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95734E" w14:textId="77777777" w:rsidR="00514F90" w:rsidRDefault="00716A19" w:rsidP="00D67447">
      <w:pPr>
        <w:jc w:val="right"/>
        <w:rPr>
          <w:rFonts w:asciiTheme="minorHAnsi" w:eastAsiaTheme="minorHAnsi" w:hAnsiTheme="minorHAnsi" w:cs="Calibri"/>
          <w:bCs/>
          <w:sz w:val="22"/>
          <w:szCs w:val="22"/>
          <w:lang w:eastAsia="en-US"/>
        </w:rPr>
      </w:pPr>
      <w:r>
        <w:rPr>
          <w:rFonts w:asciiTheme="minorHAnsi" w:eastAsiaTheme="minorHAnsi" w:hAnsiTheme="minorHAnsi" w:cs="Calibri"/>
          <w:bCs/>
          <w:noProof/>
          <w:sz w:val="22"/>
          <w:szCs w:val="22"/>
        </w:rPr>
        <w:drawing>
          <wp:anchor distT="0" distB="0" distL="114300" distR="114300" simplePos="0" relativeHeight="251682816" behindDoc="1" locked="0" layoutInCell="1" allowOverlap="1" wp14:anchorId="6B33A8DD" wp14:editId="37E2200B">
            <wp:simplePos x="0" y="0"/>
            <wp:positionH relativeFrom="column">
              <wp:posOffset>54881</wp:posOffset>
            </wp:positionH>
            <wp:positionV relativeFrom="paragraph">
              <wp:posOffset>-541655</wp:posOffset>
            </wp:positionV>
            <wp:extent cx="2968896" cy="134551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DSB_Wordmark_Full-01.png"/>
                    <pic:cNvPicPr/>
                  </pic:nvPicPr>
                  <pic:blipFill>
                    <a:blip r:embed="rId10">
                      <a:extLst>
                        <a:ext uri="{28A0092B-C50C-407E-A947-70E740481C1C}">
                          <a14:useLocalDpi xmlns:a14="http://schemas.microsoft.com/office/drawing/2010/main" val="0"/>
                        </a:ext>
                      </a:extLst>
                    </a:blip>
                    <a:stretch>
                      <a:fillRect/>
                    </a:stretch>
                  </pic:blipFill>
                  <pic:spPr>
                    <a:xfrm>
                      <a:off x="0" y="0"/>
                      <a:ext cx="2968896" cy="1345519"/>
                    </a:xfrm>
                    <a:prstGeom prst="rect">
                      <a:avLst/>
                    </a:prstGeom>
                  </pic:spPr>
                </pic:pic>
              </a:graphicData>
            </a:graphic>
            <wp14:sizeRelH relativeFrom="page">
              <wp14:pctWidth>0</wp14:pctWidth>
            </wp14:sizeRelH>
            <wp14:sizeRelV relativeFrom="page">
              <wp14:pctHeight>0</wp14:pctHeight>
            </wp14:sizeRelV>
          </wp:anchor>
        </w:drawing>
      </w:r>
    </w:p>
    <w:p w14:paraId="58755299" w14:textId="77777777" w:rsidR="00BD6151" w:rsidRDefault="00BD6151" w:rsidP="00BD6151">
      <w:pPr>
        <w:jc w:val="right"/>
        <w:rPr>
          <w:rFonts w:asciiTheme="minorHAnsi" w:eastAsiaTheme="minorHAnsi" w:hAnsiTheme="minorHAnsi" w:cs="Calibri"/>
          <w:bCs/>
          <w:sz w:val="22"/>
          <w:szCs w:val="22"/>
          <w:lang w:eastAsia="en-US"/>
        </w:rPr>
      </w:pPr>
    </w:p>
    <w:p w14:paraId="07AC5E22" w14:textId="77777777" w:rsidR="00F66BA2" w:rsidRDefault="00F66BA2" w:rsidP="00F66BA2">
      <w:pPr>
        <w:pStyle w:val="Header"/>
        <w:tabs>
          <w:tab w:val="clear" w:pos="4680"/>
          <w:tab w:val="clear" w:pos="9360"/>
          <w:tab w:val="left" w:pos="3405"/>
        </w:tabs>
        <w:jc w:val="right"/>
        <w:rPr>
          <w:rFonts w:asciiTheme="minorHAnsi" w:eastAsiaTheme="minorHAnsi" w:hAnsiTheme="minorHAnsi" w:cs="Calibri"/>
          <w:bCs/>
          <w:sz w:val="22"/>
          <w:szCs w:val="22"/>
          <w:lang w:eastAsia="en-US"/>
        </w:rPr>
      </w:pPr>
    </w:p>
    <w:p w14:paraId="7AA3ED54" w14:textId="77777777" w:rsidR="00716A19" w:rsidRDefault="00716A19" w:rsidP="0023785D">
      <w:pPr>
        <w:ind w:firstLine="360"/>
        <w:rPr>
          <w:rFonts w:asciiTheme="minorHAnsi" w:eastAsiaTheme="minorHAnsi" w:hAnsiTheme="minorHAnsi" w:cs="Calibri"/>
          <w:bCs/>
          <w:sz w:val="22"/>
          <w:szCs w:val="22"/>
          <w:lang w:eastAsia="en-US"/>
        </w:rPr>
      </w:pPr>
    </w:p>
    <w:p w14:paraId="7DD4AB72" w14:textId="77777777" w:rsidR="0023785D" w:rsidRPr="00337D6E" w:rsidRDefault="0023785D" w:rsidP="0023785D">
      <w:pPr>
        <w:ind w:firstLine="360"/>
        <w:rPr>
          <w:rFonts w:asciiTheme="minorHAnsi" w:eastAsiaTheme="minorHAnsi" w:hAnsiTheme="minorHAnsi" w:cs="Calibri"/>
          <w:bCs/>
          <w:sz w:val="22"/>
          <w:szCs w:val="22"/>
          <w:lang w:eastAsia="en-US"/>
        </w:rPr>
      </w:pPr>
      <w:r>
        <w:rPr>
          <w:rFonts w:asciiTheme="minorHAnsi" w:eastAsiaTheme="minorHAnsi" w:hAnsiTheme="minorHAnsi" w:cs="Calibri"/>
          <w:bCs/>
          <w:noProof/>
          <w:sz w:val="22"/>
          <w:szCs w:val="22"/>
        </w:rPr>
        <mc:AlternateContent>
          <mc:Choice Requires="wps">
            <w:drawing>
              <wp:anchor distT="0" distB="0" distL="114300" distR="114300" simplePos="0" relativeHeight="251675648" behindDoc="0" locked="0" layoutInCell="1" allowOverlap="1" wp14:anchorId="7FA3A841" wp14:editId="447ABA5F">
                <wp:simplePos x="0" y="0"/>
                <wp:positionH relativeFrom="column">
                  <wp:posOffset>319405</wp:posOffset>
                </wp:positionH>
                <wp:positionV relativeFrom="paragraph">
                  <wp:posOffset>-6985</wp:posOffset>
                </wp:positionV>
                <wp:extent cx="5441950" cy="21590"/>
                <wp:effectExtent l="57150" t="57150" r="44450" b="92710"/>
                <wp:wrapNone/>
                <wp:docPr id="7" name="Straight Connector 7"/>
                <wp:cNvGraphicFramePr/>
                <a:graphic xmlns:a="http://schemas.openxmlformats.org/drawingml/2006/main">
                  <a:graphicData uri="http://schemas.microsoft.com/office/word/2010/wordprocessingShape">
                    <wps:wsp>
                      <wps:cNvCnPr/>
                      <wps:spPr>
                        <a:xfrm>
                          <a:off x="0" y="0"/>
                          <a:ext cx="5441950" cy="21590"/>
                        </a:xfrm>
                        <a:prstGeom prst="line">
                          <a:avLst/>
                        </a:prstGeom>
                        <a:ln w="28575"/>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Straight Connector 7"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5.15pt,-.55pt" to="453.6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eygEAANgDAAAOAAAAZHJzL2Uyb0RvYy54bWysU8tu2zAQvBfoPxC817KEqE4Eyzk4aC9F&#10;azTtBzDU0iLAF5asJf99l7SjFG2BAEUvFB87w5nhans/W8NOgFF71/N6teYMnPSDdseef//24d0t&#10;ZzEJNwjjHfT8DJHf796+2U6hg8aP3gyAjEhc7KbQ8zGl0FVVlCNYEVc+gKND5dGKREs8VgOKidit&#10;qZr1+n01eRwCegkx0u7D5ZDvCr9SINMXpSIkZnpO2lIZsYxPeax2W9EdUYRRy6sM8Q8qrNCOLl2o&#10;HkQS7AfqP6isluijV2klva28UlpC8UBu6vVvbh5HEaB4oXBiWGKK/49Wfj4dkOmh5xvOnLD0RI8J&#10;hT6Oie29cxSgR7bJOU0hdlS+dwe8rmI4YDY9K7T5S3bYXLI9L9nCnJikzfbmpr5r6QkknTV1e1ey&#10;r17AAWP6CN6yPOm50S5bF504fYqJLqTS55K8bRybiOi23bRZXJXVXfSUWTobuJR9BUX+SEFT6Epn&#10;wd4gOwnqCSEluNQUikxK1RmmtDELcP068FqfoVC6bgHXr4MXRLnZu7SArXYe/0aQ5voqWV3qnxO4&#10;+M4RPPnhXF6qREPtUyK8tnruz1/XBf7yQ+5+AgAA//8DAFBLAwQUAAYACAAAACEAii8BHd4AAAAH&#10;AQAADwAAAGRycy9kb3ducmV2LnhtbEyOy07DMBBF90j8gzVIbFBrp6U8QpwKVUKIbiApElsnHpLQ&#10;eBzFbhv+nmEFy/vQvSdbT64XRxxD50lDMlcgkGpvO2o0vO+eZncgQjRkTe8JNXxjgHV+fpaZ1PoT&#10;FXgsYyN4hEJqNLQxDqmUoW7RmTD3AxJnn350JrIcG2lHc+Jx18uFUjfSmY74oTUDblqs9+XBaXgp&#10;Km+2r8311abcF/ZD7d5Wz19aX15Mjw8gIk7xrwy/+IwOOTNV/kA2iF7DSi25qWGWJCA4v1e3bFQa&#10;FkuQeSb/8+c/AAAA//8DAFBLAQItABQABgAIAAAAIQC2gziS/gAAAOEBAAATAAAAAAAAAAAAAAAA&#10;AAAAAABbQ29udGVudF9UeXBlc10ueG1sUEsBAi0AFAAGAAgAAAAhADj9If/WAAAAlAEAAAsAAAAA&#10;AAAAAAAAAAAALwEAAF9yZWxzLy5yZWxzUEsBAi0AFAAGAAgAAAAhAMf78F7KAQAA2AMAAA4AAAAA&#10;AAAAAAAAAAAALgIAAGRycy9lMm9Eb2MueG1sUEsBAi0AFAAGAAgAAAAhAIovAR3eAAAABwEAAA8A&#10;AAAAAAAAAAAAAAAAJAQAAGRycy9kb3ducmV2LnhtbFBLBQYAAAAABAAEAPMAAAAvBQAAAAA=&#10;" strokecolor="#c0504d [3205]" strokeweight="2.25pt">
                <v:shadow on="t" color="black" opacity="24903f" origin=",.5" offset="0,.55556mm"/>
              </v:line>
            </w:pict>
          </mc:Fallback>
        </mc:AlternateContent>
      </w:r>
    </w:p>
    <w:p w14:paraId="62C21F09" w14:textId="77777777" w:rsidR="00716A19" w:rsidRDefault="00716A19" w:rsidP="00581300">
      <w:pPr>
        <w:jc w:val="center"/>
        <w:rPr>
          <w:rFonts w:asciiTheme="minorHAnsi" w:eastAsiaTheme="minorHAnsi" w:hAnsiTheme="minorHAnsi" w:cs="Calibri"/>
          <w:bCs/>
          <w:sz w:val="96"/>
          <w:szCs w:val="96"/>
          <w:lang w:eastAsia="en-US"/>
        </w:rPr>
      </w:pPr>
    </w:p>
    <w:p w14:paraId="4C2D8864" w14:textId="078D9AA6" w:rsidR="00171C3C" w:rsidRDefault="00581300" w:rsidP="00581300">
      <w:pPr>
        <w:jc w:val="center"/>
        <w:rPr>
          <w:rFonts w:asciiTheme="minorHAnsi" w:eastAsiaTheme="minorHAnsi" w:hAnsiTheme="minorHAnsi" w:cs="Calibri"/>
          <w:bCs/>
          <w:sz w:val="96"/>
          <w:szCs w:val="96"/>
          <w:lang w:eastAsia="en-US"/>
        </w:rPr>
      </w:pPr>
      <w:r w:rsidRPr="00581300">
        <w:rPr>
          <w:rFonts w:asciiTheme="minorHAnsi" w:eastAsiaTheme="minorHAnsi" w:hAnsiTheme="minorHAnsi" w:cs="Calibri"/>
          <w:bCs/>
          <w:sz w:val="96"/>
          <w:szCs w:val="96"/>
          <w:lang w:eastAsia="en-US"/>
        </w:rPr>
        <w:t xml:space="preserve">Days of </w:t>
      </w:r>
      <w:r w:rsidR="00FA79BB">
        <w:rPr>
          <w:rFonts w:asciiTheme="minorHAnsi" w:eastAsiaTheme="minorHAnsi" w:hAnsiTheme="minorHAnsi" w:cs="Calibri"/>
          <w:bCs/>
          <w:sz w:val="96"/>
          <w:szCs w:val="96"/>
          <w:lang w:eastAsia="en-US"/>
        </w:rPr>
        <w:t>Significance</w:t>
      </w:r>
    </w:p>
    <w:p w14:paraId="3A41EE76" w14:textId="0E65F485" w:rsidR="00712B46" w:rsidRDefault="00712B46" w:rsidP="00581300">
      <w:pPr>
        <w:jc w:val="center"/>
        <w:rPr>
          <w:rFonts w:asciiTheme="minorHAnsi" w:eastAsiaTheme="minorHAnsi" w:hAnsiTheme="minorHAnsi" w:cs="Calibri"/>
          <w:bCs/>
          <w:sz w:val="96"/>
          <w:szCs w:val="96"/>
          <w:lang w:eastAsia="en-US"/>
        </w:rPr>
      </w:pPr>
      <w:r>
        <w:rPr>
          <w:rFonts w:asciiTheme="minorHAnsi" w:eastAsiaTheme="minorHAnsi" w:hAnsiTheme="minorHAnsi" w:cs="Calibri"/>
          <w:bCs/>
          <w:sz w:val="96"/>
          <w:szCs w:val="96"/>
          <w:lang w:eastAsia="en-US"/>
        </w:rPr>
        <w:t>Resource Guide</w:t>
      </w:r>
    </w:p>
    <w:p w14:paraId="2526DBA0" w14:textId="77777777" w:rsidR="001C211C" w:rsidRDefault="001C211C" w:rsidP="00581300">
      <w:pPr>
        <w:jc w:val="center"/>
        <w:rPr>
          <w:rFonts w:asciiTheme="minorHAnsi" w:eastAsiaTheme="minorHAnsi" w:hAnsiTheme="minorHAnsi" w:cs="Calibri"/>
          <w:bCs/>
          <w:sz w:val="22"/>
          <w:szCs w:val="22"/>
          <w:lang w:eastAsia="en-US"/>
        </w:rPr>
      </w:pPr>
    </w:p>
    <w:p w14:paraId="360E52F1" w14:textId="77777777" w:rsidR="00581300" w:rsidRDefault="00B15E3B" w:rsidP="00581300">
      <w:pPr>
        <w:jc w:val="center"/>
        <w:rPr>
          <w:rFonts w:asciiTheme="minorHAnsi" w:eastAsiaTheme="minorHAnsi" w:hAnsiTheme="minorHAnsi" w:cs="Calibri"/>
          <w:bCs/>
          <w:sz w:val="22"/>
          <w:szCs w:val="22"/>
          <w:lang w:eastAsia="en-US"/>
        </w:rPr>
      </w:pPr>
      <w:r>
        <w:rPr>
          <w:rFonts w:asciiTheme="minorHAnsi" w:hAnsiTheme="minorHAnsi"/>
          <w:bCs/>
          <w:i/>
          <w:noProof/>
          <w:sz w:val="22"/>
          <w:szCs w:val="22"/>
        </w:rPr>
        <mc:AlternateContent>
          <mc:Choice Requires="wps">
            <w:drawing>
              <wp:anchor distT="0" distB="0" distL="114300" distR="114300" simplePos="0" relativeHeight="251669504" behindDoc="0" locked="0" layoutInCell="1" allowOverlap="1" wp14:anchorId="334CA069" wp14:editId="1DB2A414">
                <wp:simplePos x="0" y="0"/>
                <wp:positionH relativeFrom="column">
                  <wp:posOffset>1738526</wp:posOffset>
                </wp:positionH>
                <wp:positionV relativeFrom="paragraph">
                  <wp:posOffset>72390</wp:posOffset>
                </wp:positionV>
                <wp:extent cx="2405143" cy="9525"/>
                <wp:effectExtent l="38100" t="38100" r="52705" b="85725"/>
                <wp:wrapNone/>
                <wp:docPr id="13" name="Straight Connector 13"/>
                <wp:cNvGraphicFramePr/>
                <a:graphic xmlns:a="http://schemas.openxmlformats.org/drawingml/2006/main">
                  <a:graphicData uri="http://schemas.microsoft.com/office/word/2010/wordprocessingShape">
                    <wps:wsp>
                      <wps:cNvCnPr/>
                      <wps:spPr>
                        <a:xfrm>
                          <a:off x="0" y="0"/>
                          <a:ext cx="2405143" cy="9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3"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6.9pt,5.7pt" to="326.3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EQMvQEAAMgDAAAOAAAAZHJzL2Uyb0RvYy54bWysU02P0zAQvSPxHyzfaZLuFkHUdA9dwQVB&#10;xS4/wOuMG0v+0tg06b9n7LRZBEgrob04tmfem3nPk+3dZA07AUbtXcebVc0ZOOl77Y4d//H46d0H&#10;zmISrhfGO+j4GSK/2719sx1DC2s/eNMDMiJxsR1Dx4eUQltVUQ5gRVz5AI6CyqMViY54rHoUI7Fb&#10;U63r+n01euwDegkx0u39HOS7wq8UyPRNqQiJmY5Tb6msWNanvFa7rWiPKMKg5aUN8R9dWKEdFV2o&#10;7kUS7Cfqv6isluijV2klva28UlpC0UBqmvoPNQ+DCFC0kDkxLDbF16OVX08HZLqnt7vhzAlLb/SQ&#10;UOjjkNjeO0cOemQUJKfGEFsC7N0BL6cYDphlTwpt/pIgNhV3z4u7MCUm6XJ9W2+aW6oiKfZxs95k&#10;yuoZGzCmz+Aty5uOG+2ydtGK05eY5tRrCuFyL3P1sktnAznZuO+gSE+uV9BlkmBvkJ0EzYCQElxq&#10;LqVLdoYpbcwCrF8GXvIzFMqULeDmZfCCKJW9SwvYaufxXwRpuras5vyrA7PubMGT78/lXYo1NC7F&#10;3Mto53n8/Vzgzz/g7hcAAAD//wMAUEsDBBQABgAIAAAAIQA6tN0o3AAAAAkBAAAPAAAAZHJzL2Rv&#10;d25yZXYueG1sTI9LT8MwEITvSPwHa5G4UacGQhviVAgJiSMNHDg68TYP4odst0n/PcuJHmdnNPNt&#10;uVvMxE4Y4uCshPUqA4a2dXqwnYSvz7e7DbCYlNVqchYlnDHCrrq+KlWh3Wz3eKpTx6jExkJJ6FPy&#10;Beex7dGouHIeLXkHF4xKJEPHdVAzlZuJiyzLuVGDpYVeeXztsf2pj0bCd2hG8X6evXBjXm9Hj+Jj&#10;j1Le3iwvz8ASLuk/DH/4hA4VMTXuaHVkkwTxdE/oiYz1AzAK5I8iB9bQQWyBVyW//KD6BQAA//8D&#10;AFBLAQItABQABgAIAAAAIQC2gziS/gAAAOEBAAATAAAAAAAAAAAAAAAAAAAAAABbQ29udGVudF9U&#10;eXBlc10ueG1sUEsBAi0AFAAGAAgAAAAhADj9If/WAAAAlAEAAAsAAAAAAAAAAAAAAAAALwEAAF9y&#10;ZWxzLy5yZWxzUEsBAi0AFAAGAAgAAAAhALsoRAy9AQAAyAMAAA4AAAAAAAAAAAAAAAAALgIAAGRy&#10;cy9lMm9Eb2MueG1sUEsBAi0AFAAGAAgAAAAhADq03SjcAAAACQEAAA8AAAAAAAAAAAAAAAAAFwQA&#10;AGRycy9kb3ducmV2LnhtbFBLBQYAAAAABAAEAPMAAAAgBQAAAAA=&#10;" strokecolor="#4f81bd [3204]" strokeweight="2pt">
                <v:shadow on="t" color="black" opacity="24903f" origin=",.5" offset="0,.55556mm"/>
              </v:line>
            </w:pict>
          </mc:Fallback>
        </mc:AlternateContent>
      </w:r>
    </w:p>
    <w:p w14:paraId="5E90B2B4" w14:textId="77777777" w:rsidR="00581300" w:rsidRPr="00B15E3B" w:rsidRDefault="00DF74D2" w:rsidP="00581300">
      <w:pPr>
        <w:jc w:val="center"/>
        <w:rPr>
          <w:rFonts w:asciiTheme="minorHAnsi" w:hAnsiTheme="minorHAnsi"/>
          <w:bCs/>
          <w:i/>
          <w:sz w:val="40"/>
          <w:szCs w:val="40"/>
        </w:rPr>
      </w:pPr>
      <w:r>
        <w:rPr>
          <w:rFonts w:asciiTheme="minorHAnsi" w:hAnsiTheme="minorHAnsi"/>
          <w:bCs/>
          <w:i/>
          <w:sz w:val="40"/>
          <w:szCs w:val="40"/>
        </w:rPr>
        <w:t>Further Reading</w:t>
      </w:r>
      <w:r w:rsidR="001C211C">
        <w:rPr>
          <w:rFonts w:asciiTheme="minorHAnsi" w:hAnsiTheme="minorHAnsi"/>
          <w:bCs/>
          <w:i/>
          <w:sz w:val="40"/>
          <w:szCs w:val="40"/>
        </w:rPr>
        <w:t xml:space="preserve"> </w:t>
      </w:r>
      <w:r w:rsidR="00581300" w:rsidRPr="00B15E3B">
        <w:rPr>
          <w:rFonts w:asciiTheme="minorHAnsi" w:hAnsiTheme="minorHAnsi"/>
          <w:bCs/>
          <w:i/>
          <w:sz w:val="40"/>
          <w:szCs w:val="40"/>
        </w:rPr>
        <w:t>and TDSB Contacts</w:t>
      </w:r>
    </w:p>
    <w:p w14:paraId="70248458" w14:textId="77777777" w:rsidR="00581300" w:rsidRDefault="00B15E3B" w:rsidP="00581300">
      <w:pPr>
        <w:jc w:val="center"/>
        <w:rPr>
          <w:rFonts w:ascii="Arial" w:hAnsi="Arial" w:cs="Arial"/>
          <w:bCs/>
          <w:sz w:val="22"/>
          <w:szCs w:val="22"/>
        </w:rPr>
      </w:pPr>
      <w:r>
        <w:rPr>
          <w:rFonts w:asciiTheme="minorHAnsi" w:hAnsiTheme="minorHAnsi"/>
          <w:bCs/>
          <w:i/>
          <w:noProof/>
          <w:sz w:val="22"/>
          <w:szCs w:val="22"/>
        </w:rPr>
        <mc:AlternateContent>
          <mc:Choice Requires="wps">
            <w:drawing>
              <wp:anchor distT="0" distB="0" distL="114300" distR="114300" simplePos="0" relativeHeight="251665408" behindDoc="0" locked="0" layoutInCell="1" allowOverlap="1" wp14:anchorId="694D5520" wp14:editId="56C79FDD">
                <wp:simplePos x="0" y="0"/>
                <wp:positionH relativeFrom="column">
                  <wp:posOffset>1746781</wp:posOffset>
                </wp:positionH>
                <wp:positionV relativeFrom="paragraph">
                  <wp:posOffset>78105</wp:posOffset>
                </wp:positionV>
                <wp:extent cx="2405143" cy="9525"/>
                <wp:effectExtent l="38100" t="38100" r="52705" b="85725"/>
                <wp:wrapNone/>
                <wp:docPr id="10" name="Straight Connector 10"/>
                <wp:cNvGraphicFramePr/>
                <a:graphic xmlns:a="http://schemas.openxmlformats.org/drawingml/2006/main">
                  <a:graphicData uri="http://schemas.microsoft.com/office/word/2010/wordprocessingShape">
                    <wps:wsp>
                      <wps:cNvCnPr/>
                      <wps:spPr>
                        <a:xfrm>
                          <a:off x="0" y="0"/>
                          <a:ext cx="2405143" cy="9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0"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7.55pt,6.15pt" to="326.9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u2CvQEAAMgDAAAOAAAAZHJzL2Uyb0RvYy54bWysU02P0zAQvSPxHyzfaZLuFkHUdA9dwQVB&#10;xS4/wOuMG0v+0tg06b9n7LRZBEgrob04tmfem3nPk+3dZA07AUbtXcebVc0ZOOl77Y4d//H46d0H&#10;zmISrhfGO+j4GSK/2719sx1DC2s/eNMDMiJxsR1Dx4eUQltVUQ5gRVz5AI6CyqMViY54rHoUI7Fb&#10;U63r+n01euwDegkx0u39HOS7wq8UyPRNqQiJmY5Tb6msWNanvFa7rWiPKMKg5aUN8R9dWKEdFV2o&#10;7kUS7Cfqv6isluijV2klva28UlpC0UBqmvoPNQ+DCFC0kDkxLDbF16OVX08HZLqntyN7nLD0Rg8J&#10;hT4Oie29c+SgR0ZBcmoMsSXA3h3wcorhgFn2pNDmLwliU3H3vLgLU2KSLte39aa5veFMUuzjZr3J&#10;lNUzNmBMn8FbljcdN9pl7aIVpy8xzanXFMLlXubqZZfOBnKycd9BkZ5cr6DLJMHeIDsJmgEhJbjU&#10;XEqX7AxT2pgFWL8MvORnKJQpW8DNy+AFUSp7lxaw1c7jvwjSdG1ZzflXB2bd2YIn35/LuxRraFyK&#10;uZfRzvP4+7nAn3/A3S8AAAD//wMAUEsDBBQABgAIAAAAIQAlfuVS3QAAAAkBAAAPAAAAZHJzL2Rv&#10;d25yZXYueG1sTI/LTsMwEEX3SPyDNUjsqFNHDW0ap0JISCxpyoKlEw95NH4odpv07xlWsJy5R3fO&#10;FIfFjOyKU+idlbBeJcDQNk73tpXweXp72gILUVmtRmdRwg0DHMr7u0Ll2s32iNcqtoxKbMiVhC5G&#10;n3Memg6NCivn0VL27SajIo1Ty/WkZio3IxdJknGjeksXOuXxtcPmXF2MhK+pHsT7bfbCDVm1GzyK&#10;jyNK+fiwvOyBRVziHwy/+qQOJTnV7mJ1YKME8bxZE0qBSIERkG3SHbCaFukWeFnw/x+UPwAAAP//&#10;AwBQSwECLQAUAAYACAAAACEAtoM4kv4AAADhAQAAEwAAAAAAAAAAAAAAAAAAAAAAW0NvbnRlbnRf&#10;VHlwZXNdLnhtbFBLAQItABQABgAIAAAAIQA4/SH/1gAAAJQBAAALAAAAAAAAAAAAAAAAAC8BAABf&#10;cmVscy8ucmVsc1BLAQItABQABgAIAAAAIQDdou2CvQEAAMgDAAAOAAAAAAAAAAAAAAAAAC4CAABk&#10;cnMvZTJvRG9jLnhtbFBLAQItABQABgAIAAAAIQAlfuVS3QAAAAkBAAAPAAAAAAAAAAAAAAAAABcE&#10;AABkcnMvZG93bnJldi54bWxQSwUGAAAAAAQABADzAAAAIQUAAAAA&#10;" strokecolor="#4f81bd [3204]" strokeweight="2pt">
                <v:shadow on="t" color="black" opacity="24903f" origin=",.5" offset="0,.55556mm"/>
              </v:line>
            </w:pict>
          </mc:Fallback>
        </mc:AlternateContent>
      </w:r>
    </w:p>
    <w:p w14:paraId="43F625D2" w14:textId="77777777" w:rsidR="005E6609" w:rsidRPr="00B15E3B" w:rsidRDefault="00581300" w:rsidP="00581300">
      <w:pPr>
        <w:jc w:val="center"/>
        <w:rPr>
          <w:rFonts w:asciiTheme="minorHAnsi" w:hAnsiTheme="minorHAnsi"/>
          <w:bCs/>
          <w:i/>
          <w:sz w:val="40"/>
          <w:szCs w:val="40"/>
        </w:rPr>
      </w:pPr>
      <w:r w:rsidRPr="00B15E3B">
        <w:rPr>
          <w:rFonts w:asciiTheme="minorHAnsi" w:hAnsiTheme="minorHAnsi"/>
          <w:bCs/>
          <w:i/>
          <w:sz w:val="40"/>
          <w:szCs w:val="40"/>
        </w:rPr>
        <w:t>Heritage</w:t>
      </w:r>
      <w:r w:rsidR="007E1880">
        <w:rPr>
          <w:rFonts w:asciiTheme="minorHAnsi" w:hAnsiTheme="minorHAnsi"/>
          <w:bCs/>
          <w:i/>
          <w:sz w:val="40"/>
          <w:szCs w:val="40"/>
        </w:rPr>
        <w:t>/Awareness/History</w:t>
      </w:r>
      <w:r w:rsidRPr="00B15E3B">
        <w:rPr>
          <w:rFonts w:asciiTheme="minorHAnsi" w:hAnsiTheme="minorHAnsi"/>
          <w:bCs/>
          <w:i/>
          <w:sz w:val="40"/>
          <w:szCs w:val="40"/>
        </w:rPr>
        <w:t xml:space="preserve"> Months</w:t>
      </w:r>
    </w:p>
    <w:p w14:paraId="5515BAE3" w14:textId="77777777" w:rsidR="005E6609" w:rsidRPr="005E6609" w:rsidRDefault="001C211C" w:rsidP="00581300">
      <w:pPr>
        <w:jc w:val="center"/>
        <w:rPr>
          <w:rFonts w:asciiTheme="minorHAnsi" w:hAnsiTheme="minorHAnsi"/>
          <w:bCs/>
          <w:i/>
          <w:sz w:val="22"/>
          <w:szCs w:val="22"/>
        </w:rPr>
      </w:pPr>
      <w:r>
        <w:rPr>
          <w:rFonts w:asciiTheme="minorHAnsi" w:hAnsiTheme="minorHAnsi"/>
          <w:bCs/>
          <w:i/>
          <w:noProof/>
          <w:sz w:val="22"/>
          <w:szCs w:val="22"/>
        </w:rPr>
        <mc:AlternateContent>
          <mc:Choice Requires="wps">
            <w:drawing>
              <wp:anchor distT="0" distB="0" distL="114300" distR="114300" simplePos="0" relativeHeight="251663360" behindDoc="0" locked="0" layoutInCell="1" allowOverlap="1" wp14:anchorId="434CC910" wp14:editId="73CA343D">
                <wp:simplePos x="0" y="0"/>
                <wp:positionH relativeFrom="column">
                  <wp:posOffset>1750060</wp:posOffset>
                </wp:positionH>
                <wp:positionV relativeFrom="paragraph">
                  <wp:posOffset>71120</wp:posOffset>
                </wp:positionV>
                <wp:extent cx="2405380" cy="9525"/>
                <wp:effectExtent l="38100" t="38100" r="52070" b="85725"/>
                <wp:wrapNone/>
                <wp:docPr id="8" name="Straight Connector 8"/>
                <wp:cNvGraphicFramePr/>
                <a:graphic xmlns:a="http://schemas.openxmlformats.org/drawingml/2006/main">
                  <a:graphicData uri="http://schemas.microsoft.com/office/word/2010/wordprocessingShape">
                    <wps:wsp>
                      <wps:cNvCnPr/>
                      <wps:spPr>
                        <a:xfrm>
                          <a:off x="0" y="0"/>
                          <a:ext cx="2405380" cy="95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8"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7.8pt,5.6pt" to="327.2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SHAuwEAAMYDAAAOAAAAZHJzL2Uyb0RvYy54bWysU9uO0zAQfUfiHyy/06SFohI13Yeu4AVB&#10;xS4f4HXGjSXfNDZN+veMnTSLAGklxIvjy5wzc85M9nejNewCGLV3LV+vas7ASd9pd27598ePb3ac&#10;xSRcJ4x30PIrRH53eP1qP4QGNr73pgNkROJiM4SW9ymFpqqi7MGKuPIBHD0qj1YkOuK56lAMxG5N&#10;tanr99XgsQvoJcRIt/fTIz8UfqVApq9KRUjMtJxqS2XFsj7ltTrsRXNGEXot5zLEP1RhhXaUdKG6&#10;F0mwH6j/oLJaoo9epZX0tvJKaQlFA6lZ17+peehFgKKFzIlhsSn+P1r55XJCpruWU6OcsNSih4RC&#10;n/vEjt45MtAj22WfhhAbCj+6E86nGE6YRY8Kbf6SHDYWb6+LtzAmJuly867evt1RCyS9fdhutpmy&#10;esYGjOkTeMvypuVGu6xcNOLyOaYp9BZCuFzLlL3s0tVADjbuGyhSk/MVdJkjOBpkF0ETIKQEl9Zz&#10;6hKdYUobswDrl4FzfIZCmbEFvH4ZvCBKZu/SArbaefwbQRpvJasp/ubApDtb8OS7a+lLsYaGpZg7&#10;D3aexl/PBf78+x1+AgAA//8DAFBLAwQUAAYACAAAACEAq8SSpNwAAAAJAQAADwAAAGRycy9kb3du&#10;cmV2LnhtbEyPy07DMBBF90j8gzVI7KhTq00hxKkQElKXNLBg6cRDHsQP2W6T/n2HFSxn7tGdM+V+&#10;MRM7Y4iDsxLWqwwY2tbpwXYSPj/eHh6BxaSsVpOzKOGCEfbV7U2pCu1me8RznTpGJTYWSkKfki84&#10;j22PRsWV82gp+3bBqERj6LgOaqZyM3GRZTk3arB0oVceX3tsf+qTkfAVmlEcLrMXbszrp9GjeD+i&#10;lPd3y8szsIRL+oPhV5/UoSKnxp2sjmySIHbbnFAK1gIYAfl2swHW0ELsgFcl//9BdQUAAP//AwBQ&#10;SwECLQAUAAYACAAAACEAtoM4kv4AAADhAQAAEwAAAAAAAAAAAAAAAAAAAAAAW0NvbnRlbnRfVHlw&#10;ZXNdLnhtbFBLAQItABQABgAIAAAAIQA4/SH/1gAAAJQBAAALAAAAAAAAAAAAAAAAAC8BAABfcmVs&#10;cy8ucmVsc1BLAQItABQABgAIAAAAIQDGqSHAuwEAAMYDAAAOAAAAAAAAAAAAAAAAAC4CAABkcnMv&#10;ZTJvRG9jLnhtbFBLAQItABQABgAIAAAAIQCrxJKk3AAAAAkBAAAPAAAAAAAAAAAAAAAAABUEAABk&#10;cnMvZG93bnJldi54bWxQSwUGAAAAAAQABADzAAAAHgUAAAAA&#10;" strokecolor="#4f81bd [3204]" strokeweight="2pt">
                <v:shadow on="t" color="black" opacity="24903f" origin=",.5" offset="0,.55556mm"/>
              </v:line>
            </w:pict>
          </mc:Fallback>
        </mc:AlternateContent>
      </w:r>
    </w:p>
    <w:p w14:paraId="3DAF68E3" w14:textId="77777777" w:rsidR="00514F90" w:rsidRPr="00B15E3B" w:rsidRDefault="00514F90" w:rsidP="00514F90">
      <w:pPr>
        <w:jc w:val="center"/>
        <w:rPr>
          <w:rFonts w:asciiTheme="minorHAnsi" w:hAnsiTheme="minorHAnsi"/>
          <w:bCs/>
          <w:i/>
          <w:sz w:val="40"/>
          <w:szCs w:val="40"/>
        </w:rPr>
      </w:pPr>
      <w:r w:rsidRPr="00B15E3B">
        <w:rPr>
          <w:rFonts w:asciiTheme="minorHAnsi" w:hAnsiTheme="minorHAnsi"/>
          <w:bCs/>
          <w:i/>
          <w:sz w:val="40"/>
          <w:szCs w:val="40"/>
        </w:rPr>
        <w:t>Resource Guide</w:t>
      </w:r>
    </w:p>
    <w:p w14:paraId="0D579ED1" w14:textId="77777777" w:rsidR="00447905" w:rsidRDefault="00581300" w:rsidP="00581300">
      <w:pPr>
        <w:jc w:val="center"/>
        <w:rPr>
          <w:rFonts w:asciiTheme="minorHAnsi" w:hAnsiTheme="minorHAnsi"/>
          <w:bCs/>
          <w:i/>
          <w:sz w:val="40"/>
          <w:szCs w:val="40"/>
        </w:rPr>
      </w:pPr>
      <w:r w:rsidRPr="00B15E3B">
        <w:rPr>
          <w:rFonts w:asciiTheme="minorHAnsi" w:hAnsiTheme="minorHAnsi"/>
          <w:bCs/>
          <w:i/>
          <w:sz w:val="40"/>
          <w:szCs w:val="40"/>
        </w:rPr>
        <w:t>Alphabetical</w:t>
      </w:r>
      <w:r w:rsidR="00337D6E" w:rsidRPr="00B15E3B">
        <w:rPr>
          <w:rFonts w:asciiTheme="minorHAnsi" w:hAnsiTheme="minorHAnsi"/>
          <w:bCs/>
          <w:i/>
          <w:sz w:val="40"/>
          <w:szCs w:val="40"/>
        </w:rPr>
        <w:t xml:space="preserve">ly </w:t>
      </w:r>
      <w:r w:rsidR="00306305" w:rsidRPr="00B15E3B">
        <w:rPr>
          <w:rFonts w:asciiTheme="minorHAnsi" w:hAnsiTheme="minorHAnsi"/>
          <w:bCs/>
          <w:i/>
          <w:sz w:val="40"/>
          <w:szCs w:val="40"/>
        </w:rPr>
        <w:t>Sequenced</w:t>
      </w:r>
      <w:r w:rsidR="00447905">
        <w:rPr>
          <w:rFonts w:asciiTheme="minorHAnsi" w:hAnsiTheme="minorHAnsi"/>
          <w:bCs/>
          <w:i/>
          <w:sz w:val="40"/>
          <w:szCs w:val="40"/>
        </w:rPr>
        <w:t xml:space="preserve"> by </w:t>
      </w:r>
    </w:p>
    <w:p w14:paraId="75745CF0" w14:textId="77777777" w:rsidR="00514F90" w:rsidRPr="00B15E3B" w:rsidRDefault="00447905" w:rsidP="00581300">
      <w:pPr>
        <w:jc w:val="center"/>
        <w:rPr>
          <w:rFonts w:asciiTheme="minorHAnsi" w:hAnsiTheme="minorHAnsi"/>
          <w:bCs/>
          <w:i/>
          <w:sz w:val="40"/>
          <w:szCs w:val="40"/>
        </w:rPr>
      </w:pPr>
      <w:r>
        <w:rPr>
          <w:rFonts w:asciiTheme="minorHAnsi" w:hAnsiTheme="minorHAnsi"/>
          <w:bCs/>
          <w:i/>
          <w:sz w:val="40"/>
          <w:szCs w:val="40"/>
        </w:rPr>
        <w:t>Faith</w:t>
      </w:r>
      <w:r w:rsidR="009D3C84">
        <w:rPr>
          <w:rFonts w:asciiTheme="minorHAnsi" w:hAnsiTheme="minorHAnsi"/>
          <w:bCs/>
          <w:i/>
          <w:sz w:val="40"/>
          <w:szCs w:val="40"/>
        </w:rPr>
        <w:t xml:space="preserve"> Observance</w:t>
      </w:r>
      <w:r>
        <w:rPr>
          <w:rFonts w:asciiTheme="minorHAnsi" w:hAnsiTheme="minorHAnsi"/>
          <w:bCs/>
          <w:i/>
          <w:sz w:val="40"/>
          <w:szCs w:val="40"/>
        </w:rPr>
        <w:t>/Institution</w:t>
      </w:r>
      <w:r w:rsidR="009D3C84">
        <w:rPr>
          <w:rFonts w:asciiTheme="minorHAnsi" w:hAnsiTheme="minorHAnsi"/>
          <w:bCs/>
          <w:i/>
          <w:sz w:val="40"/>
          <w:szCs w:val="40"/>
        </w:rPr>
        <w:t>al Event</w:t>
      </w:r>
    </w:p>
    <w:p w14:paraId="0C1E590E" w14:textId="77777777" w:rsidR="00716A19" w:rsidRDefault="00716A19" w:rsidP="00581300">
      <w:pPr>
        <w:jc w:val="center"/>
        <w:rPr>
          <w:rFonts w:asciiTheme="minorHAnsi" w:hAnsiTheme="minorHAnsi"/>
          <w:bCs/>
          <w:i/>
          <w:sz w:val="48"/>
          <w:szCs w:val="48"/>
        </w:rPr>
      </w:pPr>
    </w:p>
    <w:p w14:paraId="034B16ED" w14:textId="77777777" w:rsidR="00716A19" w:rsidRDefault="00716A19" w:rsidP="00581300">
      <w:pPr>
        <w:jc w:val="center"/>
        <w:rPr>
          <w:rFonts w:asciiTheme="minorHAnsi" w:hAnsiTheme="minorHAnsi"/>
          <w:bCs/>
          <w:i/>
          <w:sz w:val="48"/>
          <w:szCs w:val="48"/>
        </w:rPr>
      </w:pPr>
    </w:p>
    <w:p w14:paraId="72BB3559" w14:textId="77777777" w:rsidR="00581300" w:rsidRPr="00581300" w:rsidRDefault="00581300" w:rsidP="00581300">
      <w:pPr>
        <w:jc w:val="center"/>
        <w:rPr>
          <w:rFonts w:asciiTheme="minorHAnsi" w:hAnsiTheme="minorHAnsi"/>
          <w:bCs/>
          <w:sz w:val="22"/>
          <w:szCs w:val="22"/>
        </w:rPr>
      </w:pPr>
      <w:r w:rsidRPr="00581300">
        <w:rPr>
          <w:rFonts w:asciiTheme="minorHAnsi" w:hAnsiTheme="minorHAnsi"/>
          <w:bCs/>
          <w:i/>
          <w:sz w:val="48"/>
          <w:szCs w:val="48"/>
        </w:rPr>
        <w:t xml:space="preserve"> </w:t>
      </w:r>
    </w:p>
    <w:p w14:paraId="12FA7A78" w14:textId="77777777" w:rsidR="00514F90" w:rsidRPr="00337D6E" w:rsidRDefault="00AE37EC" w:rsidP="00514F90">
      <w:pPr>
        <w:ind w:firstLine="360"/>
        <w:rPr>
          <w:rFonts w:asciiTheme="minorHAnsi" w:eastAsiaTheme="minorHAnsi" w:hAnsiTheme="minorHAnsi" w:cs="Calibri"/>
          <w:bCs/>
          <w:sz w:val="22"/>
          <w:szCs w:val="22"/>
          <w:lang w:eastAsia="en-US"/>
        </w:rPr>
      </w:pPr>
      <w:r>
        <w:rPr>
          <w:rFonts w:asciiTheme="minorHAnsi" w:eastAsiaTheme="minorHAnsi" w:hAnsiTheme="minorHAnsi" w:cs="Calibri"/>
          <w:bCs/>
          <w:noProof/>
          <w:sz w:val="22"/>
          <w:szCs w:val="22"/>
        </w:rPr>
        <mc:AlternateContent>
          <mc:Choice Requires="wps">
            <w:drawing>
              <wp:anchor distT="0" distB="0" distL="114300" distR="114300" simplePos="0" relativeHeight="251677696" behindDoc="0" locked="0" layoutInCell="1" allowOverlap="1" wp14:anchorId="2F4308AA" wp14:editId="39B02904">
                <wp:simplePos x="0" y="0"/>
                <wp:positionH relativeFrom="column">
                  <wp:posOffset>1471217</wp:posOffset>
                </wp:positionH>
                <wp:positionV relativeFrom="paragraph">
                  <wp:posOffset>119380</wp:posOffset>
                </wp:positionV>
                <wp:extent cx="3071839" cy="21590"/>
                <wp:effectExtent l="57150" t="57150" r="52705" b="92710"/>
                <wp:wrapNone/>
                <wp:docPr id="14" name="Straight Connector 14"/>
                <wp:cNvGraphicFramePr/>
                <a:graphic xmlns:a="http://schemas.openxmlformats.org/drawingml/2006/main">
                  <a:graphicData uri="http://schemas.microsoft.com/office/word/2010/wordprocessingShape">
                    <wps:wsp>
                      <wps:cNvCnPr/>
                      <wps:spPr>
                        <a:xfrm>
                          <a:off x="0" y="0"/>
                          <a:ext cx="3071839" cy="21590"/>
                        </a:xfrm>
                        <a:prstGeom prst="line">
                          <a:avLst/>
                        </a:prstGeom>
                        <a:ln w="38100"/>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line id="Straight Connector 14"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85pt,9.4pt" to="357.7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Mp2ygEAANoDAAAOAAAAZHJzL2Uyb0RvYy54bWysU8tu2zAQvBfoPxC8x5KcPhzBcg4O2kvR&#10;Gk37AQy1tAjwhSVr2X/fJaUqQVogQJELRXJ3ZmeWq+3t2Rp2Aozau443q5ozcNL32h07/vPHp6sN&#10;ZzEJ1wvjHXT8ApHf7t6+2Y6hhbUfvOkBGZG42I6h40NKoa2qKAewIq58AEdB5dGKREc8Vj2Kkdit&#10;qdZ1/aEaPfYBvYQY6fZuCvJd4VcKZPqmVITETMdJWyorlvUhr9VuK9ojijBoOcsQ/6HCCu2o6EJ1&#10;J5Jgv1D/RWW1RB+9SivpbeWV0hKKB3LT1M/c3A8iQPFCzYlhaVN8PVr59XRApnt6u3ecOWHpje4T&#10;Cn0cEtt756iDHhkFqVNjiC0B9u6A8ymGA2bbZ4U2f8kQO5fuXpbuwjkxSZfX9cdmc33DmaTYunl/&#10;U7pfPYIDxvQZvGV503GjXTYvWnH6EhMVpNQ/KfnaODYS66apJ6KsbtJTduliYEr7DoockoJ1oSuz&#10;BXuD7CRoKoSU4NI6+6MCxlF2hiltzAKsXwbO+RkKZe4WcPMyeEGUyt6lBWy18/gvgnRuZslqyif5&#10;T3zn7YPvL+WlSoAGqDichz1P6NNzgT/+krvfAAAA//8DAFBLAwQUAAYACAAAACEANKkLlt8AAAAJ&#10;AQAADwAAAGRycy9kb3ducmV2LnhtbEyPQUvDQBCF74L/YRnBm90kUlvSbIqIAfGgtLYHb5vsNAnu&#10;zobspo3/3vGkx+F9vPlesZ2dFWccQ+9JQbpIQCA13vTUKjh8VHdrECFqMtp6QgXfGGBbXl8VOjf+&#10;Qjs872MruIRCrhV0MQ65lKHp0Omw8AMSZyc/Oh35HFtpRn3hcmdlliQP0ume+EOnB3zqsPnaT05B&#10;VbfD+/NwoKOpptdP644vb7tKqdub+XEDIuIc/2D41Wd1KNmp9hOZIKyC7D5dMcrBmicwsEqXSxA1&#10;J1kGsizk/wXlDwAAAP//AwBQSwECLQAUAAYACAAAACEAtoM4kv4AAADhAQAAEwAAAAAAAAAAAAAA&#10;AAAAAAAAW0NvbnRlbnRfVHlwZXNdLnhtbFBLAQItABQABgAIAAAAIQA4/SH/1gAAAJQBAAALAAAA&#10;AAAAAAAAAAAAAC8BAABfcmVscy8ucmVsc1BLAQItABQABgAIAAAAIQAynMp2ygEAANoDAAAOAAAA&#10;AAAAAAAAAAAAAC4CAABkcnMvZTJvRG9jLnhtbFBLAQItABQABgAIAAAAIQA0qQuW3wAAAAkBAAAP&#10;AAAAAAAAAAAAAAAAACQEAABkcnMvZG93bnJldi54bWxQSwUGAAAAAAQABADzAAAAMAUAAAAA&#10;" strokecolor="#c0504d [3205]" strokeweight="3pt">
                <v:shadow on="t" color="black" opacity="24903f" origin=",.5" offset="0,.55556mm"/>
              </v:line>
            </w:pict>
          </mc:Fallback>
        </mc:AlternateContent>
      </w:r>
    </w:p>
    <w:p w14:paraId="2E38FDA0" w14:textId="77777777" w:rsidR="00514F90" w:rsidRPr="00337D6E" w:rsidRDefault="00514F90" w:rsidP="00514F90">
      <w:pPr>
        <w:rPr>
          <w:rFonts w:asciiTheme="minorHAnsi" w:eastAsiaTheme="minorHAnsi" w:hAnsiTheme="minorHAnsi" w:cs="Calibri"/>
          <w:bCs/>
          <w:sz w:val="22"/>
          <w:szCs w:val="22"/>
          <w:lang w:eastAsia="en-US"/>
        </w:rPr>
      </w:pPr>
    </w:p>
    <w:p w14:paraId="5B66A729" w14:textId="77777777" w:rsidR="002E374B" w:rsidRDefault="002E374B" w:rsidP="002E374B">
      <w:pPr>
        <w:jc w:val="right"/>
        <w:rPr>
          <w:rFonts w:asciiTheme="minorHAnsi" w:eastAsiaTheme="minorHAnsi" w:hAnsiTheme="minorHAnsi" w:cs="Calibri"/>
          <w:bCs/>
          <w:sz w:val="22"/>
          <w:szCs w:val="22"/>
          <w:lang w:eastAsia="en-US"/>
        </w:rPr>
        <w:sectPr w:rsidR="002E374B" w:rsidSect="00514F90">
          <w:footerReference w:type="default" r:id="rId11"/>
          <w:headerReference w:type="first" r:id="rId12"/>
          <w:footerReference w:type="first" r:id="rId13"/>
          <w:pgSz w:w="12240" w:h="15840"/>
          <w:pgMar w:top="1440" w:right="1440" w:bottom="1440" w:left="1440" w:header="720" w:footer="720" w:gutter="0"/>
          <w:pgNumType w:start="1"/>
          <w:cols w:space="720"/>
          <w:docGrid w:linePitch="360"/>
        </w:sectPr>
      </w:pPr>
    </w:p>
    <w:p w14:paraId="0C27A70A" w14:textId="77777777" w:rsidR="00E70665" w:rsidRDefault="00E70665" w:rsidP="00C83423">
      <w:pPr>
        <w:pStyle w:val="Default"/>
        <w:jc w:val="right"/>
        <w:rPr>
          <w:rFonts w:ascii="Arial" w:hAnsi="Arial" w:cs="Arial"/>
          <w:bCs/>
          <w:color w:val="auto"/>
          <w:sz w:val="16"/>
          <w:szCs w:val="16"/>
        </w:rPr>
      </w:pPr>
    </w:p>
    <w:p w14:paraId="683FE79F" w14:textId="77777777" w:rsidR="0023785D" w:rsidRDefault="0023785D" w:rsidP="00C83423">
      <w:pPr>
        <w:pStyle w:val="Default"/>
        <w:jc w:val="right"/>
        <w:rPr>
          <w:rFonts w:ascii="Arial" w:hAnsi="Arial" w:cs="Arial"/>
          <w:bCs/>
          <w:color w:val="auto"/>
          <w:sz w:val="16"/>
          <w:szCs w:val="16"/>
        </w:rPr>
      </w:pPr>
    </w:p>
    <w:p w14:paraId="76A5B96B" w14:textId="77777777" w:rsidR="0023785D" w:rsidRDefault="0023785D" w:rsidP="00C83423">
      <w:pPr>
        <w:pStyle w:val="Default"/>
        <w:jc w:val="right"/>
        <w:rPr>
          <w:rFonts w:ascii="Arial" w:hAnsi="Arial" w:cs="Arial"/>
          <w:bCs/>
          <w:color w:val="auto"/>
          <w:sz w:val="16"/>
          <w:szCs w:val="16"/>
        </w:rPr>
      </w:pPr>
    </w:p>
    <w:p w14:paraId="4EC724F9" w14:textId="77777777" w:rsidR="0023785D" w:rsidRDefault="0023785D" w:rsidP="00C83423">
      <w:pPr>
        <w:pStyle w:val="Default"/>
        <w:jc w:val="right"/>
        <w:rPr>
          <w:rFonts w:ascii="Arial" w:hAnsi="Arial" w:cs="Arial"/>
          <w:bCs/>
          <w:color w:val="auto"/>
          <w:sz w:val="16"/>
          <w:szCs w:val="16"/>
        </w:rPr>
      </w:pPr>
    </w:p>
    <w:p w14:paraId="48E23BE6" w14:textId="77777777" w:rsidR="0023785D" w:rsidRPr="0023785D" w:rsidRDefault="0023785D" w:rsidP="00C83423">
      <w:pPr>
        <w:pStyle w:val="Default"/>
        <w:jc w:val="right"/>
        <w:rPr>
          <w:rFonts w:ascii="Arial" w:hAnsi="Arial" w:cs="Arial"/>
          <w:bCs/>
          <w:color w:val="auto"/>
          <w:sz w:val="16"/>
          <w:szCs w:val="16"/>
        </w:rPr>
      </w:pPr>
    </w:p>
    <w:p w14:paraId="2A20BF6C" w14:textId="77777777" w:rsidR="0023785D" w:rsidRDefault="00635C90" w:rsidP="00C83423">
      <w:pPr>
        <w:pStyle w:val="Default"/>
        <w:jc w:val="right"/>
        <w:rPr>
          <w:rFonts w:ascii="Arial" w:hAnsi="Arial" w:cs="Arial"/>
          <w:bCs/>
          <w:color w:val="auto"/>
          <w:sz w:val="40"/>
          <w:szCs w:val="40"/>
        </w:rPr>
      </w:pPr>
      <w:r>
        <w:rPr>
          <w:rFonts w:ascii="Arial" w:hAnsi="Arial" w:cs="Arial"/>
          <w:bCs/>
          <w:color w:val="auto"/>
          <w:sz w:val="40"/>
          <w:szCs w:val="40"/>
        </w:rPr>
        <w:t>Further Reading</w:t>
      </w:r>
      <w:r w:rsidR="0023785D">
        <w:rPr>
          <w:rFonts w:ascii="Arial" w:hAnsi="Arial" w:cs="Arial"/>
          <w:bCs/>
          <w:color w:val="auto"/>
          <w:sz w:val="40"/>
          <w:szCs w:val="40"/>
        </w:rPr>
        <w:t xml:space="preserve"> and</w:t>
      </w:r>
    </w:p>
    <w:p w14:paraId="455C560B" w14:textId="37513DEE" w:rsidR="003D5A9B" w:rsidRPr="00337D6E" w:rsidRDefault="0023785D" w:rsidP="00C83423">
      <w:pPr>
        <w:pStyle w:val="Default"/>
        <w:jc w:val="right"/>
        <w:rPr>
          <w:rFonts w:ascii="Arial" w:hAnsi="Arial" w:cs="Arial"/>
          <w:bCs/>
          <w:color w:val="auto"/>
          <w:sz w:val="40"/>
          <w:szCs w:val="40"/>
        </w:rPr>
      </w:pPr>
      <w:r>
        <w:rPr>
          <w:rFonts w:ascii="Arial" w:hAnsi="Arial" w:cs="Arial"/>
          <w:bCs/>
          <w:color w:val="auto"/>
          <w:sz w:val="40"/>
          <w:szCs w:val="40"/>
        </w:rPr>
        <w:t xml:space="preserve">Contact </w:t>
      </w:r>
      <w:r w:rsidR="003D5A9B" w:rsidRPr="00337D6E">
        <w:rPr>
          <w:rFonts w:ascii="Arial" w:hAnsi="Arial" w:cs="Arial"/>
          <w:bCs/>
          <w:color w:val="auto"/>
          <w:sz w:val="40"/>
          <w:szCs w:val="40"/>
        </w:rPr>
        <w:t>Information</w:t>
      </w:r>
    </w:p>
    <w:p w14:paraId="025DCC9A" w14:textId="77777777" w:rsidR="00AD32D7" w:rsidRDefault="00AD32D7" w:rsidP="00AC196E">
      <w:pPr>
        <w:pStyle w:val="Default"/>
        <w:rPr>
          <w:rFonts w:ascii="Arial" w:hAnsi="Arial" w:cs="Arial"/>
          <w:color w:val="auto"/>
        </w:rPr>
      </w:pPr>
    </w:p>
    <w:p w14:paraId="637ED2EF" w14:textId="77777777" w:rsidR="001031F4" w:rsidRDefault="001031F4" w:rsidP="00AC196E">
      <w:pPr>
        <w:pStyle w:val="Default"/>
        <w:rPr>
          <w:rFonts w:ascii="Arial" w:hAnsi="Arial" w:cs="Arial"/>
          <w:b/>
          <w:color w:val="auto"/>
        </w:rPr>
      </w:pPr>
    </w:p>
    <w:p w14:paraId="136F145D" w14:textId="77777777" w:rsidR="00C02C3D" w:rsidRDefault="00C02C3D" w:rsidP="00C02C3D">
      <w:pPr>
        <w:pStyle w:val="Default"/>
        <w:rPr>
          <w:rFonts w:ascii="Arial" w:hAnsi="Arial" w:cs="Arial"/>
          <w:color w:val="auto"/>
          <w:sz w:val="20"/>
          <w:szCs w:val="20"/>
        </w:rPr>
      </w:pPr>
    </w:p>
    <w:p w14:paraId="276CEFBB" w14:textId="77777777" w:rsidR="00C02C3D" w:rsidRPr="00BA01D3" w:rsidRDefault="00C02C3D" w:rsidP="00C02C3D">
      <w:pPr>
        <w:pStyle w:val="Default"/>
        <w:rPr>
          <w:rFonts w:ascii="Arial" w:hAnsi="Arial" w:cs="Arial"/>
          <w:color w:val="000000" w:themeColor="text1"/>
          <w:sz w:val="20"/>
          <w:szCs w:val="20"/>
        </w:rPr>
      </w:pPr>
      <w:r w:rsidRPr="00BA01D3">
        <w:rPr>
          <w:rFonts w:ascii="Arial" w:hAnsi="Arial" w:cs="Arial"/>
          <w:color w:val="000000" w:themeColor="text1"/>
          <w:sz w:val="20"/>
          <w:szCs w:val="20"/>
        </w:rPr>
        <w:t>To the Reader:</w:t>
      </w:r>
    </w:p>
    <w:p w14:paraId="19359867" w14:textId="77777777" w:rsidR="00C02C3D" w:rsidRPr="007D6FEC" w:rsidRDefault="00C02C3D" w:rsidP="00C02C3D">
      <w:pPr>
        <w:pStyle w:val="Default"/>
        <w:rPr>
          <w:rFonts w:ascii="Arial" w:hAnsi="Arial" w:cs="Arial"/>
          <w:color w:val="000000" w:themeColor="text1"/>
          <w:sz w:val="16"/>
          <w:szCs w:val="16"/>
        </w:rPr>
      </w:pPr>
    </w:p>
    <w:p w14:paraId="38245520" w14:textId="544D0AE5" w:rsidR="00C02C3D" w:rsidRPr="00BA01D3" w:rsidRDefault="00C02C3D" w:rsidP="00C02C3D">
      <w:pPr>
        <w:pStyle w:val="Default"/>
        <w:rPr>
          <w:rFonts w:ascii="Arial" w:hAnsi="Arial" w:cs="Arial"/>
          <w:b/>
          <w:color w:val="000000" w:themeColor="text1"/>
          <w:sz w:val="20"/>
          <w:szCs w:val="20"/>
        </w:rPr>
      </w:pPr>
      <w:r w:rsidRPr="00BA01D3">
        <w:rPr>
          <w:rFonts w:ascii="Arial" w:hAnsi="Arial" w:cs="Arial"/>
          <w:color w:val="000000" w:themeColor="text1"/>
          <w:sz w:val="20"/>
          <w:szCs w:val="20"/>
        </w:rPr>
        <w:t>Information contained in this document has been obtained from several dozen</w:t>
      </w:r>
      <w:r w:rsidR="00A048DA">
        <w:rPr>
          <w:rFonts w:ascii="Arial" w:hAnsi="Arial" w:cs="Arial"/>
          <w:color w:val="000000" w:themeColor="text1"/>
          <w:sz w:val="20"/>
          <w:szCs w:val="20"/>
        </w:rPr>
        <w:t xml:space="preserve"> </w:t>
      </w:r>
      <w:r w:rsidR="00F80A54">
        <w:rPr>
          <w:rFonts w:ascii="Arial" w:hAnsi="Arial" w:cs="Arial"/>
          <w:color w:val="000000" w:themeColor="text1"/>
          <w:sz w:val="20"/>
          <w:szCs w:val="20"/>
        </w:rPr>
        <w:t>sources</w:t>
      </w:r>
      <w:r w:rsidR="00A048DA">
        <w:rPr>
          <w:rFonts w:ascii="Arial" w:hAnsi="Arial" w:cs="Arial"/>
          <w:color w:val="000000" w:themeColor="text1"/>
          <w:sz w:val="20"/>
          <w:szCs w:val="20"/>
        </w:rPr>
        <w:t xml:space="preserve">. Please see </w:t>
      </w:r>
      <w:r w:rsidRPr="00BA01D3">
        <w:rPr>
          <w:rFonts w:ascii="Arial" w:hAnsi="Arial" w:cs="Arial"/>
          <w:color w:val="000000" w:themeColor="text1"/>
          <w:sz w:val="20"/>
          <w:szCs w:val="20"/>
        </w:rPr>
        <w:t>Day</w:t>
      </w:r>
      <w:r w:rsidR="00A048DA">
        <w:rPr>
          <w:rFonts w:ascii="Arial" w:hAnsi="Arial" w:cs="Arial"/>
          <w:color w:val="000000" w:themeColor="text1"/>
          <w:sz w:val="20"/>
          <w:szCs w:val="20"/>
        </w:rPr>
        <w:t>(s)</w:t>
      </w:r>
      <w:r w:rsidRPr="00BA01D3">
        <w:rPr>
          <w:rFonts w:ascii="Arial" w:hAnsi="Arial" w:cs="Arial"/>
          <w:color w:val="000000" w:themeColor="text1"/>
          <w:sz w:val="20"/>
          <w:szCs w:val="20"/>
        </w:rPr>
        <w:t xml:space="preserve"> of Significance (Faith Holy Day</w:t>
      </w:r>
      <w:r w:rsidR="007D6FEC">
        <w:rPr>
          <w:rFonts w:ascii="Arial" w:hAnsi="Arial" w:cs="Arial"/>
          <w:color w:val="000000" w:themeColor="text1"/>
          <w:sz w:val="20"/>
          <w:szCs w:val="20"/>
        </w:rPr>
        <w:t>s</w:t>
      </w:r>
      <w:r w:rsidRPr="00BA01D3">
        <w:rPr>
          <w:rFonts w:ascii="Arial" w:hAnsi="Arial" w:cs="Arial"/>
          <w:color w:val="000000" w:themeColor="text1"/>
          <w:sz w:val="20"/>
          <w:szCs w:val="20"/>
        </w:rPr>
        <w:t xml:space="preserve"> </w:t>
      </w:r>
      <w:r w:rsidR="007D6FEC">
        <w:rPr>
          <w:rFonts w:ascii="Arial" w:hAnsi="Arial" w:cs="Arial"/>
          <w:color w:val="000000" w:themeColor="text1"/>
          <w:sz w:val="20"/>
          <w:szCs w:val="20"/>
        </w:rPr>
        <w:t>and</w:t>
      </w:r>
      <w:r w:rsidRPr="00BA01D3">
        <w:rPr>
          <w:rFonts w:ascii="Arial" w:hAnsi="Arial" w:cs="Arial"/>
          <w:color w:val="000000" w:themeColor="text1"/>
          <w:sz w:val="20"/>
          <w:szCs w:val="20"/>
        </w:rPr>
        <w:t xml:space="preserve"> Institutional Event</w:t>
      </w:r>
      <w:r w:rsidR="007D6FEC">
        <w:rPr>
          <w:rFonts w:ascii="Arial" w:hAnsi="Arial" w:cs="Arial"/>
          <w:color w:val="000000" w:themeColor="text1"/>
          <w:sz w:val="20"/>
          <w:szCs w:val="20"/>
        </w:rPr>
        <w:t>s</w:t>
      </w:r>
      <w:r w:rsidRPr="00BA01D3">
        <w:rPr>
          <w:rFonts w:ascii="Arial" w:hAnsi="Arial" w:cs="Arial"/>
          <w:color w:val="000000" w:themeColor="text1"/>
          <w:sz w:val="20"/>
          <w:szCs w:val="20"/>
        </w:rPr>
        <w:t xml:space="preserve">) in the </w:t>
      </w:r>
      <w:r w:rsidRPr="00BA01D3">
        <w:rPr>
          <w:rFonts w:ascii="Arial" w:hAnsi="Arial" w:cs="Arial"/>
          <w:b/>
          <w:i/>
          <w:color w:val="000000" w:themeColor="text1"/>
          <w:sz w:val="20"/>
          <w:szCs w:val="20"/>
        </w:rPr>
        <w:t>Resource Guide</w:t>
      </w:r>
      <w:r w:rsidRPr="00BA01D3">
        <w:rPr>
          <w:rFonts w:ascii="Arial" w:hAnsi="Arial" w:cs="Arial"/>
          <w:color w:val="000000" w:themeColor="text1"/>
          <w:sz w:val="20"/>
          <w:szCs w:val="20"/>
        </w:rPr>
        <w:t xml:space="preserve"> for further rea</w:t>
      </w:r>
      <w:r w:rsidRPr="00BA01D3">
        <w:rPr>
          <w:rFonts w:ascii="Arial" w:hAnsi="Arial" w:cs="Arial"/>
          <w:color w:val="000000" w:themeColor="text1"/>
          <w:sz w:val="20"/>
          <w:szCs w:val="20"/>
        </w:rPr>
        <w:t>d</w:t>
      </w:r>
      <w:r w:rsidRPr="00BA01D3">
        <w:rPr>
          <w:rFonts w:ascii="Arial" w:hAnsi="Arial" w:cs="Arial"/>
          <w:color w:val="000000" w:themeColor="text1"/>
          <w:sz w:val="20"/>
          <w:szCs w:val="20"/>
        </w:rPr>
        <w:t>ing.</w:t>
      </w:r>
    </w:p>
    <w:p w14:paraId="64E27ED2" w14:textId="77777777" w:rsidR="00C02C3D" w:rsidRPr="007D6FEC" w:rsidRDefault="00C02C3D" w:rsidP="00C02C3D">
      <w:pPr>
        <w:pStyle w:val="Default"/>
        <w:rPr>
          <w:rFonts w:ascii="Arial" w:hAnsi="Arial" w:cs="Arial"/>
          <w:color w:val="000000" w:themeColor="text1"/>
          <w:sz w:val="16"/>
          <w:szCs w:val="16"/>
        </w:rPr>
      </w:pPr>
    </w:p>
    <w:p w14:paraId="60282218" w14:textId="77777777" w:rsidR="00C02C3D" w:rsidRPr="00BA01D3" w:rsidRDefault="00C02C3D" w:rsidP="00C02C3D">
      <w:pPr>
        <w:pStyle w:val="Default"/>
        <w:rPr>
          <w:rFonts w:ascii="Arial" w:hAnsi="Arial" w:cs="Arial"/>
          <w:color w:val="000000" w:themeColor="text1"/>
          <w:sz w:val="20"/>
          <w:szCs w:val="20"/>
        </w:rPr>
      </w:pPr>
      <w:r w:rsidRPr="00BA01D3">
        <w:rPr>
          <w:rFonts w:ascii="Arial" w:hAnsi="Arial" w:cs="Arial"/>
          <w:color w:val="000000" w:themeColor="text1"/>
          <w:sz w:val="20"/>
          <w:szCs w:val="20"/>
        </w:rPr>
        <w:t>Every effort has been made in the production of this document to provide the most accurate information possible. If</w:t>
      </w:r>
      <w:r w:rsidR="001C4BA7">
        <w:rPr>
          <w:rFonts w:ascii="Arial" w:hAnsi="Arial" w:cs="Arial"/>
          <w:color w:val="000000" w:themeColor="text1"/>
          <w:sz w:val="20"/>
          <w:szCs w:val="20"/>
        </w:rPr>
        <w:t>, however,</w:t>
      </w:r>
      <w:r w:rsidRPr="00BA01D3">
        <w:rPr>
          <w:rFonts w:ascii="Arial" w:hAnsi="Arial" w:cs="Arial"/>
          <w:color w:val="000000" w:themeColor="text1"/>
          <w:sz w:val="20"/>
          <w:szCs w:val="20"/>
        </w:rPr>
        <w:t xml:space="preserve"> the reader </w:t>
      </w:r>
      <w:r w:rsidR="00D61E9B">
        <w:rPr>
          <w:rFonts w:ascii="Arial" w:hAnsi="Arial" w:cs="Arial"/>
          <w:color w:val="000000" w:themeColor="text1"/>
          <w:sz w:val="20"/>
          <w:szCs w:val="20"/>
        </w:rPr>
        <w:t>identifies</w:t>
      </w:r>
      <w:r w:rsidRPr="00BA01D3">
        <w:rPr>
          <w:rFonts w:ascii="Arial" w:hAnsi="Arial" w:cs="Arial"/>
          <w:color w:val="000000" w:themeColor="text1"/>
          <w:sz w:val="20"/>
          <w:szCs w:val="20"/>
        </w:rPr>
        <w:t xml:space="preserve"> any inaccuracies, inconsistencies</w:t>
      </w:r>
      <w:r w:rsidR="00D61E9B">
        <w:rPr>
          <w:rFonts w:ascii="Arial" w:hAnsi="Arial" w:cs="Arial"/>
          <w:color w:val="000000" w:themeColor="text1"/>
          <w:sz w:val="20"/>
          <w:szCs w:val="20"/>
        </w:rPr>
        <w:t>,</w:t>
      </w:r>
      <w:r w:rsidRPr="00BA01D3">
        <w:rPr>
          <w:rFonts w:ascii="Arial" w:hAnsi="Arial" w:cs="Arial"/>
          <w:color w:val="000000" w:themeColor="text1"/>
          <w:sz w:val="20"/>
          <w:szCs w:val="20"/>
        </w:rPr>
        <w:t xml:space="preserve"> information to be updated, etc., please contact Peter Langford at the email address provided below.</w:t>
      </w:r>
    </w:p>
    <w:p w14:paraId="7EB0CA75" w14:textId="77777777" w:rsidR="00C02C3D" w:rsidRPr="00BA01D3" w:rsidRDefault="00C02C3D" w:rsidP="00C02C3D">
      <w:pPr>
        <w:pStyle w:val="Default"/>
        <w:rPr>
          <w:rFonts w:ascii="Arial" w:hAnsi="Arial" w:cs="Arial"/>
          <w:color w:val="000000" w:themeColor="text1"/>
        </w:rPr>
      </w:pPr>
    </w:p>
    <w:p w14:paraId="5F53DF3E" w14:textId="77777777" w:rsidR="00C02C3D" w:rsidRDefault="00C02C3D" w:rsidP="00C02C3D">
      <w:pPr>
        <w:pStyle w:val="Default"/>
        <w:rPr>
          <w:rFonts w:ascii="Arial" w:hAnsi="Arial" w:cs="Arial"/>
          <w:color w:val="000000" w:themeColor="text1"/>
        </w:rPr>
      </w:pPr>
      <w:r>
        <w:rPr>
          <w:rFonts w:ascii="Arial" w:hAnsi="Arial" w:cs="Arial"/>
          <w:color w:val="000000" w:themeColor="text1"/>
        </w:rPr>
        <w:t>_____________________________</w:t>
      </w:r>
    </w:p>
    <w:p w14:paraId="2FA8275D" w14:textId="77777777" w:rsidR="00C02C3D" w:rsidRDefault="00C02C3D" w:rsidP="003D5A9B">
      <w:pPr>
        <w:pStyle w:val="Default"/>
        <w:rPr>
          <w:rFonts w:ascii="Arial" w:hAnsi="Arial" w:cs="Arial"/>
          <w:bCs/>
          <w:color w:val="auto"/>
        </w:rPr>
      </w:pPr>
    </w:p>
    <w:p w14:paraId="60FAEC75" w14:textId="77777777" w:rsidR="00AC196E" w:rsidRPr="00A5312D" w:rsidRDefault="00AC196E" w:rsidP="003D5A9B">
      <w:pPr>
        <w:pStyle w:val="Default"/>
        <w:rPr>
          <w:rFonts w:ascii="Arial" w:hAnsi="Arial" w:cs="Arial"/>
          <w:bCs/>
          <w:color w:val="auto"/>
        </w:rPr>
      </w:pPr>
      <w:r w:rsidRPr="00A5312D">
        <w:rPr>
          <w:rFonts w:ascii="Arial" w:hAnsi="Arial" w:cs="Arial"/>
          <w:bCs/>
          <w:color w:val="auto"/>
        </w:rPr>
        <w:t xml:space="preserve">For </w:t>
      </w:r>
      <w:r w:rsidR="00A06C49">
        <w:rPr>
          <w:rFonts w:ascii="Arial" w:hAnsi="Arial" w:cs="Arial"/>
          <w:bCs/>
          <w:color w:val="auto"/>
        </w:rPr>
        <w:t>further</w:t>
      </w:r>
      <w:r w:rsidR="00575DA2">
        <w:rPr>
          <w:rFonts w:ascii="Arial" w:hAnsi="Arial" w:cs="Arial"/>
          <w:bCs/>
          <w:color w:val="auto"/>
        </w:rPr>
        <w:t xml:space="preserve"> </w:t>
      </w:r>
      <w:r w:rsidRPr="00A5312D">
        <w:rPr>
          <w:rFonts w:ascii="Arial" w:hAnsi="Arial" w:cs="Arial"/>
          <w:bCs/>
          <w:color w:val="auto"/>
        </w:rPr>
        <w:t xml:space="preserve">information, please contact the following TDSB Offices: </w:t>
      </w:r>
    </w:p>
    <w:p w14:paraId="154E1DE5" w14:textId="77777777" w:rsidR="00E40FBE" w:rsidRPr="007D6FEC" w:rsidRDefault="00E40FBE" w:rsidP="003D5A9B">
      <w:pPr>
        <w:pStyle w:val="Default"/>
        <w:rPr>
          <w:rFonts w:ascii="Arial" w:hAnsi="Arial" w:cs="Arial"/>
          <w:b/>
          <w:color w:val="auto"/>
          <w:sz w:val="16"/>
          <w:szCs w:val="16"/>
        </w:rPr>
      </w:pPr>
    </w:p>
    <w:p w14:paraId="70DDA86A" w14:textId="77777777" w:rsidR="00475343" w:rsidRPr="00A5312D" w:rsidRDefault="00AC196E" w:rsidP="003D5A9B">
      <w:pPr>
        <w:pStyle w:val="Default"/>
        <w:rPr>
          <w:rFonts w:ascii="Arial" w:hAnsi="Arial" w:cs="Arial"/>
          <w:b/>
          <w:color w:val="auto"/>
        </w:rPr>
      </w:pPr>
      <w:r w:rsidRPr="00A5312D">
        <w:rPr>
          <w:rFonts w:ascii="Arial" w:hAnsi="Arial" w:cs="Arial"/>
          <w:b/>
          <w:color w:val="auto"/>
        </w:rPr>
        <w:t>Human Rights Office</w:t>
      </w:r>
    </w:p>
    <w:p w14:paraId="0292DCA1" w14:textId="77777777" w:rsidR="0004108C" w:rsidRPr="00A5312D" w:rsidRDefault="00AC196E" w:rsidP="003D5A9B">
      <w:pPr>
        <w:pStyle w:val="Default"/>
        <w:rPr>
          <w:rFonts w:ascii="Arial" w:hAnsi="Arial" w:cs="Arial"/>
          <w:color w:val="auto"/>
        </w:rPr>
      </w:pPr>
      <w:r w:rsidRPr="00A5312D">
        <w:rPr>
          <w:rFonts w:ascii="Arial" w:hAnsi="Arial" w:cs="Arial"/>
          <w:color w:val="auto"/>
        </w:rPr>
        <w:t>416-397-3622</w:t>
      </w:r>
    </w:p>
    <w:p w14:paraId="5726B22D" w14:textId="77777777" w:rsidR="00AC196E" w:rsidRPr="00C02C3D" w:rsidRDefault="00CD38FD" w:rsidP="003D5A9B">
      <w:pPr>
        <w:pStyle w:val="Default"/>
        <w:rPr>
          <w:rFonts w:ascii="Arial" w:hAnsi="Arial" w:cs="Arial"/>
          <w:color w:val="auto"/>
          <w:sz w:val="16"/>
          <w:szCs w:val="16"/>
        </w:rPr>
      </w:pPr>
      <w:hyperlink r:id="rId14" w:history="1">
        <w:r w:rsidR="00C02C3D" w:rsidRPr="00C02C3D">
          <w:rPr>
            <w:rStyle w:val="Hyperlink"/>
            <w:rFonts w:ascii="Arial" w:hAnsi="Arial" w:cs="Arial"/>
            <w:sz w:val="16"/>
            <w:szCs w:val="16"/>
          </w:rPr>
          <w:t>http://tdsbweb/_site/ViewItem.asp?siteid=243&amp;menuid=2151&amp;pageid=1670</w:t>
        </w:r>
      </w:hyperlink>
    </w:p>
    <w:p w14:paraId="028E5034" w14:textId="77777777" w:rsidR="009C1F24" w:rsidRPr="007D6FEC" w:rsidRDefault="009C1F24" w:rsidP="00AC196E">
      <w:pPr>
        <w:pStyle w:val="Default"/>
        <w:rPr>
          <w:rFonts w:ascii="Arial" w:hAnsi="Arial" w:cs="Arial"/>
          <w:color w:val="auto"/>
          <w:sz w:val="16"/>
          <w:szCs w:val="16"/>
        </w:rPr>
      </w:pPr>
    </w:p>
    <w:p w14:paraId="28A79BEE" w14:textId="77777777" w:rsidR="00DF4061" w:rsidRPr="00A5312D" w:rsidRDefault="00AC196E" w:rsidP="00AC196E">
      <w:pPr>
        <w:pStyle w:val="Default"/>
        <w:rPr>
          <w:rFonts w:ascii="Arial" w:hAnsi="Arial" w:cs="Arial"/>
          <w:b/>
          <w:color w:val="auto"/>
        </w:rPr>
      </w:pPr>
      <w:r w:rsidRPr="00A5312D">
        <w:rPr>
          <w:rFonts w:ascii="Arial" w:hAnsi="Arial" w:cs="Arial"/>
          <w:b/>
          <w:color w:val="auto"/>
        </w:rPr>
        <w:t>Gender Based Violence Prevention</w:t>
      </w:r>
    </w:p>
    <w:p w14:paraId="4115C66A" w14:textId="77777777" w:rsidR="00DF4061" w:rsidRPr="00A5312D" w:rsidRDefault="00AC196E" w:rsidP="00AC196E">
      <w:pPr>
        <w:pStyle w:val="Default"/>
        <w:rPr>
          <w:rFonts w:ascii="Arial" w:hAnsi="Arial" w:cs="Arial"/>
          <w:color w:val="auto"/>
        </w:rPr>
      </w:pPr>
      <w:r w:rsidRPr="00A5312D">
        <w:rPr>
          <w:rFonts w:ascii="Arial" w:hAnsi="Arial" w:cs="Arial"/>
          <w:color w:val="auto"/>
        </w:rPr>
        <w:t>416-393-9667</w:t>
      </w:r>
    </w:p>
    <w:p w14:paraId="7B69AFE3" w14:textId="77777777" w:rsidR="00AC196E" w:rsidRPr="00C02C3D" w:rsidRDefault="00CD38FD" w:rsidP="00AC196E">
      <w:pPr>
        <w:pStyle w:val="Default"/>
        <w:rPr>
          <w:rStyle w:val="Hyperlink"/>
          <w:rFonts w:ascii="Arial" w:hAnsi="Arial" w:cs="Arial"/>
          <w:sz w:val="16"/>
          <w:szCs w:val="16"/>
        </w:rPr>
      </w:pPr>
      <w:hyperlink r:id="rId15" w:history="1">
        <w:r w:rsidR="00AC196E" w:rsidRPr="00C02C3D">
          <w:rPr>
            <w:rStyle w:val="Hyperlink"/>
            <w:rFonts w:ascii="Arial" w:hAnsi="Arial" w:cs="Arial"/>
            <w:sz w:val="16"/>
            <w:szCs w:val="16"/>
          </w:rPr>
          <w:t>www.tdsb.on.ca/gbvp</w:t>
        </w:r>
      </w:hyperlink>
    </w:p>
    <w:p w14:paraId="208DA070" w14:textId="77777777" w:rsidR="003D5A9B" w:rsidRPr="007D6FEC" w:rsidRDefault="003D5A9B" w:rsidP="00AC196E">
      <w:pPr>
        <w:pStyle w:val="Default"/>
        <w:rPr>
          <w:rFonts w:ascii="Arial" w:hAnsi="Arial" w:cs="Arial"/>
          <w:color w:val="auto"/>
          <w:sz w:val="16"/>
          <w:szCs w:val="16"/>
        </w:rPr>
      </w:pPr>
    </w:p>
    <w:p w14:paraId="670FF431" w14:textId="77777777" w:rsidR="006E2E6B" w:rsidRDefault="006E2E6B" w:rsidP="00AC196E">
      <w:pPr>
        <w:pStyle w:val="Default"/>
        <w:rPr>
          <w:rFonts w:ascii="Arial" w:hAnsi="Arial" w:cs="Arial"/>
          <w:b/>
          <w:bCs/>
          <w:color w:val="3A3A3A"/>
          <w:sz w:val="23"/>
          <w:szCs w:val="23"/>
        </w:rPr>
      </w:pPr>
      <w:r>
        <w:rPr>
          <w:rFonts w:ascii="Arial" w:hAnsi="Arial" w:cs="Arial"/>
          <w:b/>
          <w:bCs/>
          <w:color w:val="3A3A3A"/>
          <w:sz w:val="23"/>
          <w:szCs w:val="23"/>
        </w:rPr>
        <w:t>Urban Indigenous Education Centre</w:t>
      </w:r>
    </w:p>
    <w:p w14:paraId="53BD4658" w14:textId="6A17DB42" w:rsidR="00DF4061" w:rsidRPr="00A5312D" w:rsidRDefault="00AC196E" w:rsidP="00AC196E">
      <w:pPr>
        <w:pStyle w:val="Default"/>
        <w:rPr>
          <w:rFonts w:ascii="Arial" w:hAnsi="Arial" w:cs="Arial"/>
          <w:color w:val="auto"/>
        </w:rPr>
      </w:pPr>
      <w:r w:rsidRPr="00A5312D">
        <w:rPr>
          <w:rFonts w:ascii="Arial" w:hAnsi="Arial" w:cs="Arial"/>
          <w:color w:val="auto"/>
        </w:rPr>
        <w:t>416-396-9600</w:t>
      </w:r>
    </w:p>
    <w:p w14:paraId="1F4071D1" w14:textId="4E6AE68A" w:rsidR="00AC196E" w:rsidRDefault="00CD38FD" w:rsidP="00AC196E">
      <w:pPr>
        <w:pStyle w:val="Default"/>
        <w:rPr>
          <w:rFonts w:ascii="Arial" w:hAnsi="Arial" w:cs="Arial"/>
          <w:color w:val="auto"/>
          <w:sz w:val="16"/>
          <w:szCs w:val="16"/>
        </w:rPr>
      </w:pPr>
      <w:hyperlink r:id="rId16" w:history="1">
        <w:r w:rsidR="006E2E6B" w:rsidRPr="003B53B2">
          <w:rPr>
            <w:rStyle w:val="Hyperlink"/>
            <w:rFonts w:ascii="Arial" w:hAnsi="Arial" w:cs="Arial"/>
            <w:sz w:val="16"/>
            <w:szCs w:val="16"/>
          </w:rPr>
          <w:t>https://www.tdsb.on.ca/Community/Indigenous-Education</w:t>
        </w:r>
      </w:hyperlink>
    </w:p>
    <w:p w14:paraId="065B1C39" w14:textId="77777777" w:rsidR="00AC196E" w:rsidRPr="00A5312D" w:rsidRDefault="00AC196E" w:rsidP="00AC196E">
      <w:pPr>
        <w:pStyle w:val="Default"/>
        <w:rPr>
          <w:rFonts w:ascii="Arial" w:hAnsi="Arial" w:cs="Arial"/>
          <w:color w:val="auto"/>
        </w:rPr>
      </w:pPr>
    </w:p>
    <w:p w14:paraId="3BCD3A6C" w14:textId="77777777" w:rsidR="00A048DA" w:rsidRDefault="00A048DA" w:rsidP="009C1F24">
      <w:pPr>
        <w:pStyle w:val="Default"/>
        <w:rPr>
          <w:rFonts w:ascii="Arial" w:hAnsi="Arial" w:cs="Arial"/>
          <w:color w:val="000000" w:themeColor="text1"/>
        </w:rPr>
      </w:pPr>
    </w:p>
    <w:p w14:paraId="4B471A2D" w14:textId="77777777" w:rsidR="00A5312D" w:rsidRDefault="00A5312D" w:rsidP="009C1F24">
      <w:pPr>
        <w:pStyle w:val="Default"/>
        <w:rPr>
          <w:rFonts w:ascii="Arial" w:hAnsi="Arial" w:cs="Arial"/>
          <w:color w:val="000000" w:themeColor="text1"/>
        </w:rPr>
      </w:pPr>
      <w:r>
        <w:rPr>
          <w:rFonts w:ascii="Arial" w:hAnsi="Arial" w:cs="Arial"/>
          <w:color w:val="000000" w:themeColor="text1"/>
        </w:rPr>
        <w:t>_____________________________</w:t>
      </w:r>
    </w:p>
    <w:p w14:paraId="01C3FB21" w14:textId="77777777" w:rsidR="00A5312D" w:rsidRDefault="00A5312D" w:rsidP="009C1F24">
      <w:pPr>
        <w:pStyle w:val="Default"/>
        <w:rPr>
          <w:rFonts w:ascii="Arial" w:hAnsi="Arial" w:cs="Arial"/>
          <w:color w:val="000000" w:themeColor="text1"/>
        </w:rPr>
      </w:pPr>
    </w:p>
    <w:p w14:paraId="5685DF1A" w14:textId="77777777" w:rsidR="00A5312D" w:rsidRPr="005E6609" w:rsidRDefault="00934AF2" w:rsidP="009C1F24">
      <w:pPr>
        <w:pStyle w:val="Default"/>
        <w:rPr>
          <w:rFonts w:ascii="Arial" w:hAnsi="Arial" w:cs="Arial"/>
          <w:color w:val="000000" w:themeColor="text1"/>
          <w:sz w:val="16"/>
          <w:szCs w:val="16"/>
        </w:rPr>
      </w:pPr>
      <w:r w:rsidRPr="005E6609">
        <w:rPr>
          <w:rFonts w:ascii="Arial" w:hAnsi="Arial" w:cs="Arial"/>
          <w:color w:val="000000" w:themeColor="text1"/>
          <w:sz w:val="16"/>
          <w:szCs w:val="16"/>
        </w:rPr>
        <w:t>Compiling</w:t>
      </w:r>
      <w:r w:rsidR="00A5312D" w:rsidRPr="005E6609">
        <w:rPr>
          <w:rFonts w:ascii="Arial" w:hAnsi="Arial" w:cs="Arial"/>
          <w:color w:val="000000" w:themeColor="text1"/>
          <w:sz w:val="16"/>
          <w:szCs w:val="16"/>
        </w:rPr>
        <w:t xml:space="preserve"> and Edit</w:t>
      </w:r>
      <w:r w:rsidRPr="005E6609">
        <w:rPr>
          <w:rFonts w:ascii="Arial" w:hAnsi="Arial" w:cs="Arial"/>
          <w:color w:val="000000" w:themeColor="text1"/>
          <w:sz w:val="16"/>
          <w:szCs w:val="16"/>
        </w:rPr>
        <w:t>ing</w:t>
      </w:r>
      <w:r w:rsidR="00A5312D" w:rsidRPr="005E6609">
        <w:rPr>
          <w:rFonts w:ascii="Arial" w:hAnsi="Arial" w:cs="Arial"/>
          <w:color w:val="000000" w:themeColor="text1"/>
          <w:sz w:val="16"/>
          <w:szCs w:val="16"/>
        </w:rPr>
        <w:t>:</w:t>
      </w:r>
    </w:p>
    <w:p w14:paraId="68CCD88A" w14:textId="77777777" w:rsidR="00872273" w:rsidRPr="005E6609" w:rsidRDefault="00872273" w:rsidP="009C1F24">
      <w:pPr>
        <w:pStyle w:val="Default"/>
        <w:rPr>
          <w:rFonts w:ascii="Arial" w:hAnsi="Arial" w:cs="Arial"/>
          <w:color w:val="000000" w:themeColor="text1"/>
          <w:sz w:val="12"/>
          <w:szCs w:val="12"/>
        </w:rPr>
      </w:pPr>
    </w:p>
    <w:p w14:paraId="159C0CCA" w14:textId="77777777" w:rsidR="00A5312D" w:rsidRPr="005E6609" w:rsidRDefault="00A5312D" w:rsidP="009C1F24">
      <w:pPr>
        <w:pStyle w:val="Default"/>
        <w:rPr>
          <w:rFonts w:ascii="Arial" w:hAnsi="Arial" w:cs="Arial"/>
          <w:color w:val="000000" w:themeColor="text1"/>
          <w:sz w:val="16"/>
          <w:szCs w:val="16"/>
        </w:rPr>
      </w:pPr>
      <w:r w:rsidRPr="005E6609">
        <w:rPr>
          <w:rFonts w:ascii="Arial" w:hAnsi="Arial" w:cs="Arial"/>
          <w:color w:val="000000" w:themeColor="text1"/>
          <w:sz w:val="16"/>
          <w:szCs w:val="16"/>
        </w:rPr>
        <w:t>Peter Langford</w:t>
      </w:r>
    </w:p>
    <w:p w14:paraId="1EA34F04" w14:textId="77777777" w:rsidR="00A5312D" w:rsidRPr="005E6609" w:rsidRDefault="0067272A" w:rsidP="009C1F24">
      <w:pPr>
        <w:pStyle w:val="Default"/>
        <w:rPr>
          <w:rFonts w:ascii="Arial" w:hAnsi="Arial" w:cs="Arial"/>
          <w:color w:val="000000" w:themeColor="text1"/>
          <w:sz w:val="16"/>
          <w:szCs w:val="16"/>
        </w:rPr>
      </w:pPr>
      <w:r w:rsidRPr="005E6609">
        <w:rPr>
          <w:rFonts w:ascii="Arial" w:hAnsi="Arial" w:cs="Arial"/>
          <w:color w:val="000000" w:themeColor="text1"/>
          <w:sz w:val="16"/>
          <w:szCs w:val="16"/>
        </w:rPr>
        <w:t>Toronto District School Board</w:t>
      </w:r>
    </w:p>
    <w:p w14:paraId="7A1B17AE" w14:textId="77777777" w:rsidR="003D5A9B" w:rsidRPr="0067272A" w:rsidRDefault="00CD38FD" w:rsidP="009C1F24">
      <w:pPr>
        <w:pStyle w:val="Default"/>
        <w:rPr>
          <w:rFonts w:ascii="Arial" w:hAnsi="Arial" w:cs="Arial"/>
          <w:sz w:val="20"/>
          <w:szCs w:val="20"/>
        </w:rPr>
      </w:pPr>
      <w:hyperlink r:id="rId17" w:history="1">
        <w:r w:rsidR="003D5A9B" w:rsidRPr="005E6609">
          <w:rPr>
            <w:rStyle w:val="Hyperlink"/>
            <w:rFonts w:ascii="Arial" w:hAnsi="Arial" w:cs="Arial"/>
            <w:sz w:val="16"/>
            <w:szCs w:val="16"/>
          </w:rPr>
          <w:t>peter.langford@tdsb.on.ca</w:t>
        </w:r>
      </w:hyperlink>
    </w:p>
    <w:p w14:paraId="7C685622" w14:textId="77777777" w:rsidR="003D5A9B" w:rsidRPr="005E6F69" w:rsidRDefault="003D5A9B" w:rsidP="009C1F24">
      <w:pPr>
        <w:pStyle w:val="Default"/>
        <w:rPr>
          <w:rFonts w:ascii="Arial" w:hAnsi="Arial" w:cs="Arial"/>
          <w:sz w:val="16"/>
          <w:szCs w:val="16"/>
        </w:rPr>
      </w:pPr>
    </w:p>
    <w:p w14:paraId="49BD5428" w14:textId="77777777" w:rsidR="006534E2" w:rsidRDefault="005E6F69" w:rsidP="006534E2">
      <w:pPr>
        <w:pStyle w:val="Default"/>
        <w:rPr>
          <w:rFonts w:ascii="Arial" w:hAnsi="Arial" w:cs="Arial"/>
          <w:sz w:val="16"/>
          <w:szCs w:val="16"/>
        </w:rPr>
      </w:pPr>
      <w:r w:rsidRPr="00B21F27">
        <w:rPr>
          <w:rFonts w:ascii="Arial" w:hAnsi="Arial" w:cs="Arial"/>
          <w:sz w:val="16"/>
          <w:szCs w:val="16"/>
        </w:rPr>
        <w:t>February</w:t>
      </w:r>
      <w:r w:rsidR="006634B8" w:rsidRPr="00B21F27">
        <w:rPr>
          <w:rFonts w:ascii="Arial" w:hAnsi="Arial" w:cs="Arial"/>
          <w:sz w:val="16"/>
          <w:szCs w:val="16"/>
        </w:rPr>
        <w:t xml:space="preserve"> 2017</w:t>
      </w:r>
    </w:p>
    <w:p w14:paraId="45CC2814" w14:textId="78589B33" w:rsidR="00B21F27" w:rsidRDefault="00B21F27" w:rsidP="006534E2">
      <w:pPr>
        <w:pStyle w:val="Default"/>
        <w:rPr>
          <w:rFonts w:ascii="Arial" w:hAnsi="Arial" w:cs="Arial"/>
          <w:sz w:val="16"/>
          <w:szCs w:val="16"/>
        </w:rPr>
      </w:pPr>
      <w:r>
        <w:rPr>
          <w:rFonts w:ascii="Arial" w:hAnsi="Arial" w:cs="Arial"/>
          <w:sz w:val="16"/>
          <w:szCs w:val="16"/>
        </w:rPr>
        <w:t xml:space="preserve">Revised: </w:t>
      </w:r>
      <w:r w:rsidR="00303CD1">
        <w:rPr>
          <w:rFonts w:ascii="Arial" w:hAnsi="Arial" w:cs="Arial"/>
          <w:sz w:val="16"/>
          <w:szCs w:val="16"/>
        </w:rPr>
        <w:t>24</w:t>
      </w:r>
      <w:r w:rsidR="00C0248E">
        <w:rPr>
          <w:rFonts w:ascii="Arial" w:hAnsi="Arial" w:cs="Arial"/>
          <w:sz w:val="16"/>
          <w:szCs w:val="16"/>
        </w:rPr>
        <w:t xml:space="preserve"> November</w:t>
      </w:r>
      <w:r>
        <w:rPr>
          <w:rFonts w:ascii="Arial" w:hAnsi="Arial" w:cs="Arial"/>
          <w:sz w:val="16"/>
          <w:szCs w:val="16"/>
        </w:rPr>
        <w:t xml:space="preserve"> 2017</w:t>
      </w:r>
    </w:p>
    <w:p w14:paraId="42C19E64" w14:textId="557E6DC1" w:rsidR="00924E14" w:rsidRDefault="00924E14" w:rsidP="006534E2">
      <w:pPr>
        <w:pStyle w:val="Default"/>
        <w:rPr>
          <w:rFonts w:ascii="Arial" w:hAnsi="Arial" w:cs="Arial"/>
          <w:sz w:val="16"/>
          <w:szCs w:val="16"/>
        </w:rPr>
      </w:pPr>
      <w:r>
        <w:rPr>
          <w:rFonts w:ascii="Arial" w:hAnsi="Arial" w:cs="Arial"/>
          <w:sz w:val="16"/>
          <w:szCs w:val="16"/>
        </w:rPr>
        <w:t>Revised: 24 January 2018</w:t>
      </w:r>
    </w:p>
    <w:p w14:paraId="1E40BB60" w14:textId="0E2A64EA" w:rsidR="00B163C2" w:rsidRPr="00B21F27" w:rsidRDefault="00B163C2" w:rsidP="006534E2">
      <w:pPr>
        <w:pStyle w:val="Default"/>
        <w:rPr>
          <w:rFonts w:ascii="Arial" w:hAnsi="Arial" w:cs="Arial"/>
          <w:sz w:val="16"/>
          <w:szCs w:val="16"/>
        </w:rPr>
      </w:pPr>
      <w:r>
        <w:rPr>
          <w:rFonts w:ascii="Arial" w:hAnsi="Arial" w:cs="Arial"/>
          <w:sz w:val="16"/>
          <w:szCs w:val="16"/>
        </w:rPr>
        <w:t>Revised: 23 October 2018</w:t>
      </w:r>
    </w:p>
    <w:p w14:paraId="7F525B78" w14:textId="694C9079" w:rsidR="00337D6E" w:rsidRPr="00B41AA2" w:rsidRDefault="00B41AA2" w:rsidP="006534E2">
      <w:pPr>
        <w:pStyle w:val="Default"/>
        <w:rPr>
          <w:rFonts w:ascii="Arial" w:hAnsi="Arial" w:cs="Arial"/>
          <w:sz w:val="16"/>
          <w:szCs w:val="16"/>
        </w:rPr>
      </w:pPr>
      <w:r w:rsidRPr="00B41AA2">
        <w:rPr>
          <w:rFonts w:ascii="Arial" w:hAnsi="Arial" w:cs="Arial"/>
          <w:sz w:val="16"/>
          <w:szCs w:val="16"/>
        </w:rPr>
        <w:t>Revised: 27 May 2019</w:t>
      </w:r>
    </w:p>
    <w:p w14:paraId="158BFBBD" w14:textId="4314D467" w:rsidR="005E6F69" w:rsidRDefault="005E6F69" w:rsidP="006534E2">
      <w:pPr>
        <w:pStyle w:val="Default"/>
        <w:rPr>
          <w:rFonts w:ascii="Arial" w:hAnsi="Arial" w:cs="Arial"/>
          <w:sz w:val="22"/>
          <w:szCs w:val="22"/>
        </w:rPr>
      </w:pPr>
    </w:p>
    <w:p w14:paraId="36453FED" w14:textId="11253E20" w:rsidR="005E6F69" w:rsidRDefault="00B21F27" w:rsidP="006534E2">
      <w:pPr>
        <w:pStyle w:val="Default"/>
        <w:rPr>
          <w:rFonts w:ascii="Arial" w:hAnsi="Arial" w:cs="Arial"/>
          <w:sz w:val="22"/>
          <w:szCs w:val="22"/>
        </w:rPr>
      </w:pPr>
      <w:r>
        <w:rPr>
          <w:rFonts w:ascii="Arial" w:hAnsi="Arial" w:cs="Arial"/>
          <w:noProof/>
          <w:sz w:val="22"/>
          <w:szCs w:val="22"/>
          <w:lang w:eastAsia="en-CA"/>
        </w:rPr>
        <mc:AlternateContent>
          <mc:Choice Requires="wps">
            <w:drawing>
              <wp:anchor distT="0" distB="0" distL="114300" distR="114300" simplePos="0" relativeHeight="251680768" behindDoc="0" locked="0" layoutInCell="1" allowOverlap="1" wp14:anchorId="36224E54" wp14:editId="5CCD08C5">
                <wp:simplePos x="0" y="0"/>
                <wp:positionH relativeFrom="column">
                  <wp:posOffset>1596390</wp:posOffset>
                </wp:positionH>
                <wp:positionV relativeFrom="paragraph">
                  <wp:posOffset>325120</wp:posOffset>
                </wp:positionV>
                <wp:extent cx="2956560" cy="12700"/>
                <wp:effectExtent l="38100" t="38100" r="53340" b="82550"/>
                <wp:wrapNone/>
                <wp:docPr id="19" name="Straight Connector 19"/>
                <wp:cNvGraphicFramePr/>
                <a:graphic xmlns:a="http://schemas.openxmlformats.org/drawingml/2006/main">
                  <a:graphicData uri="http://schemas.microsoft.com/office/word/2010/wordprocessingShape">
                    <wps:wsp>
                      <wps:cNvCnPr/>
                      <wps:spPr>
                        <a:xfrm flipV="1">
                          <a:off x="0" y="0"/>
                          <a:ext cx="2956560" cy="1270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Straight Connector 19" o:spid="_x0000_s1026" style="position:absolute;flip:y;z-index:251680768;visibility:visible;mso-wrap-style:square;mso-wrap-distance-left:9pt;mso-wrap-distance-top:0;mso-wrap-distance-right:9pt;mso-wrap-distance-bottom:0;mso-position-horizontal:absolute;mso-position-horizontal-relative:text;mso-position-vertical:absolute;mso-position-vertical-relative:text" from="125.7pt,25.6pt" to="358.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MsyyQEAANMDAAAOAAAAZHJzL2Uyb0RvYy54bWysU02P0zAQvSPxHyzfadJIW9io6R66gguC&#10;imW5e51xY8lfGpsm/feMnWxAgEBCXKzYM+/NvDeT/d1kDbsARu1dx7ebmjNw0vfanTv++Pntqzec&#10;xSRcL4x30PErRH53ePliP4YWGj940wMyInGxHUPHh5RCW1VRDmBF3PgAjoLKoxWJrniuehQjsVtT&#10;NXW9q0aPfUAvIUZ6vZ+D/FD4lQKZPioVITHTceotlRPL+ZTP6rAX7RlFGLRc2hD/0IUV2lHRlepe&#10;JMG+ov6FymqJPnqVNtLbyiulJRQNpGZb/6TmYRABihYyJ4bVpvj/aOWHywmZ7ml2t5w5YWlGDwmF&#10;Pg+JHb1z5KBHRkFyagyxJcDRnXC5xXDCLHtSaJkyOnwhomIESWNT8fm6+gxTYpIem9ub3c2OxiEp&#10;tm1e12UO1UyT6QLG9A68Zfmj40a7bINoxeV9TFSaUp9T6JLbmhspX+lqICcb9wkUScsFC7osFRwN&#10;sougdRBSgktNFkZ8JTvDlDZmBdZ/By75GQpl4VbwbMQfq66IUtm7tIKtdh5/Vz1N26VlNec/OzDr&#10;zhY8+f5aRlSsoc0pCpctz6v5473Av/+Lh28AAAD//wMAUEsDBBQABgAIAAAAIQCRldII3gAAAAkB&#10;AAAPAAAAZHJzL2Rvd25yZXYueG1sTI/BTsMwDIbvSHuHyJO4sTSFbag0naZJkziODgmOWWPabo1T&#10;NVlX3h5zgqPtT7+/P99MrhMjDqH1pEEtEhBIlbct1Rrej/uHZxAhGrKm84QavjHAppjd5Saz/kZv&#10;OJaxFhxCITMamhj7TMpQNehMWPgeiW9ffnAm8jjU0g7mxuGuk2mSrKQzLfGHxvS4a7C6lFen4fN1&#10;dx7t5WOis1GrapSHUtmD1vfzafsCIuIU/2D41Wd1KNjp5K9kg+g0pEv1xKiGpUpBMLBWay534sVj&#10;CrLI5f8GxQ8AAAD//wMAUEsBAi0AFAAGAAgAAAAhALaDOJL+AAAA4QEAABMAAAAAAAAAAAAAAAAA&#10;AAAAAFtDb250ZW50X1R5cGVzXS54bWxQSwECLQAUAAYACAAAACEAOP0h/9YAAACUAQAACwAAAAAA&#10;AAAAAAAAAAAvAQAAX3JlbHMvLnJlbHNQSwECLQAUAAYACAAAACEA+EjLMskBAADTAwAADgAAAAAA&#10;AAAAAAAAAAAuAgAAZHJzL2Uyb0RvYy54bWxQSwECLQAUAAYACAAAACEAkZXSCN4AAAAJAQAADwAA&#10;AAAAAAAAAAAAAAAjBAAAZHJzL2Rvd25yZXYueG1sUEsFBgAAAAAEAAQA8wAAAC4FAAAAAA==&#10;" strokecolor="#c0504d [3205]" strokeweight="2pt">
                <v:shadow on="t" color="black" opacity="24903f" origin=",.5" offset="0,.55556mm"/>
              </v:line>
            </w:pict>
          </mc:Fallback>
        </mc:AlternateContent>
      </w:r>
    </w:p>
    <w:p w14:paraId="19B23EC4" w14:textId="77777777" w:rsidR="00337D6E" w:rsidRPr="00337D6E" w:rsidRDefault="00337D6E" w:rsidP="006534E2">
      <w:pPr>
        <w:pStyle w:val="Default"/>
        <w:rPr>
          <w:rFonts w:ascii="Arial" w:hAnsi="Arial" w:cs="Arial"/>
          <w:sz w:val="22"/>
          <w:szCs w:val="22"/>
        </w:rPr>
        <w:sectPr w:rsidR="00337D6E" w:rsidRPr="00337D6E" w:rsidSect="007E0BD0">
          <w:headerReference w:type="default" r:id="rId18"/>
          <w:footerReference w:type="default" r:id="rId19"/>
          <w:pgSz w:w="12240" w:h="15840"/>
          <w:pgMar w:top="785" w:right="1440" w:bottom="1440" w:left="1440" w:header="720" w:footer="720" w:gutter="0"/>
          <w:pgNumType w:start="1"/>
          <w:cols w:space="720"/>
          <w:docGrid w:linePitch="360"/>
        </w:sectPr>
      </w:pPr>
    </w:p>
    <w:p w14:paraId="661EAC9C" w14:textId="77777777" w:rsidR="002407A9" w:rsidRPr="006534E2" w:rsidRDefault="002407A9" w:rsidP="002407A9">
      <w:pPr>
        <w:rPr>
          <w:rFonts w:ascii="Arial" w:hAnsi="Arial" w:cs="Arial"/>
          <w:b/>
          <w:i/>
          <w:sz w:val="22"/>
          <w:szCs w:val="22"/>
        </w:rPr>
      </w:pPr>
      <w:r w:rsidRPr="005B7470">
        <w:rPr>
          <w:rFonts w:ascii="Arial" w:hAnsi="Arial" w:cs="Arial"/>
          <w:b/>
          <w:i/>
          <w:sz w:val="36"/>
          <w:szCs w:val="36"/>
        </w:rPr>
        <w:lastRenderedPageBreak/>
        <w:t>January</w:t>
      </w:r>
    </w:p>
    <w:p w14:paraId="41D0BA7B" w14:textId="77777777" w:rsidR="002407A9" w:rsidRPr="003D1E29" w:rsidRDefault="002407A9" w:rsidP="002407A9">
      <w:pPr>
        <w:rPr>
          <w:rFonts w:ascii="Arial" w:hAnsi="Arial" w:cs="Arial"/>
          <w:sz w:val="16"/>
          <w:szCs w:val="16"/>
        </w:rPr>
      </w:pPr>
    </w:p>
    <w:p w14:paraId="7F8EEA67" w14:textId="77777777" w:rsidR="002407A9" w:rsidRDefault="002407A9" w:rsidP="002407A9">
      <w:pPr>
        <w:rPr>
          <w:rFonts w:asciiTheme="minorHAnsi" w:hAnsiTheme="minorHAnsi"/>
          <w:b/>
          <w:sz w:val="28"/>
          <w:szCs w:val="28"/>
        </w:rPr>
      </w:pPr>
      <w:r w:rsidRPr="003D1E29">
        <w:rPr>
          <w:rFonts w:asciiTheme="minorHAnsi" w:hAnsiTheme="minorHAnsi"/>
          <w:b/>
          <w:sz w:val="28"/>
          <w:szCs w:val="28"/>
        </w:rPr>
        <w:t>Tamil Heritage Month</w:t>
      </w:r>
    </w:p>
    <w:p w14:paraId="28C37CF0" w14:textId="77777777" w:rsidR="002407A9" w:rsidRPr="00635C90" w:rsidRDefault="002407A9" w:rsidP="002407A9">
      <w:pPr>
        <w:pStyle w:val="NormalWeb"/>
        <w:shd w:val="clear" w:color="auto" w:fill="FFFFFF"/>
        <w:spacing w:before="0" w:after="0"/>
        <w:rPr>
          <w:rFonts w:asciiTheme="minorHAnsi" w:hAnsiTheme="minorHAnsi"/>
          <w:color w:val="000000" w:themeColor="text1"/>
          <w:sz w:val="22"/>
          <w:szCs w:val="22"/>
        </w:rPr>
      </w:pPr>
      <w:r w:rsidRPr="00635C90">
        <w:rPr>
          <w:rFonts w:asciiTheme="minorHAnsi" w:hAnsiTheme="minorHAnsi"/>
          <w:color w:val="000000" w:themeColor="text1"/>
          <w:sz w:val="22"/>
          <w:szCs w:val="22"/>
        </w:rPr>
        <w:t>A unanimous decision was made in the House of Commons declaring the month of January as Tamil Heritage Month. The motion “recognizes the contributions that Tamil-Canadians have made to C</w:t>
      </w:r>
      <w:r w:rsidRPr="00635C90">
        <w:rPr>
          <w:rFonts w:asciiTheme="minorHAnsi" w:hAnsiTheme="minorHAnsi"/>
          <w:color w:val="000000" w:themeColor="text1"/>
          <w:sz w:val="22"/>
          <w:szCs w:val="22"/>
        </w:rPr>
        <w:t>a</w:t>
      </w:r>
      <w:r w:rsidRPr="00635C90">
        <w:rPr>
          <w:rFonts w:asciiTheme="minorHAnsi" w:hAnsiTheme="minorHAnsi"/>
          <w:color w:val="000000" w:themeColor="text1"/>
          <w:sz w:val="22"/>
          <w:szCs w:val="22"/>
        </w:rPr>
        <w:t>nadian society, the richness of the Tamil language and culture, and the importance of educating and reflecting upon Tamil heritage for future generations by declaring January, every year, Tamil Heri</w:t>
      </w:r>
      <w:r w:rsidRPr="00635C90">
        <w:rPr>
          <w:rFonts w:asciiTheme="minorHAnsi" w:hAnsiTheme="minorHAnsi"/>
          <w:color w:val="000000" w:themeColor="text1"/>
          <w:sz w:val="22"/>
          <w:szCs w:val="22"/>
        </w:rPr>
        <w:t>t</w:t>
      </w:r>
      <w:r w:rsidRPr="00635C90">
        <w:rPr>
          <w:rFonts w:asciiTheme="minorHAnsi" w:hAnsiTheme="minorHAnsi"/>
          <w:color w:val="000000" w:themeColor="text1"/>
          <w:sz w:val="22"/>
          <w:szCs w:val="22"/>
        </w:rPr>
        <w:t>age Month.”</w:t>
      </w:r>
    </w:p>
    <w:p w14:paraId="6E9CBF0D" w14:textId="77777777" w:rsidR="002407A9" w:rsidRPr="00CD0673" w:rsidRDefault="002407A9" w:rsidP="002407A9">
      <w:pPr>
        <w:pStyle w:val="NormalWeb"/>
        <w:shd w:val="clear" w:color="auto" w:fill="FFFFFF"/>
        <w:spacing w:before="0" w:after="0"/>
        <w:rPr>
          <w:rFonts w:asciiTheme="minorHAnsi" w:hAnsiTheme="minorHAnsi"/>
          <w:color w:val="000000" w:themeColor="text1"/>
          <w:sz w:val="16"/>
          <w:szCs w:val="16"/>
        </w:rPr>
      </w:pPr>
    </w:p>
    <w:p w14:paraId="0E5A5AF3" w14:textId="77777777" w:rsidR="002407A9" w:rsidRPr="00635C90" w:rsidRDefault="002407A9" w:rsidP="002407A9">
      <w:pPr>
        <w:pStyle w:val="NormalWeb"/>
        <w:shd w:val="clear" w:color="auto" w:fill="FFFFFF"/>
        <w:spacing w:before="0" w:after="0"/>
        <w:rPr>
          <w:rFonts w:asciiTheme="minorHAnsi" w:hAnsiTheme="minorHAnsi"/>
          <w:color w:val="000000" w:themeColor="text1"/>
          <w:sz w:val="22"/>
          <w:szCs w:val="22"/>
        </w:rPr>
      </w:pPr>
      <w:r w:rsidRPr="00635C90">
        <w:rPr>
          <w:rFonts w:asciiTheme="minorHAnsi" w:hAnsiTheme="minorHAnsi"/>
          <w:color w:val="000000" w:themeColor="text1"/>
          <w:sz w:val="22"/>
          <w:szCs w:val="22"/>
        </w:rPr>
        <w:t xml:space="preserve">Tamils began migrating to Canada as early as the </w:t>
      </w:r>
      <w:r w:rsidR="006C43CB" w:rsidRPr="00635C90">
        <w:rPr>
          <w:rFonts w:asciiTheme="minorHAnsi" w:hAnsiTheme="minorHAnsi"/>
          <w:color w:val="000000" w:themeColor="text1"/>
          <w:sz w:val="22"/>
          <w:szCs w:val="22"/>
        </w:rPr>
        <w:t>1950's</w:t>
      </w:r>
      <w:r w:rsidRPr="00635C90">
        <w:rPr>
          <w:rFonts w:asciiTheme="minorHAnsi" w:hAnsiTheme="minorHAnsi"/>
          <w:color w:val="000000" w:themeColor="text1"/>
          <w:sz w:val="22"/>
          <w:szCs w:val="22"/>
        </w:rPr>
        <w:t>, which accelerated after the anti-Tamil pogrom in July 1983. Since that time, Tamil Canadians have overcome tremendous obstacles after their arrival and have made significant contributions to the growth and prosperity of Canada.</w:t>
      </w:r>
    </w:p>
    <w:p w14:paraId="3B5FCE41" w14:textId="77777777" w:rsidR="002407A9" w:rsidRPr="00635C90" w:rsidRDefault="002407A9" w:rsidP="002407A9">
      <w:pPr>
        <w:pStyle w:val="NormalWeb"/>
        <w:shd w:val="clear" w:color="auto" w:fill="FFFFFF"/>
        <w:spacing w:before="0" w:after="0"/>
        <w:rPr>
          <w:rFonts w:asciiTheme="minorHAnsi" w:hAnsiTheme="minorHAnsi"/>
          <w:color w:val="000000" w:themeColor="text1"/>
          <w:sz w:val="22"/>
          <w:szCs w:val="22"/>
        </w:rPr>
      </w:pPr>
      <w:r w:rsidRPr="00635C90">
        <w:rPr>
          <w:rFonts w:asciiTheme="minorHAnsi" w:hAnsiTheme="minorHAnsi"/>
          <w:color w:val="000000" w:themeColor="text1"/>
          <w:sz w:val="22"/>
          <w:szCs w:val="22"/>
        </w:rPr>
        <w:t>January is an important month for Tamil Canadians, as the Tamil Harvest Festival, Thai Pongal, is celebrated in this month.</w:t>
      </w:r>
    </w:p>
    <w:p w14:paraId="6578735F" w14:textId="77777777" w:rsidR="00635C90" w:rsidRPr="009D3C84" w:rsidRDefault="00635C90" w:rsidP="002407A9">
      <w:pPr>
        <w:pStyle w:val="NormalWeb"/>
        <w:shd w:val="clear" w:color="auto" w:fill="FFFFFF"/>
        <w:spacing w:before="0" w:after="0"/>
        <w:rPr>
          <w:rFonts w:asciiTheme="minorHAnsi" w:hAnsiTheme="minorHAnsi"/>
          <w:color w:val="000000" w:themeColor="text1"/>
          <w:sz w:val="16"/>
          <w:szCs w:val="16"/>
        </w:rPr>
      </w:pPr>
    </w:p>
    <w:p w14:paraId="58EEE298" w14:textId="77777777" w:rsidR="002407A9" w:rsidRPr="00811E47" w:rsidRDefault="00635C90" w:rsidP="00635C90">
      <w:pPr>
        <w:pStyle w:val="NormalWeb"/>
        <w:shd w:val="clear" w:color="auto" w:fill="FFFFFF"/>
        <w:spacing w:before="0" w:after="0"/>
        <w:jc w:val="right"/>
        <w:rPr>
          <w:rFonts w:ascii="Arial" w:hAnsi="Arial" w:cs="Arial"/>
          <w:color w:val="333333"/>
          <w:sz w:val="16"/>
          <w:szCs w:val="16"/>
        </w:rPr>
      </w:pPr>
      <w:r w:rsidRPr="00811E47">
        <w:rPr>
          <w:rFonts w:ascii="Arial" w:hAnsi="Arial" w:cs="Arial"/>
          <w:color w:val="000000" w:themeColor="text1"/>
          <w:sz w:val="16"/>
          <w:szCs w:val="16"/>
        </w:rPr>
        <w:t>Further Reading</w:t>
      </w:r>
      <w:r w:rsidRPr="00811E47">
        <w:rPr>
          <w:rFonts w:ascii="Arial" w:hAnsi="Arial" w:cs="Arial"/>
          <w:color w:val="333333"/>
          <w:sz w:val="16"/>
          <w:szCs w:val="16"/>
        </w:rPr>
        <w:t xml:space="preserve">: </w:t>
      </w:r>
      <w:hyperlink r:id="rId20" w:history="1">
        <w:r w:rsidR="002407A9" w:rsidRPr="00811E47">
          <w:rPr>
            <w:rStyle w:val="Hyperlink"/>
            <w:rFonts w:ascii="Arial" w:hAnsi="Arial" w:cs="Arial"/>
            <w:sz w:val="16"/>
            <w:szCs w:val="16"/>
          </w:rPr>
          <w:t>http://tamilculture.com/january-officially-declared-tamil-heritage-month-canada/</w:t>
        </w:r>
      </w:hyperlink>
    </w:p>
    <w:p w14:paraId="5F77CE50" w14:textId="77777777" w:rsidR="002407A9" w:rsidRPr="00CD0673" w:rsidRDefault="002407A9" w:rsidP="00383B74">
      <w:pPr>
        <w:pStyle w:val="Default"/>
        <w:rPr>
          <w:rFonts w:ascii="Arial" w:hAnsi="Arial" w:cs="Arial"/>
          <w:b/>
          <w:i/>
          <w:sz w:val="16"/>
          <w:szCs w:val="16"/>
          <w:lang w:val="en-US"/>
        </w:rPr>
      </w:pPr>
    </w:p>
    <w:p w14:paraId="1232BEE3" w14:textId="77777777" w:rsidR="002407A9" w:rsidRPr="006534E2" w:rsidRDefault="002407A9" w:rsidP="002407A9">
      <w:pPr>
        <w:rPr>
          <w:rFonts w:ascii="Arial" w:hAnsi="Arial" w:cs="Arial"/>
          <w:b/>
          <w:i/>
          <w:sz w:val="22"/>
          <w:szCs w:val="22"/>
        </w:rPr>
      </w:pPr>
      <w:r w:rsidRPr="005B7470">
        <w:rPr>
          <w:rFonts w:ascii="Arial" w:hAnsi="Arial" w:cs="Arial"/>
          <w:b/>
          <w:i/>
          <w:sz w:val="36"/>
          <w:szCs w:val="36"/>
        </w:rPr>
        <w:t>February</w:t>
      </w:r>
    </w:p>
    <w:p w14:paraId="3FD1CC8D" w14:textId="77777777" w:rsidR="002407A9" w:rsidRPr="009A5606" w:rsidRDefault="002407A9" w:rsidP="002407A9">
      <w:pPr>
        <w:rPr>
          <w:rFonts w:ascii="Arial" w:hAnsi="Arial" w:cs="Arial"/>
          <w:sz w:val="16"/>
          <w:szCs w:val="16"/>
        </w:rPr>
      </w:pPr>
    </w:p>
    <w:p w14:paraId="6EA11F00" w14:textId="77777777" w:rsidR="002407A9" w:rsidRPr="003D1E29" w:rsidRDefault="002407A9" w:rsidP="002407A9">
      <w:pPr>
        <w:rPr>
          <w:rFonts w:asciiTheme="minorHAnsi" w:hAnsiTheme="minorHAnsi"/>
          <w:b/>
          <w:sz w:val="28"/>
          <w:szCs w:val="28"/>
        </w:rPr>
      </w:pPr>
      <w:r w:rsidRPr="003D1E29">
        <w:rPr>
          <w:rFonts w:asciiTheme="minorHAnsi" w:hAnsiTheme="minorHAnsi"/>
          <w:b/>
          <w:sz w:val="28"/>
          <w:szCs w:val="28"/>
        </w:rPr>
        <w:t>African Heritage Month</w:t>
      </w:r>
    </w:p>
    <w:p w14:paraId="362F44C7" w14:textId="6690F402" w:rsidR="002407A9" w:rsidRDefault="002407A9" w:rsidP="002407A9">
      <w:pPr>
        <w:textAlignment w:val="baseline"/>
        <w:rPr>
          <w:rFonts w:asciiTheme="minorHAnsi" w:hAnsiTheme="minorHAnsi" w:cs="Arial"/>
          <w:color w:val="000000" w:themeColor="text1"/>
          <w:sz w:val="22"/>
          <w:szCs w:val="22"/>
        </w:rPr>
      </w:pPr>
      <w:r w:rsidRPr="00034469">
        <w:rPr>
          <w:rFonts w:asciiTheme="minorHAnsi" w:hAnsiTheme="minorHAnsi" w:cs="Arial"/>
          <w:color w:val="000000" w:themeColor="text1"/>
          <w:sz w:val="22"/>
          <w:szCs w:val="22"/>
        </w:rPr>
        <w:t xml:space="preserve">Every February, the TDSB celebrates African Heritage Month, a time to learn about and pay tribute to the many ways in which Black Canadians and people of the African Diaspora have helped shape our society, and to recognize the invaluable contributions they have made to our province, country and world. </w:t>
      </w:r>
    </w:p>
    <w:p w14:paraId="4E6E50D9" w14:textId="77777777" w:rsidR="002407A9" w:rsidRPr="00CD0673" w:rsidRDefault="002407A9" w:rsidP="002407A9">
      <w:pPr>
        <w:textAlignment w:val="baseline"/>
        <w:rPr>
          <w:rFonts w:asciiTheme="minorHAnsi" w:hAnsiTheme="minorHAnsi" w:cs="Arial"/>
          <w:color w:val="000000" w:themeColor="text1"/>
          <w:sz w:val="16"/>
          <w:szCs w:val="16"/>
        </w:rPr>
      </w:pPr>
    </w:p>
    <w:p w14:paraId="79206467" w14:textId="77777777" w:rsidR="002407A9" w:rsidRDefault="002407A9" w:rsidP="002407A9">
      <w:pPr>
        <w:textAlignment w:val="baseline"/>
        <w:rPr>
          <w:rFonts w:asciiTheme="minorHAnsi" w:hAnsiTheme="minorHAnsi" w:cs="Arial"/>
          <w:color w:val="000000" w:themeColor="text1"/>
          <w:sz w:val="22"/>
          <w:szCs w:val="22"/>
        </w:rPr>
      </w:pPr>
      <w:r w:rsidRPr="00034469">
        <w:rPr>
          <w:rFonts w:asciiTheme="minorHAnsi" w:hAnsiTheme="minorHAnsi" w:cs="Arial"/>
          <w:color w:val="000000" w:themeColor="text1"/>
          <w:sz w:val="22"/>
          <w:szCs w:val="22"/>
        </w:rPr>
        <w:t>TDSB schools will engage in local initiatives, and participate in a variety of community events that reflect this history and the countless triumphs and struggles they have experienced over hundreds of years.</w:t>
      </w:r>
    </w:p>
    <w:p w14:paraId="6AB8BFDF" w14:textId="77777777" w:rsidR="002407A9" w:rsidRPr="00CD0673" w:rsidRDefault="002407A9" w:rsidP="002407A9">
      <w:pPr>
        <w:textAlignment w:val="baseline"/>
        <w:rPr>
          <w:rFonts w:asciiTheme="minorHAnsi" w:hAnsiTheme="minorHAnsi" w:cs="Arial"/>
          <w:color w:val="000000" w:themeColor="text1"/>
          <w:sz w:val="16"/>
          <w:szCs w:val="16"/>
        </w:rPr>
      </w:pPr>
    </w:p>
    <w:p w14:paraId="4CA5C2F9" w14:textId="77777777" w:rsidR="002407A9" w:rsidRDefault="002407A9" w:rsidP="002407A9">
      <w:pPr>
        <w:textAlignment w:val="baseline"/>
        <w:rPr>
          <w:rFonts w:asciiTheme="minorHAnsi" w:hAnsiTheme="minorHAnsi" w:cs="Arial"/>
          <w:color w:val="000000" w:themeColor="text1"/>
          <w:sz w:val="22"/>
          <w:szCs w:val="22"/>
        </w:rPr>
      </w:pPr>
      <w:r w:rsidRPr="00034469">
        <w:rPr>
          <w:rFonts w:asciiTheme="minorHAnsi" w:hAnsiTheme="minorHAnsi" w:cs="Arial"/>
          <w:color w:val="000000" w:themeColor="text1"/>
          <w:sz w:val="22"/>
          <w:szCs w:val="22"/>
        </w:rPr>
        <w:t>And, while we feature African Heritage Month in February, it’s important that learning does not stop there. The best outcomes are realized when all students of all backgrounds are engaged in po</w:t>
      </w:r>
      <w:r w:rsidRPr="00034469">
        <w:rPr>
          <w:rFonts w:asciiTheme="minorHAnsi" w:hAnsiTheme="minorHAnsi" w:cs="Arial"/>
          <w:color w:val="000000" w:themeColor="text1"/>
          <w:sz w:val="22"/>
          <w:szCs w:val="22"/>
        </w:rPr>
        <w:t>s</w:t>
      </w:r>
      <w:r w:rsidRPr="00034469">
        <w:rPr>
          <w:rFonts w:asciiTheme="minorHAnsi" w:hAnsiTheme="minorHAnsi" w:cs="Arial"/>
          <w:color w:val="000000" w:themeColor="text1"/>
          <w:sz w:val="22"/>
          <w:szCs w:val="22"/>
        </w:rPr>
        <w:t>itive learning about African heritage.</w:t>
      </w:r>
    </w:p>
    <w:p w14:paraId="0E35B90E" w14:textId="77777777" w:rsidR="00811E47" w:rsidRDefault="0008183E" w:rsidP="002407A9">
      <w:pPr>
        <w:jc w:val="right"/>
        <w:rPr>
          <w:rFonts w:ascii="Arial" w:hAnsi="Arial" w:cs="Arial"/>
          <w:sz w:val="16"/>
          <w:szCs w:val="16"/>
        </w:rPr>
      </w:pPr>
      <w:r w:rsidRPr="00811E47">
        <w:rPr>
          <w:rFonts w:ascii="Arial" w:hAnsi="Arial" w:cs="Arial"/>
          <w:sz w:val="16"/>
          <w:szCs w:val="16"/>
        </w:rPr>
        <w:t>Further Reading:</w:t>
      </w:r>
    </w:p>
    <w:p w14:paraId="3E090575" w14:textId="77777777" w:rsidR="002407A9" w:rsidRPr="00811E47" w:rsidRDefault="00CD38FD" w:rsidP="002407A9">
      <w:pPr>
        <w:jc w:val="right"/>
        <w:rPr>
          <w:rFonts w:ascii="Arial" w:hAnsi="Arial" w:cs="Arial"/>
          <w:sz w:val="16"/>
          <w:szCs w:val="16"/>
        </w:rPr>
      </w:pPr>
      <w:hyperlink r:id="rId21" w:history="1">
        <w:r w:rsidR="002407A9" w:rsidRPr="00811E47">
          <w:rPr>
            <w:rStyle w:val="Hyperlink"/>
            <w:rFonts w:ascii="Arial" w:hAnsi="Arial" w:cs="Arial"/>
            <w:sz w:val="16"/>
            <w:szCs w:val="16"/>
          </w:rPr>
          <w:t>http://www.tdsb.on.ca/news/articledetails/tabid/116/artmid/474/articleid/677/african-heritage-month-at-the-tdsb.aspx</w:t>
        </w:r>
      </w:hyperlink>
    </w:p>
    <w:p w14:paraId="7B233C42" w14:textId="77777777" w:rsidR="002407A9" w:rsidRPr="009D3C84" w:rsidRDefault="002407A9" w:rsidP="002407A9">
      <w:pPr>
        <w:jc w:val="right"/>
        <w:rPr>
          <w:rFonts w:asciiTheme="minorHAnsi" w:hAnsiTheme="minorHAnsi"/>
          <w:sz w:val="16"/>
          <w:szCs w:val="16"/>
        </w:rPr>
      </w:pPr>
    </w:p>
    <w:p w14:paraId="11CB9941" w14:textId="77777777" w:rsidR="002407A9" w:rsidRPr="003D1E29" w:rsidRDefault="002407A9" w:rsidP="002407A9">
      <w:pPr>
        <w:rPr>
          <w:rFonts w:asciiTheme="minorHAnsi" w:hAnsiTheme="minorHAnsi"/>
          <w:b/>
          <w:sz w:val="28"/>
          <w:szCs w:val="28"/>
        </w:rPr>
      </w:pPr>
      <w:r w:rsidRPr="003D1E29">
        <w:rPr>
          <w:rFonts w:asciiTheme="minorHAnsi" w:hAnsiTheme="minorHAnsi"/>
          <w:b/>
          <w:sz w:val="28"/>
          <w:szCs w:val="28"/>
        </w:rPr>
        <w:t>Chinese Heritage Month</w:t>
      </w:r>
    </w:p>
    <w:p w14:paraId="4AC30E08" w14:textId="77777777" w:rsidR="002407A9" w:rsidRPr="00811E47" w:rsidRDefault="002407A9" w:rsidP="002407A9">
      <w:pPr>
        <w:rPr>
          <w:rFonts w:asciiTheme="minorHAnsi" w:hAnsiTheme="minorHAnsi" w:cs="Arial"/>
          <w:i/>
          <w:color w:val="000000" w:themeColor="text1"/>
          <w:sz w:val="22"/>
          <w:szCs w:val="22"/>
        </w:rPr>
      </w:pPr>
      <w:r w:rsidRPr="00811E47">
        <w:rPr>
          <w:rFonts w:asciiTheme="minorHAnsi" w:hAnsiTheme="minorHAnsi" w:cs="Arial"/>
          <w:i/>
          <w:color w:val="000000" w:themeColor="text1"/>
          <w:sz w:val="22"/>
          <w:szCs w:val="22"/>
        </w:rPr>
        <w:t>See Asian Heritage Month (May)</w:t>
      </w:r>
    </w:p>
    <w:p w14:paraId="37FE2452" w14:textId="77777777" w:rsidR="002407A9" w:rsidRPr="009D3C84" w:rsidRDefault="002407A9">
      <w:pPr>
        <w:rPr>
          <w:rFonts w:asciiTheme="minorHAnsi" w:hAnsiTheme="minorHAnsi" w:cs="Arial"/>
          <w:color w:val="000000" w:themeColor="text1"/>
          <w:sz w:val="16"/>
          <w:szCs w:val="16"/>
        </w:rPr>
      </w:pPr>
    </w:p>
    <w:p w14:paraId="2BC42858" w14:textId="77777777" w:rsidR="002407A9" w:rsidRPr="00F867B0" w:rsidRDefault="002407A9" w:rsidP="002407A9">
      <w:pPr>
        <w:rPr>
          <w:rFonts w:ascii="Arial" w:hAnsi="Arial" w:cs="Arial"/>
          <w:b/>
          <w:i/>
          <w:sz w:val="36"/>
          <w:szCs w:val="36"/>
        </w:rPr>
      </w:pPr>
      <w:r w:rsidRPr="00F867B0">
        <w:rPr>
          <w:rFonts w:ascii="Arial" w:hAnsi="Arial" w:cs="Arial"/>
          <w:b/>
          <w:i/>
          <w:sz w:val="36"/>
          <w:szCs w:val="36"/>
        </w:rPr>
        <w:t>March</w:t>
      </w:r>
    </w:p>
    <w:p w14:paraId="1F4C878B" w14:textId="77777777" w:rsidR="002407A9" w:rsidRPr="009D3C84" w:rsidRDefault="002407A9" w:rsidP="002407A9">
      <w:pPr>
        <w:rPr>
          <w:rFonts w:ascii="Arial" w:hAnsi="Arial" w:cs="Arial"/>
          <w:sz w:val="12"/>
          <w:szCs w:val="12"/>
        </w:rPr>
      </w:pPr>
    </w:p>
    <w:p w14:paraId="55F8B596" w14:textId="77777777" w:rsidR="002407A9" w:rsidRPr="0023785D" w:rsidRDefault="002407A9" w:rsidP="002407A9">
      <w:pPr>
        <w:rPr>
          <w:rFonts w:asciiTheme="minorHAnsi" w:hAnsiTheme="minorHAnsi" w:cs="Arial"/>
          <w:b/>
          <w:sz w:val="28"/>
          <w:szCs w:val="28"/>
        </w:rPr>
      </w:pPr>
      <w:r w:rsidRPr="0023785D">
        <w:rPr>
          <w:rFonts w:asciiTheme="minorHAnsi" w:hAnsiTheme="minorHAnsi"/>
          <w:b/>
          <w:sz w:val="28"/>
          <w:szCs w:val="28"/>
        </w:rPr>
        <w:t>Greek Heritage Month</w:t>
      </w:r>
    </w:p>
    <w:p w14:paraId="415B3061" w14:textId="77777777" w:rsidR="002407A9" w:rsidRPr="00686995" w:rsidRDefault="002407A9" w:rsidP="002407A9">
      <w:pPr>
        <w:rPr>
          <w:rFonts w:asciiTheme="minorHAnsi" w:hAnsiTheme="minorHAnsi" w:cs="Arial"/>
          <w:color w:val="000000" w:themeColor="text1"/>
          <w:sz w:val="22"/>
          <w:szCs w:val="22"/>
          <w:shd w:val="clear" w:color="auto" w:fill="FFFFFF"/>
        </w:rPr>
      </w:pPr>
      <w:r w:rsidRPr="00686995">
        <w:rPr>
          <w:rFonts w:asciiTheme="minorHAnsi" w:hAnsiTheme="minorHAnsi" w:cs="Arial"/>
          <w:color w:val="000000" w:themeColor="text1"/>
          <w:sz w:val="22"/>
          <w:szCs w:val="22"/>
          <w:shd w:val="clear" w:color="auto" w:fill="FFFFFF"/>
        </w:rPr>
        <w:t>March is Greek Heritage Month. It is an occasion to recognize and celebrate the many achievements and contributions of Greek Canadians to Canada, an occasion to mark and enjoy the history of Greek culture.</w:t>
      </w:r>
      <w:r w:rsidR="009D3C84">
        <w:rPr>
          <w:rFonts w:asciiTheme="minorHAnsi" w:hAnsiTheme="minorHAnsi" w:cs="Arial"/>
          <w:color w:val="000000" w:themeColor="text1"/>
          <w:sz w:val="22"/>
          <w:szCs w:val="22"/>
          <w:shd w:val="clear" w:color="auto" w:fill="FFFFFF"/>
        </w:rPr>
        <w:t xml:space="preserve">  </w:t>
      </w:r>
      <w:proofErr w:type="gramStart"/>
      <w:r w:rsidRPr="00686995">
        <w:rPr>
          <w:rFonts w:asciiTheme="minorHAnsi" w:hAnsiTheme="minorHAnsi" w:cs="Arial"/>
          <w:color w:val="000000" w:themeColor="text1"/>
          <w:sz w:val="22"/>
          <w:szCs w:val="22"/>
          <w:shd w:val="clear" w:color="auto" w:fill="FFFFFF"/>
        </w:rPr>
        <w:t>Democracy?</w:t>
      </w:r>
      <w:proofErr w:type="gramEnd"/>
      <w:r w:rsidRPr="00686995">
        <w:rPr>
          <w:rFonts w:asciiTheme="minorHAnsi" w:hAnsiTheme="minorHAnsi" w:cs="Arial"/>
          <w:color w:val="000000" w:themeColor="text1"/>
          <w:sz w:val="22"/>
          <w:szCs w:val="22"/>
          <w:shd w:val="clear" w:color="auto" w:fill="FFFFFF"/>
        </w:rPr>
        <w:t xml:space="preserve"> </w:t>
      </w:r>
      <w:proofErr w:type="gramStart"/>
      <w:r w:rsidRPr="00686995">
        <w:rPr>
          <w:rFonts w:asciiTheme="minorHAnsi" w:hAnsiTheme="minorHAnsi" w:cs="Arial"/>
          <w:color w:val="000000" w:themeColor="text1"/>
          <w:sz w:val="22"/>
          <w:szCs w:val="22"/>
          <w:shd w:val="clear" w:color="auto" w:fill="FFFFFF"/>
        </w:rPr>
        <w:t>Philosophy?</w:t>
      </w:r>
      <w:proofErr w:type="gramEnd"/>
      <w:r w:rsidRPr="00686995">
        <w:rPr>
          <w:rFonts w:asciiTheme="minorHAnsi" w:hAnsiTheme="minorHAnsi" w:cs="Arial"/>
          <w:color w:val="000000" w:themeColor="text1"/>
          <w:sz w:val="22"/>
          <w:szCs w:val="22"/>
          <w:shd w:val="clear" w:color="auto" w:fill="FFFFFF"/>
        </w:rPr>
        <w:t xml:space="preserve"> </w:t>
      </w:r>
      <w:proofErr w:type="gramStart"/>
      <w:r w:rsidRPr="00686995">
        <w:rPr>
          <w:rFonts w:asciiTheme="minorHAnsi" w:hAnsiTheme="minorHAnsi" w:cs="Arial"/>
          <w:color w:val="000000" w:themeColor="text1"/>
          <w:sz w:val="22"/>
          <w:szCs w:val="22"/>
          <w:shd w:val="clear" w:color="auto" w:fill="FFFFFF"/>
        </w:rPr>
        <w:t>Politics?</w:t>
      </w:r>
      <w:proofErr w:type="gramEnd"/>
      <w:r w:rsidRPr="00686995">
        <w:rPr>
          <w:rFonts w:asciiTheme="minorHAnsi" w:hAnsiTheme="minorHAnsi" w:cs="Arial"/>
          <w:color w:val="000000" w:themeColor="text1"/>
          <w:sz w:val="22"/>
          <w:szCs w:val="22"/>
          <w:shd w:val="clear" w:color="auto" w:fill="FFFFFF"/>
        </w:rPr>
        <w:t xml:space="preserve"> </w:t>
      </w:r>
      <w:proofErr w:type="gramStart"/>
      <w:r w:rsidRPr="00686995">
        <w:rPr>
          <w:rFonts w:asciiTheme="minorHAnsi" w:hAnsiTheme="minorHAnsi" w:cs="Arial"/>
          <w:color w:val="000000" w:themeColor="text1"/>
          <w:sz w:val="22"/>
          <w:szCs w:val="22"/>
          <w:shd w:val="clear" w:color="auto" w:fill="FFFFFF"/>
        </w:rPr>
        <w:t>Drama?</w:t>
      </w:r>
      <w:proofErr w:type="gramEnd"/>
      <w:r w:rsidRPr="00686995">
        <w:rPr>
          <w:rFonts w:asciiTheme="minorHAnsi" w:hAnsiTheme="minorHAnsi" w:cs="Arial"/>
          <w:color w:val="000000" w:themeColor="text1"/>
          <w:sz w:val="22"/>
          <w:szCs w:val="22"/>
          <w:shd w:val="clear" w:color="auto" w:fill="FFFFFF"/>
        </w:rPr>
        <w:t xml:space="preserve"> </w:t>
      </w:r>
      <w:proofErr w:type="gramStart"/>
      <w:r w:rsidRPr="00686995">
        <w:rPr>
          <w:rFonts w:asciiTheme="minorHAnsi" w:hAnsiTheme="minorHAnsi" w:cs="Arial"/>
          <w:color w:val="000000" w:themeColor="text1"/>
          <w:sz w:val="22"/>
          <w:szCs w:val="22"/>
          <w:shd w:val="clear" w:color="auto" w:fill="FFFFFF"/>
        </w:rPr>
        <w:t>Mathematics?</w:t>
      </w:r>
      <w:proofErr w:type="gramEnd"/>
      <w:r w:rsidRPr="00686995">
        <w:rPr>
          <w:rFonts w:asciiTheme="minorHAnsi" w:hAnsiTheme="minorHAnsi" w:cs="Arial"/>
          <w:color w:val="000000" w:themeColor="text1"/>
          <w:sz w:val="22"/>
          <w:szCs w:val="22"/>
          <w:shd w:val="clear" w:color="auto" w:fill="FFFFFF"/>
        </w:rPr>
        <w:t xml:space="preserve"> </w:t>
      </w:r>
      <w:proofErr w:type="gramStart"/>
      <w:r w:rsidRPr="00686995">
        <w:rPr>
          <w:rFonts w:asciiTheme="minorHAnsi" w:hAnsiTheme="minorHAnsi" w:cs="Arial"/>
          <w:color w:val="000000" w:themeColor="text1"/>
          <w:sz w:val="22"/>
          <w:szCs w:val="22"/>
          <w:shd w:val="clear" w:color="auto" w:fill="FFFFFF"/>
        </w:rPr>
        <w:t>Medicine?</w:t>
      </w:r>
      <w:proofErr w:type="gramEnd"/>
      <w:r w:rsidRPr="00686995">
        <w:rPr>
          <w:rFonts w:asciiTheme="minorHAnsi" w:hAnsiTheme="minorHAnsi" w:cs="Arial"/>
          <w:color w:val="000000" w:themeColor="text1"/>
          <w:sz w:val="22"/>
          <w:szCs w:val="22"/>
          <w:shd w:val="clear" w:color="auto" w:fill="FFFFFF"/>
        </w:rPr>
        <w:t xml:space="preserve"> </w:t>
      </w:r>
      <w:proofErr w:type="gramStart"/>
      <w:r w:rsidRPr="00686995">
        <w:rPr>
          <w:rFonts w:asciiTheme="minorHAnsi" w:hAnsiTheme="minorHAnsi" w:cs="Arial"/>
          <w:color w:val="000000" w:themeColor="text1"/>
          <w:sz w:val="22"/>
          <w:szCs w:val="22"/>
          <w:shd w:val="clear" w:color="auto" w:fill="FFFFFF"/>
        </w:rPr>
        <w:t>Literature?</w:t>
      </w:r>
      <w:proofErr w:type="gramEnd"/>
      <w:r w:rsidRPr="00686995">
        <w:rPr>
          <w:rFonts w:asciiTheme="minorHAnsi" w:hAnsiTheme="minorHAnsi" w:cs="Arial"/>
          <w:color w:val="000000" w:themeColor="text1"/>
          <w:sz w:val="22"/>
          <w:szCs w:val="22"/>
          <w:shd w:val="clear" w:color="auto" w:fill="FFFFFF"/>
        </w:rPr>
        <w:t xml:space="preserve"> </w:t>
      </w:r>
      <w:proofErr w:type="gramStart"/>
      <w:r w:rsidRPr="00686995">
        <w:rPr>
          <w:rFonts w:asciiTheme="minorHAnsi" w:hAnsiTheme="minorHAnsi" w:cs="Arial"/>
          <w:color w:val="000000" w:themeColor="text1"/>
          <w:sz w:val="22"/>
          <w:szCs w:val="22"/>
          <w:shd w:val="clear" w:color="auto" w:fill="FFFFFF"/>
        </w:rPr>
        <w:t>Gods and Goddesses?</w:t>
      </w:r>
      <w:proofErr w:type="gramEnd"/>
      <w:r w:rsidRPr="00686995">
        <w:rPr>
          <w:rFonts w:asciiTheme="minorHAnsi" w:hAnsiTheme="minorHAnsi" w:cs="Arial"/>
          <w:color w:val="000000" w:themeColor="text1"/>
          <w:sz w:val="22"/>
          <w:szCs w:val="22"/>
          <w:shd w:val="clear" w:color="auto" w:fill="FFFFFF"/>
        </w:rPr>
        <w:t xml:space="preserve"> Greek civilization has given the world generations of accomplishments and inspiration.</w:t>
      </w:r>
    </w:p>
    <w:p w14:paraId="625BE0DD" w14:textId="77777777" w:rsidR="0008183E" w:rsidRPr="00CD0673" w:rsidRDefault="0008183E" w:rsidP="002407A9">
      <w:pPr>
        <w:rPr>
          <w:rFonts w:asciiTheme="minorHAnsi" w:hAnsiTheme="minorHAnsi" w:cs="Arial"/>
          <w:sz w:val="16"/>
          <w:szCs w:val="16"/>
        </w:rPr>
      </w:pPr>
    </w:p>
    <w:p w14:paraId="79CE6023" w14:textId="77777777" w:rsidR="002407A9" w:rsidRPr="00811E47" w:rsidRDefault="0008183E" w:rsidP="0008183E">
      <w:pPr>
        <w:jc w:val="right"/>
        <w:rPr>
          <w:rStyle w:val="Hyperlink"/>
          <w:rFonts w:ascii="Arial" w:hAnsi="Arial" w:cs="Arial"/>
          <w:sz w:val="16"/>
          <w:szCs w:val="16"/>
        </w:rPr>
      </w:pPr>
      <w:r w:rsidRPr="00811E47">
        <w:rPr>
          <w:rFonts w:ascii="Arial" w:hAnsi="Arial" w:cs="Arial"/>
          <w:sz w:val="16"/>
          <w:szCs w:val="16"/>
        </w:rPr>
        <w:t>Further Reading</w:t>
      </w:r>
      <w:proofErr w:type="gramStart"/>
      <w:r w:rsidRPr="00811E47">
        <w:rPr>
          <w:rFonts w:ascii="Arial" w:hAnsi="Arial" w:cs="Arial"/>
          <w:sz w:val="16"/>
          <w:szCs w:val="16"/>
        </w:rPr>
        <w:t>:</w:t>
      </w:r>
      <w:proofErr w:type="gramEnd"/>
      <w:r w:rsidR="00E264BF">
        <w:fldChar w:fldCharType="begin"/>
      </w:r>
      <w:r w:rsidR="00E264BF">
        <w:instrText xml:space="preserve"> HYPERLINK "http://allenbyparents.com/blog2/tdsb-greek-heritage-month-multi-media-contest/" </w:instrText>
      </w:r>
      <w:r w:rsidR="00E264BF">
        <w:fldChar w:fldCharType="separate"/>
      </w:r>
      <w:r w:rsidR="002407A9" w:rsidRPr="00811E47">
        <w:rPr>
          <w:rStyle w:val="Hyperlink"/>
          <w:rFonts w:ascii="Arial" w:hAnsi="Arial" w:cs="Arial"/>
          <w:sz w:val="16"/>
          <w:szCs w:val="16"/>
        </w:rPr>
        <w:t>http://allenbyparents.com/blog2/tdsb-greek-heritage-month-multi-media-contest/</w:t>
      </w:r>
      <w:r w:rsidR="00E264BF">
        <w:rPr>
          <w:rStyle w:val="Hyperlink"/>
          <w:rFonts w:ascii="Arial" w:hAnsi="Arial" w:cs="Arial"/>
          <w:sz w:val="16"/>
          <w:szCs w:val="16"/>
        </w:rPr>
        <w:fldChar w:fldCharType="end"/>
      </w:r>
    </w:p>
    <w:p w14:paraId="7D4B2775" w14:textId="77777777" w:rsidR="0038226C" w:rsidRPr="00CD0673" w:rsidRDefault="0038226C" w:rsidP="00CD0673">
      <w:pPr>
        <w:rPr>
          <w:rFonts w:asciiTheme="minorHAnsi" w:hAnsiTheme="minorHAnsi" w:cs="Arial"/>
          <w:sz w:val="16"/>
          <w:szCs w:val="16"/>
        </w:rPr>
      </w:pPr>
    </w:p>
    <w:p w14:paraId="4735A060" w14:textId="77777777" w:rsidR="002407A9" w:rsidRPr="00F867B0" w:rsidRDefault="002407A9" w:rsidP="00811E47">
      <w:pPr>
        <w:rPr>
          <w:rFonts w:ascii="Arial" w:hAnsi="Arial" w:cs="Arial"/>
          <w:b/>
          <w:i/>
          <w:sz w:val="36"/>
          <w:szCs w:val="36"/>
        </w:rPr>
      </w:pPr>
      <w:r w:rsidRPr="00F867B0">
        <w:rPr>
          <w:rFonts w:ascii="Arial" w:hAnsi="Arial" w:cs="Arial"/>
          <w:b/>
          <w:i/>
          <w:sz w:val="36"/>
          <w:szCs w:val="36"/>
        </w:rPr>
        <w:t>April</w:t>
      </w:r>
    </w:p>
    <w:p w14:paraId="6F5659DD" w14:textId="77777777" w:rsidR="002407A9" w:rsidRPr="009A5606" w:rsidRDefault="002407A9" w:rsidP="002407A9">
      <w:pPr>
        <w:pStyle w:val="ListParagraph"/>
        <w:ind w:left="0"/>
        <w:rPr>
          <w:rFonts w:ascii="Arial" w:hAnsi="Arial" w:cs="Arial"/>
          <w:sz w:val="16"/>
          <w:szCs w:val="16"/>
        </w:rPr>
      </w:pPr>
    </w:p>
    <w:p w14:paraId="5EC26F11" w14:textId="77777777" w:rsidR="002407A9" w:rsidRPr="0023785D" w:rsidRDefault="002407A9" w:rsidP="002407A9">
      <w:pPr>
        <w:pStyle w:val="ListParagraph"/>
        <w:ind w:left="0"/>
        <w:rPr>
          <w:rFonts w:asciiTheme="minorHAnsi" w:hAnsiTheme="minorHAnsi"/>
          <w:b/>
          <w:sz w:val="28"/>
          <w:szCs w:val="28"/>
        </w:rPr>
      </w:pPr>
      <w:r w:rsidRPr="0023785D">
        <w:rPr>
          <w:rFonts w:asciiTheme="minorHAnsi" w:hAnsiTheme="minorHAnsi"/>
          <w:b/>
          <w:sz w:val="28"/>
          <w:szCs w:val="28"/>
        </w:rPr>
        <w:t>Genocide Awareness Month</w:t>
      </w:r>
    </w:p>
    <w:p w14:paraId="642BBBB6" w14:textId="77777777" w:rsidR="002407A9" w:rsidRPr="00CC7D9C" w:rsidRDefault="002407A9" w:rsidP="002407A9">
      <w:pPr>
        <w:shd w:val="clear" w:color="auto" w:fill="FFFFFF"/>
        <w:rPr>
          <w:rFonts w:asciiTheme="minorHAnsi" w:hAnsiTheme="minorHAnsi"/>
          <w:color w:val="000000" w:themeColor="text1"/>
          <w:sz w:val="22"/>
          <w:szCs w:val="22"/>
        </w:rPr>
      </w:pPr>
      <w:r w:rsidRPr="00CC7D9C">
        <w:rPr>
          <w:rFonts w:asciiTheme="minorHAnsi" w:hAnsiTheme="minorHAnsi"/>
          <w:color w:val="000000" w:themeColor="text1"/>
          <w:sz w:val="22"/>
          <w:szCs w:val="22"/>
        </w:rPr>
        <w:t>On March 25, 2015, Motion M-587 was introduced in the Canadian Parliament by Mississauga-Streetsville MP Brad Butt (Conservative).</w:t>
      </w:r>
      <w:r w:rsidR="008C3307">
        <w:rPr>
          <w:rFonts w:asciiTheme="minorHAnsi" w:hAnsiTheme="minorHAnsi"/>
          <w:color w:val="000000" w:themeColor="text1"/>
          <w:sz w:val="22"/>
          <w:szCs w:val="22"/>
        </w:rPr>
        <w:t xml:space="preserve"> </w:t>
      </w:r>
      <w:r w:rsidRPr="00CC7D9C">
        <w:rPr>
          <w:rFonts w:asciiTheme="minorHAnsi" w:hAnsiTheme="minorHAnsi"/>
          <w:color w:val="000000" w:themeColor="text1"/>
          <w:sz w:val="22"/>
          <w:szCs w:val="22"/>
        </w:rPr>
        <w:t>The motion reads:</w:t>
      </w:r>
    </w:p>
    <w:p w14:paraId="7CCD1B77" w14:textId="77777777" w:rsidR="002407A9" w:rsidRPr="00CC7D9C" w:rsidRDefault="002407A9" w:rsidP="002407A9">
      <w:pPr>
        <w:shd w:val="clear" w:color="auto" w:fill="FFFFFF"/>
        <w:rPr>
          <w:rFonts w:asciiTheme="minorHAnsi" w:hAnsiTheme="minorHAnsi"/>
          <w:color w:val="000000" w:themeColor="text1"/>
          <w:sz w:val="22"/>
          <w:szCs w:val="22"/>
        </w:rPr>
      </w:pPr>
    </w:p>
    <w:p w14:paraId="63A3A914" w14:textId="77777777" w:rsidR="002407A9" w:rsidRPr="00CC7D9C" w:rsidRDefault="002407A9" w:rsidP="00CD0673">
      <w:pPr>
        <w:shd w:val="clear" w:color="auto" w:fill="FFFFFF"/>
        <w:ind w:left="720" w:right="720"/>
        <w:rPr>
          <w:rFonts w:asciiTheme="minorHAnsi" w:hAnsiTheme="minorHAnsi"/>
          <w:i/>
          <w:iCs/>
          <w:color w:val="000000" w:themeColor="text1"/>
          <w:sz w:val="22"/>
          <w:szCs w:val="22"/>
        </w:rPr>
      </w:pPr>
      <w:r w:rsidRPr="00CC7D9C">
        <w:rPr>
          <w:rFonts w:asciiTheme="minorHAnsi" w:hAnsiTheme="minorHAnsi"/>
          <w:i/>
          <w:iCs/>
          <w:color w:val="000000" w:themeColor="text1"/>
          <w:sz w:val="22"/>
          <w:szCs w:val="22"/>
        </w:rPr>
        <w:t>That the House: (a) re-affirm its support for (i) the Holocaust Memorial Day Act, (ii) the Armenian genocide recognition resolution adopted on April 21, 2004, (iii) the Rwandan genocide resolution adopted on April 7, 2008, (iv) the Ukrainian Famine and Genocide (“Holodomor”) Memorial Day Act; (b) call upon the government to honour the victims of all genocides by recognizing the month of April as Genocide Reme</w:t>
      </w:r>
      <w:r w:rsidRPr="00CC7D9C">
        <w:rPr>
          <w:rFonts w:asciiTheme="minorHAnsi" w:hAnsiTheme="minorHAnsi"/>
          <w:i/>
          <w:iCs/>
          <w:color w:val="000000" w:themeColor="text1"/>
          <w:sz w:val="22"/>
          <w:szCs w:val="22"/>
        </w:rPr>
        <w:t>m</w:t>
      </w:r>
      <w:r w:rsidRPr="00CC7D9C">
        <w:rPr>
          <w:rFonts w:asciiTheme="minorHAnsi" w:hAnsiTheme="minorHAnsi"/>
          <w:i/>
          <w:iCs/>
          <w:color w:val="000000" w:themeColor="text1"/>
          <w:sz w:val="22"/>
          <w:szCs w:val="22"/>
        </w:rPr>
        <w:t>brance, Condemnation and Prevention Month; and (c) acknowledge the associated commemorative days of (i) Yom ha-Shoah (Holocaust Memorial Day), as determined by the Jewish Lunar calendar, (ii) Armenian Genocide Memorial Day on April 24, (iii) Rwandan Genocide Memorial Day on April 7, (iv) Holodomor Memorial Day on the fourth Saturday in November.</w:t>
      </w:r>
    </w:p>
    <w:p w14:paraId="189A400E" w14:textId="77777777" w:rsidR="00CD0673" w:rsidRPr="00CD0673" w:rsidRDefault="00CD0673" w:rsidP="00CD0673">
      <w:pPr>
        <w:shd w:val="clear" w:color="auto" w:fill="FFFFFF"/>
        <w:rPr>
          <w:rFonts w:asciiTheme="minorHAnsi" w:hAnsiTheme="minorHAnsi"/>
          <w:color w:val="000000" w:themeColor="text1"/>
          <w:sz w:val="16"/>
          <w:szCs w:val="16"/>
        </w:rPr>
      </w:pPr>
    </w:p>
    <w:p w14:paraId="7098201E" w14:textId="77777777" w:rsidR="002407A9" w:rsidRDefault="002407A9" w:rsidP="00CD0673">
      <w:pPr>
        <w:shd w:val="clear" w:color="auto" w:fill="FFFFFF"/>
        <w:rPr>
          <w:rFonts w:asciiTheme="minorHAnsi" w:hAnsiTheme="minorHAnsi"/>
          <w:color w:val="000000" w:themeColor="text1"/>
          <w:sz w:val="22"/>
          <w:szCs w:val="22"/>
        </w:rPr>
      </w:pPr>
      <w:r w:rsidRPr="00CC7D9C">
        <w:rPr>
          <w:rFonts w:asciiTheme="minorHAnsi" w:hAnsiTheme="minorHAnsi"/>
          <w:color w:val="000000" w:themeColor="text1"/>
          <w:sz w:val="22"/>
          <w:szCs w:val="22"/>
        </w:rPr>
        <w:t>April 24, 2015 will mark the hundredth anniversary of the Armenian Genocide.</w:t>
      </w:r>
      <w:r w:rsidR="008C3307">
        <w:rPr>
          <w:rFonts w:asciiTheme="minorHAnsi" w:hAnsiTheme="minorHAnsi"/>
          <w:color w:val="000000" w:themeColor="text1"/>
          <w:sz w:val="22"/>
          <w:szCs w:val="22"/>
        </w:rPr>
        <w:t xml:space="preserve"> </w:t>
      </w:r>
      <w:r w:rsidRPr="00CC7D9C">
        <w:rPr>
          <w:rFonts w:asciiTheme="minorHAnsi" w:hAnsiTheme="minorHAnsi"/>
          <w:color w:val="000000" w:themeColor="text1"/>
          <w:sz w:val="22"/>
          <w:szCs w:val="22"/>
        </w:rPr>
        <w:t>In those hundred years, similar horrific events have been repeated over and over again.</w:t>
      </w:r>
    </w:p>
    <w:p w14:paraId="1715003C" w14:textId="77777777" w:rsidR="002407A9" w:rsidRPr="00CD0673" w:rsidRDefault="002407A9" w:rsidP="002407A9">
      <w:pPr>
        <w:shd w:val="clear" w:color="auto" w:fill="FFFFFF"/>
        <w:rPr>
          <w:rFonts w:asciiTheme="minorHAnsi" w:hAnsiTheme="minorHAnsi"/>
          <w:color w:val="000000" w:themeColor="text1"/>
          <w:sz w:val="16"/>
          <w:szCs w:val="16"/>
        </w:rPr>
      </w:pPr>
    </w:p>
    <w:p w14:paraId="1BB6AF7A" w14:textId="77777777" w:rsidR="002407A9" w:rsidRDefault="002407A9" w:rsidP="002407A9">
      <w:pPr>
        <w:shd w:val="clear" w:color="auto" w:fill="FFFFFF"/>
        <w:rPr>
          <w:rFonts w:asciiTheme="minorHAnsi" w:hAnsiTheme="minorHAnsi"/>
          <w:color w:val="000000" w:themeColor="text1"/>
          <w:sz w:val="22"/>
          <w:szCs w:val="22"/>
        </w:rPr>
      </w:pPr>
      <w:r w:rsidRPr="00CC7D9C">
        <w:rPr>
          <w:rFonts w:asciiTheme="minorHAnsi" w:hAnsiTheme="minorHAnsi"/>
          <w:color w:val="000000" w:themeColor="text1"/>
          <w:sz w:val="22"/>
          <w:szCs w:val="22"/>
        </w:rPr>
        <w:t>Preventing genocide is the personal responsibility of every individual around the world.</w:t>
      </w:r>
      <w:r w:rsidR="008C3307">
        <w:rPr>
          <w:rFonts w:asciiTheme="minorHAnsi" w:hAnsiTheme="minorHAnsi"/>
          <w:color w:val="000000" w:themeColor="text1"/>
          <w:sz w:val="22"/>
          <w:szCs w:val="22"/>
        </w:rPr>
        <w:t xml:space="preserve"> O</w:t>
      </w:r>
      <w:r w:rsidRPr="00CC7D9C">
        <w:rPr>
          <w:rFonts w:asciiTheme="minorHAnsi" w:hAnsiTheme="minorHAnsi"/>
          <w:color w:val="000000" w:themeColor="text1"/>
          <w:sz w:val="22"/>
          <w:szCs w:val="22"/>
        </w:rPr>
        <w:t>nly you can give life to the words “Never Again!”</w:t>
      </w:r>
      <w:r>
        <w:rPr>
          <w:rFonts w:asciiTheme="minorHAnsi" w:hAnsiTheme="minorHAnsi"/>
          <w:color w:val="000000" w:themeColor="text1"/>
          <w:sz w:val="22"/>
          <w:szCs w:val="22"/>
        </w:rPr>
        <w:t xml:space="preserve"> A</w:t>
      </w:r>
      <w:r w:rsidRPr="00CC7D9C">
        <w:rPr>
          <w:rFonts w:asciiTheme="minorHAnsi" w:hAnsiTheme="minorHAnsi"/>
          <w:color w:val="000000" w:themeColor="text1"/>
          <w:sz w:val="22"/>
          <w:szCs w:val="22"/>
        </w:rPr>
        <w:t>s a world leader in human rights advocacy, Canada is uniquely placed to take this step towards ensuring a more humane world for future generations.</w:t>
      </w:r>
    </w:p>
    <w:p w14:paraId="4A769F34" w14:textId="77777777" w:rsidR="0008183E" w:rsidRPr="00CD0673" w:rsidRDefault="0008183E" w:rsidP="002407A9">
      <w:pPr>
        <w:shd w:val="clear" w:color="auto" w:fill="FFFFFF"/>
        <w:rPr>
          <w:rFonts w:asciiTheme="minorHAnsi" w:hAnsiTheme="minorHAnsi"/>
          <w:color w:val="000000" w:themeColor="text1"/>
          <w:sz w:val="16"/>
          <w:szCs w:val="16"/>
        </w:rPr>
      </w:pPr>
    </w:p>
    <w:p w14:paraId="43C67D75" w14:textId="77777777" w:rsidR="002407A9" w:rsidRPr="00811E47" w:rsidRDefault="0008183E" w:rsidP="00811E47">
      <w:pPr>
        <w:shd w:val="clear" w:color="auto" w:fill="FFFFFF"/>
        <w:jc w:val="right"/>
        <w:rPr>
          <w:rFonts w:ascii="Arial" w:hAnsi="Arial" w:cs="Arial"/>
          <w:sz w:val="16"/>
          <w:szCs w:val="16"/>
        </w:rPr>
      </w:pPr>
      <w:r w:rsidRPr="00811E47">
        <w:rPr>
          <w:rFonts w:ascii="Arial" w:hAnsi="Arial" w:cs="Arial"/>
          <w:color w:val="000000" w:themeColor="text1"/>
          <w:sz w:val="16"/>
          <w:szCs w:val="16"/>
        </w:rPr>
        <w:t>Further Reading</w:t>
      </w:r>
      <w:r w:rsidR="00811E47">
        <w:rPr>
          <w:rFonts w:ascii="Arial" w:hAnsi="Arial" w:cs="Arial"/>
          <w:color w:val="000000" w:themeColor="text1"/>
          <w:sz w:val="16"/>
          <w:szCs w:val="16"/>
        </w:rPr>
        <w:t xml:space="preserve">: </w:t>
      </w:r>
      <w:hyperlink r:id="rId22" w:history="1">
        <w:r w:rsidR="002407A9" w:rsidRPr="00811E47">
          <w:rPr>
            <w:rStyle w:val="Hyperlink"/>
            <w:rFonts w:ascii="Arial" w:hAnsi="Arial" w:cs="Arial"/>
            <w:sz w:val="16"/>
            <w:szCs w:val="16"/>
          </w:rPr>
          <w:t>http://genocidecentennial.ca/m587/</w:t>
        </w:r>
      </w:hyperlink>
    </w:p>
    <w:p w14:paraId="30C7DD1A" w14:textId="77777777" w:rsidR="002407A9" w:rsidRPr="00CD0673" w:rsidRDefault="002407A9" w:rsidP="002407A9">
      <w:pPr>
        <w:rPr>
          <w:sz w:val="16"/>
          <w:szCs w:val="16"/>
        </w:rPr>
      </w:pPr>
    </w:p>
    <w:p w14:paraId="7E7A01FD" w14:textId="259FBC56" w:rsidR="002407A9" w:rsidRPr="0023785D" w:rsidRDefault="002407A9" w:rsidP="002407A9">
      <w:pPr>
        <w:pStyle w:val="ListParagraph"/>
        <w:ind w:left="0"/>
        <w:rPr>
          <w:rFonts w:asciiTheme="minorHAnsi" w:hAnsiTheme="minorHAnsi"/>
          <w:b/>
          <w:sz w:val="28"/>
          <w:szCs w:val="28"/>
        </w:rPr>
      </w:pPr>
      <w:r w:rsidRPr="0023785D">
        <w:rPr>
          <w:rFonts w:asciiTheme="minorHAnsi" w:hAnsiTheme="minorHAnsi"/>
          <w:b/>
          <w:sz w:val="28"/>
          <w:szCs w:val="28"/>
        </w:rPr>
        <w:t xml:space="preserve">Latin American History Month (see also </w:t>
      </w:r>
      <w:r w:rsidR="00DC53CD">
        <w:rPr>
          <w:rFonts w:asciiTheme="minorHAnsi" w:hAnsiTheme="minorHAnsi"/>
          <w:b/>
          <w:sz w:val="28"/>
          <w:szCs w:val="28"/>
        </w:rPr>
        <w:t>October Hispanic</w:t>
      </w:r>
      <w:r w:rsidRPr="0023785D">
        <w:rPr>
          <w:rFonts w:asciiTheme="minorHAnsi" w:hAnsiTheme="minorHAnsi"/>
          <w:b/>
          <w:sz w:val="28"/>
          <w:szCs w:val="28"/>
        </w:rPr>
        <w:t xml:space="preserve"> Heritage Month)</w:t>
      </w:r>
    </w:p>
    <w:p w14:paraId="29AB350E" w14:textId="77777777" w:rsidR="0038226C" w:rsidRDefault="00CD38FD" w:rsidP="002407A9">
      <w:pPr>
        <w:pStyle w:val="NormalWeb"/>
        <w:shd w:val="clear" w:color="auto" w:fill="FFFFFF"/>
        <w:spacing w:before="0" w:after="0"/>
        <w:textAlignment w:val="baseline"/>
        <w:rPr>
          <w:rFonts w:asciiTheme="minorHAnsi" w:hAnsiTheme="minorHAnsi" w:cs="Helvetica"/>
          <w:color w:val="252525"/>
          <w:sz w:val="22"/>
          <w:szCs w:val="22"/>
        </w:rPr>
      </w:pPr>
      <w:hyperlink r:id="rId23" w:tgtFrame="_blank" w:history="1">
        <w:r w:rsidR="002407A9" w:rsidRPr="003E0472">
          <w:rPr>
            <w:rStyle w:val="Hyperlink"/>
            <w:rFonts w:asciiTheme="minorHAnsi" w:hAnsiTheme="minorHAnsi" w:cs="Helvetica"/>
            <w:color w:val="000000" w:themeColor="text1"/>
            <w:sz w:val="22"/>
            <w:szCs w:val="22"/>
            <w:u w:val="none"/>
          </w:rPr>
          <w:t>Latin American immigrants</w:t>
        </w:r>
      </w:hyperlink>
      <w:r w:rsidR="002407A9" w:rsidRPr="003E0472">
        <w:rPr>
          <w:rStyle w:val="apple-converted-space"/>
          <w:rFonts w:asciiTheme="minorHAnsi" w:hAnsiTheme="minorHAnsi" w:cs="Helvetica"/>
          <w:color w:val="000000" w:themeColor="text1"/>
          <w:sz w:val="22"/>
          <w:szCs w:val="22"/>
        </w:rPr>
        <w:t> </w:t>
      </w:r>
      <w:r w:rsidR="002407A9" w:rsidRPr="003E0472">
        <w:rPr>
          <w:rFonts w:asciiTheme="minorHAnsi" w:hAnsiTheme="minorHAnsi" w:cs="Helvetica"/>
          <w:color w:val="000000" w:themeColor="text1"/>
          <w:sz w:val="22"/>
          <w:szCs w:val="22"/>
        </w:rPr>
        <w:t>began</w:t>
      </w:r>
      <w:r w:rsidR="002407A9" w:rsidRPr="003E0472">
        <w:rPr>
          <w:rFonts w:asciiTheme="minorHAnsi" w:hAnsiTheme="minorHAnsi" w:cs="Helvetica"/>
          <w:color w:val="252525"/>
          <w:sz w:val="22"/>
          <w:szCs w:val="22"/>
        </w:rPr>
        <w:t xml:space="preserve"> arriving in large numbers in Toronto in the late </w:t>
      </w:r>
      <w:r w:rsidR="006C43CB" w:rsidRPr="003E0472">
        <w:rPr>
          <w:rFonts w:asciiTheme="minorHAnsi" w:hAnsiTheme="minorHAnsi" w:cs="Helvetica"/>
          <w:color w:val="252525"/>
          <w:sz w:val="22"/>
          <w:szCs w:val="22"/>
        </w:rPr>
        <w:t>1970</w:t>
      </w:r>
      <w:r w:rsidR="006C43CB">
        <w:rPr>
          <w:rFonts w:asciiTheme="minorHAnsi" w:hAnsiTheme="minorHAnsi" w:cs="Helvetica"/>
          <w:color w:val="252525"/>
          <w:sz w:val="22"/>
          <w:szCs w:val="22"/>
        </w:rPr>
        <w:t>'</w:t>
      </w:r>
      <w:r w:rsidR="006C43CB" w:rsidRPr="003E0472">
        <w:rPr>
          <w:rFonts w:asciiTheme="minorHAnsi" w:hAnsiTheme="minorHAnsi" w:cs="Helvetica"/>
          <w:color w:val="252525"/>
          <w:sz w:val="22"/>
          <w:szCs w:val="22"/>
        </w:rPr>
        <w:t>s</w:t>
      </w:r>
      <w:r w:rsidR="002407A9" w:rsidRPr="003E0472">
        <w:rPr>
          <w:rFonts w:asciiTheme="minorHAnsi" w:hAnsiTheme="minorHAnsi" w:cs="Helvetica"/>
          <w:color w:val="252525"/>
          <w:sz w:val="22"/>
          <w:szCs w:val="22"/>
        </w:rPr>
        <w:t xml:space="preserve">. Latin America is generally defined as the countries south of the United States where people speak </w:t>
      </w:r>
    </w:p>
    <w:p w14:paraId="281F3487" w14:textId="77777777" w:rsidR="002407A9" w:rsidRPr="003E0472" w:rsidRDefault="002407A9" w:rsidP="002407A9">
      <w:pPr>
        <w:pStyle w:val="NormalWeb"/>
        <w:shd w:val="clear" w:color="auto" w:fill="FFFFFF"/>
        <w:spacing w:before="0" w:after="0"/>
        <w:textAlignment w:val="baseline"/>
        <w:rPr>
          <w:rFonts w:asciiTheme="minorHAnsi" w:hAnsiTheme="minorHAnsi" w:cs="Helvetica"/>
          <w:color w:val="252525"/>
          <w:sz w:val="22"/>
          <w:szCs w:val="22"/>
        </w:rPr>
      </w:pPr>
      <w:proofErr w:type="gramStart"/>
      <w:r w:rsidRPr="003E0472">
        <w:rPr>
          <w:rFonts w:asciiTheme="minorHAnsi" w:hAnsiTheme="minorHAnsi" w:cs="Helvetica"/>
          <w:color w:val="252525"/>
          <w:sz w:val="22"/>
          <w:szCs w:val="22"/>
        </w:rPr>
        <w:t>Romance languages (such as Spanish, Portuguese, and French).</w:t>
      </w:r>
      <w:proofErr w:type="gramEnd"/>
      <w:r w:rsidRPr="003E0472">
        <w:rPr>
          <w:rFonts w:asciiTheme="minorHAnsi" w:hAnsiTheme="minorHAnsi" w:cs="Helvetica"/>
          <w:color w:val="252525"/>
          <w:sz w:val="22"/>
          <w:szCs w:val="22"/>
        </w:rPr>
        <w:t xml:space="preserve"> Today, some of the people from these countries might identify as Latino, Latina, Latinx, or Hispanic.</w:t>
      </w:r>
    </w:p>
    <w:p w14:paraId="502EDBBC" w14:textId="77777777" w:rsidR="002407A9" w:rsidRDefault="002407A9" w:rsidP="00CD0673">
      <w:pPr>
        <w:pStyle w:val="NormalWeb"/>
        <w:shd w:val="clear" w:color="auto" w:fill="FFFFFF"/>
        <w:spacing w:before="0" w:after="0"/>
        <w:textAlignment w:val="baseline"/>
        <w:rPr>
          <w:rFonts w:asciiTheme="minorHAnsi" w:hAnsiTheme="minorHAnsi" w:cs="Helvetica"/>
          <w:color w:val="252525"/>
          <w:sz w:val="22"/>
          <w:szCs w:val="22"/>
        </w:rPr>
      </w:pPr>
      <w:r w:rsidRPr="003E0472">
        <w:rPr>
          <w:rFonts w:asciiTheme="minorHAnsi" w:hAnsiTheme="minorHAnsi" w:cs="Helvetica"/>
          <w:color w:val="252525"/>
          <w:sz w:val="22"/>
          <w:szCs w:val="22"/>
        </w:rPr>
        <w:t>Before 1970, there were only around 3,000 people who identified as Latin American in Canada. In the early part of that decade, around 68,000 Latin Americans started arriving, some on tourist v</w:t>
      </w:r>
      <w:r w:rsidRPr="003E0472">
        <w:rPr>
          <w:rFonts w:asciiTheme="minorHAnsi" w:hAnsiTheme="minorHAnsi" w:cs="Helvetica"/>
          <w:color w:val="252525"/>
          <w:sz w:val="22"/>
          <w:szCs w:val="22"/>
        </w:rPr>
        <w:t>i</w:t>
      </w:r>
      <w:r w:rsidRPr="003E0472">
        <w:rPr>
          <w:rFonts w:asciiTheme="minorHAnsi" w:hAnsiTheme="minorHAnsi" w:cs="Helvetica"/>
          <w:color w:val="252525"/>
          <w:sz w:val="22"/>
          <w:szCs w:val="22"/>
        </w:rPr>
        <w:t>sas. Canada then</w:t>
      </w:r>
      <w:r w:rsidR="002264E1">
        <w:rPr>
          <w:rFonts w:asciiTheme="minorHAnsi" w:hAnsiTheme="minorHAnsi" w:cs="Helvetica"/>
          <w:color w:val="252525"/>
          <w:sz w:val="22"/>
          <w:szCs w:val="22"/>
        </w:rPr>
        <w:t>,</w:t>
      </w:r>
      <w:r w:rsidRPr="003E0472">
        <w:rPr>
          <w:rFonts w:asciiTheme="minorHAnsi" w:hAnsiTheme="minorHAnsi" w:cs="Helvetica"/>
          <w:color w:val="252525"/>
          <w:sz w:val="22"/>
          <w:szCs w:val="22"/>
        </w:rPr>
        <w:t xml:space="preserve"> had a policy that allowed people to arrive as visitors and then apply for landed immigrant status.</w:t>
      </w:r>
    </w:p>
    <w:p w14:paraId="30B09A15" w14:textId="77777777" w:rsidR="00CD0673" w:rsidRPr="00CD0673" w:rsidRDefault="00CD0673" w:rsidP="00CD0673">
      <w:pPr>
        <w:pStyle w:val="NormalWeb"/>
        <w:shd w:val="clear" w:color="auto" w:fill="FFFFFF"/>
        <w:spacing w:before="0" w:after="0"/>
        <w:textAlignment w:val="baseline"/>
        <w:rPr>
          <w:rFonts w:asciiTheme="minorHAnsi" w:hAnsiTheme="minorHAnsi" w:cs="Helvetica"/>
          <w:color w:val="252525"/>
          <w:sz w:val="16"/>
          <w:szCs w:val="16"/>
        </w:rPr>
      </w:pPr>
    </w:p>
    <w:p w14:paraId="0213E8DB" w14:textId="77777777" w:rsidR="002407A9" w:rsidRDefault="002407A9" w:rsidP="00CD0673">
      <w:pPr>
        <w:pStyle w:val="NormalWeb"/>
        <w:shd w:val="clear" w:color="auto" w:fill="FFFFFF"/>
        <w:spacing w:before="0" w:after="0"/>
        <w:textAlignment w:val="baseline"/>
        <w:rPr>
          <w:rFonts w:asciiTheme="minorHAnsi" w:hAnsiTheme="minorHAnsi" w:cs="Helvetica"/>
          <w:color w:val="252525"/>
          <w:sz w:val="22"/>
          <w:szCs w:val="22"/>
        </w:rPr>
      </w:pPr>
      <w:r w:rsidRPr="0008183E">
        <w:rPr>
          <w:rFonts w:asciiTheme="minorHAnsi" w:hAnsiTheme="minorHAnsi" w:cs="Helvetica"/>
          <w:color w:val="252525"/>
          <w:sz w:val="22"/>
          <w:szCs w:val="22"/>
        </w:rPr>
        <w:t>At this point, most Latin American immigrants were from the Andean region, where economic pr</w:t>
      </w:r>
      <w:r w:rsidRPr="0008183E">
        <w:rPr>
          <w:rFonts w:asciiTheme="minorHAnsi" w:hAnsiTheme="minorHAnsi" w:cs="Helvetica"/>
          <w:color w:val="252525"/>
          <w:sz w:val="22"/>
          <w:szCs w:val="22"/>
        </w:rPr>
        <w:t>o</w:t>
      </w:r>
      <w:r w:rsidRPr="0008183E">
        <w:rPr>
          <w:rFonts w:asciiTheme="minorHAnsi" w:hAnsiTheme="minorHAnsi" w:cs="Helvetica"/>
          <w:color w:val="252525"/>
          <w:sz w:val="22"/>
          <w:szCs w:val="22"/>
        </w:rPr>
        <w:t xml:space="preserve">spects were shrinking. In the </w:t>
      </w:r>
      <w:r w:rsidR="006C43CB" w:rsidRPr="0008183E">
        <w:rPr>
          <w:rFonts w:asciiTheme="minorHAnsi" w:hAnsiTheme="minorHAnsi" w:cs="Helvetica"/>
          <w:color w:val="252525"/>
          <w:sz w:val="22"/>
          <w:szCs w:val="22"/>
        </w:rPr>
        <w:t>1970’s</w:t>
      </w:r>
      <w:r w:rsidRPr="0008183E">
        <w:rPr>
          <w:rFonts w:asciiTheme="minorHAnsi" w:hAnsiTheme="minorHAnsi" w:cs="Helvetica"/>
          <w:color w:val="252525"/>
          <w:sz w:val="22"/>
          <w:szCs w:val="22"/>
        </w:rPr>
        <w:t>, political unrest in Central and South America led people to flee their homes and countries, with thousands choosing to move to Canada.</w:t>
      </w:r>
    </w:p>
    <w:p w14:paraId="50D8C923" w14:textId="77777777" w:rsidR="00811E47" w:rsidRPr="00CD0673" w:rsidRDefault="00811E47" w:rsidP="0008183E">
      <w:pPr>
        <w:pStyle w:val="NormalWeb"/>
        <w:shd w:val="clear" w:color="auto" w:fill="FFFFFF"/>
        <w:spacing w:before="0" w:after="0"/>
        <w:textAlignment w:val="baseline"/>
        <w:rPr>
          <w:rFonts w:asciiTheme="minorHAnsi" w:hAnsiTheme="minorHAnsi" w:cs="Helvetica"/>
          <w:color w:val="252525"/>
          <w:sz w:val="16"/>
          <w:szCs w:val="16"/>
        </w:rPr>
      </w:pPr>
    </w:p>
    <w:p w14:paraId="27A92AAC" w14:textId="77777777" w:rsidR="002407A9" w:rsidRPr="00811E47" w:rsidRDefault="0008183E" w:rsidP="00811E47">
      <w:pPr>
        <w:pStyle w:val="NormalWeb"/>
        <w:shd w:val="clear" w:color="auto" w:fill="FFFFFF"/>
        <w:spacing w:before="0" w:after="0"/>
        <w:jc w:val="right"/>
        <w:textAlignment w:val="baseline"/>
        <w:rPr>
          <w:rFonts w:ascii="Arial" w:hAnsi="Arial" w:cs="Arial"/>
          <w:sz w:val="16"/>
          <w:szCs w:val="16"/>
        </w:rPr>
      </w:pPr>
      <w:r w:rsidRPr="00811E47">
        <w:rPr>
          <w:rFonts w:ascii="Arial" w:hAnsi="Arial" w:cs="Arial"/>
          <w:color w:val="252525"/>
          <w:sz w:val="16"/>
          <w:szCs w:val="16"/>
        </w:rPr>
        <w:t>Further Reading:</w:t>
      </w:r>
      <w:r w:rsidR="00811E47">
        <w:rPr>
          <w:rFonts w:ascii="Arial" w:hAnsi="Arial" w:cs="Arial"/>
          <w:color w:val="252525"/>
          <w:sz w:val="16"/>
          <w:szCs w:val="16"/>
        </w:rPr>
        <w:t xml:space="preserve"> </w:t>
      </w:r>
      <w:hyperlink r:id="rId24" w:history="1">
        <w:r w:rsidR="002407A9" w:rsidRPr="00811E47">
          <w:rPr>
            <w:rStyle w:val="Hyperlink"/>
            <w:rFonts w:ascii="Arial" w:hAnsi="Arial" w:cs="Arial"/>
            <w:sz w:val="16"/>
            <w:szCs w:val="16"/>
          </w:rPr>
          <w:t>http://torontoist.com/2016/11/how-latin-american-heritage-is-celebrated-in-toronto/</w:t>
        </w:r>
      </w:hyperlink>
    </w:p>
    <w:p w14:paraId="1FD6C2A2" w14:textId="77777777" w:rsidR="00811E47" w:rsidRDefault="00811E47" w:rsidP="002407A9">
      <w:pPr>
        <w:pStyle w:val="Default"/>
        <w:rPr>
          <w:rFonts w:asciiTheme="minorHAnsi" w:hAnsiTheme="minorHAnsi" w:cs="Times New Roman"/>
          <w:b/>
          <w:sz w:val="16"/>
          <w:szCs w:val="16"/>
        </w:rPr>
      </w:pPr>
    </w:p>
    <w:p w14:paraId="0CF57288" w14:textId="77777777" w:rsidR="002407A9" w:rsidRPr="003E0472" w:rsidRDefault="002407A9" w:rsidP="002407A9">
      <w:pPr>
        <w:pStyle w:val="Default"/>
        <w:rPr>
          <w:rFonts w:asciiTheme="minorHAnsi" w:hAnsiTheme="minorHAnsi" w:cs="Times New Roman"/>
          <w:b/>
          <w:sz w:val="22"/>
          <w:szCs w:val="22"/>
        </w:rPr>
      </w:pPr>
      <w:r w:rsidRPr="003E0472">
        <w:rPr>
          <w:rFonts w:asciiTheme="minorHAnsi" w:hAnsiTheme="minorHAnsi" w:cs="Times New Roman"/>
          <w:b/>
          <w:sz w:val="28"/>
          <w:szCs w:val="28"/>
        </w:rPr>
        <w:t>Sikh Heritage Month</w:t>
      </w:r>
    </w:p>
    <w:p w14:paraId="3F378F4B" w14:textId="77777777" w:rsidR="002407A9" w:rsidRDefault="002407A9" w:rsidP="002407A9">
      <w:pPr>
        <w:shd w:val="clear" w:color="auto" w:fill="FFFFFF"/>
        <w:rPr>
          <w:rFonts w:asciiTheme="minorHAnsi" w:hAnsiTheme="minorHAnsi" w:cs="Arial"/>
          <w:color w:val="000000" w:themeColor="text1"/>
          <w:sz w:val="22"/>
          <w:szCs w:val="22"/>
        </w:rPr>
      </w:pPr>
      <w:r w:rsidRPr="00C91AC1">
        <w:rPr>
          <w:rFonts w:asciiTheme="minorHAnsi" w:hAnsiTheme="minorHAnsi" w:cs="Arial"/>
          <w:color w:val="000000" w:themeColor="text1"/>
          <w:sz w:val="22"/>
          <w:szCs w:val="22"/>
        </w:rPr>
        <w:t>Sikhism is a major world religion that traces its origins back to the 15th century in what is known today as Punjab. Sikhism was started a</w:t>
      </w:r>
      <w:r w:rsidR="00811E47">
        <w:rPr>
          <w:rFonts w:asciiTheme="minorHAnsi" w:hAnsiTheme="minorHAnsi" w:cs="Arial"/>
          <w:color w:val="000000" w:themeColor="text1"/>
          <w:sz w:val="22"/>
          <w:szCs w:val="22"/>
        </w:rPr>
        <w:t>s</w:t>
      </w:r>
      <w:r w:rsidRPr="00C91AC1">
        <w:rPr>
          <w:rFonts w:asciiTheme="minorHAnsi" w:hAnsiTheme="minorHAnsi" w:cs="Arial"/>
          <w:color w:val="000000" w:themeColor="text1"/>
          <w:sz w:val="22"/>
          <w:szCs w:val="22"/>
        </w:rPr>
        <w:t xml:space="preserve"> a social revolution by its first teacher, Guru Nanak, who laid </w:t>
      </w:r>
      <w:r w:rsidRPr="00C91AC1">
        <w:rPr>
          <w:rFonts w:asciiTheme="minorHAnsi" w:hAnsiTheme="minorHAnsi" w:cs="Arial"/>
          <w:color w:val="000000" w:themeColor="text1"/>
          <w:sz w:val="22"/>
          <w:szCs w:val="22"/>
        </w:rPr>
        <w:lastRenderedPageBreak/>
        <w:t>the foundation for a distinct and unique monotheistic faith based on the principles of equality and social justice</w:t>
      </w:r>
      <w:r w:rsidR="008C3307">
        <w:rPr>
          <w:rFonts w:asciiTheme="minorHAnsi" w:hAnsiTheme="minorHAnsi" w:cs="Arial"/>
          <w:color w:val="000000" w:themeColor="text1"/>
          <w:sz w:val="22"/>
          <w:szCs w:val="22"/>
        </w:rPr>
        <w:t xml:space="preserve">. </w:t>
      </w:r>
      <w:r w:rsidRPr="00C91AC1">
        <w:rPr>
          <w:rFonts w:asciiTheme="minorHAnsi" w:hAnsiTheme="minorHAnsi" w:cs="Arial"/>
          <w:color w:val="000000" w:themeColor="text1"/>
          <w:sz w:val="22"/>
          <w:szCs w:val="22"/>
        </w:rPr>
        <w:t>Sikh Heritage Month aims to celebrate the contributions and aspirations of all Sikh-Canadians and develop a greater understanding and appreciation for a rich, unique and diverse he</w:t>
      </w:r>
      <w:r w:rsidRPr="00C91AC1">
        <w:rPr>
          <w:rFonts w:asciiTheme="minorHAnsi" w:hAnsiTheme="minorHAnsi" w:cs="Arial"/>
          <w:color w:val="000000" w:themeColor="text1"/>
          <w:sz w:val="22"/>
          <w:szCs w:val="22"/>
        </w:rPr>
        <w:t>r</w:t>
      </w:r>
      <w:r w:rsidRPr="00C91AC1">
        <w:rPr>
          <w:rFonts w:asciiTheme="minorHAnsi" w:hAnsiTheme="minorHAnsi" w:cs="Arial"/>
          <w:color w:val="000000" w:themeColor="text1"/>
          <w:sz w:val="22"/>
          <w:szCs w:val="22"/>
        </w:rPr>
        <w:t>itage.</w:t>
      </w:r>
    </w:p>
    <w:p w14:paraId="5180F973" w14:textId="77777777" w:rsidR="002407A9" w:rsidRPr="00811E47" w:rsidRDefault="0008183E" w:rsidP="00811E47">
      <w:pPr>
        <w:shd w:val="clear" w:color="auto" w:fill="FFFFFF"/>
        <w:jc w:val="right"/>
        <w:rPr>
          <w:rFonts w:ascii="Arial" w:hAnsi="Arial" w:cs="Arial"/>
          <w:sz w:val="16"/>
          <w:szCs w:val="16"/>
        </w:rPr>
      </w:pPr>
      <w:r w:rsidRPr="00811E47">
        <w:rPr>
          <w:rFonts w:ascii="Arial" w:hAnsi="Arial" w:cs="Arial"/>
          <w:color w:val="000000" w:themeColor="text1"/>
          <w:sz w:val="16"/>
          <w:szCs w:val="16"/>
        </w:rPr>
        <w:t>Further Reading:</w:t>
      </w:r>
      <w:r w:rsidR="00811E47">
        <w:rPr>
          <w:rFonts w:ascii="Arial" w:hAnsi="Arial" w:cs="Arial"/>
          <w:color w:val="000000" w:themeColor="text1"/>
          <w:sz w:val="16"/>
          <w:szCs w:val="16"/>
        </w:rPr>
        <w:t xml:space="preserve"> </w:t>
      </w:r>
      <w:hyperlink r:id="rId25" w:history="1">
        <w:r w:rsidR="002407A9" w:rsidRPr="00811E47">
          <w:rPr>
            <w:rStyle w:val="Hyperlink"/>
            <w:rFonts w:ascii="Arial" w:hAnsi="Arial" w:cs="Arial"/>
            <w:sz w:val="16"/>
            <w:szCs w:val="16"/>
          </w:rPr>
          <w:t>http://ontariosikhheritagemonth.ca/</w:t>
        </w:r>
      </w:hyperlink>
    </w:p>
    <w:p w14:paraId="5BEE9C5F" w14:textId="77777777" w:rsidR="00F867B0" w:rsidRPr="00F867B0" w:rsidRDefault="00F867B0" w:rsidP="002407A9">
      <w:pPr>
        <w:rPr>
          <w:rFonts w:ascii="Arial" w:hAnsi="Arial" w:cs="Arial"/>
          <w:b/>
          <w:i/>
          <w:sz w:val="16"/>
          <w:szCs w:val="16"/>
        </w:rPr>
      </w:pPr>
    </w:p>
    <w:p w14:paraId="6BF1E26B" w14:textId="77777777" w:rsidR="002407A9" w:rsidRPr="00F867B0" w:rsidRDefault="002407A9" w:rsidP="002407A9">
      <w:pPr>
        <w:rPr>
          <w:rFonts w:ascii="Arial" w:hAnsi="Arial" w:cs="Arial"/>
          <w:b/>
          <w:i/>
          <w:sz w:val="36"/>
          <w:szCs w:val="36"/>
        </w:rPr>
      </w:pPr>
      <w:r w:rsidRPr="00F867B0">
        <w:rPr>
          <w:rFonts w:ascii="Arial" w:hAnsi="Arial" w:cs="Arial"/>
          <w:b/>
          <w:i/>
          <w:sz w:val="36"/>
          <w:szCs w:val="36"/>
        </w:rPr>
        <w:t>May</w:t>
      </w:r>
    </w:p>
    <w:p w14:paraId="39881104" w14:textId="77777777" w:rsidR="002407A9" w:rsidRPr="009A5606" w:rsidRDefault="002407A9" w:rsidP="002407A9">
      <w:pPr>
        <w:rPr>
          <w:rFonts w:ascii="Arial" w:hAnsi="Arial" w:cs="Arial"/>
          <w:b/>
          <w:sz w:val="16"/>
          <w:szCs w:val="16"/>
        </w:rPr>
      </w:pPr>
    </w:p>
    <w:p w14:paraId="3401A0E5" w14:textId="77777777" w:rsidR="002407A9" w:rsidRPr="0023785D" w:rsidRDefault="002407A9" w:rsidP="002407A9">
      <w:pPr>
        <w:rPr>
          <w:rFonts w:asciiTheme="minorHAnsi" w:hAnsiTheme="minorHAnsi"/>
          <w:b/>
          <w:sz w:val="28"/>
          <w:szCs w:val="28"/>
        </w:rPr>
      </w:pPr>
      <w:r w:rsidRPr="0023785D">
        <w:rPr>
          <w:rFonts w:asciiTheme="minorHAnsi" w:hAnsiTheme="minorHAnsi"/>
          <w:b/>
          <w:sz w:val="28"/>
          <w:szCs w:val="28"/>
        </w:rPr>
        <w:t>Asian Heritage Month</w:t>
      </w:r>
    </w:p>
    <w:p w14:paraId="3D862DE2" w14:textId="77777777" w:rsidR="002407A9" w:rsidRPr="00B41AA2" w:rsidRDefault="002407A9" w:rsidP="002407A9">
      <w:pPr>
        <w:rPr>
          <w:rFonts w:asciiTheme="minorHAnsi" w:hAnsiTheme="minorHAnsi" w:cs="Helvetica"/>
          <w:color w:val="000000" w:themeColor="text1"/>
          <w:sz w:val="16"/>
          <w:szCs w:val="16"/>
          <w:shd w:val="clear" w:color="auto" w:fill="F9F9F9"/>
        </w:rPr>
      </w:pPr>
      <w:r w:rsidRPr="00C91AC1">
        <w:rPr>
          <w:rFonts w:asciiTheme="minorHAnsi" w:hAnsiTheme="minorHAnsi" w:cs="Helvetica"/>
          <w:color w:val="000000" w:themeColor="text1"/>
          <w:sz w:val="22"/>
          <w:szCs w:val="22"/>
          <w:shd w:val="clear" w:color="auto" w:fill="F9F9F9"/>
        </w:rPr>
        <w:t>May is Asian Heritage Month, a time to acknowledge the long and rich history of Asian Canadians and their contributions to Canada. It also provides an opportunity for Canadians across the country to reflect on and celebrate the contributions of Canadians of Asian heritage to the growth and pro</w:t>
      </w:r>
      <w:r w:rsidRPr="00C91AC1">
        <w:rPr>
          <w:rFonts w:asciiTheme="minorHAnsi" w:hAnsiTheme="minorHAnsi" w:cs="Helvetica"/>
          <w:color w:val="000000" w:themeColor="text1"/>
          <w:sz w:val="22"/>
          <w:szCs w:val="22"/>
          <w:shd w:val="clear" w:color="auto" w:fill="F9F9F9"/>
        </w:rPr>
        <w:t>s</w:t>
      </w:r>
      <w:r w:rsidRPr="00C91AC1">
        <w:rPr>
          <w:rFonts w:asciiTheme="minorHAnsi" w:hAnsiTheme="minorHAnsi" w:cs="Helvetica"/>
          <w:color w:val="000000" w:themeColor="text1"/>
          <w:sz w:val="22"/>
          <w:szCs w:val="22"/>
          <w:shd w:val="clear" w:color="auto" w:fill="F9F9F9"/>
        </w:rPr>
        <w:t>perity of Canada. Canadians are invited to take part in the events that honour</w:t>
      </w:r>
      <w:r w:rsidRPr="00C91AC1">
        <w:rPr>
          <w:rStyle w:val="apple-converted-space"/>
          <w:rFonts w:asciiTheme="minorHAnsi" w:hAnsiTheme="minorHAnsi" w:cs="Helvetica"/>
          <w:color w:val="000000" w:themeColor="text1"/>
          <w:sz w:val="22"/>
          <w:szCs w:val="22"/>
          <w:shd w:val="clear" w:color="auto" w:fill="F9F9F9"/>
        </w:rPr>
        <w:t> </w:t>
      </w:r>
      <w:hyperlink r:id="rId26" w:history="1">
        <w:r w:rsidRPr="00C91AC1">
          <w:rPr>
            <w:rStyle w:val="Hyperlink"/>
            <w:rFonts w:asciiTheme="minorHAnsi" w:hAnsiTheme="minorHAnsi" w:cs="Helvetica"/>
            <w:color w:val="000000" w:themeColor="text1"/>
            <w:sz w:val="22"/>
            <w:szCs w:val="22"/>
            <w:u w:val="none"/>
            <w:shd w:val="clear" w:color="auto" w:fill="F9F9F9"/>
          </w:rPr>
          <w:t>the legacy of Canad</w:t>
        </w:r>
        <w:r w:rsidRPr="00C91AC1">
          <w:rPr>
            <w:rStyle w:val="Hyperlink"/>
            <w:rFonts w:asciiTheme="minorHAnsi" w:hAnsiTheme="minorHAnsi" w:cs="Helvetica"/>
            <w:color w:val="000000" w:themeColor="text1"/>
            <w:sz w:val="22"/>
            <w:szCs w:val="22"/>
            <w:u w:val="none"/>
            <w:shd w:val="clear" w:color="auto" w:fill="F9F9F9"/>
          </w:rPr>
          <w:t>i</w:t>
        </w:r>
        <w:proofErr w:type="gramStart"/>
        <w:r w:rsidRPr="00C91AC1">
          <w:rPr>
            <w:rStyle w:val="Hyperlink"/>
            <w:rFonts w:asciiTheme="minorHAnsi" w:hAnsiTheme="minorHAnsi" w:cs="Helvetica"/>
            <w:color w:val="000000" w:themeColor="text1"/>
            <w:sz w:val="22"/>
            <w:szCs w:val="22"/>
            <w:u w:val="none"/>
            <w:shd w:val="clear" w:color="auto" w:fill="F9F9F9"/>
          </w:rPr>
          <w:t>ans</w:t>
        </w:r>
        <w:proofErr w:type="gramEnd"/>
        <w:r w:rsidRPr="00C91AC1">
          <w:rPr>
            <w:rStyle w:val="Hyperlink"/>
            <w:rFonts w:asciiTheme="minorHAnsi" w:hAnsiTheme="minorHAnsi" w:cs="Helvetica"/>
            <w:color w:val="000000" w:themeColor="text1"/>
            <w:sz w:val="22"/>
            <w:szCs w:val="22"/>
            <w:u w:val="none"/>
            <w:shd w:val="clear" w:color="auto" w:fill="F9F9F9"/>
          </w:rPr>
          <w:t xml:space="preserve"> of Asian heritage</w:t>
        </w:r>
      </w:hyperlink>
      <w:r w:rsidRPr="00C91AC1">
        <w:rPr>
          <w:rStyle w:val="apple-converted-space"/>
          <w:rFonts w:asciiTheme="minorHAnsi" w:hAnsiTheme="minorHAnsi" w:cs="Helvetica"/>
          <w:color w:val="000000" w:themeColor="text1"/>
          <w:sz w:val="22"/>
          <w:szCs w:val="22"/>
          <w:shd w:val="clear" w:color="auto" w:fill="F9F9F9"/>
        </w:rPr>
        <w:t> </w:t>
      </w:r>
      <w:r w:rsidRPr="00C91AC1">
        <w:rPr>
          <w:rFonts w:asciiTheme="minorHAnsi" w:hAnsiTheme="minorHAnsi" w:cs="Helvetica"/>
          <w:color w:val="000000" w:themeColor="text1"/>
          <w:sz w:val="22"/>
          <w:szCs w:val="22"/>
          <w:shd w:val="clear" w:color="auto" w:fill="F9F9F9"/>
        </w:rPr>
        <w:t>who, throughout history, have done so much to make Canada the culturally diverse, compassionate and prosperous nation we know today.</w:t>
      </w:r>
    </w:p>
    <w:p w14:paraId="744718F7" w14:textId="77777777" w:rsidR="00B41AA2" w:rsidRDefault="00B41AA2" w:rsidP="00811E47">
      <w:pPr>
        <w:jc w:val="right"/>
        <w:rPr>
          <w:rFonts w:ascii="Helvetica" w:hAnsi="Helvetica" w:cs="Helvetica"/>
          <w:color w:val="333333"/>
          <w:sz w:val="16"/>
          <w:szCs w:val="16"/>
          <w:shd w:val="clear" w:color="auto" w:fill="F9F9F9"/>
        </w:rPr>
      </w:pPr>
    </w:p>
    <w:p w14:paraId="5BA376B0" w14:textId="77777777" w:rsidR="002407A9" w:rsidRDefault="00811E47" w:rsidP="00811E47">
      <w:pPr>
        <w:jc w:val="right"/>
        <w:rPr>
          <w:rFonts w:ascii="Helvetica" w:hAnsi="Helvetica" w:cs="Helvetica"/>
          <w:color w:val="333333"/>
          <w:sz w:val="16"/>
          <w:szCs w:val="16"/>
          <w:shd w:val="clear" w:color="auto" w:fill="F9F9F9"/>
        </w:rPr>
      </w:pPr>
      <w:r w:rsidRPr="00811E47">
        <w:rPr>
          <w:rFonts w:ascii="Helvetica" w:hAnsi="Helvetica" w:cs="Helvetica"/>
          <w:color w:val="333333"/>
          <w:sz w:val="16"/>
          <w:szCs w:val="16"/>
          <w:shd w:val="clear" w:color="auto" w:fill="F9F9F9"/>
        </w:rPr>
        <w:t xml:space="preserve">Further Reading: </w:t>
      </w:r>
      <w:hyperlink r:id="rId27" w:history="1">
        <w:r w:rsidRPr="00C07C54">
          <w:rPr>
            <w:rStyle w:val="Hyperlink"/>
            <w:rFonts w:ascii="Helvetica" w:hAnsi="Helvetica" w:cs="Helvetica"/>
            <w:sz w:val="16"/>
            <w:szCs w:val="16"/>
            <w:shd w:val="clear" w:color="auto" w:fill="F9F9F9"/>
          </w:rPr>
          <w:t>http://www.cic.gc.ca/english/multiculturalism/asian/</w:t>
        </w:r>
      </w:hyperlink>
    </w:p>
    <w:p w14:paraId="290D13E2" w14:textId="77777777" w:rsidR="00811E47" w:rsidRPr="00811E47" w:rsidRDefault="00811E47" w:rsidP="00CD0673">
      <w:pPr>
        <w:rPr>
          <w:rFonts w:ascii="Helvetica" w:hAnsi="Helvetica" w:cs="Helvetica"/>
          <w:color w:val="333333"/>
          <w:sz w:val="16"/>
          <w:szCs w:val="16"/>
          <w:shd w:val="clear" w:color="auto" w:fill="F9F9F9"/>
        </w:rPr>
      </w:pPr>
    </w:p>
    <w:p w14:paraId="75C085B0" w14:textId="77777777" w:rsidR="002407A9" w:rsidRPr="0023785D" w:rsidRDefault="002407A9" w:rsidP="002407A9">
      <w:pPr>
        <w:rPr>
          <w:rFonts w:asciiTheme="minorHAnsi" w:hAnsiTheme="minorHAnsi"/>
          <w:b/>
          <w:sz w:val="28"/>
          <w:szCs w:val="28"/>
        </w:rPr>
      </w:pPr>
      <w:r w:rsidRPr="0023785D">
        <w:rPr>
          <w:rFonts w:asciiTheme="minorHAnsi" w:hAnsiTheme="minorHAnsi"/>
          <w:b/>
          <w:sz w:val="28"/>
          <w:szCs w:val="28"/>
        </w:rPr>
        <w:t>Jewish Heritage Month</w:t>
      </w:r>
    </w:p>
    <w:p w14:paraId="75D5A0CD" w14:textId="77777777" w:rsidR="002407A9" w:rsidRDefault="002407A9" w:rsidP="00CD0673">
      <w:pPr>
        <w:shd w:val="clear" w:color="auto" w:fill="FFFFFF"/>
        <w:rPr>
          <w:rFonts w:asciiTheme="minorHAnsi" w:hAnsiTheme="minorHAnsi" w:cs="Arial"/>
          <w:color w:val="000000" w:themeColor="text1"/>
          <w:sz w:val="22"/>
          <w:szCs w:val="22"/>
        </w:rPr>
      </w:pPr>
      <w:r w:rsidRPr="00C91AC1">
        <w:rPr>
          <w:rFonts w:asciiTheme="minorHAnsi" w:hAnsiTheme="minorHAnsi" w:cs="Arial"/>
          <w:color w:val="000000" w:themeColor="text1"/>
          <w:sz w:val="22"/>
          <w:szCs w:val="22"/>
        </w:rPr>
        <w:t xml:space="preserve">Ontario is home to approximately 200,000 Jewish Canadians. Since the </w:t>
      </w:r>
      <w:r w:rsidR="006C43CB" w:rsidRPr="00C91AC1">
        <w:rPr>
          <w:rFonts w:asciiTheme="minorHAnsi" w:hAnsiTheme="minorHAnsi" w:cs="Arial"/>
          <w:color w:val="000000" w:themeColor="text1"/>
          <w:sz w:val="22"/>
          <w:szCs w:val="22"/>
        </w:rPr>
        <w:t>1800</w:t>
      </w:r>
      <w:r w:rsidR="006C43CB">
        <w:rPr>
          <w:rFonts w:asciiTheme="minorHAnsi" w:hAnsiTheme="minorHAnsi" w:cs="Arial"/>
          <w:color w:val="000000" w:themeColor="text1"/>
          <w:sz w:val="22"/>
          <w:szCs w:val="22"/>
        </w:rPr>
        <w:t>'</w:t>
      </w:r>
      <w:r w:rsidR="006C43CB" w:rsidRPr="00C91AC1">
        <w:rPr>
          <w:rFonts w:asciiTheme="minorHAnsi" w:hAnsiTheme="minorHAnsi" w:cs="Arial"/>
          <w:color w:val="000000" w:themeColor="text1"/>
          <w:sz w:val="22"/>
          <w:szCs w:val="22"/>
        </w:rPr>
        <w:t>s</w:t>
      </w:r>
      <w:r w:rsidRPr="00C91AC1">
        <w:rPr>
          <w:rFonts w:asciiTheme="minorHAnsi" w:hAnsiTheme="minorHAnsi" w:cs="Arial"/>
          <w:color w:val="000000" w:themeColor="text1"/>
          <w:sz w:val="22"/>
          <w:szCs w:val="22"/>
        </w:rPr>
        <w:t>, the Jewish Canadian community has made significant contributions to the growth and prosperity of Ontario, while ove</w:t>
      </w:r>
      <w:r w:rsidRPr="00C91AC1">
        <w:rPr>
          <w:rFonts w:asciiTheme="minorHAnsi" w:hAnsiTheme="minorHAnsi" w:cs="Arial"/>
          <w:color w:val="000000" w:themeColor="text1"/>
          <w:sz w:val="22"/>
          <w:szCs w:val="22"/>
        </w:rPr>
        <w:t>r</w:t>
      </w:r>
      <w:r w:rsidRPr="00C91AC1">
        <w:rPr>
          <w:rFonts w:asciiTheme="minorHAnsi" w:hAnsiTheme="minorHAnsi" w:cs="Arial"/>
          <w:color w:val="000000" w:themeColor="text1"/>
          <w:sz w:val="22"/>
          <w:szCs w:val="22"/>
        </w:rPr>
        <w:t>coming tremendous obstacles.</w:t>
      </w:r>
    </w:p>
    <w:p w14:paraId="1F86E005" w14:textId="77777777" w:rsidR="00CD0673" w:rsidRPr="00CD0673" w:rsidRDefault="00CD0673" w:rsidP="00CD0673">
      <w:pPr>
        <w:shd w:val="clear" w:color="auto" w:fill="FFFFFF"/>
        <w:rPr>
          <w:rFonts w:asciiTheme="minorHAnsi" w:hAnsiTheme="minorHAnsi" w:cs="Arial"/>
          <w:color w:val="000000" w:themeColor="text1"/>
          <w:sz w:val="16"/>
          <w:szCs w:val="16"/>
        </w:rPr>
      </w:pPr>
    </w:p>
    <w:p w14:paraId="144CE9EC" w14:textId="77777777" w:rsidR="002407A9" w:rsidRDefault="002407A9" w:rsidP="00CD0673">
      <w:pPr>
        <w:shd w:val="clear" w:color="auto" w:fill="FFFFFF"/>
        <w:rPr>
          <w:rFonts w:asciiTheme="minorHAnsi" w:hAnsiTheme="minorHAnsi" w:cs="Arial"/>
          <w:color w:val="000000" w:themeColor="text1"/>
          <w:sz w:val="22"/>
          <w:szCs w:val="22"/>
        </w:rPr>
      </w:pPr>
      <w:r w:rsidRPr="00C91AC1">
        <w:rPr>
          <w:rFonts w:asciiTheme="minorHAnsi" w:hAnsiTheme="minorHAnsi" w:cs="Arial"/>
          <w:color w:val="000000" w:themeColor="text1"/>
          <w:sz w:val="22"/>
          <w:szCs w:val="22"/>
        </w:rPr>
        <w:t>May is a significant month for the Jewish Canadian community. Israeli Independence Day (Yom ha-Atzmaut) and Holocaust Remembrance Day (Yom ha-Shoah) frequently occur in May, as do various Jewish artistic and cultural events.</w:t>
      </w:r>
    </w:p>
    <w:p w14:paraId="65B6CEDC" w14:textId="77777777" w:rsidR="00CD0673" w:rsidRPr="00CD0673" w:rsidRDefault="00CD0673" w:rsidP="00CD0673">
      <w:pPr>
        <w:shd w:val="clear" w:color="auto" w:fill="FFFFFF"/>
        <w:rPr>
          <w:rFonts w:asciiTheme="minorHAnsi" w:hAnsiTheme="minorHAnsi" w:cs="Arial"/>
          <w:color w:val="000000" w:themeColor="text1"/>
          <w:sz w:val="16"/>
          <w:szCs w:val="16"/>
        </w:rPr>
      </w:pPr>
    </w:p>
    <w:p w14:paraId="312ABCBE" w14:textId="77777777" w:rsidR="002407A9" w:rsidRDefault="002407A9" w:rsidP="002407A9">
      <w:pPr>
        <w:shd w:val="clear" w:color="auto" w:fill="FFFFFF"/>
        <w:rPr>
          <w:rFonts w:asciiTheme="minorHAnsi" w:hAnsiTheme="minorHAnsi" w:cs="Arial"/>
          <w:color w:val="000000" w:themeColor="text1"/>
          <w:sz w:val="22"/>
          <w:szCs w:val="22"/>
        </w:rPr>
      </w:pPr>
      <w:r w:rsidRPr="00C91AC1">
        <w:rPr>
          <w:rFonts w:asciiTheme="minorHAnsi" w:hAnsiTheme="minorHAnsi" w:cs="Arial"/>
          <w:color w:val="000000" w:themeColor="text1"/>
          <w:sz w:val="22"/>
          <w:szCs w:val="22"/>
        </w:rPr>
        <w:t>By proclaiming the month of May as Jewish Heritage Month, the Province of Ontario recognizes the important contributions that Jewish Canadians have made to Ontario’s social, economic, political and cultural fabric. Jewish Heritage Month is an opportunity to remember, celebrate and educate future generations about the inspirational role that Jewish Canadians have played, and continue to play, in communities across Ontario.</w:t>
      </w:r>
    </w:p>
    <w:p w14:paraId="4F97914D" w14:textId="77777777" w:rsidR="00811E47" w:rsidRDefault="00811E47" w:rsidP="00811E47">
      <w:pPr>
        <w:shd w:val="clear" w:color="auto" w:fill="FFFFFF"/>
        <w:jc w:val="right"/>
        <w:rPr>
          <w:rFonts w:ascii="Arial" w:hAnsi="Arial" w:cs="Arial"/>
          <w:color w:val="000000" w:themeColor="text1"/>
          <w:sz w:val="16"/>
          <w:szCs w:val="16"/>
        </w:rPr>
      </w:pPr>
      <w:r w:rsidRPr="00811E47">
        <w:rPr>
          <w:rFonts w:ascii="Arial" w:hAnsi="Arial" w:cs="Arial"/>
          <w:color w:val="000000" w:themeColor="text1"/>
          <w:sz w:val="16"/>
          <w:szCs w:val="16"/>
        </w:rPr>
        <w:t xml:space="preserve">Further Reading: </w:t>
      </w:r>
      <w:hyperlink r:id="rId28" w:history="1">
        <w:r w:rsidRPr="00C07C54">
          <w:rPr>
            <w:rStyle w:val="Hyperlink"/>
            <w:rFonts w:ascii="Arial" w:hAnsi="Arial" w:cs="Arial"/>
            <w:sz w:val="16"/>
            <w:szCs w:val="16"/>
          </w:rPr>
          <w:t>http://www.cija.ca/ontario-jewish-heritage-month/</w:t>
        </w:r>
      </w:hyperlink>
    </w:p>
    <w:p w14:paraId="04AE0D5E" w14:textId="77777777" w:rsidR="00CD0673" w:rsidRDefault="00CD0673">
      <w:pPr>
        <w:rPr>
          <w:rFonts w:asciiTheme="minorHAnsi" w:hAnsiTheme="minorHAnsi"/>
          <w:b/>
          <w:sz w:val="16"/>
          <w:szCs w:val="16"/>
        </w:rPr>
      </w:pPr>
    </w:p>
    <w:p w14:paraId="2443932F" w14:textId="77777777" w:rsidR="002407A9" w:rsidRDefault="002407A9" w:rsidP="002407A9">
      <w:pPr>
        <w:rPr>
          <w:rFonts w:asciiTheme="minorHAnsi" w:hAnsiTheme="minorHAnsi"/>
          <w:b/>
          <w:sz w:val="28"/>
          <w:szCs w:val="28"/>
        </w:rPr>
      </w:pPr>
      <w:r w:rsidRPr="00A236E7">
        <w:rPr>
          <w:rFonts w:asciiTheme="minorHAnsi" w:hAnsiTheme="minorHAnsi"/>
          <w:b/>
          <w:sz w:val="28"/>
          <w:szCs w:val="28"/>
        </w:rPr>
        <w:t>Sexual Assault Awareness and Prevention Month</w:t>
      </w:r>
    </w:p>
    <w:p w14:paraId="4F724937" w14:textId="77777777" w:rsidR="00CD0673" w:rsidRPr="00CD0673" w:rsidRDefault="00CD0673" w:rsidP="002407A9">
      <w:pPr>
        <w:rPr>
          <w:rFonts w:asciiTheme="minorHAnsi" w:hAnsiTheme="minorHAnsi" w:cs="Arial"/>
          <w:b/>
          <w:sz w:val="16"/>
          <w:szCs w:val="16"/>
        </w:rPr>
      </w:pPr>
    </w:p>
    <w:p w14:paraId="6E6FA655" w14:textId="77777777" w:rsidR="002407A9" w:rsidRPr="00C91AC1" w:rsidRDefault="002407A9" w:rsidP="002407A9">
      <w:pPr>
        <w:rPr>
          <w:rFonts w:asciiTheme="minorHAnsi" w:hAnsiTheme="minorHAnsi"/>
          <w:color w:val="000000" w:themeColor="text1"/>
          <w:sz w:val="22"/>
          <w:szCs w:val="22"/>
        </w:rPr>
      </w:pPr>
      <w:r w:rsidRPr="00C91AC1">
        <w:rPr>
          <w:rFonts w:asciiTheme="minorHAnsi" w:hAnsiTheme="minorHAnsi"/>
          <w:color w:val="000000" w:themeColor="text1"/>
          <w:sz w:val="22"/>
          <w:szCs w:val="22"/>
        </w:rPr>
        <w:t>In March 2011, the Ontario Women’s Directorate started a campaign to end sexual violence, called</w:t>
      </w:r>
      <w:r w:rsidRPr="00C91AC1">
        <w:rPr>
          <w:rStyle w:val="apple-converted-space"/>
          <w:rFonts w:asciiTheme="minorHAnsi" w:hAnsiTheme="minorHAnsi"/>
          <w:color w:val="000000" w:themeColor="text1"/>
          <w:sz w:val="22"/>
          <w:szCs w:val="22"/>
        </w:rPr>
        <w:t> </w:t>
      </w:r>
      <w:r w:rsidRPr="00C91AC1">
        <w:rPr>
          <w:rStyle w:val="Emphasis"/>
          <w:rFonts w:asciiTheme="minorHAnsi" w:hAnsiTheme="minorHAnsi"/>
          <w:color w:val="000000" w:themeColor="text1"/>
          <w:sz w:val="22"/>
          <w:szCs w:val="22"/>
        </w:rPr>
        <w:t>Changing Attitudes, Changing Lives: Ontario’s Sexual Violence Action Plan</w:t>
      </w:r>
      <w:r w:rsidRPr="00C91AC1">
        <w:rPr>
          <w:rFonts w:asciiTheme="minorHAnsi" w:hAnsiTheme="minorHAnsi"/>
          <w:color w:val="000000" w:themeColor="text1"/>
          <w:sz w:val="22"/>
          <w:szCs w:val="22"/>
        </w:rPr>
        <w:t>. Part of the plan i</w:t>
      </w:r>
      <w:r w:rsidRPr="00C91AC1">
        <w:rPr>
          <w:rFonts w:asciiTheme="minorHAnsi" w:hAnsiTheme="minorHAnsi"/>
          <w:color w:val="000000" w:themeColor="text1"/>
          <w:sz w:val="22"/>
          <w:szCs w:val="22"/>
        </w:rPr>
        <w:t>n</w:t>
      </w:r>
      <w:r w:rsidRPr="00C91AC1">
        <w:rPr>
          <w:rFonts w:asciiTheme="minorHAnsi" w:hAnsiTheme="minorHAnsi"/>
          <w:color w:val="000000" w:themeColor="text1"/>
          <w:sz w:val="22"/>
          <w:szCs w:val="22"/>
        </w:rPr>
        <w:t>cluded the recent “Draw the line Campaign,” which encourages bystanders and the greater comm</w:t>
      </w:r>
      <w:r w:rsidRPr="00C91AC1">
        <w:rPr>
          <w:rFonts w:asciiTheme="minorHAnsi" w:hAnsiTheme="minorHAnsi"/>
          <w:color w:val="000000" w:themeColor="text1"/>
          <w:sz w:val="22"/>
          <w:szCs w:val="22"/>
        </w:rPr>
        <w:t>u</w:t>
      </w:r>
      <w:r w:rsidRPr="00C91AC1">
        <w:rPr>
          <w:rFonts w:asciiTheme="minorHAnsi" w:hAnsiTheme="minorHAnsi"/>
          <w:color w:val="000000" w:themeColor="text1"/>
          <w:sz w:val="22"/>
          <w:szCs w:val="22"/>
        </w:rPr>
        <w:t>nity at large to take responsibility in ending sexual violence</w:t>
      </w:r>
      <w:r w:rsidR="008C3307">
        <w:rPr>
          <w:rFonts w:asciiTheme="minorHAnsi" w:hAnsiTheme="minorHAnsi"/>
          <w:color w:val="000000" w:themeColor="text1"/>
          <w:sz w:val="22"/>
          <w:szCs w:val="22"/>
        </w:rPr>
        <w:t xml:space="preserve">. </w:t>
      </w:r>
      <w:r w:rsidRPr="00C91AC1">
        <w:rPr>
          <w:rFonts w:asciiTheme="minorHAnsi" w:hAnsiTheme="minorHAnsi"/>
          <w:color w:val="000000" w:themeColor="text1"/>
          <w:sz w:val="22"/>
          <w:szCs w:val="22"/>
        </w:rPr>
        <w:t>It encourages people not to just “go along with it”, but to intervene and prevent it from happening.</w:t>
      </w:r>
    </w:p>
    <w:p w14:paraId="4C4D0589" w14:textId="77777777" w:rsidR="002407A9" w:rsidRPr="00CD0673" w:rsidRDefault="002407A9" w:rsidP="002407A9">
      <w:pPr>
        <w:rPr>
          <w:rFonts w:asciiTheme="minorHAnsi" w:hAnsiTheme="minorHAnsi"/>
          <w:color w:val="000000" w:themeColor="text1"/>
          <w:sz w:val="16"/>
          <w:szCs w:val="16"/>
        </w:rPr>
      </w:pPr>
    </w:p>
    <w:p w14:paraId="41DA3FF2" w14:textId="77777777" w:rsidR="002407A9" w:rsidRPr="00C91AC1" w:rsidRDefault="002407A9" w:rsidP="002407A9">
      <w:pPr>
        <w:rPr>
          <w:rFonts w:asciiTheme="minorHAnsi" w:hAnsiTheme="minorHAnsi"/>
          <w:color w:val="000000" w:themeColor="text1"/>
          <w:sz w:val="22"/>
          <w:szCs w:val="22"/>
        </w:rPr>
      </w:pPr>
      <w:r w:rsidRPr="00C91AC1">
        <w:rPr>
          <w:rFonts w:asciiTheme="minorHAnsi" w:hAnsiTheme="minorHAnsi"/>
          <w:color w:val="000000" w:themeColor="text1"/>
          <w:sz w:val="22"/>
          <w:szCs w:val="22"/>
        </w:rPr>
        <w:t>This prevention strategy focuses not only on preventing sexual assault, but also on stopping sexist jokes and challenging rape culture, which refers to societal attitudes about gender that are norma</w:t>
      </w:r>
      <w:r w:rsidRPr="00C91AC1">
        <w:rPr>
          <w:rFonts w:asciiTheme="minorHAnsi" w:hAnsiTheme="minorHAnsi"/>
          <w:color w:val="000000" w:themeColor="text1"/>
          <w:sz w:val="22"/>
          <w:szCs w:val="22"/>
        </w:rPr>
        <w:t>l</w:t>
      </w:r>
      <w:r w:rsidRPr="00C91AC1">
        <w:rPr>
          <w:rFonts w:asciiTheme="minorHAnsi" w:hAnsiTheme="minorHAnsi"/>
          <w:color w:val="000000" w:themeColor="text1"/>
          <w:sz w:val="22"/>
          <w:szCs w:val="22"/>
        </w:rPr>
        <w:t>ized (such as victim blaming, denial and sexual objectification).</w:t>
      </w:r>
    </w:p>
    <w:p w14:paraId="6CD40552" w14:textId="77777777" w:rsidR="002407A9" w:rsidRPr="00CD0673" w:rsidRDefault="002407A9" w:rsidP="002407A9">
      <w:pPr>
        <w:rPr>
          <w:rFonts w:asciiTheme="minorHAnsi" w:hAnsiTheme="minorHAnsi"/>
          <w:color w:val="000000" w:themeColor="text1"/>
          <w:sz w:val="16"/>
          <w:szCs w:val="16"/>
        </w:rPr>
      </w:pPr>
    </w:p>
    <w:p w14:paraId="1CDD15E6" w14:textId="77777777" w:rsidR="002407A9" w:rsidRPr="00B41AA2" w:rsidRDefault="002407A9" w:rsidP="002407A9">
      <w:pPr>
        <w:rPr>
          <w:rFonts w:asciiTheme="minorHAnsi" w:hAnsiTheme="minorHAnsi"/>
          <w:color w:val="000000" w:themeColor="text1"/>
          <w:sz w:val="16"/>
          <w:szCs w:val="16"/>
        </w:rPr>
      </w:pPr>
      <w:r w:rsidRPr="00C91AC1">
        <w:rPr>
          <w:rFonts w:asciiTheme="minorHAnsi" w:hAnsiTheme="minorHAnsi"/>
          <w:color w:val="000000" w:themeColor="text1"/>
          <w:sz w:val="22"/>
          <w:szCs w:val="22"/>
        </w:rPr>
        <w:t xml:space="preserve">This strategy marks a shift away from victim blaming prevention strategies. Most women can recall being told at some point in their life how they can protect themselves from rape. These strategies </w:t>
      </w:r>
      <w:r w:rsidRPr="00C91AC1">
        <w:rPr>
          <w:rFonts w:asciiTheme="minorHAnsi" w:hAnsiTheme="minorHAnsi"/>
          <w:color w:val="000000" w:themeColor="text1"/>
          <w:sz w:val="22"/>
          <w:szCs w:val="22"/>
        </w:rPr>
        <w:lastRenderedPageBreak/>
        <w:t>included: watching your drink, don’t wear certain clothes; don’t walk home alone at night and many more. These strategies blamed women for when sexual assault happens and made invisible the people who perpetuate sexual assault, predominantly men. Women were told not to get raped, but no one was telling men not to rape. The recent sexual assault prevention strategies seem to be a shift in the right direction.</w:t>
      </w:r>
    </w:p>
    <w:p w14:paraId="0B2D039D" w14:textId="77777777" w:rsidR="002407A9" w:rsidRPr="003266DB" w:rsidRDefault="0008183E" w:rsidP="002407A9">
      <w:pPr>
        <w:jc w:val="right"/>
        <w:rPr>
          <w:rFonts w:ascii="Arial" w:hAnsi="Arial" w:cs="Arial"/>
          <w:sz w:val="16"/>
          <w:szCs w:val="16"/>
        </w:rPr>
      </w:pPr>
      <w:r w:rsidRPr="003266DB">
        <w:rPr>
          <w:rFonts w:ascii="Arial" w:hAnsi="Arial" w:cs="Arial"/>
          <w:sz w:val="16"/>
          <w:szCs w:val="16"/>
        </w:rPr>
        <w:t>Further Reading:</w:t>
      </w:r>
      <w:r w:rsidR="003266DB">
        <w:rPr>
          <w:rFonts w:ascii="Arial" w:hAnsi="Arial" w:cs="Arial"/>
          <w:sz w:val="16"/>
          <w:szCs w:val="16"/>
        </w:rPr>
        <w:t xml:space="preserve"> </w:t>
      </w:r>
      <w:hyperlink r:id="rId29" w:history="1">
        <w:r w:rsidR="002407A9" w:rsidRPr="003266DB">
          <w:rPr>
            <w:rStyle w:val="Hyperlink"/>
            <w:rFonts w:ascii="Arial" w:hAnsi="Arial" w:cs="Arial"/>
            <w:sz w:val="16"/>
            <w:szCs w:val="16"/>
          </w:rPr>
          <w:t>http://www.nellies.org/2015/04/26/sexual-assault-awareness-prevention-month/</w:t>
        </w:r>
      </w:hyperlink>
    </w:p>
    <w:p w14:paraId="58F04EAA" w14:textId="77777777" w:rsidR="002407A9" w:rsidRPr="00F867B0" w:rsidRDefault="002407A9" w:rsidP="002407A9">
      <w:pPr>
        <w:rPr>
          <w:rFonts w:ascii="Arial" w:hAnsi="Arial" w:cs="Arial"/>
          <w:b/>
          <w:i/>
          <w:sz w:val="36"/>
          <w:szCs w:val="36"/>
        </w:rPr>
      </w:pPr>
      <w:r w:rsidRPr="00F867B0">
        <w:rPr>
          <w:rFonts w:ascii="Arial" w:hAnsi="Arial" w:cs="Arial"/>
          <w:b/>
          <w:i/>
          <w:sz w:val="36"/>
          <w:szCs w:val="36"/>
        </w:rPr>
        <w:t>June</w:t>
      </w:r>
    </w:p>
    <w:p w14:paraId="1606A52E" w14:textId="77777777" w:rsidR="002407A9" w:rsidRPr="00B0146E" w:rsidRDefault="002407A9" w:rsidP="002407A9">
      <w:pPr>
        <w:rPr>
          <w:rFonts w:ascii="Arial" w:hAnsi="Arial" w:cs="Arial"/>
          <w:b/>
          <w:sz w:val="16"/>
          <w:szCs w:val="16"/>
        </w:rPr>
      </w:pPr>
    </w:p>
    <w:p w14:paraId="17FB8BE3" w14:textId="77777777" w:rsidR="002407A9" w:rsidRPr="00A236E7" w:rsidRDefault="002407A9" w:rsidP="002407A9">
      <w:pPr>
        <w:rPr>
          <w:rFonts w:asciiTheme="minorHAnsi" w:hAnsiTheme="minorHAnsi"/>
          <w:b/>
          <w:sz w:val="28"/>
          <w:szCs w:val="28"/>
        </w:rPr>
      </w:pPr>
      <w:r w:rsidRPr="00A236E7">
        <w:rPr>
          <w:rFonts w:asciiTheme="minorHAnsi" w:hAnsiTheme="minorHAnsi"/>
          <w:b/>
          <w:sz w:val="28"/>
          <w:szCs w:val="28"/>
        </w:rPr>
        <w:t>Italian Heritage Month</w:t>
      </w:r>
    </w:p>
    <w:p w14:paraId="28324375" w14:textId="77777777" w:rsidR="002407A9" w:rsidRPr="00E33A91" w:rsidRDefault="002407A9" w:rsidP="002407A9">
      <w:pPr>
        <w:pStyle w:val="NormalWeb"/>
        <w:shd w:val="clear" w:color="auto" w:fill="FFFFFF"/>
        <w:spacing w:before="0" w:after="0"/>
        <w:rPr>
          <w:rFonts w:asciiTheme="minorHAnsi" w:hAnsiTheme="minorHAnsi" w:cs="Arial"/>
          <w:color w:val="000000" w:themeColor="text1"/>
          <w:sz w:val="22"/>
          <w:szCs w:val="22"/>
        </w:rPr>
      </w:pPr>
      <w:r w:rsidRPr="00E33A91">
        <w:rPr>
          <w:rFonts w:asciiTheme="minorHAnsi" w:hAnsiTheme="minorHAnsi" w:cs="Arial"/>
          <w:color w:val="000000" w:themeColor="text1"/>
          <w:sz w:val="22"/>
          <w:szCs w:val="22"/>
        </w:rPr>
        <w:t xml:space="preserve">In 2010, the Province of Ontario declared June Italian Heritage Month. Why? Well, Ontario is home to more than 1,350,000 Italian Canadians. Since the </w:t>
      </w:r>
      <w:r w:rsidR="006C43CB" w:rsidRPr="00E33A91">
        <w:rPr>
          <w:rFonts w:asciiTheme="minorHAnsi" w:hAnsiTheme="minorHAnsi" w:cs="Arial"/>
          <w:color w:val="000000" w:themeColor="text1"/>
          <w:sz w:val="22"/>
          <w:szCs w:val="22"/>
        </w:rPr>
        <w:t>1880's</w:t>
      </w:r>
      <w:r w:rsidRPr="00E33A91">
        <w:rPr>
          <w:rFonts w:asciiTheme="minorHAnsi" w:hAnsiTheme="minorHAnsi" w:cs="Arial"/>
          <w:color w:val="000000" w:themeColor="text1"/>
          <w:sz w:val="22"/>
          <w:szCs w:val="22"/>
        </w:rPr>
        <w:t xml:space="preserve">, the Italian Canadian community has made and continues to make significant contributions to the growth and prosperity of the province. Since that declaration, a </w:t>
      </w:r>
      <w:r w:rsidRPr="00E33A91">
        <w:rPr>
          <w:rStyle w:val="Emphasis"/>
          <w:rFonts w:asciiTheme="minorHAnsi" w:hAnsiTheme="minorHAnsi" w:cs="Arial"/>
          <w:color w:val="000000" w:themeColor="text1"/>
          <w:sz w:val="22"/>
          <w:szCs w:val="22"/>
        </w:rPr>
        <w:t xml:space="preserve">festa </w:t>
      </w:r>
      <w:r w:rsidRPr="00E33A91">
        <w:rPr>
          <w:rFonts w:asciiTheme="minorHAnsi" w:hAnsiTheme="minorHAnsi" w:cs="Arial"/>
          <w:color w:val="000000" w:themeColor="text1"/>
          <w:sz w:val="22"/>
          <w:szCs w:val="22"/>
        </w:rPr>
        <w:t>(party) has ensued for all of June across Ontario, but also across the country.</w:t>
      </w:r>
    </w:p>
    <w:p w14:paraId="2B5297A0" w14:textId="77777777" w:rsidR="002407A9" w:rsidRPr="00CD0673" w:rsidRDefault="002407A9" w:rsidP="002407A9">
      <w:pPr>
        <w:pStyle w:val="Default"/>
        <w:rPr>
          <w:rFonts w:ascii="Arial" w:hAnsi="Arial" w:cs="Arial"/>
          <w:sz w:val="16"/>
          <w:szCs w:val="16"/>
        </w:rPr>
      </w:pPr>
    </w:p>
    <w:p w14:paraId="1A8FB0D7" w14:textId="77777777" w:rsidR="002407A9" w:rsidRDefault="002407A9" w:rsidP="002407A9">
      <w:pPr>
        <w:pStyle w:val="NormalWeb"/>
        <w:shd w:val="clear" w:color="auto" w:fill="FFFFFF"/>
        <w:spacing w:before="0" w:after="0"/>
        <w:rPr>
          <w:rFonts w:asciiTheme="minorHAnsi" w:hAnsiTheme="minorHAnsi" w:cs="Arial"/>
          <w:color w:val="000000" w:themeColor="text1"/>
          <w:sz w:val="22"/>
          <w:szCs w:val="22"/>
        </w:rPr>
      </w:pPr>
      <w:r w:rsidRPr="00700622">
        <w:rPr>
          <w:rFonts w:asciiTheme="minorHAnsi" w:hAnsiTheme="minorHAnsi" w:cs="Arial"/>
          <w:color w:val="000000" w:themeColor="text1"/>
          <w:sz w:val="22"/>
          <w:szCs w:val="22"/>
        </w:rPr>
        <w:t>You can visit</w:t>
      </w:r>
      <w:r>
        <w:rPr>
          <w:rFonts w:asciiTheme="minorHAnsi" w:hAnsiTheme="minorHAnsi" w:cs="Arial"/>
          <w:color w:val="000000" w:themeColor="text1"/>
          <w:sz w:val="22"/>
          <w:szCs w:val="22"/>
        </w:rPr>
        <w:t xml:space="preserve"> </w:t>
      </w:r>
      <w:hyperlink r:id="rId30" w:tooltip="http://www.italianheritagecanada.ca" w:history="1">
        <w:r w:rsidRPr="00700622">
          <w:rPr>
            <w:rStyle w:val="Hyperlink"/>
            <w:rFonts w:asciiTheme="minorHAnsi" w:hAnsiTheme="minorHAnsi" w:cs="Arial"/>
            <w:color w:val="0033CC"/>
            <w:sz w:val="22"/>
            <w:szCs w:val="22"/>
          </w:rPr>
          <w:t>italianheritagecanada.ca</w:t>
        </w:r>
      </w:hyperlink>
      <w:r>
        <w:rPr>
          <w:rStyle w:val="Hyperlink"/>
          <w:rFonts w:asciiTheme="minorHAnsi" w:hAnsiTheme="minorHAnsi" w:cs="Arial"/>
          <w:color w:val="0033CC"/>
          <w:sz w:val="22"/>
          <w:szCs w:val="22"/>
        </w:rPr>
        <w:t xml:space="preserve"> </w:t>
      </w:r>
      <w:r w:rsidRPr="00700622">
        <w:rPr>
          <w:rFonts w:asciiTheme="minorHAnsi" w:hAnsiTheme="minorHAnsi" w:cs="Arial"/>
          <w:color w:val="000000" w:themeColor="text1"/>
          <w:sz w:val="22"/>
          <w:szCs w:val="22"/>
        </w:rPr>
        <w:t xml:space="preserve">for a listing of events, though there may be even more going on. There are multiple heritage day celebrations and Italian flag </w:t>
      </w:r>
      <w:proofErr w:type="gramStart"/>
      <w:r w:rsidRPr="00700622">
        <w:rPr>
          <w:rFonts w:asciiTheme="minorHAnsi" w:hAnsiTheme="minorHAnsi" w:cs="Arial"/>
          <w:color w:val="000000" w:themeColor="text1"/>
          <w:sz w:val="22"/>
          <w:szCs w:val="22"/>
        </w:rPr>
        <w:t>raising</w:t>
      </w:r>
      <w:proofErr w:type="gramEnd"/>
      <w:r w:rsidRPr="00700622">
        <w:rPr>
          <w:rFonts w:asciiTheme="minorHAnsi" w:hAnsiTheme="minorHAnsi" w:cs="Arial"/>
          <w:color w:val="000000" w:themeColor="text1"/>
          <w:sz w:val="22"/>
          <w:szCs w:val="22"/>
        </w:rPr>
        <w:t xml:space="preserve"> in cities across Ontario and even out in Vancouver. My favourite month-long event is the “Books and Biscotti” literary reading series. After the jump, I’ve made a list of my top celebrations to head out to in June. If you’re not in Ontario, or not in Canada, celebrate with us here at An Italian-Canadian Life. Try a recipe, share a photo, comment on a blog posting and discuss the many things there is to love about Italians and being Italian.</w:t>
      </w:r>
    </w:p>
    <w:p w14:paraId="157FE82C" w14:textId="77777777" w:rsidR="002407A9" w:rsidRPr="003266DB" w:rsidRDefault="0008183E" w:rsidP="003266DB">
      <w:pPr>
        <w:pStyle w:val="NormalWeb"/>
        <w:shd w:val="clear" w:color="auto" w:fill="FFFFFF"/>
        <w:spacing w:before="0" w:after="0"/>
        <w:jc w:val="right"/>
        <w:rPr>
          <w:rFonts w:ascii="Arial" w:hAnsi="Arial" w:cs="Arial"/>
          <w:sz w:val="16"/>
          <w:szCs w:val="16"/>
        </w:rPr>
      </w:pPr>
      <w:r w:rsidRPr="003266DB">
        <w:rPr>
          <w:rFonts w:ascii="Arial" w:hAnsi="Arial" w:cs="Arial"/>
          <w:color w:val="000000" w:themeColor="text1"/>
          <w:sz w:val="16"/>
          <w:szCs w:val="16"/>
        </w:rPr>
        <w:t>Further Reading:</w:t>
      </w:r>
      <w:r w:rsidR="003266DB">
        <w:rPr>
          <w:rFonts w:ascii="Arial" w:hAnsi="Arial" w:cs="Arial"/>
          <w:color w:val="000000" w:themeColor="text1"/>
          <w:sz w:val="16"/>
          <w:szCs w:val="16"/>
        </w:rPr>
        <w:t xml:space="preserve"> </w:t>
      </w:r>
      <w:hyperlink r:id="rId31" w:history="1">
        <w:r w:rsidR="002407A9" w:rsidRPr="003266DB">
          <w:rPr>
            <w:rStyle w:val="Hyperlink"/>
            <w:rFonts w:ascii="Arial" w:hAnsi="Arial" w:cs="Arial"/>
            <w:sz w:val="16"/>
            <w:szCs w:val="16"/>
          </w:rPr>
          <w:t>http://www.anitaliancanadianlife.ca/culture/june-is-italian-heritage-month/</w:t>
        </w:r>
      </w:hyperlink>
    </w:p>
    <w:p w14:paraId="66FA9F12" w14:textId="77777777" w:rsidR="002407A9" w:rsidRPr="00CD0673" w:rsidRDefault="002407A9" w:rsidP="002407A9">
      <w:pPr>
        <w:rPr>
          <w:rFonts w:asciiTheme="minorHAnsi" w:hAnsiTheme="minorHAnsi"/>
          <w:sz w:val="16"/>
          <w:szCs w:val="16"/>
        </w:rPr>
      </w:pPr>
    </w:p>
    <w:p w14:paraId="68BFB25E" w14:textId="08D21486" w:rsidR="00566B1A" w:rsidRDefault="00566B1A" w:rsidP="002407A9">
      <w:pPr>
        <w:rPr>
          <w:rFonts w:asciiTheme="minorHAnsi" w:hAnsiTheme="minorHAnsi"/>
          <w:b/>
          <w:sz w:val="28"/>
          <w:szCs w:val="28"/>
        </w:rPr>
      </w:pPr>
      <w:r>
        <w:rPr>
          <w:rFonts w:asciiTheme="minorHAnsi" w:hAnsiTheme="minorHAnsi"/>
          <w:b/>
          <w:sz w:val="28"/>
          <w:szCs w:val="28"/>
        </w:rPr>
        <w:t>National Indigenous Heritage Month</w:t>
      </w:r>
    </w:p>
    <w:p w14:paraId="08F93094" w14:textId="77777777" w:rsidR="00566B1A" w:rsidRPr="00566B1A" w:rsidRDefault="00566B1A" w:rsidP="00566B1A">
      <w:pPr>
        <w:pStyle w:val="NormalWeb"/>
        <w:spacing w:before="0" w:after="173"/>
        <w:rPr>
          <w:rFonts w:asciiTheme="minorHAnsi" w:hAnsiTheme="minorHAnsi"/>
          <w:color w:val="333333"/>
          <w:sz w:val="22"/>
          <w:szCs w:val="22"/>
        </w:rPr>
      </w:pPr>
      <w:r w:rsidRPr="00566B1A">
        <w:rPr>
          <w:rFonts w:asciiTheme="minorHAnsi" w:hAnsiTheme="minorHAnsi"/>
          <w:color w:val="333333"/>
          <w:sz w:val="22"/>
          <w:szCs w:val="22"/>
        </w:rPr>
        <w:t>In June, Canadians celebrate National Indigenous History Month to honour the history, heritage and diversity of Indigenous peoples in Canada. It is also an opportunity to recognize the strength of present-day Indigenous communities.</w:t>
      </w:r>
    </w:p>
    <w:p w14:paraId="5AC941F4" w14:textId="0CABD0B0" w:rsidR="00566B1A" w:rsidRPr="00566B1A" w:rsidRDefault="00566B1A" w:rsidP="00566B1A">
      <w:pPr>
        <w:pStyle w:val="NormalWeb"/>
        <w:spacing w:before="0" w:after="173"/>
        <w:rPr>
          <w:rFonts w:asciiTheme="minorHAnsi" w:hAnsiTheme="minorHAnsi"/>
          <w:color w:val="333333"/>
          <w:sz w:val="22"/>
          <w:szCs w:val="22"/>
        </w:rPr>
      </w:pPr>
      <w:r w:rsidRPr="00566B1A">
        <w:rPr>
          <w:rFonts w:asciiTheme="minorHAnsi" w:hAnsiTheme="minorHAnsi"/>
          <w:color w:val="333333"/>
          <w:sz w:val="22"/>
          <w:szCs w:val="22"/>
        </w:rPr>
        <w:t xml:space="preserve">This year's celebrations </w:t>
      </w:r>
      <w:r>
        <w:rPr>
          <w:rFonts w:asciiTheme="minorHAnsi" w:hAnsiTheme="minorHAnsi"/>
          <w:color w:val="333333"/>
          <w:sz w:val="22"/>
          <w:szCs w:val="22"/>
        </w:rPr>
        <w:t xml:space="preserve">(2019) </w:t>
      </w:r>
      <w:r w:rsidRPr="00566B1A">
        <w:rPr>
          <w:rFonts w:asciiTheme="minorHAnsi" w:hAnsiTheme="minorHAnsi"/>
          <w:color w:val="333333"/>
          <w:sz w:val="22"/>
          <w:szCs w:val="22"/>
        </w:rPr>
        <w:t>are particularly special as National Indigenous History Month marks its 10</w:t>
      </w:r>
      <w:r>
        <w:rPr>
          <w:rFonts w:asciiTheme="minorHAnsi" w:hAnsiTheme="minorHAnsi"/>
          <w:color w:val="333333"/>
          <w:sz w:val="22"/>
          <w:szCs w:val="22"/>
        </w:rPr>
        <w:t xml:space="preserve"> </w:t>
      </w:r>
      <w:r w:rsidRPr="00566B1A">
        <w:rPr>
          <w:rFonts w:asciiTheme="minorHAnsi" w:hAnsiTheme="minorHAnsi"/>
          <w:color w:val="333333"/>
          <w:sz w:val="22"/>
          <w:szCs w:val="22"/>
        </w:rPr>
        <w:t>anniversary. It follows the passing of a unanimous motion in the House of Commons in 2009, creating what was then known as National Aboriginal History Month.</w:t>
      </w:r>
    </w:p>
    <w:p w14:paraId="75F42393" w14:textId="3F71B85F" w:rsidR="00566B1A" w:rsidRPr="00566B1A" w:rsidRDefault="00566B1A" w:rsidP="00566B1A">
      <w:pPr>
        <w:pStyle w:val="NormalWeb"/>
        <w:spacing w:before="0" w:after="173"/>
        <w:rPr>
          <w:rFonts w:asciiTheme="minorHAnsi" w:hAnsiTheme="minorHAnsi"/>
          <w:color w:val="333333"/>
          <w:sz w:val="22"/>
          <w:szCs w:val="22"/>
        </w:rPr>
      </w:pPr>
      <w:r w:rsidRPr="00566B1A">
        <w:rPr>
          <w:rFonts w:asciiTheme="minorHAnsi" w:hAnsiTheme="minorHAnsi"/>
          <w:color w:val="333333"/>
          <w:sz w:val="22"/>
          <w:szCs w:val="22"/>
        </w:rPr>
        <w:t xml:space="preserve">The Government of Canada is proud to acknowledge that UNESCO declared 2019 as </w:t>
      </w:r>
      <w:hyperlink r:id="rId32" w:history="1">
        <w:r w:rsidRPr="00566B1A">
          <w:rPr>
            <w:rStyle w:val="Hyperlink"/>
            <w:rFonts w:asciiTheme="minorHAnsi" w:eastAsiaTheme="majorEastAsia" w:hAnsiTheme="minorHAnsi"/>
            <w:color w:val="284162"/>
            <w:sz w:val="22"/>
            <w:szCs w:val="22"/>
          </w:rPr>
          <w:t>International Year of Indigenous Languages</w:t>
        </w:r>
      </w:hyperlink>
      <w:r w:rsidRPr="00566B1A">
        <w:rPr>
          <w:rFonts w:asciiTheme="minorHAnsi" w:hAnsiTheme="minorHAnsi"/>
          <w:color w:val="333333"/>
          <w:sz w:val="22"/>
          <w:szCs w:val="22"/>
        </w:rPr>
        <w:t xml:space="preserve"> to raise awareness of the crucial role languages play in people's daily lives. According to results from the 2016 Census, from 1996 to 2016 the total number of people in Canada who were able to speak an Indigenous language went up by</w:t>
      </w:r>
      <w:r>
        <w:rPr>
          <w:rFonts w:asciiTheme="minorHAnsi" w:hAnsiTheme="minorHAnsi"/>
          <w:color w:val="333333"/>
          <w:sz w:val="22"/>
          <w:szCs w:val="22"/>
        </w:rPr>
        <w:t xml:space="preserve"> </w:t>
      </w:r>
      <w:r w:rsidRPr="00566B1A">
        <w:rPr>
          <w:rFonts w:asciiTheme="minorHAnsi" w:hAnsiTheme="minorHAnsi"/>
          <w:color w:val="333333"/>
          <w:sz w:val="22"/>
          <w:szCs w:val="22"/>
        </w:rPr>
        <w:t>8%.</w:t>
      </w:r>
    </w:p>
    <w:p w14:paraId="0EE3C97B" w14:textId="5BDF6DAE" w:rsidR="00566B1A" w:rsidRPr="00566B1A" w:rsidRDefault="00566B1A" w:rsidP="00063A04">
      <w:pPr>
        <w:pStyle w:val="NormalWeb"/>
        <w:spacing w:before="0" w:after="173"/>
        <w:rPr>
          <w:rFonts w:asciiTheme="minorHAnsi" w:hAnsiTheme="minorHAnsi"/>
          <w:b/>
          <w:sz w:val="16"/>
          <w:szCs w:val="16"/>
        </w:rPr>
      </w:pPr>
      <w:r w:rsidRPr="00566B1A">
        <w:rPr>
          <w:rFonts w:ascii="Arial" w:hAnsi="Arial" w:cs="Arial"/>
          <w:color w:val="333333"/>
          <w:sz w:val="22"/>
          <w:szCs w:val="22"/>
        </w:rPr>
        <w:t>We will continue to raise awareness and take action to improve the preservation and promotion of Indigenous languages to revitalize traditional knowledge, songs and cultural identity.</w:t>
      </w:r>
    </w:p>
    <w:p w14:paraId="0657B120" w14:textId="0AA19BF6" w:rsidR="00566B1A" w:rsidRDefault="00566B1A" w:rsidP="00566B1A">
      <w:pPr>
        <w:pStyle w:val="PlainText"/>
        <w:jc w:val="right"/>
        <w:rPr>
          <w:rFonts w:ascii="Arial" w:hAnsi="Arial" w:cs="Arial"/>
          <w:sz w:val="16"/>
          <w:szCs w:val="16"/>
        </w:rPr>
      </w:pPr>
      <w:r w:rsidRPr="00566B1A">
        <w:rPr>
          <w:rFonts w:ascii="Arial" w:hAnsi="Arial" w:cs="Arial"/>
          <w:sz w:val="16"/>
          <w:szCs w:val="16"/>
        </w:rPr>
        <w:t xml:space="preserve">Further Reading: </w:t>
      </w:r>
      <w:hyperlink r:id="rId33" w:history="1">
        <w:r w:rsidRPr="00566B1A">
          <w:rPr>
            <w:rStyle w:val="Hyperlink"/>
            <w:rFonts w:ascii="Arial" w:hAnsi="Arial" w:cs="Arial"/>
            <w:sz w:val="16"/>
            <w:szCs w:val="16"/>
          </w:rPr>
          <w:t>https://www.rcaanc-cirnac.gc.ca/eng/1466616436543/1534874922512?fbclid=IwAR2jXX2pV9uV5X-dNPDfO1wCbK6fesZw_UP9Gt_qcoa1yK5LLPWTAz8cwAo</w:t>
        </w:r>
      </w:hyperlink>
    </w:p>
    <w:p w14:paraId="08BAEC42" w14:textId="77777777" w:rsidR="00566B1A" w:rsidRPr="00566B1A" w:rsidRDefault="00566B1A" w:rsidP="00566B1A">
      <w:pPr>
        <w:pStyle w:val="PlainText"/>
        <w:jc w:val="right"/>
        <w:rPr>
          <w:rFonts w:ascii="Arial" w:hAnsi="Arial" w:cs="Arial"/>
          <w:sz w:val="16"/>
          <w:szCs w:val="16"/>
        </w:rPr>
      </w:pPr>
    </w:p>
    <w:p w14:paraId="37B5737F" w14:textId="77777777" w:rsidR="002407A9" w:rsidRPr="001F6BE5" w:rsidRDefault="002407A9" w:rsidP="002407A9">
      <w:pPr>
        <w:rPr>
          <w:rFonts w:asciiTheme="minorHAnsi" w:hAnsiTheme="minorHAnsi"/>
          <w:b/>
          <w:sz w:val="28"/>
          <w:szCs w:val="28"/>
        </w:rPr>
      </w:pPr>
      <w:r w:rsidRPr="001F6BE5">
        <w:rPr>
          <w:rFonts w:asciiTheme="minorHAnsi" w:hAnsiTheme="minorHAnsi"/>
          <w:b/>
          <w:sz w:val="28"/>
          <w:szCs w:val="28"/>
        </w:rPr>
        <w:t>Portuguese Speaking Heritage Month</w:t>
      </w:r>
    </w:p>
    <w:p w14:paraId="471C8F93" w14:textId="77777777" w:rsidR="002407A9" w:rsidRPr="00C91AC1" w:rsidRDefault="002407A9" w:rsidP="002407A9">
      <w:pPr>
        <w:rPr>
          <w:rFonts w:asciiTheme="minorHAnsi" w:hAnsiTheme="minorHAnsi"/>
          <w:color w:val="000000" w:themeColor="text1"/>
          <w:sz w:val="22"/>
          <w:szCs w:val="22"/>
        </w:rPr>
      </w:pPr>
      <w:r w:rsidRPr="00C91AC1">
        <w:rPr>
          <w:rFonts w:asciiTheme="minorHAnsi" w:hAnsiTheme="minorHAnsi" w:cs="Arial"/>
          <w:color w:val="000000" w:themeColor="text1"/>
          <w:sz w:val="22"/>
          <w:szCs w:val="22"/>
        </w:rPr>
        <w:t>June is Portuguese Speaking Heritage Month. With some 250 million speakers worldwide, Port</w:t>
      </w:r>
      <w:r w:rsidRPr="00C91AC1">
        <w:rPr>
          <w:rFonts w:asciiTheme="minorHAnsi" w:hAnsiTheme="minorHAnsi" w:cs="Arial"/>
          <w:color w:val="000000" w:themeColor="text1"/>
          <w:sz w:val="22"/>
          <w:szCs w:val="22"/>
        </w:rPr>
        <w:t>u</w:t>
      </w:r>
      <w:r w:rsidRPr="00C91AC1">
        <w:rPr>
          <w:rFonts w:asciiTheme="minorHAnsi" w:hAnsiTheme="minorHAnsi" w:cs="Arial"/>
          <w:color w:val="000000" w:themeColor="text1"/>
          <w:sz w:val="22"/>
          <w:szCs w:val="22"/>
        </w:rPr>
        <w:t>guese is the world’s fifth-most spoken language and the mother tongue of nearly 60,000 Toronton</w:t>
      </w:r>
      <w:r w:rsidRPr="00C91AC1">
        <w:rPr>
          <w:rFonts w:asciiTheme="minorHAnsi" w:hAnsiTheme="minorHAnsi" w:cs="Arial"/>
          <w:color w:val="000000" w:themeColor="text1"/>
          <w:sz w:val="22"/>
          <w:szCs w:val="22"/>
        </w:rPr>
        <w:t>i</w:t>
      </w:r>
      <w:r w:rsidRPr="00C91AC1">
        <w:rPr>
          <w:rFonts w:asciiTheme="minorHAnsi" w:hAnsiTheme="minorHAnsi" w:cs="Arial"/>
          <w:color w:val="000000" w:themeColor="text1"/>
          <w:sz w:val="22"/>
          <w:szCs w:val="22"/>
        </w:rPr>
        <w:t xml:space="preserve">ans. For the many Portuguese-speaking students in our schools, Portuguese Speaking Heritage </w:t>
      </w:r>
      <w:r w:rsidRPr="00C91AC1">
        <w:rPr>
          <w:rFonts w:asciiTheme="minorHAnsi" w:hAnsiTheme="minorHAnsi" w:cs="Arial"/>
          <w:color w:val="000000" w:themeColor="text1"/>
          <w:sz w:val="22"/>
          <w:szCs w:val="22"/>
        </w:rPr>
        <w:lastRenderedPageBreak/>
        <w:t>Month is an opportunity to share their vibrant culture and traditions with their friends, classmates and teachers. During the month of June, TDSB staff and students will participate in a number of events and celebrations in honour of Portuguese Speaking Heritage Month, including a flag raising ceremony to celebrate Portugal National Day at Nathan Phillips Square on June 10 and the 28th A</w:t>
      </w:r>
      <w:r w:rsidRPr="00C91AC1">
        <w:rPr>
          <w:rFonts w:asciiTheme="minorHAnsi" w:hAnsiTheme="minorHAnsi" w:cs="Arial"/>
          <w:color w:val="000000" w:themeColor="text1"/>
          <w:sz w:val="22"/>
          <w:szCs w:val="22"/>
        </w:rPr>
        <w:t>n</w:t>
      </w:r>
      <w:r w:rsidRPr="00C91AC1">
        <w:rPr>
          <w:rFonts w:asciiTheme="minorHAnsi" w:hAnsiTheme="minorHAnsi" w:cs="Arial"/>
          <w:color w:val="000000" w:themeColor="text1"/>
          <w:sz w:val="22"/>
          <w:szCs w:val="22"/>
        </w:rPr>
        <w:t>nual Portugal Day Parade on June 14.</w:t>
      </w:r>
    </w:p>
    <w:p w14:paraId="415D923A" w14:textId="77777777" w:rsidR="003266DB" w:rsidRDefault="003266DB" w:rsidP="003266DB">
      <w:pPr>
        <w:jc w:val="right"/>
        <w:rPr>
          <w:rFonts w:ascii="Arial" w:hAnsi="Arial" w:cs="Arial"/>
          <w:sz w:val="16"/>
          <w:szCs w:val="16"/>
        </w:rPr>
      </w:pPr>
      <w:r>
        <w:rPr>
          <w:rFonts w:ascii="Arial" w:hAnsi="Arial" w:cs="Arial"/>
          <w:sz w:val="16"/>
          <w:szCs w:val="16"/>
        </w:rPr>
        <w:t xml:space="preserve">Further Reading: </w:t>
      </w:r>
      <w:hyperlink r:id="rId34" w:history="1">
        <w:r w:rsidRPr="00C07C54">
          <w:rPr>
            <w:rStyle w:val="Hyperlink"/>
            <w:rFonts w:ascii="Arial" w:hAnsi="Arial" w:cs="Arial"/>
            <w:sz w:val="16"/>
            <w:szCs w:val="16"/>
          </w:rPr>
          <w:t>https://en.wikipedia.org/wiki/Portuguese_Canadians</w:t>
        </w:r>
      </w:hyperlink>
    </w:p>
    <w:p w14:paraId="3DBFA3BF" w14:textId="77777777" w:rsidR="002407A9" w:rsidRPr="003266DB" w:rsidRDefault="002407A9" w:rsidP="003266DB">
      <w:pPr>
        <w:rPr>
          <w:rFonts w:ascii="Arial" w:hAnsi="Arial" w:cs="Arial"/>
          <w:sz w:val="16"/>
          <w:szCs w:val="16"/>
        </w:rPr>
      </w:pPr>
    </w:p>
    <w:p w14:paraId="7BF9A6B5" w14:textId="77777777" w:rsidR="002407A9" w:rsidRPr="00A236E7" w:rsidRDefault="002407A9" w:rsidP="002407A9">
      <w:pPr>
        <w:rPr>
          <w:rFonts w:asciiTheme="minorHAnsi" w:hAnsiTheme="minorHAnsi"/>
          <w:b/>
          <w:sz w:val="28"/>
          <w:szCs w:val="28"/>
        </w:rPr>
      </w:pPr>
      <w:r w:rsidRPr="00A236E7">
        <w:rPr>
          <w:rFonts w:asciiTheme="minorHAnsi" w:hAnsiTheme="minorHAnsi"/>
          <w:b/>
          <w:sz w:val="28"/>
          <w:szCs w:val="28"/>
        </w:rPr>
        <w:t>PRIDE Month (</w:t>
      </w:r>
      <w:r w:rsidR="0000292A" w:rsidRPr="00A236E7">
        <w:rPr>
          <w:rFonts w:asciiTheme="minorHAnsi" w:hAnsiTheme="minorHAnsi"/>
          <w:b/>
          <w:sz w:val="28"/>
          <w:szCs w:val="28"/>
        </w:rPr>
        <w:t xml:space="preserve">City of </w:t>
      </w:r>
      <w:r w:rsidRPr="00A236E7">
        <w:rPr>
          <w:rFonts w:asciiTheme="minorHAnsi" w:hAnsiTheme="minorHAnsi"/>
          <w:b/>
          <w:sz w:val="28"/>
          <w:szCs w:val="28"/>
        </w:rPr>
        <w:t>Toronto)</w:t>
      </w:r>
    </w:p>
    <w:p w14:paraId="337D632B" w14:textId="77777777" w:rsidR="002407A9" w:rsidRPr="00C91AC1" w:rsidRDefault="002407A9" w:rsidP="002407A9">
      <w:pPr>
        <w:shd w:val="clear" w:color="auto" w:fill="FFFFFF"/>
        <w:textAlignment w:val="baseline"/>
        <w:rPr>
          <w:rFonts w:asciiTheme="minorHAnsi" w:hAnsiTheme="minorHAnsi" w:cs="Helvetica"/>
          <w:color w:val="000000" w:themeColor="text1"/>
          <w:sz w:val="22"/>
          <w:szCs w:val="22"/>
        </w:rPr>
      </w:pPr>
      <w:r w:rsidRPr="00C91AC1">
        <w:rPr>
          <w:rFonts w:asciiTheme="minorHAnsi" w:hAnsiTheme="minorHAnsi" w:cs="Helvetica"/>
          <w:color w:val="000000" w:themeColor="text1"/>
          <w:sz w:val="22"/>
          <w:szCs w:val="22"/>
        </w:rPr>
        <w:t>Pride Toronto is a not-for-profit organization with a mission to bring people together to celebrate the history, courage and diversity of our community.</w:t>
      </w:r>
    </w:p>
    <w:p w14:paraId="6C52345F" w14:textId="77777777" w:rsidR="002407A9" w:rsidRPr="00CD0673" w:rsidRDefault="002407A9" w:rsidP="002407A9">
      <w:pPr>
        <w:shd w:val="clear" w:color="auto" w:fill="FFFFFF"/>
        <w:textAlignment w:val="baseline"/>
        <w:rPr>
          <w:rFonts w:asciiTheme="minorHAnsi" w:hAnsiTheme="minorHAnsi" w:cs="Helvetica"/>
          <w:color w:val="000000" w:themeColor="text1"/>
          <w:sz w:val="16"/>
          <w:szCs w:val="16"/>
        </w:rPr>
      </w:pPr>
    </w:p>
    <w:p w14:paraId="28B012DB" w14:textId="77777777" w:rsidR="002407A9" w:rsidRPr="00C91AC1" w:rsidRDefault="002407A9" w:rsidP="002407A9">
      <w:pPr>
        <w:shd w:val="clear" w:color="auto" w:fill="FFFFFF"/>
        <w:textAlignment w:val="baseline"/>
        <w:rPr>
          <w:rFonts w:asciiTheme="minorHAnsi" w:hAnsiTheme="minorHAnsi" w:cs="Helvetica"/>
          <w:color w:val="000000" w:themeColor="text1"/>
          <w:sz w:val="22"/>
          <w:szCs w:val="22"/>
        </w:rPr>
      </w:pPr>
      <w:r w:rsidRPr="00C91AC1">
        <w:rPr>
          <w:rFonts w:asciiTheme="minorHAnsi" w:hAnsiTheme="minorHAnsi" w:cs="Helvetica"/>
          <w:color w:val="000000" w:themeColor="text1"/>
          <w:sz w:val="22"/>
          <w:szCs w:val="22"/>
        </w:rPr>
        <w:t>Uniting and empowering people with diverse sexual orientations, gender identities and gender e</w:t>
      </w:r>
      <w:r w:rsidRPr="00C91AC1">
        <w:rPr>
          <w:rFonts w:asciiTheme="minorHAnsi" w:hAnsiTheme="minorHAnsi" w:cs="Helvetica"/>
          <w:color w:val="000000" w:themeColor="text1"/>
          <w:sz w:val="22"/>
          <w:szCs w:val="22"/>
        </w:rPr>
        <w:t>x</w:t>
      </w:r>
      <w:r w:rsidRPr="00C91AC1">
        <w:rPr>
          <w:rFonts w:asciiTheme="minorHAnsi" w:hAnsiTheme="minorHAnsi" w:cs="Helvetica"/>
          <w:color w:val="000000" w:themeColor="text1"/>
          <w:sz w:val="22"/>
          <w:szCs w:val="22"/>
        </w:rPr>
        <w:t xml:space="preserve">pressions, the annual Pride Toronto festival has become </w:t>
      </w:r>
      <w:proofErr w:type="gramStart"/>
      <w:r w:rsidRPr="00C91AC1">
        <w:rPr>
          <w:rFonts w:asciiTheme="minorHAnsi" w:hAnsiTheme="minorHAnsi" w:cs="Helvetica"/>
          <w:color w:val="000000" w:themeColor="text1"/>
          <w:sz w:val="22"/>
          <w:szCs w:val="22"/>
        </w:rPr>
        <w:t>a major Canadian arts</w:t>
      </w:r>
      <w:proofErr w:type="gramEnd"/>
      <w:r w:rsidRPr="00C91AC1">
        <w:rPr>
          <w:rFonts w:asciiTheme="minorHAnsi" w:hAnsiTheme="minorHAnsi" w:cs="Helvetica"/>
          <w:color w:val="000000" w:themeColor="text1"/>
          <w:sz w:val="22"/>
          <w:szCs w:val="22"/>
        </w:rPr>
        <w:t xml:space="preserve"> and cultural event and the largest Pride celebration in North America. Pride showcases Toronto on the world stage with diversity, inclusion and vibrant creativity.</w:t>
      </w:r>
    </w:p>
    <w:p w14:paraId="05D0163B" w14:textId="77777777" w:rsidR="002407A9" w:rsidRPr="00CD0673" w:rsidRDefault="002407A9" w:rsidP="002407A9">
      <w:pPr>
        <w:shd w:val="clear" w:color="auto" w:fill="FFFFFF"/>
        <w:textAlignment w:val="baseline"/>
        <w:rPr>
          <w:rFonts w:asciiTheme="minorHAnsi" w:hAnsiTheme="minorHAnsi" w:cs="Helvetica"/>
          <w:color w:val="000000" w:themeColor="text1"/>
          <w:sz w:val="16"/>
          <w:szCs w:val="16"/>
        </w:rPr>
      </w:pPr>
    </w:p>
    <w:p w14:paraId="1AF19187" w14:textId="77777777" w:rsidR="002407A9" w:rsidRDefault="002407A9" w:rsidP="002407A9">
      <w:pPr>
        <w:shd w:val="clear" w:color="auto" w:fill="FFFFFF"/>
        <w:textAlignment w:val="baseline"/>
        <w:rPr>
          <w:rFonts w:asciiTheme="minorHAnsi" w:hAnsiTheme="minorHAnsi" w:cs="Helvetica"/>
          <w:color w:val="000000" w:themeColor="text1"/>
          <w:sz w:val="22"/>
          <w:szCs w:val="22"/>
        </w:rPr>
      </w:pPr>
      <w:r w:rsidRPr="00C91AC1">
        <w:rPr>
          <w:rFonts w:asciiTheme="minorHAnsi" w:hAnsiTheme="minorHAnsi" w:cs="Helvetica"/>
          <w:color w:val="000000" w:themeColor="text1"/>
          <w:sz w:val="22"/>
          <w:szCs w:val="22"/>
        </w:rPr>
        <w:t>June 2016 featured Toronto’s first-ever Pride Month, culminating with the annual Pride Parade on the first Sunday of July.</w:t>
      </w:r>
    </w:p>
    <w:p w14:paraId="4068B572" w14:textId="77777777" w:rsidR="002407A9" w:rsidRPr="003266DB" w:rsidRDefault="0008183E" w:rsidP="003266DB">
      <w:pPr>
        <w:shd w:val="clear" w:color="auto" w:fill="FFFFFF"/>
        <w:jc w:val="right"/>
        <w:textAlignment w:val="baseline"/>
        <w:rPr>
          <w:rFonts w:ascii="Arial" w:hAnsi="Arial" w:cs="Arial"/>
          <w:color w:val="000000" w:themeColor="text1"/>
          <w:sz w:val="16"/>
          <w:szCs w:val="16"/>
        </w:rPr>
      </w:pPr>
      <w:r w:rsidRPr="003266DB">
        <w:rPr>
          <w:rFonts w:ascii="Arial" w:hAnsi="Arial" w:cs="Arial"/>
          <w:color w:val="000000" w:themeColor="text1"/>
          <w:sz w:val="16"/>
          <w:szCs w:val="16"/>
        </w:rPr>
        <w:t xml:space="preserve">Further Reading: </w:t>
      </w:r>
      <w:hyperlink r:id="rId35" w:history="1">
        <w:r w:rsidR="002407A9" w:rsidRPr="003266DB">
          <w:rPr>
            <w:rStyle w:val="Hyperlink"/>
            <w:rFonts w:ascii="Arial" w:hAnsi="Arial" w:cs="Arial"/>
            <w:sz w:val="16"/>
            <w:szCs w:val="16"/>
          </w:rPr>
          <w:t>http://www.pridetoronto.com/about-us/</w:t>
        </w:r>
      </w:hyperlink>
    </w:p>
    <w:p w14:paraId="0C05A23F" w14:textId="77777777" w:rsidR="003266DB" w:rsidRPr="00944C58" w:rsidRDefault="003266DB" w:rsidP="002407A9">
      <w:pPr>
        <w:rPr>
          <w:rFonts w:asciiTheme="minorHAnsi" w:hAnsiTheme="minorHAnsi" w:cs="Helvetica"/>
          <w:color w:val="000000" w:themeColor="text1"/>
          <w:sz w:val="16"/>
          <w:szCs w:val="16"/>
        </w:rPr>
      </w:pPr>
    </w:p>
    <w:p w14:paraId="168AFDAE" w14:textId="77777777" w:rsidR="00383B74" w:rsidRPr="00F867B0" w:rsidRDefault="00383B74" w:rsidP="00383B74">
      <w:pPr>
        <w:pStyle w:val="Default"/>
        <w:rPr>
          <w:rFonts w:ascii="Arial" w:hAnsi="Arial" w:cs="Arial"/>
          <w:b/>
          <w:i/>
          <w:sz w:val="36"/>
          <w:szCs w:val="36"/>
        </w:rPr>
      </w:pPr>
      <w:r w:rsidRPr="00F867B0">
        <w:rPr>
          <w:rFonts w:ascii="Arial" w:hAnsi="Arial" w:cs="Arial"/>
          <w:b/>
          <w:i/>
          <w:sz w:val="36"/>
          <w:szCs w:val="36"/>
        </w:rPr>
        <w:t>October</w:t>
      </w:r>
    </w:p>
    <w:p w14:paraId="6D32B1B5" w14:textId="77777777" w:rsidR="00383B74" w:rsidRPr="003D1E29" w:rsidRDefault="00383B74" w:rsidP="00383B74">
      <w:pPr>
        <w:pStyle w:val="Default"/>
        <w:rPr>
          <w:rFonts w:ascii="Arial" w:hAnsi="Arial" w:cs="Arial"/>
          <w:sz w:val="16"/>
          <w:szCs w:val="16"/>
        </w:rPr>
      </w:pPr>
    </w:p>
    <w:p w14:paraId="4CD8611E" w14:textId="77777777" w:rsidR="00383B74" w:rsidRPr="00A236E7" w:rsidRDefault="00383B74" w:rsidP="00383B74">
      <w:pPr>
        <w:pStyle w:val="Default"/>
        <w:rPr>
          <w:rFonts w:asciiTheme="minorHAnsi" w:hAnsiTheme="minorHAnsi" w:cs="Times New Roman"/>
          <w:b/>
          <w:sz w:val="28"/>
          <w:szCs w:val="28"/>
        </w:rPr>
      </w:pPr>
      <w:r w:rsidRPr="00A236E7">
        <w:rPr>
          <w:rFonts w:asciiTheme="minorHAnsi" w:hAnsiTheme="minorHAnsi" w:cs="Times New Roman"/>
          <w:b/>
          <w:sz w:val="28"/>
          <w:szCs w:val="28"/>
        </w:rPr>
        <w:t>Hispanic Heritage Month</w:t>
      </w:r>
    </w:p>
    <w:p w14:paraId="24129930" w14:textId="77777777" w:rsidR="00383B74" w:rsidRPr="00C91AC1" w:rsidRDefault="00383B74" w:rsidP="00475A9E">
      <w:pPr>
        <w:pStyle w:val="preamble-e"/>
        <w:shd w:val="clear" w:color="auto" w:fill="FFFFFF"/>
        <w:spacing w:before="0" w:beforeAutospacing="0" w:after="0" w:afterAutospacing="0"/>
        <w:rPr>
          <w:rFonts w:asciiTheme="minorHAnsi" w:hAnsiTheme="minorHAnsi" w:cs="Helvetica"/>
          <w:color w:val="000000" w:themeColor="text1"/>
          <w:sz w:val="22"/>
          <w:szCs w:val="22"/>
        </w:rPr>
      </w:pPr>
      <w:r w:rsidRPr="00C91AC1">
        <w:rPr>
          <w:rFonts w:asciiTheme="minorHAnsi" w:hAnsiTheme="minorHAnsi" w:cs="Helvetica"/>
          <w:color w:val="000000" w:themeColor="text1"/>
          <w:sz w:val="22"/>
          <w:szCs w:val="22"/>
        </w:rPr>
        <w:t>Ontario is home to more than 400,000 first, second and third</w:t>
      </w:r>
      <w:r w:rsidR="00475A9E" w:rsidRPr="00C91AC1">
        <w:rPr>
          <w:rFonts w:asciiTheme="minorHAnsi" w:hAnsiTheme="minorHAnsi" w:cs="Helvetica"/>
          <w:color w:val="000000" w:themeColor="text1"/>
          <w:sz w:val="22"/>
          <w:szCs w:val="22"/>
        </w:rPr>
        <w:t xml:space="preserve"> </w:t>
      </w:r>
      <w:r w:rsidRPr="00C91AC1">
        <w:rPr>
          <w:rFonts w:asciiTheme="minorHAnsi" w:hAnsiTheme="minorHAnsi" w:cs="Helvetica"/>
          <w:color w:val="000000" w:themeColor="text1"/>
          <w:sz w:val="22"/>
          <w:szCs w:val="22"/>
        </w:rPr>
        <w:t>generation Canadians of Hispanic origin.</w:t>
      </w:r>
      <w:r w:rsidR="000A01E1" w:rsidRPr="00C91AC1">
        <w:rPr>
          <w:rFonts w:asciiTheme="minorHAnsi" w:hAnsiTheme="minorHAnsi" w:cs="Helvetica"/>
          <w:color w:val="000000" w:themeColor="text1"/>
          <w:sz w:val="22"/>
          <w:szCs w:val="22"/>
        </w:rPr>
        <w:t xml:space="preserve"> </w:t>
      </w:r>
      <w:r w:rsidRPr="00C91AC1">
        <w:rPr>
          <w:rFonts w:asciiTheme="minorHAnsi" w:hAnsiTheme="minorHAnsi" w:cs="Helvetica"/>
          <w:color w:val="000000" w:themeColor="text1"/>
          <w:sz w:val="22"/>
          <w:szCs w:val="22"/>
        </w:rPr>
        <w:t>As early as 1914, Canadians who originated from the 23 Hispanic countries began immigra</w:t>
      </w:r>
      <w:r w:rsidRPr="00C91AC1">
        <w:rPr>
          <w:rFonts w:asciiTheme="minorHAnsi" w:hAnsiTheme="minorHAnsi" w:cs="Helvetica"/>
          <w:color w:val="000000" w:themeColor="text1"/>
          <w:sz w:val="22"/>
          <w:szCs w:val="22"/>
        </w:rPr>
        <w:t>t</w:t>
      </w:r>
      <w:r w:rsidRPr="00C91AC1">
        <w:rPr>
          <w:rFonts w:asciiTheme="minorHAnsi" w:hAnsiTheme="minorHAnsi" w:cs="Helvetica"/>
          <w:color w:val="000000" w:themeColor="text1"/>
          <w:sz w:val="22"/>
          <w:szCs w:val="22"/>
        </w:rPr>
        <w:t>ing to the province and today the Hispanic community is one of the fastest growing in Ontario. Hi</w:t>
      </w:r>
      <w:r w:rsidRPr="00C91AC1">
        <w:rPr>
          <w:rFonts w:asciiTheme="minorHAnsi" w:hAnsiTheme="minorHAnsi" w:cs="Helvetica"/>
          <w:color w:val="000000" w:themeColor="text1"/>
          <w:sz w:val="22"/>
          <w:szCs w:val="22"/>
        </w:rPr>
        <w:t>s</w:t>
      </w:r>
      <w:r w:rsidRPr="00C91AC1">
        <w:rPr>
          <w:rFonts w:asciiTheme="minorHAnsi" w:hAnsiTheme="minorHAnsi" w:cs="Helvetica"/>
          <w:color w:val="000000" w:themeColor="text1"/>
          <w:sz w:val="22"/>
          <w:szCs w:val="22"/>
        </w:rPr>
        <w:t>panic-Canadians represent a dynamic community that has made significant contributions to the growth and prosperity of the Province of Ontario.</w:t>
      </w:r>
    </w:p>
    <w:p w14:paraId="788B7F61" w14:textId="77777777" w:rsidR="00475A9E" w:rsidRPr="00CD0673" w:rsidRDefault="00475A9E" w:rsidP="00475A9E">
      <w:pPr>
        <w:pStyle w:val="preamble-e"/>
        <w:shd w:val="clear" w:color="auto" w:fill="FFFFFF"/>
        <w:spacing w:before="0" w:beforeAutospacing="0" w:after="0" w:afterAutospacing="0"/>
        <w:rPr>
          <w:rFonts w:asciiTheme="minorHAnsi" w:hAnsiTheme="minorHAnsi" w:cs="Helvetica"/>
          <w:color w:val="000000" w:themeColor="text1"/>
          <w:sz w:val="16"/>
          <w:szCs w:val="16"/>
        </w:rPr>
      </w:pPr>
    </w:p>
    <w:p w14:paraId="1AA2AE3E" w14:textId="77777777" w:rsidR="00F867B0" w:rsidRDefault="00383B74" w:rsidP="00475A9E">
      <w:pPr>
        <w:pStyle w:val="preamble-e"/>
        <w:shd w:val="clear" w:color="auto" w:fill="FFFFFF"/>
        <w:spacing w:before="0" w:beforeAutospacing="0" w:after="0" w:afterAutospacing="0"/>
        <w:rPr>
          <w:rFonts w:asciiTheme="minorHAnsi" w:hAnsiTheme="minorHAnsi" w:cs="Helvetica"/>
          <w:color w:val="000000" w:themeColor="text1"/>
          <w:sz w:val="22"/>
          <w:szCs w:val="22"/>
        </w:rPr>
      </w:pPr>
      <w:r w:rsidRPr="00C91AC1">
        <w:rPr>
          <w:rFonts w:asciiTheme="minorHAnsi" w:hAnsiTheme="minorHAnsi" w:cs="Helvetica"/>
          <w:color w:val="000000" w:themeColor="text1"/>
          <w:sz w:val="22"/>
          <w:szCs w:val="22"/>
        </w:rPr>
        <w:t xml:space="preserve">October is a significant month for the Hispanic community. Each year, during the month of October, peoples of Hispanic origin around the world come together and pay tribute to their shared culture. Celebrations are held around the world, such as Hispanic Day (Dia de la Hispanidad), the Day of the Cultures (Dia de las Culturas), Day of the Race (Dia de la Raza), Day of Respect for Cultural Diversity (Dia del Respeto a la Diversidad Cultural), Day of Indigenous Resistance (Dia de la Resistencia </w:t>
      </w:r>
    </w:p>
    <w:p w14:paraId="6E0339B1" w14:textId="77777777" w:rsidR="00383B74" w:rsidRPr="00C91AC1" w:rsidRDefault="00383B74" w:rsidP="00475A9E">
      <w:pPr>
        <w:pStyle w:val="preamble-e"/>
        <w:shd w:val="clear" w:color="auto" w:fill="FFFFFF"/>
        <w:spacing w:before="0" w:beforeAutospacing="0" w:after="0" w:afterAutospacing="0"/>
        <w:rPr>
          <w:rFonts w:asciiTheme="minorHAnsi" w:hAnsiTheme="minorHAnsi" w:cs="Helvetica"/>
          <w:color w:val="000000" w:themeColor="text1"/>
          <w:sz w:val="22"/>
          <w:szCs w:val="22"/>
        </w:rPr>
      </w:pPr>
      <w:proofErr w:type="gramStart"/>
      <w:r w:rsidRPr="00C91AC1">
        <w:rPr>
          <w:rFonts w:asciiTheme="minorHAnsi" w:hAnsiTheme="minorHAnsi" w:cs="Helvetica"/>
          <w:color w:val="000000" w:themeColor="text1"/>
          <w:sz w:val="22"/>
          <w:szCs w:val="22"/>
        </w:rPr>
        <w:t>Indigena), and the commemoration of Hispanic Heritage Month in North America.</w:t>
      </w:r>
      <w:proofErr w:type="gramEnd"/>
      <w:r w:rsidRPr="00C91AC1">
        <w:rPr>
          <w:rFonts w:asciiTheme="minorHAnsi" w:hAnsiTheme="minorHAnsi" w:cs="Helvetica"/>
          <w:color w:val="000000" w:themeColor="text1"/>
          <w:sz w:val="22"/>
          <w:szCs w:val="22"/>
        </w:rPr>
        <w:t xml:space="preserve"> In 2014, the City of Toronto joined in this commemoration and officially named October as Hispanic Heritage Month.</w:t>
      </w:r>
    </w:p>
    <w:p w14:paraId="0CC92BD9" w14:textId="77777777" w:rsidR="00475A9E" w:rsidRPr="00CD0673" w:rsidRDefault="00475A9E" w:rsidP="00475A9E">
      <w:pPr>
        <w:pStyle w:val="preamble-e"/>
        <w:shd w:val="clear" w:color="auto" w:fill="FFFFFF"/>
        <w:spacing w:before="0" w:beforeAutospacing="0" w:after="0" w:afterAutospacing="0"/>
        <w:rPr>
          <w:rFonts w:asciiTheme="minorHAnsi" w:hAnsiTheme="minorHAnsi" w:cs="Helvetica"/>
          <w:color w:val="000000" w:themeColor="text1"/>
          <w:sz w:val="16"/>
          <w:szCs w:val="16"/>
        </w:rPr>
      </w:pPr>
    </w:p>
    <w:p w14:paraId="1CA3D0B7" w14:textId="77777777" w:rsidR="0008183E" w:rsidRDefault="00383B74" w:rsidP="0067272A">
      <w:pPr>
        <w:pStyle w:val="preamble-e"/>
        <w:shd w:val="clear" w:color="auto" w:fill="FFFFFF"/>
        <w:spacing w:before="0" w:beforeAutospacing="0" w:after="0" w:afterAutospacing="0"/>
        <w:rPr>
          <w:rFonts w:asciiTheme="minorHAnsi" w:hAnsiTheme="minorHAnsi" w:cs="Helvetica"/>
          <w:color w:val="000000" w:themeColor="text1"/>
          <w:sz w:val="22"/>
          <w:szCs w:val="22"/>
        </w:rPr>
      </w:pPr>
      <w:r w:rsidRPr="00C91AC1">
        <w:rPr>
          <w:rFonts w:asciiTheme="minorHAnsi" w:hAnsiTheme="minorHAnsi" w:cs="Helvetica"/>
          <w:color w:val="000000" w:themeColor="text1"/>
          <w:sz w:val="22"/>
          <w:szCs w:val="22"/>
        </w:rPr>
        <w:t>By proclaiming the month of October as Hispanic Heritage Month in Ontario, the province recogni</w:t>
      </w:r>
      <w:r w:rsidRPr="00C91AC1">
        <w:rPr>
          <w:rFonts w:asciiTheme="minorHAnsi" w:hAnsiTheme="minorHAnsi" w:cs="Helvetica"/>
          <w:color w:val="000000" w:themeColor="text1"/>
          <w:sz w:val="22"/>
          <w:szCs w:val="22"/>
        </w:rPr>
        <w:t>z</w:t>
      </w:r>
      <w:r w:rsidRPr="00C91AC1">
        <w:rPr>
          <w:rFonts w:asciiTheme="minorHAnsi" w:hAnsiTheme="minorHAnsi" w:cs="Helvetica"/>
          <w:color w:val="000000" w:themeColor="text1"/>
          <w:sz w:val="22"/>
          <w:szCs w:val="22"/>
        </w:rPr>
        <w:t>es the rich contributions of Hispanic-Canadians to our social, economic, political and multicultural fabric. Hispanic Heritage Month is an opportunity to remember, celebrate and educate future ge</w:t>
      </w:r>
      <w:r w:rsidRPr="00C91AC1">
        <w:rPr>
          <w:rFonts w:asciiTheme="minorHAnsi" w:hAnsiTheme="minorHAnsi" w:cs="Helvetica"/>
          <w:color w:val="000000" w:themeColor="text1"/>
          <w:sz w:val="22"/>
          <w:szCs w:val="22"/>
        </w:rPr>
        <w:t>n</w:t>
      </w:r>
      <w:r w:rsidRPr="00C91AC1">
        <w:rPr>
          <w:rFonts w:asciiTheme="minorHAnsi" w:hAnsiTheme="minorHAnsi" w:cs="Helvetica"/>
          <w:color w:val="000000" w:themeColor="text1"/>
          <w:sz w:val="22"/>
          <w:szCs w:val="22"/>
        </w:rPr>
        <w:t>erations about the outstanding achievements and contributions of Hispanic people in the province.</w:t>
      </w:r>
    </w:p>
    <w:p w14:paraId="538ACEC0" w14:textId="77777777" w:rsidR="00A264A0" w:rsidRDefault="0008183E" w:rsidP="0008183E">
      <w:pPr>
        <w:pStyle w:val="preamble-e"/>
        <w:shd w:val="clear" w:color="auto" w:fill="FFFFFF"/>
        <w:spacing w:before="0" w:beforeAutospacing="0" w:after="0" w:afterAutospacing="0"/>
        <w:jc w:val="right"/>
        <w:rPr>
          <w:rStyle w:val="Hyperlink"/>
          <w:rFonts w:ascii="Arial" w:hAnsi="Arial" w:cs="Arial"/>
          <w:sz w:val="16"/>
          <w:szCs w:val="16"/>
        </w:rPr>
      </w:pPr>
      <w:r w:rsidRPr="00685641">
        <w:rPr>
          <w:rFonts w:ascii="Arial" w:hAnsi="Arial" w:cs="Arial"/>
          <w:color w:val="000000" w:themeColor="text1"/>
          <w:sz w:val="16"/>
          <w:szCs w:val="16"/>
        </w:rPr>
        <w:t xml:space="preserve">Further Reading: </w:t>
      </w:r>
      <w:hyperlink r:id="rId36" w:history="1">
        <w:r w:rsidR="00A264A0" w:rsidRPr="00685641">
          <w:rPr>
            <w:rStyle w:val="Hyperlink"/>
            <w:rFonts w:ascii="Arial" w:hAnsi="Arial" w:cs="Arial"/>
            <w:sz w:val="16"/>
            <w:szCs w:val="16"/>
          </w:rPr>
          <w:t>http://www.ontla.on.ca/web/bills/bills_detail.do?locale=en&amp;BillID=3054</w:t>
        </w:r>
      </w:hyperlink>
    </w:p>
    <w:p w14:paraId="7C75986F" w14:textId="77777777" w:rsidR="00DC53CD" w:rsidRPr="00685641" w:rsidRDefault="00DC53CD" w:rsidP="0008183E">
      <w:pPr>
        <w:pStyle w:val="preamble-e"/>
        <w:shd w:val="clear" w:color="auto" w:fill="FFFFFF"/>
        <w:spacing w:before="0" w:beforeAutospacing="0" w:after="0" w:afterAutospacing="0"/>
        <w:jc w:val="right"/>
        <w:rPr>
          <w:rFonts w:ascii="Arial" w:hAnsi="Arial" w:cs="Arial"/>
          <w:color w:val="000000"/>
          <w:sz w:val="16"/>
          <w:szCs w:val="16"/>
        </w:rPr>
      </w:pPr>
    </w:p>
    <w:p w14:paraId="0F2A8687" w14:textId="7C08E63C" w:rsidR="00383B74" w:rsidRDefault="00383B74" w:rsidP="00383B74">
      <w:pPr>
        <w:pStyle w:val="Default"/>
        <w:rPr>
          <w:rFonts w:asciiTheme="minorHAnsi" w:hAnsiTheme="minorHAnsi"/>
          <w:b/>
          <w:sz w:val="28"/>
          <w:szCs w:val="28"/>
        </w:rPr>
      </w:pPr>
      <w:r w:rsidRPr="00A236E7">
        <w:rPr>
          <w:rFonts w:asciiTheme="minorHAnsi" w:hAnsiTheme="minorHAnsi"/>
          <w:b/>
          <w:sz w:val="28"/>
          <w:szCs w:val="28"/>
        </w:rPr>
        <w:t>Islamic Heritage Month</w:t>
      </w:r>
      <w:r w:rsidR="00DC53CD">
        <w:rPr>
          <w:rFonts w:asciiTheme="minorHAnsi" w:hAnsiTheme="minorHAnsi"/>
          <w:b/>
          <w:sz w:val="28"/>
          <w:szCs w:val="28"/>
        </w:rPr>
        <w:t xml:space="preserve"> (City of Toronto)</w:t>
      </w:r>
    </w:p>
    <w:p w14:paraId="6D77964C" w14:textId="77777777" w:rsidR="00CD0673" w:rsidRPr="00CD0673" w:rsidRDefault="00CD0673" w:rsidP="00383B74">
      <w:pPr>
        <w:pStyle w:val="Default"/>
        <w:rPr>
          <w:rFonts w:asciiTheme="minorHAnsi" w:hAnsiTheme="minorHAnsi"/>
          <w:b/>
          <w:sz w:val="16"/>
          <w:szCs w:val="16"/>
        </w:rPr>
      </w:pPr>
    </w:p>
    <w:p w14:paraId="1FCDD6B9" w14:textId="77777777" w:rsidR="00475A9E" w:rsidRPr="00C91AC1" w:rsidRDefault="00475A9E" w:rsidP="00475A9E">
      <w:pPr>
        <w:pStyle w:val="preamble-e"/>
        <w:shd w:val="clear" w:color="auto" w:fill="FFFFFF"/>
        <w:spacing w:before="0" w:beforeAutospacing="0" w:after="0" w:afterAutospacing="0"/>
        <w:rPr>
          <w:rFonts w:asciiTheme="minorHAnsi" w:hAnsiTheme="minorHAnsi" w:cs="Helvetica"/>
          <w:color w:val="000000" w:themeColor="text1"/>
          <w:sz w:val="22"/>
          <w:szCs w:val="22"/>
          <w:lang w:val="en-GB"/>
        </w:rPr>
      </w:pPr>
      <w:r w:rsidRPr="00C91AC1">
        <w:rPr>
          <w:rFonts w:asciiTheme="minorHAnsi" w:hAnsiTheme="minorHAnsi" w:cs="Helvetica"/>
          <w:color w:val="000000" w:themeColor="text1"/>
          <w:sz w:val="22"/>
          <w:szCs w:val="22"/>
          <w:lang w:val="en-GB"/>
        </w:rPr>
        <w:t>Muslims have been contributing to all aspect of Ontario’s prosperity and diverse heritage for gene</w:t>
      </w:r>
      <w:r w:rsidRPr="00C91AC1">
        <w:rPr>
          <w:rFonts w:asciiTheme="minorHAnsi" w:hAnsiTheme="minorHAnsi" w:cs="Helvetica"/>
          <w:color w:val="000000" w:themeColor="text1"/>
          <w:sz w:val="22"/>
          <w:szCs w:val="22"/>
          <w:lang w:val="en-GB"/>
        </w:rPr>
        <w:t>r</w:t>
      </w:r>
      <w:r w:rsidRPr="00C91AC1">
        <w:rPr>
          <w:rFonts w:asciiTheme="minorHAnsi" w:hAnsiTheme="minorHAnsi" w:cs="Helvetica"/>
          <w:color w:val="000000" w:themeColor="text1"/>
          <w:sz w:val="22"/>
          <w:szCs w:val="22"/>
          <w:lang w:val="en-GB"/>
        </w:rPr>
        <w:t>ations. Islamic history and culture encompasses a broad range of individual and collective exper</w:t>
      </w:r>
      <w:r w:rsidRPr="00C91AC1">
        <w:rPr>
          <w:rFonts w:asciiTheme="minorHAnsi" w:hAnsiTheme="minorHAnsi" w:cs="Helvetica"/>
          <w:color w:val="000000" w:themeColor="text1"/>
          <w:sz w:val="22"/>
          <w:szCs w:val="22"/>
          <w:lang w:val="en-GB"/>
        </w:rPr>
        <w:t>i</w:t>
      </w:r>
      <w:r w:rsidRPr="00C91AC1">
        <w:rPr>
          <w:rFonts w:asciiTheme="minorHAnsi" w:hAnsiTheme="minorHAnsi" w:cs="Helvetica"/>
          <w:color w:val="000000" w:themeColor="text1"/>
          <w:sz w:val="22"/>
          <w:szCs w:val="22"/>
          <w:lang w:val="en-GB"/>
        </w:rPr>
        <w:lastRenderedPageBreak/>
        <w:t>ences, as well as important contributions to literature, math, science, art and history</w:t>
      </w:r>
      <w:r w:rsidR="008C3307">
        <w:rPr>
          <w:rFonts w:asciiTheme="minorHAnsi" w:hAnsiTheme="minorHAnsi" w:cs="Helvetica"/>
          <w:color w:val="000000" w:themeColor="text1"/>
          <w:sz w:val="22"/>
          <w:szCs w:val="22"/>
          <w:lang w:val="en-GB"/>
        </w:rPr>
        <w:t xml:space="preserve">. </w:t>
      </w:r>
      <w:r w:rsidRPr="00C91AC1">
        <w:rPr>
          <w:rFonts w:asciiTheme="minorHAnsi" w:hAnsiTheme="minorHAnsi" w:cs="Helvetica"/>
          <w:color w:val="000000" w:themeColor="text1"/>
          <w:sz w:val="22"/>
          <w:szCs w:val="22"/>
          <w:lang w:val="en-GB"/>
        </w:rPr>
        <w:t>In 2007 the Government of Canada declared the month of October in each year as Canadian Islamic History Month.</w:t>
      </w:r>
    </w:p>
    <w:p w14:paraId="36B34D73" w14:textId="77777777" w:rsidR="00475A9E" w:rsidRPr="00CD0673" w:rsidRDefault="00475A9E" w:rsidP="00475A9E">
      <w:pPr>
        <w:pStyle w:val="preamble-e"/>
        <w:shd w:val="clear" w:color="auto" w:fill="FFFFFF"/>
        <w:spacing w:before="0" w:beforeAutospacing="0" w:after="0" w:afterAutospacing="0"/>
        <w:rPr>
          <w:rFonts w:asciiTheme="minorHAnsi" w:hAnsiTheme="minorHAnsi" w:cs="Helvetica"/>
          <w:color w:val="000000" w:themeColor="text1"/>
          <w:sz w:val="16"/>
          <w:szCs w:val="16"/>
        </w:rPr>
      </w:pPr>
    </w:p>
    <w:p w14:paraId="17AF113E" w14:textId="77777777" w:rsidR="00475A9E" w:rsidRPr="00C91AC1" w:rsidRDefault="00475A9E" w:rsidP="00475A9E">
      <w:pPr>
        <w:pStyle w:val="preamble-e"/>
        <w:shd w:val="clear" w:color="auto" w:fill="FFFFFF"/>
        <w:spacing w:before="0" w:beforeAutospacing="0" w:after="0" w:afterAutospacing="0"/>
        <w:rPr>
          <w:rFonts w:asciiTheme="minorHAnsi" w:hAnsiTheme="minorHAnsi" w:cs="Helvetica"/>
          <w:color w:val="000000" w:themeColor="text1"/>
          <w:sz w:val="22"/>
          <w:szCs w:val="22"/>
        </w:rPr>
      </w:pPr>
      <w:r w:rsidRPr="00C91AC1">
        <w:rPr>
          <w:rFonts w:asciiTheme="minorHAnsi" w:hAnsiTheme="minorHAnsi" w:cs="Helvetica"/>
          <w:color w:val="000000" w:themeColor="text1"/>
          <w:sz w:val="22"/>
          <w:szCs w:val="22"/>
          <w:lang w:val="en-GB"/>
        </w:rPr>
        <w:t>The Province of Ontario recognizes and wishes to affirm the important contributions that Muslims make in Ontario as part of the vibrant social, economic, political and cultural fabric of our province.</w:t>
      </w:r>
    </w:p>
    <w:p w14:paraId="3235308C" w14:textId="77777777" w:rsidR="0008183E" w:rsidRDefault="00475A9E" w:rsidP="00475A9E">
      <w:pPr>
        <w:pStyle w:val="preamble-e"/>
        <w:shd w:val="clear" w:color="auto" w:fill="FFFFFF"/>
        <w:spacing w:before="0" w:beforeAutospacing="0" w:after="0" w:afterAutospacing="0"/>
        <w:rPr>
          <w:rFonts w:asciiTheme="minorHAnsi" w:hAnsiTheme="minorHAnsi" w:cs="Helvetica"/>
          <w:color w:val="000000" w:themeColor="text1"/>
          <w:sz w:val="22"/>
          <w:szCs w:val="22"/>
          <w:lang w:val="en-GB"/>
        </w:rPr>
      </w:pPr>
      <w:r w:rsidRPr="00C91AC1">
        <w:rPr>
          <w:rFonts w:asciiTheme="minorHAnsi" w:hAnsiTheme="minorHAnsi" w:cs="Helvetica"/>
          <w:color w:val="000000" w:themeColor="text1"/>
          <w:sz w:val="22"/>
          <w:szCs w:val="22"/>
          <w:lang w:val="en-GB"/>
        </w:rPr>
        <w:t>Proclaiming a month to be Islamic Heritage Month in Ontario will provide all Ontarians, both today and in future generations, with an opportunity to reflect, celebrate and learn about the rich and longstanding Islamic history in the Province and the diverse roles and contributions of Muslim people in communities across Ontario.</w:t>
      </w:r>
      <w:r w:rsidR="00A57192">
        <w:rPr>
          <w:rFonts w:asciiTheme="minorHAnsi" w:hAnsiTheme="minorHAnsi" w:cs="Helvetica"/>
          <w:color w:val="000000" w:themeColor="text1"/>
          <w:sz w:val="22"/>
          <w:szCs w:val="22"/>
          <w:lang w:val="en-GB"/>
        </w:rPr>
        <w:t xml:space="preserve"> </w:t>
      </w:r>
      <w:r w:rsidRPr="00C91AC1">
        <w:rPr>
          <w:rFonts w:asciiTheme="minorHAnsi" w:hAnsiTheme="minorHAnsi" w:cs="Helvetica"/>
          <w:color w:val="000000" w:themeColor="text1"/>
          <w:sz w:val="22"/>
          <w:szCs w:val="22"/>
          <w:lang w:val="en-GB"/>
        </w:rPr>
        <w:t>This new understanding will in turn help combat anti-Islamic sentiment.</w:t>
      </w:r>
    </w:p>
    <w:p w14:paraId="3D94271A" w14:textId="77777777" w:rsidR="00A264A0" w:rsidRDefault="0008183E" w:rsidP="0008183E">
      <w:pPr>
        <w:pStyle w:val="preamble-e"/>
        <w:shd w:val="clear" w:color="auto" w:fill="FFFFFF"/>
        <w:spacing w:before="0" w:beforeAutospacing="0" w:after="0" w:afterAutospacing="0"/>
        <w:jc w:val="right"/>
        <w:rPr>
          <w:rStyle w:val="Hyperlink"/>
          <w:rFonts w:ascii="Arial" w:hAnsi="Arial" w:cs="Arial"/>
          <w:sz w:val="16"/>
          <w:szCs w:val="16"/>
        </w:rPr>
      </w:pPr>
      <w:r w:rsidRPr="00685641">
        <w:rPr>
          <w:rFonts w:ascii="Arial" w:hAnsi="Arial" w:cs="Arial"/>
          <w:color w:val="000000" w:themeColor="text1"/>
          <w:sz w:val="16"/>
          <w:szCs w:val="16"/>
          <w:lang w:val="en-GB"/>
        </w:rPr>
        <w:t xml:space="preserve">Further Reading: </w:t>
      </w:r>
      <w:hyperlink r:id="rId37" w:history="1">
        <w:r w:rsidR="00A264A0" w:rsidRPr="00685641">
          <w:rPr>
            <w:rStyle w:val="Hyperlink"/>
            <w:rFonts w:ascii="Arial" w:hAnsi="Arial" w:cs="Arial"/>
            <w:sz w:val="16"/>
            <w:szCs w:val="16"/>
          </w:rPr>
          <w:t>http://www.ontla.on.ca/web/bills/bills_detail.do?locale=en&amp;BillID=4155</w:t>
        </w:r>
      </w:hyperlink>
    </w:p>
    <w:p w14:paraId="297164F2" w14:textId="77777777" w:rsidR="00063A04" w:rsidRPr="00685641" w:rsidRDefault="00063A04" w:rsidP="00063A04">
      <w:pPr>
        <w:pStyle w:val="preamble-e"/>
        <w:shd w:val="clear" w:color="auto" w:fill="FFFFFF"/>
        <w:spacing w:before="0" w:beforeAutospacing="0" w:after="0" w:afterAutospacing="0"/>
        <w:rPr>
          <w:rStyle w:val="Hyperlink"/>
          <w:rFonts w:ascii="Arial" w:hAnsi="Arial" w:cs="Arial"/>
          <w:sz w:val="16"/>
          <w:szCs w:val="16"/>
        </w:rPr>
      </w:pPr>
    </w:p>
    <w:p w14:paraId="3FDE419B" w14:textId="00C053FA" w:rsidR="00383B74" w:rsidRPr="00063A04" w:rsidRDefault="00383B74" w:rsidP="00383B74">
      <w:pPr>
        <w:pStyle w:val="Default"/>
        <w:rPr>
          <w:rFonts w:asciiTheme="minorHAnsi" w:hAnsiTheme="minorHAnsi"/>
          <w:b/>
          <w:sz w:val="18"/>
          <w:szCs w:val="18"/>
        </w:rPr>
      </w:pPr>
      <w:r w:rsidRPr="00A236E7">
        <w:rPr>
          <w:rFonts w:asciiTheme="minorHAnsi" w:hAnsiTheme="minorHAnsi"/>
          <w:b/>
          <w:sz w:val="28"/>
          <w:szCs w:val="28"/>
        </w:rPr>
        <w:t xml:space="preserve">Somali </w:t>
      </w:r>
      <w:r w:rsidR="00DC53CD">
        <w:rPr>
          <w:rFonts w:asciiTheme="minorHAnsi" w:hAnsiTheme="minorHAnsi"/>
          <w:b/>
          <w:sz w:val="28"/>
          <w:szCs w:val="28"/>
        </w:rPr>
        <w:t>Heritage Month</w:t>
      </w:r>
    </w:p>
    <w:p w14:paraId="4C87AB27" w14:textId="61A26F79" w:rsidR="00383B74" w:rsidRPr="00C91AC1" w:rsidRDefault="00A5312D" w:rsidP="004F65C4">
      <w:pPr>
        <w:pStyle w:val="Default"/>
        <w:rPr>
          <w:rFonts w:asciiTheme="minorHAnsi" w:hAnsiTheme="minorHAnsi"/>
          <w:color w:val="000000" w:themeColor="text1"/>
          <w:sz w:val="22"/>
          <w:szCs w:val="22"/>
        </w:rPr>
      </w:pPr>
      <w:r w:rsidRPr="00C91AC1">
        <w:rPr>
          <w:rFonts w:asciiTheme="minorHAnsi" w:hAnsiTheme="minorHAnsi" w:cs="Arial"/>
          <w:color w:val="000000" w:themeColor="text1"/>
          <w:sz w:val="22"/>
          <w:szCs w:val="22"/>
        </w:rPr>
        <w:t>At the Regular Board meeting held on 22 June 2016, the TDSB Board of Trustees resolved that the month of October, in each year be declared as</w:t>
      </w:r>
      <w:r w:rsidR="00063A04">
        <w:rPr>
          <w:rFonts w:asciiTheme="minorHAnsi" w:hAnsiTheme="minorHAnsi" w:cs="Arial"/>
          <w:color w:val="000000" w:themeColor="text1"/>
          <w:sz w:val="22"/>
          <w:szCs w:val="22"/>
        </w:rPr>
        <w:t xml:space="preserve"> </w:t>
      </w:r>
      <w:r w:rsidRPr="00C91AC1">
        <w:rPr>
          <w:rStyle w:val="Emphasis"/>
          <w:rFonts w:asciiTheme="minorHAnsi" w:hAnsiTheme="minorHAnsi" w:cs="Arial"/>
          <w:bCs/>
          <w:i w:val="0"/>
          <w:color w:val="000000" w:themeColor="text1"/>
          <w:sz w:val="22"/>
          <w:szCs w:val="22"/>
          <w:bdr w:val="none" w:sz="0" w:space="0" w:color="auto" w:frame="1"/>
        </w:rPr>
        <w:t>Somali Heritage Month</w:t>
      </w:r>
      <w:r w:rsidRPr="00C91AC1">
        <w:rPr>
          <w:rFonts w:asciiTheme="minorHAnsi" w:hAnsiTheme="minorHAnsi" w:cs="Arial"/>
          <w:color w:val="000000" w:themeColor="text1"/>
          <w:sz w:val="22"/>
          <w:szCs w:val="22"/>
        </w:rPr>
        <w:t>. The TDSB affirms our co</w:t>
      </w:r>
      <w:r w:rsidRPr="00C91AC1">
        <w:rPr>
          <w:rFonts w:asciiTheme="minorHAnsi" w:hAnsiTheme="minorHAnsi" w:cs="Arial"/>
          <w:color w:val="000000" w:themeColor="text1"/>
          <w:sz w:val="22"/>
          <w:szCs w:val="22"/>
        </w:rPr>
        <w:t>m</w:t>
      </w:r>
      <w:r w:rsidRPr="00C91AC1">
        <w:rPr>
          <w:rFonts w:asciiTheme="minorHAnsi" w:hAnsiTheme="minorHAnsi" w:cs="Arial"/>
          <w:color w:val="000000" w:themeColor="text1"/>
          <w:sz w:val="22"/>
          <w:szCs w:val="22"/>
        </w:rPr>
        <w:t>mitment to celebrating Somali Heritage Month, and encourages students and staff to take this o</w:t>
      </w:r>
      <w:r w:rsidRPr="00C91AC1">
        <w:rPr>
          <w:rFonts w:asciiTheme="minorHAnsi" w:hAnsiTheme="minorHAnsi" w:cs="Arial"/>
          <w:color w:val="000000" w:themeColor="text1"/>
          <w:sz w:val="22"/>
          <w:szCs w:val="22"/>
        </w:rPr>
        <w:t>p</w:t>
      </w:r>
      <w:r w:rsidRPr="00C91AC1">
        <w:rPr>
          <w:rFonts w:asciiTheme="minorHAnsi" w:hAnsiTheme="minorHAnsi" w:cs="Arial"/>
          <w:color w:val="000000" w:themeColor="text1"/>
          <w:sz w:val="22"/>
          <w:szCs w:val="22"/>
        </w:rPr>
        <w:t>portunity to learn about the history, heritage and diversity of the Somali heritage. As well as cel</w:t>
      </w:r>
      <w:r w:rsidRPr="00C91AC1">
        <w:rPr>
          <w:rFonts w:asciiTheme="minorHAnsi" w:hAnsiTheme="minorHAnsi" w:cs="Arial"/>
          <w:color w:val="000000" w:themeColor="text1"/>
          <w:sz w:val="22"/>
          <w:szCs w:val="22"/>
        </w:rPr>
        <w:t>e</w:t>
      </w:r>
      <w:r w:rsidRPr="00C91AC1">
        <w:rPr>
          <w:rFonts w:asciiTheme="minorHAnsi" w:hAnsiTheme="minorHAnsi" w:cs="Arial"/>
          <w:color w:val="000000" w:themeColor="text1"/>
          <w:sz w:val="22"/>
          <w:szCs w:val="22"/>
        </w:rPr>
        <w:t>brating, facilitating and encouraging education excellence with Canadian students of Somali d</w:t>
      </w:r>
      <w:r w:rsidRPr="00C91AC1">
        <w:rPr>
          <w:rFonts w:asciiTheme="minorHAnsi" w:hAnsiTheme="minorHAnsi" w:cs="Arial"/>
          <w:color w:val="000000" w:themeColor="text1"/>
          <w:sz w:val="22"/>
          <w:szCs w:val="22"/>
        </w:rPr>
        <w:t>e</w:t>
      </w:r>
      <w:r w:rsidRPr="00C91AC1">
        <w:rPr>
          <w:rFonts w:asciiTheme="minorHAnsi" w:hAnsiTheme="minorHAnsi" w:cs="Arial"/>
          <w:color w:val="000000" w:themeColor="text1"/>
          <w:sz w:val="22"/>
          <w:szCs w:val="22"/>
        </w:rPr>
        <w:t>scent, Canadians of Somali descent have made and continue to make significant contributions to the City of Toronto, province of Ontario and Canadian society at large. The month of October will pr</w:t>
      </w:r>
      <w:r w:rsidRPr="00C91AC1">
        <w:rPr>
          <w:rFonts w:asciiTheme="minorHAnsi" w:hAnsiTheme="minorHAnsi" w:cs="Arial"/>
          <w:color w:val="000000" w:themeColor="text1"/>
          <w:sz w:val="22"/>
          <w:szCs w:val="22"/>
        </w:rPr>
        <w:t>o</w:t>
      </w:r>
      <w:r w:rsidRPr="00C91AC1">
        <w:rPr>
          <w:rFonts w:asciiTheme="minorHAnsi" w:hAnsiTheme="minorHAnsi" w:cs="Arial"/>
          <w:color w:val="000000" w:themeColor="text1"/>
          <w:sz w:val="22"/>
          <w:szCs w:val="22"/>
        </w:rPr>
        <w:t>vide an opportunity for Somali-heritage communities to share their vibrant culture and traditions with the TDSB communities and the City of Toronto.</w:t>
      </w:r>
    </w:p>
    <w:p w14:paraId="0BBDDAD3" w14:textId="77777777" w:rsidR="00685641" w:rsidRDefault="00685641" w:rsidP="00685641">
      <w:pPr>
        <w:pStyle w:val="Default"/>
        <w:rPr>
          <w:rFonts w:ascii="Arial" w:hAnsi="Arial" w:cs="Arial"/>
          <w:color w:val="000000" w:themeColor="text1"/>
          <w:sz w:val="16"/>
          <w:szCs w:val="16"/>
        </w:rPr>
      </w:pPr>
    </w:p>
    <w:p w14:paraId="0D809A76" w14:textId="77777777" w:rsidR="00A264A0" w:rsidRPr="00685641" w:rsidRDefault="00685641" w:rsidP="00685641">
      <w:pPr>
        <w:pStyle w:val="Default"/>
        <w:jc w:val="right"/>
        <w:rPr>
          <w:rFonts w:ascii="Arial" w:hAnsi="Arial" w:cs="Arial"/>
          <w:sz w:val="16"/>
          <w:szCs w:val="16"/>
        </w:rPr>
      </w:pPr>
      <w:r>
        <w:rPr>
          <w:rFonts w:ascii="Arial" w:hAnsi="Arial" w:cs="Arial"/>
          <w:color w:val="000000" w:themeColor="text1"/>
          <w:sz w:val="16"/>
          <w:szCs w:val="16"/>
        </w:rPr>
        <w:t xml:space="preserve">Further Reading: </w:t>
      </w:r>
      <w:hyperlink r:id="rId38" w:history="1">
        <w:r w:rsidR="00A264A0" w:rsidRPr="00685641">
          <w:rPr>
            <w:rStyle w:val="Hyperlink"/>
            <w:rFonts w:ascii="Arial" w:hAnsi="Arial" w:cs="Arial"/>
            <w:sz w:val="16"/>
            <w:szCs w:val="16"/>
          </w:rPr>
          <w:t>http://www.tdsb.on.ca/Media/News/TabId/372/ArtMID/2750/ArticleID/993/October-is-Somali-Heritage-Month.aspx</w:t>
        </w:r>
      </w:hyperlink>
    </w:p>
    <w:p w14:paraId="19B25120" w14:textId="77777777" w:rsidR="00A264A0" w:rsidRPr="003D1E29" w:rsidRDefault="00A264A0" w:rsidP="004C2F7E">
      <w:pPr>
        <w:pStyle w:val="Default"/>
        <w:rPr>
          <w:sz w:val="16"/>
          <w:szCs w:val="16"/>
        </w:rPr>
      </w:pPr>
    </w:p>
    <w:p w14:paraId="68DEEB33" w14:textId="77777777" w:rsidR="00383B74" w:rsidRPr="00A236E7" w:rsidRDefault="00383B74" w:rsidP="004F65C4">
      <w:pPr>
        <w:pStyle w:val="Default"/>
        <w:rPr>
          <w:rFonts w:asciiTheme="minorHAnsi" w:hAnsiTheme="minorHAnsi"/>
          <w:b/>
          <w:sz w:val="28"/>
          <w:szCs w:val="28"/>
        </w:rPr>
      </w:pPr>
      <w:r w:rsidRPr="00A236E7">
        <w:rPr>
          <w:rFonts w:asciiTheme="minorHAnsi" w:hAnsiTheme="minorHAnsi"/>
          <w:b/>
          <w:sz w:val="28"/>
          <w:szCs w:val="28"/>
        </w:rPr>
        <w:t>Women’s History Month</w:t>
      </w:r>
    </w:p>
    <w:p w14:paraId="4AF1F4AB" w14:textId="41CCFCC6" w:rsidR="00F867B0" w:rsidRDefault="0081229C" w:rsidP="004F65C4">
      <w:pPr>
        <w:pStyle w:val="Default"/>
        <w:rPr>
          <w:rFonts w:asciiTheme="minorHAnsi" w:hAnsiTheme="minorHAnsi" w:cs="Arial"/>
          <w:color w:val="000000" w:themeColor="text1"/>
          <w:sz w:val="22"/>
          <w:szCs w:val="22"/>
          <w:shd w:val="clear" w:color="auto" w:fill="FFFFFF"/>
        </w:rPr>
      </w:pPr>
      <w:r w:rsidRPr="00C91AC1">
        <w:rPr>
          <w:rFonts w:asciiTheme="minorHAnsi" w:hAnsiTheme="minorHAnsi" w:cs="Arial"/>
          <w:color w:val="000000" w:themeColor="text1"/>
          <w:sz w:val="22"/>
          <w:szCs w:val="22"/>
          <w:shd w:val="clear" w:color="auto" w:fill="FFFFFF"/>
        </w:rPr>
        <w:t>Women's History Month was proclaimed in Canada in 1992, where its purpose is to give Canadians "an opportunity to learn about the important contributions of women and girls to our society – and to the quality of our lives today".</w:t>
      </w:r>
      <w:r w:rsidR="008E581E">
        <w:rPr>
          <w:rFonts w:asciiTheme="minorHAnsi" w:hAnsiTheme="minorHAnsi" w:cs="Arial"/>
          <w:color w:val="000000" w:themeColor="text1"/>
          <w:sz w:val="22"/>
          <w:szCs w:val="22"/>
          <w:shd w:val="clear" w:color="auto" w:fill="FFFFFF"/>
        </w:rPr>
        <w:t xml:space="preserve"> </w:t>
      </w:r>
      <w:r w:rsidRPr="00C91AC1">
        <w:rPr>
          <w:rFonts w:asciiTheme="minorHAnsi" w:hAnsiTheme="minorHAnsi" w:cs="Arial"/>
          <w:color w:val="000000" w:themeColor="text1"/>
          <w:sz w:val="22"/>
          <w:szCs w:val="22"/>
          <w:shd w:val="clear" w:color="auto" w:fill="FFFFFF"/>
        </w:rPr>
        <w:t>October was chosen to coincide with the celebration of the ann</w:t>
      </w:r>
      <w:r w:rsidRPr="00C91AC1">
        <w:rPr>
          <w:rFonts w:asciiTheme="minorHAnsi" w:hAnsiTheme="minorHAnsi" w:cs="Arial"/>
          <w:color w:val="000000" w:themeColor="text1"/>
          <w:sz w:val="22"/>
          <w:szCs w:val="22"/>
          <w:shd w:val="clear" w:color="auto" w:fill="FFFFFF"/>
        </w:rPr>
        <w:t>i</w:t>
      </w:r>
      <w:r w:rsidRPr="00C91AC1">
        <w:rPr>
          <w:rFonts w:asciiTheme="minorHAnsi" w:hAnsiTheme="minorHAnsi" w:cs="Arial"/>
          <w:color w:val="000000" w:themeColor="text1"/>
          <w:sz w:val="22"/>
          <w:szCs w:val="22"/>
          <w:shd w:val="clear" w:color="auto" w:fill="FFFFFF"/>
        </w:rPr>
        <w:t>versary on October 18 of the decision of the court case</w:t>
      </w:r>
      <w:r w:rsidR="008E581E">
        <w:rPr>
          <w:rFonts w:asciiTheme="minorHAnsi" w:hAnsiTheme="minorHAnsi" w:cs="Arial"/>
          <w:color w:val="000000" w:themeColor="text1"/>
          <w:sz w:val="22"/>
          <w:szCs w:val="22"/>
          <w:shd w:val="clear" w:color="auto" w:fill="FFFFFF"/>
        </w:rPr>
        <w:t xml:space="preserve"> </w:t>
      </w:r>
      <w:hyperlink r:id="rId39" w:tooltip="Edwards v. Canada (Attorney General)" w:history="1">
        <w:r w:rsidRPr="00C91AC1">
          <w:rPr>
            <w:rStyle w:val="Hyperlink"/>
            <w:rFonts w:asciiTheme="minorHAnsi" w:hAnsiTheme="minorHAnsi" w:cs="Arial"/>
            <w:color w:val="000000" w:themeColor="text1"/>
            <w:sz w:val="22"/>
            <w:szCs w:val="22"/>
            <w:shd w:val="clear" w:color="auto" w:fill="FFFFFF"/>
          </w:rPr>
          <w:t>Edwards v. Canada</w:t>
        </w:r>
      </w:hyperlink>
      <w:r w:rsidRPr="00C91AC1">
        <w:rPr>
          <w:rFonts w:asciiTheme="minorHAnsi" w:hAnsiTheme="minorHAnsi" w:cs="Arial"/>
          <w:color w:val="000000" w:themeColor="text1"/>
          <w:sz w:val="22"/>
          <w:szCs w:val="22"/>
          <w:shd w:val="clear" w:color="auto" w:fill="FFFFFF"/>
        </w:rPr>
        <w:t xml:space="preserve">, more commonly </w:t>
      </w:r>
    </w:p>
    <w:p w14:paraId="3F44289A" w14:textId="452BB7DC" w:rsidR="00F3669F" w:rsidRDefault="0081229C" w:rsidP="004F65C4">
      <w:pPr>
        <w:pStyle w:val="Default"/>
        <w:rPr>
          <w:rFonts w:asciiTheme="minorHAnsi" w:hAnsiTheme="minorHAnsi" w:cs="Arial"/>
          <w:color w:val="000000" w:themeColor="text1"/>
          <w:sz w:val="22"/>
          <w:szCs w:val="22"/>
          <w:shd w:val="clear" w:color="auto" w:fill="FFFFFF"/>
        </w:rPr>
      </w:pPr>
      <w:proofErr w:type="gramStart"/>
      <w:r w:rsidRPr="00C91AC1">
        <w:rPr>
          <w:rFonts w:asciiTheme="minorHAnsi" w:hAnsiTheme="minorHAnsi" w:cs="Arial"/>
          <w:color w:val="000000" w:themeColor="text1"/>
          <w:sz w:val="22"/>
          <w:szCs w:val="22"/>
          <w:shd w:val="clear" w:color="auto" w:fill="FFFFFF"/>
        </w:rPr>
        <w:t>known</w:t>
      </w:r>
      <w:proofErr w:type="gramEnd"/>
      <w:r w:rsidRPr="00C91AC1">
        <w:rPr>
          <w:rFonts w:asciiTheme="minorHAnsi" w:hAnsiTheme="minorHAnsi" w:cs="Arial"/>
          <w:color w:val="000000" w:themeColor="text1"/>
          <w:sz w:val="22"/>
          <w:szCs w:val="22"/>
          <w:shd w:val="clear" w:color="auto" w:fill="FFFFFF"/>
        </w:rPr>
        <w:t xml:space="preserve"> as the Persons Case, in which it was established that Canadian women were eligible to be appointed</w:t>
      </w:r>
      <w:r w:rsidR="008E581E">
        <w:rPr>
          <w:rFonts w:asciiTheme="minorHAnsi" w:hAnsiTheme="minorHAnsi" w:cs="Arial"/>
          <w:color w:val="000000" w:themeColor="text1"/>
          <w:sz w:val="22"/>
          <w:szCs w:val="22"/>
          <w:shd w:val="clear" w:color="auto" w:fill="FFFFFF"/>
        </w:rPr>
        <w:t xml:space="preserve"> </w:t>
      </w:r>
      <w:hyperlink r:id="rId40" w:tooltip="Senate of Canada" w:history="1">
        <w:r w:rsidRPr="00C91AC1">
          <w:rPr>
            <w:rStyle w:val="Hyperlink"/>
            <w:rFonts w:asciiTheme="minorHAnsi" w:hAnsiTheme="minorHAnsi" w:cs="Arial"/>
            <w:color w:val="000000" w:themeColor="text1"/>
            <w:sz w:val="22"/>
            <w:szCs w:val="22"/>
            <w:u w:val="none"/>
            <w:shd w:val="clear" w:color="auto" w:fill="FFFFFF"/>
          </w:rPr>
          <w:t>senators</w:t>
        </w:r>
      </w:hyperlink>
      <w:r w:rsidR="008E581E">
        <w:rPr>
          <w:rStyle w:val="Hyperlink"/>
          <w:rFonts w:asciiTheme="minorHAnsi" w:hAnsiTheme="minorHAnsi" w:cs="Arial"/>
          <w:color w:val="000000" w:themeColor="text1"/>
          <w:sz w:val="22"/>
          <w:szCs w:val="22"/>
          <w:u w:val="none"/>
          <w:shd w:val="clear" w:color="auto" w:fill="FFFFFF"/>
        </w:rPr>
        <w:t xml:space="preserve"> </w:t>
      </w:r>
      <w:r w:rsidRPr="00C91AC1">
        <w:rPr>
          <w:rFonts w:asciiTheme="minorHAnsi" w:hAnsiTheme="minorHAnsi" w:cs="Arial"/>
          <w:color w:val="000000" w:themeColor="text1"/>
          <w:sz w:val="22"/>
          <w:szCs w:val="22"/>
          <w:shd w:val="clear" w:color="auto" w:fill="FFFFFF"/>
        </w:rPr>
        <w:t>and in general had the same rights as Canadian men with respect to positions of political power.</w:t>
      </w:r>
    </w:p>
    <w:p w14:paraId="34D665AD" w14:textId="77777777" w:rsidR="0081229C" w:rsidRPr="00685641" w:rsidRDefault="00F3669F" w:rsidP="00F3669F">
      <w:pPr>
        <w:pStyle w:val="Default"/>
        <w:jc w:val="right"/>
        <w:rPr>
          <w:rFonts w:ascii="Arial" w:hAnsi="Arial" w:cs="Arial"/>
          <w:sz w:val="16"/>
          <w:szCs w:val="16"/>
        </w:rPr>
      </w:pPr>
      <w:r w:rsidRPr="00685641">
        <w:rPr>
          <w:rFonts w:ascii="Arial" w:hAnsi="Arial" w:cs="Arial"/>
          <w:color w:val="000000" w:themeColor="text1"/>
          <w:sz w:val="16"/>
          <w:szCs w:val="16"/>
          <w:shd w:val="clear" w:color="auto" w:fill="FFFFFF"/>
        </w:rPr>
        <w:t xml:space="preserve">Further Reading: </w:t>
      </w:r>
      <w:hyperlink r:id="rId41" w:anchor="In_Canada" w:history="1">
        <w:r w:rsidR="00A264A0" w:rsidRPr="00685641">
          <w:rPr>
            <w:rStyle w:val="Hyperlink"/>
            <w:rFonts w:ascii="Arial" w:hAnsi="Arial" w:cs="Arial"/>
            <w:sz w:val="16"/>
            <w:szCs w:val="16"/>
          </w:rPr>
          <w:t>https://en.wikipedia.org/wiki/Women's_History_Month#In_Canada</w:t>
        </w:r>
      </w:hyperlink>
    </w:p>
    <w:p w14:paraId="7C994128" w14:textId="0C2F18E2" w:rsidR="008E581E" w:rsidRDefault="008E581E" w:rsidP="008E581E">
      <w:pPr>
        <w:pStyle w:val="Default"/>
        <w:rPr>
          <w:rFonts w:ascii="Arial" w:hAnsi="Arial" w:cs="Arial"/>
          <w:b/>
          <w:i/>
          <w:sz w:val="16"/>
          <w:szCs w:val="16"/>
        </w:rPr>
      </w:pPr>
      <w:r>
        <w:rPr>
          <w:rFonts w:ascii="Arial" w:hAnsi="Arial" w:cs="Arial"/>
          <w:b/>
          <w:i/>
          <w:sz w:val="36"/>
          <w:szCs w:val="36"/>
        </w:rPr>
        <w:t>November</w:t>
      </w:r>
    </w:p>
    <w:p w14:paraId="734082B7" w14:textId="77777777" w:rsidR="008E581E" w:rsidRPr="008E581E" w:rsidRDefault="008E581E" w:rsidP="008E581E">
      <w:pPr>
        <w:pStyle w:val="Default"/>
        <w:rPr>
          <w:rFonts w:ascii="Arial" w:hAnsi="Arial" w:cs="Arial"/>
          <w:b/>
          <w:i/>
          <w:sz w:val="12"/>
          <w:szCs w:val="12"/>
        </w:rPr>
      </w:pPr>
    </w:p>
    <w:p w14:paraId="05DA3C18" w14:textId="700A0E2B" w:rsidR="008E581E" w:rsidRPr="008E581E" w:rsidRDefault="008E581E" w:rsidP="00524470">
      <w:pPr>
        <w:pStyle w:val="Default"/>
        <w:rPr>
          <w:rFonts w:asciiTheme="minorHAnsi" w:hAnsiTheme="minorHAnsi" w:cs="Arial"/>
          <w:b/>
          <w:sz w:val="28"/>
          <w:szCs w:val="28"/>
        </w:rPr>
      </w:pPr>
      <w:r w:rsidRPr="008E581E">
        <w:rPr>
          <w:rFonts w:asciiTheme="minorHAnsi" w:hAnsiTheme="minorHAnsi" w:cs="Arial"/>
          <w:b/>
          <w:sz w:val="28"/>
          <w:szCs w:val="28"/>
        </w:rPr>
        <w:t>Albanian Heritage Month</w:t>
      </w:r>
      <w:bookmarkStart w:id="0" w:name="_GoBack"/>
      <w:bookmarkEnd w:id="0"/>
    </w:p>
    <w:p w14:paraId="20401BB8" w14:textId="77777777" w:rsidR="008E581E" w:rsidRDefault="008E581E" w:rsidP="00524470">
      <w:pPr>
        <w:pStyle w:val="Default"/>
        <w:rPr>
          <w:rFonts w:ascii="Arial" w:hAnsi="Arial" w:cs="Arial"/>
          <w:b/>
          <w:i/>
          <w:sz w:val="16"/>
          <w:szCs w:val="16"/>
        </w:rPr>
      </w:pPr>
    </w:p>
    <w:p w14:paraId="139B8713" w14:textId="787D604D" w:rsidR="008E581E" w:rsidRPr="00E31595" w:rsidRDefault="00E31595" w:rsidP="00524470">
      <w:pPr>
        <w:pStyle w:val="Default"/>
        <w:rPr>
          <w:rFonts w:asciiTheme="minorHAnsi" w:hAnsiTheme="minorHAnsi" w:cs="Arial"/>
          <w:b/>
          <w:i/>
          <w:sz w:val="22"/>
          <w:szCs w:val="22"/>
        </w:rPr>
      </w:pPr>
      <w:r w:rsidRPr="00E31595">
        <w:rPr>
          <w:rFonts w:asciiTheme="minorHAnsi" w:hAnsiTheme="minorHAnsi"/>
          <w:sz w:val="22"/>
          <w:szCs w:val="22"/>
        </w:rPr>
        <w:t>Ontario is home to more than 28 000 Albanian Canadians. During the month of November, people of Albanian origin celebrate the Albanian Declaration of Independence which declared them an i</w:t>
      </w:r>
      <w:r w:rsidRPr="00E31595">
        <w:rPr>
          <w:rFonts w:asciiTheme="minorHAnsi" w:hAnsiTheme="minorHAnsi"/>
          <w:sz w:val="22"/>
          <w:szCs w:val="22"/>
        </w:rPr>
        <w:t>n</w:t>
      </w:r>
      <w:r w:rsidRPr="00E31595">
        <w:rPr>
          <w:rFonts w:asciiTheme="minorHAnsi" w:hAnsiTheme="minorHAnsi"/>
          <w:sz w:val="22"/>
          <w:szCs w:val="22"/>
        </w:rPr>
        <w:t>dependent and sovereign nation. Albania also commemorates Liberation Day in this month which is the day that it was liberated from Nazi Germany forces after the Albanian Resistance. On this day, the Province recognizes the meaningful contributions that Albanians have made to Ontario. It is an opportunity to remember, celebrate and ed</w:t>
      </w:r>
      <w:r w:rsidRPr="00E31595">
        <w:rPr>
          <w:rFonts w:asciiTheme="minorHAnsi" w:hAnsiTheme="minorHAnsi"/>
          <w:sz w:val="22"/>
          <w:szCs w:val="22"/>
        </w:rPr>
        <w:t>u</w:t>
      </w:r>
      <w:r w:rsidRPr="00E31595">
        <w:rPr>
          <w:rFonts w:asciiTheme="minorHAnsi" w:hAnsiTheme="minorHAnsi"/>
          <w:sz w:val="22"/>
          <w:szCs w:val="22"/>
        </w:rPr>
        <w:t>cate future generations about Ontario’s rich history.</w:t>
      </w:r>
    </w:p>
    <w:p w14:paraId="53407C53" w14:textId="77777777" w:rsidR="006833E8" w:rsidRPr="00CD0673" w:rsidRDefault="006833E8">
      <w:pPr>
        <w:rPr>
          <w:rFonts w:asciiTheme="minorHAnsi" w:hAnsiTheme="minorHAnsi" w:cs="Helvetica"/>
          <w:color w:val="000000" w:themeColor="text1"/>
          <w:sz w:val="16"/>
          <w:szCs w:val="16"/>
        </w:rPr>
      </w:pPr>
      <w:r w:rsidRPr="00CD0673">
        <w:rPr>
          <w:rFonts w:asciiTheme="minorHAnsi" w:hAnsiTheme="minorHAnsi" w:cs="Helvetica"/>
          <w:noProof/>
          <w:color w:val="000000" w:themeColor="text1"/>
          <w:sz w:val="16"/>
          <w:szCs w:val="16"/>
        </w:rPr>
        <mc:AlternateContent>
          <mc:Choice Requires="wps">
            <w:drawing>
              <wp:anchor distT="0" distB="0" distL="114300" distR="114300" simplePos="0" relativeHeight="251661312" behindDoc="0" locked="0" layoutInCell="1" allowOverlap="1" wp14:anchorId="3E5B3B4E" wp14:editId="4CFEE219">
                <wp:simplePos x="0" y="0"/>
                <wp:positionH relativeFrom="column">
                  <wp:posOffset>1682750</wp:posOffset>
                </wp:positionH>
                <wp:positionV relativeFrom="paragraph">
                  <wp:posOffset>127635</wp:posOffset>
                </wp:positionV>
                <wp:extent cx="2606675" cy="0"/>
                <wp:effectExtent l="38100" t="38100" r="60325" b="95250"/>
                <wp:wrapNone/>
                <wp:docPr id="1" name="Straight Connector 1"/>
                <wp:cNvGraphicFramePr/>
                <a:graphic xmlns:a="http://schemas.openxmlformats.org/drawingml/2006/main">
                  <a:graphicData uri="http://schemas.microsoft.com/office/word/2010/wordprocessingShape">
                    <wps:wsp>
                      <wps:cNvCnPr/>
                      <wps:spPr>
                        <a:xfrm>
                          <a:off x="0" y="0"/>
                          <a:ext cx="2606675"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5pt,10.05pt" to="337.7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DmmugEAAMMDAAAOAAAAZHJzL2Uyb0RvYy54bWysU8GO0zAQvSPxD5bvNGklCoqa7qGr3QuC&#10;ioUP8DrjxpLtscamaf+esdtmESCthLg4Hnvem3nPk83dyTtxBEoWQy+Xi1YKCBoHGw69/P7t4d1H&#10;KVJWYVAOA/TyDEnebd++2UyxgxWO6AYgwSQhdVPs5Zhz7Jom6RG8SguMEPjSIHmVOaRDM5CamN27&#10;ZtW262ZCGiKhhpT49P5yKbeV3xjQ+YsxCbJwveTecl2prs9lbbYb1R1IxdHqaxvqH7rwygYuOlPd&#10;q6zED7J/UHmrCROavNDoGzTGaqgaWM2y/U3N06giVC1sToqzTen/0erPxz0JO/DbSRGU5yd6yqTs&#10;YcxihyGwgUhiWXyaYuo4fRf2dI1S3FMRfTLky5fliFP19jx7C6csNB+u1u16/eG9FPp217wAI6X8&#10;COhF2fTS2VBkq04dP6XMxTj1lsJBaeRSuu7y2UFJduErGJZSilV0HSLYORJHxc+vtIaQV0UK89Xs&#10;AjPWuRnYvg685hco1AGbwcvXwTOiVsaQZ7C3AelvBPlU3eeWzSX/5sBFd7HgGYdzfZRqDU9KVXid&#10;6jKKv8YV/vLvbX8CAAD//wMAUEsDBBQABgAIAAAAIQA5oqRX3AAAAAkBAAAPAAAAZHJzL2Rvd25y&#10;ZXYueG1sTI9BT8MwDIXvSPyHyEjcWLpKbaE0ndAkLtwYk3Z1m6yp1jhVk67dv8eIA9xsv6fn71W7&#10;1Q3iaqbQe1Kw3SQgDLVe99QpOH69Pz2DCBFJ4+DJKLiZALv6/q7CUvuFPs31EDvBIRRKVGBjHEsp&#10;Q2uNw7DxoyHWzn5yGHmdOqknXDjcDTJNklw67Ik/WBzN3pr2cpidgoUu5+KUFvv52LfZy+mGtpEf&#10;Sj0+rG+vIKJZ458ZfvAZHWpmavxMOohBQZpn3CXykGxBsCEvsgxE83uQdSX/N6i/AQAA//8DAFBL&#10;AQItABQABgAIAAAAIQC2gziS/gAAAOEBAAATAAAAAAAAAAAAAAAAAAAAAABbQ29udGVudF9UeXBl&#10;c10ueG1sUEsBAi0AFAAGAAgAAAAhADj9If/WAAAAlAEAAAsAAAAAAAAAAAAAAAAALwEAAF9yZWxz&#10;Ly5yZWxzUEsBAi0AFAAGAAgAAAAhAA+wOaa6AQAAwwMAAA4AAAAAAAAAAAAAAAAALgIAAGRycy9l&#10;Mm9Eb2MueG1sUEsBAi0AFAAGAAgAAAAhADmipFfcAAAACQEAAA8AAAAAAAAAAAAAAAAAFAQAAGRy&#10;cy9kb3ducmV2LnhtbFBLBQYAAAAABAAEAPMAAAAdBQAAAAA=&#10;" strokecolor="#c0504d [3205]" strokeweight="2pt">
                <v:shadow on="t" color="black" opacity="24903f" origin=",.5" offset="0,.55556mm"/>
              </v:line>
            </w:pict>
          </mc:Fallback>
        </mc:AlternateContent>
      </w:r>
    </w:p>
    <w:p w14:paraId="6BEE6C18" w14:textId="77777777" w:rsidR="00771A5D" w:rsidRPr="00CD0673" w:rsidRDefault="00771A5D">
      <w:pPr>
        <w:rPr>
          <w:rFonts w:asciiTheme="minorHAnsi" w:hAnsiTheme="minorHAnsi" w:cs="Helvetica"/>
          <w:color w:val="000000" w:themeColor="text1"/>
          <w:sz w:val="16"/>
          <w:szCs w:val="16"/>
        </w:rPr>
        <w:sectPr w:rsidR="00771A5D" w:rsidRPr="00CD0673" w:rsidSect="00171C3C">
          <w:headerReference w:type="default" r:id="rId42"/>
          <w:footerReference w:type="default" r:id="rId43"/>
          <w:pgSz w:w="12240" w:h="15840"/>
          <w:pgMar w:top="1440" w:right="1440" w:bottom="1440" w:left="1440" w:header="720" w:footer="720" w:gutter="0"/>
          <w:pgNumType w:start="1"/>
          <w:cols w:space="720"/>
          <w:docGrid w:linePitch="360"/>
        </w:sectPr>
      </w:pPr>
    </w:p>
    <w:sdt>
      <w:sdtPr>
        <w:rPr>
          <w:rFonts w:ascii="Times New Roman" w:eastAsia="Times New Roman" w:hAnsi="Times New Roman" w:cs="Times New Roman"/>
          <w:b w:val="0"/>
          <w:bCs w:val="0"/>
          <w:color w:val="auto"/>
          <w:sz w:val="24"/>
          <w:szCs w:val="24"/>
          <w:lang w:val="en-CA" w:eastAsia="en-CA"/>
        </w:rPr>
        <w:id w:val="1876417132"/>
        <w:docPartObj>
          <w:docPartGallery w:val="Table of Contents"/>
          <w:docPartUnique/>
        </w:docPartObj>
      </w:sdtPr>
      <w:sdtEndPr>
        <w:rPr>
          <w:noProof/>
        </w:rPr>
      </w:sdtEndPr>
      <w:sdtContent>
        <w:p w14:paraId="34B5BCCC" w14:textId="77777777" w:rsidR="00514F90" w:rsidRPr="003C6C2F" w:rsidRDefault="003C6C2F" w:rsidP="00872714">
          <w:pPr>
            <w:pStyle w:val="TOCHeading"/>
            <w:jc w:val="right"/>
            <w:rPr>
              <w:rFonts w:ascii="Arial" w:hAnsi="Arial" w:cs="Arial"/>
              <w:sz w:val="16"/>
              <w:szCs w:val="16"/>
            </w:rPr>
          </w:pPr>
          <w:r>
            <w:rPr>
              <w:rFonts w:ascii="Arial" w:hAnsi="Arial" w:cs="Arial"/>
            </w:rPr>
            <w:t>Re</w:t>
          </w:r>
          <w:r w:rsidR="00A048DA">
            <w:rPr>
              <w:rFonts w:ascii="Arial" w:hAnsi="Arial" w:cs="Arial"/>
            </w:rPr>
            <w:t>source Guide</w:t>
          </w:r>
        </w:p>
        <w:p w14:paraId="3B189D20" w14:textId="77777777" w:rsidR="003C6C2F" w:rsidRPr="003C6C2F" w:rsidRDefault="003C6C2F" w:rsidP="003C6C2F">
          <w:pPr>
            <w:jc w:val="right"/>
            <w:rPr>
              <w:rFonts w:ascii="Arial" w:hAnsi="Arial" w:cs="Arial"/>
              <w:sz w:val="22"/>
              <w:szCs w:val="22"/>
            </w:rPr>
          </w:pPr>
          <w:r w:rsidRPr="003C6C2F">
            <w:rPr>
              <w:rFonts w:ascii="Arial" w:hAnsi="Arial" w:cs="Arial"/>
              <w:sz w:val="28"/>
              <w:szCs w:val="28"/>
            </w:rPr>
            <w:t>Table of Contents</w:t>
          </w:r>
        </w:p>
        <w:p w14:paraId="3A50A540" w14:textId="77777777" w:rsidR="003C6C2F" w:rsidRPr="003C6C2F" w:rsidRDefault="003C6C2F" w:rsidP="003C6C2F">
          <w:pPr>
            <w:rPr>
              <w:lang w:val="en-US" w:eastAsia="ja-JP"/>
            </w:rPr>
          </w:pPr>
        </w:p>
        <w:p w14:paraId="6D468F24" w14:textId="77777777" w:rsidR="008E581E" w:rsidRDefault="00514F90">
          <w:pPr>
            <w:pStyle w:val="TOC1"/>
            <w:rPr>
              <w:rFonts w:asciiTheme="minorHAnsi" w:eastAsiaTheme="minorEastAsia" w:hAnsiTheme="minorHAnsi" w:cstheme="minorBidi"/>
              <w:b w:val="0"/>
              <w:color w:val="auto"/>
              <w:sz w:val="22"/>
              <w:szCs w:val="22"/>
              <w:lang w:val="en-CA"/>
            </w:rPr>
          </w:pPr>
          <w:r>
            <w:fldChar w:fldCharType="begin"/>
          </w:r>
          <w:r>
            <w:instrText xml:space="preserve"> TOC \o "1-3" \h \z \u </w:instrText>
          </w:r>
          <w:r>
            <w:fldChar w:fldCharType="separate"/>
          </w:r>
          <w:hyperlink w:anchor="_Toc11742196" w:history="1">
            <w:r w:rsidR="008E581E" w:rsidRPr="00B76916">
              <w:rPr>
                <w:rStyle w:val="Hyperlink"/>
              </w:rPr>
              <w:t>ACTION CANADA FOR SEXUAL HEALTH &amp; RIGHTS</w:t>
            </w:r>
            <w:r w:rsidR="008E581E">
              <w:rPr>
                <w:webHidden/>
              </w:rPr>
              <w:tab/>
            </w:r>
            <w:r w:rsidR="008E581E">
              <w:rPr>
                <w:webHidden/>
              </w:rPr>
              <w:fldChar w:fldCharType="begin"/>
            </w:r>
            <w:r w:rsidR="008E581E">
              <w:rPr>
                <w:webHidden/>
              </w:rPr>
              <w:instrText xml:space="preserve"> PAGEREF _Toc11742196 \h </w:instrText>
            </w:r>
            <w:r w:rsidR="008E581E">
              <w:rPr>
                <w:webHidden/>
              </w:rPr>
            </w:r>
            <w:r w:rsidR="008E581E">
              <w:rPr>
                <w:webHidden/>
              </w:rPr>
              <w:fldChar w:fldCharType="separate"/>
            </w:r>
            <w:r w:rsidR="008E581E">
              <w:rPr>
                <w:webHidden/>
              </w:rPr>
              <w:t>1</w:t>
            </w:r>
            <w:r w:rsidR="008E581E">
              <w:rPr>
                <w:webHidden/>
              </w:rPr>
              <w:fldChar w:fldCharType="end"/>
            </w:r>
          </w:hyperlink>
        </w:p>
        <w:p w14:paraId="46EE5B6D" w14:textId="77777777" w:rsidR="008E581E" w:rsidRDefault="008E581E">
          <w:pPr>
            <w:pStyle w:val="TOC2"/>
            <w:rPr>
              <w:rFonts w:asciiTheme="minorHAnsi" w:eastAsiaTheme="minorEastAsia" w:hAnsiTheme="minorHAnsi" w:cstheme="minorBidi"/>
              <w:i w:val="0"/>
              <w:sz w:val="22"/>
              <w:szCs w:val="22"/>
              <w:lang w:val="en-CA"/>
            </w:rPr>
          </w:pPr>
          <w:hyperlink w:anchor="_Toc11742197" w:history="1">
            <w:r w:rsidRPr="00B76916">
              <w:rPr>
                <w:rStyle w:val="Hyperlink"/>
              </w:rPr>
              <w:t>Sexual and Reproductive Health Awareness Week</w:t>
            </w:r>
            <w:r>
              <w:rPr>
                <w:webHidden/>
              </w:rPr>
              <w:tab/>
            </w:r>
            <w:r>
              <w:rPr>
                <w:webHidden/>
              </w:rPr>
              <w:fldChar w:fldCharType="begin"/>
            </w:r>
            <w:r>
              <w:rPr>
                <w:webHidden/>
              </w:rPr>
              <w:instrText xml:space="preserve"> PAGEREF _Toc11742197 \h </w:instrText>
            </w:r>
            <w:r>
              <w:rPr>
                <w:webHidden/>
              </w:rPr>
            </w:r>
            <w:r>
              <w:rPr>
                <w:webHidden/>
              </w:rPr>
              <w:fldChar w:fldCharType="separate"/>
            </w:r>
            <w:r>
              <w:rPr>
                <w:webHidden/>
              </w:rPr>
              <w:t>1</w:t>
            </w:r>
            <w:r>
              <w:rPr>
                <w:webHidden/>
              </w:rPr>
              <w:fldChar w:fldCharType="end"/>
            </w:r>
          </w:hyperlink>
        </w:p>
        <w:p w14:paraId="41364E79" w14:textId="77777777" w:rsidR="008E581E" w:rsidRDefault="008E581E">
          <w:pPr>
            <w:pStyle w:val="TOC1"/>
            <w:rPr>
              <w:rFonts w:asciiTheme="minorHAnsi" w:eastAsiaTheme="minorEastAsia" w:hAnsiTheme="minorHAnsi" w:cstheme="minorBidi"/>
              <w:b w:val="0"/>
              <w:color w:val="auto"/>
              <w:sz w:val="22"/>
              <w:szCs w:val="22"/>
              <w:lang w:val="en-CA"/>
            </w:rPr>
          </w:pPr>
          <w:hyperlink w:anchor="_Toc11742198" w:history="1">
            <w:r w:rsidRPr="00B76916">
              <w:rPr>
                <w:rStyle w:val="Hyperlink"/>
              </w:rPr>
              <w:t>AFRO-CANADIAN/AMERICAN CULTURE</w:t>
            </w:r>
            <w:r>
              <w:rPr>
                <w:webHidden/>
              </w:rPr>
              <w:tab/>
            </w:r>
            <w:r>
              <w:rPr>
                <w:webHidden/>
              </w:rPr>
              <w:fldChar w:fldCharType="begin"/>
            </w:r>
            <w:r>
              <w:rPr>
                <w:webHidden/>
              </w:rPr>
              <w:instrText xml:space="preserve"> PAGEREF _Toc11742198 \h </w:instrText>
            </w:r>
            <w:r>
              <w:rPr>
                <w:webHidden/>
              </w:rPr>
            </w:r>
            <w:r>
              <w:rPr>
                <w:webHidden/>
              </w:rPr>
              <w:fldChar w:fldCharType="separate"/>
            </w:r>
            <w:r>
              <w:rPr>
                <w:webHidden/>
              </w:rPr>
              <w:t>2</w:t>
            </w:r>
            <w:r>
              <w:rPr>
                <w:webHidden/>
              </w:rPr>
              <w:fldChar w:fldCharType="end"/>
            </w:r>
          </w:hyperlink>
        </w:p>
        <w:p w14:paraId="5B6D44AF" w14:textId="77777777" w:rsidR="008E581E" w:rsidRDefault="008E581E">
          <w:pPr>
            <w:pStyle w:val="TOC2"/>
            <w:rPr>
              <w:rFonts w:asciiTheme="minorHAnsi" w:eastAsiaTheme="minorEastAsia" w:hAnsiTheme="minorHAnsi" w:cstheme="minorBidi"/>
              <w:i w:val="0"/>
              <w:sz w:val="22"/>
              <w:szCs w:val="22"/>
              <w:lang w:val="en-CA"/>
            </w:rPr>
          </w:pPr>
          <w:hyperlink w:anchor="_Toc11742199" w:history="1">
            <w:r w:rsidRPr="00B76916">
              <w:rPr>
                <w:rStyle w:val="Hyperlink"/>
              </w:rPr>
              <w:t>Kwanzaa (African Canadian/African American)</w:t>
            </w:r>
            <w:r>
              <w:rPr>
                <w:webHidden/>
              </w:rPr>
              <w:tab/>
            </w:r>
            <w:r>
              <w:rPr>
                <w:webHidden/>
              </w:rPr>
              <w:fldChar w:fldCharType="begin"/>
            </w:r>
            <w:r>
              <w:rPr>
                <w:webHidden/>
              </w:rPr>
              <w:instrText xml:space="preserve"> PAGEREF _Toc11742199 \h </w:instrText>
            </w:r>
            <w:r>
              <w:rPr>
                <w:webHidden/>
              </w:rPr>
            </w:r>
            <w:r>
              <w:rPr>
                <w:webHidden/>
              </w:rPr>
              <w:fldChar w:fldCharType="separate"/>
            </w:r>
            <w:r>
              <w:rPr>
                <w:webHidden/>
              </w:rPr>
              <w:t>2</w:t>
            </w:r>
            <w:r>
              <w:rPr>
                <w:webHidden/>
              </w:rPr>
              <w:fldChar w:fldCharType="end"/>
            </w:r>
          </w:hyperlink>
        </w:p>
        <w:p w14:paraId="09F0C76B" w14:textId="77777777" w:rsidR="008E581E" w:rsidRDefault="008E581E">
          <w:pPr>
            <w:pStyle w:val="TOC1"/>
            <w:rPr>
              <w:rFonts w:asciiTheme="minorHAnsi" w:eastAsiaTheme="minorEastAsia" w:hAnsiTheme="minorHAnsi" w:cstheme="minorBidi"/>
              <w:b w:val="0"/>
              <w:color w:val="auto"/>
              <w:sz w:val="22"/>
              <w:szCs w:val="22"/>
              <w:lang w:val="en-CA"/>
            </w:rPr>
          </w:pPr>
          <w:hyperlink w:anchor="_Toc11742200" w:history="1">
            <w:r w:rsidRPr="00B76916">
              <w:rPr>
                <w:rStyle w:val="Hyperlink"/>
              </w:rPr>
              <w:t>ALBANIAN GOVERNMENT</w:t>
            </w:r>
            <w:r>
              <w:rPr>
                <w:webHidden/>
              </w:rPr>
              <w:tab/>
            </w:r>
            <w:r>
              <w:rPr>
                <w:webHidden/>
              </w:rPr>
              <w:fldChar w:fldCharType="begin"/>
            </w:r>
            <w:r>
              <w:rPr>
                <w:webHidden/>
              </w:rPr>
              <w:instrText xml:space="preserve"> PAGEREF _Toc11742200 \h </w:instrText>
            </w:r>
            <w:r>
              <w:rPr>
                <w:webHidden/>
              </w:rPr>
            </w:r>
            <w:r>
              <w:rPr>
                <w:webHidden/>
              </w:rPr>
              <w:fldChar w:fldCharType="separate"/>
            </w:r>
            <w:r>
              <w:rPr>
                <w:webHidden/>
              </w:rPr>
              <w:t>3</w:t>
            </w:r>
            <w:r>
              <w:rPr>
                <w:webHidden/>
              </w:rPr>
              <w:fldChar w:fldCharType="end"/>
            </w:r>
          </w:hyperlink>
        </w:p>
        <w:p w14:paraId="751EFF2D" w14:textId="77777777" w:rsidR="008E581E" w:rsidRDefault="008E581E">
          <w:pPr>
            <w:pStyle w:val="TOC2"/>
            <w:rPr>
              <w:rFonts w:asciiTheme="minorHAnsi" w:eastAsiaTheme="minorEastAsia" w:hAnsiTheme="minorHAnsi" w:cstheme="minorBidi"/>
              <w:i w:val="0"/>
              <w:sz w:val="22"/>
              <w:szCs w:val="22"/>
              <w:lang w:val="en-CA"/>
            </w:rPr>
          </w:pPr>
          <w:hyperlink w:anchor="_Toc11742201" w:history="1">
            <w:r w:rsidRPr="00B76916">
              <w:rPr>
                <w:rStyle w:val="Hyperlink"/>
              </w:rPr>
              <w:t>Independence D</w:t>
            </w:r>
            <w:r w:rsidRPr="00B76916">
              <w:rPr>
                <w:rStyle w:val="Hyperlink"/>
              </w:rPr>
              <w:t>a</w:t>
            </w:r>
            <w:r w:rsidRPr="00B76916">
              <w:rPr>
                <w:rStyle w:val="Hyperlink"/>
              </w:rPr>
              <w:t>y</w:t>
            </w:r>
            <w:r>
              <w:rPr>
                <w:webHidden/>
              </w:rPr>
              <w:tab/>
            </w:r>
            <w:r>
              <w:rPr>
                <w:webHidden/>
              </w:rPr>
              <w:fldChar w:fldCharType="begin"/>
            </w:r>
            <w:r>
              <w:rPr>
                <w:webHidden/>
              </w:rPr>
              <w:instrText xml:space="preserve"> PAGEREF _Toc11742201 \h </w:instrText>
            </w:r>
            <w:r>
              <w:rPr>
                <w:webHidden/>
              </w:rPr>
            </w:r>
            <w:r>
              <w:rPr>
                <w:webHidden/>
              </w:rPr>
              <w:fldChar w:fldCharType="separate"/>
            </w:r>
            <w:r>
              <w:rPr>
                <w:webHidden/>
              </w:rPr>
              <w:t>3</w:t>
            </w:r>
            <w:r>
              <w:rPr>
                <w:webHidden/>
              </w:rPr>
              <w:fldChar w:fldCharType="end"/>
            </w:r>
          </w:hyperlink>
        </w:p>
        <w:p w14:paraId="4130611A" w14:textId="77777777" w:rsidR="008E581E" w:rsidRDefault="008E581E">
          <w:pPr>
            <w:pStyle w:val="TOC2"/>
            <w:rPr>
              <w:rFonts w:asciiTheme="minorHAnsi" w:eastAsiaTheme="minorEastAsia" w:hAnsiTheme="minorHAnsi" w:cstheme="minorBidi"/>
              <w:i w:val="0"/>
              <w:sz w:val="22"/>
              <w:szCs w:val="22"/>
              <w:lang w:val="en-CA"/>
            </w:rPr>
          </w:pPr>
          <w:hyperlink w:anchor="_Toc11742202" w:history="1">
            <w:r w:rsidRPr="00B76916">
              <w:rPr>
                <w:rStyle w:val="Hyperlink"/>
              </w:rPr>
              <w:t>Liberation Day</w:t>
            </w:r>
            <w:r>
              <w:rPr>
                <w:webHidden/>
              </w:rPr>
              <w:tab/>
            </w:r>
            <w:r>
              <w:rPr>
                <w:webHidden/>
              </w:rPr>
              <w:fldChar w:fldCharType="begin"/>
            </w:r>
            <w:r>
              <w:rPr>
                <w:webHidden/>
              </w:rPr>
              <w:instrText xml:space="preserve"> PAGEREF _Toc11742202 \h </w:instrText>
            </w:r>
            <w:r>
              <w:rPr>
                <w:webHidden/>
              </w:rPr>
            </w:r>
            <w:r>
              <w:rPr>
                <w:webHidden/>
              </w:rPr>
              <w:fldChar w:fldCharType="separate"/>
            </w:r>
            <w:r>
              <w:rPr>
                <w:webHidden/>
              </w:rPr>
              <w:t>3</w:t>
            </w:r>
            <w:r>
              <w:rPr>
                <w:webHidden/>
              </w:rPr>
              <w:fldChar w:fldCharType="end"/>
            </w:r>
          </w:hyperlink>
        </w:p>
        <w:p w14:paraId="7809F0BE" w14:textId="77777777" w:rsidR="008E581E" w:rsidRDefault="008E581E">
          <w:pPr>
            <w:pStyle w:val="TOC1"/>
            <w:rPr>
              <w:rFonts w:asciiTheme="minorHAnsi" w:eastAsiaTheme="minorEastAsia" w:hAnsiTheme="minorHAnsi" w:cstheme="minorBidi"/>
              <w:b w:val="0"/>
              <w:color w:val="auto"/>
              <w:sz w:val="22"/>
              <w:szCs w:val="22"/>
              <w:lang w:val="en-CA"/>
            </w:rPr>
          </w:pPr>
          <w:hyperlink w:anchor="_Toc11742203" w:history="1">
            <w:r w:rsidRPr="00B76916">
              <w:rPr>
                <w:rStyle w:val="Hyperlink"/>
              </w:rPr>
              <w:t>BAHÁ’I</w:t>
            </w:r>
            <w:r>
              <w:rPr>
                <w:webHidden/>
              </w:rPr>
              <w:tab/>
            </w:r>
            <w:r>
              <w:rPr>
                <w:webHidden/>
              </w:rPr>
              <w:fldChar w:fldCharType="begin"/>
            </w:r>
            <w:r>
              <w:rPr>
                <w:webHidden/>
              </w:rPr>
              <w:instrText xml:space="preserve"> PAGEREF _Toc11742203 \h </w:instrText>
            </w:r>
            <w:r>
              <w:rPr>
                <w:webHidden/>
              </w:rPr>
            </w:r>
            <w:r>
              <w:rPr>
                <w:webHidden/>
              </w:rPr>
              <w:fldChar w:fldCharType="separate"/>
            </w:r>
            <w:r>
              <w:rPr>
                <w:webHidden/>
              </w:rPr>
              <w:t>5</w:t>
            </w:r>
            <w:r>
              <w:rPr>
                <w:webHidden/>
              </w:rPr>
              <w:fldChar w:fldCharType="end"/>
            </w:r>
          </w:hyperlink>
        </w:p>
        <w:p w14:paraId="3065A21C" w14:textId="77777777" w:rsidR="008E581E" w:rsidRDefault="008E581E">
          <w:pPr>
            <w:pStyle w:val="TOC2"/>
            <w:rPr>
              <w:rFonts w:asciiTheme="minorHAnsi" w:eastAsiaTheme="minorEastAsia" w:hAnsiTheme="minorHAnsi" w:cstheme="minorBidi"/>
              <w:i w:val="0"/>
              <w:sz w:val="22"/>
              <w:szCs w:val="22"/>
              <w:lang w:val="en-CA"/>
            </w:rPr>
          </w:pPr>
          <w:hyperlink w:anchor="_Toc11742204" w:history="1">
            <w:r w:rsidRPr="00B76916">
              <w:rPr>
                <w:rStyle w:val="Hyperlink"/>
              </w:rPr>
              <w:t>Ascension of Bahá’u’llah (Bahá’i)</w:t>
            </w:r>
            <w:r>
              <w:rPr>
                <w:webHidden/>
              </w:rPr>
              <w:tab/>
            </w:r>
            <w:r>
              <w:rPr>
                <w:webHidden/>
              </w:rPr>
              <w:fldChar w:fldCharType="begin"/>
            </w:r>
            <w:r>
              <w:rPr>
                <w:webHidden/>
              </w:rPr>
              <w:instrText xml:space="preserve"> PAGEREF _Toc11742204 \h </w:instrText>
            </w:r>
            <w:r>
              <w:rPr>
                <w:webHidden/>
              </w:rPr>
            </w:r>
            <w:r>
              <w:rPr>
                <w:webHidden/>
              </w:rPr>
              <w:fldChar w:fldCharType="separate"/>
            </w:r>
            <w:r>
              <w:rPr>
                <w:webHidden/>
              </w:rPr>
              <w:t>5</w:t>
            </w:r>
            <w:r>
              <w:rPr>
                <w:webHidden/>
              </w:rPr>
              <w:fldChar w:fldCharType="end"/>
            </w:r>
          </w:hyperlink>
        </w:p>
        <w:p w14:paraId="4608D407" w14:textId="77777777" w:rsidR="008E581E" w:rsidRDefault="008E581E">
          <w:pPr>
            <w:pStyle w:val="TOC2"/>
            <w:rPr>
              <w:rFonts w:asciiTheme="minorHAnsi" w:eastAsiaTheme="minorEastAsia" w:hAnsiTheme="minorHAnsi" w:cstheme="minorBidi"/>
              <w:i w:val="0"/>
              <w:sz w:val="22"/>
              <w:szCs w:val="22"/>
              <w:lang w:val="en-CA"/>
            </w:rPr>
          </w:pPr>
          <w:hyperlink w:anchor="_Toc11742205" w:history="1">
            <w:r w:rsidRPr="00B76916">
              <w:rPr>
                <w:rStyle w:val="Hyperlink"/>
              </w:rPr>
              <w:t>Birth of the Bá’b (Bahá’i)</w:t>
            </w:r>
            <w:r>
              <w:rPr>
                <w:webHidden/>
              </w:rPr>
              <w:tab/>
            </w:r>
            <w:r>
              <w:rPr>
                <w:webHidden/>
              </w:rPr>
              <w:fldChar w:fldCharType="begin"/>
            </w:r>
            <w:r>
              <w:rPr>
                <w:webHidden/>
              </w:rPr>
              <w:instrText xml:space="preserve"> PAGEREF _Toc11742205 \h </w:instrText>
            </w:r>
            <w:r>
              <w:rPr>
                <w:webHidden/>
              </w:rPr>
            </w:r>
            <w:r>
              <w:rPr>
                <w:webHidden/>
              </w:rPr>
              <w:fldChar w:fldCharType="separate"/>
            </w:r>
            <w:r>
              <w:rPr>
                <w:webHidden/>
              </w:rPr>
              <w:t>5</w:t>
            </w:r>
            <w:r>
              <w:rPr>
                <w:webHidden/>
              </w:rPr>
              <w:fldChar w:fldCharType="end"/>
            </w:r>
          </w:hyperlink>
        </w:p>
        <w:p w14:paraId="5BBAF1CC" w14:textId="77777777" w:rsidR="008E581E" w:rsidRDefault="008E581E">
          <w:pPr>
            <w:pStyle w:val="TOC2"/>
            <w:rPr>
              <w:rFonts w:asciiTheme="minorHAnsi" w:eastAsiaTheme="minorEastAsia" w:hAnsiTheme="minorHAnsi" w:cstheme="minorBidi"/>
              <w:i w:val="0"/>
              <w:sz w:val="22"/>
              <w:szCs w:val="22"/>
              <w:lang w:val="en-CA"/>
            </w:rPr>
          </w:pPr>
          <w:hyperlink w:anchor="_Toc11742206" w:history="1">
            <w:r w:rsidRPr="00B76916">
              <w:rPr>
                <w:rStyle w:val="Hyperlink"/>
              </w:rPr>
              <w:t>Birth of Bahá’u’llah (Bahá’i)</w:t>
            </w:r>
            <w:r>
              <w:rPr>
                <w:webHidden/>
              </w:rPr>
              <w:tab/>
            </w:r>
            <w:r>
              <w:rPr>
                <w:webHidden/>
              </w:rPr>
              <w:fldChar w:fldCharType="begin"/>
            </w:r>
            <w:r>
              <w:rPr>
                <w:webHidden/>
              </w:rPr>
              <w:instrText xml:space="preserve"> PAGEREF _Toc11742206 \h </w:instrText>
            </w:r>
            <w:r>
              <w:rPr>
                <w:webHidden/>
              </w:rPr>
            </w:r>
            <w:r>
              <w:rPr>
                <w:webHidden/>
              </w:rPr>
              <w:fldChar w:fldCharType="separate"/>
            </w:r>
            <w:r>
              <w:rPr>
                <w:webHidden/>
              </w:rPr>
              <w:t>7</w:t>
            </w:r>
            <w:r>
              <w:rPr>
                <w:webHidden/>
              </w:rPr>
              <w:fldChar w:fldCharType="end"/>
            </w:r>
          </w:hyperlink>
        </w:p>
        <w:p w14:paraId="2DDB1679" w14:textId="77777777" w:rsidR="008E581E" w:rsidRDefault="008E581E">
          <w:pPr>
            <w:pStyle w:val="TOC2"/>
            <w:rPr>
              <w:rFonts w:asciiTheme="minorHAnsi" w:eastAsiaTheme="minorEastAsia" w:hAnsiTheme="minorHAnsi" w:cstheme="minorBidi"/>
              <w:i w:val="0"/>
              <w:sz w:val="22"/>
              <w:szCs w:val="22"/>
              <w:lang w:val="en-CA"/>
            </w:rPr>
          </w:pPr>
          <w:hyperlink w:anchor="_Toc11742207" w:history="1">
            <w:r w:rsidRPr="00B76916">
              <w:rPr>
                <w:rStyle w:val="Hyperlink"/>
              </w:rPr>
              <w:t>Day of the Covenant (Bahá’i)</w:t>
            </w:r>
            <w:r>
              <w:rPr>
                <w:webHidden/>
              </w:rPr>
              <w:tab/>
            </w:r>
            <w:r>
              <w:rPr>
                <w:webHidden/>
              </w:rPr>
              <w:fldChar w:fldCharType="begin"/>
            </w:r>
            <w:r>
              <w:rPr>
                <w:webHidden/>
              </w:rPr>
              <w:instrText xml:space="preserve"> PAGEREF _Toc11742207 \h </w:instrText>
            </w:r>
            <w:r>
              <w:rPr>
                <w:webHidden/>
              </w:rPr>
            </w:r>
            <w:r>
              <w:rPr>
                <w:webHidden/>
              </w:rPr>
              <w:fldChar w:fldCharType="separate"/>
            </w:r>
            <w:r>
              <w:rPr>
                <w:webHidden/>
              </w:rPr>
              <w:t>7</w:t>
            </w:r>
            <w:r>
              <w:rPr>
                <w:webHidden/>
              </w:rPr>
              <w:fldChar w:fldCharType="end"/>
            </w:r>
          </w:hyperlink>
        </w:p>
        <w:p w14:paraId="48F9E0FF" w14:textId="77777777" w:rsidR="008E581E" w:rsidRDefault="008E581E">
          <w:pPr>
            <w:pStyle w:val="TOC2"/>
            <w:rPr>
              <w:rFonts w:asciiTheme="minorHAnsi" w:eastAsiaTheme="minorEastAsia" w:hAnsiTheme="minorHAnsi" w:cstheme="minorBidi"/>
              <w:i w:val="0"/>
              <w:sz w:val="22"/>
              <w:szCs w:val="22"/>
              <w:lang w:val="en-CA"/>
            </w:rPr>
          </w:pPr>
          <w:hyperlink w:anchor="_Toc11742208" w:history="1">
            <w:r w:rsidRPr="00B76916">
              <w:rPr>
                <w:rStyle w:val="Hyperlink"/>
              </w:rPr>
              <w:t>Declaration of the Bá’b (Bahá’i)</w:t>
            </w:r>
            <w:r>
              <w:rPr>
                <w:webHidden/>
              </w:rPr>
              <w:tab/>
            </w:r>
            <w:r>
              <w:rPr>
                <w:webHidden/>
              </w:rPr>
              <w:fldChar w:fldCharType="begin"/>
            </w:r>
            <w:r>
              <w:rPr>
                <w:webHidden/>
              </w:rPr>
              <w:instrText xml:space="preserve"> PAGEREF _Toc11742208 \h </w:instrText>
            </w:r>
            <w:r>
              <w:rPr>
                <w:webHidden/>
              </w:rPr>
            </w:r>
            <w:r>
              <w:rPr>
                <w:webHidden/>
              </w:rPr>
              <w:fldChar w:fldCharType="separate"/>
            </w:r>
            <w:r>
              <w:rPr>
                <w:webHidden/>
              </w:rPr>
              <w:t>7</w:t>
            </w:r>
            <w:r>
              <w:rPr>
                <w:webHidden/>
              </w:rPr>
              <w:fldChar w:fldCharType="end"/>
            </w:r>
          </w:hyperlink>
        </w:p>
        <w:p w14:paraId="35396397" w14:textId="77777777" w:rsidR="008E581E" w:rsidRDefault="008E581E">
          <w:pPr>
            <w:pStyle w:val="TOC2"/>
            <w:rPr>
              <w:rFonts w:asciiTheme="minorHAnsi" w:eastAsiaTheme="minorEastAsia" w:hAnsiTheme="minorHAnsi" w:cstheme="minorBidi"/>
              <w:i w:val="0"/>
              <w:sz w:val="22"/>
              <w:szCs w:val="22"/>
              <w:lang w:val="en-CA"/>
            </w:rPr>
          </w:pPr>
          <w:hyperlink w:anchor="_Toc11742209" w:history="1">
            <w:r w:rsidRPr="00B76916">
              <w:rPr>
                <w:rStyle w:val="Hyperlink"/>
              </w:rPr>
              <w:t>First Day of Ridván (Bahá’i)</w:t>
            </w:r>
            <w:r>
              <w:rPr>
                <w:webHidden/>
              </w:rPr>
              <w:tab/>
            </w:r>
            <w:r>
              <w:rPr>
                <w:webHidden/>
              </w:rPr>
              <w:fldChar w:fldCharType="begin"/>
            </w:r>
            <w:r>
              <w:rPr>
                <w:webHidden/>
              </w:rPr>
              <w:instrText xml:space="preserve"> PAGEREF _Toc11742209 \h </w:instrText>
            </w:r>
            <w:r>
              <w:rPr>
                <w:webHidden/>
              </w:rPr>
            </w:r>
            <w:r>
              <w:rPr>
                <w:webHidden/>
              </w:rPr>
              <w:fldChar w:fldCharType="separate"/>
            </w:r>
            <w:r>
              <w:rPr>
                <w:webHidden/>
              </w:rPr>
              <w:t>8</w:t>
            </w:r>
            <w:r>
              <w:rPr>
                <w:webHidden/>
              </w:rPr>
              <w:fldChar w:fldCharType="end"/>
            </w:r>
          </w:hyperlink>
        </w:p>
        <w:p w14:paraId="75AE603C" w14:textId="77777777" w:rsidR="008E581E" w:rsidRDefault="008E581E">
          <w:pPr>
            <w:pStyle w:val="TOC2"/>
            <w:rPr>
              <w:rFonts w:asciiTheme="minorHAnsi" w:eastAsiaTheme="minorEastAsia" w:hAnsiTheme="minorHAnsi" w:cstheme="minorBidi"/>
              <w:i w:val="0"/>
              <w:sz w:val="22"/>
              <w:szCs w:val="22"/>
              <w:lang w:val="en-CA"/>
            </w:rPr>
          </w:pPr>
          <w:hyperlink w:anchor="_Toc11742210" w:history="1">
            <w:r w:rsidRPr="00B76916">
              <w:rPr>
                <w:rStyle w:val="Hyperlink"/>
              </w:rPr>
              <w:t>Intercalary Days (Bahá’i)</w:t>
            </w:r>
            <w:r>
              <w:rPr>
                <w:webHidden/>
              </w:rPr>
              <w:tab/>
            </w:r>
            <w:r>
              <w:rPr>
                <w:webHidden/>
              </w:rPr>
              <w:fldChar w:fldCharType="begin"/>
            </w:r>
            <w:r>
              <w:rPr>
                <w:webHidden/>
              </w:rPr>
              <w:instrText xml:space="preserve"> PAGEREF _Toc11742210 \h </w:instrText>
            </w:r>
            <w:r>
              <w:rPr>
                <w:webHidden/>
              </w:rPr>
            </w:r>
            <w:r>
              <w:rPr>
                <w:webHidden/>
              </w:rPr>
              <w:fldChar w:fldCharType="separate"/>
            </w:r>
            <w:r>
              <w:rPr>
                <w:webHidden/>
              </w:rPr>
              <w:t>8</w:t>
            </w:r>
            <w:r>
              <w:rPr>
                <w:webHidden/>
              </w:rPr>
              <w:fldChar w:fldCharType="end"/>
            </w:r>
          </w:hyperlink>
        </w:p>
        <w:p w14:paraId="3DAEC978" w14:textId="77777777" w:rsidR="008E581E" w:rsidRDefault="008E581E">
          <w:pPr>
            <w:pStyle w:val="TOC2"/>
            <w:rPr>
              <w:rFonts w:asciiTheme="minorHAnsi" w:eastAsiaTheme="minorEastAsia" w:hAnsiTheme="minorHAnsi" w:cstheme="minorBidi"/>
              <w:i w:val="0"/>
              <w:sz w:val="22"/>
              <w:szCs w:val="22"/>
              <w:lang w:val="en-CA"/>
            </w:rPr>
          </w:pPr>
          <w:hyperlink w:anchor="_Toc11742211" w:history="1">
            <w:r w:rsidRPr="00B76916">
              <w:rPr>
                <w:rStyle w:val="Hyperlink"/>
              </w:rPr>
              <w:t>Martyrdom of the Bá’b (Bahá’i)</w:t>
            </w:r>
            <w:r>
              <w:rPr>
                <w:webHidden/>
              </w:rPr>
              <w:tab/>
            </w:r>
            <w:r>
              <w:rPr>
                <w:webHidden/>
              </w:rPr>
              <w:fldChar w:fldCharType="begin"/>
            </w:r>
            <w:r>
              <w:rPr>
                <w:webHidden/>
              </w:rPr>
              <w:instrText xml:space="preserve"> PAGEREF _Toc11742211 \h </w:instrText>
            </w:r>
            <w:r>
              <w:rPr>
                <w:webHidden/>
              </w:rPr>
            </w:r>
            <w:r>
              <w:rPr>
                <w:webHidden/>
              </w:rPr>
              <w:fldChar w:fldCharType="separate"/>
            </w:r>
            <w:r>
              <w:rPr>
                <w:webHidden/>
              </w:rPr>
              <w:t>8</w:t>
            </w:r>
            <w:r>
              <w:rPr>
                <w:webHidden/>
              </w:rPr>
              <w:fldChar w:fldCharType="end"/>
            </w:r>
          </w:hyperlink>
        </w:p>
        <w:p w14:paraId="7573DB2E" w14:textId="77777777" w:rsidR="008E581E" w:rsidRDefault="008E581E">
          <w:pPr>
            <w:pStyle w:val="TOC2"/>
            <w:rPr>
              <w:rFonts w:asciiTheme="minorHAnsi" w:eastAsiaTheme="minorEastAsia" w:hAnsiTheme="minorHAnsi" w:cstheme="minorBidi"/>
              <w:i w:val="0"/>
              <w:sz w:val="22"/>
              <w:szCs w:val="22"/>
              <w:lang w:val="en-CA"/>
            </w:rPr>
          </w:pPr>
          <w:hyperlink w:anchor="_Toc11742212" w:history="1">
            <w:r w:rsidRPr="00B76916">
              <w:rPr>
                <w:rStyle w:val="Hyperlink"/>
              </w:rPr>
              <w:t>Eid-e-Navroz - Persian New Year (Bahá’i/Zoroastrian)</w:t>
            </w:r>
            <w:r>
              <w:rPr>
                <w:webHidden/>
              </w:rPr>
              <w:tab/>
            </w:r>
            <w:r>
              <w:rPr>
                <w:webHidden/>
              </w:rPr>
              <w:fldChar w:fldCharType="begin"/>
            </w:r>
            <w:r>
              <w:rPr>
                <w:webHidden/>
              </w:rPr>
              <w:instrText xml:space="preserve"> PAGEREF _Toc11742212 \h </w:instrText>
            </w:r>
            <w:r>
              <w:rPr>
                <w:webHidden/>
              </w:rPr>
            </w:r>
            <w:r>
              <w:rPr>
                <w:webHidden/>
              </w:rPr>
              <w:fldChar w:fldCharType="separate"/>
            </w:r>
            <w:r>
              <w:rPr>
                <w:webHidden/>
              </w:rPr>
              <w:t>9</w:t>
            </w:r>
            <w:r>
              <w:rPr>
                <w:webHidden/>
              </w:rPr>
              <w:fldChar w:fldCharType="end"/>
            </w:r>
          </w:hyperlink>
        </w:p>
        <w:p w14:paraId="78AC64B3" w14:textId="77777777" w:rsidR="008E581E" w:rsidRDefault="008E581E">
          <w:pPr>
            <w:pStyle w:val="TOC2"/>
            <w:rPr>
              <w:rFonts w:asciiTheme="minorHAnsi" w:eastAsiaTheme="minorEastAsia" w:hAnsiTheme="minorHAnsi" w:cstheme="minorBidi"/>
              <w:i w:val="0"/>
              <w:sz w:val="22"/>
              <w:szCs w:val="22"/>
              <w:lang w:val="en-CA"/>
            </w:rPr>
          </w:pPr>
          <w:hyperlink w:anchor="_Toc11742213" w:history="1">
            <w:r w:rsidRPr="00B76916">
              <w:rPr>
                <w:rStyle w:val="Hyperlink"/>
              </w:rPr>
              <w:t>Ninth Day of Ridván (Bahá’i)</w:t>
            </w:r>
            <w:r>
              <w:rPr>
                <w:webHidden/>
              </w:rPr>
              <w:tab/>
            </w:r>
            <w:r>
              <w:rPr>
                <w:webHidden/>
              </w:rPr>
              <w:fldChar w:fldCharType="begin"/>
            </w:r>
            <w:r>
              <w:rPr>
                <w:webHidden/>
              </w:rPr>
              <w:instrText xml:space="preserve"> PAGEREF _Toc11742213 \h </w:instrText>
            </w:r>
            <w:r>
              <w:rPr>
                <w:webHidden/>
              </w:rPr>
            </w:r>
            <w:r>
              <w:rPr>
                <w:webHidden/>
              </w:rPr>
              <w:fldChar w:fldCharType="separate"/>
            </w:r>
            <w:r>
              <w:rPr>
                <w:webHidden/>
              </w:rPr>
              <w:t>9</w:t>
            </w:r>
            <w:r>
              <w:rPr>
                <w:webHidden/>
              </w:rPr>
              <w:fldChar w:fldCharType="end"/>
            </w:r>
          </w:hyperlink>
        </w:p>
        <w:p w14:paraId="08A023F0" w14:textId="77777777" w:rsidR="008E581E" w:rsidRDefault="008E581E">
          <w:pPr>
            <w:pStyle w:val="TOC2"/>
            <w:rPr>
              <w:rFonts w:asciiTheme="minorHAnsi" w:eastAsiaTheme="minorEastAsia" w:hAnsiTheme="minorHAnsi" w:cstheme="minorBidi"/>
              <w:i w:val="0"/>
              <w:sz w:val="22"/>
              <w:szCs w:val="22"/>
              <w:lang w:val="en-CA"/>
            </w:rPr>
          </w:pPr>
          <w:hyperlink w:anchor="_Toc11742214" w:history="1">
            <w:r w:rsidRPr="00B76916">
              <w:rPr>
                <w:rStyle w:val="Hyperlink"/>
              </w:rPr>
              <w:t>Twelfth Day of Ridván (Bahá’i)</w:t>
            </w:r>
            <w:r>
              <w:rPr>
                <w:webHidden/>
              </w:rPr>
              <w:tab/>
            </w:r>
            <w:r>
              <w:rPr>
                <w:webHidden/>
              </w:rPr>
              <w:fldChar w:fldCharType="begin"/>
            </w:r>
            <w:r>
              <w:rPr>
                <w:webHidden/>
              </w:rPr>
              <w:instrText xml:space="preserve"> PAGEREF _Toc11742214 \h </w:instrText>
            </w:r>
            <w:r>
              <w:rPr>
                <w:webHidden/>
              </w:rPr>
            </w:r>
            <w:r>
              <w:rPr>
                <w:webHidden/>
              </w:rPr>
              <w:fldChar w:fldCharType="separate"/>
            </w:r>
            <w:r>
              <w:rPr>
                <w:webHidden/>
              </w:rPr>
              <w:t>9</w:t>
            </w:r>
            <w:r>
              <w:rPr>
                <w:webHidden/>
              </w:rPr>
              <w:fldChar w:fldCharType="end"/>
            </w:r>
          </w:hyperlink>
        </w:p>
        <w:p w14:paraId="028F59E0" w14:textId="77777777" w:rsidR="008E581E" w:rsidRDefault="008E581E">
          <w:pPr>
            <w:pStyle w:val="TOC2"/>
            <w:rPr>
              <w:rFonts w:asciiTheme="minorHAnsi" w:eastAsiaTheme="minorEastAsia" w:hAnsiTheme="minorHAnsi" w:cstheme="minorBidi"/>
              <w:i w:val="0"/>
              <w:sz w:val="22"/>
              <w:szCs w:val="22"/>
              <w:lang w:val="en-CA"/>
            </w:rPr>
          </w:pPr>
          <w:hyperlink w:anchor="_Toc11742215" w:history="1">
            <w:r w:rsidRPr="00B76916">
              <w:rPr>
                <w:rStyle w:val="Hyperlink"/>
              </w:rPr>
              <w:t>World Religion Day (Bahá’i)</w:t>
            </w:r>
            <w:r>
              <w:rPr>
                <w:webHidden/>
              </w:rPr>
              <w:tab/>
            </w:r>
            <w:r>
              <w:rPr>
                <w:webHidden/>
              </w:rPr>
              <w:fldChar w:fldCharType="begin"/>
            </w:r>
            <w:r>
              <w:rPr>
                <w:webHidden/>
              </w:rPr>
              <w:instrText xml:space="preserve"> PAGEREF _Toc11742215 \h </w:instrText>
            </w:r>
            <w:r>
              <w:rPr>
                <w:webHidden/>
              </w:rPr>
            </w:r>
            <w:r>
              <w:rPr>
                <w:webHidden/>
              </w:rPr>
              <w:fldChar w:fldCharType="separate"/>
            </w:r>
            <w:r>
              <w:rPr>
                <w:webHidden/>
              </w:rPr>
              <w:t>9</w:t>
            </w:r>
            <w:r>
              <w:rPr>
                <w:webHidden/>
              </w:rPr>
              <w:fldChar w:fldCharType="end"/>
            </w:r>
          </w:hyperlink>
        </w:p>
        <w:p w14:paraId="507795E1" w14:textId="77777777" w:rsidR="008E581E" w:rsidRDefault="008E581E">
          <w:pPr>
            <w:pStyle w:val="TOC1"/>
            <w:rPr>
              <w:rFonts w:asciiTheme="minorHAnsi" w:eastAsiaTheme="minorEastAsia" w:hAnsiTheme="minorHAnsi" w:cstheme="minorBidi"/>
              <w:b w:val="0"/>
              <w:color w:val="auto"/>
              <w:sz w:val="22"/>
              <w:szCs w:val="22"/>
              <w:lang w:val="en-CA"/>
            </w:rPr>
          </w:pPr>
          <w:hyperlink w:anchor="_Toc11742216" w:history="1">
            <w:r w:rsidRPr="00B76916">
              <w:rPr>
                <w:rStyle w:val="Hyperlink"/>
              </w:rPr>
              <w:t>BUDDHISM</w:t>
            </w:r>
            <w:r>
              <w:rPr>
                <w:webHidden/>
              </w:rPr>
              <w:tab/>
            </w:r>
            <w:r>
              <w:rPr>
                <w:webHidden/>
              </w:rPr>
              <w:fldChar w:fldCharType="begin"/>
            </w:r>
            <w:r>
              <w:rPr>
                <w:webHidden/>
              </w:rPr>
              <w:instrText xml:space="preserve"> PAGEREF _Toc11742216 \h </w:instrText>
            </w:r>
            <w:r>
              <w:rPr>
                <w:webHidden/>
              </w:rPr>
            </w:r>
            <w:r>
              <w:rPr>
                <w:webHidden/>
              </w:rPr>
              <w:fldChar w:fldCharType="separate"/>
            </w:r>
            <w:r>
              <w:rPr>
                <w:webHidden/>
              </w:rPr>
              <w:t>11</w:t>
            </w:r>
            <w:r>
              <w:rPr>
                <w:webHidden/>
              </w:rPr>
              <w:fldChar w:fldCharType="end"/>
            </w:r>
          </w:hyperlink>
        </w:p>
        <w:p w14:paraId="16BDB8BA" w14:textId="77777777" w:rsidR="008E581E" w:rsidRDefault="008E581E">
          <w:pPr>
            <w:pStyle w:val="TOC2"/>
            <w:rPr>
              <w:rFonts w:asciiTheme="minorHAnsi" w:eastAsiaTheme="minorEastAsia" w:hAnsiTheme="minorHAnsi" w:cstheme="minorBidi"/>
              <w:i w:val="0"/>
              <w:sz w:val="22"/>
              <w:szCs w:val="22"/>
              <w:lang w:val="en-CA"/>
            </w:rPr>
          </w:pPr>
          <w:hyperlink w:anchor="_Toc11742217" w:history="1">
            <w:r w:rsidRPr="00B76916">
              <w:rPr>
                <w:rStyle w:val="Hyperlink"/>
              </w:rPr>
              <w:t>14th Dalai Lama’s Birthday (Buddhism/Tibetan)</w:t>
            </w:r>
            <w:r>
              <w:rPr>
                <w:webHidden/>
              </w:rPr>
              <w:tab/>
            </w:r>
            <w:r>
              <w:rPr>
                <w:webHidden/>
              </w:rPr>
              <w:fldChar w:fldCharType="begin"/>
            </w:r>
            <w:r>
              <w:rPr>
                <w:webHidden/>
              </w:rPr>
              <w:instrText xml:space="preserve"> PAGEREF _Toc11742217 \h </w:instrText>
            </w:r>
            <w:r>
              <w:rPr>
                <w:webHidden/>
              </w:rPr>
            </w:r>
            <w:r>
              <w:rPr>
                <w:webHidden/>
              </w:rPr>
              <w:fldChar w:fldCharType="separate"/>
            </w:r>
            <w:r>
              <w:rPr>
                <w:webHidden/>
              </w:rPr>
              <w:t>11</w:t>
            </w:r>
            <w:r>
              <w:rPr>
                <w:webHidden/>
              </w:rPr>
              <w:fldChar w:fldCharType="end"/>
            </w:r>
          </w:hyperlink>
        </w:p>
        <w:p w14:paraId="076475D7" w14:textId="77777777" w:rsidR="008E581E" w:rsidRDefault="008E581E">
          <w:pPr>
            <w:pStyle w:val="TOC2"/>
            <w:rPr>
              <w:rFonts w:asciiTheme="minorHAnsi" w:eastAsiaTheme="minorEastAsia" w:hAnsiTheme="minorHAnsi" w:cstheme="minorBidi"/>
              <w:i w:val="0"/>
              <w:sz w:val="22"/>
              <w:szCs w:val="22"/>
              <w:lang w:val="en-CA"/>
            </w:rPr>
          </w:pPr>
          <w:hyperlink w:anchor="_Toc11742218" w:history="1">
            <w:r w:rsidRPr="00B76916">
              <w:rPr>
                <w:rStyle w:val="Hyperlink"/>
              </w:rPr>
              <w:t>Asalha Puja Day (Buddhism)</w:t>
            </w:r>
            <w:r>
              <w:rPr>
                <w:webHidden/>
              </w:rPr>
              <w:tab/>
            </w:r>
            <w:r>
              <w:rPr>
                <w:webHidden/>
              </w:rPr>
              <w:fldChar w:fldCharType="begin"/>
            </w:r>
            <w:r>
              <w:rPr>
                <w:webHidden/>
              </w:rPr>
              <w:instrText xml:space="preserve"> PAGEREF _Toc11742218 \h </w:instrText>
            </w:r>
            <w:r>
              <w:rPr>
                <w:webHidden/>
              </w:rPr>
            </w:r>
            <w:r>
              <w:rPr>
                <w:webHidden/>
              </w:rPr>
              <w:fldChar w:fldCharType="separate"/>
            </w:r>
            <w:r>
              <w:rPr>
                <w:webHidden/>
              </w:rPr>
              <w:t>11</w:t>
            </w:r>
            <w:r>
              <w:rPr>
                <w:webHidden/>
              </w:rPr>
              <w:fldChar w:fldCharType="end"/>
            </w:r>
          </w:hyperlink>
        </w:p>
        <w:p w14:paraId="34096A69" w14:textId="77777777" w:rsidR="008E581E" w:rsidRDefault="008E581E">
          <w:pPr>
            <w:pStyle w:val="TOC2"/>
            <w:rPr>
              <w:rFonts w:asciiTheme="minorHAnsi" w:eastAsiaTheme="minorEastAsia" w:hAnsiTheme="minorHAnsi" w:cstheme="minorBidi"/>
              <w:i w:val="0"/>
              <w:sz w:val="22"/>
              <w:szCs w:val="22"/>
              <w:lang w:val="en-CA"/>
            </w:rPr>
          </w:pPr>
          <w:hyperlink w:anchor="_Toc11742219" w:history="1">
            <w:r w:rsidRPr="00B76916">
              <w:rPr>
                <w:rStyle w:val="Hyperlink"/>
              </w:rPr>
              <w:t>Bodhi Day - Buddha's Enlightenment (Buddhism)</w:t>
            </w:r>
            <w:r>
              <w:rPr>
                <w:webHidden/>
              </w:rPr>
              <w:tab/>
            </w:r>
            <w:r>
              <w:rPr>
                <w:webHidden/>
              </w:rPr>
              <w:fldChar w:fldCharType="begin"/>
            </w:r>
            <w:r>
              <w:rPr>
                <w:webHidden/>
              </w:rPr>
              <w:instrText xml:space="preserve"> PAGEREF _Toc11742219 \h </w:instrText>
            </w:r>
            <w:r>
              <w:rPr>
                <w:webHidden/>
              </w:rPr>
            </w:r>
            <w:r>
              <w:rPr>
                <w:webHidden/>
              </w:rPr>
              <w:fldChar w:fldCharType="separate"/>
            </w:r>
            <w:r>
              <w:rPr>
                <w:webHidden/>
              </w:rPr>
              <w:t>11</w:t>
            </w:r>
            <w:r>
              <w:rPr>
                <w:webHidden/>
              </w:rPr>
              <w:fldChar w:fldCharType="end"/>
            </w:r>
          </w:hyperlink>
        </w:p>
        <w:p w14:paraId="6844058D" w14:textId="77777777" w:rsidR="008E581E" w:rsidRDefault="008E581E">
          <w:pPr>
            <w:pStyle w:val="TOC2"/>
            <w:rPr>
              <w:rFonts w:asciiTheme="minorHAnsi" w:eastAsiaTheme="minorEastAsia" w:hAnsiTheme="minorHAnsi" w:cstheme="minorBidi"/>
              <w:i w:val="0"/>
              <w:sz w:val="22"/>
              <w:szCs w:val="22"/>
              <w:lang w:val="en-CA"/>
            </w:rPr>
          </w:pPr>
          <w:hyperlink w:anchor="_Toc11742220" w:history="1">
            <w:r w:rsidRPr="00B76916">
              <w:rPr>
                <w:rStyle w:val="Hyperlink"/>
              </w:rPr>
              <w:t>Buddha’s Death/Nirvana Day (Buddhism/Jainism)</w:t>
            </w:r>
            <w:r>
              <w:rPr>
                <w:webHidden/>
              </w:rPr>
              <w:tab/>
            </w:r>
            <w:r>
              <w:rPr>
                <w:webHidden/>
              </w:rPr>
              <w:fldChar w:fldCharType="begin"/>
            </w:r>
            <w:r>
              <w:rPr>
                <w:webHidden/>
              </w:rPr>
              <w:instrText xml:space="preserve"> PAGEREF _Toc11742220 \h </w:instrText>
            </w:r>
            <w:r>
              <w:rPr>
                <w:webHidden/>
              </w:rPr>
            </w:r>
            <w:r>
              <w:rPr>
                <w:webHidden/>
              </w:rPr>
              <w:fldChar w:fldCharType="separate"/>
            </w:r>
            <w:r>
              <w:rPr>
                <w:webHidden/>
              </w:rPr>
              <w:t>11</w:t>
            </w:r>
            <w:r>
              <w:rPr>
                <w:webHidden/>
              </w:rPr>
              <w:fldChar w:fldCharType="end"/>
            </w:r>
          </w:hyperlink>
        </w:p>
        <w:p w14:paraId="1495D009" w14:textId="77777777" w:rsidR="008E581E" w:rsidRDefault="008E581E">
          <w:pPr>
            <w:pStyle w:val="TOC2"/>
            <w:rPr>
              <w:rFonts w:asciiTheme="minorHAnsi" w:eastAsiaTheme="minorEastAsia" w:hAnsiTheme="minorHAnsi" w:cstheme="minorBidi"/>
              <w:i w:val="0"/>
              <w:sz w:val="22"/>
              <w:szCs w:val="22"/>
              <w:lang w:val="en-CA"/>
            </w:rPr>
          </w:pPr>
          <w:hyperlink w:anchor="_Toc11742221" w:history="1">
            <w:r w:rsidRPr="00B76916">
              <w:rPr>
                <w:rStyle w:val="Hyperlink"/>
              </w:rPr>
              <w:t>Buddha’s Descent from Tushita Heaven (Buddhism/Tibetan)</w:t>
            </w:r>
            <w:r>
              <w:rPr>
                <w:webHidden/>
              </w:rPr>
              <w:tab/>
            </w:r>
            <w:r>
              <w:rPr>
                <w:webHidden/>
              </w:rPr>
              <w:fldChar w:fldCharType="begin"/>
            </w:r>
            <w:r>
              <w:rPr>
                <w:webHidden/>
              </w:rPr>
              <w:instrText xml:space="preserve"> PAGEREF _Toc11742221 \h </w:instrText>
            </w:r>
            <w:r>
              <w:rPr>
                <w:webHidden/>
              </w:rPr>
            </w:r>
            <w:r>
              <w:rPr>
                <w:webHidden/>
              </w:rPr>
              <w:fldChar w:fldCharType="separate"/>
            </w:r>
            <w:r>
              <w:rPr>
                <w:webHidden/>
              </w:rPr>
              <w:t>12</w:t>
            </w:r>
            <w:r>
              <w:rPr>
                <w:webHidden/>
              </w:rPr>
              <w:fldChar w:fldCharType="end"/>
            </w:r>
          </w:hyperlink>
        </w:p>
        <w:p w14:paraId="525AACA1" w14:textId="77777777" w:rsidR="008E581E" w:rsidRDefault="008E581E">
          <w:pPr>
            <w:pStyle w:val="TOC2"/>
            <w:rPr>
              <w:rFonts w:asciiTheme="minorHAnsi" w:eastAsiaTheme="minorEastAsia" w:hAnsiTheme="minorHAnsi" w:cstheme="minorBidi"/>
              <w:i w:val="0"/>
              <w:sz w:val="22"/>
              <w:szCs w:val="22"/>
              <w:lang w:val="en-CA"/>
            </w:rPr>
          </w:pPr>
          <w:hyperlink w:anchor="_Toc11742222" w:history="1">
            <w:r w:rsidRPr="00B76916">
              <w:rPr>
                <w:rStyle w:val="Hyperlink"/>
              </w:rPr>
              <w:t>Chokhor Korway Ducchen Festival  (Buddhism /Tibetan)</w:t>
            </w:r>
            <w:r>
              <w:rPr>
                <w:webHidden/>
              </w:rPr>
              <w:tab/>
            </w:r>
            <w:r>
              <w:rPr>
                <w:webHidden/>
              </w:rPr>
              <w:fldChar w:fldCharType="begin"/>
            </w:r>
            <w:r>
              <w:rPr>
                <w:webHidden/>
              </w:rPr>
              <w:instrText xml:space="preserve"> PAGEREF _Toc11742222 \h </w:instrText>
            </w:r>
            <w:r>
              <w:rPr>
                <w:webHidden/>
              </w:rPr>
            </w:r>
            <w:r>
              <w:rPr>
                <w:webHidden/>
              </w:rPr>
              <w:fldChar w:fldCharType="separate"/>
            </w:r>
            <w:r>
              <w:rPr>
                <w:webHidden/>
              </w:rPr>
              <w:t>12</w:t>
            </w:r>
            <w:r>
              <w:rPr>
                <w:webHidden/>
              </w:rPr>
              <w:fldChar w:fldCharType="end"/>
            </w:r>
          </w:hyperlink>
        </w:p>
        <w:p w14:paraId="7B9D81A3" w14:textId="77777777" w:rsidR="008E581E" w:rsidRDefault="008E581E">
          <w:pPr>
            <w:pStyle w:val="TOC2"/>
            <w:rPr>
              <w:rFonts w:asciiTheme="minorHAnsi" w:eastAsiaTheme="minorEastAsia" w:hAnsiTheme="minorHAnsi" w:cstheme="minorBidi"/>
              <w:i w:val="0"/>
              <w:sz w:val="22"/>
              <w:szCs w:val="22"/>
              <w:lang w:val="en-CA"/>
            </w:rPr>
          </w:pPr>
          <w:hyperlink w:anchor="_Toc11742223" w:history="1">
            <w:r w:rsidRPr="00B76916">
              <w:rPr>
                <w:rStyle w:val="Hyperlink"/>
              </w:rPr>
              <w:t>Dharma Day - Termination of the Rainy Season (Buddhism)</w:t>
            </w:r>
            <w:r>
              <w:rPr>
                <w:webHidden/>
              </w:rPr>
              <w:tab/>
            </w:r>
            <w:r>
              <w:rPr>
                <w:webHidden/>
              </w:rPr>
              <w:fldChar w:fldCharType="begin"/>
            </w:r>
            <w:r>
              <w:rPr>
                <w:webHidden/>
              </w:rPr>
              <w:instrText xml:space="preserve"> PAGEREF _Toc11742223 \h </w:instrText>
            </w:r>
            <w:r>
              <w:rPr>
                <w:webHidden/>
              </w:rPr>
            </w:r>
            <w:r>
              <w:rPr>
                <w:webHidden/>
              </w:rPr>
              <w:fldChar w:fldCharType="separate"/>
            </w:r>
            <w:r>
              <w:rPr>
                <w:webHidden/>
              </w:rPr>
              <w:t>13</w:t>
            </w:r>
            <w:r>
              <w:rPr>
                <w:webHidden/>
              </w:rPr>
              <w:fldChar w:fldCharType="end"/>
            </w:r>
          </w:hyperlink>
        </w:p>
        <w:p w14:paraId="648352A8" w14:textId="77777777" w:rsidR="008E581E" w:rsidRDefault="008E581E">
          <w:pPr>
            <w:pStyle w:val="TOC2"/>
            <w:rPr>
              <w:rFonts w:asciiTheme="minorHAnsi" w:eastAsiaTheme="minorEastAsia" w:hAnsiTheme="minorHAnsi" w:cstheme="minorBidi"/>
              <w:i w:val="0"/>
              <w:sz w:val="22"/>
              <w:szCs w:val="22"/>
              <w:lang w:val="en-CA"/>
            </w:rPr>
          </w:pPr>
          <w:hyperlink w:anchor="_Toc11742224" w:history="1">
            <w:r w:rsidRPr="00B76916">
              <w:rPr>
                <w:rStyle w:val="Hyperlink"/>
              </w:rPr>
              <w:t>Fall Ohigan (Buddhism) Japanese</w:t>
            </w:r>
            <w:r>
              <w:rPr>
                <w:webHidden/>
              </w:rPr>
              <w:tab/>
            </w:r>
            <w:r>
              <w:rPr>
                <w:webHidden/>
              </w:rPr>
              <w:fldChar w:fldCharType="begin"/>
            </w:r>
            <w:r>
              <w:rPr>
                <w:webHidden/>
              </w:rPr>
              <w:instrText xml:space="preserve"> PAGEREF _Toc11742224 \h </w:instrText>
            </w:r>
            <w:r>
              <w:rPr>
                <w:webHidden/>
              </w:rPr>
            </w:r>
            <w:r>
              <w:rPr>
                <w:webHidden/>
              </w:rPr>
              <w:fldChar w:fldCharType="separate"/>
            </w:r>
            <w:r>
              <w:rPr>
                <w:webHidden/>
              </w:rPr>
              <w:t>13</w:t>
            </w:r>
            <w:r>
              <w:rPr>
                <w:webHidden/>
              </w:rPr>
              <w:fldChar w:fldCharType="end"/>
            </w:r>
          </w:hyperlink>
        </w:p>
        <w:p w14:paraId="1D06EE65" w14:textId="77777777" w:rsidR="008E581E" w:rsidRDefault="008E581E">
          <w:pPr>
            <w:pStyle w:val="TOC2"/>
            <w:rPr>
              <w:rFonts w:asciiTheme="minorHAnsi" w:eastAsiaTheme="minorEastAsia" w:hAnsiTheme="minorHAnsi" w:cstheme="minorBidi"/>
              <w:i w:val="0"/>
              <w:sz w:val="22"/>
              <w:szCs w:val="22"/>
              <w:lang w:val="en-CA"/>
            </w:rPr>
          </w:pPr>
          <w:hyperlink w:anchor="_Toc11742225" w:history="1">
            <w:r w:rsidRPr="00B76916">
              <w:rPr>
                <w:rStyle w:val="Hyperlink"/>
              </w:rPr>
              <w:t>Guan Yin Birthday (Buddhism/Taiwanese)</w:t>
            </w:r>
            <w:r>
              <w:rPr>
                <w:webHidden/>
              </w:rPr>
              <w:tab/>
            </w:r>
            <w:r>
              <w:rPr>
                <w:webHidden/>
              </w:rPr>
              <w:fldChar w:fldCharType="begin"/>
            </w:r>
            <w:r>
              <w:rPr>
                <w:webHidden/>
              </w:rPr>
              <w:instrText xml:space="preserve"> PAGEREF _Toc11742225 \h </w:instrText>
            </w:r>
            <w:r>
              <w:rPr>
                <w:webHidden/>
              </w:rPr>
            </w:r>
            <w:r>
              <w:rPr>
                <w:webHidden/>
              </w:rPr>
              <w:fldChar w:fldCharType="separate"/>
            </w:r>
            <w:r>
              <w:rPr>
                <w:webHidden/>
              </w:rPr>
              <w:t>13</w:t>
            </w:r>
            <w:r>
              <w:rPr>
                <w:webHidden/>
              </w:rPr>
              <w:fldChar w:fldCharType="end"/>
            </w:r>
          </w:hyperlink>
        </w:p>
        <w:p w14:paraId="2DF459BB" w14:textId="77777777" w:rsidR="008E581E" w:rsidRDefault="008E581E">
          <w:pPr>
            <w:pStyle w:val="TOC2"/>
            <w:rPr>
              <w:rFonts w:asciiTheme="minorHAnsi" w:eastAsiaTheme="minorEastAsia" w:hAnsiTheme="minorHAnsi" w:cstheme="minorBidi"/>
              <w:i w:val="0"/>
              <w:sz w:val="22"/>
              <w:szCs w:val="22"/>
              <w:lang w:val="en-CA"/>
            </w:rPr>
          </w:pPr>
          <w:hyperlink w:anchor="_Toc11742226" w:history="1">
            <w:r w:rsidRPr="00B76916">
              <w:rPr>
                <w:rStyle w:val="Hyperlink"/>
              </w:rPr>
              <w:t>Guru Purnima (Buddhism/Jainism/Hinduism)</w:t>
            </w:r>
            <w:r>
              <w:rPr>
                <w:webHidden/>
              </w:rPr>
              <w:tab/>
            </w:r>
            <w:r>
              <w:rPr>
                <w:webHidden/>
              </w:rPr>
              <w:fldChar w:fldCharType="begin"/>
            </w:r>
            <w:r>
              <w:rPr>
                <w:webHidden/>
              </w:rPr>
              <w:instrText xml:space="preserve"> PAGEREF _Toc11742226 \h </w:instrText>
            </w:r>
            <w:r>
              <w:rPr>
                <w:webHidden/>
              </w:rPr>
            </w:r>
            <w:r>
              <w:rPr>
                <w:webHidden/>
              </w:rPr>
              <w:fldChar w:fldCharType="separate"/>
            </w:r>
            <w:r>
              <w:rPr>
                <w:webHidden/>
              </w:rPr>
              <w:t>13</w:t>
            </w:r>
            <w:r>
              <w:rPr>
                <w:webHidden/>
              </w:rPr>
              <w:fldChar w:fldCharType="end"/>
            </w:r>
          </w:hyperlink>
        </w:p>
        <w:p w14:paraId="122327E3" w14:textId="77777777" w:rsidR="008E581E" w:rsidRDefault="008E581E">
          <w:pPr>
            <w:pStyle w:val="TOC2"/>
            <w:rPr>
              <w:rFonts w:asciiTheme="minorHAnsi" w:eastAsiaTheme="minorEastAsia" w:hAnsiTheme="minorHAnsi" w:cstheme="minorBidi"/>
              <w:i w:val="0"/>
              <w:sz w:val="22"/>
              <w:szCs w:val="22"/>
              <w:lang w:val="en-CA"/>
            </w:rPr>
          </w:pPr>
          <w:hyperlink w:anchor="_Toc11742227" w:history="1">
            <w:r w:rsidRPr="00B76916">
              <w:rPr>
                <w:rStyle w:val="Hyperlink"/>
              </w:rPr>
              <w:t>Kathina Ceremony/Pavarana Day (Buddhism)</w:t>
            </w:r>
            <w:r>
              <w:rPr>
                <w:webHidden/>
              </w:rPr>
              <w:tab/>
            </w:r>
            <w:r>
              <w:rPr>
                <w:webHidden/>
              </w:rPr>
              <w:fldChar w:fldCharType="begin"/>
            </w:r>
            <w:r>
              <w:rPr>
                <w:webHidden/>
              </w:rPr>
              <w:instrText xml:space="preserve"> PAGEREF _Toc11742227 \h </w:instrText>
            </w:r>
            <w:r>
              <w:rPr>
                <w:webHidden/>
              </w:rPr>
            </w:r>
            <w:r>
              <w:rPr>
                <w:webHidden/>
              </w:rPr>
              <w:fldChar w:fldCharType="separate"/>
            </w:r>
            <w:r>
              <w:rPr>
                <w:webHidden/>
              </w:rPr>
              <w:t>14</w:t>
            </w:r>
            <w:r>
              <w:rPr>
                <w:webHidden/>
              </w:rPr>
              <w:fldChar w:fldCharType="end"/>
            </w:r>
          </w:hyperlink>
        </w:p>
        <w:p w14:paraId="69BDF7D8" w14:textId="77777777" w:rsidR="008E581E" w:rsidRDefault="008E581E">
          <w:pPr>
            <w:pStyle w:val="TOC2"/>
            <w:rPr>
              <w:rFonts w:asciiTheme="minorHAnsi" w:eastAsiaTheme="minorEastAsia" w:hAnsiTheme="minorHAnsi" w:cstheme="minorBidi"/>
              <w:i w:val="0"/>
              <w:sz w:val="22"/>
              <w:szCs w:val="22"/>
              <w:lang w:val="en-CA"/>
            </w:rPr>
          </w:pPr>
          <w:hyperlink w:anchor="_Toc11742228" w:history="1">
            <w:r w:rsidRPr="00B76916">
              <w:rPr>
                <w:rStyle w:val="Hyperlink"/>
              </w:rPr>
              <w:t>Losar – Tibetan New Year (Buddhism/Tibetan)</w:t>
            </w:r>
            <w:r>
              <w:rPr>
                <w:webHidden/>
              </w:rPr>
              <w:tab/>
            </w:r>
            <w:r>
              <w:rPr>
                <w:webHidden/>
              </w:rPr>
              <w:fldChar w:fldCharType="begin"/>
            </w:r>
            <w:r>
              <w:rPr>
                <w:webHidden/>
              </w:rPr>
              <w:instrText xml:space="preserve"> PAGEREF _Toc11742228 \h </w:instrText>
            </w:r>
            <w:r>
              <w:rPr>
                <w:webHidden/>
              </w:rPr>
            </w:r>
            <w:r>
              <w:rPr>
                <w:webHidden/>
              </w:rPr>
              <w:fldChar w:fldCharType="separate"/>
            </w:r>
            <w:r>
              <w:rPr>
                <w:webHidden/>
              </w:rPr>
              <w:t>14</w:t>
            </w:r>
            <w:r>
              <w:rPr>
                <w:webHidden/>
              </w:rPr>
              <w:fldChar w:fldCharType="end"/>
            </w:r>
          </w:hyperlink>
        </w:p>
        <w:p w14:paraId="37DA0524" w14:textId="77777777" w:rsidR="008E581E" w:rsidRDefault="008E581E">
          <w:pPr>
            <w:pStyle w:val="TOC2"/>
            <w:rPr>
              <w:rFonts w:asciiTheme="minorHAnsi" w:eastAsiaTheme="minorEastAsia" w:hAnsiTheme="minorHAnsi" w:cstheme="minorBidi"/>
              <w:i w:val="0"/>
              <w:sz w:val="22"/>
              <w:szCs w:val="22"/>
              <w:lang w:val="en-CA"/>
            </w:rPr>
          </w:pPr>
          <w:hyperlink w:anchor="_Toc11742229" w:history="1">
            <w:r w:rsidRPr="00B76916">
              <w:rPr>
                <w:rStyle w:val="Hyperlink"/>
              </w:rPr>
              <w:t>Lunar New Year - Spring Festival (Buddhism/Confucian/Daoist)</w:t>
            </w:r>
            <w:r>
              <w:rPr>
                <w:webHidden/>
              </w:rPr>
              <w:tab/>
            </w:r>
            <w:r>
              <w:rPr>
                <w:webHidden/>
              </w:rPr>
              <w:fldChar w:fldCharType="begin"/>
            </w:r>
            <w:r>
              <w:rPr>
                <w:webHidden/>
              </w:rPr>
              <w:instrText xml:space="preserve"> PAGEREF _Toc11742229 \h </w:instrText>
            </w:r>
            <w:r>
              <w:rPr>
                <w:webHidden/>
              </w:rPr>
            </w:r>
            <w:r>
              <w:rPr>
                <w:webHidden/>
              </w:rPr>
              <w:fldChar w:fldCharType="separate"/>
            </w:r>
            <w:r>
              <w:rPr>
                <w:webHidden/>
              </w:rPr>
              <w:t>14</w:t>
            </w:r>
            <w:r>
              <w:rPr>
                <w:webHidden/>
              </w:rPr>
              <w:fldChar w:fldCharType="end"/>
            </w:r>
          </w:hyperlink>
        </w:p>
        <w:p w14:paraId="42041097" w14:textId="77777777" w:rsidR="008E581E" w:rsidRDefault="008E581E">
          <w:pPr>
            <w:pStyle w:val="TOC2"/>
            <w:rPr>
              <w:rFonts w:asciiTheme="minorHAnsi" w:eastAsiaTheme="minorEastAsia" w:hAnsiTheme="minorHAnsi" w:cstheme="minorBidi"/>
              <w:i w:val="0"/>
              <w:sz w:val="22"/>
              <w:szCs w:val="22"/>
              <w:lang w:val="en-CA"/>
            </w:rPr>
          </w:pPr>
          <w:hyperlink w:anchor="_Toc11742230" w:history="1">
            <w:r w:rsidRPr="00B76916">
              <w:rPr>
                <w:rStyle w:val="Hyperlink"/>
              </w:rPr>
              <w:t>Magha Puja Day - Lantern Festival - (Buddhism)</w:t>
            </w:r>
            <w:r>
              <w:rPr>
                <w:webHidden/>
              </w:rPr>
              <w:tab/>
            </w:r>
            <w:r>
              <w:rPr>
                <w:webHidden/>
              </w:rPr>
              <w:fldChar w:fldCharType="begin"/>
            </w:r>
            <w:r>
              <w:rPr>
                <w:webHidden/>
              </w:rPr>
              <w:instrText xml:space="preserve"> PAGEREF _Toc11742230 \h </w:instrText>
            </w:r>
            <w:r>
              <w:rPr>
                <w:webHidden/>
              </w:rPr>
            </w:r>
            <w:r>
              <w:rPr>
                <w:webHidden/>
              </w:rPr>
              <w:fldChar w:fldCharType="separate"/>
            </w:r>
            <w:r>
              <w:rPr>
                <w:webHidden/>
              </w:rPr>
              <w:t>15</w:t>
            </w:r>
            <w:r>
              <w:rPr>
                <w:webHidden/>
              </w:rPr>
              <w:fldChar w:fldCharType="end"/>
            </w:r>
          </w:hyperlink>
        </w:p>
        <w:p w14:paraId="30FD5AE1" w14:textId="77777777" w:rsidR="008E581E" w:rsidRDefault="008E581E">
          <w:pPr>
            <w:pStyle w:val="TOC2"/>
            <w:rPr>
              <w:rFonts w:asciiTheme="minorHAnsi" w:eastAsiaTheme="minorEastAsia" w:hAnsiTheme="minorHAnsi" w:cstheme="minorBidi"/>
              <w:i w:val="0"/>
              <w:sz w:val="22"/>
              <w:szCs w:val="22"/>
              <w:lang w:val="en-CA"/>
            </w:rPr>
          </w:pPr>
          <w:hyperlink w:anchor="_Toc11742231" w:history="1">
            <w:r w:rsidRPr="00B76916">
              <w:rPr>
                <w:rStyle w:val="Hyperlink"/>
              </w:rPr>
              <w:t>Mahayana New Year (Buddhism)</w:t>
            </w:r>
            <w:r>
              <w:rPr>
                <w:webHidden/>
              </w:rPr>
              <w:tab/>
            </w:r>
            <w:r>
              <w:rPr>
                <w:webHidden/>
              </w:rPr>
              <w:fldChar w:fldCharType="begin"/>
            </w:r>
            <w:r>
              <w:rPr>
                <w:webHidden/>
              </w:rPr>
              <w:instrText xml:space="preserve"> PAGEREF _Toc11742231 \h </w:instrText>
            </w:r>
            <w:r>
              <w:rPr>
                <w:webHidden/>
              </w:rPr>
            </w:r>
            <w:r>
              <w:rPr>
                <w:webHidden/>
              </w:rPr>
              <w:fldChar w:fldCharType="separate"/>
            </w:r>
            <w:r>
              <w:rPr>
                <w:webHidden/>
              </w:rPr>
              <w:t>15</w:t>
            </w:r>
            <w:r>
              <w:rPr>
                <w:webHidden/>
              </w:rPr>
              <w:fldChar w:fldCharType="end"/>
            </w:r>
          </w:hyperlink>
        </w:p>
        <w:p w14:paraId="02944468" w14:textId="77777777" w:rsidR="008E581E" w:rsidRDefault="008E581E">
          <w:pPr>
            <w:pStyle w:val="TOC2"/>
            <w:rPr>
              <w:rFonts w:asciiTheme="minorHAnsi" w:eastAsiaTheme="minorEastAsia" w:hAnsiTheme="minorHAnsi" w:cstheme="minorBidi"/>
              <w:i w:val="0"/>
              <w:sz w:val="22"/>
              <w:szCs w:val="22"/>
              <w:lang w:val="en-CA"/>
            </w:rPr>
          </w:pPr>
          <w:hyperlink w:anchor="_Toc11742232" w:history="1">
            <w:r w:rsidRPr="00B76916">
              <w:rPr>
                <w:rStyle w:val="Hyperlink"/>
              </w:rPr>
              <w:t>Obon (Buddhism/Confucism)</w:t>
            </w:r>
            <w:r>
              <w:rPr>
                <w:webHidden/>
              </w:rPr>
              <w:tab/>
            </w:r>
            <w:r>
              <w:rPr>
                <w:webHidden/>
              </w:rPr>
              <w:fldChar w:fldCharType="begin"/>
            </w:r>
            <w:r>
              <w:rPr>
                <w:webHidden/>
              </w:rPr>
              <w:instrText xml:space="preserve"> PAGEREF _Toc11742232 \h </w:instrText>
            </w:r>
            <w:r>
              <w:rPr>
                <w:webHidden/>
              </w:rPr>
            </w:r>
            <w:r>
              <w:rPr>
                <w:webHidden/>
              </w:rPr>
              <w:fldChar w:fldCharType="separate"/>
            </w:r>
            <w:r>
              <w:rPr>
                <w:webHidden/>
              </w:rPr>
              <w:t>16</w:t>
            </w:r>
            <w:r>
              <w:rPr>
                <w:webHidden/>
              </w:rPr>
              <w:fldChar w:fldCharType="end"/>
            </w:r>
          </w:hyperlink>
        </w:p>
        <w:p w14:paraId="0D10F505" w14:textId="77777777" w:rsidR="008E581E" w:rsidRDefault="008E581E">
          <w:pPr>
            <w:pStyle w:val="TOC2"/>
            <w:rPr>
              <w:rFonts w:asciiTheme="minorHAnsi" w:eastAsiaTheme="minorEastAsia" w:hAnsiTheme="minorHAnsi" w:cstheme="minorBidi"/>
              <w:i w:val="0"/>
              <w:sz w:val="22"/>
              <w:szCs w:val="22"/>
              <w:lang w:val="en-CA"/>
            </w:rPr>
          </w:pPr>
          <w:hyperlink w:anchor="_Toc11742233" w:history="1">
            <w:r w:rsidRPr="00B76916">
              <w:rPr>
                <w:rStyle w:val="Hyperlink"/>
              </w:rPr>
              <w:t>Spring Ohigan (Buddhism) Japanese</w:t>
            </w:r>
            <w:r>
              <w:rPr>
                <w:webHidden/>
              </w:rPr>
              <w:tab/>
            </w:r>
            <w:r>
              <w:rPr>
                <w:webHidden/>
              </w:rPr>
              <w:fldChar w:fldCharType="begin"/>
            </w:r>
            <w:r>
              <w:rPr>
                <w:webHidden/>
              </w:rPr>
              <w:instrText xml:space="preserve"> PAGEREF _Toc11742233 \h </w:instrText>
            </w:r>
            <w:r>
              <w:rPr>
                <w:webHidden/>
              </w:rPr>
            </w:r>
            <w:r>
              <w:rPr>
                <w:webHidden/>
              </w:rPr>
              <w:fldChar w:fldCharType="separate"/>
            </w:r>
            <w:r>
              <w:rPr>
                <w:webHidden/>
              </w:rPr>
              <w:t>16</w:t>
            </w:r>
            <w:r>
              <w:rPr>
                <w:webHidden/>
              </w:rPr>
              <w:fldChar w:fldCharType="end"/>
            </w:r>
          </w:hyperlink>
        </w:p>
        <w:p w14:paraId="5E946CE0" w14:textId="77777777" w:rsidR="008E581E" w:rsidRDefault="008E581E">
          <w:pPr>
            <w:pStyle w:val="TOC2"/>
            <w:rPr>
              <w:rFonts w:asciiTheme="minorHAnsi" w:eastAsiaTheme="minorEastAsia" w:hAnsiTheme="minorHAnsi" w:cstheme="minorBidi"/>
              <w:i w:val="0"/>
              <w:sz w:val="22"/>
              <w:szCs w:val="22"/>
              <w:lang w:val="en-CA"/>
            </w:rPr>
          </w:pPr>
          <w:hyperlink w:anchor="_Toc11742234" w:history="1">
            <w:r w:rsidRPr="00B76916">
              <w:rPr>
                <w:rStyle w:val="Hyperlink"/>
              </w:rPr>
              <w:t>Sukyamuni Buddha’s Enlightenment (Buddhism)</w:t>
            </w:r>
            <w:r>
              <w:rPr>
                <w:webHidden/>
              </w:rPr>
              <w:tab/>
            </w:r>
            <w:r>
              <w:rPr>
                <w:webHidden/>
              </w:rPr>
              <w:fldChar w:fldCharType="begin"/>
            </w:r>
            <w:r>
              <w:rPr>
                <w:webHidden/>
              </w:rPr>
              <w:instrText xml:space="preserve"> PAGEREF _Toc11742234 \h </w:instrText>
            </w:r>
            <w:r>
              <w:rPr>
                <w:webHidden/>
              </w:rPr>
            </w:r>
            <w:r>
              <w:rPr>
                <w:webHidden/>
              </w:rPr>
              <w:fldChar w:fldCharType="separate"/>
            </w:r>
            <w:r>
              <w:rPr>
                <w:webHidden/>
              </w:rPr>
              <w:t>16</w:t>
            </w:r>
            <w:r>
              <w:rPr>
                <w:webHidden/>
              </w:rPr>
              <w:fldChar w:fldCharType="end"/>
            </w:r>
          </w:hyperlink>
        </w:p>
        <w:p w14:paraId="7F21B6B6" w14:textId="77777777" w:rsidR="008E581E" w:rsidRDefault="008E581E">
          <w:pPr>
            <w:pStyle w:val="TOC2"/>
            <w:rPr>
              <w:rFonts w:asciiTheme="minorHAnsi" w:eastAsiaTheme="minorEastAsia" w:hAnsiTheme="minorHAnsi" w:cstheme="minorBidi"/>
              <w:i w:val="0"/>
              <w:sz w:val="22"/>
              <w:szCs w:val="22"/>
              <w:lang w:val="en-CA"/>
            </w:rPr>
          </w:pPr>
          <w:hyperlink w:anchor="_Toc11742235" w:history="1">
            <w:r w:rsidRPr="00B76916">
              <w:rPr>
                <w:rStyle w:val="Hyperlink"/>
              </w:rPr>
              <w:t>Theravada Days of Mindfulness (Buddhism)</w:t>
            </w:r>
            <w:r>
              <w:rPr>
                <w:webHidden/>
              </w:rPr>
              <w:tab/>
            </w:r>
            <w:r>
              <w:rPr>
                <w:webHidden/>
              </w:rPr>
              <w:fldChar w:fldCharType="begin"/>
            </w:r>
            <w:r>
              <w:rPr>
                <w:webHidden/>
              </w:rPr>
              <w:instrText xml:space="preserve"> PAGEREF _Toc11742235 \h </w:instrText>
            </w:r>
            <w:r>
              <w:rPr>
                <w:webHidden/>
              </w:rPr>
            </w:r>
            <w:r>
              <w:rPr>
                <w:webHidden/>
              </w:rPr>
              <w:fldChar w:fldCharType="separate"/>
            </w:r>
            <w:r>
              <w:rPr>
                <w:webHidden/>
              </w:rPr>
              <w:t>17</w:t>
            </w:r>
            <w:r>
              <w:rPr>
                <w:webHidden/>
              </w:rPr>
              <w:fldChar w:fldCharType="end"/>
            </w:r>
          </w:hyperlink>
        </w:p>
        <w:p w14:paraId="4B6B63DF" w14:textId="77777777" w:rsidR="008E581E" w:rsidRDefault="008E581E">
          <w:pPr>
            <w:pStyle w:val="TOC2"/>
            <w:rPr>
              <w:rFonts w:asciiTheme="minorHAnsi" w:eastAsiaTheme="minorEastAsia" w:hAnsiTheme="minorHAnsi" w:cstheme="minorBidi"/>
              <w:i w:val="0"/>
              <w:sz w:val="22"/>
              <w:szCs w:val="22"/>
              <w:lang w:val="en-CA"/>
            </w:rPr>
          </w:pPr>
          <w:hyperlink w:anchor="_Toc11742236" w:history="1">
            <w:r w:rsidRPr="00B76916">
              <w:rPr>
                <w:rStyle w:val="Hyperlink"/>
              </w:rPr>
              <w:t>Tibetan Buddhist Enlightenment – Saga Dawa - (Buddhism/Tibetan)</w:t>
            </w:r>
            <w:r>
              <w:rPr>
                <w:webHidden/>
              </w:rPr>
              <w:tab/>
            </w:r>
            <w:r>
              <w:rPr>
                <w:webHidden/>
              </w:rPr>
              <w:fldChar w:fldCharType="begin"/>
            </w:r>
            <w:r>
              <w:rPr>
                <w:webHidden/>
              </w:rPr>
              <w:instrText xml:space="preserve"> PAGEREF _Toc11742236 \h </w:instrText>
            </w:r>
            <w:r>
              <w:rPr>
                <w:webHidden/>
              </w:rPr>
            </w:r>
            <w:r>
              <w:rPr>
                <w:webHidden/>
              </w:rPr>
              <w:fldChar w:fldCharType="separate"/>
            </w:r>
            <w:r>
              <w:rPr>
                <w:webHidden/>
              </w:rPr>
              <w:t>17</w:t>
            </w:r>
            <w:r>
              <w:rPr>
                <w:webHidden/>
              </w:rPr>
              <w:fldChar w:fldCharType="end"/>
            </w:r>
          </w:hyperlink>
        </w:p>
        <w:p w14:paraId="71E3304F" w14:textId="77777777" w:rsidR="008E581E" w:rsidRDefault="008E581E">
          <w:pPr>
            <w:pStyle w:val="TOC2"/>
            <w:rPr>
              <w:rFonts w:asciiTheme="minorHAnsi" w:eastAsiaTheme="minorEastAsia" w:hAnsiTheme="minorHAnsi" w:cstheme="minorBidi"/>
              <w:i w:val="0"/>
              <w:sz w:val="22"/>
              <w:szCs w:val="22"/>
              <w:lang w:val="en-CA"/>
            </w:rPr>
          </w:pPr>
          <w:hyperlink w:anchor="_Toc11742237" w:history="1">
            <w:r w:rsidRPr="00B76916">
              <w:rPr>
                <w:rStyle w:val="Hyperlink"/>
              </w:rPr>
              <w:t>Ullumbana Ghost Festival (Buddhism/Taoist)</w:t>
            </w:r>
            <w:r>
              <w:rPr>
                <w:webHidden/>
              </w:rPr>
              <w:tab/>
            </w:r>
            <w:r>
              <w:rPr>
                <w:webHidden/>
              </w:rPr>
              <w:fldChar w:fldCharType="begin"/>
            </w:r>
            <w:r>
              <w:rPr>
                <w:webHidden/>
              </w:rPr>
              <w:instrText xml:space="preserve"> PAGEREF _Toc11742237 \h </w:instrText>
            </w:r>
            <w:r>
              <w:rPr>
                <w:webHidden/>
              </w:rPr>
            </w:r>
            <w:r>
              <w:rPr>
                <w:webHidden/>
              </w:rPr>
              <w:fldChar w:fldCharType="separate"/>
            </w:r>
            <w:r>
              <w:rPr>
                <w:webHidden/>
              </w:rPr>
              <w:t>17</w:t>
            </w:r>
            <w:r>
              <w:rPr>
                <w:webHidden/>
              </w:rPr>
              <w:fldChar w:fldCharType="end"/>
            </w:r>
          </w:hyperlink>
        </w:p>
        <w:p w14:paraId="33C13FC9" w14:textId="77777777" w:rsidR="008E581E" w:rsidRDefault="008E581E">
          <w:pPr>
            <w:pStyle w:val="TOC2"/>
            <w:rPr>
              <w:rFonts w:asciiTheme="minorHAnsi" w:eastAsiaTheme="minorEastAsia" w:hAnsiTheme="minorHAnsi" w:cstheme="minorBidi"/>
              <w:i w:val="0"/>
              <w:sz w:val="22"/>
              <w:szCs w:val="22"/>
              <w:lang w:val="en-CA"/>
            </w:rPr>
          </w:pPr>
          <w:hyperlink w:anchor="_Toc11742238" w:history="1">
            <w:r w:rsidRPr="00B76916">
              <w:rPr>
                <w:rStyle w:val="Hyperlink"/>
              </w:rPr>
              <w:t>Visakha Puja - Wesak or Vesak Buddha’s Birthday - (Buddhism/Tibetan)</w:t>
            </w:r>
            <w:r>
              <w:rPr>
                <w:webHidden/>
              </w:rPr>
              <w:tab/>
            </w:r>
            <w:r>
              <w:rPr>
                <w:webHidden/>
              </w:rPr>
              <w:fldChar w:fldCharType="begin"/>
            </w:r>
            <w:r>
              <w:rPr>
                <w:webHidden/>
              </w:rPr>
              <w:instrText xml:space="preserve"> PAGEREF _Toc11742238 \h </w:instrText>
            </w:r>
            <w:r>
              <w:rPr>
                <w:webHidden/>
              </w:rPr>
            </w:r>
            <w:r>
              <w:rPr>
                <w:webHidden/>
              </w:rPr>
              <w:fldChar w:fldCharType="separate"/>
            </w:r>
            <w:r>
              <w:rPr>
                <w:webHidden/>
              </w:rPr>
              <w:t>19</w:t>
            </w:r>
            <w:r>
              <w:rPr>
                <w:webHidden/>
              </w:rPr>
              <w:fldChar w:fldCharType="end"/>
            </w:r>
          </w:hyperlink>
        </w:p>
        <w:p w14:paraId="17B8C9E1" w14:textId="77777777" w:rsidR="008E581E" w:rsidRDefault="008E581E">
          <w:pPr>
            <w:pStyle w:val="TOC1"/>
            <w:rPr>
              <w:rFonts w:asciiTheme="minorHAnsi" w:eastAsiaTheme="minorEastAsia" w:hAnsiTheme="minorHAnsi" w:cstheme="minorBidi"/>
              <w:b w:val="0"/>
              <w:color w:val="auto"/>
              <w:sz w:val="22"/>
              <w:szCs w:val="22"/>
              <w:lang w:val="en-CA"/>
            </w:rPr>
          </w:pPr>
          <w:hyperlink w:anchor="_Toc11742239" w:history="1">
            <w:r w:rsidRPr="00B76916">
              <w:rPr>
                <w:rStyle w:val="Hyperlink"/>
              </w:rPr>
              <w:t>CANADIAN GOVERNMENT</w:t>
            </w:r>
            <w:r>
              <w:rPr>
                <w:webHidden/>
              </w:rPr>
              <w:tab/>
            </w:r>
            <w:r>
              <w:rPr>
                <w:webHidden/>
              </w:rPr>
              <w:fldChar w:fldCharType="begin"/>
            </w:r>
            <w:r>
              <w:rPr>
                <w:webHidden/>
              </w:rPr>
              <w:instrText xml:space="preserve"> PAGEREF _Toc11742239 \h </w:instrText>
            </w:r>
            <w:r>
              <w:rPr>
                <w:webHidden/>
              </w:rPr>
            </w:r>
            <w:r>
              <w:rPr>
                <w:webHidden/>
              </w:rPr>
              <w:fldChar w:fldCharType="separate"/>
            </w:r>
            <w:r>
              <w:rPr>
                <w:webHidden/>
              </w:rPr>
              <w:t>20</w:t>
            </w:r>
            <w:r>
              <w:rPr>
                <w:webHidden/>
              </w:rPr>
              <w:fldChar w:fldCharType="end"/>
            </w:r>
          </w:hyperlink>
        </w:p>
        <w:p w14:paraId="272577A2" w14:textId="77777777" w:rsidR="008E581E" w:rsidRDefault="008E581E">
          <w:pPr>
            <w:pStyle w:val="TOC2"/>
            <w:rPr>
              <w:rFonts w:asciiTheme="minorHAnsi" w:eastAsiaTheme="minorEastAsia" w:hAnsiTheme="minorHAnsi" w:cstheme="minorBidi"/>
              <w:i w:val="0"/>
              <w:sz w:val="22"/>
              <w:szCs w:val="22"/>
              <w:lang w:val="en-CA"/>
            </w:rPr>
          </w:pPr>
          <w:hyperlink w:anchor="_Toc11742240" w:history="1">
            <w:r w:rsidRPr="00B76916">
              <w:rPr>
                <w:rStyle w:val="Hyperlink"/>
              </w:rPr>
              <w:t>Armenian Genocide Memorial Day</w:t>
            </w:r>
            <w:r>
              <w:rPr>
                <w:webHidden/>
              </w:rPr>
              <w:tab/>
            </w:r>
            <w:r>
              <w:rPr>
                <w:webHidden/>
              </w:rPr>
              <w:fldChar w:fldCharType="begin"/>
            </w:r>
            <w:r>
              <w:rPr>
                <w:webHidden/>
              </w:rPr>
              <w:instrText xml:space="preserve"> PAGEREF _Toc11742240 \h </w:instrText>
            </w:r>
            <w:r>
              <w:rPr>
                <w:webHidden/>
              </w:rPr>
            </w:r>
            <w:r>
              <w:rPr>
                <w:webHidden/>
              </w:rPr>
              <w:fldChar w:fldCharType="separate"/>
            </w:r>
            <w:r>
              <w:rPr>
                <w:webHidden/>
              </w:rPr>
              <w:t>20</w:t>
            </w:r>
            <w:r>
              <w:rPr>
                <w:webHidden/>
              </w:rPr>
              <w:fldChar w:fldCharType="end"/>
            </w:r>
          </w:hyperlink>
        </w:p>
        <w:p w14:paraId="636B52D9" w14:textId="77777777" w:rsidR="008E581E" w:rsidRDefault="008E581E">
          <w:pPr>
            <w:pStyle w:val="TOC2"/>
            <w:rPr>
              <w:rFonts w:asciiTheme="minorHAnsi" w:eastAsiaTheme="minorEastAsia" w:hAnsiTheme="minorHAnsi" w:cstheme="minorBidi"/>
              <w:i w:val="0"/>
              <w:sz w:val="22"/>
              <w:szCs w:val="22"/>
              <w:lang w:val="en-CA"/>
            </w:rPr>
          </w:pPr>
          <w:hyperlink w:anchor="_Toc11742241" w:history="1">
            <w:r w:rsidRPr="00B76916">
              <w:rPr>
                <w:rStyle w:val="Hyperlink"/>
              </w:rPr>
              <w:t>Boxing Day (Canadian Government)</w:t>
            </w:r>
            <w:r>
              <w:rPr>
                <w:webHidden/>
              </w:rPr>
              <w:tab/>
            </w:r>
            <w:r>
              <w:rPr>
                <w:webHidden/>
              </w:rPr>
              <w:fldChar w:fldCharType="begin"/>
            </w:r>
            <w:r>
              <w:rPr>
                <w:webHidden/>
              </w:rPr>
              <w:instrText xml:space="preserve"> PAGEREF _Toc11742241 \h </w:instrText>
            </w:r>
            <w:r>
              <w:rPr>
                <w:webHidden/>
              </w:rPr>
            </w:r>
            <w:r>
              <w:rPr>
                <w:webHidden/>
              </w:rPr>
              <w:fldChar w:fldCharType="separate"/>
            </w:r>
            <w:r>
              <w:rPr>
                <w:webHidden/>
              </w:rPr>
              <w:t>20</w:t>
            </w:r>
            <w:r>
              <w:rPr>
                <w:webHidden/>
              </w:rPr>
              <w:fldChar w:fldCharType="end"/>
            </w:r>
          </w:hyperlink>
        </w:p>
        <w:p w14:paraId="2756363C" w14:textId="77777777" w:rsidR="008E581E" w:rsidRDefault="008E581E">
          <w:pPr>
            <w:pStyle w:val="TOC2"/>
            <w:rPr>
              <w:rFonts w:asciiTheme="minorHAnsi" w:eastAsiaTheme="minorEastAsia" w:hAnsiTheme="minorHAnsi" w:cstheme="minorBidi"/>
              <w:i w:val="0"/>
              <w:sz w:val="22"/>
              <w:szCs w:val="22"/>
              <w:lang w:val="en-CA"/>
            </w:rPr>
          </w:pPr>
          <w:hyperlink w:anchor="_Toc11742242" w:history="1">
            <w:r w:rsidRPr="00B76916">
              <w:rPr>
                <w:rStyle w:val="Hyperlink"/>
              </w:rPr>
              <w:t>Canada Day (Canadian Government)</w:t>
            </w:r>
            <w:r>
              <w:rPr>
                <w:webHidden/>
              </w:rPr>
              <w:tab/>
            </w:r>
            <w:r>
              <w:rPr>
                <w:webHidden/>
              </w:rPr>
              <w:fldChar w:fldCharType="begin"/>
            </w:r>
            <w:r>
              <w:rPr>
                <w:webHidden/>
              </w:rPr>
              <w:instrText xml:space="preserve"> PAGEREF _Toc11742242 \h </w:instrText>
            </w:r>
            <w:r>
              <w:rPr>
                <w:webHidden/>
              </w:rPr>
            </w:r>
            <w:r>
              <w:rPr>
                <w:webHidden/>
              </w:rPr>
              <w:fldChar w:fldCharType="separate"/>
            </w:r>
            <w:r>
              <w:rPr>
                <w:webHidden/>
              </w:rPr>
              <w:t>21</w:t>
            </w:r>
            <w:r>
              <w:rPr>
                <w:webHidden/>
              </w:rPr>
              <w:fldChar w:fldCharType="end"/>
            </w:r>
          </w:hyperlink>
        </w:p>
        <w:p w14:paraId="316B68C0" w14:textId="77777777" w:rsidR="008E581E" w:rsidRDefault="008E581E">
          <w:pPr>
            <w:pStyle w:val="TOC2"/>
            <w:rPr>
              <w:rFonts w:asciiTheme="minorHAnsi" w:eastAsiaTheme="minorEastAsia" w:hAnsiTheme="minorHAnsi" w:cstheme="minorBidi"/>
              <w:i w:val="0"/>
              <w:sz w:val="22"/>
              <w:szCs w:val="22"/>
              <w:lang w:val="en-CA"/>
            </w:rPr>
          </w:pPr>
          <w:hyperlink w:anchor="_Toc11742243" w:history="1">
            <w:r w:rsidRPr="00B76916">
              <w:rPr>
                <w:rStyle w:val="Hyperlink"/>
              </w:rPr>
              <w:t>Christmas Day (Canadian Government &amp; Christianity)</w:t>
            </w:r>
            <w:r>
              <w:rPr>
                <w:webHidden/>
              </w:rPr>
              <w:tab/>
            </w:r>
            <w:r>
              <w:rPr>
                <w:webHidden/>
              </w:rPr>
              <w:fldChar w:fldCharType="begin"/>
            </w:r>
            <w:r>
              <w:rPr>
                <w:webHidden/>
              </w:rPr>
              <w:instrText xml:space="preserve"> PAGEREF _Toc11742243 \h </w:instrText>
            </w:r>
            <w:r>
              <w:rPr>
                <w:webHidden/>
              </w:rPr>
            </w:r>
            <w:r>
              <w:rPr>
                <w:webHidden/>
              </w:rPr>
              <w:fldChar w:fldCharType="separate"/>
            </w:r>
            <w:r>
              <w:rPr>
                <w:webHidden/>
              </w:rPr>
              <w:t>21</w:t>
            </w:r>
            <w:r>
              <w:rPr>
                <w:webHidden/>
              </w:rPr>
              <w:fldChar w:fldCharType="end"/>
            </w:r>
          </w:hyperlink>
        </w:p>
        <w:p w14:paraId="009E5623" w14:textId="77777777" w:rsidR="008E581E" w:rsidRDefault="008E581E">
          <w:pPr>
            <w:pStyle w:val="TOC2"/>
            <w:rPr>
              <w:rFonts w:asciiTheme="minorHAnsi" w:eastAsiaTheme="minorEastAsia" w:hAnsiTheme="minorHAnsi" w:cstheme="minorBidi"/>
              <w:i w:val="0"/>
              <w:sz w:val="22"/>
              <w:szCs w:val="22"/>
              <w:lang w:val="en-CA"/>
            </w:rPr>
          </w:pPr>
          <w:hyperlink w:anchor="_Toc11742244" w:history="1">
            <w:r w:rsidRPr="00B76916">
              <w:rPr>
                <w:rStyle w:val="Hyperlink"/>
              </w:rPr>
              <w:t>Easter Monday (Canadian Government &amp; Christianity)</w:t>
            </w:r>
            <w:r>
              <w:rPr>
                <w:webHidden/>
              </w:rPr>
              <w:tab/>
            </w:r>
            <w:r>
              <w:rPr>
                <w:webHidden/>
              </w:rPr>
              <w:fldChar w:fldCharType="begin"/>
            </w:r>
            <w:r>
              <w:rPr>
                <w:webHidden/>
              </w:rPr>
              <w:instrText xml:space="preserve"> PAGEREF _Toc11742244 \h </w:instrText>
            </w:r>
            <w:r>
              <w:rPr>
                <w:webHidden/>
              </w:rPr>
            </w:r>
            <w:r>
              <w:rPr>
                <w:webHidden/>
              </w:rPr>
              <w:fldChar w:fldCharType="separate"/>
            </w:r>
            <w:r>
              <w:rPr>
                <w:webHidden/>
              </w:rPr>
              <w:t>21</w:t>
            </w:r>
            <w:r>
              <w:rPr>
                <w:webHidden/>
              </w:rPr>
              <w:fldChar w:fldCharType="end"/>
            </w:r>
          </w:hyperlink>
        </w:p>
        <w:p w14:paraId="555B1BA9" w14:textId="77777777" w:rsidR="008E581E" w:rsidRDefault="008E581E">
          <w:pPr>
            <w:pStyle w:val="TOC2"/>
            <w:rPr>
              <w:rFonts w:asciiTheme="minorHAnsi" w:eastAsiaTheme="minorEastAsia" w:hAnsiTheme="minorHAnsi" w:cstheme="minorBidi"/>
              <w:i w:val="0"/>
              <w:sz w:val="22"/>
              <w:szCs w:val="22"/>
              <w:lang w:val="en-CA"/>
            </w:rPr>
          </w:pPr>
          <w:hyperlink w:anchor="_Toc11742245" w:history="1">
            <w:r w:rsidRPr="00B76916">
              <w:rPr>
                <w:rStyle w:val="Hyperlink"/>
              </w:rPr>
              <w:t>Good Friday (Canadian Government and Christianity)</w:t>
            </w:r>
            <w:r>
              <w:rPr>
                <w:webHidden/>
              </w:rPr>
              <w:tab/>
            </w:r>
            <w:r>
              <w:rPr>
                <w:webHidden/>
              </w:rPr>
              <w:fldChar w:fldCharType="begin"/>
            </w:r>
            <w:r>
              <w:rPr>
                <w:webHidden/>
              </w:rPr>
              <w:instrText xml:space="preserve"> PAGEREF _Toc11742245 \h </w:instrText>
            </w:r>
            <w:r>
              <w:rPr>
                <w:webHidden/>
              </w:rPr>
            </w:r>
            <w:r>
              <w:rPr>
                <w:webHidden/>
              </w:rPr>
              <w:fldChar w:fldCharType="separate"/>
            </w:r>
            <w:r>
              <w:rPr>
                <w:webHidden/>
              </w:rPr>
              <w:t>21</w:t>
            </w:r>
            <w:r>
              <w:rPr>
                <w:webHidden/>
              </w:rPr>
              <w:fldChar w:fldCharType="end"/>
            </w:r>
          </w:hyperlink>
        </w:p>
        <w:p w14:paraId="2340FCE9" w14:textId="77777777" w:rsidR="008E581E" w:rsidRDefault="008E581E">
          <w:pPr>
            <w:pStyle w:val="TOC2"/>
            <w:rPr>
              <w:rFonts w:asciiTheme="minorHAnsi" w:eastAsiaTheme="minorEastAsia" w:hAnsiTheme="minorHAnsi" w:cstheme="minorBidi"/>
              <w:i w:val="0"/>
              <w:sz w:val="22"/>
              <w:szCs w:val="22"/>
              <w:lang w:val="en-CA"/>
            </w:rPr>
          </w:pPr>
          <w:hyperlink w:anchor="_Toc11742246" w:history="1">
            <w:r w:rsidRPr="00B76916">
              <w:rPr>
                <w:rStyle w:val="Hyperlink"/>
              </w:rPr>
              <w:t>Labour Day (Canadian Government)</w:t>
            </w:r>
            <w:r>
              <w:rPr>
                <w:webHidden/>
              </w:rPr>
              <w:tab/>
            </w:r>
            <w:r>
              <w:rPr>
                <w:webHidden/>
              </w:rPr>
              <w:fldChar w:fldCharType="begin"/>
            </w:r>
            <w:r>
              <w:rPr>
                <w:webHidden/>
              </w:rPr>
              <w:instrText xml:space="preserve"> PAGEREF _Toc11742246 \h </w:instrText>
            </w:r>
            <w:r>
              <w:rPr>
                <w:webHidden/>
              </w:rPr>
            </w:r>
            <w:r>
              <w:rPr>
                <w:webHidden/>
              </w:rPr>
              <w:fldChar w:fldCharType="separate"/>
            </w:r>
            <w:r>
              <w:rPr>
                <w:webHidden/>
              </w:rPr>
              <w:t>22</w:t>
            </w:r>
            <w:r>
              <w:rPr>
                <w:webHidden/>
              </w:rPr>
              <w:fldChar w:fldCharType="end"/>
            </w:r>
          </w:hyperlink>
        </w:p>
        <w:p w14:paraId="0F3345C6" w14:textId="77777777" w:rsidR="008E581E" w:rsidRDefault="008E581E">
          <w:pPr>
            <w:pStyle w:val="TOC2"/>
            <w:rPr>
              <w:rFonts w:asciiTheme="minorHAnsi" w:eastAsiaTheme="minorEastAsia" w:hAnsiTheme="minorHAnsi" w:cstheme="minorBidi"/>
              <w:i w:val="0"/>
              <w:sz w:val="22"/>
              <w:szCs w:val="22"/>
              <w:lang w:val="en-CA"/>
            </w:rPr>
          </w:pPr>
          <w:hyperlink w:anchor="_Toc11742247" w:history="1">
            <w:r w:rsidRPr="00B76916">
              <w:rPr>
                <w:rStyle w:val="Hyperlink"/>
              </w:rPr>
              <w:t>National Day of Mourning (Canadian Government)</w:t>
            </w:r>
            <w:r>
              <w:rPr>
                <w:webHidden/>
              </w:rPr>
              <w:tab/>
            </w:r>
            <w:r>
              <w:rPr>
                <w:webHidden/>
              </w:rPr>
              <w:fldChar w:fldCharType="begin"/>
            </w:r>
            <w:r>
              <w:rPr>
                <w:webHidden/>
              </w:rPr>
              <w:instrText xml:space="preserve"> PAGEREF _Toc11742247 \h </w:instrText>
            </w:r>
            <w:r>
              <w:rPr>
                <w:webHidden/>
              </w:rPr>
            </w:r>
            <w:r>
              <w:rPr>
                <w:webHidden/>
              </w:rPr>
              <w:fldChar w:fldCharType="separate"/>
            </w:r>
            <w:r>
              <w:rPr>
                <w:webHidden/>
              </w:rPr>
              <w:t>22</w:t>
            </w:r>
            <w:r>
              <w:rPr>
                <w:webHidden/>
              </w:rPr>
              <w:fldChar w:fldCharType="end"/>
            </w:r>
          </w:hyperlink>
        </w:p>
        <w:p w14:paraId="3D086936" w14:textId="77777777" w:rsidR="008E581E" w:rsidRDefault="008E581E">
          <w:pPr>
            <w:pStyle w:val="TOC2"/>
            <w:rPr>
              <w:rFonts w:asciiTheme="minorHAnsi" w:eastAsiaTheme="minorEastAsia" w:hAnsiTheme="minorHAnsi" w:cstheme="minorBidi"/>
              <w:i w:val="0"/>
              <w:sz w:val="22"/>
              <w:szCs w:val="22"/>
              <w:lang w:val="en-CA"/>
            </w:rPr>
          </w:pPr>
          <w:hyperlink w:anchor="_Toc11742248" w:history="1">
            <w:r w:rsidRPr="00B76916">
              <w:rPr>
                <w:rStyle w:val="Hyperlink"/>
              </w:rPr>
              <w:t>National Day of Remembrance and Action on Violence Against Women (Canadian Government)</w:t>
            </w:r>
            <w:r>
              <w:rPr>
                <w:webHidden/>
              </w:rPr>
              <w:tab/>
            </w:r>
            <w:r>
              <w:rPr>
                <w:webHidden/>
              </w:rPr>
              <w:fldChar w:fldCharType="begin"/>
            </w:r>
            <w:r>
              <w:rPr>
                <w:webHidden/>
              </w:rPr>
              <w:instrText xml:space="preserve"> PAGEREF _Toc11742248 \h </w:instrText>
            </w:r>
            <w:r>
              <w:rPr>
                <w:webHidden/>
              </w:rPr>
            </w:r>
            <w:r>
              <w:rPr>
                <w:webHidden/>
              </w:rPr>
              <w:fldChar w:fldCharType="separate"/>
            </w:r>
            <w:r>
              <w:rPr>
                <w:webHidden/>
              </w:rPr>
              <w:t>23</w:t>
            </w:r>
            <w:r>
              <w:rPr>
                <w:webHidden/>
              </w:rPr>
              <w:fldChar w:fldCharType="end"/>
            </w:r>
          </w:hyperlink>
        </w:p>
        <w:p w14:paraId="06B923DF" w14:textId="77777777" w:rsidR="008E581E" w:rsidRDefault="008E581E">
          <w:pPr>
            <w:pStyle w:val="TOC2"/>
            <w:rPr>
              <w:rFonts w:asciiTheme="minorHAnsi" w:eastAsiaTheme="minorEastAsia" w:hAnsiTheme="minorHAnsi" w:cstheme="minorBidi"/>
              <w:i w:val="0"/>
              <w:sz w:val="22"/>
              <w:szCs w:val="22"/>
              <w:lang w:val="en-CA"/>
            </w:rPr>
          </w:pPr>
          <w:hyperlink w:anchor="_Toc11742249" w:history="1">
            <w:r w:rsidRPr="00B76916">
              <w:rPr>
                <w:rStyle w:val="Hyperlink"/>
              </w:rPr>
              <w:t>Queen Victoria Day (Canadian Government)</w:t>
            </w:r>
            <w:r>
              <w:rPr>
                <w:webHidden/>
              </w:rPr>
              <w:tab/>
            </w:r>
            <w:r>
              <w:rPr>
                <w:webHidden/>
              </w:rPr>
              <w:fldChar w:fldCharType="begin"/>
            </w:r>
            <w:r>
              <w:rPr>
                <w:webHidden/>
              </w:rPr>
              <w:instrText xml:space="preserve"> PAGEREF _Toc11742249 \h </w:instrText>
            </w:r>
            <w:r>
              <w:rPr>
                <w:webHidden/>
              </w:rPr>
            </w:r>
            <w:r>
              <w:rPr>
                <w:webHidden/>
              </w:rPr>
              <w:fldChar w:fldCharType="separate"/>
            </w:r>
            <w:r>
              <w:rPr>
                <w:webHidden/>
              </w:rPr>
              <w:t>25</w:t>
            </w:r>
            <w:r>
              <w:rPr>
                <w:webHidden/>
              </w:rPr>
              <w:fldChar w:fldCharType="end"/>
            </w:r>
          </w:hyperlink>
        </w:p>
        <w:p w14:paraId="07A1E108" w14:textId="77777777" w:rsidR="008E581E" w:rsidRDefault="008E581E">
          <w:pPr>
            <w:pStyle w:val="TOC2"/>
            <w:rPr>
              <w:rFonts w:asciiTheme="minorHAnsi" w:eastAsiaTheme="minorEastAsia" w:hAnsiTheme="minorHAnsi" w:cstheme="minorBidi"/>
              <w:i w:val="0"/>
              <w:sz w:val="22"/>
              <w:szCs w:val="22"/>
              <w:lang w:val="en-CA"/>
            </w:rPr>
          </w:pPr>
          <w:hyperlink w:anchor="_Toc11742250" w:history="1">
            <w:r w:rsidRPr="00B76916">
              <w:rPr>
                <w:rStyle w:val="Hyperlink"/>
              </w:rPr>
              <w:t>Remembrance Day (Canadian Government)</w:t>
            </w:r>
            <w:r>
              <w:rPr>
                <w:webHidden/>
              </w:rPr>
              <w:tab/>
            </w:r>
            <w:r>
              <w:rPr>
                <w:webHidden/>
              </w:rPr>
              <w:fldChar w:fldCharType="begin"/>
            </w:r>
            <w:r>
              <w:rPr>
                <w:webHidden/>
              </w:rPr>
              <w:instrText xml:space="preserve"> PAGEREF _Toc11742250 \h </w:instrText>
            </w:r>
            <w:r>
              <w:rPr>
                <w:webHidden/>
              </w:rPr>
            </w:r>
            <w:r>
              <w:rPr>
                <w:webHidden/>
              </w:rPr>
              <w:fldChar w:fldCharType="separate"/>
            </w:r>
            <w:r>
              <w:rPr>
                <w:webHidden/>
              </w:rPr>
              <w:t>25</w:t>
            </w:r>
            <w:r>
              <w:rPr>
                <w:webHidden/>
              </w:rPr>
              <w:fldChar w:fldCharType="end"/>
            </w:r>
          </w:hyperlink>
        </w:p>
        <w:p w14:paraId="68429A2A" w14:textId="77777777" w:rsidR="008E581E" w:rsidRDefault="008E581E">
          <w:pPr>
            <w:pStyle w:val="TOC2"/>
            <w:rPr>
              <w:rFonts w:asciiTheme="minorHAnsi" w:eastAsiaTheme="minorEastAsia" w:hAnsiTheme="minorHAnsi" w:cstheme="minorBidi"/>
              <w:i w:val="0"/>
              <w:sz w:val="22"/>
              <w:szCs w:val="22"/>
              <w:lang w:val="en-CA"/>
            </w:rPr>
          </w:pPr>
          <w:hyperlink w:anchor="_Toc11742251" w:history="1">
            <w:r w:rsidRPr="00B76916">
              <w:rPr>
                <w:rStyle w:val="Hyperlink"/>
              </w:rPr>
              <w:t>Thanksgiving Day (Canadian Government)</w:t>
            </w:r>
            <w:r>
              <w:rPr>
                <w:webHidden/>
              </w:rPr>
              <w:tab/>
            </w:r>
            <w:r>
              <w:rPr>
                <w:webHidden/>
              </w:rPr>
              <w:fldChar w:fldCharType="begin"/>
            </w:r>
            <w:r>
              <w:rPr>
                <w:webHidden/>
              </w:rPr>
              <w:instrText xml:space="preserve"> PAGEREF _Toc11742251 \h </w:instrText>
            </w:r>
            <w:r>
              <w:rPr>
                <w:webHidden/>
              </w:rPr>
            </w:r>
            <w:r>
              <w:rPr>
                <w:webHidden/>
              </w:rPr>
              <w:fldChar w:fldCharType="separate"/>
            </w:r>
            <w:r>
              <w:rPr>
                <w:webHidden/>
              </w:rPr>
              <w:t>25</w:t>
            </w:r>
            <w:r>
              <w:rPr>
                <w:webHidden/>
              </w:rPr>
              <w:fldChar w:fldCharType="end"/>
            </w:r>
          </w:hyperlink>
        </w:p>
        <w:p w14:paraId="5E21282E" w14:textId="77777777" w:rsidR="008E581E" w:rsidRDefault="008E581E">
          <w:pPr>
            <w:pStyle w:val="TOC2"/>
            <w:rPr>
              <w:rFonts w:asciiTheme="minorHAnsi" w:eastAsiaTheme="minorEastAsia" w:hAnsiTheme="minorHAnsi" w:cstheme="minorBidi"/>
              <w:i w:val="0"/>
              <w:sz w:val="22"/>
              <w:szCs w:val="22"/>
              <w:lang w:val="en-CA"/>
            </w:rPr>
          </w:pPr>
          <w:hyperlink w:anchor="_Toc11742252" w:history="1">
            <w:r w:rsidRPr="00B76916">
              <w:rPr>
                <w:rStyle w:val="Hyperlink"/>
              </w:rPr>
              <w:t>Rwanda Genocide Memorial Day (Canadian Government)</w:t>
            </w:r>
            <w:r>
              <w:rPr>
                <w:webHidden/>
              </w:rPr>
              <w:tab/>
            </w:r>
            <w:r>
              <w:rPr>
                <w:webHidden/>
              </w:rPr>
              <w:fldChar w:fldCharType="begin"/>
            </w:r>
            <w:r>
              <w:rPr>
                <w:webHidden/>
              </w:rPr>
              <w:instrText xml:space="preserve"> PAGEREF _Toc11742252 \h </w:instrText>
            </w:r>
            <w:r>
              <w:rPr>
                <w:webHidden/>
              </w:rPr>
            </w:r>
            <w:r>
              <w:rPr>
                <w:webHidden/>
              </w:rPr>
              <w:fldChar w:fldCharType="separate"/>
            </w:r>
            <w:r>
              <w:rPr>
                <w:webHidden/>
              </w:rPr>
              <w:t>26</w:t>
            </w:r>
            <w:r>
              <w:rPr>
                <w:webHidden/>
              </w:rPr>
              <w:fldChar w:fldCharType="end"/>
            </w:r>
          </w:hyperlink>
        </w:p>
        <w:p w14:paraId="390F4E45" w14:textId="77777777" w:rsidR="008E581E" w:rsidRDefault="008E581E">
          <w:pPr>
            <w:pStyle w:val="TOC1"/>
            <w:rPr>
              <w:rFonts w:asciiTheme="minorHAnsi" w:eastAsiaTheme="minorEastAsia" w:hAnsiTheme="minorHAnsi" w:cstheme="minorBidi"/>
              <w:b w:val="0"/>
              <w:color w:val="auto"/>
              <w:sz w:val="22"/>
              <w:szCs w:val="22"/>
              <w:lang w:val="en-CA"/>
            </w:rPr>
          </w:pPr>
          <w:hyperlink w:anchor="_Toc11742253" w:history="1">
            <w:r w:rsidRPr="00B76916">
              <w:rPr>
                <w:rStyle w:val="Hyperlink"/>
              </w:rPr>
              <w:t>CHINESE NATIONAL HOLIDAYS</w:t>
            </w:r>
            <w:r>
              <w:rPr>
                <w:webHidden/>
              </w:rPr>
              <w:tab/>
            </w:r>
            <w:r>
              <w:rPr>
                <w:webHidden/>
              </w:rPr>
              <w:fldChar w:fldCharType="begin"/>
            </w:r>
            <w:r>
              <w:rPr>
                <w:webHidden/>
              </w:rPr>
              <w:instrText xml:space="preserve"> PAGEREF _Toc11742253 \h </w:instrText>
            </w:r>
            <w:r>
              <w:rPr>
                <w:webHidden/>
              </w:rPr>
            </w:r>
            <w:r>
              <w:rPr>
                <w:webHidden/>
              </w:rPr>
              <w:fldChar w:fldCharType="separate"/>
            </w:r>
            <w:r>
              <w:rPr>
                <w:webHidden/>
              </w:rPr>
              <w:t>28</w:t>
            </w:r>
            <w:r>
              <w:rPr>
                <w:webHidden/>
              </w:rPr>
              <w:fldChar w:fldCharType="end"/>
            </w:r>
          </w:hyperlink>
        </w:p>
        <w:p w14:paraId="1B3A7394" w14:textId="77777777" w:rsidR="008E581E" w:rsidRDefault="008E581E">
          <w:pPr>
            <w:pStyle w:val="TOC2"/>
            <w:rPr>
              <w:rFonts w:asciiTheme="minorHAnsi" w:eastAsiaTheme="minorEastAsia" w:hAnsiTheme="minorHAnsi" w:cstheme="minorBidi"/>
              <w:i w:val="0"/>
              <w:sz w:val="22"/>
              <w:szCs w:val="22"/>
              <w:lang w:val="en-CA"/>
            </w:rPr>
          </w:pPr>
          <w:hyperlink w:anchor="_Toc11742254" w:history="1">
            <w:r w:rsidRPr="00B76916">
              <w:rPr>
                <w:rStyle w:val="Hyperlink"/>
              </w:rPr>
              <w:t>Chinese Moon Festival</w:t>
            </w:r>
            <w:r>
              <w:rPr>
                <w:webHidden/>
              </w:rPr>
              <w:tab/>
            </w:r>
            <w:r>
              <w:rPr>
                <w:webHidden/>
              </w:rPr>
              <w:fldChar w:fldCharType="begin"/>
            </w:r>
            <w:r>
              <w:rPr>
                <w:webHidden/>
              </w:rPr>
              <w:instrText xml:space="preserve"> PAGEREF _Toc11742254 \h </w:instrText>
            </w:r>
            <w:r>
              <w:rPr>
                <w:webHidden/>
              </w:rPr>
            </w:r>
            <w:r>
              <w:rPr>
                <w:webHidden/>
              </w:rPr>
              <w:fldChar w:fldCharType="separate"/>
            </w:r>
            <w:r>
              <w:rPr>
                <w:webHidden/>
              </w:rPr>
              <w:t>28</w:t>
            </w:r>
            <w:r>
              <w:rPr>
                <w:webHidden/>
              </w:rPr>
              <w:fldChar w:fldCharType="end"/>
            </w:r>
          </w:hyperlink>
        </w:p>
        <w:p w14:paraId="2C70A552" w14:textId="77777777" w:rsidR="008E581E" w:rsidRDefault="008E581E">
          <w:pPr>
            <w:pStyle w:val="TOC2"/>
            <w:rPr>
              <w:rFonts w:asciiTheme="minorHAnsi" w:eastAsiaTheme="minorEastAsia" w:hAnsiTheme="minorHAnsi" w:cstheme="minorBidi"/>
              <w:i w:val="0"/>
              <w:sz w:val="22"/>
              <w:szCs w:val="22"/>
              <w:lang w:val="en-CA"/>
            </w:rPr>
          </w:pPr>
          <w:hyperlink w:anchor="_Toc11742255" w:history="1">
            <w:r w:rsidRPr="00B76916">
              <w:rPr>
                <w:rStyle w:val="Hyperlink"/>
              </w:rPr>
              <w:t>Chinese New Year</w:t>
            </w:r>
            <w:r>
              <w:rPr>
                <w:webHidden/>
              </w:rPr>
              <w:tab/>
            </w:r>
            <w:r>
              <w:rPr>
                <w:webHidden/>
              </w:rPr>
              <w:fldChar w:fldCharType="begin"/>
            </w:r>
            <w:r>
              <w:rPr>
                <w:webHidden/>
              </w:rPr>
              <w:instrText xml:space="preserve"> PAGEREF _Toc11742255 \h </w:instrText>
            </w:r>
            <w:r>
              <w:rPr>
                <w:webHidden/>
              </w:rPr>
            </w:r>
            <w:r>
              <w:rPr>
                <w:webHidden/>
              </w:rPr>
              <w:fldChar w:fldCharType="separate"/>
            </w:r>
            <w:r>
              <w:rPr>
                <w:webHidden/>
              </w:rPr>
              <w:t>28</w:t>
            </w:r>
            <w:r>
              <w:rPr>
                <w:webHidden/>
              </w:rPr>
              <w:fldChar w:fldCharType="end"/>
            </w:r>
          </w:hyperlink>
        </w:p>
        <w:p w14:paraId="7883093C" w14:textId="77777777" w:rsidR="008E581E" w:rsidRDefault="008E581E">
          <w:pPr>
            <w:pStyle w:val="TOC1"/>
            <w:rPr>
              <w:rFonts w:asciiTheme="minorHAnsi" w:eastAsiaTheme="minorEastAsia" w:hAnsiTheme="minorHAnsi" w:cstheme="minorBidi"/>
              <w:b w:val="0"/>
              <w:color w:val="auto"/>
              <w:sz w:val="22"/>
              <w:szCs w:val="22"/>
              <w:lang w:val="en-CA"/>
            </w:rPr>
          </w:pPr>
          <w:hyperlink w:anchor="_Toc11742256" w:history="1">
            <w:r w:rsidRPr="00B76916">
              <w:rPr>
                <w:rStyle w:val="Hyperlink"/>
              </w:rPr>
              <w:t>CHRISTIANITY</w:t>
            </w:r>
            <w:r>
              <w:rPr>
                <w:webHidden/>
              </w:rPr>
              <w:tab/>
            </w:r>
            <w:r>
              <w:rPr>
                <w:webHidden/>
              </w:rPr>
              <w:fldChar w:fldCharType="begin"/>
            </w:r>
            <w:r>
              <w:rPr>
                <w:webHidden/>
              </w:rPr>
              <w:instrText xml:space="preserve"> PAGEREF _Toc11742256 \h </w:instrText>
            </w:r>
            <w:r>
              <w:rPr>
                <w:webHidden/>
              </w:rPr>
            </w:r>
            <w:r>
              <w:rPr>
                <w:webHidden/>
              </w:rPr>
              <w:fldChar w:fldCharType="separate"/>
            </w:r>
            <w:r>
              <w:rPr>
                <w:webHidden/>
              </w:rPr>
              <w:t>29</w:t>
            </w:r>
            <w:r>
              <w:rPr>
                <w:webHidden/>
              </w:rPr>
              <w:fldChar w:fldCharType="end"/>
            </w:r>
          </w:hyperlink>
        </w:p>
        <w:p w14:paraId="560649D1" w14:textId="77777777" w:rsidR="008E581E" w:rsidRDefault="008E581E">
          <w:pPr>
            <w:pStyle w:val="TOC2"/>
            <w:rPr>
              <w:rFonts w:asciiTheme="minorHAnsi" w:eastAsiaTheme="minorEastAsia" w:hAnsiTheme="minorHAnsi" w:cstheme="minorBidi"/>
              <w:i w:val="0"/>
              <w:sz w:val="22"/>
              <w:szCs w:val="22"/>
              <w:lang w:val="en-CA"/>
            </w:rPr>
          </w:pPr>
          <w:hyperlink w:anchor="_Toc11742257" w:history="1">
            <w:r w:rsidRPr="00B76916">
              <w:rPr>
                <w:rStyle w:val="Hyperlink"/>
              </w:rPr>
              <w:t>Advent (Christianity)</w:t>
            </w:r>
            <w:r>
              <w:rPr>
                <w:webHidden/>
              </w:rPr>
              <w:tab/>
            </w:r>
            <w:r>
              <w:rPr>
                <w:webHidden/>
              </w:rPr>
              <w:fldChar w:fldCharType="begin"/>
            </w:r>
            <w:r>
              <w:rPr>
                <w:webHidden/>
              </w:rPr>
              <w:instrText xml:space="preserve"> PAGEREF _Toc11742257 \h </w:instrText>
            </w:r>
            <w:r>
              <w:rPr>
                <w:webHidden/>
              </w:rPr>
            </w:r>
            <w:r>
              <w:rPr>
                <w:webHidden/>
              </w:rPr>
              <w:fldChar w:fldCharType="separate"/>
            </w:r>
            <w:r>
              <w:rPr>
                <w:webHidden/>
              </w:rPr>
              <w:t>29</w:t>
            </w:r>
            <w:r>
              <w:rPr>
                <w:webHidden/>
              </w:rPr>
              <w:fldChar w:fldCharType="end"/>
            </w:r>
          </w:hyperlink>
        </w:p>
        <w:p w14:paraId="4A4ABD0E" w14:textId="77777777" w:rsidR="008E581E" w:rsidRDefault="008E581E">
          <w:pPr>
            <w:pStyle w:val="TOC2"/>
            <w:rPr>
              <w:rFonts w:asciiTheme="minorHAnsi" w:eastAsiaTheme="minorEastAsia" w:hAnsiTheme="minorHAnsi" w:cstheme="minorBidi"/>
              <w:i w:val="0"/>
              <w:sz w:val="22"/>
              <w:szCs w:val="22"/>
              <w:lang w:val="en-CA"/>
            </w:rPr>
          </w:pPr>
          <w:hyperlink w:anchor="_Toc11742258" w:history="1">
            <w:r w:rsidRPr="00B76916">
              <w:rPr>
                <w:rStyle w:val="Hyperlink"/>
              </w:rPr>
              <w:t>All Saints Day (Eastern Orthodox/Roman Catholic)</w:t>
            </w:r>
            <w:r>
              <w:rPr>
                <w:webHidden/>
              </w:rPr>
              <w:tab/>
            </w:r>
            <w:r>
              <w:rPr>
                <w:webHidden/>
              </w:rPr>
              <w:fldChar w:fldCharType="begin"/>
            </w:r>
            <w:r>
              <w:rPr>
                <w:webHidden/>
              </w:rPr>
              <w:instrText xml:space="preserve"> PAGEREF _Toc11742258 \h </w:instrText>
            </w:r>
            <w:r>
              <w:rPr>
                <w:webHidden/>
              </w:rPr>
            </w:r>
            <w:r>
              <w:rPr>
                <w:webHidden/>
              </w:rPr>
              <w:fldChar w:fldCharType="separate"/>
            </w:r>
            <w:r>
              <w:rPr>
                <w:webHidden/>
              </w:rPr>
              <w:t>29</w:t>
            </w:r>
            <w:r>
              <w:rPr>
                <w:webHidden/>
              </w:rPr>
              <w:fldChar w:fldCharType="end"/>
            </w:r>
          </w:hyperlink>
        </w:p>
        <w:p w14:paraId="30438BAB" w14:textId="77777777" w:rsidR="008E581E" w:rsidRDefault="008E581E">
          <w:pPr>
            <w:pStyle w:val="TOC2"/>
            <w:rPr>
              <w:rFonts w:asciiTheme="minorHAnsi" w:eastAsiaTheme="minorEastAsia" w:hAnsiTheme="minorHAnsi" w:cstheme="minorBidi"/>
              <w:i w:val="0"/>
              <w:sz w:val="22"/>
              <w:szCs w:val="22"/>
              <w:lang w:val="en-CA"/>
            </w:rPr>
          </w:pPr>
          <w:hyperlink w:anchor="_Toc11742259" w:history="1">
            <w:r w:rsidRPr="00B76916">
              <w:rPr>
                <w:rStyle w:val="Hyperlink"/>
              </w:rPr>
              <w:t>Annunciation (Eastern Orthodox and Western)</w:t>
            </w:r>
            <w:r>
              <w:rPr>
                <w:webHidden/>
              </w:rPr>
              <w:tab/>
            </w:r>
            <w:r>
              <w:rPr>
                <w:webHidden/>
              </w:rPr>
              <w:fldChar w:fldCharType="begin"/>
            </w:r>
            <w:r>
              <w:rPr>
                <w:webHidden/>
              </w:rPr>
              <w:instrText xml:space="preserve"> PAGEREF _Toc11742259 \h </w:instrText>
            </w:r>
            <w:r>
              <w:rPr>
                <w:webHidden/>
              </w:rPr>
            </w:r>
            <w:r>
              <w:rPr>
                <w:webHidden/>
              </w:rPr>
              <w:fldChar w:fldCharType="separate"/>
            </w:r>
            <w:r>
              <w:rPr>
                <w:webHidden/>
              </w:rPr>
              <w:t>29</w:t>
            </w:r>
            <w:r>
              <w:rPr>
                <w:webHidden/>
              </w:rPr>
              <w:fldChar w:fldCharType="end"/>
            </w:r>
          </w:hyperlink>
        </w:p>
        <w:p w14:paraId="2A51E0D6" w14:textId="77777777" w:rsidR="008E581E" w:rsidRDefault="008E581E">
          <w:pPr>
            <w:pStyle w:val="TOC2"/>
            <w:rPr>
              <w:rFonts w:asciiTheme="minorHAnsi" w:eastAsiaTheme="minorEastAsia" w:hAnsiTheme="minorHAnsi" w:cstheme="minorBidi"/>
              <w:i w:val="0"/>
              <w:sz w:val="22"/>
              <w:szCs w:val="22"/>
              <w:lang w:val="en-CA"/>
            </w:rPr>
          </w:pPr>
          <w:hyperlink w:anchor="_Toc11742260" w:history="1">
            <w:r w:rsidRPr="00B76916">
              <w:rPr>
                <w:rStyle w:val="Hyperlink"/>
              </w:rPr>
              <w:t>Ascension Day (Eastern Orthodox)</w:t>
            </w:r>
            <w:r>
              <w:rPr>
                <w:webHidden/>
              </w:rPr>
              <w:tab/>
            </w:r>
            <w:r>
              <w:rPr>
                <w:webHidden/>
              </w:rPr>
              <w:fldChar w:fldCharType="begin"/>
            </w:r>
            <w:r>
              <w:rPr>
                <w:webHidden/>
              </w:rPr>
              <w:instrText xml:space="preserve"> PAGEREF _Toc11742260 \h </w:instrText>
            </w:r>
            <w:r>
              <w:rPr>
                <w:webHidden/>
              </w:rPr>
            </w:r>
            <w:r>
              <w:rPr>
                <w:webHidden/>
              </w:rPr>
              <w:fldChar w:fldCharType="separate"/>
            </w:r>
            <w:r>
              <w:rPr>
                <w:webHidden/>
              </w:rPr>
              <w:t>29</w:t>
            </w:r>
            <w:r>
              <w:rPr>
                <w:webHidden/>
              </w:rPr>
              <w:fldChar w:fldCharType="end"/>
            </w:r>
          </w:hyperlink>
        </w:p>
        <w:p w14:paraId="222B30AF" w14:textId="77777777" w:rsidR="008E581E" w:rsidRDefault="008E581E">
          <w:pPr>
            <w:pStyle w:val="TOC2"/>
            <w:rPr>
              <w:rFonts w:asciiTheme="minorHAnsi" w:eastAsiaTheme="minorEastAsia" w:hAnsiTheme="minorHAnsi" w:cstheme="minorBidi"/>
              <w:i w:val="0"/>
              <w:sz w:val="22"/>
              <w:szCs w:val="22"/>
              <w:lang w:val="en-CA"/>
            </w:rPr>
          </w:pPr>
          <w:hyperlink w:anchor="_Toc11742261" w:history="1">
            <w:r w:rsidRPr="00B76916">
              <w:rPr>
                <w:rStyle w:val="Hyperlink"/>
              </w:rPr>
              <w:t>Ash Wednesday (Christianity Roman Catholic)</w:t>
            </w:r>
            <w:r>
              <w:rPr>
                <w:webHidden/>
              </w:rPr>
              <w:tab/>
            </w:r>
            <w:r>
              <w:rPr>
                <w:webHidden/>
              </w:rPr>
              <w:fldChar w:fldCharType="begin"/>
            </w:r>
            <w:r>
              <w:rPr>
                <w:webHidden/>
              </w:rPr>
              <w:instrText xml:space="preserve"> PAGEREF _Toc11742261 \h </w:instrText>
            </w:r>
            <w:r>
              <w:rPr>
                <w:webHidden/>
              </w:rPr>
            </w:r>
            <w:r>
              <w:rPr>
                <w:webHidden/>
              </w:rPr>
              <w:fldChar w:fldCharType="separate"/>
            </w:r>
            <w:r>
              <w:rPr>
                <w:webHidden/>
              </w:rPr>
              <w:t>30</w:t>
            </w:r>
            <w:r>
              <w:rPr>
                <w:webHidden/>
              </w:rPr>
              <w:fldChar w:fldCharType="end"/>
            </w:r>
          </w:hyperlink>
        </w:p>
        <w:p w14:paraId="6DF7733A" w14:textId="77777777" w:rsidR="008E581E" w:rsidRDefault="008E581E">
          <w:pPr>
            <w:pStyle w:val="TOC2"/>
            <w:rPr>
              <w:rFonts w:asciiTheme="minorHAnsi" w:eastAsiaTheme="minorEastAsia" w:hAnsiTheme="minorHAnsi" w:cstheme="minorBidi"/>
              <w:i w:val="0"/>
              <w:sz w:val="22"/>
              <w:szCs w:val="22"/>
              <w:lang w:val="en-CA"/>
            </w:rPr>
          </w:pPr>
          <w:hyperlink w:anchor="_Toc11742262" w:history="1">
            <w:r w:rsidRPr="00B76916">
              <w:rPr>
                <w:rStyle w:val="Hyperlink"/>
              </w:rPr>
              <w:t>Beheading of St. John the Baptist (Christianity and Eastern Orthodox)</w:t>
            </w:r>
            <w:r>
              <w:rPr>
                <w:webHidden/>
              </w:rPr>
              <w:tab/>
            </w:r>
            <w:r>
              <w:rPr>
                <w:webHidden/>
              </w:rPr>
              <w:fldChar w:fldCharType="begin"/>
            </w:r>
            <w:r>
              <w:rPr>
                <w:webHidden/>
              </w:rPr>
              <w:instrText xml:space="preserve"> PAGEREF _Toc11742262 \h </w:instrText>
            </w:r>
            <w:r>
              <w:rPr>
                <w:webHidden/>
              </w:rPr>
            </w:r>
            <w:r>
              <w:rPr>
                <w:webHidden/>
              </w:rPr>
              <w:fldChar w:fldCharType="separate"/>
            </w:r>
            <w:r>
              <w:rPr>
                <w:webHidden/>
              </w:rPr>
              <w:t>31</w:t>
            </w:r>
            <w:r>
              <w:rPr>
                <w:webHidden/>
              </w:rPr>
              <w:fldChar w:fldCharType="end"/>
            </w:r>
          </w:hyperlink>
        </w:p>
        <w:p w14:paraId="490C671D" w14:textId="77777777" w:rsidR="008E581E" w:rsidRDefault="008E581E">
          <w:pPr>
            <w:pStyle w:val="TOC2"/>
            <w:rPr>
              <w:rFonts w:asciiTheme="minorHAnsi" w:eastAsiaTheme="minorEastAsia" w:hAnsiTheme="minorHAnsi" w:cstheme="minorBidi"/>
              <w:i w:val="0"/>
              <w:sz w:val="22"/>
              <w:szCs w:val="22"/>
              <w:lang w:val="en-CA"/>
            </w:rPr>
          </w:pPr>
          <w:hyperlink w:anchor="_Toc11742263" w:history="1">
            <w:r w:rsidRPr="00B76916">
              <w:rPr>
                <w:rStyle w:val="Hyperlink"/>
              </w:rPr>
              <w:t>Baptism of Jesus (Christianity)</w:t>
            </w:r>
            <w:r>
              <w:rPr>
                <w:webHidden/>
              </w:rPr>
              <w:tab/>
            </w:r>
            <w:r>
              <w:rPr>
                <w:webHidden/>
              </w:rPr>
              <w:fldChar w:fldCharType="begin"/>
            </w:r>
            <w:r>
              <w:rPr>
                <w:webHidden/>
              </w:rPr>
              <w:instrText xml:space="preserve"> PAGEREF _Toc11742263 \h </w:instrText>
            </w:r>
            <w:r>
              <w:rPr>
                <w:webHidden/>
              </w:rPr>
            </w:r>
            <w:r>
              <w:rPr>
                <w:webHidden/>
              </w:rPr>
              <w:fldChar w:fldCharType="separate"/>
            </w:r>
            <w:r>
              <w:rPr>
                <w:webHidden/>
              </w:rPr>
              <w:t>31</w:t>
            </w:r>
            <w:r>
              <w:rPr>
                <w:webHidden/>
              </w:rPr>
              <w:fldChar w:fldCharType="end"/>
            </w:r>
          </w:hyperlink>
        </w:p>
        <w:p w14:paraId="7BDCA4DD" w14:textId="77777777" w:rsidR="008E581E" w:rsidRDefault="008E581E">
          <w:pPr>
            <w:pStyle w:val="TOC2"/>
            <w:rPr>
              <w:rFonts w:asciiTheme="minorHAnsi" w:eastAsiaTheme="minorEastAsia" w:hAnsiTheme="minorHAnsi" w:cstheme="minorBidi"/>
              <w:i w:val="0"/>
              <w:sz w:val="22"/>
              <w:szCs w:val="22"/>
              <w:lang w:val="en-CA"/>
            </w:rPr>
          </w:pPr>
          <w:hyperlink w:anchor="_Toc11742264" w:history="1">
            <w:r w:rsidRPr="00B76916">
              <w:rPr>
                <w:rStyle w:val="Hyperlink"/>
              </w:rPr>
              <w:t>The Birth of Jesus Foretold</w:t>
            </w:r>
            <w:r>
              <w:rPr>
                <w:webHidden/>
              </w:rPr>
              <w:tab/>
            </w:r>
            <w:r>
              <w:rPr>
                <w:webHidden/>
              </w:rPr>
              <w:fldChar w:fldCharType="begin"/>
            </w:r>
            <w:r>
              <w:rPr>
                <w:webHidden/>
              </w:rPr>
              <w:instrText xml:space="preserve"> PAGEREF _Toc11742264 \h </w:instrText>
            </w:r>
            <w:r>
              <w:rPr>
                <w:webHidden/>
              </w:rPr>
            </w:r>
            <w:r>
              <w:rPr>
                <w:webHidden/>
              </w:rPr>
              <w:fldChar w:fldCharType="separate"/>
            </w:r>
            <w:r>
              <w:rPr>
                <w:webHidden/>
              </w:rPr>
              <w:t>32</w:t>
            </w:r>
            <w:r>
              <w:rPr>
                <w:webHidden/>
              </w:rPr>
              <w:fldChar w:fldCharType="end"/>
            </w:r>
          </w:hyperlink>
        </w:p>
        <w:p w14:paraId="5AADB09D" w14:textId="77777777" w:rsidR="008E581E" w:rsidRDefault="008E581E">
          <w:pPr>
            <w:pStyle w:val="TOC2"/>
            <w:rPr>
              <w:rFonts w:asciiTheme="minorHAnsi" w:eastAsiaTheme="minorEastAsia" w:hAnsiTheme="minorHAnsi" w:cstheme="minorBidi"/>
              <w:i w:val="0"/>
              <w:sz w:val="22"/>
              <w:szCs w:val="22"/>
              <w:lang w:val="en-CA"/>
            </w:rPr>
          </w:pPr>
          <w:hyperlink w:anchor="_Toc11742265" w:history="1">
            <w:r w:rsidRPr="00B76916">
              <w:rPr>
                <w:rStyle w:val="Hyperlink"/>
              </w:rPr>
              <w:t>Christmas – Birth of Christ</w:t>
            </w:r>
            <w:r>
              <w:rPr>
                <w:webHidden/>
              </w:rPr>
              <w:tab/>
            </w:r>
            <w:r>
              <w:rPr>
                <w:webHidden/>
              </w:rPr>
              <w:fldChar w:fldCharType="begin"/>
            </w:r>
            <w:r>
              <w:rPr>
                <w:webHidden/>
              </w:rPr>
              <w:instrText xml:space="preserve"> PAGEREF _Toc11742265 \h </w:instrText>
            </w:r>
            <w:r>
              <w:rPr>
                <w:webHidden/>
              </w:rPr>
            </w:r>
            <w:r>
              <w:rPr>
                <w:webHidden/>
              </w:rPr>
              <w:fldChar w:fldCharType="separate"/>
            </w:r>
            <w:r>
              <w:rPr>
                <w:webHidden/>
              </w:rPr>
              <w:t>32</w:t>
            </w:r>
            <w:r>
              <w:rPr>
                <w:webHidden/>
              </w:rPr>
              <w:fldChar w:fldCharType="end"/>
            </w:r>
          </w:hyperlink>
        </w:p>
        <w:p w14:paraId="545D5A77" w14:textId="77777777" w:rsidR="008E581E" w:rsidRDefault="008E581E">
          <w:pPr>
            <w:pStyle w:val="TOC2"/>
            <w:rPr>
              <w:rFonts w:asciiTheme="minorHAnsi" w:eastAsiaTheme="minorEastAsia" w:hAnsiTheme="minorHAnsi" w:cstheme="minorBidi"/>
              <w:i w:val="0"/>
              <w:sz w:val="22"/>
              <w:szCs w:val="22"/>
              <w:lang w:val="en-CA"/>
            </w:rPr>
          </w:pPr>
          <w:hyperlink w:anchor="_Toc11742266" w:history="1">
            <w:r w:rsidRPr="00B76916">
              <w:rPr>
                <w:rStyle w:val="Hyperlink"/>
              </w:rPr>
              <w:t>Clean Monday (Eastern Orthodox)</w:t>
            </w:r>
            <w:r>
              <w:rPr>
                <w:webHidden/>
              </w:rPr>
              <w:tab/>
            </w:r>
            <w:r>
              <w:rPr>
                <w:webHidden/>
              </w:rPr>
              <w:fldChar w:fldCharType="begin"/>
            </w:r>
            <w:r>
              <w:rPr>
                <w:webHidden/>
              </w:rPr>
              <w:instrText xml:space="preserve"> PAGEREF _Toc11742266 \h </w:instrText>
            </w:r>
            <w:r>
              <w:rPr>
                <w:webHidden/>
              </w:rPr>
            </w:r>
            <w:r>
              <w:rPr>
                <w:webHidden/>
              </w:rPr>
              <w:fldChar w:fldCharType="separate"/>
            </w:r>
            <w:r>
              <w:rPr>
                <w:webHidden/>
              </w:rPr>
              <w:t>33</w:t>
            </w:r>
            <w:r>
              <w:rPr>
                <w:webHidden/>
              </w:rPr>
              <w:fldChar w:fldCharType="end"/>
            </w:r>
          </w:hyperlink>
        </w:p>
        <w:p w14:paraId="1C64627F" w14:textId="77777777" w:rsidR="008E581E" w:rsidRDefault="008E581E">
          <w:pPr>
            <w:pStyle w:val="TOC2"/>
            <w:rPr>
              <w:rFonts w:asciiTheme="minorHAnsi" w:eastAsiaTheme="minorEastAsia" w:hAnsiTheme="minorHAnsi" w:cstheme="minorBidi"/>
              <w:i w:val="0"/>
              <w:sz w:val="22"/>
              <w:szCs w:val="22"/>
              <w:lang w:val="en-CA"/>
            </w:rPr>
          </w:pPr>
          <w:hyperlink w:anchor="_Toc11742267" w:history="1">
            <w:r w:rsidRPr="00B76916">
              <w:rPr>
                <w:rStyle w:val="Hyperlink"/>
              </w:rPr>
              <w:t>Coptic New Year (Eastern Orthodox)</w:t>
            </w:r>
            <w:r>
              <w:rPr>
                <w:webHidden/>
              </w:rPr>
              <w:tab/>
            </w:r>
            <w:r>
              <w:rPr>
                <w:webHidden/>
              </w:rPr>
              <w:fldChar w:fldCharType="begin"/>
            </w:r>
            <w:r>
              <w:rPr>
                <w:webHidden/>
              </w:rPr>
              <w:instrText xml:space="preserve"> PAGEREF _Toc11742267 \h </w:instrText>
            </w:r>
            <w:r>
              <w:rPr>
                <w:webHidden/>
              </w:rPr>
            </w:r>
            <w:r>
              <w:rPr>
                <w:webHidden/>
              </w:rPr>
              <w:fldChar w:fldCharType="separate"/>
            </w:r>
            <w:r>
              <w:rPr>
                <w:webHidden/>
              </w:rPr>
              <w:t>33</w:t>
            </w:r>
            <w:r>
              <w:rPr>
                <w:webHidden/>
              </w:rPr>
              <w:fldChar w:fldCharType="end"/>
            </w:r>
          </w:hyperlink>
        </w:p>
        <w:p w14:paraId="52235EC1" w14:textId="77777777" w:rsidR="008E581E" w:rsidRDefault="008E581E">
          <w:pPr>
            <w:pStyle w:val="TOC2"/>
            <w:rPr>
              <w:rFonts w:asciiTheme="minorHAnsi" w:eastAsiaTheme="minorEastAsia" w:hAnsiTheme="minorHAnsi" w:cstheme="minorBidi"/>
              <w:i w:val="0"/>
              <w:sz w:val="22"/>
              <w:szCs w:val="22"/>
              <w:lang w:val="en-CA"/>
            </w:rPr>
          </w:pPr>
          <w:hyperlink w:anchor="_Toc11742268" w:history="1">
            <w:r w:rsidRPr="00B76916">
              <w:rPr>
                <w:rStyle w:val="Hyperlink"/>
              </w:rPr>
              <w:t>Easter (Christianity)</w:t>
            </w:r>
            <w:r>
              <w:rPr>
                <w:webHidden/>
              </w:rPr>
              <w:tab/>
            </w:r>
            <w:r>
              <w:rPr>
                <w:webHidden/>
              </w:rPr>
              <w:fldChar w:fldCharType="begin"/>
            </w:r>
            <w:r>
              <w:rPr>
                <w:webHidden/>
              </w:rPr>
              <w:instrText xml:space="preserve"> PAGEREF _Toc11742268 \h </w:instrText>
            </w:r>
            <w:r>
              <w:rPr>
                <w:webHidden/>
              </w:rPr>
            </w:r>
            <w:r>
              <w:rPr>
                <w:webHidden/>
              </w:rPr>
              <w:fldChar w:fldCharType="separate"/>
            </w:r>
            <w:r>
              <w:rPr>
                <w:webHidden/>
              </w:rPr>
              <w:t>33</w:t>
            </w:r>
            <w:r>
              <w:rPr>
                <w:webHidden/>
              </w:rPr>
              <w:fldChar w:fldCharType="end"/>
            </w:r>
          </w:hyperlink>
        </w:p>
        <w:p w14:paraId="31F6E9EE" w14:textId="77777777" w:rsidR="008E581E" w:rsidRDefault="008E581E">
          <w:pPr>
            <w:pStyle w:val="TOC2"/>
            <w:rPr>
              <w:rFonts w:asciiTheme="minorHAnsi" w:eastAsiaTheme="minorEastAsia" w:hAnsiTheme="minorHAnsi" w:cstheme="minorBidi"/>
              <w:i w:val="0"/>
              <w:sz w:val="22"/>
              <w:szCs w:val="22"/>
              <w:lang w:val="en-CA"/>
            </w:rPr>
          </w:pPr>
          <w:hyperlink w:anchor="_Toc11742269" w:history="1">
            <w:r w:rsidRPr="00B76916">
              <w:rPr>
                <w:rStyle w:val="Hyperlink"/>
              </w:rPr>
              <w:t>Easter - Pascha - (Eastern Orthodox)</w:t>
            </w:r>
            <w:r>
              <w:rPr>
                <w:webHidden/>
              </w:rPr>
              <w:tab/>
            </w:r>
            <w:r>
              <w:rPr>
                <w:webHidden/>
              </w:rPr>
              <w:fldChar w:fldCharType="begin"/>
            </w:r>
            <w:r>
              <w:rPr>
                <w:webHidden/>
              </w:rPr>
              <w:instrText xml:space="preserve"> PAGEREF _Toc11742269 \h </w:instrText>
            </w:r>
            <w:r>
              <w:rPr>
                <w:webHidden/>
              </w:rPr>
            </w:r>
            <w:r>
              <w:rPr>
                <w:webHidden/>
              </w:rPr>
              <w:fldChar w:fldCharType="separate"/>
            </w:r>
            <w:r>
              <w:rPr>
                <w:webHidden/>
              </w:rPr>
              <w:t>34</w:t>
            </w:r>
            <w:r>
              <w:rPr>
                <w:webHidden/>
              </w:rPr>
              <w:fldChar w:fldCharType="end"/>
            </w:r>
          </w:hyperlink>
        </w:p>
        <w:p w14:paraId="687924CD" w14:textId="77777777" w:rsidR="008E581E" w:rsidRDefault="008E581E">
          <w:pPr>
            <w:pStyle w:val="TOC2"/>
            <w:rPr>
              <w:rFonts w:asciiTheme="minorHAnsi" w:eastAsiaTheme="minorEastAsia" w:hAnsiTheme="minorHAnsi" w:cstheme="minorBidi"/>
              <w:i w:val="0"/>
              <w:sz w:val="22"/>
              <w:szCs w:val="22"/>
              <w:lang w:val="en-CA"/>
            </w:rPr>
          </w:pPr>
          <w:hyperlink w:anchor="_Toc11742270" w:history="1">
            <w:r w:rsidRPr="00B76916">
              <w:rPr>
                <w:rStyle w:val="Hyperlink"/>
              </w:rPr>
              <w:t>Elevation of the Cross (Eastern Orthodox)</w:t>
            </w:r>
            <w:r>
              <w:rPr>
                <w:webHidden/>
              </w:rPr>
              <w:tab/>
            </w:r>
            <w:r>
              <w:rPr>
                <w:webHidden/>
              </w:rPr>
              <w:fldChar w:fldCharType="begin"/>
            </w:r>
            <w:r>
              <w:rPr>
                <w:webHidden/>
              </w:rPr>
              <w:instrText xml:space="preserve"> PAGEREF _Toc11742270 \h </w:instrText>
            </w:r>
            <w:r>
              <w:rPr>
                <w:webHidden/>
              </w:rPr>
            </w:r>
            <w:r>
              <w:rPr>
                <w:webHidden/>
              </w:rPr>
              <w:fldChar w:fldCharType="separate"/>
            </w:r>
            <w:r>
              <w:rPr>
                <w:webHidden/>
              </w:rPr>
              <w:t>35</w:t>
            </w:r>
            <w:r>
              <w:rPr>
                <w:webHidden/>
              </w:rPr>
              <w:fldChar w:fldCharType="end"/>
            </w:r>
          </w:hyperlink>
        </w:p>
        <w:p w14:paraId="0A85C868" w14:textId="77777777" w:rsidR="008E581E" w:rsidRDefault="008E581E">
          <w:pPr>
            <w:pStyle w:val="TOC2"/>
            <w:rPr>
              <w:rFonts w:asciiTheme="minorHAnsi" w:eastAsiaTheme="minorEastAsia" w:hAnsiTheme="minorHAnsi" w:cstheme="minorBidi"/>
              <w:i w:val="0"/>
              <w:sz w:val="22"/>
              <w:szCs w:val="22"/>
              <w:lang w:val="en-CA"/>
            </w:rPr>
          </w:pPr>
          <w:hyperlink w:anchor="_Toc11742271" w:history="1">
            <w:r w:rsidRPr="00B76916">
              <w:rPr>
                <w:rStyle w:val="Hyperlink"/>
                <w:rFonts w:ascii="Cambria" w:hAnsi="Cambria"/>
              </w:rPr>
              <w:t xml:space="preserve">Feast of the Dormition </w:t>
            </w:r>
            <w:r w:rsidRPr="00B76916">
              <w:rPr>
                <w:rStyle w:val="Hyperlink"/>
              </w:rPr>
              <w:t>(Eastern Orthodox)</w:t>
            </w:r>
            <w:r>
              <w:rPr>
                <w:webHidden/>
              </w:rPr>
              <w:tab/>
            </w:r>
            <w:r>
              <w:rPr>
                <w:webHidden/>
              </w:rPr>
              <w:fldChar w:fldCharType="begin"/>
            </w:r>
            <w:r>
              <w:rPr>
                <w:webHidden/>
              </w:rPr>
              <w:instrText xml:space="preserve"> PAGEREF _Toc11742271 \h </w:instrText>
            </w:r>
            <w:r>
              <w:rPr>
                <w:webHidden/>
              </w:rPr>
            </w:r>
            <w:r>
              <w:rPr>
                <w:webHidden/>
              </w:rPr>
              <w:fldChar w:fldCharType="separate"/>
            </w:r>
            <w:r>
              <w:rPr>
                <w:webHidden/>
              </w:rPr>
              <w:t>35</w:t>
            </w:r>
            <w:r>
              <w:rPr>
                <w:webHidden/>
              </w:rPr>
              <w:fldChar w:fldCharType="end"/>
            </w:r>
          </w:hyperlink>
        </w:p>
        <w:p w14:paraId="496601E4" w14:textId="77777777" w:rsidR="008E581E" w:rsidRDefault="008E581E">
          <w:pPr>
            <w:pStyle w:val="TOC2"/>
            <w:rPr>
              <w:rFonts w:asciiTheme="minorHAnsi" w:eastAsiaTheme="minorEastAsia" w:hAnsiTheme="minorHAnsi" w:cstheme="minorBidi"/>
              <w:i w:val="0"/>
              <w:sz w:val="22"/>
              <w:szCs w:val="22"/>
              <w:lang w:val="en-CA"/>
            </w:rPr>
          </w:pPr>
          <w:hyperlink w:anchor="_Toc11742272" w:history="1">
            <w:r w:rsidRPr="00B76916">
              <w:rPr>
                <w:rStyle w:val="Hyperlink"/>
              </w:rPr>
              <w:t>Feast of the Epiphany/ - Dia de los Reyes (Christianity)</w:t>
            </w:r>
            <w:r>
              <w:rPr>
                <w:webHidden/>
              </w:rPr>
              <w:tab/>
            </w:r>
            <w:r>
              <w:rPr>
                <w:webHidden/>
              </w:rPr>
              <w:fldChar w:fldCharType="begin"/>
            </w:r>
            <w:r>
              <w:rPr>
                <w:webHidden/>
              </w:rPr>
              <w:instrText xml:space="preserve"> PAGEREF _Toc11742272 \h </w:instrText>
            </w:r>
            <w:r>
              <w:rPr>
                <w:webHidden/>
              </w:rPr>
            </w:r>
            <w:r>
              <w:rPr>
                <w:webHidden/>
              </w:rPr>
              <w:fldChar w:fldCharType="separate"/>
            </w:r>
            <w:r>
              <w:rPr>
                <w:webHidden/>
              </w:rPr>
              <w:t>36</w:t>
            </w:r>
            <w:r>
              <w:rPr>
                <w:webHidden/>
              </w:rPr>
              <w:fldChar w:fldCharType="end"/>
            </w:r>
          </w:hyperlink>
        </w:p>
        <w:p w14:paraId="696365F0" w14:textId="77777777" w:rsidR="008E581E" w:rsidRDefault="008E581E">
          <w:pPr>
            <w:pStyle w:val="TOC2"/>
            <w:rPr>
              <w:rFonts w:asciiTheme="minorHAnsi" w:eastAsiaTheme="minorEastAsia" w:hAnsiTheme="minorHAnsi" w:cstheme="minorBidi"/>
              <w:i w:val="0"/>
              <w:sz w:val="22"/>
              <w:szCs w:val="22"/>
              <w:lang w:val="en-CA"/>
            </w:rPr>
          </w:pPr>
          <w:hyperlink w:anchor="_Toc11742273" w:history="1">
            <w:r w:rsidRPr="00B76916">
              <w:rPr>
                <w:rStyle w:val="Hyperlink"/>
              </w:rPr>
              <w:t>Feast of the Nativity - Christmas - (Orthodox)</w:t>
            </w:r>
            <w:r>
              <w:rPr>
                <w:webHidden/>
              </w:rPr>
              <w:tab/>
            </w:r>
            <w:r>
              <w:rPr>
                <w:webHidden/>
              </w:rPr>
              <w:fldChar w:fldCharType="begin"/>
            </w:r>
            <w:r>
              <w:rPr>
                <w:webHidden/>
              </w:rPr>
              <w:instrText xml:space="preserve"> PAGEREF _Toc11742273 \h </w:instrText>
            </w:r>
            <w:r>
              <w:rPr>
                <w:webHidden/>
              </w:rPr>
            </w:r>
            <w:r>
              <w:rPr>
                <w:webHidden/>
              </w:rPr>
              <w:fldChar w:fldCharType="separate"/>
            </w:r>
            <w:r>
              <w:rPr>
                <w:webHidden/>
              </w:rPr>
              <w:t>36</w:t>
            </w:r>
            <w:r>
              <w:rPr>
                <w:webHidden/>
              </w:rPr>
              <w:fldChar w:fldCharType="end"/>
            </w:r>
          </w:hyperlink>
        </w:p>
        <w:p w14:paraId="254A876C" w14:textId="77777777" w:rsidR="008E581E" w:rsidRDefault="008E581E">
          <w:pPr>
            <w:pStyle w:val="TOC2"/>
            <w:rPr>
              <w:rFonts w:asciiTheme="minorHAnsi" w:eastAsiaTheme="minorEastAsia" w:hAnsiTheme="minorHAnsi" w:cstheme="minorBidi"/>
              <w:i w:val="0"/>
              <w:sz w:val="22"/>
              <w:szCs w:val="22"/>
              <w:lang w:val="en-CA"/>
            </w:rPr>
          </w:pPr>
          <w:hyperlink w:anchor="_Toc11742274" w:history="1">
            <w:r w:rsidRPr="00B76916">
              <w:rPr>
                <w:rStyle w:val="Hyperlink"/>
              </w:rPr>
              <w:t>Feast of the Wedding of Cana in Galilee (Ethiopian Orthodox)</w:t>
            </w:r>
            <w:r>
              <w:rPr>
                <w:webHidden/>
              </w:rPr>
              <w:tab/>
            </w:r>
            <w:r>
              <w:rPr>
                <w:webHidden/>
              </w:rPr>
              <w:fldChar w:fldCharType="begin"/>
            </w:r>
            <w:r>
              <w:rPr>
                <w:webHidden/>
              </w:rPr>
              <w:instrText xml:space="preserve"> PAGEREF _Toc11742274 \h </w:instrText>
            </w:r>
            <w:r>
              <w:rPr>
                <w:webHidden/>
              </w:rPr>
            </w:r>
            <w:r>
              <w:rPr>
                <w:webHidden/>
              </w:rPr>
              <w:fldChar w:fldCharType="separate"/>
            </w:r>
            <w:r>
              <w:rPr>
                <w:webHidden/>
              </w:rPr>
              <w:t>36</w:t>
            </w:r>
            <w:r>
              <w:rPr>
                <w:webHidden/>
              </w:rPr>
              <w:fldChar w:fldCharType="end"/>
            </w:r>
          </w:hyperlink>
        </w:p>
        <w:p w14:paraId="373A0EE7" w14:textId="77777777" w:rsidR="008E581E" w:rsidRDefault="008E581E">
          <w:pPr>
            <w:pStyle w:val="TOC2"/>
            <w:rPr>
              <w:rFonts w:asciiTheme="minorHAnsi" w:eastAsiaTheme="minorEastAsia" w:hAnsiTheme="minorHAnsi" w:cstheme="minorBidi"/>
              <w:i w:val="0"/>
              <w:sz w:val="22"/>
              <w:szCs w:val="22"/>
              <w:lang w:val="en-CA"/>
            </w:rPr>
          </w:pPr>
          <w:hyperlink w:anchor="_Toc11742275" w:history="1">
            <w:r w:rsidRPr="00B76916">
              <w:rPr>
                <w:rStyle w:val="Hyperlink"/>
              </w:rPr>
              <w:t>Feast of St. Mark (Egyptian Orthodox)</w:t>
            </w:r>
            <w:r>
              <w:rPr>
                <w:webHidden/>
              </w:rPr>
              <w:tab/>
            </w:r>
            <w:r>
              <w:rPr>
                <w:webHidden/>
              </w:rPr>
              <w:fldChar w:fldCharType="begin"/>
            </w:r>
            <w:r>
              <w:rPr>
                <w:webHidden/>
              </w:rPr>
              <w:instrText xml:space="preserve"> PAGEREF _Toc11742275 \h </w:instrText>
            </w:r>
            <w:r>
              <w:rPr>
                <w:webHidden/>
              </w:rPr>
            </w:r>
            <w:r>
              <w:rPr>
                <w:webHidden/>
              </w:rPr>
              <w:fldChar w:fldCharType="separate"/>
            </w:r>
            <w:r>
              <w:rPr>
                <w:webHidden/>
              </w:rPr>
              <w:t>37</w:t>
            </w:r>
            <w:r>
              <w:rPr>
                <w:webHidden/>
              </w:rPr>
              <w:fldChar w:fldCharType="end"/>
            </w:r>
          </w:hyperlink>
        </w:p>
        <w:p w14:paraId="495A977F" w14:textId="77777777" w:rsidR="008E581E" w:rsidRDefault="008E581E">
          <w:pPr>
            <w:pStyle w:val="TOC2"/>
            <w:rPr>
              <w:rFonts w:asciiTheme="minorHAnsi" w:eastAsiaTheme="minorEastAsia" w:hAnsiTheme="minorHAnsi" w:cstheme="minorBidi"/>
              <w:i w:val="0"/>
              <w:sz w:val="22"/>
              <w:szCs w:val="22"/>
              <w:lang w:val="en-CA"/>
            </w:rPr>
          </w:pPr>
          <w:hyperlink w:anchor="_Toc11742276" w:history="1">
            <w:r w:rsidRPr="00B76916">
              <w:rPr>
                <w:rStyle w:val="Hyperlink"/>
              </w:rPr>
              <w:t>Founding of the True Cross (Ethiopian Orthodox)</w:t>
            </w:r>
            <w:r>
              <w:rPr>
                <w:webHidden/>
              </w:rPr>
              <w:tab/>
            </w:r>
            <w:r>
              <w:rPr>
                <w:webHidden/>
              </w:rPr>
              <w:fldChar w:fldCharType="begin"/>
            </w:r>
            <w:r>
              <w:rPr>
                <w:webHidden/>
              </w:rPr>
              <w:instrText xml:space="preserve"> PAGEREF _Toc11742276 \h </w:instrText>
            </w:r>
            <w:r>
              <w:rPr>
                <w:webHidden/>
              </w:rPr>
            </w:r>
            <w:r>
              <w:rPr>
                <w:webHidden/>
              </w:rPr>
              <w:fldChar w:fldCharType="separate"/>
            </w:r>
            <w:r>
              <w:rPr>
                <w:webHidden/>
              </w:rPr>
              <w:t>37</w:t>
            </w:r>
            <w:r>
              <w:rPr>
                <w:webHidden/>
              </w:rPr>
              <w:fldChar w:fldCharType="end"/>
            </w:r>
          </w:hyperlink>
        </w:p>
        <w:p w14:paraId="3372CC56" w14:textId="77777777" w:rsidR="008E581E" w:rsidRDefault="008E581E">
          <w:pPr>
            <w:pStyle w:val="TOC2"/>
            <w:rPr>
              <w:rFonts w:asciiTheme="minorHAnsi" w:eastAsiaTheme="minorEastAsia" w:hAnsiTheme="minorHAnsi" w:cstheme="minorBidi"/>
              <w:i w:val="0"/>
              <w:sz w:val="22"/>
              <w:szCs w:val="22"/>
              <w:lang w:val="en-CA"/>
            </w:rPr>
          </w:pPr>
          <w:hyperlink w:anchor="_Toc11742277" w:history="1">
            <w:r w:rsidRPr="00B76916">
              <w:rPr>
                <w:rStyle w:val="Hyperlink"/>
              </w:rPr>
              <w:t>Holy Cross Day (Greek Orthodox)</w:t>
            </w:r>
            <w:r>
              <w:rPr>
                <w:webHidden/>
              </w:rPr>
              <w:tab/>
            </w:r>
            <w:r>
              <w:rPr>
                <w:webHidden/>
              </w:rPr>
              <w:fldChar w:fldCharType="begin"/>
            </w:r>
            <w:r>
              <w:rPr>
                <w:webHidden/>
              </w:rPr>
              <w:instrText xml:space="preserve"> PAGEREF _Toc11742277 \h </w:instrText>
            </w:r>
            <w:r>
              <w:rPr>
                <w:webHidden/>
              </w:rPr>
            </w:r>
            <w:r>
              <w:rPr>
                <w:webHidden/>
              </w:rPr>
              <w:fldChar w:fldCharType="separate"/>
            </w:r>
            <w:r>
              <w:rPr>
                <w:webHidden/>
              </w:rPr>
              <w:t>37</w:t>
            </w:r>
            <w:r>
              <w:rPr>
                <w:webHidden/>
              </w:rPr>
              <w:fldChar w:fldCharType="end"/>
            </w:r>
          </w:hyperlink>
        </w:p>
        <w:p w14:paraId="5615D9FB" w14:textId="77777777" w:rsidR="008E581E" w:rsidRDefault="008E581E">
          <w:pPr>
            <w:pStyle w:val="TOC2"/>
            <w:rPr>
              <w:rFonts w:asciiTheme="minorHAnsi" w:eastAsiaTheme="minorEastAsia" w:hAnsiTheme="minorHAnsi" w:cstheme="minorBidi"/>
              <w:i w:val="0"/>
              <w:sz w:val="22"/>
              <w:szCs w:val="22"/>
              <w:lang w:val="en-CA"/>
            </w:rPr>
          </w:pPr>
          <w:hyperlink w:anchor="_Toc11742278" w:history="1">
            <w:r w:rsidRPr="00B76916">
              <w:rPr>
                <w:rStyle w:val="Hyperlink"/>
              </w:rPr>
              <w:t>Holy Friday (Eastern Orthodox)</w:t>
            </w:r>
            <w:r>
              <w:rPr>
                <w:webHidden/>
              </w:rPr>
              <w:tab/>
            </w:r>
            <w:r>
              <w:rPr>
                <w:webHidden/>
              </w:rPr>
              <w:fldChar w:fldCharType="begin"/>
            </w:r>
            <w:r>
              <w:rPr>
                <w:webHidden/>
              </w:rPr>
              <w:instrText xml:space="preserve"> PAGEREF _Toc11742278 \h </w:instrText>
            </w:r>
            <w:r>
              <w:rPr>
                <w:webHidden/>
              </w:rPr>
            </w:r>
            <w:r>
              <w:rPr>
                <w:webHidden/>
              </w:rPr>
              <w:fldChar w:fldCharType="separate"/>
            </w:r>
            <w:r>
              <w:rPr>
                <w:webHidden/>
              </w:rPr>
              <w:t>37</w:t>
            </w:r>
            <w:r>
              <w:rPr>
                <w:webHidden/>
              </w:rPr>
              <w:fldChar w:fldCharType="end"/>
            </w:r>
          </w:hyperlink>
        </w:p>
        <w:p w14:paraId="1F584AC0" w14:textId="77777777" w:rsidR="008E581E" w:rsidRDefault="008E581E">
          <w:pPr>
            <w:pStyle w:val="TOC2"/>
            <w:rPr>
              <w:rFonts w:asciiTheme="minorHAnsi" w:eastAsiaTheme="minorEastAsia" w:hAnsiTheme="minorHAnsi" w:cstheme="minorBidi"/>
              <w:i w:val="0"/>
              <w:sz w:val="22"/>
              <w:szCs w:val="22"/>
              <w:lang w:val="en-CA"/>
            </w:rPr>
          </w:pPr>
          <w:hyperlink w:anchor="_Toc11742279" w:history="1">
            <w:r w:rsidRPr="00B76916">
              <w:rPr>
                <w:rStyle w:val="Hyperlink"/>
              </w:rPr>
              <w:t>Laudation of the Mother of God (Russian Orthodox)</w:t>
            </w:r>
            <w:r>
              <w:rPr>
                <w:webHidden/>
              </w:rPr>
              <w:tab/>
            </w:r>
            <w:r>
              <w:rPr>
                <w:webHidden/>
              </w:rPr>
              <w:fldChar w:fldCharType="begin"/>
            </w:r>
            <w:r>
              <w:rPr>
                <w:webHidden/>
              </w:rPr>
              <w:instrText xml:space="preserve"> PAGEREF _Toc11742279 \h </w:instrText>
            </w:r>
            <w:r>
              <w:rPr>
                <w:webHidden/>
              </w:rPr>
            </w:r>
            <w:r>
              <w:rPr>
                <w:webHidden/>
              </w:rPr>
              <w:fldChar w:fldCharType="separate"/>
            </w:r>
            <w:r>
              <w:rPr>
                <w:webHidden/>
              </w:rPr>
              <w:t>38</w:t>
            </w:r>
            <w:r>
              <w:rPr>
                <w:webHidden/>
              </w:rPr>
              <w:fldChar w:fldCharType="end"/>
            </w:r>
          </w:hyperlink>
        </w:p>
        <w:p w14:paraId="1938760E" w14:textId="77777777" w:rsidR="008E581E" w:rsidRDefault="008E581E">
          <w:pPr>
            <w:pStyle w:val="TOC2"/>
            <w:rPr>
              <w:rFonts w:asciiTheme="minorHAnsi" w:eastAsiaTheme="minorEastAsia" w:hAnsiTheme="minorHAnsi" w:cstheme="minorBidi"/>
              <w:i w:val="0"/>
              <w:sz w:val="22"/>
              <w:szCs w:val="22"/>
              <w:lang w:val="en-CA"/>
            </w:rPr>
          </w:pPr>
          <w:hyperlink w:anchor="_Toc11742280" w:history="1">
            <w:r w:rsidRPr="00B76916">
              <w:rPr>
                <w:rStyle w:val="Hyperlink"/>
              </w:rPr>
              <w:t>Meeting of Our Lord (Russian Orthodox)</w:t>
            </w:r>
            <w:r>
              <w:rPr>
                <w:webHidden/>
              </w:rPr>
              <w:tab/>
            </w:r>
            <w:r>
              <w:rPr>
                <w:webHidden/>
              </w:rPr>
              <w:fldChar w:fldCharType="begin"/>
            </w:r>
            <w:r>
              <w:rPr>
                <w:webHidden/>
              </w:rPr>
              <w:instrText xml:space="preserve"> PAGEREF _Toc11742280 \h </w:instrText>
            </w:r>
            <w:r>
              <w:rPr>
                <w:webHidden/>
              </w:rPr>
            </w:r>
            <w:r>
              <w:rPr>
                <w:webHidden/>
              </w:rPr>
              <w:fldChar w:fldCharType="separate"/>
            </w:r>
            <w:r>
              <w:rPr>
                <w:webHidden/>
              </w:rPr>
              <w:t>38</w:t>
            </w:r>
            <w:r>
              <w:rPr>
                <w:webHidden/>
              </w:rPr>
              <w:fldChar w:fldCharType="end"/>
            </w:r>
          </w:hyperlink>
        </w:p>
        <w:p w14:paraId="2615A372" w14:textId="77777777" w:rsidR="008E581E" w:rsidRDefault="008E581E">
          <w:pPr>
            <w:pStyle w:val="TOC2"/>
            <w:rPr>
              <w:rFonts w:asciiTheme="minorHAnsi" w:eastAsiaTheme="minorEastAsia" w:hAnsiTheme="minorHAnsi" w:cstheme="minorBidi"/>
              <w:i w:val="0"/>
              <w:sz w:val="22"/>
              <w:szCs w:val="22"/>
              <w:lang w:val="en-CA"/>
            </w:rPr>
          </w:pPr>
          <w:hyperlink w:anchor="_Toc11742281" w:history="1">
            <w:r w:rsidRPr="00B76916">
              <w:rPr>
                <w:rStyle w:val="Hyperlink"/>
              </w:rPr>
              <w:t>New Year (Eastern Orthodox)</w:t>
            </w:r>
            <w:r>
              <w:rPr>
                <w:webHidden/>
              </w:rPr>
              <w:tab/>
            </w:r>
            <w:r>
              <w:rPr>
                <w:webHidden/>
              </w:rPr>
              <w:fldChar w:fldCharType="begin"/>
            </w:r>
            <w:r>
              <w:rPr>
                <w:webHidden/>
              </w:rPr>
              <w:instrText xml:space="preserve"> PAGEREF _Toc11742281 \h </w:instrText>
            </w:r>
            <w:r>
              <w:rPr>
                <w:webHidden/>
              </w:rPr>
            </w:r>
            <w:r>
              <w:rPr>
                <w:webHidden/>
              </w:rPr>
              <w:fldChar w:fldCharType="separate"/>
            </w:r>
            <w:r>
              <w:rPr>
                <w:webHidden/>
              </w:rPr>
              <w:t>38</w:t>
            </w:r>
            <w:r>
              <w:rPr>
                <w:webHidden/>
              </w:rPr>
              <w:fldChar w:fldCharType="end"/>
            </w:r>
          </w:hyperlink>
        </w:p>
        <w:p w14:paraId="272C1446" w14:textId="77777777" w:rsidR="008E581E" w:rsidRDefault="008E581E">
          <w:pPr>
            <w:pStyle w:val="TOC2"/>
            <w:rPr>
              <w:rFonts w:asciiTheme="minorHAnsi" w:eastAsiaTheme="minorEastAsia" w:hAnsiTheme="minorHAnsi" w:cstheme="minorBidi"/>
              <w:i w:val="0"/>
              <w:sz w:val="22"/>
              <w:szCs w:val="22"/>
              <w:lang w:val="en-CA"/>
            </w:rPr>
          </w:pPr>
          <w:hyperlink w:anchor="_Toc11742282" w:history="1">
            <w:r w:rsidRPr="00B76916">
              <w:rPr>
                <w:rStyle w:val="Hyperlink"/>
              </w:rPr>
              <w:t>Presentation of the Virgin Mary (Roman Catholic and Christian Orthodox)</w:t>
            </w:r>
            <w:r>
              <w:rPr>
                <w:webHidden/>
              </w:rPr>
              <w:tab/>
            </w:r>
            <w:r>
              <w:rPr>
                <w:webHidden/>
              </w:rPr>
              <w:fldChar w:fldCharType="begin"/>
            </w:r>
            <w:r>
              <w:rPr>
                <w:webHidden/>
              </w:rPr>
              <w:instrText xml:space="preserve"> PAGEREF _Toc11742282 \h </w:instrText>
            </w:r>
            <w:r>
              <w:rPr>
                <w:webHidden/>
              </w:rPr>
            </w:r>
            <w:r>
              <w:rPr>
                <w:webHidden/>
              </w:rPr>
              <w:fldChar w:fldCharType="separate"/>
            </w:r>
            <w:r>
              <w:rPr>
                <w:webHidden/>
              </w:rPr>
              <w:t>39</w:t>
            </w:r>
            <w:r>
              <w:rPr>
                <w:webHidden/>
              </w:rPr>
              <w:fldChar w:fldCharType="end"/>
            </w:r>
          </w:hyperlink>
        </w:p>
        <w:p w14:paraId="61127C52" w14:textId="77777777" w:rsidR="008E581E" w:rsidRDefault="008E581E">
          <w:pPr>
            <w:pStyle w:val="TOC2"/>
            <w:rPr>
              <w:rFonts w:asciiTheme="minorHAnsi" w:eastAsiaTheme="minorEastAsia" w:hAnsiTheme="minorHAnsi" w:cstheme="minorBidi"/>
              <w:i w:val="0"/>
              <w:sz w:val="22"/>
              <w:szCs w:val="22"/>
              <w:lang w:val="en-CA"/>
            </w:rPr>
          </w:pPr>
          <w:hyperlink w:anchor="_Toc11742283" w:history="1">
            <w:r w:rsidRPr="00B76916">
              <w:rPr>
                <w:rStyle w:val="Hyperlink"/>
                <w:rFonts w:ascii="Cambria" w:hAnsi="Cambria"/>
              </w:rPr>
              <w:t xml:space="preserve">St. Clements of Ohrid Patrons Day </w:t>
            </w:r>
            <w:r w:rsidRPr="00B76916">
              <w:rPr>
                <w:rStyle w:val="Hyperlink"/>
              </w:rPr>
              <w:t>(Macedonian Orthodox)</w:t>
            </w:r>
            <w:r>
              <w:rPr>
                <w:webHidden/>
              </w:rPr>
              <w:tab/>
            </w:r>
            <w:r>
              <w:rPr>
                <w:webHidden/>
              </w:rPr>
              <w:fldChar w:fldCharType="begin"/>
            </w:r>
            <w:r>
              <w:rPr>
                <w:webHidden/>
              </w:rPr>
              <w:instrText xml:space="preserve"> PAGEREF _Toc11742283 \h </w:instrText>
            </w:r>
            <w:r>
              <w:rPr>
                <w:webHidden/>
              </w:rPr>
            </w:r>
            <w:r>
              <w:rPr>
                <w:webHidden/>
              </w:rPr>
              <w:fldChar w:fldCharType="separate"/>
            </w:r>
            <w:r>
              <w:rPr>
                <w:webHidden/>
              </w:rPr>
              <w:t>39</w:t>
            </w:r>
            <w:r>
              <w:rPr>
                <w:webHidden/>
              </w:rPr>
              <w:fldChar w:fldCharType="end"/>
            </w:r>
          </w:hyperlink>
        </w:p>
        <w:p w14:paraId="1D384D27" w14:textId="77777777" w:rsidR="008E581E" w:rsidRDefault="008E581E">
          <w:pPr>
            <w:pStyle w:val="TOC2"/>
            <w:rPr>
              <w:rFonts w:asciiTheme="minorHAnsi" w:eastAsiaTheme="minorEastAsia" w:hAnsiTheme="minorHAnsi" w:cstheme="minorBidi"/>
              <w:i w:val="0"/>
              <w:sz w:val="22"/>
              <w:szCs w:val="22"/>
              <w:lang w:val="en-CA"/>
            </w:rPr>
          </w:pPr>
          <w:hyperlink w:anchor="_Toc11742284" w:history="1">
            <w:r w:rsidRPr="00B76916">
              <w:rPr>
                <w:rStyle w:val="Hyperlink"/>
              </w:rPr>
              <w:t>St. Sava Devine Day (Serbian Orthodox)</w:t>
            </w:r>
            <w:r>
              <w:rPr>
                <w:webHidden/>
              </w:rPr>
              <w:tab/>
            </w:r>
            <w:r>
              <w:rPr>
                <w:webHidden/>
              </w:rPr>
              <w:fldChar w:fldCharType="begin"/>
            </w:r>
            <w:r>
              <w:rPr>
                <w:webHidden/>
              </w:rPr>
              <w:instrText xml:space="preserve"> PAGEREF _Toc11742284 \h </w:instrText>
            </w:r>
            <w:r>
              <w:rPr>
                <w:webHidden/>
              </w:rPr>
            </w:r>
            <w:r>
              <w:rPr>
                <w:webHidden/>
              </w:rPr>
              <w:fldChar w:fldCharType="separate"/>
            </w:r>
            <w:r>
              <w:rPr>
                <w:webHidden/>
              </w:rPr>
              <w:t>39</w:t>
            </w:r>
            <w:r>
              <w:rPr>
                <w:webHidden/>
              </w:rPr>
              <w:fldChar w:fldCharType="end"/>
            </w:r>
          </w:hyperlink>
        </w:p>
        <w:p w14:paraId="13F49235" w14:textId="77777777" w:rsidR="008E581E" w:rsidRDefault="008E581E">
          <w:pPr>
            <w:pStyle w:val="TOC2"/>
            <w:rPr>
              <w:rFonts w:asciiTheme="minorHAnsi" w:eastAsiaTheme="minorEastAsia" w:hAnsiTheme="minorHAnsi" w:cstheme="minorBidi"/>
              <w:i w:val="0"/>
              <w:sz w:val="22"/>
              <w:szCs w:val="22"/>
              <w:lang w:val="en-CA"/>
            </w:rPr>
          </w:pPr>
          <w:hyperlink w:anchor="_Toc11742285" w:history="1">
            <w:r w:rsidRPr="00B76916">
              <w:rPr>
                <w:rStyle w:val="Hyperlink"/>
              </w:rPr>
              <w:t>Transfiguration of Christ (Eastern Orthodox)</w:t>
            </w:r>
            <w:r>
              <w:rPr>
                <w:webHidden/>
              </w:rPr>
              <w:tab/>
            </w:r>
            <w:r>
              <w:rPr>
                <w:webHidden/>
              </w:rPr>
              <w:fldChar w:fldCharType="begin"/>
            </w:r>
            <w:r>
              <w:rPr>
                <w:webHidden/>
              </w:rPr>
              <w:instrText xml:space="preserve"> PAGEREF _Toc11742285 \h </w:instrText>
            </w:r>
            <w:r>
              <w:rPr>
                <w:webHidden/>
              </w:rPr>
            </w:r>
            <w:r>
              <w:rPr>
                <w:webHidden/>
              </w:rPr>
              <w:fldChar w:fldCharType="separate"/>
            </w:r>
            <w:r>
              <w:rPr>
                <w:webHidden/>
              </w:rPr>
              <w:t>40</w:t>
            </w:r>
            <w:r>
              <w:rPr>
                <w:webHidden/>
              </w:rPr>
              <w:fldChar w:fldCharType="end"/>
            </w:r>
          </w:hyperlink>
        </w:p>
        <w:p w14:paraId="2899C835" w14:textId="77777777" w:rsidR="008E581E" w:rsidRDefault="008E581E">
          <w:pPr>
            <w:pStyle w:val="TOC2"/>
            <w:rPr>
              <w:rFonts w:asciiTheme="minorHAnsi" w:eastAsiaTheme="minorEastAsia" w:hAnsiTheme="minorHAnsi" w:cstheme="minorBidi"/>
              <w:i w:val="0"/>
              <w:sz w:val="22"/>
              <w:szCs w:val="22"/>
              <w:lang w:val="en-CA"/>
            </w:rPr>
          </w:pPr>
          <w:hyperlink w:anchor="_Toc11742286" w:history="1">
            <w:r w:rsidRPr="00B76916">
              <w:rPr>
                <w:rStyle w:val="Hyperlink"/>
              </w:rPr>
              <w:t>Twelfth Night (Christianity)</w:t>
            </w:r>
            <w:r>
              <w:rPr>
                <w:webHidden/>
              </w:rPr>
              <w:tab/>
            </w:r>
            <w:r>
              <w:rPr>
                <w:webHidden/>
              </w:rPr>
              <w:fldChar w:fldCharType="begin"/>
            </w:r>
            <w:r>
              <w:rPr>
                <w:webHidden/>
              </w:rPr>
              <w:instrText xml:space="preserve"> PAGEREF _Toc11742286 \h </w:instrText>
            </w:r>
            <w:r>
              <w:rPr>
                <w:webHidden/>
              </w:rPr>
            </w:r>
            <w:r>
              <w:rPr>
                <w:webHidden/>
              </w:rPr>
              <w:fldChar w:fldCharType="separate"/>
            </w:r>
            <w:r>
              <w:rPr>
                <w:webHidden/>
              </w:rPr>
              <w:t>40</w:t>
            </w:r>
            <w:r>
              <w:rPr>
                <w:webHidden/>
              </w:rPr>
              <w:fldChar w:fldCharType="end"/>
            </w:r>
          </w:hyperlink>
        </w:p>
        <w:p w14:paraId="2EA261A3" w14:textId="77777777" w:rsidR="008E581E" w:rsidRDefault="008E581E">
          <w:pPr>
            <w:pStyle w:val="TOC1"/>
            <w:rPr>
              <w:rFonts w:asciiTheme="minorHAnsi" w:eastAsiaTheme="minorEastAsia" w:hAnsiTheme="minorHAnsi" w:cstheme="minorBidi"/>
              <w:b w:val="0"/>
              <w:color w:val="auto"/>
              <w:sz w:val="22"/>
              <w:szCs w:val="22"/>
              <w:lang w:val="en-CA"/>
            </w:rPr>
          </w:pPr>
          <w:hyperlink w:anchor="_Toc11742287" w:history="1">
            <w:r w:rsidRPr="00B76916">
              <w:rPr>
                <w:rStyle w:val="Hyperlink"/>
              </w:rPr>
              <w:t>CHURCH OF SCIENTOLOGY</w:t>
            </w:r>
            <w:r>
              <w:rPr>
                <w:webHidden/>
              </w:rPr>
              <w:tab/>
            </w:r>
            <w:r>
              <w:rPr>
                <w:webHidden/>
              </w:rPr>
              <w:fldChar w:fldCharType="begin"/>
            </w:r>
            <w:r>
              <w:rPr>
                <w:webHidden/>
              </w:rPr>
              <w:instrText xml:space="preserve"> PAGEREF _Toc11742287 \h </w:instrText>
            </w:r>
            <w:r>
              <w:rPr>
                <w:webHidden/>
              </w:rPr>
            </w:r>
            <w:r>
              <w:rPr>
                <w:webHidden/>
              </w:rPr>
              <w:fldChar w:fldCharType="separate"/>
            </w:r>
            <w:r>
              <w:rPr>
                <w:webHidden/>
              </w:rPr>
              <w:t>42</w:t>
            </w:r>
            <w:r>
              <w:rPr>
                <w:webHidden/>
              </w:rPr>
              <w:fldChar w:fldCharType="end"/>
            </w:r>
          </w:hyperlink>
        </w:p>
        <w:p w14:paraId="26886F87" w14:textId="77777777" w:rsidR="008E581E" w:rsidRDefault="008E581E">
          <w:pPr>
            <w:pStyle w:val="TOC2"/>
            <w:rPr>
              <w:rFonts w:asciiTheme="minorHAnsi" w:eastAsiaTheme="minorEastAsia" w:hAnsiTheme="minorHAnsi" w:cstheme="minorBidi"/>
              <w:i w:val="0"/>
              <w:sz w:val="22"/>
              <w:szCs w:val="22"/>
              <w:lang w:val="en-CA"/>
            </w:rPr>
          </w:pPr>
          <w:hyperlink w:anchor="_Toc11742288" w:history="1">
            <w:r w:rsidRPr="00B76916">
              <w:rPr>
                <w:rStyle w:val="Hyperlink"/>
              </w:rPr>
              <w:t>L. Ron Hubbard’s Birthday (Church of Scientology)</w:t>
            </w:r>
            <w:r>
              <w:rPr>
                <w:webHidden/>
              </w:rPr>
              <w:tab/>
            </w:r>
            <w:r>
              <w:rPr>
                <w:webHidden/>
              </w:rPr>
              <w:fldChar w:fldCharType="begin"/>
            </w:r>
            <w:r>
              <w:rPr>
                <w:webHidden/>
              </w:rPr>
              <w:instrText xml:space="preserve"> PAGEREF _Toc11742288 \h </w:instrText>
            </w:r>
            <w:r>
              <w:rPr>
                <w:webHidden/>
              </w:rPr>
            </w:r>
            <w:r>
              <w:rPr>
                <w:webHidden/>
              </w:rPr>
              <w:fldChar w:fldCharType="separate"/>
            </w:r>
            <w:r>
              <w:rPr>
                <w:webHidden/>
              </w:rPr>
              <w:t>42</w:t>
            </w:r>
            <w:r>
              <w:rPr>
                <w:webHidden/>
              </w:rPr>
              <w:fldChar w:fldCharType="end"/>
            </w:r>
          </w:hyperlink>
        </w:p>
        <w:p w14:paraId="5B2B4231" w14:textId="77777777" w:rsidR="008E581E" w:rsidRDefault="008E581E">
          <w:pPr>
            <w:pStyle w:val="TOC1"/>
            <w:rPr>
              <w:rFonts w:asciiTheme="minorHAnsi" w:eastAsiaTheme="minorEastAsia" w:hAnsiTheme="minorHAnsi" w:cstheme="minorBidi"/>
              <w:b w:val="0"/>
              <w:color w:val="auto"/>
              <w:sz w:val="22"/>
              <w:szCs w:val="22"/>
              <w:lang w:val="en-CA"/>
            </w:rPr>
          </w:pPr>
          <w:hyperlink w:anchor="_Toc11742289" w:history="1">
            <w:r w:rsidRPr="00B76916">
              <w:rPr>
                <w:rStyle w:val="Hyperlink"/>
              </w:rPr>
              <w:t>DAOISM</w:t>
            </w:r>
            <w:r>
              <w:rPr>
                <w:webHidden/>
              </w:rPr>
              <w:tab/>
            </w:r>
            <w:r>
              <w:rPr>
                <w:webHidden/>
              </w:rPr>
              <w:fldChar w:fldCharType="begin"/>
            </w:r>
            <w:r>
              <w:rPr>
                <w:webHidden/>
              </w:rPr>
              <w:instrText xml:space="preserve"> PAGEREF _Toc11742289 \h </w:instrText>
            </w:r>
            <w:r>
              <w:rPr>
                <w:webHidden/>
              </w:rPr>
            </w:r>
            <w:r>
              <w:rPr>
                <w:webHidden/>
              </w:rPr>
              <w:fldChar w:fldCharType="separate"/>
            </w:r>
            <w:r>
              <w:rPr>
                <w:webHidden/>
              </w:rPr>
              <w:t>43</w:t>
            </w:r>
            <w:r>
              <w:rPr>
                <w:webHidden/>
              </w:rPr>
              <w:fldChar w:fldCharType="end"/>
            </w:r>
          </w:hyperlink>
        </w:p>
        <w:p w14:paraId="25973BD4" w14:textId="77777777" w:rsidR="008E581E" w:rsidRDefault="008E581E">
          <w:pPr>
            <w:pStyle w:val="TOC2"/>
            <w:rPr>
              <w:rFonts w:asciiTheme="minorHAnsi" w:eastAsiaTheme="minorEastAsia" w:hAnsiTheme="minorHAnsi" w:cstheme="minorBidi"/>
              <w:i w:val="0"/>
              <w:sz w:val="22"/>
              <w:szCs w:val="22"/>
              <w:lang w:val="en-CA"/>
            </w:rPr>
          </w:pPr>
          <w:hyperlink w:anchor="_Toc11742290" w:history="1">
            <w:r w:rsidRPr="00B76916">
              <w:rPr>
                <w:rStyle w:val="Hyperlink"/>
              </w:rPr>
              <w:t>Lunar New Year - Spring Festival - (Daoism/Confucianism/Buddhism)</w:t>
            </w:r>
            <w:r>
              <w:rPr>
                <w:webHidden/>
              </w:rPr>
              <w:tab/>
            </w:r>
            <w:r>
              <w:rPr>
                <w:webHidden/>
              </w:rPr>
              <w:fldChar w:fldCharType="begin"/>
            </w:r>
            <w:r>
              <w:rPr>
                <w:webHidden/>
              </w:rPr>
              <w:instrText xml:space="preserve"> PAGEREF _Toc11742290 \h </w:instrText>
            </w:r>
            <w:r>
              <w:rPr>
                <w:webHidden/>
              </w:rPr>
            </w:r>
            <w:r>
              <w:rPr>
                <w:webHidden/>
              </w:rPr>
              <w:fldChar w:fldCharType="separate"/>
            </w:r>
            <w:r>
              <w:rPr>
                <w:webHidden/>
              </w:rPr>
              <w:t>43</w:t>
            </w:r>
            <w:r>
              <w:rPr>
                <w:webHidden/>
              </w:rPr>
              <w:fldChar w:fldCharType="end"/>
            </w:r>
          </w:hyperlink>
        </w:p>
        <w:p w14:paraId="35DEE851" w14:textId="77777777" w:rsidR="008E581E" w:rsidRDefault="008E581E">
          <w:pPr>
            <w:pStyle w:val="TOC1"/>
            <w:rPr>
              <w:rFonts w:asciiTheme="minorHAnsi" w:eastAsiaTheme="minorEastAsia" w:hAnsiTheme="minorHAnsi" w:cstheme="minorBidi"/>
              <w:b w:val="0"/>
              <w:color w:val="auto"/>
              <w:sz w:val="22"/>
              <w:szCs w:val="22"/>
              <w:lang w:val="en-CA"/>
            </w:rPr>
          </w:pPr>
          <w:hyperlink w:anchor="_Toc11742291" w:history="1">
            <w:r w:rsidRPr="00B76916">
              <w:rPr>
                <w:rStyle w:val="Hyperlink"/>
                <w:lang w:val="fr-CA"/>
              </w:rPr>
              <w:t>INDIGENOUS, FIRST NATIONS, MÉTIS, INUIT</w:t>
            </w:r>
            <w:r>
              <w:rPr>
                <w:webHidden/>
              </w:rPr>
              <w:tab/>
            </w:r>
            <w:r>
              <w:rPr>
                <w:webHidden/>
              </w:rPr>
              <w:fldChar w:fldCharType="begin"/>
            </w:r>
            <w:r>
              <w:rPr>
                <w:webHidden/>
              </w:rPr>
              <w:instrText xml:space="preserve"> PAGEREF _Toc11742291 \h </w:instrText>
            </w:r>
            <w:r>
              <w:rPr>
                <w:webHidden/>
              </w:rPr>
            </w:r>
            <w:r>
              <w:rPr>
                <w:webHidden/>
              </w:rPr>
              <w:fldChar w:fldCharType="separate"/>
            </w:r>
            <w:r>
              <w:rPr>
                <w:webHidden/>
              </w:rPr>
              <w:t>44</w:t>
            </w:r>
            <w:r>
              <w:rPr>
                <w:webHidden/>
              </w:rPr>
              <w:fldChar w:fldCharType="end"/>
            </w:r>
          </w:hyperlink>
        </w:p>
        <w:p w14:paraId="43833D06" w14:textId="77777777" w:rsidR="008E581E" w:rsidRDefault="008E581E">
          <w:pPr>
            <w:pStyle w:val="TOC2"/>
            <w:rPr>
              <w:rFonts w:asciiTheme="minorHAnsi" w:eastAsiaTheme="minorEastAsia" w:hAnsiTheme="minorHAnsi" w:cstheme="minorBidi"/>
              <w:i w:val="0"/>
              <w:sz w:val="22"/>
              <w:szCs w:val="22"/>
              <w:lang w:val="en-CA"/>
            </w:rPr>
          </w:pPr>
          <w:hyperlink w:anchor="_Toc11742292" w:history="1">
            <w:r w:rsidRPr="00B76916">
              <w:rPr>
                <w:rStyle w:val="Hyperlink"/>
                <w:lang w:val="fr-CA"/>
              </w:rPr>
              <w:t>Louis Riel Day -Toronto - (First Nations, Métis)</w:t>
            </w:r>
            <w:r>
              <w:rPr>
                <w:webHidden/>
              </w:rPr>
              <w:tab/>
            </w:r>
            <w:r>
              <w:rPr>
                <w:webHidden/>
              </w:rPr>
              <w:fldChar w:fldCharType="begin"/>
            </w:r>
            <w:r>
              <w:rPr>
                <w:webHidden/>
              </w:rPr>
              <w:instrText xml:space="preserve"> PAGEREF _Toc11742292 \h </w:instrText>
            </w:r>
            <w:r>
              <w:rPr>
                <w:webHidden/>
              </w:rPr>
            </w:r>
            <w:r>
              <w:rPr>
                <w:webHidden/>
              </w:rPr>
              <w:fldChar w:fldCharType="separate"/>
            </w:r>
            <w:r>
              <w:rPr>
                <w:webHidden/>
              </w:rPr>
              <w:t>44</w:t>
            </w:r>
            <w:r>
              <w:rPr>
                <w:webHidden/>
              </w:rPr>
              <w:fldChar w:fldCharType="end"/>
            </w:r>
          </w:hyperlink>
        </w:p>
        <w:p w14:paraId="1CC8E19A" w14:textId="77777777" w:rsidR="008E581E" w:rsidRDefault="008E581E">
          <w:pPr>
            <w:pStyle w:val="TOC2"/>
            <w:rPr>
              <w:rFonts w:asciiTheme="minorHAnsi" w:eastAsiaTheme="minorEastAsia" w:hAnsiTheme="minorHAnsi" w:cstheme="minorBidi"/>
              <w:i w:val="0"/>
              <w:sz w:val="22"/>
              <w:szCs w:val="22"/>
              <w:lang w:val="en-CA"/>
            </w:rPr>
          </w:pPr>
          <w:hyperlink w:anchor="_Toc11742293" w:history="1">
            <w:r w:rsidRPr="00B76916">
              <w:rPr>
                <w:rStyle w:val="Hyperlink"/>
              </w:rPr>
              <w:t>National Indigenous Persons Day - Canada - (First Nations, Métis, Inuit)</w:t>
            </w:r>
            <w:r>
              <w:rPr>
                <w:webHidden/>
              </w:rPr>
              <w:tab/>
            </w:r>
            <w:r>
              <w:rPr>
                <w:webHidden/>
              </w:rPr>
              <w:fldChar w:fldCharType="begin"/>
            </w:r>
            <w:r>
              <w:rPr>
                <w:webHidden/>
              </w:rPr>
              <w:instrText xml:space="preserve"> PAGEREF _Toc11742293 \h </w:instrText>
            </w:r>
            <w:r>
              <w:rPr>
                <w:webHidden/>
              </w:rPr>
            </w:r>
            <w:r>
              <w:rPr>
                <w:webHidden/>
              </w:rPr>
              <w:fldChar w:fldCharType="separate"/>
            </w:r>
            <w:r>
              <w:rPr>
                <w:webHidden/>
              </w:rPr>
              <w:t>45</w:t>
            </w:r>
            <w:r>
              <w:rPr>
                <w:webHidden/>
              </w:rPr>
              <w:fldChar w:fldCharType="end"/>
            </w:r>
          </w:hyperlink>
        </w:p>
        <w:p w14:paraId="6183A34A" w14:textId="77777777" w:rsidR="008E581E" w:rsidRDefault="008E581E">
          <w:pPr>
            <w:pStyle w:val="TOC2"/>
            <w:rPr>
              <w:rFonts w:asciiTheme="minorHAnsi" w:eastAsiaTheme="minorEastAsia" w:hAnsiTheme="minorHAnsi" w:cstheme="minorBidi"/>
              <w:i w:val="0"/>
              <w:sz w:val="22"/>
              <w:szCs w:val="22"/>
              <w:lang w:val="en-CA"/>
            </w:rPr>
          </w:pPr>
          <w:hyperlink w:anchor="_Toc11742294" w:history="1">
            <w:r w:rsidRPr="00B76916">
              <w:rPr>
                <w:rStyle w:val="Hyperlink"/>
              </w:rPr>
              <w:t>Orange Shirt Day (First Nations, Métis, Inuit)</w:t>
            </w:r>
            <w:r>
              <w:rPr>
                <w:webHidden/>
              </w:rPr>
              <w:tab/>
            </w:r>
            <w:r>
              <w:rPr>
                <w:webHidden/>
              </w:rPr>
              <w:fldChar w:fldCharType="begin"/>
            </w:r>
            <w:r>
              <w:rPr>
                <w:webHidden/>
              </w:rPr>
              <w:instrText xml:space="preserve"> PAGEREF _Toc11742294 \h </w:instrText>
            </w:r>
            <w:r>
              <w:rPr>
                <w:webHidden/>
              </w:rPr>
            </w:r>
            <w:r>
              <w:rPr>
                <w:webHidden/>
              </w:rPr>
              <w:fldChar w:fldCharType="separate"/>
            </w:r>
            <w:r>
              <w:rPr>
                <w:webHidden/>
              </w:rPr>
              <w:t>46</w:t>
            </w:r>
            <w:r>
              <w:rPr>
                <w:webHidden/>
              </w:rPr>
              <w:fldChar w:fldCharType="end"/>
            </w:r>
          </w:hyperlink>
        </w:p>
        <w:p w14:paraId="121C3FA1" w14:textId="77777777" w:rsidR="008E581E" w:rsidRDefault="008E581E">
          <w:pPr>
            <w:pStyle w:val="TOC2"/>
            <w:rPr>
              <w:rFonts w:asciiTheme="minorHAnsi" w:eastAsiaTheme="minorEastAsia" w:hAnsiTheme="minorHAnsi" w:cstheme="minorBidi"/>
              <w:i w:val="0"/>
              <w:sz w:val="22"/>
              <w:szCs w:val="22"/>
              <w:lang w:val="en-CA"/>
            </w:rPr>
          </w:pPr>
          <w:hyperlink w:anchor="_Toc11742295" w:history="1">
            <w:r w:rsidRPr="00B76916">
              <w:rPr>
                <w:rStyle w:val="Hyperlink"/>
              </w:rPr>
              <w:t>Powley Day (First Nations, Métis)</w:t>
            </w:r>
            <w:r>
              <w:rPr>
                <w:webHidden/>
              </w:rPr>
              <w:tab/>
            </w:r>
            <w:r>
              <w:rPr>
                <w:webHidden/>
              </w:rPr>
              <w:fldChar w:fldCharType="begin"/>
            </w:r>
            <w:r>
              <w:rPr>
                <w:webHidden/>
              </w:rPr>
              <w:instrText xml:space="preserve"> PAGEREF _Toc11742295 \h </w:instrText>
            </w:r>
            <w:r>
              <w:rPr>
                <w:webHidden/>
              </w:rPr>
            </w:r>
            <w:r>
              <w:rPr>
                <w:webHidden/>
              </w:rPr>
              <w:fldChar w:fldCharType="separate"/>
            </w:r>
            <w:r>
              <w:rPr>
                <w:webHidden/>
              </w:rPr>
              <w:t>46</w:t>
            </w:r>
            <w:r>
              <w:rPr>
                <w:webHidden/>
              </w:rPr>
              <w:fldChar w:fldCharType="end"/>
            </w:r>
          </w:hyperlink>
        </w:p>
        <w:p w14:paraId="60C1AC9F" w14:textId="77777777" w:rsidR="008E581E" w:rsidRDefault="008E581E">
          <w:pPr>
            <w:pStyle w:val="TOC2"/>
            <w:rPr>
              <w:rFonts w:asciiTheme="minorHAnsi" w:eastAsiaTheme="minorEastAsia" w:hAnsiTheme="minorHAnsi" w:cstheme="minorBidi"/>
              <w:i w:val="0"/>
              <w:sz w:val="22"/>
              <w:szCs w:val="22"/>
              <w:lang w:val="en-CA"/>
            </w:rPr>
          </w:pPr>
          <w:hyperlink w:anchor="_Toc11742296" w:history="1">
            <w:r w:rsidRPr="00B76916">
              <w:rPr>
                <w:rStyle w:val="Hyperlink"/>
              </w:rPr>
              <w:t>Remembrance Day (First Nations, Métis, Inuit)</w:t>
            </w:r>
            <w:r>
              <w:rPr>
                <w:webHidden/>
              </w:rPr>
              <w:tab/>
            </w:r>
            <w:r>
              <w:rPr>
                <w:webHidden/>
              </w:rPr>
              <w:fldChar w:fldCharType="begin"/>
            </w:r>
            <w:r>
              <w:rPr>
                <w:webHidden/>
              </w:rPr>
              <w:instrText xml:space="preserve"> PAGEREF _Toc11742296 \h </w:instrText>
            </w:r>
            <w:r>
              <w:rPr>
                <w:webHidden/>
              </w:rPr>
            </w:r>
            <w:r>
              <w:rPr>
                <w:webHidden/>
              </w:rPr>
              <w:fldChar w:fldCharType="separate"/>
            </w:r>
            <w:r>
              <w:rPr>
                <w:webHidden/>
              </w:rPr>
              <w:t>47</w:t>
            </w:r>
            <w:r>
              <w:rPr>
                <w:webHidden/>
              </w:rPr>
              <w:fldChar w:fldCharType="end"/>
            </w:r>
          </w:hyperlink>
        </w:p>
        <w:p w14:paraId="01084541" w14:textId="77777777" w:rsidR="008E581E" w:rsidRDefault="008E581E">
          <w:pPr>
            <w:pStyle w:val="TOC2"/>
            <w:rPr>
              <w:rFonts w:asciiTheme="minorHAnsi" w:eastAsiaTheme="minorEastAsia" w:hAnsiTheme="minorHAnsi" w:cstheme="minorBidi"/>
              <w:i w:val="0"/>
              <w:sz w:val="22"/>
              <w:szCs w:val="22"/>
              <w:lang w:val="en-CA"/>
            </w:rPr>
          </w:pPr>
          <w:hyperlink w:anchor="_Toc11742297" w:history="1">
            <w:r w:rsidRPr="00B76916">
              <w:rPr>
                <w:rStyle w:val="Hyperlink"/>
              </w:rPr>
              <w:t>Treaties Recognition Week (First Nations, Métis, Inuit)</w:t>
            </w:r>
            <w:r>
              <w:rPr>
                <w:webHidden/>
              </w:rPr>
              <w:tab/>
            </w:r>
            <w:r>
              <w:rPr>
                <w:webHidden/>
              </w:rPr>
              <w:fldChar w:fldCharType="begin"/>
            </w:r>
            <w:r>
              <w:rPr>
                <w:webHidden/>
              </w:rPr>
              <w:instrText xml:space="preserve"> PAGEREF _Toc11742297 \h </w:instrText>
            </w:r>
            <w:r>
              <w:rPr>
                <w:webHidden/>
              </w:rPr>
            </w:r>
            <w:r>
              <w:rPr>
                <w:webHidden/>
              </w:rPr>
              <w:fldChar w:fldCharType="separate"/>
            </w:r>
            <w:r>
              <w:rPr>
                <w:webHidden/>
              </w:rPr>
              <w:t>47</w:t>
            </w:r>
            <w:r>
              <w:rPr>
                <w:webHidden/>
              </w:rPr>
              <w:fldChar w:fldCharType="end"/>
            </w:r>
          </w:hyperlink>
        </w:p>
        <w:p w14:paraId="35557AE6" w14:textId="77777777" w:rsidR="008E581E" w:rsidRDefault="008E581E">
          <w:pPr>
            <w:pStyle w:val="TOC1"/>
            <w:rPr>
              <w:rFonts w:asciiTheme="minorHAnsi" w:eastAsiaTheme="minorEastAsia" w:hAnsiTheme="minorHAnsi" w:cstheme="minorBidi"/>
              <w:b w:val="0"/>
              <w:color w:val="auto"/>
              <w:sz w:val="22"/>
              <w:szCs w:val="22"/>
              <w:lang w:val="en-CA"/>
            </w:rPr>
          </w:pPr>
          <w:hyperlink w:anchor="_Toc11742298" w:history="1">
            <w:r w:rsidRPr="00B76916">
              <w:rPr>
                <w:rStyle w:val="Hyperlink"/>
              </w:rPr>
              <w:t>GAY, LESBIAN AND STRAIGHT EDUCATION NETWORK (GLSEN)</w:t>
            </w:r>
            <w:r>
              <w:rPr>
                <w:webHidden/>
              </w:rPr>
              <w:tab/>
            </w:r>
            <w:r>
              <w:rPr>
                <w:webHidden/>
              </w:rPr>
              <w:fldChar w:fldCharType="begin"/>
            </w:r>
            <w:r>
              <w:rPr>
                <w:webHidden/>
              </w:rPr>
              <w:instrText xml:space="preserve"> PAGEREF _Toc11742298 \h </w:instrText>
            </w:r>
            <w:r>
              <w:rPr>
                <w:webHidden/>
              </w:rPr>
            </w:r>
            <w:r>
              <w:rPr>
                <w:webHidden/>
              </w:rPr>
              <w:fldChar w:fldCharType="separate"/>
            </w:r>
            <w:r>
              <w:rPr>
                <w:webHidden/>
              </w:rPr>
              <w:t>48</w:t>
            </w:r>
            <w:r>
              <w:rPr>
                <w:webHidden/>
              </w:rPr>
              <w:fldChar w:fldCharType="end"/>
            </w:r>
          </w:hyperlink>
        </w:p>
        <w:p w14:paraId="2B588A72" w14:textId="77777777" w:rsidR="008E581E" w:rsidRDefault="008E581E">
          <w:pPr>
            <w:pStyle w:val="TOC2"/>
            <w:rPr>
              <w:rFonts w:asciiTheme="minorHAnsi" w:eastAsiaTheme="minorEastAsia" w:hAnsiTheme="minorHAnsi" w:cstheme="minorBidi"/>
              <w:i w:val="0"/>
              <w:sz w:val="22"/>
              <w:szCs w:val="22"/>
              <w:lang w:val="en-CA"/>
            </w:rPr>
          </w:pPr>
          <w:hyperlink w:anchor="_Toc11742299" w:history="1">
            <w:r w:rsidRPr="00B76916">
              <w:rPr>
                <w:rStyle w:val="Hyperlink"/>
              </w:rPr>
              <w:t>International Day of Silence (GLSEN)</w:t>
            </w:r>
            <w:r>
              <w:rPr>
                <w:webHidden/>
              </w:rPr>
              <w:tab/>
            </w:r>
            <w:r>
              <w:rPr>
                <w:webHidden/>
              </w:rPr>
              <w:fldChar w:fldCharType="begin"/>
            </w:r>
            <w:r>
              <w:rPr>
                <w:webHidden/>
              </w:rPr>
              <w:instrText xml:space="preserve"> PAGEREF _Toc11742299 \h </w:instrText>
            </w:r>
            <w:r>
              <w:rPr>
                <w:webHidden/>
              </w:rPr>
            </w:r>
            <w:r>
              <w:rPr>
                <w:webHidden/>
              </w:rPr>
              <w:fldChar w:fldCharType="separate"/>
            </w:r>
            <w:r>
              <w:rPr>
                <w:webHidden/>
              </w:rPr>
              <w:t>48</w:t>
            </w:r>
            <w:r>
              <w:rPr>
                <w:webHidden/>
              </w:rPr>
              <w:fldChar w:fldCharType="end"/>
            </w:r>
          </w:hyperlink>
        </w:p>
        <w:p w14:paraId="7EC401ED" w14:textId="77777777" w:rsidR="008E581E" w:rsidRDefault="008E581E">
          <w:pPr>
            <w:pStyle w:val="TOC2"/>
            <w:rPr>
              <w:rFonts w:asciiTheme="minorHAnsi" w:eastAsiaTheme="minorEastAsia" w:hAnsiTheme="minorHAnsi" w:cstheme="minorBidi"/>
              <w:i w:val="0"/>
              <w:sz w:val="22"/>
              <w:szCs w:val="22"/>
              <w:lang w:val="en-CA"/>
            </w:rPr>
          </w:pPr>
          <w:hyperlink w:anchor="_Toc11742300" w:history="1">
            <w:r w:rsidRPr="00B76916">
              <w:rPr>
                <w:rStyle w:val="Hyperlink"/>
              </w:rPr>
              <w:t>No Name-Calling Week (GLSEN)</w:t>
            </w:r>
            <w:r>
              <w:rPr>
                <w:webHidden/>
              </w:rPr>
              <w:tab/>
            </w:r>
            <w:r>
              <w:rPr>
                <w:webHidden/>
              </w:rPr>
              <w:fldChar w:fldCharType="begin"/>
            </w:r>
            <w:r>
              <w:rPr>
                <w:webHidden/>
              </w:rPr>
              <w:instrText xml:space="preserve"> PAGEREF _Toc11742300 \h </w:instrText>
            </w:r>
            <w:r>
              <w:rPr>
                <w:webHidden/>
              </w:rPr>
            </w:r>
            <w:r>
              <w:rPr>
                <w:webHidden/>
              </w:rPr>
              <w:fldChar w:fldCharType="separate"/>
            </w:r>
            <w:r>
              <w:rPr>
                <w:webHidden/>
              </w:rPr>
              <w:t>49</w:t>
            </w:r>
            <w:r>
              <w:rPr>
                <w:webHidden/>
              </w:rPr>
              <w:fldChar w:fldCharType="end"/>
            </w:r>
          </w:hyperlink>
        </w:p>
        <w:p w14:paraId="408AE6BC" w14:textId="77777777" w:rsidR="008E581E" w:rsidRDefault="008E581E">
          <w:pPr>
            <w:pStyle w:val="TOC1"/>
            <w:rPr>
              <w:rFonts w:asciiTheme="minorHAnsi" w:eastAsiaTheme="minorEastAsia" w:hAnsiTheme="minorHAnsi" w:cstheme="minorBidi"/>
              <w:b w:val="0"/>
              <w:color w:val="auto"/>
              <w:sz w:val="22"/>
              <w:szCs w:val="22"/>
              <w:lang w:val="en-CA"/>
            </w:rPr>
          </w:pPr>
          <w:hyperlink w:anchor="_Toc11742301" w:history="1">
            <w:r w:rsidRPr="00B76916">
              <w:rPr>
                <w:rStyle w:val="Hyperlink"/>
              </w:rPr>
              <w:t>GRASS ROOTS LGBTQ ACTIVISTS</w:t>
            </w:r>
            <w:r>
              <w:rPr>
                <w:webHidden/>
              </w:rPr>
              <w:tab/>
            </w:r>
            <w:r>
              <w:rPr>
                <w:webHidden/>
              </w:rPr>
              <w:fldChar w:fldCharType="begin"/>
            </w:r>
            <w:r>
              <w:rPr>
                <w:webHidden/>
              </w:rPr>
              <w:instrText xml:space="preserve"> PAGEREF _Toc11742301 \h </w:instrText>
            </w:r>
            <w:r>
              <w:rPr>
                <w:webHidden/>
              </w:rPr>
            </w:r>
            <w:r>
              <w:rPr>
                <w:webHidden/>
              </w:rPr>
              <w:fldChar w:fldCharType="separate"/>
            </w:r>
            <w:r>
              <w:rPr>
                <w:webHidden/>
              </w:rPr>
              <w:t>51</w:t>
            </w:r>
            <w:r>
              <w:rPr>
                <w:webHidden/>
              </w:rPr>
              <w:fldChar w:fldCharType="end"/>
            </w:r>
          </w:hyperlink>
        </w:p>
        <w:p w14:paraId="2BC27F4F" w14:textId="77777777" w:rsidR="008E581E" w:rsidRDefault="008E581E">
          <w:pPr>
            <w:pStyle w:val="TOC2"/>
            <w:rPr>
              <w:rFonts w:asciiTheme="minorHAnsi" w:eastAsiaTheme="minorEastAsia" w:hAnsiTheme="minorHAnsi" w:cstheme="minorBidi"/>
              <w:i w:val="0"/>
              <w:sz w:val="22"/>
              <w:szCs w:val="22"/>
              <w:lang w:val="en-CA"/>
            </w:rPr>
          </w:pPr>
          <w:hyperlink w:anchor="_Toc11742302" w:history="1">
            <w:r w:rsidRPr="00B76916">
              <w:rPr>
                <w:rStyle w:val="Hyperlink"/>
              </w:rPr>
              <w:t>International Day Against Homophobia and Transphobia (Grass Roots LGBTQ Activists)</w:t>
            </w:r>
            <w:r>
              <w:rPr>
                <w:webHidden/>
              </w:rPr>
              <w:tab/>
            </w:r>
            <w:r>
              <w:rPr>
                <w:webHidden/>
              </w:rPr>
              <w:fldChar w:fldCharType="begin"/>
            </w:r>
            <w:r>
              <w:rPr>
                <w:webHidden/>
              </w:rPr>
              <w:instrText xml:space="preserve"> PAGEREF _Toc11742302 \h </w:instrText>
            </w:r>
            <w:r>
              <w:rPr>
                <w:webHidden/>
              </w:rPr>
            </w:r>
            <w:r>
              <w:rPr>
                <w:webHidden/>
              </w:rPr>
              <w:fldChar w:fldCharType="separate"/>
            </w:r>
            <w:r>
              <w:rPr>
                <w:webHidden/>
              </w:rPr>
              <w:t>51</w:t>
            </w:r>
            <w:r>
              <w:rPr>
                <w:webHidden/>
              </w:rPr>
              <w:fldChar w:fldCharType="end"/>
            </w:r>
          </w:hyperlink>
        </w:p>
        <w:p w14:paraId="5F9AB856" w14:textId="77777777" w:rsidR="008E581E" w:rsidRDefault="008E581E">
          <w:pPr>
            <w:pStyle w:val="TOC2"/>
            <w:rPr>
              <w:rFonts w:asciiTheme="minorHAnsi" w:eastAsiaTheme="minorEastAsia" w:hAnsiTheme="minorHAnsi" w:cstheme="minorBidi"/>
              <w:i w:val="0"/>
              <w:sz w:val="22"/>
              <w:szCs w:val="22"/>
              <w:lang w:val="en-CA"/>
            </w:rPr>
          </w:pPr>
          <w:hyperlink w:anchor="_Toc11742303" w:history="1">
            <w:r w:rsidRPr="00B76916">
              <w:rPr>
                <w:rStyle w:val="Hyperlink"/>
              </w:rPr>
              <w:t xml:space="preserve">International Family Visibility Day </w:t>
            </w:r>
            <w:r w:rsidRPr="00B76916">
              <w:rPr>
                <w:rStyle w:val="Hyperlink"/>
                <w:spacing w:val="-6"/>
              </w:rPr>
              <w:t>(Grass Roots LGBTQ Activists)</w:t>
            </w:r>
            <w:r>
              <w:rPr>
                <w:webHidden/>
              </w:rPr>
              <w:tab/>
            </w:r>
            <w:r>
              <w:rPr>
                <w:webHidden/>
              </w:rPr>
              <w:fldChar w:fldCharType="begin"/>
            </w:r>
            <w:r>
              <w:rPr>
                <w:webHidden/>
              </w:rPr>
              <w:instrText xml:space="preserve"> PAGEREF _Toc11742303 \h </w:instrText>
            </w:r>
            <w:r>
              <w:rPr>
                <w:webHidden/>
              </w:rPr>
            </w:r>
            <w:r>
              <w:rPr>
                <w:webHidden/>
              </w:rPr>
              <w:fldChar w:fldCharType="separate"/>
            </w:r>
            <w:r>
              <w:rPr>
                <w:webHidden/>
              </w:rPr>
              <w:t>51</w:t>
            </w:r>
            <w:r>
              <w:rPr>
                <w:webHidden/>
              </w:rPr>
              <w:fldChar w:fldCharType="end"/>
            </w:r>
          </w:hyperlink>
        </w:p>
        <w:p w14:paraId="4D9EB5C0" w14:textId="77777777" w:rsidR="008E581E" w:rsidRDefault="008E581E">
          <w:pPr>
            <w:pStyle w:val="TOC1"/>
            <w:rPr>
              <w:rFonts w:asciiTheme="minorHAnsi" w:eastAsiaTheme="minorEastAsia" w:hAnsiTheme="minorHAnsi" w:cstheme="minorBidi"/>
              <w:b w:val="0"/>
              <w:color w:val="auto"/>
              <w:sz w:val="22"/>
              <w:szCs w:val="22"/>
              <w:lang w:val="en-CA"/>
            </w:rPr>
          </w:pPr>
          <w:hyperlink w:anchor="_Toc11742304" w:history="1">
            <w:r w:rsidRPr="00B76916">
              <w:rPr>
                <w:rStyle w:val="Hyperlink"/>
              </w:rPr>
              <w:t>GWENDOLYN ANN SMITH - U.S. TRANS ADVOCACY</w:t>
            </w:r>
            <w:r>
              <w:rPr>
                <w:webHidden/>
              </w:rPr>
              <w:tab/>
            </w:r>
            <w:r>
              <w:rPr>
                <w:webHidden/>
              </w:rPr>
              <w:fldChar w:fldCharType="begin"/>
            </w:r>
            <w:r>
              <w:rPr>
                <w:webHidden/>
              </w:rPr>
              <w:instrText xml:space="preserve"> PAGEREF _Toc11742304 \h </w:instrText>
            </w:r>
            <w:r>
              <w:rPr>
                <w:webHidden/>
              </w:rPr>
            </w:r>
            <w:r>
              <w:rPr>
                <w:webHidden/>
              </w:rPr>
              <w:fldChar w:fldCharType="separate"/>
            </w:r>
            <w:r>
              <w:rPr>
                <w:webHidden/>
              </w:rPr>
              <w:t>52</w:t>
            </w:r>
            <w:r>
              <w:rPr>
                <w:webHidden/>
              </w:rPr>
              <w:fldChar w:fldCharType="end"/>
            </w:r>
          </w:hyperlink>
        </w:p>
        <w:p w14:paraId="5CAF5FEA" w14:textId="77777777" w:rsidR="008E581E" w:rsidRDefault="008E581E">
          <w:pPr>
            <w:pStyle w:val="TOC2"/>
            <w:rPr>
              <w:rFonts w:asciiTheme="minorHAnsi" w:eastAsiaTheme="minorEastAsia" w:hAnsiTheme="minorHAnsi" w:cstheme="minorBidi"/>
              <w:i w:val="0"/>
              <w:sz w:val="22"/>
              <w:szCs w:val="22"/>
              <w:lang w:val="en-CA"/>
            </w:rPr>
          </w:pPr>
          <w:hyperlink w:anchor="_Toc11742305" w:history="1">
            <w:r w:rsidRPr="00B76916">
              <w:rPr>
                <w:rStyle w:val="Hyperlink"/>
              </w:rPr>
              <w:t>International Transgender Day of Remembrance</w:t>
            </w:r>
            <w:r>
              <w:rPr>
                <w:webHidden/>
              </w:rPr>
              <w:tab/>
            </w:r>
            <w:r>
              <w:rPr>
                <w:webHidden/>
              </w:rPr>
              <w:fldChar w:fldCharType="begin"/>
            </w:r>
            <w:r>
              <w:rPr>
                <w:webHidden/>
              </w:rPr>
              <w:instrText xml:space="preserve"> PAGEREF _Toc11742305 \h </w:instrText>
            </w:r>
            <w:r>
              <w:rPr>
                <w:webHidden/>
              </w:rPr>
            </w:r>
            <w:r>
              <w:rPr>
                <w:webHidden/>
              </w:rPr>
              <w:fldChar w:fldCharType="separate"/>
            </w:r>
            <w:r>
              <w:rPr>
                <w:webHidden/>
              </w:rPr>
              <w:t>52</w:t>
            </w:r>
            <w:r>
              <w:rPr>
                <w:webHidden/>
              </w:rPr>
              <w:fldChar w:fldCharType="end"/>
            </w:r>
          </w:hyperlink>
        </w:p>
        <w:p w14:paraId="4EFF73B1" w14:textId="77777777" w:rsidR="008E581E" w:rsidRDefault="008E581E">
          <w:pPr>
            <w:pStyle w:val="TOC1"/>
            <w:rPr>
              <w:rFonts w:asciiTheme="minorHAnsi" w:eastAsiaTheme="minorEastAsia" w:hAnsiTheme="minorHAnsi" w:cstheme="minorBidi"/>
              <w:b w:val="0"/>
              <w:color w:val="auto"/>
              <w:sz w:val="22"/>
              <w:szCs w:val="22"/>
              <w:lang w:val="en-CA"/>
            </w:rPr>
          </w:pPr>
          <w:hyperlink w:anchor="_Toc11742306" w:history="1">
            <w:r w:rsidRPr="00B76916">
              <w:rPr>
                <w:rStyle w:val="Hyperlink"/>
              </w:rPr>
              <w:t>HINDUISM</w:t>
            </w:r>
            <w:r>
              <w:rPr>
                <w:webHidden/>
              </w:rPr>
              <w:tab/>
            </w:r>
            <w:r>
              <w:rPr>
                <w:webHidden/>
              </w:rPr>
              <w:fldChar w:fldCharType="begin"/>
            </w:r>
            <w:r>
              <w:rPr>
                <w:webHidden/>
              </w:rPr>
              <w:instrText xml:space="preserve"> PAGEREF _Toc11742306 \h </w:instrText>
            </w:r>
            <w:r>
              <w:rPr>
                <w:webHidden/>
              </w:rPr>
            </w:r>
            <w:r>
              <w:rPr>
                <w:webHidden/>
              </w:rPr>
              <w:fldChar w:fldCharType="separate"/>
            </w:r>
            <w:r>
              <w:rPr>
                <w:webHidden/>
              </w:rPr>
              <w:t>53</w:t>
            </w:r>
            <w:r>
              <w:rPr>
                <w:webHidden/>
              </w:rPr>
              <w:fldChar w:fldCharType="end"/>
            </w:r>
          </w:hyperlink>
        </w:p>
        <w:p w14:paraId="3906256B" w14:textId="77777777" w:rsidR="008E581E" w:rsidRDefault="008E581E">
          <w:pPr>
            <w:pStyle w:val="TOC2"/>
            <w:rPr>
              <w:rFonts w:asciiTheme="minorHAnsi" w:eastAsiaTheme="minorEastAsia" w:hAnsiTheme="minorHAnsi" w:cstheme="minorBidi"/>
              <w:i w:val="0"/>
              <w:sz w:val="22"/>
              <w:szCs w:val="22"/>
              <w:lang w:val="en-CA"/>
            </w:rPr>
          </w:pPr>
          <w:hyperlink w:anchor="_Toc11742307" w:history="1">
            <w:r w:rsidRPr="00B76916">
              <w:rPr>
                <w:rStyle w:val="Hyperlink"/>
              </w:rPr>
              <w:t>Akshaya Tritya (Hinduism)</w:t>
            </w:r>
            <w:r>
              <w:rPr>
                <w:webHidden/>
              </w:rPr>
              <w:tab/>
            </w:r>
            <w:r>
              <w:rPr>
                <w:webHidden/>
              </w:rPr>
              <w:fldChar w:fldCharType="begin"/>
            </w:r>
            <w:r>
              <w:rPr>
                <w:webHidden/>
              </w:rPr>
              <w:instrText xml:space="preserve"> PAGEREF _Toc11742307 \h </w:instrText>
            </w:r>
            <w:r>
              <w:rPr>
                <w:webHidden/>
              </w:rPr>
            </w:r>
            <w:r>
              <w:rPr>
                <w:webHidden/>
              </w:rPr>
              <w:fldChar w:fldCharType="separate"/>
            </w:r>
            <w:r>
              <w:rPr>
                <w:webHidden/>
              </w:rPr>
              <w:t>53</w:t>
            </w:r>
            <w:r>
              <w:rPr>
                <w:webHidden/>
              </w:rPr>
              <w:fldChar w:fldCharType="end"/>
            </w:r>
          </w:hyperlink>
        </w:p>
        <w:p w14:paraId="3BD644BA" w14:textId="77777777" w:rsidR="008E581E" w:rsidRDefault="008E581E">
          <w:pPr>
            <w:pStyle w:val="TOC2"/>
            <w:rPr>
              <w:rFonts w:asciiTheme="minorHAnsi" w:eastAsiaTheme="minorEastAsia" w:hAnsiTheme="minorHAnsi" w:cstheme="minorBidi"/>
              <w:i w:val="0"/>
              <w:sz w:val="22"/>
              <w:szCs w:val="22"/>
              <w:lang w:val="en-CA"/>
            </w:rPr>
          </w:pPr>
          <w:hyperlink w:anchor="_Toc11742308" w:history="1">
            <w:r w:rsidRPr="00B76916">
              <w:rPr>
                <w:rStyle w:val="Hyperlink"/>
              </w:rPr>
              <w:t>Anant Chaturdashi (Hinduism)</w:t>
            </w:r>
            <w:r>
              <w:rPr>
                <w:webHidden/>
              </w:rPr>
              <w:tab/>
            </w:r>
            <w:r>
              <w:rPr>
                <w:webHidden/>
              </w:rPr>
              <w:fldChar w:fldCharType="begin"/>
            </w:r>
            <w:r>
              <w:rPr>
                <w:webHidden/>
              </w:rPr>
              <w:instrText xml:space="preserve"> PAGEREF _Toc11742308 \h </w:instrText>
            </w:r>
            <w:r>
              <w:rPr>
                <w:webHidden/>
              </w:rPr>
            </w:r>
            <w:r>
              <w:rPr>
                <w:webHidden/>
              </w:rPr>
              <w:fldChar w:fldCharType="separate"/>
            </w:r>
            <w:r>
              <w:rPr>
                <w:webHidden/>
              </w:rPr>
              <w:t>53</w:t>
            </w:r>
            <w:r>
              <w:rPr>
                <w:webHidden/>
              </w:rPr>
              <w:fldChar w:fldCharType="end"/>
            </w:r>
          </w:hyperlink>
        </w:p>
        <w:p w14:paraId="261758A8" w14:textId="77777777" w:rsidR="008E581E" w:rsidRDefault="008E581E">
          <w:pPr>
            <w:pStyle w:val="TOC2"/>
            <w:rPr>
              <w:rFonts w:asciiTheme="minorHAnsi" w:eastAsiaTheme="minorEastAsia" w:hAnsiTheme="minorHAnsi" w:cstheme="minorBidi"/>
              <w:i w:val="0"/>
              <w:sz w:val="22"/>
              <w:szCs w:val="22"/>
              <w:lang w:val="en-CA"/>
            </w:rPr>
          </w:pPr>
          <w:hyperlink w:anchor="_Toc11742309" w:history="1">
            <w:r w:rsidRPr="00B76916">
              <w:rPr>
                <w:rStyle w:val="Hyperlink"/>
              </w:rPr>
              <w:t>Diwali (Hinduism/Jainism/Sikhism)</w:t>
            </w:r>
            <w:r>
              <w:rPr>
                <w:webHidden/>
              </w:rPr>
              <w:tab/>
            </w:r>
            <w:r>
              <w:rPr>
                <w:webHidden/>
              </w:rPr>
              <w:fldChar w:fldCharType="begin"/>
            </w:r>
            <w:r>
              <w:rPr>
                <w:webHidden/>
              </w:rPr>
              <w:instrText xml:space="preserve"> PAGEREF _Toc11742309 \h </w:instrText>
            </w:r>
            <w:r>
              <w:rPr>
                <w:webHidden/>
              </w:rPr>
            </w:r>
            <w:r>
              <w:rPr>
                <w:webHidden/>
              </w:rPr>
              <w:fldChar w:fldCharType="separate"/>
            </w:r>
            <w:r>
              <w:rPr>
                <w:webHidden/>
              </w:rPr>
              <w:t>54</w:t>
            </w:r>
            <w:r>
              <w:rPr>
                <w:webHidden/>
              </w:rPr>
              <w:fldChar w:fldCharType="end"/>
            </w:r>
          </w:hyperlink>
        </w:p>
        <w:p w14:paraId="68B0EAA3" w14:textId="77777777" w:rsidR="008E581E" w:rsidRDefault="008E581E">
          <w:pPr>
            <w:pStyle w:val="TOC2"/>
            <w:rPr>
              <w:rFonts w:asciiTheme="minorHAnsi" w:eastAsiaTheme="minorEastAsia" w:hAnsiTheme="minorHAnsi" w:cstheme="minorBidi"/>
              <w:i w:val="0"/>
              <w:sz w:val="22"/>
              <w:szCs w:val="22"/>
              <w:lang w:val="en-CA"/>
            </w:rPr>
          </w:pPr>
          <w:hyperlink w:anchor="_Toc11742310" w:history="1">
            <w:r w:rsidRPr="00B76916">
              <w:rPr>
                <w:rStyle w:val="Hyperlink"/>
              </w:rPr>
              <w:t>Durga Ashtami (Hinduism)</w:t>
            </w:r>
            <w:r>
              <w:rPr>
                <w:webHidden/>
              </w:rPr>
              <w:tab/>
            </w:r>
            <w:r>
              <w:rPr>
                <w:webHidden/>
              </w:rPr>
              <w:fldChar w:fldCharType="begin"/>
            </w:r>
            <w:r>
              <w:rPr>
                <w:webHidden/>
              </w:rPr>
              <w:instrText xml:space="preserve"> PAGEREF _Toc11742310 \h </w:instrText>
            </w:r>
            <w:r>
              <w:rPr>
                <w:webHidden/>
              </w:rPr>
            </w:r>
            <w:r>
              <w:rPr>
                <w:webHidden/>
              </w:rPr>
              <w:fldChar w:fldCharType="separate"/>
            </w:r>
            <w:r>
              <w:rPr>
                <w:webHidden/>
              </w:rPr>
              <w:t>55</w:t>
            </w:r>
            <w:r>
              <w:rPr>
                <w:webHidden/>
              </w:rPr>
              <w:fldChar w:fldCharType="end"/>
            </w:r>
          </w:hyperlink>
        </w:p>
        <w:p w14:paraId="66266599" w14:textId="77777777" w:rsidR="008E581E" w:rsidRDefault="008E581E">
          <w:pPr>
            <w:pStyle w:val="TOC2"/>
            <w:rPr>
              <w:rFonts w:asciiTheme="minorHAnsi" w:eastAsiaTheme="minorEastAsia" w:hAnsiTheme="minorHAnsi" w:cstheme="minorBidi"/>
              <w:i w:val="0"/>
              <w:sz w:val="22"/>
              <w:szCs w:val="22"/>
              <w:lang w:val="en-CA"/>
            </w:rPr>
          </w:pPr>
          <w:hyperlink w:anchor="_Toc11742311" w:history="1">
            <w:r w:rsidRPr="00B76916">
              <w:rPr>
                <w:rStyle w:val="Hyperlink"/>
              </w:rPr>
              <w:t>Durga Puja Saptami (Hinduism)</w:t>
            </w:r>
            <w:r>
              <w:rPr>
                <w:webHidden/>
              </w:rPr>
              <w:tab/>
            </w:r>
            <w:r>
              <w:rPr>
                <w:webHidden/>
              </w:rPr>
              <w:fldChar w:fldCharType="begin"/>
            </w:r>
            <w:r>
              <w:rPr>
                <w:webHidden/>
              </w:rPr>
              <w:instrText xml:space="preserve"> PAGEREF _Toc11742311 \h </w:instrText>
            </w:r>
            <w:r>
              <w:rPr>
                <w:webHidden/>
              </w:rPr>
            </w:r>
            <w:r>
              <w:rPr>
                <w:webHidden/>
              </w:rPr>
              <w:fldChar w:fldCharType="separate"/>
            </w:r>
            <w:r>
              <w:rPr>
                <w:webHidden/>
              </w:rPr>
              <w:t>55</w:t>
            </w:r>
            <w:r>
              <w:rPr>
                <w:webHidden/>
              </w:rPr>
              <w:fldChar w:fldCharType="end"/>
            </w:r>
          </w:hyperlink>
        </w:p>
        <w:p w14:paraId="6A149E7B" w14:textId="77777777" w:rsidR="008E581E" w:rsidRDefault="008E581E">
          <w:pPr>
            <w:pStyle w:val="TOC2"/>
            <w:rPr>
              <w:rFonts w:asciiTheme="minorHAnsi" w:eastAsiaTheme="minorEastAsia" w:hAnsiTheme="minorHAnsi" w:cstheme="minorBidi"/>
              <w:i w:val="0"/>
              <w:sz w:val="22"/>
              <w:szCs w:val="22"/>
              <w:lang w:val="en-CA"/>
            </w:rPr>
          </w:pPr>
          <w:hyperlink w:anchor="_Toc11742312" w:history="1">
            <w:r w:rsidRPr="00B76916">
              <w:rPr>
                <w:rStyle w:val="Hyperlink"/>
              </w:rPr>
              <w:t>Ganesh Chauturthi (Hinduism)</w:t>
            </w:r>
            <w:r>
              <w:rPr>
                <w:webHidden/>
              </w:rPr>
              <w:tab/>
            </w:r>
            <w:r>
              <w:rPr>
                <w:webHidden/>
              </w:rPr>
              <w:fldChar w:fldCharType="begin"/>
            </w:r>
            <w:r>
              <w:rPr>
                <w:webHidden/>
              </w:rPr>
              <w:instrText xml:space="preserve"> PAGEREF _Toc11742312 \h </w:instrText>
            </w:r>
            <w:r>
              <w:rPr>
                <w:webHidden/>
              </w:rPr>
            </w:r>
            <w:r>
              <w:rPr>
                <w:webHidden/>
              </w:rPr>
              <w:fldChar w:fldCharType="separate"/>
            </w:r>
            <w:r>
              <w:rPr>
                <w:webHidden/>
              </w:rPr>
              <w:t>55</w:t>
            </w:r>
            <w:r>
              <w:rPr>
                <w:webHidden/>
              </w:rPr>
              <w:fldChar w:fldCharType="end"/>
            </w:r>
          </w:hyperlink>
        </w:p>
        <w:p w14:paraId="3410D736" w14:textId="77777777" w:rsidR="008E581E" w:rsidRDefault="008E581E">
          <w:pPr>
            <w:pStyle w:val="TOC2"/>
            <w:rPr>
              <w:rFonts w:asciiTheme="minorHAnsi" w:eastAsiaTheme="minorEastAsia" w:hAnsiTheme="minorHAnsi" w:cstheme="minorBidi"/>
              <w:i w:val="0"/>
              <w:sz w:val="22"/>
              <w:szCs w:val="22"/>
              <w:lang w:val="en-CA"/>
            </w:rPr>
          </w:pPr>
          <w:hyperlink w:anchor="_Toc11742313" w:history="1">
            <w:r w:rsidRPr="00B76916">
              <w:rPr>
                <w:rStyle w:val="Hyperlink"/>
              </w:rPr>
              <w:t>Kali Puja (Hinduism)</w:t>
            </w:r>
            <w:r>
              <w:rPr>
                <w:webHidden/>
              </w:rPr>
              <w:tab/>
            </w:r>
            <w:r>
              <w:rPr>
                <w:webHidden/>
              </w:rPr>
              <w:fldChar w:fldCharType="begin"/>
            </w:r>
            <w:r>
              <w:rPr>
                <w:webHidden/>
              </w:rPr>
              <w:instrText xml:space="preserve"> PAGEREF _Toc11742313 \h </w:instrText>
            </w:r>
            <w:r>
              <w:rPr>
                <w:webHidden/>
              </w:rPr>
            </w:r>
            <w:r>
              <w:rPr>
                <w:webHidden/>
              </w:rPr>
              <w:fldChar w:fldCharType="separate"/>
            </w:r>
            <w:r>
              <w:rPr>
                <w:webHidden/>
              </w:rPr>
              <w:t>56</w:t>
            </w:r>
            <w:r>
              <w:rPr>
                <w:webHidden/>
              </w:rPr>
              <w:fldChar w:fldCharType="end"/>
            </w:r>
          </w:hyperlink>
        </w:p>
        <w:p w14:paraId="051CF622" w14:textId="77777777" w:rsidR="008E581E" w:rsidRDefault="008E581E">
          <w:pPr>
            <w:pStyle w:val="TOC2"/>
            <w:rPr>
              <w:rFonts w:asciiTheme="minorHAnsi" w:eastAsiaTheme="minorEastAsia" w:hAnsiTheme="minorHAnsi" w:cstheme="minorBidi"/>
              <w:i w:val="0"/>
              <w:sz w:val="22"/>
              <w:szCs w:val="22"/>
              <w:lang w:val="en-CA"/>
            </w:rPr>
          </w:pPr>
          <w:hyperlink w:anchor="_Toc11742314" w:history="1">
            <w:r w:rsidRPr="00B76916">
              <w:rPr>
                <w:rStyle w:val="Hyperlink"/>
              </w:rPr>
              <w:t>Raksha Bandhan (Hinduism)</w:t>
            </w:r>
            <w:r>
              <w:rPr>
                <w:webHidden/>
              </w:rPr>
              <w:tab/>
            </w:r>
            <w:r>
              <w:rPr>
                <w:webHidden/>
              </w:rPr>
              <w:fldChar w:fldCharType="begin"/>
            </w:r>
            <w:r>
              <w:rPr>
                <w:webHidden/>
              </w:rPr>
              <w:instrText xml:space="preserve"> PAGEREF _Toc11742314 \h </w:instrText>
            </w:r>
            <w:r>
              <w:rPr>
                <w:webHidden/>
              </w:rPr>
            </w:r>
            <w:r>
              <w:rPr>
                <w:webHidden/>
              </w:rPr>
              <w:fldChar w:fldCharType="separate"/>
            </w:r>
            <w:r>
              <w:rPr>
                <w:webHidden/>
              </w:rPr>
              <w:t>56</w:t>
            </w:r>
            <w:r>
              <w:rPr>
                <w:webHidden/>
              </w:rPr>
              <w:fldChar w:fldCharType="end"/>
            </w:r>
          </w:hyperlink>
        </w:p>
        <w:p w14:paraId="431B1CB7" w14:textId="77777777" w:rsidR="008E581E" w:rsidRDefault="008E581E">
          <w:pPr>
            <w:pStyle w:val="TOC2"/>
            <w:rPr>
              <w:rFonts w:asciiTheme="minorHAnsi" w:eastAsiaTheme="minorEastAsia" w:hAnsiTheme="minorHAnsi" w:cstheme="minorBidi"/>
              <w:i w:val="0"/>
              <w:sz w:val="22"/>
              <w:szCs w:val="22"/>
              <w:lang w:val="en-CA"/>
            </w:rPr>
          </w:pPr>
          <w:hyperlink w:anchor="_Toc11742315" w:history="1">
            <w:r w:rsidRPr="00B76916">
              <w:rPr>
                <w:rStyle w:val="Hyperlink"/>
              </w:rPr>
              <w:t>Hinduism New Year (Hinduism Ugédi)</w:t>
            </w:r>
            <w:r>
              <w:rPr>
                <w:webHidden/>
              </w:rPr>
              <w:tab/>
            </w:r>
            <w:r>
              <w:rPr>
                <w:webHidden/>
              </w:rPr>
              <w:fldChar w:fldCharType="begin"/>
            </w:r>
            <w:r>
              <w:rPr>
                <w:webHidden/>
              </w:rPr>
              <w:instrText xml:space="preserve"> PAGEREF _Toc11742315 \h </w:instrText>
            </w:r>
            <w:r>
              <w:rPr>
                <w:webHidden/>
              </w:rPr>
            </w:r>
            <w:r>
              <w:rPr>
                <w:webHidden/>
              </w:rPr>
              <w:fldChar w:fldCharType="separate"/>
            </w:r>
            <w:r>
              <w:rPr>
                <w:webHidden/>
              </w:rPr>
              <w:t>56</w:t>
            </w:r>
            <w:r>
              <w:rPr>
                <w:webHidden/>
              </w:rPr>
              <w:fldChar w:fldCharType="end"/>
            </w:r>
          </w:hyperlink>
        </w:p>
        <w:p w14:paraId="02297253" w14:textId="77777777" w:rsidR="008E581E" w:rsidRDefault="008E581E">
          <w:pPr>
            <w:pStyle w:val="TOC2"/>
            <w:rPr>
              <w:rFonts w:asciiTheme="minorHAnsi" w:eastAsiaTheme="minorEastAsia" w:hAnsiTheme="minorHAnsi" w:cstheme="minorBidi"/>
              <w:i w:val="0"/>
              <w:sz w:val="22"/>
              <w:szCs w:val="22"/>
              <w:lang w:val="en-CA"/>
            </w:rPr>
          </w:pPr>
          <w:hyperlink w:anchor="_Toc11742316" w:history="1">
            <w:r w:rsidRPr="00B76916">
              <w:rPr>
                <w:rStyle w:val="Hyperlink"/>
              </w:rPr>
              <w:t>Holi (Hinduism)</w:t>
            </w:r>
            <w:r>
              <w:rPr>
                <w:webHidden/>
              </w:rPr>
              <w:tab/>
            </w:r>
            <w:r>
              <w:rPr>
                <w:webHidden/>
              </w:rPr>
              <w:fldChar w:fldCharType="begin"/>
            </w:r>
            <w:r>
              <w:rPr>
                <w:webHidden/>
              </w:rPr>
              <w:instrText xml:space="preserve"> PAGEREF _Toc11742316 \h </w:instrText>
            </w:r>
            <w:r>
              <w:rPr>
                <w:webHidden/>
              </w:rPr>
            </w:r>
            <w:r>
              <w:rPr>
                <w:webHidden/>
              </w:rPr>
              <w:fldChar w:fldCharType="separate"/>
            </w:r>
            <w:r>
              <w:rPr>
                <w:webHidden/>
              </w:rPr>
              <w:t>56</w:t>
            </w:r>
            <w:r>
              <w:rPr>
                <w:webHidden/>
              </w:rPr>
              <w:fldChar w:fldCharType="end"/>
            </w:r>
          </w:hyperlink>
        </w:p>
        <w:p w14:paraId="0B138577" w14:textId="77777777" w:rsidR="008E581E" w:rsidRDefault="008E581E">
          <w:pPr>
            <w:pStyle w:val="TOC2"/>
            <w:rPr>
              <w:rFonts w:asciiTheme="minorHAnsi" w:eastAsiaTheme="minorEastAsia" w:hAnsiTheme="minorHAnsi" w:cstheme="minorBidi"/>
              <w:i w:val="0"/>
              <w:sz w:val="22"/>
              <w:szCs w:val="22"/>
              <w:lang w:val="en-CA"/>
            </w:rPr>
          </w:pPr>
          <w:hyperlink w:anchor="_Toc11742317" w:history="1">
            <w:r w:rsidRPr="00B76916">
              <w:rPr>
                <w:rStyle w:val="Hyperlink"/>
              </w:rPr>
              <w:t>Karva Chauth (Hinduism)</w:t>
            </w:r>
            <w:r>
              <w:rPr>
                <w:webHidden/>
              </w:rPr>
              <w:tab/>
            </w:r>
            <w:r>
              <w:rPr>
                <w:webHidden/>
              </w:rPr>
              <w:fldChar w:fldCharType="begin"/>
            </w:r>
            <w:r>
              <w:rPr>
                <w:webHidden/>
              </w:rPr>
              <w:instrText xml:space="preserve"> PAGEREF _Toc11742317 \h </w:instrText>
            </w:r>
            <w:r>
              <w:rPr>
                <w:webHidden/>
              </w:rPr>
            </w:r>
            <w:r>
              <w:rPr>
                <w:webHidden/>
              </w:rPr>
              <w:fldChar w:fldCharType="separate"/>
            </w:r>
            <w:r>
              <w:rPr>
                <w:webHidden/>
              </w:rPr>
              <w:t>57</w:t>
            </w:r>
            <w:r>
              <w:rPr>
                <w:webHidden/>
              </w:rPr>
              <w:fldChar w:fldCharType="end"/>
            </w:r>
          </w:hyperlink>
        </w:p>
        <w:p w14:paraId="06F3D943" w14:textId="77777777" w:rsidR="008E581E" w:rsidRDefault="008E581E">
          <w:pPr>
            <w:pStyle w:val="TOC2"/>
            <w:rPr>
              <w:rFonts w:asciiTheme="minorHAnsi" w:eastAsiaTheme="minorEastAsia" w:hAnsiTheme="minorHAnsi" w:cstheme="minorBidi"/>
              <w:i w:val="0"/>
              <w:sz w:val="22"/>
              <w:szCs w:val="22"/>
              <w:lang w:val="en-CA"/>
            </w:rPr>
          </w:pPr>
          <w:hyperlink w:anchor="_Toc11742318" w:history="1">
            <w:r w:rsidRPr="00B76916">
              <w:rPr>
                <w:rStyle w:val="Hyperlink"/>
              </w:rPr>
              <w:t>Krishna Janmashtami (Hinduism)</w:t>
            </w:r>
            <w:r>
              <w:rPr>
                <w:webHidden/>
              </w:rPr>
              <w:tab/>
            </w:r>
            <w:r>
              <w:rPr>
                <w:webHidden/>
              </w:rPr>
              <w:fldChar w:fldCharType="begin"/>
            </w:r>
            <w:r>
              <w:rPr>
                <w:webHidden/>
              </w:rPr>
              <w:instrText xml:space="preserve"> PAGEREF _Toc11742318 \h </w:instrText>
            </w:r>
            <w:r>
              <w:rPr>
                <w:webHidden/>
              </w:rPr>
            </w:r>
            <w:r>
              <w:rPr>
                <w:webHidden/>
              </w:rPr>
              <w:fldChar w:fldCharType="separate"/>
            </w:r>
            <w:r>
              <w:rPr>
                <w:webHidden/>
              </w:rPr>
              <w:t>57</w:t>
            </w:r>
            <w:r>
              <w:rPr>
                <w:webHidden/>
              </w:rPr>
              <w:fldChar w:fldCharType="end"/>
            </w:r>
          </w:hyperlink>
        </w:p>
        <w:p w14:paraId="53E29E32" w14:textId="77777777" w:rsidR="008E581E" w:rsidRDefault="008E581E">
          <w:pPr>
            <w:pStyle w:val="TOC2"/>
            <w:rPr>
              <w:rFonts w:asciiTheme="minorHAnsi" w:eastAsiaTheme="minorEastAsia" w:hAnsiTheme="minorHAnsi" w:cstheme="minorBidi"/>
              <w:i w:val="0"/>
              <w:sz w:val="22"/>
              <w:szCs w:val="22"/>
              <w:lang w:val="en-CA"/>
            </w:rPr>
          </w:pPr>
          <w:hyperlink w:anchor="_Toc11742319" w:history="1">
            <w:r w:rsidRPr="00B76916">
              <w:rPr>
                <w:rStyle w:val="Hyperlink"/>
              </w:rPr>
              <w:t>Maha Shivaratri (Hinduism)</w:t>
            </w:r>
            <w:r>
              <w:rPr>
                <w:webHidden/>
              </w:rPr>
              <w:tab/>
            </w:r>
            <w:r>
              <w:rPr>
                <w:webHidden/>
              </w:rPr>
              <w:fldChar w:fldCharType="begin"/>
            </w:r>
            <w:r>
              <w:rPr>
                <w:webHidden/>
              </w:rPr>
              <w:instrText xml:space="preserve"> PAGEREF _Toc11742319 \h </w:instrText>
            </w:r>
            <w:r>
              <w:rPr>
                <w:webHidden/>
              </w:rPr>
            </w:r>
            <w:r>
              <w:rPr>
                <w:webHidden/>
              </w:rPr>
              <w:fldChar w:fldCharType="separate"/>
            </w:r>
            <w:r>
              <w:rPr>
                <w:webHidden/>
              </w:rPr>
              <w:t>57</w:t>
            </w:r>
            <w:r>
              <w:rPr>
                <w:webHidden/>
              </w:rPr>
              <w:fldChar w:fldCharType="end"/>
            </w:r>
          </w:hyperlink>
        </w:p>
        <w:p w14:paraId="37DBBDF5" w14:textId="77777777" w:rsidR="008E581E" w:rsidRDefault="008E581E">
          <w:pPr>
            <w:pStyle w:val="TOC2"/>
            <w:rPr>
              <w:rFonts w:asciiTheme="minorHAnsi" w:eastAsiaTheme="minorEastAsia" w:hAnsiTheme="minorHAnsi" w:cstheme="minorBidi"/>
              <w:i w:val="0"/>
              <w:sz w:val="22"/>
              <w:szCs w:val="22"/>
              <w:lang w:val="en-CA"/>
            </w:rPr>
          </w:pPr>
          <w:hyperlink w:anchor="_Toc11742320" w:history="1">
            <w:r w:rsidRPr="00B76916">
              <w:rPr>
                <w:rStyle w:val="Hyperlink"/>
              </w:rPr>
              <w:t>Makara Sankranti (Hinduism)</w:t>
            </w:r>
            <w:r>
              <w:rPr>
                <w:webHidden/>
              </w:rPr>
              <w:tab/>
            </w:r>
            <w:r>
              <w:rPr>
                <w:webHidden/>
              </w:rPr>
              <w:fldChar w:fldCharType="begin"/>
            </w:r>
            <w:r>
              <w:rPr>
                <w:webHidden/>
              </w:rPr>
              <w:instrText xml:space="preserve"> PAGEREF _Toc11742320 \h </w:instrText>
            </w:r>
            <w:r>
              <w:rPr>
                <w:webHidden/>
              </w:rPr>
            </w:r>
            <w:r>
              <w:rPr>
                <w:webHidden/>
              </w:rPr>
              <w:fldChar w:fldCharType="separate"/>
            </w:r>
            <w:r>
              <w:rPr>
                <w:webHidden/>
              </w:rPr>
              <w:t>58</w:t>
            </w:r>
            <w:r>
              <w:rPr>
                <w:webHidden/>
              </w:rPr>
              <w:fldChar w:fldCharType="end"/>
            </w:r>
          </w:hyperlink>
        </w:p>
        <w:p w14:paraId="04133221" w14:textId="77777777" w:rsidR="008E581E" w:rsidRDefault="008E581E">
          <w:pPr>
            <w:pStyle w:val="TOC2"/>
            <w:rPr>
              <w:rFonts w:asciiTheme="minorHAnsi" w:eastAsiaTheme="minorEastAsia" w:hAnsiTheme="minorHAnsi" w:cstheme="minorBidi"/>
              <w:i w:val="0"/>
              <w:sz w:val="22"/>
              <w:szCs w:val="22"/>
              <w:lang w:val="en-CA"/>
            </w:rPr>
          </w:pPr>
          <w:hyperlink w:anchor="_Toc11742321" w:history="1">
            <w:r w:rsidRPr="00B76916">
              <w:rPr>
                <w:rStyle w:val="Hyperlink"/>
              </w:rPr>
              <w:t>Navratri (Hinduism)</w:t>
            </w:r>
            <w:r>
              <w:rPr>
                <w:webHidden/>
              </w:rPr>
              <w:tab/>
            </w:r>
            <w:r>
              <w:rPr>
                <w:webHidden/>
              </w:rPr>
              <w:fldChar w:fldCharType="begin"/>
            </w:r>
            <w:r>
              <w:rPr>
                <w:webHidden/>
              </w:rPr>
              <w:instrText xml:space="preserve"> PAGEREF _Toc11742321 \h </w:instrText>
            </w:r>
            <w:r>
              <w:rPr>
                <w:webHidden/>
              </w:rPr>
            </w:r>
            <w:r>
              <w:rPr>
                <w:webHidden/>
              </w:rPr>
              <w:fldChar w:fldCharType="separate"/>
            </w:r>
            <w:r>
              <w:rPr>
                <w:webHidden/>
              </w:rPr>
              <w:t>58</w:t>
            </w:r>
            <w:r>
              <w:rPr>
                <w:webHidden/>
              </w:rPr>
              <w:fldChar w:fldCharType="end"/>
            </w:r>
          </w:hyperlink>
        </w:p>
        <w:p w14:paraId="6F76D275" w14:textId="77777777" w:rsidR="008E581E" w:rsidRDefault="008E581E">
          <w:pPr>
            <w:pStyle w:val="TOC2"/>
            <w:rPr>
              <w:rFonts w:asciiTheme="minorHAnsi" w:eastAsiaTheme="minorEastAsia" w:hAnsiTheme="minorHAnsi" w:cstheme="minorBidi"/>
              <w:i w:val="0"/>
              <w:sz w:val="22"/>
              <w:szCs w:val="22"/>
              <w:lang w:val="en-CA"/>
            </w:rPr>
          </w:pPr>
          <w:hyperlink w:anchor="_Toc11742322" w:history="1">
            <w:r w:rsidRPr="00B76916">
              <w:rPr>
                <w:rStyle w:val="Hyperlink"/>
                <w:lang w:val="fr-CA"/>
              </w:rPr>
              <w:t>Pasha Putrada Ekadashi (Hinduism)</w:t>
            </w:r>
            <w:r>
              <w:rPr>
                <w:webHidden/>
              </w:rPr>
              <w:tab/>
            </w:r>
            <w:r>
              <w:rPr>
                <w:webHidden/>
              </w:rPr>
              <w:fldChar w:fldCharType="begin"/>
            </w:r>
            <w:r>
              <w:rPr>
                <w:webHidden/>
              </w:rPr>
              <w:instrText xml:space="preserve"> PAGEREF _Toc11742322 \h </w:instrText>
            </w:r>
            <w:r>
              <w:rPr>
                <w:webHidden/>
              </w:rPr>
            </w:r>
            <w:r>
              <w:rPr>
                <w:webHidden/>
              </w:rPr>
              <w:fldChar w:fldCharType="separate"/>
            </w:r>
            <w:r>
              <w:rPr>
                <w:webHidden/>
              </w:rPr>
              <w:t>59</w:t>
            </w:r>
            <w:r>
              <w:rPr>
                <w:webHidden/>
              </w:rPr>
              <w:fldChar w:fldCharType="end"/>
            </w:r>
          </w:hyperlink>
        </w:p>
        <w:p w14:paraId="3C74D4BB" w14:textId="77777777" w:rsidR="008E581E" w:rsidRDefault="008E581E">
          <w:pPr>
            <w:pStyle w:val="TOC2"/>
            <w:rPr>
              <w:rFonts w:asciiTheme="minorHAnsi" w:eastAsiaTheme="minorEastAsia" w:hAnsiTheme="minorHAnsi" w:cstheme="minorBidi"/>
              <w:i w:val="0"/>
              <w:sz w:val="22"/>
              <w:szCs w:val="22"/>
              <w:lang w:val="en-CA"/>
            </w:rPr>
          </w:pPr>
          <w:hyperlink w:anchor="_Toc11742323" w:history="1">
            <w:r w:rsidRPr="00B76916">
              <w:rPr>
                <w:rStyle w:val="Hyperlink"/>
              </w:rPr>
              <w:t>Punjabi Lohri (Hinduism/Punjabi)</w:t>
            </w:r>
            <w:r>
              <w:rPr>
                <w:webHidden/>
              </w:rPr>
              <w:tab/>
            </w:r>
            <w:r>
              <w:rPr>
                <w:webHidden/>
              </w:rPr>
              <w:fldChar w:fldCharType="begin"/>
            </w:r>
            <w:r>
              <w:rPr>
                <w:webHidden/>
              </w:rPr>
              <w:instrText xml:space="preserve"> PAGEREF _Toc11742323 \h </w:instrText>
            </w:r>
            <w:r>
              <w:rPr>
                <w:webHidden/>
              </w:rPr>
            </w:r>
            <w:r>
              <w:rPr>
                <w:webHidden/>
              </w:rPr>
              <w:fldChar w:fldCharType="separate"/>
            </w:r>
            <w:r>
              <w:rPr>
                <w:webHidden/>
              </w:rPr>
              <w:t>59</w:t>
            </w:r>
            <w:r>
              <w:rPr>
                <w:webHidden/>
              </w:rPr>
              <w:fldChar w:fldCharType="end"/>
            </w:r>
          </w:hyperlink>
        </w:p>
        <w:p w14:paraId="6911D815" w14:textId="77777777" w:rsidR="008E581E" w:rsidRDefault="008E581E">
          <w:pPr>
            <w:pStyle w:val="TOC2"/>
            <w:rPr>
              <w:rFonts w:asciiTheme="minorHAnsi" w:eastAsiaTheme="minorEastAsia" w:hAnsiTheme="minorHAnsi" w:cstheme="minorBidi"/>
              <w:i w:val="0"/>
              <w:sz w:val="22"/>
              <w:szCs w:val="22"/>
              <w:lang w:val="en-CA"/>
            </w:rPr>
          </w:pPr>
          <w:hyperlink w:anchor="_Toc11742324" w:history="1">
            <w:r w:rsidRPr="00B76916">
              <w:rPr>
                <w:rStyle w:val="Hyperlink"/>
              </w:rPr>
              <w:t>Raksha Bandhan (Hinduism/Jainism)</w:t>
            </w:r>
            <w:r>
              <w:rPr>
                <w:webHidden/>
              </w:rPr>
              <w:tab/>
            </w:r>
            <w:r>
              <w:rPr>
                <w:webHidden/>
              </w:rPr>
              <w:fldChar w:fldCharType="begin"/>
            </w:r>
            <w:r>
              <w:rPr>
                <w:webHidden/>
              </w:rPr>
              <w:instrText xml:space="preserve"> PAGEREF _Toc11742324 \h </w:instrText>
            </w:r>
            <w:r>
              <w:rPr>
                <w:webHidden/>
              </w:rPr>
            </w:r>
            <w:r>
              <w:rPr>
                <w:webHidden/>
              </w:rPr>
              <w:fldChar w:fldCharType="separate"/>
            </w:r>
            <w:r>
              <w:rPr>
                <w:webHidden/>
              </w:rPr>
              <w:t>60</w:t>
            </w:r>
            <w:r>
              <w:rPr>
                <w:webHidden/>
              </w:rPr>
              <w:fldChar w:fldCharType="end"/>
            </w:r>
          </w:hyperlink>
        </w:p>
        <w:p w14:paraId="6C9B88C6" w14:textId="77777777" w:rsidR="008E581E" w:rsidRDefault="008E581E">
          <w:pPr>
            <w:pStyle w:val="TOC2"/>
            <w:rPr>
              <w:rFonts w:asciiTheme="minorHAnsi" w:eastAsiaTheme="minorEastAsia" w:hAnsiTheme="minorHAnsi" w:cstheme="minorBidi"/>
              <w:i w:val="0"/>
              <w:sz w:val="22"/>
              <w:szCs w:val="22"/>
              <w:lang w:val="en-CA"/>
            </w:rPr>
          </w:pPr>
          <w:hyperlink w:anchor="_Toc11742325" w:history="1">
            <w:r w:rsidRPr="00B76916">
              <w:rPr>
                <w:rStyle w:val="Hyperlink"/>
              </w:rPr>
              <w:t>Saka New Year -Nyepi - (Hinduism)</w:t>
            </w:r>
            <w:r>
              <w:rPr>
                <w:webHidden/>
              </w:rPr>
              <w:tab/>
            </w:r>
            <w:r>
              <w:rPr>
                <w:webHidden/>
              </w:rPr>
              <w:fldChar w:fldCharType="begin"/>
            </w:r>
            <w:r>
              <w:rPr>
                <w:webHidden/>
              </w:rPr>
              <w:instrText xml:space="preserve"> PAGEREF _Toc11742325 \h </w:instrText>
            </w:r>
            <w:r>
              <w:rPr>
                <w:webHidden/>
              </w:rPr>
            </w:r>
            <w:r>
              <w:rPr>
                <w:webHidden/>
              </w:rPr>
              <w:fldChar w:fldCharType="separate"/>
            </w:r>
            <w:r>
              <w:rPr>
                <w:webHidden/>
              </w:rPr>
              <w:t>60</w:t>
            </w:r>
            <w:r>
              <w:rPr>
                <w:webHidden/>
              </w:rPr>
              <w:fldChar w:fldCharType="end"/>
            </w:r>
          </w:hyperlink>
        </w:p>
        <w:p w14:paraId="25DB0A65" w14:textId="77777777" w:rsidR="008E581E" w:rsidRDefault="008E581E">
          <w:pPr>
            <w:pStyle w:val="TOC2"/>
            <w:rPr>
              <w:rFonts w:asciiTheme="minorHAnsi" w:eastAsiaTheme="minorEastAsia" w:hAnsiTheme="minorHAnsi" w:cstheme="minorBidi"/>
              <w:i w:val="0"/>
              <w:sz w:val="22"/>
              <w:szCs w:val="22"/>
              <w:lang w:val="en-CA"/>
            </w:rPr>
          </w:pPr>
          <w:hyperlink w:anchor="_Toc11742326" w:history="1">
            <w:r w:rsidRPr="00B76916">
              <w:rPr>
                <w:rStyle w:val="Hyperlink"/>
              </w:rPr>
              <w:t>Shri/Rama Navami (Hinduism)</w:t>
            </w:r>
            <w:r>
              <w:rPr>
                <w:webHidden/>
              </w:rPr>
              <w:tab/>
            </w:r>
            <w:r>
              <w:rPr>
                <w:webHidden/>
              </w:rPr>
              <w:fldChar w:fldCharType="begin"/>
            </w:r>
            <w:r>
              <w:rPr>
                <w:webHidden/>
              </w:rPr>
              <w:instrText xml:space="preserve"> PAGEREF _Toc11742326 \h </w:instrText>
            </w:r>
            <w:r>
              <w:rPr>
                <w:webHidden/>
              </w:rPr>
            </w:r>
            <w:r>
              <w:rPr>
                <w:webHidden/>
              </w:rPr>
              <w:fldChar w:fldCharType="separate"/>
            </w:r>
            <w:r>
              <w:rPr>
                <w:webHidden/>
              </w:rPr>
              <w:t>61</w:t>
            </w:r>
            <w:r>
              <w:rPr>
                <w:webHidden/>
              </w:rPr>
              <w:fldChar w:fldCharType="end"/>
            </w:r>
          </w:hyperlink>
        </w:p>
        <w:p w14:paraId="5F2A7EE9" w14:textId="77777777" w:rsidR="008E581E" w:rsidRDefault="008E581E">
          <w:pPr>
            <w:pStyle w:val="TOC2"/>
            <w:rPr>
              <w:rFonts w:asciiTheme="minorHAnsi" w:eastAsiaTheme="minorEastAsia" w:hAnsiTheme="minorHAnsi" w:cstheme="minorBidi"/>
              <w:i w:val="0"/>
              <w:sz w:val="22"/>
              <w:szCs w:val="22"/>
              <w:lang w:val="en-CA"/>
            </w:rPr>
          </w:pPr>
          <w:hyperlink w:anchor="_Toc11742327" w:history="1">
            <w:r w:rsidRPr="00B76916">
              <w:rPr>
                <w:rStyle w:val="Hyperlink"/>
              </w:rPr>
              <w:t>Solar New Year Mesha Sankranta (Hinduism)</w:t>
            </w:r>
            <w:r>
              <w:rPr>
                <w:webHidden/>
              </w:rPr>
              <w:tab/>
            </w:r>
            <w:r>
              <w:rPr>
                <w:webHidden/>
              </w:rPr>
              <w:fldChar w:fldCharType="begin"/>
            </w:r>
            <w:r>
              <w:rPr>
                <w:webHidden/>
              </w:rPr>
              <w:instrText xml:space="preserve"> PAGEREF _Toc11742327 \h </w:instrText>
            </w:r>
            <w:r>
              <w:rPr>
                <w:webHidden/>
              </w:rPr>
            </w:r>
            <w:r>
              <w:rPr>
                <w:webHidden/>
              </w:rPr>
              <w:fldChar w:fldCharType="separate"/>
            </w:r>
            <w:r>
              <w:rPr>
                <w:webHidden/>
              </w:rPr>
              <w:t>61</w:t>
            </w:r>
            <w:r>
              <w:rPr>
                <w:webHidden/>
              </w:rPr>
              <w:fldChar w:fldCharType="end"/>
            </w:r>
          </w:hyperlink>
        </w:p>
        <w:p w14:paraId="7C538FA6" w14:textId="77777777" w:rsidR="008E581E" w:rsidRDefault="008E581E">
          <w:pPr>
            <w:pStyle w:val="TOC2"/>
            <w:rPr>
              <w:rFonts w:asciiTheme="minorHAnsi" w:eastAsiaTheme="minorEastAsia" w:hAnsiTheme="minorHAnsi" w:cstheme="minorBidi"/>
              <w:i w:val="0"/>
              <w:sz w:val="22"/>
              <w:szCs w:val="22"/>
              <w:lang w:val="en-CA"/>
            </w:rPr>
          </w:pPr>
          <w:hyperlink w:anchor="_Toc11742328" w:history="1">
            <w:r w:rsidRPr="00B76916">
              <w:rPr>
                <w:rStyle w:val="Hyperlink"/>
              </w:rPr>
              <w:t>Thai Pongal (Tamil)</w:t>
            </w:r>
            <w:r>
              <w:rPr>
                <w:webHidden/>
              </w:rPr>
              <w:tab/>
            </w:r>
            <w:r>
              <w:rPr>
                <w:webHidden/>
              </w:rPr>
              <w:fldChar w:fldCharType="begin"/>
            </w:r>
            <w:r>
              <w:rPr>
                <w:webHidden/>
              </w:rPr>
              <w:instrText xml:space="preserve"> PAGEREF _Toc11742328 \h </w:instrText>
            </w:r>
            <w:r>
              <w:rPr>
                <w:webHidden/>
              </w:rPr>
            </w:r>
            <w:r>
              <w:rPr>
                <w:webHidden/>
              </w:rPr>
              <w:fldChar w:fldCharType="separate"/>
            </w:r>
            <w:r>
              <w:rPr>
                <w:webHidden/>
              </w:rPr>
              <w:t>61</w:t>
            </w:r>
            <w:r>
              <w:rPr>
                <w:webHidden/>
              </w:rPr>
              <w:fldChar w:fldCharType="end"/>
            </w:r>
          </w:hyperlink>
        </w:p>
        <w:p w14:paraId="2CBADFCC" w14:textId="77777777" w:rsidR="008E581E" w:rsidRDefault="008E581E">
          <w:pPr>
            <w:pStyle w:val="TOC2"/>
            <w:rPr>
              <w:rFonts w:asciiTheme="minorHAnsi" w:eastAsiaTheme="minorEastAsia" w:hAnsiTheme="minorHAnsi" w:cstheme="minorBidi"/>
              <w:i w:val="0"/>
              <w:sz w:val="22"/>
              <w:szCs w:val="22"/>
              <w:lang w:val="en-CA"/>
            </w:rPr>
          </w:pPr>
          <w:hyperlink w:anchor="_Toc11742329" w:history="1">
            <w:r w:rsidRPr="00B76916">
              <w:rPr>
                <w:rStyle w:val="Hyperlink"/>
              </w:rPr>
              <w:t>Vaisakhi (Hinduism/Sikhism)</w:t>
            </w:r>
            <w:r>
              <w:rPr>
                <w:webHidden/>
              </w:rPr>
              <w:tab/>
            </w:r>
            <w:r>
              <w:rPr>
                <w:webHidden/>
              </w:rPr>
              <w:fldChar w:fldCharType="begin"/>
            </w:r>
            <w:r>
              <w:rPr>
                <w:webHidden/>
              </w:rPr>
              <w:instrText xml:space="preserve"> PAGEREF _Toc11742329 \h </w:instrText>
            </w:r>
            <w:r>
              <w:rPr>
                <w:webHidden/>
              </w:rPr>
            </w:r>
            <w:r>
              <w:rPr>
                <w:webHidden/>
              </w:rPr>
              <w:fldChar w:fldCharType="separate"/>
            </w:r>
            <w:r>
              <w:rPr>
                <w:webHidden/>
              </w:rPr>
              <w:t>62</w:t>
            </w:r>
            <w:r>
              <w:rPr>
                <w:webHidden/>
              </w:rPr>
              <w:fldChar w:fldCharType="end"/>
            </w:r>
          </w:hyperlink>
        </w:p>
        <w:p w14:paraId="18285EC4" w14:textId="77777777" w:rsidR="008E581E" w:rsidRDefault="008E581E">
          <w:pPr>
            <w:pStyle w:val="TOC2"/>
            <w:rPr>
              <w:rFonts w:asciiTheme="minorHAnsi" w:eastAsiaTheme="minorEastAsia" w:hAnsiTheme="minorHAnsi" w:cstheme="minorBidi"/>
              <w:i w:val="0"/>
              <w:sz w:val="22"/>
              <w:szCs w:val="22"/>
              <w:lang w:val="en-CA"/>
            </w:rPr>
          </w:pPr>
          <w:hyperlink w:anchor="_Toc11742330" w:history="1">
            <w:r w:rsidRPr="00B76916">
              <w:rPr>
                <w:rStyle w:val="Hyperlink"/>
              </w:rPr>
              <w:t>Vasant Panchami (Hinduism)</w:t>
            </w:r>
            <w:r>
              <w:rPr>
                <w:webHidden/>
              </w:rPr>
              <w:tab/>
            </w:r>
            <w:r>
              <w:rPr>
                <w:webHidden/>
              </w:rPr>
              <w:fldChar w:fldCharType="begin"/>
            </w:r>
            <w:r>
              <w:rPr>
                <w:webHidden/>
              </w:rPr>
              <w:instrText xml:space="preserve"> PAGEREF _Toc11742330 \h </w:instrText>
            </w:r>
            <w:r>
              <w:rPr>
                <w:webHidden/>
              </w:rPr>
            </w:r>
            <w:r>
              <w:rPr>
                <w:webHidden/>
              </w:rPr>
              <w:fldChar w:fldCharType="separate"/>
            </w:r>
            <w:r>
              <w:rPr>
                <w:webHidden/>
              </w:rPr>
              <w:t>62</w:t>
            </w:r>
            <w:r>
              <w:rPr>
                <w:webHidden/>
              </w:rPr>
              <w:fldChar w:fldCharType="end"/>
            </w:r>
          </w:hyperlink>
        </w:p>
        <w:p w14:paraId="5FC84DE2" w14:textId="77777777" w:rsidR="008E581E" w:rsidRDefault="008E581E">
          <w:pPr>
            <w:pStyle w:val="TOC1"/>
            <w:rPr>
              <w:rFonts w:asciiTheme="minorHAnsi" w:eastAsiaTheme="minorEastAsia" w:hAnsiTheme="minorHAnsi" w:cstheme="minorBidi"/>
              <w:b w:val="0"/>
              <w:color w:val="auto"/>
              <w:sz w:val="22"/>
              <w:szCs w:val="22"/>
              <w:lang w:val="en-CA"/>
            </w:rPr>
          </w:pPr>
          <w:hyperlink w:anchor="_Toc11742331" w:history="1">
            <w:r w:rsidRPr="00B76916">
              <w:rPr>
                <w:rStyle w:val="Hyperlink"/>
              </w:rPr>
              <w:t>HUMANISM</w:t>
            </w:r>
            <w:r w:rsidRPr="00B76916">
              <w:rPr>
                <w:rStyle w:val="Hyperlink"/>
                <w:rFonts w:cs="Helvetica"/>
              </w:rPr>
              <w:t xml:space="preserve"> </w:t>
            </w:r>
            <w:r w:rsidRPr="00B76916">
              <w:rPr>
                <w:rStyle w:val="Hyperlink"/>
              </w:rPr>
              <w:t>(International Humanist and Ethical Union)</w:t>
            </w:r>
            <w:r>
              <w:rPr>
                <w:webHidden/>
              </w:rPr>
              <w:tab/>
            </w:r>
            <w:r>
              <w:rPr>
                <w:webHidden/>
              </w:rPr>
              <w:fldChar w:fldCharType="begin"/>
            </w:r>
            <w:r>
              <w:rPr>
                <w:webHidden/>
              </w:rPr>
              <w:instrText xml:space="preserve"> PAGEREF _Toc11742331 \h </w:instrText>
            </w:r>
            <w:r>
              <w:rPr>
                <w:webHidden/>
              </w:rPr>
            </w:r>
            <w:r>
              <w:rPr>
                <w:webHidden/>
              </w:rPr>
              <w:fldChar w:fldCharType="separate"/>
            </w:r>
            <w:r>
              <w:rPr>
                <w:webHidden/>
              </w:rPr>
              <w:t>64</w:t>
            </w:r>
            <w:r>
              <w:rPr>
                <w:webHidden/>
              </w:rPr>
              <w:fldChar w:fldCharType="end"/>
            </w:r>
          </w:hyperlink>
        </w:p>
        <w:p w14:paraId="2260B849" w14:textId="77777777" w:rsidR="008E581E" w:rsidRDefault="008E581E">
          <w:pPr>
            <w:pStyle w:val="TOC2"/>
            <w:rPr>
              <w:rFonts w:asciiTheme="minorHAnsi" w:eastAsiaTheme="minorEastAsia" w:hAnsiTheme="minorHAnsi" w:cstheme="minorBidi"/>
              <w:i w:val="0"/>
              <w:sz w:val="22"/>
              <w:szCs w:val="22"/>
              <w:lang w:val="en-CA"/>
            </w:rPr>
          </w:pPr>
          <w:hyperlink w:anchor="_Toc11742332" w:history="1">
            <w:r w:rsidRPr="00B76916">
              <w:rPr>
                <w:rStyle w:val="Hyperlink"/>
              </w:rPr>
              <w:t>World Humanist Day</w:t>
            </w:r>
            <w:r>
              <w:rPr>
                <w:webHidden/>
              </w:rPr>
              <w:tab/>
            </w:r>
            <w:r>
              <w:rPr>
                <w:webHidden/>
              </w:rPr>
              <w:fldChar w:fldCharType="begin"/>
            </w:r>
            <w:r>
              <w:rPr>
                <w:webHidden/>
              </w:rPr>
              <w:instrText xml:space="preserve"> PAGEREF _Toc11742332 \h </w:instrText>
            </w:r>
            <w:r>
              <w:rPr>
                <w:webHidden/>
              </w:rPr>
            </w:r>
            <w:r>
              <w:rPr>
                <w:webHidden/>
              </w:rPr>
              <w:fldChar w:fldCharType="separate"/>
            </w:r>
            <w:r>
              <w:rPr>
                <w:webHidden/>
              </w:rPr>
              <w:t>64</w:t>
            </w:r>
            <w:r>
              <w:rPr>
                <w:webHidden/>
              </w:rPr>
              <w:fldChar w:fldCharType="end"/>
            </w:r>
          </w:hyperlink>
        </w:p>
        <w:p w14:paraId="738A928C" w14:textId="77777777" w:rsidR="008E581E" w:rsidRDefault="008E581E">
          <w:pPr>
            <w:pStyle w:val="TOC1"/>
            <w:rPr>
              <w:rFonts w:asciiTheme="minorHAnsi" w:eastAsiaTheme="minorEastAsia" w:hAnsiTheme="minorHAnsi" w:cstheme="minorBidi"/>
              <w:b w:val="0"/>
              <w:color w:val="auto"/>
              <w:sz w:val="22"/>
              <w:szCs w:val="22"/>
              <w:lang w:val="en-CA"/>
            </w:rPr>
          </w:pPr>
          <w:hyperlink w:anchor="_Toc11742333" w:history="1">
            <w:r w:rsidRPr="00B76916">
              <w:rPr>
                <w:rStyle w:val="Hyperlink"/>
              </w:rPr>
              <w:t>ISLAM</w:t>
            </w:r>
            <w:r>
              <w:rPr>
                <w:webHidden/>
              </w:rPr>
              <w:tab/>
            </w:r>
            <w:r>
              <w:rPr>
                <w:webHidden/>
              </w:rPr>
              <w:fldChar w:fldCharType="begin"/>
            </w:r>
            <w:r>
              <w:rPr>
                <w:webHidden/>
              </w:rPr>
              <w:instrText xml:space="preserve"> PAGEREF _Toc11742333 \h </w:instrText>
            </w:r>
            <w:r>
              <w:rPr>
                <w:webHidden/>
              </w:rPr>
            </w:r>
            <w:r>
              <w:rPr>
                <w:webHidden/>
              </w:rPr>
              <w:fldChar w:fldCharType="separate"/>
            </w:r>
            <w:r>
              <w:rPr>
                <w:webHidden/>
              </w:rPr>
              <w:t>65</w:t>
            </w:r>
            <w:r>
              <w:rPr>
                <w:webHidden/>
              </w:rPr>
              <w:fldChar w:fldCharType="end"/>
            </w:r>
          </w:hyperlink>
        </w:p>
        <w:p w14:paraId="2624F062" w14:textId="77777777" w:rsidR="008E581E" w:rsidRDefault="008E581E">
          <w:pPr>
            <w:pStyle w:val="TOC2"/>
            <w:rPr>
              <w:rFonts w:asciiTheme="minorHAnsi" w:eastAsiaTheme="minorEastAsia" w:hAnsiTheme="minorHAnsi" w:cstheme="minorBidi"/>
              <w:i w:val="0"/>
              <w:sz w:val="22"/>
              <w:szCs w:val="22"/>
              <w:lang w:val="en-CA"/>
            </w:rPr>
          </w:pPr>
          <w:hyperlink w:anchor="_Toc11742334" w:history="1">
            <w:r w:rsidRPr="00B76916">
              <w:rPr>
                <w:rStyle w:val="Hyperlink"/>
              </w:rPr>
              <w:t>Al-Hijra New Year (Islam)</w:t>
            </w:r>
            <w:r>
              <w:rPr>
                <w:webHidden/>
              </w:rPr>
              <w:tab/>
            </w:r>
            <w:r>
              <w:rPr>
                <w:webHidden/>
              </w:rPr>
              <w:fldChar w:fldCharType="begin"/>
            </w:r>
            <w:r>
              <w:rPr>
                <w:webHidden/>
              </w:rPr>
              <w:instrText xml:space="preserve"> PAGEREF _Toc11742334 \h </w:instrText>
            </w:r>
            <w:r>
              <w:rPr>
                <w:webHidden/>
              </w:rPr>
            </w:r>
            <w:r>
              <w:rPr>
                <w:webHidden/>
              </w:rPr>
              <w:fldChar w:fldCharType="separate"/>
            </w:r>
            <w:r>
              <w:rPr>
                <w:webHidden/>
              </w:rPr>
              <w:t>65</w:t>
            </w:r>
            <w:r>
              <w:rPr>
                <w:webHidden/>
              </w:rPr>
              <w:fldChar w:fldCharType="end"/>
            </w:r>
          </w:hyperlink>
        </w:p>
        <w:p w14:paraId="7226AC40" w14:textId="77777777" w:rsidR="008E581E" w:rsidRDefault="008E581E">
          <w:pPr>
            <w:pStyle w:val="TOC2"/>
            <w:rPr>
              <w:rFonts w:asciiTheme="minorHAnsi" w:eastAsiaTheme="minorEastAsia" w:hAnsiTheme="minorHAnsi" w:cstheme="minorBidi"/>
              <w:i w:val="0"/>
              <w:sz w:val="22"/>
              <w:szCs w:val="22"/>
              <w:lang w:val="en-CA"/>
            </w:rPr>
          </w:pPr>
          <w:hyperlink w:anchor="_Toc11742335" w:history="1">
            <w:r w:rsidRPr="00B76916">
              <w:rPr>
                <w:rStyle w:val="Hyperlink"/>
              </w:rPr>
              <w:t>Ashura (Islam)</w:t>
            </w:r>
            <w:r>
              <w:rPr>
                <w:webHidden/>
              </w:rPr>
              <w:tab/>
            </w:r>
            <w:r>
              <w:rPr>
                <w:webHidden/>
              </w:rPr>
              <w:fldChar w:fldCharType="begin"/>
            </w:r>
            <w:r>
              <w:rPr>
                <w:webHidden/>
              </w:rPr>
              <w:instrText xml:space="preserve"> PAGEREF _Toc11742335 \h </w:instrText>
            </w:r>
            <w:r>
              <w:rPr>
                <w:webHidden/>
              </w:rPr>
            </w:r>
            <w:r>
              <w:rPr>
                <w:webHidden/>
              </w:rPr>
              <w:fldChar w:fldCharType="separate"/>
            </w:r>
            <w:r>
              <w:rPr>
                <w:webHidden/>
              </w:rPr>
              <w:t>65</w:t>
            </w:r>
            <w:r>
              <w:rPr>
                <w:webHidden/>
              </w:rPr>
              <w:fldChar w:fldCharType="end"/>
            </w:r>
          </w:hyperlink>
        </w:p>
        <w:p w14:paraId="50AB0C7C" w14:textId="77777777" w:rsidR="008E581E" w:rsidRDefault="008E581E">
          <w:pPr>
            <w:pStyle w:val="TOC2"/>
            <w:rPr>
              <w:rFonts w:asciiTheme="minorHAnsi" w:eastAsiaTheme="minorEastAsia" w:hAnsiTheme="minorHAnsi" w:cstheme="minorBidi"/>
              <w:i w:val="0"/>
              <w:sz w:val="22"/>
              <w:szCs w:val="22"/>
              <w:lang w:val="en-CA"/>
            </w:rPr>
          </w:pPr>
          <w:hyperlink w:anchor="_Toc11742336" w:history="1">
            <w:r w:rsidRPr="00B76916">
              <w:rPr>
                <w:rStyle w:val="Hyperlink"/>
              </w:rPr>
              <w:t>Birthday of Imam Aga Khan (Islam)</w:t>
            </w:r>
            <w:r>
              <w:rPr>
                <w:webHidden/>
              </w:rPr>
              <w:tab/>
            </w:r>
            <w:r>
              <w:rPr>
                <w:webHidden/>
              </w:rPr>
              <w:fldChar w:fldCharType="begin"/>
            </w:r>
            <w:r>
              <w:rPr>
                <w:webHidden/>
              </w:rPr>
              <w:instrText xml:space="preserve"> PAGEREF _Toc11742336 \h </w:instrText>
            </w:r>
            <w:r>
              <w:rPr>
                <w:webHidden/>
              </w:rPr>
            </w:r>
            <w:r>
              <w:rPr>
                <w:webHidden/>
              </w:rPr>
              <w:fldChar w:fldCharType="separate"/>
            </w:r>
            <w:r>
              <w:rPr>
                <w:webHidden/>
              </w:rPr>
              <w:t>65</w:t>
            </w:r>
            <w:r>
              <w:rPr>
                <w:webHidden/>
              </w:rPr>
              <w:fldChar w:fldCharType="end"/>
            </w:r>
          </w:hyperlink>
        </w:p>
        <w:p w14:paraId="4D0AC6FD" w14:textId="77777777" w:rsidR="008E581E" w:rsidRDefault="008E581E">
          <w:pPr>
            <w:pStyle w:val="TOC2"/>
            <w:rPr>
              <w:rFonts w:asciiTheme="minorHAnsi" w:eastAsiaTheme="minorEastAsia" w:hAnsiTheme="minorHAnsi" w:cstheme="minorBidi"/>
              <w:i w:val="0"/>
              <w:sz w:val="22"/>
              <w:szCs w:val="22"/>
              <w:lang w:val="en-CA"/>
            </w:rPr>
          </w:pPr>
          <w:hyperlink w:anchor="_Toc11742337" w:history="1">
            <w:r w:rsidRPr="00B76916">
              <w:rPr>
                <w:rStyle w:val="Hyperlink"/>
              </w:rPr>
              <w:t>Eid Al Adha (Islam)</w:t>
            </w:r>
            <w:r>
              <w:rPr>
                <w:webHidden/>
              </w:rPr>
              <w:tab/>
            </w:r>
            <w:r>
              <w:rPr>
                <w:webHidden/>
              </w:rPr>
              <w:fldChar w:fldCharType="begin"/>
            </w:r>
            <w:r>
              <w:rPr>
                <w:webHidden/>
              </w:rPr>
              <w:instrText xml:space="preserve"> PAGEREF _Toc11742337 \h </w:instrText>
            </w:r>
            <w:r>
              <w:rPr>
                <w:webHidden/>
              </w:rPr>
            </w:r>
            <w:r>
              <w:rPr>
                <w:webHidden/>
              </w:rPr>
              <w:fldChar w:fldCharType="separate"/>
            </w:r>
            <w:r>
              <w:rPr>
                <w:webHidden/>
              </w:rPr>
              <w:t>65</w:t>
            </w:r>
            <w:r>
              <w:rPr>
                <w:webHidden/>
              </w:rPr>
              <w:fldChar w:fldCharType="end"/>
            </w:r>
          </w:hyperlink>
        </w:p>
        <w:p w14:paraId="3180BEDD" w14:textId="77777777" w:rsidR="008E581E" w:rsidRDefault="008E581E">
          <w:pPr>
            <w:pStyle w:val="TOC2"/>
            <w:rPr>
              <w:rFonts w:asciiTheme="minorHAnsi" w:eastAsiaTheme="minorEastAsia" w:hAnsiTheme="minorHAnsi" w:cstheme="minorBidi"/>
              <w:i w:val="0"/>
              <w:sz w:val="22"/>
              <w:szCs w:val="22"/>
              <w:lang w:val="en-CA"/>
            </w:rPr>
          </w:pPr>
          <w:hyperlink w:anchor="_Toc11742338" w:history="1">
            <w:r w:rsidRPr="00B76916">
              <w:rPr>
                <w:rStyle w:val="Hyperlink"/>
              </w:rPr>
              <w:t>Eid al Fitr (Islam)</w:t>
            </w:r>
            <w:r>
              <w:rPr>
                <w:webHidden/>
              </w:rPr>
              <w:tab/>
            </w:r>
            <w:r>
              <w:rPr>
                <w:webHidden/>
              </w:rPr>
              <w:fldChar w:fldCharType="begin"/>
            </w:r>
            <w:r>
              <w:rPr>
                <w:webHidden/>
              </w:rPr>
              <w:instrText xml:space="preserve"> PAGEREF _Toc11742338 \h </w:instrText>
            </w:r>
            <w:r>
              <w:rPr>
                <w:webHidden/>
              </w:rPr>
            </w:r>
            <w:r>
              <w:rPr>
                <w:webHidden/>
              </w:rPr>
              <w:fldChar w:fldCharType="separate"/>
            </w:r>
            <w:r>
              <w:rPr>
                <w:webHidden/>
              </w:rPr>
              <w:t>66</w:t>
            </w:r>
            <w:r>
              <w:rPr>
                <w:webHidden/>
              </w:rPr>
              <w:fldChar w:fldCharType="end"/>
            </w:r>
          </w:hyperlink>
        </w:p>
        <w:p w14:paraId="3326EDCA" w14:textId="77777777" w:rsidR="008E581E" w:rsidRDefault="008E581E">
          <w:pPr>
            <w:pStyle w:val="TOC2"/>
            <w:rPr>
              <w:rFonts w:asciiTheme="minorHAnsi" w:eastAsiaTheme="minorEastAsia" w:hAnsiTheme="minorHAnsi" w:cstheme="minorBidi"/>
              <w:i w:val="0"/>
              <w:sz w:val="22"/>
              <w:szCs w:val="22"/>
              <w:lang w:val="en-CA"/>
            </w:rPr>
          </w:pPr>
          <w:hyperlink w:anchor="_Toc11742339" w:history="1">
            <w:r w:rsidRPr="00B76916">
              <w:rPr>
                <w:rStyle w:val="Hyperlink"/>
              </w:rPr>
              <w:t>Eid ul Ghadir (Islam)</w:t>
            </w:r>
            <w:r>
              <w:rPr>
                <w:webHidden/>
              </w:rPr>
              <w:tab/>
            </w:r>
            <w:r>
              <w:rPr>
                <w:webHidden/>
              </w:rPr>
              <w:fldChar w:fldCharType="begin"/>
            </w:r>
            <w:r>
              <w:rPr>
                <w:webHidden/>
              </w:rPr>
              <w:instrText xml:space="preserve"> PAGEREF _Toc11742339 \h </w:instrText>
            </w:r>
            <w:r>
              <w:rPr>
                <w:webHidden/>
              </w:rPr>
            </w:r>
            <w:r>
              <w:rPr>
                <w:webHidden/>
              </w:rPr>
              <w:fldChar w:fldCharType="separate"/>
            </w:r>
            <w:r>
              <w:rPr>
                <w:webHidden/>
              </w:rPr>
              <w:t>66</w:t>
            </w:r>
            <w:r>
              <w:rPr>
                <w:webHidden/>
              </w:rPr>
              <w:fldChar w:fldCharType="end"/>
            </w:r>
          </w:hyperlink>
        </w:p>
        <w:p w14:paraId="777D3F7D" w14:textId="77777777" w:rsidR="008E581E" w:rsidRDefault="008E581E">
          <w:pPr>
            <w:pStyle w:val="TOC2"/>
            <w:rPr>
              <w:rFonts w:asciiTheme="minorHAnsi" w:eastAsiaTheme="minorEastAsia" w:hAnsiTheme="minorHAnsi" w:cstheme="minorBidi"/>
              <w:i w:val="0"/>
              <w:sz w:val="22"/>
              <w:szCs w:val="22"/>
              <w:lang w:val="en-CA"/>
            </w:rPr>
          </w:pPr>
          <w:hyperlink w:anchor="_Toc11742340" w:history="1">
            <w:r w:rsidRPr="00B76916">
              <w:rPr>
                <w:rStyle w:val="Hyperlink"/>
              </w:rPr>
              <w:t>Imamat Day (Islam)</w:t>
            </w:r>
            <w:r>
              <w:rPr>
                <w:webHidden/>
              </w:rPr>
              <w:tab/>
            </w:r>
            <w:r>
              <w:rPr>
                <w:webHidden/>
              </w:rPr>
              <w:fldChar w:fldCharType="begin"/>
            </w:r>
            <w:r>
              <w:rPr>
                <w:webHidden/>
              </w:rPr>
              <w:instrText xml:space="preserve"> PAGEREF _Toc11742340 \h </w:instrText>
            </w:r>
            <w:r>
              <w:rPr>
                <w:webHidden/>
              </w:rPr>
            </w:r>
            <w:r>
              <w:rPr>
                <w:webHidden/>
              </w:rPr>
              <w:fldChar w:fldCharType="separate"/>
            </w:r>
            <w:r>
              <w:rPr>
                <w:webHidden/>
              </w:rPr>
              <w:t>66</w:t>
            </w:r>
            <w:r>
              <w:rPr>
                <w:webHidden/>
              </w:rPr>
              <w:fldChar w:fldCharType="end"/>
            </w:r>
          </w:hyperlink>
        </w:p>
        <w:p w14:paraId="1AF987D6" w14:textId="77777777" w:rsidR="008E581E" w:rsidRDefault="008E581E">
          <w:pPr>
            <w:pStyle w:val="TOC2"/>
            <w:rPr>
              <w:rFonts w:asciiTheme="minorHAnsi" w:eastAsiaTheme="minorEastAsia" w:hAnsiTheme="minorHAnsi" w:cstheme="minorBidi"/>
              <w:i w:val="0"/>
              <w:sz w:val="22"/>
              <w:szCs w:val="22"/>
              <w:lang w:val="en-CA"/>
            </w:rPr>
          </w:pPr>
          <w:hyperlink w:anchor="_Toc11742341" w:history="1">
            <w:r w:rsidRPr="00B76916">
              <w:rPr>
                <w:rStyle w:val="Hyperlink"/>
              </w:rPr>
              <w:t>Isra’a and Miraj (Islam)</w:t>
            </w:r>
            <w:r>
              <w:rPr>
                <w:webHidden/>
              </w:rPr>
              <w:tab/>
            </w:r>
            <w:r>
              <w:rPr>
                <w:webHidden/>
              </w:rPr>
              <w:fldChar w:fldCharType="begin"/>
            </w:r>
            <w:r>
              <w:rPr>
                <w:webHidden/>
              </w:rPr>
              <w:instrText xml:space="preserve"> PAGEREF _Toc11742341 \h </w:instrText>
            </w:r>
            <w:r>
              <w:rPr>
                <w:webHidden/>
              </w:rPr>
            </w:r>
            <w:r>
              <w:rPr>
                <w:webHidden/>
              </w:rPr>
              <w:fldChar w:fldCharType="separate"/>
            </w:r>
            <w:r>
              <w:rPr>
                <w:webHidden/>
              </w:rPr>
              <w:t>67</w:t>
            </w:r>
            <w:r>
              <w:rPr>
                <w:webHidden/>
              </w:rPr>
              <w:fldChar w:fldCharType="end"/>
            </w:r>
          </w:hyperlink>
        </w:p>
        <w:p w14:paraId="71DCE618" w14:textId="77777777" w:rsidR="008E581E" w:rsidRDefault="008E581E">
          <w:pPr>
            <w:pStyle w:val="TOC2"/>
            <w:rPr>
              <w:rFonts w:asciiTheme="minorHAnsi" w:eastAsiaTheme="minorEastAsia" w:hAnsiTheme="minorHAnsi" w:cstheme="minorBidi"/>
              <w:i w:val="0"/>
              <w:sz w:val="22"/>
              <w:szCs w:val="22"/>
              <w:lang w:val="en-CA"/>
            </w:rPr>
          </w:pPr>
          <w:hyperlink w:anchor="_Toc11742342" w:history="1">
            <w:r w:rsidRPr="00B76916">
              <w:rPr>
                <w:rStyle w:val="Hyperlink"/>
              </w:rPr>
              <w:t>Jalsa Salana (Islam)</w:t>
            </w:r>
            <w:r>
              <w:rPr>
                <w:webHidden/>
              </w:rPr>
              <w:tab/>
            </w:r>
            <w:r>
              <w:rPr>
                <w:webHidden/>
              </w:rPr>
              <w:fldChar w:fldCharType="begin"/>
            </w:r>
            <w:r>
              <w:rPr>
                <w:webHidden/>
              </w:rPr>
              <w:instrText xml:space="preserve"> PAGEREF _Toc11742342 \h </w:instrText>
            </w:r>
            <w:r>
              <w:rPr>
                <w:webHidden/>
              </w:rPr>
            </w:r>
            <w:r>
              <w:rPr>
                <w:webHidden/>
              </w:rPr>
              <w:fldChar w:fldCharType="separate"/>
            </w:r>
            <w:r>
              <w:rPr>
                <w:webHidden/>
              </w:rPr>
              <w:t>67</w:t>
            </w:r>
            <w:r>
              <w:rPr>
                <w:webHidden/>
              </w:rPr>
              <w:fldChar w:fldCharType="end"/>
            </w:r>
          </w:hyperlink>
        </w:p>
        <w:p w14:paraId="42742041" w14:textId="77777777" w:rsidR="008E581E" w:rsidRDefault="008E581E">
          <w:pPr>
            <w:pStyle w:val="TOC2"/>
            <w:rPr>
              <w:rFonts w:asciiTheme="minorHAnsi" w:eastAsiaTheme="minorEastAsia" w:hAnsiTheme="minorHAnsi" w:cstheme="minorBidi"/>
              <w:i w:val="0"/>
              <w:sz w:val="22"/>
              <w:szCs w:val="22"/>
              <w:lang w:val="en-CA"/>
            </w:rPr>
          </w:pPr>
          <w:hyperlink w:anchor="_Toc11742343" w:history="1">
            <w:r w:rsidRPr="00B76916">
              <w:rPr>
                <w:rStyle w:val="Hyperlink"/>
              </w:rPr>
              <w:t>Jumu’ahtul Wida (Islam)</w:t>
            </w:r>
            <w:r>
              <w:rPr>
                <w:webHidden/>
              </w:rPr>
              <w:tab/>
            </w:r>
            <w:r>
              <w:rPr>
                <w:webHidden/>
              </w:rPr>
              <w:fldChar w:fldCharType="begin"/>
            </w:r>
            <w:r>
              <w:rPr>
                <w:webHidden/>
              </w:rPr>
              <w:instrText xml:space="preserve"> PAGEREF _Toc11742343 \h </w:instrText>
            </w:r>
            <w:r>
              <w:rPr>
                <w:webHidden/>
              </w:rPr>
            </w:r>
            <w:r>
              <w:rPr>
                <w:webHidden/>
              </w:rPr>
              <w:fldChar w:fldCharType="separate"/>
            </w:r>
            <w:r>
              <w:rPr>
                <w:webHidden/>
              </w:rPr>
              <w:t>67</w:t>
            </w:r>
            <w:r>
              <w:rPr>
                <w:webHidden/>
              </w:rPr>
              <w:fldChar w:fldCharType="end"/>
            </w:r>
          </w:hyperlink>
        </w:p>
        <w:p w14:paraId="7C062910" w14:textId="77777777" w:rsidR="008E581E" w:rsidRDefault="008E581E">
          <w:pPr>
            <w:pStyle w:val="TOC2"/>
            <w:rPr>
              <w:rFonts w:asciiTheme="minorHAnsi" w:eastAsiaTheme="minorEastAsia" w:hAnsiTheme="minorHAnsi" w:cstheme="minorBidi"/>
              <w:i w:val="0"/>
              <w:sz w:val="22"/>
              <w:szCs w:val="22"/>
              <w:lang w:val="en-CA"/>
            </w:rPr>
          </w:pPr>
          <w:hyperlink w:anchor="_Toc11742344" w:history="1">
            <w:r w:rsidRPr="00B76916">
              <w:rPr>
                <w:rStyle w:val="Hyperlink"/>
              </w:rPr>
              <w:t>Lailat al Qadr (Islam)</w:t>
            </w:r>
            <w:r>
              <w:rPr>
                <w:webHidden/>
              </w:rPr>
              <w:tab/>
            </w:r>
            <w:r>
              <w:rPr>
                <w:webHidden/>
              </w:rPr>
              <w:fldChar w:fldCharType="begin"/>
            </w:r>
            <w:r>
              <w:rPr>
                <w:webHidden/>
              </w:rPr>
              <w:instrText xml:space="preserve"> PAGEREF _Toc11742344 \h </w:instrText>
            </w:r>
            <w:r>
              <w:rPr>
                <w:webHidden/>
              </w:rPr>
            </w:r>
            <w:r>
              <w:rPr>
                <w:webHidden/>
              </w:rPr>
              <w:fldChar w:fldCharType="separate"/>
            </w:r>
            <w:r>
              <w:rPr>
                <w:webHidden/>
              </w:rPr>
              <w:t>67</w:t>
            </w:r>
            <w:r>
              <w:rPr>
                <w:webHidden/>
              </w:rPr>
              <w:fldChar w:fldCharType="end"/>
            </w:r>
          </w:hyperlink>
        </w:p>
        <w:p w14:paraId="136247A5" w14:textId="77777777" w:rsidR="008E581E" w:rsidRDefault="008E581E">
          <w:pPr>
            <w:pStyle w:val="TOC2"/>
            <w:rPr>
              <w:rFonts w:asciiTheme="minorHAnsi" w:eastAsiaTheme="minorEastAsia" w:hAnsiTheme="minorHAnsi" w:cstheme="minorBidi"/>
              <w:i w:val="0"/>
              <w:sz w:val="22"/>
              <w:szCs w:val="22"/>
              <w:lang w:val="en-CA"/>
            </w:rPr>
          </w:pPr>
          <w:hyperlink w:anchor="_Toc11742345" w:history="1">
            <w:r w:rsidRPr="00B76916">
              <w:rPr>
                <w:rStyle w:val="Hyperlink"/>
              </w:rPr>
              <w:t>Mawlid-al-Nabi (Islam)</w:t>
            </w:r>
            <w:r>
              <w:rPr>
                <w:webHidden/>
              </w:rPr>
              <w:tab/>
            </w:r>
            <w:r>
              <w:rPr>
                <w:webHidden/>
              </w:rPr>
              <w:fldChar w:fldCharType="begin"/>
            </w:r>
            <w:r>
              <w:rPr>
                <w:webHidden/>
              </w:rPr>
              <w:instrText xml:space="preserve"> PAGEREF _Toc11742345 \h </w:instrText>
            </w:r>
            <w:r>
              <w:rPr>
                <w:webHidden/>
              </w:rPr>
            </w:r>
            <w:r>
              <w:rPr>
                <w:webHidden/>
              </w:rPr>
              <w:fldChar w:fldCharType="separate"/>
            </w:r>
            <w:r>
              <w:rPr>
                <w:webHidden/>
              </w:rPr>
              <w:t>68</w:t>
            </w:r>
            <w:r>
              <w:rPr>
                <w:webHidden/>
              </w:rPr>
              <w:fldChar w:fldCharType="end"/>
            </w:r>
          </w:hyperlink>
        </w:p>
        <w:p w14:paraId="3C635018" w14:textId="77777777" w:rsidR="008E581E" w:rsidRDefault="008E581E">
          <w:pPr>
            <w:pStyle w:val="TOC2"/>
            <w:rPr>
              <w:rFonts w:asciiTheme="minorHAnsi" w:eastAsiaTheme="minorEastAsia" w:hAnsiTheme="minorHAnsi" w:cstheme="minorBidi"/>
              <w:i w:val="0"/>
              <w:sz w:val="22"/>
              <w:szCs w:val="22"/>
              <w:lang w:val="en-CA"/>
            </w:rPr>
          </w:pPr>
          <w:hyperlink w:anchor="_Toc11742346" w:history="1">
            <w:r w:rsidRPr="00B76916">
              <w:rPr>
                <w:rStyle w:val="Hyperlink"/>
              </w:rPr>
              <w:t>Nisfu Shabaan (Islam)</w:t>
            </w:r>
            <w:r>
              <w:rPr>
                <w:webHidden/>
              </w:rPr>
              <w:tab/>
            </w:r>
            <w:r>
              <w:rPr>
                <w:webHidden/>
              </w:rPr>
              <w:fldChar w:fldCharType="begin"/>
            </w:r>
            <w:r>
              <w:rPr>
                <w:webHidden/>
              </w:rPr>
              <w:instrText xml:space="preserve"> PAGEREF _Toc11742346 \h </w:instrText>
            </w:r>
            <w:r>
              <w:rPr>
                <w:webHidden/>
              </w:rPr>
            </w:r>
            <w:r>
              <w:rPr>
                <w:webHidden/>
              </w:rPr>
              <w:fldChar w:fldCharType="separate"/>
            </w:r>
            <w:r>
              <w:rPr>
                <w:webHidden/>
              </w:rPr>
              <w:t>68</w:t>
            </w:r>
            <w:r>
              <w:rPr>
                <w:webHidden/>
              </w:rPr>
              <w:fldChar w:fldCharType="end"/>
            </w:r>
          </w:hyperlink>
        </w:p>
        <w:p w14:paraId="490489AD" w14:textId="77777777" w:rsidR="008E581E" w:rsidRDefault="008E581E">
          <w:pPr>
            <w:pStyle w:val="TOC2"/>
            <w:rPr>
              <w:rFonts w:asciiTheme="minorHAnsi" w:eastAsiaTheme="minorEastAsia" w:hAnsiTheme="minorHAnsi" w:cstheme="minorBidi"/>
              <w:i w:val="0"/>
              <w:sz w:val="22"/>
              <w:szCs w:val="22"/>
              <w:lang w:val="en-CA"/>
            </w:rPr>
          </w:pPr>
          <w:hyperlink w:anchor="_Toc11742347" w:history="1">
            <w:r w:rsidRPr="00B76916">
              <w:rPr>
                <w:rStyle w:val="Hyperlink"/>
              </w:rPr>
              <w:t>Ramadam (Islam)</w:t>
            </w:r>
            <w:r>
              <w:rPr>
                <w:webHidden/>
              </w:rPr>
              <w:tab/>
            </w:r>
            <w:r>
              <w:rPr>
                <w:webHidden/>
              </w:rPr>
              <w:fldChar w:fldCharType="begin"/>
            </w:r>
            <w:r>
              <w:rPr>
                <w:webHidden/>
              </w:rPr>
              <w:instrText xml:space="preserve"> PAGEREF _Toc11742347 \h </w:instrText>
            </w:r>
            <w:r>
              <w:rPr>
                <w:webHidden/>
              </w:rPr>
            </w:r>
            <w:r>
              <w:rPr>
                <w:webHidden/>
              </w:rPr>
              <w:fldChar w:fldCharType="separate"/>
            </w:r>
            <w:r>
              <w:rPr>
                <w:webHidden/>
              </w:rPr>
              <w:t>68</w:t>
            </w:r>
            <w:r>
              <w:rPr>
                <w:webHidden/>
              </w:rPr>
              <w:fldChar w:fldCharType="end"/>
            </w:r>
          </w:hyperlink>
        </w:p>
        <w:p w14:paraId="4E228D56" w14:textId="77777777" w:rsidR="008E581E" w:rsidRDefault="008E581E">
          <w:pPr>
            <w:pStyle w:val="TOC2"/>
            <w:rPr>
              <w:rFonts w:asciiTheme="minorHAnsi" w:eastAsiaTheme="minorEastAsia" w:hAnsiTheme="minorHAnsi" w:cstheme="minorBidi"/>
              <w:i w:val="0"/>
              <w:sz w:val="22"/>
              <w:szCs w:val="22"/>
              <w:lang w:val="en-CA"/>
            </w:rPr>
          </w:pPr>
          <w:hyperlink w:anchor="_Toc11742348" w:history="1">
            <w:r w:rsidRPr="00B76916">
              <w:rPr>
                <w:rStyle w:val="Hyperlink"/>
                <w:rFonts w:cs="Arial"/>
                <w:lang w:val="fr-CA"/>
              </w:rPr>
              <w:t xml:space="preserve">Waqf al Arafa </w:t>
            </w:r>
            <w:r w:rsidRPr="00B76916">
              <w:rPr>
                <w:rStyle w:val="Hyperlink"/>
                <w:lang w:val="fr-CA"/>
              </w:rPr>
              <w:t>Hajj (Islam)</w:t>
            </w:r>
            <w:r>
              <w:rPr>
                <w:webHidden/>
              </w:rPr>
              <w:tab/>
            </w:r>
            <w:r>
              <w:rPr>
                <w:webHidden/>
              </w:rPr>
              <w:fldChar w:fldCharType="begin"/>
            </w:r>
            <w:r>
              <w:rPr>
                <w:webHidden/>
              </w:rPr>
              <w:instrText xml:space="preserve"> PAGEREF _Toc11742348 \h </w:instrText>
            </w:r>
            <w:r>
              <w:rPr>
                <w:webHidden/>
              </w:rPr>
            </w:r>
            <w:r>
              <w:rPr>
                <w:webHidden/>
              </w:rPr>
              <w:fldChar w:fldCharType="separate"/>
            </w:r>
            <w:r>
              <w:rPr>
                <w:webHidden/>
              </w:rPr>
              <w:t>68</w:t>
            </w:r>
            <w:r>
              <w:rPr>
                <w:webHidden/>
              </w:rPr>
              <w:fldChar w:fldCharType="end"/>
            </w:r>
          </w:hyperlink>
        </w:p>
        <w:p w14:paraId="1E94EDC4" w14:textId="77777777" w:rsidR="008E581E" w:rsidRDefault="008E581E">
          <w:pPr>
            <w:pStyle w:val="TOC1"/>
            <w:rPr>
              <w:rFonts w:asciiTheme="minorHAnsi" w:eastAsiaTheme="minorEastAsia" w:hAnsiTheme="minorHAnsi" w:cstheme="minorBidi"/>
              <w:b w:val="0"/>
              <w:color w:val="auto"/>
              <w:sz w:val="22"/>
              <w:szCs w:val="22"/>
              <w:lang w:val="en-CA"/>
            </w:rPr>
          </w:pPr>
          <w:hyperlink w:anchor="_Toc11742349" w:history="1">
            <w:r w:rsidRPr="00B76916">
              <w:rPr>
                <w:rStyle w:val="Hyperlink"/>
              </w:rPr>
              <w:t>JAINISM</w:t>
            </w:r>
            <w:r>
              <w:rPr>
                <w:webHidden/>
              </w:rPr>
              <w:tab/>
            </w:r>
            <w:r>
              <w:rPr>
                <w:webHidden/>
              </w:rPr>
              <w:fldChar w:fldCharType="begin"/>
            </w:r>
            <w:r>
              <w:rPr>
                <w:webHidden/>
              </w:rPr>
              <w:instrText xml:space="preserve"> PAGEREF _Toc11742349 \h </w:instrText>
            </w:r>
            <w:r>
              <w:rPr>
                <w:webHidden/>
              </w:rPr>
            </w:r>
            <w:r>
              <w:rPr>
                <w:webHidden/>
              </w:rPr>
              <w:fldChar w:fldCharType="separate"/>
            </w:r>
            <w:r>
              <w:rPr>
                <w:webHidden/>
              </w:rPr>
              <w:t>70</w:t>
            </w:r>
            <w:r>
              <w:rPr>
                <w:webHidden/>
              </w:rPr>
              <w:fldChar w:fldCharType="end"/>
            </w:r>
          </w:hyperlink>
        </w:p>
        <w:p w14:paraId="527243A8" w14:textId="77777777" w:rsidR="008E581E" w:rsidRDefault="008E581E">
          <w:pPr>
            <w:pStyle w:val="TOC2"/>
            <w:rPr>
              <w:rFonts w:asciiTheme="minorHAnsi" w:eastAsiaTheme="minorEastAsia" w:hAnsiTheme="minorHAnsi" w:cstheme="minorBidi"/>
              <w:i w:val="0"/>
              <w:sz w:val="22"/>
              <w:szCs w:val="22"/>
              <w:lang w:val="en-CA"/>
            </w:rPr>
          </w:pPr>
          <w:hyperlink w:anchor="_Toc11742350" w:history="1">
            <w:r w:rsidRPr="00B76916">
              <w:rPr>
                <w:rStyle w:val="Hyperlink"/>
                <w:rFonts w:cs="Arial"/>
              </w:rPr>
              <w:t xml:space="preserve">Daslakshan Parva </w:t>
            </w:r>
            <w:r w:rsidRPr="00B76916">
              <w:rPr>
                <w:rStyle w:val="Hyperlink"/>
              </w:rPr>
              <w:t>(Jainism) See Samvatsari - Parva (under Jainism)</w:t>
            </w:r>
            <w:r>
              <w:rPr>
                <w:webHidden/>
              </w:rPr>
              <w:tab/>
            </w:r>
            <w:r>
              <w:rPr>
                <w:webHidden/>
              </w:rPr>
              <w:fldChar w:fldCharType="begin"/>
            </w:r>
            <w:r>
              <w:rPr>
                <w:webHidden/>
              </w:rPr>
              <w:instrText xml:space="preserve"> PAGEREF _Toc11742350 \h </w:instrText>
            </w:r>
            <w:r>
              <w:rPr>
                <w:webHidden/>
              </w:rPr>
            </w:r>
            <w:r>
              <w:rPr>
                <w:webHidden/>
              </w:rPr>
              <w:fldChar w:fldCharType="separate"/>
            </w:r>
            <w:r>
              <w:rPr>
                <w:webHidden/>
              </w:rPr>
              <w:t>70</w:t>
            </w:r>
            <w:r>
              <w:rPr>
                <w:webHidden/>
              </w:rPr>
              <w:fldChar w:fldCharType="end"/>
            </w:r>
          </w:hyperlink>
        </w:p>
        <w:p w14:paraId="049A5A81" w14:textId="77777777" w:rsidR="008E581E" w:rsidRDefault="008E581E">
          <w:pPr>
            <w:pStyle w:val="TOC2"/>
            <w:rPr>
              <w:rFonts w:asciiTheme="minorHAnsi" w:eastAsiaTheme="minorEastAsia" w:hAnsiTheme="minorHAnsi" w:cstheme="minorBidi"/>
              <w:i w:val="0"/>
              <w:sz w:val="22"/>
              <w:szCs w:val="22"/>
              <w:lang w:val="en-CA"/>
            </w:rPr>
          </w:pPr>
          <w:hyperlink w:anchor="_Toc11742351" w:history="1">
            <w:r w:rsidRPr="00B76916">
              <w:rPr>
                <w:rStyle w:val="Hyperlink"/>
              </w:rPr>
              <w:t>Diwali (Jainism, Hinduism/Sikhism)</w:t>
            </w:r>
            <w:r>
              <w:rPr>
                <w:webHidden/>
              </w:rPr>
              <w:tab/>
            </w:r>
            <w:r>
              <w:rPr>
                <w:webHidden/>
              </w:rPr>
              <w:fldChar w:fldCharType="begin"/>
            </w:r>
            <w:r>
              <w:rPr>
                <w:webHidden/>
              </w:rPr>
              <w:instrText xml:space="preserve"> PAGEREF _Toc11742351 \h </w:instrText>
            </w:r>
            <w:r>
              <w:rPr>
                <w:webHidden/>
              </w:rPr>
            </w:r>
            <w:r>
              <w:rPr>
                <w:webHidden/>
              </w:rPr>
              <w:fldChar w:fldCharType="separate"/>
            </w:r>
            <w:r>
              <w:rPr>
                <w:webHidden/>
              </w:rPr>
              <w:t>70</w:t>
            </w:r>
            <w:r>
              <w:rPr>
                <w:webHidden/>
              </w:rPr>
              <w:fldChar w:fldCharType="end"/>
            </w:r>
          </w:hyperlink>
        </w:p>
        <w:p w14:paraId="308EAB81" w14:textId="77777777" w:rsidR="008E581E" w:rsidRDefault="008E581E">
          <w:pPr>
            <w:pStyle w:val="TOC2"/>
            <w:rPr>
              <w:rFonts w:asciiTheme="minorHAnsi" w:eastAsiaTheme="minorEastAsia" w:hAnsiTheme="minorHAnsi" w:cstheme="minorBidi"/>
              <w:i w:val="0"/>
              <w:sz w:val="22"/>
              <w:szCs w:val="22"/>
              <w:lang w:val="en-CA"/>
            </w:rPr>
          </w:pPr>
          <w:hyperlink w:anchor="_Toc11742352" w:history="1">
            <w:r w:rsidRPr="00B76916">
              <w:rPr>
                <w:rStyle w:val="Hyperlink"/>
              </w:rPr>
              <w:t>Gyan Panchami (Jainism)</w:t>
            </w:r>
            <w:r>
              <w:rPr>
                <w:webHidden/>
              </w:rPr>
              <w:tab/>
            </w:r>
            <w:r>
              <w:rPr>
                <w:webHidden/>
              </w:rPr>
              <w:fldChar w:fldCharType="begin"/>
            </w:r>
            <w:r>
              <w:rPr>
                <w:webHidden/>
              </w:rPr>
              <w:instrText xml:space="preserve"> PAGEREF _Toc11742352 \h </w:instrText>
            </w:r>
            <w:r>
              <w:rPr>
                <w:webHidden/>
              </w:rPr>
            </w:r>
            <w:r>
              <w:rPr>
                <w:webHidden/>
              </w:rPr>
              <w:fldChar w:fldCharType="separate"/>
            </w:r>
            <w:r>
              <w:rPr>
                <w:webHidden/>
              </w:rPr>
              <w:t>70</w:t>
            </w:r>
            <w:r>
              <w:rPr>
                <w:webHidden/>
              </w:rPr>
              <w:fldChar w:fldCharType="end"/>
            </w:r>
          </w:hyperlink>
        </w:p>
        <w:p w14:paraId="6C5646E2" w14:textId="77777777" w:rsidR="008E581E" w:rsidRDefault="008E581E">
          <w:pPr>
            <w:pStyle w:val="TOC2"/>
            <w:rPr>
              <w:rFonts w:asciiTheme="minorHAnsi" w:eastAsiaTheme="minorEastAsia" w:hAnsiTheme="minorHAnsi" w:cstheme="minorBidi"/>
              <w:i w:val="0"/>
              <w:sz w:val="22"/>
              <w:szCs w:val="22"/>
              <w:lang w:val="en-CA"/>
            </w:rPr>
          </w:pPr>
          <w:hyperlink w:anchor="_Toc11742353" w:history="1">
            <w:r w:rsidRPr="00B76916">
              <w:rPr>
                <w:rStyle w:val="Hyperlink"/>
              </w:rPr>
              <w:t>Kshamvaani Forgiveness Day (Jainism)</w:t>
            </w:r>
            <w:r>
              <w:rPr>
                <w:webHidden/>
              </w:rPr>
              <w:tab/>
            </w:r>
            <w:r>
              <w:rPr>
                <w:webHidden/>
              </w:rPr>
              <w:fldChar w:fldCharType="begin"/>
            </w:r>
            <w:r>
              <w:rPr>
                <w:webHidden/>
              </w:rPr>
              <w:instrText xml:space="preserve"> PAGEREF _Toc11742353 \h </w:instrText>
            </w:r>
            <w:r>
              <w:rPr>
                <w:webHidden/>
              </w:rPr>
            </w:r>
            <w:r>
              <w:rPr>
                <w:webHidden/>
              </w:rPr>
              <w:fldChar w:fldCharType="separate"/>
            </w:r>
            <w:r>
              <w:rPr>
                <w:webHidden/>
              </w:rPr>
              <w:t>71</w:t>
            </w:r>
            <w:r>
              <w:rPr>
                <w:webHidden/>
              </w:rPr>
              <w:fldChar w:fldCharType="end"/>
            </w:r>
          </w:hyperlink>
        </w:p>
        <w:p w14:paraId="44EA2FD5" w14:textId="77777777" w:rsidR="008E581E" w:rsidRDefault="008E581E">
          <w:pPr>
            <w:pStyle w:val="TOC2"/>
            <w:rPr>
              <w:rFonts w:asciiTheme="minorHAnsi" w:eastAsiaTheme="minorEastAsia" w:hAnsiTheme="minorHAnsi" w:cstheme="minorBidi"/>
              <w:i w:val="0"/>
              <w:sz w:val="22"/>
              <w:szCs w:val="22"/>
              <w:lang w:val="en-CA"/>
            </w:rPr>
          </w:pPr>
          <w:hyperlink w:anchor="_Toc11742354" w:history="1">
            <w:r w:rsidRPr="00B76916">
              <w:rPr>
                <w:rStyle w:val="Hyperlink"/>
              </w:rPr>
              <w:t>Lokasha Jayanti (Jainism)</w:t>
            </w:r>
            <w:r>
              <w:rPr>
                <w:webHidden/>
              </w:rPr>
              <w:tab/>
            </w:r>
            <w:r>
              <w:rPr>
                <w:webHidden/>
              </w:rPr>
              <w:fldChar w:fldCharType="begin"/>
            </w:r>
            <w:r>
              <w:rPr>
                <w:webHidden/>
              </w:rPr>
              <w:instrText xml:space="preserve"> PAGEREF _Toc11742354 \h </w:instrText>
            </w:r>
            <w:r>
              <w:rPr>
                <w:webHidden/>
              </w:rPr>
            </w:r>
            <w:r>
              <w:rPr>
                <w:webHidden/>
              </w:rPr>
              <w:fldChar w:fldCharType="separate"/>
            </w:r>
            <w:r>
              <w:rPr>
                <w:webHidden/>
              </w:rPr>
              <w:t>71</w:t>
            </w:r>
            <w:r>
              <w:rPr>
                <w:webHidden/>
              </w:rPr>
              <w:fldChar w:fldCharType="end"/>
            </w:r>
          </w:hyperlink>
        </w:p>
        <w:p w14:paraId="6739CF39" w14:textId="77777777" w:rsidR="008E581E" w:rsidRDefault="008E581E">
          <w:pPr>
            <w:pStyle w:val="TOC2"/>
            <w:rPr>
              <w:rFonts w:asciiTheme="minorHAnsi" w:eastAsiaTheme="minorEastAsia" w:hAnsiTheme="minorHAnsi" w:cstheme="minorBidi"/>
              <w:i w:val="0"/>
              <w:sz w:val="22"/>
              <w:szCs w:val="22"/>
              <w:lang w:val="en-CA"/>
            </w:rPr>
          </w:pPr>
          <w:hyperlink w:anchor="_Toc11742355" w:history="1">
            <w:r w:rsidRPr="00B76916">
              <w:rPr>
                <w:rStyle w:val="Hyperlink"/>
              </w:rPr>
              <w:t>Mahavir Jayanti (Jainism)</w:t>
            </w:r>
            <w:r>
              <w:rPr>
                <w:webHidden/>
              </w:rPr>
              <w:tab/>
            </w:r>
            <w:r>
              <w:rPr>
                <w:webHidden/>
              </w:rPr>
              <w:fldChar w:fldCharType="begin"/>
            </w:r>
            <w:r>
              <w:rPr>
                <w:webHidden/>
              </w:rPr>
              <w:instrText xml:space="preserve"> PAGEREF _Toc11742355 \h </w:instrText>
            </w:r>
            <w:r>
              <w:rPr>
                <w:webHidden/>
              </w:rPr>
            </w:r>
            <w:r>
              <w:rPr>
                <w:webHidden/>
              </w:rPr>
              <w:fldChar w:fldCharType="separate"/>
            </w:r>
            <w:r>
              <w:rPr>
                <w:webHidden/>
              </w:rPr>
              <w:t>71</w:t>
            </w:r>
            <w:r>
              <w:rPr>
                <w:webHidden/>
              </w:rPr>
              <w:fldChar w:fldCharType="end"/>
            </w:r>
          </w:hyperlink>
        </w:p>
        <w:p w14:paraId="2FCFBD89" w14:textId="77777777" w:rsidR="008E581E" w:rsidRDefault="008E581E">
          <w:pPr>
            <w:pStyle w:val="TOC2"/>
            <w:rPr>
              <w:rFonts w:asciiTheme="minorHAnsi" w:eastAsiaTheme="minorEastAsia" w:hAnsiTheme="minorHAnsi" w:cstheme="minorBidi"/>
              <w:i w:val="0"/>
              <w:sz w:val="22"/>
              <w:szCs w:val="22"/>
              <w:lang w:val="en-CA"/>
            </w:rPr>
          </w:pPr>
          <w:hyperlink w:anchor="_Toc11742356" w:history="1">
            <w:r w:rsidRPr="00B76916">
              <w:rPr>
                <w:rStyle w:val="Hyperlink"/>
              </w:rPr>
              <w:t>Muan Agyaras/ Maun Ekadashi (Jainism)</w:t>
            </w:r>
            <w:r>
              <w:rPr>
                <w:webHidden/>
              </w:rPr>
              <w:tab/>
            </w:r>
            <w:r>
              <w:rPr>
                <w:webHidden/>
              </w:rPr>
              <w:fldChar w:fldCharType="begin"/>
            </w:r>
            <w:r>
              <w:rPr>
                <w:webHidden/>
              </w:rPr>
              <w:instrText xml:space="preserve"> PAGEREF _Toc11742356 \h </w:instrText>
            </w:r>
            <w:r>
              <w:rPr>
                <w:webHidden/>
              </w:rPr>
            </w:r>
            <w:r>
              <w:rPr>
                <w:webHidden/>
              </w:rPr>
              <w:fldChar w:fldCharType="separate"/>
            </w:r>
            <w:r>
              <w:rPr>
                <w:webHidden/>
              </w:rPr>
              <w:t>72</w:t>
            </w:r>
            <w:r>
              <w:rPr>
                <w:webHidden/>
              </w:rPr>
              <w:fldChar w:fldCharType="end"/>
            </w:r>
          </w:hyperlink>
        </w:p>
        <w:p w14:paraId="4FA705F6" w14:textId="77777777" w:rsidR="008E581E" w:rsidRDefault="008E581E">
          <w:pPr>
            <w:pStyle w:val="TOC2"/>
            <w:rPr>
              <w:rFonts w:asciiTheme="minorHAnsi" w:eastAsiaTheme="minorEastAsia" w:hAnsiTheme="minorHAnsi" w:cstheme="minorBidi"/>
              <w:i w:val="0"/>
              <w:sz w:val="22"/>
              <w:szCs w:val="22"/>
              <w:lang w:val="en-CA"/>
            </w:rPr>
          </w:pPr>
          <w:hyperlink w:anchor="_Toc11742357" w:history="1">
            <w:r w:rsidRPr="00B76916">
              <w:rPr>
                <w:rStyle w:val="Hyperlink"/>
              </w:rPr>
              <w:t>New Year Enlightenment of Gautam Swami (Jainism)</w:t>
            </w:r>
            <w:r>
              <w:rPr>
                <w:webHidden/>
              </w:rPr>
              <w:tab/>
            </w:r>
            <w:r>
              <w:rPr>
                <w:webHidden/>
              </w:rPr>
              <w:fldChar w:fldCharType="begin"/>
            </w:r>
            <w:r>
              <w:rPr>
                <w:webHidden/>
              </w:rPr>
              <w:instrText xml:space="preserve"> PAGEREF _Toc11742357 \h </w:instrText>
            </w:r>
            <w:r>
              <w:rPr>
                <w:webHidden/>
              </w:rPr>
            </w:r>
            <w:r>
              <w:rPr>
                <w:webHidden/>
              </w:rPr>
              <w:fldChar w:fldCharType="separate"/>
            </w:r>
            <w:r>
              <w:rPr>
                <w:webHidden/>
              </w:rPr>
              <w:t>72</w:t>
            </w:r>
            <w:r>
              <w:rPr>
                <w:webHidden/>
              </w:rPr>
              <w:fldChar w:fldCharType="end"/>
            </w:r>
          </w:hyperlink>
        </w:p>
        <w:p w14:paraId="559C9C5C" w14:textId="77777777" w:rsidR="008E581E" w:rsidRDefault="008E581E">
          <w:pPr>
            <w:pStyle w:val="TOC2"/>
            <w:rPr>
              <w:rFonts w:asciiTheme="minorHAnsi" w:eastAsiaTheme="minorEastAsia" w:hAnsiTheme="minorHAnsi" w:cstheme="minorBidi"/>
              <w:i w:val="0"/>
              <w:sz w:val="22"/>
              <w:szCs w:val="22"/>
              <w:lang w:val="en-CA"/>
            </w:rPr>
          </w:pPr>
          <w:hyperlink w:anchor="_Toc11742358" w:history="1">
            <w:r w:rsidRPr="00B76916">
              <w:rPr>
                <w:rStyle w:val="Hyperlink"/>
              </w:rPr>
              <w:t>Paryushana Parva (Jainism)</w:t>
            </w:r>
            <w:r>
              <w:rPr>
                <w:webHidden/>
              </w:rPr>
              <w:tab/>
            </w:r>
            <w:r>
              <w:rPr>
                <w:webHidden/>
              </w:rPr>
              <w:fldChar w:fldCharType="begin"/>
            </w:r>
            <w:r>
              <w:rPr>
                <w:webHidden/>
              </w:rPr>
              <w:instrText xml:space="preserve"> PAGEREF _Toc11742358 \h </w:instrText>
            </w:r>
            <w:r>
              <w:rPr>
                <w:webHidden/>
              </w:rPr>
            </w:r>
            <w:r>
              <w:rPr>
                <w:webHidden/>
              </w:rPr>
              <w:fldChar w:fldCharType="separate"/>
            </w:r>
            <w:r>
              <w:rPr>
                <w:webHidden/>
              </w:rPr>
              <w:t>72</w:t>
            </w:r>
            <w:r>
              <w:rPr>
                <w:webHidden/>
              </w:rPr>
              <w:fldChar w:fldCharType="end"/>
            </w:r>
          </w:hyperlink>
        </w:p>
        <w:p w14:paraId="74276822" w14:textId="77777777" w:rsidR="008E581E" w:rsidRDefault="008E581E">
          <w:pPr>
            <w:pStyle w:val="TOC2"/>
            <w:rPr>
              <w:rFonts w:asciiTheme="minorHAnsi" w:eastAsiaTheme="minorEastAsia" w:hAnsiTheme="minorHAnsi" w:cstheme="minorBidi"/>
              <w:i w:val="0"/>
              <w:sz w:val="22"/>
              <w:szCs w:val="22"/>
              <w:lang w:val="en-CA"/>
            </w:rPr>
          </w:pPr>
          <w:hyperlink w:anchor="_Toc11742359" w:history="1">
            <w:r w:rsidRPr="00B76916">
              <w:rPr>
                <w:rStyle w:val="Hyperlink"/>
              </w:rPr>
              <w:t>Samvatsari – Parva (Jainism)</w:t>
            </w:r>
            <w:r>
              <w:rPr>
                <w:webHidden/>
              </w:rPr>
              <w:tab/>
            </w:r>
            <w:r>
              <w:rPr>
                <w:webHidden/>
              </w:rPr>
              <w:fldChar w:fldCharType="begin"/>
            </w:r>
            <w:r>
              <w:rPr>
                <w:webHidden/>
              </w:rPr>
              <w:instrText xml:space="preserve"> PAGEREF _Toc11742359 \h </w:instrText>
            </w:r>
            <w:r>
              <w:rPr>
                <w:webHidden/>
              </w:rPr>
            </w:r>
            <w:r>
              <w:rPr>
                <w:webHidden/>
              </w:rPr>
              <w:fldChar w:fldCharType="separate"/>
            </w:r>
            <w:r>
              <w:rPr>
                <w:webHidden/>
              </w:rPr>
              <w:t>73</w:t>
            </w:r>
            <w:r>
              <w:rPr>
                <w:webHidden/>
              </w:rPr>
              <w:fldChar w:fldCharType="end"/>
            </w:r>
          </w:hyperlink>
        </w:p>
        <w:p w14:paraId="26D2E414" w14:textId="77777777" w:rsidR="008E581E" w:rsidRDefault="008E581E">
          <w:pPr>
            <w:pStyle w:val="TOC1"/>
            <w:rPr>
              <w:rFonts w:asciiTheme="minorHAnsi" w:eastAsiaTheme="minorEastAsia" w:hAnsiTheme="minorHAnsi" w:cstheme="minorBidi"/>
              <w:b w:val="0"/>
              <w:color w:val="auto"/>
              <w:sz w:val="22"/>
              <w:szCs w:val="22"/>
              <w:lang w:val="en-CA"/>
            </w:rPr>
          </w:pPr>
          <w:hyperlink w:anchor="_Toc11742360" w:history="1">
            <w:r w:rsidRPr="00B76916">
              <w:rPr>
                <w:rStyle w:val="Hyperlink"/>
              </w:rPr>
              <w:t>JEHOVAH’S WITNESS</w:t>
            </w:r>
            <w:r>
              <w:rPr>
                <w:webHidden/>
              </w:rPr>
              <w:tab/>
            </w:r>
            <w:r>
              <w:rPr>
                <w:webHidden/>
              </w:rPr>
              <w:fldChar w:fldCharType="begin"/>
            </w:r>
            <w:r>
              <w:rPr>
                <w:webHidden/>
              </w:rPr>
              <w:instrText xml:space="preserve"> PAGEREF _Toc11742360 \h </w:instrText>
            </w:r>
            <w:r>
              <w:rPr>
                <w:webHidden/>
              </w:rPr>
            </w:r>
            <w:r>
              <w:rPr>
                <w:webHidden/>
              </w:rPr>
              <w:fldChar w:fldCharType="separate"/>
            </w:r>
            <w:r>
              <w:rPr>
                <w:webHidden/>
              </w:rPr>
              <w:t>75</w:t>
            </w:r>
            <w:r>
              <w:rPr>
                <w:webHidden/>
              </w:rPr>
              <w:fldChar w:fldCharType="end"/>
            </w:r>
          </w:hyperlink>
        </w:p>
        <w:p w14:paraId="03849355" w14:textId="77777777" w:rsidR="008E581E" w:rsidRDefault="008E581E">
          <w:pPr>
            <w:pStyle w:val="TOC2"/>
            <w:rPr>
              <w:rFonts w:asciiTheme="minorHAnsi" w:eastAsiaTheme="minorEastAsia" w:hAnsiTheme="minorHAnsi" w:cstheme="minorBidi"/>
              <w:i w:val="0"/>
              <w:sz w:val="22"/>
              <w:szCs w:val="22"/>
              <w:lang w:val="en-CA"/>
            </w:rPr>
          </w:pPr>
          <w:hyperlink w:anchor="_Toc11742361" w:history="1">
            <w:r w:rsidRPr="00B76916">
              <w:rPr>
                <w:rStyle w:val="Hyperlink"/>
              </w:rPr>
              <w:t>Memorial to Christ’s Death (Jehovah’s Witness)</w:t>
            </w:r>
            <w:r>
              <w:rPr>
                <w:webHidden/>
              </w:rPr>
              <w:tab/>
            </w:r>
            <w:r>
              <w:rPr>
                <w:webHidden/>
              </w:rPr>
              <w:fldChar w:fldCharType="begin"/>
            </w:r>
            <w:r>
              <w:rPr>
                <w:webHidden/>
              </w:rPr>
              <w:instrText xml:space="preserve"> PAGEREF _Toc11742361 \h </w:instrText>
            </w:r>
            <w:r>
              <w:rPr>
                <w:webHidden/>
              </w:rPr>
            </w:r>
            <w:r>
              <w:rPr>
                <w:webHidden/>
              </w:rPr>
              <w:fldChar w:fldCharType="separate"/>
            </w:r>
            <w:r>
              <w:rPr>
                <w:webHidden/>
              </w:rPr>
              <w:t>75</w:t>
            </w:r>
            <w:r>
              <w:rPr>
                <w:webHidden/>
              </w:rPr>
              <w:fldChar w:fldCharType="end"/>
            </w:r>
          </w:hyperlink>
        </w:p>
        <w:p w14:paraId="1014E2F9" w14:textId="77777777" w:rsidR="008E581E" w:rsidRDefault="008E581E">
          <w:pPr>
            <w:pStyle w:val="TOC1"/>
            <w:rPr>
              <w:rFonts w:asciiTheme="minorHAnsi" w:eastAsiaTheme="minorEastAsia" w:hAnsiTheme="minorHAnsi" w:cstheme="minorBidi"/>
              <w:b w:val="0"/>
              <w:color w:val="auto"/>
              <w:sz w:val="22"/>
              <w:szCs w:val="22"/>
              <w:lang w:val="en-CA"/>
            </w:rPr>
          </w:pPr>
          <w:hyperlink w:anchor="_Toc11742362" w:history="1">
            <w:r w:rsidRPr="00B76916">
              <w:rPr>
                <w:rStyle w:val="Hyperlink"/>
              </w:rPr>
              <w:t>JUDAISM</w:t>
            </w:r>
            <w:r>
              <w:rPr>
                <w:webHidden/>
              </w:rPr>
              <w:tab/>
            </w:r>
            <w:r>
              <w:rPr>
                <w:webHidden/>
              </w:rPr>
              <w:fldChar w:fldCharType="begin"/>
            </w:r>
            <w:r>
              <w:rPr>
                <w:webHidden/>
              </w:rPr>
              <w:instrText xml:space="preserve"> PAGEREF _Toc11742362 \h </w:instrText>
            </w:r>
            <w:r>
              <w:rPr>
                <w:webHidden/>
              </w:rPr>
            </w:r>
            <w:r>
              <w:rPr>
                <w:webHidden/>
              </w:rPr>
              <w:fldChar w:fldCharType="separate"/>
            </w:r>
            <w:r>
              <w:rPr>
                <w:webHidden/>
              </w:rPr>
              <w:t>76</w:t>
            </w:r>
            <w:r>
              <w:rPr>
                <w:webHidden/>
              </w:rPr>
              <w:fldChar w:fldCharType="end"/>
            </w:r>
          </w:hyperlink>
        </w:p>
        <w:p w14:paraId="0C541BB0" w14:textId="77777777" w:rsidR="008E581E" w:rsidRDefault="008E581E">
          <w:pPr>
            <w:pStyle w:val="TOC2"/>
            <w:rPr>
              <w:rFonts w:asciiTheme="minorHAnsi" w:eastAsiaTheme="minorEastAsia" w:hAnsiTheme="minorHAnsi" w:cstheme="minorBidi"/>
              <w:i w:val="0"/>
              <w:sz w:val="22"/>
              <w:szCs w:val="22"/>
              <w:lang w:val="en-CA"/>
            </w:rPr>
          </w:pPr>
          <w:hyperlink w:anchor="_Toc11742363" w:history="1">
            <w:r w:rsidRPr="00B76916">
              <w:rPr>
                <w:rStyle w:val="Hyperlink"/>
              </w:rPr>
              <w:t>Hanukkah (Judaism)</w:t>
            </w:r>
            <w:r>
              <w:rPr>
                <w:webHidden/>
              </w:rPr>
              <w:tab/>
            </w:r>
            <w:r>
              <w:rPr>
                <w:webHidden/>
              </w:rPr>
              <w:fldChar w:fldCharType="begin"/>
            </w:r>
            <w:r>
              <w:rPr>
                <w:webHidden/>
              </w:rPr>
              <w:instrText xml:space="preserve"> PAGEREF _Toc11742363 \h </w:instrText>
            </w:r>
            <w:r>
              <w:rPr>
                <w:webHidden/>
              </w:rPr>
            </w:r>
            <w:r>
              <w:rPr>
                <w:webHidden/>
              </w:rPr>
              <w:fldChar w:fldCharType="separate"/>
            </w:r>
            <w:r>
              <w:rPr>
                <w:webHidden/>
              </w:rPr>
              <w:t>76</w:t>
            </w:r>
            <w:r>
              <w:rPr>
                <w:webHidden/>
              </w:rPr>
              <w:fldChar w:fldCharType="end"/>
            </w:r>
          </w:hyperlink>
        </w:p>
        <w:p w14:paraId="11B6EF61" w14:textId="77777777" w:rsidR="008E581E" w:rsidRDefault="008E581E">
          <w:pPr>
            <w:pStyle w:val="TOC2"/>
            <w:rPr>
              <w:rFonts w:asciiTheme="minorHAnsi" w:eastAsiaTheme="minorEastAsia" w:hAnsiTheme="minorHAnsi" w:cstheme="minorBidi"/>
              <w:i w:val="0"/>
              <w:sz w:val="22"/>
              <w:szCs w:val="22"/>
              <w:lang w:val="en-CA"/>
            </w:rPr>
          </w:pPr>
          <w:hyperlink w:anchor="_Toc11742364" w:history="1">
            <w:r w:rsidRPr="00B76916">
              <w:rPr>
                <w:rStyle w:val="Hyperlink"/>
              </w:rPr>
              <w:t>Pentecost (Judaism, Christianity, Eastern Orthodox)</w:t>
            </w:r>
            <w:r>
              <w:rPr>
                <w:webHidden/>
              </w:rPr>
              <w:tab/>
            </w:r>
            <w:r>
              <w:rPr>
                <w:webHidden/>
              </w:rPr>
              <w:fldChar w:fldCharType="begin"/>
            </w:r>
            <w:r>
              <w:rPr>
                <w:webHidden/>
              </w:rPr>
              <w:instrText xml:space="preserve"> PAGEREF _Toc11742364 \h </w:instrText>
            </w:r>
            <w:r>
              <w:rPr>
                <w:webHidden/>
              </w:rPr>
            </w:r>
            <w:r>
              <w:rPr>
                <w:webHidden/>
              </w:rPr>
              <w:fldChar w:fldCharType="separate"/>
            </w:r>
            <w:r>
              <w:rPr>
                <w:webHidden/>
              </w:rPr>
              <w:t>76</w:t>
            </w:r>
            <w:r>
              <w:rPr>
                <w:webHidden/>
              </w:rPr>
              <w:fldChar w:fldCharType="end"/>
            </w:r>
          </w:hyperlink>
        </w:p>
        <w:p w14:paraId="320A17CF" w14:textId="77777777" w:rsidR="008E581E" w:rsidRDefault="008E581E">
          <w:pPr>
            <w:pStyle w:val="TOC2"/>
            <w:rPr>
              <w:rFonts w:asciiTheme="minorHAnsi" w:eastAsiaTheme="minorEastAsia" w:hAnsiTheme="minorHAnsi" w:cstheme="minorBidi"/>
              <w:i w:val="0"/>
              <w:sz w:val="22"/>
              <w:szCs w:val="22"/>
              <w:lang w:val="en-CA"/>
            </w:rPr>
          </w:pPr>
          <w:hyperlink w:anchor="_Toc11742365" w:history="1">
            <w:r w:rsidRPr="00B76916">
              <w:rPr>
                <w:rStyle w:val="Hyperlink"/>
              </w:rPr>
              <w:t>Pesach/Passover (Judaism)</w:t>
            </w:r>
            <w:r>
              <w:rPr>
                <w:webHidden/>
              </w:rPr>
              <w:tab/>
            </w:r>
            <w:r>
              <w:rPr>
                <w:webHidden/>
              </w:rPr>
              <w:fldChar w:fldCharType="begin"/>
            </w:r>
            <w:r>
              <w:rPr>
                <w:webHidden/>
              </w:rPr>
              <w:instrText xml:space="preserve"> PAGEREF _Toc11742365 \h </w:instrText>
            </w:r>
            <w:r>
              <w:rPr>
                <w:webHidden/>
              </w:rPr>
            </w:r>
            <w:r>
              <w:rPr>
                <w:webHidden/>
              </w:rPr>
              <w:fldChar w:fldCharType="separate"/>
            </w:r>
            <w:r>
              <w:rPr>
                <w:webHidden/>
              </w:rPr>
              <w:t>76</w:t>
            </w:r>
            <w:r>
              <w:rPr>
                <w:webHidden/>
              </w:rPr>
              <w:fldChar w:fldCharType="end"/>
            </w:r>
          </w:hyperlink>
        </w:p>
        <w:p w14:paraId="4840232F" w14:textId="77777777" w:rsidR="008E581E" w:rsidRDefault="008E581E">
          <w:pPr>
            <w:pStyle w:val="TOC2"/>
            <w:rPr>
              <w:rFonts w:asciiTheme="minorHAnsi" w:eastAsiaTheme="minorEastAsia" w:hAnsiTheme="minorHAnsi" w:cstheme="minorBidi"/>
              <w:i w:val="0"/>
              <w:sz w:val="22"/>
              <w:szCs w:val="22"/>
              <w:lang w:val="en-CA"/>
            </w:rPr>
          </w:pPr>
          <w:hyperlink w:anchor="_Toc11742366" w:history="1">
            <w:r w:rsidRPr="00B76916">
              <w:rPr>
                <w:rStyle w:val="Hyperlink"/>
              </w:rPr>
              <w:t>Purim (Judaism)</w:t>
            </w:r>
            <w:r>
              <w:rPr>
                <w:webHidden/>
              </w:rPr>
              <w:tab/>
            </w:r>
            <w:r>
              <w:rPr>
                <w:webHidden/>
              </w:rPr>
              <w:fldChar w:fldCharType="begin"/>
            </w:r>
            <w:r>
              <w:rPr>
                <w:webHidden/>
              </w:rPr>
              <w:instrText xml:space="preserve"> PAGEREF _Toc11742366 \h </w:instrText>
            </w:r>
            <w:r>
              <w:rPr>
                <w:webHidden/>
              </w:rPr>
            </w:r>
            <w:r>
              <w:rPr>
                <w:webHidden/>
              </w:rPr>
              <w:fldChar w:fldCharType="separate"/>
            </w:r>
            <w:r>
              <w:rPr>
                <w:webHidden/>
              </w:rPr>
              <w:t>77</w:t>
            </w:r>
            <w:r>
              <w:rPr>
                <w:webHidden/>
              </w:rPr>
              <w:fldChar w:fldCharType="end"/>
            </w:r>
          </w:hyperlink>
        </w:p>
        <w:p w14:paraId="5F92AABF" w14:textId="77777777" w:rsidR="008E581E" w:rsidRDefault="008E581E">
          <w:pPr>
            <w:pStyle w:val="TOC2"/>
            <w:rPr>
              <w:rFonts w:asciiTheme="minorHAnsi" w:eastAsiaTheme="minorEastAsia" w:hAnsiTheme="minorHAnsi" w:cstheme="minorBidi"/>
              <w:i w:val="0"/>
              <w:sz w:val="22"/>
              <w:szCs w:val="22"/>
              <w:lang w:val="en-CA"/>
            </w:rPr>
          </w:pPr>
          <w:hyperlink w:anchor="_Toc11742367" w:history="1">
            <w:r w:rsidRPr="00B76916">
              <w:rPr>
                <w:rStyle w:val="Hyperlink"/>
              </w:rPr>
              <w:t>Rosh Hashanah (Judaism)</w:t>
            </w:r>
            <w:r>
              <w:rPr>
                <w:webHidden/>
              </w:rPr>
              <w:tab/>
            </w:r>
            <w:r>
              <w:rPr>
                <w:webHidden/>
              </w:rPr>
              <w:fldChar w:fldCharType="begin"/>
            </w:r>
            <w:r>
              <w:rPr>
                <w:webHidden/>
              </w:rPr>
              <w:instrText xml:space="preserve"> PAGEREF _Toc11742367 \h </w:instrText>
            </w:r>
            <w:r>
              <w:rPr>
                <w:webHidden/>
              </w:rPr>
            </w:r>
            <w:r>
              <w:rPr>
                <w:webHidden/>
              </w:rPr>
              <w:fldChar w:fldCharType="separate"/>
            </w:r>
            <w:r>
              <w:rPr>
                <w:webHidden/>
              </w:rPr>
              <w:t>77</w:t>
            </w:r>
            <w:r>
              <w:rPr>
                <w:webHidden/>
              </w:rPr>
              <w:fldChar w:fldCharType="end"/>
            </w:r>
          </w:hyperlink>
        </w:p>
        <w:p w14:paraId="18AD5813" w14:textId="77777777" w:rsidR="008E581E" w:rsidRDefault="008E581E">
          <w:pPr>
            <w:pStyle w:val="TOC2"/>
            <w:rPr>
              <w:rFonts w:asciiTheme="minorHAnsi" w:eastAsiaTheme="minorEastAsia" w:hAnsiTheme="minorHAnsi" w:cstheme="minorBidi"/>
              <w:i w:val="0"/>
              <w:sz w:val="22"/>
              <w:szCs w:val="22"/>
              <w:lang w:val="en-CA"/>
            </w:rPr>
          </w:pPr>
          <w:hyperlink w:anchor="_Toc11742368" w:history="1">
            <w:r w:rsidRPr="00B76916">
              <w:rPr>
                <w:rStyle w:val="Hyperlink"/>
              </w:rPr>
              <w:t>Shavuot (Judaism)</w:t>
            </w:r>
            <w:r>
              <w:rPr>
                <w:webHidden/>
              </w:rPr>
              <w:tab/>
            </w:r>
            <w:r>
              <w:rPr>
                <w:webHidden/>
              </w:rPr>
              <w:fldChar w:fldCharType="begin"/>
            </w:r>
            <w:r>
              <w:rPr>
                <w:webHidden/>
              </w:rPr>
              <w:instrText xml:space="preserve"> PAGEREF _Toc11742368 \h </w:instrText>
            </w:r>
            <w:r>
              <w:rPr>
                <w:webHidden/>
              </w:rPr>
            </w:r>
            <w:r>
              <w:rPr>
                <w:webHidden/>
              </w:rPr>
              <w:fldChar w:fldCharType="separate"/>
            </w:r>
            <w:r>
              <w:rPr>
                <w:webHidden/>
              </w:rPr>
              <w:t>78</w:t>
            </w:r>
            <w:r>
              <w:rPr>
                <w:webHidden/>
              </w:rPr>
              <w:fldChar w:fldCharType="end"/>
            </w:r>
          </w:hyperlink>
        </w:p>
        <w:p w14:paraId="4D189FF4" w14:textId="77777777" w:rsidR="008E581E" w:rsidRDefault="008E581E">
          <w:pPr>
            <w:pStyle w:val="TOC2"/>
            <w:rPr>
              <w:rFonts w:asciiTheme="minorHAnsi" w:eastAsiaTheme="minorEastAsia" w:hAnsiTheme="minorHAnsi" w:cstheme="minorBidi"/>
              <w:i w:val="0"/>
              <w:sz w:val="22"/>
              <w:szCs w:val="22"/>
              <w:lang w:val="en-CA"/>
            </w:rPr>
          </w:pPr>
          <w:hyperlink w:anchor="_Toc11742369" w:history="1">
            <w:r w:rsidRPr="00B76916">
              <w:rPr>
                <w:rStyle w:val="Hyperlink"/>
              </w:rPr>
              <w:t>Shemini Atzeret (Judaism)</w:t>
            </w:r>
            <w:r>
              <w:rPr>
                <w:webHidden/>
              </w:rPr>
              <w:tab/>
            </w:r>
            <w:r>
              <w:rPr>
                <w:webHidden/>
              </w:rPr>
              <w:fldChar w:fldCharType="begin"/>
            </w:r>
            <w:r>
              <w:rPr>
                <w:webHidden/>
              </w:rPr>
              <w:instrText xml:space="preserve"> PAGEREF _Toc11742369 \h </w:instrText>
            </w:r>
            <w:r>
              <w:rPr>
                <w:webHidden/>
              </w:rPr>
            </w:r>
            <w:r>
              <w:rPr>
                <w:webHidden/>
              </w:rPr>
              <w:fldChar w:fldCharType="separate"/>
            </w:r>
            <w:r>
              <w:rPr>
                <w:webHidden/>
              </w:rPr>
              <w:t>78</w:t>
            </w:r>
            <w:r>
              <w:rPr>
                <w:webHidden/>
              </w:rPr>
              <w:fldChar w:fldCharType="end"/>
            </w:r>
          </w:hyperlink>
        </w:p>
        <w:p w14:paraId="44BD1F51" w14:textId="77777777" w:rsidR="008E581E" w:rsidRDefault="008E581E">
          <w:pPr>
            <w:pStyle w:val="TOC2"/>
            <w:rPr>
              <w:rFonts w:asciiTheme="minorHAnsi" w:eastAsiaTheme="minorEastAsia" w:hAnsiTheme="minorHAnsi" w:cstheme="minorBidi"/>
              <w:i w:val="0"/>
              <w:sz w:val="22"/>
              <w:szCs w:val="22"/>
              <w:lang w:val="en-CA"/>
            </w:rPr>
          </w:pPr>
          <w:hyperlink w:anchor="_Toc11742370" w:history="1">
            <w:r w:rsidRPr="00B76916">
              <w:rPr>
                <w:rStyle w:val="Hyperlink"/>
              </w:rPr>
              <w:t>Simchat Torah (Judaism)</w:t>
            </w:r>
            <w:r>
              <w:rPr>
                <w:webHidden/>
              </w:rPr>
              <w:tab/>
            </w:r>
            <w:r>
              <w:rPr>
                <w:webHidden/>
              </w:rPr>
              <w:fldChar w:fldCharType="begin"/>
            </w:r>
            <w:r>
              <w:rPr>
                <w:webHidden/>
              </w:rPr>
              <w:instrText xml:space="preserve"> PAGEREF _Toc11742370 \h </w:instrText>
            </w:r>
            <w:r>
              <w:rPr>
                <w:webHidden/>
              </w:rPr>
            </w:r>
            <w:r>
              <w:rPr>
                <w:webHidden/>
              </w:rPr>
              <w:fldChar w:fldCharType="separate"/>
            </w:r>
            <w:r>
              <w:rPr>
                <w:webHidden/>
              </w:rPr>
              <w:t>78</w:t>
            </w:r>
            <w:r>
              <w:rPr>
                <w:webHidden/>
              </w:rPr>
              <w:fldChar w:fldCharType="end"/>
            </w:r>
          </w:hyperlink>
        </w:p>
        <w:p w14:paraId="266751CD" w14:textId="77777777" w:rsidR="008E581E" w:rsidRDefault="008E581E">
          <w:pPr>
            <w:pStyle w:val="TOC2"/>
            <w:rPr>
              <w:rFonts w:asciiTheme="minorHAnsi" w:eastAsiaTheme="minorEastAsia" w:hAnsiTheme="minorHAnsi" w:cstheme="minorBidi"/>
              <w:i w:val="0"/>
              <w:sz w:val="22"/>
              <w:szCs w:val="22"/>
              <w:lang w:val="en-CA"/>
            </w:rPr>
          </w:pPr>
          <w:hyperlink w:anchor="_Toc11742371" w:history="1">
            <w:r w:rsidRPr="00B76916">
              <w:rPr>
                <w:rStyle w:val="Hyperlink"/>
              </w:rPr>
              <w:t>Sukkot (Judaism)</w:t>
            </w:r>
            <w:r>
              <w:rPr>
                <w:webHidden/>
              </w:rPr>
              <w:tab/>
            </w:r>
            <w:r>
              <w:rPr>
                <w:webHidden/>
              </w:rPr>
              <w:fldChar w:fldCharType="begin"/>
            </w:r>
            <w:r>
              <w:rPr>
                <w:webHidden/>
              </w:rPr>
              <w:instrText xml:space="preserve"> PAGEREF _Toc11742371 \h </w:instrText>
            </w:r>
            <w:r>
              <w:rPr>
                <w:webHidden/>
              </w:rPr>
            </w:r>
            <w:r>
              <w:rPr>
                <w:webHidden/>
              </w:rPr>
              <w:fldChar w:fldCharType="separate"/>
            </w:r>
            <w:r>
              <w:rPr>
                <w:webHidden/>
              </w:rPr>
              <w:t>79</w:t>
            </w:r>
            <w:r>
              <w:rPr>
                <w:webHidden/>
              </w:rPr>
              <w:fldChar w:fldCharType="end"/>
            </w:r>
          </w:hyperlink>
        </w:p>
        <w:p w14:paraId="64B9E41C" w14:textId="77777777" w:rsidR="008E581E" w:rsidRDefault="008E581E">
          <w:pPr>
            <w:pStyle w:val="TOC2"/>
            <w:rPr>
              <w:rFonts w:asciiTheme="minorHAnsi" w:eastAsiaTheme="minorEastAsia" w:hAnsiTheme="minorHAnsi" w:cstheme="minorBidi"/>
              <w:i w:val="0"/>
              <w:sz w:val="22"/>
              <w:szCs w:val="22"/>
              <w:lang w:val="en-CA"/>
            </w:rPr>
          </w:pPr>
          <w:hyperlink w:anchor="_Toc11742372" w:history="1">
            <w:r w:rsidRPr="00B76916">
              <w:rPr>
                <w:rStyle w:val="Hyperlink"/>
              </w:rPr>
              <w:t>Tishah B’av (Judaism)</w:t>
            </w:r>
            <w:r>
              <w:rPr>
                <w:webHidden/>
              </w:rPr>
              <w:tab/>
            </w:r>
            <w:r>
              <w:rPr>
                <w:webHidden/>
              </w:rPr>
              <w:fldChar w:fldCharType="begin"/>
            </w:r>
            <w:r>
              <w:rPr>
                <w:webHidden/>
              </w:rPr>
              <w:instrText xml:space="preserve"> PAGEREF _Toc11742372 \h </w:instrText>
            </w:r>
            <w:r>
              <w:rPr>
                <w:webHidden/>
              </w:rPr>
            </w:r>
            <w:r>
              <w:rPr>
                <w:webHidden/>
              </w:rPr>
              <w:fldChar w:fldCharType="separate"/>
            </w:r>
            <w:r>
              <w:rPr>
                <w:webHidden/>
              </w:rPr>
              <w:t>79</w:t>
            </w:r>
            <w:r>
              <w:rPr>
                <w:webHidden/>
              </w:rPr>
              <w:fldChar w:fldCharType="end"/>
            </w:r>
          </w:hyperlink>
        </w:p>
        <w:p w14:paraId="4A7100AE" w14:textId="77777777" w:rsidR="008E581E" w:rsidRDefault="008E581E">
          <w:pPr>
            <w:pStyle w:val="TOC2"/>
            <w:rPr>
              <w:rFonts w:asciiTheme="minorHAnsi" w:eastAsiaTheme="minorEastAsia" w:hAnsiTheme="minorHAnsi" w:cstheme="minorBidi"/>
              <w:i w:val="0"/>
              <w:sz w:val="22"/>
              <w:szCs w:val="22"/>
              <w:lang w:val="en-CA"/>
            </w:rPr>
          </w:pPr>
          <w:hyperlink w:anchor="_Toc11742373" w:history="1">
            <w:r w:rsidRPr="00B76916">
              <w:rPr>
                <w:rStyle w:val="Hyperlink"/>
              </w:rPr>
              <w:t>Yom HaShoah (Judaism)</w:t>
            </w:r>
            <w:r>
              <w:rPr>
                <w:webHidden/>
              </w:rPr>
              <w:tab/>
            </w:r>
            <w:r>
              <w:rPr>
                <w:webHidden/>
              </w:rPr>
              <w:fldChar w:fldCharType="begin"/>
            </w:r>
            <w:r>
              <w:rPr>
                <w:webHidden/>
              </w:rPr>
              <w:instrText xml:space="preserve"> PAGEREF _Toc11742373 \h </w:instrText>
            </w:r>
            <w:r>
              <w:rPr>
                <w:webHidden/>
              </w:rPr>
            </w:r>
            <w:r>
              <w:rPr>
                <w:webHidden/>
              </w:rPr>
              <w:fldChar w:fldCharType="separate"/>
            </w:r>
            <w:r>
              <w:rPr>
                <w:webHidden/>
              </w:rPr>
              <w:t>79</w:t>
            </w:r>
            <w:r>
              <w:rPr>
                <w:webHidden/>
              </w:rPr>
              <w:fldChar w:fldCharType="end"/>
            </w:r>
          </w:hyperlink>
        </w:p>
        <w:p w14:paraId="6C33EC60" w14:textId="77777777" w:rsidR="008E581E" w:rsidRDefault="008E581E">
          <w:pPr>
            <w:pStyle w:val="TOC2"/>
            <w:rPr>
              <w:rFonts w:asciiTheme="minorHAnsi" w:eastAsiaTheme="minorEastAsia" w:hAnsiTheme="minorHAnsi" w:cstheme="minorBidi"/>
              <w:i w:val="0"/>
              <w:sz w:val="22"/>
              <w:szCs w:val="22"/>
              <w:lang w:val="en-CA"/>
            </w:rPr>
          </w:pPr>
          <w:hyperlink w:anchor="_Toc11742374" w:history="1">
            <w:r w:rsidRPr="00B76916">
              <w:rPr>
                <w:rStyle w:val="Hyperlink"/>
              </w:rPr>
              <w:t>Yom Kippur (Judaism)</w:t>
            </w:r>
            <w:r>
              <w:rPr>
                <w:webHidden/>
              </w:rPr>
              <w:tab/>
            </w:r>
            <w:r>
              <w:rPr>
                <w:webHidden/>
              </w:rPr>
              <w:fldChar w:fldCharType="begin"/>
            </w:r>
            <w:r>
              <w:rPr>
                <w:webHidden/>
              </w:rPr>
              <w:instrText xml:space="preserve"> PAGEREF _Toc11742374 \h </w:instrText>
            </w:r>
            <w:r>
              <w:rPr>
                <w:webHidden/>
              </w:rPr>
            </w:r>
            <w:r>
              <w:rPr>
                <w:webHidden/>
              </w:rPr>
              <w:fldChar w:fldCharType="separate"/>
            </w:r>
            <w:r>
              <w:rPr>
                <w:webHidden/>
              </w:rPr>
              <w:t>80</w:t>
            </w:r>
            <w:r>
              <w:rPr>
                <w:webHidden/>
              </w:rPr>
              <w:fldChar w:fldCharType="end"/>
            </w:r>
          </w:hyperlink>
        </w:p>
        <w:p w14:paraId="1EFFFE90" w14:textId="77777777" w:rsidR="008E581E" w:rsidRDefault="008E581E">
          <w:pPr>
            <w:pStyle w:val="TOC1"/>
            <w:rPr>
              <w:rFonts w:asciiTheme="minorHAnsi" w:eastAsiaTheme="minorEastAsia" w:hAnsiTheme="minorHAnsi" w:cstheme="minorBidi"/>
              <w:b w:val="0"/>
              <w:color w:val="auto"/>
              <w:sz w:val="22"/>
              <w:szCs w:val="22"/>
              <w:lang w:val="en-CA"/>
            </w:rPr>
          </w:pPr>
          <w:hyperlink w:anchor="_Toc11742375" w:history="1">
            <w:r w:rsidRPr="00B76916">
              <w:rPr>
                <w:rStyle w:val="Hyperlink"/>
              </w:rPr>
              <w:t>NATIONAL CENTRE FOR SAFE ROUTES TO SCHOOL (USA)</w:t>
            </w:r>
            <w:r>
              <w:rPr>
                <w:webHidden/>
              </w:rPr>
              <w:tab/>
            </w:r>
            <w:r>
              <w:rPr>
                <w:webHidden/>
              </w:rPr>
              <w:fldChar w:fldCharType="begin"/>
            </w:r>
            <w:r>
              <w:rPr>
                <w:webHidden/>
              </w:rPr>
              <w:instrText xml:space="preserve"> PAGEREF _Toc11742375 \h </w:instrText>
            </w:r>
            <w:r>
              <w:rPr>
                <w:webHidden/>
              </w:rPr>
            </w:r>
            <w:r>
              <w:rPr>
                <w:webHidden/>
              </w:rPr>
              <w:fldChar w:fldCharType="separate"/>
            </w:r>
            <w:r>
              <w:rPr>
                <w:webHidden/>
              </w:rPr>
              <w:t>81</w:t>
            </w:r>
            <w:r>
              <w:rPr>
                <w:webHidden/>
              </w:rPr>
              <w:fldChar w:fldCharType="end"/>
            </w:r>
          </w:hyperlink>
        </w:p>
        <w:p w14:paraId="5DD58C23" w14:textId="77777777" w:rsidR="008E581E" w:rsidRDefault="008E581E">
          <w:pPr>
            <w:pStyle w:val="TOC2"/>
            <w:rPr>
              <w:rFonts w:asciiTheme="minorHAnsi" w:eastAsiaTheme="minorEastAsia" w:hAnsiTheme="minorHAnsi" w:cstheme="minorBidi"/>
              <w:i w:val="0"/>
              <w:sz w:val="22"/>
              <w:szCs w:val="22"/>
              <w:lang w:val="en-CA"/>
            </w:rPr>
          </w:pPr>
          <w:hyperlink w:anchor="_Toc11742376" w:history="1">
            <w:r w:rsidRPr="00B76916">
              <w:rPr>
                <w:rStyle w:val="Hyperlink"/>
              </w:rPr>
              <w:t>International Walk/Bike to School Day</w:t>
            </w:r>
            <w:r>
              <w:rPr>
                <w:webHidden/>
              </w:rPr>
              <w:tab/>
            </w:r>
            <w:r>
              <w:rPr>
                <w:webHidden/>
              </w:rPr>
              <w:fldChar w:fldCharType="begin"/>
            </w:r>
            <w:r>
              <w:rPr>
                <w:webHidden/>
              </w:rPr>
              <w:instrText xml:space="preserve"> PAGEREF _Toc11742376 \h </w:instrText>
            </w:r>
            <w:r>
              <w:rPr>
                <w:webHidden/>
              </w:rPr>
            </w:r>
            <w:r>
              <w:rPr>
                <w:webHidden/>
              </w:rPr>
              <w:fldChar w:fldCharType="separate"/>
            </w:r>
            <w:r>
              <w:rPr>
                <w:webHidden/>
              </w:rPr>
              <w:t>81</w:t>
            </w:r>
            <w:r>
              <w:rPr>
                <w:webHidden/>
              </w:rPr>
              <w:fldChar w:fldCharType="end"/>
            </w:r>
          </w:hyperlink>
        </w:p>
        <w:p w14:paraId="646E12E6" w14:textId="77777777" w:rsidR="008E581E" w:rsidRDefault="008E581E">
          <w:pPr>
            <w:pStyle w:val="TOC1"/>
            <w:rPr>
              <w:rFonts w:asciiTheme="minorHAnsi" w:eastAsiaTheme="minorEastAsia" w:hAnsiTheme="minorHAnsi" w:cstheme="minorBidi"/>
              <w:b w:val="0"/>
              <w:color w:val="auto"/>
              <w:sz w:val="22"/>
              <w:szCs w:val="22"/>
              <w:lang w:val="en-CA"/>
            </w:rPr>
          </w:pPr>
          <w:hyperlink w:anchor="_Toc11742377" w:history="1">
            <w:r w:rsidRPr="00B76916">
              <w:rPr>
                <w:rStyle w:val="Hyperlink"/>
              </w:rPr>
              <w:t>NOVA SCOTIA HIGH SCHOOL (Unnamed)</w:t>
            </w:r>
            <w:r>
              <w:rPr>
                <w:webHidden/>
              </w:rPr>
              <w:tab/>
            </w:r>
            <w:r>
              <w:rPr>
                <w:webHidden/>
              </w:rPr>
              <w:fldChar w:fldCharType="begin"/>
            </w:r>
            <w:r>
              <w:rPr>
                <w:webHidden/>
              </w:rPr>
              <w:instrText xml:space="preserve"> PAGEREF _Toc11742377 \h </w:instrText>
            </w:r>
            <w:r>
              <w:rPr>
                <w:webHidden/>
              </w:rPr>
            </w:r>
            <w:r>
              <w:rPr>
                <w:webHidden/>
              </w:rPr>
              <w:fldChar w:fldCharType="separate"/>
            </w:r>
            <w:r>
              <w:rPr>
                <w:webHidden/>
              </w:rPr>
              <w:t>82</w:t>
            </w:r>
            <w:r>
              <w:rPr>
                <w:webHidden/>
              </w:rPr>
              <w:fldChar w:fldCharType="end"/>
            </w:r>
          </w:hyperlink>
        </w:p>
        <w:p w14:paraId="6DD7E8E1" w14:textId="77777777" w:rsidR="008E581E" w:rsidRDefault="008E581E">
          <w:pPr>
            <w:pStyle w:val="TOC2"/>
            <w:rPr>
              <w:rFonts w:asciiTheme="minorHAnsi" w:eastAsiaTheme="minorEastAsia" w:hAnsiTheme="minorHAnsi" w:cstheme="minorBidi"/>
              <w:i w:val="0"/>
              <w:sz w:val="22"/>
              <w:szCs w:val="22"/>
              <w:lang w:val="en-CA"/>
            </w:rPr>
          </w:pPr>
          <w:hyperlink w:anchor="_Toc11742378" w:history="1">
            <w:r w:rsidRPr="00B76916">
              <w:rPr>
                <w:rStyle w:val="Hyperlink"/>
              </w:rPr>
              <w:t>International Day of Pink (Nova Scotia High School – Unnamed)</w:t>
            </w:r>
            <w:r>
              <w:rPr>
                <w:webHidden/>
              </w:rPr>
              <w:tab/>
            </w:r>
            <w:r>
              <w:rPr>
                <w:webHidden/>
              </w:rPr>
              <w:fldChar w:fldCharType="begin"/>
            </w:r>
            <w:r>
              <w:rPr>
                <w:webHidden/>
              </w:rPr>
              <w:instrText xml:space="preserve"> PAGEREF _Toc11742378 \h </w:instrText>
            </w:r>
            <w:r>
              <w:rPr>
                <w:webHidden/>
              </w:rPr>
            </w:r>
            <w:r>
              <w:rPr>
                <w:webHidden/>
              </w:rPr>
              <w:fldChar w:fldCharType="separate"/>
            </w:r>
            <w:r>
              <w:rPr>
                <w:webHidden/>
              </w:rPr>
              <w:t>82</w:t>
            </w:r>
            <w:r>
              <w:rPr>
                <w:webHidden/>
              </w:rPr>
              <w:fldChar w:fldCharType="end"/>
            </w:r>
          </w:hyperlink>
        </w:p>
        <w:p w14:paraId="0F0DEC17" w14:textId="77777777" w:rsidR="008E581E" w:rsidRDefault="008E581E">
          <w:pPr>
            <w:pStyle w:val="TOC1"/>
            <w:rPr>
              <w:rFonts w:asciiTheme="minorHAnsi" w:eastAsiaTheme="minorEastAsia" w:hAnsiTheme="minorHAnsi" w:cstheme="minorBidi"/>
              <w:b w:val="0"/>
              <w:color w:val="auto"/>
              <w:sz w:val="22"/>
              <w:szCs w:val="22"/>
              <w:lang w:val="en-CA"/>
            </w:rPr>
          </w:pPr>
          <w:hyperlink w:anchor="_Toc11742379" w:history="1">
            <w:r w:rsidRPr="00B76916">
              <w:rPr>
                <w:rStyle w:val="Hyperlink"/>
              </w:rPr>
              <w:t>ONTARIO PROVINCIAL GOVERNMENT</w:t>
            </w:r>
            <w:r>
              <w:rPr>
                <w:webHidden/>
              </w:rPr>
              <w:tab/>
            </w:r>
            <w:r>
              <w:rPr>
                <w:webHidden/>
              </w:rPr>
              <w:fldChar w:fldCharType="begin"/>
            </w:r>
            <w:r>
              <w:rPr>
                <w:webHidden/>
              </w:rPr>
              <w:instrText xml:space="preserve"> PAGEREF _Toc11742379 \h </w:instrText>
            </w:r>
            <w:r>
              <w:rPr>
                <w:webHidden/>
              </w:rPr>
            </w:r>
            <w:r>
              <w:rPr>
                <w:webHidden/>
              </w:rPr>
              <w:fldChar w:fldCharType="separate"/>
            </w:r>
            <w:r>
              <w:rPr>
                <w:webHidden/>
              </w:rPr>
              <w:t>83</w:t>
            </w:r>
            <w:r>
              <w:rPr>
                <w:webHidden/>
              </w:rPr>
              <w:fldChar w:fldCharType="end"/>
            </w:r>
          </w:hyperlink>
        </w:p>
        <w:p w14:paraId="2426D4A5" w14:textId="77777777" w:rsidR="008E581E" w:rsidRDefault="008E581E">
          <w:pPr>
            <w:pStyle w:val="TOC2"/>
            <w:rPr>
              <w:rFonts w:asciiTheme="minorHAnsi" w:eastAsiaTheme="minorEastAsia" w:hAnsiTheme="minorHAnsi" w:cstheme="minorBidi"/>
              <w:i w:val="0"/>
              <w:sz w:val="22"/>
              <w:szCs w:val="22"/>
              <w:lang w:val="en-CA"/>
            </w:rPr>
          </w:pPr>
          <w:hyperlink w:anchor="_Toc11742380" w:history="1">
            <w:r w:rsidRPr="00B76916">
              <w:rPr>
                <w:rStyle w:val="Hyperlink"/>
              </w:rPr>
              <w:t>Bullying Awareness and Prevention Week (Ontario Provincial Government)</w:t>
            </w:r>
            <w:r>
              <w:rPr>
                <w:webHidden/>
              </w:rPr>
              <w:tab/>
            </w:r>
            <w:r>
              <w:rPr>
                <w:webHidden/>
              </w:rPr>
              <w:fldChar w:fldCharType="begin"/>
            </w:r>
            <w:r>
              <w:rPr>
                <w:webHidden/>
              </w:rPr>
              <w:instrText xml:space="preserve"> PAGEREF _Toc11742380 \h </w:instrText>
            </w:r>
            <w:r>
              <w:rPr>
                <w:webHidden/>
              </w:rPr>
            </w:r>
            <w:r>
              <w:rPr>
                <w:webHidden/>
              </w:rPr>
              <w:fldChar w:fldCharType="separate"/>
            </w:r>
            <w:r>
              <w:rPr>
                <w:webHidden/>
              </w:rPr>
              <w:t>83</w:t>
            </w:r>
            <w:r>
              <w:rPr>
                <w:webHidden/>
              </w:rPr>
              <w:fldChar w:fldCharType="end"/>
            </w:r>
          </w:hyperlink>
        </w:p>
        <w:p w14:paraId="00B890D1" w14:textId="77777777" w:rsidR="008E581E" w:rsidRDefault="008E581E">
          <w:pPr>
            <w:pStyle w:val="TOC2"/>
            <w:rPr>
              <w:rFonts w:asciiTheme="minorHAnsi" w:eastAsiaTheme="minorEastAsia" w:hAnsiTheme="minorHAnsi" w:cstheme="minorBidi"/>
              <w:i w:val="0"/>
              <w:sz w:val="22"/>
              <w:szCs w:val="22"/>
              <w:lang w:val="en-CA"/>
            </w:rPr>
          </w:pPr>
          <w:hyperlink w:anchor="_Toc11742381" w:history="1">
            <w:r w:rsidRPr="00B76916">
              <w:rPr>
                <w:rStyle w:val="Hyperlink"/>
              </w:rPr>
              <w:t>Family Day (Ontario Provincial Government)</w:t>
            </w:r>
            <w:r>
              <w:rPr>
                <w:webHidden/>
              </w:rPr>
              <w:tab/>
            </w:r>
            <w:r>
              <w:rPr>
                <w:webHidden/>
              </w:rPr>
              <w:fldChar w:fldCharType="begin"/>
            </w:r>
            <w:r>
              <w:rPr>
                <w:webHidden/>
              </w:rPr>
              <w:instrText xml:space="preserve"> PAGEREF _Toc11742381 \h </w:instrText>
            </w:r>
            <w:r>
              <w:rPr>
                <w:webHidden/>
              </w:rPr>
            </w:r>
            <w:r>
              <w:rPr>
                <w:webHidden/>
              </w:rPr>
              <w:fldChar w:fldCharType="separate"/>
            </w:r>
            <w:r>
              <w:rPr>
                <w:webHidden/>
              </w:rPr>
              <w:t>83</w:t>
            </w:r>
            <w:r>
              <w:rPr>
                <w:webHidden/>
              </w:rPr>
              <w:fldChar w:fldCharType="end"/>
            </w:r>
          </w:hyperlink>
        </w:p>
        <w:p w14:paraId="4398515B" w14:textId="77777777" w:rsidR="008E581E" w:rsidRDefault="008E581E">
          <w:pPr>
            <w:pStyle w:val="TOC1"/>
            <w:rPr>
              <w:rFonts w:asciiTheme="minorHAnsi" w:eastAsiaTheme="minorEastAsia" w:hAnsiTheme="minorHAnsi" w:cstheme="minorBidi"/>
              <w:b w:val="0"/>
              <w:color w:val="auto"/>
              <w:sz w:val="22"/>
              <w:szCs w:val="22"/>
              <w:lang w:val="en-CA"/>
            </w:rPr>
          </w:pPr>
          <w:hyperlink w:anchor="_Toc11742382" w:history="1">
            <w:r w:rsidRPr="00B76916">
              <w:rPr>
                <w:rStyle w:val="Hyperlink"/>
              </w:rPr>
              <w:t>PLANNED PARENTHOOD/TORONTO PUBLIC HEALTH</w:t>
            </w:r>
            <w:r>
              <w:rPr>
                <w:webHidden/>
              </w:rPr>
              <w:tab/>
            </w:r>
            <w:r>
              <w:rPr>
                <w:webHidden/>
              </w:rPr>
              <w:fldChar w:fldCharType="begin"/>
            </w:r>
            <w:r>
              <w:rPr>
                <w:webHidden/>
              </w:rPr>
              <w:instrText xml:space="preserve"> PAGEREF _Toc11742382 \h </w:instrText>
            </w:r>
            <w:r>
              <w:rPr>
                <w:webHidden/>
              </w:rPr>
            </w:r>
            <w:r>
              <w:rPr>
                <w:webHidden/>
              </w:rPr>
              <w:fldChar w:fldCharType="separate"/>
            </w:r>
            <w:r>
              <w:rPr>
                <w:webHidden/>
              </w:rPr>
              <w:t>84</w:t>
            </w:r>
            <w:r>
              <w:rPr>
                <w:webHidden/>
              </w:rPr>
              <w:fldChar w:fldCharType="end"/>
            </w:r>
          </w:hyperlink>
        </w:p>
        <w:p w14:paraId="4575E913" w14:textId="77777777" w:rsidR="008E581E" w:rsidRDefault="008E581E">
          <w:pPr>
            <w:pStyle w:val="TOC2"/>
            <w:rPr>
              <w:rFonts w:asciiTheme="minorHAnsi" w:eastAsiaTheme="minorEastAsia" w:hAnsiTheme="minorHAnsi" w:cstheme="minorBidi"/>
              <w:i w:val="0"/>
              <w:sz w:val="22"/>
              <w:szCs w:val="22"/>
              <w:lang w:val="en-CA"/>
            </w:rPr>
          </w:pPr>
          <w:hyperlink w:anchor="_Toc11742383" w:history="1">
            <w:r w:rsidRPr="00B76916">
              <w:rPr>
                <w:rStyle w:val="Hyperlink"/>
              </w:rPr>
              <w:t>Day Promoting Rights to Sexual Health Education and Sexual Health Care for Youth</w:t>
            </w:r>
            <w:r>
              <w:rPr>
                <w:webHidden/>
              </w:rPr>
              <w:tab/>
            </w:r>
            <w:r>
              <w:rPr>
                <w:webHidden/>
              </w:rPr>
              <w:fldChar w:fldCharType="begin"/>
            </w:r>
            <w:r>
              <w:rPr>
                <w:webHidden/>
              </w:rPr>
              <w:instrText xml:space="preserve"> PAGEREF _Toc11742383 \h </w:instrText>
            </w:r>
            <w:r>
              <w:rPr>
                <w:webHidden/>
              </w:rPr>
            </w:r>
            <w:r>
              <w:rPr>
                <w:webHidden/>
              </w:rPr>
              <w:fldChar w:fldCharType="separate"/>
            </w:r>
            <w:r>
              <w:rPr>
                <w:webHidden/>
              </w:rPr>
              <w:t>84</w:t>
            </w:r>
            <w:r>
              <w:rPr>
                <w:webHidden/>
              </w:rPr>
              <w:fldChar w:fldCharType="end"/>
            </w:r>
          </w:hyperlink>
        </w:p>
        <w:p w14:paraId="577B5B1D" w14:textId="77777777" w:rsidR="008E581E" w:rsidRDefault="008E581E">
          <w:pPr>
            <w:pStyle w:val="TOC1"/>
            <w:rPr>
              <w:rFonts w:asciiTheme="minorHAnsi" w:eastAsiaTheme="minorEastAsia" w:hAnsiTheme="minorHAnsi" w:cstheme="minorBidi"/>
              <w:b w:val="0"/>
              <w:color w:val="auto"/>
              <w:sz w:val="22"/>
              <w:szCs w:val="22"/>
              <w:lang w:val="en-CA"/>
            </w:rPr>
          </w:pPr>
          <w:hyperlink w:anchor="_Toc11742384" w:history="1">
            <w:r w:rsidRPr="00B76916">
              <w:rPr>
                <w:rStyle w:val="Hyperlink"/>
              </w:rPr>
              <w:t>PRIDE TORONTO</w:t>
            </w:r>
            <w:r>
              <w:rPr>
                <w:webHidden/>
              </w:rPr>
              <w:tab/>
            </w:r>
            <w:r>
              <w:rPr>
                <w:webHidden/>
              </w:rPr>
              <w:fldChar w:fldCharType="begin"/>
            </w:r>
            <w:r>
              <w:rPr>
                <w:webHidden/>
              </w:rPr>
              <w:instrText xml:space="preserve"> PAGEREF _Toc11742384 \h </w:instrText>
            </w:r>
            <w:r>
              <w:rPr>
                <w:webHidden/>
              </w:rPr>
            </w:r>
            <w:r>
              <w:rPr>
                <w:webHidden/>
              </w:rPr>
              <w:fldChar w:fldCharType="separate"/>
            </w:r>
            <w:r>
              <w:rPr>
                <w:webHidden/>
              </w:rPr>
              <w:t>85</w:t>
            </w:r>
            <w:r>
              <w:rPr>
                <w:webHidden/>
              </w:rPr>
              <w:fldChar w:fldCharType="end"/>
            </w:r>
          </w:hyperlink>
        </w:p>
        <w:p w14:paraId="32633FE0" w14:textId="77777777" w:rsidR="008E581E" w:rsidRDefault="008E581E">
          <w:pPr>
            <w:pStyle w:val="TOC2"/>
            <w:rPr>
              <w:rFonts w:asciiTheme="minorHAnsi" w:eastAsiaTheme="minorEastAsia" w:hAnsiTheme="minorHAnsi" w:cstheme="minorBidi"/>
              <w:i w:val="0"/>
              <w:sz w:val="22"/>
              <w:szCs w:val="22"/>
              <w:lang w:val="en-CA"/>
            </w:rPr>
          </w:pPr>
          <w:hyperlink w:anchor="_Toc11742385" w:history="1">
            <w:r w:rsidRPr="00B76916">
              <w:rPr>
                <w:rStyle w:val="Hyperlink"/>
                <w:spacing w:val="-6"/>
              </w:rPr>
              <w:t>LGBTTQQI2S</w:t>
            </w:r>
            <w:r w:rsidRPr="00B76916">
              <w:rPr>
                <w:rStyle w:val="Hyperlink"/>
              </w:rPr>
              <w:t xml:space="preserve"> Pride Month Toronto(Pride Toronto)</w:t>
            </w:r>
            <w:r>
              <w:rPr>
                <w:webHidden/>
              </w:rPr>
              <w:tab/>
            </w:r>
            <w:r>
              <w:rPr>
                <w:webHidden/>
              </w:rPr>
              <w:fldChar w:fldCharType="begin"/>
            </w:r>
            <w:r>
              <w:rPr>
                <w:webHidden/>
              </w:rPr>
              <w:instrText xml:space="preserve"> PAGEREF _Toc11742385 \h </w:instrText>
            </w:r>
            <w:r>
              <w:rPr>
                <w:webHidden/>
              </w:rPr>
            </w:r>
            <w:r>
              <w:rPr>
                <w:webHidden/>
              </w:rPr>
              <w:fldChar w:fldCharType="separate"/>
            </w:r>
            <w:r>
              <w:rPr>
                <w:webHidden/>
              </w:rPr>
              <w:t>85</w:t>
            </w:r>
            <w:r>
              <w:rPr>
                <w:webHidden/>
              </w:rPr>
              <w:fldChar w:fldCharType="end"/>
            </w:r>
          </w:hyperlink>
        </w:p>
        <w:p w14:paraId="24965423" w14:textId="77777777" w:rsidR="008E581E" w:rsidRDefault="008E581E">
          <w:pPr>
            <w:pStyle w:val="TOC1"/>
            <w:rPr>
              <w:rFonts w:asciiTheme="minorHAnsi" w:eastAsiaTheme="minorEastAsia" w:hAnsiTheme="minorHAnsi" w:cstheme="minorBidi"/>
              <w:b w:val="0"/>
              <w:color w:val="auto"/>
              <w:sz w:val="22"/>
              <w:szCs w:val="22"/>
              <w:lang w:val="en-CA"/>
            </w:rPr>
          </w:pPr>
          <w:hyperlink w:anchor="_Toc11742386" w:history="1">
            <w:r w:rsidRPr="00B76916">
              <w:rPr>
                <w:rStyle w:val="Hyperlink"/>
              </w:rPr>
              <w:t>QUEBEC AND FRANCOPHONE CULTURE</w:t>
            </w:r>
            <w:r>
              <w:rPr>
                <w:webHidden/>
              </w:rPr>
              <w:tab/>
            </w:r>
            <w:r>
              <w:rPr>
                <w:webHidden/>
              </w:rPr>
              <w:fldChar w:fldCharType="begin"/>
            </w:r>
            <w:r>
              <w:rPr>
                <w:webHidden/>
              </w:rPr>
              <w:instrText xml:space="preserve"> PAGEREF _Toc11742386 \h </w:instrText>
            </w:r>
            <w:r>
              <w:rPr>
                <w:webHidden/>
              </w:rPr>
            </w:r>
            <w:r>
              <w:rPr>
                <w:webHidden/>
              </w:rPr>
              <w:fldChar w:fldCharType="separate"/>
            </w:r>
            <w:r>
              <w:rPr>
                <w:webHidden/>
              </w:rPr>
              <w:t>87</w:t>
            </w:r>
            <w:r>
              <w:rPr>
                <w:webHidden/>
              </w:rPr>
              <w:fldChar w:fldCharType="end"/>
            </w:r>
          </w:hyperlink>
        </w:p>
        <w:p w14:paraId="36267B70" w14:textId="77777777" w:rsidR="008E581E" w:rsidRDefault="008E581E">
          <w:pPr>
            <w:pStyle w:val="TOC2"/>
            <w:rPr>
              <w:rFonts w:asciiTheme="minorHAnsi" w:eastAsiaTheme="minorEastAsia" w:hAnsiTheme="minorHAnsi" w:cstheme="minorBidi"/>
              <w:i w:val="0"/>
              <w:sz w:val="22"/>
              <w:szCs w:val="22"/>
              <w:lang w:val="en-CA"/>
            </w:rPr>
          </w:pPr>
          <w:hyperlink w:anchor="_Toc11742387" w:history="1">
            <w:r w:rsidRPr="00B76916">
              <w:rPr>
                <w:rStyle w:val="Hyperlink"/>
              </w:rPr>
              <w:t>St. Jean Baptiste Day (Quebec and Francophone Culture)</w:t>
            </w:r>
            <w:r>
              <w:rPr>
                <w:webHidden/>
              </w:rPr>
              <w:tab/>
            </w:r>
            <w:r>
              <w:rPr>
                <w:webHidden/>
              </w:rPr>
              <w:fldChar w:fldCharType="begin"/>
            </w:r>
            <w:r>
              <w:rPr>
                <w:webHidden/>
              </w:rPr>
              <w:instrText xml:space="preserve"> PAGEREF _Toc11742387 \h </w:instrText>
            </w:r>
            <w:r>
              <w:rPr>
                <w:webHidden/>
              </w:rPr>
            </w:r>
            <w:r>
              <w:rPr>
                <w:webHidden/>
              </w:rPr>
              <w:fldChar w:fldCharType="separate"/>
            </w:r>
            <w:r>
              <w:rPr>
                <w:webHidden/>
              </w:rPr>
              <w:t>87</w:t>
            </w:r>
            <w:r>
              <w:rPr>
                <w:webHidden/>
              </w:rPr>
              <w:fldChar w:fldCharType="end"/>
            </w:r>
          </w:hyperlink>
        </w:p>
        <w:p w14:paraId="7D5A3E6B" w14:textId="77777777" w:rsidR="008E581E" w:rsidRDefault="008E581E">
          <w:pPr>
            <w:pStyle w:val="TOC1"/>
            <w:rPr>
              <w:rFonts w:asciiTheme="minorHAnsi" w:eastAsiaTheme="minorEastAsia" w:hAnsiTheme="minorHAnsi" w:cstheme="minorBidi"/>
              <w:b w:val="0"/>
              <w:color w:val="auto"/>
              <w:sz w:val="22"/>
              <w:szCs w:val="22"/>
              <w:lang w:val="en-CA"/>
            </w:rPr>
          </w:pPr>
          <w:hyperlink w:anchor="_Toc11742388" w:history="1">
            <w:r w:rsidRPr="00B76916">
              <w:rPr>
                <w:rStyle w:val="Hyperlink"/>
              </w:rPr>
              <w:t>RASTAFARIAN</w:t>
            </w:r>
            <w:r>
              <w:rPr>
                <w:webHidden/>
              </w:rPr>
              <w:tab/>
            </w:r>
            <w:r>
              <w:rPr>
                <w:webHidden/>
              </w:rPr>
              <w:fldChar w:fldCharType="begin"/>
            </w:r>
            <w:r>
              <w:rPr>
                <w:webHidden/>
              </w:rPr>
              <w:instrText xml:space="preserve"> PAGEREF _Toc11742388 \h </w:instrText>
            </w:r>
            <w:r>
              <w:rPr>
                <w:webHidden/>
              </w:rPr>
            </w:r>
            <w:r>
              <w:rPr>
                <w:webHidden/>
              </w:rPr>
              <w:fldChar w:fldCharType="separate"/>
            </w:r>
            <w:r>
              <w:rPr>
                <w:webHidden/>
              </w:rPr>
              <w:t>88</w:t>
            </w:r>
            <w:r>
              <w:rPr>
                <w:webHidden/>
              </w:rPr>
              <w:fldChar w:fldCharType="end"/>
            </w:r>
          </w:hyperlink>
        </w:p>
        <w:p w14:paraId="0A197AB2" w14:textId="77777777" w:rsidR="008E581E" w:rsidRDefault="008E581E">
          <w:pPr>
            <w:pStyle w:val="TOC2"/>
            <w:rPr>
              <w:rFonts w:asciiTheme="minorHAnsi" w:eastAsiaTheme="minorEastAsia" w:hAnsiTheme="minorHAnsi" w:cstheme="minorBidi"/>
              <w:i w:val="0"/>
              <w:sz w:val="22"/>
              <w:szCs w:val="22"/>
              <w:lang w:val="en-CA"/>
            </w:rPr>
          </w:pPr>
          <w:hyperlink w:anchor="_Toc11742389" w:history="1">
            <w:r w:rsidRPr="00B76916">
              <w:rPr>
                <w:rStyle w:val="Hyperlink"/>
              </w:rPr>
              <w:t>African Liberation Day (Rastafarian)</w:t>
            </w:r>
            <w:r>
              <w:rPr>
                <w:webHidden/>
              </w:rPr>
              <w:tab/>
            </w:r>
            <w:r>
              <w:rPr>
                <w:webHidden/>
              </w:rPr>
              <w:fldChar w:fldCharType="begin"/>
            </w:r>
            <w:r>
              <w:rPr>
                <w:webHidden/>
              </w:rPr>
              <w:instrText xml:space="preserve"> PAGEREF _Toc11742389 \h </w:instrText>
            </w:r>
            <w:r>
              <w:rPr>
                <w:webHidden/>
              </w:rPr>
            </w:r>
            <w:r>
              <w:rPr>
                <w:webHidden/>
              </w:rPr>
              <w:fldChar w:fldCharType="separate"/>
            </w:r>
            <w:r>
              <w:rPr>
                <w:webHidden/>
              </w:rPr>
              <w:t>88</w:t>
            </w:r>
            <w:r>
              <w:rPr>
                <w:webHidden/>
              </w:rPr>
              <w:fldChar w:fldCharType="end"/>
            </w:r>
          </w:hyperlink>
        </w:p>
        <w:p w14:paraId="0E84C0D4" w14:textId="77777777" w:rsidR="008E581E" w:rsidRDefault="008E581E">
          <w:pPr>
            <w:pStyle w:val="TOC2"/>
            <w:rPr>
              <w:rFonts w:asciiTheme="minorHAnsi" w:eastAsiaTheme="minorEastAsia" w:hAnsiTheme="minorHAnsi" w:cstheme="minorBidi"/>
              <w:i w:val="0"/>
              <w:sz w:val="22"/>
              <w:szCs w:val="22"/>
              <w:lang w:val="en-CA"/>
            </w:rPr>
          </w:pPr>
          <w:hyperlink w:anchor="_Toc11742390" w:history="1">
            <w:r w:rsidRPr="00B76916">
              <w:rPr>
                <w:rStyle w:val="Hyperlink"/>
              </w:rPr>
              <w:t>Birthday of Emperor Haile Selassie (Rastafarian)</w:t>
            </w:r>
            <w:r>
              <w:rPr>
                <w:webHidden/>
              </w:rPr>
              <w:tab/>
            </w:r>
            <w:r>
              <w:rPr>
                <w:webHidden/>
              </w:rPr>
              <w:fldChar w:fldCharType="begin"/>
            </w:r>
            <w:r>
              <w:rPr>
                <w:webHidden/>
              </w:rPr>
              <w:instrText xml:space="preserve"> PAGEREF _Toc11742390 \h </w:instrText>
            </w:r>
            <w:r>
              <w:rPr>
                <w:webHidden/>
              </w:rPr>
            </w:r>
            <w:r>
              <w:rPr>
                <w:webHidden/>
              </w:rPr>
              <w:fldChar w:fldCharType="separate"/>
            </w:r>
            <w:r>
              <w:rPr>
                <w:webHidden/>
              </w:rPr>
              <w:t>88</w:t>
            </w:r>
            <w:r>
              <w:rPr>
                <w:webHidden/>
              </w:rPr>
              <w:fldChar w:fldCharType="end"/>
            </w:r>
          </w:hyperlink>
        </w:p>
        <w:p w14:paraId="15E64768" w14:textId="77777777" w:rsidR="008E581E" w:rsidRDefault="008E581E">
          <w:pPr>
            <w:pStyle w:val="TOC2"/>
            <w:rPr>
              <w:rFonts w:asciiTheme="minorHAnsi" w:eastAsiaTheme="minorEastAsia" w:hAnsiTheme="minorHAnsi" w:cstheme="minorBidi"/>
              <w:i w:val="0"/>
              <w:sz w:val="22"/>
              <w:szCs w:val="22"/>
              <w:lang w:val="en-CA"/>
            </w:rPr>
          </w:pPr>
          <w:hyperlink w:anchor="_Toc11742391" w:history="1">
            <w:r w:rsidRPr="00B76916">
              <w:rPr>
                <w:rStyle w:val="Hyperlink"/>
              </w:rPr>
              <w:t>Bob Marley’s Earth Day (Rastafarian)</w:t>
            </w:r>
            <w:r>
              <w:rPr>
                <w:webHidden/>
              </w:rPr>
              <w:tab/>
            </w:r>
            <w:r>
              <w:rPr>
                <w:webHidden/>
              </w:rPr>
              <w:fldChar w:fldCharType="begin"/>
            </w:r>
            <w:r>
              <w:rPr>
                <w:webHidden/>
              </w:rPr>
              <w:instrText xml:space="preserve"> PAGEREF _Toc11742391 \h </w:instrText>
            </w:r>
            <w:r>
              <w:rPr>
                <w:webHidden/>
              </w:rPr>
            </w:r>
            <w:r>
              <w:rPr>
                <w:webHidden/>
              </w:rPr>
              <w:fldChar w:fldCharType="separate"/>
            </w:r>
            <w:r>
              <w:rPr>
                <w:webHidden/>
              </w:rPr>
              <w:t>88</w:t>
            </w:r>
            <w:r>
              <w:rPr>
                <w:webHidden/>
              </w:rPr>
              <w:fldChar w:fldCharType="end"/>
            </w:r>
          </w:hyperlink>
        </w:p>
        <w:p w14:paraId="3E4E11B6" w14:textId="77777777" w:rsidR="008E581E" w:rsidRDefault="008E581E">
          <w:pPr>
            <w:pStyle w:val="TOC2"/>
            <w:rPr>
              <w:rFonts w:asciiTheme="minorHAnsi" w:eastAsiaTheme="minorEastAsia" w:hAnsiTheme="minorHAnsi" w:cstheme="minorBidi"/>
              <w:i w:val="0"/>
              <w:sz w:val="22"/>
              <w:szCs w:val="22"/>
              <w:lang w:val="en-CA"/>
            </w:rPr>
          </w:pPr>
          <w:hyperlink w:anchor="_Toc11742392" w:history="1">
            <w:r w:rsidRPr="00B76916">
              <w:rPr>
                <w:rStyle w:val="Hyperlink"/>
              </w:rPr>
              <w:t>Bob Marley’s Transformation Day (Rastafarian)</w:t>
            </w:r>
            <w:r>
              <w:rPr>
                <w:webHidden/>
              </w:rPr>
              <w:tab/>
            </w:r>
            <w:r>
              <w:rPr>
                <w:webHidden/>
              </w:rPr>
              <w:fldChar w:fldCharType="begin"/>
            </w:r>
            <w:r>
              <w:rPr>
                <w:webHidden/>
              </w:rPr>
              <w:instrText xml:space="preserve"> PAGEREF _Toc11742392 \h </w:instrText>
            </w:r>
            <w:r>
              <w:rPr>
                <w:webHidden/>
              </w:rPr>
            </w:r>
            <w:r>
              <w:rPr>
                <w:webHidden/>
              </w:rPr>
              <w:fldChar w:fldCharType="separate"/>
            </w:r>
            <w:r>
              <w:rPr>
                <w:webHidden/>
              </w:rPr>
              <w:t>89</w:t>
            </w:r>
            <w:r>
              <w:rPr>
                <w:webHidden/>
              </w:rPr>
              <w:fldChar w:fldCharType="end"/>
            </w:r>
          </w:hyperlink>
        </w:p>
        <w:p w14:paraId="540A3E0B" w14:textId="77777777" w:rsidR="008E581E" w:rsidRDefault="008E581E">
          <w:pPr>
            <w:pStyle w:val="TOC2"/>
            <w:rPr>
              <w:rFonts w:asciiTheme="minorHAnsi" w:eastAsiaTheme="minorEastAsia" w:hAnsiTheme="minorHAnsi" w:cstheme="minorBidi"/>
              <w:i w:val="0"/>
              <w:sz w:val="22"/>
              <w:szCs w:val="22"/>
              <w:lang w:val="en-CA"/>
            </w:rPr>
          </w:pPr>
          <w:hyperlink w:anchor="_Toc11742393" w:history="1">
            <w:r w:rsidRPr="00B76916">
              <w:rPr>
                <w:rStyle w:val="Hyperlink"/>
              </w:rPr>
              <w:t>Crowning of Emperor Haile Selassie (Rastafarian)</w:t>
            </w:r>
            <w:r>
              <w:rPr>
                <w:webHidden/>
              </w:rPr>
              <w:tab/>
            </w:r>
            <w:r>
              <w:rPr>
                <w:webHidden/>
              </w:rPr>
              <w:fldChar w:fldCharType="begin"/>
            </w:r>
            <w:r>
              <w:rPr>
                <w:webHidden/>
              </w:rPr>
              <w:instrText xml:space="preserve"> PAGEREF _Toc11742393 \h </w:instrText>
            </w:r>
            <w:r>
              <w:rPr>
                <w:webHidden/>
              </w:rPr>
            </w:r>
            <w:r>
              <w:rPr>
                <w:webHidden/>
              </w:rPr>
              <w:fldChar w:fldCharType="separate"/>
            </w:r>
            <w:r>
              <w:rPr>
                <w:webHidden/>
              </w:rPr>
              <w:t>89</w:t>
            </w:r>
            <w:r>
              <w:rPr>
                <w:webHidden/>
              </w:rPr>
              <w:fldChar w:fldCharType="end"/>
            </w:r>
          </w:hyperlink>
        </w:p>
        <w:p w14:paraId="27FB1E6A" w14:textId="77777777" w:rsidR="008E581E" w:rsidRDefault="008E581E">
          <w:pPr>
            <w:pStyle w:val="TOC2"/>
            <w:rPr>
              <w:rFonts w:asciiTheme="minorHAnsi" w:eastAsiaTheme="minorEastAsia" w:hAnsiTheme="minorHAnsi" w:cstheme="minorBidi"/>
              <w:i w:val="0"/>
              <w:sz w:val="22"/>
              <w:szCs w:val="22"/>
              <w:lang w:val="en-CA"/>
            </w:rPr>
          </w:pPr>
          <w:hyperlink w:anchor="_Toc11742394" w:history="1">
            <w:r w:rsidRPr="00B76916">
              <w:rPr>
                <w:rStyle w:val="Hyperlink"/>
              </w:rPr>
              <w:t>Ethiopian Christmas (Rastafarian)</w:t>
            </w:r>
            <w:r>
              <w:rPr>
                <w:webHidden/>
              </w:rPr>
              <w:tab/>
            </w:r>
            <w:r>
              <w:rPr>
                <w:webHidden/>
              </w:rPr>
              <w:fldChar w:fldCharType="begin"/>
            </w:r>
            <w:r>
              <w:rPr>
                <w:webHidden/>
              </w:rPr>
              <w:instrText xml:space="preserve"> PAGEREF _Toc11742394 \h </w:instrText>
            </w:r>
            <w:r>
              <w:rPr>
                <w:webHidden/>
              </w:rPr>
            </w:r>
            <w:r>
              <w:rPr>
                <w:webHidden/>
              </w:rPr>
              <w:fldChar w:fldCharType="separate"/>
            </w:r>
            <w:r>
              <w:rPr>
                <w:webHidden/>
              </w:rPr>
              <w:t>89</w:t>
            </w:r>
            <w:r>
              <w:rPr>
                <w:webHidden/>
              </w:rPr>
              <w:fldChar w:fldCharType="end"/>
            </w:r>
          </w:hyperlink>
        </w:p>
        <w:p w14:paraId="67CA89FE" w14:textId="77777777" w:rsidR="008E581E" w:rsidRDefault="008E581E">
          <w:pPr>
            <w:pStyle w:val="TOC2"/>
            <w:rPr>
              <w:rFonts w:asciiTheme="minorHAnsi" w:eastAsiaTheme="minorEastAsia" w:hAnsiTheme="minorHAnsi" w:cstheme="minorBidi"/>
              <w:i w:val="0"/>
              <w:sz w:val="22"/>
              <w:szCs w:val="22"/>
              <w:lang w:val="en-CA"/>
            </w:rPr>
          </w:pPr>
          <w:hyperlink w:anchor="_Toc11742395" w:history="1">
            <w:r w:rsidRPr="00B76916">
              <w:rPr>
                <w:rStyle w:val="Hyperlink"/>
              </w:rPr>
              <w:t>Ethiopian Constitution Day (Rastafarian)</w:t>
            </w:r>
            <w:r>
              <w:rPr>
                <w:webHidden/>
              </w:rPr>
              <w:tab/>
            </w:r>
            <w:r>
              <w:rPr>
                <w:webHidden/>
              </w:rPr>
              <w:fldChar w:fldCharType="begin"/>
            </w:r>
            <w:r>
              <w:rPr>
                <w:webHidden/>
              </w:rPr>
              <w:instrText xml:space="preserve"> PAGEREF _Toc11742395 \h </w:instrText>
            </w:r>
            <w:r>
              <w:rPr>
                <w:webHidden/>
              </w:rPr>
            </w:r>
            <w:r>
              <w:rPr>
                <w:webHidden/>
              </w:rPr>
              <w:fldChar w:fldCharType="separate"/>
            </w:r>
            <w:r>
              <w:rPr>
                <w:webHidden/>
              </w:rPr>
              <w:t>90</w:t>
            </w:r>
            <w:r>
              <w:rPr>
                <w:webHidden/>
              </w:rPr>
              <w:fldChar w:fldCharType="end"/>
            </w:r>
          </w:hyperlink>
        </w:p>
        <w:p w14:paraId="601CCC08" w14:textId="77777777" w:rsidR="008E581E" w:rsidRDefault="008E581E">
          <w:pPr>
            <w:pStyle w:val="TOC2"/>
            <w:rPr>
              <w:rFonts w:asciiTheme="minorHAnsi" w:eastAsiaTheme="minorEastAsia" w:hAnsiTheme="minorHAnsi" w:cstheme="minorBidi"/>
              <w:i w:val="0"/>
              <w:sz w:val="22"/>
              <w:szCs w:val="22"/>
              <w:lang w:val="en-CA"/>
            </w:rPr>
          </w:pPr>
          <w:hyperlink w:anchor="_Toc11742396" w:history="1">
            <w:r w:rsidRPr="00B76916">
              <w:rPr>
                <w:rStyle w:val="Hyperlink"/>
              </w:rPr>
              <w:t>Ethiopian New Year (Rastafarian)</w:t>
            </w:r>
            <w:r>
              <w:rPr>
                <w:webHidden/>
              </w:rPr>
              <w:tab/>
            </w:r>
            <w:r>
              <w:rPr>
                <w:webHidden/>
              </w:rPr>
              <w:fldChar w:fldCharType="begin"/>
            </w:r>
            <w:r>
              <w:rPr>
                <w:webHidden/>
              </w:rPr>
              <w:instrText xml:space="preserve"> PAGEREF _Toc11742396 \h </w:instrText>
            </w:r>
            <w:r>
              <w:rPr>
                <w:webHidden/>
              </w:rPr>
            </w:r>
            <w:r>
              <w:rPr>
                <w:webHidden/>
              </w:rPr>
              <w:fldChar w:fldCharType="separate"/>
            </w:r>
            <w:r>
              <w:rPr>
                <w:webHidden/>
              </w:rPr>
              <w:t>90</w:t>
            </w:r>
            <w:r>
              <w:rPr>
                <w:webHidden/>
              </w:rPr>
              <w:fldChar w:fldCharType="end"/>
            </w:r>
          </w:hyperlink>
        </w:p>
        <w:p w14:paraId="4BCC4B49" w14:textId="77777777" w:rsidR="008E581E" w:rsidRDefault="008E581E">
          <w:pPr>
            <w:pStyle w:val="TOC2"/>
            <w:rPr>
              <w:rFonts w:asciiTheme="minorHAnsi" w:eastAsiaTheme="minorEastAsia" w:hAnsiTheme="minorHAnsi" w:cstheme="minorBidi"/>
              <w:i w:val="0"/>
              <w:sz w:val="22"/>
              <w:szCs w:val="22"/>
              <w:lang w:val="en-CA"/>
            </w:rPr>
          </w:pPr>
          <w:hyperlink w:anchor="_Toc11742397" w:history="1">
            <w:r w:rsidRPr="00B76916">
              <w:rPr>
                <w:rStyle w:val="Hyperlink"/>
              </w:rPr>
              <w:t>Grounation Day (Rastafarian)</w:t>
            </w:r>
            <w:r>
              <w:rPr>
                <w:webHidden/>
              </w:rPr>
              <w:tab/>
            </w:r>
            <w:r>
              <w:rPr>
                <w:webHidden/>
              </w:rPr>
              <w:fldChar w:fldCharType="begin"/>
            </w:r>
            <w:r>
              <w:rPr>
                <w:webHidden/>
              </w:rPr>
              <w:instrText xml:space="preserve"> PAGEREF _Toc11742397 \h </w:instrText>
            </w:r>
            <w:r>
              <w:rPr>
                <w:webHidden/>
              </w:rPr>
            </w:r>
            <w:r>
              <w:rPr>
                <w:webHidden/>
              </w:rPr>
              <w:fldChar w:fldCharType="separate"/>
            </w:r>
            <w:r>
              <w:rPr>
                <w:webHidden/>
              </w:rPr>
              <w:t>90</w:t>
            </w:r>
            <w:r>
              <w:rPr>
                <w:webHidden/>
              </w:rPr>
              <w:fldChar w:fldCharType="end"/>
            </w:r>
          </w:hyperlink>
        </w:p>
        <w:p w14:paraId="77711D70" w14:textId="77777777" w:rsidR="008E581E" w:rsidRDefault="008E581E">
          <w:pPr>
            <w:pStyle w:val="TOC2"/>
            <w:rPr>
              <w:rFonts w:asciiTheme="minorHAnsi" w:eastAsiaTheme="minorEastAsia" w:hAnsiTheme="minorHAnsi" w:cstheme="minorBidi"/>
              <w:i w:val="0"/>
              <w:sz w:val="22"/>
              <w:szCs w:val="22"/>
              <w:lang w:val="en-CA"/>
            </w:rPr>
          </w:pPr>
          <w:hyperlink w:anchor="_Toc11742398" w:history="1">
            <w:r w:rsidRPr="00B76916">
              <w:rPr>
                <w:rStyle w:val="Hyperlink"/>
              </w:rPr>
              <w:t>Marcus Garvey’s Birthday (Rastafarian)</w:t>
            </w:r>
            <w:r>
              <w:rPr>
                <w:webHidden/>
              </w:rPr>
              <w:tab/>
            </w:r>
            <w:r>
              <w:rPr>
                <w:webHidden/>
              </w:rPr>
              <w:fldChar w:fldCharType="begin"/>
            </w:r>
            <w:r>
              <w:rPr>
                <w:webHidden/>
              </w:rPr>
              <w:instrText xml:space="preserve"> PAGEREF _Toc11742398 \h </w:instrText>
            </w:r>
            <w:r>
              <w:rPr>
                <w:webHidden/>
              </w:rPr>
            </w:r>
            <w:r>
              <w:rPr>
                <w:webHidden/>
              </w:rPr>
              <w:fldChar w:fldCharType="separate"/>
            </w:r>
            <w:r>
              <w:rPr>
                <w:webHidden/>
              </w:rPr>
              <w:t>91</w:t>
            </w:r>
            <w:r>
              <w:rPr>
                <w:webHidden/>
              </w:rPr>
              <w:fldChar w:fldCharType="end"/>
            </w:r>
          </w:hyperlink>
        </w:p>
        <w:p w14:paraId="49833D6F" w14:textId="77777777" w:rsidR="008E581E" w:rsidRDefault="008E581E">
          <w:pPr>
            <w:pStyle w:val="TOC1"/>
            <w:rPr>
              <w:rFonts w:asciiTheme="minorHAnsi" w:eastAsiaTheme="minorEastAsia" w:hAnsiTheme="minorHAnsi" w:cstheme="minorBidi"/>
              <w:b w:val="0"/>
              <w:color w:val="auto"/>
              <w:sz w:val="22"/>
              <w:szCs w:val="22"/>
              <w:lang w:val="en-CA"/>
            </w:rPr>
          </w:pPr>
          <w:hyperlink w:anchor="_Toc11742399" w:history="1">
            <w:r w:rsidRPr="00B76916">
              <w:rPr>
                <w:rStyle w:val="Hyperlink"/>
              </w:rPr>
              <w:t>SHINTO</w:t>
            </w:r>
            <w:r>
              <w:rPr>
                <w:webHidden/>
              </w:rPr>
              <w:tab/>
            </w:r>
            <w:r>
              <w:rPr>
                <w:webHidden/>
              </w:rPr>
              <w:fldChar w:fldCharType="begin"/>
            </w:r>
            <w:r>
              <w:rPr>
                <w:webHidden/>
              </w:rPr>
              <w:instrText xml:space="preserve"> PAGEREF _Toc11742399 \h </w:instrText>
            </w:r>
            <w:r>
              <w:rPr>
                <w:webHidden/>
              </w:rPr>
            </w:r>
            <w:r>
              <w:rPr>
                <w:webHidden/>
              </w:rPr>
              <w:fldChar w:fldCharType="separate"/>
            </w:r>
            <w:r>
              <w:rPr>
                <w:webHidden/>
              </w:rPr>
              <w:t>93</w:t>
            </w:r>
            <w:r>
              <w:rPr>
                <w:webHidden/>
              </w:rPr>
              <w:fldChar w:fldCharType="end"/>
            </w:r>
          </w:hyperlink>
        </w:p>
        <w:p w14:paraId="4AD8ACF5" w14:textId="77777777" w:rsidR="008E581E" w:rsidRDefault="008E581E">
          <w:pPr>
            <w:pStyle w:val="TOC2"/>
            <w:rPr>
              <w:rFonts w:asciiTheme="minorHAnsi" w:eastAsiaTheme="minorEastAsia" w:hAnsiTheme="minorHAnsi" w:cstheme="minorBidi"/>
              <w:i w:val="0"/>
              <w:sz w:val="22"/>
              <w:szCs w:val="22"/>
              <w:lang w:val="en-CA"/>
            </w:rPr>
          </w:pPr>
          <w:hyperlink w:anchor="_Toc11742400" w:history="1">
            <w:r w:rsidRPr="00B76916">
              <w:rPr>
                <w:rStyle w:val="Hyperlink"/>
              </w:rPr>
              <w:t>Gantan-sai New Year (Shinto)</w:t>
            </w:r>
            <w:r>
              <w:rPr>
                <w:webHidden/>
              </w:rPr>
              <w:tab/>
            </w:r>
            <w:r>
              <w:rPr>
                <w:webHidden/>
              </w:rPr>
              <w:fldChar w:fldCharType="begin"/>
            </w:r>
            <w:r>
              <w:rPr>
                <w:webHidden/>
              </w:rPr>
              <w:instrText xml:space="preserve"> PAGEREF _Toc11742400 \h </w:instrText>
            </w:r>
            <w:r>
              <w:rPr>
                <w:webHidden/>
              </w:rPr>
            </w:r>
            <w:r>
              <w:rPr>
                <w:webHidden/>
              </w:rPr>
              <w:fldChar w:fldCharType="separate"/>
            </w:r>
            <w:r>
              <w:rPr>
                <w:webHidden/>
              </w:rPr>
              <w:t>93</w:t>
            </w:r>
            <w:r>
              <w:rPr>
                <w:webHidden/>
              </w:rPr>
              <w:fldChar w:fldCharType="end"/>
            </w:r>
          </w:hyperlink>
        </w:p>
        <w:p w14:paraId="7570007A" w14:textId="77777777" w:rsidR="008E581E" w:rsidRDefault="008E581E">
          <w:pPr>
            <w:pStyle w:val="TOC2"/>
            <w:rPr>
              <w:rFonts w:asciiTheme="minorHAnsi" w:eastAsiaTheme="minorEastAsia" w:hAnsiTheme="minorHAnsi" w:cstheme="minorBidi"/>
              <w:i w:val="0"/>
              <w:sz w:val="22"/>
              <w:szCs w:val="22"/>
              <w:lang w:val="en-CA"/>
            </w:rPr>
          </w:pPr>
          <w:hyperlink w:anchor="_Toc11742401" w:history="1">
            <w:r w:rsidRPr="00B76916">
              <w:rPr>
                <w:rStyle w:val="Hyperlink"/>
              </w:rPr>
              <w:t>Setsubun-sai (Shinto)</w:t>
            </w:r>
            <w:r>
              <w:rPr>
                <w:webHidden/>
              </w:rPr>
              <w:tab/>
            </w:r>
            <w:r>
              <w:rPr>
                <w:webHidden/>
              </w:rPr>
              <w:fldChar w:fldCharType="begin"/>
            </w:r>
            <w:r>
              <w:rPr>
                <w:webHidden/>
              </w:rPr>
              <w:instrText xml:space="preserve"> PAGEREF _Toc11742401 \h </w:instrText>
            </w:r>
            <w:r>
              <w:rPr>
                <w:webHidden/>
              </w:rPr>
            </w:r>
            <w:r>
              <w:rPr>
                <w:webHidden/>
              </w:rPr>
              <w:fldChar w:fldCharType="separate"/>
            </w:r>
            <w:r>
              <w:rPr>
                <w:webHidden/>
              </w:rPr>
              <w:t>93</w:t>
            </w:r>
            <w:r>
              <w:rPr>
                <w:webHidden/>
              </w:rPr>
              <w:fldChar w:fldCharType="end"/>
            </w:r>
          </w:hyperlink>
        </w:p>
        <w:p w14:paraId="64CF417A" w14:textId="77777777" w:rsidR="008E581E" w:rsidRDefault="008E581E">
          <w:pPr>
            <w:pStyle w:val="TOC1"/>
            <w:rPr>
              <w:rFonts w:asciiTheme="minorHAnsi" w:eastAsiaTheme="minorEastAsia" w:hAnsiTheme="minorHAnsi" w:cstheme="minorBidi"/>
              <w:b w:val="0"/>
              <w:color w:val="auto"/>
              <w:sz w:val="22"/>
              <w:szCs w:val="22"/>
              <w:lang w:val="en-CA"/>
            </w:rPr>
          </w:pPr>
          <w:hyperlink w:anchor="_Toc11742402" w:history="1">
            <w:r w:rsidRPr="00B76916">
              <w:rPr>
                <w:rStyle w:val="Hyperlink"/>
              </w:rPr>
              <w:t>SIKHISM</w:t>
            </w:r>
            <w:r>
              <w:rPr>
                <w:webHidden/>
              </w:rPr>
              <w:tab/>
            </w:r>
            <w:r>
              <w:rPr>
                <w:webHidden/>
              </w:rPr>
              <w:fldChar w:fldCharType="begin"/>
            </w:r>
            <w:r>
              <w:rPr>
                <w:webHidden/>
              </w:rPr>
              <w:instrText xml:space="preserve"> PAGEREF _Toc11742402 \h </w:instrText>
            </w:r>
            <w:r>
              <w:rPr>
                <w:webHidden/>
              </w:rPr>
            </w:r>
            <w:r>
              <w:rPr>
                <w:webHidden/>
              </w:rPr>
              <w:fldChar w:fldCharType="separate"/>
            </w:r>
            <w:r>
              <w:rPr>
                <w:webHidden/>
              </w:rPr>
              <w:t>94</w:t>
            </w:r>
            <w:r>
              <w:rPr>
                <w:webHidden/>
              </w:rPr>
              <w:fldChar w:fldCharType="end"/>
            </w:r>
          </w:hyperlink>
        </w:p>
        <w:p w14:paraId="7E0FDA94" w14:textId="77777777" w:rsidR="008E581E" w:rsidRDefault="008E581E">
          <w:pPr>
            <w:pStyle w:val="TOC2"/>
            <w:rPr>
              <w:rFonts w:asciiTheme="minorHAnsi" w:eastAsiaTheme="minorEastAsia" w:hAnsiTheme="minorHAnsi" w:cstheme="minorBidi"/>
              <w:i w:val="0"/>
              <w:sz w:val="22"/>
              <w:szCs w:val="22"/>
              <w:lang w:val="en-CA"/>
            </w:rPr>
          </w:pPr>
          <w:hyperlink w:anchor="_Toc11742403" w:history="1">
            <w:r w:rsidRPr="00B76916">
              <w:rPr>
                <w:rStyle w:val="Hyperlink"/>
              </w:rPr>
              <w:t>Bandi Chhor Divas (Sikhism)</w:t>
            </w:r>
            <w:r>
              <w:rPr>
                <w:webHidden/>
              </w:rPr>
              <w:tab/>
            </w:r>
            <w:r>
              <w:rPr>
                <w:webHidden/>
              </w:rPr>
              <w:fldChar w:fldCharType="begin"/>
            </w:r>
            <w:r>
              <w:rPr>
                <w:webHidden/>
              </w:rPr>
              <w:instrText xml:space="preserve"> PAGEREF _Toc11742403 \h </w:instrText>
            </w:r>
            <w:r>
              <w:rPr>
                <w:webHidden/>
              </w:rPr>
            </w:r>
            <w:r>
              <w:rPr>
                <w:webHidden/>
              </w:rPr>
              <w:fldChar w:fldCharType="separate"/>
            </w:r>
            <w:r>
              <w:rPr>
                <w:webHidden/>
              </w:rPr>
              <w:t>94</w:t>
            </w:r>
            <w:r>
              <w:rPr>
                <w:webHidden/>
              </w:rPr>
              <w:fldChar w:fldCharType="end"/>
            </w:r>
          </w:hyperlink>
        </w:p>
        <w:p w14:paraId="41416A3C" w14:textId="77777777" w:rsidR="008E581E" w:rsidRDefault="008E581E">
          <w:pPr>
            <w:pStyle w:val="TOC2"/>
            <w:rPr>
              <w:rFonts w:asciiTheme="minorHAnsi" w:eastAsiaTheme="minorEastAsia" w:hAnsiTheme="minorHAnsi" w:cstheme="minorBidi"/>
              <w:i w:val="0"/>
              <w:sz w:val="22"/>
              <w:szCs w:val="22"/>
              <w:lang w:val="en-CA"/>
            </w:rPr>
          </w:pPr>
          <w:hyperlink w:anchor="_Toc11742404" w:history="1">
            <w:r w:rsidRPr="00B76916">
              <w:rPr>
                <w:rStyle w:val="Hyperlink"/>
              </w:rPr>
              <w:t>Birthday of Guru Gobind Singh (Sikhism)</w:t>
            </w:r>
            <w:r>
              <w:rPr>
                <w:webHidden/>
              </w:rPr>
              <w:tab/>
            </w:r>
            <w:r>
              <w:rPr>
                <w:webHidden/>
              </w:rPr>
              <w:fldChar w:fldCharType="begin"/>
            </w:r>
            <w:r>
              <w:rPr>
                <w:webHidden/>
              </w:rPr>
              <w:instrText xml:space="preserve"> PAGEREF _Toc11742404 \h </w:instrText>
            </w:r>
            <w:r>
              <w:rPr>
                <w:webHidden/>
              </w:rPr>
            </w:r>
            <w:r>
              <w:rPr>
                <w:webHidden/>
              </w:rPr>
              <w:fldChar w:fldCharType="separate"/>
            </w:r>
            <w:r>
              <w:rPr>
                <w:webHidden/>
              </w:rPr>
              <w:t>94</w:t>
            </w:r>
            <w:r>
              <w:rPr>
                <w:webHidden/>
              </w:rPr>
              <w:fldChar w:fldCharType="end"/>
            </w:r>
          </w:hyperlink>
        </w:p>
        <w:p w14:paraId="05954D0D" w14:textId="77777777" w:rsidR="008E581E" w:rsidRDefault="008E581E">
          <w:pPr>
            <w:pStyle w:val="TOC2"/>
            <w:rPr>
              <w:rFonts w:asciiTheme="minorHAnsi" w:eastAsiaTheme="minorEastAsia" w:hAnsiTheme="minorHAnsi" w:cstheme="minorBidi"/>
              <w:i w:val="0"/>
              <w:sz w:val="22"/>
              <w:szCs w:val="22"/>
              <w:lang w:val="en-CA"/>
            </w:rPr>
          </w:pPr>
          <w:hyperlink w:anchor="_Toc11742405" w:history="1">
            <w:r w:rsidRPr="00B76916">
              <w:rPr>
                <w:rStyle w:val="Hyperlink"/>
              </w:rPr>
              <w:t xml:space="preserve">Birthday of Guru Nanak </w:t>
            </w:r>
            <w:r w:rsidRPr="00B76916">
              <w:rPr>
                <w:rStyle w:val="Hyperlink"/>
                <w:rFonts w:ascii="Cambria" w:hAnsi="Cambria"/>
              </w:rPr>
              <w:t>(Sikhism)</w:t>
            </w:r>
            <w:r>
              <w:rPr>
                <w:webHidden/>
              </w:rPr>
              <w:tab/>
            </w:r>
            <w:r>
              <w:rPr>
                <w:webHidden/>
              </w:rPr>
              <w:fldChar w:fldCharType="begin"/>
            </w:r>
            <w:r>
              <w:rPr>
                <w:webHidden/>
              </w:rPr>
              <w:instrText xml:space="preserve"> PAGEREF _Toc11742405 \h </w:instrText>
            </w:r>
            <w:r>
              <w:rPr>
                <w:webHidden/>
              </w:rPr>
            </w:r>
            <w:r>
              <w:rPr>
                <w:webHidden/>
              </w:rPr>
              <w:fldChar w:fldCharType="separate"/>
            </w:r>
            <w:r>
              <w:rPr>
                <w:webHidden/>
              </w:rPr>
              <w:t>94</w:t>
            </w:r>
            <w:r>
              <w:rPr>
                <w:webHidden/>
              </w:rPr>
              <w:fldChar w:fldCharType="end"/>
            </w:r>
          </w:hyperlink>
        </w:p>
        <w:p w14:paraId="4BB9A99D" w14:textId="77777777" w:rsidR="008E581E" w:rsidRDefault="008E581E">
          <w:pPr>
            <w:pStyle w:val="TOC2"/>
            <w:rPr>
              <w:rFonts w:asciiTheme="minorHAnsi" w:eastAsiaTheme="minorEastAsia" w:hAnsiTheme="minorHAnsi" w:cstheme="minorBidi"/>
              <w:i w:val="0"/>
              <w:sz w:val="22"/>
              <w:szCs w:val="22"/>
              <w:lang w:val="en-CA"/>
            </w:rPr>
          </w:pPr>
          <w:hyperlink w:anchor="_Toc11742406" w:history="1">
            <w:r w:rsidRPr="00B76916">
              <w:rPr>
                <w:rStyle w:val="Hyperlink"/>
              </w:rPr>
              <w:t>Diwali (Sikhism)</w:t>
            </w:r>
            <w:r>
              <w:rPr>
                <w:webHidden/>
              </w:rPr>
              <w:tab/>
            </w:r>
            <w:r>
              <w:rPr>
                <w:webHidden/>
              </w:rPr>
              <w:fldChar w:fldCharType="begin"/>
            </w:r>
            <w:r>
              <w:rPr>
                <w:webHidden/>
              </w:rPr>
              <w:instrText xml:space="preserve"> PAGEREF _Toc11742406 \h </w:instrText>
            </w:r>
            <w:r>
              <w:rPr>
                <w:webHidden/>
              </w:rPr>
            </w:r>
            <w:r>
              <w:rPr>
                <w:webHidden/>
              </w:rPr>
              <w:fldChar w:fldCharType="separate"/>
            </w:r>
            <w:r>
              <w:rPr>
                <w:webHidden/>
              </w:rPr>
              <w:t>95</w:t>
            </w:r>
            <w:r>
              <w:rPr>
                <w:webHidden/>
              </w:rPr>
              <w:fldChar w:fldCharType="end"/>
            </w:r>
          </w:hyperlink>
        </w:p>
        <w:p w14:paraId="2CACC739" w14:textId="77777777" w:rsidR="008E581E" w:rsidRDefault="008E581E">
          <w:pPr>
            <w:pStyle w:val="TOC2"/>
            <w:rPr>
              <w:rFonts w:asciiTheme="minorHAnsi" w:eastAsiaTheme="minorEastAsia" w:hAnsiTheme="minorHAnsi" w:cstheme="minorBidi"/>
              <w:i w:val="0"/>
              <w:sz w:val="22"/>
              <w:szCs w:val="22"/>
              <w:lang w:val="en-CA"/>
            </w:rPr>
          </w:pPr>
          <w:hyperlink w:anchor="_Toc11742407" w:history="1">
            <w:r w:rsidRPr="00B76916">
              <w:rPr>
                <w:rStyle w:val="Hyperlink"/>
              </w:rPr>
              <w:t>Holla Mohalla (Sikhism)</w:t>
            </w:r>
            <w:r>
              <w:rPr>
                <w:webHidden/>
              </w:rPr>
              <w:tab/>
            </w:r>
            <w:r>
              <w:rPr>
                <w:webHidden/>
              </w:rPr>
              <w:fldChar w:fldCharType="begin"/>
            </w:r>
            <w:r>
              <w:rPr>
                <w:webHidden/>
              </w:rPr>
              <w:instrText xml:space="preserve"> PAGEREF _Toc11742407 \h </w:instrText>
            </w:r>
            <w:r>
              <w:rPr>
                <w:webHidden/>
              </w:rPr>
            </w:r>
            <w:r>
              <w:rPr>
                <w:webHidden/>
              </w:rPr>
              <w:fldChar w:fldCharType="separate"/>
            </w:r>
            <w:r>
              <w:rPr>
                <w:webHidden/>
              </w:rPr>
              <w:t>96</w:t>
            </w:r>
            <w:r>
              <w:rPr>
                <w:webHidden/>
              </w:rPr>
              <w:fldChar w:fldCharType="end"/>
            </w:r>
          </w:hyperlink>
        </w:p>
        <w:p w14:paraId="7B63B1B7" w14:textId="77777777" w:rsidR="008E581E" w:rsidRDefault="008E581E">
          <w:pPr>
            <w:pStyle w:val="TOC2"/>
            <w:rPr>
              <w:rFonts w:asciiTheme="minorHAnsi" w:eastAsiaTheme="minorEastAsia" w:hAnsiTheme="minorHAnsi" w:cstheme="minorBidi"/>
              <w:i w:val="0"/>
              <w:sz w:val="22"/>
              <w:szCs w:val="22"/>
              <w:lang w:val="en-CA"/>
            </w:rPr>
          </w:pPr>
          <w:hyperlink w:anchor="_Toc11742408" w:history="1">
            <w:r w:rsidRPr="00B76916">
              <w:rPr>
                <w:rStyle w:val="Hyperlink"/>
              </w:rPr>
              <w:t>Installation of the Guru Granth as Guru (Sikhism)</w:t>
            </w:r>
            <w:r>
              <w:rPr>
                <w:webHidden/>
              </w:rPr>
              <w:tab/>
            </w:r>
            <w:r>
              <w:rPr>
                <w:webHidden/>
              </w:rPr>
              <w:fldChar w:fldCharType="begin"/>
            </w:r>
            <w:r>
              <w:rPr>
                <w:webHidden/>
              </w:rPr>
              <w:instrText xml:space="preserve"> PAGEREF _Toc11742408 \h </w:instrText>
            </w:r>
            <w:r>
              <w:rPr>
                <w:webHidden/>
              </w:rPr>
            </w:r>
            <w:r>
              <w:rPr>
                <w:webHidden/>
              </w:rPr>
              <w:fldChar w:fldCharType="separate"/>
            </w:r>
            <w:r>
              <w:rPr>
                <w:webHidden/>
              </w:rPr>
              <w:t>96</w:t>
            </w:r>
            <w:r>
              <w:rPr>
                <w:webHidden/>
              </w:rPr>
              <w:fldChar w:fldCharType="end"/>
            </w:r>
          </w:hyperlink>
        </w:p>
        <w:p w14:paraId="3AA5BBC8" w14:textId="77777777" w:rsidR="008E581E" w:rsidRDefault="008E581E">
          <w:pPr>
            <w:pStyle w:val="TOC2"/>
            <w:rPr>
              <w:rFonts w:asciiTheme="minorHAnsi" w:eastAsiaTheme="minorEastAsia" w:hAnsiTheme="minorHAnsi" w:cstheme="minorBidi"/>
              <w:i w:val="0"/>
              <w:sz w:val="22"/>
              <w:szCs w:val="22"/>
              <w:lang w:val="en-CA"/>
            </w:rPr>
          </w:pPr>
          <w:hyperlink w:anchor="_Toc11742409" w:history="1">
            <w:r w:rsidRPr="00B76916">
              <w:rPr>
                <w:rStyle w:val="Hyperlink"/>
              </w:rPr>
              <w:t>Installation of the Holy Scriptures of Guru Granth Sahib (Sikhism)</w:t>
            </w:r>
            <w:r>
              <w:rPr>
                <w:webHidden/>
              </w:rPr>
              <w:tab/>
            </w:r>
            <w:r>
              <w:rPr>
                <w:webHidden/>
              </w:rPr>
              <w:fldChar w:fldCharType="begin"/>
            </w:r>
            <w:r>
              <w:rPr>
                <w:webHidden/>
              </w:rPr>
              <w:instrText xml:space="preserve"> PAGEREF _Toc11742409 \h </w:instrText>
            </w:r>
            <w:r>
              <w:rPr>
                <w:webHidden/>
              </w:rPr>
            </w:r>
            <w:r>
              <w:rPr>
                <w:webHidden/>
              </w:rPr>
              <w:fldChar w:fldCharType="separate"/>
            </w:r>
            <w:r>
              <w:rPr>
                <w:webHidden/>
              </w:rPr>
              <w:t>96</w:t>
            </w:r>
            <w:r>
              <w:rPr>
                <w:webHidden/>
              </w:rPr>
              <w:fldChar w:fldCharType="end"/>
            </w:r>
          </w:hyperlink>
        </w:p>
        <w:p w14:paraId="0321BCB4" w14:textId="77777777" w:rsidR="008E581E" w:rsidRDefault="008E581E">
          <w:pPr>
            <w:pStyle w:val="TOC2"/>
            <w:rPr>
              <w:rFonts w:asciiTheme="minorHAnsi" w:eastAsiaTheme="minorEastAsia" w:hAnsiTheme="minorHAnsi" w:cstheme="minorBidi"/>
              <w:i w:val="0"/>
              <w:sz w:val="22"/>
              <w:szCs w:val="22"/>
              <w:lang w:val="en-CA"/>
            </w:rPr>
          </w:pPr>
          <w:hyperlink w:anchor="_Toc11742410" w:history="1">
            <w:r w:rsidRPr="00B76916">
              <w:rPr>
                <w:rStyle w:val="Hyperlink"/>
                <w:rFonts w:cs="Arial"/>
              </w:rPr>
              <w:t xml:space="preserve">Maghi </w:t>
            </w:r>
            <w:r w:rsidRPr="00B76916">
              <w:rPr>
                <w:rStyle w:val="Hyperlink"/>
              </w:rPr>
              <w:t>(Sikhism)</w:t>
            </w:r>
            <w:r>
              <w:rPr>
                <w:webHidden/>
              </w:rPr>
              <w:tab/>
            </w:r>
            <w:r>
              <w:rPr>
                <w:webHidden/>
              </w:rPr>
              <w:fldChar w:fldCharType="begin"/>
            </w:r>
            <w:r>
              <w:rPr>
                <w:webHidden/>
              </w:rPr>
              <w:instrText xml:space="preserve"> PAGEREF _Toc11742410 \h </w:instrText>
            </w:r>
            <w:r>
              <w:rPr>
                <w:webHidden/>
              </w:rPr>
            </w:r>
            <w:r>
              <w:rPr>
                <w:webHidden/>
              </w:rPr>
              <w:fldChar w:fldCharType="separate"/>
            </w:r>
            <w:r>
              <w:rPr>
                <w:webHidden/>
              </w:rPr>
              <w:t>97</w:t>
            </w:r>
            <w:r>
              <w:rPr>
                <w:webHidden/>
              </w:rPr>
              <w:fldChar w:fldCharType="end"/>
            </w:r>
          </w:hyperlink>
        </w:p>
        <w:p w14:paraId="4050FF16" w14:textId="77777777" w:rsidR="008E581E" w:rsidRDefault="008E581E">
          <w:pPr>
            <w:pStyle w:val="TOC2"/>
            <w:rPr>
              <w:rFonts w:asciiTheme="minorHAnsi" w:eastAsiaTheme="minorEastAsia" w:hAnsiTheme="minorHAnsi" w:cstheme="minorBidi"/>
              <w:i w:val="0"/>
              <w:sz w:val="22"/>
              <w:szCs w:val="22"/>
              <w:lang w:val="en-CA"/>
            </w:rPr>
          </w:pPr>
          <w:hyperlink w:anchor="_Toc11742411" w:history="1">
            <w:r w:rsidRPr="00B76916">
              <w:rPr>
                <w:rStyle w:val="Hyperlink"/>
              </w:rPr>
              <w:t>Martyrdom of Guru Arjan Dev Ji (Sikhism)</w:t>
            </w:r>
            <w:r>
              <w:rPr>
                <w:webHidden/>
              </w:rPr>
              <w:tab/>
            </w:r>
            <w:r>
              <w:rPr>
                <w:webHidden/>
              </w:rPr>
              <w:fldChar w:fldCharType="begin"/>
            </w:r>
            <w:r>
              <w:rPr>
                <w:webHidden/>
              </w:rPr>
              <w:instrText xml:space="preserve"> PAGEREF _Toc11742411 \h </w:instrText>
            </w:r>
            <w:r>
              <w:rPr>
                <w:webHidden/>
              </w:rPr>
            </w:r>
            <w:r>
              <w:rPr>
                <w:webHidden/>
              </w:rPr>
              <w:fldChar w:fldCharType="separate"/>
            </w:r>
            <w:r>
              <w:rPr>
                <w:webHidden/>
              </w:rPr>
              <w:t>97</w:t>
            </w:r>
            <w:r>
              <w:rPr>
                <w:webHidden/>
              </w:rPr>
              <w:fldChar w:fldCharType="end"/>
            </w:r>
          </w:hyperlink>
        </w:p>
        <w:p w14:paraId="7E56C396" w14:textId="77777777" w:rsidR="008E581E" w:rsidRDefault="008E581E">
          <w:pPr>
            <w:pStyle w:val="TOC2"/>
            <w:rPr>
              <w:rFonts w:asciiTheme="minorHAnsi" w:eastAsiaTheme="minorEastAsia" w:hAnsiTheme="minorHAnsi" w:cstheme="minorBidi"/>
              <w:i w:val="0"/>
              <w:sz w:val="22"/>
              <w:szCs w:val="22"/>
              <w:lang w:val="en-CA"/>
            </w:rPr>
          </w:pPr>
          <w:hyperlink w:anchor="_Toc11742412" w:history="1">
            <w:r w:rsidRPr="00B76916">
              <w:rPr>
                <w:rStyle w:val="Hyperlink"/>
              </w:rPr>
              <w:t>Martyrdom of Guru Tegh Bahadur (Sikhism)</w:t>
            </w:r>
            <w:r>
              <w:rPr>
                <w:webHidden/>
              </w:rPr>
              <w:tab/>
            </w:r>
            <w:r>
              <w:rPr>
                <w:webHidden/>
              </w:rPr>
              <w:fldChar w:fldCharType="begin"/>
            </w:r>
            <w:r>
              <w:rPr>
                <w:webHidden/>
              </w:rPr>
              <w:instrText xml:space="preserve"> PAGEREF _Toc11742412 \h </w:instrText>
            </w:r>
            <w:r>
              <w:rPr>
                <w:webHidden/>
              </w:rPr>
            </w:r>
            <w:r>
              <w:rPr>
                <w:webHidden/>
              </w:rPr>
              <w:fldChar w:fldCharType="separate"/>
            </w:r>
            <w:r>
              <w:rPr>
                <w:webHidden/>
              </w:rPr>
              <w:t>98</w:t>
            </w:r>
            <w:r>
              <w:rPr>
                <w:webHidden/>
              </w:rPr>
              <w:fldChar w:fldCharType="end"/>
            </w:r>
          </w:hyperlink>
        </w:p>
        <w:p w14:paraId="619A451B" w14:textId="77777777" w:rsidR="008E581E" w:rsidRDefault="008E581E">
          <w:pPr>
            <w:pStyle w:val="TOC2"/>
            <w:rPr>
              <w:rFonts w:asciiTheme="minorHAnsi" w:eastAsiaTheme="minorEastAsia" w:hAnsiTheme="minorHAnsi" w:cstheme="minorBidi"/>
              <w:i w:val="0"/>
              <w:sz w:val="22"/>
              <w:szCs w:val="22"/>
              <w:lang w:val="en-CA"/>
            </w:rPr>
          </w:pPr>
          <w:hyperlink w:anchor="_Toc11742413" w:history="1">
            <w:r w:rsidRPr="00B76916">
              <w:rPr>
                <w:rStyle w:val="Hyperlink"/>
              </w:rPr>
              <w:t>Prakash (Sikhism)</w:t>
            </w:r>
            <w:r>
              <w:rPr>
                <w:webHidden/>
              </w:rPr>
              <w:tab/>
            </w:r>
            <w:r>
              <w:rPr>
                <w:webHidden/>
              </w:rPr>
              <w:fldChar w:fldCharType="begin"/>
            </w:r>
            <w:r>
              <w:rPr>
                <w:webHidden/>
              </w:rPr>
              <w:instrText xml:space="preserve"> PAGEREF _Toc11742413 \h </w:instrText>
            </w:r>
            <w:r>
              <w:rPr>
                <w:webHidden/>
              </w:rPr>
            </w:r>
            <w:r>
              <w:rPr>
                <w:webHidden/>
              </w:rPr>
              <w:fldChar w:fldCharType="separate"/>
            </w:r>
            <w:r>
              <w:rPr>
                <w:webHidden/>
              </w:rPr>
              <w:t>98</w:t>
            </w:r>
            <w:r>
              <w:rPr>
                <w:webHidden/>
              </w:rPr>
              <w:fldChar w:fldCharType="end"/>
            </w:r>
          </w:hyperlink>
        </w:p>
        <w:p w14:paraId="765A0122" w14:textId="77777777" w:rsidR="008E581E" w:rsidRDefault="008E581E">
          <w:pPr>
            <w:pStyle w:val="TOC2"/>
            <w:rPr>
              <w:rFonts w:asciiTheme="minorHAnsi" w:eastAsiaTheme="minorEastAsia" w:hAnsiTheme="minorHAnsi" w:cstheme="minorBidi"/>
              <w:i w:val="0"/>
              <w:sz w:val="22"/>
              <w:szCs w:val="22"/>
              <w:lang w:val="en-CA"/>
            </w:rPr>
          </w:pPr>
          <w:hyperlink w:anchor="_Toc11742414" w:history="1">
            <w:r w:rsidRPr="00B76916">
              <w:rPr>
                <w:rStyle w:val="Hyperlink"/>
              </w:rPr>
              <w:t>Vaisakhi Sikh New Year (Sikhism)</w:t>
            </w:r>
            <w:r>
              <w:rPr>
                <w:webHidden/>
              </w:rPr>
              <w:tab/>
            </w:r>
            <w:r>
              <w:rPr>
                <w:webHidden/>
              </w:rPr>
              <w:fldChar w:fldCharType="begin"/>
            </w:r>
            <w:r>
              <w:rPr>
                <w:webHidden/>
              </w:rPr>
              <w:instrText xml:space="preserve"> PAGEREF _Toc11742414 \h </w:instrText>
            </w:r>
            <w:r>
              <w:rPr>
                <w:webHidden/>
              </w:rPr>
            </w:r>
            <w:r>
              <w:rPr>
                <w:webHidden/>
              </w:rPr>
              <w:fldChar w:fldCharType="separate"/>
            </w:r>
            <w:r>
              <w:rPr>
                <w:webHidden/>
              </w:rPr>
              <w:t>99</w:t>
            </w:r>
            <w:r>
              <w:rPr>
                <w:webHidden/>
              </w:rPr>
              <w:fldChar w:fldCharType="end"/>
            </w:r>
          </w:hyperlink>
        </w:p>
        <w:p w14:paraId="75EA7DDE" w14:textId="77777777" w:rsidR="008E581E" w:rsidRDefault="008E581E">
          <w:pPr>
            <w:pStyle w:val="TOC1"/>
            <w:rPr>
              <w:rFonts w:asciiTheme="minorHAnsi" w:eastAsiaTheme="minorEastAsia" w:hAnsiTheme="minorHAnsi" w:cstheme="minorBidi"/>
              <w:b w:val="0"/>
              <w:color w:val="auto"/>
              <w:sz w:val="22"/>
              <w:szCs w:val="22"/>
              <w:lang w:val="en-CA"/>
            </w:rPr>
          </w:pPr>
          <w:hyperlink w:anchor="_Toc11742415" w:history="1">
            <w:r w:rsidRPr="00B76916">
              <w:rPr>
                <w:rStyle w:val="Hyperlink"/>
              </w:rPr>
              <w:t>TORONTO DISTRICT SCHOOL BOARD</w:t>
            </w:r>
            <w:r>
              <w:rPr>
                <w:webHidden/>
              </w:rPr>
              <w:tab/>
            </w:r>
            <w:r>
              <w:rPr>
                <w:webHidden/>
              </w:rPr>
              <w:fldChar w:fldCharType="begin"/>
            </w:r>
            <w:r>
              <w:rPr>
                <w:webHidden/>
              </w:rPr>
              <w:instrText xml:space="preserve"> PAGEREF _Toc11742415 \h </w:instrText>
            </w:r>
            <w:r>
              <w:rPr>
                <w:webHidden/>
              </w:rPr>
            </w:r>
            <w:r>
              <w:rPr>
                <w:webHidden/>
              </w:rPr>
              <w:fldChar w:fldCharType="separate"/>
            </w:r>
            <w:r>
              <w:rPr>
                <w:webHidden/>
              </w:rPr>
              <w:t>100</w:t>
            </w:r>
            <w:r>
              <w:rPr>
                <w:webHidden/>
              </w:rPr>
              <w:fldChar w:fldCharType="end"/>
            </w:r>
          </w:hyperlink>
        </w:p>
        <w:p w14:paraId="3FEBAC0E" w14:textId="77777777" w:rsidR="008E581E" w:rsidRDefault="008E581E">
          <w:pPr>
            <w:pStyle w:val="TOC2"/>
            <w:rPr>
              <w:rFonts w:asciiTheme="minorHAnsi" w:eastAsiaTheme="minorEastAsia" w:hAnsiTheme="minorHAnsi" w:cstheme="minorBidi"/>
              <w:i w:val="0"/>
              <w:sz w:val="22"/>
              <w:szCs w:val="22"/>
              <w:lang w:val="en-CA"/>
            </w:rPr>
          </w:pPr>
          <w:hyperlink w:anchor="_Toc11742416" w:history="1">
            <w:r w:rsidRPr="00B76916">
              <w:rPr>
                <w:rStyle w:val="Hyperlink"/>
              </w:rPr>
              <w:t>Body Confidence Awareness Week</w:t>
            </w:r>
            <w:r>
              <w:rPr>
                <w:webHidden/>
              </w:rPr>
              <w:tab/>
            </w:r>
            <w:r>
              <w:rPr>
                <w:webHidden/>
              </w:rPr>
              <w:fldChar w:fldCharType="begin"/>
            </w:r>
            <w:r>
              <w:rPr>
                <w:webHidden/>
              </w:rPr>
              <w:instrText xml:space="preserve"> PAGEREF _Toc11742416 \h </w:instrText>
            </w:r>
            <w:r>
              <w:rPr>
                <w:webHidden/>
              </w:rPr>
            </w:r>
            <w:r>
              <w:rPr>
                <w:webHidden/>
              </w:rPr>
              <w:fldChar w:fldCharType="separate"/>
            </w:r>
            <w:r>
              <w:rPr>
                <w:webHidden/>
              </w:rPr>
              <w:t>100</w:t>
            </w:r>
            <w:r>
              <w:rPr>
                <w:webHidden/>
              </w:rPr>
              <w:fldChar w:fldCharType="end"/>
            </w:r>
          </w:hyperlink>
        </w:p>
        <w:p w14:paraId="4F34590C" w14:textId="77777777" w:rsidR="008E581E" w:rsidRDefault="008E581E">
          <w:pPr>
            <w:pStyle w:val="TOC2"/>
            <w:rPr>
              <w:rFonts w:asciiTheme="minorHAnsi" w:eastAsiaTheme="minorEastAsia" w:hAnsiTheme="minorHAnsi" w:cstheme="minorBidi"/>
              <w:i w:val="0"/>
              <w:sz w:val="22"/>
              <w:szCs w:val="22"/>
              <w:lang w:val="en-CA"/>
            </w:rPr>
          </w:pPr>
          <w:hyperlink w:anchor="_Toc11742417" w:history="1">
            <w:r w:rsidRPr="00B76916">
              <w:rPr>
                <w:rStyle w:val="Hyperlink"/>
              </w:rPr>
              <w:t>World Sickle Cell Day</w:t>
            </w:r>
            <w:r>
              <w:rPr>
                <w:webHidden/>
              </w:rPr>
              <w:tab/>
            </w:r>
            <w:r>
              <w:rPr>
                <w:webHidden/>
              </w:rPr>
              <w:fldChar w:fldCharType="begin"/>
            </w:r>
            <w:r>
              <w:rPr>
                <w:webHidden/>
              </w:rPr>
              <w:instrText xml:space="preserve"> PAGEREF _Toc11742417 \h </w:instrText>
            </w:r>
            <w:r>
              <w:rPr>
                <w:webHidden/>
              </w:rPr>
            </w:r>
            <w:r>
              <w:rPr>
                <w:webHidden/>
              </w:rPr>
              <w:fldChar w:fldCharType="separate"/>
            </w:r>
            <w:r>
              <w:rPr>
                <w:webHidden/>
              </w:rPr>
              <w:t>100</w:t>
            </w:r>
            <w:r>
              <w:rPr>
                <w:webHidden/>
              </w:rPr>
              <w:fldChar w:fldCharType="end"/>
            </w:r>
          </w:hyperlink>
        </w:p>
        <w:p w14:paraId="2648F189" w14:textId="77777777" w:rsidR="008E581E" w:rsidRDefault="008E581E">
          <w:pPr>
            <w:pStyle w:val="TOC2"/>
            <w:rPr>
              <w:rFonts w:asciiTheme="minorHAnsi" w:eastAsiaTheme="minorEastAsia" w:hAnsiTheme="minorHAnsi" w:cstheme="minorBidi"/>
              <w:i w:val="0"/>
              <w:sz w:val="22"/>
              <w:szCs w:val="22"/>
              <w:lang w:val="en-CA"/>
            </w:rPr>
          </w:pPr>
          <w:hyperlink w:anchor="_Toc11742418" w:history="1">
            <w:r w:rsidRPr="00B76916">
              <w:rPr>
                <w:rStyle w:val="Hyperlink"/>
              </w:rPr>
              <w:t>Day of Remembrance: Yonge Street Van Attack</w:t>
            </w:r>
            <w:r>
              <w:rPr>
                <w:webHidden/>
              </w:rPr>
              <w:tab/>
            </w:r>
            <w:r>
              <w:rPr>
                <w:webHidden/>
              </w:rPr>
              <w:fldChar w:fldCharType="begin"/>
            </w:r>
            <w:r>
              <w:rPr>
                <w:webHidden/>
              </w:rPr>
              <w:instrText xml:space="preserve"> PAGEREF _Toc11742418 \h </w:instrText>
            </w:r>
            <w:r>
              <w:rPr>
                <w:webHidden/>
              </w:rPr>
            </w:r>
            <w:r>
              <w:rPr>
                <w:webHidden/>
              </w:rPr>
              <w:fldChar w:fldCharType="separate"/>
            </w:r>
            <w:r>
              <w:rPr>
                <w:webHidden/>
              </w:rPr>
              <w:t>100</w:t>
            </w:r>
            <w:r>
              <w:rPr>
                <w:webHidden/>
              </w:rPr>
              <w:fldChar w:fldCharType="end"/>
            </w:r>
          </w:hyperlink>
        </w:p>
        <w:p w14:paraId="5766D5E2" w14:textId="77777777" w:rsidR="008E581E" w:rsidRDefault="008E581E">
          <w:pPr>
            <w:pStyle w:val="TOC1"/>
            <w:rPr>
              <w:rFonts w:asciiTheme="minorHAnsi" w:eastAsiaTheme="minorEastAsia" w:hAnsiTheme="minorHAnsi" w:cstheme="minorBidi"/>
              <w:b w:val="0"/>
              <w:color w:val="auto"/>
              <w:sz w:val="22"/>
              <w:szCs w:val="22"/>
              <w:lang w:val="en-CA"/>
            </w:rPr>
          </w:pPr>
          <w:hyperlink w:anchor="_Toc11742419" w:history="1">
            <w:r w:rsidRPr="00B76916">
              <w:rPr>
                <w:rStyle w:val="Hyperlink"/>
              </w:rPr>
              <w:t>TORONTO INTERGENERATIONAL PARTNERSHIPS (TIGP)</w:t>
            </w:r>
            <w:r>
              <w:rPr>
                <w:webHidden/>
              </w:rPr>
              <w:tab/>
            </w:r>
            <w:r>
              <w:rPr>
                <w:webHidden/>
              </w:rPr>
              <w:fldChar w:fldCharType="begin"/>
            </w:r>
            <w:r>
              <w:rPr>
                <w:webHidden/>
              </w:rPr>
              <w:instrText xml:space="preserve"> PAGEREF _Toc11742419 \h </w:instrText>
            </w:r>
            <w:r>
              <w:rPr>
                <w:webHidden/>
              </w:rPr>
            </w:r>
            <w:r>
              <w:rPr>
                <w:webHidden/>
              </w:rPr>
              <w:fldChar w:fldCharType="separate"/>
            </w:r>
            <w:r>
              <w:rPr>
                <w:webHidden/>
              </w:rPr>
              <w:t>101</w:t>
            </w:r>
            <w:r>
              <w:rPr>
                <w:webHidden/>
              </w:rPr>
              <w:fldChar w:fldCharType="end"/>
            </w:r>
          </w:hyperlink>
        </w:p>
        <w:p w14:paraId="1F281306" w14:textId="77777777" w:rsidR="008E581E" w:rsidRDefault="008E581E">
          <w:pPr>
            <w:pStyle w:val="TOC2"/>
            <w:rPr>
              <w:rFonts w:asciiTheme="minorHAnsi" w:eastAsiaTheme="minorEastAsia" w:hAnsiTheme="minorHAnsi" w:cstheme="minorBidi"/>
              <w:i w:val="0"/>
              <w:sz w:val="22"/>
              <w:szCs w:val="22"/>
              <w:lang w:val="en-CA"/>
            </w:rPr>
          </w:pPr>
          <w:hyperlink w:anchor="_Toc11742420" w:history="1">
            <w:r w:rsidRPr="00B76916">
              <w:rPr>
                <w:rStyle w:val="Hyperlink"/>
              </w:rPr>
              <w:t>Intergenerational Day (TIGP)</w:t>
            </w:r>
            <w:r>
              <w:rPr>
                <w:webHidden/>
              </w:rPr>
              <w:tab/>
            </w:r>
            <w:r>
              <w:rPr>
                <w:webHidden/>
              </w:rPr>
              <w:fldChar w:fldCharType="begin"/>
            </w:r>
            <w:r>
              <w:rPr>
                <w:webHidden/>
              </w:rPr>
              <w:instrText xml:space="preserve"> PAGEREF _Toc11742420 \h </w:instrText>
            </w:r>
            <w:r>
              <w:rPr>
                <w:webHidden/>
              </w:rPr>
            </w:r>
            <w:r>
              <w:rPr>
                <w:webHidden/>
              </w:rPr>
              <w:fldChar w:fldCharType="separate"/>
            </w:r>
            <w:r>
              <w:rPr>
                <w:webHidden/>
              </w:rPr>
              <w:t>101</w:t>
            </w:r>
            <w:r>
              <w:rPr>
                <w:webHidden/>
              </w:rPr>
              <w:fldChar w:fldCharType="end"/>
            </w:r>
          </w:hyperlink>
        </w:p>
        <w:p w14:paraId="5F6E9170" w14:textId="77777777" w:rsidR="008E581E" w:rsidRDefault="008E581E">
          <w:pPr>
            <w:pStyle w:val="TOC1"/>
            <w:rPr>
              <w:rFonts w:asciiTheme="minorHAnsi" w:eastAsiaTheme="minorEastAsia" w:hAnsiTheme="minorHAnsi" w:cstheme="minorBidi"/>
              <w:b w:val="0"/>
              <w:color w:val="auto"/>
              <w:sz w:val="22"/>
              <w:szCs w:val="22"/>
              <w:lang w:val="en-CA"/>
            </w:rPr>
          </w:pPr>
          <w:hyperlink w:anchor="_Toc11742421" w:history="1">
            <w:r w:rsidRPr="00B76916">
              <w:rPr>
                <w:rStyle w:val="Hyperlink"/>
              </w:rPr>
              <w:t>TORONTO MUNICIPAL GOVERNMENT</w:t>
            </w:r>
            <w:r>
              <w:rPr>
                <w:webHidden/>
              </w:rPr>
              <w:tab/>
            </w:r>
            <w:r>
              <w:rPr>
                <w:webHidden/>
              </w:rPr>
              <w:fldChar w:fldCharType="begin"/>
            </w:r>
            <w:r>
              <w:rPr>
                <w:webHidden/>
              </w:rPr>
              <w:instrText xml:space="preserve"> PAGEREF _Toc11742421 \h </w:instrText>
            </w:r>
            <w:r>
              <w:rPr>
                <w:webHidden/>
              </w:rPr>
            </w:r>
            <w:r>
              <w:rPr>
                <w:webHidden/>
              </w:rPr>
              <w:fldChar w:fldCharType="separate"/>
            </w:r>
            <w:r>
              <w:rPr>
                <w:webHidden/>
              </w:rPr>
              <w:t>102</w:t>
            </w:r>
            <w:r>
              <w:rPr>
                <w:webHidden/>
              </w:rPr>
              <w:fldChar w:fldCharType="end"/>
            </w:r>
          </w:hyperlink>
        </w:p>
        <w:p w14:paraId="2FCE61BC" w14:textId="77777777" w:rsidR="008E581E" w:rsidRDefault="008E581E">
          <w:pPr>
            <w:pStyle w:val="TOC2"/>
            <w:rPr>
              <w:rFonts w:asciiTheme="minorHAnsi" w:eastAsiaTheme="minorEastAsia" w:hAnsiTheme="minorHAnsi" w:cstheme="minorBidi"/>
              <w:i w:val="0"/>
              <w:sz w:val="22"/>
              <w:szCs w:val="22"/>
              <w:lang w:val="en-CA"/>
            </w:rPr>
          </w:pPr>
          <w:hyperlink w:anchor="_Toc11742422" w:history="1">
            <w:r w:rsidRPr="00B76916">
              <w:rPr>
                <w:rStyle w:val="Hyperlink"/>
              </w:rPr>
              <w:t>Lord Simcoe Day/Founder’s Day (Toronto Municipal Government Civic Holiday)</w:t>
            </w:r>
            <w:r>
              <w:rPr>
                <w:webHidden/>
              </w:rPr>
              <w:tab/>
            </w:r>
            <w:r>
              <w:rPr>
                <w:webHidden/>
              </w:rPr>
              <w:fldChar w:fldCharType="begin"/>
            </w:r>
            <w:r>
              <w:rPr>
                <w:webHidden/>
              </w:rPr>
              <w:instrText xml:space="preserve"> PAGEREF _Toc11742422 \h </w:instrText>
            </w:r>
            <w:r>
              <w:rPr>
                <w:webHidden/>
              </w:rPr>
            </w:r>
            <w:r>
              <w:rPr>
                <w:webHidden/>
              </w:rPr>
              <w:fldChar w:fldCharType="separate"/>
            </w:r>
            <w:r>
              <w:rPr>
                <w:webHidden/>
              </w:rPr>
              <w:t>102</w:t>
            </w:r>
            <w:r>
              <w:rPr>
                <w:webHidden/>
              </w:rPr>
              <w:fldChar w:fldCharType="end"/>
            </w:r>
          </w:hyperlink>
        </w:p>
        <w:p w14:paraId="1B88404B" w14:textId="77777777" w:rsidR="008E581E" w:rsidRDefault="008E581E">
          <w:pPr>
            <w:pStyle w:val="TOC1"/>
            <w:rPr>
              <w:rFonts w:asciiTheme="minorHAnsi" w:eastAsiaTheme="minorEastAsia" w:hAnsiTheme="minorHAnsi" w:cstheme="minorBidi"/>
              <w:b w:val="0"/>
              <w:color w:val="auto"/>
              <w:sz w:val="22"/>
              <w:szCs w:val="22"/>
              <w:lang w:val="en-CA"/>
            </w:rPr>
          </w:pPr>
          <w:hyperlink w:anchor="_Toc11742423" w:history="1">
            <w:r w:rsidRPr="00B76916">
              <w:rPr>
                <w:rStyle w:val="Hyperlink"/>
              </w:rPr>
              <w:t>UKRAINIAN CANADIAN CONGRESS</w:t>
            </w:r>
            <w:r>
              <w:rPr>
                <w:webHidden/>
              </w:rPr>
              <w:tab/>
            </w:r>
            <w:r>
              <w:rPr>
                <w:webHidden/>
              </w:rPr>
              <w:fldChar w:fldCharType="begin"/>
            </w:r>
            <w:r>
              <w:rPr>
                <w:webHidden/>
              </w:rPr>
              <w:instrText xml:space="preserve"> PAGEREF _Toc11742423 \h </w:instrText>
            </w:r>
            <w:r>
              <w:rPr>
                <w:webHidden/>
              </w:rPr>
            </w:r>
            <w:r>
              <w:rPr>
                <w:webHidden/>
              </w:rPr>
              <w:fldChar w:fldCharType="separate"/>
            </w:r>
            <w:r>
              <w:rPr>
                <w:webHidden/>
              </w:rPr>
              <w:t>103</w:t>
            </w:r>
            <w:r>
              <w:rPr>
                <w:webHidden/>
              </w:rPr>
              <w:fldChar w:fldCharType="end"/>
            </w:r>
          </w:hyperlink>
        </w:p>
        <w:p w14:paraId="55172C4D" w14:textId="77777777" w:rsidR="008E581E" w:rsidRDefault="008E581E">
          <w:pPr>
            <w:pStyle w:val="TOC2"/>
            <w:rPr>
              <w:rFonts w:asciiTheme="minorHAnsi" w:eastAsiaTheme="minorEastAsia" w:hAnsiTheme="minorHAnsi" w:cstheme="minorBidi"/>
              <w:i w:val="0"/>
              <w:sz w:val="22"/>
              <w:szCs w:val="22"/>
              <w:lang w:val="en-CA"/>
            </w:rPr>
          </w:pPr>
          <w:hyperlink w:anchor="_Toc11742424" w:history="1">
            <w:r w:rsidRPr="00B76916">
              <w:rPr>
                <w:rStyle w:val="Hyperlink"/>
              </w:rPr>
              <w:t>National Holodomor Memorial Day (Ukrainian Canadian Congress)  Fourth Friday in November for schools</w:t>
            </w:r>
            <w:r>
              <w:rPr>
                <w:webHidden/>
              </w:rPr>
              <w:tab/>
            </w:r>
            <w:r>
              <w:rPr>
                <w:webHidden/>
              </w:rPr>
              <w:fldChar w:fldCharType="begin"/>
            </w:r>
            <w:r>
              <w:rPr>
                <w:webHidden/>
              </w:rPr>
              <w:instrText xml:space="preserve"> PAGEREF _Toc11742424 \h </w:instrText>
            </w:r>
            <w:r>
              <w:rPr>
                <w:webHidden/>
              </w:rPr>
            </w:r>
            <w:r>
              <w:rPr>
                <w:webHidden/>
              </w:rPr>
              <w:fldChar w:fldCharType="separate"/>
            </w:r>
            <w:r>
              <w:rPr>
                <w:webHidden/>
              </w:rPr>
              <w:t>103</w:t>
            </w:r>
            <w:r>
              <w:rPr>
                <w:webHidden/>
              </w:rPr>
              <w:fldChar w:fldCharType="end"/>
            </w:r>
          </w:hyperlink>
        </w:p>
        <w:p w14:paraId="750B6282" w14:textId="77777777" w:rsidR="008E581E" w:rsidRDefault="008E581E">
          <w:pPr>
            <w:pStyle w:val="TOC1"/>
            <w:rPr>
              <w:rFonts w:asciiTheme="minorHAnsi" w:eastAsiaTheme="minorEastAsia" w:hAnsiTheme="minorHAnsi" w:cstheme="minorBidi"/>
              <w:b w:val="0"/>
              <w:color w:val="auto"/>
              <w:sz w:val="22"/>
              <w:szCs w:val="22"/>
              <w:lang w:val="en-CA"/>
            </w:rPr>
          </w:pPr>
          <w:hyperlink w:anchor="_Toc11742425" w:history="1">
            <w:r w:rsidRPr="00B76916">
              <w:rPr>
                <w:rStyle w:val="Hyperlink"/>
              </w:rPr>
              <w:t>UNITED NATIONS</w:t>
            </w:r>
            <w:r>
              <w:rPr>
                <w:webHidden/>
              </w:rPr>
              <w:tab/>
            </w:r>
            <w:r>
              <w:rPr>
                <w:webHidden/>
              </w:rPr>
              <w:fldChar w:fldCharType="begin"/>
            </w:r>
            <w:r>
              <w:rPr>
                <w:webHidden/>
              </w:rPr>
              <w:instrText xml:space="preserve"> PAGEREF _Toc11742425 \h </w:instrText>
            </w:r>
            <w:r>
              <w:rPr>
                <w:webHidden/>
              </w:rPr>
            </w:r>
            <w:r>
              <w:rPr>
                <w:webHidden/>
              </w:rPr>
              <w:fldChar w:fldCharType="separate"/>
            </w:r>
            <w:r>
              <w:rPr>
                <w:webHidden/>
              </w:rPr>
              <w:t>104</w:t>
            </w:r>
            <w:r>
              <w:rPr>
                <w:webHidden/>
              </w:rPr>
              <w:fldChar w:fldCharType="end"/>
            </w:r>
          </w:hyperlink>
        </w:p>
        <w:p w14:paraId="50CEFB94" w14:textId="77777777" w:rsidR="008E581E" w:rsidRDefault="008E581E">
          <w:pPr>
            <w:pStyle w:val="TOC2"/>
            <w:rPr>
              <w:rFonts w:asciiTheme="minorHAnsi" w:eastAsiaTheme="minorEastAsia" w:hAnsiTheme="minorHAnsi" w:cstheme="minorBidi"/>
              <w:i w:val="0"/>
              <w:sz w:val="22"/>
              <w:szCs w:val="22"/>
              <w:lang w:val="en-CA"/>
            </w:rPr>
          </w:pPr>
          <w:hyperlink w:anchor="_Toc11742426" w:history="1">
            <w:r w:rsidRPr="00B76916">
              <w:rPr>
                <w:rStyle w:val="Hyperlink"/>
              </w:rPr>
              <w:t>Earth Day (United Nations)</w:t>
            </w:r>
            <w:r>
              <w:rPr>
                <w:webHidden/>
              </w:rPr>
              <w:tab/>
            </w:r>
            <w:r>
              <w:rPr>
                <w:webHidden/>
              </w:rPr>
              <w:fldChar w:fldCharType="begin"/>
            </w:r>
            <w:r>
              <w:rPr>
                <w:webHidden/>
              </w:rPr>
              <w:instrText xml:space="preserve"> PAGEREF _Toc11742426 \h </w:instrText>
            </w:r>
            <w:r>
              <w:rPr>
                <w:webHidden/>
              </w:rPr>
            </w:r>
            <w:r>
              <w:rPr>
                <w:webHidden/>
              </w:rPr>
              <w:fldChar w:fldCharType="separate"/>
            </w:r>
            <w:r>
              <w:rPr>
                <w:webHidden/>
              </w:rPr>
              <w:t>104</w:t>
            </w:r>
            <w:r>
              <w:rPr>
                <w:webHidden/>
              </w:rPr>
              <w:fldChar w:fldCharType="end"/>
            </w:r>
          </w:hyperlink>
        </w:p>
        <w:p w14:paraId="2F963B67" w14:textId="77777777" w:rsidR="008E581E" w:rsidRDefault="008E581E">
          <w:pPr>
            <w:pStyle w:val="TOC2"/>
            <w:rPr>
              <w:rFonts w:asciiTheme="minorHAnsi" w:eastAsiaTheme="minorEastAsia" w:hAnsiTheme="minorHAnsi" w:cstheme="minorBidi"/>
              <w:i w:val="0"/>
              <w:sz w:val="22"/>
              <w:szCs w:val="22"/>
              <w:lang w:val="en-CA"/>
            </w:rPr>
          </w:pPr>
          <w:hyperlink w:anchor="_Toc11742427" w:history="1">
            <w:r w:rsidRPr="00B76916">
              <w:rPr>
                <w:rStyle w:val="Hyperlink"/>
              </w:rPr>
              <w:t>Human Rights Day (United Nations)</w:t>
            </w:r>
            <w:r>
              <w:rPr>
                <w:webHidden/>
              </w:rPr>
              <w:tab/>
            </w:r>
            <w:r>
              <w:rPr>
                <w:webHidden/>
              </w:rPr>
              <w:fldChar w:fldCharType="begin"/>
            </w:r>
            <w:r>
              <w:rPr>
                <w:webHidden/>
              </w:rPr>
              <w:instrText xml:space="preserve"> PAGEREF _Toc11742427 \h </w:instrText>
            </w:r>
            <w:r>
              <w:rPr>
                <w:webHidden/>
              </w:rPr>
            </w:r>
            <w:r>
              <w:rPr>
                <w:webHidden/>
              </w:rPr>
              <w:fldChar w:fldCharType="separate"/>
            </w:r>
            <w:r>
              <w:rPr>
                <w:webHidden/>
              </w:rPr>
              <w:t>104</w:t>
            </w:r>
            <w:r>
              <w:rPr>
                <w:webHidden/>
              </w:rPr>
              <w:fldChar w:fldCharType="end"/>
            </w:r>
          </w:hyperlink>
        </w:p>
        <w:p w14:paraId="3171A1B4" w14:textId="77777777" w:rsidR="008E581E" w:rsidRDefault="008E581E">
          <w:pPr>
            <w:pStyle w:val="TOC2"/>
            <w:rPr>
              <w:rFonts w:asciiTheme="minorHAnsi" w:eastAsiaTheme="minorEastAsia" w:hAnsiTheme="minorHAnsi" w:cstheme="minorBidi"/>
              <w:i w:val="0"/>
              <w:sz w:val="22"/>
              <w:szCs w:val="22"/>
              <w:lang w:val="en-CA"/>
            </w:rPr>
          </w:pPr>
          <w:hyperlink w:anchor="_Toc11742428" w:history="1">
            <w:r w:rsidRPr="00B76916">
              <w:rPr>
                <w:rStyle w:val="Hyperlink"/>
              </w:rPr>
              <w:t>International Day Against Drug Abuse and Illicit Trafficking (United Nations)</w:t>
            </w:r>
            <w:r>
              <w:rPr>
                <w:webHidden/>
              </w:rPr>
              <w:tab/>
            </w:r>
            <w:r>
              <w:rPr>
                <w:webHidden/>
              </w:rPr>
              <w:fldChar w:fldCharType="begin"/>
            </w:r>
            <w:r>
              <w:rPr>
                <w:webHidden/>
              </w:rPr>
              <w:instrText xml:space="preserve"> PAGEREF _Toc11742428 \h </w:instrText>
            </w:r>
            <w:r>
              <w:rPr>
                <w:webHidden/>
              </w:rPr>
            </w:r>
            <w:r>
              <w:rPr>
                <w:webHidden/>
              </w:rPr>
              <w:fldChar w:fldCharType="separate"/>
            </w:r>
            <w:r>
              <w:rPr>
                <w:webHidden/>
              </w:rPr>
              <w:t>104</w:t>
            </w:r>
            <w:r>
              <w:rPr>
                <w:webHidden/>
              </w:rPr>
              <w:fldChar w:fldCharType="end"/>
            </w:r>
          </w:hyperlink>
        </w:p>
        <w:p w14:paraId="6F555493" w14:textId="77777777" w:rsidR="008E581E" w:rsidRDefault="008E581E">
          <w:pPr>
            <w:pStyle w:val="TOC2"/>
            <w:rPr>
              <w:rFonts w:asciiTheme="minorHAnsi" w:eastAsiaTheme="minorEastAsia" w:hAnsiTheme="minorHAnsi" w:cstheme="minorBidi"/>
              <w:i w:val="0"/>
              <w:sz w:val="22"/>
              <w:szCs w:val="22"/>
              <w:lang w:val="en-CA"/>
            </w:rPr>
          </w:pPr>
          <w:hyperlink w:anchor="_Toc11742429" w:history="1">
            <w:r w:rsidRPr="00B76916">
              <w:rPr>
                <w:rStyle w:val="Hyperlink"/>
              </w:rPr>
              <w:t>International Day for Literacy (United Nations)</w:t>
            </w:r>
            <w:r>
              <w:rPr>
                <w:webHidden/>
              </w:rPr>
              <w:tab/>
            </w:r>
            <w:r>
              <w:rPr>
                <w:webHidden/>
              </w:rPr>
              <w:fldChar w:fldCharType="begin"/>
            </w:r>
            <w:r>
              <w:rPr>
                <w:webHidden/>
              </w:rPr>
              <w:instrText xml:space="preserve"> PAGEREF _Toc11742429 \h </w:instrText>
            </w:r>
            <w:r>
              <w:rPr>
                <w:webHidden/>
              </w:rPr>
            </w:r>
            <w:r>
              <w:rPr>
                <w:webHidden/>
              </w:rPr>
              <w:fldChar w:fldCharType="separate"/>
            </w:r>
            <w:r>
              <w:rPr>
                <w:webHidden/>
              </w:rPr>
              <w:t>105</w:t>
            </w:r>
            <w:r>
              <w:rPr>
                <w:webHidden/>
              </w:rPr>
              <w:fldChar w:fldCharType="end"/>
            </w:r>
          </w:hyperlink>
        </w:p>
        <w:p w14:paraId="379A719B" w14:textId="77777777" w:rsidR="008E581E" w:rsidRDefault="008E581E">
          <w:pPr>
            <w:pStyle w:val="TOC2"/>
            <w:rPr>
              <w:rFonts w:asciiTheme="minorHAnsi" w:eastAsiaTheme="minorEastAsia" w:hAnsiTheme="minorHAnsi" w:cstheme="minorBidi"/>
              <w:i w:val="0"/>
              <w:sz w:val="22"/>
              <w:szCs w:val="22"/>
              <w:lang w:val="en-CA"/>
            </w:rPr>
          </w:pPr>
          <w:hyperlink w:anchor="_Toc11742430" w:history="1">
            <w:r w:rsidRPr="00B76916">
              <w:rPr>
                <w:rStyle w:val="Hyperlink"/>
              </w:rPr>
              <w:t>International Day for Older Persons (United Nations)</w:t>
            </w:r>
            <w:r>
              <w:rPr>
                <w:webHidden/>
              </w:rPr>
              <w:tab/>
            </w:r>
            <w:r>
              <w:rPr>
                <w:webHidden/>
              </w:rPr>
              <w:fldChar w:fldCharType="begin"/>
            </w:r>
            <w:r>
              <w:rPr>
                <w:webHidden/>
              </w:rPr>
              <w:instrText xml:space="preserve"> PAGEREF _Toc11742430 \h </w:instrText>
            </w:r>
            <w:r>
              <w:rPr>
                <w:webHidden/>
              </w:rPr>
            </w:r>
            <w:r>
              <w:rPr>
                <w:webHidden/>
              </w:rPr>
              <w:fldChar w:fldCharType="separate"/>
            </w:r>
            <w:r>
              <w:rPr>
                <w:webHidden/>
              </w:rPr>
              <w:t>105</w:t>
            </w:r>
            <w:r>
              <w:rPr>
                <w:webHidden/>
              </w:rPr>
              <w:fldChar w:fldCharType="end"/>
            </w:r>
          </w:hyperlink>
        </w:p>
        <w:p w14:paraId="3B0517DB" w14:textId="77777777" w:rsidR="008E581E" w:rsidRDefault="008E581E">
          <w:pPr>
            <w:pStyle w:val="TOC2"/>
            <w:rPr>
              <w:rFonts w:asciiTheme="minorHAnsi" w:eastAsiaTheme="minorEastAsia" w:hAnsiTheme="minorHAnsi" w:cstheme="minorBidi"/>
              <w:i w:val="0"/>
              <w:sz w:val="22"/>
              <w:szCs w:val="22"/>
              <w:lang w:val="en-CA"/>
            </w:rPr>
          </w:pPr>
          <w:hyperlink w:anchor="_Toc11742431" w:history="1">
            <w:r w:rsidRPr="00B76916">
              <w:rPr>
                <w:rStyle w:val="Hyperlink"/>
              </w:rPr>
              <w:t>International Day for the Abolition of Slavery (United Nations)</w:t>
            </w:r>
            <w:r>
              <w:rPr>
                <w:webHidden/>
              </w:rPr>
              <w:tab/>
            </w:r>
            <w:r>
              <w:rPr>
                <w:webHidden/>
              </w:rPr>
              <w:fldChar w:fldCharType="begin"/>
            </w:r>
            <w:r>
              <w:rPr>
                <w:webHidden/>
              </w:rPr>
              <w:instrText xml:space="preserve"> PAGEREF _Toc11742431 \h </w:instrText>
            </w:r>
            <w:r>
              <w:rPr>
                <w:webHidden/>
              </w:rPr>
            </w:r>
            <w:r>
              <w:rPr>
                <w:webHidden/>
              </w:rPr>
              <w:fldChar w:fldCharType="separate"/>
            </w:r>
            <w:r>
              <w:rPr>
                <w:webHidden/>
              </w:rPr>
              <w:t>106</w:t>
            </w:r>
            <w:r>
              <w:rPr>
                <w:webHidden/>
              </w:rPr>
              <w:fldChar w:fldCharType="end"/>
            </w:r>
          </w:hyperlink>
        </w:p>
        <w:p w14:paraId="4D711083" w14:textId="77777777" w:rsidR="008E581E" w:rsidRDefault="008E581E">
          <w:pPr>
            <w:pStyle w:val="TOC2"/>
            <w:rPr>
              <w:rFonts w:asciiTheme="minorHAnsi" w:eastAsiaTheme="minorEastAsia" w:hAnsiTheme="minorHAnsi" w:cstheme="minorBidi"/>
              <w:i w:val="0"/>
              <w:sz w:val="22"/>
              <w:szCs w:val="22"/>
              <w:lang w:val="en-CA"/>
            </w:rPr>
          </w:pPr>
          <w:hyperlink w:anchor="_Toc11742432" w:history="1">
            <w:r w:rsidRPr="00B76916">
              <w:rPr>
                <w:rStyle w:val="Hyperlink"/>
              </w:rPr>
              <w:t>International Day for the Elimination of Racial Discrimination (United Nations)</w:t>
            </w:r>
            <w:r>
              <w:rPr>
                <w:webHidden/>
              </w:rPr>
              <w:tab/>
            </w:r>
            <w:r>
              <w:rPr>
                <w:webHidden/>
              </w:rPr>
              <w:fldChar w:fldCharType="begin"/>
            </w:r>
            <w:r>
              <w:rPr>
                <w:webHidden/>
              </w:rPr>
              <w:instrText xml:space="preserve"> PAGEREF _Toc11742432 \h </w:instrText>
            </w:r>
            <w:r>
              <w:rPr>
                <w:webHidden/>
              </w:rPr>
            </w:r>
            <w:r>
              <w:rPr>
                <w:webHidden/>
              </w:rPr>
              <w:fldChar w:fldCharType="separate"/>
            </w:r>
            <w:r>
              <w:rPr>
                <w:webHidden/>
              </w:rPr>
              <w:t>106</w:t>
            </w:r>
            <w:r>
              <w:rPr>
                <w:webHidden/>
              </w:rPr>
              <w:fldChar w:fldCharType="end"/>
            </w:r>
          </w:hyperlink>
        </w:p>
        <w:p w14:paraId="05935745" w14:textId="77777777" w:rsidR="008E581E" w:rsidRDefault="008E581E">
          <w:pPr>
            <w:pStyle w:val="TOC2"/>
            <w:rPr>
              <w:rFonts w:asciiTheme="minorHAnsi" w:eastAsiaTheme="minorEastAsia" w:hAnsiTheme="minorHAnsi" w:cstheme="minorBidi"/>
              <w:i w:val="0"/>
              <w:sz w:val="22"/>
              <w:szCs w:val="22"/>
              <w:lang w:val="en-CA"/>
            </w:rPr>
          </w:pPr>
          <w:hyperlink w:anchor="_Toc11742433" w:history="1">
            <w:r w:rsidRPr="00B76916">
              <w:rPr>
                <w:rStyle w:val="Hyperlink"/>
              </w:rPr>
              <w:t>International Day for the Elimination of Violence Against Women (United Nations)</w:t>
            </w:r>
            <w:r>
              <w:rPr>
                <w:webHidden/>
              </w:rPr>
              <w:tab/>
            </w:r>
            <w:r>
              <w:rPr>
                <w:webHidden/>
              </w:rPr>
              <w:fldChar w:fldCharType="begin"/>
            </w:r>
            <w:r>
              <w:rPr>
                <w:webHidden/>
              </w:rPr>
              <w:instrText xml:space="preserve"> PAGEREF _Toc11742433 \h </w:instrText>
            </w:r>
            <w:r>
              <w:rPr>
                <w:webHidden/>
              </w:rPr>
            </w:r>
            <w:r>
              <w:rPr>
                <w:webHidden/>
              </w:rPr>
              <w:fldChar w:fldCharType="separate"/>
            </w:r>
            <w:r>
              <w:rPr>
                <w:webHidden/>
              </w:rPr>
              <w:t>106</w:t>
            </w:r>
            <w:r>
              <w:rPr>
                <w:webHidden/>
              </w:rPr>
              <w:fldChar w:fldCharType="end"/>
            </w:r>
          </w:hyperlink>
        </w:p>
        <w:p w14:paraId="0087B834" w14:textId="77777777" w:rsidR="008E581E" w:rsidRDefault="008E581E">
          <w:pPr>
            <w:pStyle w:val="TOC2"/>
            <w:rPr>
              <w:rFonts w:asciiTheme="minorHAnsi" w:eastAsiaTheme="minorEastAsia" w:hAnsiTheme="minorHAnsi" w:cstheme="minorBidi"/>
              <w:i w:val="0"/>
              <w:sz w:val="22"/>
              <w:szCs w:val="22"/>
              <w:lang w:val="en-CA"/>
            </w:rPr>
          </w:pPr>
          <w:hyperlink w:anchor="_Toc11742434" w:history="1">
            <w:r w:rsidRPr="00B76916">
              <w:rPr>
                <w:rStyle w:val="Hyperlink"/>
              </w:rPr>
              <w:t>International Day for the Eradication of Poverty (United Nations)</w:t>
            </w:r>
            <w:r>
              <w:rPr>
                <w:webHidden/>
              </w:rPr>
              <w:tab/>
            </w:r>
            <w:r>
              <w:rPr>
                <w:webHidden/>
              </w:rPr>
              <w:fldChar w:fldCharType="begin"/>
            </w:r>
            <w:r>
              <w:rPr>
                <w:webHidden/>
              </w:rPr>
              <w:instrText xml:space="preserve"> PAGEREF _Toc11742434 \h </w:instrText>
            </w:r>
            <w:r>
              <w:rPr>
                <w:webHidden/>
              </w:rPr>
            </w:r>
            <w:r>
              <w:rPr>
                <w:webHidden/>
              </w:rPr>
              <w:fldChar w:fldCharType="separate"/>
            </w:r>
            <w:r>
              <w:rPr>
                <w:webHidden/>
              </w:rPr>
              <w:t>107</w:t>
            </w:r>
            <w:r>
              <w:rPr>
                <w:webHidden/>
              </w:rPr>
              <w:fldChar w:fldCharType="end"/>
            </w:r>
          </w:hyperlink>
        </w:p>
        <w:p w14:paraId="71B256F7" w14:textId="77777777" w:rsidR="008E581E" w:rsidRDefault="008E581E">
          <w:pPr>
            <w:pStyle w:val="TOC2"/>
            <w:rPr>
              <w:rFonts w:asciiTheme="minorHAnsi" w:eastAsiaTheme="minorEastAsia" w:hAnsiTheme="minorHAnsi" w:cstheme="minorBidi"/>
              <w:i w:val="0"/>
              <w:sz w:val="22"/>
              <w:szCs w:val="22"/>
              <w:lang w:val="en-CA"/>
            </w:rPr>
          </w:pPr>
          <w:hyperlink w:anchor="_Toc11742435" w:history="1">
            <w:r w:rsidRPr="00B76916">
              <w:rPr>
                <w:rStyle w:val="Hyperlink"/>
              </w:rPr>
              <w:t>International Day for the Remembrance of the Slave Trade and Its Abolition (United Nations)</w:t>
            </w:r>
            <w:r>
              <w:rPr>
                <w:webHidden/>
              </w:rPr>
              <w:tab/>
            </w:r>
            <w:r>
              <w:rPr>
                <w:webHidden/>
              </w:rPr>
              <w:fldChar w:fldCharType="begin"/>
            </w:r>
            <w:r>
              <w:rPr>
                <w:webHidden/>
              </w:rPr>
              <w:instrText xml:space="preserve"> PAGEREF _Toc11742435 \h </w:instrText>
            </w:r>
            <w:r>
              <w:rPr>
                <w:webHidden/>
              </w:rPr>
            </w:r>
            <w:r>
              <w:rPr>
                <w:webHidden/>
              </w:rPr>
              <w:fldChar w:fldCharType="separate"/>
            </w:r>
            <w:r>
              <w:rPr>
                <w:webHidden/>
              </w:rPr>
              <w:t>107</w:t>
            </w:r>
            <w:r>
              <w:rPr>
                <w:webHidden/>
              </w:rPr>
              <w:fldChar w:fldCharType="end"/>
            </w:r>
          </w:hyperlink>
        </w:p>
        <w:p w14:paraId="61BF24C9" w14:textId="77777777" w:rsidR="008E581E" w:rsidRDefault="008E581E">
          <w:pPr>
            <w:pStyle w:val="TOC2"/>
            <w:rPr>
              <w:rFonts w:asciiTheme="minorHAnsi" w:eastAsiaTheme="minorEastAsia" w:hAnsiTheme="minorHAnsi" w:cstheme="minorBidi"/>
              <w:i w:val="0"/>
              <w:sz w:val="22"/>
              <w:szCs w:val="22"/>
              <w:lang w:val="en-CA"/>
            </w:rPr>
          </w:pPr>
          <w:hyperlink w:anchor="_Toc11742436" w:history="1">
            <w:r w:rsidRPr="00B76916">
              <w:rPr>
                <w:rStyle w:val="Hyperlink"/>
              </w:rPr>
              <w:t>International Day in Support of Victims of Torture (United Nations)</w:t>
            </w:r>
            <w:r>
              <w:rPr>
                <w:webHidden/>
              </w:rPr>
              <w:tab/>
            </w:r>
            <w:r>
              <w:rPr>
                <w:webHidden/>
              </w:rPr>
              <w:fldChar w:fldCharType="begin"/>
            </w:r>
            <w:r>
              <w:rPr>
                <w:webHidden/>
              </w:rPr>
              <w:instrText xml:space="preserve"> PAGEREF _Toc11742436 \h </w:instrText>
            </w:r>
            <w:r>
              <w:rPr>
                <w:webHidden/>
              </w:rPr>
            </w:r>
            <w:r>
              <w:rPr>
                <w:webHidden/>
              </w:rPr>
              <w:fldChar w:fldCharType="separate"/>
            </w:r>
            <w:r>
              <w:rPr>
                <w:webHidden/>
              </w:rPr>
              <w:t>108</w:t>
            </w:r>
            <w:r>
              <w:rPr>
                <w:webHidden/>
              </w:rPr>
              <w:fldChar w:fldCharType="end"/>
            </w:r>
          </w:hyperlink>
        </w:p>
        <w:p w14:paraId="7CF31D57" w14:textId="77777777" w:rsidR="008E581E" w:rsidRDefault="008E581E">
          <w:pPr>
            <w:pStyle w:val="TOC2"/>
            <w:rPr>
              <w:rFonts w:asciiTheme="minorHAnsi" w:eastAsiaTheme="minorEastAsia" w:hAnsiTheme="minorHAnsi" w:cstheme="minorBidi"/>
              <w:i w:val="0"/>
              <w:sz w:val="22"/>
              <w:szCs w:val="22"/>
              <w:lang w:val="en-CA"/>
            </w:rPr>
          </w:pPr>
          <w:hyperlink w:anchor="_Toc11742437" w:history="1">
            <w:r w:rsidRPr="00B76916">
              <w:rPr>
                <w:rStyle w:val="Hyperlink"/>
              </w:rPr>
              <w:t>International Day of Commemoration in Memory of the Victims of the Holocaust (United Nations)</w:t>
            </w:r>
            <w:r>
              <w:rPr>
                <w:webHidden/>
              </w:rPr>
              <w:tab/>
            </w:r>
            <w:r>
              <w:rPr>
                <w:webHidden/>
              </w:rPr>
              <w:fldChar w:fldCharType="begin"/>
            </w:r>
            <w:r>
              <w:rPr>
                <w:webHidden/>
              </w:rPr>
              <w:instrText xml:space="preserve"> PAGEREF _Toc11742437 \h </w:instrText>
            </w:r>
            <w:r>
              <w:rPr>
                <w:webHidden/>
              </w:rPr>
            </w:r>
            <w:r>
              <w:rPr>
                <w:webHidden/>
              </w:rPr>
              <w:fldChar w:fldCharType="separate"/>
            </w:r>
            <w:r>
              <w:rPr>
                <w:webHidden/>
              </w:rPr>
              <w:t>108</w:t>
            </w:r>
            <w:r>
              <w:rPr>
                <w:webHidden/>
              </w:rPr>
              <w:fldChar w:fldCharType="end"/>
            </w:r>
          </w:hyperlink>
        </w:p>
        <w:p w14:paraId="15B98925" w14:textId="77777777" w:rsidR="008E581E" w:rsidRDefault="008E581E">
          <w:pPr>
            <w:pStyle w:val="TOC2"/>
            <w:rPr>
              <w:rFonts w:asciiTheme="minorHAnsi" w:eastAsiaTheme="minorEastAsia" w:hAnsiTheme="minorHAnsi" w:cstheme="minorBidi"/>
              <w:i w:val="0"/>
              <w:sz w:val="22"/>
              <w:szCs w:val="22"/>
              <w:lang w:val="en-CA"/>
            </w:rPr>
          </w:pPr>
          <w:hyperlink w:anchor="_Toc11742438" w:history="1">
            <w:r w:rsidRPr="00B76916">
              <w:rPr>
                <w:rStyle w:val="Hyperlink"/>
              </w:rPr>
              <w:t>International Day of Democracy (United Nations)</w:t>
            </w:r>
            <w:r>
              <w:rPr>
                <w:webHidden/>
              </w:rPr>
              <w:tab/>
            </w:r>
            <w:r>
              <w:rPr>
                <w:webHidden/>
              </w:rPr>
              <w:fldChar w:fldCharType="begin"/>
            </w:r>
            <w:r>
              <w:rPr>
                <w:webHidden/>
              </w:rPr>
              <w:instrText xml:space="preserve"> PAGEREF _Toc11742438 \h </w:instrText>
            </w:r>
            <w:r>
              <w:rPr>
                <w:webHidden/>
              </w:rPr>
            </w:r>
            <w:r>
              <w:rPr>
                <w:webHidden/>
              </w:rPr>
              <w:fldChar w:fldCharType="separate"/>
            </w:r>
            <w:r>
              <w:rPr>
                <w:webHidden/>
              </w:rPr>
              <w:t>109</w:t>
            </w:r>
            <w:r>
              <w:rPr>
                <w:webHidden/>
              </w:rPr>
              <w:fldChar w:fldCharType="end"/>
            </w:r>
          </w:hyperlink>
        </w:p>
        <w:p w14:paraId="09CF11B5" w14:textId="77777777" w:rsidR="008E581E" w:rsidRDefault="008E581E">
          <w:pPr>
            <w:pStyle w:val="TOC2"/>
            <w:rPr>
              <w:rFonts w:asciiTheme="minorHAnsi" w:eastAsiaTheme="minorEastAsia" w:hAnsiTheme="minorHAnsi" w:cstheme="minorBidi"/>
              <w:i w:val="0"/>
              <w:sz w:val="22"/>
              <w:szCs w:val="22"/>
              <w:lang w:val="en-CA"/>
            </w:rPr>
          </w:pPr>
          <w:hyperlink w:anchor="_Toc11742439" w:history="1">
            <w:r w:rsidRPr="00B76916">
              <w:rPr>
                <w:rStyle w:val="Hyperlink"/>
              </w:rPr>
              <w:t>International Day of Families (United Nations)</w:t>
            </w:r>
            <w:r>
              <w:rPr>
                <w:webHidden/>
              </w:rPr>
              <w:tab/>
            </w:r>
            <w:r>
              <w:rPr>
                <w:webHidden/>
              </w:rPr>
              <w:fldChar w:fldCharType="begin"/>
            </w:r>
            <w:r>
              <w:rPr>
                <w:webHidden/>
              </w:rPr>
              <w:instrText xml:space="preserve"> PAGEREF _Toc11742439 \h </w:instrText>
            </w:r>
            <w:r>
              <w:rPr>
                <w:webHidden/>
              </w:rPr>
            </w:r>
            <w:r>
              <w:rPr>
                <w:webHidden/>
              </w:rPr>
              <w:fldChar w:fldCharType="separate"/>
            </w:r>
            <w:r>
              <w:rPr>
                <w:webHidden/>
              </w:rPr>
              <w:t>109</w:t>
            </w:r>
            <w:r>
              <w:rPr>
                <w:webHidden/>
              </w:rPr>
              <w:fldChar w:fldCharType="end"/>
            </w:r>
          </w:hyperlink>
        </w:p>
        <w:p w14:paraId="67E7083F" w14:textId="77777777" w:rsidR="008E581E" w:rsidRDefault="008E581E">
          <w:pPr>
            <w:pStyle w:val="TOC2"/>
            <w:rPr>
              <w:rFonts w:asciiTheme="minorHAnsi" w:eastAsiaTheme="minorEastAsia" w:hAnsiTheme="minorHAnsi" w:cstheme="minorBidi"/>
              <w:i w:val="0"/>
              <w:sz w:val="22"/>
              <w:szCs w:val="22"/>
              <w:lang w:val="en-CA"/>
            </w:rPr>
          </w:pPr>
          <w:hyperlink w:anchor="_Toc11742440" w:history="1">
            <w:r w:rsidRPr="00B76916">
              <w:rPr>
                <w:rStyle w:val="Hyperlink"/>
              </w:rPr>
              <w:t>International Day of Peace (United Nations)</w:t>
            </w:r>
            <w:r>
              <w:rPr>
                <w:webHidden/>
              </w:rPr>
              <w:tab/>
            </w:r>
            <w:r>
              <w:rPr>
                <w:webHidden/>
              </w:rPr>
              <w:fldChar w:fldCharType="begin"/>
            </w:r>
            <w:r>
              <w:rPr>
                <w:webHidden/>
              </w:rPr>
              <w:instrText xml:space="preserve"> PAGEREF _Toc11742440 \h </w:instrText>
            </w:r>
            <w:r>
              <w:rPr>
                <w:webHidden/>
              </w:rPr>
            </w:r>
            <w:r>
              <w:rPr>
                <w:webHidden/>
              </w:rPr>
              <w:fldChar w:fldCharType="separate"/>
            </w:r>
            <w:r>
              <w:rPr>
                <w:webHidden/>
              </w:rPr>
              <w:t>109</w:t>
            </w:r>
            <w:r>
              <w:rPr>
                <w:webHidden/>
              </w:rPr>
              <w:fldChar w:fldCharType="end"/>
            </w:r>
          </w:hyperlink>
        </w:p>
        <w:p w14:paraId="25343B45" w14:textId="77777777" w:rsidR="008E581E" w:rsidRDefault="008E581E">
          <w:pPr>
            <w:pStyle w:val="TOC2"/>
            <w:rPr>
              <w:rFonts w:asciiTheme="minorHAnsi" w:eastAsiaTheme="minorEastAsia" w:hAnsiTheme="minorHAnsi" w:cstheme="minorBidi"/>
              <w:i w:val="0"/>
              <w:sz w:val="22"/>
              <w:szCs w:val="22"/>
              <w:lang w:val="en-CA"/>
            </w:rPr>
          </w:pPr>
          <w:hyperlink w:anchor="_Toc11742441" w:history="1">
            <w:r w:rsidRPr="00B76916">
              <w:rPr>
                <w:rStyle w:val="Hyperlink"/>
              </w:rPr>
              <w:t>International Day of Persons with Disabilities (United Nations)</w:t>
            </w:r>
            <w:r>
              <w:rPr>
                <w:webHidden/>
              </w:rPr>
              <w:tab/>
            </w:r>
            <w:r>
              <w:rPr>
                <w:webHidden/>
              </w:rPr>
              <w:fldChar w:fldCharType="begin"/>
            </w:r>
            <w:r>
              <w:rPr>
                <w:webHidden/>
              </w:rPr>
              <w:instrText xml:space="preserve"> PAGEREF _Toc11742441 \h </w:instrText>
            </w:r>
            <w:r>
              <w:rPr>
                <w:webHidden/>
              </w:rPr>
            </w:r>
            <w:r>
              <w:rPr>
                <w:webHidden/>
              </w:rPr>
              <w:fldChar w:fldCharType="separate"/>
            </w:r>
            <w:r>
              <w:rPr>
                <w:webHidden/>
              </w:rPr>
              <w:t>110</w:t>
            </w:r>
            <w:r>
              <w:rPr>
                <w:webHidden/>
              </w:rPr>
              <w:fldChar w:fldCharType="end"/>
            </w:r>
          </w:hyperlink>
        </w:p>
        <w:p w14:paraId="5FD28C7F" w14:textId="77777777" w:rsidR="008E581E" w:rsidRDefault="008E581E">
          <w:pPr>
            <w:pStyle w:val="TOC2"/>
            <w:rPr>
              <w:rFonts w:asciiTheme="minorHAnsi" w:eastAsiaTheme="minorEastAsia" w:hAnsiTheme="minorHAnsi" w:cstheme="minorBidi"/>
              <w:i w:val="0"/>
              <w:sz w:val="22"/>
              <w:szCs w:val="22"/>
              <w:lang w:val="en-CA"/>
            </w:rPr>
          </w:pPr>
          <w:hyperlink w:anchor="_Toc11742442" w:history="1">
            <w:r w:rsidRPr="00B76916">
              <w:rPr>
                <w:rStyle w:val="Hyperlink"/>
              </w:rPr>
              <w:t>International Day of the Girl (United Nations)</w:t>
            </w:r>
            <w:r>
              <w:rPr>
                <w:webHidden/>
              </w:rPr>
              <w:tab/>
            </w:r>
            <w:r>
              <w:rPr>
                <w:webHidden/>
              </w:rPr>
              <w:fldChar w:fldCharType="begin"/>
            </w:r>
            <w:r>
              <w:rPr>
                <w:webHidden/>
              </w:rPr>
              <w:instrText xml:space="preserve"> PAGEREF _Toc11742442 \h </w:instrText>
            </w:r>
            <w:r>
              <w:rPr>
                <w:webHidden/>
              </w:rPr>
            </w:r>
            <w:r>
              <w:rPr>
                <w:webHidden/>
              </w:rPr>
              <w:fldChar w:fldCharType="separate"/>
            </w:r>
            <w:r>
              <w:rPr>
                <w:webHidden/>
              </w:rPr>
              <w:t>111</w:t>
            </w:r>
            <w:r>
              <w:rPr>
                <w:webHidden/>
              </w:rPr>
              <w:fldChar w:fldCharType="end"/>
            </w:r>
          </w:hyperlink>
        </w:p>
        <w:p w14:paraId="2B64DA73" w14:textId="77777777" w:rsidR="008E581E" w:rsidRDefault="008E581E">
          <w:pPr>
            <w:pStyle w:val="TOC2"/>
            <w:rPr>
              <w:rFonts w:asciiTheme="minorHAnsi" w:eastAsiaTheme="minorEastAsia" w:hAnsiTheme="minorHAnsi" w:cstheme="minorBidi"/>
              <w:i w:val="0"/>
              <w:sz w:val="22"/>
              <w:szCs w:val="22"/>
              <w:lang w:val="en-CA"/>
            </w:rPr>
          </w:pPr>
          <w:hyperlink w:anchor="_Toc11742443" w:history="1">
            <w:r w:rsidRPr="00B76916">
              <w:rPr>
                <w:rStyle w:val="Hyperlink"/>
              </w:rPr>
              <w:t>International Day of World's Indigenous People (United Nations)</w:t>
            </w:r>
            <w:r>
              <w:rPr>
                <w:webHidden/>
              </w:rPr>
              <w:tab/>
            </w:r>
            <w:r>
              <w:rPr>
                <w:webHidden/>
              </w:rPr>
              <w:fldChar w:fldCharType="begin"/>
            </w:r>
            <w:r>
              <w:rPr>
                <w:webHidden/>
              </w:rPr>
              <w:instrText xml:space="preserve"> PAGEREF _Toc11742443 \h </w:instrText>
            </w:r>
            <w:r>
              <w:rPr>
                <w:webHidden/>
              </w:rPr>
            </w:r>
            <w:r>
              <w:rPr>
                <w:webHidden/>
              </w:rPr>
              <w:fldChar w:fldCharType="separate"/>
            </w:r>
            <w:r>
              <w:rPr>
                <w:webHidden/>
              </w:rPr>
              <w:t>111</w:t>
            </w:r>
            <w:r>
              <w:rPr>
                <w:webHidden/>
              </w:rPr>
              <w:fldChar w:fldCharType="end"/>
            </w:r>
          </w:hyperlink>
        </w:p>
        <w:p w14:paraId="571D4059" w14:textId="77777777" w:rsidR="008E581E" w:rsidRDefault="008E581E">
          <w:pPr>
            <w:pStyle w:val="TOC2"/>
            <w:rPr>
              <w:rFonts w:asciiTheme="minorHAnsi" w:eastAsiaTheme="minorEastAsia" w:hAnsiTheme="minorHAnsi" w:cstheme="minorBidi"/>
              <w:i w:val="0"/>
              <w:sz w:val="22"/>
              <w:szCs w:val="22"/>
              <w:lang w:val="en-CA"/>
            </w:rPr>
          </w:pPr>
          <w:hyperlink w:anchor="_Toc11742444" w:history="1">
            <w:r w:rsidRPr="00B76916">
              <w:rPr>
                <w:rStyle w:val="Hyperlink"/>
              </w:rPr>
              <w:t>International Migrants Day (United Nations)</w:t>
            </w:r>
            <w:r>
              <w:rPr>
                <w:webHidden/>
              </w:rPr>
              <w:tab/>
            </w:r>
            <w:r>
              <w:rPr>
                <w:webHidden/>
              </w:rPr>
              <w:fldChar w:fldCharType="begin"/>
            </w:r>
            <w:r>
              <w:rPr>
                <w:webHidden/>
              </w:rPr>
              <w:instrText xml:space="preserve"> PAGEREF _Toc11742444 \h </w:instrText>
            </w:r>
            <w:r>
              <w:rPr>
                <w:webHidden/>
              </w:rPr>
            </w:r>
            <w:r>
              <w:rPr>
                <w:webHidden/>
              </w:rPr>
              <w:fldChar w:fldCharType="separate"/>
            </w:r>
            <w:r>
              <w:rPr>
                <w:webHidden/>
              </w:rPr>
              <w:t>111</w:t>
            </w:r>
            <w:r>
              <w:rPr>
                <w:webHidden/>
              </w:rPr>
              <w:fldChar w:fldCharType="end"/>
            </w:r>
          </w:hyperlink>
        </w:p>
        <w:p w14:paraId="183A769E" w14:textId="77777777" w:rsidR="008E581E" w:rsidRDefault="008E581E">
          <w:pPr>
            <w:pStyle w:val="TOC2"/>
            <w:rPr>
              <w:rFonts w:asciiTheme="minorHAnsi" w:eastAsiaTheme="minorEastAsia" w:hAnsiTheme="minorHAnsi" w:cstheme="minorBidi"/>
              <w:i w:val="0"/>
              <w:sz w:val="22"/>
              <w:szCs w:val="22"/>
              <w:lang w:val="en-CA"/>
            </w:rPr>
          </w:pPr>
          <w:hyperlink w:anchor="_Toc11742445" w:history="1">
            <w:r w:rsidRPr="00B76916">
              <w:rPr>
                <w:rStyle w:val="Hyperlink"/>
              </w:rPr>
              <w:t xml:space="preserve">International Mother Language Day </w:t>
            </w:r>
            <w:r w:rsidRPr="00B76916">
              <w:rPr>
                <w:rStyle w:val="Hyperlink"/>
                <w:spacing w:val="-6"/>
              </w:rPr>
              <w:t>(United Nations)</w:t>
            </w:r>
            <w:r>
              <w:rPr>
                <w:webHidden/>
              </w:rPr>
              <w:tab/>
            </w:r>
            <w:r>
              <w:rPr>
                <w:webHidden/>
              </w:rPr>
              <w:fldChar w:fldCharType="begin"/>
            </w:r>
            <w:r>
              <w:rPr>
                <w:webHidden/>
              </w:rPr>
              <w:instrText xml:space="preserve"> PAGEREF _Toc11742445 \h </w:instrText>
            </w:r>
            <w:r>
              <w:rPr>
                <w:webHidden/>
              </w:rPr>
            </w:r>
            <w:r>
              <w:rPr>
                <w:webHidden/>
              </w:rPr>
              <w:fldChar w:fldCharType="separate"/>
            </w:r>
            <w:r>
              <w:rPr>
                <w:webHidden/>
              </w:rPr>
              <w:t>111</w:t>
            </w:r>
            <w:r>
              <w:rPr>
                <w:webHidden/>
              </w:rPr>
              <w:fldChar w:fldCharType="end"/>
            </w:r>
          </w:hyperlink>
        </w:p>
        <w:p w14:paraId="15E54E89" w14:textId="77777777" w:rsidR="008E581E" w:rsidRDefault="008E581E">
          <w:pPr>
            <w:pStyle w:val="TOC2"/>
            <w:rPr>
              <w:rFonts w:asciiTheme="minorHAnsi" w:eastAsiaTheme="minorEastAsia" w:hAnsiTheme="minorHAnsi" w:cstheme="minorBidi"/>
              <w:i w:val="0"/>
              <w:sz w:val="22"/>
              <w:szCs w:val="22"/>
              <w:lang w:val="en-CA"/>
            </w:rPr>
          </w:pPr>
          <w:hyperlink w:anchor="_Toc11742446" w:history="1">
            <w:r w:rsidRPr="00B76916">
              <w:rPr>
                <w:rStyle w:val="Hyperlink"/>
              </w:rPr>
              <w:t>International Women’s and United Nations Day for Women's Rights and International Peace (United Nations)</w:t>
            </w:r>
            <w:r>
              <w:rPr>
                <w:webHidden/>
              </w:rPr>
              <w:tab/>
            </w:r>
            <w:r>
              <w:rPr>
                <w:webHidden/>
              </w:rPr>
              <w:fldChar w:fldCharType="begin"/>
            </w:r>
            <w:r>
              <w:rPr>
                <w:webHidden/>
              </w:rPr>
              <w:instrText xml:space="preserve"> PAGEREF _Toc11742446 \h </w:instrText>
            </w:r>
            <w:r>
              <w:rPr>
                <w:webHidden/>
              </w:rPr>
            </w:r>
            <w:r>
              <w:rPr>
                <w:webHidden/>
              </w:rPr>
              <w:fldChar w:fldCharType="separate"/>
            </w:r>
            <w:r>
              <w:rPr>
                <w:webHidden/>
              </w:rPr>
              <w:t>112</w:t>
            </w:r>
            <w:r>
              <w:rPr>
                <w:webHidden/>
              </w:rPr>
              <w:fldChar w:fldCharType="end"/>
            </w:r>
          </w:hyperlink>
        </w:p>
        <w:p w14:paraId="1902AE05" w14:textId="77777777" w:rsidR="008E581E" w:rsidRDefault="008E581E">
          <w:pPr>
            <w:pStyle w:val="TOC2"/>
            <w:rPr>
              <w:rFonts w:asciiTheme="minorHAnsi" w:eastAsiaTheme="minorEastAsia" w:hAnsiTheme="minorHAnsi" w:cstheme="minorBidi"/>
              <w:i w:val="0"/>
              <w:sz w:val="22"/>
              <w:szCs w:val="22"/>
              <w:lang w:val="en-CA"/>
            </w:rPr>
          </w:pPr>
          <w:hyperlink w:anchor="_Toc11742447" w:history="1">
            <w:r w:rsidRPr="00B76916">
              <w:rPr>
                <w:rStyle w:val="Hyperlink"/>
              </w:rPr>
              <w:t>International Youth Day (United Nations)</w:t>
            </w:r>
            <w:r>
              <w:rPr>
                <w:webHidden/>
              </w:rPr>
              <w:tab/>
            </w:r>
            <w:r>
              <w:rPr>
                <w:webHidden/>
              </w:rPr>
              <w:fldChar w:fldCharType="begin"/>
            </w:r>
            <w:r>
              <w:rPr>
                <w:webHidden/>
              </w:rPr>
              <w:instrText xml:space="preserve"> PAGEREF _Toc11742447 \h </w:instrText>
            </w:r>
            <w:r>
              <w:rPr>
                <w:webHidden/>
              </w:rPr>
            </w:r>
            <w:r>
              <w:rPr>
                <w:webHidden/>
              </w:rPr>
              <w:fldChar w:fldCharType="separate"/>
            </w:r>
            <w:r>
              <w:rPr>
                <w:webHidden/>
              </w:rPr>
              <w:t>112</w:t>
            </w:r>
            <w:r>
              <w:rPr>
                <w:webHidden/>
              </w:rPr>
              <w:fldChar w:fldCharType="end"/>
            </w:r>
          </w:hyperlink>
        </w:p>
        <w:p w14:paraId="16DABDE6" w14:textId="77777777" w:rsidR="008E581E" w:rsidRDefault="008E581E">
          <w:pPr>
            <w:pStyle w:val="TOC2"/>
            <w:rPr>
              <w:rFonts w:asciiTheme="minorHAnsi" w:eastAsiaTheme="minorEastAsia" w:hAnsiTheme="minorHAnsi" w:cstheme="minorBidi"/>
              <w:i w:val="0"/>
              <w:sz w:val="22"/>
              <w:szCs w:val="22"/>
              <w:lang w:val="en-CA"/>
            </w:rPr>
          </w:pPr>
          <w:hyperlink w:anchor="_Toc11742448" w:history="1">
            <w:r w:rsidRPr="00B76916">
              <w:rPr>
                <w:rStyle w:val="Hyperlink"/>
              </w:rPr>
              <w:t>Nelson Mandela International Day (United Nations)</w:t>
            </w:r>
            <w:r>
              <w:rPr>
                <w:webHidden/>
              </w:rPr>
              <w:tab/>
            </w:r>
            <w:r>
              <w:rPr>
                <w:webHidden/>
              </w:rPr>
              <w:fldChar w:fldCharType="begin"/>
            </w:r>
            <w:r>
              <w:rPr>
                <w:webHidden/>
              </w:rPr>
              <w:instrText xml:space="preserve"> PAGEREF _Toc11742448 \h </w:instrText>
            </w:r>
            <w:r>
              <w:rPr>
                <w:webHidden/>
              </w:rPr>
            </w:r>
            <w:r>
              <w:rPr>
                <w:webHidden/>
              </w:rPr>
              <w:fldChar w:fldCharType="separate"/>
            </w:r>
            <w:r>
              <w:rPr>
                <w:webHidden/>
              </w:rPr>
              <w:t>113</w:t>
            </w:r>
            <w:r>
              <w:rPr>
                <w:webHidden/>
              </w:rPr>
              <w:fldChar w:fldCharType="end"/>
            </w:r>
          </w:hyperlink>
        </w:p>
        <w:p w14:paraId="60B3F05A" w14:textId="77777777" w:rsidR="008E581E" w:rsidRDefault="008E581E">
          <w:pPr>
            <w:pStyle w:val="TOC2"/>
            <w:rPr>
              <w:rFonts w:asciiTheme="minorHAnsi" w:eastAsiaTheme="minorEastAsia" w:hAnsiTheme="minorHAnsi" w:cstheme="minorBidi"/>
              <w:i w:val="0"/>
              <w:sz w:val="22"/>
              <w:szCs w:val="22"/>
              <w:lang w:val="en-CA"/>
            </w:rPr>
          </w:pPr>
          <w:hyperlink w:anchor="_Toc11742449" w:history="1">
            <w:r w:rsidRPr="00B76916">
              <w:rPr>
                <w:rStyle w:val="Hyperlink"/>
              </w:rPr>
              <w:t>Universal Children's Day (United Nations)</w:t>
            </w:r>
            <w:r>
              <w:rPr>
                <w:webHidden/>
              </w:rPr>
              <w:tab/>
            </w:r>
            <w:r>
              <w:rPr>
                <w:webHidden/>
              </w:rPr>
              <w:fldChar w:fldCharType="begin"/>
            </w:r>
            <w:r>
              <w:rPr>
                <w:webHidden/>
              </w:rPr>
              <w:instrText xml:space="preserve"> PAGEREF _Toc11742449 \h </w:instrText>
            </w:r>
            <w:r>
              <w:rPr>
                <w:webHidden/>
              </w:rPr>
            </w:r>
            <w:r>
              <w:rPr>
                <w:webHidden/>
              </w:rPr>
              <w:fldChar w:fldCharType="separate"/>
            </w:r>
            <w:r>
              <w:rPr>
                <w:webHidden/>
              </w:rPr>
              <w:t>113</w:t>
            </w:r>
            <w:r>
              <w:rPr>
                <w:webHidden/>
              </w:rPr>
              <w:fldChar w:fldCharType="end"/>
            </w:r>
          </w:hyperlink>
        </w:p>
        <w:p w14:paraId="721897B1" w14:textId="77777777" w:rsidR="008E581E" w:rsidRDefault="008E581E">
          <w:pPr>
            <w:pStyle w:val="TOC2"/>
            <w:rPr>
              <w:rFonts w:asciiTheme="minorHAnsi" w:eastAsiaTheme="minorEastAsia" w:hAnsiTheme="minorHAnsi" w:cstheme="minorBidi"/>
              <w:i w:val="0"/>
              <w:sz w:val="22"/>
              <w:szCs w:val="22"/>
              <w:lang w:val="en-CA"/>
            </w:rPr>
          </w:pPr>
          <w:hyperlink w:anchor="_Toc11742450" w:history="1">
            <w:r w:rsidRPr="00B76916">
              <w:rPr>
                <w:rStyle w:val="Hyperlink"/>
              </w:rPr>
              <w:t>World AIDS Day (United Nations)</w:t>
            </w:r>
            <w:r>
              <w:rPr>
                <w:webHidden/>
              </w:rPr>
              <w:tab/>
            </w:r>
            <w:r>
              <w:rPr>
                <w:webHidden/>
              </w:rPr>
              <w:fldChar w:fldCharType="begin"/>
            </w:r>
            <w:r>
              <w:rPr>
                <w:webHidden/>
              </w:rPr>
              <w:instrText xml:space="preserve"> PAGEREF _Toc11742450 \h </w:instrText>
            </w:r>
            <w:r>
              <w:rPr>
                <w:webHidden/>
              </w:rPr>
            </w:r>
            <w:r>
              <w:rPr>
                <w:webHidden/>
              </w:rPr>
              <w:fldChar w:fldCharType="separate"/>
            </w:r>
            <w:r>
              <w:rPr>
                <w:webHidden/>
              </w:rPr>
              <w:t>114</w:t>
            </w:r>
            <w:r>
              <w:rPr>
                <w:webHidden/>
              </w:rPr>
              <w:fldChar w:fldCharType="end"/>
            </w:r>
          </w:hyperlink>
        </w:p>
        <w:p w14:paraId="348049D4" w14:textId="77777777" w:rsidR="008E581E" w:rsidRDefault="008E581E">
          <w:pPr>
            <w:pStyle w:val="TOC2"/>
            <w:rPr>
              <w:rFonts w:asciiTheme="minorHAnsi" w:eastAsiaTheme="minorEastAsia" w:hAnsiTheme="minorHAnsi" w:cstheme="minorBidi"/>
              <w:i w:val="0"/>
              <w:sz w:val="22"/>
              <w:szCs w:val="22"/>
              <w:lang w:val="en-CA"/>
            </w:rPr>
          </w:pPr>
          <w:hyperlink w:anchor="_Toc11742451" w:history="1">
            <w:r w:rsidRPr="00B76916">
              <w:rPr>
                <w:rStyle w:val="Hyperlink"/>
              </w:rPr>
              <w:t>World Autism Awareness Day</w:t>
            </w:r>
            <w:r>
              <w:rPr>
                <w:webHidden/>
              </w:rPr>
              <w:tab/>
            </w:r>
            <w:r>
              <w:rPr>
                <w:webHidden/>
              </w:rPr>
              <w:fldChar w:fldCharType="begin"/>
            </w:r>
            <w:r>
              <w:rPr>
                <w:webHidden/>
              </w:rPr>
              <w:instrText xml:space="preserve"> PAGEREF _Toc11742451 \h </w:instrText>
            </w:r>
            <w:r>
              <w:rPr>
                <w:webHidden/>
              </w:rPr>
            </w:r>
            <w:r>
              <w:rPr>
                <w:webHidden/>
              </w:rPr>
              <w:fldChar w:fldCharType="separate"/>
            </w:r>
            <w:r>
              <w:rPr>
                <w:webHidden/>
              </w:rPr>
              <w:t>114</w:t>
            </w:r>
            <w:r>
              <w:rPr>
                <w:webHidden/>
              </w:rPr>
              <w:fldChar w:fldCharType="end"/>
            </w:r>
          </w:hyperlink>
        </w:p>
        <w:p w14:paraId="389D0C7A" w14:textId="77777777" w:rsidR="008E581E" w:rsidRDefault="008E581E">
          <w:pPr>
            <w:pStyle w:val="TOC2"/>
            <w:rPr>
              <w:rFonts w:asciiTheme="minorHAnsi" w:eastAsiaTheme="minorEastAsia" w:hAnsiTheme="minorHAnsi" w:cstheme="minorBidi"/>
              <w:i w:val="0"/>
              <w:sz w:val="22"/>
              <w:szCs w:val="22"/>
              <w:lang w:val="en-CA"/>
            </w:rPr>
          </w:pPr>
          <w:hyperlink w:anchor="_Toc11742452" w:history="1">
            <w:r w:rsidRPr="00B76916">
              <w:rPr>
                <w:rStyle w:val="Hyperlink"/>
              </w:rPr>
              <w:t>World Day Against Child Labour Day (United Nations)</w:t>
            </w:r>
            <w:r>
              <w:rPr>
                <w:webHidden/>
              </w:rPr>
              <w:tab/>
            </w:r>
            <w:r>
              <w:rPr>
                <w:webHidden/>
              </w:rPr>
              <w:fldChar w:fldCharType="begin"/>
            </w:r>
            <w:r>
              <w:rPr>
                <w:webHidden/>
              </w:rPr>
              <w:instrText xml:space="preserve"> PAGEREF _Toc11742452 \h </w:instrText>
            </w:r>
            <w:r>
              <w:rPr>
                <w:webHidden/>
              </w:rPr>
            </w:r>
            <w:r>
              <w:rPr>
                <w:webHidden/>
              </w:rPr>
              <w:fldChar w:fldCharType="separate"/>
            </w:r>
            <w:r>
              <w:rPr>
                <w:webHidden/>
              </w:rPr>
              <w:t>115</w:t>
            </w:r>
            <w:r>
              <w:rPr>
                <w:webHidden/>
              </w:rPr>
              <w:fldChar w:fldCharType="end"/>
            </w:r>
          </w:hyperlink>
        </w:p>
        <w:p w14:paraId="7BF48294" w14:textId="77777777" w:rsidR="008E581E" w:rsidRDefault="008E581E">
          <w:pPr>
            <w:pStyle w:val="TOC2"/>
            <w:rPr>
              <w:rFonts w:asciiTheme="minorHAnsi" w:eastAsiaTheme="minorEastAsia" w:hAnsiTheme="minorHAnsi" w:cstheme="minorBidi"/>
              <w:i w:val="0"/>
              <w:sz w:val="22"/>
              <w:szCs w:val="22"/>
              <w:lang w:val="en-CA"/>
            </w:rPr>
          </w:pPr>
          <w:hyperlink w:anchor="_Toc11742453" w:history="1">
            <w:r w:rsidRPr="00B76916">
              <w:rPr>
                <w:rStyle w:val="Hyperlink"/>
              </w:rPr>
              <w:t>World Day of Social Justice (United Nations)</w:t>
            </w:r>
            <w:r>
              <w:rPr>
                <w:webHidden/>
              </w:rPr>
              <w:tab/>
            </w:r>
            <w:r>
              <w:rPr>
                <w:webHidden/>
              </w:rPr>
              <w:fldChar w:fldCharType="begin"/>
            </w:r>
            <w:r>
              <w:rPr>
                <w:webHidden/>
              </w:rPr>
              <w:instrText xml:space="preserve"> PAGEREF _Toc11742453 \h </w:instrText>
            </w:r>
            <w:r>
              <w:rPr>
                <w:webHidden/>
              </w:rPr>
            </w:r>
            <w:r>
              <w:rPr>
                <w:webHidden/>
              </w:rPr>
              <w:fldChar w:fldCharType="separate"/>
            </w:r>
            <w:r>
              <w:rPr>
                <w:webHidden/>
              </w:rPr>
              <w:t>115</w:t>
            </w:r>
            <w:r>
              <w:rPr>
                <w:webHidden/>
              </w:rPr>
              <w:fldChar w:fldCharType="end"/>
            </w:r>
          </w:hyperlink>
        </w:p>
        <w:p w14:paraId="6E4254EF" w14:textId="77777777" w:rsidR="008E581E" w:rsidRDefault="008E581E">
          <w:pPr>
            <w:pStyle w:val="TOC2"/>
            <w:rPr>
              <w:rFonts w:asciiTheme="minorHAnsi" w:eastAsiaTheme="minorEastAsia" w:hAnsiTheme="minorHAnsi" w:cstheme="minorBidi"/>
              <w:i w:val="0"/>
              <w:sz w:val="22"/>
              <w:szCs w:val="22"/>
              <w:lang w:val="en-CA"/>
            </w:rPr>
          </w:pPr>
          <w:hyperlink w:anchor="_Toc11742454" w:history="1">
            <w:r w:rsidRPr="00B76916">
              <w:rPr>
                <w:rStyle w:val="Hyperlink"/>
              </w:rPr>
              <w:t>World Day to Combat Desertification &amp; Drought (United Nations)</w:t>
            </w:r>
            <w:r>
              <w:rPr>
                <w:webHidden/>
              </w:rPr>
              <w:tab/>
            </w:r>
            <w:r>
              <w:rPr>
                <w:webHidden/>
              </w:rPr>
              <w:fldChar w:fldCharType="begin"/>
            </w:r>
            <w:r>
              <w:rPr>
                <w:webHidden/>
              </w:rPr>
              <w:instrText xml:space="preserve"> PAGEREF _Toc11742454 \h </w:instrText>
            </w:r>
            <w:r>
              <w:rPr>
                <w:webHidden/>
              </w:rPr>
            </w:r>
            <w:r>
              <w:rPr>
                <w:webHidden/>
              </w:rPr>
              <w:fldChar w:fldCharType="separate"/>
            </w:r>
            <w:r>
              <w:rPr>
                <w:webHidden/>
              </w:rPr>
              <w:t>116</w:t>
            </w:r>
            <w:r>
              <w:rPr>
                <w:webHidden/>
              </w:rPr>
              <w:fldChar w:fldCharType="end"/>
            </w:r>
          </w:hyperlink>
        </w:p>
        <w:p w14:paraId="01C147B2" w14:textId="77777777" w:rsidR="008E581E" w:rsidRDefault="008E581E">
          <w:pPr>
            <w:pStyle w:val="TOC2"/>
            <w:rPr>
              <w:rFonts w:asciiTheme="minorHAnsi" w:eastAsiaTheme="minorEastAsia" w:hAnsiTheme="minorHAnsi" w:cstheme="minorBidi"/>
              <w:i w:val="0"/>
              <w:sz w:val="22"/>
              <w:szCs w:val="22"/>
              <w:lang w:val="en-CA"/>
            </w:rPr>
          </w:pPr>
          <w:hyperlink w:anchor="_Toc11742455" w:history="1">
            <w:r w:rsidRPr="00B76916">
              <w:rPr>
                <w:rStyle w:val="Hyperlink"/>
              </w:rPr>
              <w:t>World Environment Day (United Nations)</w:t>
            </w:r>
            <w:r>
              <w:rPr>
                <w:webHidden/>
              </w:rPr>
              <w:tab/>
            </w:r>
            <w:r>
              <w:rPr>
                <w:webHidden/>
              </w:rPr>
              <w:fldChar w:fldCharType="begin"/>
            </w:r>
            <w:r>
              <w:rPr>
                <w:webHidden/>
              </w:rPr>
              <w:instrText xml:space="preserve"> PAGEREF _Toc11742455 \h </w:instrText>
            </w:r>
            <w:r>
              <w:rPr>
                <w:webHidden/>
              </w:rPr>
            </w:r>
            <w:r>
              <w:rPr>
                <w:webHidden/>
              </w:rPr>
              <w:fldChar w:fldCharType="separate"/>
            </w:r>
            <w:r>
              <w:rPr>
                <w:webHidden/>
              </w:rPr>
              <w:t>116</w:t>
            </w:r>
            <w:r>
              <w:rPr>
                <w:webHidden/>
              </w:rPr>
              <w:fldChar w:fldCharType="end"/>
            </w:r>
          </w:hyperlink>
        </w:p>
        <w:p w14:paraId="6EE8164F" w14:textId="77777777" w:rsidR="008E581E" w:rsidRDefault="008E581E">
          <w:pPr>
            <w:pStyle w:val="TOC2"/>
            <w:rPr>
              <w:rFonts w:asciiTheme="minorHAnsi" w:eastAsiaTheme="minorEastAsia" w:hAnsiTheme="minorHAnsi" w:cstheme="minorBidi"/>
              <w:i w:val="0"/>
              <w:sz w:val="22"/>
              <w:szCs w:val="22"/>
              <w:lang w:val="en-CA"/>
            </w:rPr>
          </w:pPr>
          <w:hyperlink w:anchor="_Toc11742456" w:history="1">
            <w:r w:rsidRPr="00B76916">
              <w:rPr>
                <w:rStyle w:val="Hyperlink"/>
              </w:rPr>
              <w:t>World Food Day (United Nations)</w:t>
            </w:r>
            <w:r>
              <w:rPr>
                <w:webHidden/>
              </w:rPr>
              <w:tab/>
            </w:r>
            <w:r>
              <w:rPr>
                <w:webHidden/>
              </w:rPr>
              <w:fldChar w:fldCharType="begin"/>
            </w:r>
            <w:r>
              <w:rPr>
                <w:webHidden/>
              </w:rPr>
              <w:instrText xml:space="preserve"> PAGEREF _Toc11742456 \h </w:instrText>
            </w:r>
            <w:r>
              <w:rPr>
                <w:webHidden/>
              </w:rPr>
            </w:r>
            <w:r>
              <w:rPr>
                <w:webHidden/>
              </w:rPr>
              <w:fldChar w:fldCharType="separate"/>
            </w:r>
            <w:r>
              <w:rPr>
                <w:webHidden/>
              </w:rPr>
              <w:t>116</w:t>
            </w:r>
            <w:r>
              <w:rPr>
                <w:webHidden/>
              </w:rPr>
              <w:fldChar w:fldCharType="end"/>
            </w:r>
          </w:hyperlink>
        </w:p>
        <w:p w14:paraId="58ACB9B4" w14:textId="77777777" w:rsidR="008E581E" w:rsidRDefault="008E581E">
          <w:pPr>
            <w:pStyle w:val="TOC2"/>
            <w:rPr>
              <w:rFonts w:asciiTheme="minorHAnsi" w:eastAsiaTheme="minorEastAsia" w:hAnsiTheme="minorHAnsi" w:cstheme="minorBidi"/>
              <w:i w:val="0"/>
              <w:sz w:val="22"/>
              <w:szCs w:val="22"/>
              <w:lang w:val="en-CA"/>
            </w:rPr>
          </w:pPr>
          <w:hyperlink w:anchor="_Toc11742457" w:history="1">
            <w:r w:rsidRPr="00B76916">
              <w:rPr>
                <w:rStyle w:val="Hyperlink"/>
              </w:rPr>
              <w:t>World Refugee Day (United Nations)</w:t>
            </w:r>
            <w:r>
              <w:rPr>
                <w:webHidden/>
              </w:rPr>
              <w:tab/>
            </w:r>
            <w:r>
              <w:rPr>
                <w:webHidden/>
              </w:rPr>
              <w:fldChar w:fldCharType="begin"/>
            </w:r>
            <w:r>
              <w:rPr>
                <w:webHidden/>
              </w:rPr>
              <w:instrText xml:space="preserve"> PAGEREF _Toc11742457 \h </w:instrText>
            </w:r>
            <w:r>
              <w:rPr>
                <w:webHidden/>
              </w:rPr>
            </w:r>
            <w:r>
              <w:rPr>
                <w:webHidden/>
              </w:rPr>
              <w:fldChar w:fldCharType="separate"/>
            </w:r>
            <w:r>
              <w:rPr>
                <w:webHidden/>
              </w:rPr>
              <w:t>117</w:t>
            </w:r>
            <w:r>
              <w:rPr>
                <w:webHidden/>
              </w:rPr>
              <w:fldChar w:fldCharType="end"/>
            </w:r>
          </w:hyperlink>
        </w:p>
        <w:p w14:paraId="755D199C" w14:textId="77777777" w:rsidR="008E581E" w:rsidRDefault="008E581E">
          <w:pPr>
            <w:pStyle w:val="TOC2"/>
            <w:rPr>
              <w:rFonts w:asciiTheme="minorHAnsi" w:eastAsiaTheme="minorEastAsia" w:hAnsiTheme="minorHAnsi" w:cstheme="minorBidi"/>
              <w:i w:val="0"/>
              <w:sz w:val="22"/>
              <w:szCs w:val="22"/>
              <w:lang w:val="en-CA"/>
            </w:rPr>
          </w:pPr>
          <w:hyperlink w:anchor="_Toc11742458" w:history="1">
            <w:r w:rsidRPr="00B76916">
              <w:rPr>
                <w:rStyle w:val="Hyperlink"/>
              </w:rPr>
              <w:t>World Teachers' Day (United Nations)</w:t>
            </w:r>
            <w:r>
              <w:rPr>
                <w:webHidden/>
              </w:rPr>
              <w:tab/>
            </w:r>
            <w:r>
              <w:rPr>
                <w:webHidden/>
              </w:rPr>
              <w:fldChar w:fldCharType="begin"/>
            </w:r>
            <w:r>
              <w:rPr>
                <w:webHidden/>
              </w:rPr>
              <w:instrText xml:space="preserve"> PAGEREF _Toc11742458 \h </w:instrText>
            </w:r>
            <w:r>
              <w:rPr>
                <w:webHidden/>
              </w:rPr>
            </w:r>
            <w:r>
              <w:rPr>
                <w:webHidden/>
              </w:rPr>
              <w:fldChar w:fldCharType="separate"/>
            </w:r>
            <w:r>
              <w:rPr>
                <w:webHidden/>
              </w:rPr>
              <w:t>117</w:t>
            </w:r>
            <w:r>
              <w:rPr>
                <w:webHidden/>
              </w:rPr>
              <w:fldChar w:fldCharType="end"/>
            </w:r>
          </w:hyperlink>
        </w:p>
        <w:p w14:paraId="0FAC731B" w14:textId="77777777" w:rsidR="008E581E" w:rsidRDefault="008E581E">
          <w:pPr>
            <w:pStyle w:val="TOC2"/>
            <w:rPr>
              <w:rFonts w:asciiTheme="minorHAnsi" w:eastAsiaTheme="minorEastAsia" w:hAnsiTheme="minorHAnsi" w:cstheme="minorBidi"/>
              <w:i w:val="0"/>
              <w:sz w:val="22"/>
              <w:szCs w:val="22"/>
              <w:lang w:val="en-CA"/>
            </w:rPr>
          </w:pPr>
          <w:hyperlink w:anchor="_Toc11742459" w:history="1">
            <w:r w:rsidRPr="00B76916">
              <w:rPr>
                <w:rStyle w:val="Hyperlink"/>
              </w:rPr>
              <w:t>World Water Day (United Nations)</w:t>
            </w:r>
            <w:r>
              <w:rPr>
                <w:webHidden/>
              </w:rPr>
              <w:tab/>
            </w:r>
            <w:r>
              <w:rPr>
                <w:webHidden/>
              </w:rPr>
              <w:fldChar w:fldCharType="begin"/>
            </w:r>
            <w:r>
              <w:rPr>
                <w:webHidden/>
              </w:rPr>
              <w:instrText xml:space="preserve"> PAGEREF _Toc11742459 \h </w:instrText>
            </w:r>
            <w:r>
              <w:rPr>
                <w:webHidden/>
              </w:rPr>
            </w:r>
            <w:r>
              <w:rPr>
                <w:webHidden/>
              </w:rPr>
              <w:fldChar w:fldCharType="separate"/>
            </w:r>
            <w:r>
              <w:rPr>
                <w:webHidden/>
              </w:rPr>
              <w:t>117</w:t>
            </w:r>
            <w:r>
              <w:rPr>
                <w:webHidden/>
              </w:rPr>
              <w:fldChar w:fldCharType="end"/>
            </w:r>
          </w:hyperlink>
        </w:p>
        <w:p w14:paraId="65C888FB" w14:textId="77777777" w:rsidR="008E581E" w:rsidRDefault="008E581E">
          <w:pPr>
            <w:pStyle w:val="TOC1"/>
            <w:rPr>
              <w:rFonts w:asciiTheme="minorHAnsi" w:eastAsiaTheme="minorEastAsia" w:hAnsiTheme="minorHAnsi" w:cstheme="minorBidi"/>
              <w:b w:val="0"/>
              <w:color w:val="auto"/>
              <w:sz w:val="22"/>
              <w:szCs w:val="22"/>
              <w:lang w:val="en-CA"/>
            </w:rPr>
          </w:pPr>
          <w:hyperlink w:anchor="_Toc11742460" w:history="1">
            <w:r w:rsidRPr="00B76916">
              <w:rPr>
                <w:rStyle w:val="Hyperlink"/>
              </w:rPr>
              <w:t>U.S.A. FEDERAL HOLIDAY</w:t>
            </w:r>
            <w:r>
              <w:rPr>
                <w:webHidden/>
              </w:rPr>
              <w:tab/>
            </w:r>
            <w:r>
              <w:rPr>
                <w:webHidden/>
              </w:rPr>
              <w:fldChar w:fldCharType="begin"/>
            </w:r>
            <w:r>
              <w:rPr>
                <w:webHidden/>
              </w:rPr>
              <w:instrText xml:space="preserve"> PAGEREF _Toc11742460 \h </w:instrText>
            </w:r>
            <w:r>
              <w:rPr>
                <w:webHidden/>
              </w:rPr>
            </w:r>
            <w:r>
              <w:rPr>
                <w:webHidden/>
              </w:rPr>
              <w:fldChar w:fldCharType="separate"/>
            </w:r>
            <w:r>
              <w:rPr>
                <w:webHidden/>
              </w:rPr>
              <w:t>118</w:t>
            </w:r>
            <w:r>
              <w:rPr>
                <w:webHidden/>
              </w:rPr>
              <w:fldChar w:fldCharType="end"/>
            </w:r>
          </w:hyperlink>
        </w:p>
        <w:p w14:paraId="593BEB89" w14:textId="77777777" w:rsidR="008E581E" w:rsidRDefault="008E581E">
          <w:pPr>
            <w:pStyle w:val="TOC2"/>
            <w:rPr>
              <w:rFonts w:asciiTheme="minorHAnsi" w:eastAsiaTheme="minorEastAsia" w:hAnsiTheme="minorHAnsi" w:cstheme="minorBidi"/>
              <w:i w:val="0"/>
              <w:sz w:val="22"/>
              <w:szCs w:val="22"/>
              <w:lang w:val="en-CA"/>
            </w:rPr>
          </w:pPr>
          <w:hyperlink w:anchor="_Toc11742461" w:history="1">
            <w:r w:rsidRPr="00B76916">
              <w:rPr>
                <w:rStyle w:val="Hyperlink"/>
              </w:rPr>
              <w:t>Martin Luther King Jr. Day (U.S.A. Federal Holiday)</w:t>
            </w:r>
            <w:r>
              <w:rPr>
                <w:webHidden/>
              </w:rPr>
              <w:tab/>
            </w:r>
            <w:r>
              <w:rPr>
                <w:webHidden/>
              </w:rPr>
              <w:fldChar w:fldCharType="begin"/>
            </w:r>
            <w:r>
              <w:rPr>
                <w:webHidden/>
              </w:rPr>
              <w:instrText xml:space="preserve"> PAGEREF _Toc11742461 \h </w:instrText>
            </w:r>
            <w:r>
              <w:rPr>
                <w:webHidden/>
              </w:rPr>
            </w:r>
            <w:r>
              <w:rPr>
                <w:webHidden/>
              </w:rPr>
              <w:fldChar w:fldCharType="separate"/>
            </w:r>
            <w:r>
              <w:rPr>
                <w:webHidden/>
              </w:rPr>
              <w:t>118</w:t>
            </w:r>
            <w:r>
              <w:rPr>
                <w:webHidden/>
              </w:rPr>
              <w:fldChar w:fldCharType="end"/>
            </w:r>
          </w:hyperlink>
        </w:p>
        <w:p w14:paraId="6AC7C540" w14:textId="77777777" w:rsidR="008E581E" w:rsidRDefault="008E581E">
          <w:pPr>
            <w:pStyle w:val="TOC1"/>
            <w:rPr>
              <w:rFonts w:asciiTheme="minorHAnsi" w:eastAsiaTheme="minorEastAsia" w:hAnsiTheme="minorHAnsi" w:cstheme="minorBidi"/>
              <w:b w:val="0"/>
              <w:color w:val="auto"/>
              <w:sz w:val="22"/>
              <w:szCs w:val="22"/>
              <w:lang w:val="en-CA"/>
            </w:rPr>
          </w:pPr>
          <w:hyperlink w:anchor="_Toc11742462" w:history="1">
            <w:r w:rsidRPr="00B76916">
              <w:rPr>
                <w:rStyle w:val="Hyperlink"/>
              </w:rPr>
              <w:t>WICCA/PAGAN</w:t>
            </w:r>
            <w:r>
              <w:rPr>
                <w:webHidden/>
              </w:rPr>
              <w:tab/>
            </w:r>
            <w:r>
              <w:rPr>
                <w:webHidden/>
              </w:rPr>
              <w:fldChar w:fldCharType="begin"/>
            </w:r>
            <w:r>
              <w:rPr>
                <w:webHidden/>
              </w:rPr>
              <w:instrText xml:space="preserve"> PAGEREF _Toc11742462 \h </w:instrText>
            </w:r>
            <w:r>
              <w:rPr>
                <w:webHidden/>
              </w:rPr>
            </w:r>
            <w:r>
              <w:rPr>
                <w:webHidden/>
              </w:rPr>
              <w:fldChar w:fldCharType="separate"/>
            </w:r>
            <w:r>
              <w:rPr>
                <w:webHidden/>
              </w:rPr>
              <w:t>119</w:t>
            </w:r>
            <w:r>
              <w:rPr>
                <w:webHidden/>
              </w:rPr>
              <w:fldChar w:fldCharType="end"/>
            </w:r>
          </w:hyperlink>
        </w:p>
        <w:p w14:paraId="0CE72A54" w14:textId="77777777" w:rsidR="008E581E" w:rsidRDefault="008E581E">
          <w:pPr>
            <w:pStyle w:val="TOC2"/>
            <w:rPr>
              <w:rFonts w:asciiTheme="minorHAnsi" w:eastAsiaTheme="minorEastAsia" w:hAnsiTheme="minorHAnsi" w:cstheme="minorBidi"/>
              <w:i w:val="0"/>
              <w:sz w:val="22"/>
              <w:szCs w:val="22"/>
              <w:lang w:val="en-CA"/>
            </w:rPr>
          </w:pPr>
          <w:hyperlink w:anchor="_Toc11742463" w:history="1">
            <w:r w:rsidRPr="00B76916">
              <w:rPr>
                <w:rStyle w:val="Hyperlink"/>
              </w:rPr>
              <w:t>Beltane (Wicca/Pagan)</w:t>
            </w:r>
            <w:r>
              <w:rPr>
                <w:webHidden/>
              </w:rPr>
              <w:tab/>
            </w:r>
            <w:r>
              <w:rPr>
                <w:webHidden/>
              </w:rPr>
              <w:fldChar w:fldCharType="begin"/>
            </w:r>
            <w:r>
              <w:rPr>
                <w:webHidden/>
              </w:rPr>
              <w:instrText xml:space="preserve"> PAGEREF _Toc11742463 \h </w:instrText>
            </w:r>
            <w:r>
              <w:rPr>
                <w:webHidden/>
              </w:rPr>
            </w:r>
            <w:r>
              <w:rPr>
                <w:webHidden/>
              </w:rPr>
              <w:fldChar w:fldCharType="separate"/>
            </w:r>
            <w:r>
              <w:rPr>
                <w:webHidden/>
              </w:rPr>
              <w:t>119</w:t>
            </w:r>
            <w:r>
              <w:rPr>
                <w:webHidden/>
              </w:rPr>
              <w:fldChar w:fldCharType="end"/>
            </w:r>
          </w:hyperlink>
        </w:p>
        <w:p w14:paraId="1B4F9895" w14:textId="77777777" w:rsidR="008E581E" w:rsidRDefault="008E581E">
          <w:pPr>
            <w:pStyle w:val="TOC2"/>
            <w:rPr>
              <w:rFonts w:asciiTheme="minorHAnsi" w:eastAsiaTheme="minorEastAsia" w:hAnsiTheme="minorHAnsi" w:cstheme="minorBidi"/>
              <w:i w:val="0"/>
              <w:sz w:val="22"/>
              <w:szCs w:val="22"/>
              <w:lang w:val="en-CA"/>
            </w:rPr>
          </w:pPr>
          <w:hyperlink w:anchor="_Toc11742464" w:history="1">
            <w:r w:rsidRPr="00B76916">
              <w:rPr>
                <w:rStyle w:val="Hyperlink"/>
              </w:rPr>
              <w:t>Imbolc (Wicca/Pagan)</w:t>
            </w:r>
            <w:r>
              <w:rPr>
                <w:webHidden/>
              </w:rPr>
              <w:tab/>
            </w:r>
            <w:r>
              <w:rPr>
                <w:webHidden/>
              </w:rPr>
              <w:fldChar w:fldCharType="begin"/>
            </w:r>
            <w:r>
              <w:rPr>
                <w:webHidden/>
              </w:rPr>
              <w:instrText xml:space="preserve"> PAGEREF _Toc11742464 \h </w:instrText>
            </w:r>
            <w:r>
              <w:rPr>
                <w:webHidden/>
              </w:rPr>
            </w:r>
            <w:r>
              <w:rPr>
                <w:webHidden/>
              </w:rPr>
              <w:fldChar w:fldCharType="separate"/>
            </w:r>
            <w:r>
              <w:rPr>
                <w:webHidden/>
              </w:rPr>
              <w:t>119</w:t>
            </w:r>
            <w:r>
              <w:rPr>
                <w:webHidden/>
              </w:rPr>
              <w:fldChar w:fldCharType="end"/>
            </w:r>
          </w:hyperlink>
        </w:p>
        <w:p w14:paraId="579D4B38" w14:textId="77777777" w:rsidR="008E581E" w:rsidRDefault="008E581E">
          <w:pPr>
            <w:pStyle w:val="TOC2"/>
            <w:rPr>
              <w:rFonts w:asciiTheme="minorHAnsi" w:eastAsiaTheme="minorEastAsia" w:hAnsiTheme="minorHAnsi" w:cstheme="minorBidi"/>
              <w:i w:val="0"/>
              <w:sz w:val="22"/>
              <w:szCs w:val="22"/>
              <w:lang w:val="en-CA"/>
            </w:rPr>
          </w:pPr>
          <w:hyperlink w:anchor="_Toc11742465" w:history="1">
            <w:r w:rsidRPr="00B76916">
              <w:rPr>
                <w:rStyle w:val="Hyperlink"/>
              </w:rPr>
              <w:t>Lady Day (Wicca/Pagan)</w:t>
            </w:r>
            <w:r>
              <w:rPr>
                <w:webHidden/>
              </w:rPr>
              <w:tab/>
            </w:r>
            <w:r>
              <w:rPr>
                <w:webHidden/>
              </w:rPr>
              <w:fldChar w:fldCharType="begin"/>
            </w:r>
            <w:r>
              <w:rPr>
                <w:webHidden/>
              </w:rPr>
              <w:instrText xml:space="preserve"> PAGEREF _Toc11742465 \h </w:instrText>
            </w:r>
            <w:r>
              <w:rPr>
                <w:webHidden/>
              </w:rPr>
            </w:r>
            <w:r>
              <w:rPr>
                <w:webHidden/>
              </w:rPr>
              <w:fldChar w:fldCharType="separate"/>
            </w:r>
            <w:r>
              <w:rPr>
                <w:webHidden/>
              </w:rPr>
              <w:t>120</w:t>
            </w:r>
            <w:r>
              <w:rPr>
                <w:webHidden/>
              </w:rPr>
              <w:fldChar w:fldCharType="end"/>
            </w:r>
          </w:hyperlink>
        </w:p>
        <w:p w14:paraId="485B7AEF" w14:textId="77777777" w:rsidR="008E581E" w:rsidRDefault="008E581E">
          <w:pPr>
            <w:pStyle w:val="TOC2"/>
            <w:rPr>
              <w:rFonts w:asciiTheme="minorHAnsi" w:eastAsiaTheme="minorEastAsia" w:hAnsiTheme="minorHAnsi" w:cstheme="minorBidi"/>
              <w:i w:val="0"/>
              <w:sz w:val="22"/>
              <w:szCs w:val="22"/>
              <w:lang w:val="en-CA"/>
            </w:rPr>
          </w:pPr>
          <w:hyperlink w:anchor="_Toc11742466" w:history="1">
            <w:r w:rsidRPr="00B76916">
              <w:rPr>
                <w:rStyle w:val="Hyperlink"/>
              </w:rPr>
              <w:t>Litha/Summer Solstice (Wicca/Pagan)</w:t>
            </w:r>
            <w:r>
              <w:rPr>
                <w:webHidden/>
              </w:rPr>
              <w:tab/>
            </w:r>
            <w:r>
              <w:rPr>
                <w:webHidden/>
              </w:rPr>
              <w:fldChar w:fldCharType="begin"/>
            </w:r>
            <w:r>
              <w:rPr>
                <w:webHidden/>
              </w:rPr>
              <w:instrText xml:space="preserve"> PAGEREF _Toc11742466 \h </w:instrText>
            </w:r>
            <w:r>
              <w:rPr>
                <w:webHidden/>
              </w:rPr>
            </w:r>
            <w:r>
              <w:rPr>
                <w:webHidden/>
              </w:rPr>
              <w:fldChar w:fldCharType="separate"/>
            </w:r>
            <w:r>
              <w:rPr>
                <w:webHidden/>
              </w:rPr>
              <w:t>120</w:t>
            </w:r>
            <w:r>
              <w:rPr>
                <w:webHidden/>
              </w:rPr>
              <w:fldChar w:fldCharType="end"/>
            </w:r>
          </w:hyperlink>
        </w:p>
        <w:p w14:paraId="7888099F" w14:textId="77777777" w:rsidR="008E581E" w:rsidRDefault="008E581E">
          <w:pPr>
            <w:pStyle w:val="TOC2"/>
            <w:rPr>
              <w:rFonts w:asciiTheme="minorHAnsi" w:eastAsiaTheme="minorEastAsia" w:hAnsiTheme="minorHAnsi" w:cstheme="minorBidi"/>
              <w:i w:val="0"/>
              <w:sz w:val="22"/>
              <w:szCs w:val="22"/>
              <w:lang w:val="en-CA"/>
            </w:rPr>
          </w:pPr>
          <w:hyperlink w:anchor="_Toc11742467" w:history="1">
            <w:r w:rsidRPr="00B76916">
              <w:rPr>
                <w:rStyle w:val="Hyperlink"/>
              </w:rPr>
              <w:t>Lughnassadh/Lammas (Wicca/Pagan)</w:t>
            </w:r>
            <w:r>
              <w:rPr>
                <w:webHidden/>
              </w:rPr>
              <w:tab/>
            </w:r>
            <w:r>
              <w:rPr>
                <w:webHidden/>
              </w:rPr>
              <w:fldChar w:fldCharType="begin"/>
            </w:r>
            <w:r>
              <w:rPr>
                <w:webHidden/>
              </w:rPr>
              <w:instrText xml:space="preserve"> PAGEREF _Toc11742467 \h </w:instrText>
            </w:r>
            <w:r>
              <w:rPr>
                <w:webHidden/>
              </w:rPr>
            </w:r>
            <w:r>
              <w:rPr>
                <w:webHidden/>
              </w:rPr>
              <w:fldChar w:fldCharType="separate"/>
            </w:r>
            <w:r>
              <w:rPr>
                <w:webHidden/>
              </w:rPr>
              <w:t>121</w:t>
            </w:r>
            <w:r>
              <w:rPr>
                <w:webHidden/>
              </w:rPr>
              <w:fldChar w:fldCharType="end"/>
            </w:r>
          </w:hyperlink>
        </w:p>
        <w:p w14:paraId="15E6210F" w14:textId="77777777" w:rsidR="008E581E" w:rsidRDefault="008E581E">
          <w:pPr>
            <w:pStyle w:val="TOC2"/>
            <w:rPr>
              <w:rFonts w:asciiTheme="minorHAnsi" w:eastAsiaTheme="minorEastAsia" w:hAnsiTheme="minorHAnsi" w:cstheme="minorBidi"/>
              <w:i w:val="0"/>
              <w:sz w:val="22"/>
              <w:szCs w:val="22"/>
              <w:lang w:val="en-CA"/>
            </w:rPr>
          </w:pPr>
          <w:hyperlink w:anchor="_Toc11742468" w:history="1">
            <w:r w:rsidRPr="00B76916">
              <w:rPr>
                <w:rStyle w:val="Hyperlink"/>
              </w:rPr>
              <w:t>Mabon Autumn Equinox (Wicca/Pagan)</w:t>
            </w:r>
            <w:r>
              <w:rPr>
                <w:webHidden/>
              </w:rPr>
              <w:tab/>
            </w:r>
            <w:r>
              <w:rPr>
                <w:webHidden/>
              </w:rPr>
              <w:fldChar w:fldCharType="begin"/>
            </w:r>
            <w:r>
              <w:rPr>
                <w:webHidden/>
              </w:rPr>
              <w:instrText xml:space="preserve"> PAGEREF _Toc11742468 \h </w:instrText>
            </w:r>
            <w:r>
              <w:rPr>
                <w:webHidden/>
              </w:rPr>
            </w:r>
            <w:r>
              <w:rPr>
                <w:webHidden/>
              </w:rPr>
              <w:fldChar w:fldCharType="separate"/>
            </w:r>
            <w:r>
              <w:rPr>
                <w:webHidden/>
              </w:rPr>
              <w:t>121</w:t>
            </w:r>
            <w:r>
              <w:rPr>
                <w:webHidden/>
              </w:rPr>
              <w:fldChar w:fldCharType="end"/>
            </w:r>
          </w:hyperlink>
        </w:p>
        <w:p w14:paraId="388EFF83" w14:textId="77777777" w:rsidR="008E581E" w:rsidRDefault="008E581E">
          <w:pPr>
            <w:pStyle w:val="TOC2"/>
            <w:rPr>
              <w:rFonts w:asciiTheme="minorHAnsi" w:eastAsiaTheme="minorEastAsia" w:hAnsiTheme="minorHAnsi" w:cstheme="minorBidi"/>
              <w:i w:val="0"/>
              <w:sz w:val="22"/>
              <w:szCs w:val="22"/>
              <w:lang w:val="en-CA"/>
            </w:rPr>
          </w:pPr>
          <w:hyperlink w:anchor="_Toc11742469" w:history="1">
            <w:r w:rsidRPr="00B76916">
              <w:rPr>
                <w:rStyle w:val="Hyperlink"/>
              </w:rPr>
              <w:t>Ostara Spring Equinox (Wicca/Pagan)</w:t>
            </w:r>
            <w:r>
              <w:rPr>
                <w:webHidden/>
              </w:rPr>
              <w:tab/>
            </w:r>
            <w:r>
              <w:rPr>
                <w:webHidden/>
              </w:rPr>
              <w:fldChar w:fldCharType="begin"/>
            </w:r>
            <w:r>
              <w:rPr>
                <w:webHidden/>
              </w:rPr>
              <w:instrText xml:space="preserve"> PAGEREF _Toc11742469 \h </w:instrText>
            </w:r>
            <w:r>
              <w:rPr>
                <w:webHidden/>
              </w:rPr>
            </w:r>
            <w:r>
              <w:rPr>
                <w:webHidden/>
              </w:rPr>
              <w:fldChar w:fldCharType="separate"/>
            </w:r>
            <w:r>
              <w:rPr>
                <w:webHidden/>
              </w:rPr>
              <w:t>121</w:t>
            </w:r>
            <w:r>
              <w:rPr>
                <w:webHidden/>
              </w:rPr>
              <w:fldChar w:fldCharType="end"/>
            </w:r>
          </w:hyperlink>
        </w:p>
        <w:p w14:paraId="60ED0DDE" w14:textId="77777777" w:rsidR="008E581E" w:rsidRDefault="008E581E">
          <w:pPr>
            <w:pStyle w:val="TOC2"/>
            <w:rPr>
              <w:rFonts w:asciiTheme="minorHAnsi" w:eastAsiaTheme="minorEastAsia" w:hAnsiTheme="minorHAnsi" w:cstheme="minorBidi"/>
              <w:i w:val="0"/>
              <w:sz w:val="22"/>
              <w:szCs w:val="22"/>
              <w:lang w:val="en-CA"/>
            </w:rPr>
          </w:pPr>
          <w:hyperlink w:anchor="_Toc11742470" w:history="1">
            <w:r w:rsidRPr="00B76916">
              <w:rPr>
                <w:rStyle w:val="Hyperlink"/>
              </w:rPr>
              <w:t>Samhain (Wicca/Pagan)</w:t>
            </w:r>
            <w:r>
              <w:rPr>
                <w:webHidden/>
              </w:rPr>
              <w:tab/>
            </w:r>
            <w:r>
              <w:rPr>
                <w:webHidden/>
              </w:rPr>
              <w:fldChar w:fldCharType="begin"/>
            </w:r>
            <w:r>
              <w:rPr>
                <w:webHidden/>
              </w:rPr>
              <w:instrText xml:space="preserve"> PAGEREF _Toc11742470 \h </w:instrText>
            </w:r>
            <w:r>
              <w:rPr>
                <w:webHidden/>
              </w:rPr>
            </w:r>
            <w:r>
              <w:rPr>
                <w:webHidden/>
              </w:rPr>
              <w:fldChar w:fldCharType="separate"/>
            </w:r>
            <w:r>
              <w:rPr>
                <w:webHidden/>
              </w:rPr>
              <w:t>122</w:t>
            </w:r>
            <w:r>
              <w:rPr>
                <w:webHidden/>
              </w:rPr>
              <w:fldChar w:fldCharType="end"/>
            </w:r>
          </w:hyperlink>
        </w:p>
        <w:p w14:paraId="0139F038" w14:textId="77777777" w:rsidR="008E581E" w:rsidRDefault="008E581E">
          <w:pPr>
            <w:pStyle w:val="TOC2"/>
            <w:rPr>
              <w:rFonts w:asciiTheme="minorHAnsi" w:eastAsiaTheme="minorEastAsia" w:hAnsiTheme="minorHAnsi" w:cstheme="minorBidi"/>
              <w:i w:val="0"/>
              <w:sz w:val="22"/>
              <w:szCs w:val="22"/>
              <w:lang w:val="en-CA"/>
            </w:rPr>
          </w:pPr>
          <w:hyperlink w:anchor="_Toc11742471" w:history="1">
            <w:r w:rsidRPr="00B76916">
              <w:rPr>
                <w:rStyle w:val="Hyperlink"/>
              </w:rPr>
              <w:t>Yule Winter Solstice (Wicca/Pagan)</w:t>
            </w:r>
            <w:r>
              <w:rPr>
                <w:webHidden/>
              </w:rPr>
              <w:tab/>
            </w:r>
            <w:r>
              <w:rPr>
                <w:webHidden/>
              </w:rPr>
              <w:fldChar w:fldCharType="begin"/>
            </w:r>
            <w:r>
              <w:rPr>
                <w:webHidden/>
              </w:rPr>
              <w:instrText xml:space="preserve"> PAGEREF _Toc11742471 \h </w:instrText>
            </w:r>
            <w:r>
              <w:rPr>
                <w:webHidden/>
              </w:rPr>
            </w:r>
            <w:r>
              <w:rPr>
                <w:webHidden/>
              </w:rPr>
              <w:fldChar w:fldCharType="separate"/>
            </w:r>
            <w:r>
              <w:rPr>
                <w:webHidden/>
              </w:rPr>
              <w:t>122</w:t>
            </w:r>
            <w:r>
              <w:rPr>
                <w:webHidden/>
              </w:rPr>
              <w:fldChar w:fldCharType="end"/>
            </w:r>
          </w:hyperlink>
        </w:p>
        <w:p w14:paraId="26C13D68" w14:textId="77777777" w:rsidR="008E581E" w:rsidRDefault="008E581E">
          <w:pPr>
            <w:pStyle w:val="TOC1"/>
            <w:rPr>
              <w:rFonts w:asciiTheme="minorHAnsi" w:eastAsiaTheme="minorEastAsia" w:hAnsiTheme="minorHAnsi" w:cstheme="minorBidi"/>
              <w:b w:val="0"/>
              <w:color w:val="auto"/>
              <w:sz w:val="22"/>
              <w:szCs w:val="22"/>
              <w:lang w:val="en-CA"/>
            </w:rPr>
          </w:pPr>
          <w:hyperlink w:anchor="_Toc11742472" w:history="1">
            <w:r w:rsidRPr="00B76916">
              <w:rPr>
                <w:rStyle w:val="Hyperlink"/>
              </w:rPr>
              <w:t>WORLD HEALTH ORGANIZATION (WHO)</w:t>
            </w:r>
            <w:r>
              <w:rPr>
                <w:webHidden/>
              </w:rPr>
              <w:tab/>
            </w:r>
            <w:r>
              <w:rPr>
                <w:webHidden/>
              </w:rPr>
              <w:fldChar w:fldCharType="begin"/>
            </w:r>
            <w:r>
              <w:rPr>
                <w:webHidden/>
              </w:rPr>
              <w:instrText xml:space="preserve"> PAGEREF _Toc11742472 \h </w:instrText>
            </w:r>
            <w:r>
              <w:rPr>
                <w:webHidden/>
              </w:rPr>
            </w:r>
            <w:r>
              <w:rPr>
                <w:webHidden/>
              </w:rPr>
              <w:fldChar w:fldCharType="separate"/>
            </w:r>
            <w:r>
              <w:rPr>
                <w:webHidden/>
              </w:rPr>
              <w:t>123</w:t>
            </w:r>
            <w:r>
              <w:rPr>
                <w:webHidden/>
              </w:rPr>
              <w:fldChar w:fldCharType="end"/>
            </w:r>
          </w:hyperlink>
        </w:p>
        <w:p w14:paraId="5E5D86F0" w14:textId="77777777" w:rsidR="008E581E" w:rsidRDefault="008E581E">
          <w:pPr>
            <w:pStyle w:val="TOC2"/>
            <w:rPr>
              <w:rFonts w:asciiTheme="minorHAnsi" w:eastAsiaTheme="minorEastAsia" w:hAnsiTheme="minorHAnsi" w:cstheme="minorBidi"/>
              <w:i w:val="0"/>
              <w:sz w:val="22"/>
              <w:szCs w:val="22"/>
              <w:lang w:val="en-CA"/>
            </w:rPr>
          </w:pPr>
          <w:hyperlink w:anchor="_Toc11742473" w:history="1">
            <w:r w:rsidRPr="00B76916">
              <w:rPr>
                <w:rStyle w:val="Hyperlink"/>
              </w:rPr>
              <w:t>International Day of Zero Tolerance on Female Genital Cutting/Mutilation (World Health Organization)</w:t>
            </w:r>
            <w:r>
              <w:rPr>
                <w:webHidden/>
              </w:rPr>
              <w:tab/>
            </w:r>
            <w:r>
              <w:rPr>
                <w:webHidden/>
              </w:rPr>
              <w:fldChar w:fldCharType="begin"/>
            </w:r>
            <w:r>
              <w:rPr>
                <w:webHidden/>
              </w:rPr>
              <w:instrText xml:space="preserve"> PAGEREF _Toc11742473 \h </w:instrText>
            </w:r>
            <w:r>
              <w:rPr>
                <w:webHidden/>
              </w:rPr>
            </w:r>
            <w:r>
              <w:rPr>
                <w:webHidden/>
              </w:rPr>
              <w:fldChar w:fldCharType="separate"/>
            </w:r>
            <w:r>
              <w:rPr>
                <w:webHidden/>
              </w:rPr>
              <w:t>123</w:t>
            </w:r>
            <w:r>
              <w:rPr>
                <w:webHidden/>
              </w:rPr>
              <w:fldChar w:fldCharType="end"/>
            </w:r>
          </w:hyperlink>
        </w:p>
        <w:p w14:paraId="450E8775" w14:textId="77777777" w:rsidR="008E581E" w:rsidRDefault="008E581E">
          <w:pPr>
            <w:pStyle w:val="TOC2"/>
            <w:rPr>
              <w:rFonts w:asciiTheme="minorHAnsi" w:eastAsiaTheme="minorEastAsia" w:hAnsiTheme="minorHAnsi" w:cstheme="minorBidi"/>
              <w:i w:val="0"/>
              <w:sz w:val="22"/>
              <w:szCs w:val="22"/>
              <w:lang w:val="en-CA"/>
            </w:rPr>
          </w:pPr>
          <w:hyperlink w:anchor="_Toc11742474" w:history="1">
            <w:r w:rsidRPr="00B76916">
              <w:rPr>
                <w:rStyle w:val="Hyperlink"/>
              </w:rPr>
              <w:t>World Diabetes Day (World Health Organization)</w:t>
            </w:r>
            <w:r>
              <w:rPr>
                <w:webHidden/>
              </w:rPr>
              <w:tab/>
            </w:r>
            <w:r>
              <w:rPr>
                <w:webHidden/>
              </w:rPr>
              <w:fldChar w:fldCharType="begin"/>
            </w:r>
            <w:r>
              <w:rPr>
                <w:webHidden/>
              </w:rPr>
              <w:instrText xml:space="preserve"> PAGEREF _Toc11742474 \h </w:instrText>
            </w:r>
            <w:r>
              <w:rPr>
                <w:webHidden/>
              </w:rPr>
            </w:r>
            <w:r>
              <w:rPr>
                <w:webHidden/>
              </w:rPr>
              <w:fldChar w:fldCharType="separate"/>
            </w:r>
            <w:r>
              <w:rPr>
                <w:webHidden/>
              </w:rPr>
              <w:t>124</w:t>
            </w:r>
            <w:r>
              <w:rPr>
                <w:webHidden/>
              </w:rPr>
              <w:fldChar w:fldCharType="end"/>
            </w:r>
          </w:hyperlink>
        </w:p>
        <w:p w14:paraId="596F62A1" w14:textId="77777777" w:rsidR="008E581E" w:rsidRDefault="008E581E">
          <w:pPr>
            <w:pStyle w:val="TOC2"/>
            <w:rPr>
              <w:rFonts w:asciiTheme="minorHAnsi" w:eastAsiaTheme="minorEastAsia" w:hAnsiTheme="minorHAnsi" w:cstheme="minorBidi"/>
              <w:i w:val="0"/>
              <w:sz w:val="22"/>
              <w:szCs w:val="22"/>
              <w:lang w:val="en-CA"/>
            </w:rPr>
          </w:pPr>
          <w:hyperlink w:anchor="_Toc11742475" w:history="1">
            <w:r w:rsidRPr="00B76916">
              <w:rPr>
                <w:rStyle w:val="Hyperlink"/>
              </w:rPr>
              <w:t>World Health Day (World Health Organization)</w:t>
            </w:r>
            <w:r>
              <w:rPr>
                <w:webHidden/>
              </w:rPr>
              <w:tab/>
            </w:r>
            <w:r>
              <w:rPr>
                <w:webHidden/>
              </w:rPr>
              <w:fldChar w:fldCharType="begin"/>
            </w:r>
            <w:r>
              <w:rPr>
                <w:webHidden/>
              </w:rPr>
              <w:instrText xml:space="preserve"> PAGEREF _Toc11742475 \h </w:instrText>
            </w:r>
            <w:r>
              <w:rPr>
                <w:webHidden/>
              </w:rPr>
            </w:r>
            <w:r>
              <w:rPr>
                <w:webHidden/>
              </w:rPr>
              <w:fldChar w:fldCharType="separate"/>
            </w:r>
            <w:r>
              <w:rPr>
                <w:webHidden/>
              </w:rPr>
              <w:t>124</w:t>
            </w:r>
            <w:r>
              <w:rPr>
                <w:webHidden/>
              </w:rPr>
              <w:fldChar w:fldCharType="end"/>
            </w:r>
          </w:hyperlink>
        </w:p>
        <w:p w14:paraId="21278D23" w14:textId="77777777" w:rsidR="008E581E" w:rsidRDefault="008E581E">
          <w:pPr>
            <w:pStyle w:val="TOC2"/>
            <w:rPr>
              <w:rFonts w:asciiTheme="minorHAnsi" w:eastAsiaTheme="minorEastAsia" w:hAnsiTheme="minorHAnsi" w:cstheme="minorBidi"/>
              <w:i w:val="0"/>
              <w:sz w:val="22"/>
              <w:szCs w:val="22"/>
              <w:lang w:val="en-CA"/>
            </w:rPr>
          </w:pPr>
          <w:hyperlink w:anchor="_Toc11742476" w:history="1">
            <w:r w:rsidRPr="00B76916">
              <w:rPr>
                <w:rStyle w:val="Hyperlink"/>
              </w:rPr>
              <w:t>World Mental Health Day (World Health Organization)</w:t>
            </w:r>
            <w:r>
              <w:rPr>
                <w:webHidden/>
              </w:rPr>
              <w:tab/>
            </w:r>
            <w:r>
              <w:rPr>
                <w:webHidden/>
              </w:rPr>
              <w:fldChar w:fldCharType="begin"/>
            </w:r>
            <w:r>
              <w:rPr>
                <w:webHidden/>
              </w:rPr>
              <w:instrText xml:space="preserve"> PAGEREF _Toc11742476 \h </w:instrText>
            </w:r>
            <w:r>
              <w:rPr>
                <w:webHidden/>
              </w:rPr>
            </w:r>
            <w:r>
              <w:rPr>
                <w:webHidden/>
              </w:rPr>
              <w:fldChar w:fldCharType="separate"/>
            </w:r>
            <w:r>
              <w:rPr>
                <w:webHidden/>
              </w:rPr>
              <w:t>124</w:t>
            </w:r>
            <w:r>
              <w:rPr>
                <w:webHidden/>
              </w:rPr>
              <w:fldChar w:fldCharType="end"/>
            </w:r>
          </w:hyperlink>
        </w:p>
        <w:p w14:paraId="055E389B" w14:textId="77777777" w:rsidR="008E581E" w:rsidRDefault="008E581E">
          <w:pPr>
            <w:pStyle w:val="TOC2"/>
            <w:rPr>
              <w:rFonts w:asciiTheme="minorHAnsi" w:eastAsiaTheme="minorEastAsia" w:hAnsiTheme="minorHAnsi" w:cstheme="minorBidi"/>
              <w:i w:val="0"/>
              <w:sz w:val="22"/>
              <w:szCs w:val="22"/>
              <w:lang w:val="en-CA"/>
            </w:rPr>
          </w:pPr>
          <w:hyperlink w:anchor="_Toc11742477" w:history="1">
            <w:r w:rsidRPr="00B76916">
              <w:rPr>
                <w:rStyle w:val="Hyperlink"/>
              </w:rPr>
              <w:t>World No Tobacco Day (World Health Organization)</w:t>
            </w:r>
            <w:r>
              <w:rPr>
                <w:webHidden/>
              </w:rPr>
              <w:tab/>
            </w:r>
            <w:r>
              <w:rPr>
                <w:webHidden/>
              </w:rPr>
              <w:fldChar w:fldCharType="begin"/>
            </w:r>
            <w:r>
              <w:rPr>
                <w:webHidden/>
              </w:rPr>
              <w:instrText xml:space="preserve"> PAGEREF _Toc11742477 \h </w:instrText>
            </w:r>
            <w:r>
              <w:rPr>
                <w:webHidden/>
              </w:rPr>
            </w:r>
            <w:r>
              <w:rPr>
                <w:webHidden/>
              </w:rPr>
              <w:fldChar w:fldCharType="separate"/>
            </w:r>
            <w:r>
              <w:rPr>
                <w:webHidden/>
              </w:rPr>
              <w:t>125</w:t>
            </w:r>
            <w:r>
              <w:rPr>
                <w:webHidden/>
              </w:rPr>
              <w:fldChar w:fldCharType="end"/>
            </w:r>
          </w:hyperlink>
        </w:p>
        <w:p w14:paraId="0AAE5154" w14:textId="77777777" w:rsidR="008E581E" w:rsidRDefault="008E581E">
          <w:pPr>
            <w:pStyle w:val="TOC1"/>
            <w:rPr>
              <w:rFonts w:asciiTheme="minorHAnsi" w:eastAsiaTheme="minorEastAsia" w:hAnsiTheme="minorHAnsi" w:cstheme="minorBidi"/>
              <w:b w:val="0"/>
              <w:color w:val="auto"/>
              <w:sz w:val="22"/>
              <w:szCs w:val="22"/>
              <w:lang w:val="en-CA"/>
            </w:rPr>
          </w:pPr>
          <w:hyperlink w:anchor="_Toc11742478" w:history="1">
            <w:r w:rsidRPr="00B76916">
              <w:rPr>
                <w:rStyle w:val="Hyperlink"/>
              </w:rPr>
              <w:t>YOUNG MEN’S CHRISTIAN ASSOCIATION (YMCA/GLSEN)</w:t>
            </w:r>
            <w:r>
              <w:rPr>
                <w:webHidden/>
              </w:rPr>
              <w:tab/>
            </w:r>
            <w:r>
              <w:rPr>
                <w:webHidden/>
              </w:rPr>
              <w:fldChar w:fldCharType="begin"/>
            </w:r>
            <w:r>
              <w:rPr>
                <w:webHidden/>
              </w:rPr>
              <w:instrText xml:space="preserve"> PAGEREF _Toc11742478 \h </w:instrText>
            </w:r>
            <w:r>
              <w:rPr>
                <w:webHidden/>
              </w:rPr>
            </w:r>
            <w:r>
              <w:rPr>
                <w:webHidden/>
              </w:rPr>
              <w:fldChar w:fldCharType="separate"/>
            </w:r>
            <w:r>
              <w:rPr>
                <w:webHidden/>
              </w:rPr>
              <w:t>126</w:t>
            </w:r>
            <w:r>
              <w:rPr>
                <w:webHidden/>
              </w:rPr>
              <w:fldChar w:fldCharType="end"/>
            </w:r>
          </w:hyperlink>
        </w:p>
        <w:p w14:paraId="5C72ADC6" w14:textId="77777777" w:rsidR="008E581E" w:rsidRDefault="008E581E">
          <w:pPr>
            <w:pStyle w:val="TOC2"/>
            <w:rPr>
              <w:rFonts w:asciiTheme="minorHAnsi" w:eastAsiaTheme="minorEastAsia" w:hAnsiTheme="minorHAnsi" w:cstheme="minorBidi"/>
              <w:i w:val="0"/>
              <w:sz w:val="22"/>
              <w:szCs w:val="22"/>
              <w:lang w:val="en-CA"/>
            </w:rPr>
          </w:pPr>
          <w:hyperlink w:anchor="_Toc11742479" w:history="1">
            <w:r w:rsidRPr="00B76916">
              <w:rPr>
                <w:rStyle w:val="Hyperlink"/>
              </w:rPr>
              <w:t>Week Without Violence (YMCA)</w:t>
            </w:r>
            <w:r>
              <w:rPr>
                <w:webHidden/>
              </w:rPr>
              <w:tab/>
            </w:r>
            <w:r>
              <w:rPr>
                <w:webHidden/>
              </w:rPr>
              <w:fldChar w:fldCharType="begin"/>
            </w:r>
            <w:r>
              <w:rPr>
                <w:webHidden/>
              </w:rPr>
              <w:instrText xml:space="preserve"> PAGEREF _Toc11742479 \h </w:instrText>
            </w:r>
            <w:r>
              <w:rPr>
                <w:webHidden/>
              </w:rPr>
            </w:r>
            <w:r>
              <w:rPr>
                <w:webHidden/>
              </w:rPr>
              <w:fldChar w:fldCharType="separate"/>
            </w:r>
            <w:r>
              <w:rPr>
                <w:webHidden/>
              </w:rPr>
              <w:t>126</w:t>
            </w:r>
            <w:r>
              <w:rPr>
                <w:webHidden/>
              </w:rPr>
              <w:fldChar w:fldCharType="end"/>
            </w:r>
          </w:hyperlink>
        </w:p>
        <w:p w14:paraId="36816FDA" w14:textId="77777777" w:rsidR="008E581E" w:rsidRDefault="008E581E">
          <w:pPr>
            <w:pStyle w:val="TOC1"/>
            <w:rPr>
              <w:rFonts w:asciiTheme="minorHAnsi" w:eastAsiaTheme="minorEastAsia" w:hAnsiTheme="minorHAnsi" w:cstheme="minorBidi"/>
              <w:b w:val="0"/>
              <w:color w:val="auto"/>
              <w:sz w:val="22"/>
              <w:szCs w:val="22"/>
              <w:lang w:val="en-CA"/>
            </w:rPr>
          </w:pPr>
          <w:hyperlink w:anchor="_Toc11742480" w:history="1">
            <w:r w:rsidRPr="00B76916">
              <w:rPr>
                <w:rStyle w:val="Hyperlink"/>
              </w:rPr>
              <w:t>YOUNG WOMEN’S CHRISTIAN ASSOCIATION (YWCA/GLSEN)</w:t>
            </w:r>
            <w:r>
              <w:rPr>
                <w:webHidden/>
              </w:rPr>
              <w:tab/>
            </w:r>
            <w:r>
              <w:rPr>
                <w:webHidden/>
              </w:rPr>
              <w:fldChar w:fldCharType="begin"/>
            </w:r>
            <w:r>
              <w:rPr>
                <w:webHidden/>
              </w:rPr>
              <w:instrText xml:space="preserve"> PAGEREF _Toc11742480 \h </w:instrText>
            </w:r>
            <w:r>
              <w:rPr>
                <w:webHidden/>
              </w:rPr>
            </w:r>
            <w:r>
              <w:rPr>
                <w:webHidden/>
              </w:rPr>
              <w:fldChar w:fldCharType="separate"/>
            </w:r>
            <w:r>
              <w:rPr>
                <w:webHidden/>
              </w:rPr>
              <w:t>127</w:t>
            </w:r>
            <w:r>
              <w:rPr>
                <w:webHidden/>
              </w:rPr>
              <w:fldChar w:fldCharType="end"/>
            </w:r>
          </w:hyperlink>
        </w:p>
        <w:p w14:paraId="1EACDFC1" w14:textId="77777777" w:rsidR="008E581E" w:rsidRDefault="008E581E">
          <w:pPr>
            <w:pStyle w:val="TOC2"/>
            <w:rPr>
              <w:rFonts w:asciiTheme="minorHAnsi" w:eastAsiaTheme="minorEastAsia" w:hAnsiTheme="minorHAnsi" w:cstheme="minorBidi"/>
              <w:i w:val="0"/>
              <w:sz w:val="22"/>
              <w:szCs w:val="22"/>
              <w:lang w:val="en-CA"/>
            </w:rPr>
          </w:pPr>
          <w:hyperlink w:anchor="_Toc11742481" w:history="1">
            <w:r w:rsidRPr="00B76916">
              <w:rPr>
                <w:rStyle w:val="Hyperlink"/>
              </w:rPr>
              <w:t>LGBTTQQI2S Ally Week (YWCA)</w:t>
            </w:r>
            <w:r>
              <w:rPr>
                <w:webHidden/>
              </w:rPr>
              <w:tab/>
            </w:r>
            <w:r>
              <w:rPr>
                <w:webHidden/>
              </w:rPr>
              <w:fldChar w:fldCharType="begin"/>
            </w:r>
            <w:r>
              <w:rPr>
                <w:webHidden/>
              </w:rPr>
              <w:instrText xml:space="preserve"> PAGEREF _Toc11742481 \h </w:instrText>
            </w:r>
            <w:r>
              <w:rPr>
                <w:webHidden/>
              </w:rPr>
            </w:r>
            <w:r>
              <w:rPr>
                <w:webHidden/>
              </w:rPr>
              <w:fldChar w:fldCharType="separate"/>
            </w:r>
            <w:r>
              <w:rPr>
                <w:webHidden/>
              </w:rPr>
              <w:t>127</w:t>
            </w:r>
            <w:r>
              <w:rPr>
                <w:webHidden/>
              </w:rPr>
              <w:fldChar w:fldCharType="end"/>
            </w:r>
          </w:hyperlink>
        </w:p>
        <w:p w14:paraId="6910B59E" w14:textId="77777777" w:rsidR="008E581E" w:rsidRDefault="008E581E">
          <w:pPr>
            <w:pStyle w:val="TOC1"/>
            <w:rPr>
              <w:rFonts w:asciiTheme="minorHAnsi" w:eastAsiaTheme="minorEastAsia" w:hAnsiTheme="minorHAnsi" w:cstheme="minorBidi"/>
              <w:b w:val="0"/>
              <w:color w:val="auto"/>
              <w:sz w:val="22"/>
              <w:szCs w:val="22"/>
              <w:lang w:val="en-CA"/>
            </w:rPr>
          </w:pPr>
          <w:hyperlink w:anchor="_Toc11742482" w:history="1">
            <w:r w:rsidRPr="00B76916">
              <w:rPr>
                <w:rStyle w:val="Hyperlink"/>
              </w:rPr>
              <w:t>ZOROASTRIAN</w:t>
            </w:r>
            <w:r>
              <w:rPr>
                <w:webHidden/>
              </w:rPr>
              <w:tab/>
            </w:r>
            <w:r>
              <w:rPr>
                <w:webHidden/>
              </w:rPr>
              <w:fldChar w:fldCharType="begin"/>
            </w:r>
            <w:r>
              <w:rPr>
                <w:webHidden/>
              </w:rPr>
              <w:instrText xml:space="preserve"> PAGEREF _Toc11742482 \h </w:instrText>
            </w:r>
            <w:r>
              <w:rPr>
                <w:webHidden/>
              </w:rPr>
            </w:r>
            <w:r>
              <w:rPr>
                <w:webHidden/>
              </w:rPr>
              <w:fldChar w:fldCharType="separate"/>
            </w:r>
            <w:r>
              <w:rPr>
                <w:webHidden/>
              </w:rPr>
              <w:t>128</w:t>
            </w:r>
            <w:r>
              <w:rPr>
                <w:webHidden/>
              </w:rPr>
              <w:fldChar w:fldCharType="end"/>
            </w:r>
          </w:hyperlink>
        </w:p>
        <w:p w14:paraId="41146BAE" w14:textId="77777777" w:rsidR="008E581E" w:rsidRDefault="008E581E">
          <w:pPr>
            <w:pStyle w:val="TOC2"/>
            <w:rPr>
              <w:rFonts w:asciiTheme="minorHAnsi" w:eastAsiaTheme="minorEastAsia" w:hAnsiTheme="minorHAnsi" w:cstheme="minorBidi"/>
              <w:i w:val="0"/>
              <w:sz w:val="22"/>
              <w:szCs w:val="22"/>
              <w:lang w:val="en-CA"/>
            </w:rPr>
          </w:pPr>
          <w:hyperlink w:anchor="_Toc11742483" w:history="1">
            <w:r w:rsidRPr="00B76916">
              <w:rPr>
                <w:rStyle w:val="Hyperlink"/>
              </w:rPr>
              <w:t>Ashu Zarathosht’s Death (Zoroastrian)</w:t>
            </w:r>
            <w:r>
              <w:rPr>
                <w:webHidden/>
              </w:rPr>
              <w:tab/>
            </w:r>
            <w:r>
              <w:rPr>
                <w:webHidden/>
              </w:rPr>
              <w:fldChar w:fldCharType="begin"/>
            </w:r>
            <w:r>
              <w:rPr>
                <w:webHidden/>
              </w:rPr>
              <w:instrText xml:space="preserve"> PAGEREF _Toc11742483 \h </w:instrText>
            </w:r>
            <w:r>
              <w:rPr>
                <w:webHidden/>
              </w:rPr>
            </w:r>
            <w:r>
              <w:rPr>
                <w:webHidden/>
              </w:rPr>
              <w:fldChar w:fldCharType="separate"/>
            </w:r>
            <w:r>
              <w:rPr>
                <w:webHidden/>
              </w:rPr>
              <w:t>128</w:t>
            </w:r>
            <w:r>
              <w:rPr>
                <w:webHidden/>
              </w:rPr>
              <w:fldChar w:fldCharType="end"/>
            </w:r>
          </w:hyperlink>
        </w:p>
        <w:p w14:paraId="4773C0A9" w14:textId="77777777" w:rsidR="008E581E" w:rsidRDefault="008E581E">
          <w:pPr>
            <w:pStyle w:val="TOC2"/>
            <w:rPr>
              <w:rFonts w:asciiTheme="minorHAnsi" w:eastAsiaTheme="minorEastAsia" w:hAnsiTheme="minorHAnsi" w:cstheme="minorBidi"/>
              <w:i w:val="0"/>
              <w:sz w:val="22"/>
              <w:szCs w:val="22"/>
              <w:lang w:val="en-CA"/>
            </w:rPr>
          </w:pPr>
          <w:hyperlink w:anchor="_Toc11742484" w:history="1">
            <w:r w:rsidRPr="00B76916">
              <w:rPr>
                <w:rStyle w:val="Hyperlink"/>
              </w:rPr>
              <w:t>Birth of Lord Zoroaster, Khordad Sal (</w:t>
            </w:r>
            <w:r w:rsidRPr="00B76916">
              <w:rPr>
                <w:rStyle w:val="Hyperlink"/>
                <w:rFonts w:cs="Arial"/>
                <w:shd w:val="clear" w:color="auto" w:fill="FFFFFF"/>
              </w:rPr>
              <w:t>Zoroastrian)</w:t>
            </w:r>
            <w:r>
              <w:rPr>
                <w:webHidden/>
              </w:rPr>
              <w:tab/>
            </w:r>
            <w:r>
              <w:rPr>
                <w:webHidden/>
              </w:rPr>
              <w:fldChar w:fldCharType="begin"/>
            </w:r>
            <w:r>
              <w:rPr>
                <w:webHidden/>
              </w:rPr>
              <w:instrText xml:space="preserve"> PAGEREF _Toc11742484 \h </w:instrText>
            </w:r>
            <w:r>
              <w:rPr>
                <w:webHidden/>
              </w:rPr>
            </w:r>
            <w:r>
              <w:rPr>
                <w:webHidden/>
              </w:rPr>
              <w:fldChar w:fldCharType="separate"/>
            </w:r>
            <w:r>
              <w:rPr>
                <w:webHidden/>
              </w:rPr>
              <w:t>128</w:t>
            </w:r>
            <w:r>
              <w:rPr>
                <w:webHidden/>
              </w:rPr>
              <w:fldChar w:fldCharType="end"/>
            </w:r>
          </w:hyperlink>
        </w:p>
        <w:p w14:paraId="3EB2F40D" w14:textId="77777777" w:rsidR="008E581E" w:rsidRDefault="008E581E">
          <w:pPr>
            <w:pStyle w:val="TOC2"/>
            <w:rPr>
              <w:rFonts w:asciiTheme="minorHAnsi" w:eastAsiaTheme="minorEastAsia" w:hAnsiTheme="minorHAnsi" w:cstheme="minorBidi"/>
              <w:i w:val="0"/>
              <w:sz w:val="22"/>
              <w:szCs w:val="22"/>
              <w:lang w:val="en-CA"/>
            </w:rPr>
          </w:pPr>
          <w:hyperlink w:anchor="_Toc11742485" w:history="1">
            <w:r w:rsidRPr="00B76916">
              <w:rPr>
                <w:rStyle w:val="Hyperlink"/>
              </w:rPr>
              <w:t>Jashan-e-Sadeh (Zoroastrian)</w:t>
            </w:r>
            <w:r>
              <w:rPr>
                <w:webHidden/>
              </w:rPr>
              <w:tab/>
            </w:r>
            <w:r>
              <w:rPr>
                <w:webHidden/>
              </w:rPr>
              <w:fldChar w:fldCharType="begin"/>
            </w:r>
            <w:r>
              <w:rPr>
                <w:webHidden/>
              </w:rPr>
              <w:instrText xml:space="preserve"> PAGEREF _Toc11742485 \h </w:instrText>
            </w:r>
            <w:r>
              <w:rPr>
                <w:webHidden/>
              </w:rPr>
            </w:r>
            <w:r>
              <w:rPr>
                <w:webHidden/>
              </w:rPr>
              <w:fldChar w:fldCharType="separate"/>
            </w:r>
            <w:r>
              <w:rPr>
                <w:webHidden/>
              </w:rPr>
              <w:t>128</w:t>
            </w:r>
            <w:r>
              <w:rPr>
                <w:webHidden/>
              </w:rPr>
              <w:fldChar w:fldCharType="end"/>
            </w:r>
          </w:hyperlink>
        </w:p>
        <w:p w14:paraId="72497CB3" w14:textId="77777777" w:rsidR="008E581E" w:rsidRDefault="008E581E">
          <w:pPr>
            <w:pStyle w:val="TOC2"/>
            <w:rPr>
              <w:rFonts w:asciiTheme="minorHAnsi" w:eastAsiaTheme="minorEastAsia" w:hAnsiTheme="minorHAnsi" w:cstheme="minorBidi"/>
              <w:i w:val="0"/>
              <w:sz w:val="22"/>
              <w:szCs w:val="22"/>
              <w:lang w:val="en-CA"/>
            </w:rPr>
          </w:pPr>
          <w:hyperlink w:anchor="_Toc11742486" w:history="1">
            <w:r w:rsidRPr="00B76916">
              <w:rPr>
                <w:rStyle w:val="Hyperlink"/>
              </w:rPr>
              <w:t>Mehergan (Zoroastrianism)</w:t>
            </w:r>
            <w:r>
              <w:rPr>
                <w:webHidden/>
              </w:rPr>
              <w:tab/>
            </w:r>
            <w:r>
              <w:rPr>
                <w:webHidden/>
              </w:rPr>
              <w:fldChar w:fldCharType="begin"/>
            </w:r>
            <w:r>
              <w:rPr>
                <w:webHidden/>
              </w:rPr>
              <w:instrText xml:space="preserve"> PAGEREF _Toc11742486 \h </w:instrText>
            </w:r>
            <w:r>
              <w:rPr>
                <w:webHidden/>
              </w:rPr>
            </w:r>
            <w:r>
              <w:rPr>
                <w:webHidden/>
              </w:rPr>
              <w:fldChar w:fldCharType="separate"/>
            </w:r>
            <w:r>
              <w:rPr>
                <w:webHidden/>
              </w:rPr>
              <w:t>129</w:t>
            </w:r>
            <w:r>
              <w:rPr>
                <w:webHidden/>
              </w:rPr>
              <w:fldChar w:fldCharType="end"/>
            </w:r>
          </w:hyperlink>
        </w:p>
        <w:p w14:paraId="0841C10A" w14:textId="77777777" w:rsidR="008E581E" w:rsidRDefault="008E581E">
          <w:pPr>
            <w:pStyle w:val="TOC2"/>
            <w:rPr>
              <w:rFonts w:asciiTheme="minorHAnsi" w:eastAsiaTheme="minorEastAsia" w:hAnsiTheme="minorHAnsi" w:cstheme="minorBidi"/>
              <w:i w:val="0"/>
              <w:sz w:val="22"/>
              <w:szCs w:val="22"/>
              <w:lang w:val="en-CA"/>
            </w:rPr>
          </w:pPr>
          <w:hyperlink w:anchor="_Toc11742487" w:history="1">
            <w:r w:rsidRPr="00B76916">
              <w:rPr>
                <w:rStyle w:val="Hyperlink"/>
              </w:rPr>
              <w:t>NawRuz/Nourooz New Year (See Bahá’i NawRuz/Nourooz New Year)</w:t>
            </w:r>
            <w:r>
              <w:rPr>
                <w:webHidden/>
              </w:rPr>
              <w:tab/>
            </w:r>
            <w:r>
              <w:rPr>
                <w:webHidden/>
              </w:rPr>
              <w:fldChar w:fldCharType="begin"/>
            </w:r>
            <w:r>
              <w:rPr>
                <w:webHidden/>
              </w:rPr>
              <w:instrText xml:space="preserve"> PAGEREF _Toc11742487 \h </w:instrText>
            </w:r>
            <w:r>
              <w:rPr>
                <w:webHidden/>
              </w:rPr>
            </w:r>
            <w:r>
              <w:rPr>
                <w:webHidden/>
              </w:rPr>
              <w:fldChar w:fldCharType="separate"/>
            </w:r>
            <w:r>
              <w:rPr>
                <w:webHidden/>
              </w:rPr>
              <w:t>129</w:t>
            </w:r>
            <w:r>
              <w:rPr>
                <w:webHidden/>
              </w:rPr>
              <w:fldChar w:fldCharType="end"/>
            </w:r>
          </w:hyperlink>
        </w:p>
        <w:p w14:paraId="5D974039" w14:textId="77777777" w:rsidR="008E581E" w:rsidRDefault="008E581E">
          <w:pPr>
            <w:pStyle w:val="TOC2"/>
            <w:rPr>
              <w:rFonts w:asciiTheme="minorHAnsi" w:eastAsiaTheme="minorEastAsia" w:hAnsiTheme="minorHAnsi" w:cstheme="minorBidi"/>
              <w:i w:val="0"/>
              <w:sz w:val="22"/>
              <w:szCs w:val="22"/>
              <w:lang w:val="en-CA"/>
            </w:rPr>
          </w:pPr>
          <w:hyperlink w:anchor="_Toc11742488" w:history="1">
            <w:r w:rsidRPr="00B76916">
              <w:rPr>
                <w:rStyle w:val="Hyperlink"/>
              </w:rPr>
              <w:t>Prophet Asho Zarthosht Birthday (Zoroastrian)</w:t>
            </w:r>
            <w:r>
              <w:rPr>
                <w:webHidden/>
              </w:rPr>
              <w:tab/>
            </w:r>
            <w:r>
              <w:rPr>
                <w:webHidden/>
              </w:rPr>
              <w:fldChar w:fldCharType="begin"/>
            </w:r>
            <w:r>
              <w:rPr>
                <w:webHidden/>
              </w:rPr>
              <w:instrText xml:space="preserve"> PAGEREF _Toc11742488 \h </w:instrText>
            </w:r>
            <w:r>
              <w:rPr>
                <w:webHidden/>
              </w:rPr>
            </w:r>
            <w:r>
              <w:rPr>
                <w:webHidden/>
              </w:rPr>
              <w:fldChar w:fldCharType="separate"/>
            </w:r>
            <w:r>
              <w:rPr>
                <w:webHidden/>
              </w:rPr>
              <w:t>130</w:t>
            </w:r>
            <w:r>
              <w:rPr>
                <w:webHidden/>
              </w:rPr>
              <w:fldChar w:fldCharType="end"/>
            </w:r>
          </w:hyperlink>
        </w:p>
        <w:p w14:paraId="57A3F63C" w14:textId="77777777" w:rsidR="00D4568B" w:rsidRDefault="00514F90">
          <w:pPr>
            <w:rPr>
              <w:b/>
              <w:bCs/>
              <w:noProof/>
            </w:rPr>
            <w:sectPr w:rsidR="00D4568B" w:rsidSect="006F5184">
              <w:headerReference w:type="default" r:id="rId44"/>
              <w:footerReference w:type="default" r:id="rId45"/>
              <w:pgSz w:w="12240" w:h="15840"/>
              <w:pgMar w:top="1440" w:right="1350" w:bottom="1440" w:left="1620" w:header="720" w:footer="720" w:gutter="0"/>
              <w:pgNumType w:fmt="lowerRoman" w:start="1"/>
              <w:cols w:space="720"/>
              <w:docGrid w:linePitch="360"/>
            </w:sectPr>
          </w:pPr>
          <w:r>
            <w:rPr>
              <w:b/>
              <w:bCs/>
              <w:noProof/>
            </w:rPr>
            <w:fldChar w:fldCharType="end"/>
          </w:r>
        </w:p>
        <w:p w14:paraId="482A509C" w14:textId="77777777" w:rsidR="00D72C75" w:rsidRDefault="00CD38FD" w:rsidP="00D72C75">
          <w:pPr>
            <w:rPr>
              <w:noProof/>
            </w:rPr>
          </w:pPr>
        </w:p>
      </w:sdtContent>
    </w:sdt>
    <w:p w14:paraId="1A635155" w14:textId="77777777" w:rsidR="00CB258F" w:rsidRDefault="00CB258F" w:rsidP="00D72C75">
      <w:pPr>
        <w:pStyle w:val="Heading1"/>
        <w:spacing w:before="0"/>
      </w:pPr>
      <w:bookmarkStart w:id="1" w:name="_Toc11742196"/>
      <w:r w:rsidRPr="00CB258F">
        <w:t xml:space="preserve">ACTION CANADA FOR SEXUAL HEALTH </w:t>
      </w:r>
      <w:r w:rsidR="00B2174E">
        <w:t>&amp;</w:t>
      </w:r>
      <w:r w:rsidRPr="00CB258F">
        <w:t xml:space="preserve"> RIGHTS</w:t>
      </w:r>
      <w:bookmarkEnd w:id="1"/>
    </w:p>
    <w:p w14:paraId="6F33E97E" w14:textId="77777777" w:rsidR="00D72C75" w:rsidRPr="000B029F" w:rsidRDefault="00D72C75" w:rsidP="00D72C75">
      <w:pPr>
        <w:rPr>
          <w:sz w:val="16"/>
          <w:szCs w:val="16"/>
        </w:rPr>
      </w:pPr>
    </w:p>
    <w:p w14:paraId="359168C8" w14:textId="77777777" w:rsidR="00CB258F" w:rsidRPr="00B2174E" w:rsidRDefault="00CB258F" w:rsidP="00D72C75">
      <w:pPr>
        <w:pStyle w:val="Heading2"/>
        <w:spacing w:before="0"/>
      </w:pPr>
      <w:bookmarkStart w:id="2" w:name="_Toc11742197"/>
      <w:r w:rsidRPr="00B2174E">
        <w:t>Sexual and Reproductive Health Awareness Week</w:t>
      </w:r>
      <w:bookmarkEnd w:id="2"/>
    </w:p>
    <w:p w14:paraId="266D8A9D" w14:textId="77777777" w:rsidR="00CB258F" w:rsidRPr="00237F02" w:rsidRDefault="00CB258F" w:rsidP="00CB258F">
      <w:pPr>
        <w:rPr>
          <w:rFonts w:asciiTheme="minorHAnsi" w:hAnsiTheme="minorHAnsi"/>
          <w:bCs/>
          <w:spacing w:val="-6"/>
          <w:sz w:val="22"/>
          <w:szCs w:val="22"/>
        </w:rPr>
      </w:pPr>
      <w:r w:rsidRPr="00237F02">
        <w:rPr>
          <w:rFonts w:asciiTheme="minorHAnsi" w:hAnsiTheme="minorHAnsi" w:cs="Arial"/>
          <w:sz w:val="22"/>
          <w:szCs w:val="22"/>
        </w:rPr>
        <w:t xml:space="preserve">(Action Canada for Sexual Health </w:t>
      </w:r>
      <w:r w:rsidR="00B2174E">
        <w:rPr>
          <w:rFonts w:asciiTheme="minorHAnsi" w:hAnsiTheme="minorHAnsi" w:cs="Arial"/>
          <w:sz w:val="22"/>
          <w:szCs w:val="22"/>
        </w:rPr>
        <w:t>&amp;</w:t>
      </w:r>
      <w:r w:rsidRPr="00237F02">
        <w:rPr>
          <w:rFonts w:asciiTheme="minorHAnsi" w:hAnsiTheme="minorHAnsi" w:cs="Arial"/>
          <w:sz w:val="22"/>
          <w:szCs w:val="22"/>
        </w:rPr>
        <w:t xml:space="preserve"> Rights)</w:t>
      </w:r>
    </w:p>
    <w:p w14:paraId="536B673A" w14:textId="77777777" w:rsidR="00CB258F" w:rsidRPr="000B029F" w:rsidRDefault="00CB258F" w:rsidP="00CB258F">
      <w:pPr>
        <w:tabs>
          <w:tab w:val="left" w:pos="1560"/>
          <w:tab w:val="left" w:pos="1843"/>
        </w:tabs>
        <w:rPr>
          <w:rFonts w:asciiTheme="minorHAnsi" w:hAnsiTheme="minorHAnsi"/>
          <w:bCs/>
          <w:sz w:val="16"/>
          <w:szCs w:val="16"/>
          <w:lang w:val="en-US"/>
        </w:rPr>
      </w:pPr>
    </w:p>
    <w:p w14:paraId="5A63ECC4" w14:textId="77777777" w:rsidR="00CB258F" w:rsidRPr="00306B01" w:rsidRDefault="00CB258F" w:rsidP="00306B01">
      <w:pPr>
        <w:rPr>
          <w:rFonts w:asciiTheme="minorHAnsi" w:hAnsiTheme="minorHAnsi"/>
          <w:sz w:val="22"/>
          <w:szCs w:val="22"/>
        </w:rPr>
      </w:pPr>
      <w:r w:rsidRPr="00306B01">
        <w:rPr>
          <w:rFonts w:asciiTheme="minorHAnsi" w:hAnsiTheme="minorHAnsi"/>
          <w:sz w:val="22"/>
          <w:szCs w:val="22"/>
        </w:rPr>
        <w:t>Founded in 2014, three of Canada’s leading sexual and reproductive health and rights organiz</w:t>
      </w:r>
      <w:r w:rsidRPr="00306B01">
        <w:rPr>
          <w:rFonts w:asciiTheme="minorHAnsi" w:hAnsiTheme="minorHAnsi"/>
          <w:sz w:val="22"/>
          <w:szCs w:val="22"/>
        </w:rPr>
        <w:t>a</w:t>
      </w:r>
      <w:r w:rsidRPr="00306B01">
        <w:rPr>
          <w:rFonts w:asciiTheme="minorHAnsi" w:hAnsiTheme="minorHAnsi"/>
          <w:sz w:val="22"/>
          <w:szCs w:val="22"/>
        </w:rPr>
        <w:t>tions saw an opportunity for a strengthened voice in international and national policy, education and access as well as a way to engage others across Canada and around the world in the sexual and reproductive health and rights movement.</w:t>
      </w:r>
    </w:p>
    <w:p w14:paraId="467F0D18" w14:textId="77777777" w:rsidR="000F582D" w:rsidRPr="000B029F" w:rsidRDefault="000F582D" w:rsidP="00CB258F">
      <w:pPr>
        <w:jc w:val="both"/>
        <w:rPr>
          <w:rFonts w:asciiTheme="minorHAnsi" w:hAnsiTheme="minorHAnsi"/>
          <w:color w:val="3F4C59"/>
          <w:sz w:val="16"/>
          <w:szCs w:val="16"/>
        </w:rPr>
      </w:pPr>
    </w:p>
    <w:p w14:paraId="13262F28" w14:textId="77777777" w:rsidR="00CB258F" w:rsidRPr="002E28E7" w:rsidRDefault="00CB258F" w:rsidP="00306B01">
      <w:pPr>
        <w:rPr>
          <w:rFonts w:asciiTheme="minorHAnsi" w:hAnsiTheme="minorHAnsi"/>
          <w:color w:val="000000" w:themeColor="text1"/>
          <w:sz w:val="22"/>
          <w:szCs w:val="22"/>
        </w:rPr>
      </w:pPr>
      <w:r w:rsidRPr="002E28E7">
        <w:rPr>
          <w:rFonts w:asciiTheme="minorHAnsi" w:hAnsiTheme="minorHAnsi"/>
          <w:color w:val="000000" w:themeColor="text1"/>
          <w:sz w:val="22"/>
          <w:szCs w:val="22"/>
        </w:rPr>
        <w:t>The amalgamation provided an opportunity for each of the three organizations to build on one a</w:t>
      </w:r>
      <w:r w:rsidRPr="002E28E7">
        <w:rPr>
          <w:rFonts w:asciiTheme="minorHAnsi" w:hAnsiTheme="minorHAnsi"/>
          <w:color w:val="000000" w:themeColor="text1"/>
          <w:sz w:val="22"/>
          <w:szCs w:val="22"/>
        </w:rPr>
        <w:t>n</w:t>
      </w:r>
      <w:r w:rsidRPr="002E28E7">
        <w:rPr>
          <w:rFonts w:asciiTheme="minorHAnsi" w:hAnsiTheme="minorHAnsi"/>
          <w:color w:val="000000" w:themeColor="text1"/>
          <w:sz w:val="22"/>
          <w:szCs w:val="22"/>
        </w:rPr>
        <w:t>other’s strengths and shared vision. While Canadians for Choice (CFC) and the Canadian Feder</w:t>
      </w:r>
      <w:r w:rsidRPr="002E28E7">
        <w:rPr>
          <w:rFonts w:asciiTheme="minorHAnsi" w:hAnsiTheme="minorHAnsi"/>
          <w:color w:val="000000" w:themeColor="text1"/>
          <w:sz w:val="22"/>
          <w:szCs w:val="22"/>
        </w:rPr>
        <w:t>a</w:t>
      </w:r>
      <w:r w:rsidRPr="002E28E7">
        <w:rPr>
          <w:rFonts w:asciiTheme="minorHAnsi" w:hAnsiTheme="minorHAnsi"/>
          <w:color w:val="000000" w:themeColor="text1"/>
          <w:sz w:val="22"/>
          <w:szCs w:val="22"/>
        </w:rPr>
        <w:t>tion for Sexual Health (CFSH) would benefit from policy expertise and international partnerships, Action Canada for Population and Development (ACPD) would profit from first-hand knowledge of the Canadian sexual and reproductive health and rights landscape and a newly bridged gap b</w:t>
      </w:r>
      <w:r w:rsidRPr="002E28E7">
        <w:rPr>
          <w:rFonts w:asciiTheme="minorHAnsi" w:hAnsiTheme="minorHAnsi"/>
          <w:color w:val="000000" w:themeColor="text1"/>
          <w:sz w:val="22"/>
          <w:szCs w:val="22"/>
        </w:rPr>
        <w:t>e</w:t>
      </w:r>
      <w:r w:rsidRPr="002E28E7">
        <w:rPr>
          <w:rFonts w:asciiTheme="minorHAnsi" w:hAnsiTheme="minorHAnsi"/>
          <w:color w:val="000000" w:themeColor="text1"/>
          <w:sz w:val="22"/>
          <w:szCs w:val="22"/>
        </w:rPr>
        <w:t>tween the national and global context.</w:t>
      </w:r>
    </w:p>
    <w:p w14:paraId="3AEBD86A" w14:textId="77777777" w:rsidR="00CB258F" w:rsidRPr="000B029F" w:rsidRDefault="00CB258F" w:rsidP="00CB258F">
      <w:pPr>
        <w:jc w:val="both"/>
        <w:rPr>
          <w:rFonts w:asciiTheme="minorHAnsi" w:hAnsiTheme="minorHAnsi"/>
          <w:color w:val="000000" w:themeColor="text1"/>
          <w:sz w:val="16"/>
          <w:szCs w:val="16"/>
        </w:rPr>
      </w:pPr>
    </w:p>
    <w:p w14:paraId="04DA2DE8" w14:textId="77777777" w:rsidR="00553870" w:rsidRDefault="00CB258F" w:rsidP="00306B01">
      <w:pPr>
        <w:rPr>
          <w:rFonts w:asciiTheme="minorHAnsi" w:hAnsiTheme="minorHAnsi"/>
          <w:color w:val="000000" w:themeColor="text1"/>
          <w:sz w:val="22"/>
          <w:szCs w:val="22"/>
        </w:rPr>
      </w:pPr>
      <w:r w:rsidRPr="002E28E7">
        <w:rPr>
          <w:rFonts w:asciiTheme="minorHAnsi" w:hAnsiTheme="minorHAnsi"/>
          <w:color w:val="000000" w:themeColor="text1"/>
          <w:sz w:val="22"/>
          <w:szCs w:val="22"/>
        </w:rPr>
        <w:t>Building upon the strengths of each organization, working nationally and internationally, Action Canada is well positioned to</w:t>
      </w:r>
      <w:r w:rsidR="00553870">
        <w:rPr>
          <w:rFonts w:asciiTheme="minorHAnsi" w:hAnsiTheme="minorHAnsi"/>
          <w:color w:val="000000" w:themeColor="text1"/>
          <w:sz w:val="22"/>
          <w:szCs w:val="22"/>
        </w:rPr>
        <w:t>:</w:t>
      </w:r>
      <w:r w:rsidRPr="002E28E7">
        <w:rPr>
          <w:rFonts w:asciiTheme="minorHAnsi" w:hAnsiTheme="minorHAnsi"/>
          <w:color w:val="000000" w:themeColor="text1"/>
          <w:sz w:val="22"/>
          <w:szCs w:val="22"/>
        </w:rPr>
        <w:t xml:space="preserve"> </w:t>
      </w:r>
    </w:p>
    <w:p w14:paraId="411FD720" w14:textId="77777777" w:rsidR="00553870" w:rsidRPr="000B029F" w:rsidRDefault="00553870" w:rsidP="00306B01">
      <w:pPr>
        <w:rPr>
          <w:rFonts w:asciiTheme="minorHAnsi" w:hAnsiTheme="minorHAnsi"/>
          <w:color w:val="000000" w:themeColor="text1"/>
          <w:sz w:val="16"/>
          <w:szCs w:val="16"/>
        </w:rPr>
      </w:pPr>
    </w:p>
    <w:p w14:paraId="7D8CC927" w14:textId="77777777" w:rsidR="00553870" w:rsidRDefault="00CB258F" w:rsidP="00E951A7">
      <w:pPr>
        <w:pStyle w:val="ListParagraph"/>
        <w:numPr>
          <w:ilvl w:val="0"/>
          <w:numId w:val="13"/>
        </w:numPr>
        <w:rPr>
          <w:rFonts w:asciiTheme="minorHAnsi" w:hAnsiTheme="minorHAnsi"/>
          <w:color w:val="000000" w:themeColor="text1"/>
          <w:sz w:val="22"/>
          <w:szCs w:val="22"/>
        </w:rPr>
      </w:pPr>
      <w:r w:rsidRPr="00553870">
        <w:rPr>
          <w:rFonts w:asciiTheme="minorHAnsi" w:hAnsiTheme="minorHAnsi"/>
          <w:color w:val="000000" w:themeColor="text1"/>
          <w:sz w:val="22"/>
          <w:szCs w:val="22"/>
        </w:rPr>
        <w:t xml:space="preserve">increase access to quality sexual and reproductive health information and services and to comprehensive sexuality education in Canada and globally; </w:t>
      </w:r>
    </w:p>
    <w:p w14:paraId="1D0DD7E7" w14:textId="77777777" w:rsidR="00553870" w:rsidRDefault="00CB258F" w:rsidP="00E951A7">
      <w:pPr>
        <w:pStyle w:val="ListParagraph"/>
        <w:numPr>
          <w:ilvl w:val="0"/>
          <w:numId w:val="13"/>
        </w:numPr>
        <w:rPr>
          <w:rFonts w:asciiTheme="minorHAnsi" w:hAnsiTheme="minorHAnsi"/>
          <w:color w:val="000000" w:themeColor="text1"/>
          <w:sz w:val="22"/>
          <w:szCs w:val="22"/>
        </w:rPr>
      </w:pPr>
      <w:r w:rsidRPr="00553870">
        <w:rPr>
          <w:rFonts w:asciiTheme="minorHAnsi" w:hAnsiTheme="minorHAnsi"/>
          <w:color w:val="000000" w:themeColor="text1"/>
          <w:sz w:val="22"/>
          <w:szCs w:val="22"/>
        </w:rPr>
        <w:t xml:space="preserve">engage, educate and inform governmental and non-governmental actors to create enabling environments for the advancement and realization of sexual and reproductive health and rights </w:t>
      </w:r>
      <w:r w:rsidR="00553870">
        <w:rPr>
          <w:rFonts w:asciiTheme="minorHAnsi" w:hAnsiTheme="minorHAnsi"/>
          <w:color w:val="000000" w:themeColor="text1"/>
          <w:sz w:val="22"/>
          <w:szCs w:val="22"/>
        </w:rPr>
        <w:t xml:space="preserve">in </w:t>
      </w:r>
      <w:r w:rsidRPr="00553870">
        <w:rPr>
          <w:rFonts w:asciiTheme="minorHAnsi" w:hAnsiTheme="minorHAnsi"/>
          <w:color w:val="000000" w:themeColor="text1"/>
          <w:sz w:val="22"/>
          <w:szCs w:val="22"/>
        </w:rPr>
        <w:t xml:space="preserve">Canada and globally; </w:t>
      </w:r>
    </w:p>
    <w:p w14:paraId="372080C6" w14:textId="77777777" w:rsidR="00553870" w:rsidRDefault="00CB258F" w:rsidP="00E951A7">
      <w:pPr>
        <w:pStyle w:val="ListParagraph"/>
        <w:numPr>
          <w:ilvl w:val="0"/>
          <w:numId w:val="13"/>
        </w:numPr>
        <w:rPr>
          <w:rFonts w:asciiTheme="minorHAnsi" w:hAnsiTheme="minorHAnsi"/>
          <w:color w:val="000000" w:themeColor="text1"/>
          <w:sz w:val="22"/>
          <w:szCs w:val="22"/>
        </w:rPr>
      </w:pPr>
      <w:r w:rsidRPr="00553870">
        <w:rPr>
          <w:rFonts w:asciiTheme="minorHAnsi" w:hAnsiTheme="minorHAnsi"/>
          <w:color w:val="000000" w:themeColor="text1"/>
          <w:sz w:val="22"/>
          <w:szCs w:val="22"/>
        </w:rPr>
        <w:t>ensure that governments around the world, including Canada, fulfill and implement their human rights obligations related to sexual and reproductive rights; and</w:t>
      </w:r>
      <w:r w:rsidR="00553870">
        <w:rPr>
          <w:rFonts w:asciiTheme="minorHAnsi" w:hAnsiTheme="minorHAnsi"/>
          <w:color w:val="000000" w:themeColor="text1"/>
          <w:sz w:val="22"/>
          <w:szCs w:val="22"/>
        </w:rPr>
        <w:t>,</w:t>
      </w:r>
      <w:r w:rsidRPr="00553870">
        <w:rPr>
          <w:rFonts w:asciiTheme="minorHAnsi" w:hAnsiTheme="minorHAnsi"/>
          <w:color w:val="000000" w:themeColor="text1"/>
          <w:sz w:val="22"/>
          <w:szCs w:val="22"/>
        </w:rPr>
        <w:t xml:space="preserve"> </w:t>
      </w:r>
    </w:p>
    <w:p w14:paraId="74F90D2F" w14:textId="77777777" w:rsidR="00CB258F" w:rsidRPr="00553870" w:rsidRDefault="00CB258F" w:rsidP="00E951A7">
      <w:pPr>
        <w:pStyle w:val="ListParagraph"/>
        <w:numPr>
          <w:ilvl w:val="0"/>
          <w:numId w:val="13"/>
        </w:numPr>
        <w:rPr>
          <w:rFonts w:asciiTheme="minorHAnsi" w:hAnsiTheme="minorHAnsi"/>
          <w:color w:val="000000" w:themeColor="text1"/>
          <w:sz w:val="22"/>
          <w:szCs w:val="22"/>
        </w:rPr>
      </w:pPr>
      <w:proofErr w:type="gramStart"/>
      <w:r w:rsidRPr="00553870">
        <w:rPr>
          <w:rFonts w:asciiTheme="minorHAnsi" w:hAnsiTheme="minorHAnsi"/>
          <w:color w:val="000000" w:themeColor="text1"/>
          <w:sz w:val="22"/>
          <w:szCs w:val="22"/>
        </w:rPr>
        <w:t>strengthen</w:t>
      </w:r>
      <w:proofErr w:type="gramEnd"/>
      <w:r w:rsidRPr="00553870">
        <w:rPr>
          <w:rFonts w:asciiTheme="minorHAnsi" w:hAnsiTheme="minorHAnsi"/>
          <w:color w:val="000000" w:themeColor="text1"/>
          <w:sz w:val="22"/>
          <w:szCs w:val="22"/>
        </w:rPr>
        <w:t xml:space="preserve"> and support the mobilization of a diverse movement in Canada and globally to advance a broad and intersectional sexual and reproductive health and rights agenda.</w:t>
      </w:r>
    </w:p>
    <w:p w14:paraId="117BBB70" w14:textId="77777777" w:rsidR="00CB258F" w:rsidRPr="000B029F" w:rsidRDefault="00CB258F" w:rsidP="00CB258F">
      <w:pPr>
        <w:jc w:val="both"/>
        <w:rPr>
          <w:rFonts w:asciiTheme="minorHAnsi" w:hAnsiTheme="minorHAnsi"/>
          <w:color w:val="000000" w:themeColor="text1"/>
          <w:sz w:val="16"/>
          <w:szCs w:val="16"/>
        </w:rPr>
      </w:pPr>
    </w:p>
    <w:p w14:paraId="52D278CD" w14:textId="77777777" w:rsidR="00CB258F" w:rsidRPr="002E28E7" w:rsidRDefault="00CB258F" w:rsidP="00306B01">
      <w:pPr>
        <w:rPr>
          <w:rFonts w:asciiTheme="minorHAnsi" w:hAnsiTheme="minorHAnsi"/>
          <w:color w:val="000000" w:themeColor="text1"/>
          <w:sz w:val="22"/>
          <w:szCs w:val="22"/>
        </w:rPr>
      </w:pPr>
      <w:r w:rsidRPr="002E28E7">
        <w:rPr>
          <w:rFonts w:asciiTheme="minorHAnsi" w:hAnsiTheme="minorHAnsi"/>
          <w:color w:val="000000" w:themeColor="text1"/>
          <w:sz w:val="22"/>
          <w:szCs w:val="22"/>
        </w:rPr>
        <w:t xml:space="preserve">We work toward these ends through collaboration, policy engagement, advocacy, education and services. As part of a national and global movement, Action Canada also strives to learn from and exchange knowledge with its partners. We do this by collaborating with grassroots organizations across Canada and the global south in particular. Our associate organizations and Action Canada’s role as coordinator of the Sexual Rights Initiative, </w:t>
      </w:r>
      <w:proofErr w:type="gramStart"/>
      <w:r w:rsidRPr="002E28E7">
        <w:rPr>
          <w:rFonts w:asciiTheme="minorHAnsi" w:hAnsiTheme="minorHAnsi"/>
          <w:color w:val="000000" w:themeColor="text1"/>
          <w:sz w:val="22"/>
          <w:szCs w:val="22"/>
        </w:rPr>
        <w:t>a north</w:t>
      </w:r>
      <w:proofErr w:type="gramEnd"/>
      <w:r w:rsidRPr="002E28E7">
        <w:rPr>
          <w:rFonts w:asciiTheme="minorHAnsi" w:hAnsiTheme="minorHAnsi"/>
          <w:color w:val="000000" w:themeColor="text1"/>
          <w:sz w:val="22"/>
          <w:szCs w:val="22"/>
        </w:rPr>
        <w:t xml:space="preserve">-south collaboration, play an important part in facilitating the organization’s research and advocacy on sexual health and rights. It is these partnerships </w:t>
      </w:r>
      <w:r w:rsidR="00553870">
        <w:rPr>
          <w:rFonts w:asciiTheme="minorHAnsi" w:hAnsiTheme="minorHAnsi"/>
          <w:color w:val="000000" w:themeColor="text1"/>
          <w:sz w:val="22"/>
          <w:szCs w:val="22"/>
        </w:rPr>
        <w:t xml:space="preserve">on which </w:t>
      </w:r>
      <w:r w:rsidRPr="002E28E7">
        <w:rPr>
          <w:rFonts w:asciiTheme="minorHAnsi" w:hAnsiTheme="minorHAnsi"/>
          <w:color w:val="000000" w:themeColor="text1"/>
          <w:sz w:val="22"/>
          <w:szCs w:val="22"/>
        </w:rPr>
        <w:t>we depend</w:t>
      </w:r>
      <w:r w:rsidR="00553870">
        <w:rPr>
          <w:rFonts w:asciiTheme="minorHAnsi" w:hAnsiTheme="minorHAnsi"/>
          <w:color w:val="000000" w:themeColor="text1"/>
          <w:sz w:val="22"/>
          <w:szCs w:val="22"/>
        </w:rPr>
        <w:t xml:space="preserve"> </w:t>
      </w:r>
      <w:r w:rsidRPr="002E28E7">
        <w:rPr>
          <w:rFonts w:asciiTheme="minorHAnsi" w:hAnsiTheme="minorHAnsi"/>
          <w:color w:val="000000" w:themeColor="text1"/>
          <w:sz w:val="22"/>
          <w:szCs w:val="22"/>
        </w:rPr>
        <w:t>to strengthen our work and the national and global sexual health and rights movements.</w:t>
      </w:r>
    </w:p>
    <w:p w14:paraId="6F712464" w14:textId="77777777" w:rsidR="00CB258F" w:rsidRPr="000B029F" w:rsidRDefault="00CB258F" w:rsidP="00CB258F">
      <w:pPr>
        <w:jc w:val="both"/>
        <w:rPr>
          <w:rFonts w:asciiTheme="minorHAnsi" w:hAnsiTheme="minorHAnsi"/>
          <w:color w:val="000000" w:themeColor="text1"/>
          <w:sz w:val="16"/>
          <w:szCs w:val="16"/>
        </w:rPr>
      </w:pPr>
    </w:p>
    <w:p w14:paraId="628DFAF3" w14:textId="77777777" w:rsidR="00CB258F" w:rsidRPr="002E28E7" w:rsidRDefault="00CB258F" w:rsidP="00306B01">
      <w:pPr>
        <w:rPr>
          <w:rFonts w:asciiTheme="minorHAnsi" w:hAnsiTheme="minorHAnsi"/>
          <w:color w:val="000000" w:themeColor="text1"/>
          <w:sz w:val="22"/>
          <w:szCs w:val="22"/>
        </w:rPr>
      </w:pPr>
      <w:r w:rsidRPr="002E28E7">
        <w:rPr>
          <w:rFonts w:asciiTheme="minorHAnsi" w:hAnsiTheme="minorHAnsi"/>
          <w:color w:val="000000" w:themeColor="text1"/>
          <w:sz w:val="22"/>
          <w:szCs w:val="22"/>
        </w:rPr>
        <w:t>Action Canada also offers a number of awards and scholarships. These awards and scholarships reward excellence in programs, and assist students in their studies in sexual and reproductive health and rights.</w:t>
      </w:r>
    </w:p>
    <w:p w14:paraId="7BE12865" w14:textId="3E7C21E1" w:rsidR="002A12AF" w:rsidRPr="002A5CC9" w:rsidRDefault="00635C90" w:rsidP="00CB258F">
      <w:pPr>
        <w:jc w:val="right"/>
        <w:rPr>
          <w:rFonts w:ascii="Arial" w:hAnsi="Arial" w:cs="Arial"/>
          <w:bCs/>
          <w:spacing w:val="-6"/>
          <w:sz w:val="16"/>
          <w:szCs w:val="16"/>
        </w:rPr>
      </w:pPr>
      <w:r w:rsidRPr="002A5CC9">
        <w:rPr>
          <w:rFonts w:ascii="Arial" w:hAnsi="Arial" w:cs="Arial"/>
          <w:bCs/>
          <w:spacing w:val="-6"/>
          <w:sz w:val="16"/>
          <w:szCs w:val="16"/>
        </w:rPr>
        <w:t>Further Reading</w:t>
      </w:r>
      <w:r w:rsidR="002A12AF" w:rsidRPr="002A5CC9">
        <w:rPr>
          <w:rFonts w:ascii="Arial" w:hAnsi="Arial" w:cs="Arial"/>
          <w:bCs/>
          <w:spacing w:val="-6"/>
          <w:sz w:val="16"/>
          <w:szCs w:val="16"/>
        </w:rPr>
        <w:t xml:space="preserve">: </w:t>
      </w:r>
      <w:hyperlink r:id="rId46" w:history="1">
        <w:r w:rsidR="002A12AF" w:rsidRPr="002A5CC9">
          <w:rPr>
            <w:rStyle w:val="Hyperlink"/>
            <w:rFonts w:ascii="Arial" w:hAnsi="Arial" w:cs="Arial"/>
            <w:bCs/>
            <w:spacing w:val="-6"/>
            <w:sz w:val="16"/>
            <w:szCs w:val="16"/>
          </w:rPr>
          <w:t>http://www.sexualhealthandrights.ca</w:t>
        </w:r>
      </w:hyperlink>
    </w:p>
    <w:p w14:paraId="07D7AF05" w14:textId="5F8D9387" w:rsidR="00BA15BD" w:rsidRPr="007D041B" w:rsidRDefault="00BA15BD" w:rsidP="00814AEC">
      <w:pPr>
        <w:pStyle w:val="Heading1"/>
        <w:rPr>
          <w:sz w:val="22"/>
          <w:szCs w:val="22"/>
        </w:rPr>
      </w:pPr>
      <w:bookmarkStart w:id="3" w:name="_Toc11742198"/>
      <w:r>
        <w:rPr>
          <w:lang w:val="en-US"/>
        </w:rPr>
        <w:lastRenderedPageBreak/>
        <w:t>AFRO-CANADIAN</w:t>
      </w:r>
      <w:r w:rsidR="00333AD1">
        <w:rPr>
          <w:lang w:val="en-US"/>
        </w:rPr>
        <w:t>/</w:t>
      </w:r>
      <w:r>
        <w:rPr>
          <w:lang w:val="en-US"/>
        </w:rPr>
        <w:t>AMERICAN CULTURE</w:t>
      </w:r>
      <w:bookmarkEnd w:id="3"/>
    </w:p>
    <w:p w14:paraId="7861FDE6" w14:textId="77777777" w:rsidR="00BA15BD" w:rsidRPr="00D44DFC" w:rsidRDefault="00BA15BD" w:rsidP="00B2174E">
      <w:pPr>
        <w:pStyle w:val="Heading2"/>
        <w:rPr>
          <w:lang w:val="en-US"/>
        </w:rPr>
      </w:pPr>
      <w:bookmarkStart w:id="4" w:name="_Toc11742199"/>
      <w:r w:rsidRPr="00333AD1">
        <w:rPr>
          <w:sz w:val="28"/>
          <w:szCs w:val="28"/>
          <w:lang w:val="en-US"/>
        </w:rPr>
        <w:t>Kwanzaa</w:t>
      </w:r>
      <w:r w:rsidR="003D5A9B">
        <w:rPr>
          <w:sz w:val="28"/>
          <w:szCs w:val="28"/>
          <w:lang w:val="en-US"/>
        </w:rPr>
        <w:t xml:space="preserve"> </w:t>
      </w:r>
      <w:r>
        <w:rPr>
          <w:lang w:val="en-US"/>
        </w:rPr>
        <w:t>(</w:t>
      </w:r>
      <w:r w:rsidRPr="00D44DFC">
        <w:rPr>
          <w:lang w:val="en-US"/>
        </w:rPr>
        <w:t>African Canadian/African</w:t>
      </w:r>
      <w:r w:rsidR="00333AD1">
        <w:rPr>
          <w:lang w:val="en-US"/>
        </w:rPr>
        <w:t xml:space="preserve"> </w:t>
      </w:r>
      <w:r w:rsidRPr="00D44DFC">
        <w:rPr>
          <w:lang w:val="en-US"/>
        </w:rPr>
        <w:t>American</w:t>
      </w:r>
      <w:r>
        <w:rPr>
          <w:lang w:val="en-US"/>
        </w:rPr>
        <w:t>)</w:t>
      </w:r>
      <w:bookmarkEnd w:id="4"/>
    </w:p>
    <w:p w14:paraId="62564B67" w14:textId="77777777" w:rsidR="00BA15BD" w:rsidRPr="00D44DFC" w:rsidRDefault="00BA15BD" w:rsidP="00BA15BD">
      <w:pPr>
        <w:tabs>
          <w:tab w:val="left" w:pos="1560"/>
          <w:tab w:val="left" w:pos="1843"/>
        </w:tabs>
        <w:rPr>
          <w:rFonts w:asciiTheme="minorHAnsi" w:hAnsiTheme="minorHAnsi"/>
          <w:bCs/>
          <w:sz w:val="22"/>
          <w:szCs w:val="22"/>
          <w:lang w:val="en-US"/>
        </w:rPr>
      </w:pPr>
    </w:p>
    <w:p w14:paraId="2D614C3D" w14:textId="77777777" w:rsidR="00601BD6" w:rsidRPr="00601BD6" w:rsidRDefault="00601BD6" w:rsidP="00601BD6">
      <w:pPr>
        <w:pStyle w:val="p3"/>
        <w:shd w:val="clear" w:color="auto" w:fill="FFFFFF"/>
        <w:spacing w:before="0" w:beforeAutospacing="0" w:after="300" w:afterAutospacing="0"/>
        <w:rPr>
          <w:rFonts w:asciiTheme="minorHAnsi" w:hAnsiTheme="minorHAnsi" w:cs="Arial"/>
          <w:color w:val="333333"/>
          <w:sz w:val="22"/>
          <w:szCs w:val="22"/>
        </w:rPr>
      </w:pPr>
      <w:r w:rsidRPr="00601BD6">
        <w:rPr>
          <w:rStyle w:val="s1"/>
          <w:rFonts w:asciiTheme="minorHAnsi" w:eastAsiaTheme="majorEastAsia" w:hAnsiTheme="minorHAnsi" w:cs="Arial"/>
          <w:color w:val="333333"/>
          <w:sz w:val="22"/>
          <w:szCs w:val="22"/>
        </w:rPr>
        <w:t>On January 1</w:t>
      </w:r>
      <w:r w:rsidRPr="00601BD6">
        <w:rPr>
          <w:rStyle w:val="s2"/>
          <w:rFonts w:asciiTheme="minorHAnsi" w:eastAsiaTheme="majorEastAsia" w:hAnsiTheme="minorHAnsi" w:cs="Arial"/>
          <w:color w:val="333333"/>
          <w:sz w:val="22"/>
          <w:szCs w:val="22"/>
          <w:vertAlign w:val="superscript"/>
        </w:rPr>
        <w:t>st</w:t>
      </w:r>
      <w:r w:rsidRPr="00601BD6">
        <w:rPr>
          <w:rStyle w:val="s1"/>
          <w:rFonts w:asciiTheme="minorHAnsi" w:eastAsiaTheme="majorEastAsia" w:hAnsiTheme="minorHAnsi" w:cs="Arial"/>
          <w:color w:val="333333"/>
          <w:sz w:val="22"/>
          <w:szCs w:val="22"/>
        </w:rPr>
        <w:t>, 2019, the Canadian Kwanzaa Association (CKA) celebrated Kwanzaa, the Pan-African holiday, at Nathan Philips Square in Toronto for the first time; making it the first Canadian proclamation for Kwanzaa week in Canada’s history. The Toronto 3D Sign lit up in red, black and green, representing the lighting of the seven candles during the seven-day ceremony held from December 26th to January 1st.</w:t>
      </w:r>
    </w:p>
    <w:p w14:paraId="08B67909" w14:textId="5F30A513" w:rsidR="00601BD6" w:rsidRPr="00601BD6" w:rsidRDefault="00601BD6" w:rsidP="00601BD6">
      <w:pPr>
        <w:pStyle w:val="p3"/>
        <w:shd w:val="clear" w:color="auto" w:fill="FFFFFF"/>
        <w:spacing w:before="0" w:beforeAutospacing="0" w:after="300" w:afterAutospacing="0"/>
        <w:rPr>
          <w:rFonts w:asciiTheme="minorHAnsi" w:hAnsiTheme="minorHAnsi" w:cs="Arial"/>
          <w:color w:val="333333"/>
          <w:sz w:val="22"/>
          <w:szCs w:val="22"/>
        </w:rPr>
      </w:pPr>
      <w:r w:rsidRPr="00601BD6">
        <w:rPr>
          <w:rStyle w:val="s1"/>
          <w:rFonts w:asciiTheme="minorHAnsi" w:eastAsiaTheme="majorEastAsia" w:hAnsiTheme="minorHAnsi" w:cs="Arial"/>
          <w:color w:val="333333"/>
          <w:sz w:val="22"/>
          <w:szCs w:val="22"/>
        </w:rPr>
        <w:t xml:space="preserve">This year marks the 52nd Anniversary of Kwanzaa since it was first established as a holiday in 1966, by Dr. Maulana Karenda in Oakland, California. Kwanzaa is rooted in the African culture, and derived from a Swahili phrase meaning, “first fruits of the harvest.” The observance was meant to help the </w:t>
      </w:r>
      <w:hyperlink r:id="rId47" w:history="1">
        <w:r w:rsidRPr="00601BD6">
          <w:rPr>
            <w:rStyle w:val="Hyperlink"/>
            <w:rFonts w:asciiTheme="minorHAnsi" w:eastAsiaTheme="majorEastAsia" w:hAnsiTheme="minorHAnsi" w:cs="Arial"/>
            <w:color w:val="333333"/>
            <w:sz w:val="22"/>
            <w:szCs w:val="22"/>
          </w:rPr>
          <w:t>African diaspora in the Americas</w:t>
        </w:r>
      </w:hyperlink>
      <w:r w:rsidRPr="00601BD6">
        <w:rPr>
          <w:rStyle w:val="s1"/>
          <w:rFonts w:asciiTheme="minorHAnsi" w:eastAsiaTheme="majorEastAsia" w:hAnsiTheme="minorHAnsi" w:cs="Arial"/>
          <w:color w:val="333333"/>
          <w:sz w:val="22"/>
          <w:szCs w:val="22"/>
        </w:rPr>
        <w:t xml:space="preserve"> or (pan Africans) reconnect to their African Culture. The holiday is now celebrated by pan Africans around the world to commemorate family, community, and culture. “Celebrating Kwanzaa in Canada is a means of expressing our emancipation and is a continuation of the efforts of our elders and ancestors who fought for our equality and inclusion in this country,” says Dewitt Lee III, Founder of the Canadian Kwanzaa Association. “As African Can</w:t>
      </w:r>
      <w:r w:rsidRPr="00601BD6">
        <w:rPr>
          <w:rStyle w:val="s1"/>
          <w:rFonts w:asciiTheme="minorHAnsi" w:eastAsiaTheme="majorEastAsia" w:hAnsiTheme="minorHAnsi" w:cs="Arial"/>
          <w:color w:val="333333"/>
          <w:sz w:val="22"/>
          <w:szCs w:val="22"/>
        </w:rPr>
        <w:t>a</w:t>
      </w:r>
      <w:r w:rsidRPr="00601BD6">
        <w:rPr>
          <w:rStyle w:val="s1"/>
          <w:rFonts w:asciiTheme="minorHAnsi" w:eastAsiaTheme="majorEastAsia" w:hAnsiTheme="minorHAnsi" w:cs="Arial"/>
          <w:color w:val="333333"/>
          <w:sz w:val="22"/>
          <w:szCs w:val="22"/>
        </w:rPr>
        <w:t>dians, it is important to begin building our own cultural customs and traditions and Kwanzaa gives a foundation to begin that journey…” emphasized Lee.</w:t>
      </w:r>
    </w:p>
    <w:p w14:paraId="5B4DFC93" w14:textId="3552507F" w:rsidR="00601BD6" w:rsidRDefault="00601BD6" w:rsidP="00601BD6">
      <w:pPr>
        <w:pStyle w:val="p3"/>
        <w:shd w:val="clear" w:color="auto" w:fill="FFFFFF"/>
        <w:spacing w:before="0" w:beforeAutospacing="0" w:after="0" w:afterAutospacing="0"/>
        <w:rPr>
          <w:rStyle w:val="s1"/>
          <w:rFonts w:asciiTheme="minorHAnsi" w:eastAsiaTheme="majorEastAsia" w:hAnsiTheme="minorHAnsi" w:cs="Arial"/>
          <w:color w:val="333333"/>
          <w:sz w:val="22"/>
          <w:szCs w:val="22"/>
        </w:rPr>
      </w:pPr>
      <w:r w:rsidRPr="00601BD6">
        <w:rPr>
          <w:rStyle w:val="s1"/>
          <w:rFonts w:asciiTheme="minorHAnsi" w:eastAsiaTheme="majorEastAsia" w:hAnsiTheme="minorHAnsi" w:cs="Arial"/>
          <w:color w:val="333333"/>
          <w:sz w:val="22"/>
          <w:szCs w:val="22"/>
        </w:rPr>
        <w:t>Kwanzaa recognizes seven principles or Nguzo Saba in Swahili. They are Unity (Umoja), Self-Determination (Kujichagulia), Collective Work and Responsibility (Ujima), Cooperative Economics (Ujamaa), Purpose (Nia), Creativity (Kuumba), and Faith (Imani). Each day of the ceremony, one of the principles are introduced or reinforced and is represented by the lighting of one of the seven candles, placed on a Kinara or candlehold er. The seven candles are divided into patterns of; three red, one black and three green, respectively. As such, the 3D Toronto sign displayed the same co</w:t>
      </w:r>
      <w:r w:rsidRPr="00601BD6">
        <w:rPr>
          <w:rStyle w:val="s1"/>
          <w:rFonts w:asciiTheme="minorHAnsi" w:eastAsiaTheme="majorEastAsia" w:hAnsiTheme="minorHAnsi" w:cs="Arial"/>
          <w:color w:val="333333"/>
          <w:sz w:val="22"/>
          <w:szCs w:val="22"/>
        </w:rPr>
        <w:t>l</w:t>
      </w:r>
      <w:r w:rsidRPr="00601BD6">
        <w:rPr>
          <w:rStyle w:val="s1"/>
          <w:rFonts w:asciiTheme="minorHAnsi" w:eastAsiaTheme="majorEastAsia" w:hAnsiTheme="minorHAnsi" w:cs="Arial"/>
          <w:color w:val="333333"/>
          <w:sz w:val="22"/>
          <w:szCs w:val="22"/>
        </w:rPr>
        <w:t>our patterns and glowed brightly in representation of a fully lit Kinara, which takes place in mi</w:t>
      </w:r>
      <w:r w:rsidRPr="00601BD6">
        <w:rPr>
          <w:rStyle w:val="s1"/>
          <w:rFonts w:asciiTheme="minorHAnsi" w:eastAsiaTheme="majorEastAsia" w:hAnsiTheme="minorHAnsi" w:cs="Arial"/>
          <w:color w:val="333333"/>
          <w:sz w:val="22"/>
          <w:szCs w:val="22"/>
        </w:rPr>
        <w:t>l</w:t>
      </w:r>
      <w:r w:rsidRPr="00601BD6">
        <w:rPr>
          <w:rStyle w:val="s1"/>
          <w:rFonts w:asciiTheme="minorHAnsi" w:eastAsiaTheme="majorEastAsia" w:hAnsiTheme="minorHAnsi" w:cs="Arial"/>
          <w:color w:val="333333"/>
          <w:sz w:val="22"/>
          <w:szCs w:val="22"/>
        </w:rPr>
        <w:t>lions of households all over the world who are simultaneously celebrating Kwanzaa.</w:t>
      </w:r>
    </w:p>
    <w:p w14:paraId="28F9301C" w14:textId="77777777" w:rsidR="00601BD6" w:rsidRPr="00601BD6" w:rsidRDefault="00601BD6" w:rsidP="00601BD6">
      <w:pPr>
        <w:pStyle w:val="p3"/>
        <w:shd w:val="clear" w:color="auto" w:fill="FFFFFF"/>
        <w:spacing w:before="0" w:beforeAutospacing="0" w:after="0" w:afterAutospacing="0"/>
        <w:rPr>
          <w:rFonts w:asciiTheme="minorHAnsi" w:hAnsiTheme="minorHAnsi" w:cs="Arial"/>
          <w:color w:val="333333"/>
          <w:sz w:val="16"/>
          <w:szCs w:val="16"/>
        </w:rPr>
      </w:pPr>
    </w:p>
    <w:p w14:paraId="1BDBBD0B" w14:textId="2FEBD2FD" w:rsidR="00601BD6" w:rsidRDefault="00601BD6" w:rsidP="00601BD6">
      <w:pPr>
        <w:tabs>
          <w:tab w:val="left" w:pos="1560"/>
          <w:tab w:val="left" w:pos="1843"/>
        </w:tabs>
        <w:jc w:val="right"/>
        <w:rPr>
          <w:rFonts w:ascii="Arial" w:hAnsi="Arial" w:cs="Arial"/>
          <w:sz w:val="16"/>
          <w:szCs w:val="16"/>
        </w:rPr>
      </w:pPr>
      <w:r>
        <w:rPr>
          <w:rFonts w:ascii="Arial" w:hAnsi="Arial" w:cs="Arial"/>
          <w:sz w:val="16"/>
          <w:szCs w:val="16"/>
        </w:rPr>
        <w:t>Further Reading:</w:t>
      </w:r>
    </w:p>
    <w:p w14:paraId="57F011E8" w14:textId="77777777" w:rsidR="00601BD6" w:rsidRDefault="00601BD6" w:rsidP="00601BD6">
      <w:pPr>
        <w:tabs>
          <w:tab w:val="left" w:pos="1560"/>
          <w:tab w:val="left" w:pos="1843"/>
        </w:tabs>
        <w:rPr>
          <w:rFonts w:ascii="Arial" w:hAnsi="Arial" w:cs="Arial"/>
          <w:sz w:val="16"/>
          <w:szCs w:val="16"/>
        </w:rPr>
      </w:pPr>
    </w:p>
    <w:p w14:paraId="2E6D3DCA" w14:textId="55C60321" w:rsidR="002A5CC9" w:rsidRPr="00601BD6" w:rsidRDefault="00CD38FD" w:rsidP="00601BD6">
      <w:pPr>
        <w:tabs>
          <w:tab w:val="left" w:pos="1560"/>
          <w:tab w:val="left" w:pos="1843"/>
        </w:tabs>
        <w:jc w:val="right"/>
        <w:rPr>
          <w:rFonts w:ascii="Arial" w:hAnsi="Arial" w:cs="Arial"/>
          <w:bCs/>
          <w:sz w:val="16"/>
          <w:szCs w:val="16"/>
        </w:rPr>
      </w:pPr>
      <w:hyperlink r:id="rId48" w:history="1">
        <w:r w:rsidR="00601BD6" w:rsidRPr="00601BD6">
          <w:rPr>
            <w:rStyle w:val="Hyperlink"/>
            <w:rFonts w:ascii="Arial" w:eastAsiaTheme="majorEastAsia" w:hAnsi="Arial" w:cs="Arial"/>
            <w:sz w:val="16"/>
            <w:szCs w:val="16"/>
          </w:rPr>
          <w:t>https://torontocaribbean.com/canadian-kwanzaa-association-celebrates-the-first-kwanzaa-week-in-canada-at-nathan-phillips-square-in-toronto/</w:t>
        </w:r>
      </w:hyperlink>
    </w:p>
    <w:p w14:paraId="7B4A59D8" w14:textId="77777777" w:rsidR="007A5BAF" w:rsidRPr="002A5CC9" w:rsidRDefault="007A5BAF" w:rsidP="00BA15BD">
      <w:pPr>
        <w:shd w:val="clear" w:color="auto" w:fill="FFFFFF"/>
        <w:spacing w:line="240" w:lineRule="atLeast"/>
        <w:jc w:val="right"/>
        <w:rPr>
          <w:rStyle w:val="HTMLCite"/>
          <w:rFonts w:ascii="Arial" w:hAnsi="Arial" w:cs="Arial"/>
          <w:b/>
          <w:bCs/>
          <w:i w:val="0"/>
          <w:iCs w:val="0"/>
          <w:color w:val="006621"/>
          <w:sz w:val="16"/>
          <w:szCs w:val="16"/>
        </w:rPr>
      </w:pPr>
    </w:p>
    <w:p w14:paraId="6E65ACC6" w14:textId="77777777" w:rsidR="00306B01" w:rsidRPr="00635C90" w:rsidRDefault="00306B01" w:rsidP="00BA15BD">
      <w:pPr>
        <w:shd w:val="clear" w:color="auto" w:fill="FFFFFF"/>
        <w:spacing w:line="240" w:lineRule="atLeast"/>
        <w:jc w:val="right"/>
        <w:rPr>
          <w:rFonts w:asciiTheme="minorHAnsi" w:hAnsiTheme="minorHAnsi" w:cs="Arial"/>
          <w:color w:val="808080"/>
          <w:sz w:val="22"/>
          <w:szCs w:val="22"/>
        </w:rPr>
      </w:pPr>
    </w:p>
    <w:p w14:paraId="4DA22B21" w14:textId="77777777" w:rsidR="00BA15BD" w:rsidRPr="00635C90" w:rsidRDefault="00BA15BD">
      <w:pPr>
        <w:rPr>
          <w:rFonts w:asciiTheme="minorHAnsi" w:hAnsiTheme="minorHAnsi"/>
          <w:bCs/>
          <w:sz w:val="22"/>
          <w:szCs w:val="22"/>
        </w:rPr>
      </w:pPr>
      <w:r w:rsidRPr="00635C90">
        <w:rPr>
          <w:rFonts w:asciiTheme="minorHAnsi" w:hAnsiTheme="minorHAnsi"/>
          <w:bCs/>
          <w:sz w:val="40"/>
          <w:szCs w:val="40"/>
        </w:rPr>
        <w:br w:type="page"/>
      </w:r>
    </w:p>
    <w:p w14:paraId="46812035" w14:textId="78D530C2" w:rsidR="00CD38FD" w:rsidRDefault="00CD38FD" w:rsidP="00CD38FD">
      <w:pPr>
        <w:pStyle w:val="Heading1"/>
        <w:rPr>
          <w:sz w:val="16"/>
          <w:szCs w:val="16"/>
          <w:lang w:val="en-US"/>
        </w:rPr>
      </w:pPr>
      <w:bookmarkStart w:id="5" w:name="_Toc11742200"/>
      <w:r>
        <w:rPr>
          <w:lang w:val="en-US"/>
        </w:rPr>
        <w:lastRenderedPageBreak/>
        <w:t>ALBANIA</w:t>
      </w:r>
      <w:r w:rsidR="008E581E">
        <w:rPr>
          <w:lang w:val="en-US"/>
        </w:rPr>
        <w:t>N</w:t>
      </w:r>
      <w:r>
        <w:rPr>
          <w:lang w:val="en-US"/>
        </w:rPr>
        <w:t xml:space="preserve"> GOVERNMENT</w:t>
      </w:r>
      <w:bookmarkEnd w:id="5"/>
    </w:p>
    <w:p w14:paraId="07215449" w14:textId="0219C1A5" w:rsidR="00CD38FD" w:rsidRPr="00CD38FD" w:rsidRDefault="00CD38FD" w:rsidP="00CD38FD">
      <w:pPr>
        <w:pStyle w:val="Heading2"/>
        <w:rPr>
          <w:b w:val="0"/>
          <w:sz w:val="28"/>
          <w:szCs w:val="28"/>
        </w:rPr>
      </w:pPr>
      <w:bookmarkStart w:id="6" w:name="_Toc11742201"/>
      <w:r w:rsidRPr="00CD38FD">
        <w:rPr>
          <w:rStyle w:val="Strong"/>
          <w:b/>
          <w:color w:val="000000"/>
          <w:sz w:val="28"/>
          <w:szCs w:val="28"/>
        </w:rPr>
        <w:t>Independence Day</w:t>
      </w:r>
      <w:bookmarkEnd w:id="6"/>
    </w:p>
    <w:p w14:paraId="217B1B36" w14:textId="77777777" w:rsidR="00B474AF" w:rsidRDefault="00B474AF" w:rsidP="00CD38FD">
      <w:pPr>
        <w:pStyle w:val="NormalWeb"/>
        <w:shd w:val="clear" w:color="auto" w:fill="FFFFFF"/>
        <w:ind w:left="30" w:right="30"/>
        <w:jc w:val="both"/>
        <w:rPr>
          <w:rFonts w:asciiTheme="minorHAnsi" w:hAnsiTheme="minorHAnsi"/>
          <w:color w:val="000000"/>
          <w:sz w:val="12"/>
          <w:szCs w:val="12"/>
        </w:rPr>
      </w:pPr>
    </w:p>
    <w:p w14:paraId="206808B2" w14:textId="77777777" w:rsidR="00CD38FD" w:rsidRDefault="00CD38FD" w:rsidP="00CD38FD">
      <w:pPr>
        <w:pStyle w:val="NormalWeb"/>
        <w:shd w:val="clear" w:color="auto" w:fill="FFFFFF"/>
        <w:ind w:left="30" w:right="30"/>
        <w:jc w:val="both"/>
        <w:rPr>
          <w:rFonts w:asciiTheme="minorHAnsi" w:hAnsiTheme="minorHAnsi"/>
          <w:color w:val="000000"/>
          <w:sz w:val="22"/>
          <w:szCs w:val="22"/>
        </w:rPr>
      </w:pPr>
      <w:r w:rsidRPr="00CD38FD">
        <w:rPr>
          <w:rFonts w:asciiTheme="minorHAnsi" w:hAnsiTheme="minorHAnsi"/>
          <w:color w:val="000000"/>
          <w:sz w:val="22"/>
          <w:szCs w:val="22"/>
        </w:rPr>
        <w:t>Dita e Pavarësisë (“Independence Day” in English) was declared in 1912 by Ismail Qemali, founder of the modern Albanian state and its first head of state and government. After five hundred years of Ottoman domination, an independent Albania was proclaimed on N</w:t>
      </w:r>
      <w:r w:rsidRPr="00CD38FD">
        <w:rPr>
          <w:rFonts w:asciiTheme="minorHAnsi" w:hAnsiTheme="minorHAnsi"/>
          <w:color w:val="000000"/>
          <w:sz w:val="22"/>
          <w:szCs w:val="22"/>
        </w:rPr>
        <w:t>o</w:t>
      </w:r>
      <w:r w:rsidRPr="00CD38FD">
        <w:rPr>
          <w:rFonts w:asciiTheme="minorHAnsi" w:hAnsiTheme="minorHAnsi"/>
          <w:color w:val="000000"/>
          <w:sz w:val="22"/>
          <w:szCs w:val="22"/>
        </w:rPr>
        <w:t>vember 28, 1912. On this day the Albanian flag was raised by Ismail Quemali in Flora, Albania to publicly proclaim the ind</w:t>
      </w:r>
      <w:r w:rsidRPr="00CD38FD">
        <w:rPr>
          <w:rFonts w:asciiTheme="minorHAnsi" w:hAnsiTheme="minorHAnsi"/>
          <w:color w:val="000000"/>
          <w:sz w:val="22"/>
          <w:szCs w:val="22"/>
        </w:rPr>
        <w:t>e</w:t>
      </w:r>
      <w:r w:rsidRPr="00CD38FD">
        <w:rPr>
          <w:rFonts w:asciiTheme="minorHAnsi" w:hAnsiTheme="minorHAnsi"/>
          <w:color w:val="000000"/>
          <w:sz w:val="22"/>
          <w:szCs w:val="22"/>
        </w:rPr>
        <w:t>pendence of Albania from its Ott</w:t>
      </w:r>
      <w:r w:rsidRPr="00CD38FD">
        <w:rPr>
          <w:rFonts w:asciiTheme="minorHAnsi" w:hAnsiTheme="minorHAnsi"/>
          <w:color w:val="000000"/>
          <w:sz w:val="22"/>
          <w:szCs w:val="22"/>
        </w:rPr>
        <w:t>o</w:t>
      </w:r>
      <w:r w:rsidRPr="00CD38FD">
        <w:rPr>
          <w:rFonts w:asciiTheme="minorHAnsi" w:hAnsiTheme="minorHAnsi"/>
          <w:color w:val="000000"/>
          <w:sz w:val="22"/>
          <w:szCs w:val="22"/>
        </w:rPr>
        <w:t>man authorities.</w:t>
      </w:r>
    </w:p>
    <w:p w14:paraId="13B57FF0" w14:textId="77777777" w:rsidR="00CD38FD" w:rsidRDefault="00CD38FD" w:rsidP="00CD38FD">
      <w:pPr>
        <w:pStyle w:val="NormalWeb"/>
        <w:shd w:val="clear" w:color="auto" w:fill="FFFFFF"/>
        <w:ind w:left="30" w:right="30"/>
        <w:jc w:val="both"/>
        <w:rPr>
          <w:rFonts w:asciiTheme="minorHAnsi" w:hAnsiTheme="minorHAnsi"/>
          <w:color w:val="000000"/>
          <w:sz w:val="12"/>
          <w:szCs w:val="12"/>
        </w:rPr>
      </w:pPr>
    </w:p>
    <w:p w14:paraId="23DD3FF3" w14:textId="77777777" w:rsidR="00CD38FD" w:rsidRPr="00CD38FD" w:rsidRDefault="00CD38FD" w:rsidP="00CD38FD">
      <w:pPr>
        <w:pStyle w:val="NormalWeb"/>
        <w:shd w:val="clear" w:color="auto" w:fill="FFFFFF"/>
        <w:ind w:left="30" w:right="30"/>
        <w:jc w:val="both"/>
        <w:rPr>
          <w:rFonts w:asciiTheme="minorHAnsi" w:hAnsiTheme="minorHAnsi"/>
          <w:b/>
          <w:color w:val="000000"/>
          <w:sz w:val="12"/>
          <w:szCs w:val="12"/>
        </w:rPr>
      </w:pPr>
      <w:r w:rsidRPr="00CD38FD">
        <w:rPr>
          <w:rFonts w:asciiTheme="minorHAnsi" w:hAnsiTheme="minorHAnsi"/>
          <w:b/>
          <w:color w:val="000000"/>
          <w:sz w:val="22"/>
          <w:szCs w:val="22"/>
        </w:rPr>
        <w:t>History of Independence Day</w:t>
      </w:r>
    </w:p>
    <w:p w14:paraId="49B0A4F4" w14:textId="77777777" w:rsidR="00CD38FD" w:rsidRPr="00CD38FD" w:rsidRDefault="00CD38FD" w:rsidP="00CD38FD">
      <w:pPr>
        <w:pStyle w:val="NormalWeb"/>
        <w:shd w:val="clear" w:color="auto" w:fill="FFFFFF"/>
        <w:ind w:left="30" w:right="30"/>
        <w:jc w:val="both"/>
        <w:rPr>
          <w:rFonts w:asciiTheme="minorHAnsi" w:hAnsiTheme="minorHAnsi"/>
          <w:color w:val="000000"/>
          <w:sz w:val="12"/>
          <w:szCs w:val="12"/>
        </w:rPr>
      </w:pPr>
    </w:p>
    <w:p w14:paraId="73C76D2D" w14:textId="17613171" w:rsidR="00B474AF" w:rsidRDefault="00CD38FD" w:rsidP="00B474AF">
      <w:pPr>
        <w:pStyle w:val="NormalWeb"/>
        <w:shd w:val="clear" w:color="auto" w:fill="FFFFFF"/>
        <w:ind w:left="30" w:right="30"/>
        <w:jc w:val="both"/>
        <w:rPr>
          <w:rFonts w:asciiTheme="minorHAnsi" w:hAnsiTheme="minorHAnsi"/>
          <w:color w:val="000000"/>
          <w:sz w:val="12"/>
          <w:szCs w:val="12"/>
        </w:rPr>
      </w:pPr>
      <w:r w:rsidRPr="00CD38FD">
        <w:rPr>
          <w:rFonts w:asciiTheme="minorHAnsi" w:hAnsiTheme="minorHAnsi"/>
          <w:color w:val="000000"/>
          <w:sz w:val="22"/>
          <w:szCs w:val="22"/>
        </w:rPr>
        <w:t>During the fifteenth century Albania enjoyed a brief period of ind</w:t>
      </w:r>
      <w:r w:rsidRPr="00CD38FD">
        <w:rPr>
          <w:rFonts w:asciiTheme="minorHAnsi" w:hAnsiTheme="minorHAnsi"/>
          <w:color w:val="000000"/>
          <w:sz w:val="22"/>
          <w:szCs w:val="22"/>
        </w:rPr>
        <w:t>e</w:t>
      </w:r>
      <w:r w:rsidRPr="00CD38FD">
        <w:rPr>
          <w:rFonts w:asciiTheme="minorHAnsi" w:hAnsiTheme="minorHAnsi"/>
          <w:color w:val="000000"/>
          <w:sz w:val="22"/>
          <w:szCs w:val="22"/>
        </w:rPr>
        <w:t>pendence under the legendary hero, Skanderbeg. Aside from this period of rule, the country did not e</w:t>
      </w:r>
      <w:r w:rsidRPr="00CD38FD">
        <w:rPr>
          <w:rFonts w:asciiTheme="minorHAnsi" w:hAnsiTheme="minorHAnsi"/>
          <w:color w:val="000000"/>
          <w:sz w:val="22"/>
          <w:szCs w:val="22"/>
        </w:rPr>
        <w:t>n</w:t>
      </w:r>
      <w:r w:rsidRPr="00CD38FD">
        <w:rPr>
          <w:rFonts w:asciiTheme="minorHAnsi" w:hAnsiTheme="minorHAnsi"/>
          <w:color w:val="000000"/>
          <w:sz w:val="22"/>
          <w:szCs w:val="22"/>
        </w:rPr>
        <w:t xml:space="preserve">joy independence until the </w:t>
      </w:r>
      <w:r w:rsidR="00D77563">
        <w:rPr>
          <w:rFonts w:asciiTheme="minorHAnsi" w:hAnsiTheme="minorHAnsi"/>
          <w:color w:val="000000"/>
          <w:sz w:val="22"/>
          <w:szCs w:val="22"/>
        </w:rPr>
        <w:t>20th</w:t>
      </w:r>
      <w:r w:rsidRPr="00CD38FD">
        <w:rPr>
          <w:rFonts w:asciiTheme="minorHAnsi" w:hAnsiTheme="minorHAnsi"/>
          <w:color w:val="000000"/>
          <w:sz w:val="22"/>
          <w:szCs w:val="22"/>
        </w:rPr>
        <w:t xml:space="preserve"> century. During the 19th century, Albanians resisted the Turks</w:t>
      </w:r>
      <w:r w:rsidR="00D77563">
        <w:rPr>
          <w:rFonts w:asciiTheme="minorHAnsi" w:hAnsiTheme="minorHAnsi"/>
          <w:color w:val="000000"/>
          <w:sz w:val="22"/>
          <w:szCs w:val="22"/>
        </w:rPr>
        <w:t>’</w:t>
      </w:r>
      <w:r w:rsidRPr="00CD38FD">
        <w:rPr>
          <w:rFonts w:asciiTheme="minorHAnsi" w:hAnsiTheme="minorHAnsi"/>
          <w:color w:val="000000"/>
          <w:sz w:val="22"/>
          <w:szCs w:val="22"/>
        </w:rPr>
        <w:t xml:space="preserve"> attempts to assimilate Alb</w:t>
      </w:r>
      <w:r w:rsidRPr="00CD38FD">
        <w:rPr>
          <w:rFonts w:asciiTheme="minorHAnsi" w:hAnsiTheme="minorHAnsi"/>
          <w:color w:val="000000"/>
          <w:sz w:val="22"/>
          <w:szCs w:val="22"/>
        </w:rPr>
        <w:t>a</w:t>
      </w:r>
      <w:r w:rsidRPr="00CD38FD">
        <w:rPr>
          <w:rFonts w:asciiTheme="minorHAnsi" w:hAnsiTheme="minorHAnsi"/>
          <w:color w:val="000000"/>
          <w:sz w:val="22"/>
          <w:szCs w:val="22"/>
        </w:rPr>
        <w:t>nia. The leaders of Albania led their country with the rallying cry “The religion of Albanians is A</w:t>
      </w:r>
      <w:r w:rsidRPr="00CD38FD">
        <w:rPr>
          <w:rFonts w:asciiTheme="minorHAnsi" w:hAnsiTheme="minorHAnsi"/>
          <w:color w:val="000000"/>
          <w:sz w:val="22"/>
          <w:szCs w:val="22"/>
        </w:rPr>
        <w:t>l</w:t>
      </w:r>
      <w:r w:rsidRPr="00CD38FD">
        <w:rPr>
          <w:rFonts w:asciiTheme="minorHAnsi" w:hAnsiTheme="minorHAnsi"/>
          <w:color w:val="000000"/>
          <w:sz w:val="22"/>
          <w:szCs w:val="22"/>
        </w:rPr>
        <w:t>banianism!” They formed the Albanian League in 1878 to unite the country, adopt a new alph</w:t>
      </w:r>
      <w:r w:rsidRPr="00CD38FD">
        <w:rPr>
          <w:rFonts w:asciiTheme="minorHAnsi" w:hAnsiTheme="minorHAnsi"/>
          <w:color w:val="000000"/>
          <w:sz w:val="22"/>
          <w:szCs w:val="22"/>
        </w:rPr>
        <w:t>a</w:t>
      </w:r>
      <w:r w:rsidRPr="00CD38FD">
        <w:rPr>
          <w:rFonts w:asciiTheme="minorHAnsi" w:hAnsiTheme="minorHAnsi"/>
          <w:color w:val="000000"/>
          <w:sz w:val="22"/>
          <w:szCs w:val="22"/>
        </w:rPr>
        <w:t>bet, and develop the native language, education, and literature. In 1908, the Albanians fought again, and by 1912, they succeeded in making the Turks agree</w:t>
      </w:r>
      <w:r w:rsidR="00B474AF">
        <w:rPr>
          <w:rFonts w:asciiTheme="minorHAnsi" w:hAnsiTheme="minorHAnsi"/>
          <w:color w:val="000000"/>
          <w:sz w:val="22"/>
          <w:szCs w:val="22"/>
        </w:rPr>
        <w:t xml:space="preserve"> to their demands for auto</w:t>
      </w:r>
      <w:r w:rsidR="00B474AF">
        <w:rPr>
          <w:rFonts w:asciiTheme="minorHAnsi" w:hAnsiTheme="minorHAnsi"/>
          <w:color w:val="000000"/>
          <w:sz w:val="22"/>
          <w:szCs w:val="22"/>
        </w:rPr>
        <w:t>n</w:t>
      </w:r>
      <w:r w:rsidR="00B474AF">
        <w:rPr>
          <w:rFonts w:asciiTheme="minorHAnsi" w:hAnsiTheme="minorHAnsi"/>
          <w:color w:val="000000"/>
          <w:sz w:val="22"/>
          <w:szCs w:val="22"/>
        </w:rPr>
        <w:t>omy.</w:t>
      </w:r>
    </w:p>
    <w:p w14:paraId="51F4D78F" w14:textId="77777777" w:rsidR="00B474AF" w:rsidRDefault="00B474AF" w:rsidP="00B474AF">
      <w:pPr>
        <w:pStyle w:val="NormalWeb"/>
        <w:shd w:val="clear" w:color="auto" w:fill="FFFFFF"/>
        <w:ind w:left="30" w:right="30"/>
        <w:jc w:val="both"/>
        <w:rPr>
          <w:rFonts w:asciiTheme="minorHAnsi" w:hAnsiTheme="minorHAnsi"/>
          <w:color w:val="000000"/>
          <w:sz w:val="12"/>
          <w:szCs w:val="12"/>
        </w:rPr>
      </w:pPr>
    </w:p>
    <w:p w14:paraId="5F36348A" w14:textId="43D679C3" w:rsidR="00B474AF" w:rsidRDefault="00B474AF" w:rsidP="00B474AF">
      <w:pPr>
        <w:pStyle w:val="NormalWeb"/>
        <w:shd w:val="clear" w:color="auto" w:fill="FFFFFF"/>
        <w:ind w:left="30" w:right="30"/>
        <w:jc w:val="both"/>
        <w:rPr>
          <w:rFonts w:asciiTheme="minorHAnsi" w:hAnsiTheme="minorHAnsi"/>
          <w:b/>
          <w:color w:val="000000"/>
          <w:sz w:val="12"/>
          <w:szCs w:val="12"/>
        </w:rPr>
      </w:pPr>
      <w:r w:rsidRPr="00B474AF">
        <w:rPr>
          <w:rFonts w:asciiTheme="minorHAnsi" w:hAnsiTheme="minorHAnsi"/>
          <w:b/>
          <w:color w:val="000000"/>
          <w:sz w:val="22"/>
          <w:szCs w:val="22"/>
        </w:rPr>
        <w:t>Traditions, Customs and Activities</w:t>
      </w:r>
    </w:p>
    <w:p w14:paraId="1609F52D" w14:textId="77777777" w:rsidR="00B474AF" w:rsidRPr="00B474AF" w:rsidRDefault="00B474AF" w:rsidP="00B474AF">
      <w:pPr>
        <w:pStyle w:val="NormalWeb"/>
        <w:shd w:val="clear" w:color="auto" w:fill="FFFFFF"/>
        <w:ind w:left="30" w:right="30"/>
        <w:jc w:val="both"/>
        <w:rPr>
          <w:rFonts w:asciiTheme="minorHAnsi" w:hAnsiTheme="minorHAnsi"/>
          <w:b/>
          <w:color w:val="000000"/>
          <w:sz w:val="12"/>
          <w:szCs w:val="12"/>
        </w:rPr>
      </w:pPr>
    </w:p>
    <w:p w14:paraId="25D34A24" w14:textId="77777777" w:rsidR="00B474AF" w:rsidRPr="00B474AF" w:rsidRDefault="00CD38FD" w:rsidP="00B474AF">
      <w:pPr>
        <w:pStyle w:val="NormalWeb"/>
        <w:shd w:val="clear" w:color="auto" w:fill="FFFFFF"/>
        <w:ind w:left="30" w:right="30"/>
        <w:jc w:val="both"/>
        <w:rPr>
          <w:rFonts w:asciiTheme="minorHAnsi" w:hAnsiTheme="minorHAnsi"/>
          <w:color w:val="000000"/>
          <w:sz w:val="12"/>
          <w:szCs w:val="12"/>
        </w:rPr>
      </w:pPr>
      <w:r w:rsidRPr="00B474AF">
        <w:rPr>
          <w:rFonts w:asciiTheme="minorHAnsi" w:hAnsiTheme="minorHAnsi"/>
          <w:color w:val="000000"/>
          <w:sz w:val="22"/>
          <w:szCs w:val="22"/>
        </w:rPr>
        <w:t>Different ceremonies and concerts are organized to celebrate the historic day of Indepen</w:t>
      </w:r>
      <w:r w:rsidRPr="00B474AF">
        <w:rPr>
          <w:rFonts w:asciiTheme="minorHAnsi" w:hAnsiTheme="minorHAnsi"/>
          <w:color w:val="000000"/>
          <w:sz w:val="22"/>
          <w:szCs w:val="22"/>
        </w:rPr>
        <w:t>d</w:t>
      </w:r>
      <w:r w:rsidRPr="00B474AF">
        <w:rPr>
          <w:rFonts w:asciiTheme="minorHAnsi" w:hAnsiTheme="minorHAnsi"/>
          <w:color w:val="000000"/>
          <w:sz w:val="22"/>
          <w:szCs w:val="22"/>
        </w:rPr>
        <w:t>ence, especially in Tirana. The Albanian flag is ceremonially raised in Tirana, Albania’s capital, with the presence of the Pres</w:t>
      </w:r>
      <w:r w:rsidRPr="00B474AF">
        <w:rPr>
          <w:rFonts w:asciiTheme="minorHAnsi" w:hAnsiTheme="minorHAnsi"/>
          <w:color w:val="000000"/>
          <w:sz w:val="22"/>
          <w:szCs w:val="22"/>
        </w:rPr>
        <w:t>i</w:t>
      </w:r>
      <w:r w:rsidRPr="00B474AF">
        <w:rPr>
          <w:rFonts w:asciiTheme="minorHAnsi" w:hAnsiTheme="minorHAnsi"/>
          <w:color w:val="000000"/>
          <w:sz w:val="22"/>
          <w:szCs w:val="22"/>
        </w:rPr>
        <w:t>dent, Prime Minister, Tirana’s mayor, and other officials. They also visit the national martyrs’ cemetery. Concerts in the center of Tirana feature famous Albanian singers and dancers. Even in the coldest of wi</w:t>
      </w:r>
      <w:r w:rsidRPr="00B474AF">
        <w:rPr>
          <w:rFonts w:asciiTheme="minorHAnsi" w:hAnsiTheme="minorHAnsi"/>
          <w:color w:val="000000"/>
          <w:sz w:val="22"/>
          <w:szCs w:val="22"/>
        </w:rPr>
        <w:t>n</w:t>
      </w:r>
      <w:r w:rsidRPr="00B474AF">
        <w:rPr>
          <w:rFonts w:asciiTheme="minorHAnsi" w:hAnsiTheme="minorHAnsi"/>
          <w:color w:val="000000"/>
          <w:sz w:val="22"/>
          <w:szCs w:val="22"/>
        </w:rPr>
        <w:t>ters, many young people come out to the streets wrapped up in Albanian flags, while many Albanians stay home and watch the ceremonies on TV.</w:t>
      </w:r>
    </w:p>
    <w:p w14:paraId="598790F1" w14:textId="77777777" w:rsidR="00B474AF" w:rsidRPr="00B474AF" w:rsidRDefault="00B474AF" w:rsidP="00B474AF">
      <w:pPr>
        <w:pStyle w:val="NormalWeb"/>
        <w:shd w:val="clear" w:color="auto" w:fill="FFFFFF"/>
        <w:ind w:left="30" w:right="30"/>
        <w:jc w:val="both"/>
        <w:rPr>
          <w:rFonts w:asciiTheme="minorHAnsi" w:hAnsiTheme="minorHAnsi"/>
          <w:color w:val="000000"/>
          <w:sz w:val="12"/>
          <w:szCs w:val="12"/>
        </w:rPr>
      </w:pPr>
    </w:p>
    <w:p w14:paraId="40D0607E" w14:textId="496797BD" w:rsidR="00B474AF" w:rsidRPr="00B474AF" w:rsidRDefault="00B474AF" w:rsidP="00B474AF">
      <w:pPr>
        <w:pStyle w:val="NormalWeb"/>
        <w:shd w:val="clear" w:color="auto" w:fill="FFFFFF"/>
        <w:ind w:left="30" w:right="30"/>
        <w:jc w:val="right"/>
        <w:rPr>
          <w:rFonts w:ascii="Arial" w:hAnsi="Arial" w:cs="Arial"/>
          <w:color w:val="000000"/>
          <w:sz w:val="16"/>
          <w:szCs w:val="16"/>
        </w:rPr>
      </w:pPr>
      <w:r w:rsidRPr="00B474AF">
        <w:rPr>
          <w:rFonts w:ascii="Arial" w:hAnsi="Arial" w:cs="Arial"/>
          <w:color w:val="000000"/>
          <w:sz w:val="16"/>
          <w:szCs w:val="16"/>
        </w:rPr>
        <w:t xml:space="preserve">Further Reading: </w:t>
      </w:r>
      <w:hyperlink r:id="rId49" w:history="1">
        <w:r w:rsidRPr="00B474AF">
          <w:rPr>
            <w:rStyle w:val="Hyperlink"/>
            <w:rFonts w:ascii="Arial" w:eastAsiaTheme="majorEastAsia" w:hAnsi="Arial" w:cs="Arial"/>
            <w:sz w:val="16"/>
            <w:szCs w:val="16"/>
          </w:rPr>
          <w:t>http://aglobalworld.com/holidays-around-the-world/albania-independence-day/</w:t>
        </w:r>
      </w:hyperlink>
    </w:p>
    <w:p w14:paraId="7B612B79" w14:textId="4743FEF3" w:rsidR="00B474AF" w:rsidRDefault="00B474AF" w:rsidP="00B474AF">
      <w:pPr>
        <w:pStyle w:val="Heading2"/>
        <w:rPr>
          <w:sz w:val="12"/>
          <w:szCs w:val="12"/>
        </w:rPr>
      </w:pPr>
      <w:bookmarkStart w:id="7" w:name="_Toc11742202"/>
      <w:r>
        <w:t>Liberation Day</w:t>
      </w:r>
      <w:bookmarkEnd w:id="7"/>
    </w:p>
    <w:p w14:paraId="4CE439D5" w14:textId="77777777" w:rsidR="00B474AF" w:rsidRPr="00B474AF" w:rsidRDefault="00B474AF" w:rsidP="00B474AF">
      <w:pPr>
        <w:rPr>
          <w:sz w:val="12"/>
          <w:szCs w:val="12"/>
        </w:rPr>
      </w:pPr>
    </w:p>
    <w:p w14:paraId="610380C4" w14:textId="77777777" w:rsidR="00D77563" w:rsidRDefault="00B474AF" w:rsidP="00D77563">
      <w:pPr>
        <w:pStyle w:val="NormalWeb"/>
        <w:shd w:val="clear" w:color="auto" w:fill="FFFFFF"/>
        <w:ind w:left="30" w:right="30"/>
        <w:jc w:val="both"/>
        <w:rPr>
          <w:rFonts w:asciiTheme="minorHAnsi" w:hAnsiTheme="minorHAnsi"/>
          <w:color w:val="000000"/>
          <w:sz w:val="22"/>
          <w:szCs w:val="22"/>
          <w:shd w:val="clear" w:color="auto" w:fill="FFFFFF"/>
        </w:rPr>
      </w:pPr>
      <w:r w:rsidRPr="00B474AF">
        <w:rPr>
          <w:rFonts w:asciiTheme="minorHAnsi" w:hAnsiTheme="minorHAnsi"/>
          <w:color w:val="000000"/>
          <w:sz w:val="22"/>
          <w:szCs w:val="22"/>
          <w:shd w:val="clear" w:color="auto" w:fill="FFFFFF"/>
        </w:rPr>
        <w:t>November 29 is a national holiday in Albania and remembers the day in 1944 that invading Ge</w:t>
      </w:r>
      <w:r w:rsidRPr="00B474AF">
        <w:rPr>
          <w:rFonts w:asciiTheme="minorHAnsi" w:hAnsiTheme="minorHAnsi"/>
          <w:color w:val="000000"/>
          <w:sz w:val="22"/>
          <w:szCs w:val="22"/>
          <w:shd w:val="clear" w:color="auto" w:fill="FFFFFF"/>
        </w:rPr>
        <w:t>r</w:t>
      </w:r>
      <w:r w:rsidRPr="00B474AF">
        <w:rPr>
          <w:rFonts w:asciiTheme="minorHAnsi" w:hAnsiTheme="minorHAnsi"/>
          <w:color w:val="000000"/>
          <w:sz w:val="22"/>
          <w:szCs w:val="22"/>
          <w:shd w:val="clear" w:color="auto" w:fill="FFFFFF"/>
        </w:rPr>
        <w:t>man and Italian troops were driven out of the country by Allied Forces. November 28 is celebra</w:t>
      </w:r>
      <w:r w:rsidRPr="00B474AF">
        <w:rPr>
          <w:rFonts w:asciiTheme="minorHAnsi" w:hAnsiTheme="minorHAnsi"/>
          <w:color w:val="000000"/>
          <w:sz w:val="22"/>
          <w:szCs w:val="22"/>
          <w:shd w:val="clear" w:color="auto" w:fill="FFFFFF"/>
        </w:rPr>
        <w:t>t</w:t>
      </w:r>
      <w:r w:rsidRPr="00B474AF">
        <w:rPr>
          <w:rFonts w:asciiTheme="minorHAnsi" w:hAnsiTheme="minorHAnsi"/>
          <w:color w:val="000000"/>
          <w:sz w:val="22"/>
          <w:szCs w:val="22"/>
          <w:shd w:val="clear" w:color="auto" w:fill="FFFFFF"/>
        </w:rPr>
        <w:t xml:space="preserve">ed as </w:t>
      </w:r>
      <w:r w:rsidRPr="00D77563">
        <w:rPr>
          <w:rFonts w:asciiTheme="minorHAnsi" w:hAnsiTheme="minorHAnsi"/>
          <w:i/>
          <w:color w:val="000000"/>
          <w:sz w:val="22"/>
          <w:szCs w:val="22"/>
          <w:shd w:val="clear" w:color="auto" w:fill="FFFFFF"/>
        </w:rPr>
        <w:t>Independence Day</w:t>
      </w:r>
      <w:r w:rsidRPr="00B474AF">
        <w:rPr>
          <w:rFonts w:asciiTheme="minorHAnsi" w:hAnsiTheme="minorHAnsi"/>
          <w:color w:val="000000"/>
          <w:sz w:val="22"/>
          <w:szCs w:val="22"/>
          <w:shd w:val="clear" w:color="auto" w:fill="FFFFFF"/>
        </w:rPr>
        <w:t>, celebrating Independence from the Ottoman E</w:t>
      </w:r>
      <w:r w:rsidRPr="00B474AF">
        <w:rPr>
          <w:rFonts w:asciiTheme="minorHAnsi" w:hAnsiTheme="minorHAnsi"/>
          <w:color w:val="000000"/>
          <w:sz w:val="22"/>
          <w:szCs w:val="22"/>
          <w:shd w:val="clear" w:color="auto" w:fill="FFFFFF"/>
        </w:rPr>
        <w:t>m</w:t>
      </w:r>
      <w:r w:rsidRPr="00B474AF">
        <w:rPr>
          <w:rFonts w:asciiTheme="minorHAnsi" w:hAnsiTheme="minorHAnsi"/>
          <w:color w:val="000000"/>
          <w:sz w:val="22"/>
          <w:szCs w:val="22"/>
          <w:shd w:val="clear" w:color="auto" w:fill="FFFFFF"/>
        </w:rPr>
        <w:t>pire, and November 29</w:t>
      </w:r>
      <w:r>
        <w:rPr>
          <w:rFonts w:asciiTheme="minorHAnsi" w:hAnsiTheme="minorHAnsi"/>
          <w:color w:val="000000"/>
          <w:sz w:val="22"/>
          <w:szCs w:val="22"/>
          <w:shd w:val="clear" w:color="auto" w:fill="FFFFFF"/>
        </w:rPr>
        <w:t>, 1944</w:t>
      </w:r>
      <w:r w:rsidRPr="00B474AF">
        <w:rPr>
          <w:rFonts w:asciiTheme="minorHAnsi" w:hAnsiTheme="minorHAnsi"/>
          <w:color w:val="000000"/>
          <w:sz w:val="22"/>
          <w:szCs w:val="22"/>
          <w:shd w:val="clear" w:color="auto" w:fill="FFFFFF"/>
        </w:rPr>
        <w:t xml:space="preserve"> as Liberation Day</w:t>
      </w:r>
      <w:r w:rsidR="00D77563">
        <w:rPr>
          <w:rFonts w:asciiTheme="minorHAnsi" w:hAnsiTheme="minorHAnsi"/>
          <w:color w:val="000000"/>
          <w:sz w:val="22"/>
          <w:szCs w:val="22"/>
          <w:shd w:val="clear" w:color="auto" w:fill="FFFFFF"/>
        </w:rPr>
        <w:t xml:space="preserve"> from the Nazi Regime</w:t>
      </w:r>
      <w:r w:rsidRPr="00B474AF">
        <w:rPr>
          <w:rFonts w:asciiTheme="minorHAnsi" w:hAnsiTheme="minorHAnsi"/>
          <w:color w:val="000000"/>
          <w:sz w:val="22"/>
          <w:szCs w:val="22"/>
          <w:shd w:val="clear" w:color="auto" w:fill="FFFFFF"/>
        </w:rPr>
        <w:t>.</w:t>
      </w:r>
    </w:p>
    <w:p w14:paraId="39AD0438" w14:textId="77777777" w:rsidR="00D77563" w:rsidRDefault="00D77563" w:rsidP="00D77563">
      <w:pPr>
        <w:pStyle w:val="NormalWeb"/>
        <w:shd w:val="clear" w:color="auto" w:fill="FFFFFF"/>
        <w:ind w:left="30" w:right="30"/>
        <w:jc w:val="both"/>
        <w:rPr>
          <w:rFonts w:asciiTheme="minorHAnsi" w:hAnsiTheme="minorHAnsi"/>
          <w:color w:val="000000"/>
          <w:sz w:val="12"/>
          <w:szCs w:val="12"/>
          <w:shd w:val="clear" w:color="auto" w:fill="FFFFFF"/>
        </w:rPr>
      </w:pPr>
    </w:p>
    <w:p w14:paraId="02EF5C7B" w14:textId="06B28376" w:rsidR="00D77563" w:rsidRDefault="00D77563" w:rsidP="00D77563">
      <w:pPr>
        <w:pStyle w:val="NormalWeb"/>
        <w:shd w:val="clear" w:color="auto" w:fill="FFFFFF"/>
        <w:ind w:left="30" w:right="30"/>
        <w:jc w:val="both"/>
        <w:rPr>
          <w:rFonts w:asciiTheme="minorHAnsi" w:hAnsiTheme="minorHAnsi"/>
          <w:color w:val="000000"/>
          <w:sz w:val="22"/>
          <w:szCs w:val="22"/>
          <w:shd w:val="clear" w:color="auto" w:fill="FFFFFF"/>
        </w:rPr>
      </w:pPr>
      <w:r w:rsidRPr="00D77563">
        <w:rPr>
          <w:rFonts w:asciiTheme="minorHAnsi" w:hAnsiTheme="minorHAnsi"/>
          <w:color w:val="000000"/>
          <w:sz w:val="22"/>
          <w:szCs w:val="22"/>
          <w:shd w:val="clear" w:color="auto" w:fill="FFFFFF"/>
        </w:rPr>
        <w:t>During the war, Mussolini used Albania as a base to launch several attacks on Greece, most of them unsuccessful. In 1942, the National Liberation Front was set up in Albania to fight off the Italians and later the Germans. By the time that Italy was invaded by the Allied forces and Muss</w:t>
      </w:r>
      <w:r w:rsidRPr="00D77563">
        <w:rPr>
          <w:rFonts w:asciiTheme="minorHAnsi" w:hAnsiTheme="minorHAnsi"/>
          <w:color w:val="000000"/>
          <w:sz w:val="22"/>
          <w:szCs w:val="22"/>
          <w:shd w:val="clear" w:color="auto" w:fill="FFFFFF"/>
        </w:rPr>
        <w:t>o</w:t>
      </w:r>
      <w:r w:rsidRPr="00D77563">
        <w:rPr>
          <w:rFonts w:asciiTheme="minorHAnsi" w:hAnsiTheme="minorHAnsi"/>
          <w:color w:val="000000"/>
          <w:sz w:val="22"/>
          <w:szCs w:val="22"/>
          <w:shd w:val="clear" w:color="auto" w:fill="FFFFFF"/>
        </w:rPr>
        <w:t xml:space="preserve">lini saw his last days, Germans decided to take over Albania, taking over the capital city of Tirana and driving the Albanian guerrillas into the surrounding hills. The Germans would later decide to recognize Albania as </w:t>
      </w:r>
      <w:r>
        <w:rPr>
          <w:rFonts w:asciiTheme="minorHAnsi" w:hAnsiTheme="minorHAnsi"/>
          <w:color w:val="000000"/>
          <w:sz w:val="22"/>
          <w:szCs w:val="22"/>
          <w:shd w:val="clear" w:color="auto" w:fill="FFFFFF"/>
        </w:rPr>
        <w:t xml:space="preserve">an </w:t>
      </w:r>
      <w:r w:rsidRPr="00D77563">
        <w:rPr>
          <w:rFonts w:asciiTheme="minorHAnsi" w:hAnsiTheme="minorHAnsi"/>
          <w:color w:val="000000"/>
          <w:sz w:val="22"/>
          <w:szCs w:val="22"/>
          <w:shd w:val="clear" w:color="auto" w:fill="FFFFFF"/>
        </w:rPr>
        <w:t>independent and neutral state, creating a government front of German-friendly Albanians. Even so, the National Liberation Front pursued its efforts towards full ind</w:t>
      </w:r>
      <w:r w:rsidRPr="00D77563">
        <w:rPr>
          <w:rFonts w:asciiTheme="minorHAnsi" w:hAnsiTheme="minorHAnsi"/>
          <w:color w:val="000000"/>
          <w:sz w:val="22"/>
          <w:szCs w:val="22"/>
          <w:shd w:val="clear" w:color="auto" w:fill="FFFFFF"/>
        </w:rPr>
        <w:t>e</w:t>
      </w:r>
      <w:r w:rsidRPr="00D77563">
        <w:rPr>
          <w:rFonts w:asciiTheme="minorHAnsi" w:hAnsiTheme="minorHAnsi"/>
          <w:color w:val="000000"/>
          <w:sz w:val="22"/>
          <w:szCs w:val="22"/>
          <w:shd w:val="clear" w:color="auto" w:fill="FFFFFF"/>
        </w:rPr>
        <w:t>pendence from Germany and achieved complete liberation from the Nazis on Nove</w:t>
      </w:r>
      <w:r w:rsidRPr="00D77563">
        <w:rPr>
          <w:rFonts w:asciiTheme="minorHAnsi" w:hAnsiTheme="minorHAnsi"/>
          <w:color w:val="000000"/>
          <w:sz w:val="22"/>
          <w:szCs w:val="22"/>
          <w:shd w:val="clear" w:color="auto" w:fill="FFFFFF"/>
        </w:rPr>
        <w:t>m</w:t>
      </w:r>
      <w:r w:rsidRPr="00D77563">
        <w:rPr>
          <w:rFonts w:asciiTheme="minorHAnsi" w:hAnsiTheme="minorHAnsi"/>
          <w:color w:val="000000"/>
          <w:sz w:val="22"/>
          <w:szCs w:val="22"/>
          <w:shd w:val="clear" w:color="auto" w:fill="FFFFFF"/>
        </w:rPr>
        <w:t>ber 28, 1944.</w:t>
      </w:r>
    </w:p>
    <w:p w14:paraId="3D87AB84" w14:textId="77777777" w:rsidR="00D77563" w:rsidRDefault="00D77563" w:rsidP="00D77563">
      <w:pPr>
        <w:pStyle w:val="NormalWeb"/>
        <w:shd w:val="clear" w:color="auto" w:fill="FFFFFF"/>
        <w:ind w:left="30" w:right="30"/>
        <w:jc w:val="both"/>
        <w:rPr>
          <w:rFonts w:asciiTheme="minorHAnsi" w:hAnsiTheme="minorHAnsi"/>
          <w:color w:val="000000"/>
          <w:sz w:val="22"/>
          <w:szCs w:val="22"/>
          <w:shd w:val="clear" w:color="auto" w:fill="FFFFFF"/>
        </w:rPr>
      </w:pPr>
    </w:p>
    <w:p w14:paraId="18CBB242" w14:textId="3EA3A246" w:rsidR="00D77563" w:rsidRDefault="00D77563" w:rsidP="00D77563">
      <w:pPr>
        <w:pStyle w:val="NormalWeb"/>
        <w:shd w:val="clear" w:color="auto" w:fill="FFFFFF"/>
        <w:ind w:left="30" w:right="30"/>
        <w:jc w:val="both"/>
        <w:rPr>
          <w:rFonts w:asciiTheme="minorHAnsi" w:hAnsiTheme="minorHAnsi"/>
          <w:color w:val="000000"/>
          <w:sz w:val="22"/>
          <w:szCs w:val="22"/>
          <w:shd w:val="clear" w:color="auto" w:fill="FFFFFF"/>
        </w:rPr>
      </w:pPr>
      <w:r w:rsidRPr="00D77563">
        <w:rPr>
          <w:rFonts w:asciiTheme="minorHAnsi" w:hAnsiTheme="minorHAnsi"/>
          <w:color w:val="000000"/>
          <w:sz w:val="22"/>
          <w:szCs w:val="22"/>
          <w:shd w:val="clear" w:color="auto" w:fill="FFFFFF"/>
        </w:rPr>
        <w:t xml:space="preserve">Almost everyone in Albania still has family memories and stories that were passed down from previous generations about the occupation during World War II. The day is to honor the victims of </w:t>
      </w:r>
      <w:r w:rsidRPr="00D77563">
        <w:rPr>
          <w:rFonts w:asciiTheme="minorHAnsi" w:hAnsiTheme="minorHAnsi"/>
          <w:color w:val="000000"/>
          <w:sz w:val="22"/>
          <w:szCs w:val="22"/>
          <w:shd w:val="clear" w:color="auto" w:fill="FFFFFF"/>
        </w:rPr>
        <w:lastRenderedPageBreak/>
        <w:t>the war, and it celebrates freedom and hope for Albania. A national cerem</w:t>
      </w:r>
      <w:r w:rsidRPr="00D77563">
        <w:rPr>
          <w:rFonts w:asciiTheme="minorHAnsi" w:hAnsiTheme="minorHAnsi"/>
          <w:color w:val="000000"/>
          <w:sz w:val="22"/>
          <w:szCs w:val="22"/>
          <w:shd w:val="clear" w:color="auto" w:fill="FFFFFF"/>
        </w:rPr>
        <w:t>o</w:t>
      </w:r>
      <w:r w:rsidRPr="00D77563">
        <w:rPr>
          <w:rFonts w:asciiTheme="minorHAnsi" w:hAnsiTheme="minorHAnsi"/>
          <w:color w:val="000000"/>
          <w:sz w:val="22"/>
          <w:szCs w:val="22"/>
          <w:shd w:val="clear" w:color="auto" w:fill="FFFFFF"/>
        </w:rPr>
        <w:t>ny is held in Tirana, featuring a memorial service for the victims and national Albanian heroes that fought the occup</w:t>
      </w:r>
      <w:r w:rsidRPr="00D77563">
        <w:rPr>
          <w:rFonts w:asciiTheme="minorHAnsi" w:hAnsiTheme="minorHAnsi"/>
          <w:color w:val="000000"/>
          <w:sz w:val="22"/>
          <w:szCs w:val="22"/>
          <w:shd w:val="clear" w:color="auto" w:fill="FFFFFF"/>
        </w:rPr>
        <w:t>y</w:t>
      </w:r>
      <w:r w:rsidRPr="00D77563">
        <w:rPr>
          <w:rFonts w:asciiTheme="minorHAnsi" w:hAnsiTheme="minorHAnsi"/>
          <w:color w:val="000000"/>
          <w:sz w:val="22"/>
          <w:szCs w:val="22"/>
          <w:shd w:val="clear" w:color="auto" w:fill="FFFFFF"/>
        </w:rPr>
        <w:t>ing forces. The ceremonies are attended by the president, government officials, and represent</w:t>
      </w:r>
      <w:r w:rsidRPr="00D77563">
        <w:rPr>
          <w:rFonts w:asciiTheme="minorHAnsi" w:hAnsiTheme="minorHAnsi"/>
          <w:color w:val="000000"/>
          <w:sz w:val="22"/>
          <w:szCs w:val="22"/>
          <w:shd w:val="clear" w:color="auto" w:fill="FFFFFF"/>
        </w:rPr>
        <w:t>a</w:t>
      </w:r>
      <w:r w:rsidRPr="00D77563">
        <w:rPr>
          <w:rFonts w:asciiTheme="minorHAnsi" w:hAnsiTheme="minorHAnsi"/>
          <w:color w:val="000000"/>
          <w:sz w:val="22"/>
          <w:szCs w:val="22"/>
          <w:shd w:val="clear" w:color="auto" w:fill="FFFFFF"/>
        </w:rPr>
        <w:t>tives from many veterans associations. The ceremonies are broadcast so that all Albanians can fo</w:t>
      </w:r>
      <w:r w:rsidRPr="00D77563">
        <w:rPr>
          <w:rFonts w:asciiTheme="minorHAnsi" w:hAnsiTheme="minorHAnsi"/>
          <w:color w:val="000000"/>
          <w:sz w:val="22"/>
          <w:szCs w:val="22"/>
          <w:shd w:val="clear" w:color="auto" w:fill="FFFFFF"/>
        </w:rPr>
        <w:t>l</w:t>
      </w:r>
      <w:r w:rsidRPr="00D77563">
        <w:rPr>
          <w:rFonts w:asciiTheme="minorHAnsi" w:hAnsiTheme="minorHAnsi"/>
          <w:color w:val="000000"/>
          <w:sz w:val="22"/>
          <w:szCs w:val="22"/>
          <w:shd w:val="clear" w:color="auto" w:fill="FFFFFF"/>
        </w:rPr>
        <w:t>low the solemnities. For most Albanians it is a non-working day that, following Independence Day on November 28, gives reason for a longer break to have time to be with family and friends.</w:t>
      </w:r>
    </w:p>
    <w:p w14:paraId="105B9148" w14:textId="77777777" w:rsidR="00D77563" w:rsidRDefault="00D77563" w:rsidP="00D77563">
      <w:pPr>
        <w:pStyle w:val="NormalWeb"/>
        <w:shd w:val="clear" w:color="auto" w:fill="FFFFFF"/>
        <w:ind w:left="30" w:right="30"/>
        <w:jc w:val="both"/>
        <w:rPr>
          <w:rFonts w:asciiTheme="minorHAnsi" w:hAnsiTheme="minorHAnsi"/>
          <w:color w:val="000000"/>
          <w:sz w:val="22"/>
          <w:szCs w:val="22"/>
          <w:shd w:val="clear" w:color="auto" w:fill="FFFFFF"/>
        </w:rPr>
      </w:pPr>
    </w:p>
    <w:p w14:paraId="23E1375F" w14:textId="07F3D4F2" w:rsidR="00D77563" w:rsidRPr="00D77563" w:rsidRDefault="00D77563" w:rsidP="00D77563">
      <w:pPr>
        <w:pStyle w:val="NormalWeb"/>
        <w:shd w:val="clear" w:color="auto" w:fill="FFFFFF"/>
        <w:ind w:left="30" w:right="30"/>
        <w:jc w:val="right"/>
        <w:rPr>
          <w:rFonts w:ascii="Arial" w:hAnsi="Arial" w:cs="Arial"/>
          <w:color w:val="000000"/>
          <w:sz w:val="16"/>
          <w:szCs w:val="16"/>
          <w:shd w:val="clear" w:color="auto" w:fill="FFFFFF"/>
        </w:rPr>
      </w:pPr>
      <w:r w:rsidRPr="00D77563">
        <w:rPr>
          <w:rFonts w:ascii="Arial" w:hAnsi="Arial" w:cs="Arial"/>
          <w:color w:val="000000"/>
          <w:sz w:val="16"/>
          <w:szCs w:val="16"/>
          <w:shd w:val="clear" w:color="auto" w:fill="FFFFFF"/>
        </w:rPr>
        <w:t xml:space="preserve">Further Reading: </w:t>
      </w:r>
      <w:hyperlink r:id="rId50" w:history="1">
        <w:r w:rsidRPr="00D77563">
          <w:rPr>
            <w:rStyle w:val="Hyperlink"/>
            <w:rFonts w:ascii="Arial" w:eastAsiaTheme="majorEastAsia" w:hAnsi="Arial" w:cs="Arial"/>
            <w:sz w:val="16"/>
            <w:szCs w:val="16"/>
          </w:rPr>
          <w:t>http://aglobalworld.com/holidays-around-the-world/liberation-day-albania/</w:t>
        </w:r>
      </w:hyperlink>
    </w:p>
    <w:p w14:paraId="777A0820" w14:textId="35CFFF46" w:rsidR="00B474AF" w:rsidRDefault="00B474AF" w:rsidP="00B474AF">
      <w:pPr>
        <w:pStyle w:val="NormalWeb"/>
        <w:shd w:val="clear" w:color="auto" w:fill="FFFFFF"/>
        <w:ind w:left="30" w:right="30"/>
        <w:jc w:val="both"/>
        <w:rPr>
          <w:rFonts w:asciiTheme="minorHAnsi" w:hAnsiTheme="minorHAnsi"/>
          <w:color w:val="000000"/>
          <w:sz w:val="22"/>
          <w:szCs w:val="22"/>
        </w:rPr>
      </w:pPr>
      <w:r>
        <w:rPr>
          <w:rFonts w:asciiTheme="minorHAnsi" w:hAnsiTheme="minorHAnsi"/>
          <w:color w:val="000000"/>
          <w:sz w:val="22"/>
          <w:szCs w:val="22"/>
        </w:rPr>
        <w:br w:type="page"/>
      </w:r>
    </w:p>
    <w:p w14:paraId="7756158E" w14:textId="77777777" w:rsidR="00CD38FD" w:rsidRDefault="00CD38FD" w:rsidP="00B474AF">
      <w:pPr>
        <w:pStyle w:val="NormalWeb"/>
        <w:shd w:val="clear" w:color="auto" w:fill="FFFFFF"/>
        <w:ind w:left="30" w:right="30"/>
        <w:jc w:val="both"/>
      </w:pPr>
    </w:p>
    <w:p w14:paraId="615D6CEC" w14:textId="2B8940EB" w:rsidR="006357EA" w:rsidRPr="00E078E2" w:rsidRDefault="006357EA" w:rsidP="00B2174E">
      <w:pPr>
        <w:pStyle w:val="Heading1"/>
        <w:rPr>
          <w:sz w:val="22"/>
          <w:szCs w:val="22"/>
          <w:lang w:val="en-US"/>
        </w:rPr>
      </w:pPr>
      <w:bookmarkStart w:id="8" w:name="_Toc11742203"/>
      <w:r w:rsidRPr="00E629ED">
        <w:rPr>
          <w:lang w:val="en-US"/>
        </w:rPr>
        <w:t>BAH</w:t>
      </w:r>
      <w:r w:rsidR="002A4AF2">
        <w:rPr>
          <w:lang w:val="en-US"/>
        </w:rPr>
        <w:t>Á</w:t>
      </w:r>
      <w:r w:rsidRPr="00E629ED">
        <w:rPr>
          <w:lang w:val="en-US"/>
        </w:rPr>
        <w:t>’I</w:t>
      </w:r>
      <w:bookmarkEnd w:id="8"/>
    </w:p>
    <w:p w14:paraId="58289511" w14:textId="70C94388" w:rsidR="00333AD1" w:rsidRPr="00333AD1" w:rsidRDefault="00333AD1" w:rsidP="00B2174E">
      <w:pPr>
        <w:pStyle w:val="Heading2"/>
        <w:rPr>
          <w:sz w:val="22"/>
          <w:lang w:val="en-US"/>
        </w:rPr>
      </w:pPr>
      <w:bookmarkStart w:id="9" w:name="_Toc11742204"/>
      <w:r w:rsidRPr="00333AD1">
        <w:rPr>
          <w:lang w:val="en-US"/>
        </w:rPr>
        <w:t xml:space="preserve">Ascension of </w:t>
      </w:r>
      <w:r w:rsidR="00E02C27">
        <w:rPr>
          <w:lang w:val="en-US"/>
        </w:rPr>
        <w:t>Bahá’u’llah</w:t>
      </w:r>
      <w:r w:rsidR="0097621D">
        <w:rPr>
          <w:lang w:val="en-US"/>
        </w:rPr>
        <w:t xml:space="preserve"> (Bah</w:t>
      </w:r>
      <w:r w:rsidR="002A4AF2">
        <w:rPr>
          <w:lang w:val="en-US"/>
        </w:rPr>
        <w:t>á</w:t>
      </w:r>
      <w:r w:rsidR="0097621D">
        <w:rPr>
          <w:lang w:val="en-US"/>
        </w:rPr>
        <w:t>’i)</w:t>
      </w:r>
      <w:bookmarkEnd w:id="9"/>
    </w:p>
    <w:p w14:paraId="27EB8644" w14:textId="77777777" w:rsidR="00333AD1" w:rsidRPr="000B029F" w:rsidRDefault="00333AD1" w:rsidP="00333AD1">
      <w:pPr>
        <w:tabs>
          <w:tab w:val="left" w:pos="1560"/>
          <w:tab w:val="left" w:pos="1843"/>
        </w:tabs>
        <w:rPr>
          <w:rFonts w:asciiTheme="minorHAnsi" w:hAnsiTheme="minorHAnsi"/>
          <w:bCs/>
          <w:sz w:val="16"/>
          <w:szCs w:val="16"/>
          <w:lang w:val="en-US"/>
        </w:rPr>
      </w:pPr>
    </w:p>
    <w:p w14:paraId="118AB76C" w14:textId="77777777" w:rsidR="00333AD1" w:rsidRPr="00F92B65" w:rsidRDefault="00333AD1" w:rsidP="00333AD1">
      <w:pPr>
        <w:tabs>
          <w:tab w:val="left" w:pos="1560"/>
          <w:tab w:val="left" w:pos="1843"/>
        </w:tabs>
        <w:rPr>
          <w:rFonts w:asciiTheme="minorHAnsi" w:hAnsiTheme="minorHAnsi"/>
          <w:bCs/>
          <w:sz w:val="22"/>
          <w:szCs w:val="22"/>
          <w:lang w:val="en-US"/>
        </w:rPr>
      </w:pPr>
      <w:r w:rsidRPr="00F92B65">
        <w:rPr>
          <w:rFonts w:asciiTheme="minorHAnsi" w:hAnsiTheme="minorHAnsi"/>
          <w:bCs/>
          <w:sz w:val="22"/>
          <w:szCs w:val="22"/>
          <w:lang w:val="en-US"/>
        </w:rPr>
        <w:t xml:space="preserve">The </w:t>
      </w:r>
      <w:r w:rsidR="00140C81">
        <w:rPr>
          <w:rFonts w:asciiTheme="minorHAnsi" w:hAnsiTheme="minorHAnsi"/>
          <w:bCs/>
          <w:sz w:val="22"/>
          <w:szCs w:val="22"/>
          <w:lang w:val="en-US"/>
        </w:rPr>
        <w:t>A</w:t>
      </w:r>
      <w:r w:rsidRPr="00F92B65">
        <w:rPr>
          <w:rFonts w:asciiTheme="minorHAnsi" w:hAnsiTheme="minorHAnsi"/>
          <w:bCs/>
          <w:sz w:val="22"/>
          <w:szCs w:val="22"/>
          <w:lang w:val="en-US"/>
        </w:rPr>
        <w:t xml:space="preserve">scension of the </w:t>
      </w:r>
      <w:r w:rsidR="00E02C27">
        <w:rPr>
          <w:rFonts w:asciiTheme="minorHAnsi" w:hAnsiTheme="minorHAnsi"/>
          <w:bCs/>
          <w:sz w:val="22"/>
          <w:szCs w:val="22"/>
          <w:lang w:val="en-US"/>
        </w:rPr>
        <w:t>Bahá’u’llah</w:t>
      </w:r>
      <w:r w:rsidRPr="00F92B65">
        <w:rPr>
          <w:rFonts w:asciiTheme="minorHAnsi" w:hAnsiTheme="minorHAnsi"/>
          <w:bCs/>
          <w:sz w:val="22"/>
          <w:szCs w:val="22"/>
          <w:lang w:val="en-US"/>
        </w:rPr>
        <w:t xml:space="preserve"> is an important observance to members of the </w:t>
      </w:r>
      <w:r w:rsidR="002A4AF2">
        <w:rPr>
          <w:rFonts w:asciiTheme="minorHAnsi" w:hAnsiTheme="minorHAnsi"/>
          <w:bCs/>
          <w:sz w:val="22"/>
          <w:szCs w:val="22"/>
          <w:lang w:val="en-US"/>
        </w:rPr>
        <w:t>Bahá’i</w:t>
      </w:r>
      <w:r w:rsidRPr="00F92B65">
        <w:rPr>
          <w:rFonts w:asciiTheme="minorHAnsi" w:hAnsiTheme="minorHAnsi"/>
          <w:bCs/>
          <w:sz w:val="22"/>
          <w:szCs w:val="22"/>
          <w:lang w:val="en-US"/>
        </w:rPr>
        <w:t xml:space="preserve"> faith b</w:t>
      </w:r>
      <w:r w:rsidRPr="00F92B65">
        <w:rPr>
          <w:rFonts w:asciiTheme="minorHAnsi" w:hAnsiTheme="minorHAnsi"/>
          <w:bCs/>
          <w:sz w:val="22"/>
          <w:szCs w:val="22"/>
          <w:lang w:val="en-US"/>
        </w:rPr>
        <w:t>e</w:t>
      </w:r>
      <w:r w:rsidRPr="00F92B65">
        <w:rPr>
          <w:rFonts w:asciiTheme="minorHAnsi" w:hAnsiTheme="minorHAnsi"/>
          <w:bCs/>
          <w:sz w:val="22"/>
          <w:szCs w:val="22"/>
          <w:lang w:val="en-US"/>
        </w:rPr>
        <w:t xml:space="preserve">cause in 1892, the leader of the </w:t>
      </w:r>
      <w:r w:rsidR="002A4AF2">
        <w:rPr>
          <w:rFonts w:asciiTheme="minorHAnsi" w:hAnsiTheme="minorHAnsi"/>
          <w:bCs/>
          <w:sz w:val="22"/>
          <w:szCs w:val="22"/>
          <w:lang w:val="en-US"/>
        </w:rPr>
        <w:t>Bahá’i</w:t>
      </w:r>
      <w:r w:rsidRPr="00F92B65">
        <w:rPr>
          <w:rFonts w:asciiTheme="minorHAnsi" w:hAnsiTheme="minorHAnsi"/>
          <w:bCs/>
          <w:sz w:val="22"/>
          <w:szCs w:val="22"/>
          <w:lang w:val="en-US"/>
        </w:rPr>
        <w:t xml:space="preserve"> faith died. This day is observed by prayers and readings.</w:t>
      </w:r>
    </w:p>
    <w:p w14:paraId="11AB601C" w14:textId="77777777" w:rsidR="00333AD1" w:rsidRPr="000B029F" w:rsidRDefault="00333AD1" w:rsidP="00333AD1">
      <w:pPr>
        <w:tabs>
          <w:tab w:val="left" w:pos="1560"/>
          <w:tab w:val="left" w:pos="1843"/>
        </w:tabs>
        <w:rPr>
          <w:rFonts w:asciiTheme="minorHAnsi" w:hAnsiTheme="minorHAnsi"/>
          <w:bCs/>
          <w:sz w:val="16"/>
          <w:szCs w:val="16"/>
          <w:lang w:val="en-US"/>
        </w:rPr>
      </w:pPr>
    </w:p>
    <w:p w14:paraId="7692DCA6" w14:textId="77777777" w:rsidR="00333AD1" w:rsidRPr="00F92B65" w:rsidRDefault="00333AD1" w:rsidP="00333AD1">
      <w:pPr>
        <w:tabs>
          <w:tab w:val="left" w:pos="1560"/>
          <w:tab w:val="left" w:pos="1843"/>
        </w:tabs>
        <w:rPr>
          <w:rFonts w:asciiTheme="minorHAnsi" w:hAnsiTheme="minorHAnsi"/>
          <w:bCs/>
          <w:sz w:val="22"/>
          <w:szCs w:val="22"/>
          <w:lang w:val="en-US"/>
        </w:rPr>
      </w:pPr>
      <w:r w:rsidRPr="00F92B65">
        <w:rPr>
          <w:rFonts w:asciiTheme="minorHAnsi" w:hAnsiTheme="minorHAnsi"/>
          <w:bCs/>
          <w:sz w:val="22"/>
          <w:szCs w:val="22"/>
          <w:lang w:val="en-US"/>
        </w:rPr>
        <w:t xml:space="preserve">Born to a noble family in Persia, he was generally held to be a wise and good man whose charity had earned him the nickname “Father of the Poor.” When word of the </w:t>
      </w:r>
      <w:r w:rsidR="006C43CB" w:rsidRPr="00F92B65">
        <w:rPr>
          <w:rFonts w:asciiTheme="minorHAnsi" w:hAnsiTheme="minorHAnsi"/>
          <w:bCs/>
          <w:sz w:val="22"/>
          <w:szCs w:val="22"/>
          <w:lang w:val="en-US"/>
        </w:rPr>
        <w:t>Bá</w:t>
      </w:r>
      <w:r w:rsidR="006C43CB">
        <w:rPr>
          <w:rFonts w:asciiTheme="minorHAnsi" w:hAnsiTheme="minorHAnsi"/>
          <w:bCs/>
          <w:sz w:val="22"/>
          <w:szCs w:val="22"/>
          <w:lang w:val="en-US"/>
        </w:rPr>
        <w:t>'</w:t>
      </w:r>
      <w:r w:rsidR="006C43CB" w:rsidRPr="00F92B65">
        <w:rPr>
          <w:rFonts w:asciiTheme="minorHAnsi" w:hAnsiTheme="minorHAnsi"/>
          <w:bCs/>
          <w:sz w:val="22"/>
          <w:szCs w:val="22"/>
          <w:lang w:val="en-US"/>
        </w:rPr>
        <w:t>b</w:t>
      </w:r>
      <w:r w:rsidRPr="00F92B65">
        <w:rPr>
          <w:rFonts w:asciiTheme="minorHAnsi" w:hAnsiTheme="minorHAnsi"/>
          <w:bCs/>
          <w:sz w:val="22"/>
          <w:szCs w:val="22"/>
          <w:lang w:val="en-US"/>
        </w:rPr>
        <w:t xml:space="preserve"> reached him, he e</w:t>
      </w:r>
      <w:r w:rsidRPr="00F92B65">
        <w:rPr>
          <w:rFonts w:asciiTheme="minorHAnsi" w:hAnsiTheme="minorHAnsi"/>
          <w:bCs/>
          <w:sz w:val="22"/>
          <w:szCs w:val="22"/>
          <w:lang w:val="en-US"/>
        </w:rPr>
        <w:t>m</w:t>
      </w:r>
      <w:r w:rsidRPr="00F92B65">
        <w:rPr>
          <w:rFonts w:asciiTheme="minorHAnsi" w:hAnsiTheme="minorHAnsi"/>
          <w:bCs/>
          <w:sz w:val="22"/>
          <w:szCs w:val="22"/>
          <w:lang w:val="en-US"/>
        </w:rPr>
        <w:t xml:space="preserve">braced the new religion and became one of its staunchest supporters. Unfortunately, his advocacy for the </w:t>
      </w:r>
      <w:r w:rsidR="002A4AF2">
        <w:rPr>
          <w:rFonts w:asciiTheme="minorHAnsi" w:hAnsiTheme="minorHAnsi"/>
          <w:bCs/>
          <w:sz w:val="22"/>
          <w:szCs w:val="22"/>
          <w:lang w:val="en-US"/>
        </w:rPr>
        <w:t>Bahá’i</w:t>
      </w:r>
      <w:r w:rsidRPr="00F92B65">
        <w:rPr>
          <w:rFonts w:asciiTheme="minorHAnsi" w:hAnsiTheme="minorHAnsi"/>
          <w:bCs/>
          <w:sz w:val="22"/>
          <w:szCs w:val="22"/>
          <w:lang w:val="en-US"/>
        </w:rPr>
        <w:t xml:space="preserve"> faith resulted in his imprisonment, torture a</w:t>
      </w:r>
      <w:r>
        <w:rPr>
          <w:rFonts w:asciiTheme="minorHAnsi" w:hAnsiTheme="minorHAnsi"/>
          <w:bCs/>
          <w:sz w:val="22"/>
          <w:szCs w:val="22"/>
          <w:lang w:val="en-US"/>
        </w:rPr>
        <w:t>nd near official death sentence</w:t>
      </w:r>
      <w:r w:rsidR="008C3307">
        <w:rPr>
          <w:rFonts w:asciiTheme="minorHAnsi" w:hAnsiTheme="minorHAnsi"/>
          <w:bCs/>
          <w:sz w:val="22"/>
          <w:szCs w:val="22"/>
          <w:lang w:val="en-US"/>
        </w:rPr>
        <w:t xml:space="preserve">. </w:t>
      </w:r>
      <w:r w:rsidRPr="00F92B65">
        <w:rPr>
          <w:rFonts w:asciiTheme="minorHAnsi" w:hAnsiTheme="minorHAnsi"/>
          <w:bCs/>
          <w:sz w:val="22"/>
          <w:szCs w:val="22"/>
          <w:lang w:val="en-US"/>
        </w:rPr>
        <w:t xml:space="preserve">When </w:t>
      </w:r>
      <w:r w:rsidR="00E02C27">
        <w:rPr>
          <w:rFonts w:asciiTheme="minorHAnsi" w:hAnsiTheme="minorHAnsi"/>
          <w:bCs/>
          <w:sz w:val="22"/>
          <w:szCs w:val="22"/>
          <w:lang w:val="en-US"/>
        </w:rPr>
        <w:t>Bahá’u’llah</w:t>
      </w:r>
      <w:r w:rsidRPr="00F92B65">
        <w:rPr>
          <w:rFonts w:asciiTheme="minorHAnsi" w:hAnsiTheme="minorHAnsi"/>
          <w:bCs/>
          <w:sz w:val="22"/>
          <w:szCs w:val="22"/>
          <w:lang w:val="en-US"/>
        </w:rPr>
        <w:t xml:space="preserve"> was imprisoned in August 1852, he had a revelation from God telling him that he was the Promised One whose coming the </w:t>
      </w:r>
      <w:r w:rsidR="006C43CB" w:rsidRPr="00F92B65">
        <w:rPr>
          <w:rFonts w:asciiTheme="minorHAnsi" w:hAnsiTheme="minorHAnsi"/>
          <w:bCs/>
          <w:sz w:val="22"/>
          <w:szCs w:val="22"/>
          <w:lang w:val="en-US"/>
        </w:rPr>
        <w:t>Bá’b</w:t>
      </w:r>
      <w:r w:rsidRPr="00F92B65">
        <w:rPr>
          <w:rFonts w:asciiTheme="minorHAnsi" w:hAnsiTheme="minorHAnsi"/>
          <w:bCs/>
          <w:sz w:val="22"/>
          <w:szCs w:val="22"/>
          <w:lang w:val="en-US"/>
        </w:rPr>
        <w:t xml:space="preserve"> had foretold.</w:t>
      </w:r>
    </w:p>
    <w:p w14:paraId="7B27BB45" w14:textId="77777777" w:rsidR="00333AD1" w:rsidRPr="000B029F" w:rsidRDefault="00333AD1" w:rsidP="00333AD1">
      <w:pPr>
        <w:tabs>
          <w:tab w:val="left" w:pos="1560"/>
          <w:tab w:val="left" w:pos="1843"/>
        </w:tabs>
        <w:rPr>
          <w:rFonts w:asciiTheme="minorHAnsi" w:hAnsiTheme="minorHAnsi"/>
          <w:bCs/>
          <w:sz w:val="16"/>
          <w:szCs w:val="16"/>
          <w:lang w:val="en-US"/>
        </w:rPr>
      </w:pPr>
    </w:p>
    <w:p w14:paraId="3E4846B8" w14:textId="77777777" w:rsidR="009B1264" w:rsidRDefault="00333AD1" w:rsidP="00333AD1">
      <w:pPr>
        <w:tabs>
          <w:tab w:val="left" w:pos="1560"/>
          <w:tab w:val="left" w:pos="1843"/>
        </w:tabs>
        <w:rPr>
          <w:rFonts w:asciiTheme="minorHAnsi" w:hAnsiTheme="minorHAnsi"/>
          <w:bCs/>
          <w:sz w:val="22"/>
          <w:szCs w:val="22"/>
          <w:lang w:val="en-US"/>
        </w:rPr>
      </w:pPr>
      <w:r w:rsidRPr="00F92B65">
        <w:rPr>
          <w:rFonts w:asciiTheme="minorHAnsi" w:hAnsiTheme="minorHAnsi"/>
          <w:bCs/>
          <w:sz w:val="22"/>
          <w:szCs w:val="22"/>
          <w:lang w:val="en-US"/>
        </w:rPr>
        <w:t xml:space="preserve">Released from prison in November, </w:t>
      </w:r>
      <w:r w:rsidR="00E02C27">
        <w:rPr>
          <w:rFonts w:asciiTheme="minorHAnsi" w:hAnsiTheme="minorHAnsi"/>
          <w:bCs/>
          <w:sz w:val="22"/>
          <w:szCs w:val="22"/>
          <w:lang w:val="en-US"/>
        </w:rPr>
        <w:t>Bahá’u’llah</w:t>
      </w:r>
      <w:r w:rsidRPr="00F92B65">
        <w:rPr>
          <w:rFonts w:asciiTheme="minorHAnsi" w:hAnsiTheme="minorHAnsi"/>
          <w:bCs/>
          <w:sz w:val="22"/>
          <w:szCs w:val="22"/>
          <w:lang w:val="en-US"/>
        </w:rPr>
        <w:t xml:space="preserve">’s wealth and property were taken away and he was banished to Baghdad, the first of four banishments he would suffer. In each place to which he was sent, his wisdom and character earned him the admiration of people from all walks of life, but in each case, the authorities, fearful of his influence, sent him further into exile. Thus he was moved from Baghdad to Constantinople, Adrianople, and finally the prison city of Akká in the Holy Land. </w:t>
      </w:r>
    </w:p>
    <w:p w14:paraId="75CDD609" w14:textId="77777777" w:rsidR="009B1264" w:rsidRPr="000B029F" w:rsidRDefault="009B1264" w:rsidP="00333AD1">
      <w:pPr>
        <w:tabs>
          <w:tab w:val="left" w:pos="1560"/>
          <w:tab w:val="left" w:pos="1843"/>
        </w:tabs>
        <w:rPr>
          <w:rFonts w:asciiTheme="minorHAnsi" w:hAnsiTheme="minorHAnsi"/>
          <w:bCs/>
          <w:sz w:val="16"/>
          <w:szCs w:val="16"/>
          <w:lang w:val="en-US"/>
        </w:rPr>
      </w:pPr>
    </w:p>
    <w:p w14:paraId="74990543" w14:textId="77777777" w:rsidR="00333AD1" w:rsidRPr="00F92B65" w:rsidRDefault="00333AD1" w:rsidP="00333AD1">
      <w:pPr>
        <w:tabs>
          <w:tab w:val="left" w:pos="1560"/>
          <w:tab w:val="left" w:pos="1843"/>
        </w:tabs>
        <w:rPr>
          <w:rFonts w:asciiTheme="minorHAnsi" w:hAnsiTheme="minorHAnsi"/>
          <w:bCs/>
          <w:sz w:val="22"/>
          <w:szCs w:val="22"/>
          <w:lang w:val="en-US"/>
        </w:rPr>
      </w:pPr>
      <w:r w:rsidRPr="00F92B65">
        <w:rPr>
          <w:rFonts w:asciiTheme="minorHAnsi" w:hAnsiTheme="minorHAnsi"/>
          <w:bCs/>
          <w:sz w:val="22"/>
          <w:szCs w:val="22"/>
          <w:lang w:val="en-US"/>
        </w:rPr>
        <w:t>While the authorities plotted to be rid of him, his own half-brother, Mirzá Yahyá, who the B</w:t>
      </w:r>
      <w:r w:rsidR="007A5BAF">
        <w:rPr>
          <w:rFonts w:asciiTheme="minorHAnsi" w:hAnsiTheme="minorHAnsi"/>
          <w:bCs/>
          <w:sz w:val="22"/>
          <w:szCs w:val="22"/>
          <w:lang w:val="en-US"/>
        </w:rPr>
        <w:t>á</w:t>
      </w:r>
      <w:r w:rsidR="009B1264">
        <w:rPr>
          <w:rFonts w:asciiTheme="minorHAnsi" w:hAnsiTheme="minorHAnsi"/>
          <w:bCs/>
          <w:sz w:val="22"/>
          <w:szCs w:val="22"/>
          <w:lang w:val="en-US"/>
        </w:rPr>
        <w:t>’</w:t>
      </w:r>
      <w:r w:rsidRPr="00F92B65">
        <w:rPr>
          <w:rFonts w:asciiTheme="minorHAnsi" w:hAnsiTheme="minorHAnsi"/>
          <w:bCs/>
          <w:sz w:val="22"/>
          <w:szCs w:val="22"/>
          <w:lang w:val="en-US"/>
        </w:rPr>
        <w:t xml:space="preserve">b had appointed as head of the Faith until the Promised One arose, grew increasingly jealous of </w:t>
      </w:r>
      <w:r w:rsidR="00E02C27">
        <w:rPr>
          <w:rFonts w:asciiTheme="minorHAnsi" w:hAnsiTheme="minorHAnsi"/>
          <w:bCs/>
          <w:sz w:val="22"/>
          <w:szCs w:val="22"/>
          <w:lang w:val="en-US"/>
        </w:rPr>
        <w:t>Bahá’u’llah</w:t>
      </w:r>
      <w:r w:rsidRPr="00F92B65">
        <w:rPr>
          <w:rFonts w:asciiTheme="minorHAnsi" w:hAnsiTheme="minorHAnsi"/>
          <w:bCs/>
          <w:sz w:val="22"/>
          <w:szCs w:val="22"/>
          <w:lang w:val="en-US"/>
        </w:rPr>
        <w:t xml:space="preserve">’s influence among the </w:t>
      </w:r>
      <w:r w:rsidR="006C43CB" w:rsidRPr="00F92B65">
        <w:rPr>
          <w:rFonts w:asciiTheme="minorHAnsi" w:hAnsiTheme="minorHAnsi"/>
          <w:bCs/>
          <w:sz w:val="22"/>
          <w:szCs w:val="22"/>
          <w:lang w:val="en-US"/>
        </w:rPr>
        <w:t>Bá</w:t>
      </w:r>
      <w:r w:rsidR="006C43CB">
        <w:rPr>
          <w:rFonts w:asciiTheme="minorHAnsi" w:hAnsiTheme="minorHAnsi"/>
          <w:bCs/>
          <w:sz w:val="22"/>
          <w:szCs w:val="22"/>
          <w:lang w:val="en-US"/>
        </w:rPr>
        <w:t>'</w:t>
      </w:r>
      <w:r w:rsidR="006C43CB" w:rsidRPr="00F92B65">
        <w:rPr>
          <w:rFonts w:asciiTheme="minorHAnsi" w:hAnsiTheme="minorHAnsi"/>
          <w:bCs/>
          <w:sz w:val="22"/>
          <w:szCs w:val="22"/>
          <w:lang w:val="en-US"/>
        </w:rPr>
        <w:t>bs</w:t>
      </w:r>
      <w:r w:rsidRPr="00F92B65">
        <w:rPr>
          <w:rFonts w:asciiTheme="minorHAnsi" w:hAnsiTheme="minorHAnsi"/>
          <w:bCs/>
          <w:sz w:val="22"/>
          <w:szCs w:val="22"/>
          <w:lang w:val="en-US"/>
        </w:rPr>
        <w:t xml:space="preserve">. Yahyá attempted to claim the position of the Promised One for himself and plotted </w:t>
      </w:r>
      <w:r w:rsidR="00E02C27">
        <w:rPr>
          <w:rFonts w:asciiTheme="minorHAnsi" w:hAnsiTheme="minorHAnsi"/>
          <w:bCs/>
          <w:sz w:val="22"/>
          <w:szCs w:val="22"/>
          <w:lang w:val="en-US"/>
        </w:rPr>
        <w:t>Bahá’u’llah</w:t>
      </w:r>
      <w:r w:rsidRPr="00F92B65">
        <w:rPr>
          <w:rFonts w:asciiTheme="minorHAnsi" w:hAnsiTheme="minorHAnsi"/>
          <w:bCs/>
          <w:sz w:val="22"/>
          <w:szCs w:val="22"/>
          <w:lang w:val="en-US"/>
        </w:rPr>
        <w:t xml:space="preserve">’s death, once smearing poison on his teacup. </w:t>
      </w:r>
      <w:r w:rsidR="00E02C27">
        <w:rPr>
          <w:rFonts w:asciiTheme="minorHAnsi" w:hAnsiTheme="minorHAnsi"/>
          <w:bCs/>
          <w:sz w:val="22"/>
          <w:szCs w:val="22"/>
          <w:lang w:val="en-US"/>
        </w:rPr>
        <w:t>Bahá’u’llah</w:t>
      </w:r>
      <w:r w:rsidRPr="00F92B65">
        <w:rPr>
          <w:rFonts w:asciiTheme="minorHAnsi" w:hAnsiTheme="minorHAnsi"/>
          <w:bCs/>
          <w:sz w:val="22"/>
          <w:szCs w:val="22"/>
          <w:lang w:val="en-US"/>
        </w:rPr>
        <w:t xml:space="preserve"> nearly died, and suffered from a hand tremor for the rest of his life.</w:t>
      </w:r>
    </w:p>
    <w:p w14:paraId="2D6BCE0E" w14:textId="77777777" w:rsidR="00333AD1" w:rsidRPr="000B029F" w:rsidRDefault="00333AD1" w:rsidP="00333AD1">
      <w:pPr>
        <w:tabs>
          <w:tab w:val="left" w:pos="1560"/>
          <w:tab w:val="left" w:pos="1843"/>
        </w:tabs>
        <w:rPr>
          <w:rFonts w:asciiTheme="minorHAnsi" w:hAnsiTheme="minorHAnsi"/>
          <w:bCs/>
          <w:sz w:val="16"/>
          <w:szCs w:val="16"/>
          <w:lang w:val="en-US"/>
        </w:rPr>
      </w:pPr>
    </w:p>
    <w:p w14:paraId="1BCCCC86" w14:textId="77777777" w:rsidR="00333AD1" w:rsidRDefault="00333AD1" w:rsidP="00333AD1">
      <w:pPr>
        <w:tabs>
          <w:tab w:val="left" w:pos="1560"/>
          <w:tab w:val="left" w:pos="1843"/>
        </w:tabs>
        <w:rPr>
          <w:rFonts w:asciiTheme="minorHAnsi" w:hAnsiTheme="minorHAnsi"/>
          <w:bCs/>
          <w:sz w:val="22"/>
          <w:szCs w:val="22"/>
          <w:lang w:val="en-US"/>
        </w:rPr>
      </w:pPr>
      <w:r w:rsidRPr="00F92B65">
        <w:rPr>
          <w:rFonts w:asciiTheme="minorHAnsi" w:hAnsiTheme="minorHAnsi"/>
          <w:bCs/>
          <w:sz w:val="22"/>
          <w:szCs w:val="22"/>
          <w:lang w:val="en-US"/>
        </w:rPr>
        <w:t xml:space="preserve">His writings amount to some 100 volumes and were addressed to kings and commoners, friends and enemies, believers and deniers. The residence in which </w:t>
      </w:r>
      <w:r w:rsidR="00E02C27">
        <w:rPr>
          <w:rFonts w:asciiTheme="minorHAnsi" w:hAnsiTheme="minorHAnsi"/>
          <w:bCs/>
          <w:sz w:val="22"/>
          <w:szCs w:val="22"/>
          <w:lang w:val="en-US"/>
        </w:rPr>
        <w:t>Bahá’u’llah</w:t>
      </w:r>
      <w:r w:rsidRPr="00F92B65">
        <w:rPr>
          <w:rFonts w:asciiTheme="minorHAnsi" w:hAnsiTheme="minorHAnsi"/>
          <w:bCs/>
          <w:sz w:val="22"/>
          <w:szCs w:val="22"/>
          <w:lang w:val="en-US"/>
        </w:rPr>
        <w:t xml:space="preserve"> spent his last years is now a holy land called the Bahji, and is a symbol of the </w:t>
      </w:r>
      <w:r w:rsidR="002A4AF2">
        <w:rPr>
          <w:rFonts w:asciiTheme="minorHAnsi" w:hAnsiTheme="minorHAnsi"/>
          <w:bCs/>
          <w:sz w:val="22"/>
          <w:szCs w:val="22"/>
          <w:lang w:val="en-US"/>
        </w:rPr>
        <w:t>Bahá’i</w:t>
      </w:r>
      <w:r w:rsidRPr="00F92B65">
        <w:rPr>
          <w:rFonts w:asciiTheme="minorHAnsi" w:hAnsiTheme="minorHAnsi"/>
          <w:bCs/>
          <w:sz w:val="22"/>
          <w:szCs w:val="22"/>
          <w:lang w:val="en-US"/>
        </w:rPr>
        <w:t xml:space="preserve"> faith.</w:t>
      </w:r>
    </w:p>
    <w:p w14:paraId="1ACEF790" w14:textId="77777777" w:rsidR="00333AD1" w:rsidRDefault="00333AD1" w:rsidP="00333AD1">
      <w:pPr>
        <w:tabs>
          <w:tab w:val="left" w:pos="1560"/>
          <w:tab w:val="left" w:pos="1843"/>
        </w:tabs>
        <w:rPr>
          <w:rFonts w:asciiTheme="minorHAnsi" w:hAnsiTheme="minorHAnsi"/>
          <w:bCs/>
          <w:sz w:val="22"/>
          <w:szCs w:val="22"/>
          <w:lang w:val="en-US"/>
        </w:rPr>
      </w:pPr>
    </w:p>
    <w:p w14:paraId="10FC22B6" w14:textId="77777777" w:rsidR="00333AD1" w:rsidRPr="002A5CC9" w:rsidRDefault="00635C90" w:rsidP="00333AD1">
      <w:pPr>
        <w:tabs>
          <w:tab w:val="left" w:pos="1560"/>
          <w:tab w:val="left" w:pos="1843"/>
        </w:tabs>
        <w:jc w:val="right"/>
        <w:rPr>
          <w:rFonts w:ascii="Arial" w:hAnsi="Arial" w:cs="Arial"/>
          <w:bCs/>
          <w:sz w:val="16"/>
          <w:szCs w:val="16"/>
        </w:rPr>
      </w:pPr>
      <w:r w:rsidRPr="002A5CC9">
        <w:rPr>
          <w:rFonts w:ascii="Arial" w:hAnsi="Arial" w:cs="Arial"/>
          <w:bCs/>
          <w:sz w:val="16"/>
          <w:szCs w:val="16"/>
        </w:rPr>
        <w:t>Further Reading</w:t>
      </w:r>
      <w:r w:rsidR="00333AD1" w:rsidRPr="002A5CC9">
        <w:rPr>
          <w:rFonts w:ascii="Arial" w:hAnsi="Arial" w:cs="Arial"/>
          <w:bCs/>
          <w:sz w:val="16"/>
          <w:szCs w:val="16"/>
        </w:rPr>
        <w:t xml:space="preserve">: </w:t>
      </w:r>
      <w:hyperlink r:id="rId51" w:history="1">
        <w:r w:rsidR="002A12AF" w:rsidRPr="002A5CC9">
          <w:rPr>
            <w:rStyle w:val="Hyperlink"/>
            <w:rFonts w:ascii="Arial" w:hAnsi="Arial" w:cs="Arial"/>
            <w:bCs/>
            <w:sz w:val="16"/>
            <w:szCs w:val="16"/>
          </w:rPr>
          <w:t>https://en.wikipedia.org/wiki/Bah%C3%A1%27u%27ll%C3%A1h</w:t>
        </w:r>
      </w:hyperlink>
    </w:p>
    <w:p w14:paraId="33CC59F7" w14:textId="7430A174" w:rsidR="00AE48B9" w:rsidRPr="00333AD1" w:rsidRDefault="00AE48B9" w:rsidP="00B2174E">
      <w:pPr>
        <w:pStyle w:val="Heading2"/>
        <w:rPr>
          <w:sz w:val="22"/>
          <w:szCs w:val="22"/>
          <w:lang w:val="en-US"/>
        </w:rPr>
      </w:pPr>
      <w:bookmarkStart w:id="10" w:name="_Toc11742205"/>
      <w:r w:rsidRPr="00333AD1">
        <w:rPr>
          <w:lang w:val="en-US"/>
        </w:rPr>
        <w:t>Birth of the B</w:t>
      </w:r>
      <w:r w:rsidR="006C43CB">
        <w:rPr>
          <w:lang w:val="en-US"/>
        </w:rPr>
        <w:t>á</w:t>
      </w:r>
      <w:r w:rsidRPr="00333AD1">
        <w:rPr>
          <w:lang w:val="en-US"/>
        </w:rPr>
        <w:t>’b</w:t>
      </w:r>
      <w:r w:rsidR="0097621D">
        <w:rPr>
          <w:lang w:val="en-US"/>
        </w:rPr>
        <w:t xml:space="preserve"> (</w:t>
      </w:r>
      <w:r w:rsidR="002A4AF2">
        <w:rPr>
          <w:lang w:val="en-US"/>
        </w:rPr>
        <w:t>Bahá’i</w:t>
      </w:r>
      <w:r w:rsidR="0097621D">
        <w:rPr>
          <w:lang w:val="en-US"/>
        </w:rPr>
        <w:t>)</w:t>
      </w:r>
      <w:bookmarkEnd w:id="10"/>
    </w:p>
    <w:p w14:paraId="41A414E6" w14:textId="77777777" w:rsidR="00AE48B9" w:rsidRPr="00306B01" w:rsidRDefault="00AE48B9" w:rsidP="00AE48B9">
      <w:pPr>
        <w:tabs>
          <w:tab w:val="right" w:pos="9360"/>
        </w:tabs>
        <w:rPr>
          <w:rFonts w:asciiTheme="minorHAnsi" w:hAnsiTheme="minorHAnsi"/>
          <w:bCs/>
          <w:sz w:val="22"/>
          <w:szCs w:val="22"/>
          <w:lang w:val="en-US"/>
        </w:rPr>
      </w:pPr>
    </w:p>
    <w:p w14:paraId="4EC28FEC" w14:textId="77777777" w:rsidR="00AE48B9" w:rsidRDefault="00AE48B9" w:rsidP="00C533D4">
      <w:pPr>
        <w:rPr>
          <w:rFonts w:asciiTheme="minorHAnsi" w:hAnsiTheme="minorHAnsi" w:cs="Arial"/>
          <w:color w:val="000000"/>
          <w:sz w:val="22"/>
          <w:szCs w:val="22"/>
          <w:shd w:val="clear" w:color="auto" w:fill="FFFFFF"/>
        </w:rPr>
      </w:pPr>
      <w:r w:rsidRPr="00306B01">
        <w:rPr>
          <w:rFonts w:asciiTheme="minorHAnsi" w:hAnsiTheme="minorHAnsi" w:cs="Arial"/>
          <w:color w:val="000000"/>
          <w:sz w:val="22"/>
          <w:szCs w:val="22"/>
          <w:shd w:val="clear" w:color="auto" w:fill="FFFFFF"/>
        </w:rPr>
        <w:t>On</w:t>
      </w:r>
      <w:r w:rsidRPr="00ED2814">
        <w:rPr>
          <w:rFonts w:asciiTheme="minorHAnsi" w:hAnsiTheme="minorHAnsi" w:cs="Arial"/>
          <w:color w:val="000000"/>
          <w:sz w:val="22"/>
          <w:szCs w:val="22"/>
          <w:shd w:val="clear" w:color="auto" w:fill="FFFFFF"/>
        </w:rPr>
        <w:t xml:space="preserve"> October 20 of each year, </w:t>
      </w:r>
      <w:r w:rsidR="006C43CB">
        <w:rPr>
          <w:rFonts w:asciiTheme="minorHAnsi" w:hAnsiTheme="minorHAnsi" w:cs="Arial"/>
          <w:color w:val="000000"/>
          <w:sz w:val="22"/>
          <w:szCs w:val="22"/>
          <w:shd w:val="clear" w:color="auto" w:fill="FFFFFF"/>
        </w:rPr>
        <w:t>Bahá’í</w:t>
      </w:r>
      <w:r w:rsidR="006C43CB" w:rsidRPr="00ED2814">
        <w:rPr>
          <w:rFonts w:asciiTheme="minorHAnsi" w:hAnsiTheme="minorHAnsi" w:cs="Arial"/>
          <w:color w:val="000000"/>
          <w:sz w:val="22"/>
          <w:szCs w:val="22"/>
          <w:shd w:val="clear" w:color="auto" w:fill="FFFFFF"/>
        </w:rPr>
        <w:t>s</w:t>
      </w:r>
      <w:r w:rsidRPr="00ED2814">
        <w:rPr>
          <w:rFonts w:asciiTheme="minorHAnsi" w:hAnsiTheme="minorHAnsi" w:cs="Arial"/>
          <w:color w:val="000000"/>
          <w:sz w:val="22"/>
          <w:szCs w:val="22"/>
          <w:shd w:val="clear" w:color="auto" w:fill="FFFFFF"/>
        </w:rPr>
        <w:t xml:space="preserve"> around the world celebrate the birth of one of the founders of their faith. The child born on October 20, 1819, in Shiraz, Persia, was of the lineage of the Prophet Muhammad and destined to become the Qa'im, the Promised One of Islam. But no portents</w:t>
      </w:r>
      <w:r w:rsidR="000543ED">
        <w:rPr>
          <w:rStyle w:val="FootnoteReference"/>
          <w:rFonts w:asciiTheme="minorHAnsi" w:hAnsiTheme="minorHAnsi" w:cs="Arial"/>
          <w:color w:val="000000"/>
          <w:sz w:val="22"/>
          <w:szCs w:val="22"/>
          <w:shd w:val="clear" w:color="auto" w:fill="FFFFFF"/>
        </w:rPr>
        <w:footnoteReference w:id="1"/>
      </w:r>
      <w:r w:rsidRPr="00ED2814">
        <w:rPr>
          <w:rFonts w:asciiTheme="minorHAnsi" w:hAnsiTheme="minorHAnsi" w:cs="Arial"/>
          <w:color w:val="000000"/>
          <w:sz w:val="22"/>
          <w:szCs w:val="22"/>
          <w:shd w:val="clear" w:color="auto" w:fill="FFFFFF"/>
        </w:rPr>
        <w:t xml:space="preserve"> marked his birth--he was, simply, a baby named Ali Muhammad</w:t>
      </w:r>
      <w:r>
        <w:rPr>
          <w:rFonts w:asciiTheme="minorHAnsi" w:hAnsiTheme="minorHAnsi" w:cs="Arial"/>
          <w:color w:val="000000"/>
          <w:sz w:val="22"/>
          <w:szCs w:val="22"/>
          <w:shd w:val="clear" w:color="auto" w:fill="FFFFFF"/>
        </w:rPr>
        <w:t xml:space="preserve"> and very little is known of the birth</w:t>
      </w:r>
      <w:r w:rsidRPr="00ED2814">
        <w:rPr>
          <w:rFonts w:asciiTheme="minorHAnsi" w:hAnsiTheme="minorHAnsi" w:cs="Arial"/>
          <w:color w:val="000000"/>
          <w:sz w:val="22"/>
          <w:szCs w:val="22"/>
          <w:shd w:val="clear" w:color="auto" w:fill="FFFFFF"/>
        </w:rPr>
        <w:t>.</w:t>
      </w:r>
    </w:p>
    <w:p w14:paraId="19183ECF" w14:textId="77777777" w:rsidR="00AE48B9" w:rsidRPr="000B029F" w:rsidRDefault="00AE48B9" w:rsidP="00AE48B9">
      <w:pPr>
        <w:rPr>
          <w:rFonts w:asciiTheme="minorHAnsi" w:hAnsiTheme="minorHAnsi"/>
          <w:sz w:val="16"/>
          <w:szCs w:val="16"/>
        </w:rPr>
      </w:pPr>
    </w:p>
    <w:p w14:paraId="522E3828" w14:textId="77777777" w:rsidR="00AE48B9" w:rsidRDefault="00AE48B9" w:rsidP="00C533D4">
      <w:pPr>
        <w:spacing w:after="165"/>
        <w:rPr>
          <w:rFonts w:asciiTheme="minorHAnsi" w:hAnsiTheme="minorHAnsi" w:cs="Arial"/>
          <w:color w:val="000000"/>
          <w:sz w:val="22"/>
          <w:szCs w:val="22"/>
        </w:rPr>
      </w:pPr>
      <w:r w:rsidRPr="00ED2814">
        <w:rPr>
          <w:rFonts w:asciiTheme="minorHAnsi" w:hAnsiTheme="minorHAnsi" w:cs="Arial"/>
          <w:color w:val="000000"/>
          <w:sz w:val="22"/>
          <w:szCs w:val="22"/>
        </w:rPr>
        <w:t xml:space="preserve">The </w:t>
      </w:r>
      <w:r w:rsidR="002A4AF2">
        <w:rPr>
          <w:rFonts w:asciiTheme="minorHAnsi" w:hAnsiTheme="minorHAnsi" w:cs="Arial"/>
          <w:color w:val="000000"/>
          <w:sz w:val="22"/>
          <w:szCs w:val="22"/>
        </w:rPr>
        <w:t>B</w:t>
      </w:r>
      <w:r w:rsidR="006C43CB">
        <w:rPr>
          <w:rFonts w:asciiTheme="minorHAnsi" w:hAnsiTheme="minorHAnsi" w:cs="Arial"/>
          <w:color w:val="000000"/>
          <w:sz w:val="22"/>
          <w:szCs w:val="22"/>
        </w:rPr>
        <w:t>á</w:t>
      </w:r>
      <w:r w:rsidR="002A4AF2">
        <w:rPr>
          <w:rFonts w:asciiTheme="minorHAnsi" w:hAnsiTheme="minorHAnsi" w:cs="Arial"/>
          <w:color w:val="000000"/>
          <w:sz w:val="22"/>
          <w:szCs w:val="22"/>
        </w:rPr>
        <w:t>’b</w:t>
      </w:r>
      <w:r w:rsidRPr="00ED2814">
        <w:rPr>
          <w:rFonts w:asciiTheme="minorHAnsi" w:hAnsiTheme="minorHAnsi" w:cs="Arial"/>
          <w:color w:val="000000"/>
          <w:sz w:val="22"/>
          <w:szCs w:val="22"/>
        </w:rPr>
        <w:t>'s father died when he was quite young, and his maternal uncle, Haji Mirza Siyyid Ali, u</w:t>
      </w:r>
      <w:r w:rsidRPr="00ED2814">
        <w:rPr>
          <w:rFonts w:asciiTheme="minorHAnsi" w:hAnsiTheme="minorHAnsi" w:cs="Arial"/>
          <w:color w:val="000000"/>
          <w:sz w:val="22"/>
          <w:szCs w:val="22"/>
        </w:rPr>
        <w:t>n</w:t>
      </w:r>
      <w:r w:rsidRPr="00ED2814">
        <w:rPr>
          <w:rFonts w:asciiTheme="minorHAnsi" w:hAnsiTheme="minorHAnsi" w:cs="Arial"/>
          <w:color w:val="000000"/>
          <w:sz w:val="22"/>
          <w:szCs w:val="22"/>
        </w:rPr>
        <w:t>dertook the care of him</w:t>
      </w:r>
      <w:r>
        <w:rPr>
          <w:rFonts w:asciiTheme="minorHAnsi" w:hAnsiTheme="minorHAnsi" w:cs="Arial"/>
          <w:color w:val="000000"/>
          <w:sz w:val="22"/>
          <w:szCs w:val="22"/>
        </w:rPr>
        <w:t>.</w:t>
      </w:r>
    </w:p>
    <w:p w14:paraId="522D2FC5" w14:textId="77777777" w:rsidR="00AE48B9" w:rsidRDefault="00635C90" w:rsidP="00AE48B9">
      <w:pPr>
        <w:jc w:val="right"/>
        <w:rPr>
          <w:rStyle w:val="Hyperlink"/>
          <w:rFonts w:ascii="Arial" w:hAnsi="Arial" w:cs="Arial"/>
          <w:sz w:val="16"/>
          <w:szCs w:val="16"/>
        </w:rPr>
      </w:pPr>
      <w:r w:rsidRPr="002A5CC9">
        <w:rPr>
          <w:rFonts w:ascii="Arial" w:hAnsi="Arial" w:cs="Arial"/>
          <w:color w:val="000000"/>
          <w:sz w:val="16"/>
          <w:szCs w:val="16"/>
        </w:rPr>
        <w:t>Further Reading</w:t>
      </w:r>
      <w:r w:rsidR="00AE48B9" w:rsidRPr="002A5CC9">
        <w:rPr>
          <w:rFonts w:ascii="Arial" w:hAnsi="Arial" w:cs="Arial"/>
          <w:color w:val="000000"/>
          <w:sz w:val="16"/>
          <w:szCs w:val="16"/>
        </w:rPr>
        <w:t xml:space="preserve">:  </w:t>
      </w:r>
      <w:hyperlink r:id="rId52" w:history="1">
        <w:r w:rsidR="00AE48B9" w:rsidRPr="002A5CC9">
          <w:rPr>
            <w:rStyle w:val="Hyperlink"/>
            <w:rFonts w:ascii="Arial" w:hAnsi="Arial" w:cs="Arial"/>
            <w:sz w:val="16"/>
            <w:szCs w:val="16"/>
          </w:rPr>
          <w:t>http://www.beliefnet.com/faiths/bahai/the-birth-of-the-bab.aspx</w:t>
        </w:r>
      </w:hyperlink>
    </w:p>
    <w:p w14:paraId="2A8E7F38" w14:textId="77777777" w:rsidR="000B029F" w:rsidRDefault="000B029F">
      <w:pPr>
        <w:rPr>
          <w:rFonts w:ascii="Arial" w:hAnsi="Arial" w:cs="Arial"/>
          <w:color w:val="000000"/>
          <w:sz w:val="16"/>
          <w:szCs w:val="16"/>
        </w:rPr>
      </w:pPr>
      <w:r>
        <w:rPr>
          <w:rFonts w:ascii="Arial" w:hAnsi="Arial" w:cs="Arial"/>
          <w:color w:val="000000"/>
          <w:sz w:val="16"/>
          <w:szCs w:val="16"/>
        </w:rPr>
        <w:lastRenderedPageBreak/>
        <w:br w:type="page"/>
      </w:r>
    </w:p>
    <w:p w14:paraId="37B35B57" w14:textId="05619BA6" w:rsidR="00B60926" w:rsidRPr="00333AD1" w:rsidRDefault="00B60926" w:rsidP="00B2174E">
      <w:pPr>
        <w:pStyle w:val="Heading2"/>
        <w:rPr>
          <w:sz w:val="22"/>
          <w:lang w:val="en-US"/>
        </w:rPr>
      </w:pPr>
      <w:bookmarkStart w:id="11" w:name="_Toc11742206"/>
      <w:r w:rsidRPr="00333AD1">
        <w:rPr>
          <w:lang w:val="en-US"/>
        </w:rPr>
        <w:lastRenderedPageBreak/>
        <w:t xml:space="preserve">Birth of </w:t>
      </w:r>
      <w:r w:rsidR="00E02C27">
        <w:rPr>
          <w:lang w:val="en-US"/>
        </w:rPr>
        <w:t>Bahá’u’llah</w:t>
      </w:r>
      <w:r w:rsidR="00C052BC">
        <w:rPr>
          <w:lang w:val="en-US"/>
        </w:rPr>
        <w:t xml:space="preserve"> </w:t>
      </w:r>
      <w:r w:rsidR="0097621D">
        <w:rPr>
          <w:lang w:val="en-US"/>
        </w:rPr>
        <w:t>(</w:t>
      </w:r>
      <w:r w:rsidR="002A4AF2">
        <w:rPr>
          <w:lang w:val="en-US"/>
        </w:rPr>
        <w:t>Bahá’i</w:t>
      </w:r>
      <w:r w:rsidR="0097621D">
        <w:rPr>
          <w:lang w:val="en-US"/>
        </w:rPr>
        <w:t>)</w:t>
      </w:r>
      <w:bookmarkEnd w:id="11"/>
    </w:p>
    <w:p w14:paraId="76C3E3D5" w14:textId="77777777" w:rsidR="00B60926" w:rsidRPr="000B029F" w:rsidRDefault="00B60926" w:rsidP="00B60926">
      <w:pPr>
        <w:tabs>
          <w:tab w:val="left" w:pos="1560"/>
          <w:tab w:val="left" w:pos="1843"/>
        </w:tabs>
        <w:rPr>
          <w:rFonts w:asciiTheme="minorHAnsi" w:hAnsiTheme="minorHAnsi"/>
          <w:sz w:val="16"/>
          <w:szCs w:val="16"/>
          <w:lang w:val="en-US"/>
        </w:rPr>
      </w:pPr>
    </w:p>
    <w:p w14:paraId="54084A4E" w14:textId="77777777" w:rsidR="00B60926" w:rsidRPr="00C3790A" w:rsidRDefault="00B60926" w:rsidP="00C533D4">
      <w:pPr>
        <w:tabs>
          <w:tab w:val="left" w:pos="1560"/>
          <w:tab w:val="left" w:pos="1843"/>
        </w:tabs>
        <w:rPr>
          <w:rFonts w:asciiTheme="minorHAnsi" w:hAnsiTheme="minorHAnsi"/>
          <w:sz w:val="22"/>
          <w:szCs w:val="22"/>
          <w:lang w:val="en-US"/>
        </w:rPr>
      </w:pPr>
      <w:r w:rsidRPr="00C3790A">
        <w:rPr>
          <w:rFonts w:asciiTheme="minorHAnsi" w:hAnsiTheme="minorHAnsi"/>
          <w:sz w:val="22"/>
          <w:szCs w:val="22"/>
          <w:lang w:val="en-US"/>
        </w:rPr>
        <w:t xml:space="preserve">The birth of </w:t>
      </w:r>
      <w:r w:rsidR="00E02C27">
        <w:rPr>
          <w:rFonts w:asciiTheme="minorHAnsi" w:hAnsiTheme="minorHAnsi"/>
          <w:sz w:val="22"/>
          <w:szCs w:val="22"/>
          <w:lang w:val="en-US"/>
        </w:rPr>
        <w:t>Bahá’u’llah</w:t>
      </w:r>
      <w:r w:rsidR="00DD4B09">
        <w:rPr>
          <w:rFonts w:asciiTheme="minorHAnsi" w:hAnsiTheme="minorHAnsi"/>
          <w:sz w:val="22"/>
          <w:szCs w:val="22"/>
          <w:lang w:val="en-US"/>
        </w:rPr>
        <w:t xml:space="preserve"> was on November 12, 1917 and became</w:t>
      </w:r>
      <w:r w:rsidRPr="00C3790A">
        <w:rPr>
          <w:rFonts w:asciiTheme="minorHAnsi" w:hAnsiTheme="minorHAnsi"/>
          <w:sz w:val="22"/>
          <w:szCs w:val="22"/>
          <w:lang w:val="en-US"/>
        </w:rPr>
        <w:t xml:space="preserve"> the founder and prophet of the </w:t>
      </w:r>
      <w:r w:rsidR="002A4AF2">
        <w:rPr>
          <w:rFonts w:asciiTheme="minorHAnsi" w:hAnsiTheme="minorHAnsi"/>
          <w:sz w:val="22"/>
          <w:szCs w:val="22"/>
          <w:lang w:val="en-US"/>
        </w:rPr>
        <w:t>Bahá’i</w:t>
      </w:r>
      <w:r w:rsidR="00812DAF">
        <w:rPr>
          <w:rFonts w:asciiTheme="minorHAnsi" w:hAnsiTheme="minorHAnsi"/>
          <w:sz w:val="22"/>
          <w:szCs w:val="22"/>
          <w:lang w:val="en-US"/>
        </w:rPr>
        <w:t xml:space="preserve"> faith</w:t>
      </w:r>
      <w:r w:rsidR="008C3307">
        <w:rPr>
          <w:rFonts w:asciiTheme="minorHAnsi" w:hAnsiTheme="minorHAnsi"/>
          <w:sz w:val="22"/>
          <w:szCs w:val="22"/>
          <w:lang w:val="en-US"/>
        </w:rPr>
        <w:t xml:space="preserve">. </w:t>
      </w:r>
      <w:r w:rsidR="00E02C27">
        <w:rPr>
          <w:rFonts w:asciiTheme="minorHAnsi" w:hAnsiTheme="minorHAnsi"/>
          <w:sz w:val="22"/>
          <w:szCs w:val="22"/>
          <w:lang w:val="en-US"/>
        </w:rPr>
        <w:t>Bahá’u’llah</w:t>
      </w:r>
      <w:r w:rsidRPr="00C3790A">
        <w:rPr>
          <w:rFonts w:asciiTheme="minorHAnsi" w:hAnsiTheme="minorHAnsi"/>
          <w:sz w:val="22"/>
          <w:szCs w:val="22"/>
          <w:lang w:val="en-US"/>
        </w:rPr>
        <w:t xml:space="preserve"> means ‘The Glory of God,’ and within the </w:t>
      </w:r>
      <w:r w:rsidR="002A4AF2">
        <w:rPr>
          <w:rFonts w:asciiTheme="minorHAnsi" w:hAnsiTheme="minorHAnsi"/>
          <w:sz w:val="22"/>
          <w:szCs w:val="22"/>
          <w:lang w:val="en-US"/>
        </w:rPr>
        <w:t>Bahá’i</w:t>
      </w:r>
      <w:r w:rsidRPr="00C3790A">
        <w:rPr>
          <w:rFonts w:asciiTheme="minorHAnsi" w:hAnsiTheme="minorHAnsi"/>
          <w:sz w:val="22"/>
          <w:szCs w:val="22"/>
          <w:lang w:val="en-US"/>
        </w:rPr>
        <w:t xml:space="preserve"> faith it is believed that he </w:t>
      </w:r>
      <w:r w:rsidR="00DD4B09">
        <w:rPr>
          <w:rFonts w:asciiTheme="minorHAnsi" w:hAnsiTheme="minorHAnsi"/>
          <w:sz w:val="22"/>
          <w:szCs w:val="22"/>
          <w:lang w:val="en-US"/>
        </w:rPr>
        <w:t>was</w:t>
      </w:r>
      <w:r w:rsidRPr="00C3790A">
        <w:rPr>
          <w:rFonts w:asciiTheme="minorHAnsi" w:hAnsiTheme="minorHAnsi"/>
          <w:sz w:val="22"/>
          <w:szCs w:val="22"/>
          <w:lang w:val="en-US"/>
        </w:rPr>
        <w:t xml:space="preserve"> a messenger of God.</w:t>
      </w:r>
    </w:p>
    <w:p w14:paraId="5D1769C7" w14:textId="77777777" w:rsidR="00B60926" w:rsidRPr="000B029F" w:rsidRDefault="00B60926" w:rsidP="00C533D4">
      <w:pPr>
        <w:tabs>
          <w:tab w:val="left" w:pos="1560"/>
          <w:tab w:val="left" w:pos="1843"/>
        </w:tabs>
        <w:rPr>
          <w:rFonts w:asciiTheme="minorHAnsi" w:hAnsiTheme="minorHAnsi"/>
          <w:sz w:val="16"/>
          <w:szCs w:val="16"/>
          <w:lang w:val="en-US"/>
        </w:rPr>
      </w:pPr>
    </w:p>
    <w:p w14:paraId="6641D028" w14:textId="77777777" w:rsidR="00B60926" w:rsidRPr="00C3790A" w:rsidRDefault="00B60926" w:rsidP="00C533D4">
      <w:pPr>
        <w:tabs>
          <w:tab w:val="left" w:pos="1560"/>
          <w:tab w:val="left" w:pos="1843"/>
        </w:tabs>
        <w:contextualSpacing/>
        <w:rPr>
          <w:rFonts w:asciiTheme="minorHAnsi" w:hAnsiTheme="minorHAnsi"/>
          <w:sz w:val="22"/>
          <w:szCs w:val="22"/>
          <w:lang w:val="en-US"/>
        </w:rPr>
      </w:pPr>
      <w:r w:rsidRPr="00C3790A">
        <w:rPr>
          <w:rFonts w:asciiTheme="minorHAnsi" w:hAnsiTheme="minorHAnsi"/>
          <w:sz w:val="22"/>
          <w:szCs w:val="22"/>
          <w:lang w:val="en-US"/>
        </w:rPr>
        <w:t xml:space="preserve">For members of the </w:t>
      </w:r>
      <w:r w:rsidR="002A4AF2">
        <w:rPr>
          <w:rFonts w:asciiTheme="minorHAnsi" w:hAnsiTheme="minorHAnsi"/>
          <w:sz w:val="22"/>
          <w:szCs w:val="22"/>
          <w:lang w:val="en-US"/>
        </w:rPr>
        <w:t>Bahá’i</w:t>
      </w:r>
      <w:r w:rsidRPr="00C3790A">
        <w:rPr>
          <w:rFonts w:asciiTheme="minorHAnsi" w:hAnsiTheme="minorHAnsi"/>
          <w:sz w:val="22"/>
          <w:szCs w:val="22"/>
          <w:lang w:val="en-US"/>
        </w:rPr>
        <w:t xml:space="preserve"> community, the celebration of </w:t>
      </w:r>
      <w:r w:rsidR="00E02C27">
        <w:rPr>
          <w:rFonts w:asciiTheme="minorHAnsi" w:hAnsiTheme="minorHAnsi"/>
          <w:sz w:val="22"/>
          <w:szCs w:val="22"/>
          <w:lang w:val="en-US"/>
        </w:rPr>
        <w:t>Bahá’u’llah</w:t>
      </w:r>
      <w:r w:rsidRPr="00C3790A">
        <w:rPr>
          <w:rFonts w:asciiTheme="minorHAnsi" w:hAnsiTheme="minorHAnsi"/>
          <w:sz w:val="22"/>
          <w:szCs w:val="22"/>
          <w:lang w:val="en-US"/>
        </w:rPr>
        <w:t xml:space="preserve">’s birthday is an important day of observance. </w:t>
      </w:r>
      <w:r w:rsidR="00E02C27">
        <w:rPr>
          <w:rFonts w:asciiTheme="minorHAnsi" w:hAnsiTheme="minorHAnsi"/>
          <w:sz w:val="22"/>
          <w:szCs w:val="22"/>
          <w:lang w:val="en-US"/>
        </w:rPr>
        <w:t>Bahá’u’llah</w:t>
      </w:r>
      <w:r w:rsidRPr="00C3790A">
        <w:rPr>
          <w:rFonts w:asciiTheme="minorHAnsi" w:hAnsiTheme="minorHAnsi"/>
          <w:sz w:val="22"/>
          <w:szCs w:val="22"/>
          <w:lang w:val="en-US"/>
        </w:rPr>
        <w:t xml:space="preserve"> sought to establish world peace and harmony by honouring the teachings of unity found in all religious traditions. </w:t>
      </w:r>
    </w:p>
    <w:p w14:paraId="05DB78B5" w14:textId="77777777" w:rsidR="00B60926" w:rsidRPr="000B029F" w:rsidRDefault="00B60926" w:rsidP="00C533D4">
      <w:pPr>
        <w:contextualSpacing/>
        <w:rPr>
          <w:rFonts w:asciiTheme="minorHAnsi" w:hAnsiTheme="minorHAnsi"/>
          <w:sz w:val="16"/>
          <w:szCs w:val="16"/>
          <w:lang w:val="en-US"/>
        </w:rPr>
      </w:pPr>
    </w:p>
    <w:p w14:paraId="4FB279FD" w14:textId="77777777" w:rsidR="00B60926" w:rsidRDefault="002A4AF2" w:rsidP="00C533D4">
      <w:pPr>
        <w:tabs>
          <w:tab w:val="left" w:pos="1560"/>
          <w:tab w:val="left" w:pos="1843"/>
        </w:tabs>
        <w:contextualSpacing/>
        <w:rPr>
          <w:rFonts w:asciiTheme="minorHAnsi" w:hAnsiTheme="minorHAnsi"/>
          <w:sz w:val="22"/>
          <w:szCs w:val="22"/>
          <w:lang w:val="en-US"/>
        </w:rPr>
      </w:pPr>
      <w:r w:rsidRPr="00601BD6">
        <w:rPr>
          <w:rFonts w:asciiTheme="minorHAnsi" w:hAnsiTheme="minorHAnsi"/>
          <w:b/>
          <w:sz w:val="22"/>
          <w:szCs w:val="22"/>
          <w:lang w:val="en-US"/>
        </w:rPr>
        <w:t>Bahá’i</w:t>
      </w:r>
      <w:r w:rsidR="00B60926" w:rsidRPr="00601BD6">
        <w:rPr>
          <w:rFonts w:asciiTheme="minorHAnsi" w:hAnsiTheme="minorHAnsi"/>
          <w:b/>
          <w:sz w:val="22"/>
          <w:szCs w:val="22"/>
          <w:lang w:val="en-US"/>
        </w:rPr>
        <w:t>s typically mark this day by abstaining</w:t>
      </w:r>
      <w:r w:rsidR="000543ED" w:rsidRPr="00601BD6">
        <w:rPr>
          <w:rStyle w:val="FootnoteReference"/>
          <w:rFonts w:asciiTheme="minorHAnsi" w:hAnsiTheme="minorHAnsi"/>
          <w:b/>
          <w:sz w:val="22"/>
          <w:szCs w:val="22"/>
          <w:lang w:val="en-US"/>
        </w:rPr>
        <w:footnoteReference w:id="2"/>
      </w:r>
      <w:r w:rsidR="00B60926" w:rsidRPr="00601BD6">
        <w:rPr>
          <w:rFonts w:asciiTheme="minorHAnsi" w:hAnsiTheme="minorHAnsi"/>
          <w:b/>
          <w:sz w:val="22"/>
          <w:szCs w:val="22"/>
          <w:lang w:val="en-US"/>
        </w:rPr>
        <w:t xml:space="preserve"> from work</w:t>
      </w:r>
      <w:r w:rsidR="00B60926" w:rsidRPr="00C3790A">
        <w:rPr>
          <w:rFonts w:asciiTheme="minorHAnsi" w:hAnsiTheme="minorHAnsi"/>
          <w:sz w:val="22"/>
          <w:szCs w:val="22"/>
          <w:lang w:val="en-US"/>
        </w:rPr>
        <w:t xml:space="preserve"> and ma</w:t>
      </w:r>
      <w:r w:rsidR="00DD4B09">
        <w:rPr>
          <w:rFonts w:asciiTheme="minorHAnsi" w:hAnsiTheme="minorHAnsi"/>
          <w:sz w:val="22"/>
          <w:szCs w:val="22"/>
          <w:lang w:val="en-US"/>
        </w:rPr>
        <w:t>n</w:t>
      </w:r>
      <w:r w:rsidR="00B60926" w:rsidRPr="00C3790A">
        <w:rPr>
          <w:rFonts w:asciiTheme="minorHAnsi" w:hAnsiTheme="minorHAnsi"/>
          <w:sz w:val="22"/>
          <w:szCs w:val="22"/>
          <w:lang w:val="en-US"/>
        </w:rPr>
        <w:t>y choose to partake in var</w:t>
      </w:r>
      <w:r w:rsidR="00B60926" w:rsidRPr="00C3790A">
        <w:rPr>
          <w:rFonts w:asciiTheme="minorHAnsi" w:hAnsiTheme="minorHAnsi"/>
          <w:sz w:val="22"/>
          <w:szCs w:val="22"/>
          <w:lang w:val="en-US"/>
        </w:rPr>
        <w:t>i</w:t>
      </w:r>
      <w:r w:rsidR="00B60926" w:rsidRPr="00C3790A">
        <w:rPr>
          <w:rFonts w:asciiTheme="minorHAnsi" w:hAnsiTheme="minorHAnsi"/>
          <w:sz w:val="22"/>
          <w:szCs w:val="22"/>
          <w:lang w:val="en-US"/>
        </w:rPr>
        <w:t xml:space="preserve">ous forms of celebration, including the sharing of food, singing of songs, and reading of </w:t>
      </w:r>
      <w:r>
        <w:rPr>
          <w:rFonts w:asciiTheme="minorHAnsi" w:hAnsiTheme="minorHAnsi"/>
          <w:sz w:val="22"/>
          <w:szCs w:val="22"/>
          <w:lang w:val="en-US"/>
        </w:rPr>
        <w:t>Bahá’i</w:t>
      </w:r>
      <w:r w:rsidR="00B60926" w:rsidRPr="00C3790A">
        <w:rPr>
          <w:rFonts w:asciiTheme="minorHAnsi" w:hAnsiTheme="minorHAnsi"/>
          <w:sz w:val="22"/>
          <w:szCs w:val="22"/>
          <w:lang w:val="en-US"/>
        </w:rPr>
        <w:t xml:space="preserve"> scriptures.</w:t>
      </w:r>
    </w:p>
    <w:p w14:paraId="0CFECEA2" w14:textId="77777777" w:rsidR="00AD4A40" w:rsidRPr="008E440A" w:rsidRDefault="00635C90" w:rsidP="002A12AF">
      <w:pPr>
        <w:jc w:val="right"/>
        <w:rPr>
          <w:rFonts w:ascii="Arial" w:hAnsi="Arial" w:cs="Arial"/>
          <w:sz w:val="16"/>
          <w:szCs w:val="16"/>
        </w:rPr>
      </w:pPr>
      <w:r w:rsidRPr="008E440A">
        <w:rPr>
          <w:rFonts w:ascii="Arial" w:hAnsi="Arial" w:cs="Arial"/>
          <w:sz w:val="16"/>
          <w:szCs w:val="16"/>
        </w:rPr>
        <w:t>Further Reading</w:t>
      </w:r>
      <w:r w:rsidR="002A12AF" w:rsidRPr="008E440A">
        <w:rPr>
          <w:rFonts w:ascii="Arial" w:hAnsi="Arial" w:cs="Arial"/>
          <w:sz w:val="16"/>
          <w:szCs w:val="16"/>
        </w:rPr>
        <w:t xml:space="preserve">:  </w:t>
      </w:r>
      <w:hyperlink r:id="rId53" w:history="1">
        <w:r w:rsidR="002A12AF" w:rsidRPr="008E440A">
          <w:rPr>
            <w:rStyle w:val="Hyperlink"/>
            <w:rFonts w:ascii="Arial" w:hAnsi="Arial" w:cs="Arial"/>
            <w:sz w:val="16"/>
            <w:szCs w:val="16"/>
          </w:rPr>
          <w:t>https://en.wikipedia.org/wiki/Birth_of_Bah%C3%A1'u'll%C3%A1h</w:t>
        </w:r>
      </w:hyperlink>
    </w:p>
    <w:p w14:paraId="2649C9A9" w14:textId="7930AA46" w:rsidR="00306B01" w:rsidRPr="00333AD1" w:rsidRDefault="00306B01" w:rsidP="00B2174E">
      <w:pPr>
        <w:pStyle w:val="Heading2"/>
        <w:rPr>
          <w:sz w:val="22"/>
          <w:szCs w:val="22"/>
        </w:rPr>
      </w:pPr>
      <w:bookmarkStart w:id="12" w:name="_Toc11742207"/>
      <w:r w:rsidRPr="00333AD1">
        <w:t>Day of the Covenant</w:t>
      </w:r>
      <w:r w:rsidR="0097621D">
        <w:t xml:space="preserve"> (</w:t>
      </w:r>
      <w:r w:rsidR="002A4AF2">
        <w:t>Bahá’i</w:t>
      </w:r>
      <w:r w:rsidR="0097621D">
        <w:t>)</w:t>
      </w:r>
      <w:bookmarkEnd w:id="12"/>
    </w:p>
    <w:p w14:paraId="0C9CDF56" w14:textId="77777777" w:rsidR="00C052BC" w:rsidRDefault="00C052BC" w:rsidP="00AD4A40">
      <w:pPr>
        <w:pStyle w:val="NormalWeb"/>
        <w:shd w:val="clear" w:color="auto" w:fill="FFFFFF"/>
        <w:spacing w:after="0"/>
        <w:ind w:left="0"/>
        <w:rPr>
          <w:rFonts w:asciiTheme="minorHAnsi" w:hAnsiTheme="minorHAnsi" w:cs="Arial"/>
          <w:color w:val="000000" w:themeColor="text1"/>
          <w:sz w:val="22"/>
          <w:szCs w:val="22"/>
        </w:rPr>
      </w:pPr>
    </w:p>
    <w:p w14:paraId="20C8528F" w14:textId="77777777" w:rsidR="00306B01" w:rsidRDefault="00306B01" w:rsidP="00AD4A40">
      <w:pPr>
        <w:pStyle w:val="NormalWeb"/>
        <w:shd w:val="clear" w:color="auto" w:fill="FFFFFF"/>
        <w:spacing w:after="0"/>
        <w:ind w:left="0"/>
        <w:rPr>
          <w:rFonts w:asciiTheme="minorHAnsi" w:hAnsiTheme="minorHAnsi" w:cs="Arial"/>
          <w:color w:val="000000" w:themeColor="text1"/>
          <w:sz w:val="22"/>
          <w:szCs w:val="22"/>
        </w:rPr>
      </w:pPr>
      <w:r w:rsidRPr="00E668F7">
        <w:rPr>
          <w:rFonts w:asciiTheme="minorHAnsi" w:hAnsiTheme="minorHAnsi" w:cs="Arial"/>
          <w:color w:val="000000" w:themeColor="text1"/>
          <w:sz w:val="22"/>
          <w:szCs w:val="22"/>
        </w:rPr>
        <w:t xml:space="preserve">The </w:t>
      </w:r>
      <w:r w:rsidRPr="00E668F7">
        <w:rPr>
          <w:rFonts w:asciiTheme="minorHAnsi" w:hAnsiTheme="minorHAnsi" w:cs="Arial"/>
          <w:bCs/>
          <w:color w:val="000000" w:themeColor="text1"/>
          <w:sz w:val="22"/>
          <w:szCs w:val="22"/>
        </w:rPr>
        <w:t xml:space="preserve">Day of the Covenant </w:t>
      </w:r>
      <w:r w:rsidRPr="00E668F7">
        <w:rPr>
          <w:rFonts w:asciiTheme="minorHAnsi" w:hAnsiTheme="minorHAnsi" w:cs="Arial"/>
          <w:color w:val="000000" w:themeColor="text1"/>
          <w:sz w:val="22"/>
          <w:szCs w:val="22"/>
        </w:rPr>
        <w:t xml:space="preserve">is the day when </w:t>
      </w:r>
      <w:hyperlink r:id="rId54" w:tooltip="Bahá'í Faith" w:history="1">
        <w:r w:rsidRPr="00E668F7">
          <w:rPr>
            <w:rStyle w:val="Hyperlink"/>
            <w:rFonts w:asciiTheme="minorHAnsi" w:hAnsiTheme="minorHAnsi" w:cs="Arial"/>
            <w:color w:val="000000" w:themeColor="text1"/>
            <w:sz w:val="22"/>
            <w:szCs w:val="22"/>
            <w:u w:val="none"/>
          </w:rPr>
          <w:t>Bahá</w:t>
        </w:r>
        <w:r w:rsidR="000543ED">
          <w:rPr>
            <w:rStyle w:val="Hyperlink"/>
            <w:rFonts w:asciiTheme="minorHAnsi" w:hAnsiTheme="minorHAnsi" w:cs="Arial"/>
            <w:color w:val="000000" w:themeColor="text1"/>
            <w:sz w:val="22"/>
            <w:szCs w:val="22"/>
            <w:u w:val="none"/>
          </w:rPr>
          <w:t>’i</w:t>
        </w:r>
      </w:hyperlink>
      <w:r w:rsidRPr="00E668F7">
        <w:rPr>
          <w:rFonts w:asciiTheme="minorHAnsi" w:hAnsiTheme="minorHAnsi" w:cs="Arial"/>
          <w:color w:val="000000" w:themeColor="text1"/>
          <w:sz w:val="22"/>
          <w:szCs w:val="22"/>
        </w:rPr>
        <w:t xml:space="preserve"> celebrate the appointment </w:t>
      </w:r>
      <w:proofErr w:type="gramStart"/>
      <w:r w:rsidRPr="00E668F7">
        <w:rPr>
          <w:rFonts w:asciiTheme="minorHAnsi" w:hAnsiTheme="minorHAnsi" w:cs="Arial"/>
          <w:color w:val="000000" w:themeColor="text1"/>
          <w:sz w:val="22"/>
          <w:szCs w:val="22"/>
        </w:rPr>
        <w:t xml:space="preserve">of </w:t>
      </w:r>
      <w:r w:rsidR="009B1264">
        <w:rPr>
          <w:rFonts w:asciiTheme="minorHAnsi" w:hAnsiTheme="minorHAnsi" w:cs="Arial"/>
          <w:color w:val="000000" w:themeColor="text1"/>
          <w:sz w:val="22"/>
          <w:szCs w:val="22"/>
        </w:rPr>
        <w:t xml:space="preserve"> </w:t>
      </w:r>
      <w:proofErr w:type="gramEnd"/>
      <w:r w:rsidR="00E264BF">
        <w:fldChar w:fldCharType="begin"/>
      </w:r>
      <w:r w:rsidR="00E264BF">
        <w:instrText xml:space="preserve"> HYPERLINK "https://en.wikipedia.org/wiki/%60Abdu%27l-Bah%C3%A1" \o "`Abdu'l-Bahá" </w:instrText>
      </w:r>
      <w:r w:rsidR="00E264BF">
        <w:fldChar w:fldCharType="separate"/>
      </w:r>
      <w:r w:rsidR="009B1264">
        <w:t>‘</w:t>
      </w:r>
      <w:r w:rsidRPr="00E668F7">
        <w:rPr>
          <w:rStyle w:val="Hyperlink"/>
          <w:rFonts w:asciiTheme="minorHAnsi" w:hAnsiTheme="minorHAnsi" w:cs="Arial"/>
          <w:color w:val="000000" w:themeColor="text1"/>
          <w:sz w:val="22"/>
          <w:szCs w:val="22"/>
          <w:u w:val="none"/>
        </w:rPr>
        <w:t>Abdu'l-Bahá</w:t>
      </w:r>
      <w:r w:rsidR="00E264BF">
        <w:rPr>
          <w:rStyle w:val="Hyperlink"/>
          <w:rFonts w:asciiTheme="minorHAnsi" w:hAnsiTheme="minorHAnsi" w:cs="Arial"/>
          <w:color w:val="000000" w:themeColor="text1"/>
          <w:sz w:val="22"/>
          <w:szCs w:val="22"/>
          <w:u w:val="none"/>
        </w:rPr>
        <w:fldChar w:fldCharType="end"/>
      </w:r>
      <w:r w:rsidR="009B1264">
        <w:rPr>
          <w:rStyle w:val="Hyperlink"/>
          <w:rFonts w:asciiTheme="minorHAnsi" w:hAnsiTheme="minorHAnsi" w:cs="Arial"/>
          <w:color w:val="000000" w:themeColor="text1"/>
          <w:sz w:val="22"/>
          <w:szCs w:val="22"/>
          <w:u w:val="none"/>
        </w:rPr>
        <w:t>’</w:t>
      </w:r>
      <w:r w:rsidRPr="00E668F7">
        <w:rPr>
          <w:rFonts w:asciiTheme="minorHAnsi" w:hAnsiTheme="minorHAnsi" w:cs="Arial"/>
          <w:color w:val="000000" w:themeColor="text1"/>
          <w:sz w:val="22"/>
          <w:szCs w:val="22"/>
        </w:rPr>
        <w:t xml:space="preserve"> as the Centre of </w:t>
      </w:r>
      <w:hyperlink r:id="rId55" w:tooltip="Covenant of Bahá'u'lláh" w:history="1">
        <w:r w:rsidR="00E02C27">
          <w:rPr>
            <w:rStyle w:val="Hyperlink"/>
            <w:rFonts w:asciiTheme="minorHAnsi" w:hAnsiTheme="minorHAnsi" w:cs="Arial"/>
            <w:color w:val="000000" w:themeColor="text1"/>
            <w:sz w:val="22"/>
            <w:szCs w:val="22"/>
            <w:u w:val="none"/>
          </w:rPr>
          <w:t>Bahá’u’llah</w:t>
        </w:r>
        <w:r w:rsidRPr="00E668F7">
          <w:rPr>
            <w:rStyle w:val="Hyperlink"/>
            <w:rFonts w:asciiTheme="minorHAnsi" w:hAnsiTheme="minorHAnsi" w:cs="Arial"/>
            <w:color w:val="000000" w:themeColor="text1"/>
            <w:sz w:val="22"/>
            <w:szCs w:val="22"/>
            <w:u w:val="none"/>
          </w:rPr>
          <w:t xml:space="preserve">'s </w:t>
        </w:r>
        <w:r w:rsidR="00DE31F0">
          <w:rPr>
            <w:rStyle w:val="Hyperlink"/>
            <w:rFonts w:asciiTheme="minorHAnsi" w:hAnsiTheme="minorHAnsi" w:cs="Arial"/>
            <w:color w:val="000000" w:themeColor="text1"/>
            <w:sz w:val="22"/>
            <w:szCs w:val="22"/>
            <w:u w:val="none"/>
          </w:rPr>
          <w:t>c</w:t>
        </w:r>
        <w:r w:rsidRPr="00E668F7">
          <w:rPr>
            <w:rStyle w:val="Hyperlink"/>
            <w:rFonts w:asciiTheme="minorHAnsi" w:hAnsiTheme="minorHAnsi" w:cs="Arial"/>
            <w:color w:val="000000" w:themeColor="text1"/>
            <w:sz w:val="22"/>
            <w:szCs w:val="22"/>
            <w:u w:val="none"/>
          </w:rPr>
          <w:t>ovenant</w:t>
        </w:r>
      </w:hyperlink>
      <w:r w:rsidR="000543ED">
        <w:rPr>
          <w:rStyle w:val="FootnoteReference"/>
          <w:rFonts w:asciiTheme="minorHAnsi" w:hAnsiTheme="minorHAnsi" w:cs="Arial"/>
          <w:color w:val="000000" w:themeColor="text1"/>
          <w:sz w:val="22"/>
          <w:szCs w:val="22"/>
        </w:rPr>
        <w:footnoteReference w:id="3"/>
      </w:r>
      <w:r w:rsidRPr="00E668F7">
        <w:rPr>
          <w:rFonts w:asciiTheme="minorHAnsi" w:hAnsiTheme="minorHAnsi" w:cs="Arial"/>
          <w:color w:val="000000" w:themeColor="text1"/>
          <w:sz w:val="22"/>
          <w:szCs w:val="22"/>
        </w:rPr>
        <w:t xml:space="preserve">. It occurs yearly on either November 25 or 26 depending on when </w:t>
      </w:r>
      <w:hyperlink r:id="rId56" w:tooltip="Naw Ruz" w:history="1">
        <w:r w:rsidRPr="00E668F7">
          <w:rPr>
            <w:rStyle w:val="Hyperlink"/>
            <w:rFonts w:asciiTheme="minorHAnsi" w:hAnsiTheme="minorHAnsi" w:cs="Arial"/>
            <w:color w:val="000000" w:themeColor="text1"/>
            <w:sz w:val="22"/>
            <w:szCs w:val="22"/>
            <w:u w:val="none"/>
          </w:rPr>
          <w:t>Naw Ruz</w:t>
        </w:r>
      </w:hyperlink>
      <w:r w:rsidRPr="00E668F7">
        <w:rPr>
          <w:rFonts w:asciiTheme="minorHAnsi" w:hAnsiTheme="minorHAnsi" w:cs="Arial"/>
          <w:color w:val="000000" w:themeColor="text1"/>
          <w:sz w:val="22"/>
          <w:szCs w:val="22"/>
        </w:rPr>
        <w:t xml:space="preserve"> falls </w:t>
      </w:r>
      <w:r w:rsidR="003F6E8B">
        <w:rPr>
          <w:rFonts w:asciiTheme="minorHAnsi" w:hAnsiTheme="minorHAnsi" w:cs="Arial"/>
          <w:color w:val="000000" w:themeColor="text1"/>
          <w:sz w:val="22"/>
          <w:szCs w:val="22"/>
        </w:rPr>
        <w:t>in</w:t>
      </w:r>
      <w:r w:rsidRPr="00E668F7">
        <w:rPr>
          <w:rFonts w:asciiTheme="minorHAnsi" w:hAnsiTheme="minorHAnsi" w:cs="Arial"/>
          <w:color w:val="000000" w:themeColor="text1"/>
          <w:sz w:val="22"/>
          <w:szCs w:val="22"/>
        </w:rPr>
        <w:t xml:space="preserve"> that year.</w:t>
      </w:r>
    </w:p>
    <w:p w14:paraId="40140B32" w14:textId="77777777" w:rsidR="00AD4A40" w:rsidRPr="000B029F" w:rsidRDefault="00AD4A40" w:rsidP="00AD4A40">
      <w:pPr>
        <w:pStyle w:val="NormalWeb"/>
        <w:shd w:val="clear" w:color="auto" w:fill="FFFFFF"/>
        <w:spacing w:after="0"/>
        <w:ind w:left="0"/>
        <w:rPr>
          <w:rFonts w:asciiTheme="minorHAnsi" w:hAnsiTheme="minorHAnsi" w:cs="Arial"/>
          <w:color w:val="000000" w:themeColor="text1"/>
          <w:sz w:val="16"/>
          <w:szCs w:val="16"/>
        </w:rPr>
      </w:pPr>
    </w:p>
    <w:p w14:paraId="5BFE4F6F" w14:textId="6BD06DC2" w:rsidR="00306B01" w:rsidRPr="00E668F7" w:rsidRDefault="00306B01" w:rsidP="00AD4A40">
      <w:pPr>
        <w:pStyle w:val="NormalWeb"/>
        <w:shd w:val="clear" w:color="auto" w:fill="FFFFFF"/>
        <w:spacing w:after="120"/>
        <w:ind w:left="0"/>
        <w:rPr>
          <w:rFonts w:asciiTheme="minorHAnsi" w:hAnsiTheme="minorHAnsi" w:cs="Arial"/>
          <w:color w:val="000000" w:themeColor="text1"/>
          <w:sz w:val="22"/>
          <w:szCs w:val="22"/>
        </w:rPr>
      </w:pPr>
      <w:r w:rsidRPr="00E668F7">
        <w:rPr>
          <w:rFonts w:asciiTheme="minorHAnsi" w:hAnsiTheme="minorHAnsi" w:cs="Arial"/>
          <w:color w:val="000000" w:themeColor="text1"/>
          <w:sz w:val="22"/>
          <w:szCs w:val="22"/>
        </w:rPr>
        <w:t xml:space="preserve">`Abdu'l-Bahá had stated that since May 23 was also the day that the </w:t>
      </w:r>
      <w:hyperlink r:id="rId57" w:tooltip="Báb" w:history="1">
        <w:r w:rsidRPr="00E668F7">
          <w:rPr>
            <w:rStyle w:val="Hyperlink"/>
            <w:rFonts w:asciiTheme="minorHAnsi" w:hAnsiTheme="minorHAnsi" w:cs="Arial"/>
            <w:color w:val="000000" w:themeColor="text1"/>
            <w:sz w:val="22"/>
            <w:szCs w:val="22"/>
            <w:u w:val="none"/>
          </w:rPr>
          <w:t>B</w:t>
        </w:r>
        <w:r w:rsidR="007A5BAF">
          <w:rPr>
            <w:rStyle w:val="Hyperlink"/>
            <w:rFonts w:asciiTheme="minorHAnsi" w:hAnsiTheme="minorHAnsi" w:cs="Arial"/>
            <w:color w:val="000000" w:themeColor="text1"/>
            <w:sz w:val="22"/>
            <w:szCs w:val="22"/>
            <w:u w:val="none"/>
          </w:rPr>
          <w:t>á</w:t>
        </w:r>
        <w:r w:rsidR="003F6E8B">
          <w:rPr>
            <w:rStyle w:val="Hyperlink"/>
            <w:rFonts w:asciiTheme="minorHAnsi" w:hAnsiTheme="minorHAnsi" w:cs="Arial"/>
            <w:color w:val="000000" w:themeColor="text1"/>
            <w:sz w:val="22"/>
            <w:szCs w:val="22"/>
            <w:u w:val="none"/>
          </w:rPr>
          <w:t>’</w:t>
        </w:r>
        <w:r w:rsidRPr="00E668F7">
          <w:rPr>
            <w:rStyle w:val="Hyperlink"/>
            <w:rFonts w:asciiTheme="minorHAnsi" w:hAnsiTheme="minorHAnsi" w:cs="Arial"/>
            <w:color w:val="000000" w:themeColor="text1"/>
            <w:sz w:val="22"/>
            <w:szCs w:val="22"/>
            <w:u w:val="none"/>
          </w:rPr>
          <w:t>b</w:t>
        </w:r>
      </w:hyperlink>
      <w:r w:rsidRPr="00E668F7">
        <w:rPr>
          <w:rFonts w:asciiTheme="minorHAnsi" w:hAnsiTheme="minorHAnsi" w:cs="Arial"/>
          <w:color w:val="000000" w:themeColor="text1"/>
          <w:sz w:val="22"/>
          <w:szCs w:val="22"/>
        </w:rPr>
        <w:t xml:space="preserve"> declared his mission, and should be exclusively associated with him, th</w:t>
      </w:r>
      <w:r w:rsidR="003F6E8B">
        <w:rPr>
          <w:rFonts w:asciiTheme="minorHAnsi" w:hAnsiTheme="minorHAnsi" w:cs="Arial"/>
          <w:color w:val="000000" w:themeColor="text1"/>
          <w:sz w:val="22"/>
          <w:szCs w:val="22"/>
        </w:rPr>
        <w:t>e</w:t>
      </w:r>
      <w:r w:rsidRPr="00E668F7">
        <w:rPr>
          <w:rFonts w:asciiTheme="minorHAnsi" w:hAnsiTheme="minorHAnsi" w:cs="Arial"/>
          <w:color w:val="000000" w:themeColor="text1"/>
          <w:sz w:val="22"/>
          <w:szCs w:val="22"/>
        </w:rPr>
        <w:t xml:space="preserve"> day should under no circumstances be celebrated as his day of birth. However, as the Bahá'ís begged for a day to be celebrated as `Abdu'l-Bahá's birt</w:t>
      </w:r>
      <w:r w:rsidRPr="00E668F7">
        <w:rPr>
          <w:rFonts w:asciiTheme="minorHAnsi" w:hAnsiTheme="minorHAnsi" w:cs="Arial"/>
          <w:color w:val="000000" w:themeColor="text1"/>
          <w:sz w:val="22"/>
          <w:szCs w:val="22"/>
        </w:rPr>
        <w:t>h</w:t>
      </w:r>
      <w:r w:rsidRPr="00E668F7">
        <w:rPr>
          <w:rFonts w:asciiTheme="minorHAnsi" w:hAnsiTheme="minorHAnsi" w:cs="Arial"/>
          <w:color w:val="000000" w:themeColor="text1"/>
          <w:sz w:val="22"/>
          <w:szCs w:val="22"/>
        </w:rPr>
        <w:t>day, he gave them N</w:t>
      </w:r>
      <w:r>
        <w:rPr>
          <w:rFonts w:asciiTheme="minorHAnsi" w:hAnsiTheme="minorHAnsi" w:cs="Arial"/>
          <w:color w:val="000000" w:themeColor="text1"/>
          <w:sz w:val="22"/>
          <w:szCs w:val="22"/>
        </w:rPr>
        <w:t>ovember 26, 181 days after the A</w:t>
      </w:r>
      <w:r w:rsidRPr="00E668F7">
        <w:rPr>
          <w:rFonts w:asciiTheme="minorHAnsi" w:hAnsiTheme="minorHAnsi" w:cs="Arial"/>
          <w:color w:val="000000" w:themeColor="text1"/>
          <w:sz w:val="22"/>
          <w:szCs w:val="22"/>
        </w:rPr>
        <w:t xml:space="preserve">scension of Bahá'u'lláh, to be observed as the day of the appointment of the Centre of the Covenant. The holiday was originally known as the Jashn-i-A’zam in </w:t>
      </w:r>
      <w:hyperlink r:id="rId58" w:tooltip="Persian language" w:history="1">
        <w:r w:rsidRPr="00E668F7">
          <w:rPr>
            <w:rStyle w:val="Hyperlink"/>
            <w:rFonts w:asciiTheme="minorHAnsi" w:hAnsiTheme="minorHAnsi" w:cs="Arial"/>
            <w:color w:val="000000" w:themeColor="text1"/>
            <w:sz w:val="22"/>
            <w:szCs w:val="22"/>
            <w:u w:val="none"/>
          </w:rPr>
          <w:t>Persian</w:t>
        </w:r>
      </w:hyperlink>
      <w:r w:rsidRPr="00E668F7">
        <w:rPr>
          <w:rFonts w:asciiTheme="minorHAnsi" w:hAnsiTheme="minorHAnsi" w:cs="Arial"/>
          <w:color w:val="000000" w:themeColor="text1"/>
          <w:sz w:val="22"/>
          <w:szCs w:val="22"/>
        </w:rPr>
        <w:t xml:space="preserve"> (The Greatest Festival), because `Abdu'l-Bahá was known as the Greatest Branch; in the West, the holy day became known as the Day of the Covenant.</w:t>
      </w:r>
    </w:p>
    <w:p w14:paraId="463A4019" w14:textId="77777777" w:rsidR="00306B01" w:rsidRPr="003F6E8B" w:rsidRDefault="00306B01" w:rsidP="00306B01">
      <w:pPr>
        <w:pStyle w:val="NormalWeb"/>
        <w:shd w:val="clear" w:color="auto" w:fill="FFFFFF"/>
        <w:spacing w:before="0" w:after="0"/>
        <w:ind w:left="0"/>
        <w:jc w:val="both"/>
        <w:rPr>
          <w:rFonts w:asciiTheme="minorHAnsi" w:hAnsiTheme="minorHAnsi" w:cs="Arial"/>
          <w:color w:val="000000" w:themeColor="text1"/>
          <w:sz w:val="22"/>
          <w:szCs w:val="22"/>
        </w:rPr>
      </w:pPr>
      <w:r w:rsidRPr="003F6E8B">
        <w:rPr>
          <w:rFonts w:asciiTheme="minorHAnsi" w:hAnsiTheme="minorHAnsi" w:cs="Arial"/>
          <w:color w:val="000000" w:themeColor="text1"/>
          <w:sz w:val="22"/>
          <w:szCs w:val="22"/>
        </w:rPr>
        <w:t xml:space="preserve">The day is one of two </w:t>
      </w:r>
      <w:hyperlink r:id="rId59" w:anchor="Holy_days" w:tooltip="Bahá'í calendar" w:history="1">
        <w:r w:rsidRPr="003F6E8B">
          <w:rPr>
            <w:rStyle w:val="Hyperlink"/>
            <w:rFonts w:asciiTheme="minorHAnsi" w:hAnsiTheme="minorHAnsi" w:cs="Arial"/>
            <w:color w:val="000000" w:themeColor="text1"/>
            <w:sz w:val="22"/>
            <w:szCs w:val="22"/>
            <w:u w:val="none"/>
          </w:rPr>
          <w:t>Bahá'í holy days</w:t>
        </w:r>
      </w:hyperlink>
      <w:r w:rsidRPr="003F6E8B">
        <w:rPr>
          <w:rFonts w:asciiTheme="minorHAnsi" w:hAnsiTheme="minorHAnsi" w:cs="Arial"/>
          <w:color w:val="000000" w:themeColor="text1"/>
          <w:sz w:val="22"/>
          <w:szCs w:val="22"/>
        </w:rPr>
        <w:t xml:space="preserve"> where work does </w:t>
      </w:r>
      <w:r w:rsidRPr="003F6E8B">
        <w:rPr>
          <w:rFonts w:asciiTheme="minorHAnsi" w:hAnsiTheme="minorHAnsi" w:cs="Arial"/>
          <w:b/>
          <w:color w:val="000000" w:themeColor="text1"/>
          <w:sz w:val="22"/>
          <w:szCs w:val="22"/>
          <w:u w:val="single"/>
        </w:rPr>
        <w:t>not</w:t>
      </w:r>
      <w:r w:rsidRPr="003F6E8B">
        <w:rPr>
          <w:rFonts w:asciiTheme="minorHAnsi" w:hAnsiTheme="minorHAnsi" w:cs="Arial"/>
          <w:color w:val="000000" w:themeColor="text1"/>
          <w:sz w:val="22"/>
          <w:szCs w:val="22"/>
        </w:rPr>
        <w:t xml:space="preserve"> need to be suspended.</w:t>
      </w:r>
    </w:p>
    <w:p w14:paraId="759C4C17" w14:textId="77777777" w:rsidR="00303CF9" w:rsidRDefault="00303CF9" w:rsidP="00306B01">
      <w:pPr>
        <w:tabs>
          <w:tab w:val="right" w:pos="9360"/>
        </w:tabs>
        <w:jc w:val="right"/>
        <w:rPr>
          <w:rFonts w:ascii="Arial" w:hAnsi="Arial" w:cs="Arial"/>
          <w:bCs/>
          <w:sz w:val="16"/>
          <w:szCs w:val="16"/>
        </w:rPr>
      </w:pPr>
    </w:p>
    <w:p w14:paraId="4AD51224" w14:textId="77777777" w:rsidR="00306B01" w:rsidRPr="002A5CC9" w:rsidRDefault="00635C90" w:rsidP="00306B01">
      <w:pPr>
        <w:tabs>
          <w:tab w:val="right" w:pos="9360"/>
        </w:tabs>
        <w:jc w:val="right"/>
        <w:rPr>
          <w:rStyle w:val="Hyperlink"/>
          <w:rFonts w:ascii="Arial" w:hAnsi="Arial" w:cs="Arial"/>
          <w:bCs/>
          <w:sz w:val="16"/>
          <w:szCs w:val="16"/>
        </w:rPr>
      </w:pPr>
      <w:r w:rsidRPr="002A5CC9">
        <w:rPr>
          <w:rFonts w:ascii="Arial" w:hAnsi="Arial" w:cs="Arial"/>
          <w:bCs/>
          <w:sz w:val="16"/>
          <w:szCs w:val="16"/>
        </w:rPr>
        <w:t>Further Reading</w:t>
      </w:r>
      <w:r w:rsidR="00306B01" w:rsidRPr="002A5CC9">
        <w:rPr>
          <w:rFonts w:ascii="Arial" w:hAnsi="Arial" w:cs="Arial"/>
          <w:bCs/>
          <w:sz w:val="16"/>
          <w:szCs w:val="16"/>
        </w:rPr>
        <w:t xml:space="preserve">:  </w:t>
      </w:r>
      <w:hyperlink r:id="rId60" w:history="1">
        <w:r w:rsidR="00306B01" w:rsidRPr="002A5CC9">
          <w:rPr>
            <w:rStyle w:val="Hyperlink"/>
            <w:rFonts w:ascii="Arial" w:hAnsi="Arial" w:cs="Arial"/>
            <w:bCs/>
            <w:sz w:val="16"/>
            <w:szCs w:val="16"/>
          </w:rPr>
          <w:t>https://en.wikipedia.org/wiki/Day_of_the_Covenant_(Bah%C3%A1%27%C3%AD)</w:t>
        </w:r>
      </w:hyperlink>
    </w:p>
    <w:p w14:paraId="6B25C53E" w14:textId="5B013CEF" w:rsidR="00333AD1" w:rsidRPr="00333AD1" w:rsidRDefault="00333AD1" w:rsidP="00B2174E">
      <w:pPr>
        <w:pStyle w:val="Heading2"/>
        <w:rPr>
          <w:sz w:val="22"/>
          <w:lang w:val="en-US"/>
        </w:rPr>
      </w:pPr>
      <w:bookmarkStart w:id="13" w:name="_Toc11742208"/>
      <w:r w:rsidRPr="00333AD1">
        <w:rPr>
          <w:lang w:val="en-US"/>
        </w:rPr>
        <w:t>Declaration of the B</w:t>
      </w:r>
      <w:r w:rsidR="000418A4">
        <w:rPr>
          <w:lang w:val="en-US"/>
        </w:rPr>
        <w:t>á</w:t>
      </w:r>
      <w:r w:rsidRPr="00333AD1">
        <w:rPr>
          <w:lang w:val="en-US"/>
        </w:rPr>
        <w:t>’b</w:t>
      </w:r>
      <w:r w:rsidR="0097621D">
        <w:rPr>
          <w:lang w:val="en-US"/>
        </w:rPr>
        <w:t xml:space="preserve"> (</w:t>
      </w:r>
      <w:r w:rsidR="002A4AF2">
        <w:rPr>
          <w:lang w:val="en-US"/>
        </w:rPr>
        <w:t>Bahá’i</w:t>
      </w:r>
      <w:r w:rsidR="0097621D">
        <w:rPr>
          <w:lang w:val="en-US"/>
        </w:rPr>
        <w:t>)</w:t>
      </w:r>
      <w:bookmarkEnd w:id="13"/>
    </w:p>
    <w:p w14:paraId="230CD762" w14:textId="77777777" w:rsidR="00333AD1" w:rsidRPr="000B029F" w:rsidRDefault="00333AD1" w:rsidP="00333AD1">
      <w:pPr>
        <w:tabs>
          <w:tab w:val="left" w:pos="1560"/>
          <w:tab w:val="left" w:pos="1843"/>
        </w:tabs>
        <w:rPr>
          <w:rFonts w:asciiTheme="minorHAnsi" w:hAnsiTheme="minorHAnsi"/>
          <w:bCs/>
          <w:sz w:val="16"/>
          <w:szCs w:val="16"/>
          <w:lang w:val="en-US"/>
        </w:rPr>
      </w:pPr>
    </w:p>
    <w:p w14:paraId="3EAF87D2" w14:textId="77777777" w:rsidR="00333AD1" w:rsidRPr="00F92B65" w:rsidRDefault="00333AD1" w:rsidP="003F6E8B">
      <w:pPr>
        <w:tabs>
          <w:tab w:val="left" w:pos="1560"/>
          <w:tab w:val="left" w:pos="1843"/>
        </w:tabs>
        <w:rPr>
          <w:rFonts w:asciiTheme="minorHAnsi" w:hAnsiTheme="minorHAnsi"/>
          <w:bCs/>
          <w:sz w:val="22"/>
          <w:szCs w:val="22"/>
          <w:lang w:val="en-US"/>
        </w:rPr>
      </w:pPr>
      <w:r w:rsidRPr="00F92B65">
        <w:rPr>
          <w:rFonts w:asciiTheme="minorHAnsi" w:hAnsiTheme="minorHAnsi"/>
          <w:bCs/>
          <w:sz w:val="22"/>
          <w:szCs w:val="22"/>
          <w:lang w:val="en-US"/>
        </w:rPr>
        <w:t>On May 2</w:t>
      </w:r>
      <w:r>
        <w:rPr>
          <w:rFonts w:asciiTheme="minorHAnsi" w:hAnsiTheme="minorHAnsi"/>
          <w:bCs/>
          <w:sz w:val="22"/>
          <w:szCs w:val="22"/>
          <w:lang w:val="en-US"/>
        </w:rPr>
        <w:t>3</w:t>
      </w:r>
      <w:r w:rsidRPr="00F92B65">
        <w:rPr>
          <w:rFonts w:asciiTheme="minorHAnsi" w:hAnsiTheme="minorHAnsi"/>
          <w:bCs/>
          <w:sz w:val="22"/>
          <w:szCs w:val="22"/>
          <w:lang w:val="en-US"/>
        </w:rPr>
        <w:t xml:space="preserve">, </w:t>
      </w:r>
      <w:r w:rsidR="002A4AF2">
        <w:rPr>
          <w:rFonts w:asciiTheme="minorHAnsi" w:hAnsiTheme="minorHAnsi"/>
          <w:bCs/>
          <w:sz w:val="22"/>
          <w:szCs w:val="22"/>
          <w:lang w:val="en-US"/>
        </w:rPr>
        <w:t>Bahá’i</w:t>
      </w:r>
      <w:r w:rsidRPr="00F92B65">
        <w:rPr>
          <w:rFonts w:asciiTheme="minorHAnsi" w:hAnsiTheme="minorHAnsi"/>
          <w:bCs/>
          <w:sz w:val="22"/>
          <w:szCs w:val="22"/>
          <w:lang w:val="en-US"/>
        </w:rPr>
        <w:t xml:space="preserve">s around the world celebrate the birth of the </w:t>
      </w:r>
      <w:r w:rsidR="002A4AF2">
        <w:rPr>
          <w:rFonts w:asciiTheme="minorHAnsi" w:hAnsiTheme="minorHAnsi"/>
          <w:bCs/>
          <w:sz w:val="22"/>
          <w:szCs w:val="22"/>
          <w:lang w:val="en-US"/>
        </w:rPr>
        <w:t>Bahá’i</w:t>
      </w:r>
      <w:r w:rsidRPr="00F92B65">
        <w:rPr>
          <w:rFonts w:asciiTheme="minorHAnsi" w:hAnsiTheme="minorHAnsi"/>
          <w:bCs/>
          <w:sz w:val="22"/>
          <w:szCs w:val="22"/>
          <w:lang w:val="en-US"/>
        </w:rPr>
        <w:t xml:space="preserve"> Faith. The holy day marks the Declaration of the </w:t>
      </w:r>
      <w:r w:rsidR="002A4AF2">
        <w:rPr>
          <w:rFonts w:asciiTheme="minorHAnsi" w:hAnsiTheme="minorHAnsi"/>
          <w:bCs/>
          <w:sz w:val="22"/>
          <w:szCs w:val="22"/>
          <w:lang w:val="en-US"/>
        </w:rPr>
        <w:t>B</w:t>
      </w:r>
      <w:r w:rsidR="007A5BAF">
        <w:rPr>
          <w:rFonts w:asciiTheme="minorHAnsi" w:hAnsiTheme="minorHAnsi"/>
          <w:bCs/>
          <w:sz w:val="22"/>
          <w:szCs w:val="22"/>
          <w:lang w:val="en-US"/>
        </w:rPr>
        <w:t>á</w:t>
      </w:r>
      <w:r w:rsidR="002A4AF2">
        <w:rPr>
          <w:rFonts w:asciiTheme="minorHAnsi" w:hAnsiTheme="minorHAnsi"/>
          <w:bCs/>
          <w:sz w:val="22"/>
          <w:szCs w:val="22"/>
          <w:lang w:val="en-US"/>
        </w:rPr>
        <w:t>’b</w:t>
      </w:r>
      <w:r w:rsidRPr="00F92B65">
        <w:rPr>
          <w:rFonts w:asciiTheme="minorHAnsi" w:hAnsiTheme="minorHAnsi"/>
          <w:bCs/>
          <w:sz w:val="22"/>
          <w:szCs w:val="22"/>
          <w:lang w:val="en-US"/>
        </w:rPr>
        <w:t xml:space="preserve">, who in 1844 announced that He was a new divine Messenger sent to herald a new age for humanity and to prepare the way for </w:t>
      </w:r>
      <w:r w:rsidR="00E02C27">
        <w:rPr>
          <w:rFonts w:asciiTheme="minorHAnsi" w:hAnsiTheme="minorHAnsi"/>
          <w:bCs/>
          <w:sz w:val="22"/>
          <w:szCs w:val="22"/>
          <w:lang w:val="en-US"/>
        </w:rPr>
        <w:t>Bahá’u’llah</w:t>
      </w:r>
      <w:r w:rsidRPr="00F92B65">
        <w:rPr>
          <w:rFonts w:asciiTheme="minorHAnsi" w:hAnsiTheme="minorHAnsi"/>
          <w:bCs/>
          <w:sz w:val="22"/>
          <w:szCs w:val="22"/>
          <w:lang w:val="en-US"/>
        </w:rPr>
        <w:t>, the universal Messenger of God.</w:t>
      </w:r>
    </w:p>
    <w:p w14:paraId="6EFA461F" w14:textId="77777777" w:rsidR="00333AD1" w:rsidRPr="000B029F" w:rsidRDefault="00333AD1" w:rsidP="00E02C27">
      <w:pPr>
        <w:tabs>
          <w:tab w:val="left" w:pos="1560"/>
          <w:tab w:val="left" w:pos="1843"/>
        </w:tabs>
        <w:rPr>
          <w:rFonts w:asciiTheme="minorHAnsi" w:hAnsiTheme="minorHAnsi"/>
          <w:bCs/>
          <w:sz w:val="16"/>
          <w:szCs w:val="16"/>
          <w:lang w:val="en-US"/>
        </w:rPr>
      </w:pPr>
    </w:p>
    <w:p w14:paraId="1261145E" w14:textId="77777777" w:rsidR="00333AD1" w:rsidRDefault="00333AD1" w:rsidP="00B2174E">
      <w:pPr>
        <w:tabs>
          <w:tab w:val="left" w:pos="1560"/>
          <w:tab w:val="left" w:pos="1843"/>
        </w:tabs>
        <w:rPr>
          <w:rFonts w:asciiTheme="minorHAnsi" w:hAnsiTheme="minorHAnsi"/>
          <w:bCs/>
          <w:sz w:val="22"/>
          <w:szCs w:val="22"/>
          <w:lang w:val="en-US"/>
        </w:rPr>
      </w:pPr>
      <w:r w:rsidRPr="00F92B65">
        <w:rPr>
          <w:rFonts w:asciiTheme="minorHAnsi" w:hAnsiTheme="minorHAnsi"/>
          <w:bCs/>
          <w:sz w:val="22"/>
          <w:szCs w:val="22"/>
          <w:lang w:val="en-US"/>
        </w:rPr>
        <w:t xml:space="preserve">The house in Shiraz, Iran, where the </w:t>
      </w:r>
      <w:r w:rsidR="002A4AF2">
        <w:rPr>
          <w:rFonts w:asciiTheme="minorHAnsi" w:hAnsiTheme="minorHAnsi"/>
          <w:bCs/>
          <w:sz w:val="22"/>
          <w:szCs w:val="22"/>
          <w:lang w:val="en-US"/>
        </w:rPr>
        <w:t>B</w:t>
      </w:r>
      <w:r w:rsidR="007A5BAF">
        <w:rPr>
          <w:rFonts w:asciiTheme="minorHAnsi" w:hAnsiTheme="minorHAnsi"/>
          <w:bCs/>
          <w:sz w:val="22"/>
          <w:szCs w:val="22"/>
          <w:lang w:val="en-US"/>
        </w:rPr>
        <w:t>á</w:t>
      </w:r>
      <w:r w:rsidR="002A4AF2">
        <w:rPr>
          <w:rFonts w:asciiTheme="minorHAnsi" w:hAnsiTheme="minorHAnsi"/>
          <w:bCs/>
          <w:sz w:val="22"/>
          <w:szCs w:val="22"/>
          <w:lang w:val="en-US"/>
        </w:rPr>
        <w:t>’b</w:t>
      </w:r>
      <w:r w:rsidRPr="00F92B65">
        <w:rPr>
          <w:rFonts w:asciiTheme="minorHAnsi" w:hAnsiTheme="minorHAnsi"/>
          <w:bCs/>
          <w:sz w:val="22"/>
          <w:szCs w:val="22"/>
          <w:lang w:val="en-US"/>
        </w:rPr>
        <w:t xml:space="preserve"> first made His announcement had been preserved as a </w:t>
      </w:r>
      <w:r w:rsidR="002A4AF2">
        <w:rPr>
          <w:rFonts w:asciiTheme="minorHAnsi" w:hAnsiTheme="minorHAnsi"/>
          <w:bCs/>
          <w:sz w:val="22"/>
          <w:szCs w:val="22"/>
          <w:lang w:val="en-US"/>
        </w:rPr>
        <w:t>Bahá’i</w:t>
      </w:r>
      <w:r w:rsidRPr="00F92B65">
        <w:rPr>
          <w:rFonts w:asciiTheme="minorHAnsi" w:hAnsiTheme="minorHAnsi"/>
          <w:bCs/>
          <w:sz w:val="22"/>
          <w:szCs w:val="22"/>
          <w:lang w:val="en-US"/>
        </w:rPr>
        <w:t xml:space="preserve"> holy site, but in 1979 it was destroyed by a mob aided by Revolutionary Guards.</w:t>
      </w:r>
    </w:p>
    <w:p w14:paraId="31570C6D" w14:textId="77777777" w:rsidR="00B2174E" w:rsidRPr="00DE31F0" w:rsidRDefault="00B2174E" w:rsidP="00B2174E">
      <w:pPr>
        <w:tabs>
          <w:tab w:val="left" w:pos="1560"/>
          <w:tab w:val="left" w:pos="1843"/>
        </w:tabs>
        <w:rPr>
          <w:b/>
          <w:bCs/>
          <w:sz w:val="22"/>
          <w:szCs w:val="22"/>
          <w:lang w:val="en-US"/>
        </w:rPr>
      </w:pPr>
      <w:r w:rsidRPr="00DE31F0">
        <w:rPr>
          <w:b/>
          <w:bCs/>
          <w:sz w:val="22"/>
          <w:szCs w:val="22"/>
          <w:u w:val="single"/>
          <w:lang w:val="en-US"/>
        </w:rPr>
        <w:t>The Declaration of the B</w:t>
      </w:r>
      <w:r w:rsidR="007A5BAF" w:rsidRPr="00DE31F0">
        <w:rPr>
          <w:b/>
          <w:bCs/>
          <w:sz w:val="22"/>
          <w:szCs w:val="22"/>
          <w:u w:val="single"/>
          <w:lang w:val="en-US"/>
        </w:rPr>
        <w:t>á</w:t>
      </w:r>
      <w:r w:rsidRPr="00DE31F0">
        <w:rPr>
          <w:b/>
          <w:bCs/>
          <w:sz w:val="22"/>
          <w:szCs w:val="22"/>
          <w:u w:val="single"/>
          <w:lang w:val="en-US"/>
        </w:rPr>
        <w:t>’b</w:t>
      </w:r>
      <w:r w:rsidRPr="00DE31F0">
        <w:rPr>
          <w:b/>
          <w:bCs/>
          <w:sz w:val="22"/>
          <w:szCs w:val="22"/>
          <w:lang w:val="en-US"/>
        </w:rPr>
        <w:t xml:space="preserve"> is one of nine holy days during the year on which the Bahá’i suspend work.</w:t>
      </w:r>
    </w:p>
    <w:p w14:paraId="738486DD" w14:textId="77777777" w:rsidR="00333AD1" w:rsidRPr="002A5CC9" w:rsidRDefault="00333AD1" w:rsidP="00C533D4">
      <w:pPr>
        <w:tabs>
          <w:tab w:val="left" w:pos="1560"/>
          <w:tab w:val="left" w:pos="1843"/>
        </w:tabs>
        <w:jc w:val="right"/>
        <w:rPr>
          <w:rFonts w:ascii="Arial" w:hAnsi="Arial" w:cs="Arial"/>
          <w:bCs/>
          <w:sz w:val="16"/>
          <w:szCs w:val="16"/>
          <w:lang w:val="en-US"/>
        </w:rPr>
      </w:pPr>
      <w:r w:rsidRPr="002A5CC9">
        <w:rPr>
          <w:rFonts w:ascii="Arial" w:hAnsi="Arial" w:cs="Arial"/>
          <w:bCs/>
          <w:sz w:val="16"/>
          <w:szCs w:val="16"/>
          <w:lang w:val="en-US"/>
        </w:rPr>
        <w:t xml:space="preserve">Adapted from </w:t>
      </w:r>
      <w:hyperlink r:id="rId61" w:history="1">
        <w:r w:rsidRPr="002A5CC9">
          <w:rPr>
            <w:rStyle w:val="Hyperlink"/>
            <w:rFonts w:ascii="Arial" w:hAnsi="Arial" w:cs="Arial"/>
            <w:bCs/>
            <w:sz w:val="16"/>
            <w:szCs w:val="16"/>
            <w:lang w:val="en-US"/>
          </w:rPr>
          <w:t>http://news.bahai.org/story/715</w:t>
        </w:r>
      </w:hyperlink>
    </w:p>
    <w:p w14:paraId="55A07C8E" w14:textId="598B8041" w:rsidR="00333AD1" w:rsidRPr="00333AD1" w:rsidRDefault="00333AD1" w:rsidP="00B2174E">
      <w:pPr>
        <w:pStyle w:val="Heading2"/>
      </w:pPr>
      <w:bookmarkStart w:id="14" w:name="_Toc11742209"/>
      <w:r w:rsidRPr="00333AD1">
        <w:lastRenderedPageBreak/>
        <w:t>First Day of Ridv</w:t>
      </w:r>
      <w:r w:rsidR="002A4AF2">
        <w:t>á</w:t>
      </w:r>
      <w:r w:rsidRPr="00333AD1">
        <w:t>n</w:t>
      </w:r>
      <w:r w:rsidR="0097621D">
        <w:t xml:space="preserve"> (</w:t>
      </w:r>
      <w:r w:rsidR="002A4AF2">
        <w:t>Bahá’i</w:t>
      </w:r>
      <w:r w:rsidR="0097621D">
        <w:t>)</w:t>
      </w:r>
      <w:bookmarkEnd w:id="14"/>
    </w:p>
    <w:p w14:paraId="08D7384B" w14:textId="77777777" w:rsidR="00333AD1" w:rsidRPr="000B029F" w:rsidRDefault="00333AD1" w:rsidP="00E02C27">
      <w:pPr>
        <w:rPr>
          <w:rFonts w:asciiTheme="minorHAnsi" w:hAnsiTheme="minorHAnsi"/>
          <w:bCs/>
          <w:sz w:val="16"/>
          <w:szCs w:val="16"/>
        </w:rPr>
      </w:pPr>
    </w:p>
    <w:p w14:paraId="43974D84" w14:textId="77777777" w:rsidR="00333AD1" w:rsidRPr="00903319" w:rsidRDefault="00333AD1" w:rsidP="00E02C27">
      <w:pPr>
        <w:pStyle w:val="NormalWeb"/>
        <w:shd w:val="clear" w:color="auto" w:fill="FFFFFF"/>
        <w:spacing w:before="0" w:after="0"/>
        <w:ind w:left="14" w:right="14"/>
        <w:rPr>
          <w:rFonts w:asciiTheme="minorHAnsi" w:hAnsiTheme="minorHAnsi" w:cs="Arial"/>
          <w:color w:val="000000" w:themeColor="text1"/>
          <w:sz w:val="22"/>
          <w:szCs w:val="22"/>
        </w:rPr>
      </w:pPr>
      <w:r w:rsidRPr="00903319">
        <w:rPr>
          <w:rFonts w:asciiTheme="minorHAnsi" w:hAnsiTheme="minorHAnsi" w:cs="Arial"/>
          <w:color w:val="000000" w:themeColor="text1"/>
          <w:sz w:val="22"/>
          <w:szCs w:val="22"/>
        </w:rPr>
        <w:t xml:space="preserve">Ridván  means </w:t>
      </w:r>
      <w:hyperlink r:id="rId62" w:tooltip="Paradise" w:history="1">
        <w:r w:rsidRPr="00903319">
          <w:rPr>
            <w:rStyle w:val="Hyperlink"/>
            <w:rFonts w:asciiTheme="minorHAnsi" w:hAnsiTheme="minorHAnsi" w:cs="Arial"/>
            <w:color w:val="000000" w:themeColor="text1"/>
            <w:sz w:val="22"/>
            <w:szCs w:val="22"/>
            <w:u w:val="none"/>
          </w:rPr>
          <w:t>paradise</w:t>
        </w:r>
      </w:hyperlink>
      <w:r w:rsidRPr="00903319">
        <w:rPr>
          <w:rFonts w:asciiTheme="minorHAnsi" w:hAnsiTheme="minorHAnsi" w:cs="Arial"/>
          <w:color w:val="000000" w:themeColor="text1"/>
          <w:sz w:val="22"/>
          <w:szCs w:val="22"/>
        </w:rPr>
        <w:t xml:space="preserve">, and is named for the </w:t>
      </w:r>
      <w:hyperlink r:id="rId63" w:tooltip="Garden of Ridván, Baghdad" w:history="1">
        <w:r w:rsidRPr="00903319">
          <w:rPr>
            <w:rStyle w:val="Hyperlink"/>
            <w:rFonts w:asciiTheme="minorHAnsi" w:hAnsiTheme="minorHAnsi" w:cs="Arial"/>
            <w:color w:val="000000" w:themeColor="text1"/>
            <w:sz w:val="22"/>
            <w:szCs w:val="22"/>
            <w:u w:val="none"/>
          </w:rPr>
          <w:t>Garden of Ridván</w:t>
        </w:r>
      </w:hyperlink>
      <w:r w:rsidRPr="00903319">
        <w:rPr>
          <w:rFonts w:asciiTheme="minorHAnsi" w:hAnsiTheme="minorHAnsi" w:cs="Arial"/>
          <w:color w:val="000000" w:themeColor="text1"/>
          <w:sz w:val="22"/>
          <w:szCs w:val="22"/>
        </w:rPr>
        <w:t xml:space="preserve"> outside </w:t>
      </w:r>
      <w:r w:rsidR="00AD4A40">
        <w:rPr>
          <w:rFonts w:asciiTheme="minorHAnsi" w:hAnsiTheme="minorHAnsi" w:cs="Arial"/>
          <w:color w:val="000000" w:themeColor="text1"/>
          <w:sz w:val="22"/>
          <w:szCs w:val="22"/>
        </w:rPr>
        <w:t xml:space="preserve">of </w:t>
      </w:r>
      <w:hyperlink r:id="rId64" w:tooltip="Baghdad" w:history="1">
        <w:r w:rsidRPr="00903319">
          <w:rPr>
            <w:rStyle w:val="Hyperlink"/>
            <w:rFonts w:asciiTheme="minorHAnsi" w:hAnsiTheme="minorHAnsi" w:cs="Arial"/>
            <w:color w:val="000000" w:themeColor="text1"/>
            <w:sz w:val="22"/>
            <w:szCs w:val="22"/>
            <w:u w:val="none"/>
          </w:rPr>
          <w:t>Baghdad</w:t>
        </w:r>
      </w:hyperlink>
      <w:r w:rsidRPr="00903319">
        <w:rPr>
          <w:rFonts w:asciiTheme="minorHAnsi" w:hAnsiTheme="minorHAnsi" w:cs="Arial"/>
          <w:color w:val="000000" w:themeColor="text1"/>
          <w:sz w:val="22"/>
          <w:szCs w:val="22"/>
        </w:rPr>
        <w:t xml:space="preserve">, where Bahá'u'lláh stayed for twelve days after the </w:t>
      </w:r>
      <w:hyperlink r:id="rId65" w:tooltip="Ottoman Empire" w:history="1">
        <w:r w:rsidRPr="00903319">
          <w:rPr>
            <w:rStyle w:val="Hyperlink"/>
            <w:rFonts w:asciiTheme="minorHAnsi" w:hAnsiTheme="minorHAnsi" w:cs="Arial"/>
            <w:color w:val="000000" w:themeColor="text1"/>
            <w:sz w:val="22"/>
            <w:szCs w:val="22"/>
            <w:u w:val="none"/>
          </w:rPr>
          <w:t>Ottoman Empire</w:t>
        </w:r>
      </w:hyperlink>
      <w:r w:rsidRPr="00903319">
        <w:rPr>
          <w:rFonts w:asciiTheme="minorHAnsi" w:hAnsiTheme="minorHAnsi" w:cs="Arial"/>
          <w:color w:val="000000" w:themeColor="text1"/>
          <w:sz w:val="22"/>
          <w:szCs w:val="22"/>
        </w:rPr>
        <w:t xml:space="preserve"> exiled him from the city of Tehran and before commencing his journey to </w:t>
      </w:r>
      <w:hyperlink r:id="rId66" w:tooltip="Constantinople" w:history="1">
        <w:r w:rsidRPr="00903319">
          <w:rPr>
            <w:rStyle w:val="Hyperlink"/>
            <w:rFonts w:asciiTheme="minorHAnsi" w:hAnsiTheme="minorHAnsi" w:cs="Arial"/>
            <w:color w:val="000000" w:themeColor="text1"/>
            <w:sz w:val="22"/>
            <w:szCs w:val="22"/>
            <w:u w:val="none"/>
          </w:rPr>
          <w:t>Constantinople</w:t>
        </w:r>
      </w:hyperlink>
      <w:r w:rsidR="008C3307">
        <w:rPr>
          <w:rFonts w:asciiTheme="minorHAnsi" w:hAnsiTheme="minorHAnsi" w:cs="Arial"/>
          <w:color w:val="000000" w:themeColor="text1"/>
          <w:sz w:val="22"/>
          <w:szCs w:val="22"/>
        </w:rPr>
        <w:t xml:space="preserve">. </w:t>
      </w:r>
      <w:r w:rsidRPr="00903319">
        <w:rPr>
          <w:rFonts w:asciiTheme="minorHAnsi" w:hAnsiTheme="minorHAnsi" w:cs="Arial"/>
          <w:color w:val="000000" w:themeColor="text1"/>
          <w:sz w:val="22"/>
          <w:szCs w:val="22"/>
        </w:rPr>
        <w:t>It is the holiest Bahá'í festival, and is also referred to as the "Most Great Festival" and the "King of Festivals".</w:t>
      </w:r>
    </w:p>
    <w:p w14:paraId="1E85AA9B" w14:textId="77777777" w:rsidR="00333AD1" w:rsidRPr="000B029F" w:rsidRDefault="00333AD1" w:rsidP="00E02C27">
      <w:pPr>
        <w:pStyle w:val="NormalWeb"/>
        <w:shd w:val="clear" w:color="auto" w:fill="FFFFFF"/>
        <w:spacing w:before="0" w:after="0"/>
        <w:ind w:left="14" w:right="14"/>
        <w:rPr>
          <w:rFonts w:asciiTheme="minorHAnsi" w:hAnsiTheme="minorHAnsi" w:cs="Arial"/>
          <w:color w:val="000000" w:themeColor="text1"/>
          <w:sz w:val="16"/>
          <w:szCs w:val="16"/>
        </w:rPr>
      </w:pPr>
    </w:p>
    <w:p w14:paraId="08EEB422" w14:textId="77777777" w:rsidR="00333AD1" w:rsidRPr="00903319" w:rsidRDefault="00333AD1" w:rsidP="00E02C27">
      <w:pPr>
        <w:pStyle w:val="NormalWeb"/>
        <w:shd w:val="clear" w:color="auto" w:fill="FFFFFF"/>
        <w:spacing w:before="0" w:after="0"/>
        <w:ind w:left="14" w:right="14"/>
        <w:rPr>
          <w:rFonts w:asciiTheme="minorHAnsi" w:hAnsiTheme="minorHAnsi" w:cs="Arial"/>
          <w:color w:val="000000" w:themeColor="text1"/>
          <w:sz w:val="22"/>
          <w:szCs w:val="22"/>
        </w:rPr>
      </w:pPr>
      <w:proofErr w:type="gramStart"/>
      <w:r w:rsidRPr="00903319">
        <w:rPr>
          <w:rFonts w:asciiTheme="minorHAnsi" w:hAnsiTheme="minorHAnsi" w:cs="Arial"/>
          <w:color w:val="000000" w:themeColor="text1"/>
          <w:sz w:val="22"/>
          <w:szCs w:val="22"/>
        </w:rPr>
        <w:t xml:space="preserve">Ridván as one of two "Most Great Festivals", along with the Declaration of the </w:t>
      </w:r>
      <w:hyperlink r:id="rId67" w:tooltip="Báb" w:history="1">
        <w:r w:rsidRPr="00903319">
          <w:rPr>
            <w:rStyle w:val="Hyperlink"/>
            <w:rFonts w:asciiTheme="minorHAnsi" w:hAnsiTheme="minorHAnsi" w:cs="Arial"/>
            <w:color w:val="000000" w:themeColor="text1"/>
            <w:sz w:val="22"/>
            <w:szCs w:val="22"/>
            <w:u w:val="none"/>
          </w:rPr>
          <w:t>B</w:t>
        </w:r>
        <w:r w:rsidR="007A5BAF">
          <w:rPr>
            <w:rStyle w:val="Hyperlink"/>
            <w:rFonts w:asciiTheme="minorHAnsi" w:hAnsiTheme="minorHAnsi" w:cs="Arial"/>
            <w:color w:val="000000" w:themeColor="text1"/>
            <w:sz w:val="22"/>
            <w:szCs w:val="22"/>
            <w:u w:val="none"/>
          </w:rPr>
          <w:t>á</w:t>
        </w:r>
        <w:r w:rsidR="003F6E8B">
          <w:rPr>
            <w:rStyle w:val="Hyperlink"/>
            <w:rFonts w:asciiTheme="minorHAnsi" w:hAnsiTheme="minorHAnsi" w:cs="Arial"/>
            <w:color w:val="000000" w:themeColor="text1"/>
            <w:sz w:val="22"/>
            <w:szCs w:val="22"/>
            <w:u w:val="none"/>
          </w:rPr>
          <w:t>’</w:t>
        </w:r>
        <w:r w:rsidRPr="00903319">
          <w:rPr>
            <w:rStyle w:val="Hyperlink"/>
            <w:rFonts w:asciiTheme="minorHAnsi" w:hAnsiTheme="minorHAnsi" w:cs="Arial"/>
            <w:color w:val="000000" w:themeColor="text1"/>
            <w:sz w:val="22"/>
            <w:szCs w:val="22"/>
            <w:u w:val="none"/>
          </w:rPr>
          <w:t>b</w:t>
        </w:r>
      </w:hyperlink>
      <w:r w:rsidRPr="00903319">
        <w:rPr>
          <w:rFonts w:asciiTheme="minorHAnsi" w:hAnsiTheme="minorHAnsi" w:cs="Arial"/>
          <w:color w:val="000000" w:themeColor="text1"/>
          <w:sz w:val="22"/>
          <w:szCs w:val="22"/>
        </w:rPr>
        <w:t>.</w:t>
      </w:r>
      <w:proofErr w:type="gramEnd"/>
      <w:r w:rsidRPr="00903319">
        <w:rPr>
          <w:rFonts w:asciiTheme="minorHAnsi" w:hAnsiTheme="minorHAnsi" w:cs="Arial"/>
          <w:color w:val="000000" w:themeColor="text1"/>
          <w:sz w:val="22"/>
          <w:szCs w:val="22"/>
        </w:rPr>
        <w:t xml:space="preserve"> He then spec</w:t>
      </w:r>
      <w:r w:rsidRPr="00903319">
        <w:rPr>
          <w:rFonts w:asciiTheme="minorHAnsi" w:hAnsiTheme="minorHAnsi" w:cs="Arial"/>
          <w:color w:val="000000" w:themeColor="text1"/>
          <w:sz w:val="22"/>
          <w:szCs w:val="22"/>
        </w:rPr>
        <w:t>i</w:t>
      </w:r>
      <w:r w:rsidRPr="00903319">
        <w:rPr>
          <w:rFonts w:asciiTheme="minorHAnsi" w:hAnsiTheme="minorHAnsi" w:cs="Arial"/>
          <w:color w:val="000000" w:themeColor="text1"/>
          <w:sz w:val="22"/>
          <w:szCs w:val="22"/>
        </w:rPr>
        <w:t xml:space="preserve">fied the first, </w:t>
      </w:r>
      <w:proofErr w:type="gramStart"/>
      <w:r w:rsidRPr="00903319">
        <w:rPr>
          <w:rFonts w:asciiTheme="minorHAnsi" w:hAnsiTheme="minorHAnsi" w:cs="Arial"/>
          <w:color w:val="000000" w:themeColor="text1"/>
          <w:sz w:val="22"/>
          <w:szCs w:val="22"/>
        </w:rPr>
        <w:t>ninth,</w:t>
      </w:r>
      <w:proofErr w:type="gramEnd"/>
      <w:r w:rsidRPr="00903319">
        <w:rPr>
          <w:rFonts w:asciiTheme="minorHAnsi" w:hAnsiTheme="minorHAnsi" w:cs="Arial"/>
          <w:color w:val="000000" w:themeColor="text1"/>
          <w:sz w:val="22"/>
          <w:szCs w:val="22"/>
        </w:rPr>
        <w:t xml:space="preserve"> and twelfth days to be holy days; these days mark the days of </w:t>
      </w:r>
      <w:r w:rsidR="006C43CB" w:rsidRPr="00903319">
        <w:rPr>
          <w:rFonts w:asciiTheme="minorHAnsi" w:hAnsiTheme="minorHAnsi" w:cs="Arial"/>
          <w:color w:val="000000" w:themeColor="text1"/>
          <w:sz w:val="22"/>
          <w:szCs w:val="22"/>
        </w:rPr>
        <w:t>Bahá’u’llah’s</w:t>
      </w:r>
      <w:r w:rsidRPr="00903319">
        <w:rPr>
          <w:rFonts w:asciiTheme="minorHAnsi" w:hAnsiTheme="minorHAnsi" w:cs="Arial"/>
          <w:color w:val="000000" w:themeColor="text1"/>
          <w:sz w:val="22"/>
          <w:szCs w:val="22"/>
        </w:rPr>
        <w:t xml:space="preserve"> a</w:t>
      </w:r>
      <w:r w:rsidRPr="00903319">
        <w:rPr>
          <w:rFonts w:asciiTheme="minorHAnsi" w:hAnsiTheme="minorHAnsi" w:cs="Arial"/>
          <w:color w:val="000000" w:themeColor="text1"/>
          <w:sz w:val="22"/>
          <w:szCs w:val="22"/>
        </w:rPr>
        <w:t>r</w:t>
      </w:r>
      <w:r w:rsidRPr="00903319">
        <w:rPr>
          <w:rFonts w:asciiTheme="minorHAnsi" w:hAnsiTheme="minorHAnsi" w:cs="Arial"/>
          <w:color w:val="000000" w:themeColor="text1"/>
          <w:sz w:val="22"/>
          <w:szCs w:val="22"/>
        </w:rPr>
        <w:t xml:space="preserve">rival, the arrival of his family and their departure from the Ridván garden, respectively. </w:t>
      </w:r>
    </w:p>
    <w:p w14:paraId="48813C31" w14:textId="77777777" w:rsidR="00333AD1" w:rsidRPr="000B029F" w:rsidRDefault="00333AD1" w:rsidP="00E02C27">
      <w:pPr>
        <w:pStyle w:val="NormalWeb"/>
        <w:shd w:val="clear" w:color="auto" w:fill="FFFFFF"/>
        <w:spacing w:before="0" w:after="0"/>
        <w:ind w:left="14" w:right="14"/>
        <w:rPr>
          <w:rFonts w:asciiTheme="minorHAnsi" w:hAnsiTheme="minorHAnsi" w:cs="Arial"/>
          <w:b/>
          <w:color w:val="000000" w:themeColor="text1"/>
          <w:sz w:val="16"/>
          <w:szCs w:val="16"/>
        </w:rPr>
      </w:pPr>
    </w:p>
    <w:p w14:paraId="20EEF45A" w14:textId="77777777" w:rsidR="00333AD1" w:rsidRPr="00DE31F0" w:rsidRDefault="00333AD1" w:rsidP="00E02C27">
      <w:pPr>
        <w:pStyle w:val="NormalWeb"/>
        <w:shd w:val="clear" w:color="auto" w:fill="FFFFFF"/>
        <w:spacing w:before="0" w:after="0"/>
        <w:ind w:left="14" w:right="14"/>
        <w:rPr>
          <w:rFonts w:asciiTheme="minorHAnsi" w:hAnsiTheme="minorHAnsi" w:cs="Arial"/>
          <w:b/>
          <w:color w:val="000000" w:themeColor="text1"/>
          <w:sz w:val="22"/>
          <w:szCs w:val="22"/>
        </w:rPr>
      </w:pPr>
      <w:r w:rsidRPr="00DE31F0">
        <w:rPr>
          <w:rFonts w:asciiTheme="minorHAnsi" w:hAnsiTheme="minorHAnsi" w:cs="Arial"/>
          <w:b/>
          <w:color w:val="000000" w:themeColor="text1"/>
          <w:sz w:val="22"/>
          <w:szCs w:val="22"/>
        </w:rPr>
        <w:t>Followers should not work</w:t>
      </w:r>
      <w:r w:rsidR="00AD4A40" w:rsidRPr="00DE31F0">
        <w:rPr>
          <w:rFonts w:asciiTheme="minorHAnsi" w:hAnsiTheme="minorHAnsi" w:cs="Arial"/>
          <w:b/>
          <w:color w:val="000000" w:themeColor="text1"/>
          <w:sz w:val="22"/>
          <w:szCs w:val="22"/>
        </w:rPr>
        <w:t xml:space="preserve"> </w:t>
      </w:r>
      <w:r w:rsidRPr="00DE31F0">
        <w:rPr>
          <w:rFonts w:asciiTheme="minorHAnsi" w:hAnsiTheme="minorHAnsi" w:cs="Arial"/>
          <w:b/>
          <w:color w:val="000000" w:themeColor="text1"/>
          <w:sz w:val="22"/>
          <w:szCs w:val="22"/>
        </w:rPr>
        <w:t>nor go to school on that day.</w:t>
      </w:r>
    </w:p>
    <w:p w14:paraId="0A20DE4A" w14:textId="77777777" w:rsidR="00333AD1" w:rsidRPr="000B029F" w:rsidRDefault="00333AD1" w:rsidP="00E02C27">
      <w:pPr>
        <w:rPr>
          <w:rFonts w:asciiTheme="minorHAnsi" w:hAnsiTheme="minorHAnsi" w:cs="Arial"/>
          <w:strike/>
          <w:color w:val="000000" w:themeColor="text1"/>
          <w:sz w:val="16"/>
          <w:szCs w:val="16"/>
          <w:lang w:val="en-US"/>
        </w:rPr>
      </w:pPr>
    </w:p>
    <w:p w14:paraId="29FC7C33" w14:textId="77777777" w:rsidR="00333AD1" w:rsidRPr="00903319" w:rsidRDefault="00333AD1" w:rsidP="00E02C27">
      <w:pPr>
        <w:rPr>
          <w:rFonts w:asciiTheme="minorHAnsi" w:hAnsiTheme="minorHAnsi" w:cs="Arial"/>
          <w:color w:val="000000" w:themeColor="text1"/>
          <w:sz w:val="22"/>
          <w:szCs w:val="22"/>
        </w:rPr>
      </w:pPr>
      <w:r w:rsidRPr="00903319">
        <w:rPr>
          <w:rFonts w:asciiTheme="minorHAnsi" w:hAnsiTheme="minorHAnsi" w:cs="Arial"/>
          <w:color w:val="000000" w:themeColor="text1"/>
          <w:sz w:val="22"/>
          <w:szCs w:val="22"/>
        </w:rPr>
        <w:t>The Festival of Ridván festival properly starts at two hours before sunset on that day, which sy</w:t>
      </w:r>
      <w:r w:rsidRPr="00903319">
        <w:rPr>
          <w:rFonts w:asciiTheme="minorHAnsi" w:hAnsiTheme="minorHAnsi" w:cs="Arial"/>
          <w:color w:val="000000" w:themeColor="text1"/>
          <w:sz w:val="22"/>
          <w:szCs w:val="22"/>
        </w:rPr>
        <w:t>m</w:t>
      </w:r>
      <w:r w:rsidRPr="00903319">
        <w:rPr>
          <w:rFonts w:asciiTheme="minorHAnsi" w:hAnsiTheme="minorHAnsi" w:cs="Arial"/>
          <w:color w:val="000000" w:themeColor="text1"/>
          <w:sz w:val="22"/>
          <w:szCs w:val="22"/>
        </w:rPr>
        <w:t xml:space="preserve">bolises the time that Bahá'u'lláh entered the garden. </w:t>
      </w:r>
      <w:r w:rsidRPr="000711A0">
        <w:rPr>
          <w:rFonts w:asciiTheme="minorHAnsi" w:hAnsiTheme="minorHAnsi" w:cs="Arial"/>
          <w:b/>
          <w:color w:val="000000" w:themeColor="text1"/>
          <w:sz w:val="22"/>
          <w:szCs w:val="22"/>
        </w:rPr>
        <w:t xml:space="preserve">On the first, ninth, and twelfth days, which are </w:t>
      </w:r>
      <w:hyperlink r:id="rId68" w:anchor="Bah.C3.A1.27.C3.AD_Holy_Days" w:tooltip="Bahá'í calendar" w:history="1">
        <w:r w:rsidRPr="000711A0">
          <w:rPr>
            <w:rStyle w:val="Hyperlink"/>
            <w:rFonts w:asciiTheme="minorHAnsi" w:hAnsiTheme="minorHAnsi" w:cs="Arial"/>
            <w:b/>
            <w:color w:val="000000" w:themeColor="text1"/>
            <w:sz w:val="22"/>
            <w:szCs w:val="22"/>
            <w:u w:val="none"/>
          </w:rPr>
          <w:t>Bahá'í Holy Days</w:t>
        </w:r>
      </w:hyperlink>
      <w:r w:rsidRPr="000711A0">
        <w:rPr>
          <w:rFonts w:asciiTheme="minorHAnsi" w:hAnsiTheme="minorHAnsi" w:cs="Arial"/>
          <w:b/>
          <w:color w:val="000000" w:themeColor="text1"/>
          <w:sz w:val="22"/>
          <w:szCs w:val="22"/>
        </w:rPr>
        <w:t>, work is prohibited.</w:t>
      </w:r>
      <w:r w:rsidRPr="00903319">
        <w:rPr>
          <w:rFonts w:asciiTheme="minorHAnsi" w:hAnsiTheme="minorHAnsi" w:cs="Arial"/>
          <w:color w:val="000000" w:themeColor="text1"/>
          <w:sz w:val="22"/>
          <w:szCs w:val="22"/>
        </w:rPr>
        <w:t xml:space="preserve"> Currently, the three holy days are usually observed with a community gathering where prayers are shared, followed with a celebration.</w:t>
      </w:r>
    </w:p>
    <w:p w14:paraId="563576A9" w14:textId="77777777" w:rsidR="002A4AF2" w:rsidRPr="00DE31F0" w:rsidRDefault="002A4AF2" w:rsidP="00DE31F0">
      <w:pPr>
        <w:rPr>
          <w:rFonts w:asciiTheme="minorHAnsi" w:hAnsiTheme="minorHAnsi"/>
          <w:bCs/>
          <w:sz w:val="16"/>
          <w:szCs w:val="16"/>
        </w:rPr>
      </w:pPr>
    </w:p>
    <w:p w14:paraId="5C160BD5" w14:textId="77777777" w:rsidR="00333AD1" w:rsidRDefault="00635C90" w:rsidP="00333AD1">
      <w:pPr>
        <w:jc w:val="right"/>
        <w:rPr>
          <w:rStyle w:val="Hyperlink"/>
          <w:rFonts w:ascii="Arial" w:hAnsi="Arial" w:cs="Arial"/>
          <w:bCs/>
          <w:sz w:val="16"/>
          <w:szCs w:val="16"/>
        </w:rPr>
      </w:pPr>
      <w:r w:rsidRPr="002A5CC9">
        <w:rPr>
          <w:rFonts w:ascii="Arial" w:hAnsi="Arial" w:cs="Arial"/>
          <w:bCs/>
          <w:sz w:val="16"/>
          <w:szCs w:val="16"/>
        </w:rPr>
        <w:t>Further Reading</w:t>
      </w:r>
      <w:r w:rsidR="00333AD1" w:rsidRPr="002A5CC9">
        <w:rPr>
          <w:rFonts w:ascii="Arial" w:hAnsi="Arial" w:cs="Arial"/>
          <w:bCs/>
          <w:sz w:val="16"/>
          <w:szCs w:val="16"/>
        </w:rPr>
        <w:t xml:space="preserve">: </w:t>
      </w:r>
      <w:hyperlink r:id="rId69" w:history="1">
        <w:r w:rsidR="00333AD1" w:rsidRPr="002A5CC9">
          <w:rPr>
            <w:rStyle w:val="Hyperlink"/>
            <w:rFonts w:ascii="Arial" w:hAnsi="Arial" w:cs="Arial"/>
            <w:bCs/>
            <w:sz w:val="16"/>
            <w:szCs w:val="16"/>
          </w:rPr>
          <w:t>http://bahai-library.com/walbridge_encyclopedia_</w:t>
        </w:r>
        <w:r w:rsidR="002A4AF2" w:rsidRPr="002A5CC9">
          <w:rPr>
            <w:rStyle w:val="Hyperlink"/>
            <w:rFonts w:ascii="Arial" w:hAnsi="Arial" w:cs="Arial"/>
            <w:bCs/>
            <w:sz w:val="16"/>
            <w:szCs w:val="16"/>
          </w:rPr>
          <w:t>Ridván</w:t>
        </w:r>
      </w:hyperlink>
    </w:p>
    <w:p w14:paraId="54D0CD6F" w14:textId="77777777" w:rsidR="000B029F" w:rsidRPr="002A5CC9" w:rsidRDefault="000B029F" w:rsidP="000B029F">
      <w:pPr>
        <w:rPr>
          <w:rFonts w:ascii="Arial" w:hAnsi="Arial" w:cs="Arial"/>
          <w:bCs/>
          <w:sz w:val="16"/>
          <w:szCs w:val="16"/>
        </w:rPr>
      </w:pPr>
    </w:p>
    <w:p w14:paraId="6965FA1B" w14:textId="77777777" w:rsidR="00306B01" w:rsidRPr="00333AD1" w:rsidRDefault="00306B01" w:rsidP="00DE31F0">
      <w:pPr>
        <w:pStyle w:val="Heading2"/>
        <w:spacing w:before="0"/>
        <w:rPr>
          <w:sz w:val="22"/>
          <w:szCs w:val="22"/>
        </w:rPr>
      </w:pPr>
      <w:bookmarkStart w:id="15" w:name="_Toc11742210"/>
      <w:r w:rsidRPr="00333AD1">
        <w:t>Intercalary Days</w:t>
      </w:r>
      <w:r w:rsidR="0097621D">
        <w:t xml:space="preserve"> (</w:t>
      </w:r>
      <w:r w:rsidR="002A4AF2">
        <w:t>Bahá’i</w:t>
      </w:r>
      <w:r w:rsidR="0097621D">
        <w:t>)</w:t>
      </w:r>
      <w:bookmarkEnd w:id="15"/>
    </w:p>
    <w:p w14:paraId="0838D566" w14:textId="77777777" w:rsidR="002A5CC9" w:rsidRPr="000B029F" w:rsidRDefault="002A5CC9" w:rsidP="00DE31F0">
      <w:pPr>
        <w:pStyle w:val="NormalWeb"/>
        <w:shd w:val="clear" w:color="auto" w:fill="FFFFFF"/>
        <w:spacing w:before="0" w:after="0"/>
        <w:rPr>
          <w:rFonts w:asciiTheme="minorHAnsi" w:hAnsiTheme="minorHAnsi" w:cs="Arial"/>
          <w:bCs/>
          <w:sz w:val="16"/>
          <w:szCs w:val="16"/>
        </w:rPr>
      </w:pPr>
    </w:p>
    <w:p w14:paraId="075F59A3" w14:textId="77777777" w:rsidR="00306B01" w:rsidRPr="00C9427D" w:rsidRDefault="00306B01" w:rsidP="00DE31F0">
      <w:pPr>
        <w:pStyle w:val="NormalWeb"/>
        <w:shd w:val="clear" w:color="auto" w:fill="FFFFFF"/>
        <w:spacing w:before="0" w:after="0"/>
        <w:rPr>
          <w:rFonts w:asciiTheme="minorHAnsi" w:hAnsiTheme="minorHAnsi" w:cs="Arial"/>
          <w:sz w:val="22"/>
          <w:szCs w:val="22"/>
        </w:rPr>
      </w:pPr>
      <w:r w:rsidRPr="00C9427D">
        <w:rPr>
          <w:rFonts w:asciiTheme="minorHAnsi" w:hAnsiTheme="minorHAnsi" w:cs="Arial"/>
          <w:bCs/>
          <w:sz w:val="22"/>
          <w:szCs w:val="22"/>
        </w:rPr>
        <w:t>Ayyám-i-Há</w:t>
      </w:r>
      <w:r>
        <w:rPr>
          <w:rFonts w:asciiTheme="minorHAnsi" w:hAnsiTheme="minorHAnsi" w:cs="Arial"/>
          <w:bCs/>
          <w:sz w:val="22"/>
          <w:szCs w:val="22"/>
        </w:rPr>
        <w:t xml:space="preserve"> </w:t>
      </w:r>
      <w:r w:rsidRPr="00C9427D">
        <w:rPr>
          <w:rFonts w:asciiTheme="minorHAnsi" w:hAnsiTheme="minorHAnsi" w:cs="Arial"/>
          <w:sz w:val="22"/>
          <w:szCs w:val="22"/>
        </w:rPr>
        <w:t>refers to a period of</w:t>
      </w:r>
      <w:r>
        <w:rPr>
          <w:rFonts w:asciiTheme="minorHAnsi" w:hAnsiTheme="minorHAnsi" w:cs="Arial"/>
          <w:sz w:val="22"/>
          <w:szCs w:val="22"/>
        </w:rPr>
        <w:t xml:space="preserve"> </w:t>
      </w:r>
      <w:hyperlink r:id="rId70" w:tooltip="Intercalary day" w:history="1">
        <w:r w:rsidRPr="00C9427D">
          <w:rPr>
            <w:rStyle w:val="Hyperlink"/>
            <w:rFonts w:asciiTheme="minorHAnsi" w:hAnsiTheme="minorHAnsi" w:cs="Arial"/>
            <w:color w:val="auto"/>
            <w:sz w:val="22"/>
            <w:szCs w:val="22"/>
            <w:u w:val="none"/>
          </w:rPr>
          <w:t>intercalary</w:t>
        </w:r>
        <w:r w:rsidR="00DE31F0">
          <w:rPr>
            <w:rStyle w:val="FootnoteReference"/>
            <w:rFonts w:asciiTheme="minorHAnsi" w:hAnsiTheme="minorHAnsi" w:cs="Arial"/>
            <w:sz w:val="22"/>
            <w:szCs w:val="22"/>
          </w:rPr>
          <w:footnoteReference w:id="4"/>
        </w:r>
        <w:r w:rsidRPr="00C9427D">
          <w:rPr>
            <w:rStyle w:val="Hyperlink"/>
            <w:rFonts w:asciiTheme="minorHAnsi" w:hAnsiTheme="minorHAnsi" w:cs="Arial"/>
            <w:color w:val="auto"/>
            <w:sz w:val="22"/>
            <w:szCs w:val="22"/>
            <w:u w:val="none"/>
          </w:rPr>
          <w:t xml:space="preserve"> days</w:t>
        </w:r>
      </w:hyperlink>
      <w:r>
        <w:rPr>
          <w:rFonts w:asciiTheme="minorHAnsi" w:hAnsiTheme="minorHAnsi" w:cs="Arial"/>
          <w:sz w:val="22"/>
          <w:szCs w:val="22"/>
        </w:rPr>
        <w:t xml:space="preserve"> </w:t>
      </w:r>
      <w:r w:rsidRPr="00C9427D">
        <w:rPr>
          <w:rFonts w:asciiTheme="minorHAnsi" w:hAnsiTheme="minorHAnsi" w:cs="Arial"/>
          <w:sz w:val="22"/>
          <w:szCs w:val="22"/>
        </w:rPr>
        <w:t>in the</w:t>
      </w:r>
      <w:r>
        <w:rPr>
          <w:rFonts w:asciiTheme="minorHAnsi" w:hAnsiTheme="minorHAnsi" w:cs="Arial"/>
          <w:sz w:val="22"/>
          <w:szCs w:val="22"/>
        </w:rPr>
        <w:t xml:space="preserve"> </w:t>
      </w:r>
      <w:hyperlink r:id="rId71" w:tooltip="Bahá'í calendar" w:history="1">
        <w:r w:rsidRPr="00C9427D">
          <w:rPr>
            <w:rStyle w:val="Hyperlink"/>
            <w:rFonts w:asciiTheme="minorHAnsi" w:hAnsiTheme="minorHAnsi" w:cs="Arial"/>
            <w:color w:val="auto"/>
            <w:sz w:val="22"/>
            <w:szCs w:val="22"/>
            <w:u w:val="none"/>
          </w:rPr>
          <w:t>Bahá'í calendar</w:t>
        </w:r>
      </w:hyperlink>
      <w:r w:rsidRPr="00C9427D">
        <w:rPr>
          <w:rFonts w:asciiTheme="minorHAnsi" w:hAnsiTheme="minorHAnsi" w:cs="Arial"/>
          <w:sz w:val="22"/>
          <w:szCs w:val="22"/>
        </w:rPr>
        <w:t>, when</w:t>
      </w:r>
      <w:r>
        <w:rPr>
          <w:rFonts w:asciiTheme="minorHAnsi" w:hAnsiTheme="minorHAnsi" w:cs="Arial"/>
          <w:sz w:val="22"/>
          <w:szCs w:val="22"/>
        </w:rPr>
        <w:t xml:space="preserve"> </w:t>
      </w:r>
      <w:hyperlink r:id="rId72" w:tooltip="Bahá'í Faith" w:history="1">
        <w:r w:rsidRPr="00C9427D">
          <w:rPr>
            <w:rStyle w:val="Hyperlink"/>
            <w:rFonts w:asciiTheme="minorHAnsi" w:hAnsiTheme="minorHAnsi" w:cs="Arial"/>
            <w:color w:val="auto"/>
            <w:sz w:val="22"/>
            <w:szCs w:val="22"/>
            <w:u w:val="none"/>
          </w:rPr>
          <w:t>Bahá'ís</w:t>
        </w:r>
      </w:hyperlink>
      <w:r>
        <w:rPr>
          <w:rFonts w:asciiTheme="minorHAnsi" w:hAnsiTheme="minorHAnsi" w:cs="Arial"/>
          <w:sz w:val="22"/>
          <w:szCs w:val="22"/>
        </w:rPr>
        <w:t xml:space="preserve"> </w:t>
      </w:r>
      <w:r w:rsidRPr="00C9427D">
        <w:rPr>
          <w:rFonts w:asciiTheme="minorHAnsi" w:hAnsiTheme="minorHAnsi" w:cs="Arial"/>
          <w:sz w:val="22"/>
          <w:szCs w:val="22"/>
        </w:rPr>
        <w:t>celebrate the</w:t>
      </w:r>
      <w:r>
        <w:rPr>
          <w:rFonts w:asciiTheme="minorHAnsi" w:hAnsiTheme="minorHAnsi" w:cs="Arial"/>
          <w:sz w:val="22"/>
          <w:szCs w:val="22"/>
        </w:rPr>
        <w:t xml:space="preserve"> </w:t>
      </w:r>
      <w:r w:rsidRPr="00C9427D">
        <w:rPr>
          <w:rFonts w:asciiTheme="minorHAnsi" w:hAnsiTheme="minorHAnsi" w:cs="Arial"/>
          <w:bCs/>
          <w:sz w:val="22"/>
          <w:szCs w:val="22"/>
        </w:rPr>
        <w:t>Festival of Ayyám-i-Há</w:t>
      </w:r>
      <w:r w:rsidRPr="00C9427D">
        <w:rPr>
          <w:rFonts w:asciiTheme="minorHAnsi" w:hAnsiTheme="minorHAnsi" w:cs="Arial"/>
          <w:sz w:val="22"/>
          <w:szCs w:val="22"/>
        </w:rPr>
        <w:t>.</w:t>
      </w:r>
      <w:r>
        <w:rPr>
          <w:rFonts w:asciiTheme="minorHAnsi" w:hAnsiTheme="minorHAnsi" w:cs="Arial"/>
          <w:sz w:val="22"/>
          <w:szCs w:val="22"/>
        </w:rPr>
        <w:t xml:space="preserve"> </w:t>
      </w:r>
      <w:r w:rsidRPr="00C9427D">
        <w:rPr>
          <w:rFonts w:asciiTheme="minorHAnsi" w:hAnsiTheme="minorHAnsi" w:cs="Arial"/>
          <w:sz w:val="22"/>
          <w:szCs w:val="22"/>
        </w:rPr>
        <w:t>The four or five days of this period are inserted between the last two months of the calendar.</w:t>
      </w:r>
    </w:p>
    <w:p w14:paraId="6FFE82CD" w14:textId="77777777" w:rsidR="00306B01" w:rsidRDefault="00306B01" w:rsidP="00E02C27">
      <w:pPr>
        <w:pStyle w:val="NormalWeb"/>
        <w:shd w:val="clear" w:color="auto" w:fill="FFFFFF"/>
        <w:spacing w:before="120" w:after="0"/>
        <w:rPr>
          <w:rFonts w:asciiTheme="minorHAnsi" w:hAnsiTheme="minorHAnsi" w:cs="Arial"/>
          <w:sz w:val="22"/>
          <w:szCs w:val="22"/>
        </w:rPr>
      </w:pPr>
      <w:r w:rsidRPr="00C9427D">
        <w:rPr>
          <w:rFonts w:asciiTheme="minorHAnsi" w:hAnsiTheme="minorHAnsi" w:cs="Arial"/>
          <w:sz w:val="22"/>
          <w:szCs w:val="22"/>
        </w:rPr>
        <w:t>The number of days between the 18th and 19th months (Muk and `Alá'), and therefore the length of Ayyám-i-Há, vary according to the timing of the following</w:t>
      </w:r>
      <w:r>
        <w:rPr>
          <w:rFonts w:asciiTheme="minorHAnsi" w:hAnsiTheme="minorHAnsi" w:cs="Arial"/>
          <w:sz w:val="22"/>
          <w:szCs w:val="22"/>
        </w:rPr>
        <w:t xml:space="preserve"> </w:t>
      </w:r>
      <w:hyperlink r:id="rId73" w:tooltip="Vernal equinox" w:history="1">
        <w:r w:rsidRPr="00C9427D">
          <w:rPr>
            <w:rStyle w:val="Hyperlink"/>
            <w:rFonts w:asciiTheme="minorHAnsi" w:hAnsiTheme="minorHAnsi" w:cs="Arial"/>
            <w:color w:val="auto"/>
            <w:sz w:val="22"/>
            <w:szCs w:val="22"/>
            <w:u w:val="none"/>
          </w:rPr>
          <w:t>vernal</w:t>
        </w:r>
        <w:r w:rsidR="00DE31F0">
          <w:rPr>
            <w:rStyle w:val="FootnoteReference"/>
            <w:rFonts w:asciiTheme="minorHAnsi" w:hAnsiTheme="minorHAnsi" w:cs="Arial"/>
            <w:sz w:val="22"/>
            <w:szCs w:val="22"/>
          </w:rPr>
          <w:footnoteReference w:id="5"/>
        </w:r>
        <w:r w:rsidRPr="00C9427D">
          <w:rPr>
            <w:rStyle w:val="Hyperlink"/>
            <w:rFonts w:asciiTheme="minorHAnsi" w:hAnsiTheme="minorHAnsi" w:cs="Arial"/>
            <w:color w:val="auto"/>
            <w:sz w:val="22"/>
            <w:szCs w:val="22"/>
            <w:u w:val="none"/>
          </w:rPr>
          <w:t xml:space="preserve"> equinox</w:t>
        </w:r>
      </w:hyperlink>
      <w:r>
        <w:rPr>
          <w:rFonts w:asciiTheme="minorHAnsi" w:hAnsiTheme="minorHAnsi" w:cs="Arial"/>
          <w:sz w:val="22"/>
          <w:szCs w:val="22"/>
        </w:rPr>
        <w:t xml:space="preserve"> </w:t>
      </w:r>
      <w:r w:rsidRPr="00C9427D">
        <w:rPr>
          <w:rFonts w:asciiTheme="minorHAnsi" w:hAnsiTheme="minorHAnsi" w:cs="Arial"/>
          <w:sz w:val="22"/>
          <w:szCs w:val="22"/>
        </w:rPr>
        <w:t>so that the next year always starts on the day of the vernal equinox. Prior to 172 B.E. (2015 A.D.), Ayyám-i-Há was from sunset on February 25 to sunset on March 1</w:t>
      </w:r>
      <w:r>
        <w:rPr>
          <w:rFonts w:asciiTheme="minorHAnsi" w:hAnsiTheme="minorHAnsi" w:cs="Arial"/>
          <w:sz w:val="22"/>
          <w:szCs w:val="22"/>
        </w:rPr>
        <w:t xml:space="preserve"> </w:t>
      </w:r>
      <w:r w:rsidRPr="00C9427D">
        <w:rPr>
          <w:rFonts w:asciiTheme="minorHAnsi" w:hAnsiTheme="minorHAnsi" w:cs="Arial"/>
          <w:sz w:val="22"/>
          <w:szCs w:val="22"/>
        </w:rPr>
        <w:t>which caused the calendar to be automatically sy</w:t>
      </w:r>
      <w:r w:rsidRPr="00C9427D">
        <w:rPr>
          <w:rFonts w:asciiTheme="minorHAnsi" w:hAnsiTheme="minorHAnsi" w:cs="Arial"/>
          <w:sz w:val="22"/>
          <w:szCs w:val="22"/>
        </w:rPr>
        <w:t>n</w:t>
      </w:r>
      <w:r w:rsidRPr="00C9427D">
        <w:rPr>
          <w:rFonts w:asciiTheme="minorHAnsi" w:hAnsiTheme="minorHAnsi" w:cs="Arial"/>
          <w:sz w:val="22"/>
          <w:szCs w:val="22"/>
        </w:rPr>
        <w:t>chronized with Gregorian</w:t>
      </w:r>
      <w:r>
        <w:rPr>
          <w:rFonts w:asciiTheme="minorHAnsi" w:hAnsiTheme="minorHAnsi" w:cs="Arial"/>
          <w:sz w:val="22"/>
          <w:szCs w:val="22"/>
        </w:rPr>
        <w:t xml:space="preserve"> </w:t>
      </w:r>
      <w:hyperlink r:id="rId74" w:tooltip="Leap years" w:history="1">
        <w:r w:rsidRPr="00C9427D">
          <w:rPr>
            <w:rStyle w:val="Hyperlink"/>
            <w:rFonts w:asciiTheme="minorHAnsi" w:hAnsiTheme="minorHAnsi" w:cs="Arial"/>
            <w:color w:val="auto"/>
            <w:sz w:val="22"/>
            <w:szCs w:val="22"/>
            <w:u w:val="none"/>
          </w:rPr>
          <w:t>leap years</w:t>
        </w:r>
      </w:hyperlink>
      <w:r w:rsidRPr="00C9427D">
        <w:rPr>
          <w:rFonts w:asciiTheme="minorHAnsi" w:hAnsiTheme="minorHAnsi" w:cs="Arial"/>
          <w:sz w:val="22"/>
          <w:szCs w:val="22"/>
        </w:rPr>
        <w:t>.</w:t>
      </w:r>
    </w:p>
    <w:p w14:paraId="11ECE258" w14:textId="77777777" w:rsidR="00490F2B" w:rsidRPr="000B029F" w:rsidRDefault="00490F2B" w:rsidP="000B029F">
      <w:pPr>
        <w:tabs>
          <w:tab w:val="right" w:pos="9360"/>
        </w:tabs>
        <w:rPr>
          <w:rFonts w:asciiTheme="minorHAnsi" w:hAnsiTheme="minorHAnsi"/>
          <w:sz w:val="16"/>
          <w:szCs w:val="16"/>
        </w:rPr>
      </w:pPr>
    </w:p>
    <w:p w14:paraId="47B404CA" w14:textId="77777777" w:rsidR="00306B01" w:rsidRPr="008E440A" w:rsidRDefault="00635C90" w:rsidP="00306B01">
      <w:pPr>
        <w:tabs>
          <w:tab w:val="right" w:pos="9360"/>
        </w:tabs>
        <w:jc w:val="right"/>
        <w:rPr>
          <w:rStyle w:val="Hyperlink"/>
          <w:rFonts w:ascii="Arial" w:hAnsi="Arial" w:cs="Arial"/>
          <w:bCs/>
          <w:sz w:val="16"/>
          <w:szCs w:val="16"/>
        </w:rPr>
      </w:pPr>
      <w:r w:rsidRPr="008E440A">
        <w:rPr>
          <w:rFonts w:ascii="Arial" w:hAnsi="Arial" w:cs="Arial"/>
          <w:sz w:val="16"/>
          <w:szCs w:val="16"/>
        </w:rPr>
        <w:t>Further Reading</w:t>
      </w:r>
      <w:r w:rsidR="00306B01" w:rsidRPr="008E440A">
        <w:rPr>
          <w:rFonts w:ascii="Arial" w:hAnsi="Arial" w:cs="Arial"/>
          <w:sz w:val="16"/>
          <w:szCs w:val="16"/>
        </w:rPr>
        <w:t xml:space="preserve">:  </w:t>
      </w:r>
      <w:hyperlink r:id="rId75" w:history="1">
        <w:r w:rsidR="00306B01" w:rsidRPr="008E440A">
          <w:rPr>
            <w:rStyle w:val="Hyperlink"/>
            <w:rFonts w:ascii="Arial" w:hAnsi="Arial" w:cs="Arial"/>
            <w:sz w:val="16"/>
            <w:szCs w:val="16"/>
          </w:rPr>
          <w:t>https://en.wikipedia.org/wiki/Ayy%C3%A1m-i-H%C3%A1</w:t>
        </w:r>
      </w:hyperlink>
    </w:p>
    <w:p w14:paraId="60288369" w14:textId="57C418E0" w:rsidR="00306B01" w:rsidRPr="00333AD1" w:rsidRDefault="00306B01" w:rsidP="00B2174E">
      <w:pPr>
        <w:pStyle w:val="Heading2"/>
        <w:rPr>
          <w:sz w:val="22"/>
          <w:szCs w:val="22"/>
          <w:lang w:val="en-US"/>
        </w:rPr>
      </w:pPr>
      <w:bookmarkStart w:id="16" w:name="_Toc11742211"/>
      <w:r w:rsidRPr="00333AD1">
        <w:rPr>
          <w:lang w:val="en-US"/>
        </w:rPr>
        <w:t>Martyrdom of the B</w:t>
      </w:r>
      <w:r w:rsidR="000418A4">
        <w:rPr>
          <w:lang w:val="en-US"/>
        </w:rPr>
        <w:t>á</w:t>
      </w:r>
      <w:r w:rsidRPr="00333AD1">
        <w:rPr>
          <w:lang w:val="en-US"/>
        </w:rPr>
        <w:t>’b</w:t>
      </w:r>
      <w:r w:rsidR="0097621D">
        <w:rPr>
          <w:lang w:val="en-US"/>
        </w:rPr>
        <w:t xml:space="preserve"> (</w:t>
      </w:r>
      <w:r w:rsidR="002A4AF2">
        <w:rPr>
          <w:lang w:val="en-US"/>
        </w:rPr>
        <w:t>Bahá’i</w:t>
      </w:r>
      <w:r w:rsidR="0097621D">
        <w:rPr>
          <w:lang w:val="en-US"/>
        </w:rPr>
        <w:t>)</w:t>
      </w:r>
      <w:bookmarkEnd w:id="16"/>
    </w:p>
    <w:p w14:paraId="0D463EAC" w14:textId="77777777" w:rsidR="00306B01" w:rsidRPr="000B029F" w:rsidRDefault="00306B01" w:rsidP="00306B01">
      <w:pPr>
        <w:rPr>
          <w:rFonts w:asciiTheme="minorHAnsi" w:hAnsiTheme="minorHAnsi"/>
          <w:bCs/>
          <w:sz w:val="16"/>
          <w:szCs w:val="16"/>
          <w:lang w:val="en-US"/>
        </w:rPr>
      </w:pPr>
    </w:p>
    <w:p w14:paraId="5ADEF2B2" w14:textId="77BFDED1" w:rsidR="00306B01" w:rsidRPr="00306B01" w:rsidRDefault="00306B01" w:rsidP="00E02C27">
      <w:pPr>
        <w:rPr>
          <w:rFonts w:asciiTheme="minorHAnsi" w:hAnsiTheme="minorHAnsi"/>
          <w:bCs/>
          <w:sz w:val="22"/>
          <w:szCs w:val="22"/>
          <w:lang w:val="en-US"/>
        </w:rPr>
      </w:pPr>
      <w:r w:rsidRPr="00306B01">
        <w:rPr>
          <w:rFonts w:asciiTheme="minorHAnsi" w:hAnsiTheme="minorHAnsi"/>
          <w:bCs/>
          <w:sz w:val="22"/>
          <w:szCs w:val="22"/>
          <w:lang w:val="en-US"/>
        </w:rPr>
        <w:t>This holy day commemorates the death of the B</w:t>
      </w:r>
      <w:r w:rsidR="007A5BAF">
        <w:rPr>
          <w:rFonts w:asciiTheme="minorHAnsi" w:hAnsiTheme="minorHAnsi"/>
          <w:bCs/>
          <w:sz w:val="22"/>
          <w:szCs w:val="22"/>
          <w:lang w:val="en-US"/>
        </w:rPr>
        <w:t>á</w:t>
      </w:r>
      <w:r w:rsidR="003F6E8B">
        <w:rPr>
          <w:rFonts w:asciiTheme="minorHAnsi" w:hAnsiTheme="minorHAnsi"/>
          <w:bCs/>
          <w:sz w:val="22"/>
          <w:szCs w:val="22"/>
          <w:lang w:val="en-US"/>
        </w:rPr>
        <w:t>’</w:t>
      </w:r>
      <w:r w:rsidRPr="00306B01">
        <w:rPr>
          <w:rFonts w:asciiTheme="minorHAnsi" w:hAnsiTheme="minorHAnsi"/>
          <w:bCs/>
          <w:sz w:val="22"/>
          <w:szCs w:val="22"/>
          <w:lang w:val="en-US"/>
        </w:rPr>
        <w:t>b. He was executed on 9 July 1850 by a firing squad along with a young follower</w:t>
      </w:r>
      <w:r w:rsidR="008C3307">
        <w:rPr>
          <w:rFonts w:asciiTheme="minorHAnsi" w:hAnsiTheme="minorHAnsi"/>
          <w:bCs/>
          <w:sz w:val="22"/>
          <w:szCs w:val="22"/>
          <w:lang w:val="en-US"/>
        </w:rPr>
        <w:t xml:space="preserve">. </w:t>
      </w:r>
      <w:r w:rsidRPr="00306B01">
        <w:rPr>
          <w:rFonts w:asciiTheme="minorHAnsi" w:hAnsiTheme="minorHAnsi"/>
          <w:bCs/>
          <w:sz w:val="22"/>
          <w:szCs w:val="22"/>
          <w:lang w:val="en-US"/>
        </w:rPr>
        <w:t>A version of the story is told where after the smoke</w:t>
      </w:r>
      <w:r w:rsidR="000711A0">
        <w:rPr>
          <w:rFonts w:asciiTheme="minorHAnsi" w:hAnsiTheme="minorHAnsi"/>
          <w:bCs/>
          <w:sz w:val="22"/>
          <w:szCs w:val="22"/>
          <w:lang w:val="en-US"/>
        </w:rPr>
        <w:t xml:space="preserve"> </w:t>
      </w:r>
      <w:r w:rsidRPr="00306B01">
        <w:rPr>
          <w:rFonts w:asciiTheme="minorHAnsi" w:hAnsiTheme="minorHAnsi"/>
          <w:bCs/>
          <w:sz w:val="22"/>
          <w:szCs w:val="22"/>
          <w:lang w:val="en-US"/>
        </w:rPr>
        <w:t>from so many rifles (approx. 750) had dissipated</w:t>
      </w:r>
      <w:r w:rsidR="000711A0">
        <w:rPr>
          <w:rStyle w:val="FootnoteReference"/>
          <w:rFonts w:asciiTheme="minorHAnsi" w:hAnsiTheme="minorHAnsi"/>
          <w:bCs/>
          <w:sz w:val="22"/>
          <w:szCs w:val="22"/>
          <w:lang w:val="en-US"/>
        </w:rPr>
        <w:footnoteReference w:id="6"/>
      </w:r>
      <w:r w:rsidRPr="00306B01">
        <w:rPr>
          <w:rFonts w:asciiTheme="minorHAnsi" w:hAnsiTheme="minorHAnsi"/>
          <w:bCs/>
          <w:sz w:val="22"/>
          <w:szCs w:val="22"/>
          <w:lang w:val="en-US"/>
        </w:rPr>
        <w:t>, the B</w:t>
      </w:r>
      <w:r w:rsidR="007A5BAF">
        <w:rPr>
          <w:rFonts w:asciiTheme="minorHAnsi" w:hAnsiTheme="minorHAnsi"/>
          <w:bCs/>
          <w:sz w:val="22"/>
          <w:szCs w:val="22"/>
          <w:lang w:val="en-US"/>
        </w:rPr>
        <w:t>á</w:t>
      </w:r>
      <w:r w:rsidRPr="00306B01">
        <w:rPr>
          <w:rFonts w:asciiTheme="minorHAnsi" w:hAnsiTheme="minorHAnsi"/>
          <w:bCs/>
          <w:sz w:val="22"/>
          <w:szCs w:val="22"/>
          <w:lang w:val="en-US"/>
        </w:rPr>
        <w:t>’b could not be found</w:t>
      </w:r>
      <w:r w:rsidR="008C3307">
        <w:rPr>
          <w:rFonts w:asciiTheme="minorHAnsi" w:hAnsiTheme="minorHAnsi"/>
          <w:bCs/>
          <w:sz w:val="22"/>
          <w:szCs w:val="22"/>
          <w:lang w:val="en-US"/>
        </w:rPr>
        <w:t xml:space="preserve">. </w:t>
      </w:r>
      <w:r w:rsidRPr="00306B01">
        <w:rPr>
          <w:rFonts w:asciiTheme="minorHAnsi" w:hAnsiTheme="minorHAnsi"/>
          <w:bCs/>
          <w:sz w:val="22"/>
          <w:szCs w:val="22"/>
          <w:lang w:val="en-US"/>
        </w:rPr>
        <w:t>Evidently the bullets had only cut through the rope that was suspending them on the barracks wall</w:t>
      </w:r>
      <w:r w:rsidR="008C3307">
        <w:rPr>
          <w:rFonts w:asciiTheme="minorHAnsi" w:hAnsiTheme="minorHAnsi"/>
          <w:bCs/>
          <w:sz w:val="22"/>
          <w:szCs w:val="22"/>
          <w:lang w:val="en-US"/>
        </w:rPr>
        <w:t xml:space="preserve">. </w:t>
      </w:r>
      <w:r w:rsidRPr="00306B01">
        <w:rPr>
          <w:rFonts w:asciiTheme="minorHAnsi" w:hAnsiTheme="minorHAnsi"/>
          <w:bCs/>
          <w:sz w:val="22"/>
          <w:szCs w:val="22"/>
          <w:lang w:val="en-US"/>
        </w:rPr>
        <w:t xml:space="preserve">After a frantic search, he was </w:t>
      </w:r>
      <w:r w:rsidR="003F6E8B">
        <w:rPr>
          <w:rFonts w:asciiTheme="minorHAnsi" w:hAnsiTheme="minorHAnsi"/>
          <w:bCs/>
          <w:sz w:val="22"/>
          <w:szCs w:val="22"/>
          <w:lang w:val="en-US"/>
        </w:rPr>
        <w:t xml:space="preserve">recaptured and </w:t>
      </w:r>
      <w:r w:rsidRPr="00306B01">
        <w:rPr>
          <w:rFonts w:asciiTheme="minorHAnsi" w:hAnsiTheme="minorHAnsi"/>
          <w:bCs/>
          <w:sz w:val="22"/>
          <w:szCs w:val="22"/>
          <w:lang w:val="en-US"/>
        </w:rPr>
        <w:t>again brought before the firing squad and this time he and his follower pe</w:t>
      </w:r>
      <w:r w:rsidRPr="00306B01">
        <w:rPr>
          <w:rFonts w:asciiTheme="minorHAnsi" w:hAnsiTheme="minorHAnsi"/>
          <w:bCs/>
          <w:sz w:val="22"/>
          <w:szCs w:val="22"/>
          <w:lang w:val="en-US"/>
        </w:rPr>
        <w:t>r</w:t>
      </w:r>
      <w:r w:rsidRPr="00306B01">
        <w:rPr>
          <w:rFonts w:asciiTheme="minorHAnsi" w:hAnsiTheme="minorHAnsi"/>
          <w:bCs/>
          <w:sz w:val="22"/>
          <w:szCs w:val="22"/>
          <w:lang w:val="en-US"/>
        </w:rPr>
        <w:t>ished.</w:t>
      </w:r>
    </w:p>
    <w:p w14:paraId="361188EE" w14:textId="77777777" w:rsidR="00306B01" w:rsidRPr="002A5CC9" w:rsidRDefault="00635C90" w:rsidP="00306B01">
      <w:pPr>
        <w:jc w:val="right"/>
        <w:rPr>
          <w:rFonts w:ascii="Arial" w:hAnsi="Arial" w:cs="Arial"/>
          <w:bCs/>
          <w:sz w:val="16"/>
          <w:szCs w:val="16"/>
        </w:rPr>
      </w:pPr>
      <w:r w:rsidRPr="002A5CC9">
        <w:rPr>
          <w:rFonts w:ascii="Arial" w:hAnsi="Arial" w:cs="Arial"/>
          <w:bCs/>
          <w:sz w:val="16"/>
          <w:szCs w:val="16"/>
        </w:rPr>
        <w:t>Further Reading</w:t>
      </w:r>
      <w:r w:rsidR="00306B01" w:rsidRPr="002A5CC9">
        <w:rPr>
          <w:rFonts w:ascii="Arial" w:hAnsi="Arial" w:cs="Arial"/>
          <w:bCs/>
          <w:sz w:val="16"/>
          <w:szCs w:val="16"/>
        </w:rPr>
        <w:t xml:space="preserve">: </w:t>
      </w:r>
      <w:hyperlink r:id="rId76" w:history="1">
        <w:r w:rsidR="00306B01" w:rsidRPr="002A5CC9">
          <w:rPr>
            <w:rStyle w:val="Hyperlink"/>
            <w:rFonts w:ascii="Arial" w:hAnsi="Arial" w:cs="Arial"/>
            <w:bCs/>
            <w:sz w:val="16"/>
            <w:szCs w:val="16"/>
          </w:rPr>
          <w:t>http://bahaiblog.net/site/2011/07/changeless-faith-the-martyrdom-of-the-bab-and-jesus-christ/</w:t>
        </w:r>
      </w:hyperlink>
    </w:p>
    <w:p w14:paraId="59BEEC60" w14:textId="77777777" w:rsidR="00F43126" w:rsidRDefault="00F43126">
      <w:pPr>
        <w:rPr>
          <w:rFonts w:asciiTheme="minorHAnsi" w:eastAsiaTheme="majorEastAsia" w:hAnsiTheme="minorHAnsi" w:cstheme="majorBidi"/>
          <w:b/>
          <w:bCs/>
          <w:i/>
          <w:color w:val="000000" w:themeColor="text1"/>
          <w:sz w:val="26"/>
          <w:szCs w:val="26"/>
          <w:lang w:val="en-US"/>
        </w:rPr>
      </w:pPr>
      <w:r>
        <w:rPr>
          <w:lang w:val="en-US"/>
        </w:rPr>
        <w:br w:type="page"/>
      </w:r>
    </w:p>
    <w:p w14:paraId="0C7EF785" w14:textId="7D687D41" w:rsidR="00333AD1" w:rsidRPr="00C40EDF" w:rsidRDefault="00D81F9E" w:rsidP="00872273">
      <w:pPr>
        <w:pStyle w:val="Heading2"/>
        <w:rPr>
          <w:szCs w:val="28"/>
          <w:lang w:val="en-US"/>
        </w:rPr>
      </w:pPr>
      <w:bookmarkStart w:id="17" w:name="_Toc11742212"/>
      <w:r>
        <w:rPr>
          <w:bCs w:val="0"/>
          <w:noProof/>
          <w:sz w:val="22"/>
          <w:szCs w:val="22"/>
        </w:rPr>
        <w:lastRenderedPageBreak/>
        <w:drawing>
          <wp:anchor distT="0" distB="0" distL="114300" distR="114300" simplePos="0" relativeHeight="251809792" behindDoc="1" locked="0" layoutInCell="1" allowOverlap="1" wp14:anchorId="01E80B4C" wp14:editId="10D68960">
            <wp:simplePos x="0" y="0"/>
            <wp:positionH relativeFrom="column">
              <wp:posOffset>1270</wp:posOffset>
            </wp:positionH>
            <wp:positionV relativeFrom="paragraph">
              <wp:posOffset>34290</wp:posOffset>
            </wp:positionV>
            <wp:extent cx="2609850" cy="1752600"/>
            <wp:effectExtent l="0" t="0" r="0" b="0"/>
            <wp:wrapTight wrapText="bothSides">
              <wp:wrapPolygon edited="0">
                <wp:start x="0" y="0"/>
                <wp:lineTo x="0" y="21365"/>
                <wp:lineTo x="21442" y="21365"/>
                <wp:lineTo x="21442"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77">
                      <a:extLst>
                        <a:ext uri="{28A0092B-C50C-407E-A947-70E740481C1C}">
                          <a14:useLocalDpi xmlns:a14="http://schemas.microsoft.com/office/drawing/2010/main" val="0"/>
                        </a:ext>
                      </a:extLst>
                    </a:blip>
                    <a:stretch>
                      <a:fillRect/>
                    </a:stretch>
                  </pic:blipFill>
                  <pic:spPr>
                    <a:xfrm>
                      <a:off x="0" y="0"/>
                      <a:ext cx="2609850" cy="1752600"/>
                    </a:xfrm>
                    <a:prstGeom prst="rect">
                      <a:avLst/>
                    </a:prstGeom>
                  </pic:spPr>
                </pic:pic>
              </a:graphicData>
            </a:graphic>
            <wp14:sizeRelH relativeFrom="page">
              <wp14:pctWidth>0</wp14:pctWidth>
            </wp14:sizeRelH>
            <wp14:sizeRelV relativeFrom="page">
              <wp14:pctHeight>0</wp14:pctHeight>
            </wp14:sizeRelV>
          </wp:anchor>
        </w:drawing>
      </w:r>
      <w:r w:rsidR="00D905ED">
        <w:rPr>
          <w:lang w:val="en-US"/>
        </w:rPr>
        <w:t>Eid-e-Navroz - Persian New Year</w:t>
      </w:r>
      <w:r w:rsidR="002A4AF2">
        <w:rPr>
          <w:lang w:val="en-US"/>
        </w:rPr>
        <w:t xml:space="preserve"> (</w:t>
      </w:r>
      <w:r w:rsidR="002A4AF2" w:rsidRPr="00C40EDF">
        <w:rPr>
          <w:lang w:val="en-US"/>
        </w:rPr>
        <w:t>Bahá</w:t>
      </w:r>
      <w:r w:rsidR="00C40EDF" w:rsidRPr="00C40EDF">
        <w:rPr>
          <w:lang w:val="en-US"/>
        </w:rPr>
        <w:t>’i</w:t>
      </w:r>
      <w:r w:rsidR="009E1967">
        <w:rPr>
          <w:lang w:val="en-US"/>
        </w:rPr>
        <w:t>/</w:t>
      </w:r>
      <w:r w:rsidR="00333AD1" w:rsidRPr="00C40EDF">
        <w:rPr>
          <w:szCs w:val="28"/>
          <w:lang w:val="en-US"/>
        </w:rPr>
        <w:t>Zoroastrian)</w:t>
      </w:r>
      <w:bookmarkEnd w:id="17"/>
    </w:p>
    <w:p w14:paraId="7DEA5838" w14:textId="77777777" w:rsidR="002A5CC9" w:rsidRPr="000B029F" w:rsidRDefault="002A5CC9" w:rsidP="00333AD1">
      <w:pPr>
        <w:jc w:val="both"/>
        <w:rPr>
          <w:rFonts w:asciiTheme="minorHAnsi" w:hAnsiTheme="minorHAnsi"/>
          <w:bCs/>
          <w:sz w:val="16"/>
          <w:szCs w:val="16"/>
          <w:lang w:val="en-US"/>
        </w:rPr>
      </w:pPr>
    </w:p>
    <w:p w14:paraId="2247514F" w14:textId="77777777" w:rsidR="00333AD1" w:rsidRPr="002A4AF2" w:rsidRDefault="00333AD1" w:rsidP="00333AD1">
      <w:pPr>
        <w:jc w:val="both"/>
        <w:rPr>
          <w:rFonts w:asciiTheme="minorHAnsi" w:hAnsiTheme="minorHAnsi"/>
          <w:bCs/>
          <w:sz w:val="22"/>
          <w:szCs w:val="22"/>
          <w:lang w:val="en-US"/>
        </w:rPr>
      </w:pPr>
      <w:r w:rsidRPr="002A4AF2">
        <w:rPr>
          <w:rFonts w:asciiTheme="minorHAnsi" w:hAnsiTheme="minorHAnsi"/>
          <w:bCs/>
          <w:sz w:val="22"/>
          <w:szCs w:val="22"/>
          <w:lang w:val="en-US"/>
        </w:rPr>
        <w:t>The UN General Assembly, in 2010 recognized the International Day</w:t>
      </w:r>
      <w:r w:rsidR="001372A4">
        <w:rPr>
          <w:rFonts w:asciiTheme="minorHAnsi" w:hAnsiTheme="minorHAnsi"/>
          <w:bCs/>
          <w:sz w:val="22"/>
          <w:szCs w:val="22"/>
          <w:lang w:val="en-US"/>
        </w:rPr>
        <w:t xml:space="preserve"> of N</w:t>
      </w:r>
      <w:r w:rsidR="00F43126">
        <w:rPr>
          <w:rFonts w:asciiTheme="minorHAnsi" w:hAnsiTheme="minorHAnsi"/>
          <w:bCs/>
          <w:sz w:val="22"/>
          <w:szCs w:val="22"/>
          <w:lang w:val="en-US"/>
        </w:rPr>
        <w:t>avro</w:t>
      </w:r>
      <w:r w:rsidR="001372A4">
        <w:rPr>
          <w:rFonts w:asciiTheme="minorHAnsi" w:hAnsiTheme="minorHAnsi"/>
          <w:bCs/>
          <w:sz w:val="22"/>
          <w:szCs w:val="22"/>
          <w:lang w:val="en-US"/>
        </w:rPr>
        <w:t>z, describing it as a S</w:t>
      </w:r>
      <w:r w:rsidRPr="002A4AF2">
        <w:rPr>
          <w:rFonts w:asciiTheme="minorHAnsi" w:hAnsiTheme="minorHAnsi"/>
          <w:bCs/>
          <w:sz w:val="22"/>
          <w:szCs w:val="22"/>
          <w:lang w:val="en-US"/>
        </w:rPr>
        <w:t xml:space="preserve">pring </w:t>
      </w:r>
      <w:r w:rsidR="001372A4">
        <w:rPr>
          <w:rFonts w:asciiTheme="minorHAnsi" w:hAnsiTheme="minorHAnsi"/>
          <w:bCs/>
          <w:sz w:val="22"/>
          <w:szCs w:val="22"/>
          <w:lang w:val="en-US"/>
        </w:rPr>
        <w:t>F</w:t>
      </w:r>
      <w:r w:rsidRPr="002A4AF2">
        <w:rPr>
          <w:rFonts w:asciiTheme="minorHAnsi" w:hAnsiTheme="minorHAnsi"/>
          <w:bCs/>
          <w:sz w:val="22"/>
          <w:szCs w:val="22"/>
          <w:lang w:val="en-US"/>
        </w:rPr>
        <w:t xml:space="preserve">estival of Persian origin which has been celebrated for over 3,000 years. </w:t>
      </w:r>
    </w:p>
    <w:p w14:paraId="25070C02" w14:textId="77777777" w:rsidR="002A4AF2" w:rsidRPr="00F43126" w:rsidRDefault="002A4AF2" w:rsidP="00333AD1">
      <w:pPr>
        <w:jc w:val="both"/>
        <w:rPr>
          <w:rFonts w:asciiTheme="minorHAnsi" w:hAnsiTheme="minorHAnsi"/>
          <w:bCs/>
          <w:sz w:val="16"/>
          <w:szCs w:val="16"/>
          <w:lang w:val="en-US"/>
        </w:rPr>
      </w:pPr>
    </w:p>
    <w:p w14:paraId="1A646712" w14:textId="51FD4C64" w:rsidR="002A4AF2" w:rsidRPr="00E02C27" w:rsidRDefault="002A4AF2" w:rsidP="002A4AF2">
      <w:pPr>
        <w:rPr>
          <w:rFonts w:asciiTheme="minorHAnsi" w:hAnsiTheme="minorHAnsi"/>
          <w:bCs/>
          <w:color w:val="000000" w:themeColor="text1"/>
          <w:sz w:val="22"/>
          <w:szCs w:val="22"/>
          <w:lang w:val="en-US"/>
        </w:rPr>
      </w:pPr>
      <w:r w:rsidRPr="00E02C27">
        <w:rPr>
          <w:rFonts w:asciiTheme="minorHAnsi" w:hAnsiTheme="minorHAnsi" w:cs="Helvetica"/>
          <w:color w:val="000000" w:themeColor="text1"/>
          <w:sz w:val="22"/>
          <w:szCs w:val="22"/>
          <w:lang w:val="en"/>
        </w:rPr>
        <w:t>About 300 million people worldwide celebrate N</w:t>
      </w:r>
      <w:r w:rsidR="00F43126">
        <w:rPr>
          <w:rFonts w:asciiTheme="minorHAnsi" w:hAnsiTheme="minorHAnsi" w:cs="Helvetica"/>
          <w:color w:val="000000" w:themeColor="text1"/>
          <w:sz w:val="22"/>
          <w:szCs w:val="22"/>
          <w:lang w:val="en"/>
        </w:rPr>
        <w:t>a</w:t>
      </w:r>
      <w:r w:rsidR="00F43126">
        <w:rPr>
          <w:rFonts w:asciiTheme="minorHAnsi" w:hAnsiTheme="minorHAnsi" w:cs="Helvetica"/>
          <w:color w:val="000000" w:themeColor="text1"/>
          <w:sz w:val="22"/>
          <w:szCs w:val="22"/>
          <w:lang w:val="en"/>
        </w:rPr>
        <w:t>v</w:t>
      </w:r>
      <w:r w:rsidR="00F43126">
        <w:rPr>
          <w:rFonts w:asciiTheme="minorHAnsi" w:hAnsiTheme="minorHAnsi" w:cs="Helvetica"/>
          <w:color w:val="000000" w:themeColor="text1"/>
          <w:sz w:val="22"/>
          <w:szCs w:val="22"/>
          <w:lang w:val="en"/>
        </w:rPr>
        <w:t>ro</w:t>
      </w:r>
      <w:r w:rsidRPr="00E02C27">
        <w:rPr>
          <w:rFonts w:asciiTheme="minorHAnsi" w:hAnsiTheme="minorHAnsi" w:cs="Helvetica"/>
          <w:color w:val="000000" w:themeColor="text1"/>
          <w:sz w:val="22"/>
          <w:szCs w:val="22"/>
          <w:lang w:val="en"/>
        </w:rPr>
        <w:t>z, with traditions and rituals particularly strong in the Balkans, the Black Sea and Caspian Sea regions, the Caucasus, Central and South Asia, and the Middle East. Events may include folk dance perfo</w:t>
      </w:r>
      <w:r w:rsidRPr="00E02C27">
        <w:rPr>
          <w:rFonts w:asciiTheme="minorHAnsi" w:hAnsiTheme="minorHAnsi" w:cs="Helvetica"/>
          <w:color w:val="000000" w:themeColor="text1"/>
          <w:sz w:val="22"/>
          <w:szCs w:val="22"/>
          <w:lang w:val="en"/>
        </w:rPr>
        <w:t>r</w:t>
      </w:r>
      <w:r w:rsidRPr="00E02C27">
        <w:rPr>
          <w:rFonts w:asciiTheme="minorHAnsi" w:hAnsiTheme="minorHAnsi" w:cs="Helvetica"/>
          <w:color w:val="000000" w:themeColor="text1"/>
          <w:sz w:val="22"/>
          <w:szCs w:val="22"/>
          <w:lang w:val="en"/>
        </w:rPr>
        <w:t>mances, special concerts, and tree planting ceremonies.</w:t>
      </w:r>
    </w:p>
    <w:p w14:paraId="1160E40C" w14:textId="77777777" w:rsidR="00D81F9E" w:rsidRDefault="00D81F9E" w:rsidP="00333AD1">
      <w:pPr>
        <w:tabs>
          <w:tab w:val="right" w:pos="9360"/>
        </w:tabs>
        <w:jc w:val="right"/>
        <w:rPr>
          <w:rFonts w:ascii="Arial" w:hAnsi="Arial" w:cs="Arial"/>
          <w:bCs/>
          <w:sz w:val="16"/>
          <w:szCs w:val="16"/>
        </w:rPr>
      </w:pPr>
    </w:p>
    <w:p w14:paraId="18D2D5D0" w14:textId="77777777" w:rsidR="008F0BDD" w:rsidRPr="002A5CC9" w:rsidRDefault="00635C90" w:rsidP="00333AD1">
      <w:pPr>
        <w:tabs>
          <w:tab w:val="right" w:pos="9360"/>
        </w:tabs>
        <w:jc w:val="right"/>
        <w:rPr>
          <w:rStyle w:val="Hyperlink"/>
          <w:rFonts w:ascii="Arial" w:hAnsi="Arial" w:cs="Arial"/>
          <w:bCs/>
          <w:sz w:val="16"/>
          <w:szCs w:val="16"/>
        </w:rPr>
      </w:pPr>
      <w:r w:rsidRPr="002A5CC9">
        <w:rPr>
          <w:rFonts w:ascii="Arial" w:hAnsi="Arial" w:cs="Arial"/>
          <w:bCs/>
          <w:sz w:val="16"/>
          <w:szCs w:val="16"/>
        </w:rPr>
        <w:t>Further Reading</w:t>
      </w:r>
      <w:r w:rsidR="00333AD1" w:rsidRPr="002A5CC9">
        <w:rPr>
          <w:rFonts w:ascii="Arial" w:hAnsi="Arial" w:cs="Arial"/>
          <w:bCs/>
          <w:sz w:val="16"/>
          <w:szCs w:val="16"/>
        </w:rPr>
        <w:t xml:space="preserve">: </w:t>
      </w:r>
      <w:hyperlink r:id="rId78" w:history="1">
        <w:r w:rsidR="00333AD1" w:rsidRPr="002A5CC9">
          <w:rPr>
            <w:rStyle w:val="Hyperlink"/>
            <w:rFonts w:ascii="Arial" w:hAnsi="Arial" w:cs="Arial"/>
            <w:bCs/>
            <w:sz w:val="16"/>
            <w:szCs w:val="16"/>
          </w:rPr>
          <w:t>http://www.timeanddate.com/holidays/un/nowruz-day</w:t>
        </w:r>
      </w:hyperlink>
    </w:p>
    <w:p w14:paraId="6B614FD9" w14:textId="77777777" w:rsidR="00333AD1" w:rsidRPr="00333AD1" w:rsidRDefault="00333AD1" w:rsidP="00872273">
      <w:pPr>
        <w:pStyle w:val="Heading2"/>
        <w:rPr>
          <w:sz w:val="22"/>
          <w:szCs w:val="22"/>
          <w:lang w:val="en-US"/>
        </w:rPr>
      </w:pPr>
      <w:bookmarkStart w:id="18" w:name="_Toc11742213"/>
      <w:r w:rsidRPr="00333AD1">
        <w:rPr>
          <w:lang w:val="en-US"/>
        </w:rPr>
        <w:t>Ninth Day of Ridv</w:t>
      </w:r>
      <w:r w:rsidR="002A4AF2">
        <w:rPr>
          <w:lang w:val="en-US"/>
        </w:rPr>
        <w:t>á</w:t>
      </w:r>
      <w:r w:rsidRPr="00333AD1">
        <w:rPr>
          <w:lang w:val="en-US"/>
        </w:rPr>
        <w:t>n</w:t>
      </w:r>
      <w:r w:rsidR="002A4AF2">
        <w:rPr>
          <w:lang w:val="en-US"/>
        </w:rPr>
        <w:t xml:space="preserve"> (Bahá’i)</w:t>
      </w:r>
      <w:bookmarkEnd w:id="18"/>
    </w:p>
    <w:p w14:paraId="0F411605" w14:textId="77777777" w:rsidR="00333AD1" w:rsidRPr="00F43126" w:rsidRDefault="00333AD1" w:rsidP="00333AD1">
      <w:pPr>
        <w:tabs>
          <w:tab w:val="left" w:pos="1560"/>
          <w:tab w:val="left" w:pos="1843"/>
        </w:tabs>
        <w:rPr>
          <w:rFonts w:asciiTheme="minorHAnsi" w:hAnsiTheme="minorHAnsi"/>
          <w:bCs/>
          <w:sz w:val="16"/>
          <w:szCs w:val="16"/>
          <w:lang w:val="en-US"/>
        </w:rPr>
      </w:pPr>
    </w:p>
    <w:p w14:paraId="4EF67DBB" w14:textId="365E6707" w:rsidR="00333AD1" w:rsidRDefault="00333AD1" w:rsidP="00333AD1">
      <w:pPr>
        <w:tabs>
          <w:tab w:val="left" w:pos="1560"/>
          <w:tab w:val="left" w:pos="1843"/>
        </w:tabs>
        <w:rPr>
          <w:rFonts w:asciiTheme="minorHAnsi" w:hAnsiTheme="minorHAnsi" w:cs="Arial"/>
          <w:color w:val="35404F"/>
          <w:sz w:val="22"/>
          <w:szCs w:val="22"/>
          <w:shd w:val="clear" w:color="auto" w:fill="FFFFFF"/>
        </w:rPr>
      </w:pPr>
      <w:r w:rsidRPr="00966289">
        <w:rPr>
          <w:rFonts w:asciiTheme="minorHAnsi" w:hAnsiTheme="minorHAnsi" w:cs="Arial"/>
          <w:color w:val="35404F"/>
          <w:sz w:val="22"/>
          <w:szCs w:val="22"/>
          <w:shd w:val="clear" w:color="auto" w:fill="FFFFFF"/>
        </w:rPr>
        <w:t>For</w:t>
      </w:r>
      <w:r>
        <w:rPr>
          <w:rFonts w:asciiTheme="minorHAnsi" w:hAnsiTheme="minorHAnsi" w:cs="Arial"/>
          <w:color w:val="35404F"/>
          <w:sz w:val="22"/>
          <w:szCs w:val="22"/>
          <w:shd w:val="clear" w:color="auto" w:fill="FFFFFF"/>
        </w:rPr>
        <w:t xml:space="preserve"> </w:t>
      </w:r>
      <w:hyperlink r:id="rId79" w:tooltip="Baha’i Faith" w:history="1">
        <w:r w:rsidR="002A4AF2">
          <w:rPr>
            <w:rStyle w:val="Hyperlink"/>
            <w:rFonts w:asciiTheme="minorHAnsi" w:hAnsiTheme="minorHAnsi" w:cs="Arial"/>
            <w:color w:val="35404F"/>
            <w:sz w:val="22"/>
            <w:szCs w:val="22"/>
            <w:u w:val="none"/>
            <w:shd w:val="clear" w:color="auto" w:fill="FFFFFF"/>
          </w:rPr>
          <w:t>Bahá’i</w:t>
        </w:r>
        <w:r w:rsidRPr="00966289">
          <w:rPr>
            <w:rStyle w:val="Hyperlink"/>
            <w:rFonts w:asciiTheme="minorHAnsi" w:hAnsiTheme="minorHAnsi" w:cs="Arial"/>
            <w:color w:val="35404F"/>
            <w:sz w:val="22"/>
            <w:szCs w:val="22"/>
            <w:u w:val="none"/>
            <w:shd w:val="clear" w:color="auto" w:fill="FFFFFF"/>
          </w:rPr>
          <w:t>s</w:t>
        </w:r>
      </w:hyperlink>
      <w:r>
        <w:rPr>
          <w:rFonts w:asciiTheme="minorHAnsi" w:hAnsiTheme="minorHAnsi"/>
          <w:sz w:val="22"/>
          <w:szCs w:val="22"/>
        </w:rPr>
        <w:t xml:space="preserve">, </w:t>
      </w:r>
      <w:r w:rsidRPr="00966289">
        <w:rPr>
          <w:rFonts w:asciiTheme="minorHAnsi" w:hAnsiTheme="minorHAnsi" w:cs="Arial"/>
          <w:color w:val="35404F"/>
          <w:sz w:val="22"/>
          <w:szCs w:val="22"/>
          <w:shd w:val="clear" w:color="auto" w:fill="FFFFFF"/>
        </w:rPr>
        <w:t>the twelve-day period between April 21st and May 2nd marks the holiest and happiest festival of the year</w:t>
      </w:r>
      <w:r w:rsidR="004B5B2B">
        <w:rPr>
          <w:rFonts w:asciiTheme="minorHAnsi" w:hAnsiTheme="minorHAnsi" w:cs="Arial"/>
          <w:color w:val="35404F"/>
          <w:sz w:val="22"/>
          <w:szCs w:val="22"/>
          <w:shd w:val="clear" w:color="auto" w:fill="FFFFFF"/>
        </w:rPr>
        <w:t>.  It is known as</w:t>
      </w:r>
      <w:r w:rsidRPr="00966289">
        <w:rPr>
          <w:rFonts w:asciiTheme="minorHAnsi" w:hAnsiTheme="minorHAnsi" w:cs="Arial"/>
          <w:color w:val="35404F"/>
          <w:sz w:val="22"/>
          <w:szCs w:val="22"/>
          <w:shd w:val="clear" w:color="auto" w:fill="FFFFFF"/>
        </w:rPr>
        <w:t xml:space="preserve"> Ridv</w:t>
      </w:r>
      <w:r w:rsidR="002A4AF2">
        <w:rPr>
          <w:rFonts w:asciiTheme="minorHAnsi" w:hAnsiTheme="minorHAnsi" w:cs="Arial"/>
          <w:color w:val="35404F"/>
          <w:sz w:val="22"/>
          <w:szCs w:val="22"/>
          <w:shd w:val="clear" w:color="auto" w:fill="FFFFFF"/>
        </w:rPr>
        <w:t>á</w:t>
      </w:r>
      <w:r w:rsidRPr="00966289">
        <w:rPr>
          <w:rFonts w:asciiTheme="minorHAnsi" w:hAnsiTheme="minorHAnsi" w:cs="Arial"/>
          <w:color w:val="35404F"/>
          <w:sz w:val="22"/>
          <w:szCs w:val="22"/>
          <w:shd w:val="clear" w:color="auto" w:fill="FFFFFF"/>
        </w:rPr>
        <w:t xml:space="preserve">n (pronounced Rez-wan). These </w:t>
      </w:r>
      <w:r w:rsidR="002A4AF2">
        <w:rPr>
          <w:rFonts w:asciiTheme="minorHAnsi" w:hAnsiTheme="minorHAnsi" w:cs="Arial"/>
          <w:color w:val="35404F"/>
          <w:sz w:val="22"/>
          <w:szCs w:val="22"/>
          <w:shd w:val="clear" w:color="auto" w:fill="FFFFFF"/>
        </w:rPr>
        <w:t>Bahá’i</w:t>
      </w:r>
      <w:r w:rsidRPr="00966289">
        <w:rPr>
          <w:rFonts w:asciiTheme="minorHAnsi" w:hAnsiTheme="minorHAnsi" w:cs="Arial"/>
          <w:color w:val="35404F"/>
          <w:sz w:val="22"/>
          <w:szCs w:val="22"/>
          <w:shd w:val="clear" w:color="auto" w:fill="FFFFFF"/>
        </w:rPr>
        <w:t xml:space="preserve"> Holy Days, which celebrate the beginning of the </w:t>
      </w:r>
      <w:r w:rsidR="002A4AF2">
        <w:rPr>
          <w:rFonts w:asciiTheme="minorHAnsi" w:hAnsiTheme="minorHAnsi" w:cs="Arial"/>
          <w:color w:val="35404F"/>
          <w:sz w:val="22"/>
          <w:szCs w:val="22"/>
          <w:shd w:val="clear" w:color="auto" w:fill="FFFFFF"/>
        </w:rPr>
        <w:t>Bahá’i</w:t>
      </w:r>
      <w:r w:rsidRPr="00966289">
        <w:rPr>
          <w:rFonts w:asciiTheme="minorHAnsi" w:hAnsiTheme="minorHAnsi" w:cs="Arial"/>
          <w:color w:val="35404F"/>
          <w:sz w:val="22"/>
          <w:szCs w:val="22"/>
          <w:shd w:val="clear" w:color="auto" w:fill="FFFFFF"/>
        </w:rPr>
        <w:t xml:space="preserve"> Faith in 1863</w:t>
      </w:r>
      <w:r w:rsidR="004B5B2B">
        <w:rPr>
          <w:rFonts w:asciiTheme="minorHAnsi" w:hAnsiTheme="minorHAnsi" w:cs="Arial"/>
          <w:color w:val="35404F"/>
          <w:sz w:val="22"/>
          <w:szCs w:val="22"/>
          <w:shd w:val="clear" w:color="auto" w:fill="FFFFFF"/>
        </w:rPr>
        <w:t>,</w:t>
      </w:r>
      <w:r w:rsidRPr="00966289">
        <w:rPr>
          <w:rFonts w:asciiTheme="minorHAnsi" w:hAnsiTheme="minorHAnsi" w:cs="Arial"/>
          <w:color w:val="35404F"/>
          <w:sz w:val="22"/>
          <w:szCs w:val="22"/>
          <w:shd w:val="clear" w:color="auto" w:fill="FFFFFF"/>
        </w:rPr>
        <w:t xml:space="preserve"> as its Founder</w:t>
      </w:r>
      <w:r>
        <w:rPr>
          <w:rFonts w:asciiTheme="minorHAnsi" w:hAnsiTheme="minorHAnsi" w:cs="Arial"/>
          <w:color w:val="35404F"/>
          <w:sz w:val="22"/>
          <w:szCs w:val="22"/>
          <w:shd w:val="clear" w:color="auto" w:fill="FFFFFF"/>
        </w:rPr>
        <w:t xml:space="preserve"> </w:t>
      </w:r>
      <w:hyperlink r:id="rId80" w:tooltip="Baha’u’llah" w:history="1">
        <w:r w:rsidR="00E02C27">
          <w:rPr>
            <w:rStyle w:val="Hyperlink"/>
            <w:rFonts w:asciiTheme="minorHAnsi" w:hAnsiTheme="minorHAnsi" w:cs="Arial"/>
            <w:color w:val="35404F"/>
            <w:sz w:val="22"/>
            <w:szCs w:val="22"/>
            <w:u w:val="none"/>
            <w:shd w:val="clear" w:color="auto" w:fill="FFFFFF"/>
          </w:rPr>
          <w:t>Bahá’u’llah</w:t>
        </w:r>
      </w:hyperlink>
      <w:r>
        <w:rPr>
          <w:rFonts w:asciiTheme="minorHAnsi" w:hAnsiTheme="minorHAnsi"/>
          <w:sz w:val="22"/>
          <w:szCs w:val="22"/>
        </w:rPr>
        <w:t xml:space="preserve"> </w:t>
      </w:r>
      <w:r w:rsidRPr="00966289">
        <w:rPr>
          <w:rFonts w:asciiTheme="minorHAnsi" w:hAnsiTheme="minorHAnsi" w:cs="Arial"/>
          <w:color w:val="35404F"/>
          <w:sz w:val="22"/>
          <w:szCs w:val="22"/>
          <w:shd w:val="clear" w:color="auto" w:fill="FFFFFF"/>
        </w:rPr>
        <w:t xml:space="preserve">prepared for exile, also recognize a period of great turmoil in </w:t>
      </w:r>
      <w:r w:rsidR="002A4AF2">
        <w:rPr>
          <w:rFonts w:asciiTheme="minorHAnsi" w:hAnsiTheme="minorHAnsi" w:cs="Arial"/>
          <w:color w:val="35404F"/>
          <w:sz w:val="22"/>
          <w:szCs w:val="22"/>
          <w:shd w:val="clear" w:color="auto" w:fill="FFFFFF"/>
        </w:rPr>
        <w:t>Bahá’i</w:t>
      </w:r>
      <w:r w:rsidRPr="00966289">
        <w:rPr>
          <w:rFonts w:asciiTheme="minorHAnsi" w:hAnsiTheme="minorHAnsi" w:cs="Arial"/>
          <w:color w:val="35404F"/>
          <w:sz w:val="22"/>
          <w:szCs w:val="22"/>
          <w:shd w:val="clear" w:color="auto" w:fill="FFFFFF"/>
        </w:rPr>
        <w:t xml:space="preserve"> history and signif</w:t>
      </w:r>
      <w:r>
        <w:rPr>
          <w:rFonts w:asciiTheme="minorHAnsi" w:hAnsiTheme="minorHAnsi" w:cs="Arial"/>
          <w:color w:val="35404F"/>
          <w:sz w:val="22"/>
          <w:szCs w:val="22"/>
          <w:shd w:val="clear" w:color="auto" w:fill="FFFFFF"/>
        </w:rPr>
        <w:t>ies</w:t>
      </w:r>
      <w:r w:rsidRPr="00966289">
        <w:rPr>
          <w:rFonts w:asciiTheme="minorHAnsi" w:hAnsiTheme="minorHAnsi" w:cs="Arial"/>
          <w:color w:val="35404F"/>
          <w:sz w:val="22"/>
          <w:szCs w:val="22"/>
          <w:shd w:val="clear" w:color="auto" w:fill="FFFFFF"/>
        </w:rPr>
        <w:t xml:space="preserve"> the transformation of suffe</w:t>
      </w:r>
      <w:r w:rsidRPr="00966289">
        <w:rPr>
          <w:rFonts w:asciiTheme="minorHAnsi" w:hAnsiTheme="minorHAnsi" w:cs="Arial"/>
          <w:color w:val="35404F"/>
          <w:sz w:val="22"/>
          <w:szCs w:val="22"/>
          <w:shd w:val="clear" w:color="auto" w:fill="FFFFFF"/>
        </w:rPr>
        <w:t>r</w:t>
      </w:r>
      <w:r w:rsidRPr="00966289">
        <w:rPr>
          <w:rFonts w:asciiTheme="minorHAnsi" w:hAnsiTheme="minorHAnsi" w:cs="Arial"/>
          <w:color w:val="35404F"/>
          <w:sz w:val="22"/>
          <w:szCs w:val="22"/>
          <w:shd w:val="clear" w:color="auto" w:fill="FFFFFF"/>
        </w:rPr>
        <w:t>ing and oppression into joy.</w:t>
      </w:r>
    </w:p>
    <w:p w14:paraId="61424673" w14:textId="77777777" w:rsidR="00333AD1" w:rsidRPr="000B029F" w:rsidRDefault="00333AD1" w:rsidP="00333AD1">
      <w:pPr>
        <w:jc w:val="both"/>
        <w:rPr>
          <w:rFonts w:asciiTheme="minorHAnsi" w:hAnsiTheme="minorHAnsi" w:cs="Arial"/>
          <w:color w:val="35404F"/>
          <w:sz w:val="16"/>
          <w:szCs w:val="16"/>
          <w:shd w:val="clear" w:color="auto" w:fill="FFFFFF"/>
        </w:rPr>
      </w:pPr>
    </w:p>
    <w:p w14:paraId="4695899C" w14:textId="77777777" w:rsidR="00333AD1" w:rsidRDefault="00F43126" w:rsidP="00333AD1">
      <w:pPr>
        <w:tabs>
          <w:tab w:val="left" w:pos="1560"/>
          <w:tab w:val="left" w:pos="1843"/>
        </w:tabs>
        <w:jc w:val="both"/>
        <w:rPr>
          <w:rFonts w:asciiTheme="minorHAnsi" w:hAnsiTheme="minorHAnsi" w:cs="Arial"/>
          <w:color w:val="35404F"/>
          <w:sz w:val="22"/>
          <w:szCs w:val="22"/>
          <w:shd w:val="clear" w:color="auto" w:fill="FFFFFF"/>
        </w:rPr>
      </w:pPr>
      <w:r>
        <w:rPr>
          <w:rFonts w:asciiTheme="minorHAnsi" w:hAnsiTheme="minorHAnsi" w:cs="Arial"/>
          <w:color w:val="35404F"/>
          <w:sz w:val="22"/>
          <w:szCs w:val="22"/>
          <w:shd w:val="clear" w:color="auto" w:fill="FFFFFF"/>
        </w:rPr>
        <w:t xml:space="preserve">On </w:t>
      </w:r>
      <w:r w:rsidR="00333AD1" w:rsidRPr="0023398F">
        <w:rPr>
          <w:rFonts w:asciiTheme="minorHAnsi" w:hAnsiTheme="minorHAnsi" w:cs="Arial"/>
          <w:color w:val="35404F"/>
          <w:sz w:val="22"/>
          <w:szCs w:val="22"/>
          <w:shd w:val="clear" w:color="auto" w:fill="FFFFFF"/>
        </w:rPr>
        <w:t xml:space="preserve">April 29, 1863, the ninth day of </w:t>
      </w:r>
      <w:r w:rsidR="002A4AF2">
        <w:rPr>
          <w:rFonts w:asciiTheme="minorHAnsi" w:hAnsiTheme="minorHAnsi" w:cs="Arial"/>
          <w:color w:val="35404F"/>
          <w:sz w:val="22"/>
          <w:szCs w:val="22"/>
          <w:shd w:val="clear" w:color="auto" w:fill="FFFFFF"/>
        </w:rPr>
        <w:t>Ridván</w:t>
      </w:r>
      <w:r w:rsidR="00333AD1" w:rsidRPr="0023398F">
        <w:rPr>
          <w:rFonts w:asciiTheme="minorHAnsi" w:hAnsiTheme="minorHAnsi" w:cs="Arial"/>
          <w:color w:val="35404F"/>
          <w:sz w:val="22"/>
          <w:szCs w:val="22"/>
          <w:shd w:val="clear" w:color="auto" w:fill="FFFFFF"/>
        </w:rPr>
        <w:t xml:space="preserve">, the flooding Tigris receded enough so that </w:t>
      </w:r>
      <w:r w:rsidR="00E02C27">
        <w:rPr>
          <w:rFonts w:asciiTheme="minorHAnsi" w:hAnsiTheme="minorHAnsi" w:cs="Arial"/>
          <w:color w:val="35404F"/>
          <w:sz w:val="22"/>
          <w:szCs w:val="22"/>
          <w:shd w:val="clear" w:color="auto" w:fill="FFFFFF"/>
        </w:rPr>
        <w:t>Bahá’u’llah</w:t>
      </w:r>
      <w:r w:rsidR="00333AD1" w:rsidRPr="0023398F">
        <w:rPr>
          <w:rFonts w:asciiTheme="minorHAnsi" w:hAnsiTheme="minorHAnsi" w:cs="Arial"/>
          <w:color w:val="35404F"/>
          <w:sz w:val="22"/>
          <w:szCs w:val="22"/>
          <w:shd w:val="clear" w:color="auto" w:fill="FFFFFF"/>
        </w:rPr>
        <w:t xml:space="preserve">’s family could cross the river and join him. This symbol – the reunification and strength of the bond of family, and by extension the unity of the entire human family – permeates the meaning of the ninth day of </w:t>
      </w:r>
      <w:r w:rsidR="002A4AF2">
        <w:rPr>
          <w:rFonts w:asciiTheme="minorHAnsi" w:hAnsiTheme="minorHAnsi" w:cs="Arial"/>
          <w:color w:val="35404F"/>
          <w:sz w:val="22"/>
          <w:szCs w:val="22"/>
          <w:shd w:val="clear" w:color="auto" w:fill="FFFFFF"/>
        </w:rPr>
        <w:t>Ridván</w:t>
      </w:r>
      <w:r w:rsidR="00333AD1">
        <w:rPr>
          <w:rFonts w:asciiTheme="minorHAnsi" w:hAnsiTheme="minorHAnsi" w:cs="Arial"/>
          <w:color w:val="35404F"/>
          <w:sz w:val="22"/>
          <w:szCs w:val="22"/>
          <w:shd w:val="clear" w:color="auto" w:fill="FFFFFF"/>
        </w:rPr>
        <w:t>.</w:t>
      </w:r>
    </w:p>
    <w:p w14:paraId="71CD0BB9" w14:textId="77777777" w:rsidR="00333AD1" w:rsidRPr="002A5CC9" w:rsidRDefault="00635C90" w:rsidP="00333AD1">
      <w:pPr>
        <w:tabs>
          <w:tab w:val="left" w:pos="1560"/>
          <w:tab w:val="left" w:pos="1843"/>
        </w:tabs>
        <w:jc w:val="right"/>
        <w:rPr>
          <w:rFonts w:ascii="Arial" w:hAnsi="Arial" w:cs="Arial"/>
          <w:bCs/>
          <w:sz w:val="16"/>
          <w:szCs w:val="16"/>
        </w:rPr>
      </w:pPr>
      <w:r w:rsidRPr="002A5CC9">
        <w:rPr>
          <w:rFonts w:ascii="Arial" w:hAnsi="Arial" w:cs="Arial"/>
          <w:bCs/>
          <w:sz w:val="16"/>
          <w:szCs w:val="16"/>
        </w:rPr>
        <w:t>Further Reading</w:t>
      </w:r>
      <w:r w:rsidR="00333AD1" w:rsidRPr="002A5CC9">
        <w:rPr>
          <w:rFonts w:ascii="Arial" w:hAnsi="Arial" w:cs="Arial"/>
          <w:bCs/>
          <w:sz w:val="16"/>
          <w:szCs w:val="16"/>
        </w:rPr>
        <w:t xml:space="preserve">:  </w:t>
      </w:r>
      <w:hyperlink r:id="rId81" w:history="1">
        <w:r w:rsidR="00333AD1" w:rsidRPr="002A5CC9">
          <w:rPr>
            <w:rStyle w:val="Hyperlink"/>
            <w:rFonts w:ascii="Arial" w:hAnsi="Arial" w:cs="Arial"/>
            <w:bCs/>
            <w:sz w:val="16"/>
            <w:szCs w:val="16"/>
          </w:rPr>
          <w:t>http://bahaiteachings.org/celebrating-the-9th-day-of-</w:t>
        </w:r>
        <w:r w:rsidR="002A4AF2" w:rsidRPr="002A5CC9">
          <w:rPr>
            <w:rStyle w:val="Hyperlink"/>
            <w:rFonts w:ascii="Arial" w:hAnsi="Arial" w:cs="Arial"/>
            <w:bCs/>
            <w:sz w:val="16"/>
            <w:szCs w:val="16"/>
          </w:rPr>
          <w:t>Ridván</w:t>
        </w:r>
      </w:hyperlink>
    </w:p>
    <w:p w14:paraId="6247A12E" w14:textId="77777777" w:rsidR="00333AD1" w:rsidRPr="00333AD1" w:rsidRDefault="00333AD1" w:rsidP="00872273">
      <w:pPr>
        <w:pStyle w:val="Heading2"/>
        <w:rPr>
          <w:sz w:val="22"/>
          <w:szCs w:val="22"/>
          <w:lang w:val="en-US"/>
        </w:rPr>
      </w:pPr>
      <w:bookmarkStart w:id="19" w:name="_Toc11742214"/>
      <w:r w:rsidRPr="00333AD1">
        <w:rPr>
          <w:lang w:val="en-US"/>
        </w:rPr>
        <w:t>Twelfth Day of Ridv</w:t>
      </w:r>
      <w:r w:rsidR="002A4AF2">
        <w:rPr>
          <w:lang w:val="en-US"/>
        </w:rPr>
        <w:t>á</w:t>
      </w:r>
      <w:r w:rsidRPr="00333AD1">
        <w:rPr>
          <w:lang w:val="en-US"/>
        </w:rPr>
        <w:t>n</w:t>
      </w:r>
      <w:r w:rsidR="002A4AF2">
        <w:rPr>
          <w:lang w:val="en-US"/>
        </w:rPr>
        <w:t xml:space="preserve"> (Bahá’i)</w:t>
      </w:r>
      <w:bookmarkEnd w:id="19"/>
    </w:p>
    <w:p w14:paraId="70FF4DFB" w14:textId="77777777" w:rsidR="0097621D" w:rsidRPr="000B029F" w:rsidRDefault="0097621D" w:rsidP="00333AD1">
      <w:pPr>
        <w:tabs>
          <w:tab w:val="right" w:pos="9360"/>
        </w:tabs>
        <w:jc w:val="both"/>
        <w:rPr>
          <w:rFonts w:asciiTheme="minorHAnsi" w:hAnsiTheme="minorHAnsi"/>
          <w:bCs/>
          <w:sz w:val="16"/>
          <w:szCs w:val="16"/>
          <w:lang w:val="en-US"/>
        </w:rPr>
      </w:pPr>
    </w:p>
    <w:p w14:paraId="0D5F8215" w14:textId="66504D45" w:rsidR="00333AD1" w:rsidRDefault="004B5B2B" w:rsidP="00140C81">
      <w:pPr>
        <w:tabs>
          <w:tab w:val="right" w:pos="9360"/>
        </w:tabs>
        <w:rPr>
          <w:rFonts w:asciiTheme="minorHAnsi" w:hAnsiTheme="minorHAnsi"/>
          <w:bCs/>
          <w:sz w:val="22"/>
          <w:szCs w:val="22"/>
          <w:lang w:val="en-US"/>
        </w:rPr>
      </w:pPr>
      <w:r>
        <w:rPr>
          <w:rFonts w:asciiTheme="minorHAnsi" w:hAnsiTheme="minorHAnsi"/>
          <w:bCs/>
          <w:sz w:val="22"/>
          <w:szCs w:val="22"/>
          <w:lang w:val="en-US"/>
        </w:rPr>
        <w:t>The tw</w:t>
      </w:r>
      <w:r w:rsidR="00333AD1">
        <w:rPr>
          <w:rFonts w:asciiTheme="minorHAnsi" w:hAnsiTheme="minorHAnsi"/>
          <w:bCs/>
          <w:sz w:val="22"/>
          <w:szCs w:val="22"/>
          <w:lang w:val="en-US"/>
        </w:rPr>
        <w:t>el</w:t>
      </w:r>
      <w:r>
        <w:rPr>
          <w:rFonts w:asciiTheme="minorHAnsi" w:hAnsiTheme="minorHAnsi"/>
          <w:bCs/>
          <w:sz w:val="22"/>
          <w:szCs w:val="22"/>
          <w:lang w:val="en-US"/>
        </w:rPr>
        <w:t>fth</w:t>
      </w:r>
      <w:r w:rsidR="00333AD1">
        <w:rPr>
          <w:rFonts w:asciiTheme="minorHAnsi" w:hAnsiTheme="minorHAnsi"/>
          <w:bCs/>
          <w:sz w:val="22"/>
          <w:szCs w:val="22"/>
          <w:lang w:val="en-US"/>
        </w:rPr>
        <w:t xml:space="preserve"> </w:t>
      </w:r>
      <w:r w:rsidR="002476DC">
        <w:rPr>
          <w:rFonts w:asciiTheme="minorHAnsi" w:hAnsiTheme="minorHAnsi"/>
          <w:bCs/>
          <w:sz w:val="22"/>
          <w:szCs w:val="22"/>
          <w:lang w:val="en-US"/>
        </w:rPr>
        <w:t>day</w:t>
      </w:r>
      <w:r>
        <w:rPr>
          <w:rFonts w:asciiTheme="minorHAnsi" w:hAnsiTheme="minorHAnsi"/>
          <w:bCs/>
          <w:sz w:val="22"/>
          <w:szCs w:val="22"/>
          <w:lang w:val="en-US"/>
        </w:rPr>
        <w:t xml:space="preserve"> </w:t>
      </w:r>
      <w:r w:rsidR="00333AD1">
        <w:rPr>
          <w:rFonts w:asciiTheme="minorHAnsi" w:hAnsiTheme="minorHAnsi"/>
          <w:bCs/>
          <w:sz w:val="22"/>
          <w:szCs w:val="22"/>
          <w:lang w:val="en-US"/>
        </w:rPr>
        <w:t>celebrates the commencement of the prophethood</w:t>
      </w:r>
      <w:r w:rsidR="00F43126">
        <w:rPr>
          <w:rStyle w:val="FootnoteReference"/>
          <w:rFonts w:asciiTheme="minorHAnsi" w:hAnsiTheme="minorHAnsi"/>
          <w:bCs/>
          <w:sz w:val="22"/>
          <w:szCs w:val="22"/>
          <w:lang w:val="en-US"/>
        </w:rPr>
        <w:footnoteReference w:id="7"/>
      </w:r>
      <w:r w:rsidR="00333AD1">
        <w:rPr>
          <w:rFonts w:asciiTheme="minorHAnsi" w:hAnsiTheme="minorHAnsi"/>
          <w:bCs/>
          <w:sz w:val="22"/>
          <w:szCs w:val="22"/>
          <w:lang w:val="en-US"/>
        </w:rPr>
        <w:t xml:space="preserve"> of Bah</w:t>
      </w:r>
      <w:r w:rsidR="002A4AF2">
        <w:rPr>
          <w:rFonts w:asciiTheme="minorHAnsi" w:hAnsiTheme="minorHAnsi"/>
          <w:bCs/>
          <w:sz w:val="22"/>
          <w:szCs w:val="22"/>
          <w:lang w:val="en-US"/>
        </w:rPr>
        <w:t>á</w:t>
      </w:r>
      <w:r w:rsidR="00333AD1">
        <w:rPr>
          <w:rFonts w:asciiTheme="minorHAnsi" w:hAnsiTheme="minorHAnsi"/>
          <w:bCs/>
          <w:sz w:val="22"/>
          <w:szCs w:val="22"/>
          <w:lang w:val="en-US"/>
        </w:rPr>
        <w:t xml:space="preserve">’u’llah, the founder of </w:t>
      </w:r>
      <w:r w:rsidR="002A4AF2">
        <w:rPr>
          <w:rFonts w:asciiTheme="minorHAnsi" w:hAnsiTheme="minorHAnsi"/>
          <w:bCs/>
          <w:sz w:val="22"/>
          <w:szCs w:val="22"/>
          <w:lang w:val="en-US"/>
        </w:rPr>
        <w:t>Bahá’i</w:t>
      </w:r>
      <w:r w:rsidR="00333AD1">
        <w:rPr>
          <w:rFonts w:asciiTheme="minorHAnsi" w:hAnsiTheme="minorHAnsi"/>
          <w:bCs/>
          <w:sz w:val="22"/>
          <w:szCs w:val="22"/>
          <w:lang w:val="en-US"/>
        </w:rPr>
        <w:t>. The twelfth day is the last day of the festival and signals the end of the holiday period.</w:t>
      </w:r>
    </w:p>
    <w:p w14:paraId="240E28B0" w14:textId="77777777" w:rsidR="00A0674A" w:rsidRPr="000B029F" w:rsidRDefault="00A0674A" w:rsidP="00333AD1">
      <w:pPr>
        <w:tabs>
          <w:tab w:val="right" w:pos="9360"/>
        </w:tabs>
        <w:jc w:val="both"/>
        <w:rPr>
          <w:rFonts w:asciiTheme="minorHAnsi" w:hAnsiTheme="minorHAnsi"/>
          <w:bCs/>
          <w:sz w:val="16"/>
          <w:szCs w:val="16"/>
          <w:lang w:val="en-US"/>
        </w:rPr>
      </w:pPr>
    </w:p>
    <w:p w14:paraId="4E3B9F3C" w14:textId="77777777" w:rsidR="00333AD1" w:rsidRDefault="00333AD1" w:rsidP="00140C81">
      <w:pPr>
        <w:tabs>
          <w:tab w:val="right" w:pos="9360"/>
        </w:tabs>
        <w:rPr>
          <w:rFonts w:asciiTheme="minorHAnsi" w:hAnsiTheme="minorHAnsi"/>
          <w:bCs/>
          <w:sz w:val="22"/>
          <w:szCs w:val="22"/>
          <w:lang w:val="en-US"/>
        </w:rPr>
      </w:pPr>
      <w:r>
        <w:rPr>
          <w:rFonts w:asciiTheme="minorHAnsi" w:hAnsiTheme="minorHAnsi"/>
          <w:bCs/>
          <w:sz w:val="22"/>
          <w:szCs w:val="22"/>
          <w:lang w:val="en-US"/>
        </w:rPr>
        <w:t>Ridv</w:t>
      </w:r>
      <w:r w:rsidR="002A4AF2">
        <w:rPr>
          <w:rFonts w:asciiTheme="minorHAnsi" w:hAnsiTheme="minorHAnsi"/>
          <w:bCs/>
          <w:sz w:val="22"/>
          <w:szCs w:val="22"/>
          <w:lang w:val="en-US"/>
        </w:rPr>
        <w:t>á</w:t>
      </w:r>
      <w:r>
        <w:rPr>
          <w:rFonts w:asciiTheme="minorHAnsi" w:hAnsiTheme="minorHAnsi"/>
          <w:bCs/>
          <w:sz w:val="22"/>
          <w:szCs w:val="22"/>
          <w:lang w:val="en-US"/>
        </w:rPr>
        <w:t xml:space="preserve">n means “paradise” in the Persian language and is named for </w:t>
      </w:r>
      <w:r w:rsidRPr="005567C2">
        <w:rPr>
          <w:rFonts w:asciiTheme="minorHAnsi" w:hAnsiTheme="minorHAnsi"/>
          <w:bCs/>
          <w:sz w:val="22"/>
          <w:szCs w:val="22"/>
          <w:lang w:val="en-US"/>
        </w:rPr>
        <w:t>the Garden of</w:t>
      </w:r>
      <w:r w:rsidR="008567B6">
        <w:rPr>
          <w:rFonts w:asciiTheme="minorHAnsi" w:hAnsiTheme="minorHAnsi"/>
          <w:bCs/>
          <w:sz w:val="22"/>
          <w:szCs w:val="22"/>
          <w:lang w:val="en-US"/>
        </w:rPr>
        <w:t xml:space="preserve"> </w:t>
      </w:r>
      <w:r w:rsidR="005567C2" w:rsidRPr="005567C2">
        <w:rPr>
          <w:rFonts w:asciiTheme="minorHAnsi" w:hAnsiTheme="minorHAnsi"/>
          <w:bCs/>
          <w:sz w:val="22"/>
          <w:szCs w:val="22"/>
          <w:lang w:val="en-US"/>
        </w:rPr>
        <w:t>Ridv</w:t>
      </w:r>
      <w:r w:rsidR="002A4AF2" w:rsidRPr="005567C2">
        <w:rPr>
          <w:rFonts w:asciiTheme="minorHAnsi" w:hAnsiTheme="minorHAnsi"/>
          <w:bCs/>
          <w:sz w:val="22"/>
          <w:szCs w:val="22"/>
          <w:lang w:val="en-US"/>
        </w:rPr>
        <w:t>á</w:t>
      </w:r>
      <w:r w:rsidR="005567C2" w:rsidRPr="005567C2">
        <w:rPr>
          <w:rFonts w:asciiTheme="minorHAnsi" w:hAnsiTheme="minorHAnsi"/>
          <w:bCs/>
          <w:sz w:val="22"/>
          <w:szCs w:val="22"/>
          <w:lang w:val="en-US"/>
        </w:rPr>
        <w:t>n</w:t>
      </w:r>
      <w:r w:rsidRPr="005567C2">
        <w:rPr>
          <w:rFonts w:asciiTheme="minorHAnsi" w:hAnsiTheme="minorHAnsi"/>
          <w:bCs/>
          <w:sz w:val="22"/>
          <w:szCs w:val="22"/>
          <w:lang w:val="en-US"/>
        </w:rPr>
        <w:t>, located outside</w:t>
      </w:r>
      <w:r>
        <w:rPr>
          <w:rFonts w:asciiTheme="minorHAnsi" w:hAnsiTheme="minorHAnsi"/>
          <w:bCs/>
          <w:sz w:val="22"/>
          <w:szCs w:val="22"/>
          <w:lang w:val="en-US"/>
        </w:rPr>
        <w:t xml:space="preserve"> of Baghdad. After </w:t>
      </w:r>
      <w:r w:rsidR="00E02C27">
        <w:rPr>
          <w:rFonts w:asciiTheme="minorHAnsi" w:hAnsiTheme="minorHAnsi"/>
          <w:bCs/>
          <w:sz w:val="22"/>
          <w:szCs w:val="22"/>
          <w:lang w:val="en-US"/>
        </w:rPr>
        <w:t>Bahá’u’llah</w:t>
      </w:r>
      <w:r>
        <w:rPr>
          <w:rFonts w:asciiTheme="minorHAnsi" w:hAnsiTheme="minorHAnsi"/>
          <w:bCs/>
          <w:sz w:val="22"/>
          <w:szCs w:val="22"/>
          <w:lang w:val="en-US"/>
        </w:rPr>
        <w:t xml:space="preserve"> was exiled from Baghdad in 1863 by the Ottoman Empire, he stayed in the Garden of </w:t>
      </w:r>
      <w:r w:rsidR="002A4AF2">
        <w:rPr>
          <w:rFonts w:asciiTheme="minorHAnsi" w:hAnsiTheme="minorHAnsi"/>
          <w:bCs/>
          <w:sz w:val="22"/>
          <w:szCs w:val="22"/>
          <w:lang w:val="en-US"/>
        </w:rPr>
        <w:t>Ridván</w:t>
      </w:r>
      <w:r>
        <w:rPr>
          <w:rFonts w:asciiTheme="minorHAnsi" w:hAnsiTheme="minorHAnsi"/>
          <w:bCs/>
          <w:sz w:val="22"/>
          <w:szCs w:val="22"/>
          <w:lang w:val="en-US"/>
        </w:rPr>
        <w:t xml:space="preserve"> for Twelve Days before leaving for Constanti</w:t>
      </w:r>
      <w:r w:rsidR="008567B6">
        <w:rPr>
          <w:rFonts w:asciiTheme="minorHAnsi" w:hAnsiTheme="minorHAnsi"/>
          <w:bCs/>
          <w:sz w:val="22"/>
          <w:szCs w:val="22"/>
          <w:lang w:val="en-US"/>
        </w:rPr>
        <w:t>n</w:t>
      </w:r>
      <w:r>
        <w:rPr>
          <w:rFonts w:asciiTheme="minorHAnsi" w:hAnsiTheme="minorHAnsi"/>
          <w:bCs/>
          <w:sz w:val="22"/>
          <w:szCs w:val="22"/>
          <w:lang w:val="en-US"/>
        </w:rPr>
        <w:t>ople (present day Istanbul).</w:t>
      </w:r>
    </w:p>
    <w:p w14:paraId="60589C95" w14:textId="77777777" w:rsidR="00490F2B" w:rsidRPr="002A5CC9" w:rsidRDefault="00635C90" w:rsidP="00490F2B">
      <w:pPr>
        <w:tabs>
          <w:tab w:val="left" w:pos="1560"/>
          <w:tab w:val="left" w:pos="1843"/>
        </w:tabs>
        <w:jc w:val="right"/>
        <w:rPr>
          <w:rFonts w:ascii="Arial" w:hAnsi="Arial" w:cs="Arial"/>
          <w:bCs/>
          <w:sz w:val="16"/>
          <w:szCs w:val="16"/>
        </w:rPr>
      </w:pPr>
      <w:r w:rsidRPr="002A5CC9">
        <w:rPr>
          <w:rFonts w:ascii="Arial" w:hAnsi="Arial" w:cs="Arial"/>
          <w:bCs/>
          <w:sz w:val="16"/>
          <w:szCs w:val="16"/>
        </w:rPr>
        <w:t>Further Reading</w:t>
      </w:r>
      <w:r w:rsidR="00490F2B" w:rsidRPr="002A5CC9">
        <w:rPr>
          <w:rFonts w:ascii="Arial" w:hAnsi="Arial" w:cs="Arial"/>
          <w:bCs/>
          <w:sz w:val="16"/>
          <w:szCs w:val="16"/>
        </w:rPr>
        <w:t xml:space="preserve">:  </w:t>
      </w:r>
      <w:hyperlink r:id="rId82" w:history="1">
        <w:r w:rsidR="00490F2B" w:rsidRPr="002A5CC9">
          <w:rPr>
            <w:rStyle w:val="Hyperlink"/>
            <w:rFonts w:ascii="Arial" w:hAnsi="Arial" w:cs="Arial"/>
            <w:bCs/>
            <w:sz w:val="16"/>
            <w:szCs w:val="16"/>
          </w:rPr>
          <w:t>http://bahaiteachings.org/celebrating-the-9th-day-of-Ridván</w:t>
        </w:r>
      </w:hyperlink>
    </w:p>
    <w:p w14:paraId="427BED86" w14:textId="77777777" w:rsidR="008F0BDD" w:rsidRDefault="008F0BDD" w:rsidP="00872273">
      <w:pPr>
        <w:pStyle w:val="Heading2"/>
        <w:rPr>
          <w:lang w:val="en-US"/>
        </w:rPr>
      </w:pPr>
      <w:bookmarkStart w:id="20" w:name="_Toc11742215"/>
      <w:r w:rsidRPr="00333AD1">
        <w:rPr>
          <w:lang w:val="en-US"/>
        </w:rPr>
        <w:t>World Religion Day</w:t>
      </w:r>
      <w:r w:rsidR="002A4AF2">
        <w:rPr>
          <w:lang w:val="en-US"/>
        </w:rPr>
        <w:t xml:space="preserve"> (Bahá’i)</w:t>
      </w:r>
      <w:bookmarkEnd w:id="20"/>
    </w:p>
    <w:p w14:paraId="27540F03" w14:textId="77777777" w:rsidR="008F0BDD" w:rsidRDefault="008F0BDD" w:rsidP="00FC035D">
      <w:pPr>
        <w:pStyle w:val="NormalWeb"/>
        <w:shd w:val="clear" w:color="auto" w:fill="FFFFFF"/>
        <w:spacing w:before="0" w:after="0"/>
        <w:ind w:left="14" w:right="14"/>
        <w:rPr>
          <w:rFonts w:asciiTheme="minorHAnsi" w:hAnsiTheme="minorHAnsi" w:cs="Arial"/>
          <w:color w:val="000000" w:themeColor="text1"/>
          <w:sz w:val="22"/>
          <w:szCs w:val="22"/>
        </w:rPr>
      </w:pPr>
      <w:r w:rsidRPr="00332A2C">
        <w:rPr>
          <w:rFonts w:asciiTheme="minorHAnsi" w:hAnsiTheme="minorHAnsi" w:cs="Arial"/>
          <w:bCs/>
          <w:color w:val="000000" w:themeColor="text1"/>
          <w:sz w:val="22"/>
          <w:szCs w:val="22"/>
        </w:rPr>
        <w:t>World Religion Day</w:t>
      </w:r>
      <w:r w:rsidRPr="00332A2C">
        <w:rPr>
          <w:color w:val="000000" w:themeColor="text1"/>
        </w:rPr>
        <w:t xml:space="preserve"> </w:t>
      </w:r>
      <w:r w:rsidRPr="00332A2C">
        <w:rPr>
          <w:rFonts w:asciiTheme="minorHAnsi" w:hAnsiTheme="minorHAnsi" w:cs="Arial"/>
          <w:color w:val="000000" w:themeColor="text1"/>
          <w:sz w:val="22"/>
          <w:szCs w:val="22"/>
        </w:rPr>
        <w:t xml:space="preserve">is an </w:t>
      </w:r>
      <w:hyperlink r:id="rId83" w:tooltip="Interfaith" w:history="1">
        <w:r w:rsidRPr="00332A2C">
          <w:rPr>
            <w:rStyle w:val="Hyperlink"/>
            <w:rFonts w:asciiTheme="minorHAnsi" w:hAnsiTheme="minorHAnsi" w:cs="Arial"/>
            <w:color w:val="000000" w:themeColor="text1"/>
            <w:sz w:val="22"/>
            <w:szCs w:val="22"/>
            <w:u w:val="none"/>
          </w:rPr>
          <w:t>interfaith</w:t>
        </w:r>
      </w:hyperlink>
      <w:r w:rsidRPr="00332A2C">
        <w:rPr>
          <w:rStyle w:val="Hyperlink"/>
          <w:rFonts w:asciiTheme="minorHAnsi" w:hAnsiTheme="minorHAnsi" w:cs="Arial"/>
          <w:color w:val="000000" w:themeColor="text1"/>
          <w:sz w:val="22"/>
          <w:szCs w:val="22"/>
          <w:u w:val="none"/>
        </w:rPr>
        <w:t xml:space="preserve"> </w:t>
      </w:r>
      <w:r w:rsidRPr="00332A2C">
        <w:rPr>
          <w:rFonts w:asciiTheme="minorHAnsi" w:hAnsiTheme="minorHAnsi" w:cs="Arial"/>
          <w:color w:val="000000" w:themeColor="text1"/>
          <w:sz w:val="22"/>
          <w:szCs w:val="22"/>
        </w:rPr>
        <w:t xml:space="preserve">observance initiated in 1950 by the National </w:t>
      </w:r>
      <w:hyperlink r:id="rId84" w:tooltip="Spiritual Assembly" w:history="1">
        <w:r w:rsidRPr="00332A2C">
          <w:rPr>
            <w:rStyle w:val="Hyperlink"/>
            <w:rFonts w:asciiTheme="minorHAnsi" w:hAnsiTheme="minorHAnsi" w:cs="Arial"/>
            <w:color w:val="000000" w:themeColor="text1"/>
            <w:sz w:val="22"/>
            <w:szCs w:val="22"/>
            <w:u w:val="none"/>
          </w:rPr>
          <w:t>Spiritual Asse</w:t>
        </w:r>
        <w:r w:rsidRPr="00332A2C">
          <w:rPr>
            <w:rStyle w:val="Hyperlink"/>
            <w:rFonts w:asciiTheme="minorHAnsi" w:hAnsiTheme="minorHAnsi" w:cs="Arial"/>
            <w:color w:val="000000" w:themeColor="text1"/>
            <w:sz w:val="22"/>
            <w:szCs w:val="22"/>
            <w:u w:val="none"/>
          </w:rPr>
          <w:t>m</w:t>
        </w:r>
        <w:r w:rsidRPr="00332A2C">
          <w:rPr>
            <w:rStyle w:val="Hyperlink"/>
            <w:rFonts w:asciiTheme="minorHAnsi" w:hAnsiTheme="minorHAnsi" w:cs="Arial"/>
            <w:color w:val="000000" w:themeColor="text1"/>
            <w:sz w:val="22"/>
            <w:szCs w:val="22"/>
            <w:u w:val="none"/>
          </w:rPr>
          <w:t>bly</w:t>
        </w:r>
      </w:hyperlink>
      <w:r w:rsidRPr="00332A2C">
        <w:rPr>
          <w:rStyle w:val="Hyperlink"/>
          <w:rFonts w:asciiTheme="minorHAnsi" w:hAnsiTheme="minorHAnsi" w:cs="Arial"/>
          <w:color w:val="000000" w:themeColor="text1"/>
          <w:sz w:val="22"/>
          <w:szCs w:val="22"/>
          <w:u w:val="none"/>
        </w:rPr>
        <w:t xml:space="preserve"> </w:t>
      </w:r>
      <w:r w:rsidRPr="00332A2C">
        <w:rPr>
          <w:rFonts w:asciiTheme="minorHAnsi" w:hAnsiTheme="minorHAnsi" w:cs="Arial"/>
          <w:color w:val="000000" w:themeColor="text1"/>
          <w:sz w:val="22"/>
          <w:szCs w:val="22"/>
        </w:rPr>
        <w:t xml:space="preserve">of the </w:t>
      </w:r>
      <w:hyperlink r:id="rId85" w:tooltip="Bahá'ís" w:history="1">
        <w:r w:rsidRPr="00332A2C">
          <w:rPr>
            <w:rStyle w:val="Hyperlink"/>
            <w:rFonts w:asciiTheme="minorHAnsi" w:hAnsiTheme="minorHAnsi" w:cs="Arial"/>
            <w:color w:val="000000" w:themeColor="text1"/>
            <w:sz w:val="22"/>
            <w:szCs w:val="22"/>
            <w:u w:val="none"/>
          </w:rPr>
          <w:t>Bahá'</w:t>
        </w:r>
        <w:r w:rsidR="004B4A84">
          <w:rPr>
            <w:rStyle w:val="Hyperlink"/>
            <w:rFonts w:asciiTheme="minorHAnsi" w:hAnsiTheme="minorHAnsi" w:cs="Arial"/>
            <w:color w:val="000000" w:themeColor="text1"/>
            <w:sz w:val="22"/>
            <w:szCs w:val="22"/>
            <w:u w:val="none"/>
          </w:rPr>
          <w:t>i</w:t>
        </w:r>
        <w:r w:rsidRPr="00332A2C">
          <w:rPr>
            <w:rStyle w:val="Hyperlink"/>
            <w:rFonts w:asciiTheme="minorHAnsi" w:hAnsiTheme="minorHAnsi" w:cs="Arial"/>
            <w:color w:val="000000" w:themeColor="text1"/>
            <w:sz w:val="22"/>
            <w:szCs w:val="22"/>
            <w:u w:val="none"/>
          </w:rPr>
          <w:t>s</w:t>
        </w:r>
      </w:hyperlink>
      <w:r w:rsidRPr="00332A2C">
        <w:rPr>
          <w:rStyle w:val="Hyperlink"/>
          <w:rFonts w:asciiTheme="minorHAnsi" w:hAnsiTheme="minorHAnsi" w:cs="Arial"/>
          <w:color w:val="000000" w:themeColor="text1"/>
          <w:sz w:val="22"/>
          <w:szCs w:val="22"/>
          <w:u w:val="none"/>
        </w:rPr>
        <w:t xml:space="preserve"> </w:t>
      </w:r>
      <w:r w:rsidRPr="00332A2C">
        <w:rPr>
          <w:rFonts w:asciiTheme="minorHAnsi" w:hAnsiTheme="minorHAnsi" w:cs="Arial"/>
          <w:color w:val="000000" w:themeColor="text1"/>
          <w:sz w:val="22"/>
          <w:szCs w:val="22"/>
        </w:rPr>
        <w:t>of the United States, celebrated on the third Sunday in January each year. Though initiated in the United States, World Religion Day has come to be celebrated internationally.</w:t>
      </w:r>
    </w:p>
    <w:p w14:paraId="5ED0BE0E" w14:textId="77777777" w:rsidR="00FC035D" w:rsidRPr="00FC035D" w:rsidRDefault="00FC035D" w:rsidP="00FC035D">
      <w:pPr>
        <w:pStyle w:val="NormalWeb"/>
        <w:shd w:val="clear" w:color="auto" w:fill="FFFFFF"/>
        <w:spacing w:before="0" w:after="0"/>
        <w:ind w:left="14" w:right="14"/>
        <w:rPr>
          <w:rFonts w:asciiTheme="minorHAnsi" w:hAnsiTheme="minorHAnsi" w:cs="Arial"/>
          <w:color w:val="000000" w:themeColor="text1"/>
          <w:sz w:val="16"/>
          <w:szCs w:val="16"/>
        </w:rPr>
      </w:pPr>
    </w:p>
    <w:p w14:paraId="0918025F" w14:textId="53969EDD" w:rsidR="008F0BDD" w:rsidRDefault="008F0BDD" w:rsidP="00FC035D">
      <w:pPr>
        <w:pStyle w:val="NormalWeb"/>
        <w:shd w:val="clear" w:color="auto" w:fill="FFFFFF"/>
        <w:spacing w:before="0" w:after="0"/>
        <w:ind w:left="14" w:right="14"/>
        <w:rPr>
          <w:rFonts w:asciiTheme="minorHAnsi" w:hAnsiTheme="minorHAnsi" w:cs="Arial"/>
          <w:color w:val="000000" w:themeColor="text1"/>
          <w:sz w:val="22"/>
          <w:szCs w:val="22"/>
        </w:rPr>
      </w:pPr>
      <w:r w:rsidRPr="00332A2C">
        <w:rPr>
          <w:rFonts w:asciiTheme="minorHAnsi" w:hAnsiTheme="minorHAnsi" w:cs="Arial"/>
          <w:color w:val="000000" w:themeColor="text1"/>
          <w:sz w:val="22"/>
          <w:szCs w:val="22"/>
        </w:rPr>
        <w:t xml:space="preserve">Its purpose is to promote the idea that the spiritual principles underlying the world's religions are harmonious, and to suggest that religions play a role in unifying humanity. In April 2002, the </w:t>
      </w:r>
      <w:hyperlink r:id="rId86" w:tooltip="Universal House of Justice" w:history="1">
        <w:r w:rsidRPr="00332A2C">
          <w:rPr>
            <w:rStyle w:val="Hyperlink"/>
            <w:rFonts w:asciiTheme="minorHAnsi" w:hAnsiTheme="minorHAnsi" w:cs="Arial"/>
            <w:color w:val="000000" w:themeColor="text1"/>
            <w:sz w:val="22"/>
            <w:szCs w:val="22"/>
            <w:u w:val="none"/>
          </w:rPr>
          <w:t>Un</w:t>
        </w:r>
        <w:r w:rsidRPr="00332A2C">
          <w:rPr>
            <w:rStyle w:val="Hyperlink"/>
            <w:rFonts w:asciiTheme="minorHAnsi" w:hAnsiTheme="minorHAnsi" w:cs="Arial"/>
            <w:color w:val="000000" w:themeColor="text1"/>
            <w:sz w:val="22"/>
            <w:szCs w:val="22"/>
            <w:u w:val="none"/>
          </w:rPr>
          <w:t>i</w:t>
        </w:r>
        <w:r w:rsidRPr="00332A2C">
          <w:rPr>
            <w:rStyle w:val="Hyperlink"/>
            <w:rFonts w:asciiTheme="minorHAnsi" w:hAnsiTheme="minorHAnsi" w:cs="Arial"/>
            <w:color w:val="000000" w:themeColor="text1"/>
            <w:sz w:val="22"/>
            <w:szCs w:val="22"/>
            <w:u w:val="none"/>
          </w:rPr>
          <w:lastRenderedPageBreak/>
          <w:t>versal House of Justice</w:t>
        </w:r>
      </w:hyperlink>
      <w:r w:rsidRPr="00332A2C">
        <w:rPr>
          <w:rFonts w:asciiTheme="minorHAnsi" w:hAnsiTheme="minorHAnsi" w:cs="Arial"/>
          <w:color w:val="000000" w:themeColor="text1"/>
          <w:sz w:val="22"/>
          <w:szCs w:val="22"/>
        </w:rPr>
        <w:t xml:space="preserve">, the international </w:t>
      </w:r>
      <w:r w:rsidR="00996BFC" w:rsidRPr="00332A2C">
        <w:rPr>
          <w:rFonts w:asciiTheme="minorHAnsi" w:hAnsiTheme="minorHAnsi" w:cs="Arial"/>
          <w:color w:val="000000" w:themeColor="text1"/>
          <w:sz w:val="22"/>
          <w:szCs w:val="22"/>
        </w:rPr>
        <w:t>Bahá’i</w:t>
      </w:r>
      <w:r w:rsidRPr="00332A2C">
        <w:rPr>
          <w:rFonts w:asciiTheme="minorHAnsi" w:hAnsiTheme="minorHAnsi" w:cs="Arial"/>
          <w:color w:val="000000" w:themeColor="text1"/>
          <w:sz w:val="22"/>
          <w:szCs w:val="22"/>
        </w:rPr>
        <w:t xml:space="preserve"> governing body, published a letter “To the World’s Religious Leaders", in which it was stated that:</w:t>
      </w:r>
    </w:p>
    <w:p w14:paraId="791F9D79" w14:textId="77777777" w:rsidR="00FC035D" w:rsidRPr="00FC035D" w:rsidRDefault="00FC035D" w:rsidP="00FC035D">
      <w:pPr>
        <w:pStyle w:val="NormalWeb"/>
        <w:shd w:val="clear" w:color="auto" w:fill="FFFFFF"/>
        <w:spacing w:before="0" w:after="0"/>
        <w:ind w:left="14" w:right="14"/>
        <w:rPr>
          <w:rFonts w:asciiTheme="minorHAnsi" w:hAnsiTheme="minorHAnsi" w:cs="Arial"/>
          <w:color w:val="000000" w:themeColor="text1"/>
          <w:sz w:val="16"/>
          <w:szCs w:val="16"/>
        </w:rPr>
      </w:pPr>
    </w:p>
    <w:p w14:paraId="4CE9162E" w14:textId="77777777" w:rsidR="008F0BDD" w:rsidRPr="00332A2C" w:rsidRDefault="008F0BDD" w:rsidP="00E078E2">
      <w:pPr>
        <w:pStyle w:val="NormalWeb"/>
        <w:shd w:val="clear" w:color="auto" w:fill="FFFFFF"/>
        <w:spacing w:before="0" w:after="0"/>
        <w:ind w:left="720" w:right="1080"/>
        <w:rPr>
          <w:rStyle w:val="Hyperlink"/>
          <w:rFonts w:asciiTheme="minorHAnsi" w:hAnsiTheme="minorHAnsi" w:cs="Arial"/>
          <w:i/>
          <w:color w:val="000000" w:themeColor="text1"/>
          <w:sz w:val="22"/>
          <w:szCs w:val="22"/>
          <w:u w:val="none"/>
          <w:vertAlign w:val="superscript"/>
        </w:rPr>
      </w:pPr>
      <w:r w:rsidRPr="00332A2C">
        <w:rPr>
          <w:rFonts w:asciiTheme="minorHAnsi" w:hAnsiTheme="minorHAnsi" w:cs="Arial"/>
          <w:i/>
          <w:color w:val="000000" w:themeColor="text1"/>
          <w:sz w:val="22"/>
          <w:szCs w:val="22"/>
        </w:rPr>
        <w:t>“</w:t>
      </w:r>
      <w:r w:rsidR="00C533D4" w:rsidRPr="00332A2C">
        <w:rPr>
          <w:rFonts w:asciiTheme="minorHAnsi" w:hAnsiTheme="minorHAnsi" w:cs="Arial"/>
          <w:i/>
          <w:color w:val="000000" w:themeColor="text1"/>
          <w:sz w:val="22"/>
          <w:szCs w:val="22"/>
        </w:rPr>
        <w:t>I</w:t>
      </w:r>
      <w:r w:rsidRPr="00332A2C">
        <w:rPr>
          <w:rFonts w:asciiTheme="minorHAnsi" w:hAnsiTheme="minorHAnsi" w:cs="Arial"/>
          <w:i/>
          <w:color w:val="000000" w:themeColor="text1"/>
          <w:sz w:val="22"/>
          <w:szCs w:val="22"/>
        </w:rPr>
        <w:t>nterfaith discourse, if it is to contribute meaningfully to healing the ills that a</w:t>
      </w:r>
      <w:r w:rsidRPr="00332A2C">
        <w:rPr>
          <w:rFonts w:asciiTheme="minorHAnsi" w:hAnsiTheme="minorHAnsi" w:cs="Arial"/>
          <w:i/>
          <w:color w:val="000000" w:themeColor="text1"/>
          <w:sz w:val="22"/>
          <w:szCs w:val="22"/>
        </w:rPr>
        <w:t>f</w:t>
      </w:r>
      <w:r w:rsidRPr="00332A2C">
        <w:rPr>
          <w:rFonts w:asciiTheme="minorHAnsi" w:hAnsiTheme="minorHAnsi" w:cs="Arial"/>
          <w:i/>
          <w:color w:val="000000" w:themeColor="text1"/>
          <w:sz w:val="22"/>
          <w:szCs w:val="22"/>
        </w:rPr>
        <w:t>flict a desperate humanity, must now address honestly ... the implications of the over-arching truth ... that God is one and that, beyond all diversity of cultural e</w:t>
      </w:r>
      <w:r w:rsidRPr="00332A2C">
        <w:rPr>
          <w:rFonts w:asciiTheme="minorHAnsi" w:hAnsiTheme="minorHAnsi" w:cs="Arial"/>
          <w:i/>
          <w:color w:val="000000" w:themeColor="text1"/>
          <w:sz w:val="22"/>
          <w:szCs w:val="22"/>
        </w:rPr>
        <w:t>x</w:t>
      </w:r>
      <w:r w:rsidRPr="00332A2C">
        <w:rPr>
          <w:rFonts w:asciiTheme="minorHAnsi" w:hAnsiTheme="minorHAnsi" w:cs="Arial"/>
          <w:i/>
          <w:color w:val="000000" w:themeColor="text1"/>
          <w:sz w:val="22"/>
          <w:szCs w:val="22"/>
        </w:rPr>
        <w:t>pression and human interpretation, religion is likewise one.</w:t>
      </w:r>
      <w:hyperlink r:id="rId87" w:anchor="cite_note-2" w:history="1">
        <w:r w:rsidRPr="00332A2C">
          <w:rPr>
            <w:rStyle w:val="Hyperlink"/>
            <w:rFonts w:asciiTheme="minorHAnsi" w:hAnsiTheme="minorHAnsi" w:cs="Arial"/>
            <w:i/>
            <w:color w:val="000000" w:themeColor="text1"/>
            <w:sz w:val="22"/>
            <w:szCs w:val="22"/>
            <w:u w:val="none"/>
            <w:vertAlign w:val="superscript"/>
          </w:rPr>
          <w:t>”</w:t>
        </w:r>
      </w:hyperlink>
    </w:p>
    <w:p w14:paraId="2504B9DB" w14:textId="77777777" w:rsidR="00C533D4" w:rsidRPr="00FC035D" w:rsidRDefault="00C533D4" w:rsidP="00E078E2">
      <w:pPr>
        <w:pStyle w:val="NormalWeb"/>
        <w:shd w:val="clear" w:color="auto" w:fill="FFFFFF"/>
        <w:spacing w:before="0" w:after="0"/>
        <w:ind w:left="0" w:right="720"/>
        <w:rPr>
          <w:rFonts w:asciiTheme="minorHAnsi" w:hAnsiTheme="minorHAnsi" w:cs="Arial"/>
          <w:color w:val="252525"/>
          <w:sz w:val="16"/>
          <w:szCs w:val="16"/>
        </w:rPr>
      </w:pPr>
    </w:p>
    <w:p w14:paraId="415AC38D" w14:textId="77777777" w:rsidR="008F0BDD" w:rsidRPr="002A5CC9" w:rsidRDefault="00635C90" w:rsidP="008F0BDD">
      <w:pPr>
        <w:tabs>
          <w:tab w:val="right" w:pos="9360"/>
        </w:tabs>
        <w:jc w:val="right"/>
        <w:rPr>
          <w:rFonts w:ascii="Arial" w:hAnsi="Arial" w:cs="Arial"/>
          <w:bCs/>
          <w:sz w:val="16"/>
          <w:szCs w:val="16"/>
        </w:rPr>
      </w:pPr>
      <w:r w:rsidRPr="002A5CC9">
        <w:rPr>
          <w:rFonts w:ascii="Arial" w:hAnsi="Arial" w:cs="Arial"/>
          <w:bCs/>
          <w:sz w:val="16"/>
          <w:szCs w:val="16"/>
        </w:rPr>
        <w:t>Further Reading</w:t>
      </w:r>
      <w:r w:rsidR="008F0BDD" w:rsidRPr="002A5CC9">
        <w:rPr>
          <w:rFonts w:ascii="Arial" w:hAnsi="Arial" w:cs="Arial"/>
          <w:bCs/>
          <w:sz w:val="16"/>
          <w:szCs w:val="16"/>
        </w:rPr>
        <w:t xml:space="preserve">:  </w:t>
      </w:r>
      <w:hyperlink r:id="rId88" w:history="1">
        <w:r w:rsidR="008F0BDD" w:rsidRPr="002A5CC9">
          <w:rPr>
            <w:rStyle w:val="Hyperlink"/>
            <w:rFonts w:ascii="Arial" w:hAnsi="Arial" w:cs="Arial"/>
            <w:bCs/>
            <w:sz w:val="16"/>
            <w:szCs w:val="16"/>
          </w:rPr>
          <w:t>https://en.wikipedia.org/wiki/World_Religion_Day</w:t>
        </w:r>
      </w:hyperlink>
    </w:p>
    <w:p w14:paraId="520CCC84" w14:textId="77777777" w:rsidR="0091740A" w:rsidRPr="00635C90" w:rsidRDefault="0091740A">
      <w:pPr>
        <w:rPr>
          <w:rStyle w:val="Hyperlink"/>
          <w:rFonts w:asciiTheme="minorHAnsi" w:hAnsiTheme="minorHAnsi"/>
          <w:bCs/>
          <w:color w:val="000000" w:themeColor="text1"/>
          <w:sz w:val="22"/>
          <w:szCs w:val="22"/>
        </w:rPr>
      </w:pPr>
      <w:r w:rsidRPr="00635C90">
        <w:rPr>
          <w:rStyle w:val="Hyperlink"/>
          <w:rFonts w:asciiTheme="minorHAnsi" w:hAnsiTheme="minorHAnsi"/>
          <w:bCs/>
          <w:color w:val="000000" w:themeColor="text1"/>
          <w:sz w:val="22"/>
          <w:szCs w:val="22"/>
        </w:rPr>
        <w:br w:type="page"/>
      </w:r>
    </w:p>
    <w:p w14:paraId="7959FF67" w14:textId="77777777" w:rsidR="00EC1E75" w:rsidRDefault="00712B46" w:rsidP="00EC1E75">
      <w:pPr>
        <w:pStyle w:val="Heading1"/>
      </w:pPr>
      <w:bookmarkStart w:id="21" w:name="_Toc11742216"/>
      <w:r>
        <w:lastRenderedPageBreak/>
        <w:t>B</w:t>
      </w:r>
      <w:r w:rsidR="00EC1E75">
        <w:t>UDDHISM</w:t>
      </w:r>
      <w:bookmarkEnd w:id="21"/>
    </w:p>
    <w:p w14:paraId="6290AF87" w14:textId="0CA7FF71" w:rsidR="00A0674A" w:rsidRPr="00E078E2" w:rsidRDefault="00A0674A" w:rsidP="00EC1E75">
      <w:pPr>
        <w:pStyle w:val="Heading2"/>
        <w:rPr>
          <w:sz w:val="22"/>
          <w:szCs w:val="22"/>
          <w:lang w:val="en-US"/>
        </w:rPr>
      </w:pPr>
      <w:bookmarkStart w:id="22" w:name="_Toc11742217"/>
      <w:r w:rsidRPr="00A0674A">
        <w:t xml:space="preserve">14th Dalai Lama’s Birthday </w:t>
      </w:r>
      <w:r w:rsidRPr="00A0674A">
        <w:rPr>
          <w:lang w:val="en-US"/>
        </w:rPr>
        <w:t>(Buddhism</w:t>
      </w:r>
      <w:r w:rsidR="009E1967">
        <w:rPr>
          <w:lang w:val="en-US"/>
        </w:rPr>
        <w:t>/</w:t>
      </w:r>
      <w:r w:rsidRPr="00A0674A">
        <w:rPr>
          <w:lang w:val="en-US"/>
        </w:rPr>
        <w:t>Tibetan)</w:t>
      </w:r>
      <w:bookmarkEnd w:id="22"/>
    </w:p>
    <w:p w14:paraId="63AAA6E8" w14:textId="77777777" w:rsidR="00A0674A" w:rsidRPr="00FC035D" w:rsidRDefault="00A0674A" w:rsidP="00A0674A">
      <w:pPr>
        <w:tabs>
          <w:tab w:val="left" w:pos="1560"/>
          <w:tab w:val="left" w:pos="1843"/>
        </w:tabs>
        <w:rPr>
          <w:rFonts w:asciiTheme="minorHAnsi" w:hAnsiTheme="minorHAnsi"/>
          <w:bCs/>
          <w:sz w:val="16"/>
          <w:szCs w:val="16"/>
          <w:lang w:val="en-US"/>
        </w:rPr>
      </w:pPr>
    </w:p>
    <w:p w14:paraId="24D1FC75" w14:textId="3701DA31" w:rsidR="00A0674A" w:rsidRDefault="005D37F9" w:rsidP="00A0674A">
      <w:pPr>
        <w:tabs>
          <w:tab w:val="left" w:pos="1560"/>
          <w:tab w:val="left" w:pos="1843"/>
        </w:tabs>
        <w:rPr>
          <w:rFonts w:asciiTheme="minorHAnsi" w:hAnsiTheme="minorHAnsi"/>
          <w:bCs/>
          <w:sz w:val="22"/>
          <w:szCs w:val="22"/>
          <w:lang w:val="en-US"/>
        </w:rPr>
      </w:pPr>
      <w:r>
        <w:rPr>
          <w:rFonts w:asciiTheme="minorHAnsi" w:hAnsiTheme="minorHAnsi"/>
          <w:bCs/>
          <w:sz w:val="22"/>
          <w:szCs w:val="22"/>
          <w:lang w:val="en-US"/>
        </w:rPr>
        <w:t xml:space="preserve">The Dalai Lama’s birthday is </w:t>
      </w:r>
      <w:r w:rsidR="00A0674A">
        <w:rPr>
          <w:rFonts w:asciiTheme="minorHAnsi" w:hAnsiTheme="minorHAnsi"/>
          <w:bCs/>
          <w:sz w:val="22"/>
          <w:szCs w:val="22"/>
          <w:lang w:val="en-US"/>
        </w:rPr>
        <w:t>celebrated world-wide by many Buddhist</w:t>
      </w:r>
      <w:r w:rsidR="008C3307">
        <w:rPr>
          <w:rFonts w:asciiTheme="minorHAnsi" w:hAnsiTheme="minorHAnsi"/>
          <w:bCs/>
          <w:sz w:val="22"/>
          <w:szCs w:val="22"/>
          <w:lang w:val="en-US"/>
        </w:rPr>
        <w:t xml:space="preserve">. </w:t>
      </w:r>
      <w:r w:rsidR="00A0674A">
        <w:rPr>
          <w:rFonts w:asciiTheme="minorHAnsi" w:hAnsiTheme="minorHAnsi"/>
          <w:bCs/>
          <w:sz w:val="22"/>
          <w:szCs w:val="22"/>
          <w:lang w:val="en-US"/>
        </w:rPr>
        <w:t>The Dalai Lama has lived in exile from Tibet since 1959 due to ongoing harassment by the Chinese government in the</w:t>
      </w:r>
      <w:r w:rsidR="004B5B2B">
        <w:rPr>
          <w:rFonts w:asciiTheme="minorHAnsi" w:hAnsiTheme="minorHAnsi"/>
          <w:bCs/>
          <w:sz w:val="22"/>
          <w:szCs w:val="22"/>
          <w:lang w:val="en-US"/>
        </w:rPr>
        <w:t xml:space="preserve"> latter</w:t>
      </w:r>
      <w:r w:rsidR="00583785">
        <w:rPr>
          <w:rFonts w:asciiTheme="minorHAnsi" w:hAnsiTheme="minorHAnsi"/>
          <w:bCs/>
          <w:sz w:val="22"/>
          <w:szCs w:val="22"/>
          <w:lang w:val="en-US"/>
        </w:rPr>
        <w:t>’</w:t>
      </w:r>
      <w:r w:rsidR="004B5B2B">
        <w:rPr>
          <w:rFonts w:asciiTheme="minorHAnsi" w:hAnsiTheme="minorHAnsi"/>
          <w:bCs/>
          <w:sz w:val="22"/>
          <w:szCs w:val="22"/>
          <w:lang w:val="en-US"/>
        </w:rPr>
        <w:t>s</w:t>
      </w:r>
      <w:r w:rsidR="00A0674A">
        <w:rPr>
          <w:rFonts w:asciiTheme="minorHAnsi" w:hAnsiTheme="minorHAnsi"/>
          <w:bCs/>
          <w:sz w:val="22"/>
          <w:szCs w:val="22"/>
          <w:lang w:val="en-US"/>
        </w:rPr>
        <w:t xml:space="preserve"> bid to take over the country.</w:t>
      </w:r>
    </w:p>
    <w:p w14:paraId="26CED6BE" w14:textId="77777777" w:rsidR="002A5CC9" w:rsidRPr="002A5CC9" w:rsidRDefault="002A5CC9" w:rsidP="00A0674A">
      <w:pPr>
        <w:tabs>
          <w:tab w:val="left" w:pos="1560"/>
          <w:tab w:val="left" w:pos="1843"/>
        </w:tabs>
        <w:rPr>
          <w:rFonts w:asciiTheme="minorHAnsi" w:hAnsiTheme="minorHAnsi"/>
          <w:bCs/>
          <w:sz w:val="16"/>
          <w:szCs w:val="16"/>
          <w:lang w:val="en-US"/>
        </w:rPr>
      </w:pPr>
    </w:p>
    <w:p w14:paraId="68110060" w14:textId="3A322EB2" w:rsidR="00A0674A" w:rsidRPr="002A5CC9" w:rsidRDefault="00635C90" w:rsidP="00A0674A">
      <w:pPr>
        <w:tabs>
          <w:tab w:val="left" w:pos="1560"/>
          <w:tab w:val="left" w:pos="1843"/>
        </w:tabs>
        <w:jc w:val="right"/>
        <w:rPr>
          <w:rFonts w:ascii="Arial" w:hAnsi="Arial" w:cs="Arial"/>
          <w:bCs/>
          <w:sz w:val="16"/>
          <w:szCs w:val="16"/>
        </w:rPr>
      </w:pPr>
      <w:r w:rsidRPr="002A5CC9">
        <w:rPr>
          <w:rFonts w:ascii="Arial" w:hAnsi="Arial" w:cs="Arial"/>
          <w:bCs/>
          <w:sz w:val="16"/>
          <w:szCs w:val="16"/>
        </w:rPr>
        <w:t>Further Reading</w:t>
      </w:r>
      <w:r w:rsidR="00A0674A" w:rsidRPr="002A5CC9">
        <w:rPr>
          <w:rFonts w:ascii="Arial" w:hAnsi="Arial" w:cs="Arial"/>
          <w:bCs/>
          <w:sz w:val="16"/>
          <w:szCs w:val="16"/>
        </w:rPr>
        <w:t xml:space="preserve">:  </w:t>
      </w:r>
      <w:hyperlink r:id="rId89" w:history="1">
        <w:r w:rsidR="00795A78" w:rsidRPr="008845B0">
          <w:rPr>
            <w:rStyle w:val="Hyperlink"/>
            <w:rFonts w:ascii="Arial" w:hAnsi="Arial" w:cs="Arial"/>
            <w:bCs/>
            <w:sz w:val="16"/>
            <w:szCs w:val="16"/>
          </w:rPr>
          <w:t>http://www.voanews.com/content/dharamsala-celebrates-dalai-lama-80-birthday/2856232.html</w:t>
        </w:r>
      </w:hyperlink>
    </w:p>
    <w:p w14:paraId="6F485C68" w14:textId="33514A3C" w:rsidR="00A87457" w:rsidRPr="00333AD1" w:rsidRDefault="00A87457" w:rsidP="00872273">
      <w:pPr>
        <w:pStyle w:val="Heading2"/>
        <w:rPr>
          <w:sz w:val="22"/>
          <w:lang w:val="en-US"/>
        </w:rPr>
      </w:pPr>
      <w:bookmarkStart w:id="23" w:name="_Toc11742218"/>
      <w:r w:rsidRPr="00333AD1">
        <w:rPr>
          <w:lang w:val="en-US"/>
        </w:rPr>
        <w:t>Asalha Puja Day</w:t>
      </w:r>
      <w:r w:rsidR="002A4AF2">
        <w:rPr>
          <w:lang w:val="en-US"/>
        </w:rPr>
        <w:t xml:space="preserve"> (Budd</w:t>
      </w:r>
      <w:r w:rsidR="009E1967">
        <w:rPr>
          <w:lang w:val="en-US"/>
        </w:rPr>
        <w:t>h</w:t>
      </w:r>
      <w:r w:rsidR="002A4AF2">
        <w:rPr>
          <w:lang w:val="en-US"/>
        </w:rPr>
        <w:t>ism)</w:t>
      </w:r>
      <w:bookmarkEnd w:id="23"/>
    </w:p>
    <w:p w14:paraId="460DF373" w14:textId="77777777" w:rsidR="00A87457" w:rsidRPr="00FC035D" w:rsidRDefault="00A87457" w:rsidP="00A87457">
      <w:pPr>
        <w:tabs>
          <w:tab w:val="left" w:pos="1560"/>
          <w:tab w:val="left" w:pos="1843"/>
        </w:tabs>
        <w:rPr>
          <w:rFonts w:asciiTheme="minorHAnsi" w:hAnsiTheme="minorHAnsi"/>
          <w:bCs/>
          <w:sz w:val="16"/>
          <w:szCs w:val="16"/>
          <w:lang w:val="en-US"/>
        </w:rPr>
      </w:pPr>
    </w:p>
    <w:p w14:paraId="20414B63" w14:textId="27B11A46" w:rsidR="00A87457" w:rsidRDefault="00A87457" w:rsidP="00A87457">
      <w:pPr>
        <w:tabs>
          <w:tab w:val="left" w:pos="1560"/>
          <w:tab w:val="left" w:pos="1843"/>
        </w:tabs>
        <w:rPr>
          <w:rFonts w:asciiTheme="minorHAnsi" w:hAnsiTheme="minorHAnsi"/>
          <w:bCs/>
          <w:sz w:val="22"/>
          <w:szCs w:val="22"/>
          <w:lang w:val="en-US"/>
        </w:rPr>
      </w:pPr>
      <w:r w:rsidRPr="00364C78">
        <w:rPr>
          <w:rFonts w:asciiTheme="minorHAnsi" w:hAnsiTheme="minorHAnsi"/>
          <w:bCs/>
          <w:sz w:val="22"/>
          <w:szCs w:val="22"/>
          <w:lang w:val="en-US"/>
        </w:rPr>
        <w:t xml:space="preserve">Asalha Puja day is observed by </w:t>
      </w:r>
      <w:r w:rsidRPr="00BD6603">
        <w:rPr>
          <w:rFonts w:asciiTheme="minorHAnsi" w:hAnsiTheme="minorHAnsi"/>
          <w:bCs/>
          <w:i/>
          <w:sz w:val="22"/>
          <w:szCs w:val="22"/>
          <w:lang w:val="en-US"/>
        </w:rPr>
        <w:t>Theravada</w:t>
      </w:r>
      <w:r w:rsidRPr="00364C78">
        <w:rPr>
          <w:rFonts w:asciiTheme="minorHAnsi" w:hAnsiTheme="minorHAnsi"/>
          <w:bCs/>
          <w:sz w:val="22"/>
          <w:szCs w:val="22"/>
          <w:lang w:val="en-US"/>
        </w:rPr>
        <w:t xml:space="preserve"> Buddhists</w:t>
      </w:r>
      <w:r w:rsidR="00081999" w:rsidRPr="00C124A0">
        <w:rPr>
          <w:rStyle w:val="FootnoteReference"/>
          <w:rFonts w:asciiTheme="minorHAnsi" w:hAnsiTheme="minorHAnsi"/>
          <w:bCs/>
          <w:szCs w:val="22"/>
          <w:lang w:val="en-US"/>
        </w:rPr>
        <w:footnoteReference w:id="8"/>
      </w:r>
      <w:r w:rsidRPr="00364C78">
        <w:rPr>
          <w:rFonts w:asciiTheme="minorHAnsi" w:hAnsiTheme="minorHAnsi"/>
          <w:bCs/>
          <w:sz w:val="22"/>
          <w:szCs w:val="22"/>
          <w:lang w:val="en-US"/>
        </w:rPr>
        <w:t xml:space="preserve"> and is a celebration of the anniversary of the day on which Lord Buddha delivered his first sermon in Deer Park</w:t>
      </w:r>
      <w:r w:rsidR="00C124A0">
        <w:rPr>
          <w:rStyle w:val="FootnoteReference"/>
          <w:rFonts w:asciiTheme="minorHAnsi" w:hAnsiTheme="minorHAnsi"/>
          <w:bCs/>
          <w:sz w:val="22"/>
          <w:szCs w:val="22"/>
          <w:lang w:val="en-US"/>
        </w:rPr>
        <w:footnoteReference w:id="9"/>
      </w:r>
      <w:r w:rsidR="008C3307">
        <w:rPr>
          <w:rFonts w:asciiTheme="minorHAnsi" w:hAnsiTheme="minorHAnsi"/>
          <w:bCs/>
          <w:sz w:val="22"/>
          <w:szCs w:val="22"/>
          <w:lang w:val="en-US"/>
        </w:rPr>
        <w:t xml:space="preserve">. </w:t>
      </w:r>
      <w:r w:rsidRPr="00364C78">
        <w:rPr>
          <w:rFonts w:asciiTheme="minorHAnsi" w:hAnsiTheme="minorHAnsi"/>
          <w:bCs/>
          <w:sz w:val="22"/>
          <w:szCs w:val="22"/>
          <w:lang w:val="en-US"/>
        </w:rPr>
        <w:t>It also commemorates the b</w:t>
      </w:r>
      <w:r w:rsidRPr="00364C78">
        <w:rPr>
          <w:rFonts w:asciiTheme="minorHAnsi" w:hAnsiTheme="minorHAnsi"/>
          <w:bCs/>
          <w:sz w:val="22"/>
          <w:szCs w:val="22"/>
          <w:lang w:val="en-US"/>
        </w:rPr>
        <w:t>e</w:t>
      </w:r>
      <w:r w:rsidRPr="00364C78">
        <w:rPr>
          <w:rFonts w:asciiTheme="minorHAnsi" w:hAnsiTheme="minorHAnsi"/>
          <w:bCs/>
          <w:sz w:val="22"/>
          <w:szCs w:val="22"/>
          <w:lang w:val="en-US"/>
        </w:rPr>
        <w:t>ginning of the worship of the three jewels of Buddhism – the Buddha</w:t>
      </w:r>
      <w:r w:rsidR="0027131C">
        <w:rPr>
          <w:rStyle w:val="FootnoteReference"/>
          <w:rFonts w:asciiTheme="minorHAnsi" w:hAnsiTheme="minorHAnsi"/>
          <w:bCs/>
          <w:sz w:val="22"/>
          <w:szCs w:val="22"/>
          <w:lang w:val="en-US"/>
        </w:rPr>
        <w:footnoteReference w:id="10"/>
      </w:r>
      <w:r w:rsidRPr="00364C78">
        <w:rPr>
          <w:rFonts w:asciiTheme="minorHAnsi" w:hAnsiTheme="minorHAnsi"/>
          <w:bCs/>
          <w:sz w:val="22"/>
          <w:szCs w:val="22"/>
          <w:lang w:val="en-US"/>
        </w:rPr>
        <w:t>, the Dharma</w:t>
      </w:r>
      <w:r w:rsidR="0027131C">
        <w:rPr>
          <w:rStyle w:val="FootnoteReference"/>
          <w:rFonts w:asciiTheme="minorHAnsi" w:hAnsiTheme="minorHAnsi"/>
          <w:bCs/>
          <w:sz w:val="22"/>
          <w:szCs w:val="22"/>
          <w:lang w:val="en-US"/>
        </w:rPr>
        <w:footnoteReference w:id="11"/>
      </w:r>
      <w:r w:rsidRPr="00364C78">
        <w:rPr>
          <w:rFonts w:asciiTheme="minorHAnsi" w:hAnsiTheme="minorHAnsi"/>
          <w:bCs/>
          <w:sz w:val="22"/>
          <w:szCs w:val="22"/>
          <w:lang w:val="en-US"/>
        </w:rPr>
        <w:t xml:space="preserve"> and the Sangha</w:t>
      </w:r>
      <w:r w:rsidR="0027131C">
        <w:rPr>
          <w:rStyle w:val="FootnoteReference"/>
          <w:rFonts w:asciiTheme="minorHAnsi" w:hAnsiTheme="minorHAnsi"/>
          <w:bCs/>
          <w:sz w:val="22"/>
          <w:szCs w:val="22"/>
          <w:lang w:val="en-US"/>
        </w:rPr>
        <w:footnoteReference w:id="12"/>
      </w:r>
      <w:r w:rsidRPr="00364C78">
        <w:rPr>
          <w:rFonts w:asciiTheme="minorHAnsi" w:hAnsiTheme="minorHAnsi"/>
          <w:bCs/>
          <w:sz w:val="22"/>
          <w:szCs w:val="22"/>
          <w:lang w:val="en-US"/>
        </w:rPr>
        <w:t>. This day is one of the most sacred days in Buddhism.</w:t>
      </w:r>
    </w:p>
    <w:p w14:paraId="03F5C8D2" w14:textId="77777777" w:rsidR="00C533D4" w:rsidRPr="00FC035D" w:rsidRDefault="00C533D4" w:rsidP="00A87457">
      <w:pPr>
        <w:tabs>
          <w:tab w:val="left" w:pos="1560"/>
          <w:tab w:val="left" w:pos="1843"/>
        </w:tabs>
        <w:rPr>
          <w:rFonts w:asciiTheme="minorHAnsi" w:hAnsiTheme="minorHAnsi"/>
          <w:bCs/>
          <w:sz w:val="16"/>
          <w:szCs w:val="16"/>
          <w:lang w:val="en-US"/>
        </w:rPr>
      </w:pPr>
    </w:p>
    <w:p w14:paraId="0725C814" w14:textId="73E5C683" w:rsidR="00A87457" w:rsidRDefault="00A87457" w:rsidP="00CA7552">
      <w:pPr>
        <w:tabs>
          <w:tab w:val="left" w:pos="1560"/>
          <w:tab w:val="left" w:pos="1843"/>
        </w:tabs>
        <w:jc w:val="both"/>
        <w:rPr>
          <w:rFonts w:asciiTheme="minorHAnsi" w:hAnsiTheme="minorHAnsi"/>
          <w:bCs/>
          <w:sz w:val="22"/>
          <w:szCs w:val="22"/>
          <w:lang w:val="en-US"/>
        </w:rPr>
      </w:pPr>
      <w:r w:rsidRPr="00364C78">
        <w:rPr>
          <w:rFonts w:asciiTheme="minorHAnsi" w:hAnsiTheme="minorHAnsi"/>
          <w:bCs/>
          <w:sz w:val="22"/>
          <w:szCs w:val="22"/>
          <w:lang w:val="en-US"/>
        </w:rPr>
        <w:t>After attaining enlightenment</w:t>
      </w:r>
      <w:r w:rsidR="0027131C">
        <w:rPr>
          <w:rStyle w:val="FootnoteReference"/>
          <w:rFonts w:asciiTheme="minorHAnsi" w:hAnsiTheme="minorHAnsi"/>
          <w:bCs/>
          <w:sz w:val="22"/>
          <w:szCs w:val="22"/>
          <w:lang w:val="en-US"/>
        </w:rPr>
        <w:footnoteReference w:id="13"/>
      </w:r>
      <w:r w:rsidRPr="00364C78">
        <w:rPr>
          <w:rFonts w:asciiTheme="minorHAnsi" w:hAnsiTheme="minorHAnsi"/>
          <w:bCs/>
          <w:sz w:val="22"/>
          <w:szCs w:val="22"/>
          <w:lang w:val="en-US"/>
        </w:rPr>
        <w:t xml:space="preserve"> on the full moon of Visakha, the Buddha had attained ultimate peace and tranquility. It was not until two months later, at Deer Park, that he delivered his first</w:t>
      </w:r>
      <w:r>
        <w:rPr>
          <w:rFonts w:asciiTheme="minorHAnsi" w:hAnsiTheme="minorHAnsi"/>
          <w:bCs/>
          <w:sz w:val="22"/>
          <w:szCs w:val="22"/>
          <w:lang w:val="en-US"/>
        </w:rPr>
        <w:t xml:space="preserve"> sermon.</w:t>
      </w:r>
    </w:p>
    <w:p w14:paraId="4F796C0D" w14:textId="77777777" w:rsidR="00C533D4" w:rsidRPr="00FC035D" w:rsidRDefault="00C533D4" w:rsidP="00CA7552">
      <w:pPr>
        <w:tabs>
          <w:tab w:val="left" w:pos="1560"/>
          <w:tab w:val="left" w:pos="1843"/>
        </w:tabs>
        <w:jc w:val="both"/>
        <w:rPr>
          <w:rFonts w:asciiTheme="minorHAnsi" w:hAnsiTheme="minorHAnsi"/>
          <w:bCs/>
          <w:sz w:val="16"/>
          <w:szCs w:val="16"/>
          <w:lang w:val="en-US"/>
        </w:rPr>
      </w:pPr>
    </w:p>
    <w:p w14:paraId="0032FED3" w14:textId="77777777" w:rsidR="00A87457" w:rsidRPr="002A5CC9" w:rsidRDefault="00635C90" w:rsidP="00CA7552">
      <w:pPr>
        <w:tabs>
          <w:tab w:val="left" w:pos="1560"/>
          <w:tab w:val="left" w:pos="1843"/>
        </w:tabs>
        <w:jc w:val="right"/>
        <w:rPr>
          <w:rFonts w:ascii="Arial" w:hAnsi="Arial" w:cs="Arial"/>
          <w:bCs/>
          <w:sz w:val="16"/>
          <w:szCs w:val="16"/>
        </w:rPr>
      </w:pPr>
      <w:r w:rsidRPr="002A5CC9">
        <w:rPr>
          <w:rFonts w:ascii="Arial" w:hAnsi="Arial" w:cs="Arial"/>
          <w:bCs/>
          <w:sz w:val="16"/>
          <w:szCs w:val="16"/>
        </w:rPr>
        <w:t>Further Reading</w:t>
      </w:r>
      <w:r w:rsidR="00A87457" w:rsidRPr="002A5CC9">
        <w:rPr>
          <w:rFonts w:ascii="Arial" w:hAnsi="Arial" w:cs="Arial"/>
          <w:bCs/>
          <w:sz w:val="16"/>
          <w:szCs w:val="16"/>
        </w:rPr>
        <w:t xml:space="preserve">: </w:t>
      </w:r>
      <w:hyperlink r:id="rId90" w:history="1">
        <w:r w:rsidR="00490F2B" w:rsidRPr="002A5CC9">
          <w:rPr>
            <w:rStyle w:val="Hyperlink"/>
            <w:rFonts w:ascii="Arial" w:hAnsi="Arial" w:cs="Arial"/>
            <w:bCs/>
            <w:sz w:val="16"/>
            <w:szCs w:val="16"/>
          </w:rPr>
          <w:t>http://www.worldreligionnews.com/religion-news/buddhism/everything-you-need-to-know-about-buddhist-asalha-puja-day</w:t>
        </w:r>
      </w:hyperlink>
    </w:p>
    <w:p w14:paraId="3F669ECC" w14:textId="77777777" w:rsidR="00B5222A" w:rsidRPr="00E078E2" w:rsidRDefault="00996BFC" w:rsidP="00872273">
      <w:pPr>
        <w:pStyle w:val="Heading2"/>
        <w:rPr>
          <w:sz w:val="22"/>
          <w:szCs w:val="22"/>
          <w:lang w:val="en-US"/>
        </w:rPr>
      </w:pPr>
      <w:bookmarkStart w:id="24" w:name="_Toc11742219"/>
      <w:r w:rsidRPr="00B5222A">
        <w:rPr>
          <w:lang w:val="en-US"/>
        </w:rPr>
        <w:t>Bodhi Day - Buddha</w:t>
      </w:r>
      <w:r>
        <w:rPr>
          <w:lang w:val="en-US"/>
        </w:rPr>
        <w:t>'s</w:t>
      </w:r>
      <w:r w:rsidRPr="00B5222A">
        <w:rPr>
          <w:lang w:val="en-US"/>
        </w:rPr>
        <w:t xml:space="preserve"> Enlight</w:t>
      </w:r>
      <w:r>
        <w:rPr>
          <w:lang w:val="en-US"/>
        </w:rPr>
        <w:t>en</w:t>
      </w:r>
      <w:r w:rsidRPr="00B5222A">
        <w:rPr>
          <w:lang w:val="en-US"/>
        </w:rPr>
        <w:t>ment (Buddhism)</w:t>
      </w:r>
      <w:bookmarkEnd w:id="24"/>
    </w:p>
    <w:p w14:paraId="5EE6D026" w14:textId="77777777" w:rsidR="00B5222A" w:rsidRPr="00FC035D" w:rsidRDefault="00B5222A" w:rsidP="00B5222A">
      <w:pPr>
        <w:tabs>
          <w:tab w:val="decimal" w:pos="9360"/>
        </w:tabs>
        <w:rPr>
          <w:rFonts w:asciiTheme="minorHAnsi" w:hAnsiTheme="minorHAnsi" w:cs="Arial"/>
          <w:b/>
          <w:sz w:val="16"/>
          <w:szCs w:val="16"/>
        </w:rPr>
      </w:pPr>
    </w:p>
    <w:p w14:paraId="57CC3A70" w14:textId="757CD211" w:rsidR="00B5222A" w:rsidRDefault="00B5222A" w:rsidP="00B5222A">
      <w:pPr>
        <w:tabs>
          <w:tab w:val="decimal" w:pos="9360"/>
        </w:tabs>
        <w:rPr>
          <w:rFonts w:asciiTheme="minorHAnsi" w:hAnsiTheme="minorHAnsi" w:cs="Arial"/>
          <w:sz w:val="22"/>
          <w:szCs w:val="22"/>
          <w:shd w:val="clear" w:color="auto" w:fill="FFFFFF"/>
        </w:rPr>
      </w:pPr>
      <w:r w:rsidRPr="000818CD">
        <w:rPr>
          <w:rFonts w:asciiTheme="minorHAnsi" w:hAnsiTheme="minorHAnsi" w:cs="Arial"/>
          <w:bCs/>
          <w:color w:val="222222"/>
          <w:sz w:val="22"/>
          <w:szCs w:val="22"/>
          <w:shd w:val="clear" w:color="auto" w:fill="FFFFFF"/>
        </w:rPr>
        <w:t>Bodhi Day</w:t>
      </w:r>
      <w:r w:rsidRPr="000818CD">
        <w:rPr>
          <w:rFonts w:asciiTheme="minorHAnsi" w:hAnsiTheme="minorHAnsi" w:cs="Arial"/>
          <w:b/>
          <w:bCs/>
          <w:color w:val="222222"/>
          <w:sz w:val="22"/>
          <w:szCs w:val="22"/>
          <w:shd w:val="clear" w:color="auto" w:fill="FFFFFF"/>
        </w:rPr>
        <w:t xml:space="preserve"> </w:t>
      </w:r>
      <w:r w:rsidRPr="000818CD">
        <w:rPr>
          <w:rFonts w:asciiTheme="minorHAnsi" w:hAnsiTheme="minorHAnsi" w:cs="Arial"/>
          <w:color w:val="222222"/>
          <w:sz w:val="22"/>
          <w:szCs w:val="22"/>
          <w:shd w:val="clear" w:color="auto" w:fill="FFFFFF"/>
        </w:rPr>
        <w:t xml:space="preserve">is the Buddhist holiday that commemorates the </w:t>
      </w:r>
      <w:r w:rsidRPr="000818CD">
        <w:rPr>
          <w:rFonts w:asciiTheme="minorHAnsi" w:hAnsiTheme="minorHAnsi" w:cs="Arial"/>
          <w:bCs/>
          <w:color w:val="222222"/>
          <w:sz w:val="22"/>
          <w:szCs w:val="22"/>
          <w:shd w:val="clear" w:color="auto" w:fill="FFFFFF"/>
        </w:rPr>
        <w:t>day</w:t>
      </w:r>
      <w:r w:rsidRPr="000818CD">
        <w:rPr>
          <w:rFonts w:asciiTheme="minorHAnsi" w:hAnsiTheme="minorHAnsi" w:cs="Arial"/>
          <w:b/>
          <w:bCs/>
          <w:color w:val="222222"/>
          <w:sz w:val="22"/>
          <w:szCs w:val="22"/>
          <w:shd w:val="clear" w:color="auto" w:fill="FFFFFF"/>
        </w:rPr>
        <w:t xml:space="preserve"> </w:t>
      </w:r>
      <w:r w:rsidRPr="000818CD">
        <w:rPr>
          <w:rFonts w:asciiTheme="minorHAnsi" w:hAnsiTheme="minorHAnsi" w:cs="Arial"/>
          <w:color w:val="222222"/>
          <w:sz w:val="22"/>
          <w:szCs w:val="22"/>
          <w:shd w:val="clear" w:color="auto" w:fill="FFFFFF"/>
        </w:rPr>
        <w:t>that the historical Buddha, Siddha</w:t>
      </w:r>
      <w:r w:rsidRPr="000818CD">
        <w:rPr>
          <w:rFonts w:asciiTheme="minorHAnsi" w:hAnsiTheme="minorHAnsi" w:cs="Arial"/>
          <w:color w:val="222222"/>
          <w:sz w:val="22"/>
          <w:szCs w:val="22"/>
          <w:shd w:val="clear" w:color="auto" w:fill="FFFFFF"/>
        </w:rPr>
        <w:t>r</w:t>
      </w:r>
      <w:r w:rsidRPr="000818CD">
        <w:rPr>
          <w:rFonts w:asciiTheme="minorHAnsi" w:hAnsiTheme="minorHAnsi" w:cs="Arial"/>
          <w:color w:val="222222"/>
          <w:sz w:val="22"/>
          <w:szCs w:val="22"/>
          <w:shd w:val="clear" w:color="auto" w:fill="FFFFFF"/>
        </w:rPr>
        <w:t xml:space="preserve">tha </w:t>
      </w:r>
      <w:r w:rsidR="00996BFC" w:rsidRPr="000818CD">
        <w:rPr>
          <w:rFonts w:asciiTheme="minorHAnsi" w:hAnsiTheme="minorHAnsi" w:cs="Arial"/>
          <w:color w:val="222222"/>
          <w:sz w:val="22"/>
          <w:szCs w:val="22"/>
          <w:shd w:val="clear" w:color="auto" w:fill="FFFFFF"/>
        </w:rPr>
        <w:t>Gautama</w:t>
      </w:r>
      <w:r w:rsidRPr="000818CD">
        <w:rPr>
          <w:rFonts w:asciiTheme="minorHAnsi" w:hAnsiTheme="minorHAnsi" w:cs="Arial"/>
          <w:color w:val="222222"/>
          <w:sz w:val="22"/>
          <w:szCs w:val="22"/>
          <w:shd w:val="clear" w:color="auto" w:fill="FFFFFF"/>
        </w:rPr>
        <w:t xml:space="preserve"> (Shakyamuni), experienced enlightenment, also known as </w:t>
      </w:r>
      <w:r w:rsidRPr="000818CD">
        <w:rPr>
          <w:rFonts w:asciiTheme="minorHAnsi" w:hAnsiTheme="minorHAnsi" w:cs="Arial"/>
          <w:bCs/>
          <w:color w:val="222222"/>
          <w:sz w:val="22"/>
          <w:szCs w:val="22"/>
          <w:shd w:val="clear" w:color="auto" w:fill="FFFFFF"/>
        </w:rPr>
        <w:t>Bodhi</w:t>
      </w:r>
      <w:r w:rsidRPr="000818CD">
        <w:rPr>
          <w:rFonts w:asciiTheme="minorHAnsi" w:hAnsiTheme="minorHAnsi" w:cs="Arial"/>
          <w:b/>
          <w:bCs/>
          <w:color w:val="222222"/>
          <w:sz w:val="22"/>
          <w:szCs w:val="22"/>
          <w:shd w:val="clear" w:color="auto" w:fill="FFFFFF"/>
        </w:rPr>
        <w:t xml:space="preserve"> </w:t>
      </w:r>
      <w:r w:rsidRPr="000818CD">
        <w:rPr>
          <w:rFonts w:asciiTheme="minorHAnsi" w:hAnsiTheme="minorHAnsi" w:cs="Arial"/>
          <w:color w:val="222222"/>
          <w:sz w:val="22"/>
          <w:szCs w:val="22"/>
          <w:shd w:val="clear" w:color="auto" w:fill="FFFFFF"/>
        </w:rPr>
        <w:t>in Sanskrit and Pali</w:t>
      </w:r>
      <w:r w:rsidR="008C3307">
        <w:rPr>
          <w:rFonts w:asciiTheme="minorHAnsi" w:hAnsiTheme="minorHAnsi" w:cs="Arial"/>
          <w:color w:val="222222"/>
          <w:sz w:val="22"/>
          <w:szCs w:val="22"/>
          <w:shd w:val="clear" w:color="auto" w:fill="FFFFFF"/>
        </w:rPr>
        <w:t xml:space="preserve">. </w:t>
      </w:r>
      <w:r w:rsidRPr="000818CD">
        <w:rPr>
          <w:rFonts w:asciiTheme="minorHAnsi" w:hAnsiTheme="minorHAnsi" w:cs="Arial"/>
          <w:sz w:val="22"/>
          <w:szCs w:val="22"/>
          <w:shd w:val="clear" w:color="auto" w:fill="FFFFFF"/>
        </w:rPr>
        <w:t>According to tradition, Siddhartha had recently forsaken</w:t>
      </w:r>
      <w:r w:rsidR="00BD6603">
        <w:rPr>
          <w:rStyle w:val="FootnoteReference"/>
          <w:rFonts w:asciiTheme="minorHAnsi" w:hAnsiTheme="minorHAnsi" w:cs="Arial"/>
          <w:sz w:val="22"/>
          <w:szCs w:val="22"/>
          <w:shd w:val="clear" w:color="auto" w:fill="FFFFFF"/>
        </w:rPr>
        <w:footnoteReference w:id="14"/>
      </w:r>
      <w:r w:rsidRPr="000818CD">
        <w:rPr>
          <w:rFonts w:asciiTheme="minorHAnsi" w:hAnsiTheme="minorHAnsi" w:cs="Arial"/>
          <w:sz w:val="22"/>
          <w:szCs w:val="22"/>
          <w:shd w:val="clear" w:color="auto" w:fill="FFFFFF"/>
        </w:rPr>
        <w:t xml:space="preserve"> years of extreme ascetic</w:t>
      </w:r>
      <w:r w:rsidR="00BD6603">
        <w:rPr>
          <w:rStyle w:val="FootnoteReference"/>
          <w:rFonts w:asciiTheme="minorHAnsi" w:hAnsiTheme="minorHAnsi" w:cs="Arial"/>
          <w:sz w:val="22"/>
          <w:szCs w:val="22"/>
          <w:shd w:val="clear" w:color="auto" w:fill="FFFFFF"/>
        </w:rPr>
        <w:footnoteReference w:id="15"/>
      </w:r>
      <w:r w:rsidRPr="000818CD">
        <w:rPr>
          <w:rFonts w:asciiTheme="minorHAnsi" w:hAnsiTheme="minorHAnsi" w:cs="Arial"/>
          <w:sz w:val="22"/>
          <w:szCs w:val="22"/>
          <w:shd w:val="clear" w:color="auto" w:fill="FFFFFF"/>
        </w:rPr>
        <w:t xml:space="preserve"> practices and resolved to sit under a</w:t>
      </w:r>
      <w:r>
        <w:rPr>
          <w:rFonts w:asciiTheme="minorHAnsi" w:hAnsiTheme="minorHAnsi" w:cs="Arial"/>
          <w:sz w:val="22"/>
          <w:szCs w:val="22"/>
          <w:shd w:val="clear" w:color="auto" w:fill="FFFFFF"/>
        </w:rPr>
        <w:t xml:space="preserve"> </w:t>
      </w:r>
      <w:hyperlink r:id="rId91" w:tooltip="Peepal" w:history="1">
        <w:r w:rsidRPr="000818CD">
          <w:rPr>
            <w:rStyle w:val="Hyperlink"/>
            <w:rFonts w:asciiTheme="minorHAnsi" w:hAnsiTheme="minorHAnsi" w:cs="Arial"/>
            <w:color w:val="auto"/>
            <w:sz w:val="22"/>
            <w:szCs w:val="22"/>
            <w:u w:val="none"/>
            <w:shd w:val="clear" w:color="auto" w:fill="FFFFFF"/>
          </w:rPr>
          <w:t>peepal</w:t>
        </w:r>
      </w:hyperlink>
      <w:r>
        <w:rPr>
          <w:rFonts w:asciiTheme="minorHAnsi" w:hAnsiTheme="minorHAnsi"/>
          <w:sz w:val="22"/>
          <w:szCs w:val="22"/>
        </w:rPr>
        <w:t xml:space="preserve"> </w:t>
      </w:r>
      <w:r w:rsidRPr="000818CD">
        <w:rPr>
          <w:rFonts w:asciiTheme="minorHAnsi" w:hAnsiTheme="minorHAnsi" w:cs="Arial"/>
          <w:sz w:val="22"/>
          <w:szCs w:val="22"/>
          <w:shd w:val="clear" w:color="auto" w:fill="FFFFFF"/>
        </w:rPr>
        <w:t>tree and simply meditate until he found the root of suffering, and how to liberate oneself from it.</w:t>
      </w:r>
    </w:p>
    <w:p w14:paraId="50EAC576" w14:textId="77777777" w:rsidR="00CA7552" w:rsidRPr="002A5CC9" w:rsidRDefault="00CA7552" w:rsidP="00B5222A">
      <w:pPr>
        <w:tabs>
          <w:tab w:val="decimal" w:pos="9360"/>
        </w:tabs>
        <w:rPr>
          <w:rFonts w:asciiTheme="minorHAnsi" w:hAnsiTheme="minorHAnsi" w:cs="Arial"/>
          <w:sz w:val="16"/>
          <w:szCs w:val="16"/>
          <w:shd w:val="clear" w:color="auto" w:fill="FFFFFF"/>
        </w:rPr>
      </w:pPr>
    </w:p>
    <w:p w14:paraId="59A6137C" w14:textId="77777777" w:rsidR="00B5222A" w:rsidRPr="002A5CC9" w:rsidRDefault="00635C90" w:rsidP="00B5222A">
      <w:pPr>
        <w:tabs>
          <w:tab w:val="decimal" w:pos="9360"/>
        </w:tabs>
        <w:jc w:val="right"/>
        <w:rPr>
          <w:rFonts w:ascii="Arial" w:hAnsi="Arial" w:cs="Arial"/>
          <w:sz w:val="16"/>
          <w:szCs w:val="16"/>
          <w:shd w:val="clear" w:color="auto" w:fill="FFFFFF"/>
        </w:rPr>
      </w:pPr>
      <w:r w:rsidRPr="002A5CC9">
        <w:rPr>
          <w:rFonts w:ascii="Arial" w:hAnsi="Arial" w:cs="Arial"/>
          <w:sz w:val="16"/>
          <w:szCs w:val="16"/>
          <w:shd w:val="clear" w:color="auto" w:fill="FFFFFF"/>
        </w:rPr>
        <w:t>Further Reading</w:t>
      </w:r>
      <w:r w:rsidR="00B5222A" w:rsidRPr="002A5CC9">
        <w:rPr>
          <w:rFonts w:ascii="Arial" w:hAnsi="Arial" w:cs="Arial"/>
          <w:sz w:val="16"/>
          <w:szCs w:val="16"/>
          <w:shd w:val="clear" w:color="auto" w:fill="FFFFFF"/>
        </w:rPr>
        <w:t xml:space="preserve">:  </w:t>
      </w:r>
      <w:hyperlink r:id="rId92" w:history="1">
        <w:r w:rsidR="00490F2B" w:rsidRPr="002A5CC9">
          <w:rPr>
            <w:rStyle w:val="Hyperlink"/>
            <w:rFonts w:ascii="Arial" w:hAnsi="Arial" w:cs="Arial"/>
            <w:sz w:val="16"/>
            <w:szCs w:val="16"/>
            <w:shd w:val="clear" w:color="auto" w:fill="FFFFFF"/>
          </w:rPr>
          <w:t>https://en.wikipedia.org/wiki/Bodhi_Day</w:t>
        </w:r>
      </w:hyperlink>
    </w:p>
    <w:p w14:paraId="53467129" w14:textId="61FA1CA7" w:rsidR="00F32CDF" w:rsidRPr="00711780" w:rsidRDefault="00F32CDF" w:rsidP="00872273">
      <w:pPr>
        <w:pStyle w:val="Heading2"/>
        <w:rPr>
          <w:sz w:val="22"/>
          <w:lang w:val="en-US"/>
        </w:rPr>
      </w:pPr>
      <w:bookmarkStart w:id="25" w:name="_Toc11742220"/>
      <w:r w:rsidRPr="00711780">
        <w:rPr>
          <w:lang w:val="en-US"/>
        </w:rPr>
        <w:t>Buddha’s Death</w:t>
      </w:r>
      <w:r w:rsidR="00A04D6C">
        <w:rPr>
          <w:lang w:val="en-US"/>
        </w:rPr>
        <w:t>/</w:t>
      </w:r>
      <w:r w:rsidRPr="00711780">
        <w:rPr>
          <w:lang w:val="en-US"/>
        </w:rPr>
        <w:t>Nirvana Day</w:t>
      </w:r>
      <w:r w:rsidR="00A04D6C">
        <w:rPr>
          <w:lang w:val="en-US"/>
        </w:rPr>
        <w:t xml:space="preserve"> </w:t>
      </w:r>
      <w:r w:rsidRPr="00711780">
        <w:rPr>
          <w:lang w:val="en-US"/>
        </w:rPr>
        <w:t>(Buddhism</w:t>
      </w:r>
      <w:r w:rsidR="009E1967">
        <w:rPr>
          <w:lang w:val="en-US"/>
        </w:rPr>
        <w:t>/Jainism</w:t>
      </w:r>
      <w:r w:rsidRPr="00711780">
        <w:rPr>
          <w:lang w:val="en-US"/>
        </w:rPr>
        <w:t>)</w:t>
      </w:r>
      <w:bookmarkEnd w:id="25"/>
    </w:p>
    <w:p w14:paraId="50700810" w14:textId="77777777" w:rsidR="00F32CDF" w:rsidRPr="00FC035D" w:rsidRDefault="00F32CDF" w:rsidP="00F32CDF">
      <w:pPr>
        <w:tabs>
          <w:tab w:val="left" w:pos="1560"/>
          <w:tab w:val="left" w:pos="1843"/>
        </w:tabs>
        <w:rPr>
          <w:rFonts w:asciiTheme="minorHAnsi" w:hAnsiTheme="minorHAnsi"/>
          <w:sz w:val="16"/>
          <w:szCs w:val="16"/>
          <w:lang w:val="en-US"/>
        </w:rPr>
      </w:pPr>
    </w:p>
    <w:p w14:paraId="74F2234E" w14:textId="2C33A8E2" w:rsidR="00B56AC8" w:rsidRDefault="00F32CDF" w:rsidP="00F32CDF">
      <w:pPr>
        <w:tabs>
          <w:tab w:val="left" w:pos="1560"/>
          <w:tab w:val="left" w:pos="1843"/>
        </w:tabs>
        <w:rPr>
          <w:rFonts w:asciiTheme="minorHAnsi" w:hAnsiTheme="minorHAnsi"/>
          <w:sz w:val="22"/>
          <w:szCs w:val="22"/>
          <w:lang w:val="en-US"/>
        </w:rPr>
      </w:pPr>
      <w:r w:rsidRPr="00B251FB">
        <w:rPr>
          <w:rFonts w:asciiTheme="minorHAnsi" w:hAnsiTheme="minorHAnsi"/>
          <w:sz w:val="22"/>
          <w:szCs w:val="22"/>
          <w:lang w:val="en-US"/>
        </w:rPr>
        <w:t xml:space="preserve">Parinirvana </w:t>
      </w:r>
      <w:proofErr w:type="gramStart"/>
      <w:r w:rsidRPr="00B251FB">
        <w:rPr>
          <w:rFonts w:asciiTheme="minorHAnsi" w:hAnsiTheme="minorHAnsi"/>
          <w:sz w:val="22"/>
          <w:szCs w:val="22"/>
          <w:lang w:val="en-US"/>
        </w:rPr>
        <w:t>Day,</w:t>
      </w:r>
      <w:proofErr w:type="gramEnd"/>
      <w:r w:rsidRPr="00B251FB">
        <w:rPr>
          <w:rFonts w:asciiTheme="minorHAnsi" w:hAnsiTheme="minorHAnsi"/>
          <w:sz w:val="22"/>
          <w:szCs w:val="22"/>
          <w:lang w:val="en-US"/>
        </w:rPr>
        <w:t xml:space="preserve"> or Nirvana Day is a </w:t>
      </w:r>
      <w:r w:rsidRPr="00BD6603">
        <w:rPr>
          <w:rFonts w:asciiTheme="minorHAnsi" w:hAnsiTheme="minorHAnsi"/>
          <w:i/>
          <w:sz w:val="22"/>
          <w:szCs w:val="22"/>
          <w:lang w:val="en-US"/>
        </w:rPr>
        <w:t>Mahayana</w:t>
      </w:r>
      <w:r w:rsidRPr="00B251FB">
        <w:rPr>
          <w:rFonts w:asciiTheme="minorHAnsi" w:hAnsiTheme="minorHAnsi"/>
          <w:sz w:val="22"/>
          <w:szCs w:val="22"/>
          <w:lang w:val="en-US"/>
        </w:rPr>
        <w:t xml:space="preserve"> Buddhist</w:t>
      </w:r>
      <w:r w:rsidR="00A04D6C">
        <w:rPr>
          <w:rStyle w:val="FootnoteReference"/>
          <w:rFonts w:asciiTheme="minorHAnsi" w:hAnsiTheme="minorHAnsi"/>
          <w:sz w:val="22"/>
          <w:szCs w:val="22"/>
          <w:lang w:val="en-US"/>
        </w:rPr>
        <w:footnoteReference w:id="16"/>
      </w:r>
      <w:r w:rsidRPr="00B251FB">
        <w:rPr>
          <w:rFonts w:asciiTheme="minorHAnsi" w:hAnsiTheme="minorHAnsi"/>
          <w:sz w:val="22"/>
          <w:szCs w:val="22"/>
          <w:lang w:val="en-US"/>
        </w:rPr>
        <w:t xml:space="preserve"> holiday celebrated in East Asia. By some it is celebrated on </w:t>
      </w:r>
      <w:r w:rsidR="00CA7552">
        <w:rPr>
          <w:rFonts w:asciiTheme="minorHAnsi" w:hAnsiTheme="minorHAnsi"/>
          <w:sz w:val="22"/>
          <w:szCs w:val="22"/>
          <w:lang w:val="en-US"/>
        </w:rPr>
        <w:t xml:space="preserve">the </w:t>
      </w:r>
      <w:r w:rsidRPr="00B251FB">
        <w:rPr>
          <w:rFonts w:asciiTheme="minorHAnsi" w:hAnsiTheme="minorHAnsi"/>
          <w:sz w:val="22"/>
          <w:szCs w:val="22"/>
          <w:lang w:val="en-US"/>
        </w:rPr>
        <w:t xml:space="preserve">8th of February, but by most on </w:t>
      </w:r>
      <w:r w:rsidR="00CA7552">
        <w:rPr>
          <w:rFonts w:asciiTheme="minorHAnsi" w:hAnsiTheme="minorHAnsi"/>
          <w:sz w:val="22"/>
          <w:szCs w:val="22"/>
          <w:lang w:val="en-US"/>
        </w:rPr>
        <w:t xml:space="preserve">the </w:t>
      </w:r>
      <w:r w:rsidRPr="00B251FB">
        <w:rPr>
          <w:rFonts w:asciiTheme="minorHAnsi" w:hAnsiTheme="minorHAnsi"/>
          <w:sz w:val="22"/>
          <w:szCs w:val="22"/>
          <w:lang w:val="en-US"/>
        </w:rPr>
        <w:t xml:space="preserve">15th. It celebrates the day when </w:t>
      </w:r>
      <w:r w:rsidRPr="00B251FB">
        <w:rPr>
          <w:rFonts w:asciiTheme="minorHAnsi" w:hAnsiTheme="minorHAnsi"/>
          <w:sz w:val="22"/>
          <w:szCs w:val="22"/>
          <w:lang w:val="en-US"/>
        </w:rPr>
        <w:lastRenderedPageBreak/>
        <w:t>the Buddha is said to have achieved Parinirvana</w:t>
      </w:r>
      <w:r w:rsidR="00BD6603">
        <w:rPr>
          <w:rStyle w:val="FootnoteReference"/>
          <w:rFonts w:asciiTheme="minorHAnsi" w:hAnsiTheme="minorHAnsi"/>
          <w:sz w:val="22"/>
          <w:szCs w:val="22"/>
          <w:lang w:val="en-US"/>
        </w:rPr>
        <w:footnoteReference w:id="17"/>
      </w:r>
      <w:r w:rsidRPr="00B251FB">
        <w:rPr>
          <w:rFonts w:asciiTheme="minorHAnsi" w:hAnsiTheme="minorHAnsi"/>
          <w:sz w:val="22"/>
          <w:szCs w:val="22"/>
          <w:lang w:val="en-US"/>
        </w:rPr>
        <w:t xml:space="preserve">, or complete Nirvana, upon the death of his physical body. Buddhists celebrate the death of the Buddha because they believe that since he was </w:t>
      </w:r>
      <w:r w:rsidR="00922AEB">
        <w:rPr>
          <w:rFonts w:asciiTheme="minorHAnsi" w:hAnsiTheme="minorHAnsi"/>
          <w:sz w:val="22"/>
          <w:szCs w:val="22"/>
          <w:lang w:val="en-US"/>
        </w:rPr>
        <w:t>e</w:t>
      </w:r>
      <w:r w:rsidRPr="00B251FB">
        <w:rPr>
          <w:rFonts w:asciiTheme="minorHAnsi" w:hAnsiTheme="minorHAnsi"/>
          <w:sz w:val="22"/>
          <w:szCs w:val="22"/>
          <w:lang w:val="en-US"/>
        </w:rPr>
        <w:t>nlightened, he was free from the pain of physical existence.</w:t>
      </w:r>
      <w:r>
        <w:rPr>
          <w:rFonts w:asciiTheme="minorHAnsi" w:hAnsiTheme="minorHAnsi"/>
          <w:sz w:val="22"/>
          <w:szCs w:val="22"/>
          <w:lang w:val="en-US"/>
        </w:rPr>
        <w:t xml:space="preserve"> </w:t>
      </w:r>
      <w:r w:rsidRPr="00B251FB">
        <w:rPr>
          <w:rFonts w:asciiTheme="minorHAnsi" w:hAnsiTheme="minorHAnsi"/>
          <w:sz w:val="22"/>
          <w:szCs w:val="22"/>
          <w:lang w:val="en-US"/>
        </w:rPr>
        <w:t>Passages from the Nirvana Sutra d</w:t>
      </w:r>
      <w:r w:rsidRPr="00B251FB">
        <w:rPr>
          <w:rFonts w:asciiTheme="minorHAnsi" w:hAnsiTheme="minorHAnsi"/>
          <w:sz w:val="22"/>
          <w:szCs w:val="22"/>
          <w:lang w:val="en-US"/>
        </w:rPr>
        <w:t>e</w:t>
      </w:r>
      <w:r w:rsidRPr="00B251FB">
        <w:rPr>
          <w:rFonts w:asciiTheme="minorHAnsi" w:hAnsiTheme="minorHAnsi"/>
          <w:sz w:val="22"/>
          <w:szCs w:val="22"/>
          <w:lang w:val="en-US"/>
        </w:rPr>
        <w:t>scribing the Buddha's last days of life are often read on Parinirvana Day. Other observances i</w:t>
      </w:r>
      <w:r w:rsidRPr="00B251FB">
        <w:rPr>
          <w:rFonts w:asciiTheme="minorHAnsi" w:hAnsiTheme="minorHAnsi"/>
          <w:sz w:val="22"/>
          <w:szCs w:val="22"/>
          <w:lang w:val="en-US"/>
        </w:rPr>
        <w:t>n</w:t>
      </w:r>
      <w:r w:rsidRPr="00B251FB">
        <w:rPr>
          <w:rFonts w:asciiTheme="minorHAnsi" w:hAnsiTheme="minorHAnsi"/>
          <w:sz w:val="22"/>
          <w:szCs w:val="22"/>
          <w:lang w:val="en-US"/>
        </w:rPr>
        <w:t>clude meditation and visits to Buddhist temples and monasteries. Also, the day is a time to think about one's own future death a</w:t>
      </w:r>
      <w:r w:rsidR="00FC035D">
        <w:rPr>
          <w:rFonts w:asciiTheme="minorHAnsi" w:hAnsiTheme="minorHAnsi"/>
          <w:sz w:val="22"/>
          <w:szCs w:val="22"/>
          <w:lang w:val="en-US"/>
        </w:rPr>
        <w:t>nd on the deaths of loved ones.</w:t>
      </w:r>
    </w:p>
    <w:p w14:paraId="08414AD8" w14:textId="77777777" w:rsidR="00FC035D" w:rsidRPr="00FC035D" w:rsidRDefault="00FC035D" w:rsidP="00F32CDF">
      <w:pPr>
        <w:tabs>
          <w:tab w:val="left" w:pos="1560"/>
          <w:tab w:val="left" w:pos="1843"/>
        </w:tabs>
        <w:rPr>
          <w:rFonts w:asciiTheme="minorHAnsi" w:hAnsiTheme="minorHAnsi"/>
          <w:sz w:val="16"/>
          <w:szCs w:val="16"/>
          <w:lang w:val="en-US"/>
        </w:rPr>
      </w:pPr>
    </w:p>
    <w:p w14:paraId="4BE0FC56" w14:textId="77777777" w:rsidR="00F32CDF" w:rsidRDefault="00F32CDF" w:rsidP="00F32CDF">
      <w:pPr>
        <w:tabs>
          <w:tab w:val="left" w:pos="1560"/>
          <w:tab w:val="left" w:pos="1843"/>
        </w:tabs>
        <w:rPr>
          <w:rFonts w:asciiTheme="minorHAnsi" w:hAnsiTheme="minorHAnsi"/>
          <w:sz w:val="16"/>
          <w:szCs w:val="16"/>
          <w:lang w:val="en-US"/>
        </w:rPr>
      </w:pPr>
      <w:r w:rsidRPr="00B251FB">
        <w:rPr>
          <w:rFonts w:asciiTheme="minorHAnsi" w:hAnsiTheme="minorHAnsi"/>
          <w:sz w:val="22"/>
          <w:szCs w:val="22"/>
          <w:lang w:val="en-US"/>
        </w:rPr>
        <w:t>This thought process reflects the Buddhist teachings on transience.</w:t>
      </w:r>
      <w:r>
        <w:rPr>
          <w:rFonts w:asciiTheme="minorHAnsi" w:hAnsiTheme="minorHAnsi"/>
          <w:sz w:val="22"/>
          <w:szCs w:val="22"/>
          <w:lang w:val="en-US"/>
        </w:rPr>
        <w:t xml:space="preserve"> </w:t>
      </w:r>
      <w:r w:rsidRPr="00B251FB">
        <w:rPr>
          <w:rFonts w:asciiTheme="minorHAnsi" w:hAnsiTheme="minorHAnsi"/>
          <w:sz w:val="22"/>
          <w:szCs w:val="22"/>
          <w:lang w:val="en-US"/>
        </w:rPr>
        <w:t>Some Western Buddhist groups also celebrate Parinirvana Day.</w:t>
      </w:r>
    </w:p>
    <w:p w14:paraId="113D4E1B" w14:textId="77777777" w:rsidR="00F32CDF" w:rsidRPr="002A5CC9" w:rsidRDefault="00635C90" w:rsidP="00F32CDF">
      <w:pPr>
        <w:jc w:val="right"/>
        <w:rPr>
          <w:rFonts w:ascii="Arial" w:hAnsi="Arial" w:cs="Arial"/>
          <w:sz w:val="16"/>
          <w:szCs w:val="16"/>
        </w:rPr>
      </w:pPr>
      <w:r w:rsidRPr="002A5CC9">
        <w:rPr>
          <w:rFonts w:ascii="Arial" w:hAnsi="Arial" w:cs="Arial"/>
          <w:sz w:val="16"/>
          <w:szCs w:val="16"/>
        </w:rPr>
        <w:t>Further Reading</w:t>
      </w:r>
      <w:r w:rsidR="00F32CDF" w:rsidRPr="002A5CC9">
        <w:rPr>
          <w:rFonts w:ascii="Arial" w:hAnsi="Arial" w:cs="Arial"/>
          <w:sz w:val="16"/>
          <w:szCs w:val="16"/>
        </w:rPr>
        <w:t xml:space="preserve">: </w:t>
      </w:r>
      <w:hyperlink r:id="rId93" w:history="1">
        <w:r w:rsidR="00490F2B" w:rsidRPr="002A5CC9">
          <w:rPr>
            <w:rStyle w:val="Hyperlink"/>
            <w:rFonts w:ascii="Arial" w:hAnsi="Arial" w:cs="Arial"/>
            <w:sz w:val="16"/>
            <w:szCs w:val="16"/>
          </w:rPr>
          <w:t>https://en.wikipedia.org/wiki/Gautama_Buddha</w:t>
        </w:r>
      </w:hyperlink>
    </w:p>
    <w:p w14:paraId="77EA13A2" w14:textId="77777777" w:rsidR="00B5222A" w:rsidRPr="00E078E2" w:rsidRDefault="00B5222A" w:rsidP="00872273">
      <w:pPr>
        <w:pStyle w:val="Heading2"/>
        <w:rPr>
          <w:sz w:val="22"/>
          <w:lang w:val="en-US"/>
        </w:rPr>
      </w:pPr>
      <w:bookmarkStart w:id="26" w:name="_Toc11742221"/>
      <w:r w:rsidRPr="00B5222A">
        <w:rPr>
          <w:lang w:val="en-US"/>
        </w:rPr>
        <w:t>Buddha’s Descent from Tushita Heaven (Buddhism</w:t>
      </w:r>
      <w:r w:rsidR="009E1967">
        <w:rPr>
          <w:lang w:val="en-US"/>
        </w:rPr>
        <w:t>/</w:t>
      </w:r>
      <w:r w:rsidRPr="00B5222A">
        <w:rPr>
          <w:lang w:val="en-US"/>
        </w:rPr>
        <w:t>Tibetan)</w:t>
      </w:r>
      <w:bookmarkEnd w:id="26"/>
    </w:p>
    <w:p w14:paraId="6A002609" w14:textId="77777777" w:rsidR="00B5222A" w:rsidRPr="00FC035D" w:rsidRDefault="00B5222A" w:rsidP="00B5222A">
      <w:pPr>
        <w:rPr>
          <w:rFonts w:asciiTheme="minorHAnsi" w:hAnsiTheme="minorHAnsi"/>
          <w:bCs/>
          <w:sz w:val="16"/>
          <w:szCs w:val="16"/>
          <w:lang w:val="en-US"/>
        </w:rPr>
      </w:pPr>
    </w:p>
    <w:p w14:paraId="22C00E99" w14:textId="77777777" w:rsidR="00B5222A" w:rsidRPr="00A53A1E" w:rsidRDefault="00B5222A" w:rsidP="00B5222A">
      <w:pPr>
        <w:rPr>
          <w:rFonts w:asciiTheme="minorHAnsi" w:hAnsiTheme="minorHAnsi" w:cs="Arial"/>
          <w:color w:val="000000" w:themeColor="text1"/>
          <w:sz w:val="22"/>
          <w:szCs w:val="22"/>
          <w:shd w:val="clear" w:color="auto" w:fill="FFFFFF"/>
        </w:rPr>
      </w:pPr>
      <w:proofErr w:type="gramStart"/>
      <w:r w:rsidRPr="00A53A1E">
        <w:rPr>
          <w:rFonts w:asciiTheme="minorHAnsi" w:hAnsiTheme="minorHAnsi" w:cs="Arial"/>
          <w:bCs/>
          <w:color w:val="000000" w:themeColor="text1"/>
          <w:sz w:val="22"/>
          <w:szCs w:val="22"/>
          <w:shd w:val="clear" w:color="auto" w:fill="FFFFFF"/>
        </w:rPr>
        <w:t>Tuṣita</w:t>
      </w:r>
      <w:r w:rsidRPr="00A53A1E">
        <w:rPr>
          <w:rFonts w:asciiTheme="minorHAnsi" w:hAnsiTheme="minorHAnsi" w:cs="Arial"/>
          <w:color w:val="000000" w:themeColor="text1"/>
          <w:sz w:val="22"/>
          <w:szCs w:val="22"/>
          <w:shd w:val="clear" w:color="auto" w:fill="FFFFFF"/>
        </w:rPr>
        <w:t>(</w:t>
      </w:r>
      <w:proofErr w:type="gramEnd"/>
      <w:r w:rsidRPr="00A53A1E">
        <w:rPr>
          <w:rFonts w:asciiTheme="minorHAnsi" w:hAnsiTheme="minorHAnsi" w:cs="Arial"/>
          <w:color w:val="000000" w:themeColor="text1"/>
          <w:sz w:val="22"/>
          <w:szCs w:val="22"/>
          <w:shd w:val="clear" w:color="auto" w:fill="FFFFFF"/>
        </w:rPr>
        <w:t xml:space="preserve">Sanskrit) or </w:t>
      </w:r>
      <w:r w:rsidRPr="00A53A1E">
        <w:rPr>
          <w:rFonts w:asciiTheme="minorHAnsi" w:hAnsiTheme="minorHAnsi" w:cs="Arial"/>
          <w:bCs/>
          <w:color w:val="000000" w:themeColor="text1"/>
          <w:sz w:val="22"/>
          <w:szCs w:val="22"/>
          <w:shd w:val="clear" w:color="auto" w:fill="FFFFFF"/>
        </w:rPr>
        <w:t xml:space="preserve">Tusita </w:t>
      </w:r>
      <w:r w:rsidRPr="00A53A1E">
        <w:rPr>
          <w:rFonts w:asciiTheme="minorHAnsi" w:hAnsiTheme="minorHAnsi" w:cs="Arial"/>
          <w:color w:val="000000" w:themeColor="text1"/>
          <w:sz w:val="22"/>
          <w:szCs w:val="22"/>
          <w:shd w:val="clear" w:color="auto" w:fill="FFFFFF"/>
        </w:rPr>
        <w:t>(Pāli) is one of the six deva</w:t>
      </w:r>
      <w:r w:rsidR="00A53A1E">
        <w:rPr>
          <w:rStyle w:val="FootnoteReference"/>
          <w:rFonts w:asciiTheme="minorHAnsi" w:hAnsiTheme="minorHAnsi" w:cs="Arial"/>
          <w:color w:val="000000" w:themeColor="text1"/>
          <w:sz w:val="22"/>
          <w:szCs w:val="22"/>
          <w:shd w:val="clear" w:color="auto" w:fill="FFFFFF"/>
        </w:rPr>
        <w:footnoteReference w:id="18"/>
      </w:r>
      <w:r w:rsidRPr="00A53A1E">
        <w:rPr>
          <w:rFonts w:asciiTheme="minorHAnsi" w:hAnsiTheme="minorHAnsi" w:cs="Arial"/>
          <w:color w:val="000000" w:themeColor="text1"/>
          <w:sz w:val="22"/>
          <w:szCs w:val="22"/>
          <w:shd w:val="clear" w:color="auto" w:fill="FFFFFF"/>
        </w:rPr>
        <w:t xml:space="preserve">-worlds of the Kāmadhātu, located between the Yāma heaven and the </w:t>
      </w:r>
      <w:r w:rsidRPr="00A53A1E">
        <w:rPr>
          <w:rStyle w:val="unicode"/>
          <w:rFonts w:asciiTheme="minorHAnsi" w:hAnsiTheme="minorHAnsi" w:cs="Arial"/>
          <w:color w:val="000000" w:themeColor="text1"/>
          <w:sz w:val="22"/>
          <w:szCs w:val="22"/>
          <w:shd w:val="clear" w:color="auto" w:fill="FFFFFF"/>
        </w:rPr>
        <w:t xml:space="preserve">Nirmāṇarati </w:t>
      </w:r>
      <w:r w:rsidRPr="00A53A1E">
        <w:rPr>
          <w:rFonts w:asciiTheme="minorHAnsi" w:hAnsiTheme="minorHAnsi" w:cs="Arial"/>
          <w:color w:val="000000" w:themeColor="text1"/>
          <w:sz w:val="22"/>
          <w:szCs w:val="22"/>
          <w:shd w:val="clear" w:color="auto" w:fill="FFFFFF"/>
        </w:rPr>
        <w:t xml:space="preserve">heaven. Like the other heavens, </w:t>
      </w:r>
      <w:r w:rsidRPr="00A53A1E">
        <w:rPr>
          <w:rStyle w:val="unicode"/>
          <w:rFonts w:asciiTheme="minorHAnsi" w:hAnsiTheme="minorHAnsi" w:cs="Arial"/>
          <w:color w:val="000000" w:themeColor="text1"/>
          <w:sz w:val="22"/>
          <w:szCs w:val="22"/>
          <w:shd w:val="clear" w:color="auto" w:fill="FFFFFF"/>
        </w:rPr>
        <w:t xml:space="preserve">Tuṣita </w:t>
      </w:r>
      <w:r w:rsidRPr="00A53A1E">
        <w:rPr>
          <w:rFonts w:asciiTheme="minorHAnsi" w:hAnsiTheme="minorHAnsi" w:cs="Arial"/>
          <w:color w:val="000000" w:themeColor="text1"/>
          <w:sz w:val="22"/>
          <w:szCs w:val="22"/>
          <w:shd w:val="clear" w:color="auto" w:fill="FFFFFF"/>
        </w:rPr>
        <w:t>is said to be reach</w:t>
      </w:r>
      <w:r w:rsidRPr="00A53A1E">
        <w:rPr>
          <w:rFonts w:asciiTheme="minorHAnsi" w:hAnsiTheme="minorHAnsi" w:cs="Arial"/>
          <w:color w:val="000000" w:themeColor="text1"/>
          <w:sz w:val="22"/>
          <w:szCs w:val="22"/>
          <w:shd w:val="clear" w:color="auto" w:fill="FFFFFF"/>
        </w:rPr>
        <w:t>a</w:t>
      </w:r>
      <w:r w:rsidRPr="00A53A1E">
        <w:rPr>
          <w:rFonts w:asciiTheme="minorHAnsi" w:hAnsiTheme="minorHAnsi" w:cs="Arial"/>
          <w:color w:val="000000" w:themeColor="text1"/>
          <w:sz w:val="22"/>
          <w:szCs w:val="22"/>
          <w:shd w:val="clear" w:color="auto" w:fill="FFFFFF"/>
        </w:rPr>
        <w:t xml:space="preserve">ble through meditation. It is the heaven where the Bodhisattva </w:t>
      </w:r>
      <w:r w:rsidRPr="00A53A1E">
        <w:rPr>
          <w:rStyle w:val="unicode"/>
          <w:rFonts w:asciiTheme="minorHAnsi" w:hAnsiTheme="minorHAnsi" w:cs="Arial"/>
          <w:color w:val="000000" w:themeColor="text1"/>
          <w:sz w:val="22"/>
          <w:szCs w:val="22"/>
          <w:shd w:val="clear" w:color="auto" w:fill="FFFFFF"/>
        </w:rPr>
        <w:t xml:space="preserve">Śvetaketu </w:t>
      </w:r>
      <w:r w:rsidRPr="00A53A1E">
        <w:rPr>
          <w:rFonts w:asciiTheme="minorHAnsi" w:hAnsiTheme="minorHAnsi" w:cs="Arial"/>
          <w:color w:val="000000" w:themeColor="text1"/>
          <w:sz w:val="22"/>
          <w:szCs w:val="22"/>
          <w:shd w:val="clear" w:color="auto" w:fill="FFFFFF"/>
        </w:rPr>
        <w:t xml:space="preserve">(Pāli: </w:t>
      </w:r>
      <w:r w:rsidRPr="00A53A1E">
        <w:rPr>
          <w:rFonts w:asciiTheme="minorHAnsi" w:hAnsiTheme="minorHAnsi" w:cs="Arial"/>
          <w:i/>
          <w:iCs/>
          <w:color w:val="000000" w:themeColor="text1"/>
          <w:sz w:val="22"/>
          <w:szCs w:val="22"/>
          <w:shd w:val="clear" w:color="auto" w:fill="FFFFFF"/>
        </w:rPr>
        <w:t xml:space="preserve">Setaketu </w:t>
      </w:r>
      <w:r w:rsidRPr="00A53A1E">
        <w:rPr>
          <w:rFonts w:asciiTheme="minorHAnsi" w:hAnsiTheme="minorHAnsi" w:cs="Arial"/>
          <w:color w:val="000000" w:themeColor="text1"/>
          <w:sz w:val="22"/>
          <w:szCs w:val="22"/>
          <w:shd w:val="clear" w:color="auto" w:fill="FFFFFF"/>
        </w:rPr>
        <w:t>"White Banner") resided before being reborn on Earth as</w:t>
      </w:r>
      <w:r w:rsidR="00A53A1E" w:rsidRPr="00A53A1E">
        <w:rPr>
          <w:rFonts w:asciiTheme="minorHAnsi" w:hAnsiTheme="minorHAnsi" w:cs="Arial"/>
          <w:color w:val="000000" w:themeColor="text1"/>
          <w:sz w:val="22"/>
          <w:szCs w:val="22"/>
          <w:shd w:val="clear" w:color="auto" w:fill="FFFFFF"/>
        </w:rPr>
        <w:t xml:space="preserve"> </w:t>
      </w:r>
      <w:hyperlink r:id="rId94" w:tooltip="Gautama Buddha" w:history="1">
        <w:r w:rsidRPr="00A53A1E">
          <w:rPr>
            <w:rStyle w:val="Hyperlink"/>
            <w:rFonts w:asciiTheme="minorHAnsi" w:hAnsiTheme="minorHAnsi" w:cs="Arial"/>
            <w:color w:val="000000" w:themeColor="text1"/>
            <w:sz w:val="22"/>
            <w:szCs w:val="22"/>
            <w:u w:val="none"/>
            <w:shd w:val="clear" w:color="auto" w:fill="FFFFFF"/>
          </w:rPr>
          <w:t>Gautama Buddha</w:t>
        </w:r>
      </w:hyperlink>
      <w:r w:rsidRPr="00A53A1E">
        <w:rPr>
          <w:rFonts w:asciiTheme="minorHAnsi" w:hAnsiTheme="minorHAnsi" w:cs="Arial"/>
          <w:color w:val="000000" w:themeColor="text1"/>
          <w:sz w:val="22"/>
          <w:szCs w:val="22"/>
          <w:shd w:val="clear" w:color="auto" w:fill="FFFFFF"/>
        </w:rPr>
        <w:t xml:space="preserve">, the historical Buddha; </w:t>
      </w:r>
      <w:r w:rsidR="00A53A1E" w:rsidRPr="00A53A1E">
        <w:rPr>
          <w:rFonts w:asciiTheme="minorHAnsi" w:hAnsiTheme="minorHAnsi" w:cs="Arial"/>
          <w:color w:val="000000" w:themeColor="text1"/>
          <w:sz w:val="22"/>
          <w:szCs w:val="22"/>
          <w:shd w:val="clear" w:color="auto" w:fill="FFFFFF"/>
        </w:rPr>
        <w:t>and</w:t>
      </w:r>
      <w:r w:rsidRPr="00A53A1E">
        <w:rPr>
          <w:rFonts w:asciiTheme="minorHAnsi" w:hAnsiTheme="minorHAnsi" w:cs="Arial"/>
          <w:color w:val="000000" w:themeColor="text1"/>
          <w:sz w:val="22"/>
          <w:szCs w:val="22"/>
          <w:shd w:val="clear" w:color="auto" w:fill="FFFFFF"/>
        </w:rPr>
        <w:t xml:space="preserve"> is, likewise, the heaven where the </w:t>
      </w:r>
      <w:r w:rsidR="00A53A1E" w:rsidRPr="00A53A1E">
        <w:rPr>
          <w:rFonts w:asciiTheme="minorHAnsi" w:hAnsiTheme="minorHAnsi" w:cs="Arial"/>
          <w:color w:val="000000" w:themeColor="text1"/>
          <w:sz w:val="22"/>
          <w:szCs w:val="22"/>
          <w:shd w:val="clear" w:color="auto" w:fill="FFFFFF"/>
        </w:rPr>
        <w:t>B</w:t>
      </w:r>
      <w:r w:rsidRPr="00A53A1E">
        <w:rPr>
          <w:rFonts w:asciiTheme="minorHAnsi" w:hAnsiTheme="minorHAnsi" w:cs="Arial"/>
          <w:color w:val="000000" w:themeColor="text1"/>
          <w:sz w:val="22"/>
          <w:szCs w:val="22"/>
          <w:shd w:val="clear" w:color="auto" w:fill="FFFFFF"/>
        </w:rPr>
        <w:t xml:space="preserve">odhisattva Nātha ("Protector") currently resides, who will later be born as the next Buddha, </w:t>
      </w:r>
      <w:hyperlink r:id="rId95" w:tooltip="Maitreya" w:history="1">
        <w:r w:rsidRPr="00A53A1E">
          <w:rPr>
            <w:rStyle w:val="Hyperlink"/>
            <w:rFonts w:asciiTheme="minorHAnsi" w:hAnsiTheme="minorHAnsi" w:cs="Arial"/>
            <w:color w:val="000000" w:themeColor="text1"/>
            <w:sz w:val="22"/>
            <w:szCs w:val="22"/>
            <w:u w:val="none"/>
            <w:shd w:val="clear" w:color="auto" w:fill="FFFFFF"/>
          </w:rPr>
          <w:t>Maitreya</w:t>
        </w:r>
      </w:hyperlink>
      <w:r w:rsidRPr="00A53A1E">
        <w:rPr>
          <w:rFonts w:asciiTheme="minorHAnsi" w:hAnsiTheme="minorHAnsi" w:cs="Arial"/>
          <w:color w:val="000000" w:themeColor="text1"/>
          <w:sz w:val="22"/>
          <w:szCs w:val="22"/>
          <w:shd w:val="clear" w:color="auto" w:fill="FFFFFF"/>
        </w:rPr>
        <w:t>.</w:t>
      </w:r>
    </w:p>
    <w:p w14:paraId="3CFCC991" w14:textId="77777777" w:rsidR="00B5222A" w:rsidRPr="00FC035D" w:rsidRDefault="00B5222A" w:rsidP="00B5222A">
      <w:pPr>
        <w:rPr>
          <w:rFonts w:asciiTheme="minorHAnsi" w:hAnsiTheme="minorHAnsi"/>
          <w:bCs/>
          <w:color w:val="000000" w:themeColor="text1"/>
          <w:sz w:val="16"/>
          <w:szCs w:val="16"/>
          <w:lang w:val="en-US"/>
        </w:rPr>
      </w:pPr>
    </w:p>
    <w:p w14:paraId="48CD8C2D" w14:textId="77777777" w:rsidR="00B5222A" w:rsidRPr="001140D7" w:rsidRDefault="00635C90" w:rsidP="00B5222A">
      <w:pPr>
        <w:jc w:val="right"/>
        <w:rPr>
          <w:rStyle w:val="Hyperlink"/>
          <w:rFonts w:ascii="Arial" w:hAnsi="Arial" w:cs="Arial"/>
          <w:bCs/>
          <w:sz w:val="14"/>
          <w:szCs w:val="14"/>
        </w:rPr>
      </w:pPr>
      <w:r w:rsidRPr="001140D7">
        <w:rPr>
          <w:rFonts w:ascii="Arial" w:hAnsi="Arial" w:cs="Arial"/>
          <w:bCs/>
          <w:color w:val="000000" w:themeColor="text1"/>
          <w:sz w:val="14"/>
          <w:szCs w:val="14"/>
        </w:rPr>
        <w:t>Further Reading</w:t>
      </w:r>
      <w:r w:rsidR="00B5222A" w:rsidRPr="001140D7">
        <w:rPr>
          <w:rFonts w:ascii="Arial" w:hAnsi="Arial" w:cs="Arial"/>
          <w:bCs/>
          <w:color w:val="000000" w:themeColor="text1"/>
          <w:sz w:val="14"/>
          <w:szCs w:val="14"/>
        </w:rPr>
        <w:t xml:space="preserve">: </w:t>
      </w:r>
      <w:hyperlink r:id="rId96" w:history="1">
        <w:r w:rsidR="00B5222A" w:rsidRPr="001140D7">
          <w:rPr>
            <w:rStyle w:val="Hyperlink"/>
            <w:rFonts w:ascii="Arial" w:hAnsi="Arial" w:cs="Arial"/>
            <w:bCs/>
            <w:sz w:val="14"/>
            <w:szCs w:val="14"/>
          </w:rPr>
          <w:t>https://buddhistartnews.wordpress.com/2013/12/04/lhabab-duchen-the-day-buddha-descended-from-tushita-heavens/</w:t>
        </w:r>
      </w:hyperlink>
    </w:p>
    <w:p w14:paraId="108785A6" w14:textId="77777777" w:rsidR="00C533D4" w:rsidRPr="00E078E2" w:rsidRDefault="00C533D4" w:rsidP="00872273">
      <w:pPr>
        <w:pStyle w:val="Heading2"/>
        <w:rPr>
          <w:sz w:val="22"/>
          <w:szCs w:val="22"/>
          <w:lang w:val="en-US"/>
        </w:rPr>
      </w:pPr>
      <w:bookmarkStart w:id="27" w:name="_Toc11742222"/>
      <w:r w:rsidRPr="00C533D4">
        <w:t>Chok</w:t>
      </w:r>
      <w:r w:rsidR="00ED44D1">
        <w:t>h</w:t>
      </w:r>
      <w:r w:rsidRPr="00C533D4">
        <w:t xml:space="preserve">or Korway Ducchen </w:t>
      </w:r>
      <w:proofErr w:type="gramStart"/>
      <w:r w:rsidRPr="00C533D4">
        <w:t xml:space="preserve">Festival </w:t>
      </w:r>
      <w:r w:rsidRPr="00C533D4">
        <w:rPr>
          <w:lang w:val="en-US"/>
        </w:rPr>
        <w:t xml:space="preserve"> (</w:t>
      </w:r>
      <w:proofErr w:type="gramEnd"/>
      <w:r w:rsidRPr="00C533D4">
        <w:rPr>
          <w:lang w:val="en-US"/>
        </w:rPr>
        <w:t xml:space="preserve">Buddhism </w:t>
      </w:r>
      <w:r w:rsidR="00ED44D1">
        <w:rPr>
          <w:lang w:val="en-US"/>
        </w:rPr>
        <w:t>/</w:t>
      </w:r>
      <w:r w:rsidRPr="00C533D4">
        <w:rPr>
          <w:lang w:val="en-US"/>
        </w:rPr>
        <w:t>Tibetan)</w:t>
      </w:r>
      <w:bookmarkEnd w:id="27"/>
    </w:p>
    <w:p w14:paraId="3A1EE8FA" w14:textId="77777777" w:rsidR="00C533D4" w:rsidRPr="00FC035D" w:rsidRDefault="00C533D4" w:rsidP="00C533D4">
      <w:pPr>
        <w:rPr>
          <w:rFonts w:asciiTheme="minorHAnsi" w:hAnsiTheme="minorHAnsi"/>
          <w:bCs/>
          <w:sz w:val="16"/>
          <w:szCs w:val="16"/>
          <w:lang w:val="en-US"/>
        </w:rPr>
      </w:pPr>
    </w:p>
    <w:p w14:paraId="4EDC9716" w14:textId="19C38413" w:rsidR="00C533D4" w:rsidRPr="00E078E2" w:rsidRDefault="00C533D4" w:rsidP="00C533D4">
      <w:pPr>
        <w:rPr>
          <w:rFonts w:asciiTheme="minorHAnsi" w:hAnsiTheme="minorHAnsi" w:cs="Arial"/>
          <w:sz w:val="22"/>
          <w:szCs w:val="22"/>
        </w:rPr>
      </w:pPr>
      <w:proofErr w:type="gramStart"/>
      <w:r w:rsidRPr="00E078E2">
        <w:rPr>
          <w:rFonts w:asciiTheme="minorHAnsi" w:hAnsiTheme="minorHAnsi" w:cs="Arial"/>
          <w:sz w:val="22"/>
          <w:szCs w:val="22"/>
        </w:rPr>
        <w:t>The First Turning of the Dharma Wheel</w:t>
      </w:r>
      <w:r w:rsidR="00E7642B">
        <w:rPr>
          <w:rFonts w:asciiTheme="minorHAnsi" w:hAnsiTheme="minorHAnsi" w:cs="Arial"/>
          <w:sz w:val="22"/>
          <w:szCs w:val="22"/>
        </w:rPr>
        <w:t>.</w:t>
      </w:r>
      <w:proofErr w:type="gramEnd"/>
    </w:p>
    <w:p w14:paraId="7F9CFFC7" w14:textId="77777777" w:rsidR="00C533D4" w:rsidRPr="00FC035D" w:rsidRDefault="00C533D4" w:rsidP="00C533D4">
      <w:pPr>
        <w:rPr>
          <w:rFonts w:asciiTheme="minorHAnsi" w:hAnsiTheme="minorHAnsi"/>
          <w:bCs/>
          <w:sz w:val="16"/>
          <w:szCs w:val="16"/>
          <w:lang w:val="en-US"/>
        </w:rPr>
      </w:pPr>
    </w:p>
    <w:p w14:paraId="7A4744EB" w14:textId="204D7E9C" w:rsidR="00B5222A" w:rsidRDefault="00C92449" w:rsidP="00B5222A">
      <w:pPr>
        <w:pStyle w:val="NormalWeb"/>
        <w:shd w:val="clear" w:color="auto" w:fill="FFFFFF"/>
        <w:spacing w:before="0" w:after="0"/>
        <w:ind w:hanging="15"/>
        <w:textAlignment w:val="baseline"/>
        <w:rPr>
          <w:rFonts w:asciiTheme="minorHAnsi" w:hAnsiTheme="minorHAnsi" w:cs="Helvetica"/>
          <w:color w:val="000000" w:themeColor="text1"/>
          <w:sz w:val="22"/>
          <w:szCs w:val="22"/>
        </w:rPr>
      </w:pPr>
      <w:r>
        <w:rPr>
          <w:rFonts w:asciiTheme="minorHAnsi" w:hAnsiTheme="minorHAnsi" w:cs="Helvetica"/>
          <w:noProof/>
          <w:color w:val="000000" w:themeColor="text1"/>
          <w:sz w:val="22"/>
          <w:szCs w:val="22"/>
          <w:lang w:val="en-CA" w:eastAsia="en-CA"/>
        </w:rPr>
        <w:drawing>
          <wp:anchor distT="0" distB="0" distL="114300" distR="114300" simplePos="0" relativeHeight="251860992" behindDoc="1" locked="0" layoutInCell="1" allowOverlap="1" wp14:anchorId="74A7D731" wp14:editId="6BC22ED6">
            <wp:simplePos x="0" y="0"/>
            <wp:positionH relativeFrom="column">
              <wp:posOffset>-1905</wp:posOffset>
            </wp:positionH>
            <wp:positionV relativeFrom="paragraph">
              <wp:posOffset>635</wp:posOffset>
            </wp:positionV>
            <wp:extent cx="1290320" cy="1510030"/>
            <wp:effectExtent l="0" t="0" r="5080" b="0"/>
            <wp:wrapTight wrapText="bothSides">
              <wp:wrapPolygon edited="0">
                <wp:start x="0" y="0"/>
                <wp:lineTo x="0" y="21255"/>
                <wp:lineTo x="21366" y="21255"/>
                <wp:lineTo x="21366"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b anderson.bmp"/>
                    <pic:cNvPicPr/>
                  </pic:nvPicPr>
                  <pic:blipFill>
                    <a:blip r:embed="rId97">
                      <a:extLst>
                        <a:ext uri="{28A0092B-C50C-407E-A947-70E740481C1C}">
                          <a14:useLocalDpi xmlns:a14="http://schemas.microsoft.com/office/drawing/2010/main" val="0"/>
                        </a:ext>
                      </a:extLst>
                    </a:blip>
                    <a:stretch>
                      <a:fillRect/>
                    </a:stretch>
                  </pic:blipFill>
                  <pic:spPr>
                    <a:xfrm>
                      <a:off x="0" y="0"/>
                      <a:ext cx="1290320" cy="1510030"/>
                    </a:xfrm>
                    <a:prstGeom prst="rect">
                      <a:avLst/>
                    </a:prstGeom>
                  </pic:spPr>
                </pic:pic>
              </a:graphicData>
            </a:graphic>
            <wp14:sizeRelH relativeFrom="page">
              <wp14:pctWidth>0</wp14:pctWidth>
            </wp14:sizeRelH>
            <wp14:sizeRelV relativeFrom="page">
              <wp14:pctHeight>0</wp14:pctHeight>
            </wp14:sizeRelV>
          </wp:anchor>
        </w:drawing>
      </w:r>
      <w:r w:rsidR="00C533D4" w:rsidRPr="00D37A65">
        <w:rPr>
          <w:rFonts w:asciiTheme="minorHAnsi" w:hAnsiTheme="minorHAnsi" w:cs="Helvetica"/>
          <w:color w:val="000000" w:themeColor="text1"/>
          <w:sz w:val="22"/>
          <w:szCs w:val="22"/>
        </w:rPr>
        <w:t xml:space="preserve">The first turning began when the </w:t>
      </w:r>
      <w:hyperlink r:id="rId98" w:history="1">
        <w:r w:rsidR="00C533D4" w:rsidRPr="00D37A65">
          <w:rPr>
            <w:rStyle w:val="Hyperlink"/>
            <w:rFonts w:asciiTheme="minorHAnsi" w:hAnsiTheme="minorHAnsi" w:cs="Helvetica"/>
            <w:color w:val="000000" w:themeColor="text1"/>
            <w:sz w:val="22"/>
            <w:szCs w:val="22"/>
            <w:u w:val="none"/>
          </w:rPr>
          <w:t>historical Buddha</w:t>
        </w:r>
      </w:hyperlink>
      <w:r w:rsidR="00C533D4" w:rsidRPr="00D37A65">
        <w:rPr>
          <w:rStyle w:val="apple-converted-space"/>
          <w:rFonts w:asciiTheme="minorHAnsi" w:hAnsiTheme="minorHAnsi" w:cs="Helvetica"/>
          <w:color w:val="000000" w:themeColor="text1"/>
          <w:sz w:val="22"/>
          <w:szCs w:val="22"/>
        </w:rPr>
        <w:t xml:space="preserve"> </w:t>
      </w:r>
      <w:r w:rsidR="00C533D4" w:rsidRPr="00D37A65">
        <w:rPr>
          <w:rFonts w:asciiTheme="minorHAnsi" w:hAnsiTheme="minorHAnsi" w:cs="Helvetica"/>
          <w:color w:val="000000" w:themeColor="text1"/>
          <w:sz w:val="22"/>
          <w:szCs w:val="22"/>
        </w:rPr>
        <w:t>delivered his first se</w:t>
      </w:r>
      <w:r w:rsidR="00C533D4" w:rsidRPr="00D37A65">
        <w:rPr>
          <w:rFonts w:asciiTheme="minorHAnsi" w:hAnsiTheme="minorHAnsi" w:cs="Helvetica"/>
          <w:color w:val="000000" w:themeColor="text1"/>
          <w:sz w:val="22"/>
          <w:szCs w:val="22"/>
        </w:rPr>
        <w:t>r</w:t>
      </w:r>
      <w:r w:rsidR="00C533D4" w:rsidRPr="00D37A65">
        <w:rPr>
          <w:rFonts w:asciiTheme="minorHAnsi" w:hAnsiTheme="minorHAnsi" w:cs="Helvetica"/>
          <w:color w:val="000000" w:themeColor="text1"/>
          <w:sz w:val="22"/>
          <w:szCs w:val="22"/>
        </w:rPr>
        <w:t xml:space="preserve">mon after his </w:t>
      </w:r>
      <w:hyperlink r:id="rId99" w:history="1">
        <w:r w:rsidR="00C533D4" w:rsidRPr="00D37A65">
          <w:rPr>
            <w:rStyle w:val="Hyperlink"/>
            <w:rFonts w:asciiTheme="minorHAnsi" w:hAnsiTheme="minorHAnsi" w:cs="Helvetica"/>
            <w:color w:val="000000" w:themeColor="text1"/>
            <w:sz w:val="22"/>
            <w:szCs w:val="22"/>
            <w:u w:val="none"/>
          </w:rPr>
          <w:t>enlighte</w:t>
        </w:r>
        <w:r w:rsidR="00C533D4" w:rsidRPr="00D37A65">
          <w:rPr>
            <w:rStyle w:val="Hyperlink"/>
            <w:rFonts w:asciiTheme="minorHAnsi" w:hAnsiTheme="minorHAnsi" w:cs="Helvetica"/>
            <w:color w:val="000000" w:themeColor="text1"/>
            <w:sz w:val="22"/>
            <w:szCs w:val="22"/>
            <w:u w:val="none"/>
          </w:rPr>
          <w:t>n</w:t>
        </w:r>
        <w:r w:rsidR="00C533D4" w:rsidRPr="00D37A65">
          <w:rPr>
            <w:rStyle w:val="Hyperlink"/>
            <w:rFonts w:asciiTheme="minorHAnsi" w:hAnsiTheme="minorHAnsi" w:cs="Helvetica"/>
            <w:color w:val="000000" w:themeColor="text1"/>
            <w:sz w:val="22"/>
            <w:szCs w:val="22"/>
            <w:u w:val="none"/>
          </w:rPr>
          <w:t>ment</w:t>
        </w:r>
      </w:hyperlink>
      <w:r w:rsidR="00C533D4" w:rsidRPr="00D37A65">
        <w:rPr>
          <w:rFonts w:asciiTheme="minorHAnsi" w:hAnsiTheme="minorHAnsi" w:cs="Helvetica"/>
          <w:color w:val="000000" w:themeColor="text1"/>
          <w:sz w:val="22"/>
          <w:szCs w:val="22"/>
        </w:rPr>
        <w:t xml:space="preserve">. In this sermon he explained the </w:t>
      </w:r>
      <w:hyperlink r:id="rId100" w:history="1">
        <w:r w:rsidR="00C533D4" w:rsidRPr="00D37A65">
          <w:rPr>
            <w:rStyle w:val="Hyperlink"/>
            <w:rFonts w:asciiTheme="minorHAnsi" w:hAnsiTheme="minorHAnsi" w:cs="Helvetica"/>
            <w:color w:val="000000" w:themeColor="text1"/>
            <w:sz w:val="22"/>
            <w:szCs w:val="22"/>
            <w:u w:val="none"/>
          </w:rPr>
          <w:t>Four Noble Truths</w:t>
        </w:r>
      </w:hyperlink>
      <w:r w:rsidR="00922AEB">
        <w:rPr>
          <w:rStyle w:val="FootnoteReference"/>
          <w:rFonts w:asciiTheme="minorHAnsi" w:hAnsiTheme="minorHAnsi" w:cs="Helvetica"/>
          <w:color w:val="000000" w:themeColor="text1"/>
          <w:sz w:val="22"/>
          <w:szCs w:val="22"/>
        </w:rPr>
        <w:footnoteReference w:id="19"/>
      </w:r>
      <w:r w:rsidR="00C533D4" w:rsidRPr="00D37A65">
        <w:rPr>
          <w:rFonts w:asciiTheme="minorHAnsi" w:hAnsiTheme="minorHAnsi" w:cs="Helvetica"/>
          <w:color w:val="000000" w:themeColor="text1"/>
          <w:sz w:val="22"/>
          <w:szCs w:val="22"/>
        </w:rPr>
        <w:t>, which would be the foundation of all the teachings he gave in his life.</w:t>
      </w:r>
      <w:r w:rsidR="00E7642B">
        <w:rPr>
          <w:rFonts w:asciiTheme="minorHAnsi" w:hAnsiTheme="minorHAnsi" w:cs="Helvetica"/>
          <w:color w:val="000000" w:themeColor="text1"/>
          <w:sz w:val="22"/>
          <w:szCs w:val="22"/>
        </w:rPr>
        <w:t xml:space="preserve">  </w:t>
      </w:r>
      <w:r w:rsidR="00C533D4" w:rsidRPr="00D37A65">
        <w:rPr>
          <w:rFonts w:asciiTheme="minorHAnsi" w:hAnsiTheme="minorHAnsi" w:cs="Helvetica"/>
          <w:color w:val="000000" w:themeColor="text1"/>
          <w:sz w:val="22"/>
          <w:szCs w:val="22"/>
        </w:rPr>
        <w:t>He had realized something that was beyond ordinary knowledge and experience. If he had simply told people what he had realized, no one would have understood him. So, instead, he developed a path of practice so that people could realize enlightenment</w:t>
      </w:r>
      <w:r w:rsidR="009A0706">
        <w:rPr>
          <w:rFonts w:asciiTheme="minorHAnsi" w:hAnsiTheme="minorHAnsi" w:cs="Helvetica"/>
          <w:color w:val="000000" w:themeColor="text1"/>
          <w:sz w:val="22"/>
          <w:szCs w:val="22"/>
        </w:rPr>
        <w:t xml:space="preserve"> </w:t>
      </w:r>
      <w:r w:rsidR="00C533D4" w:rsidRPr="00D37A65">
        <w:rPr>
          <w:rFonts w:asciiTheme="minorHAnsi" w:hAnsiTheme="minorHAnsi" w:cs="Helvetica"/>
          <w:color w:val="000000" w:themeColor="text1"/>
          <w:sz w:val="22"/>
          <w:szCs w:val="22"/>
        </w:rPr>
        <w:t>for themselves.</w:t>
      </w:r>
    </w:p>
    <w:p w14:paraId="1B2BE86E" w14:textId="77777777" w:rsidR="00B5222A" w:rsidRPr="00FC035D" w:rsidRDefault="00B5222A" w:rsidP="00B5222A">
      <w:pPr>
        <w:pStyle w:val="NormalWeb"/>
        <w:shd w:val="clear" w:color="auto" w:fill="FFFFFF"/>
        <w:spacing w:before="0" w:after="0"/>
        <w:ind w:hanging="15"/>
        <w:jc w:val="both"/>
        <w:textAlignment w:val="baseline"/>
        <w:rPr>
          <w:rFonts w:asciiTheme="minorHAnsi" w:hAnsiTheme="minorHAnsi" w:cs="Helvetica"/>
          <w:color w:val="000000" w:themeColor="text1"/>
          <w:sz w:val="16"/>
          <w:szCs w:val="16"/>
        </w:rPr>
      </w:pPr>
    </w:p>
    <w:p w14:paraId="7E807D94" w14:textId="57FEF9CE" w:rsidR="00C533D4" w:rsidRPr="00D37A65" w:rsidRDefault="00C92449" w:rsidP="00B5222A">
      <w:pPr>
        <w:pStyle w:val="NormalWeb"/>
        <w:shd w:val="clear" w:color="auto" w:fill="FFFFFF"/>
        <w:spacing w:before="0" w:after="0"/>
        <w:ind w:hanging="15"/>
        <w:textAlignment w:val="baseline"/>
        <w:rPr>
          <w:rFonts w:asciiTheme="minorHAnsi" w:hAnsiTheme="minorHAnsi" w:cs="Helvetica"/>
          <w:color w:val="000000" w:themeColor="text1"/>
          <w:sz w:val="22"/>
          <w:szCs w:val="22"/>
        </w:rPr>
      </w:pPr>
      <w:r>
        <w:rPr>
          <w:noProof/>
          <w:lang w:val="en-CA" w:eastAsia="en-CA"/>
        </w:rPr>
        <mc:AlternateContent>
          <mc:Choice Requires="wps">
            <w:drawing>
              <wp:anchor distT="0" distB="0" distL="114300" distR="114300" simplePos="0" relativeHeight="251863040" behindDoc="0" locked="0" layoutInCell="1" allowOverlap="1" wp14:anchorId="68A35979" wp14:editId="7020581E">
                <wp:simplePos x="0" y="0"/>
                <wp:positionH relativeFrom="column">
                  <wp:posOffset>-1390015</wp:posOffset>
                </wp:positionH>
                <wp:positionV relativeFrom="paragraph">
                  <wp:posOffset>275590</wp:posOffset>
                </wp:positionV>
                <wp:extent cx="1290320" cy="78105"/>
                <wp:effectExtent l="0" t="0" r="5080" b="0"/>
                <wp:wrapTight wrapText="bothSides">
                  <wp:wrapPolygon edited="0">
                    <wp:start x="0" y="0"/>
                    <wp:lineTo x="0" y="15805"/>
                    <wp:lineTo x="21366" y="15805"/>
                    <wp:lineTo x="21366" y="0"/>
                    <wp:lineTo x="0" y="0"/>
                  </wp:wrapPolygon>
                </wp:wrapTight>
                <wp:docPr id="99" name="Text Box 99"/>
                <wp:cNvGraphicFramePr/>
                <a:graphic xmlns:a="http://schemas.openxmlformats.org/drawingml/2006/main">
                  <a:graphicData uri="http://schemas.microsoft.com/office/word/2010/wordprocessingShape">
                    <wps:wsp>
                      <wps:cNvSpPr txBox="1"/>
                      <wps:spPr>
                        <a:xfrm>
                          <a:off x="0" y="0"/>
                          <a:ext cx="1290320" cy="78105"/>
                        </a:xfrm>
                        <a:prstGeom prst="rect">
                          <a:avLst/>
                        </a:prstGeom>
                        <a:solidFill>
                          <a:prstClr val="white"/>
                        </a:solidFill>
                        <a:ln>
                          <a:noFill/>
                        </a:ln>
                        <a:effectLst/>
                      </wps:spPr>
                      <wps:txbx>
                        <w:txbxContent>
                          <w:p w14:paraId="52213CF1" w14:textId="61A7C0E4" w:rsidR="008E581E" w:rsidRPr="00C92449" w:rsidRDefault="008E581E" w:rsidP="00C92449">
                            <w:pPr>
                              <w:pStyle w:val="Caption"/>
                              <w:jc w:val="center"/>
                              <w:rPr>
                                <w:rFonts w:ascii="Arial" w:hAnsi="Arial" w:cs="Arial"/>
                                <w:noProof/>
                                <w:color w:val="auto"/>
                                <w:sz w:val="12"/>
                                <w:szCs w:val="12"/>
                              </w:rPr>
                            </w:pPr>
                            <w:r w:rsidRPr="00C92449">
                              <w:rPr>
                                <w:rFonts w:ascii="Arial" w:hAnsi="Arial" w:cs="Arial"/>
                                <w:color w:val="auto"/>
                                <w:sz w:val="12"/>
                                <w:szCs w:val="12"/>
                              </w:rPr>
                              <w:t>Reb Anderson - Zen Master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9" o:spid="_x0000_s1026" type="#_x0000_t202" style="position:absolute;left:0;text-align:left;margin-left:-109.45pt;margin-top:21.7pt;width:101.6pt;height:6.15pt;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btHMgIAAG8EAAAOAAAAZHJzL2Uyb0RvYy54bWysVMFu2zAMvQ/YPwi6L3YybGuCOEWWIsOA&#10;oi2QDD0rshQLkERNUmJnXz9KttOt22nYRaFI6tF8j8zytjOanIUPCmxFp5OSEmE51MoeK/ptv313&#10;Q0mIzNZMgxUVvYhAb1dv3yxbtxAzaEDXwhMEsWHRuoo2MbpFUQTeCMPCBJywGJTgDYt49cei9qxF&#10;dKOLWVl+LFrwtfPARQjoveuDdJXxpRQ8PkoZRCS6ovhtMZ8+n4d0FqslWxw9c43iw2ewf/gKw5TF&#10;oleoOxYZOXn1B5RR3EMAGSccTAFSKi5yD9jNtHzVza5hTuRekJzgrjSF/wfLH85Pnqi6ovM5JZYZ&#10;1Ggvukg+Q0fQhfy0LiwwbecwMXboR51Hf0BnaruT3qRfbIhgHJm+XNlNaDw9ms3L9zMMcYx9upmW&#10;HxJK8fLY+RC/CDAkGRX1KF7mlJ3vQ+xTx5RUK4BW9VZpnS4psNGenBkK3TYqigH8tyxtU66F9KoH&#10;7D0iT8pQJfXb95Ws2B26gYQD1BfkwEM/RcHxrcKy9yzEJ+ZxbLA3XIX4iIfU0FYUBouSBvyPv/lT&#10;PqqJUUpaHMOKhu8n5gUl+qtFndPMjoYfjcNo2JPZADY8xSVzPJv4wEc9mtKDecYNWacqGGKWY62K&#10;xtHcxH4ZcMO4WK9zEk6mY/He7hxP0CO9++6ZeTeIE1HVBxgHlC1eadTn9mSvTxGkygImQnsWUfh0&#10;wanOIzBsYFqbX+856+V/YvUTAAD//wMAUEsDBBQABgAIAAAAIQAcIYxY4QAAAAoBAAAPAAAAZHJz&#10;L2Rvd25yZXYueG1sTI/BTsMwDIbvSLxDZCQuqEtbtjFK3Qk2uMFhY9o5a0xb0ThVk67d2xNOcLIs&#10;f/r9/fl6Mq04U+8aywjJLAZBXFrdcIVw+HyLViCcV6xVa5kQLuRgXVxf5SrTduQdnfe+EiGEXaYQ&#10;au+7TEpX1mSUm9mOONy+bG+UD2tfSd2rMYSbVqZxvJRGNRw+1KqjTU3l934wCMttP4w73txtD6/v&#10;6qOr0uPL5Yh4ezM9P4HwNPk/GH71gzoUwelkB9ZOtAhRmqweA4swv5+DCESULB5AnBAWYcoil/8r&#10;FD8AAAD//wMAUEsBAi0AFAAGAAgAAAAhALaDOJL+AAAA4QEAABMAAAAAAAAAAAAAAAAAAAAAAFtD&#10;b250ZW50X1R5cGVzXS54bWxQSwECLQAUAAYACAAAACEAOP0h/9YAAACUAQAACwAAAAAAAAAAAAAA&#10;AAAvAQAAX3JlbHMvLnJlbHNQSwECLQAUAAYACAAAACEA0am7RzICAABvBAAADgAAAAAAAAAAAAAA&#10;AAAuAgAAZHJzL2Uyb0RvYy54bWxQSwECLQAUAAYACAAAACEAHCGMWOEAAAAKAQAADwAAAAAAAAAA&#10;AAAAAACMBAAAZHJzL2Rvd25yZXYueG1sUEsFBgAAAAAEAAQA8wAAAJoFAAAAAA==&#10;" stroked="f">
                <v:textbox inset="0,0,0,0">
                  <w:txbxContent>
                    <w:p w14:paraId="52213CF1" w14:textId="61A7C0E4" w:rsidR="008E581E" w:rsidRPr="00C92449" w:rsidRDefault="008E581E" w:rsidP="00C92449">
                      <w:pPr>
                        <w:pStyle w:val="Caption"/>
                        <w:jc w:val="center"/>
                        <w:rPr>
                          <w:rFonts w:ascii="Arial" w:hAnsi="Arial" w:cs="Arial"/>
                          <w:noProof/>
                          <w:color w:val="auto"/>
                          <w:sz w:val="12"/>
                          <w:szCs w:val="12"/>
                        </w:rPr>
                      </w:pPr>
                      <w:r w:rsidRPr="00C92449">
                        <w:rPr>
                          <w:rFonts w:ascii="Arial" w:hAnsi="Arial" w:cs="Arial"/>
                          <w:color w:val="auto"/>
                          <w:sz w:val="12"/>
                          <w:szCs w:val="12"/>
                        </w:rPr>
                        <w:t>Reb Anderson - Zen Master</w:t>
                      </w:r>
                    </w:p>
                  </w:txbxContent>
                </v:textbox>
                <w10:wrap type="tight"/>
              </v:shape>
            </w:pict>
          </mc:Fallback>
        </mc:AlternateContent>
      </w:r>
      <w:r w:rsidR="00C533D4" w:rsidRPr="00D37A65">
        <w:rPr>
          <w:rFonts w:asciiTheme="minorHAnsi" w:hAnsiTheme="minorHAnsi" w:cs="Helvetica"/>
          <w:color w:val="000000" w:themeColor="text1"/>
          <w:sz w:val="22"/>
          <w:szCs w:val="22"/>
        </w:rPr>
        <w:t>In his book</w:t>
      </w:r>
      <w:r w:rsidR="00E078E2">
        <w:rPr>
          <w:rFonts w:asciiTheme="minorHAnsi" w:hAnsiTheme="minorHAnsi" w:cs="Helvetica"/>
          <w:color w:val="000000" w:themeColor="text1"/>
          <w:sz w:val="22"/>
          <w:szCs w:val="22"/>
        </w:rPr>
        <w:t xml:space="preserve"> </w:t>
      </w:r>
      <w:r w:rsidR="00C533D4" w:rsidRPr="00C92449">
        <w:rPr>
          <w:rStyle w:val="Emphasis"/>
          <w:rFonts w:asciiTheme="minorHAnsi" w:hAnsiTheme="minorHAnsi" w:cs="Helvetica"/>
          <w:color w:val="000000" w:themeColor="text1"/>
          <w:sz w:val="22"/>
          <w:szCs w:val="22"/>
          <w:bdr w:val="none" w:sz="0" w:space="0" w:color="auto" w:frame="1"/>
        </w:rPr>
        <w:t>The Third Turning of the Wheel: Wisdom of the Samdhinirmoc</w:t>
      </w:r>
      <w:r w:rsidR="00C533D4" w:rsidRPr="00C92449">
        <w:rPr>
          <w:rStyle w:val="Emphasis"/>
          <w:rFonts w:asciiTheme="minorHAnsi" w:hAnsiTheme="minorHAnsi" w:cs="Helvetica"/>
          <w:color w:val="000000" w:themeColor="text1"/>
          <w:sz w:val="22"/>
          <w:szCs w:val="22"/>
          <w:bdr w:val="none" w:sz="0" w:space="0" w:color="auto" w:frame="1"/>
        </w:rPr>
        <w:t>a</w:t>
      </w:r>
      <w:r w:rsidR="00C533D4" w:rsidRPr="00C92449">
        <w:rPr>
          <w:rStyle w:val="Emphasis"/>
          <w:rFonts w:asciiTheme="minorHAnsi" w:hAnsiTheme="minorHAnsi" w:cs="Helvetica"/>
          <w:color w:val="000000" w:themeColor="text1"/>
          <w:sz w:val="22"/>
          <w:szCs w:val="22"/>
          <w:bdr w:val="none" w:sz="0" w:space="0" w:color="auto" w:frame="1"/>
        </w:rPr>
        <w:t>na Sutra</w:t>
      </w:r>
      <w:r w:rsidR="00C533D4" w:rsidRPr="00D37A65">
        <w:rPr>
          <w:rStyle w:val="Emphasis"/>
          <w:rFonts w:asciiTheme="minorHAnsi" w:hAnsiTheme="minorHAnsi" w:cs="Helvetica"/>
          <w:color w:val="000000" w:themeColor="text1"/>
          <w:sz w:val="22"/>
          <w:szCs w:val="22"/>
          <w:bdr w:val="none" w:sz="0" w:space="0" w:color="auto" w:frame="1"/>
        </w:rPr>
        <w:t xml:space="preserve">, </w:t>
      </w:r>
      <w:r w:rsidR="00C533D4" w:rsidRPr="00D37A65">
        <w:rPr>
          <w:rFonts w:asciiTheme="minorHAnsi" w:hAnsiTheme="minorHAnsi" w:cs="Helvetica"/>
          <w:color w:val="000000" w:themeColor="text1"/>
          <w:sz w:val="22"/>
          <w:szCs w:val="22"/>
        </w:rPr>
        <w:t>Zen teacher Reb Anderson</w:t>
      </w:r>
      <w:r w:rsidR="00C306AF">
        <w:rPr>
          <w:rStyle w:val="FootnoteReference"/>
          <w:rFonts w:asciiTheme="minorHAnsi" w:hAnsiTheme="minorHAnsi" w:cs="Helvetica"/>
          <w:color w:val="000000" w:themeColor="text1"/>
          <w:sz w:val="22"/>
          <w:szCs w:val="22"/>
        </w:rPr>
        <w:footnoteReference w:id="20"/>
      </w:r>
      <w:r w:rsidR="00C533D4" w:rsidRPr="00D37A65">
        <w:rPr>
          <w:rFonts w:asciiTheme="minorHAnsi" w:hAnsiTheme="minorHAnsi" w:cs="Helvetica"/>
          <w:color w:val="000000" w:themeColor="text1"/>
          <w:sz w:val="22"/>
          <w:szCs w:val="22"/>
        </w:rPr>
        <w:t xml:space="preserve"> explained how the Buddha began his teaching</w:t>
      </w:r>
      <w:r w:rsidR="00B56AC8">
        <w:rPr>
          <w:rFonts w:asciiTheme="minorHAnsi" w:hAnsiTheme="minorHAnsi" w:cs="Helvetica"/>
          <w:color w:val="000000" w:themeColor="text1"/>
          <w:sz w:val="22"/>
          <w:szCs w:val="22"/>
        </w:rPr>
        <w:t>:</w:t>
      </w:r>
    </w:p>
    <w:p w14:paraId="225E8AC2" w14:textId="77777777" w:rsidR="00C533D4" w:rsidRPr="00FC035D" w:rsidRDefault="00C533D4" w:rsidP="00C533D4">
      <w:pPr>
        <w:pStyle w:val="NormalWeb"/>
        <w:shd w:val="clear" w:color="auto" w:fill="FFFFFF"/>
        <w:spacing w:before="0" w:after="0"/>
        <w:textAlignment w:val="baseline"/>
        <w:rPr>
          <w:rFonts w:asciiTheme="minorHAnsi" w:hAnsiTheme="minorHAnsi" w:cs="Helvetica"/>
          <w:color w:val="191919"/>
          <w:sz w:val="16"/>
          <w:szCs w:val="16"/>
        </w:rPr>
      </w:pPr>
    </w:p>
    <w:p w14:paraId="1FFDEED9" w14:textId="23E157DC" w:rsidR="00C533D4" w:rsidRPr="00FC035D" w:rsidRDefault="00C533D4" w:rsidP="00C92449">
      <w:pPr>
        <w:pStyle w:val="NormalWeb"/>
        <w:shd w:val="clear" w:color="auto" w:fill="FFFFFF"/>
        <w:spacing w:before="0" w:after="0"/>
        <w:ind w:left="360" w:right="270"/>
        <w:textAlignment w:val="baseline"/>
        <w:rPr>
          <w:rStyle w:val="Emphasis"/>
          <w:rFonts w:asciiTheme="minorHAnsi" w:hAnsiTheme="minorHAnsi" w:cs="Helvetica"/>
          <w:color w:val="191919"/>
          <w:sz w:val="16"/>
          <w:szCs w:val="16"/>
          <w:bdr w:val="none" w:sz="0" w:space="0" w:color="auto" w:frame="1"/>
        </w:rPr>
      </w:pPr>
      <w:r w:rsidRPr="00D37A65">
        <w:rPr>
          <w:rStyle w:val="Emphasis"/>
          <w:rFonts w:asciiTheme="minorHAnsi" w:hAnsiTheme="minorHAnsi" w:cs="Helvetica"/>
          <w:color w:val="191919"/>
          <w:sz w:val="22"/>
          <w:szCs w:val="22"/>
          <w:bdr w:val="none" w:sz="0" w:space="0" w:color="auto" w:frame="1"/>
        </w:rPr>
        <w:t>"He had to speak in a language that the people listening to him could understand, so in this first turning of the dharma wheel he offered a conceptual, logical teaching. He showed us how to analyze our experience and he set out a path for people to find freedom and liberate the</w:t>
      </w:r>
      <w:r w:rsidRPr="00D37A65">
        <w:rPr>
          <w:rStyle w:val="Emphasis"/>
          <w:rFonts w:asciiTheme="minorHAnsi" w:hAnsiTheme="minorHAnsi" w:cs="Helvetica"/>
          <w:color w:val="191919"/>
          <w:sz w:val="22"/>
          <w:szCs w:val="22"/>
          <w:bdr w:val="none" w:sz="0" w:space="0" w:color="auto" w:frame="1"/>
        </w:rPr>
        <w:t>m</w:t>
      </w:r>
      <w:r w:rsidRPr="00D37A65">
        <w:rPr>
          <w:rStyle w:val="Emphasis"/>
          <w:rFonts w:asciiTheme="minorHAnsi" w:hAnsiTheme="minorHAnsi" w:cs="Helvetica"/>
          <w:color w:val="191919"/>
          <w:sz w:val="22"/>
          <w:szCs w:val="22"/>
          <w:bdr w:val="none" w:sz="0" w:space="0" w:color="auto" w:frame="1"/>
        </w:rPr>
        <w:t>selves from suffering."</w:t>
      </w:r>
    </w:p>
    <w:p w14:paraId="22C03E10" w14:textId="77777777" w:rsidR="00C306AF" w:rsidRPr="00C306AF" w:rsidRDefault="00C306AF" w:rsidP="00C92449">
      <w:pPr>
        <w:pStyle w:val="NormalWeb"/>
        <w:shd w:val="clear" w:color="auto" w:fill="FFFFFF"/>
        <w:spacing w:before="0" w:after="0"/>
        <w:ind w:left="720" w:right="630" w:hanging="720"/>
        <w:textAlignment w:val="baseline"/>
        <w:rPr>
          <w:rFonts w:asciiTheme="minorHAnsi" w:hAnsiTheme="minorHAnsi" w:cs="Helvetica"/>
          <w:color w:val="191919"/>
          <w:sz w:val="16"/>
          <w:szCs w:val="16"/>
        </w:rPr>
      </w:pPr>
    </w:p>
    <w:p w14:paraId="20E23619" w14:textId="77777777" w:rsidR="00A0674A" w:rsidRPr="001140D7" w:rsidRDefault="00635C90" w:rsidP="00B5222A">
      <w:pPr>
        <w:tabs>
          <w:tab w:val="left" w:pos="1560"/>
          <w:tab w:val="left" w:pos="1843"/>
        </w:tabs>
        <w:jc w:val="right"/>
        <w:rPr>
          <w:rStyle w:val="Hyperlink"/>
          <w:rFonts w:ascii="Arial" w:hAnsi="Arial" w:cs="Arial"/>
          <w:sz w:val="14"/>
          <w:szCs w:val="14"/>
        </w:rPr>
      </w:pPr>
      <w:r w:rsidRPr="001140D7">
        <w:rPr>
          <w:rFonts w:ascii="Arial" w:hAnsi="Arial" w:cs="Arial"/>
          <w:color w:val="191919"/>
          <w:sz w:val="14"/>
          <w:szCs w:val="14"/>
        </w:rPr>
        <w:t>Further Reading</w:t>
      </w:r>
      <w:r w:rsidR="00C533D4" w:rsidRPr="001140D7">
        <w:rPr>
          <w:rFonts w:ascii="Arial" w:hAnsi="Arial" w:cs="Arial"/>
          <w:color w:val="191919"/>
          <w:sz w:val="14"/>
          <w:szCs w:val="14"/>
        </w:rPr>
        <w:t xml:space="preserve">:  </w:t>
      </w:r>
      <w:hyperlink r:id="rId101" w:history="1">
        <w:r w:rsidR="00C533D4" w:rsidRPr="001140D7">
          <w:rPr>
            <w:rStyle w:val="Hyperlink"/>
            <w:rFonts w:ascii="Arial" w:hAnsi="Arial" w:cs="Arial"/>
            <w:sz w:val="14"/>
            <w:szCs w:val="14"/>
          </w:rPr>
          <w:t>http://buddhism.about.com/od/mahayanabuddhism/a/Three-Turnings-Of-The-Dharma-Wheel.htm</w:t>
        </w:r>
      </w:hyperlink>
    </w:p>
    <w:p w14:paraId="21421EB9" w14:textId="77777777" w:rsidR="009E19F3" w:rsidRPr="0091740A" w:rsidRDefault="009E19F3" w:rsidP="00872273">
      <w:pPr>
        <w:pStyle w:val="Heading2"/>
        <w:rPr>
          <w:sz w:val="22"/>
          <w:szCs w:val="22"/>
          <w:lang w:val="en-US"/>
        </w:rPr>
      </w:pPr>
      <w:bookmarkStart w:id="28" w:name="_Toc11742223"/>
      <w:r w:rsidRPr="002A4AF2">
        <w:rPr>
          <w:lang w:val="en-US"/>
        </w:rPr>
        <w:lastRenderedPageBreak/>
        <w:t xml:space="preserve">Dharma Day </w:t>
      </w:r>
      <w:r w:rsidR="002A4AF2" w:rsidRPr="002A4AF2">
        <w:rPr>
          <w:lang w:val="en-US"/>
        </w:rPr>
        <w:t xml:space="preserve">- </w:t>
      </w:r>
      <w:r w:rsidRPr="002A4AF2">
        <w:rPr>
          <w:lang w:val="en-US"/>
        </w:rPr>
        <w:t>Termination of the Rainy Season</w:t>
      </w:r>
      <w:r w:rsidR="002A4AF2" w:rsidRPr="002A4AF2">
        <w:rPr>
          <w:lang w:val="en-US"/>
        </w:rPr>
        <w:t xml:space="preserve"> </w:t>
      </w:r>
      <w:r w:rsidRPr="002A4AF2">
        <w:rPr>
          <w:lang w:val="en-US"/>
        </w:rPr>
        <w:t>(Buddhism)</w:t>
      </w:r>
      <w:bookmarkEnd w:id="28"/>
    </w:p>
    <w:p w14:paraId="00A1572F" w14:textId="77777777" w:rsidR="0091740A" w:rsidRPr="00FC035D" w:rsidRDefault="0091740A" w:rsidP="00E078E2">
      <w:pPr>
        <w:tabs>
          <w:tab w:val="left" w:pos="1560"/>
          <w:tab w:val="left" w:pos="1843"/>
        </w:tabs>
        <w:rPr>
          <w:rFonts w:asciiTheme="minorHAnsi" w:hAnsiTheme="minorHAnsi" w:cs="Arial"/>
          <w:bCs/>
          <w:color w:val="222222"/>
          <w:sz w:val="16"/>
          <w:szCs w:val="16"/>
          <w:shd w:val="clear" w:color="auto" w:fill="FFFFFF"/>
        </w:rPr>
      </w:pPr>
    </w:p>
    <w:p w14:paraId="489A4D7C" w14:textId="77777777" w:rsidR="009E19F3" w:rsidRPr="002A5CC9" w:rsidRDefault="009E19F3" w:rsidP="00E078E2">
      <w:pPr>
        <w:tabs>
          <w:tab w:val="left" w:pos="1560"/>
          <w:tab w:val="left" w:pos="1843"/>
        </w:tabs>
        <w:rPr>
          <w:rFonts w:asciiTheme="minorHAnsi" w:hAnsiTheme="minorHAnsi" w:cs="Arial"/>
          <w:color w:val="222222"/>
          <w:sz w:val="16"/>
          <w:szCs w:val="16"/>
          <w:shd w:val="clear" w:color="auto" w:fill="FFFFFF"/>
        </w:rPr>
      </w:pPr>
      <w:r w:rsidRPr="006C2936">
        <w:rPr>
          <w:rFonts w:asciiTheme="minorHAnsi" w:hAnsiTheme="minorHAnsi" w:cs="Arial"/>
          <w:bCs/>
          <w:color w:val="222222"/>
          <w:sz w:val="22"/>
          <w:szCs w:val="22"/>
          <w:shd w:val="clear" w:color="auto" w:fill="FFFFFF"/>
        </w:rPr>
        <w:t xml:space="preserve">Dharma Day </w:t>
      </w:r>
      <w:r w:rsidRPr="005658A6">
        <w:rPr>
          <w:rFonts w:asciiTheme="minorHAnsi" w:hAnsiTheme="minorHAnsi" w:cs="Arial"/>
          <w:color w:val="222222"/>
          <w:sz w:val="22"/>
          <w:szCs w:val="22"/>
          <w:shd w:val="clear" w:color="auto" w:fill="FFFFFF"/>
        </w:rPr>
        <w:t xml:space="preserve">is one of the most important dates in the Buddhist calendar as it marks the </w:t>
      </w:r>
      <w:r w:rsidRPr="005658A6">
        <w:rPr>
          <w:rFonts w:asciiTheme="minorHAnsi" w:hAnsiTheme="minorHAnsi" w:cs="Arial"/>
          <w:bCs/>
          <w:color w:val="222222"/>
          <w:sz w:val="22"/>
          <w:szCs w:val="22"/>
          <w:shd w:val="clear" w:color="auto" w:fill="FFFFFF"/>
        </w:rPr>
        <w:t>day</w:t>
      </w:r>
      <w:r w:rsidRPr="005658A6">
        <w:rPr>
          <w:rStyle w:val="apple-converted-space"/>
          <w:rFonts w:asciiTheme="minorHAnsi" w:hAnsiTheme="minorHAnsi" w:cs="Arial"/>
          <w:color w:val="222222"/>
          <w:sz w:val="22"/>
          <w:szCs w:val="22"/>
          <w:shd w:val="clear" w:color="auto" w:fill="FFFFFF"/>
        </w:rPr>
        <w:t xml:space="preserve"> </w:t>
      </w:r>
      <w:r w:rsidRPr="005658A6">
        <w:rPr>
          <w:rFonts w:asciiTheme="minorHAnsi" w:hAnsiTheme="minorHAnsi" w:cs="Arial"/>
          <w:color w:val="222222"/>
          <w:sz w:val="22"/>
          <w:szCs w:val="22"/>
          <w:shd w:val="clear" w:color="auto" w:fill="FFFFFF"/>
        </w:rPr>
        <w:t>the religion was established. It is usually celebrated with readings from the Buddhist scriptures, and is an opportunity to reflect deeply on their content.</w:t>
      </w:r>
    </w:p>
    <w:p w14:paraId="629B7CB7" w14:textId="77777777" w:rsidR="002A5CC9" w:rsidRDefault="002A5CC9" w:rsidP="00FC035D">
      <w:pPr>
        <w:tabs>
          <w:tab w:val="left" w:pos="1560"/>
          <w:tab w:val="left" w:pos="1843"/>
        </w:tabs>
        <w:rPr>
          <w:rFonts w:ascii="Arial" w:hAnsi="Arial" w:cs="Arial"/>
          <w:color w:val="222222"/>
          <w:sz w:val="16"/>
          <w:szCs w:val="16"/>
          <w:shd w:val="clear" w:color="auto" w:fill="FFFFFF"/>
        </w:rPr>
      </w:pPr>
    </w:p>
    <w:p w14:paraId="5A3A0D94" w14:textId="77777777" w:rsidR="00E943A2" w:rsidRDefault="00635C90" w:rsidP="001140D7">
      <w:pPr>
        <w:tabs>
          <w:tab w:val="left" w:pos="1560"/>
          <w:tab w:val="left" w:pos="1843"/>
        </w:tabs>
        <w:jc w:val="right"/>
        <w:rPr>
          <w:rStyle w:val="Hyperlink"/>
          <w:rFonts w:ascii="Arial" w:hAnsi="Arial" w:cs="Arial"/>
          <w:sz w:val="16"/>
          <w:szCs w:val="16"/>
          <w:shd w:val="clear" w:color="auto" w:fill="FFFFFF"/>
        </w:rPr>
      </w:pPr>
      <w:r w:rsidRPr="002A5CC9">
        <w:rPr>
          <w:rFonts w:ascii="Arial" w:hAnsi="Arial" w:cs="Arial"/>
          <w:color w:val="222222"/>
          <w:sz w:val="16"/>
          <w:szCs w:val="16"/>
          <w:shd w:val="clear" w:color="auto" w:fill="FFFFFF"/>
        </w:rPr>
        <w:t>Further Reading</w:t>
      </w:r>
      <w:r w:rsidR="009E19F3" w:rsidRPr="002A5CC9">
        <w:rPr>
          <w:rFonts w:ascii="Arial" w:hAnsi="Arial" w:cs="Arial"/>
          <w:color w:val="222222"/>
          <w:sz w:val="16"/>
          <w:szCs w:val="16"/>
          <w:shd w:val="clear" w:color="auto" w:fill="FFFFFF"/>
        </w:rPr>
        <w:t xml:space="preserve">:  </w:t>
      </w:r>
      <w:hyperlink r:id="rId102" w:history="1">
        <w:r w:rsidR="001212A1" w:rsidRPr="002A5CC9">
          <w:rPr>
            <w:rStyle w:val="Hyperlink"/>
            <w:rFonts w:ascii="Arial" w:hAnsi="Arial" w:cs="Arial"/>
            <w:sz w:val="16"/>
            <w:szCs w:val="16"/>
            <w:shd w:val="clear" w:color="auto" w:fill="FFFFFF"/>
          </w:rPr>
          <w:t>http://www.beliefnet.com/faiths/buddhism/dharma-day-a-universal-celebration-of-the-buddhas-teachings.aspx</w:t>
        </w:r>
      </w:hyperlink>
    </w:p>
    <w:p w14:paraId="020C68A7" w14:textId="7EE34CD3" w:rsidR="00FC035D" w:rsidRDefault="00FC035D" w:rsidP="001140D7">
      <w:pPr>
        <w:tabs>
          <w:tab w:val="left" w:pos="1560"/>
          <w:tab w:val="left" w:pos="1843"/>
        </w:tabs>
        <w:jc w:val="right"/>
        <w:rPr>
          <w:rStyle w:val="Hyperlink"/>
          <w:rFonts w:ascii="Arial" w:hAnsi="Arial" w:cs="Arial"/>
          <w:sz w:val="16"/>
          <w:szCs w:val="16"/>
          <w:shd w:val="clear" w:color="auto" w:fill="FFFFFF"/>
        </w:rPr>
      </w:pPr>
    </w:p>
    <w:p w14:paraId="31177EEC" w14:textId="77777777" w:rsidR="00C533D4" w:rsidRPr="00E078E2" w:rsidRDefault="00C533D4" w:rsidP="00FC035D">
      <w:pPr>
        <w:pStyle w:val="Heading2"/>
        <w:spacing w:before="0"/>
        <w:rPr>
          <w:sz w:val="22"/>
          <w:szCs w:val="22"/>
        </w:rPr>
      </w:pPr>
      <w:bookmarkStart w:id="29" w:name="_Toc11742224"/>
      <w:r w:rsidRPr="00C533D4">
        <w:t>Fall Ohig</w:t>
      </w:r>
      <w:r w:rsidR="00D30D40">
        <w:t>a</w:t>
      </w:r>
      <w:r w:rsidRPr="00C533D4">
        <w:t>n (Buddhism</w:t>
      </w:r>
      <w:r w:rsidR="00D30D40">
        <w:t>) Japanese</w:t>
      </w:r>
      <w:bookmarkEnd w:id="29"/>
    </w:p>
    <w:p w14:paraId="6D6CFCAD" w14:textId="77777777" w:rsidR="00C533D4" w:rsidRPr="00FC035D" w:rsidRDefault="00C533D4" w:rsidP="00FC035D">
      <w:pPr>
        <w:rPr>
          <w:rFonts w:asciiTheme="minorHAnsi" w:hAnsiTheme="minorHAnsi" w:cs="Arial"/>
          <w:b/>
          <w:sz w:val="16"/>
          <w:szCs w:val="16"/>
        </w:rPr>
      </w:pPr>
    </w:p>
    <w:p w14:paraId="09265AA2" w14:textId="66E51330" w:rsidR="00C533D4" w:rsidRDefault="00C533D4" w:rsidP="00FC035D">
      <w:pPr>
        <w:rPr>
          <w:rFonts w:asciiTheme="minorHAnsi" w:hAnsiTheme="minorHAnsi" w:cs="Helvetica"/>
          <w:color w:val="000000" w:themeColor="text1"/>
          <w:spacing w:val="7"/>
          <w:sz w:val="22"/>
          <w:szCs w:val="22"/>
          <w:shd w:val="clear" w:color="auto" w:fill="FFFFFF"/>
        </w:rPr>
      </w:pPr>
      <w:r w:rsidRPr="00156A8B">
        <w:rPr>
          <w:rFonts w:asciiTheme="minorHAnsi" w:hAnsiTheme="minorHAnsi" w:cs="Helvetica"/>
          <w:color w:val="000000" w:themeColor="text1"/>
          <w:spacing w:val="7"/>
          <w:sz w:val="22"/>
          <w:szCs w:val="22"/>
          <w:shd w:val="clear" w:color="auto" w:fill="FFFFFF"/>
        </w:rPr>
        <w:t>The word “Ohig</w:t>
      </w:r>
      <w:r w:rsidR="00D30D40">
        <w:rPr>
          <w:rFonts w:asciiTheme="minorHAnsi" w:hAnsiTheme="minorHAnsi" w:cs="Helvetica"/>
          <w:color w:val="000000" w:themeColor="text1"/>
          <w:spacing w:val="7"/>
          <w:sz w:val="22"/>
          <w:szCs w:val="22"/>
          <w:shd w:val="clear" w:color="auto" w:fill="FFFFFF"/>
        </w:rPr>
        <w:t>a</w:t>
      </w:r>
      <w:r w:rsidRPr="00156A8B">
        <w:rPr>
          <w:rFonts w:asciiTheme="minorHAnsi" w:hAnsiTheme="minorHAnsi" w:cs="Helvetica"/>
          <w:color w:val="000000" w:themeColor="text1"/>
          <w:spacing w:val="7"/>
          <w:sz w:val="22"/>
          <w:szCs w:val="22"/>
          <w:shd w:val="clear" w:color="auto" w:fill="FFFFFF"/>
        </w:rPr>
        <w:t>n” is derived from Sanskrit</w:t>
      </w:r>
      <w:r w:rsidR="00E7642B">
        <w:rPr>
          <w:rStyle w:val="FootnoteReference"/>
          <w:rFonts w:asciiTheme="minorHAnsi" w:hAnsiTheme="minorHAnsi" w:cs="Helvetica"/>
          <w:color w:val="000000" w:themeColor="text1"/>
          <w:spacing w:val="7"/>
          <w:sz w:val="22"/>
          <w:szCs w:val="22"/>
          <w:shd w:val="clear" w:color="auto" w:fill="FFFFFF"/>
        </w:rPr>
        <w:footnoteReference w:id="21"/>
      </w:r>
      <w:r w:rsidRPr="00156A8B">
        <w:rPr>
          <w:rFonts w:asciiTheme="minorHAnsi" w:hAnsiTheme="minorHAnsi" w:cs="Helvetica"/>
          <w:color w:val="000000" w:themeColor="text1"/>
          <w:spacing w:val="7"/>
          <w:sz w:val="22"/>
          <w:szCs w:val="22"/>
          <w:shd w:val="clear" w:color="auto" w:fill="FFFFFF"/>
        </w:rPr>
        <w:t xml:space="preserve"> and means “reaching nirvana”. It originally meant achieving the perfect state of enlightenment</w:t>
      </w:r>
      <w:r w:rsidR="00E7642B">
        <w:rPr>
          <w:rFonts w:asciiTheme="minorHAnsi" w:hAnsiTheme="minorHAnsi" w:cs="Helvetica"/>
          <w:color w:val="000000" w:themeColor="text1"/>
          <w:spacing w:val="7"/>
          <w:sz w:val="22"/>
          <w:szCs w:val="22"/>
          <w:shd w:val="clear" w:color="auto" w:fill="FFFFFF"/>
        </w:rPr>
        <w:t xml:space="preserve"> </w:t>
      </w:r>
      <w:r w:rsidRPr="00156A8B">
        <w:rPr>
          <w:rFonts w:asciiTheme="minorHAnsi" w:hAnsiTheme="minorHAnsi" w:cs="Helvetica"/>
          <w:color w:val="000000" w:themeColor="text1"/>
          <w:spacing w:val="7"/>
          <w:sz w:val="22"/>
          <w:szCs w:val="22"/>
          <w:shd w:val="clear" w:color="auto" w:fill="FFFFFF"/>
        </w:rPr>
        <w:t>by leaving the worldly world, but the word turned into a custom of</w:t>
      </w:r>
      <w:r w:rsidR="00B56AC8">
        <w:rPr>
          <w:rFonts w:asciiTheme="minorHAnsi" w:hAnsiTheme="minorHAnsi" w:cs="Helvetica"/>
          <w:color w:val="000000" w:themeColor="text1"/>
          <w:spacing w:val="7"/>
          <w:sz w:val="22"/>
          <w:szCs w:val="22"/>
          <w:shd w:val="clear" w:color="auto" w:fill="FFFFFF"/>
        </w:rPr>
        <w:t xml:space="preserve"> </w:t>
      </w:r>
      <w:r w:rsidRPr="00156A8B">
        <w:rPr>
          <w:rFonts w:asciiTheme="minorHAnsi" w:hAnsiTheme="minorHAnsi" w:cs="Helvetica"/>
          <w:color w:val="000000" w:themeColor="text1"/>
          <w:spacing w:val="7"/>
          <w:sz w:val="22"/>
          <w:szCs w:val="22"/>
          <w:shd w:val="clear" w:color="auto" w:fill="FFFFFF"/>
        </w:rPr>
        <w:t>making a visit to graves to hold a memorial service for ance</w:t>
      </w:r>
      <w:r w:rsidRPr="00156A8B">
        <w:rPr>
          <w:rFonts w:asciiTheme="minorHAnsi" w:hAnsiTheme="minorHAnsi" w:cs="Helvetica"/>
          <w:color w:val="000000" w:themeColor="text1"/>
          <w:spacing w:val="7"/>
          <w:sz w:val="22"/>
          <w:szCs w:val="22"/>
          <w:shd w:val="clear" w:color="auto" w:fill="FFFFFF"/>
        </w:rPr>
        <w:t>s</w:t>
      </w:r>
      <w:r w:rsidRPr="00156A8B">
        <w:rPr>
          <w:rFonts w:asciiTheme="minorHAnsi" w:hAnsiTheme="minorHAnsi" w:cs="Helvetica"/>
          <w:color w:val="000000" w:themeColor="text1"/>
          <w:spacing w:val="7"/>
          <w:sz w:val="22"/>
          <w:szCs w:val="22"/>
          <w:shd w:val="clear" w:color="auto" w:fill="FFFFFF"/>
        </w:rPr>
        <w:t xml:space="preserve">tors that have passed away. Even though it is derived from Buddhism, the custom of making a visit to a grave is only </w:t>
      </w:r>
      <w:r w:rsidR="00B56AC8">
        <w:rPr>
          <w:rFonts w:asciiTheme="minorHAnsi" w:hAnsiTheme="minorHAnsi" w:cs="Helvetica"/>
          <w:color w:val="000000" w:themeColor="text1"/>
          <w:spacing w:val="7"/>
          <w:sz w:val="22"/>
          <w:szCs w:val="22"/>
          <w:shd w:val="clear" w:color="auto" w:fill="FFFFFF"/>
        </w:rPr>
        <w:t xml:space="preserve">practiced </w:t>
      </w:r>
      <w:r w:rsidRPr="00156A8B">
        <w:rPr>
          <w:rFonts w:asciiTheme="minorHAnsi" w:hAnsiTheme="minorHAnsi" w:cs="Helvetica"/>
          <w:color w:val="000000" w:themeColor="text1"/>
          <w:spacing w:val="7"/>
          <w:sz w:val="22"/>
          <w:szCs w:val="22"/>
          <w:shd w:val="clear" w:color="auto" w:fill="FFFFFF"/>
        </w:rPr>
        <w:t>in Japan. It is said that the idea was born from the mix of Buddhism and Japanese Shintoism, which pays respect to nature and ancestors.</w:t>
      </w:r>
    </w:p>
    <w:p w14:paraId="1F6FADFA" w14:textId="77777777" w:rsidR="00C533D4" w:rsidRPr="00FC035D" w:rsidRDefault="00C533D4" w:rsidP="00C533D4">
      <w:pPr>
        <w:jc w:val="both"/>
        <w:rPr>
          <w:rFonts w:asciiTheme="minorHAnsi" w:hAnsiTheme="minorHAnsi" w:cs="Arial"/>
          <w:b/>
          <w:color w:val="000000" w:themeColor="text1"/>
          <w:sz w:val="16"/>
          <w:szCs w:val="16"/>
        </w:rPr>
      </w:pPr>
    </w:p>
    <w:p w14:paraId="1A722158" w14:textId="77777777" w:rsidR="00C533D4" w:rsidRPr="009A0706" w:rsidRDefault="00635C90" w:rsidP="00C533D4">
      <w:pPr>
        <w:tabs>
          <w:tab w:val="right" w:pos="9360"/>
        </w:tabs>
        <w:jc w:val="right"/>
        <w:rPr>
          <w:rFonts w:ascii="Arial" w:hAnsi="Arial" w:cs="Arial"/>
          <w:bCs/>
          <w:sz w:val="16"/>
          <w:szCs w:val="16"/>
        </w:rPr>
      </w:pPr>
      <w:r w:rsidRPr="009A0706">
        <w:rPr>
          <w:rFonts w:ascii="Arial" w:hAnsi="Arial" w:cs="Arial"/>
          <w:bCs/>
          <w:sz w:val="16"/>
          <w:szCs w:val="16"/>
        </w:rPr>
        <w:t>Further Reading</w:t>
      </w:r>
      <w:r w:rsidR="00C533D4" w:rsidRPr="009A0706">
        <w:rPr>
          <w:rFonts w:ascii="Arial" w:hAnsi="Arial" w:cs="Arial"/>
          <w:bCs/>
          <w:sz w:val="16"/>
          <w:szCs w:val="16"/>
        </w:rPr>
        <w:t xml:space="preserve">: </w:t>
      </w:r>
      <w:hyperlink r:id="rId103" w:history="1">
        <w:r w:rsidR="00C5436D" w:rsidRPr="009A0706">
          <w:rPr>
            <w:rStyle w:val="Hyperlink"/>
            <w:rFonts w:ascii="Arial" w:hAnsi="Arial" w:cs="Arial"/>
            <w:bCs/>
            <w:sz w:val="16"/>
            <w:szCs w:val="16"/>
          </w:rPr>
          <w:t>http://tadaimajp.com/2015/09/ohigan/</w:t>
        </w:r>
      </w:hyperlink>
    </w:p>
    <w:p w14:paraId="2775F86C" w14:textId="77777777" w:rsidR="00C5436D" w:rsidRPr="00E078E2" w:rsidRDefault="00C5436D" w:rsidP="00C5436D">
      <w:pPr>
        <w:pStyle w:val="Heading2"/>
        <w:rPr>
          <w:sz w:val="22"/>
          <w:szCs w:val="22"/>
          <w:lang w:val="en-US"/>
        </w:rPr>
      </w:pPr>
      <w:bookmarkStart w:id="30" w:name="_Toc11742225"/>
      <w:r>
        <w:rPr>
          <w:lang w:val="en-US"/>
        </w:rPr>
        <w:t>G</w:t>
      </w:r>
      <w:r w:rsidRPr="00F32CDF">
        <w:rPr>
          <w:lang w:val="en-US"/>
        </w:rPr>
        <w:t>uan Yin Birthday (Buddhism</w:t>
      </w:r>
      <w:r>
        <w:rPr>
          <w:lang w:val="en-US"/>
        </w:rPr>
        <w:t>/</w:t>
      </w:r>
      <w:r w:rsidRPr="00F32CDF">
        <w:rPr>
          <w:lang w:val="en-US"/>
        </w:rPr>
        <w:t>Taiwanese)</w:t>
      </w:r>
      <w:bookmarkEnd w:id="30"/>
    </w:p>
    <w:p w14:paraId="73C81DB3" w14:textId="77777777" w:rsidR="00C5436D" w:rsidRPr="00FC035D" w:rsidRDefault="00C5436D" w:rsidP="00C5436D">
      <w:pPr>
        <w:tabs>
          <w:tab w:val="left" w:pos="1560"/>
          <w:tab w:val="left" w:pos="1843"/>
        </w:tabs>
        <w:rPr>
          <w:rFonts w:asciiTheme="minorHAnsi" w:hAnsiTheme="minorHAnsi"/>
          <w:bCs/>
          <w:sz w:val="16"/>
          <w:szCs w:val="16"/>
          <w:lang w:val="en-US"/>
        </w:rPr>
      </w:pPr>
    </w:p>
    <w:p w14:paraId="5F284D64" w14:textId="77777777" w:rsidR="00C5436D" w:rsidRDefault="00C5436D" w:rsidP="00C5436D">
      <w:pPr>
        <w:shd w:val="clear" w:color="auto" w:fill="FFFFFF"/>
        <w:rPr>
          <w:rFonts w:asciiTheme="minorHAnsi" w:hAnsiTheme="minorHAnsi" w:cs="Arial"/>
          <w:color w:val="333333"/>
          <w:sz w:val="22"/>
          <w:szCs w:val="22"/>
        </w:rPr>
      </w:pPr>
      <w:r w:rsidRPr="007966D3">
        <w:rPr>
          <w:rFonts w:asciiTheme="minorHAnsi" w:hAnsiTheme="minorHAnsi" w:cs="Arial"/>
          <w:color w:val="333333"/>
          <w:sz w:val="22"/>
          <w:szCs w:val="22"/>
        </w:rPr>
        <w:t xml:space="preserve">The nineteenth day of the second month of the lunar year is the birthday of </w:t>
      </w:r>
      <w:r>
        <w:rPr>
          <w:rFonts w:asciiTheme="minorHAnsi" w:hAnsiTheme="minorHAnsi" w:cs="Arial"/>
          <w:color w:val="333333"/>
          <w:sz w:val="22"/>
          <w:szCs w:val="22"/>
        </w:rPr>
        <w:t>G</w:t>
      </w:r>
      <w:r w:rsidRPr="007966D3">
        <w:rPr>
          <w:rFonts w:asciiTheme="minorHAnsi" w:hAnsiTheme="minorHAnsi" w:cs="Arial"/>
          <w:color w:val="333333"/>
          <w:sz w:val="22"/>
          <w:szCs w:val="22"/>
        </w:rPr>
        <w:t>uan</w:t>
      </w:r>
      <w:r>
        <w:rPr>
          <w:rFonts w:asciiTheme="minorHAnsi" w:hAnsiTheme="minorHAnsi" w:cs="Arial"/>
          <w:color w:val="333333"/>
          <w:sz w:val="22"/>
          <w:szCs w:val="22"/>
        </w:rPr>
        <w:t xml:space="preserve"> Y</w:t>
      </w:r>
      <w:r w:rsidRPr="007966D3">
        <w:rPr>
          <w:rFonts w:asciiTheme="minorHAnsi" w:hAnsiTheme="minorHAnsi" w:cs="Arial"/>
          <w:color w:val="333333"/>
          <w:sz w:val="22"/>
          <w:szCs w:val="22"/>
        </w:rPr>
        <w:t>in. On that day, young men and women gather to burn joss sticks</w:t>
      </w:r>
      <w:r w:rsidR="00B4192F">
        <w:rPr>
          <w:rStyle w:val="FootnoteReference"/>
          <w:rFonts w:asciiTheme="minorHAnsi" w:hAnsiTheme="minorHAnsi" w:cs="Arial"/>
          <w:color w:val="333333"/>
          <w:sz w:val="22"/>
          <w:szCs w:val="22"/>
        </w:rPr>
        <w:footnoteReference w:id="22"/>
      </w:r>
      <w:r w:rsidRPr="007966D3">
        <w:rPr>
          <w:rFonts w:asciiTheme="minorHAnsi" w:hAnsiTheme="minorHAnsi" w:cs="Arial"/>
          <w:color w:val="333333"/>
          <w:sz w:val="22"/>
          <w:szCs w:val="22"/>
        </w:rPr>
        <w:t xml:space="preserve"> and worship either in the temple hall or in the court area. Some offer oil for </w:t>
      </w:r>
      <w:r>
        <w:rPr>
          <w:rFonts w:asciiTheme="minorHAnsi" w:hAnsiTheme="minorHAnsi" w:cs="Arial"/>
          <w:color w:val="333333"/>
          <w:sz w:val="22"/>
          <w:szCs w:val="22"/>
        </w:rPr>
        <w:t>G</w:t>
      </w:r>
      <w:r w:rsidRPr="007966D3">
        <w:rPr>
          <w:rFonts w:asciiTheme="minorHAnsi" w:hAnsiTheme="minorHAnsi" w:cs="Arial"/>
          <w:color w:val="333333"/>
          <w:sz w:val="22"/>
          <w:szCs w:val="22"/>
        </w:rPr>
        <w:t>uan</w:t>
      </w:r>
      <w:r>
        <w:rPr>
          <w:rFonts w:asciiTheme="minorHAnsi" w:hAnsiTheme="minorHAnsi" w:cs="Arial"/>
          <w:color w:val="333333"/>
          <w:sz w:val="22"/>
          <w:szCs w:val="22"/>
        </w:rPr>
        <w:t xml:space="preserve"> Y</w:t>
      </w:r>
      <w:r w:rsidRPr="007966D3">
        <w:rPr>
          <w:rFonts w:asciiTheme="minorHAnsi" w:hAnsiTheme="minorHAnsi" w:cs="Arial"/>
          <w:color w:val="333333"/>
          <w:sz w:val="22"/>
          <w:szCs w:val="22"/>
        </w:rPr>
        <w:t xml:space="preserve">in's ever-burning lamp and pray for health and peace; others offer long silk scrolls in the hope of bearing a son. If a son is born, the parents will put him under </w:t>
      </w:r>
      <w:r>
        <w:rPr>
          <w:rFonts w:asciiTheme="minorHAnsi" w:hAnsiTheme="minorHAnsi" w:cs="Arial"/>
          <w:color w:val="333333"/>
          <w:sz w:val="22"/>
          <w:szCs w:val="22"/>
        </w:rPr>
        <w:t>G</w:t>
      </w:r>
      <w:r w:rsidRPr="007966D3">
        <w:rPr>
          <w:rFonts w:asciiTheme="minorHAnsi" w:hAnsiTheme="minorHAnsi" w:cs="Arial"/>
          <w:color w:val="333333"/>
          <w:sz w:val="22"/>
          <w:szCs w:val="22"/>
        </w:rPr>
        <w:t>uan</w:t>
      </w:r>
      <w:r>
        <w:rPr>
          <w:rFonts w:asciiTheme="minorHAnsi" w:hAnsiTheme="minorHAnsi" w:cs="Arial"/>
          <w:color w:val="333333"/>
          <w:sz w:val="22"/>
          <w:szCs w:val="22"/>
        </w:rPr>
        <w:t xml:space="preserve"> Y</w:t>
      </w:r>
      <w:r w:rsidRPr="007966D3">
        <w:rPr>
          <w:rFonts w:asciiTheme="minorHAnsi" w:hAnsiTheme="minorHAnsi" w:cs="Arial"/>
          <w:color w:val="333333"/>
          <w:sz w:val="22"/>
          <w:szCs w:val="22"/>
        </w:rPr>
        <w:t xml:space="preserve">in's lotus seat to proclaim their faith in Buddhism and make the baby the adopted child of </w:t>
      </w:r>
      <w:r>
        <w:rPr>
          <w:rFonts w:asciiTheme="minorHAnsi" w:hAnsiTheme="minorHAnsi" w:cs="Arial"/>
          <w:color w:val="333333"/>
          <w:sz w:val="22"/>
          <w:szCs w:val="22"/>
        </w:rPr>
        <w:t>G</w:t>
      </w:r>
      <w:r w:rsidRPr="007966D3">
        <w:rPr>
          <w:rFonts w:asciiTheme="minorHAnsi" w:hAnsiTheme="minorHAnsi" w:cs="Arial"/>
          <w:color w:val="333333"/>
          <w:sz w:val="22"/>
          <w:szCs w:val="22"/>
        </w:rPr>
        <w:t>uan</w:t>
      </w:r>
      <w:r>
        <w:rPr>
          <w:rFonts w:asciiTheme="minorHAnsi" w:hAnsiTheme="minorHAnsi" w:cs="Arial"/>
          <w:color w:val="333333"/>
          <w:sz w:val="22"/>
          <w:szCs w:val="22"/>
        </w:rPr>
        <w:t xml:space="preserve"> Y</w:t>
      </w:r>
      <w:r w:rsidRPr="007966D3">
        <w:rPr>
          <w:rFonts w:asciiTheme="minorHAnsi" w:hAnsiTheme="minorHAnsi" w:cs="Arial"/>
          <w:color w:val="333333"/>
          <w:sz w:val="22"/>
          <w:szCs w:val="22"/>
        </w:rPr>
        <w:t xml:space="preserve">in. By doing so, they think </w:t>
      </w:r>
      <w:r>
        <w:rPr>
          <w:rFonts w:asciiTheme="minorHAnsi" w:hAnsiTheme="minorHAnsi" w:cs="Arial"/>
          <w:color w:val="333333"/>
          <w:sz w:val="22"/>
          <w:szCs w:val="22"/>
        </w:rPr>
        <w:t>G</w:t>
      </w:r>
      <w:r w:rsidRPr="007966D3">
        <w:rPr>
          <w:rFonts w:asciiTheme="minorHAnsi" w:hAnsiTheme="minorHAnsi" w:cs="Arial"/>
          <w:color w:val="333333"/>
          <w:sz w:val="22"/>
          <w:szCs w:val="22"/>
        </w:rPr>
        <w:t>uan</w:t>
      </w:r>
      <w:r>
        <w:rPr>
          <w:rFonts w:asciiTheme="minorHAnsi" w:hAnsiTheme="minorHAnsi" w:cs="Arial"/>
          <w:color w:val="333333"/>
          <w:sz w:val="22"/>
          <w:szCs w:val="22"/>
        </w:rPr>
        <w:t xml:space="preserve"> Y</w:t>
      </w:r>
      <w:r w:rsidRPr="007966D3">
        <w:rPr>
          <w:rFonts w:asciiTheme="minorHAnsi" w:hAnsiTheme="minorHAnsi" w:cs="Arial"/>
          <w:color w:val="333333"/>
          <w:sz w:val="22"/>
          <w:szCs w:val="22"/>
        </w:rPr>
        <w:t xml:space="preserve">in will bless the child with longevity. Monks and nuns set up assemblies in honour of </w:t>
      </w:r>
      <w:r>
        <w:rPr>
          <w:rFonts w:asciiTheme="minorHAnsi" w:hAnsiTheme="minorHAnsi" w:cs="Arial"/>
          <w:color w:val="333333"/>
          <w:sz w:val="22"/>
          <w:szCs w:val="22"/>
        </w:rPr>
        <w:t>G</w:t>
      </w:r>
      <w:r w:rsidRPr="007966D3">
        <w:rPr>
          <w:rFonts w:asciiTheme="minorHAnsi" w:hAnsiTheme="minorHAnsi" w:cs="Arial"/>
          <w:color w:val="333333"/>
          <w:sz w:val="22"/>
          <w:szCs w:val="22"/>
        </w:rPr>
        <w:t>uan</w:t>
      </w:r>
      <w:r>
        <w:rPr>
          <w:rFonts w:asciiTheme="minorHAnsi" w:hAnsiTheme="minorHAnsi" w:cs="Arial"/>
          <w:color w:val="333333"/>
          <w:sz w:val="22"/>
          <w:szCs w:val="22"/>
        </w:rPr>
        <w:t xml:space="preserve"> Y</w:t>
      </w:r>
      <w:r w:rsidRPr="007966D3">
        <w:rPr>
          <w:rFonts w:asciiTheme="minorHAnsi" w:hAnsiTheme="minorHAnsi" w:cs="Arial"/>
          <w:color w:val="333333"/>
          <w:sz w:val="22"/>
          <w:szCs w:val="22"/>
        </w:rPr>
        <w:t xml:space="preserve">in. The places of worship are solemn and grand. Incense and flowers are also offered to </w:t>
      </w:r>
      <w:r>
        <w:rPr>
          <w:rFonts w:asciiTheme="minorHAnsi" w:hAnsiTheme="minorHAnsi" w:cs="Arial"/>
          <w:color w:val="333333"/>
          <w:sz w:val="22"/>
          <w:szCs w:val="22"/>
        </w:rPr>
        <w:t>G</w:t>
      </w:r>
      <w:r w:rsidRPr="007966D3">
        <w:rPr>
          <w:rFonts w:asciiTheme="minorHAnsi" w:hAnsiTheme="minorHAnsi" w:cs="Arial"/>
          <w:color w:val="333333"/>
          <w:sz w:val="22"/>
          <w:szCs w:val="22"/>
        </w:rPr>
        <w:t>uan</w:t>
      </w:r>
      <w:r>
        <w:rPr>
          <w:rFonts w:asciiTheme="minorHAnsi" w:hAnsiTheme="minorHAnsi" w:cs="Arial"/>
          <w:color w:val="333333"/>
          <w:sz w:val="22"/>
          <w:szCs w:val="22"/>
        </w:rPr>
        <w:t xml:space="preserve"> Y</w:t>
      </w:r>
      <w:r w:rsidRPr="007966D3">
        <w:rPr>
          <w:rFonts w:asciiTheme="minorHAnsi" w:hAnsiTheme="minorHAnsi" w:cs="Arial"/>
          <w:color w:val="333333"/>
          <w:sz w:val="22"/>
          <w:szCs w:val="22"/>
        </w:rPr>
        <w:t>in.</w:t>
      </w:r>
    </w:p>
    <w:p w14:paraId="282DEECA" w14:textId="77777777" w:rsidR="00C5436D" w:rsidRPr="00FC035D" w:rsidRDefault="00C5436D" w:rsidP="00C5436D">
      <w:pPr>
        <w:shd w:val="clear" w:color="auto" w:fill="FFFFFF"/>
        <w:rPr>
          <w:rFonts w:asciiTheme="minorHAnsi" w:hAnsiTheme="minorHAnsi" w:cs="Arial"/>
          <w:color w:val="333333"/>
          <w:sz w:val="16"/>
          <w:szCs w:val="16"/>
        </w:rPr>
      </w:pPr>
    </w:p>
    <w:p w14:paraId="052E7FB9" w14:textId="77777777" w:rsidR="00C5436D" w:rsidRDefault="00C5436D" w:rsidP="00C5436D">
      <w:pPr>
        <w:shd w:val="clear" w:color="auto" w:fill="FFFFFF"/>
        <w:rPr>
          <w:rFonts w:asciiTheme="minorHAnsi" w:hAnsiTheme="minorHAnsi" w:cs="Arial"/>
          <w:color w:val="333333"/>
          <w:sz w:val="22"/>
          <w:szCs w:val="22"/>
        </w:rPr>
      </w:pPr>
      <w:r w:rsidRPr="007966D3">
        <w:rPr>
          <w:rFonts w:asciiTheme="minorHAnsi" w:hAnsiTheme="minorHAnsi" w:cs="Arial"/>
          <w:color w:val="333333"/>
          <w:sz w:val="22"/>
          <w:szCs w:val="22"/>
        </w:rPr>
        <w:t xml:space="preserve">Women eat a vegetarian diet from the first until the nineteenth of the second month, the birthday of </w:t>
      </w:r>
      <w:r>
        <w:rPr>
          <w:rFonts w:asciiTheme="minorHAnsi" w:hAnsiTheme="minorHAnsi" w:cs="Arial"/>
          <w:color w:val="333333"/>
          <w:sz w:val="22"/>
          <w:szCs w:val="22"/>
        </w:rPr>
        <w:t>K</w:t>
      </w:r>
      <w:r w:rsidRPr="007966D3">
        <w:rPr>
          <w:rFonts w:asciiTheme="minorHAnsi" w:hAnsiTheme="minorHAnsi" w:cs="Arial"/>
          <w:color w:val="333333"/>
          <w:sz w:val="22"/>
          <w:szCs w:val="22"/>
        </w:rPr>
        <w:t>uan</w:t>
      </w:r>
      <w:r>
        <w:rPr>
          <w:rFonts w:asciiTheme="minorHAnsi" w:hAnsiTheme="minorHAnsi" w:cs="Arial"/>
          <w:color w:val="333333"/>
          <w:sz w:val="22"/>
          <w:szCs w:val="22"/>
        </w:rPr>
        <w:t xml:space="preserve"> Y</w:t>
      </w:r>
      <w:r w:rsidRPr="007966D3">
        <w:rPr>
          <w:rFonts w:asciiTheme="minorHAnsi" w:hAnsiTheme="minorHAnsi" w:cs="Arial"/>
          <w:color w:val="333333"/>
          <w:sz w:val="22"/>
          <w:szCs w:val="22"/>
        </w:rPr>
        <w:t xml:space="preserve">in. This is called </w:t>
      </w:r>
      <w:r>
        <w:rPr>
          <w:rFonts w:asciiTheme="minorHAnsi" w:hAnsiTheme="minorHAnsi" w:cs="Arial"/>
          <w:color w:val="333333"/>
          <w:sz w:val="22"/>
          <w:szCs w:val="22"/>
        </w:rPr>
        <w:t>K</w:t>
      </w:r>
      <w:r w:rsidRPr="007966D3">
        <w:rPr>
          <w:rFonts w:asciiTheme="minorHAnsi" w:hAnsiTheme="minorHAnsi" w:cs="Arial"/>
          <w:color w:val="333333"/>
          <w:sz w:val="22"/>
          <w:szCs w:val="22"/>
        </w:rPr>
        <w:t>uan</w:t>
      </w:r>
      <w:r>
        <w:rPr>
          <w:rFonts w:asciiTheme="minorHAnsi" w:hAnsiTheme="minorHAnsi" w:cs="Arial"/>
          <w:color w:val="333333"/>
          <w:sz w:val="22"/>
          <w:szCs w:val="22"/>
        </w:rPr>
        <w:t xml:space="preserve"> Y</w:t>
      </w:r>
      <w:r w:rsidRPr="007966D3">
        <w:rPr>
          <w:rFonts w:asciiTheme="minorHAnsi" w:hAnsiTheme="minorHAnsi" w:cs="Arial"/>
          <w:color w:val="333333"/>
          <w:sz w:val="22"/>
          <w:szCs w:val="22"/>
        </w:rPr>
        <w:t xml:space="preserve">in's vegetarian fast. This practice is observed again from </w:t>
      </w:r>
      <w:r>
        <w:rPr>
          <w:rFonts w:asciiTheme="minorHAnsi" w:hAnsiTheme="minorHAnsi" w:cs="Arial"/>
          <w:color w:val="333333"/>
          <w:sz w:val="22"/>
          <w:szCs w:val="22"/>
        </w:rPr>
        <w:t xml:space="preserve">the </w:t>
      </w:r>
      <w:r w:rsidR="00E835A6">
        <w:rPr>
          <w:rFonts w:asciiTheme="minorHAnsi" w:hAnsiTheme="minorHAnsi" w:cs="Arial"/>
          <w:color w:val="333333"/>
          <w:sz w:val="22"/>
          <w:szCs w:val="22"/>
        </w:rPr>
        <w:t>1</w:t>
      </w:r>
      <w:r w:rsidR="00E835A6" w:rsidRPr="00E835A6">
        <w:rPr>
          <w:rFonts w:asciiTheme="minorHAnsi" w:hAnsiTheme="minorHAnsi" w:cs="Arial"/>
          <w:color w:val="333333"/>
          <w:sz w:val="22"/>
          <w:szCs w:val="22"/>
          <w:vertAlign w:val="superscript"/>
        </w:rPr>
        <w:t>st</w:t>
      </w:r>
      <w:r w:rsidR="00E835A6">
        <w:rPr>
          <w:rFonts w:asciiTheme="minorHAnsi" w:hAnsiTheme="minorHAnsi" w:cs="Arial"/>
          <w:color w:val="333333"/>
          <w:sz w:val="22"/>
          <w:szCs w:val="22"/>
        </w:rPr>
        <w:t xml:space="preserve"> 19</w:t>
      </w:r>
      <w:r w:rsidR="00E835A6" w:rsidRPr="00E835A6">
        <w:rPr>
          <w:rFonts w:asciiTheme="minorHAnsi" w:hAnsiTheme="minorHAnsi" w:cs="Arial"/>
          <w:color w:val="333333"/>
          <w:sz w:val="22"/>
          <w:szCs w:val="22"/>
          <w:vertAlign w:val="superscript"/>
        </w:rPr>
        <w:t>th</w:t>
      </w:r>
      <w:r w:rsidR="00E835A6">
        <w:rPr>
          <w:rFonts w:asciiTheme="minorHAnsi" w:hAnsiTheme="minorHAnsi" w:cs="Arial"/>
          <w:color w:val="333333"/>
          <w:sz w:val="22"/>
          <w:szCs w:val="22"/>
        </w:rPr>
        <w:t xml:space="preserve"> </w:t>
      </w:r>
      <w:r w:rsidRPr="007966D3">
        <w:rPr>
          <w:rFonts w:asciiTheme="minorHAnsi" w:hAnsiTheme="minorHAnsi" w:cs="Arial"/>
          <w:color w:val="333333"/>
          <w:sz w:val="22"/>
          <w:szCs w:val="22"/>
        </w:rPr>
        <w:t>of the sixth and the ninth months in the lunar year.</w:t>
      </w:r>
    </w:p>
    <w:p w14:paraId="63E6827E" w14:textId="77777777" w:rsidR="00C5436D" w:rsidRDefault="00C5436D" w:rsidP="00C5436D">
      <w:pPr>
        <w:shd w:val="clear" w:color="auto" w:fill="FFFFFF"/>
        <w:rPr>
          <w:rFonts w:asciiTheme="minorHAnsi" w:hAnsiTheme="minorHAnsi" w:cs="Arial"/>
          <w:color w:val="333333"/>
          <w:sz w:val="22"/>
          <w:szCs w:val="22"/>
        </w:rPr>
      </w:pPr>
    </w:p>
    <w:p w14:paraId="1D291503" w14:textId="77777777" w:rsidR="00C5436D" w:rsidRPr="00F42CB7" w:rsidRDefault="00635C90" w:rsidP="00C5436D">
      <w:pPr>
        <w:shd w:val="clear" w:color="auto" w:fill="FFFFFF"/>
        <w:jc w:val="right"/>
        <w:rPr>
          <w:rFonts w:ascii="Arial" w:hAnsi="Arial" w:cs="Arial"/>
          <w:color w:val="333333"/>
          <w:sz w:val="16"/>
          <w:szCs w:val="16"/>
        </w:rPr>
      </w:pPr>
      <w:r w:rsidRPr="00F42CB7">
        <w:rPr>
          <w:rFonts w:ascii="Arial" w:hAnsi="Arial" w:cs="Arial"/>
          <w:color w:val="333333"/>
          <w:sz w:val="16"/>
          <w:szCs w:val="16"/>
        </w:rPr>
        <w:t>Further Reading</w:t>
      </w:r>
      <w:r w:rsidR="00C5436D" w:rsidRPr="00F42CB7">
        <w:rPr>
          <w:rFonts w:ascii="Arial" w:hAnsi="Arial" w:cs="Arial"/>
          <w:color w:val="333333"/>
          <w:sz w:val="16"/>
          <w:szCs w:val="16"/>
        </w:rPr>
        <w:t xml:space="preserve">: </w:t>
      </w:r>
      <w:hyperlink r:id="rId104" w:history="1">
        <w:r w:rsidR="00C5436D" w:rsidRPr="00F42CB7">
          <w:rPr>
            <w:rStyle w:val="Hyperlink"/>
            <w:rFonts w:ascii="Arial" w:hAnsi="Arial" w:cs="Arial"/>
            <w:sz w:val="16"/>
            <w:szCs w:val="16"/>
          </w:rPr>
          <w:t>http://traditions.cultural-china.com/en/14T35T1264.html</w:t>
        </w:r>
      </w:hyperlink>
    </w:p>
    <w:p w14:paraId="4C17C385" w14:textId="77777777" w:rsidR="00C533D4" w:rsidRPr="00C5436D" w:rsidRDefault="00C533D4" w:rsidP="00C5436D">
      <w:pPr>
        <w:pStyle w:val="Heading2"/>
      </w:pPr>
      <w:bookmarkStart w:id="31" w:name="_Toc11742226"/>
      <w:r w:rsidRPr="00C5436D">
        <w:t>Guru Purnima (Buddhism</w:t>
      </w:r>
      <w:r w:rsidR="009E1967" w:rsidRPr="00C5436D">
        <w:t>/</w:t>
      </w:r>
      <w:r w:rsidR="00ED44D1" w:rsidRPr="00C5436D">
        <w:t>Jainism</w:t>
      </w:r>
      <w:r w:rsidR="009E1967" w:rsidRPr="00C5436D">
        <w:t>/</w:t>
      </w:r>
      <w:r w:rsidR="008D1F98" w:rsidRPr="00C5436D">
        <w:t>Hinduism</w:t>
      </w:r>
      <w:r w:rsidRPr="00C5436D">
        <w:t>)</w:t>
      </w:r>
      <w:bookmarkEnd w:id="31"/>
    </w:p>
    <w:p w14:paraId="46B49E55" w14:textId="77777777" w:rsidR="00C533D4" w:rsidRPr="00FC035D" w:rsidRDefault="00C533D4" w:rsidP="00C533D4">
      <w:pPr>
        <w:rPr>
          <w:rFonts w:asciiTheme="minorHAnsi" w:hAnsiTheme="minorHAnsi" w:cs="Arial"/>
          <w:b/>
          <w:bCs/>
          <w:color w:val="252525"/>
          <w:sz w:val="16"/>
          <w:szCs w:val="16"/>
          <w:shd w:val="clear" w:color="auto" w:fill="FFFFFF"/>
        </w:rPr>
      </w:pPr>
    </w:p>
    <w:p w14:paraId="1A2AF4A1" w14:textId="77777777" w:rsidR="00C533D4" w:rsidRDefault="00C533D4" w:rsidP="00B5222A">
      <w:pPr>
        <w:rPr>
          <w:rFonts w:asciiTheme="minorHAnsi" w:hAnsiTheme="minorHAnsi" w:cs="Arial"/>
          <w:color w:val="000000" w:themeColor="text1"/>
          <w:sz w:val="22"/>
          <w:szCs w:val="22"/>
          <w:shd w:val="clear" w:color="auto" w:fill="FFFFFF"/>
        </w:rPr>
      </w:pPr>
      <w:r w:rsidRPr="00B56AC8">
        <w:rPr>
          <w:rFonts w:asciiTheme="minorHAnsi" w:hAnsiTheme="minorHAnsi" w:cs="Arial"/>
          <w:bCs/>
          <w:color w:val="000000" w:themeColor="text1"/>
          <w:sz w:val="22"/>
          <w:szCs w:val="22"/>
          <w:shd w:val="clear" w:color="auto" w:fill="FFFFFF"/>
        </w:rPr>
        <w:t>Guru</w:t>
      </w:r>
      <w:r w:rsidR="00032565">
        <w:rPr>
          <w:rStyle w:val="FootnoteReference"/>
          <w:rFonts w:asciiTheme="minorHAnsi" w:hAnsiTheme="minorHAnsi" w:cs="Arial"/>
          <w:bCs/>
          <w:color w:val="000000" w:themeColor="text1"/>
          <w:sz w:val="22"/>
          <w:szCs w:val="22"/>
          <w:shd w:val="clear" w:color="auto" w:fill="FFFFFF"/>
        </w:rPr>
        <w:footnoteReference w:id="23"/>
      </w:r>
      <w:r w:rsidRPr="00B56AC8">
        <w:rPr>
          <w:rFonts w:asciiTheme="minorHAnsi" w:hAnsiTheme="minorHAnsi" w:cs="Arial"/>
          <w:bCs/>
          <w:color w:val="000000" w:themeColor="text1"/>
          <w:sz w:val="22"/>
          <w:szCs w:val="22"/>
          <w:shd w:val="clear" w:color="auto" w:fill="FFFFFF"/>
        </w:rPr>
        <w:t xml:space="preserve"> Purnima</w:t>
      </w:r>
      <w:r w:rsidRPr="00B56AC8">
        <w:rPr>
          <w:rFonts w:asciiTheme="minorHAnsi" w:hAnsiTheme="minorHAnsi" w:cs="Arial"/>
          <w:b/>
          <w:bCs/>
          <w:color w:val="000000" w:themeColor="text1"/>
          <w:sz w:val="22"/>
          <w:szCs w:val="22"/>
          <w:shd w:val="clear" w:color="auto" w:fill="FFFFFF"/>
        </w:rPr>
        <w:t xml:space="preserve"> </w:t>
      </w:r>
      <w:r w:rsidRPr="00B56AC8">
        <w:rPr>
          <w:rFonts w:asciiTheme="minorHAnsi" w:hAnsiTheme="minorHAnsi" w:cs="Arial"/>
          <w:color w:val="000000" w:themeColor="text1"/>
          <w:sz w:val="22"/>
          <w:szCs w:val="22"/>
          <w:shd w:val="clear" w:color="auto" w:fill="FFFFFF"/>
        </w:rPr>
        <w:t xml:space="preserve">is an </w:t>
      </w:r>
      <w:hyperlink r:id="rId105" w:tooltip="Culture of India and Nepal (page does not exist)" w:history="1">
        <w:r w:rsidRPr="00B56AC8">
          <w:rPr>
            <w:rStyle w:val="Hyperlink"/>
            <w:rFonts w:asciiTheme="minorHAnsi" w:hAnsiTheme="minorHAnsi" w:cs="Arial"/>
            <w:color w:val="000000" w:themeColor="text1"/>
            <w:sz w:val="22"/>
            <w:szCs w:val="22"/>
            <w:u w:val="none"/>
            <w:shd w:val="clear" w:color="auto" w:fill="FFFFFF"/>
          </w:rPr>
          <w:t>Indian and Nepalese</w:t>
        </w:r>
      </w:hyperlink>
      <w:r w:rsidRPr="00B56AC8">
        <w:rPr>
          <w:rFonts w:asciiTheme="minorHAnsi" w:hAnsiTheme="minorHAnsi"/>
          <w:color w:val="000000" w:themeColor="text1"/>
          <w:sz w:val="22"/>
          <w:szCs w:val="22"/>
        </w:rPr>
        <w:t xml:space="preserve"> </w:t>
      </w:r>
      <w:r w:rsidRPr="00B56AC8">
        <w:rPr>
          <w:rFonts w:asciiTheme="minorHAnsi" w:hAnsiTheme="minorHAnsi" w:cs="Arial"/>
          <w:color w:val="000000" w:themeColor="text1"/>
          <w:sz w:val="22"/>
          <w:szCs w:val="22"/>
          <w:shd w:val="clear" w:color="auto" w:fill="FFFFFF"/>
        </w:rPr>
        <w:t xml:space="preserve">festival dedicated to spiritual and academic teachers. </w:t>
      </w:r>
      <w:r w:rsidR="00996BFC" w:rsidRPr="00B56AC8">
        <w:rPr>
          <w:rFonts w:asciiTheme="minorHAnsi" w:hAnsiTheme="minorHAnsi" w:cs="Arial"/>
          <w:color w:val="000000" w:themeColor="text1"/>
          <w:sz w:val="22"/>
          <w:szCs w:val="22"/>
          <w:shd w:val="clear" w:color="auto" w:fill="FFFFFF"/>
        </w:rPr>
        <w:t xml:space="preserve">This festival is traditionally celebrated by </w:t>
      </w:r>
      <w:hyperlink r:id="rId106" w:tooltip="Hindus" w:history="1">
        <w:r w:rsidR="00996BFC" w:rsidRPr="00B56AC8">
          <w:rPr>
            <w:rStyle w:val="Hyperlink"/>
            <w:rFonts w:asciiTheme="minorHAnsi" w:hAnsiTheme="minorHAnsi" w:cs="Arial"/>
            <w:color w:val="000000" w:themeColor="text1"/>
            <w:sz w:val="22"/>
            <w:szCs w:val="22"/>
            <w:u w:val="none"/>
            <w:shd w:val="clear" w:color="auto" w:fill="FFFFFF"/>
          </w:rPr>
          <w:t>Hindus</w:t>
        </w:r>
      </w:hyperlink>
      <w:r w:rsidR="00996BFC" w:rsidRPr="00B56AC8">
        <w:rPr>
          <w:rFonts w:asciiTheme="minorHAnsi" w:hAnsiTheme="minorHAnsi" w:cs="Arial"/>
          <w:color w:val="000000" w:themeColor="text1"/>
          <w:sz w:val="22"/>
          <w:szCs w:val="22"/>
          <w:shd w:val="clear" w:color="auto" w:fill="FFFFFF"/>
        </w:rPr>
        <w:t xml:space="preserve">, </w:t>
      </w:r>
      <w:hyperlink r:id="rId107" w:tooltip="Jainism" w:history="1">
        <w:r w:rsidR="00996BFC">
          <w:rPr>
            <w:rStyle w:val="Hyperlink"/>
            <w:rFonts w:asciiTheme="minorHAnsi" w:hAnsiTheme="minorHAnsi" w:cs="Arial"/>
            <w:color w:val="000000" w:themeColor="text1"/>
            <w:sz w:val="22"/>
            <w:szCs w:val="22"/>
            <w:u w:val="none"/>
            <w:shd w:val="clear" w:color="auto" w:fill="FFFFFF"/>
          </w:rPr>
          <w:t>Jains</w:t>
        </w:r>
      </w:hyperlink>
      <w:r w:rsidR="00996BFC">
        <w:rPr>
          <w:rStyle w:val="Hyperlink"/>
          <w:rFonts w:asciiTheme="minorHAnsi" w:hAnsiTheme="minorHAnsi" w:cs="Arial"/>
          <w:color w:val="000000" w:themeColor="text1"/>
          <w:sz w:val="22"/>
          <w:szCs w:val="22"/>
          <w:u w:val="none"/>
          <w:shd w:val="clear" w:color="auto" w:fill="FFFFFF"/>
        </w:rPr>
        <w:t xml:space="preserve"> </w:t>
      </w:r>
      <w:r w:rsidR="00996BFC" w:rsidRPr="00B56AC8">
        <w:rPr>
          <w:rFonts w:asciiTheme="minorHAnsi" w:hAnsiTheme="minorHAnsi" w:cs="Arial"/>
          <w:color w:val="000000" w:themeColor="text1"/>
          <w:sz w:val="22"/>
          <w:szCs w:val="22"/>
          <w:shd w:val="clear" w:color="auto" w:fill="FFFFFF"/>
        </w:rPr>
        <w:t xml:space="preserve">and </w:t>
      </w:r>
      <w:hyperlink r:id="rId108" w:tooltip="Buddhists" w:history="1">
        <w:r w:rsidR="00996BFC" w:rsidRPr="00B56AC8">
          <w:rPr>
            <w:rStyle w:val="Hyperlink"/>
            <w:rFonts w:asciiTheme="minorHAnsi" w:hAnsiTheme="minorHAnsi" w:cs="Arial"/>
            <w:color w:val="000000" w:themeColor="text1"/>
            <w:sz w:val="22"/>
            <w:szCs w:val="22"/>
            <w:u w:val="none"/>
            <w:shd w:val="clear" w:color="auto" w:fill="FFFFFF"/>
          </w:rPr>
          <w:t>Buddhists</w:t>
        </w:r>
      </w:hyperlink>
      <w:r w:rsidR="00996BFC" w:rsidRPr="00B56AC8">
        <w:rPr>
          <w:rFonts w:asciiTheme="minorHAnsi" w:hAnsiTheme="minorHAnsi" w:cs="Arial"/>
          <w:color w:val="000000" w:themeColor="text1"/>
          <w:sz w:val="22"/>
          <w:szCs w:val="22"/>
          <w:shd w:val="clear" w:color="auto" w:fill="FFFFFF"/>
        </w:rPr>
        <w:t xml:space="preserve">, to pay their respects to their teachers and express their gratitude. </w:t>
      </w:r>
      <w:r w:rsidRPr="00B56AC8">
        <w:rPr>
          <w:rFonts w:asciiTheme="minorHAnsi" w:hAnsiTheme="minorHAnsi" w:cs="Arial"/>
          <w:color w:val="000000" w:themeColor="text1"/>
          <w:sz w:val="22"/>
          <w:szCs w:val="22"/>
          <w:shd w:val="clear" w:color="auto" w:fill="FFFFFF"/>
        </w:rPr>
        <w:t xml:space="preserve">The festival is celebrated on the </w:t>
      </w:r>
      <w:hyperlink r:id="rId109" w:tooltip="Full moon" w:history="1">
        <w:r w:rsidRPr="00B56AC8">
          <w:rPr>
            <w:rStyle w:val="Hyperlink"/>
            <w:rFonts w:asciiTheme="minorHAnsi" w:hAnsiTheme="minorHAnsi" w:cs="Arial"/>
            <w:color w:val="000000" w:themeColor="text1"/>
            <w:sz w:val="22"/>
            <w:szCs w:val="22"/>
            <w:u w:val="none"/>
            <w:shd w:val="clear" w:color="auto" w:fill="FFFFFF"/>
          </w:rPr>
          <w:t>full moon</w:t>
        </w:r>
      </w:hyperlink>
      <w:r w:rsidRPr="00B56AC8">
        <w:rPr>
          <w:rFonts w:asciiTheme="minorHAnsi" w:hAnsiTheme="minorHAnsi"/>
          <w:color w:val="000000" w:themeColor="text1"/>
          <w:sz w:val="22"/>
          <w:szCs w:val="22"/>
        </w:rPr>
        <w:t xml:space="preserve"> </w:t>
      </w:r>
      <w:r w:rsidRPr="00B56AC8">
        <w:rPr>
          <w:rFonts w:asciiTheme="minorHAnsi" w:hAnsiTheme="minorHAnsi" w:cs="Arial"/>
          <w:color w:val="000000" w:themeColor="text1"/>
          <w:sz w:val="22"/>
          <w:szCs w:val="22"/>
          <w:shd w:val="clear" w:color="auto" w:fill="FFFFFF"/>
        </w:rPr>
        <w:t>day (</w:t>
      </w:r>
      <w:hyperlink r:id="rId110" w:tooltip="Full moon" w:history="1">
        <w:r w:rsidRPr="00B56AC8">
          <w:rPr>
            <w:rStyle w:val="Hyperlink"/>
            <w:rFonts w:asciiTheme="minorHAnsi" w:hAnsiTheme="minorHAnsi" w:cs="Arial"/>
            <w:i/>
            <w:iCs/>
            <w:color w:val="000000" w:themeColor="text1"/>
            <w:sz w:val="22"/>
            <w:szCs w:val="22"/>
            <w:u w:val="none"/>
            <w:shd w:val="clear" w:color="auto" w:fill="FFFFFF"/>
          </w:rPr>
          <w:t>Purnima</w:t>
        </w:r>
      </w:hyperlink>
      <w:r w:rsidRPr="00B56AC8">
        <w:rPr>
          <w:rFonts w:asciiTheme="minorHAnsi" w:hAnsiTheme="minorHAnsi" w:cs="Arial"/>
          <w:color w:val="000000" w:themeColor="text1"/>
          <w:sz w:val="22"/>
          <w:szCs w:val="22"/>
          <w:shd w:val="clear" w:color="auto" w:fill="FFFFFF"/>
        </w:rPr>
        <w:t xml:space="preserve">) in the Hindu month of </w:t>
      </w:r>
      <w:hyperlink r:id="rId111" w:tooltip="Ashadha" w:history="1">
        <w:r w:rsidRPr="00B56AC8">
          <w:rPr>
            <w:rStyle w:val="Hyperlink"/>
            <w:rFonts w:asciiTheme="minorHAnsi" w:hAnsiTheme="minorHAnsi" w:cs="Arial"/>
            <w:i/>
            <w:iCs/>
            <w:color w:val="000000" w:themeColor="text1"/>
            <w:sz w:val="22"/>
            <w:szCs w:val="22"/>
            <w:u w:val="none"/>
            <w:shd w:val="clear" w:color="auto" w:fill="FFFFFF"/>
          </w:rPr>
          <w:t>Ashadha</w:t>
        </w:r>
      </w:hyperlink>
      <w:r w:rsidRPr="00B56AC8">
        <w:rPr>
          <w:rFonts w:asciiTheme="minorHAnsi" w:hAnsiTheme="minorHAnsi" w:cs="Arial"/>
          <w:i/>
          <w:iCs/>
          <w:color w:val="000000" w:themeColor="text1"/>
          <w:sz w:val="22"/>
          <w:szCs w:val="22"/>
          <w:shd w:val="clear" w:color="auto" w:fill="FFFFFF"/>
        </w:rPr>
        <w:t xml:space="preserve"> </w:t>
      </w:r>
      <w:r w:rsidRPr="00B56AC8">
        <w:rPr>
          <w:rFonts w:asciiTheme="minorHAnsi" w:hAnsiTheme="minorHAnsi" w:cs="Arial"/>
          <w:color w:val="000000" w:themeColor="text1"/>
          <w:sz w:val="22"/>
          <w:szCs w:val="22"/>
          <w:shd w:val="clear" w:color="auto" w:fill="FFFFFF"/>
        </w:rPr>
        <w:t xml:space="preserve">(June–July) of the </w:t>
      </w:r>
      <w:hyperlink r:id="rId112" w:tooltip="Shaka Samvat" w:history="1">
        <w:r w:rsidRPr="00B56AC8">
          <w:rPr>
            <w:rStyle w:val="Hyperlink"/>
            <w:rFonts w:asciiTheme="minorHAnsi" w:hAnsiTheme="minorHAnsi" w:cs="Arial"/>
            <w:color w:val="000000" w:themeColor="text1"/>
            <w:sz w:val="22"/>
            <w:szCs w:val="22"/>
            <w:u w:val="none"/>
            <w:shd w:val="clear" w:color="auto" w:fill="FFFFFF"/>
          </w:rPr>
          <w:t>Shaka Samvat</w:t>
        </w:r>
      </w:hyperlink>
      <w:r w:rsidRPr="00B56AC8">
        <w:rPr>
          <w:rFonts w:asciiTheme="minorHAnsi" w:hAnsiTheme="minorHAnsi" w:cs="Arial"/>
          <w:color w:val="000000" w:themeColor="text1"/>
          <w:sz w:val="22"/>
          <w:szCs w:val="22"/>
          <w:shd w:val="clear" w:color="auto" w:fill="FFFFFF"/>
        </w:rPr>
        <w:t xml:space="preserve">, </w:t>
      </w:r>
      <w:r w:rsidR="00E835A6">
        <w:rPr>
          <w:rFonts w:asciiTheme="minorHAnsi" w:hAnsiTheme="minorHAnsi" w:cs="Arial"/>
          <w:color w:val="000000" w:themeColor="text1"/>
          <w:sz w:val="22"/>
          <w:szCs w:val="22"/>
          <w:shd w:val="clear" w:color="auto" w:fill="FFFFFF"/>
        </w:rPr>
        <w:t>(</w:t>
      </w:r>
      <w:hyperlink r:id="rId113" w:tooltip="Hindu calendar" w:history="1">
        <w:r w:rsidRPr="00B56AC8">
          <w:rPr>
            <w:rStyle w:val="Hyperlink"/>
            <w:rFonts w:asciiTheme="minorHAnsi" w:hAnsiTheme="minorHAnsi" w:cs="Arial"/>
            <w:color w:val="000000" w:themeColor="text1"/>
            <w:sz w:val="22"/>
            <w:szCs w:val="22"/>
            <w:u w:val="none"/>
            <w:shd w:val="clear" w:color="auto" w:fill="FFFFFF"/>
          </w:rPr>
          <w:t>Hindu calendar</w:t>
        </w:r>
      </w:hyperlink>
      <w:r w:rsidRPr="00B56AC8">
        <w:rPr>
          <w:rFonts w:asciiTheme="minorHAnsi" w:hAnsiTheme="minorHAnsi"/>
          <w:color w:val="000000" w:themeColor="text1"/>
          <w:sz w:val="22"/>
          <w:szCs w:val="22"/>
        </w:rPr>
        <w:t xml:space="preserve"> </w:t>
      </w:r>
      <w:r w:rsidRPr="00B56AC8">
        <w:rPr>
          <w:rFonts w:asciiTheme="minorHAnsi" w:hAnsiTheme="minorHAnsi" w:cs="Arial"/>
          <w:color w:val="000000" w:themeColor="text1"/>
          <w:sz w:val="22"/>
          <w:szCs w:val="22"/>
          <w:shd w:val="clear" w:color="auto" w:fill="FFFFFF"/>
        </w:rPr>
        <w:t xml:space="preserve">in </w:t>
      </w:r>
      <w:hyperlink r:id="rId114" w:tooltip="India" w:history="1">
        <w:r w:rsidRPr="00B56AC8">
          <w:rPr>
            <w:rStyle w:val="Hyperlink"/>
            <w:rFonts w:asciiTheme="minorHAnsi" w:hAnsiTheme="minorHAnsi" w:cs="Arial"/>
            <w:color w:val="000000" w:themeColor="text1"/>
            <w:sz w:val="22"/>
            <w:szCs w:val="22"/>
            <w:u w:val="none"/>
            <w:shd w:val="clear" w:color="auto" w:fill="FFFFFF"/>
          </w:rPr>
          <w:t>I</w:t>
        </w:r>
        <w:r w:rsidRPr="00B56AC8">
          <w:rPr>
            <w:rStyle w:val="Hyperlink"/>
            <w:rFonts w:asciiTheme="minorHAnsi" w:hAnsiTheme="minorHAnsi" w:cs="Arial"/>
            <w:color w:val="000000" w:themeColor="text1"/>
            <w:sz w:val="22"/>
            <w:szCs w:val="22"/>
            <w:u w:val="none"/>
            <w:shd w:val="clear" w:color="auto" w:fill="FFFFFF"/>
          </w:rPr>
          <w:t>n</w:t>
        </w:r>
        <w:r w:rsidRPr="00B56AC8">
          <w:rPr>
            <w:rStyle w:val="Hyperlink"/>
            <w:rFonts w:asciiTheme="minorHAnsi" w:hAnsiTheme="minorHAnsi" w:cs="Arial"/>
            <w:color w:val="000000" w:themeColor="text1"/>
            <w:sz w:val="22"/>
            <w:szCs w:val="22"/>
            <w:u w:val="none"/>
            <w:shd w:val="clear" w:color="auto" w:fill="FFFFFF"/>
          </w:rPr>
          <w:t>dia</w:t>
        </w:r>
      </w:hyperlink>
      <w:r w:rsidRPr="00B56AC8">
        <w:rPr>
          <w:rFonts w:asciiTheme="minorHAnsi" w:hAnsiTheme="minorHAnsi"/>
          <w:color w:val="000000" w:themeColor="text1"/>
          <w:sz w:val="22"/>
          <w:szCs w:val="22"/>
        </w:rPr>
        <w:t xml:space="preserve"> </w:t>
      </w:r>
      <w:r w:rsidRPr="00B56AC8">
        <w:rPr>
          <w:rFonts w:asciiTheme="minorHAnsi" w:hAnsiTheme="minorHAnsi" w:cs="Arial"/>
          <w:color w:val="000000" w:themeColor="text1"/>
          <w:sz w:val="22"/>
          <w:szCs w:val="22"/>
          <w:shd w:val="clear" w:color="auto" w:fill="FFFFFF"/>
        </w:rPr>
        <w:t xml:space="preserve">and </w:t>
      </w:r>
      <w:hyperlink r:id="rId115" w:tooltip="Nepal" w:history="1">
        <w:r w:rsidRPr="00B56AC8">
          <w:rPr>
            <w:rStyle w:val="Hyperlink"/>
            <w:rFonts w:asciiTheme="minorHAnsi" w:hAnsiTheme="minorHAnsi" w:cs="Arial"/>
            <w:color w:val="000000" w:themeColor="text1"/>
            <w:sz w:val="22"/>
            <w:szCs w:val="22"/>
            <w:u w:val="none"/>
            <w:shd w:val="clear" w:color="auto" w:fill="FFFFFF"/>
          </w:rPr>
          <w:t>Nepal</w:t>
        </w:r>
      </w:hyperlink>
      <w:r w:rsidR="00E835A6">
        <w:rPr>
          <w:rStyle w:val="Hyperlink"/>
          <w:rFonts w:asciiTheme="minorHAnsi" w:hAnsiTheme="minorHAnsi" w:cs="Arial"/>
          <w:color w:val="000000" w:themeColor="text1"/>
          <w:sz w:val="22"/>
          <w:szCs w:val="22"/>
          <w:u w:val="none"/>
          <w:shd w:val="clear" w:color="auto" w:fill="FFFFFF"/>
        </w:rPr>
        <w:t>)</w:t>
      </w:r>
      <w:r w:rsidRPr="00B56AC8">
        <w:rPr>
          <w:rFonts w:asciiTheme="minorHAnsi" w:hAnsiTheme="minorHAnsi" w:cs="Arial"/>
          <w:color w:val="000000" w:themeColor="text1"/>
          <w:sz w:val="22"/>
          <w:szCs w:val="22"/>
          <w:shd w:val="clear" w:color="auto" w:fill="FFFFFF"/>
        </w:rPr>
        <w:t xml:space="preserve">. This day marks the first peak of the </w:t>
      </w:r>
      <w:hyperlink r:id="rId116" w:tooltip="Lunar cycle" w:history="1">
        <w:r w:rsidRPr="00B56AC8">
          <w:rPr>
            <w:rStyle w:val="Hyperlink"/>
            <w:rFonts w:asciiTheme="minorHAnsi" w:hAnsiTheme="minorHAnsi" w:cs="Arial"/>
            <w:color w:val="000000" w:themeColor="text1"/>
            <w:sz w:val="22"/>
            <w:szCs w:val="22"/>
            <w:u w:val="none"/>
            <w:shd w:val="clear" w:color="auto" w:fill="FFFFFF"/>
          </w:rPr>
          <w:t>lunar cycle</w:t>
        </w:r>
      </w:hyperlink>
      <w:r w:rsidRPr="00B56AC8">
        <w:rPr>
          <w:rFonts w:asciiTheme="minorHAnsi" w:hAnsiTheme="minorHAnsi"/>
          <w:color w:val="000000" w:themeColor="text1"/>
          <w:sz w:val="22"/>
          <w:szCs w:val="22"/>
        </w:rPr>
        <w:t xml:space="preserve"> </w:t>
      </w:r>
      <w:r w:rsidRPr="00B56AC8">
        <w:rPr>
          <w:rFonts w:asciiTheme="minorHAnsi" w:hAnsiTheme="minorHAnsi" w:cs="Arial"/>
          <w:color w:val="000000" w:themeColor="text1"/>
          <w:sz w:val="22"/>
          <w:szCs w:val="22"/>
          <w:shd w:val="clear" w:color="auto" w:fill="FFFFFF"/>
        </w:rPr>
        <w:t xml:space="preserve">after the </w:t>
      </w:r>
      <w:hyperlink r:id="rId117" w:tooltip="Summer solstice" w:history="1">
        <w:r w:rsidRPr="00B56AC8">
          <w:rPr>
            <w:rStyle w:val="Hyperlink"/>
            <w:rFonts w:asciiTheme="minorHAnsi" w:hAnsiTheme="minorHAnsi" w:cs="Arial"/>
            <w:color w:val="000000" w:themeColor="text1"/>
            <w:sz w:val="22"/>
            <w:szCs w:val="22"/>
            <w:u w:val="none"/>
            <w:shd w:val="clear" w:color="auto" w:fill="FFFFFF"/>
          </w:rPr>
          <w:t>peak</w:t>
        </w:r>
      </w:hyperlink>
      <w:r w:rsidRPr="00B56AC8">
        <w:rPr>
          <w:rStyle w:val="Hyperlink"/>
          <w:rFonts w:asciiTheme="minorHAnsi" w:hAnsiTheme="minorHAnsi" w:cs="Arial"/>
          <w:color w:val="000000" w:themeColor="text1"/>
          <w:sz w:val="22"/>
          <w:szCs w:val="22"/>
          <w:u w:val="none"/>
          <w:shd w:val="clear" w:color="auto" w:fill="FFFFFF"/>
        </w:rPr>
        <w:t xml:space="preserve"> </w:t>
      </w:r>
      <w:r w:rsidRPr="00B56AC8">
        <w:rPr>
          <w:rFonts w:asciiTheme="minorHAnsi" w:hAnsiTheme="minorHAnsi" w:cs="Arial"/>
          <w:color w:val="000000" w:themeColor="text1"/>
          <w:sz w:val="22"/>
          <w:szCs w:val="22"/>
          <w:shd w:val="clear" w:color="auto" w:fill="FFFFFF"/>
        </w:rPr>
        <w:t xml:space="preserve">of the </w:t>
      </w:r>
      <w:hyperlink r:id="rId118" w:tooltip="Season" w:history="1">
        <w:r w:rsidRPr="00B56AC8">
          <w:rPr>
            <w:rStyle w:val="Hyperlink"/>
            <w:rFonts w:asciiTheme="minorHAnsi" w:hAnsiTheme="minorHAnsi" w:cs="Arial"/>
            <w:color w:val="000000" w:themeColor="text1"/>
            <w:sz w:val="22"/>
            <w:szCs w:val="22"/>
            <w:u w:val="none"/>
            <w:shd w:val="clear" w:color="auto" w:fill="FFFFFF"/>
          </w:rPr>
          <w:t>solar cycle</w:t>
        </w:r>
      </w:hyperlink>
      <w:r w:rsidRPr="00B56AC8">
        <w:rPr>
          <w:rFonts w:asciiTheme="minorHAnsi" w:hAnsiTheme="minorHAnsi" w:cs="Arial"/>
          <w:color w:val="000000" w:themeColor="text1"/>
          <w:sz w:val="22"/>
          <w:szCs w:val="22"/>
          <w:shd w:val="clear" w:color="auto" w:fill="FFFFFF"/>
        </w:rPr>
        <w:t>.</w:t>
      </w:r>
    </w:p>
    <w:p w14:paraId="7CF77E7B" w14:textId="77777777" w:rsidR="00E835A6" w:rsidRPr="00E835A6" w:rsidRDefault="00E835A6" w:rsidP="00B5222A">
      <w:pPr>
        <w:rPr>
          <w:rFonts w:asciiTheme="minorHAnsi" w:hAnsiTheme="minorHAnsi" w:cs="Arial"/>
          <w:color w:val="000000" w:themeColor="text1"/>
          <w:sz w:val="16"/>
          <w:szCs w:val="16"/>
          <w:shd w:val="clear" w:color="auto" w:fill="FFFFFF"/>
        </w:rPr>
      </w:pPr>
    </w:p>
    <w:p w14:paraId="3DBC2527" w14:textId="77777777" w:rsidR="00C533D4" w:rsidRPr="00F42CB7" w:rsidRDefault="00635C90" w:rsidP="00C533D4">
      <w:pPr>
        <w:jc w:val="right"/>
        <w:rPr>
          <w:rStyle w:val="Hyperlink"/>
          <w:rFonts w:ascii="Arial" w:hAnsi="Arial" w:cs="Arial"/>
          <w:color w:val="000000" w:themeColor="text1"/>
          <w:sz w:val="16"/>
          <w:szCs w:val="16"/>
        </w:rPr>
      </w:pPr>
      <w:r w:rsidRPr="00F42CB7">
        <w:rPr>
          <w:rFonts w:ascii="Arial" w:hAnsi="Arial" w:cs="Arial"/>
          <w:sz w:val="16"/>
          <w:szCs w:val="16"/>
        </w:rPr>
        <w:t>Further Reading</w:t>
      </w:r>
      <w:r w:rsidR="00C533D4" w:rsidRPr="00F42CB7">
        <w:rPr>
          <w:rFonts w:ascii="Arial" w:hAnsi="Arial" w:cs="Arial"/>
          <w:sz w:val="16"/>
          <w:szCs w:val="16"/>
        </w:rPr>
        <w:t xml:space="preserve">: </w:t>
      </w:r>
      <w:hyperlink r:id="rId119" w:history="1">
        <w:r w:rsidR="00C533D4" w:rsidRPr="00F42CB7">
          <w:rPr>
            <w:rStyle w:val="Hyperlink"/>
            <w:rFonts w:ascii="Arial" w:hAnsi="Arial" w:cs="Arial"/>
            <w:sz w:val="16"/>
            <w:szCs w:val="16"/>
          </w:rPr>
          <w:t>https://en.wikipedia.org/wiki/Guru_Purnima</w:t>
        </w:r>
      </w:hyperlink>
    </w:p>
    <w:p w14:paraId="75EA155E" w14:textId="77777777" w:rsidR="009F2BCC" w:rsidRPr="00E078E2" w:rsidRDefault="009F2BCC" w:rsidP="000207F1">
      <w:pPr>
        <w:pStyle w:val="Heading2"/>
        <w:rPr>
          <w:sz w:val="22"/>
          <w:szCs w:val="22"/>
          <w:lang w:val="en-US"/>
        </w:rPr>
      </w:pPr>
      <w:bookmarkStart w:id="32" w:name="_Toc11742227"/>
      <w:r w:rsidRPr="00464A3C">
        <w:rPr>
          <w:lang w:val="en-US"/>
        </w:rPr>
        <w:lastRenderedPageBreak/>
        <w:t>Kathina Ceremony/Pavarana Day</w:t>
      </w:r>
      <w:r w:rsidR="002A4AF2">
        <w:rPr>
          <w:lang w:val="en-US"/>
        </w:rPr>
        <w:t xml:space="preserve"> </w:t>
      </w:r>
      <w:r w:rsidRPr="002A4AF2">
        <w:rPr>
          <w:lang w:val="en-US"/>
        </w:rPr>
        <w:t>(Buddhism)</w:t>
      </w:r>
      <w:bookmarkEnd w:id="32"/>
    </w:p>
    <w:p w14:paraId="3042ACF0" w14:textId="77777777" w:rsidR="009F2BCC" w:rsidRPr="00FC035D" w:rsidRDefault="009F2BCC" w:rsidP="009F2BCC">
      <w:pPr>
        <w:pStyle w:val="NormalWeb"/>
        <w:shd w:val="clear" w:color="auto" w:fill="FFFFFF"/>
        <w:spacing w:before="0" w:after="0"/>
        <w:textAlignment w:val="baseline"/>
        <w:rPr>
          <w:rFonts w:asciiTheme="minorHAnsi" w:hAnsiTheme="minorHAnsi" w:cs="Helvetica"/>
          <w:color w:val="000000" w:themeColor="text1"/>
          <w:sz w:val="16"/>
          <w:szCs w:val="16"/>
        </w:rPr>
      </w:pPr>
    </w:p>
    <w:p w14:paraId="08F13B59" w14:textId="13C11E2B" w:rsidR="009F2BCC" w:rsidRDefault="009F2BCC" w:rsidP="001C453A">
      <w:pPr>
        <w:pStyle w:val="NormalWeb"/>
        <w:shd w:val="clear" w:color="auto" w:fill="FFFFFF"/>
        <w:spacing w:before="0" w:after="0"/>
        <w:ind w:hanging="15"/>
        <w:jc w:val="both"/>
        <w:textAlignment w:val="baseline"/>
        <w:rPr>
          <w:rFonts w:asciiTheme="minorHAnsi" w:hAnsiTheme="minorHAnsi" w:cs="Helvetica"/>
          <w:color w:val="000000" w:themeColor="text1"/>
          <w:sz w:val="22"/>
          <w:szCs w:val="22"/>
        </w:rPr>
      </w:pPr>
      <w:r w:rsidRPr="00447985">
        <w:rPr>
          <w:rFonts w:asciiTheme="minorHAnsi" w:hAnsiTheme="minorHAnsi" w:cs="Helvetica"/>
          <w:color w:val="000000" w:themeColor="text1"/>
          <w:sz w:val="22"/>
          <w:szCs w:val="22"/>
        </w:rPr>
        <w:t>The Kathina festival is a major observance of</w:t>
      </w:r>
      <w:r>
        <w:rPr>
          <w:rFonts w:asciiTheme="minorHAnsi" w:hAnsiTheme="minorHAnsi" w:cs="Helvetica"/>
          <w:color w:val="000000" w:themeColor="text1"/>
          <w:sz w:val="22"/>
          <w:szCs w:val="22"/>
        </w:rPr>
        <w:t xml:space="preserve"> </w:t>
      </w:r>
      <w:hyperlink r:id="rId120" w:history="1">
        <w:r w:rsidRPr="00447985">
          <w:rPr>
            <w:rStyle w:val="Hyperlink"/>
            <w:rFonts w:asciiTheme="minorHAnsi" w:hAnsiTheme="minorHAnsi" w:cs="Helvetica"/>
            <w:color w:val="000000" w:themeColor="text1"/>
            <w:sz w:val="22"/>
            <w:szCs w:val="22"/>
            <w:u w:val="none"/>
          </w:rPr>
          <w:t>Theravada Buddhism</w:t>
        </w:r>
      </w:hyperlink>
      <w:r w:rsidRPr="00447985">
        <w:rPr>
          <w:rFonts w:asciiTheme="minorHAnsi" w:hAnsiTheme="minorHAnsi" w:cs="Helvetica"/>
          <w:color w:val="000000" w:themeColor="text1"/>
          <w:sz w:val="22"/>
          <w:szCs w:val="22"/>
        </w:rPr>
        <w:t>. It is a time for lay</w:t>
      </w:r>
      <w:r w:rsidR="00F21077">
        <w:rPr>
          <w:rFonts w:asciiTheme="minorHAnsi" w:hAnsiTheme="minorHAnsi" w:cs="Helvetica"/>
          <w:color w:val="000000" w:themeColor="text1"/>
          <w:sz w:val="22"/>
          <w:szCs w:val="22"/>
        </w:rPr>
        <w:t xml:space="preserve"> </w:t>
      </w:r>
      <w:r w:rsidRPr="00447985">
        <w:rPr>
          <w:rFonts w:asciiTheme="minorHAnsi" w:hAnsiTheme="minorHAnsi" w:cs="Helvetica"/>
          <w:color w:val="000000" w:themeColor="text1"/>
          <w:sz w:val="22"/>
          <w:szCs w:val="22"/>
        </w:rPr>
        <w:t>people to offer cloth for robes and other necessities to the monastic</w:t>
      </w:r>
      <w:r>
        <w:rPr>
          <w:rFonts w:asciiTheme="minorHAnsi" w:hAnsiTheme="minorHAnsi" w:cs="Helvetica"/>
          <w:color w:val="000000" w:themeColor="text1"/>
          <w:sz w:val="22"/>
          <w:szCs w:val="22"/>
        </w:rPr>
        <w:t xml:space="preserve"> </w:t>
      </w:r>
      <w:hyperlink r:id="rId121" w:history="1">
        <w:r w:rsidRPr="00447985">
          <w:rPr>
            <w:rStyle w:val="Hyperlink"/>
            <w:rFonts w:asciiTheme="minorHAnsi" w:hAnsiTheme="minorHAnsi" w:cs="Helvetica"/>
            <w:color w:val="000000" w:themeColor="text1"/>
            <w:sz w:val="22"/>
            <w:szCs w:val="22"/>
            <w:u w:val="none"/>
          </w:rPr>
          <w:t>sangha</w:t>
        </w:r>
      </w:hyperlink>
      <w:r w:rsidRPr="00447985">
        <w:rPr>
          <w:rFonts w:asciiTheme="minorHAnsi" w:hAnsiTheme="minorHAnsi" w:cs="Helvetica"/>
          <w:color w:val="000000" w:themeColor="text1"/>
          <w:sz w:val="22"/>
          <w:szCs w:val="22"/>
        </w:rPr>
        <w:t>. Kathina takes place every year in the four weeks following the end of</w:t>
      </w:r>
      <w:r>
        <w:rPr>
          <w:rFonts w:asciiTheme="minorHAnsi" w:hAnsiTheme="minorHAnsi" w:cs="Helvetica"/>
          <w:color w:val="000000" w:themeColor="text1"/>
          <w:sz w:val="22"/>
          <w:szCs w:val="22"/>
        </w:rPr>
        <w:t xml:space="preserve"> </w:t>
      </w:r>
      <w:hyperlink r:id="rId122" w:history="1">
        <w:r w:rsidRPr="00447985">
          <w:rPr>
            <w:rStyle w:val="Hyperlink"/>
            <w:rFonts w:asciiTheme="minorHAnsi" w:hAnsiTheme="minorHAnsi" w:cs="Helvetica"/>
            <w:color w:val="000000" w:themeColor="text1"/>
            <w:sz w:val="22"/>
            <w:szCs w:val="22"/>
            <w:u w:val="none"/>
          </w:rPr>
          <w:t>Vassa</w:t>
        </w:r>
      </w:hyperlink>
      <w:r w:rsidR="0000478F">
        <w:rPr>
          <w:rStyle w:val="FootnoteReference"/>
          <w:rFonts w:asciiTheme="minorHAnsi" w:hAnsiTheme="minorHAnsi" w:cs="Helvetica"/>
          <w:color w:val="000000" w:themeColor="text1"/>
          <w:sz w:val="22"/>
          <w:szCs w:val="22"/>
        </w:rPr>
        <w:footnoteReference w:id="24"/>
      </w:r>
      <w:r w:rsidRPr="00447985">
        <w:rPr>
          <w:rFonts w:asciiTheme="minorHAnsi" w:hAnsiTheme="minorHAnsi" w:cs="Helvetica"/>
          <w:color w:val="000000" w:themeColor="text1"/>
          <w:sz w:val="22"/>
          <w:szCs w:val="22"/>
        </w:rPr>
        <w:t>.</w:t>
      </w:r>
    </w:p>
    <w:p w14:paraId="297E75BD" w14:textId="77777777" w:rsidR="009F2BCC" w:rsidRPr="00FC035D" w:rsidRDefault="009F2BCC" w:rsidP="009F2BCC">
      <w:pPr>
        <w:pStyle w:val="NormalWeb"/>
        <w:shd w:val="clear" w:color="auto" w:fill="FFFFFF"/>
        <w:spacing w:before="0" w:after="0"/>
        <w:textAlignment w:val="baseline"/>
        <w:rPr>
          <w:rFonts w:asciiTheme="minorHAnsi" w:hAnsiTheme="minorHAnsi" w:cs="Helvetica"/>
          <w:color w:val="000000" w:themeColor="text1"/>
          <w:sz w:val="16"/>
          <w:szCs w:val="16"/>
        </w:rPr>
      </w:pPr>
    </w:p>
    <w:p w14:paraId="7377942C" w14:textId="77777777" w:rsidR="00405CB5" w:rsidRDefault="009F2BCC" w:rsidP="00E835A6">
      <w:pPr>
        <w:pStyle w:val="NormalWeb"/>
        <w:shd w:val="clear" w:color="auto" w:fill="FFFFFF"/>
        <w:spacing w:before="0" w:after="0"/>
        <w:ind w:hanging="15"/>
        <w:textAlignment w:val="baseline"/>
        <w:rPr>
          <w:rStyle w:val="Hyperlink"/>
          <w:rFonts w:asciiTheme="minorHAnsi" w:hAnsiTheme="minorHAnsi" w:cs="Helvetica"/>
          <w:color w:val="000000" w:themeColor="text1"/>
          <w:sz w:val="22"/>
          <w:szCs w:val="22"/>
          <w:u w:val="none"/>
        </w:rPr>
      </w:pPr>
      <w:r w:rsidRPr="00447985">
        <w:rPr>
          <w:rFonts w:asciiTheme="minorHAnsi" w:hAnsiTheme="minorHAnsi" w:cs="Helvetica"/>
          <w:color w:val="000000" w:themeColor="text1"/>
          <w:sz w:val="22"/>
          <w:szCs w:val="22"/>
        </w:rPr>
        <w:t>Appreciating Kathina requires going back to the time of</w:t>
      </w:r>
      <w:r w:rsidR="00E078E2">
        <w:rPr>
          <w:rFonts w:asciiTheme="minorHAnsi" w:hAnsiTheme="minorHAnsi" w:cs="Helvetica"/>
          <w:color w:val="000000" w:themeColor="text1"/>
          <w:sz w:val="22"/>
          <w:szCs w:val="22"/>
        </w:rPr>
        <w:t xml:space="preserve"> </w:t>
      </w:r>
      <w:hyperlink r:id="rId123" w:history="1">
        <w:r w:rsidRPr="00447985">
          <w:rPr>
            <w:rStyle w:val="Hyperlink"/>
            <w:rFonts w:asciiTheme="minorHAnsi" w:hAnsiTheme="minorHAnsi" w:cs="Helvetica"/>
            <w:color w:val="000000" w:themeColor="text1"/>
            <w:sz w:val="22"/>
            <w:szCs w:val="22"/>
            <w:u w:val="none"/>
          </w:rPr>
          <w:t>the Buddha</w:t>
        </w:r>
      </w:hyperlink>
      <w:r>
        <w:rPr>
          <w:rStyle w:val="Hyperlink"/>
          <w:rFonts w:asciiTheme="minorHAnsi" w:hAnsiTheme="minorHAnsi" w:cs="Helvetica"/>
          <w:color w:val="000000" w:themeColor="text1"/>
          <w:sz w:val="22"/>
          <w:szCs w:val="22"/>
          <w:u w:val="none"/>
        </w:rPr>
        <w:t xml:space="preserve"> </w:t>
      </w:r>
      <w:r w:rsidRPr="00447985">
        <w:rPr>
          <w:rFonts w:asciiTheme="minorHAnsi" w:hAnsiTheme="minorHAnsi" w:cs="Helvetica"/>
          <w:color w:val="000000" w:themeColor="text1"/>
          <w:sz w:val="22"/>
          <w:szCs w:val="22"/>
        </w:rPr>
        <w:t>and the</w:t>
      </w:r>
      <w:r>
        <w:rPr>
          <w:rFonts w:asciiTheme="minorHAnsi" w:hAnsiTheme="minorHAnsi" w:cs="Helvetica"/>
          <w:color w:val="000000" w:themeColor="text1"/>
          <w:sz w:val="22"/>
          <w:szCs w:val="22"/>
        </w:rPr>
        <w:t xml:space="preserve"> </w:t>
      </w:r>
      <w:hyperlink r:id="rId124" w:history="1">
        <w:r w:rsidRPr="00447985">
          <w:rPr>
            <w:rStyle w:val="Hyperlink"/>
            <w:rFonts w:asciiTheme="minorHAnsi" w:hAnsiTheme="minorHAnsi" w:cs="Helvetica"/>
            <w:color w:val="000000" w:themeColor="text1"/>
            <w:sz w:val="22"/>
            <w:szCs w:val="22"/>
            <w:u w:val="none"/>
          </w:rPr>
          <w:t>first Buddhist monks</w:t>
        </w:r>
      </w:hyperlink>
      <w:r w:rsidRPr="00447985">
        <w:rPr>
          <w:rFonts w:asciiTheme="minorHAnsi" w:hAnsiTheme="minorHAnsi" w:cs="Helvetica"/>
          <w:color w:val="000000" w:themeColor="text1"/>
          <w:sz w:val="22"/>
          <w:szCs w:val="22"/>
        </w:rPr>
        <w:t>. We begin with the story of some monks who spent a rainy season together. This story is from the Mahavagga, which is a section of the Pali</w:t>
      </w:r>
      <w:r>
        <w:rPr>
          <w:rFonts w:asciiTheme="minorHAnsi" w:hAnsiTheme="minorHAnsi" w:cs="Helvetica"/>
          <w:color w:val="000000" w:themeColor="text1"/>
          <w:sz w:val="22"/>
          <w:szCs w:val="22"/>
        </w:rPr>
        <w:t xml:space="preserve"> </w:t>
      </w:r>
      <w:hyperlink r:id="rId125" w:history="1">
        <w:r w:rsidRPr="00447985">
          <w:rPr>
            <w:rStyle w:val="Hyperlink"/>
            <w:rFonts w:asciiTheme="minorHAnsi" w:hAnsiTheme="minorHAnsi" w:cs="Helvetica"/>
            <w:color w:val="000000" w:themeColor="text1"/>
            <w:sz w:val="22"/>
            <w:szCs w:val="22"/>
            <w:u w:val="none"/>
          </w:rPr>
          <w:t>Vinaya-pitaka.</w:t>
        </w:r>
      </w:hyperlink>
    </w:p>
    <w:p w14:paraId="0E37B5BD" w14:textId="77777777" w:rsidR="009A0706" w:rsidRDefault="009A0706" w:rsidP="00E835A6">
      <w:pPr>
        <w:pStyle w:val="NormalWeb"/>
        <w:shd w:val="clear" w:color="auto" w:fill="FFFFFF"/>
        <w:spacing w:before="0" w:after="0"/>
        <w:ind w:hanging="15"/>
        <w:textAlignment w:val="baseline"/>
        <w:rPr>
          <w:rStyle w:val="Hyperlink"/>
          <w:rFonts w:asciiTheme="minorHAnsi" w:hAnsiTheme="minorHAnsi" w:cs="Helvetica"/>
          <w:color w:val="000000" w:themeColor="text1"/>
          <w:sz w:val="16"/>
          <w:szCs w:val="16"/>
          <w:u w:val="none"/>
        </w:rPr>
      </w:pPr>
    </w:p>
    <w:p w14:paraId="4D7C44E2" w14:textId="77777777" w:rsidR="009F2BCC" w:rsidRDefault="009F2BCC" w:rsidP="00B5222A">
      <w:pPr>
        <w:pStyle w:val="NormalWeb"/>
        <w:shd w:val="clear" w:color="auto" w:fill="FFFFFF"/>
        <w:spacing w:before="0" w:after="0"/>
        <w:ind w:hanging="15"/>
        <w:textAlignment w:val="baseline"/>
        <w:rPr>
          <w:rFonts w:asciiTheme="minorHAnsi" w:hAnsiTheme="minorHAnsi" w:cs="Helvetica"/>
          <w:b/>
          <w:color w:val="000000" w:themeColor="text1"/>
          <w:sz w:val="22"/>
          <w:szCs w:val="22"/>
        </w:rPr>
      </w:pPr>
      <w:r w:rsidRPr="00CE5D4C">
        <w:rPr>
          <w:rFonts w:asciiTheme="minorHAnsi" w:hAnsiTheme="minorHAnsi" w:cs="Helvetica"/>
          <w:b/>
          <w:color w:val="000000" w:themeColor="text1"/>
          <w:sz w:val="22"/>
          <w:szCs w:val="22"/>
        </w:rPr>
        <w:t>Monks and the Rain</w:t>
      </w:r>
      <w:r w:rsidR="00E835A6">
        <w:rPr>
          <w:rFonts w:asciiTheme="minorHAnsi" w:hAnsiTheme="minorHAnsi" w:cs="Helvetica"/>
          <w:b/>
          <w:color w:val="000000" w:themeColor="text1"/>
          <w:sz w:val="22"/>
          <w:szCs w:val="22"/>
        </w:rPr>
        <w:t>y Season</w:t>
      </w:r>
      <w:r w:rsidRPr="00CE5D4C">
        <w:rPr>
          <w:rFonts w:asciiTheme="minorHAnsi" w:hAnsiTheme="minorHAnsi" w:cs="Helvetica"/>
          <w:b/>
          <w:color w:val="000000" w:themeColor="text1"/>
          <w:sz w:val="22"/>
          <w:szCs w:val="22"/>
        </w:rPr>
        <w:t xml:space="preserve"> Retreat</w:t>
      </w:r>
    </w:p>
    <w:p w14:paraId="336B7755" w14:textId="697B7D97" w:rsidR="009F2BCC" w:rsidRDefault="009F2BCC" w:rsidP="00B5222A">
      <w:pPr>
        <w:pStyle w:val="NormalWeb"/>
        <w:shd w:val="clear" w:color="auto" w:fill="FFFFFF"/>
        <w:spacing w:before="0" w:after="0"/>
        <w:ind w:hanging="15"/>
        <w:textAlignment w:val="baseline"/>
        <w:rPr>
          <w:rFonts w:asciiTheme="minorHAnsi" w:hAnsiTheme="minorHAnsi" w:cs="Helvetica"/>
          <w:color w:val="000000" w:themeColor="text1"/>
          <w:sz w:val="22"/>
          <w:szCs w:val="22"/>
        </w:rPr>
      </w:pPr>
      <w:r w:rsidRPr="00447985">
        <w:rPr>
          <w:rFonts w:asciiTheme="minorHAnsi" w:hAnsiTheme="minorHAnsi" w:cs="Helvetica"/>
          <w:color w:val="000000" w:themeColor="text1"/>
          <w:sz w:val="22"/>
          <w:szCs w:val="22"/>
        </w:rPr>
        <w:t xml:space="preserve">The historical Buddha spent most of his life in India, which is known for its summer </w:t>
      </w:r>
      <w:hyperlink r:id="rId126" w:history="1">
        <w:r w:rsidRPr="00447985">
          <w:rPr>
            <w:rStyle w:val="Hyperlink"/>
            <w:rFonts w:asciiTheme="minorHAnsi" w:hAnsiTheme="minorHAnsi" w:cs="Helvetica"/>
            <w:color w:val="000000" w:themeColor="text1"/>
            <w:sz w:val="22"/>
            <w:szCs w:val="22"/>
            <w:u w:val="none"/>
          </w:rPr>
          <w:t>monsoon</w:t>
        </w:r>
      </w:hyperlink>
      <w:r w:rsidRPr="00447985">
        <w:rPr>
          <w:rFonts w:asciiTheme="minorHAnsi" w:hAnsiTheme="minorHAnsi" w:cs="Helvetica"/>
          <w:color w:val="000000" w:themeColor="text1"/>
          <w:sz w:val="22"/>
          <w:szCs w:val="22"/>
        </w:rPr>
        <w:t xml:space="preserve"> se</w:t>
      </w:r>
      <w:r w:rsidRPr="00447985">
        <w:rPr>
          <w:rFonts w:asciiTheme="minorHAnsi" w:hAnsiTheme="minorHAnsi" w:cs="Helvetica"/>
          <w:color w:val="000000" w:themeColor="text1"/>
          <w:sz w:val="22"/>
          <w:szCs w:val="22"/>
        </w:rPr>
        <w:t>a</w:t>
      </w:r>
      <w:r w:rsidRPr="00447985">
        <w:rPr>
          <w:rFonts w:asciiTheme="minorHAnsi" w:hAnsiTheme="minorHAnsi" w:cs="Helvetica"/>
          <w:color w:val="000000" w:themeColor="text1"/>
          <w:sz w:val="22"/>
          <w:szCs w:val="22"/>
        </w:rPr>
        <w:t xml:space="preserve">son. As the number of his followers grew, he realized that hundreds of </w:t>
      </w:r>
      <w:hyperlink r:id="rId127" w:history="1">
        <w:r w:rsidRPr="00447985">
          <w:rPr>
            <w:rStyle w:val="Hyperlink"/>
            <w:rFonts w:asciiTheme="minorHAnsi" w:hAnsiTheme="minorHAnsi" w:cs="Helvetica"/>
            <w:color w:val="000000" w:themeColor="text1"/>
            <w:sz w:val="22"/>
            <w:szCs w:val="22"/>
            <w:u w:val="none"/>
          </w:rPr>
          <w:t>monks</w:t>
        </w:r>
      </w:hyperlink>
      <w:r w:rsidRPr="00447985">
        <w:rPr>
          <w:rFonts w:asciiTheme="minorHAnsi" w:hAnsiTheme="minorHAnsi" w:cs="Helvetica"/>
          <w:color w:val="000000" w:themeColor="text1"/>
          <w:sz w:val="22"/>
          <w:szCs w:val="22"/>
        </w:rPr>
        <w:t xml:space="preserve"> and </w:t>
      </w:r>
      <w:hyperlink r:id="rId128" w:history="1">
        <w:r w:rsidRPr="00447985">
          <w:rPr>
            <w:rStyle w:val="Hyperlink"/>
            <w:rFonts w:asciiTheme="minorHAnsi" w:hAnsiTheme="minorHAnsi" w:cs="Helvetica"/>
            <w:color w:val="000000" w:themeColor="text1"/>
            <w:sz w:val="22"/>
            <w:szCs w:val="22"/>
            <w:u w:val="none"/>
          </w:rPr>
          <w:t>nuns</w:t>
        </w:r>
      </w:hyperlink>
      <w:r w:rsidRPr="00447985">
        <w:rPr>
          <w:rFonts w:asciiTheme="minorHAnsi" w:hAnsiTheme="minorHAnsi" w:cs="Helvetica"/>
          <w:color w:val="000000" w:themeColor="text1"/>
          <w:sz w:val="22"/>
          <w:szCs w:val="22"/>
        </w:rPr>
        <w:t xml:space="preserve"> traveling on foot through the sodden countryside could damage crops and injure wildlife</w:t>
      </w:r>
      <w:r w:rsidR="008C3307">
        <w:rPr>
          <w:rFonts w:asciiTheme="minorHAnsi" w:hAnsiTheme="minorHAnsi" w:cs="Helvetica"/>
          <w:color w:val="000000" w:themeColor="text1"/>
          <w:sz w:val="22"/>
          <w:szCs w:val="22"/>
        </w:rPr>
        <w:t xml:space="preserve">. </w:t>
      </w:r>
      <w:r w:rsidRPr="00447985">
        <w:rPr>
          <w:rFonts w:asciiTheme="minorHAnsi" w:hAnsiTheme="minorHAnsi" w:cs="Helvetica"/>
          <w:color w:val="000000" w:themeColor="text1"/>
          <w:sz w:val="22"/>
          <w:szCs w:val="22"/>
        </w:rPr>
        <w:t>So the Buddha made a rule that monks and nuns would not travel during the monsoon, but would spend the rainy season together in meditation and study.</w:t>
      </w:r>
      <w:r>
        <w:rPr>
          <w:rFonts w:asciiTheme="minorHAnsi" w:hAnsiTheme="minorHAnsi" w:cs="Helvetica"/>
          <w:color w:val="000000" w:themeColor="text1"/>
          <w:sz w:val="22"/>
          <w:szCs w:val="22"/>
        </w:rPr>
        <w:t xml:space="preserve"> </w:t>
      </w:r>
      <w:r w:rsidRPr="00447985">
        <w:rPr>
          <w:rFonts w:asciiTheme="minorHAnsi" w:hAnsiTheme="minorHAnsi" w:cs="Helvetica"/>
          <w:color w:val="000000" w:themeColor="text1"/>
          <w:sz w:val="22"/>
          <w:szCs w:val="22"/>
        </w:rPr>
        <w:t xml:space="preserve">This </w:t>
      </w:r>
      <w:r w:rsidR="0000478F">
        <w:rPr>
          <w:rFonts w:asciiTheme="minorHAnsi" w:hAnsiTheme="minorHAnsi" w:cs="Helvetica"/>
          <w:color w:val="000000" w:themeColor="text1"/>
          <w:sz w:val="22"/>
          <w:szCs w:val="22"/>
        </w:rPr>
        <w:t>is</w:t>
      </w:r>
      <w:r w:rsidRPr="00447985">
        <w:rPr>
          <w:rFonts w:asciiTheme="minorHAnsi" w:hAnsiTheme="minorHAnsi" w:cs="Helvetica"/>
          <w:color w:val="000000" w:themeColor="text1"/>
          <w:sz w:val="22"/>
          <w:szCs w:val="22"/>
        </w:rPr>
        <w:t xml:space="preserve"> the origin of Vassa.</w:t>
      </w:r>
    </w:p>
    <w:p w14:paraId="3CCDBA91" w14:textId="77777777" w:rsidR="009F2BCC" w:rsidRPr="00E835A6" w:rsidRDefault="009F2BCC" w:rsidP="00F42CB7">
      <w:pPr>
        <w:pStyle w:val="NormalWeb"/>
        <w:shd w:val="clear" w:color="auto" w:fill="FFFFFF"/>
        <w:spacing w:before="0" w:after="0"/>
        <w:textAlignment w:val="baseline"/>
        <w:rPr>
          <w:rFonts w:asciiTheme="minorHAnsi" w:hAnsiTheme="minorHAnsi" w:cs="Helvetica"/>
          <w:color w:val="000000" w:themeColor="text1"/>
          <w:sz w:val="16"/>
          <w:szCs w:val="16"/>
          <w:lang w:val="en-CA"/>
        </w:rPr>
      </w:pPr>
    </w:p>
    <w:p w14:paraId="3B7B197A" w14:textId="77777777" w:rsidR="009F2BCC" w:rsidRPr="00F42CB7" w:rsidRDefault="00635C90" w:rsidP="009F2BCC">
      <w:pPr>
        <w:pStyle w:val="NormalWeb"/>
        <w:shd w:val="clear" w:color="auto" w:fill="FFFFFF"/>
        <w:spacing w:before="0" w:after="0"/>
        <w:jc w:val="right"/>
        <w:textAlignment w:val="baseline"/>
        <w:rPr>
          <w:rFonts w:ascii="Arial" w:hAnsi="Arial" w:cs="Arial"/>
          <w:color w:val="000000" w:themeColor="text1"/>
          <w:sz w:val="16"/>
          <w:szCs w:val="16"/>
          <w:lang w:val="en-CA"/>
        </w:rPr>
      </w:pPr>
      <w:r w:rsidRPr="00F42CB7">
        <w:rPr>
          <w:rFonts w:ascii="Arial" w:hAnsi="Arial" w:cs="Arial"/>
          <w:color w:val="000000" w:themeColor="text1"/>
          <w:sz w:val="16"/>
          <w:szCs w:val="16"/>
          <w:lang w:val="en-CA"/>
        </w:rPr>
        <w:t>Further Reading</w:t>
      </w:r>
      <w:r w:rsidR="009F2BCC" w:rsidRPr="00F42CB7">
        <w:rPr>
          <w:rFonts w:ascii="Arial" w:hAnsi="Arial" w:cs="Arial"/>
          <w:color w:val="000000" w:themeColor="text1"/>
          <w:sz w:val="16"/>
          <w:szCs w:val="16"/>
          <w:lang w:val="en-CA"/>
        </w:rPr>
        <w:t xml:space="preserve">:  </w:t>
      </w:r>
      <w:hyperlink r:id="rId129" w:history="1">
        <w:r w:rsidR="009F2BCC" w:rsidRPr="00F42CB7">
          <w:rPr>
            <w:rStyle w:val="Hyperlink"/>
            <w:rFonts w:ascii="Arial" w:hAnsi="Arial" w:cs="Arial"/>
            <w:sz w:val="16"/>
            <w:szCs w:val="16"/>
            <w:lang w:val="en-CA"/>
          </w:rPr>
          <w:t>http://buddhism.about.com/od/thefirstbuddhists/a/Kathina.htm</w:t>
        </w:r>
      </w:hyperlink>
    </w:p>
    <w:p w14:paraId="7C8D3E20" w14:textId="77777777" w:rsidR="00F32CDF" w:rsidRPr="00E078E2" w:rsidRDefault="00F32CDF" w:rsidP="000207F1">
      <w:pPr>
        <w:pStyle w:val="Heading2"/>
        <w:rPr>
          <w:sz w:val="22"/>
          <w:szCs w:val="22"/>
          <w:lang w:val="en-US"/>
        </w:rPr>
      </w:pPr>
      <w:bookmarkStart w:id="33" w:name="_Toc11742228"/>
      <w:r w:rsidRPr="00F32CDF">
        <w:rPr>
          <w:lang w:val="en-US"/>
        </w:rPr>
        <w:t>Losar – Tibetan New Year (Buddhism</w:t>
      </w:r>
      <w:r w:rsidR="009E1967">
        <w:rPr>
          <w:lang w:val="en-US"/>
        </w:rPr>
        <w:t>/</w:t>
      </w:r>
      <w:r w:rsidRPr="00F32CDF">
        <w:rPr>
          <w:lang w:val="en-US"/>
        </w:rPr>
        <w:t>Tibetan)</w:t>
      </w:r>
      <w:bookmarkEnd w:id="33"/>
    </w:p>
    <w:p w14:paraId="5195458A" w14:textId="77777777" w:rsidR="00F32CDF" w:rsidRPr="00405CB5" w:rsidRDefault="00F32CDF" w:rsidP="00F32CDF">
      <w:pPr>
        <w:tabs>
          <w:tab w:val="left" w:pos="1560"/>
          <w:tab w:val="left" w:pos="1843"/>
        </w:tabs>
        <w:rPr>
          <w:rFonts w:asciiTheme="minorHAnsi" w:hAnsiTheme="minorHAnsi"/>
          <w:bCs/>
          <w:sz w:val="16"/>
          <w:szCs w:val="16"/>
          <w:lang w:val="en-US"/>
        </w:rPr>
      </w:pPr>
    </w:p>
    <w:p w14:paraId="669998F8" w14:textId="77777777" w:rsidR="00F32CDF" w:rsidRPr="004E275B" w:rsidRDefault="00F32CDF" w:rsidP="00F32CDF">
      <w:pPr>
        <w:tabs>
          <w:tab w:val="left" w:pos="1560"/>
          <w:tab w:val="left" w:pos="1843"/>
        </w:tabs>
        <w:rPr>
          <w:rFonts w:asciiTheme="minorHAnsi" w:hAnsiTheme="minorHAnsi"/>
          <w:bCs/>
          <w:sz w:val="22"/>
          <w:szCs w:val="22"/>
          <w:lang w:val="en-US"/>
        </w:rPr>
      </w:pPr>
      <w:r w:rsidRPr="004E275B">
        <w:rPr>
          <w:rFonts w:asciiTheme="minorHAnsi" w:hAnsiTheme="minorHAnsi"/>
          <w:bCs/>
          <w:sz w:val="22"/>
          <w:szCs w:val="22"/>
          <w:lang w:val="en-US"/>
        </w:rPr>
        <w:t xml:space="preserve">Losar is the Tibetan word for “new year,” and its celebration predates Buddhism in Tibet. </w:t>
      </w:r>
      <w:r w:rsidR="00746B5D">
        <w:rPr>
          <w:rFonts w:asciiTheme="minorHAnsi" w:hAnsiTheme="minorHAnsi"/>
          <w:bCs/>
          <w:sz w:val="22"/>
          <w:szCs w:val="22"/>
          <w:lang w:val="en-US"/>
        </w:rPr>
        <w:t>“</w:t>
      </w:r>
      <w:r w:rsidRPr="004E275B">
        <w:rPr>
          <w:rFonts w:asciiTheme="minorHAnsi" w:hAnsiTheme="minorHAnsi"/>
          <w:bCs/>
          <w:sz w:val="22"/>
          <w:szCs w:val="22"/>
          <w:lang w:val="en-US"/>
        </w:rPr>
        <w:t>Lo</w:t>
      </w:r>
      <w:r w:rsidR="00746B5D">
        <w:rPr>
          <w:rFonts w:asciiTheme="minorHAnsi" w:hAnsiTheme="minorHAnsi"/>
          <w:bCs/>
          <w:sz w:val="22"/>
          <w:szCs w:val="22"/>
          <w:lang w:val="en-US"/>
        </w:rPr>
        <w:t>”</w:t>
      </w:r>
      <w:r w:rsidRPr="004E275B">
        <w:rPr>
          <w:rFonts w:asciiTheme="minorHAnsi" w:hAnsiTheme="minorHAnsi"/>
          <w:bCs/>
          <w:sz w:val="22"/>
          <w:szCs w:val="22"/>
          <w:lang w:val="en-US"/>
        </w:rPr>
        <w:t xml:space="preserve"> means </w:t>
      </w:r>
      <w:r w:rsidR="00746B5D">
        <w:rPr>
          <w:rFonts w:asciiTheme="minorHAnsi" w:hAnsiTheme="minorHAnsi"/>
          <w:bCs/>
          <w:sz w:val="22"/>
          <w:szCs w:val="22"/>
          <w:lang w:val="en-US"/>
        </w:rPr>
        <w:t>“</w:t>
      </w:r>
      <w:r w:rsidRPr="004E275B">
        <w:rPr>
          <w:rFonts w:asciiTheme="minorHAnsi" w:hAnsiTheme="minorHAnsi"/>
          <w:bCs/>
          <w:sz w:val="22"/>
          <w:szCs w:val="22"/>
          <w:lang w:val="en-US"/>
        </w:rPr>
        <w:t>year</w:t>
      </w:r>
      <w:r w:rsidR="00746B5D">
        <w:rPr>
          <w:rFonts w:asciiTheme="minorHAnsi" w:hAnsiTheme="minorHAnsi"/>
          <w:bCs/>
          <w:sz w:val="22"/>
          <w:szCs w:val="22"/>
          <w:lang w:val="en-US"/>
        </w:rPr>
        <w:t>”</w:t>
      </w:r>
      <w:r w:rsidRPr="004E275B">
        <w:rPr>
          <w:rFonts w:asciiTheme="minorHAnsi" w:hAnsiTheme="minorHAnsi"/>
          <w:bCs/>
          <w:sz w:val="22"/>
          <w:szCs w:val="22"/>
          <w:lang w:val="en-US"/>
        </w:rPr>
        <w:t xml:space="preserve"> and </w:t>
      </w:r>
      <w:r w:rsidR="00746B5D">
        <w:rPr>
          <w:rFonts w:asciiTheme="minorHAnsi" w:hAnsiTheme="minorHAnsi"/>
          <w:bCs/>
          <w:sz w:val="22"/>
          <w:szCs w:val="22"/>
          <w:lang w:val="en-US"/>
        </w:rPr>
        <w:t>“</w:t>
      </w:r>
      <w:r w:rsidRPr="004E275B">
        <w:rPr>
          <w:rFonts w:asciiTheme="minorHAnsi" w:hAnsiTheme="minorHAnsi"/>
          <w:bCs/>
          <w:sz w:val="22"/>
          <w:szCs w:val="22"/>
          <w:lang w:val="en-US"/>
        </w:rPr>
        <w:t>sar</w:t>
      </w:r>
      <w:r w:rsidR="00746B5D">
        <w:rPr>
          <w:rFonts w:asciiTheme="minorHAnsi" w:hAnsiTheme="minorHAnsi"/>
          <w:bCs/>
          <w:sz w:val="22"/>
          <w:szCs w:val="22"/>
          <w:lang w:val="en-US"/>
        </w:rPr>
        <w:t>”</w:t>
      </w:r>
      <w:r w:rsidRPr="004E275B">
        <w:rPr>
          <w:rFonts w:asciiTheme="minorHAnsi" w:hAnsiTheme="minorHAnsi"/>
          <w:bCs/>
          <w:sz w:val="22"/>
          <w:szCs w:val="22"/>
          <w:lang w:val="en-US"/>
        </w:rPr>
        <w:t xml:space="preserve"> means </w:t>
      </w:r>
      <w:r w:rsidR="00746B5D">
        <w:rPr>
          <w:rFonts w:asciiTheme="minorHAnsi" w:hAnsiTheme="minorHAnsi"/>
          <w:bCs/>
          <w:sz w:val="22"/>
          <w:szCs w:val="22"/>
          <w:lang w:val="en-US"/>
        </w:rPr>
        <w:t>“</w:t>
      </w:r>
      <w:r w:rsidRPr="004E275B">
        <w:rPr>
          <w:rFonts w:asciiTheme="minorHAnsi" w:hAnsiTheme="minorHAnsi"/>
          <w:bCs/>
          <w:sz w:val="22"/>
          <w:szCs w:val="22"/>
          <w:lang w:val="en-US"/>
        </w:rPr>
        <w:t>new</w:t>
      </w:r>
      <w:r w:rsidR="00746B5D">
        <w:rPr>
          <w:rFonts w:asciiTheme="minorHAnsi" w:hAnsiTheme="minorHAnsi"/>
          <w:bCs/>
          <w:sz w:val="22"/>
          <w:szCs w:val="22"/>
          <w:lang w:val="en-US"/>
        </w:rPr>
        <w:t>”</w:t>
      </w:r>
      <w:r w:rsidRPr="004E275B">
        <w:rPr>
          <w:rFonts w:asciiTheme="minorHAnsi" w:hAnsiTheme="minorHAnsi"/>
          <w:bCs/>
          <w:sz w:val="22"/>
          <w:szCs w:val="22"/>
          <w:lang w:val="en-US"/>
        </w:rPr>
        <w:t>. Losar is the most important holiday</w:t>
      </w:r>
      <w:r w:rsidR="00746B5D">
        <w:rPr>
          <w:rFonts w:asciiTheme="minorHAnsi" w:hAnsiTheme="minorHAnsi"/>
          <w:bCs/>
          <w:sz w:val="22"/>
          <w:szCs w:val="22"/>
          <w:lang w:val="en-US"/>
        </w:rPr>
        <w:t>/festival</w:t>
      </w:r>
      <w:r w:rsidRPr="004E275B">
        <w:rPr>
          <w:rFonts w:asciiTheme="minorHAnsi" w:hAnsiTheme="minorHAnsi"/>
          <w:bCs/>
          <w:sz w:val="22"/>
          <w:szCs w:val="22"/>
          <w:lang w:val="en-US"/>
        </w:rPr>
        <w:t xml:space="preserve"> in Tibet</w:t>
      </w:r>
      <w:r w:rsidR="00746B5D">
        <w:rPr>
          <w:rFonts w:asciiTheme="minorHAnsi" w:hAnsiTheme="minorHAnsi"/>
          <w:bCs/>
          <w:sz w:val="22"/>
          <w:szCs w:val="22"/>
          <w:lang w:val="en-US"/>
        </w:rPr>
        <w:t xml:space="preserve"> and runs for </w:t>
      </w:r>
      <w:r w:rsidRPr="004E275B">
        <w:rPr>
          <w:rFonts w:asciiTheme="minorHAnsi" w:hAnsiTheme="minorHAnsi"/>
          <w:bCs/>
          <w:sz w:val="22"/>
          <w:szCs w:val="22"/>
          <w:lang w:val="en-US"/>
        </w:rPr>
        <w:t>three day</w:t>
      </w:r>
      <w:r w:rsidR="00746B5D">
        <w:rPr>
          <w:rFonts w:asciiTheme="minorHAnsi" w:hAnsiTheme="minorHAnsi"/>
          <w:bCs/>
          <w:sz w:val="22"/>
          <w:szCs w:val="22"/>
          <w:lang w:val="en-US"/>
        </w:rPr>
        <w:t>s</w:t>
      </w:r>
      <w:r w:rsidRPr="004E275B">
        <w:rPr>
          <w:rFonts w:asciiTheme="minorHAnsi" w:hAnsiTheme="minorHAnsi"/>
          <w:bCs/>
          <w:sz w:val="22"/>
          <w:szCs w:val="22"/>
          <w:lang w:val="en-US"/>
        </w:rPr>
        <w:t>. On the first day celebrations are usually restricted to the family, with the se</w:t>
      </w:r>
      <w:r w:rsidRPr="004E275B">
        <w:rPr>
          <w:rFonts w:asciiTheme="minorHAnsi" w:hAnsiTheme="minorHAnsi"/>
          <w:bCs/>
          <w:sz w:val="22"/>
          <w:szCs w:val="22"/>
          <w:lang w:val="en-US"/>
        </w:rPr>
        <w:t>c</w:t>
      </w:r>
      <w:r w:rsidRPr="004E275B">
        <w:rPr>
          <w:rFonts w:asciiTheme="minorHAnsi" w:hAnsiTheme="minorHAnsi"/>
          <w:bCs/>
          <w:sz w:val="22"/>
          <w:szCs w:val="22"/>
          <w:lang w:val="en-US"/>
        </w:rPr>
        <w:t>ond and third days being the time to visit and exchange gifts with friends and more distant rel</w:t>
      </w:r>
      <w:r w:rsidRPr="004E275B">
        <w:rPr>
          <w:rFonts w:asciiTheme="minorHAnsi" w:hAnsiTheme="minorHAnsi"/>
          <w:bCs/>
          <w:sz w:val="22"/>
          <w:szCs w:val="22"/>
          <w:lang w:val="en-US"/>
        </w:rPr>
        <w:t>a</w:t>
      </w:r>
      <w:r w:rsidRPr="004E275B">
        <w:rPr>
          <w:rFonts w:asciiTheme="minorHAnsi" w:hAnsiTheme="minorHAnsi"/>
          <w:bCs/>
          <w:sz w:val="22"/>
          <w:szCs w:val="22"/>
          <w:lang w:val="en-US"/>
        </w:rPr>
        <w:t>tives.</w:t>
      </w:r>
    </w:p>
    <w:p w14:paraId="2D8E5A21" w14:textId="77777777" w:rsidR="00F32CDF" w:rsidRPr="00405CB5" w:rsidRDefault="00F32CDF" w:rsidP="00F32CDF">
      <w:pPr>
        <w:tabs>
          <w:tab w:val="left" w:pos="1560"/>
          <w:tab w:val="left" w:pos="1843"/>
        </w:tabs>
        <w:rPr>
          <w:rFonts w:asciiTheme="minorHAnsi" w:hAnsiTheme="minorHAnsi"/>
          <w:bCs/>
          <w:sz w:val="16"/>
          <w:szCs w:val="16"/>
          <w:lang w:val="en-US"/>
        </w:rPr>
      </w:pPr>
    </w:p>
    <w:p w14:paraId="49247D61" w14:textId="77777777" w:rsidR="00F32CDF" w:rsidRDefault="00F32CDF" w:rsidP="00F32CDF">
      <w:pPr>
        <w:tabs>
          <w:tab w:val="left" w:pos="1560"/>
          <w:tab w:val="left" w:pos="1843"/>
        </w:tabs>
        <w:rPr>
          <w:rFonts w:asciiTheme="minorHAnsi" w:hAnsiTheme="minorHAnsi"/>
          <w:bCs/>
          <w:sz w:val="22"/>
          <w:szCs w:val="22"/>
          <w:lang w:val="en-US"/>
        </w:rPr>
      </w:pPr>
      <w:r w:rsidRPr="004E275B">
        <w:rPr>
          <w:rFonts w:asciiTheme="minorHAnsi" w:hAnsiTheme="minorHAnsi"/>
          <w:bCs/>
          <w:sz w:val="22"/>
          <w:szCs w:val="22"/>
          <w:lang w:val="en-US"/>
        </w:rPr>
        <w:t>Losar rituals include cleaning and painting houses, wearing new clothes, and resolving quarrels and debts. Visiting monasteries and temples are also part of the Losar traditions where Tibetans would make offerings.</w:t>
      </w:r>
      <w:r>
        <w:rPr>
          <w:rFonts w:asciiTheme="minorHAnsi" w:hAnsiTheme="minorHAnsi"/>
          <w:bCs/>
          <w:sz w:val="22"/>
          <w:szCs w:val="22"/>
          <w:lang w:val="en-US"/>
        </w:rPr>
        <w:t xml:space="preserve"> </w:t>
      </w:r>
      <w:r w:rsidRPr="004E275B">
        <w:rPr>
          <w:rFonts w:asciiTheme="minorHAnsi" w:hAnsiTheme="minorHAnsi"/>
          <w:bCs/>
          <w:sz w:val="22"/>
          <w:szCs w:val="22"/>
          <w:lang w:val="en-US"/>
        </w:rPr>
        <w:t xml:space="preserve">Buddhist monks would adorn the monasteries with the finest decorations and conduct many ceremonies marking the </w:t>
      </w:r>
      <w:proofErr w:type="gramStart"/>
      <w:r w:rsidRPr="004E275B">
        <w:rPr>
          <w:rFonts w:asciiTheme="minorHAnsi" w:hAnsiTheme="minorHAnsi"/>
          <w:bCs/>
          <w:sz w:val="22"/>
          <w:szCs w:val="22"/>
          <w:lang w:val="en-US"/>
        </w:rPr>
        <w:t>new year</w:t>
      </w:r>
      <w:proofErr w:type="gramEnd"/>
      <w:r w:rsidRPr="004E275B">
        <w:rPr>
          <w:rFonts w:asciiTheme="minorHAnsi" w:hAnsiTheme="minorHAnsi"/>
          <w:bCs/>
          <w:sz w:val="22"/>
          <w:szCs w:val="22"/>
          <w:lang w:val="en-US"/>
        </w:rPr>
        <w:t>.</w:t>
      </w:r>
    </w:p>
    <w:p w14:paraId="17EAC077" w14:textId="77777777" w:rsidR="00F32CDF" w:rsidRPr="00F42CB7" w:rsidRDefault="00635C90" w:rsidP="00F32CDF">
      <w:pPr>
        <w:tabs>
          <w:tab w:val="right" w:pos="9360"/>
        </w:tabs>
        <w:ind w:right="360"/>
        <w:jc w:val="right"/>
        <w:rPr>
          <w:rStyle w:val="Hyperlink"/>
          <w:rFonts w:ascii="Arial" w:hAnsi="Arial" w:cs="Arial"/>
          <w:bCs/>
          <w:sz w:val="16"/>
          <w:szCs w:val="16"/>
        </w:rPr>
      </w:pPr>
      <w:r w:rsidRPr="00F42CB7">
        <w:rPr>
          <w:rFonts w:ascii="Arial" w:hAnsi="Arial" w:cs="Arial"/>
          <w:bCs/>
          <w:sz w:val="16"/>
          <w:szCs w:val="16"/>
        </w:rPr>
        <w:t>Further Reading</w:t>
      </w:r>
      <w:r w:rsidR="00F32CDF" w:rsidRPr="00F42CB7">
        <w:rPr>
          <w:rFonts w:ascii="Arial" w:hAnsi="Arial" w:cs="Arial"/>
          <w:bCs/>
          <w:sz w:val="16"/>
          <w:szCs w:val="16"/>
        </w:rPr>
        <w:t xml:space="preserve">: </w:t>
      </w:r>
      <w:hyperlink r:id="rId130" w:history="1">
        <w:r w:rsidR="00F32CDF" w:rsidRPr="00F42CB7">
          <w:rPr>
            <w:rStyle w:val="Hyperlink"/>
            <w:rFonts w:ascii="Arial" w:hAnsi="Arial" w:cs="Arial"/>
            <w:bCs/>
            <w:sz w:val="16"/>
            <w:szCs w:val="16"/>
          </w:rPr>
          <w:t>https://en.wikipedia.org/wiki/Losar</w:t>
        </w:r>
      </w:hyperlink>
    </w:p>
    <w:p w14:paraId="23E660FC" w14:textId="77777777" w:rsidR="00711780" w:rsidRPr="00E078E2" w:rsidRDefault="00711780" w:rsidP="000207F1">
      <w:pPr>
        <w:pStyle w:val="Heading2"/>
        <w:rPr>
          <w:sz w:val="22"/>
          <w:szCs w:val="22"/>
        </w:rPr>
      </w:pPr>
      <w:bookmarkStart w:id="34" w:name="_Toc11742229"/>
      <w:r w:rsidRPr="00711780">
        <w:t xml:space="preserve">Lunar New Year </w:t>
      </w:r>
      <w:r>
        <w:t xml:space="preserve">- </w:t>
      </w:r>
      <w:r w:rsidRPr="00711780">
        <w:t>Spring Festival</w:t>
      </w:r>
      <w:r>
        <w:t xml:space="preserve"> (Buddhism</w:t>
      </w:r>
      <w:r w:rsidR="009E1967">
        <w:t>/</w:t>
      </w:r>
      <w:r w:rsidR="002C528E">
        <w:t>Confucian</w:t>
      </w:r>
      <w:r w:rsidR="009E1967">
        <w:t>/</w:t>
      </w:r>
      <w:r w:rsidR="002C528E">
        <w:t>Daoist</w:t>
      </w:r>
      <w:r>
        <w:t>)</w:t>
      </w:r>
      <w:bookmarkEnd w:id="34"/>
    </w:p>
    <w:p w14:paraId="58236F86" w14:textId="77777777" w:rsidR="00711780" w:rsidRPr="00E03532" w:rsidRDefault="00711780" w:rsidP="00711780">
      <w:pPr>
        <w:rPr>
          <w:rFonts w:ascii="Cambria" w:hAnsi="Cambria" w:cs="Arial"/>
          <w:b/>
          <w:sz w:val="22"/>
          <w:szCs w:val="22"/>
        </w:rPr>
      </w:pPr>
    </w:p>
    <w:p w14:paraId="627A488F" w14:textId="0EC040BE" w:rsidR="00711780" w:rsidRDefault="00B75BDA" w:rsidP="00711780">
      <w:pPr>
        <w:tabs>
          <w:tab w:val="left" w:pos="1560"/>
          <w:tab w:val="left" w:pos="1843"/>
        </w:tabs>
        <w:rPr>
          <w:rFonts w:asciiTheme="minorHAnsi" w:hAnsiTheme="minorHAnsi"/>
          <w:bCs/>
          <w:sz w:val="22"/>
          <w:szCs w:val="22"/>
          <w:lang w:val="en-US"/>
        </w:rPr>
      </w:pPr>
      <w:r>
        <w:rPr>
          <w:rFonts w:asciiTheme="minorHAnsi" w:hAnsiTheme="minorHAnsi"/>
          <w:bCs/>
          <w:sz w:val="22"/>
          <w:szCs w:val="22"/>
          <w:lang w:val="en-US"/>
        </w:rPr>
        <w:t xml:space="preserve">This </w:t>
      </w:r>
      <w:r w:rsidR="00711780" w:rsidRPr="00930537">
        <w:rPr>
          <w:rFonts w:asciiTheme="minorHAnsi" w:hAnsiTheme="minorHAnsi"/>
          <w:bCs/>
          <w:sz w:val="22"/>
          <w:szCs w:val="22"/>
          <w:lang w:val="en-US"/>
        </w:rPr>
        <w:t>day marks the beginning of a new year for people of Chinese, Korean, Vietnamese and Mong</w:t>
      </w:r>
      <w:r w:rsidR="00711780" w:rsidRPr="00930537">
        <w:rPr>
          <w:rFonts w:asciiTheme="minorHAnsi" w:hAnsiTheme="minorHAnsi"/>
          <w:bCs/>
          <w:sz w:val="22"/>
          <w:szCs w:val="22"/>
          <w:lang w:val="en-US"/>
        </w:rPr>
        <w:t>o</w:t>
      </w:r>
      <w:r w:rsidR="00711780" w:rsidRPr="00930537">
        <w:rPr>
          <w:rFonts w:asciiTheme="minorHAnsi" w:hAnsiTheme="minorHAnsi"/>
          <w:bCs/>
          <w:sz w:val="22"/>
          <w:szCs w:val="22"/>
          <w:lang w:val="en-US"/>
        </w:rPr>
        <w:t>lian ancestry and their Diaspora</w:t>
      </w:r>
      <w:r w:rsidR="00466772">
        <w:rPr>
          <w:rStyle w:val="FootnoteReference"/>
          <w:rFonts w:asciiTheme="minorHAnsi" w:hAnsiTheme="minorHAnsi"/>
          <w:bCs/>
          <w:sz w:val="22"/>
          <w:szCs w:val="22"/>
          <w:lang w:val="en-US"/>
        </w:rPr>
        <w:footnoteReference w:id="25"/>
      </w:r>
      <w:r w:rsidR="00711780" w:rsidRPr="00930537">
        <w:rPr>
          <w:rFonts w:asciiTheme="minorHAnsi" w:hAnsiTheme="minorHAnsi"/>
          <w:bCs/>
          <w:sz w:val="22"/>
          <w:szCs w:val="22"/>
          <w:lang w:val="en-US"/>
        </w:rPr>
        <w:t>. Many followers of Buddhism, Confucianism and Daoism also hold th</w:t>
      </w:r>
      <w:r w:rsidR="001372A4">
        <w:rPr>
          <w:rFonts w:asciiTheme="minorHAnsi" w:hAnsiTheme="minorHAnsi"/>
          <w:bCs/>
          <w:sz w:val="22"/>
          <w:szCs w:val="22"/>
          <w:lang w:val="en-US"/>
        </w:rPr>
        <w:t>ese</w:t>
      </w:r>
      <w:r w:rsidR="00711780" w:rsidRPr="00930537">
        <w:rPr>
          <w:rFonts w:asciiTheme="minorHAnsi" w:hAnsiTheme="minorHAnsi"/>
          <w:bCs/>
          <w:sz w:val="22"/>
          <w:szCs w:val="22"/>
          <w:lang w:val="en-US"/>
        </w:rPr>
        <w:t xml:space="preserve"> day</w:t>
      </w:r>
      <w:r w:rsidR="001372A4">
        <w:rPr>
          <w:rFonts w:asciiTheme="minorHAnsi" w:hAnsiTheme="minorHAnsi"/>
          <w:bCs/>
          <w:sz w:val="22"/>
          <w:szCs w:val="22"/>
          <w:lang w:val="en-US"/>
        </w:rPr>
        <w:t>s</w:t>
      </w:r>
      <w:r w:rsidR="00711780" w:rsidRPr="00930537">
        <w:rPr>
          <w:rFonts w:asciiTheme="minorHAnsi" w:hAnsiTheme="minorHAnsi"/>
          <w:bCs/>
          <w:sz w:val="22"/>
          <w:szCs w:val="22"/>
          <w:lang w:val="en-US"/>
        </w:rPr>
        <w:t xml:space="preserve"> important for its symbolism of renewal</w:t>
      </w:r>
      <w:r w:rsidR="008C3307">
        <w:rPr>
          <w:rFonts w:asciiTheme="minorHAnsi" w:hAnsiTheme="minorHAnsi"/>
          <w:bCs/>
          <w:sz w:val="22"/>
          <w:szCs w:val="22"/>
          <w:lang w:val="en-US"/>
        </w:rPr>
        <w:t xml:space="preserve">. </w:t>
      </w:r>
      <w:r w:rsidR="00711780" w:rsidRPr="00930537">
        <w:rPr>
          <w:rFonts w:asciiTheme="minorHAnsi" w:hAnsiTheme="minorHAnsi"/>
          <w:bCs/>
          <w:sz w:val="22"/>
          <w:szCs w:val="22"/>
          <w:lang w:val="en-US"/>
        </w:rPr>
        <w:t>Governments, businesses and markets use the Gregorian calendar to regulate the days but use the lunisolar calendar to mark cultural and traditional days of significance such as the New Year.</w:t>
      </w:r>
    </w:p>
    <w:p w14:paraId="083E90D6" w14:textId="77777777" w:rsidR="00DD4B09" w:rsidRPr="00405CB5" w:rsidRDefault="00DD4B09" w:rsidP="00711780">
      <w:pPr>
        <w:tabs>
          <w:tab w:val="left" w:pos="1560"/>
          <w:tab w:val="left" w:pos="1843"/>
        </w:tabs>
        <w:rPr>
          <w:rFonts w:asciiTheme="minorHAnsi" w:hAnsiTheme="minorHAnsi"/>
          <w:bCs/>
          <w:sz w:val="16"/>
          <w:szCs w:val="16"/>
          <w:lang w:val="en-US"/>
        </w:rPr>
      </w:pPr>
    </w:p>
    <w:p w14:paraId="63471105" w14:textId="79C2419E" w:rsidR="00711780" w:rsidRDefault="00711780" w:rsidP="00711780">
      <w:pPr>
        <w:tabs>
          <w:tab w:val="left" w:pos="1560"/>
          <w:tab w:val="left" w:pos="1843"/>
        </w:tabs>
        <w:rPr>
          <w:rFonts w:asciiTheme="minorHAnsi" w:hAnsiTheme="minorHAnsi"/>
          <w:bCs/>
          <w:sz w:val="22"/>
          <w:szCs w:val="22"/>
          <w:lang w:val="en-US"/>
        </w:rPr>
      </w:pPr>
      <w:r w:rsidRPr="00930537">
        <w:rPr>
          <w:rFonts w:asciiTheme="minorHAnsi" w:hAnsiTheme="minorHAnsi"/>
          <w:bCs/>
          <w:sz w:val="22"/>
          <w:szCs w:val="22"/>
          <w:lang w:val="en-US"/>
        </w:rPr>
        <w:t>For many in East Asia and South East Asia, the Lunar New Year is associated with spring and r</w:t>
      </w:r>
      <w:r w:rsidRPr="00930537">
        <w:rPr>
          <w:rFonts w:asciiTheme="minorHAnsi" w:hAnsiTheme="minorHAnsi"/>
          <w:bCs/>
          <w:sz w:val="22"/>
          <w:szCs w:val="22"/>
          <w:lang w:val="en-US"/>
        </w:rPr>
        <w:t>e</w:t>
      </w:r>
      <w:r w:rsidRPr="00930537">
        <w:rPr>
          <w:rFonts w:asciiTheme="minorHAnsi" w:hAnsiTheme="minorHAnsi"/>
          <w:bCs/>
          <w:sz w:val="22"/>
          <w:szCs w:val="22"/>
          <w:lang w:val="en-US"/>
        </w:rPr>
        <w:t>gardless of one's location it is always marked with great community festivities, gathering of fam</w:t>
      </w:r>
      <w:r w:rsidRPr="00930537">
        <w:rPr>
          <w:rFonts w:asciiTheme="minorHAnsi" w:hAnsiTheme="minorHAnsi"/>
          <w:bCs/>
          <w:sz w:val="22"/>
          <w:szCs w:val="22"/>
          <w:lang w:val="en-US"/>
        </w:rPr>
        <w:t>i</w:t>
      </w:r>
      <w:r w:rsidRPr="00930537">
        <w:rPr>
          <w:rFonts w:asciiTheme="minorHAnsi" w:hAnsiTheme="minorHAnsi"/>
          <w:bCs/>
          <w:sz w:val="22"/>
          <w:szCs w:val="22"/>
          <w:lang w:val="en-US"/>
        </w:rPr>
        <w:t>lies and feast</w:t>
      </w:r>
      <w:r w:rsidR="00B75BDA">
        <w:rPr>
          <w:rFonts w:asciiTheme="minorHAnsi" w:hAnsiTheme="minorHAnsi"/>
          <w:bCs/>
          <w:sz w:val="22"/>
          <w:szCs w:val="22"/>
          <w:lang w:val="en-US"/>
        </w:rPr>
        <w:t>ing</w:t>
      </w:r>
      <w:r w:rsidRPr="00930537">
        <w:rPr>
          <w:rFonts w:asciiTheme="minorHAnsi" w:hAnsiTheme="minorHAnsi"/>
          <w:bCs/>
          <w:sz w:val="22"/>
          <w:szCs w:val="22"/>
          <w:lang w:val="en-US"/>
        </w:rPr>
        <w:t>.</w:t>
      </w:r>
    </w:p>
    <w:p w14:paraId="3864DE42" w14:textId="77777777" w:rsidR="00711780" w:rsidRPr="00405CB5" w:rsidRDefault="00711780" w:rsidP="00711780">
      <w:pPr>
        <w:tabs>
          <w:tab w:val="left" w:pos="1560"/>
          <w:tab w:val="left" w:pos="1843"/>
        </w:tabs>
        <w:jc w:val="both"/>
        <w:rPr>
          <w:rFonts w:asciiTheme="minorHAnsi" w:hAnsiTheme="minorHAnsi"/>
          <w:bCs/>
          <w:sz w:val="16"/>
          <w:szCs w:val="16"/>
          <w:lang w:val="en-US"/>
        </w:rPr>
      </w:pPr>
    </w:p>
    <w:p w14:paraId="10AF63F8" w14:textId="77777777" w:rsidR="00711780" w:rsidRDefault="00711780" w:rsidP="00711780">
      <w:pPr>
        <w:tabs>
          <w:tab w:val="left" w:pos="1560"/>
          <w:tab w:val="left" w:pos="1843"/>
        </w:tabs>
        <w:rPr>
          <w:rFonts w:asciiTheme="minorHAnsi" w:hAnsiTheme="minorHAnsi"/>
          <w:bCs/>
          <w:sz w:val="22"/>
          <w:szCs w:val="22"/>
          <w:lang w:val="en-US"/>
        </w:rPr>
      </w:pPr>
      <w:r w:rsidRPr="00930537">
        <w:rPr>
          <w:rFonts w:asciiTheme="minorHAnsi" w:hAnsiTheme="minorHAnsi"/>
          <w:bCs/>
          <w:sz w:val="22"/>
          <w:szCs w:val="22"/>
          <w:lang w:val="en-US"/>
        </w:rPr>
        <w:lastRenderedPageBreak/>
        <w:t>In Korea, and for many of Korean ancestry, this day is referred to as ''Seollal.'' It is day when fam</w:t>
      </w:r>
      <w:r w:rsidRPr="00930537">
        <w:rPr>
          <w:rFonts w:asciiTheme="minorHAnsi" w:hAnsiTheme="minorHAnsi"/>
          <w:bCs/>
          <w:sz w:val="22"/>
          <w:szCs w:val="22"/>
          <w:lang w:val="en-US"/>
        </w:rPr>
        <w:t>i</w:t>
      </w:r>
      <w:r w:rsidRPr="00930537">
        <w:rPr>
          <w:rFonts w:asciiTheme="minorHAnsi" w:hAnsiTheme="minorHAnsi"/>
          <w:bCs/>
          <w:sz w:val="22"/>
          <w:szCs w:val="22"/>
          <w:lang w:val="en-US"/>
        </w:rPr>
        <w:t>lies visit each other paying respects to their elders. Games and food are always part of the festiv</w:t>
      </w:r>
      <w:r w:rsidRPr="00930537">
        <w:rPr>
          <w:rFonts w:asciiTheme="minorHAnsi" w:hAnsiTheme="minorHAnsi"/>
          <w:bCs/>
          <w:sz w:val="22"/>
          <w:szCs w:val="22"/>
          <w:lang w:val="en-US"/>
        </w:rPr>
        <w:t>i</w:t>
      </w:r>
      <w:r w:rsidRPr="00930537">
        <w:rPr>
          <w:rFonts w:asciiTheme="minorHAnsi" w:hAnsiTheme="minorHAnsi"/>
          <w:bCs/>
          <w:sz w:val="22"/>
          <w:szCs w:val="22"/>
          <w:lang w:val="en-US"/>
        </w:rPr>
        <w:t>ties.</w:t>
      </w:r>
    </w:p>
    <w:p w14:paraId="339ADA57" w14:textId="77777777" w:rsidR="00E078E2" w:rsidRPr="00405CB5" w:rsidRDefault="00E078E2" w:rsidP="00711780">
      <w:pPr>
        <w:tabs>
          <w:tab w:val="left" w:pos="1560"/>
          <w:tab w:val="left" w:pos="1843"/>
        </w:tabs>
        <w:rPr>
          <w:rFonts w:asciiTheme="minorHAnsi" w:hAnsiTheme="minorHAnsi"/>
          <w:bCs/>
          <w:sz w:val="16"/>
          <w:szCs w:val="16"/>
          <w:lang w:val="en-US"/>
        </w:rPr>
      </w:pPr>
    </w:p>
    <w:p w14:paraId="56B70CC0" w14:textId="3AC5F873" w:rsidR="00711780" w:rsidRPr="00930537" w:rsidRDefault="00711780" w:rsidP="00711780">
      <w:pPr>
        <w:tabs>
          <w:tab w:val="left" w:pos="1560"/>
          <w:tab w:val="left" w:pos="1843"/>
        </w:tabs>
        <w:rPr>
          <w:rFonts w:asciiTheme="minorHAnsi" w:hAnsiTheme="minorHAnsi"/>
          <w:bCs/>
          <w:sz w:val="22"/>
          <w:szCs w:val="22"/>
          <w:lang w:val="en-US"/>
        </w:rPr>
      </w:pPr>
      <w:r w:rsidRPr="00930537">
        <w:rPr>
          <w:rFonts w:asciiTheme="minorHAnsi" w:hAnsiTheme="minorHAnsi"/>
          <w:bCs/>
          <w:sz w:val="22"/>
          <w:szCs w:val="22"/>
          <w:lang w:val="en-US"/>
        </w:rPr>
        <w:t xml:space="preserve">Festivities vary but </w:t>
      </w:r>
      <w:r w:rsidR="005B5871">
        <w:rPr>
          <w:rFonts w:asciiTheme="minorHAnsi" w:hAnsiTheme="minorHAnsi"/>
          <w:bCs/>
          <w:sz w:val="22"/>
          <w:szCs w:val="22"/>
          <w:lang w:val="en-US"/>
        </w:rPr>
        <w:t>are</w:t>
      </w:r>
      <w:r w:rsidRPr="00930537">
        <w:rPr>
          <w:rFonts w:asciiTheme="minorHAnsi" w:hAnsiTheme="minorHAnsi"/>
          <w:bCs/>
          <w:sz w:val="22"/>
          <w:szCs w:val="22"/>
          <w:lang w:val="en-US"/>
        </w:rPr>
        <w:t xml:space="preserve"> mainly centered </w:t>
      </w:r>
      <w:proofErr w:type="gramStart"/>
      <w:r w:rsidRPr="00930537">
        <w:rPr>
          <w:rFonts w:asciiTheme="minorHAnsi" w:hAnsiTheme="minorHAnsi"/>
          <w:bCs/>
          <w:sz w:val="22"/>
          <w:szCs w:val="22"/>
          <w:lang w:val="en-US"/>
        </w:rPr>
        <w:t>around</w:t>
      </w:r>
      <w:proofErr w:type="gramEnd"/>
      <w:r w:rsidR="00B75BDA">
        <w:rPr>
          <w:rFonts w:asciiTheme="minorHAnsi" w:hAnsiTheme="minorHAnsi"/>
          <w:bCs/>
          <w:sz w:val="22"/>
          <w:szCs w:val="22"/>
          <w:lang w:val="en-US"/>
        </w:rPr>
        <w:t xml:space="preserve"> the</w:t>
      </w:r>
      <w:r w:rsidRPr="00930537">
        <w:rPr>
          <w:rFonts w:asciiTheme="minorHAnsi" w:hAnsiTheme="minorHAnsi"/>
          <w:bCs/>
          <w:sz w:val="22"/>
          <w:szCs w:val="22"/>
          <w:lang w:val="en-US"/>
        </w:rPr>
        <w:t xml:space="preserve"> family, visiting friends and giving</w:t>
      </w:r>
      <w:r w:rsidR="00B75BDA">
        <w:rPr>
          <w:rFonts w:asciiTheme="minorHAnsi" w:hAnsiTheme="minorHAnsi"/>
          <w:bCs/>
          <w:sz w:val="22"/>
          <w:szCs w:val="22"/>
          <w:lang w:val="en-US"/>
        </w:rPr>
        <w:t>,</w:t>
      </w:r>
      <w:r w:rsidRPr="00930537">
        <w:rPr>
          <w:rFonts w:asciiTheme="minorHAnsi" w:hAnsiTheme="minorHAnsi"/>
          <w:bCs/>
          <w:sz w:val="22"/>
          <w:szCs w:val="22"/>
          <w:lang w:val="en-US"/>
        </w:rPr>
        <w:t xml:space="preserve"> (by married couples)</w:t>
      </w:r>
      <w:r w:rsidR="00B75BDA">
        <w:rPr>
          <w:rFonts w:asciiTheme="minorHAnsi" w:hAnsiTheme="minorHAnsi"/>
          <w:bCs/>
          <w:sz w:val="22"/>
          <w:szCs w:val="22"/>
          <w:lang w:val="en-US"/>
        </w:rPr>
        <w:t>,</w:t>
      </w:r>
      <w:r w:rsidRPr="00930537">
        <w:rPr>
          <w:rFonts w:asciiTheme="minorHAnsi" w:hAnsiTheme="minorHAnsi"/>
          <w:bCs/>
          <w:sz w:val="22"/>
          <w:szCs w:val="22"/>
          <w:lang w:val="en-US"/>
        </w:rPr>
        <w:t xml:space="preserve"> red coloured envelopes to the elderly or unmarried juniors. These “red pockets” often contain money.</w:t>
      </w:r>
    </w:p>
    <w:p w14:paraId="47711716" w14:textId="77777777" w:rsidR="00711780" w:rsidRPr="00F42CB7" w:rsidRDefault="00711780" w:rsidP="00711780">
      <w:pPr>
        <w:tabs>
          <w:tab w:val="left" w:pos="1560"/>
          <w:tab w:val="left" w:pos="1843"/>
        </w:tabs>
        <w:rPr>
          <w:rFonts w:asciiTheme="minorHAnsi" w:hAnsiTheme="minorHAnsi"/>
          <w:bCs/>
          <w:sz w:val="16"/>
          <w:szCs w:val="16"/>
          <w:lang w:val="en-US"/>
        </w:rPr>
      </w:pPr>
    </w:p>
    <w:p w14:paraId="588F9210" w14:textId="5D4D721F" w:rsidR="00711780" w:rsidRDefault="00711780" w:rsidP="00711780">
      <w:pPr>
        <w:tabs>
          <w:tab w:val="left" w:pos="1560"/>
          <w:tab w:val="left" w:pos="1843"/>
        </w:tabs>
        <w:rPr>
          <w:rFonts w:asciiTheme="minorHAnsi" w:hAnsiTheme="minorHAnsi"/>
          <w:bCs/>
          <w:sz w:val="22"/>
          <w:szCs w:val="22"/>
          <w:lang w:val="en-US"/>
        </w:rPr>
      </w:pPr>
      <w:r w:rsidRPr="00930537">
        <w:rPr>
          <w:rFonts w:asciiTheme="minorHAnsi" w:hAnsiTheme="minorHAnsi"/>
          <w:bCs/>
          <w:sz w:val="22"/>
          <w:szCs w:val="22"/>
          <w:lang w:val="en-US"/>
        </w:rPr>
        <w:t xml:space="preserve">In Vietnam, </w:t>
      </w:r>
      <w:r w:rsidR="00746B5D">
        <w:rPr>
          <w:rFonts w:asciiTheme="minorHAnsi" w:hAnsiTheme="minorHAnsi"/>
          <w:bCs/>
          <w:sz w:val="22"/>
          <w:szCs w:val="22"/>
          <w:lang w:val="en-US"/>
        </w:rPr>
        <w:t xml:space="preserve">the </w:t>
      </w:r>
      <w:r w:rsidRPr="00930537">
        <w:rPr>
          <w:rFonts w:asciiTheme="minorHAnsi" w:hAnsiTheme="minorHAnsi"/>
          <w:bCs/>
          <w:sz w:val="22"/>
          <w:szCs w:val="22"/>
          <w:lang w:val="en-US"/>
        </w:rPr>
        <w:t>day is referred to as ''Tet''. Similar to the Chinese and Korean New Year traditions, Tet is considered a family oriented holiday visiting family and friends and feasting.</w:t>
      </w:r>
    </w:p>
    <w:p w14:paraId="16E35F4F" w14:textId="77777777" w:rsidR="00711780" w:rsidRPr="00F42CB7" w:rsidRDefault="00711780" w:rsidP="00711780">
      <w:pPr>
        <w:tabs>
          <w:tab w:val="left" w:pos="1560"/>
          <w:tab w:val="left" w:pos="1843"/>
        </w:tabs>
        <w:rPr>
          <w:rFonts w:asciiTheme="minorHAnsi" w:hAnsiTheme="minorHAnsi"/>
          <w:bCs/>
          <w:sz w:val="16"/>
          <w:szCs w:val="16"/>
          <w:lang w:val="en-US"/>
        </w:rPr>
      </w:pPr>
    </w:p>
    <w:p w14:paraId="2BCC17F7" w14:textId="00806CA7" w:rsidR="00711780" w:rsidRDefault="00711780" w:rsidP="00711780">
      <w:pPr>
        <w:tabs>
          <w:tab w:val="left" w:pos="1560"/>
          <w:tab w:val="left" w:pos="1843"/>
        </w:tabs>
        <w:rPr>
          <w:rFonts w:asciiTheme="minorHAnsi" w:hAnsiTheme="minorHAnsi"/>
          <w:bCs/>
          <w:sz w:val="22"/>
          <w:szCs w:val="22"/>
          <w:lang w:val="en-US"/>
        </w:rPr>
      </w:pPr>
      <w:r w:rsidRPr="00930537">
        <w:rPr>
          <w:rFonts w:asciiTheme="minorHAnsi" w:hAnsiTheme="minorHAnsi"/>
          <w:bCs/>
          <w:sz w:val="22"/>
          <w:szCs w:val="22"/>
          <w:lang w:val="en-US"/>
        </w:rPr>
        <w:t xml:space="preserve">In Mongolia, and for many of Mongolian ancestry, the lunar </w:t>
      </w:r>
      <w:proofErr w:type="gramStart"/>
      <w:r w:rsidRPr="00930537">
        <w:rPr>
          <w:rFonts w:asciiTheme="minorHAnsi" w:hAnsiTheme="minorHAnsi"/>
          <w:bCs/>
          <w:sz w:val="22"/>
          <w:szCs w:val="22"/>
          <w:lang w:val="en-US"/>
        </w:rPr>
        <w:t>new year</w:t>
      </w:r>
      <w:proofErr w:type="gramEnd"/>
      <w:r w:rsidRPr="00930537">
        <w:rPr>
          <w:rFonts w:asciiTheme="minorHAnsi" w:hAnsiTheme="minorHAnsi"/>
          <w:bCs/>
          <w:sz w:val="22"/>
          <w:szCs w:val="22"/>
          <w:lang w:val="en-US"/>
        </w:rPr>
        <w:t xml:space="preserve"> is referred to as ''Tsagaan Sar.'' This day is marked </w:t>
      </w:r>
      <w:r w:rsidR="00746B5D">
        <w:rPr>
          <w:rFonts w:asciiTheme="minorHAnsi" w:hAnsiTheme="minorHAnsi"/>
          <w:bCs/>
          <w:sz w:val="22"/>
          <w:szCs w:val="22"/>
          <w:lang w:val="en-US"/>
        </w:rPr>
        <w:t xml:space="preserve">by family gatherings </w:t>
      </w:r>
      <w:r w:rsidRPr="00930537">
        <w:rPr>
          <w:rFonts w:asciiTheme="minorHAnsi" w:hAnsiTheme="minorHAnsi"/>
          <w:bCs/>
          <w:sz w:val="22"/>
          <w:szCs w:val="22"/>
          <w:lang w:val="en-US"/>
        </w:rPr>
        <w:t>with a large feast</w:t>
      </w:r>
      <w:r w:rsidR="00746B5D">
        <w:rPr>
          <w:rFonts w:asciiTheme="minorHAnsi" w:hAnsiTheme="minorHAnsi"/>
          <w:bCs/>
          <w:sz w:val="22"/>
          <w:szCs w:val="22"/>
          <w:lang w:val="en-US"/>
        </w:rPr>
        <w:t xml:space="preserve"> and </w:t>
      </w:r>
      <w:r w:rsidRPr="00930537">
        <w:rPr>
          <w:rFonts w:asciiTheme="minorHAnsi" w:hAnsiTheme="minorHAnsi"/>
          <w:bCs/>
          <w:sz w:val="22"/>
          <w:szCs w:val="22"/>
          <w:lang w:val="en-US"/>
        </w:rPr>
        <w:t>the giving of gifts</w:t>
      </w:r>
      <w:r w:rsidR="00746B5D">
        <w:rPr>
          <w:rFonts w:asciiTheme="minorHAnsi" w:hAnsiTheme="minorHAnsi"/>
          <w:bCs/>
          <w:sz w:val="22"/>
          <w:szCs w:val="22"/>
          <w:lang w:val="en-US"/>
        </w:rPr>
        <w:t>.</w:t>
      </w:r>
      <w:r w:rsidRPr="00930537">
        <w:rPr>
          <w:rFonts w:asciiTheme="minorHAnsi" w:hAnsiTheme="minorHAnsi"/>
          <w:bCs/>
          <w:sz w:val="22"/>
          <w:szCs w:val="22"/>
          <w:lang w:val="en-US"/>
        </w:rPr>
        <w:t xml:space="preserve"> Tsagaan </w:t>
      </w:r>
      <w:proofErr w:type="gramStart"/>
      <w:r w:rsidRPr="00930537">
        <w:rPr>
          <w:rFonts w:asciiTheme="minorHAnsi" w:hAnsiTheme="minorHAnsi"/>
          <w:bCs/>
          <w:sz w:val="22"/>
          <w:szCs w:val="22"/>
          <w:lang w:val="en-US"/>
        </w:rPr>
        <w:t>Sar</w:t>
      </w:r>
      <w:proofErr w:type="gramEnd"/>
      <w:r w:rsidRPr="00930537">
        <w:rPr>
          <w:rFonts w:asciiTheme="minorHAnsi" w:hAnsiTheme="minorHAnsi"/>
          <w:bCs/>
          <w:sz w:val="22"/>
          <w:szCs w:val="22"/>
          <w:lang w:val="en-US"/>
        </w:rPr>
        <w:t xml:space="preserve"> is commonly celebrated on the same day as the Chinese Lunar New Year but has also been cel</w:t>
      </w:r>
      <w:r w:rsidRPr="00930537">
        <w:rPr>
          <w:rFonts w:asciiTheme="minorHAnsi" w:hAnsiTheme="minorHAnsi"/>
          <w:bCs/>
          <w:sz w:val="22"/>
          <w:szCs w:val="22"/>
          <w:lang w:val="en-US"/>
        </w:rPr>
        <w:t>e</w:t>
      </w:r>
      <w:r w:rsidRPr="00930537">
        <w:rPr>
          <w:rFonts w:asciiTheme="minorHAnsi" w:hAnsiTheme="minorHAnsi"/>
          <w:bCs/>
          <w:sz w:val="22"/>
          <w:szCs w:val="22"/>
          <w:lang w:val="en-US"/>
        </w:rPr>
        <w:t>brated in the same time as Losar, the Tibetan New Year, which sometimes occur</w:t>
      </w:r>
      <w:r w:rsidR="00746B5D">
        <w:rPr>
          <w:rFonts w:asciiTheme="minorHAnsi" w:hAnsiTheme="minorHAnsi"/>
          <w:bCs/>
          <w:sz w:val="22"/>
          <w:szCs w:val="22"/>
          <w:lang w:val="en-US"/>
        </w:rPr>
        <w:t>s</w:t>
      </w:r>
      <w:r w:rsidRPr="00930537">
        <w:rPr>
          <w:rFonts w:asciiTheme="minorHAnsi" w:hAnsiTheme="minorHAnsi"/>
          <w:bCs/>
          <w:sz w:val="22"/>
          <w:szCs w:val="22"/>
          <w:lang w:val="en-US"/>
        </w:rPr>
        <w:t xml:space="preserve"> one lunar month after.</w:t>
      </w:r>
    </w:p>
    <w:p w14:paraId="1BF3AE77" w14:textId="77777777" w:rsidR="00711780" w:rsidRDefault="00635C90" w:rsidP="00711780">
      <w:pPr>
        <w:tabs>
          <w:tab w:val="left" w:pos="1560"/>
          <w:tab w:val="left" w:pos="1843"/>
        </w:tabs>
        <w:jc w:val="right"/>
        <w:rPr>
          <w:rStyle w:val="Hyperlink"/>
          <w:rFonts w:ascii="Arial" w:hAnsi="Arial" w:cs="Arial"/>
          <w:bCs/>
          <w:sz w:val="16"/>
          <w:szCs w:val="16"/>
        </w:rPr>
      </w:pPr>
      <w:r w:rsidRPr="00F42CB7">
        <w:rPr>
          <w:rFonts w:ascii="Arial" w:hAnsi="Arial" w:cs="Arial"/>
          <w:bCs/>
          <w:sz w:val="16"/>
          <w:szCs w:val="16"/>
        </w:rPr>
        <w:t>Further Reading</w:t>
      </w:r>
      <w:r w:rsidR="00711780" w:rsidRPr="00F42CB7">
        <w:rPr>
          <w:rFonts w:ascii="Arial" w:hAnsi="Arial" w:cs="Arial"/>
          <w:bCs/>
          <w:sz w:val="16"/>
          <w:szCs w:val="16"/>
        </w:rPr>
        <w:t xml:space="preserve">: </w:t>
      </w:r>
      <w:hyperlink r:id="rId131" w:history="1">
        <w:r w:rsidR="007C3D13" w:rsidRPr="00F42CB7">
          <w:rPr>
            <w:rStyle w:val="Hyperlink"/>
            <w:rFonts w:ascii="Arial" w:hAnsi="Arial" w:cs="Arial"/>
            <w:bCs/>
            <w:sz w:val="16"/>
            <w:szCs w:val="16"/>
          </w:rPr>
          <w:t>https://prezi.com/yzlhmr2ilqhh/celebrations-of-buddhism-daoism-confucianism-shinto-and/</w:t>
        </w:r>
      </w:hyperlink>
    </w:p>
    <w:p w14:paraId="6E78C2AD" w14:textId="77777777" w:rsidR="001372A4" w:rsidRDefault="001372A4" w:rsidP="001372A4">
      <w:pPr>
        <w:tabs>
          <w:tab w:val="left" w:pos="1560"/>
          <w:tab w:val="left" w:pos="1843"/>
        </w:tabs>
        <w:jc w:val="right"/>
        <w:rPr>
          <w:rFonts w:ascii="Arial" w:hAnsi="Arial" w:cs="Arial"/>
          <w:bCs/>
          <w:sz w:val="16"/>
          <w:szCs w:val="16"/>
        </w:rPr>
      </w:pPr>
      <w:r>
        <w:rPr>
          <w:rFonts w:ascii="Arial" w:hAnsi="Arial" w:cs="Arial"/>
          <w:bCs/>
          <w:sz w:val="16"/>
          <w:szCs w:val="16"/>
        </w:rPr>
        <w:t xml:space="preserve">Further Reading: </w:t>
      </w:r>
      <w:hyperlink r:id="rId132" w:history="1">
        <w:r w:rsidRPr="003C7BDB">
          <w:rPr>
            <w:rStyle w:val="Hyperlink"/>
            <w:rFonts w:ascii="Arial" w:hAnsi="Arial" w:cs="Arial"/>
            <w:bCs/>
            <w:sz w:val="16"/>
            <w:szCs w:val="16"/>
          </w:rPr>
          <w:t>http://www.chinahighlights.com/travelguide/festivals/spring-festival/chinese-zodiac-years-of-2011-to-2020.htm</w:t>
        </w:r>
      </w:hyperlink>
    </w:p>
    <w:p w14:paraId="29D15093" w14:textId="77777777" w:rsidR="00F32CDF" w:rsidRPr="00565979" w:rsidRDefault="00F32CDF" w:rsidP="000207F1">
      <w:pPr>
        <w:pStyle w:val="Heading2"/>
        <w:rPr>
          <w:sz w:val="22"/>
          <w:szCs w:val="22"/>
          <w:lang w:val="en-US"/>
        </w:rPr>
      </w:pPr>
      <w:bookmarkStart w:id="35" w:name="_Toc11742230"/>
      <w:r w:rsidRPr="00F32CDF">
        <w:rPr>
          <w:lang w:val="en-US"/>
        </w:rPr>
        <w:t>Magha Puja Day - Lantern Festival - (Buddhism)</w:t>
      </w:r>
      <w:bookmarkEnd w:id="35"/>
      <w:r w:rsidRPr="00F32CDF">
        <w:rPr>
          <w:lang w:val="en-US"/>
        </w:rPr>
        <w:t xml:space="preserve"> </w:t>
      </w:r>
    </w:p>
    <w:p w14:paraId="5E0CD644" w14:textId="77777777" w:rsidR="00F32CDF" w:rsidRPr="00405CB5" w:rsidRDefault="00F32CDF" w:rsidP="00F32CDF">
      <w:pPr>
        <w:tabs>
          <w:tab w:val="left" w:pos="1560"/>
          <w:tab w:val="left" w:pos="1843"/>
        </w:tabs>
        <w:rPr>
          <w:rFonts w:asciiTheme="minorHAnsi" w:hAnsiTheme="minorHAnsi"/>
          <w:bCs/>
          <w:sz w:val="16"/>
          <w:szCs w:val="16"/>
          <w:lang w:val="en-US"/>
        </w:rPr>
      </w:pPr>
    </w:p>
    <w:p w14:paraId="2D84D7C1" w14:textId="69006636" w:rsidR="00F32CDF" w:rsidRPr="002C222E" w:rsidRDefault="00F32CDF" w:rsidP="00F32CDF">
      <w:pPr>
        <w:tabs>
          <w:tab w:val="left" w:pos="1560"/>
          <w:tab w:val="left" w:pos="1843"/>
        </w:tabs>
        <w:rPr>
          <w:rFonts w:asciiTheme="minorHAnsi" w:hAnsiTheme="minorHAnsi"/>
          <w:bCs/>
          <w:sz w:val="22"/>
          <w:szCs w:val="22"/>
          <w:lang w:val="en-US"/>
        </w:rPr>
      </w:pPr>
      <w:r w:rsidRPr="002C222E">
        <w:rPr>
          <w:rFonts w:asciiTheme="minorHAnsi" w:hAnsiTheme="minorHAnsi"/>
          <w:bCs/>
          <w:sz w:val="22"/>
          <w:szCs w:val="22"/>
          <w:lang w:val="en-US"/>
        </w:rPr>
        <w:t xml:space="preserve">This Buddhist festival is also known as </w:t>
      </w:r>
      <w:r w:rsidR="00B75BDA">
        <w:rPr>
          <w:rFonts w:asciiTheme="minorHAnsi" w:hAnsiTheme="minorHAnsi"/>
          <w:bCs/>
          <w:sz w:val="22"/>
          <w:szCs w:val="22"/>
          <w:lang w:val="en-US"/>
        </w:rPr>
        <w:t xml:space="preserve">the </w:t>
      </w:r>
      <w:r w:rsidRPr="002C222E">
        <w:rPr>
          <w:rFonts w:asciiTheme="minorHAnsi" w:hAnsiTheme="minorHAnsi"/>
          <w:bCs/>
          <w:sz w:val="22"/>
          <w:szCs w:val="22"/>
          <w:lang w:val="en-US"/>
        </w:rPr>
        <w:t>Fourfold Assembly or Sangha Day. Magha Puja Day is one of the most important Buddhist festivals. It is a celebration in honour of the Sangha, or the Buddhist community. For some Buddhists</w:t>
      </w:r>
      <w:r w:rsidR="00746B5D">
        <w:rPr>
          <w:rFonts w:asciiTheme="minorHAnsi" w:hAnsiTheme="minorHAnsi"/>
          <w:bCs/>
          <w:sz w:val="22"/>
          <w:szCs w:val="22"/>
          <w:lang w:val="en-US"/>
        </w:rPr>
        <w:t>,</w:t>
      </w:r>
      <w:r w:rsidRPr="002C222E">
        <w:rPr>
          <w:rFonts w:asciiTheme="minorHAnsi" w:hAnsiTheme="minorHAnsi"/>
          <w:bCs/>
          <w:sz w:val="22"/>
          <w:szCs w:val="22"/>
          <w:lang w:val="en-US"/>
        </w:rPr>
        <w:t xml:space="preserve"> Sangha refers only to monks and nuns. It is a chance for people to reaffirm their commitment to Buddhist practices and traditions.</w:t>
      </w:r>
    </w:p>
    <w:p w14:paraId="5C55D3EA" w14:textId="77777777" w:rsidR="00F32CDF" w:rsidRPr="00405CB5" w:rsidRDefault="00F32CDF" w:rsidP="00F32CDF">
      <w:pPr>
        <w:tabs>
          <w:tab w:val="left" w:pos="1560"/>
          <w:tab w:val="left" w:pos="1843"/>
        </w:tabs>
        <w:rPr>
          <w:rFonts w:asciiTheme="minorHAnsi" w:hAnsiTheme="minorHAnsi"/>
          <w:bCs/>
          <w:sz w:val="16"/>
          <w:szCs w:val="16"/>
          <w:lang w:val="en-US"/>
        </w:rPr>
      </w:pPr>
    </w:p>
    <w:p w14:paraId="63AF98D0" w14:textId="3ECF5991" w:rsidR="00F32CDF" w:rsidRDefault="00F32CDF" w:rsidP="00F32CDF">
      <w:pPr>
        <w:tabs>
          <w:tab w:val="left" w:pos="1560"/>
          <w:tab w:val="left" w:pos="1843"/>
        </w:tabs>
        <w:rPr>
          <w:rFonts w:asciiTheme="minorHAnsi" w:hAnsiTheme="minorHAnsi"/>
          <w:bCs/>
          <w:sz w:val="22"/>
          <w:szCs w:val="22"/>
          <w:lang w:val="en-US"/>
        </w:rPr>
      </w:pPr>
      <w:r w:rsidRPr="002C222E">
        <w:rPr>
          <w:rFonts w:asciiTheme="minorHAnsi" w:hAnsiTheme="minorHAnsi"/>
          <w:bCs/>
          <w:sz w:val="22"/>
          <w:szCs w:val="22"/>
          <w:lang w:val="en-US"/>
        </w:rPr>
        <w:t>Magha Puja Day commemorates the spontaneous gathering of 1,250 enlightened monks (</w:t>
      </w:r>
      <w:r w:rsidR="005B5871">
        <w:rPr>
          <w:rFonts w:asciiTheme="minorHAnsi" w:hAnsiTheme="minorHAnsi"/>
          <w:bCs/>
          <w:sz w:val="22"/>
          <w:szCs w:val="22"/>
          <w:lang w:val="en-US"/>
        </w:rPr>
        <w:t>A</w:t>
      </w:r>
      <w:r w:rsidRPr="002C222E">
        <w:rPr>
          <w:rFonts w:asciiTheme="minorHAnsi" w:hAnsiTheme="minorHAnsi"/>
          <w:bCs/>
          <w:sz w:val="22"/>
          <w:szCs w:val="22"/>
          <w:lang w:val="en-US"/>
        </w:rPr>
        <w:t>r</w:t>
      </w:r>
      <w:r w:rsidRPr="002C222E">
        <w:rPr>
          <w:rFonts w:asciiTheme="minorHAnsi" w:hAnsiTheme="minorHAnsi"/>
          <w:bCs/>
          <w:sz w:val="22"/>
          <w:szCs w:val="22"/>
          <w:lang w:val="en-US"/>
        </w:rPr>
        <w:t>a</w:t>
      </w:r>
      <w:r w:rsidRPr="002C222E">
        <w:rPr>
          <w:rFonts w:asciiTheme="minorHAnsi" w:hAnsiTheme="minorHAnsi"/>
          <w:bCs/>
          <w:sz w:val="22"/>
          <w:szCs w:val="22"/>
          <w:lang w:val="en-US"/>
        </w:rPr>
        <w:t xml:space="preserve">hants) </w:t>
      </w:r>
      <w:r w:rsidR="00B75BDA">
        <w:rPr>
          <w:rFonts w:asciiTheme="minorHAnsi" w:hAnsiTheme="minorHAnsi"/>
          <w:bCs/>
          <w:sz w:val="22"/>
          <w:szCs w:val="22"/>
          <w:lang w:val="en-US"/>
        </w:rPr>
        <w:t xml:space="preserve">who </w:t>
      </w:r>
      <w:r w:rsidRPr="002C222E">
        <w:rPr>
          <w:rFonts w:asciiTheme="minorHAnsi" w:hAnsiTheme="minorHAnsi"/>
          <w:bCs/>
          <w:sz w:val="22"/>
          <w:szCs w:val="22"/>
          <w:lang w:val="en-US"/>
        </w:rPr>
        <w:t>hear</w:t>
      </w:r>
      <w:r w:rsidR="00B75BDA">
        <w:rPr>
          <w:rFonts w:asciiTheme="minorHAnsi" w:hAnsiTheme="minorHAnsi"/>
          <w:bCs/>
          <w:sz w:val="22"/>
          <w:szCs w:val="22"/>
          <w:lang w:val="en-US"/>
        </w:rPr>
        <w:t>d</w:t>
      </w:r>
      <w:r w:rsidRPr="002C222E">
        <w:rPr>
          <w:rFonts w:asciiTheme="minorHAnsi" w:hAnsiTheme="minorHAnsi"/>
          <w:bCs/>
          <w:sz w:val="22"/>
          <w:szCs w:val="22"/>
          <w:lang w:val="en-US"/>
        </w:rPr>
        <w:t xml:space="preserve"> the Buddha preach at </w:t>
      </w:r>
      <w:r w:rsidR="00746B5D">
        <w:rPr>
          <w:rFonts w:asciiTheme="minorHAnsi" w:hAnsiTheme="minorHAnsi"/>
          <w:bCs/>
          <w:sz w:val="22"/>
          <w:szCs w:val="22"/>
          <w:lang w:val="en-US"/>
        </w:rPr>
        <w:t xml:space="preserve">the location of </w:t>
      </w:r>
      <w:r w:rsidRPr="002C222E">
        <w:rPr>
          <w:rFonts w:asciiTheme="minorHAnsi" w:hAnsiTheme="minorHAnsi"/>
          <w:bCs/>
          <w:sz w:val="22"/>
          <w:szCs w:val="22"/>
          <w:lang w:val="en-US"/>
        </w:rPr>
        <w:t>Veluvana Vihara</w:t>
      </w:r>
      <w:r w:rsidR="00B75BDA">
        <w:rPr>
          <w:rFonts w:asciiTheme="minorHAnsi" w:hAnsiTheme="minorHAnsi"/>
          <w:bCs/>
          <w:sz w:val="22"/>
          <w:szCs w:val="22"/>
          <w:lang w:val="en-US"/>
        </w:rPr>
        <w:t xml:space="preserve"> (Deer Park)</w:t>
      </w:r>
      <w:r w:rsidRPr="002C222E">
        <w:rPr>
          <w:rFonts w:asciiTheme="minorHAnsi" w:hAnsiTheme="minorHAnsi"/>
          <w:bCs/>
          <w:sz w:val="22"/>
          <w:szCs w:val="22"/>
          <w:lang w:val="en-US"/>
        </w:rPr>
        <w:t>. At this gat</w:t>
      </w:r>
      <w:r w:rsidRPr="002C222E">
        <w:rPr>
          <w:rFonts w:asciiTheme="minorHAnsi" w:hAnsiTheme="minorHAnsi"/>
          <w:bCs/>
          <w:sz w:val="22"/>
          <w:szCs w:val="22"/>
          <w:lang w:val="en-US"/>
        </w:rPr>
        <w:t>h</w:t>
      </w:r>
      <w:r w:rsidRPr="002C222E">
        <w:rPr>
          <w:rFonts w:asciiTheme="minorHAnsi" w:hAnsiTheme="minorHAnsi"/>
          <w:bCs/>
          <w:sz w:val="22"/>
          <w:szCs w:val="22"/>
          <w:lang w:val="en-US"/>
        </w:rPr>
        <w:t xml:space="preserve">ering, the Buddha gave his first sermon, or recitation of the Patimokkha (the rules and regulations of the monastic order). Sangha is the term used </w:t>
      </w:r>
      <w:r w:rsidR="00B75BDA">
        <w:rPr>
          <w:rFonts w:asciiTheme="minorHAnsi" w:hAnsiTheme="minorHAnsi"/>
          <w:bCs/>
          <w:sz w:val="22"/>
          <w:szCs w:val="22"/>
          <w:lang w:val="en-US"/>
        </w:rPr>
        <w:t xml:space="preserve">meaning </w:t>
      </w:r>
      <w:r w:rsidRPr="002C222E">
        <w:rPr>
          <w:rFonts w:asciiTheme="minorHAnsi" w:hAnsiTheme="minorHAnsi"/>
          <w:bCs/>
          <w:sz w:val="22"/>
          <w:szCs w:val="22"/>
          <w:lang w:val="en-US"/>
        </w:rPr>
        <w:t>the Buddhist spiritual community. On Sangha Day</w:t>
      </w:r>
      <w:r w:rsidR="005E07F8">
        <w:rPr>
          <w:rFonts w:asciiTheme="minorHAnsi" w:hAnsiTheme="minorHAnsi"/>
          <w:bCs/>
          <w:sz w:val="22"/>
          <w:szCs w:val="22"/>
          <w:lang w:val="en-US"/>
        </w:rPr>
        <w:t>,</w:t>
      </w:r>
      <w:r w:rsidRPr="002C222E">
        <w:rPr>
          <w:rFonts w:asciiTheme="minorHAnsi" w:hAnsiTheme="minorHAnsi"/>
          <w:bCs/>
          <w:sz w:val="22"/>
          <w:szCs w:val="22"/>
          <w:lang w:val="en-US"/>
        </w:rPr>
        <w:t xml:space="preserve"> Buddhists celebrate both the ideal </w:t>
      </w:r>
      <w:r w:rsidR="00AC214D">
        <w:rPr>
          <w:rFonts w:asciiTheme="minorHAnsi" w:hAnsiTheme="minorHAnsi"/>
          <w:bCs/>
          <w:sz w:val="22"/>
          <w:szCs w:val="22"/>
          <w:lang w:val="en-US"/>
        </w:rPr>
        <w:t xml:space="preserve">and realization </w:t>
      </w:r>
      <w:r w:rsidRPr="002C222E">
        <w:rPr>
          <w:rFonts w:asciiTheme="minorHAnsi" w:hAnsiTheme="minorHAnsi"/>
          <w:bCs/>
          <w:sz w:val="22"/>
          <w:szCs w:val="22"/>
          <w:lang w:val="en-US"/>
        </w:rPr>
        <w:t>of a spiritual community</w:t>
      </w:r>
      <w:r w:rsidR="00AC214D">
        <w:rPr>
          <w:rFonts w:asciiTheme="minorHAnsi" w:hAnsiTheme="minorHAnsi"/>
          <w:bCs/>
          <w:sz w:val="22"/>
          <w:szCs w:val="22"/>
          <w:lang w:val="en-US"/>
        </w:rPr>
        <w:t>.</w:t>
      </w:r>
      <w:r>
        <w:rPr>
          <w:rFonts w:asciiTheme="minorHAnsi" w:hAnsiTheme="minorHAnsi"/>
          <w:bCs/>
          <w:sz w:val="22"/>
          <w:szCs w:val="22"/>
          <w:lang w:val="en-US"/>
        </w:rPr>
        <w:t xml:space="preserve"> </w:t>
      </w:r>
      <w:r w:rsidRPr="002C222E">
        <w:rPr>
          <w:rFonts w:asciiTheme="minorHAnsi" w:hAnsiTheme="minorHAnsi"/>
          <w:bCs/>
          <w:sz w:val="22"/>
          <w:szCs w:val="22"/>
          <w:lang w:val="en-US"/>
        </w:rPr>
        <w:t>The San</w:t>
      </w:r>
      <w:r w:rsidRPr="002C222E">
        <w:rPr>
          <w:rFonts w:asciiTheme="minorHAnsi" w:hAnsiTheme="minorHAnsi"/>
          <w:bCs/>
          <w:sz w:val="22"/>
          <w:szCs w:val="22"/>
          <w:lang w:val="en-US"/>
        </w:rPr>
        <w:t>g</w:t>
      </w:r>
      <w:r w:rsidRPr="002C222E">
        <w:rPr>
          <w:rFonts w:asciiTheme="minorHAnsi" w:hAnsiTheme="minorHAnsi"/>
          <w:bCs/>
          <w:sz w:val="22"/>
          <w:szCs w:val="22"/>
          <w:lang w:val="en-US"/>
        </w:rPr>
        <w:t xml:space="preserve">ha is precious in Buddhism </w:t>
      </w:r>
      <w:r w:rsidR="00B75BDA">
        <w:rPr>
          <w:rFonts w:asciiTheme="minorHAnsi" w:hAnsiTheme="minorHAnsi"/>
          <w:bCs/>
          <w:sz w:val="22"/>
          <w:szCs w:val="22"/>
          <w:lang w:val="en-US"/>
        </w:rPr>
        <w:t xml:space="preserve">because, </w:t>
      </w:r>
      <w:r w:rsidRPr="002C222E">
        <w:rPr>
          <w:rFonts w:asciiTheme="minorHAnsi" w:hAnsiTheme="minorHAnsi"/>
          <w:bCs/>
          <w:sz w:val="22"/>
          <w:szCs w:val="22"/>
          <w:lang w:val="en-US"/>
        </w:rPr>
        <w:t xml:space="preserve">without </w:t>
      </w:r>
      <w:r w:rsidR="00B75BDA">
        <w:rPr>
          <w:rFonts w:asciiTheme="minorHAnsi" w:hAnsiTheme="minorHAnsi"/>
          <w:bCs/>
          <w:sz w:val="22"/>
          <w:szCs w:val="22"/>
          <w:lang w:val="en-US"/>
        </w:rPr>
        <w:t xml:space="preserve">it, </w:t>
      </w:r>
      <w:r w:rsidR="00AC214D">
        <w:rPr>
          <w:rFonts w:asciiTheme="minorHAnsi" w:hAnsiTheme="minorHAnsi"/>
          <w:bCs/>
          <w:sz w:val="22"/>
          <w:szCs w:val="22"/>
          <w:lang w:val="en-US"/>
        </w:rPr>
        <w:t xml:space="preserve">it would be challenging for </w:t>
      </w:r>
      <w:r w:rsidRPr="002C222E">
        <w:rPr>
          <w:rFonts w:asciiTheme="minorHAnsi" w:hAnsiTheme="minorHAnsi"/>
          <w:bCs/>
          <w:sz w:val="22"/>
          <w:szCs w:val="22"/>
          <w:lang w:val="en-US"/>
        </w:rPr>
        <w:t xml:space="preserve">those in the community </w:t>
      </w:r>
      <w:r w:rsidR="00AC214D">
        <w:rPr>
          <w:rFonts w:asciiTheme="minorHAnsi" w:hAnsiTheme="minorHAnsi"/>
          <w:bCs/>
          <w:sz w:val="22"/>
          <w:szCs w:val="22"/>
          <w:lang w:val="en-US"/>
        </w:rPr>
        <w:t xml:space="preserve">who wish </w:t>
      </w:r>
      <w:r w:rsidRPr="002C222E">
        <w:rPr>
          <w:rFonts w:asciiTheme="minorHAnsi" w:hAnsiTheme="minorHAnsi"/>
          <w:bCs/>
          <w:sz w:val="22"/>
          <w:szCs w:val="22"/>
          <w:lang w:val="en-US"/>
        </w:rPr>
        <w:t xml:space="preserve">to </w:t>
      </w:r>
      <w:r w:rsidR="005E07F8">
        <w:rPr>
          <w:rFonts w:asciiTheme="minorHAnsi" w:hAnsiTheme="minorHAnsi"/>
          <w:bCs/>
          <w:sz w:val="22"/>
          <w:szCs w:val="22"/>
          <w:lang w:val="en-US"/>
        </w:rPr>
        <w:t>venerate</w:t>
      </w:r>
      <w:r w:rsidRPr="002C222E">
        <w:rPr>
          <w:rFonts w:asciiTheme="minorHAnsi" w:hAnsiTheme="minorHAnsi"/>
          <w:bCs/>
          <w:sz w:val="22"/>
          <w:szCs w:val="22"/>
          <w:lang w:val="en-US"/>
        </w:rPr>
        <w:t xml:space="preserve"> or share aspirations with the spiritual life. Magha Puja Day is a traditional time for exchange of gifts</w:t>
      </w:r>
      <w:r w:rsidR="005E07F8">
        <w:rPr>
          <w:rFonts w:asciiTheme="minorHAnsi" w:hAnsiTheme="minorHAnsi"/>
          <w:bCs/>
          <w:sz w:val="22"/>
          <w:szCs w:val="22"/>
          <w:lang w:val="en-US"/>
        </w:rPr>
        <w:t xml:space="preserve"> and</w:t>
      </w:r>
      <w:r w:rsidRPr="002C222E">
        <w:rPr>
          <w:rFonts w:asciiTheme="minorHAnsi" w:hAnsiTheme="minorHAnsi"/>
          <w:bCs/>
          <w:sz w:val="22"/>
          <w:szCs w:val="22"/>
          <w:lang w:val="en-US"/>
        </w:rPr>
        <w:t xml:space="preserve"> has become a prominent festival among Western Buddhists</w:t>
      </w:r>
      <w:r w:rsidR="005E07F8">
        <w:rPr>
          <w:rFonts w:asciiTheme="minorHAnsi" w:hAnsiTheme="minorHAnsi"/>
          <w:bCs/>
          <w:sz w:val="22"/>
          <w:szCs w:val="22"/>
          <w:lang w:val="en-US"/>
        </w:rPr>
        <w:t>,</w:t>
      </w:r>
      <w:r w:rsidRPr="002C222E">
        <w:rPr>
          <w:rFonts w:asciiTheme="minorHAnsi" w:hAnsiTheme="minorHAnsi"/>
          <w:bCs/>
          <w:sz w:val="22"/>
          <w:szCs w:val="22"/>
          <w:lang w:val="en-US"/>
        </w:rPr>
        <w:t xml:space="preserve"> even though it is less well known in the </w:t>
      </w:r>
      <w:r w:rsidR="00AC214D">
        <w:rPr>
          <w:rFonts w:asciiTheme="minorHAnsi" w:hAnsiTheme="minorHAnsi"/>
          <w:bCs/>
          <w:sz w:val="22"/>
          <w:szCs w:val="22"/>
          <w:lang w:val="en-US"/>
        </w:rPr>
        <w:t>We</w:t>
      </w:r>
      <w:r w:rsidRPr="002C222E">
        <w:rPr>
          <w:rFonts w:asciiTheme="minorHAnsi" w:hAnsiTheme="minorHAnsi"/>
          <w:bCs/>
          <w:sz w:val="22"/>
          <w:szCs w:val="22"/>
          <w:lang w:val="en-US"/>
        </w:rPr>
        <w:t>st. Celebrations vary, but can include chanting, meditation, the lighting of oil lamps, and the reaffirmation of people's commitment to Buddhist practice.</w:t>
      </w:r>
    </w:p>
    <w:p w14:paraId="43228355" w14:textId="77777777" w:rsidR="00AC214D" w:rsidRPr="00AC214D" w:rsidRDefault="00AC214D" w:rsidP="00F32CDF">
      <w:pPr>
        <w:tabs>
          <w:tab w:val="left" w:pos="1560"/>
          <w:tab w:val="left" w:pos="1843"/>
        </w:tabs>
        <w:rPr>
          <w:rFonts w:asciiTheme="minorHAnsi" w:hAnsiTheme="minorHAnsi"/>
          <w:bCs/>
          <w:sz w:val="16"/>
          <w:szCs w:val="16"/>
          <w:lang w:val="en-US"/>
        </w:rPr>
      </w:pPr>
    </w:p>
    <w:p w14:paraId="6286577A" w14:textId="77777777" w:rsidR="00F32CDF" w:rsidRDefault="00635C90" w:rsidP="001372A4">
      <w:pPr>
        <w:tabs>
          <w:tab w:val="left" w:pos="1560"/>
          <w:tab w:val="left" w:pos="1843"/>
        </w:tabs>
        <w:jc w:val="right"/>
        <w:rPr>
          <w:rStyle w:val="Hyperlink"/>
          <w:rFonts w:ascii="Arial" w:hAnsi="Arial" w:cs="Arial"/>
          <w:bCs/>
          <w:sz w:val="16"/>
          <w:szCs w:val="16"/>
        </w:rPr>
      </w:pPr>
      <w:r w:rsidRPr="00F42CB7">
        <w:rPr>
          <w:rFonts w:ascii="Arial" w:hAnsi="Arial" w:cs="Arial"/>
          <w:bCs/>
          <w:sz w:val="16"/>
          <w:szCs w:val="16"/>
        </w:rPr>
        <w:t>Further Reading</w:t>
      </w:r>
      <w:r w:rsidR="00F32CDF" w:rsidRPr="00F42CB7">
        <w:rPr>
          <w:rFonts w:ascii="Arial" w:hAnsi="Arial" w:cs="Arial"/>
          <w:bCs/>
          <w:sz w:val="16"/>
          <w:szCs w:val="16"/>
        </w:rPr>
        <w:t xml:space="preserve">: </w:t>
      </w:r>
      <w:hyperlink r:id="rId133" w:history="1">
        <w:r w:rsidR="007C3D13" w:rsidRPr="00F42CB7">
          <w:rPr>
            <w:rStyle w:val="Hyperlink"/>
            <w:rFonts w:ascii="Arial" w:hAnsi="Arial" w:cs="Arial"/>
            <w:bCs/>
            <w:sz w:val="16"/>
            <w:szCs w:val="16"/>
          </w:rPr>
          <w:t>http://www.grad.cmu.ac.th/eng/index.php/magha-puja-day</w:t>
        </w:r>
      </w:hyperlink>
    </w:p>
    <w:p w14:paraId="0720BFB3" w14:textId="77777777" w:rsidR="00B5222A" w:rsidRPr="00565979" w:rsidRDefault="00B5222A" w:rsidP="001372A4">
      <w:pPr>
        <w:pStyle w:val="Heading2"/>
        <w:spacing w:before="0"/>
        <w:rPr>
          <w:sz w:val="22"/>
          <w:szCs w:val="22"/>
          <w:lang w:val="en-US"/>
        </w:rPr>
      </w:pPr>
      <w:bookmarkStart w:id="36" w:name="_Toc11742231"/>
      <w:r w:rsidRPr="00711780">
        <w:t>Mahayana New Year (Buddhism)</w:t>
      </w:r>
      <w:bookmarkEnd w:id="36"/>
    </w:p>
    <w:p w14:paraId="0E66ED2E" w14:textId="77777777" w:rsidR="00B5222A" w:rsidRPr="00F42CB7" w:rsidRDefault="00B5222A" w:rsidP="00B5222A">
      <w:pPr>
        <w:tabs>
          <w:tab w:val="left" w:pos="1560"/>
          <w:tab w:val="left" w:pos="1843"/>
        </w:tabs>
        <w:rPr>
          <w:rFonts w:asciiTheme="minorHAnsi" w:hAnsiTheme="minorHAnsi"/>
          <w:bCs/>
          <w:sz w:val="16"/>
          <w:szCs w:val="16"/>
          <w:lang w:val="en-US"/>
        </w:rPr>
      </w:pPr>
    </w:p>
    <w:p w14:paraId="76B5627E" w14:textId="5B416BB7" w:rsidR="00AC214D" w:rsidRPr="005B5871" w:rsidRDefault="00AC214D" w:rsidP="00AC214D">
      <w:pPr>
        <w:shd w:val="clear" w:color="auto" w:fill="FFFFFF"/>
        <w:rPr>
          <w:rFonts w:asciiTheme="minorHAnsi" w:hAnsiTheme="minorHAnsi" w:cs="Arial"/>
          <w:color w:val="000000"/>
          <w:sz w:val="12"/>
          <w:szCs w:val="12"/>
          <w:lang w:val="en"/>
        </w:rPr>
      </w:pPr>
      <w:r w:rsidRPr="00AC214D">
        <w:rPr>
          <w:rFonts w:asciiTheme="minorHAnsi" w:hAnsiTheme="minorHAnsi" w:cs="Arial"/>
          <w:color w:val="000000"/>
          <w:sz w:val="22"/>
          <w:szCs w:val="22"/>
          <w:lang w:val="en"/>
        </w:rPr>
        <w:t>Mid-January marks the celebration of Mahayana Buddhist New Year celebration (although many Mahayana Buddhist such as Japenese Zen, celebrate the New Year on December 31st).</w:t>
      </w:r>
    </w:p>
    <w:p w14:paraId="0DB2A4BA" w14:textId="77777777" w:rsidR="00920A34" w:rsidRPr="005B5871" w:rsidRDefault="00920A34" w:rsidP="00920A34">
      <w:pPr>
        <w:shd w:val="clear" w:color="auto" w:fill="FFFFFF"/>
        <w:rPr>
          <w:rFonts w:ascii="Open Sans" w:hAnsi="Open Sans" w:cs="Arial"/>
          <w:color w:val="000000"/>
          <w:sz w:val="12"/>
          <w:szCs w:val="12"/>
          <w:lang w:val="en"/>
        </w:rPr>
      </w:pPr>
    </w:p>
    <w:p w14:paraId="76BF64CC" w14:textId="1D59E01E" w:rsidR="001372A4" w:rsidRPr="005B5871" w:rsidRDefault="00920A34" w:rsidP="00920A34">
      <w:pPr>
        <w:shd w:val="clear" w:color="auto" w:fill="FFFFFF"/>
        <w:rPr>
          <w:rFonts w:asciiTheme="minorHAnsi" w:hAnsiTheme="minorHAnsi" w:cs="Arial"/>
          <w:color w:val="000000"/>
          <w:sz w:val="12"/>
          <w:szCs w:val="12"/>
          <w:lang w:val="en"/>
        </w:rPr>
      </w:pPr>
      <w:r w:rsidRPr="00920A34">
        <w:rPr>
          <w:rFonts w:asciiTheme="minorHAnsi" w:hAnsiTheme="minorHAnsi" w:cs="Arial"/>
          <w:color w:val="000000"/>
          <w:sz w:val="22"/>
          <w:szCs w:val="22"/>
          <w:lang w:val="en"/>
        </w:rPr>
        <w:t>The New Year is a time to reflect. What went well? What didn't go well? Did you notice any pa</w:t>
      </w:r>
      <w:r w:rsidRPr="00920A34">
        <w:rPr>
          <w:rFonts w:asciiTheme="minorHAnsi" w:hAnsiTheme="minorHAnsi" w:cs="Arial"/>
          <w:color w:val="000000"/>
          <w:sz w:val="22"/>
          <w:szCs w:val="22"/>
          <w:lang w:val="en"/>
        </w:rPr>
        <w:t>t</w:t>
      </w:r>
      <w:r w:rsidRPr="00920A34">
        <w:rPr>
          <w:rFonts w:asciiTheme="minorHAnsi" w:hAnsiTheme="minorHAnsi" w:cs="Arial"/>
          <w:color w:val="000000"/>
          <w:sz w:val="22"/>
          <w:szCs w:val="22"/>
          <w:lang w:val="en"/>
        </w:rPr>
        <w:t>terns? Based on what you've noticed what are your intentions for the New Year? This is a way to move into the New Year with a modicum</w:t>
      </w:r>
      <w:r>
        <w:rPr>
          <w:rStyle w:val="FootnoteReference"/>
          <w:rFonts w:asciiTheme="minorHAnsi" w:hAnsiTheme="minorHAnsi" w:cs="Arial"/>
          <w:color w:val="000000"/>
          <w:sz w:val="22"/>
          <w:szCs w:val="22"/>
          <w:lang w:val="en"/>
        </w:rPr>
        <w:footnoteReference w:id="26"/>
      </w:r>
      <w:r w:rsidRPr="00920A34">
        <w:rPr>
          <w:rFonts w:asciiTheme="minorHAnsi" w:hAnsiTheme="minorHAnsi" w:cs="Arial"/>
          <w:color w:val="000000"/>
          <w:sz w:val="22"/>
          <w:szCs w:val="22"/>
          <w:lang w:val="en"/>
        </w:rPr>
        <w:t xml:space="preserve"> of awakening</w:t>
      </w:r>
      <w:r>
        <w:rPr>
          <w:rFonts w:asciiTheme="minorHAnsi" w:hAnsiTheme="minorHAnsi" w:cs="Arial"/>
          <w:color w:val="000000"/>
          <w:sz w:val="22"/>
          <w:szCs w:val="22"/>
          <w:lang w:val="en"/>
        </w:rPr>
        <w:t>.</w:t>
      </w:r>
    </w:p>
    <w:p w14:paraId="01B12635" w14:textId="77777777" w:rsidR="00920A34" w:rsidRPr="005B5871" w:rsidRDefault="00920A34" w:rsidP="00920A34">
      <w:pPr>
        <w:shd w:val="clear" w:color="auto" w:fill="FFFFFF"/>
        <w:rPr>
          <w:rFonts w:asciiTheme="minorHAnsi" w:hAnsiTheme="minorHAnsi"/>
          <w:sz w:val="12"/>
          <w:szCs w:val="12"/>
          <w:lang w:val="en-US"/>
        </w:rPr>
      </w:pPr>
    </w:p>
    <w:p w14:paraId="278AED0F" w14:textId="77777777" w:rsidR="007C3D13" w:rsidRDefault="00635C90" w:rsidP="00B5222A">
      <w:pPr>
        <w:tabs>
          <w:tab w:val="left" w:pos="1560"/>
          <w:tab w:val="left" w:pos="1843"/>
        </w:tabs>
        <w:jc w:val="right"/>
        <w:rPr>
          <w:rStyle w:val="Hyperlink"/>
          <w:rFonts w:ascii="Arial" w:hAnsi="Arial" w:cs="Arial"/>
          <w:bCs/>
          <w:sz w:val="16"/>
          <w:szCs w:val="16"/>
        </w:rPr>
      </w:pPr>
      <w:r w:rsidRPr="00F42CB7">
        <w:rPr>
          <w:rFonts w:ascii="Arial" w:hAnsi="Arial" w:cs="Arial"/>
          <w:bCs/>
          <w:sz w:val="16"/>
          <w:szCs w:val="16"/>
        </w:rPr>
        <w:t>Further Reading</w:t>
      </w:r>
      <w:r w:rsidR="00B5222A" w:rsidRPr="00F42CB7">
        <w:rPr>
          <w:rFonts w:ascii="Arial" w:hAnsi="Arial" w:cs="Arial"/>
          <w:bCs/>
          <w:sz w:val="16"/>
          <w:szCs w:val="16"/>
        </w:rPr>
        <w:t xml:space="preserve">: </w:t>
      </w:r>
      <w:hyperlink r:id="rId134" w:history="1">
        <w:r w:rsidR="007C3D13" w:rsidRPr="00F42CB7">
          <w:rPr>
            <w:rStyle w:val="Hyperlink"/>
            <w:rFonts w:ascii="Arial" w:hAnsi="Arial" w:cs="Arial"/>
            <w:bCs/>
            <w:sz w:val="16"/>
            <w:szCs w:val="16"/>
          </w:rPr>
          <w:t>http://www.beliefnet.com/faiths/buddhism/articles/the-buddhist-and-the-new-year.aspx</w:t>
        </w:r>
      </w:hyperlink>
    </w:p>
    <w:p w14:paraId="18608BB8" w14:textId="77777777" w:rsidR="00D905ED" w:rsidRDefault="00D905ED" w:rsidP="00D905ED">
      <w:pPr>
        <w:pStyle w:val="Heading2"/>
      </w:pPr>
      <w:bookmarkStart w:id="37" w:name="_Toc11742232"/>
      <w:r>
        <w:lastRenderedPageBreak/>
        <w:t>Obon (Buddhism/</w:t>
      </w:r>
      <w:r w:rsidR="005E4734">
        <w:t>Confucism</w:t>
      </w:r>
      <w:r>
        <w:t>)</w:t>
      </w:r>
      <w:bookmarkEnd w:id="37"/>
    </w:p>
    <w:p w14:paraId="4ADCD74D" w14:textId="77777777" w:rsidR="00D905ED" w:rsidRDefault="00D905ED" w:rsidP="005E07F8">
      <w:pPr>
        <w:tabs>
          <w:tab w:val="left" w:pos="1560"/>
          <w:tab w:val="left" w:pos="1843"/>
        </w:tabs>
        <w:rPr>
          <w:rFonts w:ascii="Arial" w:hAnsi="Arial" w:cs="Arial"/>
          <w:bCs/>
          <w:sz w:val="16"/>
          <w:szCs w:val="16"/>
        </w:rPr>
      </w:pPr>
    </w:p>
    <w:p w14:paraId="153C8D6D" w14:textId="22278F1B" w:rsidR="00D905ED" w:rsidRPr="005E4734" w:rsidRDefault="00D905ED" w:rsidP="005E07F8">
      <w:pPr>
        <w:pStyle w:val="NormalWeb"/>
        <w:shd w:val="clear" w:color="auto" w:fill="FFFFFF"/>
        <w:spacing w:before="0" w:after="0"/>
        <w:rPr>
          <w:rFonts w:asciiTheme="minorHAnsi" w:hAnsiTheme="minorHAnsi" w:cs="Arial"/>
          <w:color w:val="252525"/>
          <w:sz w:val="22"/>
          <w:szCs w:val="22"/>
        </w:rPr>
      </w:pPr>
      <w:r w:rsidRPr="005E4734">
        <w:rPr>
          <w:rFonts w:asciiTheme="minorHAnsi" w:hAnsiTheme="minorHAnsi" w:cs="Arial"/>
          <w:b/>
          <w:bCs/>
          <w:color w:val="252525"/>
          <w:sz w:val="22"/>
          <w:szCs w:val="22"/>
        </w:rPr>
        <w:t xml:space="preserve">Obon </w:t>
      </w:r>
      <w:r w:rsidRPr="005E4734">
        <w:rPr>
          <w:rFonts w:asciiTheme="minorHAnsi" w:hAnsiTheme="minorHAnsi" w:cs="Arial"/>
          <w:color w:val="252525"/>
          <w:sz w:val="22"/>
          <w:szCs w:val="22"/>
        </w:rPr>
        <w:t xml:space="preserve">or just </w:t>
      </w:r>
      <w:r w:rsidRPr="005E4734">
        <w:rPr>
          <w:rFonts w:asciiTheme="minorHAnsi" w:hAnsiTheme="minorHAnsi" w:cs="Arial"/>
          <w:b/>
          <w:bCs/>
          <w:color w:val="252525"/>
          <w:sz w:val="22"/>
          <w:szCs w:val="22"/>
        </w:rPr>
        <w:t>Bon</w:t>
      </w:r>
      <w:r w:rsidR="005E4734" w:rsidRPr="005E4734">
        <w:rPr>
          <w:rFonts w:asciiTheme="minorHAnsi" w:hAnsiTheme="minorHAnsi" w:cs="Arial"/>
          <w:b/>
          <w:bCs/>
          <w:color w:val="252525"/>
          <w:sz w:val="22"/>
          <w:szCs w:val="22"/>
        </w:rPr>
        <w:t xml:space="preserve"> </w:t>
      </w:r>
      <w:r w:rsidRPr="005E4734">
        <w:rPr>
          <w:rFonts w:asciiTheme="minorHAnsi" w:hAnsiTheme="minorHAnsi" w:cs="Arial"/>
          <w:color w:val="252525"/>
          <w:sz w:val="22"/>
          <w:szCs w:val="22"/>
        </w:rPr>
        <w:t>is a Japanese</w:t>
      </w:r>
      <w:r w:rsidR="005E4734" w:rsidRPr="005E4734">
        <w:rPr>
          <w:rFonts w:asciiTheme="minorHAnsi" w:hAnsiTheme="minorHAnsi" w:cs="Arial"/>
          <w:color w:val="252525"/>
          <w:sz w:val="22"/>
          <w:szCs w:val="22"/>
        </w:rPr>
        <w:t xml:space="preserve"> </w:t>
      </w:r>
      <w:r w:rsidR="009A0706">
        <w:rPr>
          <w:rFonts w:asciiTheme="minorHAnsi" w:hAnsiTheme="minorHAnsi" w:cs="Arial"/>
          <w:color w:val="252525"/>
          <w:sz w:val="22"/>
          <w:szCs w:val="22"/>
        </w:rPr>
        <w:t xml:space="preserve">Buddhist </w:t>
      </w:r>
      <w:r w:rsidRPr="005E4734">
        <w:rPr>
          <w:rFonts w:asciiTheme="minorHAnsi" w:hAnsiTheme="minorHAnsi" w:cs="Arial"/>
          <w:color w:val="252525"/>
          <w:sz w:val="22"/>
          <w:szCs w:val="22"/>
        </w:rPr>
        <w:t>custom to honor the spirits of one's ancestors. This Bu</w:t>
      </w:r>
      <w:r w:rsidRPr="005E4734">
        <w:rPr>
          <w:rFonts w:asciiTheme="minorHAnsi" w:hAnsiTheme="minorHAnsi" w:cs="Arial"/>
          <w:color w:val="252525"/>
          <w:sz w:val="22"/>
          <w:szCs w:val="22"/>
        </w:rPr>
        <w:t>d</w:t>
      </w:r>
      <w:r w:rsidRPr="005E4734">
        <w:rPr>
          <w:rFonts w:asciiTheme="minorHAnsi" w:hAnsiTheme="minorHAnsi" w:cs="Arial"/>
          <w:color w:val="252525"/>
          <w:sz w:val="22"/>
          <w:szCs w:val="22"/>
        </w:rPr>
        <w:t>dhist-Confucian</w:t>
      </w:r>
      <w:r w:rsidR="00616B51">
        <w:rPr>
          <w:rStyle w:val="FootnoteReference"/>
          <w:rFonts w:asciiTheme="minorHAnsi" w:hAnsiTheme="minorHAnsi" w:cs="Arial"/>
          <w:color w:val="252525"/>
          <w:sz w:val="22"/>
          <w:szCs w:val="22"/>
        </w:rPr>
        <w:footnoteReference w:id="27"/>
      </w:r>
      <w:r w:rsidRPr="005E4734">
        <w:rPr>
          <w:rFonts w:asciiTheme="minorHAnsi" w:hAnsiTheme="minorHAnsi" w:cs="Arial"/>
          <w:color w:val="252525"/>
          <w:sz w:val="22"/>
          <w:szCs w:val="22"/>
        </w:rPr>
        <w:t xml:space="preserve"> custom has evolved into a family reunion holiday during which people return to ancestral family places and visit and clean their ancestors' graves, and when the spirits of ance</w:t>
      </w:r>
      <w:r w:rsidRPr="005E4734">
        <w:rPr>
          <w:rFonts w:asciiTheme="minorHAnsi" w:hAnsiTheme="minorHAnsi" w:cs="Arial"/>
          <w:color w:val="252525"/>
          <w:sz w:val="22"/>
          <w:szCs w:val="22"/>
        </w:rPr>
        <w:t>s</w:t>
      </w:r>
      <w:r w:rsidRPr="005E4734">
        <w:rPr>
          <w:rFonts w:asciiTheme="minorHAnsi" w:hAnsiTheme="minorHAnsi" w:cs="Arial"/>
          <w:color w:val="252525"/>
          <w:sz w:val="22"/>
          <w:szCs w:val="22"/>
        </w:rPr>
        <w:t>tors are supposed to revisit the household altars. It has been celebrated in Japan for more than 500 years and traditionally includes a dance, known as Bon-Odori.</w:t>
      </w:r>
    </w:p>
    <w:p w14:paraId="4F0A4A04" w14:textId="325C38B9" w:rsidR="00D905ED" w:rsidRPr="005E4734" w:rsidRDefault="00D905ED" w:rsidP="005E4734">
      <w:pPr>
        <w:pStyle w:val="NormalWeb"/>
        <w:shd w:val="clear" w:color="auto" w:fill="FFFFFF"/>
        <w:spacing w:before="120" w:after="0"/>
        <w:rPr>
          <w:rFonts w:asciiTheme="minorHAnsi" w:hAnsiTheme="minorHAnsi" w:cs="Arial"/>
          <w:color w:val="252525"/>
          <w:sz w:val="22"/>
          <w:szCs w:val="22"/>
        </w:rPr>
      </w:pPr>
      <w:r w:rsidRPr="005E4734">
        <w:rPr>
          <w:rFonts w:asciiTheme="minorHAnsi" w:hAnsiTheme="minorHAnsi" w:cs="Arial"/>
          <w:color w:val="252525"/>
          <w:sz w:val="22"/>
          <w:szCs w:val="22"/>
        </w:rPr>
        <w:t xml:space="preserve">The festival of Obon lasts for three days; however </w:t>
      </w:r>
      <w:r w:rsidR="009A0706">
        <w:rPr>
          <w:rFonts w:asciiTheme="minorHAnsi" w:hAnsiTheme="minorHAnsi" w:cs="Arial"/>
          <w:color w:val="252525"/>
          <w:sz w:val="22"/>
          <w:szCs w:val="22"/>
        </w:rPr>
        <w:t>the</w:t>
      </w:r>
      <w:r w:rsidRPr="005E4734">
        <w:rPr>
          <w:rFonts w:asciiTheme="minorHAnsi" w:hAnsiTheme="minorHAnsi" w:cs="Arial"/>
          <w:color w:val="252525"/>
          <w:sz w:val="22"/>
          <w:szCs w:val="22"/>
        </w:rPr>
        <w:t xml:space="preserve"> starting date varies within different regions of Japan. When the</w:t>
      </w:r>
      <w:r w:rsidR="005E4734" w:rsidRPr="005E4734">
        <w:rPr>
          <w:rFonts w:asciiTheme="minorHAnsi" w:hAnsiTheme="minorHAnsi" w:cs="Arial"/>
          <w:color w:val="252525"/>
          <w:sz w:val="22"/>
          <w:szCs w:val="22"/>
        </w:rPr>
        <w:t xml:space="preserve"> </w:t>
      </w:r>
      <w:hyperlink r:id="rId135" w:tooltip="Lunar calendar" w:history="1">
        <w:r w:rsidRPr="009A0706">
          <w:rPr>
            <w:rStyle w:val="Hyperlink"/>
            <w:rFonts w:asciiTheme="minorHAnsi" w:eastAsiaTheme="majorEastAsia" w:hAnsiTheme="minorHAnsi" w:cs="Arial"/>
            <w:color w:val="000000" w:themeColor="text1"/>
            <w:sz w:val="22"/>
            <w:szCs w:val="22"/>
            <w:u w:val="none"/>
          </w:rPr>
          <w:t>lunar calendar</w:t>
        </w:r>
      </w:hyperlink>
      <w:r w:rsidR="005E4734" w:rsidRPr="005E4734">
        <w:rPr>
          <w:rFonts w:asciiTheme="minorHAnsi" w:hAnsiTheme="minorHAnsi" w:cs="Arial"/>
          <w:color w:val="252525"/>
          <w:sz w:val="22"/>
          <w:szCs w:val="22"/>
        </w:rPr>
        <w:t xml:space="preserve"> </w:t>
      </w:r>
      <w:r w:rsidRPr="005E4734">
        <w:rPr>
          <w:rFonts w:asciiTheme="minorHAnsi" w:hAnsiTheme="minorHAnsi" w:cs="Arial"/>
          <w:color w:val="252525"/>
          <w:sz w:val="22"/>
          <w:szCs w:val="22"/>
        </w:rPr>
        <w:t>was changed to the</w:t>
      </w:r>
      <w:r w:rsidR="005E4734" w:rsidRPr="005E4734">
        <w:rPr>
          <w:rFonts w:asciiTheme="minorHAnsi" w:hAnsiTheme="minorHAnsi" w:cs="Arial"/>
          <w:color w:val="252525"/>
          <w:sz w:val="22"/>
          <w:szCs w:val="22"/>
        </w:rPr>
        <w:t xml:space="preserve"> </w:t>
      </w:r>
      <w:hyperlink r:id="rId136" w:tooltip="Gregorian calendar" w:history="1">
        <w:r w:rsidRPr="009A0706">
          <w:rPr>
            <w:rStyle w:val="Hyperlink"/>
            <w:rFonts w:asciiTheme="minorHAnsi" w:eastAsiaTheme="majorEastAsia" w:hAnsiTheme="minorHAnsi" w:cs="Arial"/>
            <w:color w:val="000000" w:themeColor="text1"/>
            <w:sz w:val="22"/>
            <w:szCs w:val="22"/>
            <w:u w:val="none"/>
          </w:rPr>
          <w:t>Gregorian calendar</w:t>
        </w:r>
      </w:hyperlink>
      <w:r w:rsidR="005E4734" w:rsidRPr="005E4734">
        <w:rPr>
          <w:rFonts w:asciiTheme="minorHAnsi" w:hAnsiTheme="minorHAnsi" w:cs="Arial"/>
          <w:color w:val="252525"/>
          <w:sz w:val="22"/>
          <w:szCs w:val="22"/>
        </w:rPr>
        <w:t xml:space="preserve"> </w:t>
      </w:r>
      <w:r w:rsidRPr="005E4734">
        <w:rPr>
          <w:rFonts w:asciiTheme="minorHAnsi" w:hAnsiTheme="minorHAnsi" w:cs="Arial"/>
          <w:color w:val="252525"/>
          <w:sz w:val="22"/>
          <w:szCs w:val="22"/>
        </w:rPr>
        <w:t>at the beginning of the</w:t>
      </w:r>
      <w:r w:rsidR="005E4734" w:rsidRPr="005E4734">
        <w:rPr>
          <w:rFonts w:asciiTheme="minorHAnsi" w:hAnsiTheme="minorHAnsi" w:cs="Arial"/>
          <w:color w:val="252525"/>
          <w:sz w:val="22"/>
          <w:szCs w:val="22"/>
        </w:rPr>
        <w:t xml:space="preserve"> </w:t>
      </w:r>
      <w:hyperlink r:id="rId137" w:tooltip="Meiji era" w:history="1">
        <w:r w:rsidRPr="004B65FE">
          <w:rPr>
            <w:rStyle w:val="Hyperlink"/>
            <w:rFonts w:asciiTheme="minorHAnsi" w:eastAsiaTheme="majorEastAsia" w:hAnsiTheme="minorHAnsi" w:cs="Arial"/>
            <w:color w:val="000000" w:themeColor="text1"/>
            <w:sz w:val="22"/>
            <w:szCs w:val="22"/>
            <w:u w:val="none"/>
          </w:rPr>
          <w:t>Meiji era</w:t>
        </w:r>
      </w:hyperlink>
      <w:r w:rsidR="004B65FE" w:rsidRPr="004B65FE">
        <w:rPr>
          <w:rStyle w:val="FootnoteReference"/>
          <w:rFonts w:asciiTheme="minorHAnsi" w:eastAsiaTheme="majorEastAsia" w:hAnsiTheme="minorHAnsi" w:cs="Arial"/>
          <w:color w:val="000000" w:themeColor="text1"/>
          <w:sz w:val="22"/>
          <w:szCs w:val="22"/>
        </w:rPr>
        <w:footnoteReference w:id="28"/>
      </w:r>
      <w:r w:rsidRPr="004B65FE">
        <w:rPr>
          <w:rFonts w:asciiTheme="minorHAnsi" w:hAnsiTheme="minorHAnsi" w:cs="Arial"/>
          <w:color w:val="000000" w:themeColor="text1"/>
          <w:sz w:val="22"/>
          <w:szCs w:val="22"/>
        </w:rPr>
        <w:t>,</w:t>
      </w:r>
      <w:r w:rsidRPr="005E4734">
        <w:rPr>
          <w:rFonts w:asciiTheme="minorHAnsi" w:hAnsiTheme="minorHAnsi" w:cs="Arial"/>
          <w:color w:val="252525"/>
          <w:sz w:val="22"/>
          <w:szCs w:val="22"/>
        </w:rPr>
        <w:t xml:space="preserve"> the localities in Japan reacted differently and this resulted in three different times of Obon. "Shichigatsu Bon" ("Bon in July") is based on the solar calendar and is celebrated around </w:t>
      </w:r>
      <w:r w:rsidR="00056D6C">
        <w:rPr>
          <w:rFonts w:asciiTheme="minorHAnsi" w:hAnsiTheme="minorHAnsi" w:cs="Arial"/>
          <w:color w:val="252525"/>
          <w:sz w:val="22"/>
          <w:szCs w:val="22"/>
        </w:rPr>
        <w:t xml:space="preserve">the </w:t>
      </w:r>
      <w:r w:rsidRPr="005E4734">
        <w:rPr>
          <w:rFonts w:asciiTheme="minorHAnsi" w:hAnsiTheme="minorHAnsi" w:cs="Arial"/>
          <w:color w:val="252525"/>
          <w:sz w:val="22"/>
          <w:szCs w:val="22"/>
        </w:rPr>
        <w:t>15</w:t>
      </w:r>
      <w:r w:rsidR="00056D6C" w:rsidRPr="00056D6C">
        <w:rPr>
          <w:rFonts w:asciiTheme="minorHAnsi" w:hAnsiTheme="minorHAnsi" w:cs="Arial"/>
          <w:color w:val="252525"/>
          <w:sz w:val="22"/>
          <w:szCs w:val="22"/>
          <w:vertAlign w:val="superscript"/>
        </w:rPr>
        <w:t>th</w:t>
      </w:r>
      <w:r w:rsidR="00056D6C">
        <w:rPr>
          <w:rFonts w:asciiTheme="minorHAnsi" w:hAnsiTheme="minorHAnsi" w:cs="Arial"/>
          <w:color w:val="252525"/>
          <w:sz w:val="22"/>
          <w:szCs w:val="22"/>
        </w:rPr>
        <w:t xml:space="preserve"> of </w:t>
      </w:r>
      <w:r w:rsidRPr="005E4734">
        <w:rPr>
          <w:rFonts w:asciiTheme="minorHAnsi" w:hAnsiTheme="minorHAnsi" w:cs="Arial"/>
          <w:color w:val="252525"/>
          <w:sz w:val="22"/>
          <w:szCs w:val="22"/>
        </w:rPr>
        <w:t xml:space="preserve">July in eastern Japan </w:t>
      </w:r>
      <w:r w:rsidRPr="004B65FE">
        <w:rPr>
          <w:rFonts w:asciiTheme="minorHAnsi" w:hAnsiTheme="minorHAnsi" w:cs="Arial"/>
          <w:color w:val="000000" w:themeColor="text1"/>
          <w:sz w:val="22"/>
          <w:szCs w:val="22"/>
        </w:rPr>
        <w:t>(</w:t>
      </w:r>
      <w:hyperlink r:id="rId138" w:tooltip="Kantō region" w:history="1">
        <w:r w:rsidRPr="004B65FE">
          <w:rPr>
            <w:rStyle w:val="Hyperlink"/>
            <w:rFonts w:asciiTheme="minorHAnsi" w:eastAsiaTheme="majorEastAsia" w:hAnsiTheme="minorHAnsi" w:cs="Arial"/>
            <w:color w:val="000000" w:themeColor="text1"/>
            <w:sz w:val="22"/>
            <w:szCs w:val="22"/>
            <w:u w:val="none"/>
          </w:rPr>
          <w:t>Kantō region</w:t>
        </w:r>
      </w:hyperlink>
      <w:r w:rsidR="005E4734" w:rsidRPr="004B65FE">
        <w:rPr>
          <w:rFonts w:asciiTheme="minorHAnsi" w:hAnsiTheme="minorHAnsi" w:cs="Arial"/>
          <w:color w:val="000000" w:themeColor="text1"/>
          <w:sz w:val="22"/>
          <w:szCs w:val="22"/>
        </w:rPr>
        <w:t xml:space="preserve"> </w:t>
      </w:r>
      <w:r w:rsidRPr="004B65FE">
        <w:rPr>
          <w:rFonts w:asciiTheme="minorHAnsi" w:hAnsiTheme="minorHAnsi" w:cs="Arial"/>
          <w:color w:val="000000" w:themeColor="text1"/>
          <w:sz w:val="22"/>
          <w:szCs w:val="22"/>
        </w:rPr>
        <w:t>such as</w:t>
      </w:r>
      <w:r w:rsidR="005E4734" w:rsidRPr="004B65FE">
        <w:rPr>
          <w:rFonts w:asciiTheme="minorHAnsi" w:hAnsiTheme="minorHAnsi" w:cs="Arial"/>
          <w:color w:val="000000" w:themeColor="text1"/>
          <w:sz w:val="22"/>
          <w:szCs w:val="22"/>
        </w:rPr>
        <w:t xml:space="preserve"> </w:t>
      </w:r>
      <w:hyperlink r:id="rId139" w:tooltip="Tokyo" w:history="1">
        <w:r w:rsidRPr="004B65FE">
          <w:rPr>
            <w:rStyle w:val="Hyperlink"/>
            <w:rFonts w:asciiTheme="minorHAnsi" w:eastAsiaTheme="majorEastAsia" w:hAnsiTheme="minorHAnsi" w:cs="Arial"/>
            <w:color w:val="000000" w:themeColor="text1"/>
            <w:sz w:val="22"/>
            <w:szCs w:val="22"/>
            <w:u w:val="none"/>
          </w:rPr>
          <w:t>Tokyo</w:t>
        </w:r>
      </w:hyperlink>
      <w:r w:rsidRPr="004B65FE">
        <w:rPr>
          <w:rFonts w:asciiTheme="minorHAnsi" w:hAnsiTheme="minorHAnsi" w:cs="Arial"/>
          <w:color w:val="000000" w:themeColor="text1"/>
          <w:sz w:val="22"/>
          <w:szCs w:val="22"/>
        </w:rPr>
        <w:t>,</w:t>
      </w:r>
      <w:r w:rsidR="005E4734" w:rsidRPr="004B65FE">
        <w:rPr>
          <w:rFonts w:asciiTheme="minorHAnsi" w:hAnsiTheme="minorHAnsi" w:cs="Arial"/>
          <w:color w:val="000000" w:themeColor="text1"/>
          <w:sz w:val="22"/>
          <w:szCs w:val="22"/>
        </w:rPr>
        <w:t xml:space="preserve"> </w:t>
      </w:r>
      <w:hyperlink r:id="rId140" w:tooltip="Yokohama" w:history="1">
        <w:r w:rsidRPr="004B65FE">
          <w:rPr>
            <w:rStyle w:val="Hyperlink"/>
            <w:rFonts w:asciiTheme="minorHAnsi" w:eastAsiaTheme="majorEastAsia" w:hAnsiTheme="minorHAnsi" w:cs="Arial"/>
            <w:color w:val="000000" w:themeColor="text1"/>
            <w:sz w:val="22"/>
            <w:szCs w:val="22"/>
            <w:u w:val="none"/>
          </w:rPr>
          <w:t>Yokohama</w:t>
        </w:r>
      </w:hyperlink>
      <w:r w:rsidR="005E4734" w:rsidRPr="004B65FE">
        <w:rPr>
          <w:rFonts w:asciiTheme="minorHAnsi" w:hAnsiTheme="minorHAnsi" w:cs="Arial"/>
          <w:color w:val="000000" w:themeColor="text1"/>
          <w:sz w:val="22"/>
          <w:szCs w:val="22"/>
        </w:rPr>
        <w:t xml:space="preserve"> </w:t>
      </w:r>
      <w:r w:rsidRPr="004B65FE">
        <w:rPr>
          <w:rFonts w:asciiTheme="minorHAnsi" w:hAnsiTheme="minorHAnsi" w:cs="Arial"/>
          <w:color w:val="000000" w:themeColor="text1"/>
          <w:sz w:val="22"/>
          <w:szCs w:val="22"/>
        </w:rPr>
        <w:t>and the</w:t>
      </w:r>
      <w:r w:rsidR="005E4734" w:rsidRPr="004B65FE">
        <w:rPr>
          <w:rFonts w:asciiTheme="minorHAnsi" w:hAnsiTheme="minorHAnsi" w:cs="Arial"/>
          <w:color w:val="000000" w:themeColor="text1"/>
          <w:sz w:val="22"/>
          <w:szCs w:val="22"/>
        </w:rPr>
        <w:t xml:space="preserve"> </w:t>
      </w:r>
      <w:hyperlink r:id="rId141" w:tooltip="Tōhoku region" w:history="1">
        <w:r w:rsidRPr="004B65FE">
          <w:rPr>
            <w:rStyle w:val="Hyperlink"/>
            <w:rFonts w:asciiTheme="minorHAnsi" w:eastAsiaTheme="majorEastAsia" w:hAnsiTheme="minorHAnsi" w:cs="Arial"/>
            <w:color w:val="000000" w:themeColor="text1"/>
            <w:sz w:val="22"/>
            <w:szCs w:val="22"/>
            <w:u w:val="none"/>
          </w:rPr>
          <w:t>Tōhoku region</w:t>
        </w:r>
      </w:hyperlink>
      <w:r w:rsidRPr="004B65FE">
        <w:rPr>
          <w:rFonts w:asciiTheme="minorHAnsi" w:hAnsiTheme="minorHAnsi" w:cs="Arial"/>
          <w:color w:val="000000" w:themeColor="text1"/>
          <w:sz w:val="22"/>
          <w:szCs w:val="22"/>
        </w:rPr>
        <w:t>), coi</w:t>
      </w:r>
      <w:r w:rsidRPr="004B65FE">
        <w:rPr>
          <w:rFonts w:asciiTheme="minorHAnsi" w:hAnsiTheme="minorHAnsi" w:cs="Arial"/>
          <w:color w:val="000000" w:themeColor="text1"/>
          <w:sz w:val="22"/>
          <w:szCs w:val="22"/>
        </w:rPr>
        <w:t>n</w:t>
      </w:r>
      <w:r w:rsidRPr="004B65FE">
        <w:rPr>
          <w:rFonts w:asciiTheme="minorHAnsi" w:hAnsiTheme="minorHAnsi" w:cs="Arial"/>
          <w:color w:val="000000" w:themeColor="text1"/>
          <w:sz w:val="22"/>
          <w:szCs w:val="22"/>
        </w:rPr>
        <w:t>ciding with</w:t>
      </w:r>
      <w:r w:rsidR="005E4734" w:rsidRPr="004B65FE">
        <w:rPr>
          <w:rFonts w:asciiTheme="minorHAnsi" w:hAnsiTheme="minorHAnsi" w:cs="Arial"/>
          <w:color w:val="000000" w:themeColor="text1"/>
          <w:sz w:val="22"/>
          <w:szCs w:val="22"/>
        </w:rPr>
        <w:t xml:space="preserve"> </w:t>
      </w:r>
      <w:hyperlink r:id="rId142" w:tooltip="Chūgen" w:history="1">
        <w:r w:rsidRPr="004B65FE">
          <w:rPr>
            <w:rStyle w:val="Hyperlink"/>
            <w:rFonts w:asciiTheme="minorHAnsi" w:eastAsiaTheme="majorEastAsia" w:hAnsiTheme="minorHAnsi" w:cs="Arial"/>
            <w:color w:val="000000" w:themeColor="text1"/>
            <w:sz w:val="22"/>
            <w:szCs w:val="22"/>
            <w:u w:val="none"/>
          </w:rPr>
          <w:t>Chūgen</w:t>
        </w:r>
      </w:hyperlink>
      <w:r w:rsidRPr="004B65FE">
        <w:rPr>
          <w:rFonts w:asciiTheme="minorHAnsi" w:hAnsiTheme="minorHAnsi" w:cs="Arial"/>
          <w:color w:val="000000" w:themeColor="text1"/>
          <w:sz w:val="22"/>
          <w:szCs w:val="22"/>
        </w:rPr>
        <w:t xml:space="preserve">. </w:t>
      </w:r>
      <w:r w:rsidRPr="004B65FE">
        <w:rPr>
          <w:rFonts w:asciiTheme="minorHAnsi" w:hAnsiTheme="minorHAnsi" w:cs="Arial"/>
          <w:color w:val="000000" w:themeColor="text1"/>
          <w:sz w:val="22"/>
          <w:szCs w:val="22"/>
          <w:lang w:val="en-CA"/>
        </w:rPr>
        <w:t xml:space="preserve">"Hachigatsu Bon" </w:t>
      </w:r>
      <w:r w:rsidRPr="00B62282">
        <w:rPr>
          <w:rFonts w:asciiTheme="minorHAnsi" w:hAnsiTheme="minorHAnsi" w:cs="Arial"/>
          <w:color w:val="252525"/>
          <w:sz w:val="22"/>
          <w:szCs w:val="22"/>
          <w:lang w:val="en-CA"/>
        </w:rPr>
        <w:t xml:space="preserve">(Bon </w:t>
      </w:r>
      <w:r w:rsidR="005E07F8" w:rsidRPr="00B62282">
        <w:rPr>
          <w:rFonts w:asciiTheme="minorHAnsi" w:hAnsiTheme="minorHAnsi" w:cs="Arial"/>
          <w:color w:val="252525"/>
          <w:sz w:val="22"/>
          <w:szCs w:val="22"/>
          <w:lang w:val="en-CA"/>
        </w:rPr>
        <w:t>approx.</w:t>
      </w:r>
      <w:r w:rsidRPr="00B62282">
        <w:rPr>
          <w:rFonts w:asciiTheme="minorHAnsi" w:hAnsiTheme="minorHAnsi" w:cs="Arial"/>
          <w:color w:val="252525"/>
          <w:sz w:val="22"/>
          <w:szCs w:val="22"/>
          <w:lang w:val="en-CA"/>
        </w:rPr>
        <w:t xml:space="preserve"> </w:t>
      </w:r>
      <w:r w:rsidRPr="005E07F8">
        <w:rPr>
          <w:rFonts w:asciiTheme="minorHAnsi" w:hAnsiTheme="minorHAnsi" w:cs="Arial"/>
          <w:color w:val="252525"/>
          <w:sz w:val="22"/>
          <w:szCs w:val="22"/>
          <w:lang w:val="en-CA"/>
        </w:rPr>
        <w:t xml:space="preserve">August) is based on the lunar calendar, is </w:t>
      </w:r>
      <w:r w:rsidR="005E07F8" w:rsidRPr="005E07F8">
        <w:rPr>
          <w:rFonts w:asciiTheme="minorHAnsi" w:hAnsiTheme="minorHAnsi" w:cs="Arial"/>
          <w:color w:val="252525"/>
          <w:sz w:val="22"/>
          <w:szCs w:val="22"/>
          <w:lang w:val="en-CA"/>
        </w:rPr>
        <w:t xml:space="preserve">most commonly </w:t>
      </w:r>
      <w:r w:rsidRPr="005E4734">
        <w:rPr>
          <w:rFonts w:asciiTheme="minorHAnsi" w:hAnsiTheme="minorHAnsi" w:cs="Arial"/>
          <w:color w:val="252525"/>
          <w:sz w:val="22"/>
          <w:szCs w:val="22"/>
        </w:rPr>
        <w:t>celebrated around the 15th of August. "Kyū Bon" (Old Bon) is celebrated on the 15th day of the seventh month of the lunar calendar, and so differs each year. "Kyū Bon" is celebrated in areas like the northern part of the Kantō region,</w:t>
      </w:r>
      <w:r w:rsidR="005E4734" w:rsidRPr="005E4734">
        <w:rPr>
          <w:rFonts w:asciiTheme="minorHAnsi" w:hAnsiTheme="minorHAnsi" w:cs="Arial"/>
          <w:color w:val="252525"/>
          <w:sz w:val="22"/>
          <w:szCs w:val="22"/>
        </w:rPr>
        <w:t xml:space="preserve"> </w:t>
      </w:r>
      <w:hyperlink r:id="rId143" w:tooltip="Chūgoku region" w:history="1">
        <w:r w:rsidRPr="005E4734">
          <w:rPr>
            <w:rStyle w:val="Hyperlink"/>
            <w:rFonts w:asciiTheme="minorHAnsi" w:eastAsiaTheme="majorEastAsia" w:hAnsiTheme="minorHAnsi" w:cs="Arial"/>
            <w:color w:val="0B0080"/>
            <w:sz w:val="22"/>
            <w:szCs w:val="22"/>
          </w:rPr>
          <w:t>Chūgoku region</w:t>
        </w:r>
      </w:hyperlink>
      <w:r w:rsidRPr="005E4734">
        <w:rPr>
          <w:rFonts w:asciiTheme="minorHAnsi" w:hAnsiTheme="minorHAnsi" w:cs="Arial"/>
          <w:color w:val="252525"/>
          <w:sz w:val="22"/>
          <w:szCs w:val="22"/>
        </w:rPr>
        <w:t>,</w:t>
      </w:r>
      <w:r w:rsidR="005E4734" w:rsidRPr="005E4734">
        <w:rPr>
          <w:rFonts w:asciiTheme="minorHAnsi" w:hAnsiTheme="minorHAnsi" w:cs="Arial"/>
          <w:color w:val="252525"/>
          <w:sz w:val="22"/>
          <w:szCs w:val="22"/>
        </w:rPr>
        <w:t xml:space="preserve"> </w:t>
      </w:r>
      <w:hyperlink r:id="rId144" w:tooltip="Shikoku" w:history="1">
        <w:r w:rsidRPr="005E4734">
          <w:rPr>
            <w:rStyle w:val="Hyperlink"/>
            <w:rFonts w:asciiTheme="minorHAnsi" w:eastAsiaTheme="majorEastAsia" w:hAnsiTheme="minorHAnsi" w:cs="Arial"/>
            <w:color w:val="0B0080"/>
            <w:sz w:val="22"/>
            <w:szCs w:val="22"/>
          </w:rPr>
          <w:t>Shikoku</w:t>
        </w:r>
      </w:hyperlink>
      <w:r w:rsidRPr="005E4734">
        <w:rPr>
          <w:rFonts w:asciiTheme="minorHAnsi" w:hAnsiTheme="minorHAnsi" w:cs="Arial"/>
          <w:color w:val="252525"/>
          <w:sz w:val="22"/>
          <w:szCs w:val="22"/>
        </w:rPr>
        <w:t>, and the</w:t>
      </w:r>
      <w:r w:rsidR="005E4734" w:rsidRPr="005E4734">
        <w:rPr>
          <w:rFonts w:asciiTheme="minorHAnsi" w:hAnsiTheme="minorHAnsi" w:cs="Arial"/>
          <w:color w:val="252525"/>
          <w:sz w:val="22"/>
          <w:szCs w:val="22"/>
        </w:rPr>
        <w:t xml:space="preserve"> </w:t>
      </w:r>
      <w:hyperlink r:id="rId145" w:tooltip="Okinawa Prefecture" w:history="1">
        <w:r w:rsidRPr="005E4734">
          <w:rPr>
            <w:rStyle w:val="Hyperlink"/>
            <w:rFonts w:asciiTheme="minorHAnsi" w:eastAsiaTheme="majorEastAsia" w:hAnsiTheme="minorHAnsi" w:cs="Arial"/>
            <w:color w:val="0B0080"/>
            <w:sz w:val="22"/>
            <w:szCs w:val="22"/>
          </w:rPr>
          <w:t>Okinawa Pr</w:t>
        </w:r>
        <w:r w:rsidRPr="005E4734">
          <w:rPr>
            <w:rStyle w:val="Hyperlink"/>
            <w:rFonts w:asciiTheme="minorHAnsi" w:eastAsiaTheme="majorEastAsia" w:hAnsiTheme="minorHAnsi" w:cs="Arial"/>
            <w:color w:val="0B0080"/>
            <w:sz w:val="22"/>
            <w:szCs w:val="22"/>
          </w:rPr>
          <w:t>e</w:t>
        </w:r>
        <w:r w:rsidRPr="005E4734">
          <w:rPr>
            <w:rStyle w:val="Hyperlink"/>
            <w:rFonts w:asciiTheme="minorHAnsi" w:eastAsiaTheme="majorEastAsia" w:hAnsiTheme="minorHAnsi" w:cs="Arial"/>
            <w:color w:val="0B0080"/>
            <w:sz w:val="22"/>
            <w:szCs w:val="22"/>
          </w:rPr>
          <w:t>fecture</w:t>
        </w:r>
      </w:hyperlink>
      <w:r w:rsidRPr="005E4734">
        <w:rPr>
          <w:rFonts w:asciiTheme="minorHAnsi" w:hAnsiTheme="minorHAnsi" w:cs="Arial"/>
          <w:color w:val="252525"/>
          <w:sz w:val="22"/>
          <w:szCs w:val="22"/>
        </w:rPr>
        <w:t xml:space="preserve">. These three days are not listed as public holidays but </w:t>
      </w:r>
      <w:r w:rsidRPr="00056D6C">
        <w:rPr>
          <w:rFonts w:asciiTheme="minorHAnsi" w:hAnsiTheme="minorHAnsi" w:cs="Arial"/>
          <w:b/>
          <w:color w:val="252525"/>
          <w:sz w:val="22"/>
          <w:szCs w:val="22"/>
        </w:rPr>
        <w:t>it is customary that people are given leave</w:t>
      </w:r>
      <w:r w:rsidRPr="005E4734">
        <w:rPr>
          <w:rFonts w:asciiTheme="minorHAnsi" w:hAnsiTheme="minorHAnsi" w:cs="Arial"/>
          <w:color w:val="252525"/>
          <w:sz w:val="22"/>
          <w:szCs w:val="22"/>
        </w:rPr>
        <w:t>.</w:t>
      </w:r>
    </w:p>
    <w:p w14:paraId="58C656DD" w14:textId="77777777" w:rsidR="00D905ED" w:rsidRDefault="005E4734" w:rsidP="005E4734">
      <w:pPr>
        <w:tabs>
          <w:tab w:val="left" w:pos="1560"/>
          <w:tab w:val="left" w:pos="1843"/>
        </w:tabs>
        <w:jc w:val="right"/>
        <w:rPr>
          <w:rFonts w:ascii="Arial" w:hAnsi="Arial" w:cs="Arial"/>
          <w:bCs/>
          <w:sz w:val="16"/>
          <w:szCs w:val="16"/>
        </w:rPr>
      </w:pPr>
      <w:r>
        <w:rPr>
          <w:rFonts w:ascii="Arial" w:hAnsi="Arial" w:cs="Arial"/>
          <w:bCs/>
          <w:sz w:val="16"/>
          <w:szCs w:val="16"/>
        </w:rPr>
        <w:t xml:space="preserve">Further Reading: </w:t>
      </w:r>
      <w:hyperlink r:id="rId146" w:history="1">
        <w:r w:rsidRPr="00890BBF">
          <w:rPr>
            <w:rStyle w:val="Hyperlink"/>
            <w:rFonts w:ascii="Arial" w:hAnsi="Arial" w:cs="Arial"/>
            <w:bCs/>
            <w:sz w:val="16"/>
            <w:szCs w:val="16"/>
          </w:rPr>
          <w:t>https://en.wikipedia.org/wiki/Bon_Festival</w:t>
        </w:r>
      </w:hyperlink>
    </w:p>
    <w:p w14:paraId="4BFF4D34" w14:textId="77777777" w:rsidR="00F32CDF" w:rsidRPr="009E1967" w:rsidRDefault="00F32CDF" w:rsidP="000207F1">
      <w:pPr>
        <w:pStyle w:val="Heading2"/>
        <w:rPr>
          <w:rStyle w:val="Hyperlink"/>
          <w:color w:val="000000" w:themeColor="text1"/>
          <w:u w:val="none"/>
        </w:rPr>
      </w:pPr>
      <w:bookmarkStart w:id="38" w:name="_Toc11742233"/>
      <w:r w:rsidRPr="009E1967">
        <w:rPr>
          <w:rStyle w:val="Hyperlink"/>
          <w:color w:val="000000" w:themeColor="text1"/>
          <w:u w:val="none"/>
        </w:rPr>
        <w:t>Spring Ohigan (Buddhism)</w:t>
      </w:r>
      <w:r w:rsidR="00D30D40">
        <w:rPr>
          <w:rStyle w:val="Hyperlink"/>
          <w:color w:val="000000" w:themeColor="text1"/>
          <w:u w:val="none"/>
        </w:rPr>
        <w:t xml:space="preserve"> Japanese</w:t>
      </w:r>
      <w:bookmarkEnd w:id="38"/>
    </w:p>
    <w:p w14:paraId="1C419378" w14:textId="77777777" w:rsidR="00F32CDF" w:rsidRPr="00405CB5" w:rsidRDefault="00F32CDF" w:rsidP="00F32CDF">
      <w:pPr>
        <w:tabs>
          <w:tab w:val="right" w:pos="9360"/>
        </w:tabs>
        <w:ind w:right="360"/>
        <w:rPr>
          <w:rStyle w:val="Hyperlink"/>
          <w:rFonts w:asciiTheme="minorHAnsi" w:hAnsiTheme="minorHAnsi"/>
          <w:bCs/>
          <w:color w:val="000000" w:themeColor="text1"/>
          <w:sz w:val="16"/>
          <w:szCs w:val="16"/>
          <w:u w:val="none"/>
        </w:rPr>
      </w:pPr>
    </w:p>
    <w:p w14:paraId="1AC31253" w14:textId="77777777" w:rsidR="00F32CDF" w:rsidRDefault="00F32CDF" w:rsidP="00F32CDF">
      <w:pPr>
        <w:tabs>
          <w:tab w:val="right" w:pos="9360"/>
        </w:tabs>
        <w:ind w:right="360"/>
        <w:rPr>
          <w:rFonts w:asciiTheme="minorHAnsi" w:hAnsiTheme="minorHAnsi"/>
          <w:color w:val="000000" w:themeColor="text1"/>
          <w:sz w:val="22"/>
          <w:szCs w:val="22"/>
        </w:rPr>
      </w:pPr>
      <w:r w:rsidRPr="00A439EF">
        <w:rPr>
          <w:rFonts w:asciiTheme="minorHAnsi" w:hAnsiTheme="minorHAnsi"/>
          <w:bCs/>
          <w:color w:val="000000" w:themeColor="text1"/>
          <w:sz w:val="22"/>
          <w:szCs w:val="22"/>
        </w:rPr>
        <w:t xml:space="preserve">In Japan, </w:t>
      </w:r>
      <w:r w:rsidR="00BB71F8">
        <w:rPr>
          <w:rFonts w:asciiTheme="minorHAnsi" w:hAnsiTheme="minorHAnsi"/>
          <w:bCs/>
          <w:color w:val="000000" w:themeColor="text1"/>
          <w:sz w:val="22"/>
          <w:szCs w:val="22"/>
        </w:rPr>
        <w:t>p</w:t>
      </w:r>
      <w:r w:rsidRPr="00A439EF">
        <w:rPr>
          <w:rFonts w:asciiTheme="minorHAnsi" w:hAnsiTheme="minorHAnsi"/>
          <w:bCs/>
          <w:color w:val="000000" w:themeColor="text1"/>
          <w:sz w:val="22"/>
          <w:szCs w:val="22"/>
        </w:rPr>
        <w:t xml:space="preserve">eople </w:t>
      </w:r>
      <w:r w:rsidR="00BB71F8">
        <w:rPr>
          <w:rFonts w:asciiTheme="minorHAnsi" w:hAnsiTheme="minorHAnsi"/>
          <w:bCs/>
          <w:color w:val="000000" w:themeColor="text1"/>
          <w:sz w:val="22"/>
          <w:szCs w:val="22"/>
        </w:rPr>
        <w:t>r</w:t>
      </w:r>
      <w:r w:rsidRPr="00A439EF">
        <w:rPr>
          <w:rFonts w:asciiTheme="minorHAnsi" w:hAnsiTheme="minorHAnsi"/>
          <w:bCs/>
          <w:color w:val="000000" w:themeColor="text1"/>
          <w:sz w:val="22"/>
          <w:szCs w:val="22"/>
        </w:rPr>
        <w:t xml:space="preserve">emember their </w:t>
      </w:r>
      <w:r w:rsidR="00BB71F8">
        <w:rPr>
          <w:rFonts w:asciiTheme="minorHAnsi" w:hAnsiTheme="minorHAnsi"/>
          <w:bCs/>
          <w:color w:val="000000" w:themeColor="text1"/>
          <w:sz w:val="22"/>
          <w:szCs w:val="22"/>
        </w:rPr>
        <w:t>a</w:t>
      </w:r>
      <w:r w:rsidRPr="00A439EF">
        <w:rPr>
          <w:rFonts w:asciiTheme="minorHAnsi" w:hAnsiTheme="minorHAnsi"/>
          <w:bCs/>
          <w:color w:val="000000" w:themeColor="text1"/>
          <w:sz w:val="22"/>
          <w:szCs w:val="22"/>
        </w:rPr>
        <w:t xml:space="preserve">ncestors. </w:t>
      </w:r>
      <w:r w:rsidR="00BB71F8">
        <w:rPr>
          <w:rFonts w:asciiTheme="minorHAnsi" w:hAnsiTheme="minorHAnsi"/>
          <w:bCs/>
          <w:color w:val="000000" w:themeColor="text1"/>
          <w:sz w:val="22"/>
          <w:szCs w:val="22"/>
        </w:rPr>
        <w:t>(</w:t>
      </w:r>
      <w:r w:rsidR="00BB71F8" w:rsidRPr="00BB71F8">
        <w:rPr>
          <w:rFonts w:asciiTheme="minorHAnsi" w:hAnsiTheme="minorHAnsi"/>
          <w:bCs/>
          <w:color w:val="000000" w:themeColor="text1"/>
          <w:sz w:val="22"/>
          <w:szCs w:val="22"/>
        </w:rPr>
        <w:t>Higan</w:t>
      </w:r>
      <w:r w:rsidRPr="00BB71F8">
        <w:rPr>
          <w:rStyle w:val="Emphasis"/>
          <w:rFonts w:asciiTheme="minorHAnsi" w:hAnsiTheme="minorHAnsi"/>
          <w:color w:val="000000" w:themeColor="text1"/>
          <w:sz w:val="22"/>
          <w:szCs w:val="22"/>
        </w:rPr>
        <w:t xml:space="preserve"> </w:t>
      </w:r>
      <w:r w:rsidRPr="00BB71F8">
        <w:rPr>
          <w:rFonts w:asciiTheme="minorHAnsi" w:hAnsiTheme="minorHAnsi"/>
          <w:color w:val="000000" w:themeColor="text1"/>
          <w:sz w:val="22"/>
          <w:szCs w:val="22"/>
        </w:rPr>
        <w:t>or</w:t>
      </w:r>
      <w:r w:rsidRPr="00BB71F8">
        <w:rPr>
          <w:rFonts w:asciiTheme="minorHAnsi" w:hAnsiTheme="minorHAnsi"/>
          <w:i/>
          <w:color w:val="000000" w:themeColor="text1"/>
          <w:sz w:val="22"/>
          <w:szCs w:val="22"/>
        </w:rPr>
        <w:t xml:space="preserve"> </w:t>
      </w:r>
      <w:r w:rsidRPr="00BB71F8">
        <w:rPr>
          <w:rStyle w:val="Emphasis"/>
          <w:rFonts w:asciiTheme="minorHAnsi" w:hAnsiTheme="minorHAnsi"/>
          <w:i w:val="0"/>
          <w:color w:val="000000" w:themeColor="text1"/>
          <w:sz w:val="22"/>
          <w:szCs w:val="22"/>
        </w:rPr>
        <w:t>Ohigan</w:t>
      </w:r>
      <w:r w:rsidRPr="00A439EF">
        <w:rPr>
          <w:rFonts w:asciiTheme="minorHAnsi" w:hAnsiTheme="minorHAnsi"/>
          <w:color w:val="000000" w:themeColor="text1"/>
          <w:sz w:val="22"/>
          <w:szCs w:val="22"/>
        </w:rPr>
        <w:t xml:space="preserve">), </w:t>
      </w:r>
      <w:r w:rsidR="00BB71F8">
        <w:rPr>
          <w:rFonts w:asciiTheme="minorHAnsi" w:hAnsiTheme="minorHAnsi"/>
          <w:color w:val="000000" w:themeColor="text1"/>
          <w:sz w:val="22"/>
          <w:szCs w:val="22"/>
        </w:rPr>
        <w:t xml:space="preserve">and </w:t>
      </w:r>
      <w:r w:rsidRPr="00A439EF">
        <w:rPr>
          <w:rFonts w:asciiTheme="minorHAnsi" w:hAnsiTheme="minorHAnsi"/>
          <w:color w:val="000000" w:themeColor="text1"/>
          <w:sz w:val="22"/>
          <w:szCs w:val="22"/>
        </w:rPr>
        <w:t>is a week of Buddhist se</w:t>
      </w:r>
      <w:r w:rsidRPr="00A439EF">
        <w:rPr>
          <w:rFonts w:asciiTheme="minorHAnsi" w:hAnsiTheme="minorHAnsi"/>
          <w:color w:val="000000" w:themeColor="text1"/>
          <w:sz w:val="22"/>
          <w:szCs w:val="22"/>
        </w:rPr>
        <w:t>r</w:t>
      </w:r>
      <w:r w:rsidRPr="00A439EF">
        <w:rPr>
          <w:rFonts w:asciiTheme="minorHAnsi" w:hAnsiTheme="minorHAnsi"/>
          <w:color w:val="000000" w:themeColor="text1"/>
          <w:sz w:val="22"/>
          <w:szCs w:val="22"/>
        </w:rPr>
        <w:t xml:space="preserve">vices in Japan during the </w:t>
      </w:r>
      <w:hyperlink r:id="rId147" w:history="1">
        <w:r w:rsidRPr="00A439EF">
          <w:rPr>
            <w:rStyle w:val="Hyperlink"/>
            <w:rFonts w:asciiTheme="minorHAnsi" w:hAnsiTheme="minorHAnsi"/>
            <w:color w:val="000000" w:themeColor="text1"/>
            <w:sz w:val="22"/>
            <w:szCs w:val="22"/>
            <w:u w:val="none"/>
          </w:rPr>
          <w:t>March</w:t>
        </w:r>
      </w:hyperlink>
      <w:r w:rsidRPr="00A439EF">
        <w:rPr>
          <w:rFonts w:asciiTheme="minorHAnsi" w:hAnsiTheme="minorHAnsi"/>
          <w:color w:val="000000" w:themeColor="text1"/>
          <w:sz w:val="22"/>
          <w:szCs w:val="22"/>
        </w:rPr>
        <w:t xml:space="preserve"> and </w:t>
      </w:r>
      <w:hyperlink r:id="rId148" w:history="1">
        <w:r w:rsidRPr="00A439EF">
          <w:rPr>
            <w:rStyle w:val="Hyperlink"/>
            <w:rFonts w:asciiTheme="minorHAnsi" w:hAnsiTheme="minorHAnsi"/>
            <w:color w:val="000000" w:themeColor="text1"/>
            <w:sz w:val="22"/>
            <w:szCs w:val="22"/>
            <w:u w:val="none"/>
          </w:rPr>
          <w:t>September Equinox</w:t>
        </w:r>
      </w:hyperlink>
      <w:r w:rsidRPr="00A439EF">
        <w:rPr>
          <w:rFonts w:asciiTheme="minorHAnsi" w:hAnsiTheme="minorHAnsi"/>
          <w:color w:val="000000" w:themeColor="text1"/>
          <w:sz w:val="22"/>
          <w:szCs w:val="22"/>
        </w:rPr>
        <w:t>. Both equinoxes have been national holidays since the Meiji period (1868-1912). "Higan" means the “other shore” and refers to dead spirits who reach Nirvana after crossing the river of existence. It celebrates the spiritual move from the world of suffering to the world of enlightenment.</w:t>
      </w:r>
    </w:p>
    <w:p w14:paraId="48A2C8AD" w14:textId="77777777" w:rsidR="00064298" w:rsidRPr="00F42CB7" w:rsidRDefault="00064298" w:rsidP="00F32CDF">
      <w:pPr>
        <w:tabs>
          <w:tab w:val="right" w:pos="9360"/>
        </w:tabs>
        <w:ind w:right="360"/>
        <w:rPr>
          <w:rFonts w:asciiTheme="minorHAnsi" w:hAnsiTheme="minorHAnsi"/>
          <w:color w:val="000000" w:themeColor="text1"/>
          <w:sz w:val="16"/>
          <w:szCs w:val="16"/>
        </w:rPr>
      </w:pPr>
    </w:p>
    <w:p w14:paraId="27F97C7A" w14:textId="77777777" w:rsidR="007C3D13" w:rsidRPr="00F42CB7" w:rsidRDefault="00635C90" w:rsidP="00F32CDF">
      <w:pPr>
        <w:tabs>
          <w:tab w:val="right" w:pos="9360"/>
        </w:tabs>
        <w:jc w:val="right"/>
        <w:rPr>
          <w:rStyle w:val="Hyperlink"/>
          <w:rFonts w:ascii="Arial" w:hAnsi="Arial" w:cs="Arial"/>
          <w:bCs/>
          <w:color w:val="000000" w:themeColor="text1"/>
          <w:sz w:val="16"/>
          <w:szCs w:val="16"/>
          <w:u w:val="none"/>
        </w:rPr>
      </w:pPr>
      <w:r w:rsidRPr="00F42CB7">
        <w:rPr>
          <w:rStyle w:val="Hyperlink"/>
          <w:rFonts w:ascii="Arial" w:hAnsi="Arial" w:cs="Arial"/>
          <w:bCs/>
          <w:color w:val="000000" w:themeColor="text1"/>
          <w:sz w:val="16"/>
          <w:szCs w:val="16"/>
          <w:u w:val="none"/>
        </w:rPr>
        <w:t>Further Reading</w:t>
      </w:r>
      <w:r w:rsidR="007C3D13" w:rsidRPr="00F42CB7">
        <w:rPr>
          <w:rStyle w:val="Hyperlink"/>
          <w:rFonts w:ascii="Arial" w:hAnsi="Arial" w:cs="Arial"/>
          <w:bCs/>
          <w:color w:val="000000" w:themeColor="text1"/>
          <w:sz w:val="16"/>
          <w:szCs w:val="16"/>
          <w:u w:val="none"/>
        </w:rPr>
        <w:t xml:space="preserve">: </w:t>
      </w:r>
      <w:hyperlink r:id="rId149" w:history="1">
        <w:r w:rsidR="007C3D13" w:rsidRPr="00F42CB7">
          <w:rPr>
            <w:rStyle w:val="Hyperlink"/>
            <w:rFonts w:ascii="Arial" w:hAnsi="Arial" w:cs="Arial"/>
            <w:bCs/>
            <w:sz w:val="16"/>
            <w:szCs w:val="16"/>
          </w:rPr>
          <w:t>http://usatoday30.usatoday.com/news/religion/2011-03-17-japan_Buddhist_17_ST_N.htm</w:t>
        </w:r>
      </w:hyperlink>
    </w:p>
    <w:p w14:paraId="29290FD1" w14:textId="77777777" w:rsidR="00064298" w:rsidRPr="00565979" w:rsidRDefault="00064298" w:rsidP="000207F1">
      <w:pPr>
        <w:pStyle w:val="Heading2"/>
        <w:rPr>
          <w:sz w:val="22"/>
          <w:szCs w:val="22"/>
          <w:lang w:val="en-US"/>
        </w:rPr>
      </w:pPr>
      <w:bookmarkStart w:id="39" w:name="_Toc11742234"/>
      <w:r w:rsidRPr="00064298">
        <w:rPr>
          <w:lang w:val="en-US"/>
        </w:rPr>
        <w:t>Sukyamuni Buddha’s Enlightenment (Buddhism)</w:t>
      </w:r>
      <w:bookmarkEnd w:id="39"/>
    </w:p>
    <w:p w14:paraId="275080F2" w14:textId="77777777" w:rsidR="00064298" w:rsidRPr="00405CB5" w:rsidRDefault="00064298" w:rsidP="00064298">
      <w:pPr>
        <w:tabs>
          <w:tab w:val="right" w:pos="9360"/>
        </w:tabs>
        <w:ind w:right="360"/>
        <w:rPr>
          <w:rFonts w:asciiTheme="minorHAnsi" w:hAnsiTheme="minorHAnsi"/>
          <w:b/>
          <w:bCs/>
          <w:sz w:val="16"/>
          <w:szCs w:val="16"/>
          <w:lang w:val="en-US"/>
        </w:rPr>
      </w:pPr>
    </w:p>
    <w:p w14:paraId="566F8A58" w14:textId="77777777" w:rsidR="00064298" w:rsidRPr="00064298" w:rsidRDefault="00064298" w:rsidP="00064298">
      <w:pPr>
        <w:pStyle w:val="NormalWeb"/>
        <w:shd w:val="clear" w:color="auto" w:fill="FFFFFF"/>
        <w:spacing w:before="0" w:after="0"/>
        <w:textAlignment w:val="baseline"/>
        <w:rPr>
          <w:rFonts w:asciiTheme="minorHAnsi" w:hAnsiTheme="minorHAnsi" w:cs="Arial"/>
          <w:color w:val="000000" w:themeColor="text1"/>
          <w:sz w:val="22"/>
          <w:szCs w:val="22"/>
        </w:rPr>
      </w:pPr>
      <w:r w:rsidRPr="00064298">
        <w:rPr>
          <w:rFonts w:asciiTheme="minorHAnsi" w:hAnsiTheme="minorHAnsi" w:cs="Arial"/>
          <w:color w:val="000000" w:themeColor="text1"/>
          <w:sz w:val="22"/>
          <w:szCs w:val="22"/>
        </w:rPr>
        <w:t xml:space="preserve">The following excerpts about the life of Buddha </w:t>
      </w:r>
      <w:r w:rsidR="00BB71F8">
        <w:rPr>
          <w:rFonts w:asciiTheme="minorHAnsi" w:hAnsiTheme="minorHAnsi" w:cs="Arial"/>
          <w:color w:val="000000" w:themeColor="text1"/>
          <w:sz w:val="22"/>
          <w:szCs w:val="22"/>
        </w:rPr>
        <w:t xml:space="preserve">and enlightenment </w:t>
      </w:r>
      <w:r w:rsidRPr="00064298">
        <w:rPr>
          <w:rFonts w:asciiTheme="minorHAnsi" w:hAnsiTheme="minorHAnsi" w:cs="Arial"/>
          <w:color w:val="000000" w:themeColor="text1"/>
          <w:sz w:val="22"/>
          <w:szCs w:val="22"/>
        </w:rPr>
        <w:t>are taken from Geshe Kelsang Gyatso’s</w:t>
      </w:r>
      <w:r w:rsidR="00A813A5">
        <w:rPr>
          <w:rStyle w:val="FootnoteReference"/>
          <w:rFonts w:asciiTheme="minorHAnsi" w:hAnsiTheme="minorHAnsi" w:cs="Arial"/>
          <w:color w:val="000000" w:themeColor="text1"/>
          <w:sz w:val="22"/>
          <w:szCs w:val="22"/>
        </w:rPr>
        <w:footnoteReference w:id="29"/>
      </w:r>
      <w:r w:rsidRPr="00064298">
        <w:rPr>
          <w:rFonts w:asciiTheme="minorHAnsi" w:hAnsiTheme="minorHAnsi" w:cs="Arial"/>
          <w:color w:val="000000" w:themeColor="text1"/>
          <w:sz w:val="22"/>
          <w:szCs w:val="22"/>
        </w:rPr>
        <w:t xml:space="preserve"> book, </w:t>
      </w:r>
      <w:hyperlink r:id="rId150" w:history="1">
        <w:r w:rsidRPr="00BB71F8">
          <w:rPr>
            <w:rStyle w:val="Hyperlink"/>
            <w:rFonts w:asciiTheme="minorHAnsi" w:hAnsiTheme="minorHAnsi" w:cs="Arial"/>
            <w:i/>
            <w:color w:val="000000" w:themeColor="text1"/>
            <w:sz w:val="22"/>
            <w:szCs w:val="22"/>
            <w:u w:val="none"/>
            <w:bdr w:val="none" w:sz="0" w:space="0" w:color="auto" w:frame="1"/>
          </w:rPr>
          <w:t>Introduction to Buddhism</w:t>
        </w:r>
      </w:hyperlink>
      <w:r w:rsidRPr="00064298">
        <w:rPr>
          <w:rFonts w:asciiTheme="minorHAnsi" w:hAnsiTheme="minorHAnsi" w:cs="Arial"/>
          <w:color w:val="000000" w:themeColor="text1"/>
          <w:sz w:val="22"/>
          <w:szCs w:val="22"/>
        </w:rPr>
        <w:t>:</w:t>
      </w:r>
    </w:p>
    <w:p w14:paraId="101B4849" w14:textId="77777777" w:rsidR="00064298" w:rsidRPr="00405CB5" w:rsidRDefault="00064298" w:rsidP="00064298">
      <w:pPr>
        <w:pStyle w:val="NormalWeb"/>
        <w:shd w:val="clear" w:color="auto" w:fill="FFFFFF"/>
        <w:spacing w:before="0" w:after="0"/>
        <w:textAlignment w:val="baseline"/>
        <w:rPr>
          <w:rFonts w:asciiTheme="minorHAnsi" w:hAnsiTheme="minorHAnsi" w:cs="Arial"/>
          <w:sz w:val="16"/>
          <w:szCs w:val="16"/>
        </w:rPr>
      </w:pPr>
    </w:p>
    <w:p w14:paraId="01B0C4BB" w14:textId="77777777" w:rsidR="00064298" w:rsidRPr="004B65FE" w:rsidRDefault="00064298" w:rsidP="007D74F7">
      <w:pPr>
        <w:pStyle w:val="NormalWeb"/>
        <w:shd w:val="clear" w:color="auto" w:fill="FFFFFF"/>
        <w:spacing w:before="0" w:after="0"/>
        <w:ind w:left="720" w:right="720"/>
        <w:textAlignment w:val="baseline"/>
        <w:rPr>
          <w:rFonts w:asciiTheme="minorHAnsi" w:hAnsiTheme="minorHAnsi" w:cs="Arial"/>
          <w:i/>
          <w:sz w:val="18"/>
          <w:szCs w:val="18"/>
        </w:rPr>
      </w:pPr>
      <w:r w:rsidRPr="0023398F">
        <w:rPr>
          <w:rFonts w:asciiTheme="minorHAnsi" w:hAnsiTheme="minorHAnsi" w:cs="Arial"/>
          <w:i/>
          <w:sz w:val="22"/>
          <w:szCs w:val="22"/>
        </w:rPr>
        <w:t>“</w:t>
      </w:r>
      <w:r w:rsidRPr="004B65FE">
        <w:rPr>
          <w:rFonts w:asciiTheme="minorHAnsi" w:hAnsiTheme="minorHAnsi" w:cs="Arial"/>
          <w:i/>
          <w:sz w:val="18"/>
          <w:szCs w:val="18"/>
        </w:rPr>
        <w:t>Siddhartha then made his way to a place near Bodh Gaya in India, where he found a suitable site for meditation. There he remained, emphasizing a meditation called “space-like concentration on the Dha</w:t>
      </w:r>
      <w:r w:rsidRPr="004B65FE">
        <w:rPr>
          <w:rFonts w:asciiTheme="minorHAnsi" w:hAnsiTheme="minorHAnsi" w:cs="Arial"/>
          <w:i/>
          <w:sz w:val="18"/>
          <w:szCs w:val="18"/>
        </w:rPr>
        <w:t>r</w:t>
      </w:r>
      <w:r w:rsidRPr="004B65FE">
        <w:rPr>
          <w:rFonts w:asciiTheme="minorHAnsi" w:hAnsiTheme="minorHAnsi" w:cs="Arial"/>
          <w:i/>
          <w:sz w:val="18"/>
          <w:szCs w:val="18"/>
        </w:rPr>
        <w:t>makaya” in which he focused single-pointedly on the ultimate nature of all phenomena.</w:t>
      </w:r>
    </w:p>
    <w:p w14:paraId="7577F3DA" w14:textId="77777777" w:rsidR="00064298" w:rsidRDefault="00064298" w:rsidP="007D74F7">
      <w:pPr>
        <w:pStyle w:val="NormalWeb"/>
        <w:shd w:val="clear" w:color="auto" w:fill="FFFFFF"/>
        <w:spacing w:before="0" w:after="0"/>
        <w:ind w:left="720" w:right="720"/>
        <w:textAlignment w:val="baseline"/>
        <w:rPr>
          <w:rFonts w:asciiTheme="minorHAnsi" w:hAnsiTheme="minorHAnsi" w:cs="Arial"/>
          <w:i/>
          <w:sz w:val="18"/>
          <w:szCs w:val="18"/>
        </w:rPr>
      </w:pPr>
      <w:r w:rsidRPr="004B65FE">
        <w:rPr>
          <w:rFonts w:asciiTheme="minorHAnsi" w:hAnsiTheme="minorHAnsi" w:cs="Arial"/>
          <w:i/>
          <w:sz w:val="18"/>
          <w:szCs w:val="18"/>
        </w:rPr>
        <w:t>After training in this meditation for six years he realized that he was very close to attaining full enligh</w:t>
      </w:r>
      <w:r w:rsidRPr="004B65FE">
        <w:rPr>
          <w:rFonts w:asciiTheme="minorHAnsi" w:hAnsiTheme="minorHAnsi" w:cs="Arial"/>
          <w:i/>
          <w:sz w:val="18"/>
          <w:szCs w:val="18"/>
        </w:rPr>
        <w:t>t</w:t>
      </w:r>
      <w:r w:rsidRPr="004B65FE">
        <w:rPr>
          <w:rFonts w:asciiTheme="minorHAnsi" w:hAnsiTheme="minorHAnsi" w:cs="Arial"/>
          <w:i/>
          <w:sz w:val="18"/>
          <w:szCs w:val="18"/>
        </w:rPr>
        <w:t>enment, and so he walked to Bodh Gaya where, on the full moon day of the fourth month of the lunar ca</w:t>
      </w:r>
      <w:r w:rsidRPr="004B65FE">
        <w:rPr>
          <w:rFonts w:asciiTheme="minorHAnsi" w:hAnsiTheme="minorHAnsi" w:cs="Arial"/>
          <w:i/>
          <w:sz w:val="18"/>
          <w:szCs w:val="18"/>
        </w:rPr>
        <w:t>l</w:t>
      </w:r>
      <w:r w:rsidRPr="004B65FE">
        <w:rPr>
          <w:rFonts w:asciiTheme="minorHAnsi" w:hAnsiTheme="minorHAnsi" w:cs="Arial"/>
          <w:i/>
          <w:sz w:val="18"/>
          <w:szCs w:val="18"/>
        </w:rPr>
        <w:t>endar, he seated himself beneath the Bodhi Tree in the meditation posture and vowed not to rise from meditation until he had attained perfect enlightenment. With this determination he entered the space-like concentration on the Dharmakaya.</w:t>
      </w:r>
    </w:p>
    <w:p w14:paraId="617AD961" w14:textId="77777777" w:rsidR="007D74F7" w:rsidRPr="004B65FE" w:rsidRDefault="007D74F7" w:rsidP="007D74F7">
      <w:pPr>
        <w:pStyle w:val="NormalWeb"/>
        <w:shd w:val="clear" w:color="auto" w:fill="FFFFFF"/>
        <w:spacing w:before="0" w:after="0"/>
        <w:ind w:left="720" w:right="720"/>
        <w:textAlignment w:val="baseline"/>
        <w:rPr>
          <w:rFonts w:asciiTheme="minorHAnsi" w:hAnsiTheme="minorHAnsi" w:cs="Arial"/>
          <w:i/>
          <w:sz w:val="18"/>
          <w:szCs w:val="18"/>
        </w:rPr>
      </w:pPr>
    </w:p>
    <w:p w14:paraId="15D2DBB3" w14:textId="77777777" w:rsidR="00064298" w:rsidRDefault="00064298" w:rsidP="007D74F7">
      <w:pPr>
        <w:pStyle w:val="NormalWeb"/>
        <w:shd w:val="clear" w:color="auto" w:fill="FFFFFF"/>
        <w:spacing w:before="0" w:after="0"/>
        <w:ind w:left="720" w:right="720"/>
        <w:textAlignment w:val="baseline"/>
        <w:rPr>
          <w:rFonts w:asciiTheme="minorHAnsi" w:hAnsiTheme="minorHAnsi" w:cs="Arial"/>
          <w:i/>
          <w:sz w:val="18"/>
          <w:szCs w:val="18"/>
        </w:rPr>
      </w:pPr>
      <w:r w:rsidRPr="004B65FE">
        <w:rPr>
          <w:rFonts w:asciiTheme="minorHAnsi" w:hAnsiTheme="minorHAnsi" w:cs="Arial"/>
          <w:i/>
          <w:sz w:val="18"/>
          <w:szCs w:val="18"/>
        </w:rPr>
        <w:lastRenderedPageBreak/>
        <w:t>As dusk fell, Devaputra Mara, the chief of all the demons, or maras, in this world, tried to disturb Si</w:t>
      </w:r>
      <w:r w:rsidRPr="004B65FE">
        <w:rPr>
          <w:rFonts w:asciiTheme="minorHAnsi" w:hAnsiTheme="minorHAnsi" w:cs="Arial"/>
          <w:i/>
          <w:sz w:val="18"/>
          <w:szCs w:val="18"/>
        </w:rPr>
        <w:t>d</w:t>
      </w:r>
      <w:r w:rsidRPr="004B65FE">
        <w:rPr>
          <w:rFonts w:asciiTheme="minorHAnsi" w:hAnsiTheme="minorHAnsi" w:cs="Arial"/>
          <w:i/>
          <w:sz w:val="18"/>
          <w:szCs w:val="18"/>
        </w:rPr>
        <w:t>dhartha’s concentration by conjuring up many fearful apparitions. He manifested hosts of terrifying d</w:t>
      </w:r>
      <w:r w:rsidRPr="004B65FE">
        <w:rPr>
          <w:rFonts w:asciiTheme="minorHAnsi" w:hAnsiTheme="minorHAnsi" w:cs="Arial"/>
          <w:i/>
          <w:sz w:val="18"/>
          <w:szCs w:val="18"/>
        </w:rPr>
        <w:t>e</w:t>
      </w:r>
      <w:r w:rsidRPr="004B65FE">
        <w:rPr>
          <w:rFonts w:asciiTheme="minorHAnsi" w:hAnsiTheme="minorHAnsi" w:cs="Arial"/>
          <w:i/>
          <w:sz w:val="18"/>
          <w:szCs w:val="18"/>
        </w:rPr>
        <w:t xml:space="preserve">mons, some throwing spears, </w:t>
      </w:r>
      <w:proofErr w:type="gramStart"/>
      <w:r w:rsidRPr="004B65FE">
        <w:rPr>
          <w:rFonts w:asciiTheme="minorHAnsi" w:hAnsiTheme="minorHAnsi" w:cs="Arial"/>
          <w:i/>
          <w:sz w:val="18"/>
          <w:szCs w:val="18"/>
        </w:rPr>
        <w:t>some</w:t>
      </w:r>
      <w:proofErr w:type="gramEnd"/>
      <w:r w:rsidRPr="004B65FE">
        <w:rPr>
          <w:rFonts w:asciiTheme="minorHAnsi" w:hAnsiTheme="minorHAnsi" w:cs="Arial"/>
          <w:i/>
          <w:sz w:val="18"/>
          <w:szCs w:val="18"/>
        </w:rPr>
        <w:t xml:space="preserve"> firing arrows, some trying to burn him with fire, and some hurling boulders and even mountains at him.</w:t>
      </w:r>
    </w:p>
    <w:p w14:paraId="40F2374A" w14:textId="77777777" w:rsidR="007D74F7" w:rsidRPr="007D74F7" w:rsidRDefault="007D74F7" w:rsidP="007D74F7">
      <w:pPr>
        <w:pStyle w:val="NormalWeb"/>
        <w:shd w:val="clear" w:color="auto" w:fill="FFFFFF"/>
        <w:spacing w:before="0" w:after="0"/>
        <w:ind w:left="720" w:right="720"/>
        <w:textAlignment w:val="baseline"/>
        <w:rPr>
          <w:rFonts w:asciiTheme="minorHAnsi" w:hAnsiTheme="minorHAnsi" w:cs="Arial"/>
          <w:i/>
          <w:sz w:val="12"/>
          <w:szCs w:val="12"/>
        </w:rPr>
      </w:pPr>
    </w:p>
    <w:p w14:paraId="554322FD" w14:textId="77777777" w:rsidR="00064298" w:rsidRDefault="00064298" w:rsidP="007D74F7">
      <w:pPr>
        <w:pStyle w:val="NormalWeb"/>
        <w:shd w:val="clear" w:color="auto" w:fill="FFFFFF"/>
        <w:spacing w:before="0" w:after="0"/>
        <w:ind w:left="720" w:right="720"/>
        <w:textAlignment w:val="baseline"/>
        <w:rPr>
          <w:rFonts w:asciiTheme="minorHAnsi" w:hAnsiTheme="minorHAnsi" w:cs="Arial"/>
          <w:i/>
          <w:sz w:val="18"/>
          <w:szCs w:val="18"/>
        </w:rPr>
      </w:pPr>
      <w:r w:rsidRPr="004B65FE">
        <w:rPr>
          <w:rFonts w:asciiTheme="minorHAnsi" w:hAnsiTheme="minorHAnsi" w:cs="Arial"/>
          <w:i/>
          <w:sz w:val="18"/>
          <w:szCs w:val="18"/>
        </w:rPr>
        <w:t>Through the force of his concentration, the weapons, rocks, and mountains appeared to him as a rain of fragrant flowers, and the raging fires became like offerings of rainbow lights.</w:t>
      </w:r>
    </w:p>
    <w:p w14:paraId="273FFA56" w14:textId="77777777" w:rsidR="007D74F7" w:rsidRPr="007D74F7" w:rsidRDefault="007D74F7" w:rsidP="007D74F7">
      <w:pPr>
        <w:pStyle w:val="NormalWeb"/>
        <w:shd w:val="clear" w:color="auto" w:fill="FFFFFF"/>
        <w:spacing w:before="0" w:after="0"/>
        <w:ind w:left="720" w:right="720"/>
        <w:textAlignment w:val="baseline"/>
        <w:rPr>
          <w:rFonts w:asciiTheme="minorHAnsi" w:hAnsiTheme="minorHAnsi" w:cs="Arial"/>
          <w:i/>
          <w:sz w:val="12"/>
          <w:szCs w:val="12"/>
        </w:rPr>
      </w:pPr>
    </w:p>
    <w:p w14:paraId="0BA23043" w14:textId="296FB1F9" w:rsidR="00064298" w:rsidRPr="004B65FE" w:rsidRDefault="00064298" w:rsidP="007D74F7">
      <w:pPr>
        <w:pStyle w:val="NormalWeb"/>
        <w:shd w:val="clear" w:color="auto" w:fill="FFFFFF"/>
        <w:spacing w:before="0" w:after="0"/>
        <w:ind w:left="720" w:right="720"/>
        <w:textAlignment w:val="baseline"/>
        <w:rPr>
          <w:rFonts w:asciiTheme="minorHAnsi" w:hAnsiTheme="minorHAnsi" w:cs="Arial"/>
          <w:i/>
          <w:sz w:val="18"/>
          <w:szCs w:val="18"/>
        </w:rPr>
      </w:pPr>
      <w:r w:rsidRPr="004B65FE">
        <w:rPr>
          <w:rFonts w:asciiTheme="minorHAnsi" w:hAnsiTheme="minorHAnsi" w:cs="Arial"/>
          <w:i/>
          <w:sz w:val="18"/>
          <w:szCs w:val="18"/>
        </w:rPr>
        <w:t>Seeing that Siddhartha could not be frightened into abandoning his meditation, Devaputra Mara tried instead to distract him by manifesting countless beautiful women, but Siddhartha responded by develo</w:t>
      </w:r>
      <w:r w:rsidRPr="004B65FE">
        <w:rPr>
          <w:rFonts w:asciiTheme="minorHAnsi" w:hAnsiTheme="minorHAnsi" w:cs="Arial"/>
          <w:i/>
          <w:sz w:val="18"/>
          <w:szCs w:val="18"/>
        </w:rPr>
        <w:t>p</w:t>
      </w:r>
      <w:r w:rsidRPr="004B65FE">
        <w:rPr>
          <w:rFonts w:asciiTheme="minorHAnsi" w:hAnsiTheme="minorHAnsi" w:cs="Arial"/>
          <w:i/>
          <w:sz w:val="18"/>
          <w:szCs w:val="18"/>
        </w:rPr>
        <w:t>ing even deeper concentration.</w:t>
      </w:r>
    </w:p>
    <w:p w14:paraId="6822207A" w14:textId="77777777" w:rsidR="00064298" w:rsidRPr="007D74F7" w:rsidRDefault="00064298" w:rsidP="00064298">
      <w:pPr>
        <w:pStyle w:val="NormalWeb"/>
        <w:shd w:val="clear" w:color="auto" w:fill="FFFFFF"/>
        <w:spacing w:before="0" w:after="0"/>
        <w:ind w:left="720" w:right="720"/>
        <w:jc w:val="both"/>
        <w:textAlignment w:val="baseline"/>
        <w:rPr>
          <w:rFonts w:asciiTheme="minorHAnsi" w:hAnsiTheme="minorHAnsi" w:cs="Arial"/>
          <w:i/>
          <w:sz w:val="12"/>
          <w:szCs w:val="12"/>
        </w:rPr>
      </w:pPr>
    </w:p>
    <w:p w14:paraId="0044D39F" w14:textId="77777777" w:rsidR="00064298" w:rsidRPr="00F42CB7" w:rsidRDefault="00635C90" w:rsidP="00064298">
      <w:pPr>
        <w:tabs>
          <w:tab w:val="right" w:pos="9360"/>
        </w:tabs>
        <w:ind w:right="360"/>
        <w:jc w:val="right"/>
        <w:rPr>
          <w:rFonts w:ascii="Arial" w:hAnsi="Arial" w:cs="Arial"/>
          <w:bCs/>
          <w:sz w:val="16"/>
          <w:szCs w:val="16"/>
        </w:rPr>
      </w:pPr>
      <w:r w:rsidRPr="00F42CB7">
        <w:rPr>
          <w:rFonts w:ascii="Arial" w:hAnsi="Arial" w:cs="Arial"/>
          <w:bCs/>
          <w:sz w:val="16"/>
          <w:szCs w:val="16"/>
        </w:rPr>
        <w:t>Further Reading</w:t>
      </w:r>
      <w:r w:rsidR="00064298" w:rsidRPr="00F42CB7">
        <w:rPr>
          <w:rFonts w:ascii="Arial" w:hAnsi="Arial" w:cs="Arial"/>
          <w:bCs/>
          <w:sz w:val="16"/>
          <w:szCs w:val="16"/>
        </w:rPr>
        <w:t xml:space="preserve">:  </w:t>
      </w:r>
      <w:hyperlink r:id="rId151" w:history="1">
        <w:r w:rsidR="00064298" w:rsidRPr="00F42CB7">
          <w:rPr>
            <w:rStyle w:val="Hyperlink"/>
            <w:rFonts w:ascii="Arial" w:hAnsi="Arial" w:cs="Arial"/>
            <w:bCs/>
            <w:sz w:val="16"/>
            <w:szCs w:val="16"/>
          </w:rPr>
          <w:t>http://kadampa.org/reference/buddhas-enlightenment</w:t>
        </w:r>
      </w:hyperlink>
    </w:p>
    <w:p w14:paraId="6B77326E" w14:textId="77777777" w:rsidR="00B5222A" w:rsidRPr="005A6AE3" w:rsidRDefault="00B5222A" w:rsidP="000207F1">
      <w:pPr>
        <w:pStyle w:val="Heading2"/>
        <w:rPr>
          <w:sz w:val="22"/>
          <w:szCs w:val="22"/>
        </w:rPr>
      </w:pPr>
      <w:bookmarkStart w:id="40" w:name="_Toc11742235"/>
      <w:r w:rsidRPr="00B5222A">
        <w:t>Theravada Days of Mindfulness (Buddhism)</w:t>
      </w:r>
      <w:bookmarkEnd w:id="40"/>
    </w:p>
    <w:p w14:paraId="56D6A497" w14:textId="77777777" w:rsidR="00B5222A" w:rsidRPr="00405CB5" w:rsidRDefault="00B5222A" w:rsidP="00B5222A">
      <w:pPr>
        <w:rPr>
          <w:rFonts w:asciiTheme="minorHAnsi" w:hAnsiTheme="minorHAnsi" w:cs="Arial"/>
          <w:sz w:val="16"/>
          <w:szCs w:val="16"/>
        </w:rPr>
      </w:pPr>
    </w:p>
    <w:p w14:paraId="03751C09" w14:textId="77777777" w:rsidR="00B5222A" w:rsidRPr="00A813A5" w:rsidRDefault="00B5222A" w:rsidP="00711780">
      <w:pPr>
        <w:pStyle w:val="NormalWeb"/>
        <w:shd w:val="clear" w:color="auto" w:fill="FFFFFF"/>
        <w:spacing w:before="0" w:after="0"/>
        <w:ind w:left="0"/>
        <w:rPr>
          <w:rFonts w:asciiTheme="minorHAnsi" w:hAnsiTheme="minorHAnsi" w:cs="Arial"/>
          <w:color w:val="000000" w:themeColor="text1"/>
          <w:sz w:val="16"/>
          <w:szCs w:val="16"/>
        </w:rPr>
      </w:pPr>
      <w:r w:rsidRPr="00A717B3">
        <w:rPr>
          <w:rFonts w:asciiTheme="minorHAnsi" w:hAnsiTheme="minorHAnsi" w:cs="Arial"/>
          <w:color w:val="000000" w:themeColor="text1"/>
          <w:sz w:val="22"/>
          <w:szCs w:val="22"/>
        </w:rPr>
        <w:t xml:space="preserve">In the </w:t>
      </w:r>
      <w:hyperlink r:id="rId152" w:tooltip="Buddhism" w:history="1">
        <w:r w:rsidRPr="00A717B3">
          <w:rPr>
            <w:rStyle w:val="Hyperlink"/>
            <w:rFonts w:asciiTheme="minorHAnsi" w:hAnsiTheme="minorHAnsi" w:cs="Arial"/>
            <w:color w:val="000000" w:themeColor="text1"/>
            <w:sz w:val="22"/>
            <w:szCs w:val="22"/>
            <w:u w:val="none"/>
          </w:rPr>
          <w:t>Buddhist</w:t>
        </w:r>
      </w:hyperlink>
      <w:r w:rsidRPr="00A717B3">
        <w:rPr>
          <w:rFonts w:asciiTheme="minorHAnsi" w:hAnsiTheme="minorHAnsi" w:cs="Arial"/>
          <w:color w:val="000000" w:themeColor="text1"/>
          <w:sz w:val="22"/>
          <w:szCs w:val="22"/>
        </w:rPr>
        <w:t xml:space="preserve"> tradition</w:t>
      </w:r>
      <w:r w:rsidR="0010125D">
        <w:rPr>
          <w:rFonts w:asciiTheme="minorHAnsi" w:hAnsiTheme="minorHAnsi" w:cs="Arial"/>
          <w:color w:val="000000" w:themeColor="text1"/>
          <w:sz w:val="22"/>
          <w:szCs w:val="22"/>
        </w:rPr>
        <w:t>, this</w:t>
      </w:r>
      <w:r w:rsidRPr="00A717B3">
        <w:rPr>
          <w:rFonts w:asciiTheme="minorHAnsi" w:hAnsiTheme="minorHAnsi" w:cs="Arial"/>
          <w:color w:val="000000" w:themeColor="text1"/>
          <w:sz w:val="22"/>
          <w:szCs w:val="22"/>
        </w:rPr>
        <w:t xml:space="preserve"> means </w:t>
      </w:r>
      <w:hyperlink r:id="rId153" w:tooltip="Wisdom in Buddhism" w:history="1">
        <w:r w:rsidRPr="00A717B3">
          <w:rPr>
            <w:rStyle w:val="Hyperlink"/>
            <w:rFonts w:asciiTheme="minorHAnsi" w:hAnsiTheme="minorHAnsi" w:cs="Arial"/>
            <w:color w:val="000000" w:themeColor="text1"/>
            <w:sz w:val="22"/>
            <w:szCs w:val="22"/>
            <w:u w:val="none"/>
          </w:rPr>
          <w:t>insight</w:t>
        </w:r>
      </w:hyperlink>
      <w:r w:rsidRPr="00A717B3">
        <w:rPr>
          <w:rFonts w:asciiTheme="minorHAnsi" w:hAnsiTheme="minorHAnsi" w:cs="Arial"/>
          <w:color w:val="000000" w:themeColor="text1"/>
          <w:sz w:val="22"/>
          <w:szCs w:val="22"/>
        </w:rPr>
        <w:t xml:space="preserve"> into the true nature of reality, namely as the </w:t>
      </w:r>
      <w:hyperlink r:id="rId154" w:tooltip="Three marks of existence" w:history="1">
        <w:r w:rsidRPr="00A717B3">
          <w:rPr>
            <w:rStyle w:val="Hyperlink"/>
            <w:rFonts w:asciiTheme="minorHAnsi" w:hAnsiTheme="minorHAnsi" w:cs="Arial"/>
            <w:color w:val="000000" w:themeColor="text1"/>
            <w:sz w:val="22"/>
            <w:szCs w:val="22"/>
            <w:u w:val="none"/>
          </w:rPr>
          <w:t xml:space="preserve">Three </w:t>
        </w:r>
        <w:r w:rsidR="0010125D">
          <w:rPr>
            <w:rStyle w:val="Hyperlink"/>
            <w:rFonts w:asciiTheme="minorHAnsi" w:hAnsiTheme="minorHAnsi" w:cs="Arial"/>
            <w:color w:val="000000" w:themeColor="text1"/>
            <w:sz w:val="22"/>
            <w:szCs w:val="22"/>
            <w:u w:val="none"/>
          </w:rPr>
          <w:t>M</w:t>
        </w:r>
        <w:r w:rsidRPr="00A717B3">
          <w:rPr>
            <w:rStyle w:val="Hyperlink"/>
            <w:rFonts w:asciiTheme="minorHAnsi" w:hAnsiTheme="minorHAnsi" w:cs="Arial"/>
            <w:color w:val="000000" w:themeColor="text1"/>
            <w:sz w:val="22"/>
            <w:szCs w:val="22"/>
            <w:u w:val="none"/>
          </w:rPr>
          <w:t xml:space="preserve">arks of </w:t>
        </w:r>
        <w:r w:rsidR="0010125D">
          <w:rPr>
            <w:rStyle w:val="Hyperlink"/>
            <w:rFonts w:asciiTheme="minorHAnsi" w:hAnsiTheme="minorHAnsi" w:cs="Arial"/>
            <w:color w:val="000000" w:themeColor="text1"/>
            <w:sz w:val="22"/>
            <w:szCs w:val="22"/>
            <w:u w:val="none"/>
          </w:rPr>
          <w:t>E</w:t>
        </w:r>
        <w:r w:rsidRPr="00A717B3">
          <w:rPr>
            <w:rStyle w:val="Hyperlink"/>
            <w:rFonts w:asciiTheme="minorHAnsi" w:hAnsiTheme="minorHAnsi" w:cs="Arial"/>
            <w:color w:val="000000" w:themeColor="text1"/>
            <w:sz w:val="22"/>
            <w:szCs w:val="22"/>
            <w:u w:val="none"/>
          </w:rPr>
          <w:t>xistence</w:t>
        </w:r>
      </w:hyperlink>
      <w:r w:rsidRPr="00A717B3">
        <w:rPr>
          <w:rFonts w:asciiTheme="minorHAnsi" w:hAnsiTheme="minorHAnsi" w:cs="Arial"/>
          <w:color w:val="000000" w:themeColor="text1"/>
          <w:sz w:val="22"/>
          <w:szCs w:val="22"/>
        </w:rPr>
        <w:t xml:space="preserve">: impermanence, suffering or unsatisfactoriness, and the </w:t>
      </w:r>
      <w:r w:rsidR="00996BFC" w:rsidRPr="00A717B3">
        <w:rPr>
          <w:rFonts w:asciiTheme="minorHAnsi" w:hAnsiTheme="minorHAnsi" w:cs="Arial"/>
          <w:color w:val="000000" w:themeColor="text1"/>
          <w:sz w:val="22"/>
          <w:szCs w:val="22"/>
        </w:rPr>
        <w:t>realization</w:t>
      </w:r>
      <w:r w:rsidRPr="00A717B3">
        <w:rPr>
          <w:rFonts w:asciiTheme="minorHAnsi" w:hAnsiTheme="minorHAnsi" w:cs="Arial"/>
          <w:color w:val="000000" w:themeColor="text1"/>
          <w:sz w:val="22"/>
          <w:szCs w:val="22"/>
        </w:rPr>
        <w:t xml:space="preserve"> of non-self. </w:t>
      </w:r>
      <w:hyperlink r:id="rId155" w:tooltip="Presectarian Buddhism" w:history="1">
        <w:r w:rsidRPr="00A717B3">
          <w:rPr>
            <w:rStyle w:val="Hyperlink"/>
            <w:rFonts w:asciiTheme="minorHAnsi" w:hAnsiTheme="minorHAnsi" w:cs="Arial"/>
            <w:color w:val="000000" w:themeColor="text1"/>
            <w:sz w:val="22"/>
            <w:szCs w:val="22"/>
            <w:u w:val="none"/>
          </w:rPr>
          <w:t>Presectarian Buddhism</w:t>
        </w:r>
      </w:hyperlink>
      <w:r w:rsidRPr="00A717B3">
        <w:rPr>
          <w:rFonts w:asciiTheme="minorHAnsi" w:hAnsiTheme="minorHAnsi" w:cs="Arial"/>
          <w:color w:val="000000" w:themeColor="text1"/>
          <w:sz w:val="22"/>
          <w:szCs w:val="22"/>
        </w:rPr>
        <w:t xml:space="preserve"> emphasized the practice of </w:t>
      </w:r>
      <w:hyperlink r:id="rId156" w:tooltip="Dhyāna in Buddhism" w:history="1">
        <w:r w:rsidRPr="00A717B3">
          <w:rPr>
            <w:rStyle w:val="Hyperlink"/>
            <w:rFonts w:asciiTheme="minorHAnsi" w:hAnsiTheme="minorHAnsi" w:cs="Arial"/>
            <w:color w:val="000000" w:themeColor="text1"/>
            <w:sz w:val="22"/>
            <w:szCs w:val="22"/>
            <w:u w:val="none"/>
          </w:rPr>
          <w:t>Dhyana</w:t>
        </w:r>
      </w:hyperlink>
      <w:r w:rsidR="0010125D">
        <w:rPr>
          <w:rStyle w:val="FootnoteReference"/>
          <w:rFonts w:asciiTheme="minorHAnsi" w:hAnsiTheme="minorHAnsi" w:cs="Arial"/>
          <w:color w:val="000000" w:themeColor="text1"/>
          <w:sz w:val="22"/>
          <w:szCs w:val="22"/>
        </w:rPr>
        <w:footnoteReference w:id="30"/>
      </w:r>
      <w:r w:rsidRPr="00A717B3">
        <w:rPr>
          <w:rFonts w:asciiTheme="minorHAnsi" w:hAnsiTheme="minorHAnsi" w:cs="Arial"/>
          <w:color w:val="000000" w:themeColor="text1"/>
          <w:sz w:val="22"/>
          <w:szCs w:val="22"/>
        </w:rPr>
        <w:t xml:space="preserve">, but early in the history of Buddhism Vipassanā gained a prominent place in the teachings. </w:t>
      </w:r>
      <w:r>
        <w:rPr>
          <w:rFonts w:asciiTheme="minorHAnsi" w:hAnsiTheme="minorHAnsi" w:cs="Arial"/>
          <w:color w:val="000000" w:themeColor="text1"/>
          <w:sz w:val="22"/>
          <w:szCs w:val="22"/>
        </w:rPr>
        <w:t>It d</w:t>
      </w:r>
      <w:r w:rsidRPr="00A717B3">
        <w:rPr>
          <w:rFonts w:asciiTheme="minorHAnsi" w:hAnsiTheme="minorHAnsi" w:cs="Arial"/>
          <w:color w:val="000000" w:themeColor="text1"/>
          <w:sz w:val="22"/>
          <w:szCs w:val="22"/>
        </w:rPr>
        <w:t>eepens personal experience of insight meditation, which is rooted in the cultivation of mindfulness. In the company of peers and co</w:t>
      </w:r>
      <w:r w:rsidRPr="00A717B3">
        <w:rPr>
          <w:rFonts w:asciiTheme="minorHAnsi" w:hAnsiTheme="minorHAnsi" w:cs="Arial"/>
          <w:color w:val="000000" w:themeColor="text1"/>
          <w:sz w:val="22"/>
          <w:szCs w:val="22"/>
        </w:rPr>
        <w:t>l</w:t>
      </w:r>
      <w:r w:rsidRPr="00A717B3">
        <w:rPr>
          <w:rFonts w:asciiTheme="minorHAnsi" w:hAnsiTheme="minorHAnsi" w:cs="Arial"/>
          <w:color w:val="000000" w:themeColor="text1"/>
          <w:sz w:val="22"/>
          <w:szCs w:val="22"/>
        </w:rPr>
        <w:t>leagues, retreatants</w:t>
      </w:r>
      <w:r w:rsidR="0010125D">
        <w:rPr>
          <w:rStyle w:val="FootnoteReference"/>
          <w:rFonts w:asciiTheme="minorHAnsi" w:hAnsiTheme="minorHAnsi" w:cs="Arial"/>
          <w:color w:val="000000" w:themeColor="text1"/>
          <w:sz w:val="22"/>
          <w:szCs w:val="22"/>
        </w:rPr>
        <w:footnoteReference w:id="31"/>
      </w:r>
      <w:r w:rsidRPr="00A717B3">
        <w:rPr>
          <w:rFonts w:asciiTheme="minorHAnsi" w:hAnsiTheme="minorHAnsi" w:cs="Arial"/>
          <w:color w:val="000000" w:themeColor="text1"/>
          <w:sz w:val="22"/>
          <w:szCs w:val="22"/>
        </w:rPr>
        <w:t xml:space="preserve"> will explore the Four Foundations of Mindfulness as taught in the</w:t>
      </w:r>
      <w:r>
        <w:rPr>
          <w:rFonts w:asciiTheme="minorHAnsi" w:hAnsiTheme="minorHAnsi" w:cs="Arial"/>
          <w:color w:val="000000" w:themeColor="text1"/>
          <w:sz w:val="22"/>
          <w:szCs w:val="22"/>
        </w:rPr>
        <w:t xml:space="preserve"> </w:t>
      </w:r>
      <w:r w:rsidRPr="00A717B3">
        <w:rPr>
          <w:rFonts w:asciiTheme="minorHAnsi" w:hAnsiTheme="minorHAnsi" w:cs="Arial"/>
          <w:i/>
          <w:iCs/>
          <w:color w:val="000000" w:themeColor="text1"/>
          <w:sz w:val="22"/>
          <w:szCs w:val="22"/>
        </w:rPr>
        <w:t>Satipaṭṭhāna</w:t>
      </w:r>
      <w:r>
        <w:rPr>
          <w:rFonts w:asciiTheme="minorHAnsi" w:hAnsiTheme="minorHAnsi" w:cs="Arial"/>
          <w:i/>
          <w:iCs/>
          <w:color w:val="000000" w:themeColor="text1"/>
          <w:sz w:val="22"/>
          <w:szCs w:val="22"/>
        </w:rPr>
        <w:t xml:space="preserve"> </w:t>
      </w:r>
      <w:r w:rsidR="00C10C01">
        <w:rPr>
          <w:rFonts w:asciiTheme="minorHAnsi" w:hAnsiTheme="minorHAnsi" w:cs="Arial"/>
          <w:i/>
          <w:iCs/>
          <w:color w:val="000000" w:themeColor="text1"/>
          <w:sz w:val="22"/>
          <w:szCs w:val="22"/>
        </w:rPr>
        <w:t>D</w:t>
      </w:r>
      <w:r w:rsidRPr="00C10C01">
        <w:rPr>
          <w:rFonts w:asciiTheme="minorHAnsi" w:hAnsiTheme="minorHAnsi" w:cs="Arial"/>
          <w:i/>
          <w:color w:val="000000" w:themeColor="text1"/>
          <w:sz w:val="22"/>
          <w:szCs w:val="22"/>
        </w:rPr>
        <w:t>iscourse</w:t>
      </w:r>
      <w:r w:rsidRPr="00A717B3">
        <w:rPr>
          <w:rFonts w:asciiTheme="minorHAnsi" w:hAnsiTheme="minorHAnsi" w:cs="Arial"/>
          <w:color w:val="000000" w:themeColor="text1"/>
          <w:sz w:val="22"/>
          <w:szCs w:val="22"/>
        </w:rPr>
        <w:t xml:space="preserve"> given by the Buddha, the foundational teaching of all contemporary min</w:t>
      </w:r>
      <w:r w:rsidRPr="00A717B3">
        <w:rPr>
          <w:rFonts w:asciiTheme="minorHAnsi" w:hAnsiTheme="minorHAnsi" w:cs="Arial"/>
          <w:color w:val="000000" w:themeColor="text1"/>
          <w:sz w:val="22"/>
          <w:szCs w:val="22"/>
        </w:rPr>
        <w:t>d</w:t>
      </w:r>
      <w:r w:rsidRPr="00A717B3">
        <w:rPr>
          <w:rFonts w:asciiTheme="minorHAnsi" w:hAnsiTheme="minorHAnsi" w:cs="Arial"/>
          <w:color w:val="000000" w:themeColor="text1"/>
          <w:sz w:val="22"/>
          <w:szCs w:val="22"/>
        </w:rPr>
        <w:t>fulness-based applications. This is a profound teaching that encourages us to place the path of freedom and compassion in our lives</w:t>
      </w:r>
      <w:r w:rsidR="00C10C01">
        <w:rPr>
          <w:rFonts w:asciiTheme="minorHAnsi" w:hAnsiTheme="minorHAnsi" w:cs="Arial"/>
          <w:color w:val="000000" w:themeColor="text1"/>
          <w:sz w:val="22"/>
          <w:szCs w:val="22"/>
        </w:rPr>
        <w:t xml:space="preserve"> by</w:t>
      </w:r>
      <w:r w:rsidRPr="00A717B3">
        <w:rPr>
          <w:rFonts w:asciiTheme="minorHAnsi" w:hAnsiTheme="minorHAnsi" w:cs="Arial"/>
          <w:color w:val="000000" w:themeColor="text1"/>
          <w:sz w:val="22"/>
          <w:szCs w:val="22"/>
        </w:rPr>
        <w:t xml:space="preserve"> nurturing a liberated and compassionate heart.</w:t>
      </w:r>
    </w:p>
    <w:p w14:paraId="3EC13D51" w14:textId="77777777" w:rsidR="00C10C01" w:rsidRPr="00A813A5" w:rsidRDefault="00C10C01" w:rsidP="00711780">
      <w:pPr>
        <w:pStyle w:val="NormalWeb"/>
        <w:shd w:val="clear" w:color="auto" w:fill="FFFFFF"/>
        <w:spacing w:before="0" w:after="0"/>
        <w:ind w:left="0"/>
        <w:rPr>
          <w:rFonts w:asciiTheme="minorHAnsi" w:hAnsiTheme="minorHAnsi" w:cs="Arial"/>
          <w:color w:val="000000" w:themeColor="text1"/>
          <w:sz w:val="16"/>
          <w:szCs w:val="16"/>
        </w:rPr>
      </w:pPr>
    </w:p>
    <w:p w14:paraId="165A212C" w14:textId="77777777" w:rsidR="00B5222A" w:rsidRDefault="00635C90" w:rsidP="00B5222A">
      <w:pPr>
        <w:jc w:val="right"/>
        <w:rPr>
          <w:rStyle w:val="Hyperlink"/>
          <w:rFonts w:ascii="Arial" w:hAnsi="Arial" w:cs="Arial"/>
          <w:sz w:val="16"/>
          <w:szCs w:val="16"/>
        </w:rPr>
      </w:pPr>
      <w:r w:rsidRPr="00F42CB7">
        <w:rPr>
          <w:rFonts w:ascii="Arial" w:hAnsi="Arial" w:cs="Arial"/>
          <w:sz w:val="16"/>
          <w:szCs w:val="16"/>
        </w:rPr>
        <w:t>Further Reading</w:t>
      </w:r>
      <w:r w:rsidR="00B5222A" w:rsidRPr="00F42CB7">
        <w:rPr>
          <w:rFonts w:ascii="Arial" w:hAnsi="Arial" w:cs="Arial"/>
          <w:sz w:val="16"/>
          <w:szCs w:val="16"/>
        </w:rPr>
        <w:t xml:space="preserve">:  </w:t>
      </w:r>
      <w:hyperlink r:id="rId157" w:history="1">
        <w:r w:rsidR="007C3D13" w:rsidRPr="00F42CB7">
          <w:rPr>
            <w:rStyle w:val="Hyperlink"/>
            <w:rFonts w:ascii="Arial" w:hAnsi="Arial" w:cs="Arial"/>
            <w:sz w:val="16"/>
            <w:szCs w:val="16"/>
          </w:rPr>
          <w:t>https://en.wikipedia.org/wiki/Mindfulness</w:t>
        </w:r>
      </w:hyperlink>
    </w:p>
    <w:p w14:paraId="1AB7592C" w14:textId="77777777" w:rsidR="00064298" w:rsidRPr="007D74F7" w:rsidRDefault="00064298" w:rsidP="00A813A5">
      <w:pPr>
        <w:pStyle w:val="Heading2"/>
        <w:rPr>
          <w:sz w:val="12"/>
          <w:szCs w:val="12"/>
        </w:rPr>
      </w:pPr>
      <w:bookmarkStart w:id="41" w:name="_Toc11742236"/>
      <w:r w:rsidRPr="009E1967">
        <w:t>Tibetan Buddhist Enlightenment – Saga Dawa - (</w:t>
      </w:r>
      <w:r w:rsidR="009E1967">
        <w:t>Buddhism/Tibetan</w:t>
      </w:r>
      <w:r w:rsidRPr="009E1967">
        <w:t>)</w:t>
      </w:r>
      <w:bookmarkEnd w:id="41"/>
    </w:p>
    <w:p w14:paraId="06E4ABB4" w14:textId="77777777" w:rsidR="00064298" w:rsidRPr="007D74F7" w:rsidRDefault="00064298" w:rsidP="00064298">
      <w:pPr>
        <w:tabs>
          <w:tab w:val="right" w:pos="9360"/>
        </w:tabs>
        <w:ind w:right="360"/>
        <w:rPr>
          <w:rFonts w:asciiTheme="minorHAnsi" w:hAnsiTheme="minorHAnsi"/>
          <w:bCs/>
          <w:sz w:val="12"/>
          <w:szCs w:val="12"/>
        </w:rPr>
      </w:pPr>
    </w:p>
    <w:p w14:paraId="0D9BCD25" w14:textId="77777777" w:rsidR="00064298" w:rsidRDefault="00064298" w:rsidP="00064298">
      <w:pPr>
        <w:tabs>
          <w:tab w:val="right" w:pos="9360"/>
        </w:tabs>
        <w:rPr>
          <w:rFonts w:asciiTheme="minorHAnsi" w:hAnsiTheme="minorHAnsi" w:cs="Arial"/>
          <w:color w:val="000000"/>
          <w:sz w:val="22"/>
          <w:szCs w:val="22"/>
          <w:shd w:val="clear" w:color="auto" w:fill="FFFFFF"/>
        </w:rPr>
      </w:pPr>
      <w:r w:rsidRPr="00300083">
        <w:rPr>
          <w:rFonts w:asciiTheme="minorHAnsi" w:hAnsiTheme="minorHAnsi" w:cs="Arial"/>
          <w:color w:val="000000"/>
          <w:sz w:val="22"/>
          <w:szCs w:val="22"/>
          <w:shd w:val="clear" w:color="auto" w:fill="FFFFFF"/>
        </w:rPr>
        <w:t xml:space="preserve">Tibetan Buddhsm, the teaching of the Buddha as practiced and taught in Tibet, is at last becoming known to the world. Because of Tibet’s secluded location, the Buddhist tradition developed there for fourteen centuries in relative </w:t>
      </w:r>
      <w:proofErr w:type="gramStart"/>
      <w:r w:rsidRPr="00300083">
        <w:rPr>
          <w:rFonts w:asciiTheme="minorHAnsi" w:hAnsiTheme="minorHAnsi" w:cs="Arial"/>
          <w:color w:val="000000"/>
          <w:sz w:val="22"/>
          <w:szCs w:val="22"/>
          <w:shd w:val="clear" w:color="auto" w:fill="FFFFFF"/>
        </w:rPr>
        <w:t>isolation,</w:t>
      </w:r>
      <w:proofErr w:type="gramEnd"/>
      <w:r w:rsidRPr="00300083">
        <w:rPr>
          <w:rFonts w:asciiTheme="minorHAnsi" w:hAnsiTheme="minorHAnsi" w:cs="Arial"/>
          <w:color w:val="000000"/>
          <w:sz w:val="22"/>
          <w:szCs w:val="22"/>
          <w:shd w:val="clear" w:color="auto" w:fill="FFFFFF"/>
        </w:rPr>
        <w:t xml:space="preserve"> </w:t>
      </w:r>
      <w:r w:rsidR="00C10C01">
        <w:rPr>
          <w:rFonts w:asciiTheme="minorHAnsi" w:hAnsiTheme="minorHAnsi" w:cs="Arial"/>
          <w:color w:val="000000"/>
          <w:sz w:val="22"/>
          <w:szCs w:val="22"/>
          <w:shd w:val="clear" w:color="auto" w:fill="FFFFFF"/>
        </w:rPr>
        <w:t xml:space="preserve">was </w:t>
      </w:r>
      <w:r w:rsidRPr="00300083">
        <w:rPr>
          <w:rFonts w:asciiTheme="minorHAnsi" w:hAnsiTheme="minorHAnsi" w:cs="Arial"/>
          <w:color w:val="000000"/>
          <w:sz w:val="22"/>
          <w:szCs w:val="22"/>
          <w:shd w:val="clear" w:color="auto" w:fill="FFFFFF"/>
        </w:rPr>
        <w:t xml:space="preserve">unknown or misunderstood by the outside world. A turning point came in the late </w:t>
      </w:r>
      <w:r w:rsidR="00996BFC" w:rsidRPr="00300083">
        <w:rPr>
          <w:rFonts w:asciiTheme="minorHAnsi" w:hAnsiTheme="minorHAnsi" w:cs="Arial"/>
          <w:color w:val="000000"/>
          <w:sz w:val="22"/>
          <w:szCs w:val="22"/>
          <w:shd w:val="clear" w:color="auto" w:fill="FFFFFF"/>
        </w:rPr>
        <w:t>1950</w:t>
      </w:r>
      <w:r w:rsidR="00996BFC">
        <w:rPr>
          <w:rFonts w:asciiTheme="minorHAnsi" w:hAnsiTheme="minorHAnsi" w:cs="Arial"/>
          <w:color w:val="000000"/>
          <w:sz w:val="22"/>
          <w:szCs w:val="22"/>
          <w:shd w:val="clear" w:color="auto" w:fill="FFFFFF"/>
        </w:rPr>
        <w:t>'</w:t>
      </w:r>
      <w:r w:rsidR="00996BFC" w:rsidRPr="00300083">
        <w:rPr>
          <w:rFonts w:asciiTheme="minorHAnsi" w:hAnsiTheme="minorHAnsi" w:cs="Arial"/>
          <w:color w:val="000000"/>
          <w:sz w:val="22"/>
          <w:szCs w:val="22"/>
          <w:shd w:val="clear" w:color="auto" w:fill="FFFFFF"/>
        </w:rPr>
        <w:t>s</w:t>
      </w:r>
      <w:r w:rsidRPr="00300083">
        <w:rPr>
          <w:rFonts w:asciiTheme="minorHAnsi" w:hAnsiTheme="minorHAnsi" w:cs="Arial"/>
          <w:color w:val="000000"/>
          <w:sz w:val="22"/>
          <w:szCs w:val="22"/>
          <w:shd w:val="clear" w:color="auto" w:fill="FFFFFF"/>
        </w:rPr>
        <w:t xml:space="preserve">, when the Communist Chinese takeover precipitated the migration of Tibetan teachers to India. Since then Tibetan Buddhist teachers have traveled further abroad and have established teaching centers that are now flourishing in Japan, Southeast Asia, Australia, Europe, and North and South America. For the first time in history, people from all over the world are able to learn directly from authentic </w:t>
      </w:r>
      <w:r w:rsidR="00635C90">
        <w:rPr>
          <w:rFonts w:asciiTheme="minorHAnsi" w:hAnsiTheme="minorHAnsi" w:cs="Arial"/>
          <w:color w:val="000000"/>
          <w:sz w:val="22"/>
          <w:szCs w:val="22"/>
          <w:shd w:val="clear" w:color="auto" w:fill="FFFFFF"/>
        </w:rPr>
        <w:t>source</w:t>
      </w:r>
      <w:r w:rsidRPr="00300083">
        <w:rPr>
          <w:rFonts w:asciiTheme="minorHAnsi" w:hAnsiTheme="minorHAnsi" w:cs="Arial"/>
          <w:color w:val="000000"/>
          <w:sz w:val="22"/>
          <w:szCs w:val="22"/>
          <w:shd w:val="clear" w:color="auto" w:fill="FFFFFF"/>
        </w:rPr>
        <w:t>s about how Tibetan Buddhism was pra</w:t>
      </w:r>
      <w:r w:rsidRPr="00300083">
        <w:rPr>
          <w:rFonts w:asciiTheme="minorHAnsi" w:hAnsiTheme="minorHAnsi" w:cs="Arial"/>
          <w:color w:val="000000"/>
          <w:sz w:val="22"/>
          <w:szCs w:val="22"/>
          <w:shd w:val="clear" w:color="auto" w:fill="FFFFFF"/>
        </w:rPr>
        <w:t>c</w:t>
      </w:r>
      <w:r w:rsidRPr="00300083">
        <w:rPr>
          <w:rFonts w:asciiTheme="minorHAnsi" w:hAnsiTheme="minorHAnsi" w:cs="Arial"/>
          <w:color w:val="000000"/>
          <w:sz w:val="22"/>
          <w:szCs w:val="22"/>
          <w:shd w:val="clear" w:color="auto" w:fill="FFFFFF"/>
        </w:rPr>
        <w:t>ticed in Tibet. The Tibetan migration has found a particularly receptive audience in the United States – which is</w:t>
      </w:r>
      <w:r w:rsidR="00A813A5">
        <w:rPr>
          <w:rFonts w:asciiTheme="minorHAnsi" w:hAnsiTheme="minorHAnsi" w:cs="Arial"/>
          <w:color w:val="000000"/>
          <w:sz w:val="22"/>
          <w:szCs w:val="22"/>
          <w:shd w:val="clear" w:color="auto" w:fill="FFFFFF"/>
        </w:rPr>
        <w:t xml:space="preserve"> </w:t>
      </w:r>
      <w:r w:rsidRPr="00300083">
        <w:rPr>
          <w:rFonts w:asciiTheme="minorHAnsi" w:hAnsiTheme="minorHAnsi" w:cs="Arial"/>
          <w:color w:val="000000"/>
          <w:sz w:val="22"/>
          <w:szCs w:val="22"/>
          <w:shd w:val="clear" w:color="auto" w:fill="FFFFFF"/>
        </w:rPr>
        <w:t>a country of immigrants. Buddhism is now one of the fastest growing religions in th</w:t>
      </w:r>
      <w:r w:rsidR="00C10C01">
        <w:rPr>
          <w:rFonts w:asciiTheme="minorHAnsi" w:hAnsiTheme="minorHAnsi" w:cs="Arial"/>
          <w:color w:val="000000"/>
          <w:sz w:val="22"/>
          <w:szCs w:val="22"/>
          <w:shd w:val="clear" w:color="auto" w:fill="FFFFFF"/>
        </w:rPr>
        <w:t>at country</w:t>
      </w:r>
      <w:r w:rsidRPr="00300083">
        <w:rPr>
          <w:rFonts w:asciiTheme="minorHAnsi" w:hAnsiTheme="minorHAnsi" w:cs="Arial"/>
          <w:color w:val="000000"/>
          <w:sz w:val="22"/>
          <w:szCs w:val="22"/>
          <w:shd w:val="clear" w:color="auto" w:fill="FFFFFF"/>
        </w:rPr>
        <w:t xml:space="preserve"> – not </w:t>
      </w:r>
      <w:r w:rsidR="00C10C01">
        <w:rPr>
          <w:rFonts w:asciiTheme="minorHAnsi" w:hAnsiTheme="minorHAnsi" w:cs="Arial"/>
          <w:color w:val="000000"/>
          <w:sz w:val="22"/>
          <w:szCs w:val="22"/>
          <w:shd w:val="clear" w:color="auto" w:fill="FFFFFF"/>
        </w:rPr>
        <w:t xml:space="preserve">the </w:t>
      </w:r>
      <w:r w:rsidRPr="00300083">
        <w:rPr>
          <w:rFonts w:asciiTheme="minorHAnsi" w:hAnsiTheme="minorHAnsi" w:cs="Arial"/>
          <w:color w:val="000000"/>
          <w:sz w:val="22"/>
          <w:szCs w:val="22"/>
          <w:shd w:val="clear" w:color="auto" w:fill="FFFFFF"/>
        </w:rPr>
        <w:t>least because of the rise in popularity of its Tibetan denomination.</w:t>
      </w:r>
    </w:p>
    <w:p w14:paraId="2D19B320" w14:textId="77777777" w:rsidR="00A813A5" w:rsidRPr="00A813A5" w:rsidRDefault="00A813A5" w:rsidP="00064298">
      <w:pPr>
        <w:tabs>
          <w:tab w:val="right" w:pos="9360"/>
        </w:tabs>
        <w:rPr>
          <w:rFonts w:asciiTheme="minorHAnsi" w:hAnsiTheme="minorHAnsi" w:cs="Arial"/>
          <w:color w:val="000000"/>
          <w:sz w:val="16"/>
          <w:szCs w:val="16"/>
          <w:shd w:val="clear" w:color="auto" w:fill="FFFFFF"/>
        </w:rPr>
      </w:pPr>
    </w:p>
    <w:p w14:paraId="4DF98C52" w14:textId="77777777" w:rsidR="00064298" w:rsidRPr="00F42CB7" w:rsidRDefault="00635C90" w:rsidP="00064298">
      <w:pPr>
        <w:tabs>
          <w:tab w:val="right" w:pos="9360"/>
        </w:tabs>
        <w:jc w:val="right"/>
        <w:rPr>
          <w:rFonts w:ascii="Arial" w:hAnsi="Arial" w:cs="Arial"/>
          <w:bCs/>
          <w:sz w:val="16"/>
          <w:szCs w:val="16"/>
        </w:rPr>
      </w:pPr>
      <w:r w:rsidRPr="00F42CB7">
        <w:rPr>
          <w:rFonts w:ascii="Arial" w:hAnsi="Arial" w:cs="Arial"/>
          <w:bCs/>
          <w:sz w:val="16"/>
          <w:szCs w:val="16"/>
        </w:rPr>
        <w:t>Further Reading</w:t>
      </w:r>
      <w:r w:rsidR="00064298" w:rsidRPr="00F42CB7">
        <w:rPr>
          <w:rFonts w:ascii="Arial" w:hAnsi="Arial" w:cs="Arial"/>
          <w:bCs/>
          <w:sz w:val="16"/>
          <w:szCs w:val="16"/>
        </w:rPr>
        <w:t xml:space="preserve">: </w:t>
      </w:r>
      <w:hyperlink r:id="rId158" w:history="1">
        <w:r w:rsidR="00064298" w:rsidRPr="00F42CB7">
          <w:rPr>
            <w:rStyle w:val="Hyperlink"/>
            <w:rFonts w:ascii="Arial" w:hAnsi="Arial" w:cs="Arial"/>
            <w:bCs/>
            <w:sz w:val="16"/>
            <w:szCs w:val="16"/>
          </w:rPr>
          <w:t>https://sites.google.com/site/karmakagyucalendar/Duchen/Saga-Dawa-Duchen</w:t>
        </w:r>
      </w:hyperlink>
    </w:p>
    <w:p w14:paraId="23BFA56C" w14:textId="4215CC39" w:rsidR="004B65FE" w:rsidRDefault="00635C90" w:rsidP="00064298">
      <w:pPr>
        <w:tabs>
          <w:tab w:val="right" w:pos="9360"/>
        </w:tabs>
        <w:jc w:val="right"/>
        <w:rPr>
          <w:rStyle w:val="Hyperlink"/>
          <w:rFonts w:ascii="Arial" w:hAnsi="Arial" w:cs="Arial"/>
          <w:bCs/>
          <w:sz w:val="16"/>
          <w:szCs w:val="16"/>
        </w:rPr>
      </w:pPr>
      <w:r w:rsidRPr="00F42CB7">
        <w:rPr>
          <w:rFonts w:ascii="Arial" w:hAnsi="Arial" w:cs="Arial"/>
          <w:bCs/>
          <w:sz w:val="16"/>
          <w:szCs w:val="16"/>
        </w:rPr>
        <w:t>Further Reading</w:t>
      </w:r>
      <w:r w:rsidR="00064298" w:rsidRPr="00F42CB7">
        <w:rPr>
          <w:rFonts w:ascii="Arial" w:hAnsi="Arial" w:cs="Arial"/>
          <w:bCs/>
          <w:sz w:val="16"/>
          <w:szCs w:val="16"/>
        </w:rPr>
        <w:t xml:space="preserve">:  </w:t>
      </w:r>
      <w:hyperlink r:id="rId159" w:history="1">
        <w:r w:rsidR="00064298" w:rsidRPr="00F42CB7">
          <w:rPr>
            <w:rStyle w:val="Hyperlink"/>
            <w:rFonts w:ascii="Arial" w:hAnsi="Arial" w:cs="Arial"/>
            <w:bCs/>
            <w:sz w:val="16"/>
            <w:szCs w:val="16"/>
          </w:rPr>
          <w:t>http://www.sakya.org/introtibetanbuddhism.html</w:t>
        </w:r>
      </w:hyperlink>
    </w:p>
    <w:p w14:paraId="16FA5E37" w14:textId="11C20FD6" w:rsidR="00944497" w:rsidRPr="005A6AE3" w:rsidRDefault="00944497" w:rsidP="000207F1">
      <w:pPr>
        <w:pStyle w:val="Heading2"/>
        <w:rPr>
          <w:sz w:val="22"/>
          <w:szCs w:val="22"/>
          <w:lang w:val="en-US"/>
        </w:rPr>
      </w:pPr>
      <w:bookmarkStart w:id="42" w:name="_Toc11742237"/>
      <w:r w:rsidRPr="00B5222A">
        <w:t xml:space="preserve">Ullumbana </w:t>
      </w:r>
      <w:r w:rsidR="007C3D13">
        <w:t xml:space="preserve">Ghost Festival </w:t>
      </w:r>
      <w:r w:rsidRPr="00B5222A">
        <w:rPr>
          <w:lang w:val="en-US"/>
        </w:rPr>
        <w:t>(Buddhism</w:t>
      </w:r>
      <w:r w:rsidR="008576F3">
        <w:rPr>
          <w:lang w:val="en-US"/>
        </w:rPr>
        <w:t>/Taoist</w:t>
      </w:r>
      <w:r w:rsidRPr="00B5222A">
        <w:rPr>
          <w:lang w:val="en-US"/>
        </w:rPr>
        <w:t>)</w:t>
      </w:r>
      <w:bookmarkEnd w:id="42"/>
    </w:p>
    <w:p w14:paraId="1DFD2AF1" w14:textId="77777777" w:rsidR="00BB66EA" w:rsidRPr="008576F3" w:rsidRDefault="00BB66EA" w:rsidP="00944497">
      <w:pPr>
        <w:rPr>
          <w:rFonts w:ascii="Helvetica" w:hAnsi="Helvetica" w:cs="Helvetica"/>
          <w:color w:val="333333"/>
          <w:sz w:val="16"/>
          <w:szCs w:val="16"/>
          <w:shd w:val="clear" w:color="auto" w:fill="FFFFFF"/>
        </w:rPr>
      </w:pPr>
    </w:p>
    <w:p w14:paraId="1465138E" w14:textId="77777777" w:rsidR="00FA4DA0" w:rsidRPr="004B65FE" w:rsidRDefault="00BB66EA" w:rsidP="00944497">
      <w:pPr>
        <w:rPr>
          <w:rFonts w:asciiTheme="minorHAnsi" w:hAnsiTheme="minorHAnsi" w:cs="Helvetica"/>
          <w:color w:val="000000" w:themeColor="text1"/>
          <w:sz w:val="22"/>
          <w:szCs w:val="22"/>
          <w:shd w:val="clear" w:color="auto" w:fill="FFFFFF"/>
        </w:rPr>
      </w:pPr>
      <w:r w:rsidRPr="004B65FE">
        <w:rPr>
          <w:rFonts w:asciiTheme="minorHAnsi" w:hAnsiTheme="minorHAnsi" w:cs="Helvetica"/>
          <w:color w:val="000000" w:themeColor="text1"/>
          <w:sz w:val="22"/>
          <w:szCs w:val="22"/>
          <w:shd w:val="clear" w:color="auto" w:fill="FFFFFF"/>
        </w:rPr>
        <w:t xml:space="preserve">The Ghost Festival (also known as Zhongyuan Festival by Taoists or Yu </w:t>
      </w:r>
      <w:proofErr w:type="gramStart"/>
      <w:r w:rsidRPr="004B65FE">
        <w:rPr>
          <w:rFonts w:asciiTheme="minorHAnsi" w:hAnsiTheme="minorHAnsi" w:cs="Helvetica"/>
          <w:color w:val="000000" w:themeColor="text1"/>
          <w:sz w:val="22"/>
          <w:szCs w:val="22"/>
          <w:shd w:val="clear" w:color="auto" w:fill="FFFFFF"/>
        </w:rPr>
        <w:t>Lan</w:t>
      </w:r>
      <w:proofErr w:type="gramEnd"/>
      <w:r w:rsidRPr="004B65FE">
        <w:rPr>
          <w:rFonts w:asciiTheme="minorHAnsi" w:hAnsiTheme="minorHAnsi" w:cs="Helvetica"/>
          <w:color w:val="000000" w:themeColor="text1"/>
          <w:sz w:val="22"/>
          <w:szCs w:val="22"/>
          <w:shd w:val="clear" w:color="auto" w:fill="FFFFFF"/>
        </w:rPr>
        <w:t xml:space="preserve"> Pen Festival by Bu</w:t>
      </w:r>
      <w:r w:rsidRPr="004B65FE">
        <w:rPr>
          <w:rFonts w:asciiTheme="minorHAnsi" w:hAnsiTheme="minorHAnsi" w:cs="Helvetica"/>
          <w:color w:val="000000" w:themeColor="text1"/>
          <w:sz w:val="22"/>
          <w:szCs w:val="22"/>
          <w:shd w:val="clear" w:color="auto" w:fill="FFFFFF"/>
        </w:rPr>
        <w:t>d</w:t>
      </w:r>
      <w:r w:rsidRPr="004B65FE">
        <w:rPr>
          <w:rFonts w:asciiTheme="minorHAnsi" w:hAnsiTheme="minorHAnsi" w:cs="Helvetica"/>
          <w:color w:val="000000" w:themeColor="text1"/>
          <w:sz w:val="22"/>
          <w:szCs w:val="22"/>
          <w:shd w:val="clear" w:color="auto" w:fill="FFFFFF"/>
        </w:rPr>
        <w:t>dhists) is the day to pay respects to the deceased by offering sacrifices</w:t>
      </w:r>
      <w:r w:rsidR="008C3307" w:rsidRPr="004B65FE">
        <w:rPr>
          <w:rFonts w:asciiTheme="minorHAnsi" w:hAnsiTheme="minorHAnsi" w:cs="Helvetica"/>
          <w:color w:val="000000" w:themeColor="text1"/>
          <w:sz w:val="22"/>
          <w:szCs w:val="22"/>
          <w:shd w:val="clear" w:color="auto" w:fill="FFFFFF"/>
        </w:rPr>
        <w:t xml:space="preserve">. </w:t>
      </w:r>
      <w:r w:rsidRPr="004B65FE">
        <w:rPr>
          <w:rFonts w:asciiTheme="minorHAnsi" w:hAnsiTheme="minorHAnsi" w:cs="Helvetica"/>
          <w:color w:val="000000" w:themeColor="text1"/>
          <w:sz w:val="22"/>
          <w:szCs w:val="22"/>
          <w:shd w:val="clear" w:color="auto" w:fill="FFFFFF"/>
        </w:rPr>
        <w:t xml:space="preserve">In Chinese culture, it is </w:t>
      </w:r>
      <w:r w:rsidRPr="004B65FE">
        <w:rPr>
          <w:rFonts w:asciiTheme="minorHAnsi" w:hAnsiTheme="minorHAnsi" w:cs="Helvetica"/>
          <w:color w:val="000000" w:themeColor="text1"/>
          <w:sz w:val="22"/>
          <w:szCs w:val="22"/>
          <w:shd w:val="clear" w:color="auto" w:fill="FFFFFF"/>
        </w:rPr>
        <w:lastRenderedPageBreak/>
        <w:t xml:space="preserve">thought that all ghosts will come out from hell on the </w:t>
      </w:r>
      <w:r w:rsidR="00C10C01" w:rsidRPr="004B65FE">
        <w:rPr>
          <w:rFonts w:asciiTheme="minorHAnsi" w:hAnsiTheme="minorHAnsi" w:cs="Helvetica"/>
          <w:color w:val="000000" w:themeColor="text1"/>
          <w:sz w:val="22"/>
          <w:szCs w:val="22"/>
          <w:shd w:val="clear" w:color="auto" w:fill="FFFFFF"/>
        </w:rPr>
        <w:t>15</w:t>
      </w:r>
      <w:r w:rsidR="00C10C01" w:rsidRPr="004B65FE">
        <w:rPr>
          <w:rFonts w:asciiTheme="minorHAnsi" w:hAnsiTheme="minorHAnsi" w:cs="Helvetica"/>
          <w:color w:val="000000" w:themeColor="text1"/>
          <w:sz w:val="22"/>
          <w:szCs w:val="22"/>
          <w:shd w:val="clear" w:color="auto" w:fill="FFFFFF"/>
          <w:vertAlign w:val="superscript"/>
        </w:rPr>
        <w:t>th</w:t>
      </w:r>
      <w:r w:rsidR="00C10C01" w:rsidRPr="004B65FE">
        <w:rPr>
          <w:rFonts w:asciiTheme="minorHAnsi" w:hAnsiTheme="minorHAnsi" w:cs="Helvetica"/>
          <w:color w:val="000000" w:themeColor="text1"/>
          <w:sz w:val="22"/>
          <w:szCs w:val="22"/>
          <w:shd w:val="clear" w:color="auto" w:fill="FFFFFF"/>
        </w:rPr>
        <w:t xml:space="preserve"> </w:t>
      </w:r>
      <w:r w:rsidRPr="004B65FE">
        <w:rPr>
          <w:rFonts w:asciiTheme="minorHAnsi" w:hAnsiTheme="minorHAnsi" w:cs="Helvetica"/>
          <w:color w:val="000000" w:themeColor="text1"/>
          <w:sz w:val="22"/>
          <w:szCs w:val="22"/>
          <w:shd w:val="clear" w:color="auto" w:fill="FFFFFF"/>
        </w:rPr>
        <w:t xml:space="preserve">day of the seventh lunar month, so the day is called the Ghost Day and the seventh lunar month is </w:t>
      </w:r>
      <w:r w:rsidR="00C10C01" w:rsidRPr="004B65FE">
        <w:rPr>
          <w:rFonts w:asciiTheme="minorHAnsi" w:hAnsiTheme="minorHAnsi" w:cs="Helvetica"/>
          <w:color w:val="000000" w:themeColor="text1"/>
          <w:sz w:val="22"/>
          <w:szCs w:val="22"/>
          <w:shd w:val="clear" w:color="auto" w:fill="FFFFFF"/>
        </w:rPr>
        <w:t xml:space="preserve">called </w:t>
      </w:r>
      <w:r w:rsidRPr="004B65FE">
        <w:rPr>
          <w:rFonts w:asciiTheme="minorHAnsi" w:hAnsiTheme="minorHAnsi" w:cs="Helvetica"/>
          <w:color w:val="000000" w:themeColor="text1"/>
          <w:sz w:val="22"/>
          <w:szCs w:val="22"/>
          <w:shd w:val="clear" w:color="auto" w:fill="FFFFFF"/>
        </w:rPr>
        <w:t>the Ghost Month.</w:t>
      </w:r>
    </w:p>
    <w:p w14:paraId="04ABE450" w14:textId="77777777" w:rsidR="00FA4DA0" w:rsidRPr="004B65FE" w:rsidRDefault="00FA4DA0" w:rsidP="00944497">
      <w:pPr>
        <w:rPr>
          <w:rFonts w:asciiTheme="minorHAnsi" w:hAnsiTheme="minorHAnsi" w:cs="Helvetica"/>
          <w:color w:val="000000" w:themeColor="text1"/>
          <w:sz w:val="22"/>
          <w:szCs w:val="22"/>
          <w:shd w:val="clear" w:color="auto" w:fill="FFFFFF"/>
        </w:rPr>
      </w:pPr>
    </w:p>
    <w:p w14:paraId="51628D9B" w14:textId="5EE033DA" w:rsidR="00B5222A" w:rsidRPr="004B65FE" w:rsidRDefault="00D81F9E" w:rsidP="00944497">
      <w:pPr>
        <w:rPr>
          <w:rFonts w:asciiTheme="minorHAnsi" w:hAnsiTheme="minorHAnsi" w:cs="Helvetica"/>
          <w:color w:val="000000" w:themeColor="text1"/>
          <w:sz w:val="22"/>
          <w:szCs w:val="22"/>
          <w:shd w:val="clear" w:color="auto" w:fill="FFFFFF"/>
        </w:rPr>
      </w:pPr>
      <w:r>
        <w:rPr>
          <w:rFonts w:asciiTheme="minorHAnsi" w:hAnsiTheme="minorHAnsi" w:cs="Helvetica"/>
          <w:noProof/>
          <w:color w:val="000000" w:themeColor="text1"/>
          <w:sz w:val="22"/>
          <w:szCs w:val="22"/>
          <w:shd w:val="clear" w:color="auto" w:fill="FFFFFF"/>
        </w:rPr>
        <w:drawing>
          <wp:anchor distT="0" distB="0" distL="114300" distR="114300" simplePos="0" relativeHeight="251810816" behindDoc="1" locked="0" layoutInCell="1" allowOverlap="1" wp14:anchorId="44480577" wp14:editId="03BD0320">
            <wp:simplePos x="0" y="0"/>
            <wp:positionH relativeFrom="column">
              <wp:posOffset>-1905</wp:posOffset>
            </wp:positionH>
            <wp:positionV relativeFrom="paragraph">
              <wp:posOffset>1905</wp:posOffset>
            </wp:positionV>
            <wp:extent cx="2619375" cy="1743075"/>
            <wp:effectExtent l="0" t="0" r="9525" b="9525"/>
            <wp:wrapTight wrapText="bothSides">
              <wp:wrapPolygon edited="0">
                <wp:start x="0" y="0"/>
                <wp:lineTo x="0" y="21482"/>
                <wp:lineTo x="21521" y="21482"/>
                <wp:lineTo x="21521"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160">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14:sizeRelH relativeFrom="page">
              <wp14:pctWidth>0</wp14:pctWidth>
            </wp14:sizeRelH>
            <wp14:sizeRelV relativeFrom="page">
              <wp14:pctHeight>0</wp14:pctHeight>
            </wp14:sizeRelV>
          </wp:anchor>
        </w:drawing>
      </w:r>
      <w:r w:rsidR="00BB66EA" w:rsidRPr="004B65FE">
        <w:rPr>
          <w:rFonts w:asciiTheme="minorHAnsi" w:hAnsiTheme="minorHAnsi" w:cs="Helvetica"/>
          <w:color w:val="000000" w:themeColor="text1"/>
          <w:sz w:val="22"/>
          <w:szCs w:val="22"/>
          <w:shd w:val="clear" w:color="auto" w:fill="FFFFFF"/>
        </w:rPr>
        <w:t>In China, people also have the custom of offering sa</w:t>
      </w:r>
      <w:r w:rsidR="00BB66EA" w:rsidRPr="004B65FE">
        <w:rPr>
          <w:rFonts w:asciiTheme="minorHAnsi" w:hAnsiTheme="minorHAnsi" w:cs="Helvetica"/>
          <w:color w:val="000000" w:themeColor="text1"/>
          <w:sz w:val="22"/>
          <w:szCs w:val="22"/>
          <w:shd w:val="clear" w:color="auto" w:fill="FFFFFF"/>
        </w:rPr>
        <w:t>c</w:t>
      </w:r>
      <w:r w:rsidR="00BB66EA" w:rsidRPr="004B65FE">
        <w:rPr>
          <w:rFonts w:asciiTheme="minorHAnsi" w:hAnsiTheme="minorHAnsi" w:cs="Helvetica"/>
          <w:color w:val="000000" w:themeColor="text1"/>
          <w:sz w:val="22"/>
          <w:szCs w:val="22"/>
          <w:shd w:val="clear" w:color="auto" w:fill="FFFFFF"/>
        </w:rPr>
        <w:t>rifices to</w:t>
      </w:r>
      <w:r w:rsidR="00FA4DA0" w:rsidRPr="004B65FE">
        <w:rPr>
          <w:rFonts w:asciiTheme="minorHAnsi" w:hAnsiTheme="minorHAnsi" w:cs="Helvetica"/>
          <w:color w:val="000000" w:themeColor="text1"/>
          <w:sz w:val="22"/>
          <w:szCs w:val="22"/>
          <w:shd w:val="clear" w:color="auto" w:fill="FFFFFF"/>
        </w:rPr>
        <w:t xml:space="preserve"> </w:t>
      </w:r>
      <w:r w:rsidR="00BB66EA" w:rsidRPr="004B65FE">
        <w:rPr>
          <w:rFonts w:asciiTheme="minorHAnsi" w:hAnsiTheme="minorHAnsi" w:cs="Helvetica"/>
          <w:color w:val="000000" w:themeColor="text1"/>
          <w:sz w:val="22"/>
          <w:szCs w:val="22"/>
          <w:shd w:val="clear" w:color="auto" w:fill="FFFFFF"/>
        </w:rPr>
        <w:t xml:space="preserve">the deceased </w:t>
      </w:r>
      <w:r w:rsidR="00FA4DA0" w:rsidRPr="004B65FE">
        <w:rPr>
          <w:rFonts w:asciiTheme="minorHAnsi" w:hAnsiTheme="minorHAnsi" w:cs="Helvetica"/>
          <w:color w:val="000000" w:themeColor="text1"/>
          <w:sz w:val="22"/>
          <w:szCs w:val="22"/>
          <w:shd w:val="clear" w:color="auto" w:fill="FFFFFF"/>
        </w:rPr>
        <w:t>during</w:t>
      </w:r>
      <w:r w:rsidR="00BB66EA" w:rsidRPr="004B65FE">
        <w:rPr>
          <w:rFonts w:asciiTheme="minorHAnsi" w:hAnsiTheme="minorHAnsi" w:cs="Helvetica"/>
          <w:color w:val="000000" w:themeColor="text1"/>
          <w:sz w:val="22"/>
          <w:szCs w:val="22"/>
          <w:shd w:val="clear" w:color="auto" w:fill="FFFFFF"/>
        </w:rPr>
        <w:t xml:space="preserve"> the</w:t>
      </w:r>
      <w:r w:rsidR="00FA4DA0" w:rsidRPr="004B65FE">
        <w:rPr>
          <w:rFonts w:asciiTheme="minorHAnsi" w:hAnsiTheme="minorHAnsi" w:cs="Helvetica"/>
          <w:color w:val="000000" w:themeColor="text1"/>
          <w:sz w:val="22"/>
          <w:szCs w:val="22"/>
          <w:shd w:val="clear" w:color="auto" w:fill="FFFFFF"/>
        </w:rPr>
        <w:t xml:space="preserve"> </w:t>
      </w:r>
      <w:hyperlink r:id="rId161" w:history="1">
        <w:r w:rsidR="00BB66EA" w:rsidRPr="004B65FE">
          <w:rPr>
            <w:rStyle w:val="Hyperlink"/>
            <w:rFonts w:asciiTheme="minorHAnsi" w:eastAsiaTheme="majorEastAsia" w:hAnsiTheme="minorHAnsi" w:cs="Helvetica"/>
            <w:color w:val="000000" w:themeColor="text1"/>
            <w:sz w:val="22"/>
            <w:szCs w:val="22"/>
            <w:u w:val="none"/>
            <w:shd w:val="clear" w:color="auto" w:fill="FFFFFF"/>
          </w:rPr>
          <w:t>Spring Fe</w:t>
        </w:r>
        <w:r w:rsidR="00BB66EA" w:rsidRPr="004B65FE">
          <w:rPr>
            <w:rStyle w:val="Hyperlink"/>
            <w:rFonts w:asciiTheme="minorHAnsi" w:eastAsiaTheme="majorEastAsia" w:hAnsiTheme="minorHAnsi" w:cs="Helvetica"/>
            <w:color w:val="000000" w:themeColor="text1"/>
            <w:sz w:val="22"/>
            <w:szCs w:val="22"/>
            <w:u w:val="none"/>
            <w:shd w:val="clear" w:color="auto" w:fill="FFFFFF"/>
          </w:rPr>
          <w:t>s</w:t>
        </w:r>
        <w:r w:rsidR="00BB66EA" w:rsidRPr="004B65FE">
          <w:rPr>
            <w:rStyle w:val="Hyperlink"/>
            <w:rFonts w:asciiTheme="minorHAnsi" w:eastAsiaTheme="majorEastAsia" w:hAnsiTheme="minorHAnsi" w:cs="Helvetica"/>
            <w:color w:val="000000" w:themeColor="text1"/>
            <w:sz w:val="22"/>
            <w:szCs w:val="22"/>
            <w:u w:val="none"/>
            <w:shd w:val="clear" w:color="auto" w:fill="FFFFFF"/>
          </w:rPr>
          <w:t>tival</w:t>
        </w:r>
      </w:hyperlink>
      <w:r w:rsidR="00BB66EA" w:rsidRPr="004B65FE">
        <w:rPr>
          <w:rFonts w:asciiTheme="minorHAnsi" w:hAnsiTheme="minorHAnsi" w:cs="Helvetica"/>
          <w:color w:val="000000" w:themeColor="text1"/>
          <w:sz w:val="22"/>
          <w:szCs w:val="22"/>
          <w:shd w:val="clear" w:color="auto" w:fill="FFFFFF"/>
        </w:rPr>
        <w:t>,</w:t>
      </w:r>
      <w:r w:rsidR="00FA4DA0" w:rsidRPr="004B65FE">
        <w:rPr>
          <w:rFonts w:asciiTheme="minorHAnsi" w:hAnsiTheme="minorHAnsi" w:cs="Helvetica"/>
          <w:color w:val="000000" w:themeColor="text1"/>
          <w:sz w:val="22"/>
          <w:szCs w:val="22"/>
          <w:shd w:val="clear" w:color="auto" w:fill="FFFFFF"/>
        </w:rPr>
        <w:t xml:space="preserve"> </w:t>
      </w:r>
      <w:hyperlink r:id="rId162" w:history="1">
        <w:r w:rsidR="00BB66EA" w:rsidRPr="004B65FE">
          <w:rPr>
            <w:rStyle w:val="Hyperlink"/>
            <w:rFonts w:asciiTheme="minorHAnsi" w:eastAsiaTheme="majorEastAsia" w:hAnsiTheme="minorHAnsi" w:cs="Helvetica"/>
            <w:color w:val="000000" w:themeColor="text1"/>
            <w:sz w:val="22"/>
            <w:szCs w:val="22"/>
            <w:u w:val="none"/>
            <w:shd w:val="clear" w:color="auto" w:fill="FFFFFF"/>
          </w:rPr>
          <w:t>Qingming Festival</w:t>
        </w:r>
      </w:hyperlink>
      <w:r w:rsidR="00BB66EA" w:rsidRPr="004B65FE">
        <w:rPr>
          <w:rFonts w:asciiTheme="minorHAnsi" w:hAnsiTheme="minorHAnsi" w:cs="Helvetica"/>
          <w:color w:val="000000" w:themeColor="text1"/>
          <w:sz w:val="22"/>
          <w:szCs w:val="22"/>
          <w:shd w:val="clear" w:color="auto" w:fill="FFFFFF"/>
        </w:rPr>
        <w:t>, and the</w:t>
      </w:r>
      <w:r w:rsidR="00FA4DA0" w:rsidRPr="004B65FE">
        <w:rPr>
          <w:rFonts w:asciiTheme="minorHAnsi" w:hAnsiTheme="minorHAnsi" w:cs="Helvetica"/>
          <w:color w:val="000000" w:themeColor="text1"/>
          <w:sz w:val="22"/>
          <w:szCs w:val="22"/>
          <w:shd w:val="clear" w:color="auto" w:fill="FFFFFF"/>
        </w:rPr>
        <w:t xml:space="preserve"> </w:t>
      </w:r>
      <w:hyperlink r:id="rId163" w:history="1">
        <w:r w:rsidR="00BB66EA" w:rsidRPr="004B65FE">
          <w:rPr>
            <w:rStyle w:val="Hyperlink"/>
            <w:rFonts w:asciiTheme="minorHAnsi" w:eastAsiaTheme="majorEastAsia" w:hAnsiTheme="minorHAnsi" w:cs="Helvetica"/>
            <w:color w:val="000000" w:themeColor="text1"/>
            <w:sz w:val="22"/>
            <w:szCs w:val="22"/>
            <w:u w:val="none"/>
            <w:shd w:val="clear" w:color="auto" w:fill="FFFFFF"/>
          </w:rPr>
          <w:t>Double Ninth Festival</w:t>
        </w:r>
      </w:hyperlink>
      <w:r w:rsidR="00BB66EA" w:rsidRPr="004B65FE">
        <w:rPr>
          <w:rFonts w:asciiTheme="minorHAnsi" w:hAnsiTheme="minorHAnsi" w:cs="Helvetica"/>
          <w:color w:val="000000" w:themeColor="text1"/>
          <w:sz w:val="22"/>
          <w:szCs w:val="22"/>
          <w:shd w:val="clear" w:color="auto" w:fill="FFFFFF"/>
        </w:rPr>
        <w:t xml:space="preserve">. But different from these </w:t>
      </w:r>
      <w:r w:rsidR="00FA4DA0" w:rsidRPr="004B65FE">
        <w:rPr>
          <w:rFonts w:asciiTheme="minorHAnsi" w:hAnsiTheme="minorHAnsi" w:cs="Helvetica"/>
          <w:color w:val="000000" w:themeColor="text1"/>
          <w:sz w:val="22"/>
          <w:szCs w:val="22"/>
          <w:shd w:val="clear" w:color="auto" w:fill="FFFFFF"/>
        </w:rPr>
        <w:t xml:space="preserve">above </w:t>
      </w:r>
      <w:r w:rsidR="00BB66EA" w:rsidRPr="004B65FE">
        <w:rPr>
          <w:rFonts w:asciiTheme="minorHAnsi" w:hAnsiTheme="minorHAnsi" w:cs="Helvetica"/>
          <w:color w:val="000000" w:themeColor="text1"/>
          <w:sz w:val="22"/>
          <w:szCs w:val="22"/>
          <w:shd w:val="clear" w:color="auto" w:fill="FFFFFF"/>
        </w:rPr>
        <w:t>festivals, the Ghost Festival is the day that all ghosts will come out to visit the living. Also, people only offer sa</w:t>
      </w:r>
      <w:r w:rsidR="00BB66EA" w:rsidRPr="004B65FE">
        <w:rPr>
          <w:rFonts w:asciiTheme="minorHAnsi" w:hAnsiTheme="minorHAnsi" w:cs="Helvetica"/>
          <w:color w:val="000000" w:themeColor="text1"/>
          <w:sz w:val="22"/>
          <w:szCs w:val="22"/>
          <w:shd w:val="clear" w:color="auto" w:fill="FFFFFF"/>
        </w:rPr>
        <w:t>c</w:t>
      </w:r>
      <w:r w:rsidR="00BB66EA" w:rsidRPr="004B65FE">
        <w:rPr>
          <w:rFonts w:asciiTheme="minorHAnsi" w:hAnsiTheme="minorHAnsi" w:cs="Helvetica"/>
          <w:color w:val="000000" w:themeColor="text1"/>
          <w:sz w:val="22"/>
          <w:szCs w:val="22"/>
          <w:shd w:val="clear" w:color="auto" w:fill="FFFFFF"/>
        </w:rPr>
        <w:t xml:space="preserve">rifices to their ancestors and relatives on </w:t>
      </w:r>
      <w:r w:rsidR="00C10C01" w:rsidRPr="004B65FE">
        <w:rPr>
          <w:rFonts w:asciiTheme="minorHAnsi" w:hAnsiTheme="minorHAnsi" w:cs="Helvetica"/>
          <w:color w:val="000000" w:themeColor="text1"/>
          <w:sz w:val="22"/>
          <w:szCs w:val="22"/>
          <w:shd w:val="clear" w:color="auto" w:fill="FFFFFF"/>
        </w:rPr>
        <w:t xml:space="preserve">all </w:t>
      </w:r>
      <w:r w:rsidR="00BB66EA" w:rsidRPr="004B65FE">
        <w:rPr>
          <w:rFonts w:asciiTheme="minorHAnsi" w:hAnsiTheme="minorHAnsi" w:cs="Helvetica"/>
          <w:color w:val="000000" w:themeColor="text1"/>
          <w:sz w:val="22"/>
          <w:szCs w:val="22"/>
          <w:shd w:val="clear" w:color="auto" w:fill="FFFFFF"/>
        </w:rPr>
        <w:t xml:space="preserve">the </w:t>
      </w:r>
      <w:r w:rsidR="00C10C01" w:rsidRPr="004B65FE">
        <w:rPr>
          <w:rFonts w:asciiTheme="minorHAnsi" w:hAnsiTheme="minorHAnsi" w:cs="Helvetica"/>
          <w:color w:val="000000" w:themeColor="text1"/>
          <w:sz w:val="22"/>
          <w:szCs w:val="22"/>
          <w:shd w:val="clear" w:color="auto" w:fill="FFFFFF"/>
        </w:rPr>
        <w:t xml:space="preserve">other </w:t>
      </w:r>
      <w:r w:rsidR="00BB66EA" w:rsidRPr="004B65FE">
        <w:rPr>
          <w:rFonts w:asciiTheme="minorHAnsi" w:hAnsiTheme="minorHAnsi" w:cs="Helvetica"/>
          <w:color w:val="000000" w:themeColor="text1"/>
          <w:sz w:val="22"/>
          <w:szCs w:val="22"/>
          <w:shd w:val="clear" w:color="auto" w:fill="FFFFFF"/>
        </w:rPr>
        <w:t>above festivals</w:t>
      </w:r>
      <w:r w:rsidR="00FA4DA0" w:rsidRPr="004B65FE">
        <w:rPr>
          <w:rFonts w:asciiTheme="minorHAnsi" w:hAnsiTheme="minorHAnsi" w:cs="Helvetica"/>
          <w:color w:val="000000" w:themeColor="text1"/>
          <w:sz w:val="22"/>
          <w:szCs w:val="22"/>
          <w:shd w:val="clear" w:color="auto" w:fill="FFFFFF"/>
        </w:rPr>
        <w:t>. D</w:t>
      </w:r>
      <w:r w:rsidR="00BB66EA" w:rsidRPr="004B65FE">
        <w:rPr>
          <w:rFonts w:asciiTheme="minorHAnsi" w:hAnsiTheme="minorHAnsi" w:cs="Helvetica"/>
          <w:color w:val="000000" w:themeColor="text1"/>
          <w:sz w:val="22"/>
          <w:szCs w:val="22"/>
          <w:shd w:val="clear" w:color="auto" w:fill="FFFFFF"/>
        </w:rPr>
        <w:t>uring the Ghost Festival,</w:t>
      </w:r>
      <w:r w:rsidR="00FA4DA0" w:rsidRPr="004B65FE">
        <w:rPr>
          <w:rFonts w:asciiTheme="minorHAnsi" w:hAnsiTheme="minorHAnsi" w:cs="Helvetica"/>
          <w:color w:val="000000" w:themeColor="text1"/>
          <w:sz w:val="22"/>
          <w:szCs w:val="22"/>
          <w:shd w:val="clear" w:color="auto" w:fill="FFFFFF"/>
        </w:rPr>
        <w:t xml:space="preserve"> however,</w:t>
      </w:r>
      <w:r w:rsidR="00BB66EA" w:rsidRPr="004B65FE">
        <w:rPr>
          <w:rFonts w:asciiTheme="minorHAnsi" w:hAnsiTheme="minorHAnsi" w:cs="Helvetica"/>
          <w:color w:val="000000" w:themeColor="text1"/>
          <w:sz w:val="22"/>
          <w:szCs w:val="22"/>
          <w:shd w:val="clear" w:color="auto" w:fill="FFFFFF"/>
        </w:rPr>
        <w:t xml:space="preserve"> besides ancestors and relatives, people will offer sacrifices to all the ghosts or spirits. The Ghost Festival is regar</w:t>
      </w:r>
      <w:r w:rsidR="00BB66EA" w:rsidRPr="004B65FE">
        <w:rPr>
          <w:rFonts w:asciiTheme="minorHAnsi" w:hAnsiTheme="minorHAnsi" w:cs="Helvetica"/>
          <w:color w:val="000000" w:themeColor="text1"/>
          <w:sz w:val="22"/>
          <w:szCs w:val="22"/>
          <w:shd w:val="clear" w:color="auto" w:fill="FFFFFF"/>
        </w:rPr>
        <w:t>d</w:t>
      </w:r>
      <w:r w:rsidR="00BB66EA" w:rsidRPr="004B65FE">
        <w:rPr>
          <w:rFonts w:asciiTheme="minorHAnsi" w:hAnsiTheme="minorHAnsi" w:cs="Helvetica"/>
          <w:color w:val="000000" w:themeColor="text1"/>
          <w:sz w:val="22"/>
          <w:szCs w:val="22"/>
          <w:shd w:val="clear" w:color="auto" w:fill="FFFFFF"/>
        </w:rPr>
        <w:t xml:space="preserve">ed as the most important one among </w:t>
      </w:r>
      <w:r w:rsidR="00C10C01" w:rsidRPr="004B65FE">
        <w:rPr>
          <w:rFonts w:asciiTheme="minorHAnsi" w:hAnsiTheme="minorHAnsi" w:cs="Helvetica"/>
          <w:color w:val="000000" w:themeColor="text1"/>
          <w:sz w:val="22"/>
          <w:szCs w:val="22"/>
          <w:shd w:val="clear" w:color="auto" w:fill="FFFFFF"/>
        </w:rPr>
        <w:t>these</w:t>
      </w:r>
      <w:r w:rsidR="00BB66EA" w:rsidRPr="004B65FE">
        <w:rPr>
          <w:rFonts w:asciiTheme="minorHAnsi" w:hAnsiTheme="minorHAnsi" w:cs="Helvetica"/>
          <w:color w:val="000000" w:themeColor="text1"/>
          <w:sz w:val="22"/>
          <w:szCs w:val="22"/>
          <w:shd w:val="clear" w:color="auto" w:fill="FFFFFF"/>
        </w:rPr>
        <w:t xml:space="preserve"> festivals that offer sacrifi</w:t>
      </w:r>
      <w:r w:rsidR="00BB66EA" w:rsidRPr="004B65FE">
        <w:rPr>
          <w:rFonts w:asciiTheme="minorHAnsi" w:hAnsiTheme="minorHAnsi" w:cs="Helvetica"/>
          <w:color w:val="000000" w:themeColor="text1"/>
          <w:sz w:val="22"/>
          <w:szCs w:val="22"/>
          <w:shd w:val="clear" w:color="auto" w:fill="FFFFFF"/>
        </w:rPr>
        <w:t>c</w:t>
      </w:r>
      <w:r w:rsidR="00BB66EA" w:rsidRPr="004B65FE">
        <w:rPr>
          <w:rFonts w:asciiTheme="minorHAnsi" w:hAnsiTheme="minorHAnsi" w:cs="Helvetica"/>
          <w:color w:val="000000" w:themeColor="text1"/>
          <w:sz w:val="22"/>
          <w:szCs w:val="22"/>
          <w:shd w:val="clear" w:color="auto" w:fill="FFFFFF"/>
        </w:rPr>
        <w:t xml:space="preserve">es </w:t>
      </w:r>
      <w:r w:rsidR="00FA4DA0" w:rsidRPr="004B65FE">
        <w:rPr>
          <w:rFonts w:asciiTheme="minorHAnsi" w:hAnsiTheme="minorHAnsi" w:cs="Helvetica"/>
          <w:color w:val="000000" w:themeColor="text1"/>
          <w:sz w:val="22"/>
          <w:szCs w:val="22"/>
          <w:shd w:val="clear" w:color="auto" w:fill="FFFFFF"/>
        </w:rPr>
        <w:t xml:space="preserve">to </w:t>
      </w:r>
      <w:r w:rsidR="00BB66EA" w:rsidRPr="004B65FE">
        <w:rPr>
          <w:rFonts w:asciiTheme="minorHAnsi" w:hAnsiTheme="minorHAnsi" w:cs="Helvetica"/>
          <w:color w:val="000000" w:themeColor="text1"/>
          <w:sz w:val="22"/>
          <w:szCs w:val="22"/>
          <w:shd w:val="clear" w:color="auto" w:fill="FFFFFF"/>
        </w:rPr>
        <w:t>the deceased.</w:t>
      </w:r>
    </w:p>
    <w:p w14:paraId="4CDF4428" w14:textId="77777777" w:rsidR="00BB66EA" w:rsidRPr="004B65FE" w:rsidRDefault="00BB66EA" w:rsidP="00944497">
      <w:pPr>
        <w:rPr>
          <w:rFonts w:asciiTheme="minorHAnsi" w:hAnsiTheme="minorHAnsi" w:cs="Helvetica"/>
          <w:color w:val="000000" w:themeColor="text1"/>
          <w:sz w:val="16"/>
          <w:szCs w:val="16"/>
          <w:shd w:val="clear" w:color="auto" w:fill="FFFFFF"/>
        </w:rPr>
      </w:pPr>
    </w:p>
    <w:p w14:paraId="2C468BFF" w14:textId="77777777" w:rsidR="00FA4DA0" w:rsidRPr="004B65FE" w:rsidRDefault="00BB66EA" w:rsidP="00944497">
      <w:pPr>
        <w:rPr>
          <w:rFonts w:asciiTheme="minorHAnsi" w:hAnsiTheme="minorHAnsi" w:cs="Helvetica"/>
          <w:color w:val="000000" w:themeColor="text1"/>
          <w:sz w:val="22"/>
          <w:szCs w:val="22"/>
          <w:shd w:val="clear" w:color="auto" w:fill="FFFFFF"/>
        </w:rPr>
      </w:pPr>
      <w:r w:rsidRPr="004B65FE">
        <w:rPr>
          <w:rFonts w:asciiTheme="minorHAnsi" w:hAnsiTheme="minorHAnsi" w:cs="Helvetica"/>
          <w:color w:val="000000" w:themeColor="text1"/>
          <w:sz w:val="22"/>
          <w:szCs w:val="22"/>
          <w:shd w:val="clear" w:color="auto" w:fill="FFFFFF"/>
        </w:rPr>
        <w:t xml:space="preserve">In China, people </w:t>
      </w:r>
      <w:r w:rsidR="00FA4DA0" w:rsidRPr="004B65FE">
        <w:rPr>
          <w:rFonts w:asciiTheme="minorHAnsi" w:hAnsiTheme="minorHAnsi" w:cs="Helvetica"/>
          <w:color w:val="000000" w:themeColor="text1"/>
          <w:sz w:val="22"/>
          <w:szCs w:val="22"/>
          <w:shd w:val="clear" w:color="auto" w:fill="FFFFFF"/>
        </w:rPr>
        <w:t>believe that in</w:t>
      </w:r>
      <w:r w:rsidRPr="004B65FE">
        <w:rPr>
          <w:rFonts w:asciiTheme="minorHAnsi" w:hAnsiTheme="minorHAnsi" w:cs="Helvetica"/>
          <w:color w:val="000000" w:themeColor="text1"/>
          <w:sz w:val="22"/>
          <w:szCs w:val="22"/>
          <w:shd w:val="clear" w:color="auto" w:fill="FFFFFF"/>
        </w:rPr>
        <w:t xml:space="preserve"> the Ghost month, the gate </w:t>
      </w:r>
      <w:r w:rsidR="00FA4DA0" w:rsidRPr="004B65FE">
        <w:rPr>
          <w:rFonts w:asciiTheme="minorHAnsi" w:hAnsiTheme="minorHAnsi" w:cs="Helvetica"/>
          <w:color w:val="000000" w:themeColor="text1"/>
          <w:sz w:val="22"/>
          <w:szCs w:val="22"/>
          <w:shd w:val="clear" w:color="auto" w:fill="FFFFFF"/>
        </w:rPr>
        <w:t>to</w:t>
      </w:r>
      <w:r w:rsidRPr="004B65FE">
        <w:rPr>
          <w:rFonts w:asciiTheme="minorHAnsi" w:hAnsiTheme="minorHAnsi" w:cs="Helvetica"/>
          <w:color w:val="000000" w:themeColor="text1"/>
          <w:sz w:val="22"/>
          <w:szCs w:val="22"/>
          <w:shd w:val="clear" w:color="auto" w:fill="FFFFFF"/>
        </w:rPr>
        <w:t xml:space="preserve"> hell</w:t>
      </w:r>
      <w:r w:rsidR="004649E3" w:rsidRPr="004B65FE">
        <w:rPr>
          <w:rStyle w:val="FootnoteReference"/>
          <w:rFonts w:asciiTheme="minorHAnsi" w:hAnsiTheme="minorHAnsi" w:cs="Helvetica"/>
          <w:color w:val="000000" w:themeColor="text1"/>
          <w:sz w:val="22"/>
          <w:szCs w:val="22"/>
          <w:shd w:val="clear" w:color="auto" w:fill="FFFFFF"/>
        </w:rPr>
        <w:footnoteReference w:id="32"/>
      </w:r>
      <w:r w:rsidRPr="004B65FE">
        <w:rPr>
          <w:rFonts w:asciiTheme="minorHAnsi" w:hAnsiTheme="minorHAnsi" w:cs="Helvetica"/>
          <w:color w:val="000000" w:themeColor="text1"/>
          <w:sz w:val="22"/>
          <w:szCs w:val="22"/>
          <w:shd w:val="clear" w:color="auto" w:fill="FFFFFF"/>
        </w:rPr>
        <w:t xml:space="preserve"> will open to allow the ghosts and spirits </w:t>
      </w:r>
      <w:r w:rsidR="00FA4DA0" w:rsidRPr="004B65FE">
        <w:rPr>
          <w:rFonts w:asciiTheme="minorHAnsi" w:hAnsiTheme="minorHAnsi" w:cs="Helvetica"/>
          <w:color w:val="000000" w:themeColor="text1"/>
          <w:sz w:val="22"/>
          <w:szCs w:val="22"/>
          <w:shd w:val="clear" w:color="auto" w:fill="FFFFFF"/>
        </w:rPr>
        <w:t>to come</w:t>
      </w:r>
      <w:r w:rsidRPr="004B65FE">
        <w:rPr>
          <w:rFonts w:asciiTheme="minorHAnsi" w:hAnsiTheme="minorHAnsi" w:cs="Helvetica"/>
          <w:color w:val="000000" w:themeColor="text1"/>
          <w:sz w:val="22"/>
          <w:szCs w:val="22"/>
          <w:shd w:val="clear" w:color="auto" w:fill="FFFFFF"/>
        </w:rPr>
        <w:t xml:space="preserve"> back to the living world. During the month, those </w:t>
      </w:r>
      <w:r w:rsidR="00FA4DA0" w:rsidRPr="004B65FE">
        <w:rPr>
          <w:rFonts w:asciiTheme="minorHAnsi" w:hAnsiTheme="minorHAnsi" w:cs="Helvetica"/>
          <w:color w:val="000000" w:themeColor="text1"/>
          <w:sz w:val="22"/>
          <w:szCs w:val="22"/>
          <w:shd w:val="clear" w:color="auto" w:fill="FFFFFF"/>
        </w:rPr>
        <w:t>with</w:t>
      </w:r>
      <w:r w:rsidRPr="004B65FE">
        <w:rPr>
          <w:rFonts w:asciiTheme="minorHAnsi" w:hAnsiTheme="minorHAnsi" w:cs="Helvetica"/>
          <w:color w:val="000000" w:themeColor="text1"/>
          <w:sz w:val="22"/>
          <w:szCs w:val="22"/>
          <w:shd w:val="clear" w:color="auto" w:fill="FFFFFF"/>
        </w:rPr>
        <w:t xml:space="preserve"> families will visit the</w:t>
      </w:r>
      <w:r w:rsidR="00FA4DA0" w:rsidRPr="004B65FE">
        <w:rPr>
          <w:rFonts w:asciiTheme="minorHAnsi" w:hAnsiTheme="minorHAnsi" w:cs="Helvetica"/>
          <w:color w:val="000000" w:themeColor="text1"/>
          <w:sz w:val="22"/>
          <w:szCs w:val="22"/>
          <w:shd w:val="clear" w:color="auto" w:fill="FFFFFF"/>
        </w:rPr>
        <w:t>m</w:t>
      </w:r>
      <w:r w:rsidRPr="004B65FE">
        <w:rPr>
          <w:rFonts w:asciiTheme="minorHAnsi" w:hAnsiTheme="minorHAnsi" w:cs="Helvetica"/>
          <w:color w:val="000000" w:themeColor="text1"/>
          <w:sz w:val="22"/>
          <w:szCs w:val="22"/>
          <w:shd w:val="clear" w:color="auto" w:fill="FFFFFF"/>
        </w:rPr>
        <w:t xml:space="preserve"> and those </w:t>
      </w:r>
      <w:r w:rsidR="00FA4DA0" w:rsidRPr="004B65FE">
        <w:rPr>
          <w:rFonts w:asciiTheme="minorHAnsi" w:hAnsiTheme="minorHAnsi" w:cs="Helvetica"/>
          <w:color w:val="000000" w:themeColor="text1"/>
          <w:sz w:val="22"/>
          <w:szCs w:val="22"/>
          <w:shd w:val="clear" w:color="auto" w:fill="FFFFFF"/>
        </w:rPr>
        <w:t xml:space="preserve">who are </w:t>
      </w:r>
      <w:r w:rsidRPr="004B65FE">
        <w:rPr>
          <w:rFonts w:asciiTheme="minorHAnsi" w:hAnsiTheme="minorHAnsi" w:cs="Helvetica"/>
          <w:color w:val="000000" w:themeColor="text1"/>
          <w:sz w:val="22"/>
          <w:szCs w:val="22"/>
          <w:shd w:val="clear" w:color="auto" w:fill="FFFFFF"/>
        </w:rPr>
        <w:t>alone will roam on the street</w:t>
      </w:r>
      <w:r w:rsidR="00FA4DA0" w:rsidRPr="004B65FE">
        <w:rPr>
          <w:rFonts w:asciiTheme="minorHAnsi" w:hAnsiTheme="minorHAnsi" w:cs="Helvetica"/>
          <w:color w:val="000000" w:themeColor="text1"/>
          <w:sz w:val="22"/>
          <w:szCs w:val="22"/>
          <w:shd w:val="clear" w:color="auto" w:fill="FFFFFF"/>
        </w:rPr>
        <w:t>s</w:t>
      </w:r>
      <w:r w:rsidRPr="004B65FE">
        <w:rPr>
          <w:rFonts w:asciiTheme="minorHAnsi" w:hAnsiTheme="minorHAnsi" w:cs="Helvetica"/>
          <w:color w:val="000000" w:themeColor="text1"/>
          <w:sz w:val="22"/>
          <w:szCs w:val="22"/>
          <w:shd w:val="clear" w:color="auto" w:fill="FFFFFF"/>
        </w:rPr>
        <w:t xml:space="preserve"> to seek food and entertainment.</w:t>
      </w:r>
    </w:p>
    <w:p w14:paraId="29758AD5" w14:textId="77777777" w:rsidR="00FA4DA0" w:rsidRPr="004B65FE" w:rsidRDefault="00FA4DA0" w:rsidP="00944497">
      <w:pPr>
        <w:rPr>
          <w:rFonts w:asciiTheme="minorHAnsi" w:hAnsiTheme="minorHAnsi" w:cs="Helvetica"/>
          <w:color w:val="000000" w:themeColor="text1"/>
          <w:sz w:val="16"/>
          <w:szCs w:val="16"/>
          <w:shd w:val="clear" w:color="auto" w:fill="FFFFFF"/>
        </w:rPr>
      </w:pPr>
    </w:p>
    <w:p w14:paraId="1D5BD503" w14:textId="77777777" w:rsidR="00C10C01" w:rsidRPr="004B65FE" w:rsidRDefault="00BB66EA" w:rsidP="00944497">
      <w:pPr>
        <w:rPr>
          <w:rFonts w:asciiTheme="minorHAnsi" w:hAnsiTheme="minorHAnsi" w:cs="Helvetica"/>
          <w:color w:val="000000" w:themeColor="text1"/>
          <w:sz w:val="22"/>
          <w:szCs w:val="22"/>
          <w:shd w:val="clear" w:color="auto" w:fill="FFFFFF"/>
        </w:rPr>
      </w:pPr>
      <w:r w:rsidRPr="004B65FE">
        <w:rPr>
          <w:rFonts w:asciiTheme="minorHAnsi" w:hAnsiTheme="minorHAnsi" w:cs="Helvetica"/>
          <w:color w:val="000000" w:themeColor="text1"/>
          <w:sz w:val="22"/>
          <w:szCs w:val="22"/>
          <w:shd w:val="clear" w:color="auto" w:fill="FFFFFF"/>
        </w:rPr>
        <w:t>Family members usually offer sacrifice to their deceased ancestors and relatives during the month and on the Ghost day. They are honored with delicious food three times a day. The family’s ance</w:t>
      </w:r>
      <w:r w:rsidRPr="004B65FE">
        <w:rPr>
          <w:rFonts w:asciiTheme="minorHAnsi" w:hAnsiTheme="minorHAnsi" w:cs="Helvetica"/>
          <w:color w:val="000000" w:themeColor="text1"/>
          <w:sz w:val="22"/>
          <w:szCs w:val="22"/>
          <w:shd w:val="clear" w:color="auto" w:fill="FFFFFF"/>
        </w:rPr>
        <w:t>s</w:t>
      </w:r>
      <w:r w:rsidRPr="004B65FE">
        <w:rPr>
          <w:rFonts w:asciiTheme="minorHAnsi" w:hAnsiTheme="minorHAnsi" w:cs="Helvetica"/>
          <w:color w:val="000000" w:themeColor="text1"/>
          <w:sz w:val="22"/>
          <w:szCs w:val="22"/>
          <w:shd w:val="clear" w:color="auto" w:fill="FFFFFF"/>
        </w:rPr>
        <w:t xml:space="preserve">tral tablets and photographs will be put on </w:t>
      </w:r>
      <w:r w:rsidR="00FA4DA0" w:rsidRPr="004B65FE">
        <w:rPr>
          <w:rFonts w:asciiTheme="minorHAnsi" w:hAnsiTheme="minorHAnsi" w:cs="Helvetica"/>
          <w:color w:val="000000" w:themeColor="text1"/>
          <w:sz w:val="22"/>
          <w:szCs w:val="22"/>
          <w:shd w:val="clear" w:color="auto" w:fill="FFFFFF"/>
        </w:rPr>
        <w:t>a</w:t>
      </w:r>
      <w:r w:rsidRPr="004B65FE">
        <w:rPr>
          <w:rFonts w:asciiTheme="minorHAnsi" w:hAnsiTheme="minorHAnsi" w:cs="Helvetica"/>
          <w:color w:val="000000" w:themeColor="text1"/>
          <w:sz w:val="22"/>
          <w:szCs w:val="22"/>
          <w:shd w:val="clear" w:color="auto" w:fill="FFFFFF"/>
        </w:rPr>
        <w:t xml:space="preserve"> table with incense burning near them. People also pay tribute to those unknown wandering ghosts with food and burn joss paper to please </w:t>
      </w:r>
      <w:proofErr w:type="gramStart"/>
      <w:r w:rsidRPr="004B65FE">
        <w:rPr>
          <w:rFonts w:asciiTheme="minorHAnsi" w:hAnsiTheme="minorHAnsi" w:cs="Helvetica"/>
          <w:color w:val="000000" w:themeColor="text1"/>
          <w:sz w:val="22"/>
          <w:szCs w:val="22"/>
          <w:shd w:val="clear" w:color="auto" w:fill="FFFFFF"/>
        </w:rPr>
        <w:t>the</w:t>
      </w:r>
      <w:r w:rsidR="00FA4DA0" w:rsidRPr="004B65FE">
        <w:rPr>
          <w:rFonts w:asciiTheme="minorHAnsi" w:hAnsiTheme="minorHAnsi" w:cs="Helvetica"/>
          <w:color w:val="000000" w:themeColor="text1"/>
          <w:sz w:val="22"/>
          <w:szCs w:val="22"/>
          <w:shd w:val="clear" w:color="auto" w:fill="FFFFFF"/>
        </w:rPr>
        <w:t>m</w:t>
      </w:r>
      <w:r w:rsidRPr="004B65FE">
        <w:rPr>
          <w:rFonts w:asciiTheme="minorHAnsi" w:hAnsiTheme="minorHAnsi" w:cs="Helvetica"/>
          <w:color w:val="000000" w:themeColor="text1"/>
          <w:sz w:val="22"/>
          <w:szCs w:val="22"/>
          <w:shd w:val="clear" w:color="auto" w:fill="FFFFFF"/>
        </w:rPr>
        <w:t xml:space="preserve">  on</w:t>
      </w:r>
      <w:proofErr w:type="gramEnd"/>
      <w:r w:rsidRPr="004B65FE">
        <w:rPr>
          <w:rFonts w:asciiTheme="minorHAnsi" w:hAnsiTheme="minorHAnsi" w:cs="Helvetica"/>
          <w:color w:val="000000" w:themeColor="text1"/>
          <w:sz w:val="22"/>
          <w:szCs w:val="22"/>
          <w:shd w:val="clear" w:color="auto" w:fill="FFFFFF"/>
        </w:rPr>
        <w:t xml:space="preserve"> the 15th (some places on the 14th) day of the 7th lunar month to avoid harm by them.</w:t>
      </w:r>
    </w:p>
    <w:p w14:paraId="6707A071" w14:textId="77777777" w:rsidR="00936213" w:rsidRPr="004B65FE" w:rsidRDefault="00936213" w:rsidP="00944497">
      <w:pPr>
        <w:rPr>
          <w:rFonts w:asciiTheme="minorHAnsi" w:hAnsiTheme="minorHAnsi" w:cs="Helvetica"/>
          <w:color w:val="000000" w:themeColor="text1"/>
          <w:sz w:val="16"/>
          <w:szCs w:val="16"/>
          <w:shd w:val="clear" w:color="auto" w:fill="FFFFFF"/>
        </w:rPr>
      </w:pPr>
    </w:p>
    <w:p w14:paraId="2AA2EC6A" w14:textId="77777777" w:rsidR="00FA4DA0" w:rsidRPr="004B65FE" w:rsidRDefault="00BB66EA" w:rsidP="00944497">
      <w:pPr>
        <w:rPr>
          <w:rFonts w:asciiTheme="minorHAnsi" w:hAnsiTheme="minorHAnsi" w:cs="Helvetica"/>
          <w:color w:val="000000" w:themeColor="text1"/>
          <w:sz w:val="22"/>
          <w:szCs w:val="22"/>
          <w:shd w:val="clear" w:color="auto" w:fill="FFFFFF"/>
        </w:rPr>
      </w:pPr>
      <w:r w:rsidRPr="004B65FE">
        <w:rPr>
          <w:rFonts w:asciiTheme="minorHAnsi" w:hAnsiTheme="minorHAnsi" w:cs="Helvetica"/>
          <w:color w:val="000000" w:themeColor="text1"/>
          <w:sz w:val="22"/>
          <w:szCs w:val="22"/>
          <w:shd w:val="clear" w:color="auto" w:fill="FFFFFF"/>
        </w:rPr>
        <w:t>Buddhists and Taoists usually perform ceremonies on th</w:t>
      </w:r>
      <w:r w:rsidR="00FA4DA0" w:rsidRPr="004B65FE">
        <w:rPr>
          <w:rFonts w:asciiTheme="minorHAnsi" w:hAnsiTheme="minorHAnsi" w:cs="Helvetica"/>
          <w:color w:val="000000" w:themeColor="text1"/>
          <w:sz w:val="22"/>
          <w:szCs w:val="22"/>
          <w:shd w:val="clear" w:color="auto" w:fill="FFFFFF"/>
        </w:rPr>
        <w:t>is</w:t>
      </w:r>
      <w:r w:rsidRPr="004B65FE">
        <w:rPr>
          <w:rFonts w:asciiTheme="minorHAnsi" w:hAnsiTheme="minorHAnsi" w:cs="Helvetica"/>
          <w:color w:val="000000" w:themeColor="text1"/>
          <w:sz w:val="22"/>
          <w:szCs w:val="22"/>
          <w:shd w:val="clear" w:color="auto" w:fill="FFFFFF"/>
        </w:rPr>
        <w:t xml:space="preserve"> day to help the ghosts ease the</w:t>
      </w:r>
      <w:r w:rsidR="00FA4DA0" w:rsidRPr="004B65FE">
        <w:rPr>
          <w:rFonts w:asciiTheme="minorHAnsi" w:hAnsiTheme="minorHAnsi" w:cs="Helvetica"/>
          <w:color w:val="000000" w:themeColor="text1"/>
          <w:sz w:val="22"/>
          <w:szCs w:val="22"/>
          <w:shd w:val="clear" w:color="auto" w:fill="FFFFFF"/>
        </w:rPr>
        <w:t>ir</w:t>
      </w:r>
      <w:r w:rsidRPr="004B65FE">
        <w:rPr>
          <w:rFonts w:asciiTheme="minorHAnsi" w:hAnsiTheme="minorHAnsi" w:cs="Helvetica"/>
          <w:color w:val="000000" w:themeColor="text1"/>
          <w:sz w:val="22"/>
          <w:szCs w:val="22"/>
          <w:shd w:val="clear" w:color="auto" w:fill="FFFFFF"/>
        </w:rPr>
        <w:t xml:space="preserve"> suffe</w:t>
      </w:r>
      <w:r w:rsidRPr="004B65FE">
        <w:rPr>
          <w:rFonts w:asciiTheme="minorHAnsi" w:hAnsiTheme="minorHAnsi" w:cs="Helvetica"/>
          <w:color w:val="000000" w:themeColor="text1"/>
          <w:sz w:val="22"/>
          <w:szCs w:val="22"/>
          <w:shd w:val="clear" w:color="auto" w:fill="FFFFFF"/>
        </w:rPr>
        <w:t>r</w:t>
      </w:r>
      <w:r w:rsidRPr="004B65FE">
        <w:rPr>
          <w:rFonts w:asciiTheme="minorHAnsi" w:hAnsiTheme="minorHAnsi" w:cs="Helvetica"/>
          <w:color w:val="000000" w:themeColor="text1"/>
          <w:sz w:val="22"/>
          <w:szCs w:val="22"/>
          <w:shd w:val="clear" w:color="auto" w:fill="FFFFFF"/>
        </w:rPr>
        <w:t xml:space="preserve">ings. They will set altars for them and chant scriptures. Monks often throw rice or small </w:t>
      </w:r>
      <w:r w:rsidR="00FA4DA0" w:rsidRPr="004B65FE">
        <w:rPr>
          <w:rFonts w:asciiTheme="minorHAnsi" w:hAnsiTheme="minorHAnsi" w:cs="Helvetica"/>
          <w:color w:val="000000" w:themeColor="text1"/>
          <w:sz w:val="22"/>
          <w:szCs w:val="22"/>
          <w:shd w:val="clear" w:color="auto" w:fill="FFFFFF"/>
        </w:rPr>
        <w:t xml:space="preserve">portions of </w:t>
      </w:r>
      <w:r w:rsidRPr="004B65FE">
        <w:rPr>
          <w:rFonts w:asciiTheme="minorHAnsi" w:hAnsiTheme="minorHAnsi" w:cs="Helvetica"/>
          <w:color w:val="000000" w:themeColor="text1"/>
          <w:sz w:val="22"/>
          <w:szCs w:val="22"/>
          <w:shd w:val="clear" w:color="auto" w:fill="FFFFFF"/>
        </w:rPr>
        <w:t>food into the air to distribute them to the ghosts.</w:t>
      </w:r>
    </w:p>
    <w:p w14:paraId="47545E6C" w14:textId="77777777" w:rsidR="00FA4DA0" w:rsidRPr="004B65FE" w:rsidRDefault="00FA4DA0" w:rsidP="00944497">
      <w:pPr>
        <w:rPr>
          <w:rFonts w:ascii="Helvetica" w:hAnsi="Helvetica" w:cs="Helvetica"/>
          <w:color w:val="000000" w:themeColor="text1"/>
          <w:sz w:val="16"/>
          <w:szCs w:val="16"/>
          <w:shd w:val="clear" w:color="auto" w:fill="FFFFFF"/>
        </w:rPr>
      </w:pPr>
    </w:p>
    <w:p w14:paraId="0AB72CC1" w14:textId="77777777" w:rsidR="00BB66EA" w:rsidRPr="004B65FE" w:rsidRDefault="00BB66EA" w:rsidP="00944497">
      <w:pPr>
        <w:rPr>
          <w:rFonts w:asciiTheme="minorHAnsi" w:hAnsiTheme="minorHAnsi" w:cs="Helvetica"/>
          <w:color w:val="000000" w:themeColor="text1"/>
          <w:sz w:val="22"/>
          <w:szCs w:val="22"/>
          <w:shd w:val="clear" w:color="auto" w:fill="FFFFFF"/>
        </w:rPr>
      </w:pPr>
      <w:r w:rsidRPr="004B65FE">
        <w:rPr>
          <w:rFonts w:asciiTheme="minorHAnsi" w:hAnsiTheme="minorHAnsi" w:cs="Helvetica"/>
          <w:color w:val="000000" w:themeColor="text1"/>
          <w:sz w:val="22"/>
          <w:szCs w:val="22"/>
          <w:shd w:val="clear" w:color="auto" w:fill="FFFFFF"/>
        </w:rPr>
        <w:t>On the evening of the Ghost day, people also make lanterns and float them on the river to help their relatives find their way back home. The lanterns are usually lotus flower-shaped with light</w:t>
      </w:r>
      <w:r w:rsidR="00FA4DA0" w:rsidRPr="004B65FE">
        <w:rPr>
          <w:rFonts w:asciiTheme="minorHAnsi" w:hAnsiTheme="minorHAnsi" w:cs="Helvetica"/>
          <w:color w:val="000000" w:themeColor="text1"/>
          <w:sz w:val="22"/>
          <w:szCs w:val="22"/>
          <w:shd w:val="clear" w:color="auto" w:fill="FFFFFF"/>
        </w:rPr>
        <w:t>s</w:t>
      </w:r>
      <w:r w:rsidRPr="004B65FE">
        <w:rPr>
          <w:rFonts w:asciiTheme="minorHAnsi" w:hAnsiTheme="minorHAnsi" w:cs="Helvetica"/>
          <w:color w:val="000000" w:themeColor="text1"/>
          <w:sz w:val="22"/>
          <w:szCs w:val="22"/>
          <w:shd w:val="clear" w:color="auto" w:fill="FFFFFF"/>
        </w:rPr>
        <w:t xml:space="preserve"> or candles. Some people also write their ancestors’ name on the lanterns.</w:t>
      </w:r>
    </w:p>
    <w:p w14:paraId="303CA196" w14:textId="77777777" w:rsidR="00BB66EA" w:rsidRPr="004B65FE" w:rsidRDefault="00BB66EA" w:rsidP="00944497">
      <w:pPr>
        <w:rPr>
          <w:rFonts w:asciiTheme="minorHAnsi" w:hAnsiTheme="minorHAnsi" w:cs="Helvetica"/>
          <w:color w:val="000000" w:themeColor="text1"/>
          <w:sz w:val="16"/>
          <w:szCs w:val="16"/>
          <w:shd w:val="clear" w:color="auto" w:fill="FFFFFF"/>
        </w:rPr>
      </w:pPr>
    </w:p>
    <w:p w14:paraId="210FB72F" w14:textId="77777777" w:rsidR="00BB66EA" w:rsidRPr="004B65FE" w:rsidRDefault="006626A2" w:rsidP="00944497">
      <w:pPr>
        <w:rPr>
          <w:rFonts w:asciiTheme="minorHAnsi" w:hAnsiTheme="minorHAnsi" w:cs="Helvetica"/>
          <w:color w:val="000000" w:themeColor="text1"/>
          <w:sz w:val="22"/>
          <w:szCs w:val="22"/>
          <w:shd w:val="clear" w:color="auto" w:fill="FFFFFF"/>
        </w:rPr>
      </w:pPr>
      <w:r w:rsidRPr="004B65FE">
        <w:rPr>
          <w:rFonts w:asciiTheme="minorHAnsi" w:hAnsiTheme="minorHAnsi" w:cs="Helvetica"/>
          <w:color w:val="000000" w:themeColor="text1"/>
          <w:sz w:val="22"/>
          <w:szCs w:val="22"/>
          <w:shd w:val="clear" w:color="auto" w:fill="FFFFFF"/>
        </w:rPr>
        <w:t>When</w:t>
      </w:r>
      <w:r w:rsidR="00BB66EA" w:rsidRPr="004B65FE">
        <w:rPr>
          <w:rFonts w:asciiTheme="minorHAnsi" w:hAnsiTheme="minorHAnsi" w:cs="Helvetica"/>
          <w:color w:val="000000" w:themeColor="text1"/>
          <w:sz w:val="22"/>
          <w:szCs w:val="22"/>
          <w:shd w:val="clear" w:color="auto" w:fill="FFFFFF"/>
        </w:rPr>
        <w:t xml:space="preserve"> the ghosts and the suffering spirits </w:t>
      </w:r>
      <w:r w:rsidR="00F73405" w:rsidRPr="004B65FE">
        <w:rPr>
          <w:rFonts w:asciiTheme="minorHAnsi" w:hAnsiTheme="minorHAnsi" w:cs="Helvetica"/>
          <w:color w:val="000000" w:themeColor="text1"/>
          <w:sz w:val="22"/>
          <w:szCs w:val="22"/>
          <w:shd w:val="clear" w:color="auto" w:fill="FFFFFF"/>
        </w:rPr>
        <w:t xml:space="preserve">arrive </w:t>
      </w:r>
      <w:r w:rsidR="00BB66EA" w:rsidRPr="004B65FE">
        <w:rPr>
          <w:rFonts w:asciiTheme="minorHAnsi" w:hAnsiTheme="minorHAnsi" w:cs="Helvetica"/>
          <w:color w:val="000000" w:themeColor="text1"/>
          <w:sz w:val="22"/>
          <w:szCs w:val="22"/>
          <w:shd w:val="clear" w:color="auto" w:fill="FFFFFF"/>
        </w:rPr>
        <w:t>many things should be avoided</w:t>
      </w:r>
      <w:r w:rsidRPr="004B65FE">
        <w:rPr>
          <w:rFonts w:asciiTheme="minorHAnsi" w:hAnsiTheme="minorHAnsi" w:cs="Helvetica"/>
          <w:color w:val="000000" w:themeColor="text1"/>
          <w:sz w:val="22"/>
          <w:szCs w:val="22"/>
          <w:shd w:val="clear" w:color="auto" w:fill="FFFFFF"/>
        </w:rPr>
        <w:t>…</w:t>
      </w:r>
    </w:p>
    <w:p w14:paraId="72F348AF" w14:textId="77777777" w:rsidR="006626A2" w:rsidRPr="004B65FE" w:rsidRDefault="006626A2" w:rsidP="00944497">
      <w:pPr>
        <w:rPr>
          <w:rFonts w:asciiTheme="minorHAnsi" w:hAnsiTheme="minorHAnsi" w:cs="Helvetica"/>
          <w:color w:val="000000" w:themeColor="text1"/>
          <w:sz w:val="16"/>
          <w:szCs w:val="16"/>
        </w:rPr>
      </w:pPr>
    </w:p>
    <w:p w14:paraId="7A384DC4" w14:textId="77777777" w:rsidR="006626A2" w:rsidRPr="004B65FE" w:rsidRDefault="00BB66EA" w:rsidP="00E951A7">
      <w:pPr>
        <w:pStyle w:val="ListParagraph"/>
        <w:numPr>
          <w:ilvl w:val="0"/>
          <w:numId w:val="14"/>
        </w:numPr>
        <w:rPr>
          <w:rFonts w:asciiTheme="minorHAnsi" w:hAnsiTheme="minorHAnsi" w:cs="Helvetica"/>
          <w:color w:val="000000" w:themeColor="text1"/>
          <w:sz w:val="16"/>
          <w:szCs w:val="16"/>
          <w:shd w:val="clear" w:color="auto" w:fill="FFFFFF"/>
        </w:rPr>
      </w:pPr>
      <w:r w:rsidRPr="004B65FE">
        <w:rPr>
          <w:rFonts w:asciiTheme="minorHAnsi" w:hAnsiTheme="minorHAnsi" w:cs="Helvetica"/>
          <w:color w:val="000000" w:themeColor="text1"/>
          <w:sz w:val="16"/>
          <w:szCs w:val="16"/>
          <w:shd w:val="clear" w:color="auto" w:fill="FFFFFF"/>
        </w:rPr>
        <w:t>Don't stroll at night.</w:t>
      </w:r>
    </w:p>
    <w:p w14:paraId="5D0C637E" w14:textId="77777777" w:rsidR="006626A2" w:rsidRPr="004B65FE" w:rsidRDefault="00BB66EA" w:rsidP="00E951A7">
      <w:pPr>
        <w:pStyle w:val="ListParagraph"/>
        <w:numPr>
          <w:ilvl w:val="0"/>
          <w:numId w:val="14"/>
        </w:numPr>
        <w:rPr>
          <w:rFonts w:asciiTheme="minorHAnsi" w:hAnsiTheme="minorHAnsi" w:cs="Helvetica"/>
          <w:color w:val="000000" w:themeColor="text1"/>
          <w:sz w:val="16"/>
          <w:szCs w:val="16"/>
          <w:shd w:val="clear" w:color="auto" w:fill="FFFFFF"/>
        </w:rPr>
      </w:pPr>
      <w:r w:rsidRPr="004B65FE">
        <w:rPr>
          <w:rFonts w:asciiTheme="minorHAnsi" w:hAnsiTheme="minorHAnsi" w:cs="Helvetica"/>
          <w:color w:val="000000" w:themeColor="text1"/>
          <w:sz w:val="16"/>
          <w:szCs w:val="16"/>
          <w:shd w:val="clear" w:color="auto" w:fill="FFFFFF"/>
        </w:rPr>
        <w:t>Don't swim. It is said that the drowned evil ghost</w:t>
      </w:r>
      <w:r w:rsidR="006626A2" w:rsidRPr="004B65FE">
        <w:rPr>
          <w:rFonts w:asciiTheme="minorHAnsi" w:hAnsiTheme="minorHAnsi" w:cs="Helvetica"/>
          <w:color w:val="000000" w:themeColor="text1"/>
          <w:sz w:val="16"/>
          <w:szCs w:val="16"/>
          <w:shd w:val="clear" w:color="auto" w:fill="FFFFFF"/>
        </w:rPr>
        <w:t>s</w:t>
      </w:r>
      <w:r w:rsidRPr="004B65FE">
        <w:rPr>
          <w:rFonts w:asciiTheme="minorHAnsi" w:hAnsiTheme="minorHAnsi" w:cs="Helvetica"/>
          <w:color w:val="000000" w:themeColor="text1"/>
          <w:sz w:val="16"/>
          <w:szCs w:val="16"/>
          <w:shd w:val="clear" w:color="auto" w:fill="FFFFFF"/>
        </w:rPr>
        <w:t xml:space="preserve"> might try to drown you in order to find victims for them to rebirth.</w:t>
      </w:r>
    </w:p>
    <w:p w14:paraId="3F51CC63" w14:textId="77777777" w:rsidR="006626A2" w:rsidRPr="004B65FE" w:rsidRDefault="00BB66EA" w:rsidP="00E951A7">
      <w:pPr>
        <w:pStyle w:val="ListParagraph"/>
        <w:numPr>
          <w:ilvl w:val="0"/>
          <w:numId w:val="14"/>
        </w:numPr>
        <w:rPr>
          <w:rFonts w:asciiTheme="minorHAnsi" w:hAnsiTheme="minorHAnsi" w:cs="Helvetica"/>
          <w:color w:val="000000" w:themeColor="text1"/>
          <w:sz w:val="16"/>
          <w:szCs w:val="16"/>
          <w:shd w:val="clear" w:color="auto" w:fill="FFFFFF"/>
        </w:rPr>
      </w:pPr>
      <w:r w:rsidRPr="004B65FE">
        <w:rPr>
          <w:rFonts w:asciiTheme="minorHAnsi" w:hAnsiTheme="minorHAnsi" w:cs="Helvetica"/>
          <w:color w:val="000000" w:themeColor="text1"/>
          <w:sz w:val="16"/>
          <w:szCs w:val="16"/>
          <w:shd w:val="clear" w:color="auto" w:fill="FFFFFF"/>
        </w:rPr>
        <w:t xml:space="preserve">As the month is considered to be inauspicious, don't move to new houses, start new </w:t>
      </w:r>
      <w:r w:rsidR="006626A2" w:rsidRPr="004B65FE">
        <w:rPr>
          <w:rFonts w:asciiTheme="minorHAnsi" w:hAnsiTheme="minorHAnsi" w:cs="Helvetica"/>
          <w:color w:val="000000" w:themeColor="text1"/>
          <w:sz w:val="16"/>
          <w:szCs w:val="16"/>
          <w:shd w:val="clear" w:color="auto" w:fill="FFFFFF"/>
        </w:rPr>
        <w:t xml:space="preserve">businesses or </w:t>
      </w:r>
      <w:r w:rsidRPr="004B65FE">
        <w:rPr>
          <w:rFonts w:asciiTheme="minorHAnsi" w:hAnsiTheme="minorHAnsi" w:cs="Helvetica"/>
          <w:color w:val="000000" w:themeColor="text1"/>
          <w:sz w:val="16"/>
          <w:szCs w:val="16"/>
          <w:shd w:val="clear" w:color="auto" w:fill="FFFFFF"/>
        </w:rPr>
        <w:t>marry.</w:t>
      </w:r>
    </w:p>
    <w:p w14:paraId="401AD638" w14:textId="77777777" w:rsidR="006626A2" w:rsidRPr="004B65FE" w:rsidRDefault="00BB66EA" w:rsidP="00E951A7">
      <w:pPr>
        <w:pStyle w:val="ListParagraph"/>
        <w:numPr>
          <w:ilvl w:val="0"/>
          <w:numId w:val="14"/>
        </w:numPr>
        <w:rPr>
          <w:rFonts w:asciiTheme="minorHAnsi" w:hAnsiTheme="minorHAnsi" w:cs="Helvetica"/>
          <w:color w:val="000000" w:themeColor="text1"/>
          <w:sz w:val="16"/>
          <w:szCs w:val="16"/>
          <w:shd w:val="clear" w:color="auto" w:fill="FFFFFF"/>
        </w:rPr>
      </w:pPr>
      <w:r w:rsidRPr="004B65FE">
        <w:rPr>
          <w:rFonts w:asciiTheme="minorHAnsi" w:hAnsiTheme="minorHAnsi" w:cs="Helvetica"/>
          <w:color w:val="000000" w:themeColor="text1"/>
          <w:sz w:val="16"/>
          <w:szCs w:val="16"/>
          <w:shd w:val="clear" w:color="auto" w:fill="FFFFFF"/>
        </w:rPr>
        <w:t>Don't hang clothes outside at night.</w:t>
      </w:r>
    </w:p>
    <w:p w14:paraId="6098FD88" w14:textId="77777777" w:rsidR="006626A2" w:rsidRPr="004B65FE" w:rsidRDefault="00BB66EA" w:rsidP="00E951A7">
      <w:pPr>
        <w:pStyle w:val="ListParagraph"/>
        <w:numPr>
          <w:ilvl w:val="0"/>
          <w:numId w:val="14"/>
        </w:numPr>
        <w:rPr>
          <w:rFonts w:asciiTheme="minorHAnsi" w:hAnsiTheme="minorHAnsi" w:cs="Helvetica"/>
          <w:color w:val="000000" w:themeColor="text1"/>
          <w:sz w:val="16"/>
          <w:szCs w:val="16"/>
          <w:shd w:val="clear" w:color="auto" w:fill="FFFFFF"/>
        </w:rPr>
      </w:pPr>
      <w:r w:rsidRPr="004B65FE">
        <w:rPr>
          <w:rFonts w:asciiTheme="minorHAnsi" w:hAnsiTheme="minorHAnsi" w:cs="Helvetica"/>
          <w:color w:val="000000" w:themeColor="text1"/>
          <w:sz w:val="16"/>
          <w:szCs w:val="16"/>
          <w:shd w:val="clear" w:color="auto" w:fill="FFFFFF"/>
        </w:rPr>
        <w:t>Do not pick up coins or money found on the street and never bring it home.</w:t>
      </w:r>
    </w:p>
    <w:p w14:paraId="6843266B" w14:textId="77777777" w:rsidR="006626A2" w:rsidRPr="004B65FE" w:rsidRDefault="00BB66EA" w:rsidP="00E951A7">
      <w:pPr>
        <w:pStyle w:val="ListParagraph"/>
        <w:numPr>
          <w:ilvl w:val="0"/>
          <w:numId w:val="14"/>
        </w:numPr>
        <w:rPr>
          <w:rFonts w:asciiTheme="minorHAnsi" w:hAnsiTheme="minorHAnsi" w:cs="Helvetica"/>
          <w:color w:val="000000" w:themeColor="text1"/>
          <w:sz w:val="16"/>
          <w:szCs w:val="16"/>
          <w:shd w:val="clear" w:color="auto" w:fill="FFFFFF"/>
        </w:rPr>
      </w:pPr>
      <w:r w:rsidRPr="004B65FE">
        <w:rPr>
          <w:rFonts w:asciiTheme="minorHAnsi" w:hAnsiTheme="minorHAnsi" w:cs="Helvetica"/>
          <w:color w:val="000000" w:themeColor="text1"/>
          <w:sz w:val="16"/>
          <w:szCs w:val="16"/>
          <w:shd w:val="clear" w:color="auto" w:fill="FFFFFF"/>
        </w:rPr>
        <w:t xml:space="preserve">Do not step on or kick the offerings by the roadside. If you step </w:t>
      </w:r>
      <w:r w:rsidR="007C4E89" w:rsidRPr="004B65FE">
        <w:rPr>
          <w:rFonts w:asciiTheme="minorHAnsi" w:hAnsiTheme="minorHAnsi" w:cs="Helvetica"/>
          <w:color w:val="000000" w:themeColor="text1"/>
          <w:sz w:val="16"/>
          <w:szCs w:val="16"/>
          <w:shd w:val="clear" w:color="auto" w:fill="FFFFFF"/>
        </w:rPr>
        <w:t xml:space="preserve">on </w:t>
      </w:r>
      <w:r w:rsidR="00936213" w:rsidRPr="004B65FE">
        <w:rPr>
          <w:rFonts w:asciiTheme="minorHAnsi" w:hAnsiTheme="minorHAnsi" w:cs="Helvetica"/>
          <w:color w:val="000000" w:themeColor="text1"/>
          <w:sz w:val="16"/>
          <w:szCs w:val="16"/>
          <w:shd w:val="clear" w:color="auto" w:fill="FFFFFF"/>
        </w:rPr>
        <w:t xml:space="preserve">something </w:t>
      </w:r>
      <w:r w:rsidRPr="004B65FE">
        <w:rPr>
          <w:rFonts w:asciiTheme="minorHAnsi" w:hAnsiTheme="minorHAnsi" w:cs="Helvetica"/>
          <w:color w:val="000000" w:themeColor="text1"/>
          <w:sz w:val="16"/>
          <w:szCs w:val="16"/>
          <w:shd w:val="clear" w:color="auto" w:fill="FFFFFF"/>
        </w:rPr>
        <w:t>by accident, you should apologize</w:t>
      </w:r>
      <w:r w:rsidR="006626A2" w:rsidRPr="004B65FE">
        <w:rPr>
          <w:rFonts w:asciiTheme="minorHAnsi" w:hAnsiTheme="minorHAnsi" w:cs="Helvetica"/>
          <w:color w:val="000000" w:themeColor="text1"/>
          <w:sz w:val="16"/>
          <w:szCs w:val="16"/>
          <w:shd w:val="clear" w:color="auto" w:fill="FFFFFF"/>
        </w:rPr>
        <w:t xml:space="preserve"> </w:t>
      </w:r>
      <w:r w:rsidRPr="004B65FE">
        <w:rPr>
          <w:rFonts w:asciiTheme="minorHAnsi" w:hAnsiTheme="minorHAnsi" w:cs="Helvetica"/>
          <w:color w:val="000000" w:themeColor="text1"/>
          <w:sz w:val="16"/>
          <w:szCs w:val="16"/>
          <w:shd w:val="clear" w:color="auto" w:fill="FFFFFF"/>
        </w:rPr>
        <w:t xml:space="preserve">aloud to </w:t>
      </w:r>
      <w:r w:rsidR="006626A2" w:rsidRPr="004B65FE">
        <w:rPr>
          <w:rFonts w:asciiTheme="minorHAnsi" w:hAnsiTheme="minorHAnsi" w:cs="Helvetica"/>
          <w:color w:val="000000" w:themeColor="text1"/>
          <w:sz w:val="16"/>
          <w:szCs w:val="16"/>
          <w:shd w:val="clear" w:color="auto" w:fill="FFFFFF"/>
        </w:rPr>
        <w:t>a</w:t>
      </w:r>
      <w:r w:rsidR="006626A2" w:rsidRPr="004B65FE">
        <w:rPr>
          <w:rFonts w:asciiTheme="minorHAnsi" w:hAnsiTheme="minorHAnsi" w:cs="Helvetica"/>
          <w:color w:val="000000" w:themeColor="text1"/>
          <w:sz w:val="16"/>
          <w:szCs w:val="16"/>
          <w:shd w:val="clear" w:color="auto" w:fill="FFFFFF"/>
        </w:rPr>
        <w:t>p</w:t>
      </w:r>
      <w:r w:rsidR="006626A2" w:rsidRPr="004B65FE">
        <w:rPr>
          <w:rFonts w:asciiTheme="minorHAnsi" w:hAnsiTheme="minorHAnsi" w:cs="Helvetica"/>
          <w:color w:val="000000" w:themeColor="text1"/>
          <w:sz w:val="16"/>
          <w:szCs w:val="16"/>
          <w:shd w:val="clear" w:color="auto" w:fill="FFFFFF"/>
        </w:rPr>
        <w:t>pease the evil ghosts</w:t>
      </w:r>
      <w:r w:rsidRPr="004B65FE">
        <w:rPr>
          <w:rFonts w:asciiTheme="minorHAnsi" w:hAnsiTheme="minorHAnsi" w:cs="Helvetica"/>
          <w:color w:val="000000" w:themeColor="text1"/>
          <w:sz w:val="16"/>
          <w:szCs w:val="16"/>
          <w:shd w:val="clear" w:color="auto" w:fill="FFFFFF"/>
        </w:rPr>
        <w:t>.</w:t>
      </w:r>
    </w:p>
    <w:p w14:paraId="7325B2CE" w14:textId="77777777" w:rsidR="006626A2" w:rsidRPr="004B65FE" w:rsidRDefault="00BB66EA" w:rsidP="00E951A7">
      <w:pPr>
        <w:pStyle w:val="ListParagraph"/>
        <w:numPr>
          <w:ilvl w:val="0"/>
          <w:numId w:val="14"/>
        </w:numPr>
        <w:rPr>
          <w:rFonts w:asciiTheme="minorHAnsi" w:hAnsiTheme="minorHAnsi" w:cs="Helvetica"/>
          <w:color w:val="000000" w:themeColor="text1"/>
          <w:sz w:val="16"/>
          <w:szCs w:val="16"/>
          <w:shd w:val="clear" w:color="auto" w:fill="FFFFFF"/>
        </w:rPr>
      </w:pPr>
      <w:r w:rsidRPr="004B65FE">
        <w:rPr>
          <w:rFonts w:asciiTheme="minorHAnsi" w:hAnsiTheme="minorHAnsi" w:cs="Helvetica"/>
          <w:color w:val="000000" w:themeColor="text1"/>
          <w:sz w:val="16"/>
          <w:szCs w:val="16"/>
          <w:shd w:val="clear" w:color="auto" w:fill="FFFFFF"/>
        </w:rPr>
        <w:t>Do not wear red because ghosts are attracted to red.</w:t>
      </w:r>
    </w:p>
    <w:p w14:paraId="0849842C" w14:textId="77777777" w:rsidR="006626A2" w:rsidRPr="004B65FE" w:rsidRDefault="00BB66EA" w:rsidP="00E951A7">
      <w:pPr>
        <w:pStyle w:val="ListParagraph"/>
        <w:numPr>
          <w:ilvl w:val="0"/>
          <w:numId w:val="14"/>
        </w:numPr>
        <w:rPr>
          <w:rFonts w:asciiTheme="minorHAnsi" w:hAnsiTheme="minorHAnsi" w:cs="Helvetica"/>
          <w:color w:val="000000" w:themeColor="text1"/>
          <w:sz w:val="16"/>
          <w:szCs w:val="16"/>
          <w:shd w:val="clear" w:color="auto" w:fill="FFFFFF"/>
        </w:rPr>
      </w:pPr>
      <w:r w:rsidRPr="004B65FE">
        <w:rPr>
          <w:rFonts w:asciiTheme="minorHAnsi" w:hAnsiTheme="minorHAnsi" w:cs="Helvetica"/>
          <w:color w:val="000000" w:themeColor="text1"/>
          <w:sz w:val="16"/>
          <w:szCs w:val="16"/>
          <w:shd w:val="clear" w:color="auto" w:fill="FFFFFF"/>
        </w:rPr>
        <w:t>Don't sing and whistle as these may attract ghosts.</w:t>
      </w:r>
    </w:p>
    <w:p w14:paraId="07603EDD" w14:textId="5344672E" w:rsidR="006626A2" w:rsidRPr="004B65FE" w:rsidRDefault="00BB66EA" w:rsidP="00E951A7">
      <w:pPr>
        <w:pStyle w:val="ListParagraph"/>
        <w:numPr>
          <w:ilvl w:val="0"/>
          <w:numId w:val="14"/>
        </w:numPr>
        <w:rPr>
          <w:rFonts w:asciiTheme="minorHAnsi" w:hAnsiTheme="minorHAnsi" w:cs="Helvetica"/>
          <w:color w:val="000000" w:themeColor="text1"/>
          <w:sz w:val="16"/>
          <w:szCs w:val="16"/>
          <w:shd w:val="clear" w:color="auto" w:fill="FFFFFF"/>
        </w:rPr>
      </w:pPr>
      <w:r w:rsidRPr="004B65FE">
        <w:rPr>
          <w:rFonts w:asciiTheme="minorHAnsi" w:hAnsiTheme="minorHAnsi" w:cs="Helvetica"/>
          <w:color w:val="000000" w:themeColor="text1"/>
          <w:sz w:val="16"/>
          <w:szCs w:val="16"/>
          <w:shd w:val="clear" w:color="auto" w:fill="FFFFFF"/>
        </w:rPr>
        <w:t xml:space="preserve">Keep away from walls </w:t>
      </w:r>
      <w:r w:rsidR="007919FF">
        <w:rPr>
          <w:rFonts w:asciiTheme="minorHAnsi" w:hAnsiTheme="minorHAnsi" w:cs="Helvetica"/>
          <w:color w:val="000000" w:themeColor="text1"/>
          <w:sz w:val="16"/>
          <w:szCs w:val="16"/>
          <w:shd w:val="clear" w:color="auto" w:fill="FFFFFF"/>
        </w:rPr>
        <w:t>because</w:t>
      </w:r>
      <w:r w:rsidRPr="004B65FE">
        <w:rPr>
          <w:rFonts w:asciiTheme="minorHAnsi" w:hAnsiTheme="minorHAnsi" w:cs="Helvetica"/>
          <w:color w:val="000000" w:themeColor="text1"/>
          <w:sz w:val="16"/>
          <w:szCs w:val="16"/>
          <w:shd w:val="clear" w:color="auto" w:fill="FFFFFF"/>
        </w:rPr>
        <w:t xml:space="preserve"> ghosts like sticking to walls.</w:t>
      </w:r>
    </w:p>
    <w:p w14:paraId="12586494" w14:textId="77777777" w:rsidR="006626A2" w:rsidRPr="004B65FE" w:rsidRDefault="00BB66EA" w:rsidP="003E6B68">
      <w:pPr>
        <w:pStyle w:val="ListParagraph"/>
        <w:numPr>
          <w:ilvl w:val="0"/>
          <w:numId w:val="14"/>
        </w:numPr>
        <w:rPr>
          <w:rFonts w:asciiTheme="minorHAnsi" w:hAnsiTheme="minorHAnsi" w:cs="Helvetica"/>
          <w:color w:val="000000" w:themeColor="text1"/>
          <w:sz w:val="16"/>
          <w:szCs w:val="16"/>
          <w:shd w:val="clear" w:color="auto" w:fill="FFFFFF"/>
        </w:rPr>
      </w:pPr>
      <w:r w:rsidRPr="004B65FE">
        <w:rPr>
          <w:rFonts w:asciiTheme="minorHAnsi" w:hAnsiTheme="minorHAnsi" w:cs="Helvetica"/>
          <w:color w:val="000000" w:themeColor="text1"/>
          <w:sz w:val="16"/>
          <w:szCs w:val="16"/>
          <w:shd w:val="clear" w:color="auto" w:fill="FFFFFF"/>
        </w:rPr>
        <w:t>If you are born during the ghost month, avoid celebrating your birthday at night. It's better to celebrate during the daytime.</w:t>
      </w:r>
    </w:p>
    <w:p w14:paraId="64172F65" w14:textId="77777777" w:rsidR="00F42CB7" w:rsidRDefault="00F42CB7" w:rsidP="00F42CB7">
      <w:pPr>
        <w:pStyle w:val="ListParagraph"/>
        <w:ind w:left="0"/>
        <w:rPr>
          <w:rFonts w:asciiTheme="minorHAnsi" w:hAnsiTheme="minorHAnsi"/>
          <w:sz w:val="16"/>
          <w:szCs w:val="16"/>
        </w:rPr>
      </w:pPr>
    </w:p>
    <w:p w14:paraId="68822748" w14:textId="77777777" w:rsidR="00654527" w:rsidRPr="00F42CB7" w:rsidRDefault="00F42CB7" w:rsidP="00F42CB7">
      <w:pPr>
        <w:pStyle w:val="ListParagraph"/>
        <w:ind w:left="0"/>
        <w:jc w:val="right"/>
        <w:rPr>
          <w:rFonts w:ascii="Arial" w:hAnsi="Arial" w:cs="Arial"/>
          <w:sz w:val="16"/>
          <w:szCs w:val="16"/>
        </w:rPr>
      </w:pPr>
      <w:r w:rsidRPr="00F42CB7">
        <w:rPr>
          <w:rFonts w:ascii="Arial" w:hAnsi="Arial" w:cs="Arial"/>
          <w:sz w:val="16"/>
          <w:szCs w:val="16"/>
        </w:rPr>
        <w:t xml:space="preserve">Further Reading: </w:t>
      </w:r>
      <w:hyperlink r:id="rId164" w:history="1">
        <w:r w:rsidR="00654527" w:rsidRPr="00F42CB7">
          <w:rPr>
            <w:rStyle w:val="Hyperlink"/>
            <w:rFonts w:ascii="Arial" w:hAnsi="Arial" w:cs="Arial"/>
            <w:sz w:val="16"/>
            <w:szCs w:val="16"/>
          </w:rPr>
          <w:t>http://www.yourchineseastrology.com/holidays/ghost-festival/</w:t>
        </w:r>
      </w:hyperlink>
    </w:p>
    <w:p w14:paraId="6429DD14" w14:textId="77777777" w:rsidR="00F30D7C" w:rsidRPr="005A6AE3" w:rsidRDefault="00F30D7C" w:rsidP="000207F1">
      <w:pPr>
        <w:pStyle w:val="Heading2"/>
        <w:rPr>
          <w:sz w:val="22"/>
          <w:szCs w:val="22"/>
          <w:lang w:val="en-US"/>
        </w:rPr>
      </w:pPr>
      <w:bookmarkStart w:id="43" w:name="_Toc11742238"/>
      <w:r w:rsidRPr="00064298">
        <w:rPr>
          <w:lang w:val="en-US"/>
        </w:rPr>
        <w:lastRenderedPageBreak/>
        <w:t>Visakha Puja</w:t>
      </w:r>
      <w:r w:rsidR="00064298">
        <w:rPr>
          <w:lang w:val="en-US"/>
        </w:rPr>
        <w:t xml:space="preserve"> </w:t>
      </w:r>
      <w:r w:rsidRPr="00064298">
        <w:rPr>
          <w:lang w:val="en-US"/>
        </w:rPr>
        <w:t>- Wesak or Vesak Buddha’s Birthday</w:t>
      </w:r>
      <w:r w:rsidR="00064298" w:rsidRPr="00064298">
        <w:rPr>
          <w:lang w:val="en-US"/>
        </w:rPr>
        <w:t xml:space="preserve"> - (Buddhism</w:t>
      </w:r>
      <w:r w:rsidR="009E1967">
        <w:rPr>
          <w:lang w:val="en-US"/>
        </w:rPr>
        <w:t>/</w:t>
      </w:r>
      <w:r w:rsidR="00064298" w:rsidRPr="00064298">
        <w:rPr>
          <w:lang w:val="en-US"/>
        </w:rPr>
        <w:t>Tibetan)</w:t>
      </w:r>
      <w:bookmarkEnd w:id="43"/>
    </w:p>
    <w:p w14:paraId="351345FF" w14:textId="77777777" w:rsidR="00F30D7C" w:rsidRPr="007D74F7" w:rsidRDefault="00F30D7C" w:rsidP="00F30D7C">
      <w:pPr>
        <w:tabs>
          <w:tab w:val="left" w:pos="1560"/>
          <w:tab w:val="left" w:pos="1843"/>
        </w:tabs>
        <w:rPr>
          <w:rFonts w:asciiTheme="minorHAnsi" w:hAnsiTheme="minorHAnsi"/>
          <w:bCs/>
          <w:sz w:val="12"/>
          <w:szCs w:val="12"/>
          <w:lang w:val="en-US"/>
        </w:rPr>
      </w:pPr>
    </w:p>
    <w:p w14:paraId="3F711989" w14:textId="77777777" w:rsidR="00F30D7C" w:rsidRPr="00405075" w:rsidRDefault="00F30D7C" w:rsidP="00064298">
      <w:pPr>
        <w:tabs>
          <w:tab w:val="left" w:pos="1560"/>
          <w:tab w:val="left" w:pos="1843"/>
        </w:tabs>
        <w:rPr>
          <w:rFonts w:asciiTheme="minorHAnsi" w:hAnsiTheme="minorHAnsi"/>
          <w:bCs/>
          <w:sz w:val="22"/>
          <w:szCs w:val="22"/>
          <w:lang w:val="en-US"/>
        </w:rPr>
      </w:pPr>
      <w:r w:rsidRPr="00405075">
        <w:rPr>
          <w:rFonts w:asciiTheme="minorHAnsi" w:hAnsiTheme="minorHAnsi"/>
          <w:bCs/>
          <w:sz w:val="22"/>
          <w:szCs w:val="22"/>
          <w:lang w:val="en-US"/>
        </w:rPr>
        <w:t>Vis</w:t>
      </w:r>
      <w:r w:rsidR="00064298">
        <w:rPr>
          <w:rFonts w:asciiTheme="minorHAnsi" w:hAnsiTheme="minorHAnsi"/>
          <w:bCs/>
          <w:sz w:val="22"/>
          <w:szCs w:val="22"/>
          <w:lang w:val="en-US"/>
        </w:rPr>
        <w:t>a</w:t>
      </w:r>
      <w:r w:rsidRPr="00405075">
        <w:rPr>
          <w:rFonts w:asciiTheme="minorHAnsi" w:hAnsiTheme="minorHAnsi"/>
          <w:bCs/>
          <w:sz w:val="22"/>
          <w:szCs w:val="22"/>
          <w:lang w:val="en-US"/>
        </w:rPr>
        <w:t>kha comes from the Sanskrit word Vaiśākha and is an annual holiday practiced by Buddhists in South Asian and South East Asian countries like Nepal, Singapore, Vietnam, Thailand, Cambodia, Malaysia, Sri Lanka, Myanmar, Bangladesh, Indonesia and India. It commemorates the Birth, E</w:t>
      </w:r>
      <w:r w:rsidRPr="00405075">
        <w:rPr>
          <w:rFonts w:asciiTheme="minorHAnsi" w:hAnsiTheme="minorHAnsi"/>
          <w:bCs/>
          <w:sz w:val="22"/>
          <w:szCs w:val="22"/>
          <w:lang w:val="en-US"/>
        </w:rPr>
        <w:t>n</w:t>
      </w:r>
      <w:r w:rsidRPr="00405075">
        <w:rPr>
          <w:rFonts w:asciiTheme="minorHAnsi" w:hAnsiTheme="minorHAnsi"/>
          <w:bCs/>
          <w:sz w:val="22"/>
          <w:szCs w:val="22"/>
          <w:lang w:val="en-US"/>
        </w:rPr>
        <w:t>lightenment, and Final Nirvana of the Buddha. This is the major religious holiday for Asian Bu</w:t>
      </w:r>
      <w:r w:rsidRPr="00405075">
        <w:rPr>
          <w:rFonts w:asciiTheme="minorHAnsi" w:hAnsiTheme="minorHAnsi"/>
          <w:bCs/>
          <w:sz w:val="22"/>
          <w:szCs w:val="22"/>
          <w:lang w:val="en-US"/>
        </w:rPr>
        <w:t>d</w:t>
      </w:r>
      <w:r w:rsidRPr="00405075">
        <w:rPr>
          <w:rFonts w:asciiTheme="minorHAnsi" w:hAnsiTheme="minorHAnsi"/>
          <w:bCs/>
          <w:sz w:val="22"/>
          <w:szCs w:val="22"/>
          <w:lang w:val="en-US"/>
        </w:rPr>
        <w:t xml:space="preserve">dhists and is always celebrated on a full moon day in May. </w:t>
      </w:r>
    </w:p>
    <w:p w14:paraId="70ED64B3" w14:textId="77777777" w:rsidR="00F30D7C" w:rsidRPr="007D74F7" w:rsidRDefault="00F30D7C" w:rsidP="00F30D7C">
      <w:pPr>
        <w:tabs>
          <w:tab w:val="left" w:pos="1560"/>
          <w:tab w:val="left" w:pos="1843"/>
        </w:tabs>
        <w:jc w:val="both"/>
        <w:rPr>
          <w:rFonts w:asciiTheme="minorHAnsi" w:hAnsiTheme="minorHAnsi"/>
          <w:bCs/>
          <w:sz w:val="12"/>
          <w:szCs w:val="12"/>
          <w:lang w:val="en-US"/>
        </w:rPr>
      </w:pPr>
    </w:p>
    <w:p w14:paraId="5E3D0F40" w14:textId="77777777" w:rsidR="00F30D7C" w:rsidRPr="00405075" w:rsidRDefault="00F30D7C" w:rsidP="00064298">
      <w:pPr>
        <w:tabs>
          <w:tab w:val="left" w:pos="1560"/>
          <w:tab w:val="left" w:pos="1843"/>
        </w:tabs>
        <w:rPr>
          <w:rFonts w:asciiTheme="minorHAnsi" w:hAnsiTheme="minorHAnsi"/>
          <w:bCs/>
          <w:sz w:val="22"/>
          <w:szCs w:val="22"/>
          <w:lang w:val="en-US"/>
        </w:rPr>
      </w:pPr>
      <w:r w:rsidRPr="00405075">
        <w:rPr>
          <w:rFonts w:asciiTheme="minorHAnsi" w:hAnsiTheme="minorHAnsi"/>
          <w:bCs/>
          <w:sz w:val="22"/>
          <w:szCs w:val="22"/>
          <w:lang w:val="en-US"/>
        </w:rPr>
        <w:t>It is said that during the full moon of Taurus</w:t>
      </w:r>
      <w:r w:rsidR="007C4E89">
        <w:rPr>
          <w:rStyle w:val="FootnoteReference"/>
          <w:rFonts w:asciiTheme="minorHAnsi" w:hAnsiTheme="minorHAnsi"/>
          <w:bCs/>
          <w:sz w:val="22"/>
          <w:szCs w:val="22"/>
          <w:lang w:val="en-US"/>
        </w:rPr>
        <w:footnoteReference w:id="33"/>
      </w:r>
      <w:r w:rsidRPr="00405075">
        <w:rPr>
          <w:rFonts w:asciiTheme="minorHAnsi" w:hAnsiTheme="minorHAnsi"/>
          <w:bCs/>
          <w:sz w:val="22"/>
          <w:szCs w:val="22"/>
          <w:lang w:val="en-US"/>
        </w:rPr>
        <w:t>, Buddha descends from his high place to bestow spiritual blessings on the world. It is thought that at this time, great expansions of consciousness, which are not possible at other times, become possible, and that energies are transmitted that a</w:t>
      </w:r>
      <w:r w:rsidRPr="00405075">
        <w:rPr>
          <w:rFonts w:asciiTheme="minorHAnsi" w:hAnsiTheme="minorHAnsi"/>
          <w:bCs/>
          <w:sz w:val="22"/>
          <w:szCs w:val="22"/>
          <w:lang w:val="en-US"/>
        </w:rPr>
        <w:t>s</w:t>
      </w:r>
      <w:r w:rsidRPr="00405075">
        <w:rPr>
          <w:rFonts w:asciiTheme="minorHAnsi" w:hAnsiTheme="minorHAnsi"/>
          <w:bCs/>
          <w:sz w:val="22"/>
          <w:szCs w:val="22"/>
          <w:lang w:val="en-US"/>
        </w:rPr>
        <w:t>sist humanity in taking the next steps on the path of spiritual growth.</w:t>
      </w:r>
    </w:p>
    <w:p w14:paraId="677EFD90" w14:textId="77777777" w:rsidR="00F30D7C" w:rsidRPr="007D74F7" w:rsidRDefault="00F30D7C" w:rsidP="00064298">
      <w:pPr>
        <w:tabs>
          <w:tab w:val="left" w:pos="1560"/>
          <w:tab w:val="left" w:pos="1843"/>
        </w:tabs>
        <w:rPr>
          <w:rFonts w:asciiTheme="minorHAnsi" w:hAnsiTheme="minorHAnsi"/>
          <w:bCs/>
          <w:sz w:val="12"/>
          <w:szCs w:val="12"/>
          <w:lang w:val="en-US"/>
        </w:rPr>
      </w:pPr>
    </w:p>
    <w:p w14:paraId="0DD26C0F" w14:textId="77777777" w:rsidR="00F30D7C" w:rsidRDefault="00F30D7C" w:rsidP="00064298">
      <w:pPr>
        <w:tabs>
          <w:tab w:val="left" w:pos="1560"/>
          <w:tab w:val="left" w:pos="1843"/>
        </w:tabs>
        <w:rPr>
          <w:rFonts w:asciiTheme="minorHAnsi" w:hAnsiTheme="minorHAnsi"/>
          <w:bCs/>
          <w:sz w:val="22"/>
          <w:szCs w:val="22"/>
          <w:lang w:val="en-US"/>
        </w:rPr>
      </w:pPr>
      <w:r w:rsidRPr="00405075">
        <w:rPr>
          <w:rFonts w:asciiTheme="minorHAnsi" w:hAnsiTheme="minorHAnsi"/>
          <w:bCs/>
          <w:sz w:val="22"/>
          <w:szCs w:val="22"/>
          <w:lang w:val="en-US"/>
        </w:rPr>
        <w:t>The decision to agree to celebrate Visakha as the Buddha’s birthday was taken at the first Confe</w:t>
      </w:r>
      <w:r w:rsidRPr="00405075">
        <w:rPr>
          <w:rFonts w:asciiTheme="minorHAnsi" w:hAnsiTheme="minorHAnsi"/>
          <w:bCs/>
          <w:sz w:val="22"/>
          <w:szCs w:val="22"/>
          <w:lang w:val="en-US"/>
        </w:rPr>
        <w:t>r</w:t>
      </w:r>
      <w:r w:rsidRPr="00405075">
        <w:rPr>
          <w:rFonts w:asciiTheme="minorHAnsi" w:hAnsiTheme="minorHAnsi"/>
          <w:bCs/>
          <w:sz w:val="22"/>
          <w:szCs w:val="22"/>
          <w:lang w:val="en-US"/>
        </w:rPr>
        <w:t>ence of the World Fellowship of Buddhists (WFB) held in Sri Lanka in 1950</w:t>
      </w:r>
      <w:r w:rsidR="008C3307">
        <w:rPr>
          <w:rFonts w:asciiTheme="minorHAnsi" w:hAnsiTheme="minorHAnsi"/>
          <w:bCs/>
          <w:sz w:val="22"/>
          <w:szCs w:val="22"/>
          <w:lang w:val="en-US"/>
        </w:rPr>
        <w:t>.</w:t>
      </w:r>
    </w:p>
    <w:p w14:paraId="5C8840C2" w14:textId="77777777" w:rsidR="00F30D7C" w:rsidRPr="007D74F7" w:rsidRDefault="00F30D7C" w:rsidP="00064298">
      <w:pPr>
        <w:tabs>
          <w:tab w:val="left" w:pos="1560"/>
          <w:tab w:val="left" w:pos="1843"/>
        </w:tabs>
        <w:rPr>
          <w:rFonts w:asciiTheme="minorHAnsi" w:hAnsiTheme="minorHAnsi"/>
          <w:bCs/>
          <w:sz w:val="12"/>
          <w:szCs w:val="12"/>
          <w:lang w:val="en-US"/>
        </w:rPr>
      </w:pPr>
    </w:p>
    <w:p w14:paraId="72292CFD" w14:textId="77777777" w:rsidR="00F30D7C" w:rsidRDefault="00F30D7C" w:rsidP="00064298">
      <w:pPr>
        <w:tabs>
          <w:tab w:val="left" w:pos="1560"/>
          <w:tab w:val="left" w:pos="1843"/>
        </w:tabs>
        <w:rPr>
          <w:rFonts w:asciiTheme="minorHAnsi" w:hAnsiTheme="minorHAnsi"/>
          <w:bCs/>
          <w:sz w:val="22"/>
          <w:szCs w:val="22"/>
          <w:lang w:val="en-US"/>
        </w:rPr>
      </w:pPr>
      <w:r w:rsidRPr="00405075">
        <w:rPr>
          <w:rFonts w:asciiTheme="minorHAnsi" w:hAnsiTheme="minorHAnsi"/>
          <w:bCs/>
          <w:sz w:val="22"/>
          <w:szCs w:val="22"/>
          <w:lang w:val="en-US"/>
        </w:rPr>
        <w:t>Buddha Day is celebrated in a number of ways around the world. There is often the ceremonial release of small creatures, such as birds or turtles, as a symbol of the Buddha’s compassion for all things. A statue of the baby Buddha may be bathed in a ritual commemorating his birth. Dharma talks are given, often on the eight precepts (teachings) of Buddhism, since this ceremony is inten</w:t>
      </w:r>
      <w:r w:rsidRPr="00405075">
        <w:rPr>
          <w:rFonts w:asciiTheme="minorHAnsi" w:hAnsiTheme="minorHAnsi"/>
          <w:bCs/>
          <w:sz w:val="22"/>
          <w:szCs w:val="22"/>
          <w:lang w:val="en-US"/>
        </w:rPr>
        <w:t>d</w:t>
      </w:r>
      <w:r w:rsidRPr="00405075">
        <w:rPr>
          <w:rFonts w:asciiTheme="minorHAnsi" w:hAnsiTheme="minorHAnsi"/>
          <w:bCs/>
          <w:sz w:val="22"/>
          <w:szCs w:val="22"/>
          <w:lang w:val="en-US"/>
        </w:rPr>
        <w:t>ed to reflect on the life of the Buddha and the goal for all of enlightenment. People will dress sim</w:t>
      </w:r>
      <w:r w:rsidRPr="00405075">
        <w:rPr>
          <w:rFonts w:asciiTheme="minorHAnsi" w:hAnsiTheme="minorHAnsi"/>
          <w:bCs/>
          <w:sz w:val="22"/>
          <w:szCs w:val="22"/>
          <w:lang w:val="en-US"/>
        </w:rPr>
        <w:t>p</w:t>
      </w:r>
      <w:r w:rsidRPr="00405075">
        <w:rPr>
          <w:rFonts w:asciiTheme="minorHAnsi" w:hAnsiTheme="minorHAnsi"/>
          <w:bCs/>
          <w:sz w:val="22"/>
          <w:szCs w:val="22"/>
          <w:lang w:val="en-US"/>
        </w:rPr>
        <w:t>ly, wear light colours, sleep on the ground and not on comfortable mattresses, eat one or two meals during the day, and surrender many habitual pleasures to celebrate the birth of the Buddha and to mourn his passing. Sitting and/or walking meditation may be a part of the festivities as well. Traditionally, vegetarian meals are served. In the evening, candlelight or lantern processionals end the celebration. This occasion is observed by millions of Buddhists throughout the world.</w:t>
      </w:r>
    </w:p>
    <w:p w14:paraId="30AFCFEF" w14:textId="77777777" w:rsidR="00064298" w:rsidRPr="007D74F7" w:rsidRDefault="00064298" w:rsidP="00064298">
      <w:pPr>
        <w:tabs>
          <w:tab w:val="left" w:pos="1560"/>
          <w:tab w:val="left" w:pos="1843"/>
        </w:tabs>
        <w:rPr>
          <w:rFonts w:asciiTheme="minorHAnsi" w:hAnsiTheme="minorHAnsi"/>
          <w:bCs/>
          <w:sz w:val="12"/>
          <w:szCs w:val="12"/>
          <w:lang w:val="en-US"/>
        </w:rPr>
      </w:pPr>
    </w:p>
    <w:p w14:paraId="63C8DE8F" w14:textId="77777777" w:rsidR="00F30D7C" w:rsidRPr="00F42CB7" w:rsidRDefault="00635C90" w:rsidP="00F30D7C">
      <w:pPr>
        <w:tabs>
          <w:tab w:val="left" w:pos="1560"/>
          <w:tab w:val="left" w:pos="1843"/>
        </w:tabs>
        <w:jc w:val="right"/>
        <w:rPr>
          <w:rFonts w:ascii="Arial" w:hAnsi="Arial" w:cs="Arial"/>
          <w:bCs/>
          <w:spacing w:val="-6"/>
          <w:sz w:val="16"/>
          <w:szCs w:val="16"/>
        </w:rPr>
      </w:pPr>
      <w:r w:rsidRPr="00F42CB7">
        <w:rPr>
          <w:rFonts w:ascii="Arial" w:hAnsi="Arial" w:cs="Arial"/>
          <w:bCs/>
          <w:spacing w:val="-6"/>
          <w:sz w:val="16"/>
          <w:szCs w:val="16"/>
        </w:rPr>
        <w:t>Further Reading</w:t>
      </w:r>
      <w:r w:rsidR="00F30D7C" w:rsidRPr="00F42CB7">
        <w:rPr>
          <w:rFonts w:ascii="Arial" w:hAnsi="Arial" w:cs="Arial"/>
          <w:bCs/>
          <w:spacing w:val="-6"/>
          <w:sz w:val="16"/>
          <w:szCs w:val="16"/>
        </w:rPr>
        <w:t xml:space="preserve">: </w:t>
      </w:r>
      <w:hyperlink r:id="rId165" w:history="1">
        <w:r w:rsidR="00F30D7C" w:rsidRPr="00F42CB7">
          <w:rPr>
            <w:rStyle w:val="Hyperlink"/>
            <w:rFonts w:ascii="Arial" w:hAnsi="Arial" w:cs="Arial"/>
            <w:bCs/>
            <w:spacing w:val="-6"/>
            <w:sz w:val="16"/>
            <w:szCs w:val="16"/>
          </w:rPr>
          <w:t>https://en.wikipedia.org/wiki/Vesak</w:t>
        </w:r>
      </w:hyperlink>
    </w:p>
    <w:p w14:paraId="2C0F12E1" w14:textId="77777777" w:rsidR="00064298" w:rsidRPr="00635C90" w:rsidRDefault="00064298">
      <w:pPr>
        <w:rPr>
          <w:rFonts w:asciiTheme="minorHAnsi" w:hAnsiTheme="minorHAnsi"/>
          <w:bCs/>
          <w:sz w:val="22"/>
          <w:szCs w:val="22"/>
        </w:rPr>
      </w:pPr>
      <w:r w:rsidRPr="00635C90">
        <w:rPr>
          <w:rFonts w:asciiTheme="minorHAnsi" w:hAnsiTheme="minorHAnsi"/>
          <w:bCs/>
          <w:sz w:val="40"/>
          <w:szCs w:val="40"/>
        </w:rPr>
        <w:br w:type="page"/>
      </w:r>
    </w:p>
    <w:p w14:paraId="5954100A" w14:textId="77777777" w:rsidR="0082460B" w:rsidRPr="005A6AE3" w:rsidRDefault="0082460B" w:rsidP="000207F1">
      <w:pPr>
        <w:pStyle w:val="Heading1"/>
        <w:rPr>
          <w:sz w:val="22"/>
          <w:szCs w:val="22"/>
          <w:lang w:val="en-US"/>
        </w:rPr>
      </w:pPr>
      <w:bookmarkStart w:id="44" w:name="_Toc11742239"/>
      <w:r>
        <w:rPr>
          <w:lang w:val="en-US"/>
        </w:rPr>
        <w:lastRenderedPageBreak/>
        <w:t>CANADIAN GOVERNMENT</w:t>
      </w:r>
      <w:bookmarkEnd w:id="44"/>
    </w:p>
    <w:p w14:paraId="08F8225B" w14:textId="77777777" w:rsidR="005304F2" w:rsidRPr="00EB2BE4" w:rsidRDefault="005304F2" w:rsidP="00EB2BE4">
      <w:pPr>
        <w:pStyle w:val="Heading2"/>
      </w:pPr>
      <w:bookmarkStart w:id="45" w:name="_Toc11742240"/>
      <w:r w:rsidRPr="00EB2BE4">
        <w:t>Armenian Genocide Memorial Day</w:t>
      </w:r>
      <w:bookmarkEnd w:id="45"/>
    </w:p>
    <w:p w14:paraId="324AC4EA" w14:textId="45292880" w:rsidR="00B84D12" w:rsidRPr="00EB2BE4" w:rsidRDefault="00B84D12" w:rsidP="00B84D12">
      <w:pPr>
        <w:pStyle w:val="NormalWeb"/>
        <w:shd w:val="clear" w:color="auto" w:fill="FFFFFF"/>
        <w:spacing w:before="120" w:after="120"/>
        <w:rPr>
          <w:rFonts w:asciiTheme="minorHAnsi" w:hAnsiTheme="minorHAnsi" w:cs="Arial"/>
          <w:color w:val="000000" w:themeColor="text1"/>
          <w:sz w:val="22"/>
          <w:szCs w:val="22"/>
        </w:rPr>
      </w:pPr>
      <w:r w:rsidRPr="00FF6338">
        <w:rPr>
          <w:rFonts w:asciiTheme="minorHAnsi" w:hAnsiTheme="minorHAnsi" w:cs="Arial"/>
          <w:color w:val="000000" w:themeColor="text1"/>
          <w:sz w:val="22"/>
          <w:szCs w:val="22"/>
        </w:rPr>
        <w:t xml:space="preserve">The </w:t>
      </w:r>
      <w:r w:rsidRPr="00FF6338">
        <w:rPr>
          <w:rFonts w:asciiTheme="minorHAnsi" w:hAnsiTheme="minorHAnsi" w:cs="Arial"/>
          <w:bCs/>
          <w:color w:val="000000" w:themeColor="text1"/>
          <w:sz w:val="22"/>
          <w:szCs w:val="22"/>
        </w:rPr>
        <w:t>Armenian Genocide</w:t>
      </w:r>
      <w:r w:rsidRPr="00FF6338">
        <w:rPr>
          <w:rFonts w:asciiTheme="minorHAnsi" w:hAnsiTheme="minorHAnsi" w:cs="Arial"/>
          <w:color w:val="000000" w:themeColor="text1"/>
          <w:sz w:val="22"/>
          <w:szCs w:val="22"/>
        </w:rPr>
        <w:t xml:space="preserve">, also known as the </w:t>
      </w:r>
      <w:r w:rsidRPr="00FF6338">
        <w:rPr>
          <w:rFonts w:asciiTheme="minorHAnsi" w:hAnsiTheme="minorHAnsi" w:cs="Arial"/>
          <w:bCs/>
          <w:color w:val="000000" w:themeColor="text1"/>
          <w:sz w:val="22"/>
          <w:szCs w:val="22"/>
        </w:rPr>
        <w:t>Armenian Holocaust</w:t>
      </w:r>
      <w:r w:rsidRPr="00FF6338">
        <w:rPr>
          <w:rFonts w:asciiTheme="minorHAnsi" w:hAnsiTheme="minorHAnsi" w:cs="Arial"/>
          <w:color w:val="000000" w:themeColor="text1"/>
          <w:sz w:val="22"/>
          <w:szCs w:val="22"/>
        </w:rPr>
        <w:t xml:space="preserve">, was the </w:t>
      </w:r>
      <w:hyperlink r:id="rId166" w:tooltip="Imperial Government (Ottoman Empire)" w:history="1">
        <w:r w:rsidRPr="00FF6338">
          <w:rPr>
            <w:rStyle w:val="Hyperlink"/>
            <w:rFonts w:asciiTheme="minorHAnsi" w:eastAsiaTheme="majorEastAsia" w:hAnsiTheme="minorHAnsi" w:cs="Arial"/>
            <w:color w:val="000000" w:themeColor="text1"/>
            <w:sz w:val="22"/>
            <w:szCs w:val="22"/>
            <w:u w:val="none"/>
          </w:rPr>
          <w:t>Ottoman</w:t>
        </w:r>
        <w:r w:rsidR="0021052E">
          <w:rPr>
            <w:rStyle w:val="FootnoteReference"/>
            <w:rFonts w:asciiTheme="minorHAnsi" w:eastAsiaTheme="majorEastAsia" w:hAnsiTheme="minorHAnsi" w:cs="Arial"/>
            <w:color w:val="000000" w:themeColor="text1"/>
            <w:sz w:val="22"/>
            <w:szCs w:val="22"/>
          </w:rPr>
          <w:footnoteReference w:id="34"/>
        </w:r>
        <w:r w:rsidRPr="00FF6338">
          <w:rPr>
            <w:rStyle w:val="Hyperlink"/>
            <w:rFonts w:asciiTheme="minorHAnsi" w:eastAsiaTheme="majorEastAsia" w:hAnsiTheme="minorHAnsi" w:cs="Arial"/>
            <w:color w:val="000000" w:themeColor="text1"/>
            <w:sz w:val="22"/>
            <w:szCs w:val="22"/>
            <w:u w:val="none"/>
          </w:rPr>
          <w:t xml:space="preserve"> government</w:t>
        </w:r>
      </w:hyperlink>
      <w:r w:rsidRPr="00EB2BE4">
        <w:rPr>
          <w:rFonts w:asciiTheme="minorHAnsi" w:hAnsiTheme="minorHAnsi" w:cs="Arial"/>
          <w:color w:val="000000" w:themeColor="text1"/>
          <w:sz w:val="22"/>
          <w:szCs w:val="22"/>
        </w:rPr>
        <w:t xml:space="preserve">'s systematic extermination of 1.5 million </w:t>
      </w:r>
      <w:hyperlink r:id="rId167" w:tooltip="Armenians" w:history="1">
        <w:r w:rsidRPr="00EB2BE4">
          <w:rPr>
            <w:rStyle w:val="Hyperlink"/>
            <w:rFonts w:asciiTheme="minorHAnsi" w:eastAsiaTheme="majorEastAsia" w:hAnsiTheme="minorHAnsi" w:cs="Arial"/>
            <w:color w:val="000000" w:themeColor="text1"/>
            <w:sz w:val="22"/>
            <w:szCs w:val="22"/>
            <w:u w:val="none"/>
          </w:rPr>
          <w:t>Armenians</w:t>
        </w:r>
      </w:hyperlink>
      <w:r w:rsidRPr="00EB2BE4">
        <w:rPr>
          <w:rFonts w:asciiTheme="minorHAnsi" w:hAnsiTheme="minorHAnsi" w:cs="Arial"/>
          <w:color w:val="000000" w:themeColor="text1"/>
          <w:sz w:val="22"/>
          <w:szCs w:val="22"/>
        </w:rPr>
        <w:t xml:space="preserve">, mostly Ottoman citizens within the Ottoman Empire and its successor state, the </w:t>
      </w:r>
      <w:hyperlink r:id="rId168" w:tooltip="Turkey" w:history="1">
        <w:r w:rsidRPr="00EB2BE4">
          <w:rPr>
            <w:rStyle w:val="Hyperlink"/>
            <w:rFonts w:asciiTheme="minorHAnsi" w:eastAsiaTheme="majorEastAsia" w:hAnsiTheme="minorHAnsi" w:cs="Arial"/>
            <w:color w:val="000000" w:themeColor="text1"/>
            <w:sz w:val="22"/>
            <w:szCs w:val="22"/>
            <w:u w:val="none"/>
          </w:rPr>
          <w:t>Republic of Turkey</w:t>
        </w:r>
      </w:hyperlink>
      <w:r w:rsidRPr="00EB2BE4">
        <w:rPr>
          <w:rFonts w:asciiTheme="minorHAnsi" w:hAnsiTheme="minorHAnsi" w:cs="Arial"/>
          <w:color w:val="000000" w:themeColor="text1"/>
          <w:sz w:val="22"/>
          <w:szCs w:val="22"/>
        </w:rPr>
        <w:t xml:space="preserve">. The starting date is conventionally held to be 24 April 1915, the day that Ottoman authorities rounded up, arrested, and deported </w:t>
      </w:r>
      <w:hyperlink r:id="rId169" w:tooltip="Deportation of Armenian intellectuals on 24 April 1915" w:history="1">
        <w:r w:rsidRPr="00EB2BE4">
          <w:rPr>
            <w:rStyle w:val="Hyperlink"/>
            <w:rFonts w:asciiTheme="minorHAnsi" w:eastAsiaTheme="majorEastAsia" w:hAnsiTheme="minorHAnsi" w:cs="Arial"/>
            <w:color w:val="000000" w:themeColor="text1"/>
            <w:sz w:val="22"/>
            <w:szCs w:val="22"/>
            <w:u w:val="none"/>
          </w:rPr>
          <w:t>235 to 270 Armenian intellectuals and community leaders</w:t>
        </w:r>
      </w:hyperlink>
      <w:r w:rsidRPr="00EB2BE4">
        <w:rPr>
          <w:rFonts w:asciiTheme="minorHAnsi" w:hAnsiTheme="minorHAnsi" w:cs="Arial"/>
          <w:color w:val="000000" w:themeColor="text1"/>
          <w:sz w:val="22"/>
          <w:szCs w:val="22"/>
        </w:rPr>
        <w:t xml:space="preserve"> from </w:t>
      </w:r>
      <w:hyperlink r:id="rId170" w:tooltip="Istanbul" w:history="1">
        <w:r w:rsidRPr="00EB2BE4">
          <w:rPr>
            <w:rStyle w:val="Hyperlink"/>
            <w:rFonts w:asciiTheme="minorHAnsi" w:eastAsiaTheme="majorEastAsia" w:hAnsiTheme="minorHAnsi" w:cs="Arial"/>
            <w:color w:val="000000" w:themeColor="text1"/>
            <w:sz w:val="22"/>
            <w:szCs w:val="22"/>
            <w:u w:val="none"/>
          </w:rPr>
          <w:t>Constantinople</w:t>
        </w:r>
      </w:hyperlink>
      <w:r w:rsidRPr="00EB2BE4">
        <w:rPr>
          <w:rFonts w:asciiTheme="minorHAnsi" w:hAnsiTheme="minorHAnsi" w:cs="Arial"/>
          <w:color w:val="000000" w:themeColor="text1"/>
          <w:sz w:val="22"/>
          <w:szCs w:val="22"/>
        </w:rPr>
        <w:t xml:space="preserve"> to </w:t>
      </w:r>
      <w:hyperlink r:id="rId171" w:tooltip="Ankara" w:history="1">
        <w:r w:rsidRPr="00EB2BE4">
          <w:rPr>
            <w:rStyle w:val="Hyperlink"/>
            <w:rFonts w:asciiTheme="minorHAnsi" w:eastAsiaTheme="majorEastAsia" w:hAnsiTheme="minorHAnsi" w:cs="Arial"/>
            <w:color w:val="000000" w:themeColor="text1"/>
            <w:sz w:val="22"/>
            <w:szCs w:val="22"/>
            <w:u w:val="none"/>
          </w:rPr>
          <w:t>Ankara</w:t>
        </w:r>
      </w:hyperlink>
      <w:r w:rsidR="00ED0B9D">
        <w:rPr>
          <w:rStyle w:val="FootnoteReference"/>
          <w:rFonts w:asciiTheme="minorHAnsi" w:eastAsiaTheme="majorEastAsia" w:hAnsiTheme="minorHAnsi" w:cs="Arial"/>
          <w:color w:val="000000" w:themeColor="text1"/>
          <w:sz w:val="22"/>
          <w:szCs w:val="22"/>
        </w:rPr>
        <w:footnoteReference w:id="35"/>
      </w:r>
      <w:r w:rsidRPr="00EB2BE4">
        <w:rPr>
          <w:rFonts w:asciiTheme="minorHAnsi" w:hAnsiTheme="minorHAnsi" w:cs="Arial"/>
          <w:color w:val="000000" w:themeColor="text1"/>
          <w:sz w:val="22"/>
          <w:szCs w:val="22"/>
        </w:rPr>
        <w:t xml:space="preserve">, the majority of whom were eventually murdered. The genocide was carried out during and after </w:t>
      </w:r>
      <w:hyperlink r:id="rId172" w:tooltip="World War I" w:history="1">
        <w:r w:rsidRPr="00EB2BE4">
          <w:rPr>
            <w:rStyle w:val="Hyperlink"/>
            <w:rFonts w:asciiTheme="minorHAnsi" w:eastAsiaTheme="majorEastAsia" w:hAnsiTheme="minorHAnsi" w:cs="Arial"/>
            <w:color w:val="000000" w:themeColor="text1"/>
            <w:sz w:val="22"/>
            <w:szCs w:val="22"/>
            <w:u w:val="none"/>
          </w:rPr>
          <w:t>World War I</w:t>
        </w:r>
      </w:hyperlink>
      <w:r w:rsidRPr="00EB2BE4">
        <w:rPr>
          <w:rFonts w:asciiTheme="minorHAnsi" w:hAnsiTheme="minorHAnsi" w:cs="Arial"/>
          <w:color w:val="000000" w:themeColor="text1"/>
          <w:sz w:val="22"/>
          <w:szCs w:val="22"/>
        </w:rPr>
        <w:t xml:space="preserve"> and implemented in two phases: the wholesale killing of the able-bodied male population through massacre and subjection of army conscripts to forced labour, followed by the deportation of wo</w:t>
      </w:r>
      <w:r w:rsidRPr="00EB2BE4">
        <w:rPr>
          <w:rFonts w:asciiTheme="minorHAnsi" w:hAnsiTheme="minorHAnsi" w:cs="Arial"/>
          <w:color w:val="000000" w:themeColor="text1"/>
          <w:sz w:val="22"/>
          <w:szCs w:val="22"/>
        </w:rPr>
        <w:t>m</w:t>
      </w:r>
      <w:r w:rsidRPr="00EB2BE4">
        <w:rPr>
          <w:rFonts w:asciiTheme="minorHAnsi" w:hAnsiTheme="minorHAnsi" w:cs="Arial"/>
          <w:color w:val="000000" w:themeColor="text1"/>
          <w:sz w:val="22"/>
          <w:szCs w:val="22"/>
        </w:rPr>
        <w:t xml:space="preserve">en, children, the elderly, and the infirm on </w:t>
      </w:r>
      <w:hyperlink r:id="rId173" w:tooltip="Death march" w:history="1">
        <w:r w:rsidRPr="00EB2BE4">
          <w:rPr>
            <w:rStyle w:val="Hyperlink"/>
            <w:rFonts w:asciiTheme="minorHAnsi" w:eastAsiaTheme="majorEastAsia" w:hAnsiTheme="minorHAnsi" w:cs="Arial"/>
            <w:color w:val="000000" w:themeColor="text1"/>
            <w:sz w:val="22"/>
            <w:szCs w:val="22"/>
            <w:u w:val="none"/>
          </w:rPr>
          <w:t>death marches</w:t>
        </w:r>
      </w:hyperlink>
      <w:r w:rsidRPr="00EB2BE4">
        <w:rPr>
          <w:rFonts w:asciiTheme="minorHAnsi" w:hAnsiTheme="minorHAnsi" w:cs="Arial"/>
          <w:color w:val="000000" w:themeColor="text1"/>
          <w:sz w:val="22"/>
          <w:szCs w:val="22"/>
        </w:rPr>
        <w:t xml:space="preserve"> leading to the </w:t>
      </w:r>
      <w:hyperlink r:id="rId174" w:tooltip="Syrian desert" w:history="1">
        <w:r w:rsidRPr="00EB2BE4">
          <w:rPr>
            <w:rStyle w:val="Hyperlink"/>
            <w:rFonts w:asciiTheme="minorHAnsi" w:eastAsiaTheme="majorEastAsia" w:hAnsiTheme="minorHAnsi" w:cs="Arial"/>
            <w:color w:val="000000" w:themeColor="text1"/>
            <w:sz w:val="22"/>
            <w:szCs w:val="22"/>
            <w:u w:val="none"/>
          </w:rPr>
          <w:t>Syrian desert</w:t>
        </w:r>
      </w:hyperlink>
      <w:r w:rsidRPr="00EB2BE4">
        <w:rPr>
          <w:rFonts w:asciiTheme="minorHAnsi" w:hAnsiTheme="minorHAnsi" w:cs="Arial"/>
          <w:color w:val="000000" w:themeColor="text1"/>
          <w:sz w:val="22"/>
          <w:szCs w:val="22"/>
        </w:rPr>
        <w:t>. Driven fo</w:t>
      </w:r>
      <w:r w:rsidRPr="00EB2BE4">
        <w:rPr>
          <w:rFonts w:asciiTheme="minorHAnsi" w:hAnsiTheme="minorHAnsi" w:cs="Arial"/>
          <w:color w:val="000000" w:themeColor="text1"/>
          <w:sz w:val="22"/>
          <w:szCs w:val="22"/>
        </w:rPr>
        <w:t>r</w:t>
      </w:r>
      <w:r w:rsidRPr="00EB2BE4">
        <w:rPr>
          <w:rFonts w:asciiTheme="minorHAnsi" w:hAnsiTheme="minorHAnsi" w:cs="Arial"/>
          <w:color w:val="000000" w:themeColor="text1"/>
          <w:sz w:val="22"/>
          <w:szCs w:val="22"/>
        </w:rPr>
        <w:t xml:space="preserve">ward by military escorts, the deportees were deprived of food and water and subjected to periodic robbery, rape, and massacre. Other </w:t>
      </w:r>
      <w:hyperlink r:id="rId175" w:tooltip="Indigenous peoples" w:history="1">
        <w:r w:rsidRPr="00EB2BE4">
          <w:rPr>
            <w:rStyle w:val="Hyperlink"/>
            <w:rFonts w:asciiTheme="minorHAnsi" w:eastAsiaTheme="majorEastAsia" w:hAnsiTheme="minorHAnsi" w:cs="Arial"/>
            <w:color w:val="000000" w:themeColor="text1"/>
            <w:sz w:val="22"/>
            <w:szCs w:val="22"/>
            <w:u w:val="none"/>
          </w:rPr>
          <w:t>indigenous</w:t>
        </w:r>
      </w:hyperlink>
      <w:r w:rsidRPr="00EB2BE4">
        <w:rPr>
          <w:rFonts w:asciiTheme="minorHAnsi" w:hAnsiTheme="minorHAnsi" w:cs="Arial"/>
          <w:color w:val="000000" w:themeColor="text1"/>
          <w:sz w:val="22"/>
          <w:szCs w:val="22"/>
        </w:rPr>
        <w:t xml:space="preserve"> and Christian ethnic groups such as the </w:t>
      </w:r>
      <w:hyperlink r:id="rId176" w:tooltip="Assyrian people" w:history="1">
        <w:r w:rsidRPr="00EB2BE4">
          <w:rPr>
            <w:rStyle w:val="Hyperlink"/>
            <w:rFonts w:asciiTheme="minorHAnsi" w:eastAsiaTheme="majorEastAsia" w:hAnsiTheme="minorHAnsi" w:cs="Arial"/>
            <w:color w:val="000000" w:themeColor="text1"/>
            <w:sz w:val="22"/>
            <w:szCs w:val="22"/>
            <w:u w:val="none"/>
          </w:rPr>
          <w:t>Assyrians</w:t>
        </w:r>
      </w:hyperlink>
      <w:r w:rsidRPr="00EB2BE4">
        <w:rPr>
          <w:rFonts w:asciiTheme="minorHAnsi" w:hAnsiTheme="minorHAnsi" w:cs="Arial"/>
          <w:color w:val="000000" w:themeColor="text1"/>
          <w:sz w:val="22"/>
          <w:szCs w:val="22"/>
        </w:rPr>
        <w:t xml:space="preserve"> and the </w:t>
      </w:r>
      <w:hyperlink r:id="rId177" w:tooltip="Ottoman Greeks" w:history="1">
        <w:r w:rsidRPr="00EB2BE4">
          <w:rPr>
            <w:rStyle w:val="Hyperlink"/>
            <w:rFonts w:asciiTheme="minorHAnsi" w:eastAsiaTheme="majorEastAsia" w:hAnsiTheme="minorHAnsi" w:cs="Arial"/>
            <w:color w:val="000000" w:themeColor="text1"/>
            <w:sz w:val="22"/>
            <w:szCs w:val="22"/>
            <w:u w:val="none"/>
          </w:rPr>
          <w:t>Ottoman Greeks</w:t>
        </w:r>
      </w:hyperlink>
      <w:r w:rsidRPr="00EB2BE4">
        <w:rPr>
          <w:rFonts w:asciiTheme="minorHAnsi" w:hAnsiTheme="minorHAnsi" w:cs="Arial"/>
          <w:color w:val="000000" w:themeColor="text1"/>
          <w:sz w:val="22"/>
          <w:szCs w:val="22"/>
        </w:rPr>
        <w:t xml:space="preserve"> were similarly targeted for extermination by the </w:t>
      </w:r>
      <w:hyperlink r:id="rId178" w:tooltip="Imperial Government (Ottoman Empire)" w:history="1">
        <w:r w:rsidRPr="00EB2BE4">
          <w:rPr>
            <w:rStyle w:val="Hyperlink"/>
            <w:rFonts w:asciiTheme="minorHAnsi" w:eastAsiaTheme="majorEastAsia" w:hAnsiTheme="minorHAnsi" w:cs="Arial"/>
            <w:color w:val="000000" w:themeColor="text1"/>
            <w:sz w:val="22"/>
            <w:szCs w:val="22"/>
            <w:u w:val="none"/>
          </w:rPr>
          <w:t>Ottoman government</w:t>
        </w:r>
      </w:hyperlink>
      <w:r w:rsidRPr="00EB2BE4">
        <w:rPr>
          <w:rFonts w:asciiTheme="minorHAnsi" w:hAnsiTheme="minorHAnsi" w:cs="Arial"/>
          <w:color w:val="000000" w:themeColor="text1"/>
          <w:sz w:val="22"/>
          <w:szCs w:val="22"/>
        </w:rPr>
        <w:t xml:space="preserve"> in the </w:t>
      </w:r>
      <w:hyperlink r:id="rId179" w:tooltip="Assyrian genocide" w:history="1">
        <w:r w:rsidRPr="00EB2BE4">
          <w:rPr>
            <w:rStyle w:val="Hyperlink"/>
            <w:rFonts w:asciiTheme="minorHAnsi" w:eastAsiaTheme="majorEastAsia" w:hAnsiTheme="minorHAnsi" w:cs="Arial"/>
            <w:color w:val="000000" w:themeColor="text1"/>
            <w:sz w:val="22"/>
            <w:szCs w:val="22"/>
            <w:u w:val="none"/>
          </w:rPr>
          <w:t>Assyrian genocide</w:t>
        </w:r>
      </w:hyperlink>
      <w:r w:rsidRPr="00EB2BE4">
        <w:rPr>
          <w:rFonts w:asciiTheme="minorHAnsi" w:hAnsiTheme="minorHAnsi" w:cs="Arial"/>
          <w:color w:val="000000" w:themeColor="text1"/>
          <w:sz w:val="22"/>
          <w:szCs w:val="22"/>
        </w:rPr>
        <w:t xml:space="preserve"> and the </w:t>
      </w:r>
      <w:hyperlink r:id="rId180" w:tooltip="Greek genocide" w:history="1">
        <w:r w:rsidRPr="00EB2BE4">
          <w:rPr>
            <w:rStyle w:val="Hyperlink"/>
            <w:rFonts w:asciiTheme="minorHAnsi" w:eastAsiaTheme="majorEastAsia" w:hAnsiTheme="minorHAnsi" w:cs="Arial"/>
            <w:color w:val="000000" w:themeColor="text1"/>
            <w:sz w:val="22"/>
            <w:szCs w:val="22"/>
            <w:u w:val="none"/>
          </w:rPr>
          <w:t>Greek genocide</w:t>
        </w:r>
      </w:hyperlink>
      <w:r w:rsidRPr="00EB2BE4">
        <w:rPr>
          <w:rFonts w:asciiTheme="minorHAnsi" w:hAnsiTheme="minorHAnsi" w:cs="Arial"/>
          <w:color w:val="000000" w:themeColor="text1"/>
          <w:sz w:val="22"/>
          <w:szCs w:val="22"/>
        </w:rPr>
        <w:t>, and their treatment is considered by some histor</w:t>
      </w:r>
      <w:r w:rsidRPr="00EB2BE4">
        <w:rPr>
          <w:rFonts w:asciiTheme="minorHAnsi" w:hAnsiTheme="minorHAnsi" w:cs="Arial"/>
          <w:color w:val="000000" w:themeColor="text1"/>
          <w:sz w:val="22"/>
          <w:szCs w:val="22"/>
        </w:rPr>
        <w:t>i</w:t>
      </w:r>
      <w:r w:rsidRPr="00EB2BE4">
        <w:rPr>
          <w:rFonts w:asciiTheme="minorHAnsi" w:hAnsiTheme="minorHAnsi" w:cs="Arial"/>
          <w:color w:val="000000" w:themeColor="text1"/>
          <w:sz w:val="22"/>
          <w:szCs w:val="22"/>
        </w:rPr>
        <w:t xml:space="preserve">ans to be part of the same genocidal policy. Most </w:t>
      </w:r>
      <w:hyperlink r:id="rId181" w:tooltip="Armenian diaspora" w:history="1">
        <w:r w:rsidRPr="00EB2BE4">
          <w:rPr>
            <w:rStyle w:val="Hyperlink"/>
            <w:rFonts w:asciiTheme="minorHAnsi" w:eastAsiaTheme="majorEastAsia" w:hAnsiTheme="minorHAnsi" w:cs="Arial"/>
            <w:color w:val="000000" w:themeColor="text1"/>
            <w:sz w:val="22"/>
            <w:szCs w:val="22"/>
            <w:u w:val="none"/>
          </w:rPr>
          <w:t>Armenian diaspora</w:t>
        </w:r>
      </w:hyperlink>
      <w:r w:rsidRPr="00EB2BE4">
        <w:rPr>
          <w:rFonts w:asciiTheme="minorHAnsi" w:hAnsiTheme="minorHAnsi" w:cs="Arial"/>
          <w:color w:val="000000" w:themeColor="text1"/>
          <w:sz w:val="22"/>
          <w:szCs w:val="22"/>
        </w:rPr>
        <w:t xml:space="preserve"> communities around the world came into being as a direct result of the genocide.</w:t>
      </w:r>
    </w:p>
    <w:p w14:paraId="79712643" w14:textId="77777777" w:rsidR="00B84D12" w:rsidRPr="00EB2BE4" w:rsidRDefault="00CD38FD" w:rsidP="00B84D12">
      <w:pPr>
        <w:pStyle w:val="NormalWeb"/>
        <w:shd w:val="clear" w:color="auto" w:fill="FFFFFF"/>
        <w:spacing w:before="120" w:after="120"/>
        <w:rPr>
          <w:rFonts w:asciiTheme="minorHAnsi" w:hAnsiTheme="minorHAnsi" w:cs="Arial"/>
          <w:color w:val="000000" w:themeColor="text1"/>
          <w:sz w:val="22"/>
          <w:szCs w:val="22"/>
        </w:rPr>
      </w:pPr>
      <w:hyperlink r:id="rId182" w:tooltip="Raphael Lemkin" w:history="1">
        <w:r w:rsidR="00B84D12" w:rsidRPr="00EB2BE4">
          <w:rPr>
            <w:rStyle w:val="Hyperlink"/>
            <w:rFonts w:asciiTheme="minorHAnsi" w:eastAsiaTheme="majorEastAsia" w:hAnsiTheme="minorHAnsi" w:cs="Arial"/>
            <w:color w:val="000000" w:themeColor="text1"/>
            <w:sz w:val="22"/>
            <w:szCs w:val="22"/>
            <w:u w:val="none"/>
          </w:rPr>
          <w:t>Raphael Lemkin</w:t>
        </w:r>
      </w:hyperlink>
      <w:r w:rsidR="007C4E89">
        <w:rPr>
          <w:rStyle w:val="FootnoteReference"/>
          <w:rFonts w:asciiTheme="minorHAnsi" w:eastAsiaTheme="majorEastAsia" w:hAnsiTheme="minorHAnsi" w:cs="Arial"/>
          <w:color w:val="000000" w:themeColor="text1"/>
          <w:sz w:val="22"/>
          <w:szCs w:val="22"/>
        </w:rPr>
        <w:footnoteReference w:id="36"/>
      </w:r>
      <w:r w:rsidR="00B84D12" w:rsidRPr="00EB2BE4">
        <w:rPr>
          <w:rFonts w:asciiTheme="minorHAnsi" w:hAnsiTheme="minorHAnsi" w:cs="Arial"/>
          <w:color w:val="000000" w:themeColor="text1"/>
          <w:sz w:val="22"/>
          <w:szCs w:val="22"/>
        </w:rPr>
        <w:t xml:space="preserve"> was explicitly moved by the Armenian annihilation to define systematic and premeditated exterminations within legal parameters and to coin the word </w:t>
      </w:r>
      <w:hyperlink r:id="rId183" w:tooltip="Genocide" w:history="1">
        <w:r w:rsidR="00B84D12" w:rsidRPr="00EB2BE4">
          <w:rPr>
            <w:rStyle w:val="Hyperlink"/>
            <w:rFonts w:asciiTheme="minorHAnsi" w:eastAsiaTheme="majorEastAsia" w:hAnsiTheme="minorHAnsi" w:cs="Arial"/>
            <w:i/>
            <w:iCs/>
            <w:color w:val="000000" w:themeColor="text1"/>
            <w:sz w:val="22"/>
            <w:szCs w:val="22"/>
            <w:u w:val="none"/>
          </w:rPr>
          <w:t>genocide</w:t>
        </w:r>
      </w:hyperlink>
      <w:r w:rsidR="00B84D12" w:rsidRPr="00EB2BE4">
        <w:rPr>
          <w:rFonts w:asciiTheme="minorHAnsi" w:hAnsiTheme="minorHAnsi" w:cs="Arial"/>
          <w:i/>
          <w:iCs/>
          <w:color w:val="000000" w:themeColor="text1"/>
          <w:sz w:val="22"/>
          <w:szCs w:val="22"/>
        </w:rPr>
        <w:t xml:space="preserve"> </w:t>
      </w:r>
      <w:r w:rsidR="00B84D12" w:rsidRPr="00EB2BE4">
        <w:rPr>
          <w:rFonts w:asciiTheme="minorHAnsi" w:hAnsiTheme="minorHAnsi" w:cs="Arial"/>
          <w:color w:val="000000" w:themeColor="text1"/>
          <w:sz w:val="22"/>
          <w:szCs w:val="22"/>
        </w:rPr>
        <w:t xml:space="preserve">in 1943. The Armenian Genocide is acknowledged to have been one of the first modern genocides, because scholars point to the organized manner in which the killings were carried out in order to eliminate the Armenians, and it is the second most-studied case of genocide after the </w:t>
      </w:r>
      <w:hyperlink r:id="rId184" w:tooltip="The Holocaust" w:history="1">
        <w:r w:rsidR="00B84D12" w:rsidRPr="00EB2BE4">
          <w:rPr>
            <w:rStyle w:val="Hyperlink"/>
            <w:rFonts w:asciiTheme="minorHAnsi" w:eastAsiaTheme="majorEastAsia" w:hAnsiTheme="minorHAnsi" w:cs="Arial"/>
            <w:color w:val="000000" w:themeColor="text1"/>
            <w:sz w:val="22"/>
            <w:szCs w:val="22"/>
            <w:u w:val="none"/>
          </w:rPr>
          <w:t>Holocaust</w:t>
        </w:r>
      </w:hyperlink>
      <w:r w:rsidR="00B84D12" w:rsidRPr="00EB2BE4">
        <w:rPr>
          <w:rFonts w:asciiTheme="minorHAnsi" w:hAnsiTheme="minorHAnsi" w:cs="Arial"/>
          <w:color w:val="000000" w:themeColor="text1"/>
          <w:sz w:val="22"/>
          <w:szCs w:val="22"/>
        </w:rPr>
        <w:t>.</w:t>
      </w:r>
    </w:p>
    <w:p w14:paraId="04D5CFB4" w14:textId="77777777" w:rsidR="00B84D12" w:rsidRPr="00F42CB7" w:rsidRDefault="00CD38FD" w:rsidP="00B84D12">
      <w:pPr>
        <w:pStyle w:val="NormalWeb"/>
        <w:shd w:val="clear" w:color="auto" w:fill="FFFFFF"/>
        <w:spacing w:before="120" w:after="120"/>
        <w:rPr>
          <w:rFonts w:asciiTheme="minorHAnsi" w:hAnsiTheme="minorHAnsi" w:cs="Arial"/>
          <w:color w:val="000000" w:themeColor="text1"/>
          <w:sz w:val="16"/>
          <w:szCs w:val="16"/>
        </w:rPr>
      </w:pPr>
      <w:hyperlink r:id="rId185" w:tooltip="Turkey" w:history="1">
        <w:r w:rsidR="00B84D12" w:rsidRPr="00EB2BE4">
          <w:rPr>
            <w:rStyle w:val="Hyperlink"/>
            <w:rFonts w:asciiTheme="minorHAnsi" w:eastAsiaTheme="majorEastAsia" w:hAnsiTheme="minorHAnsi" w:cs="Arial"/>
            <w:color w:val="000000" w:themeColor="text1"/>
            <w:sz w:val="22"/>
            <w:szCs w:val="22"/>
            <w:u w:val="none"/>
          </w:rPr>
          <w:t>Turkey</w:t>
        </w:r>
      </w:hyperlink>
      <w:r w:rsidR="00B84D12" w:rsidRPr="00EB2BE4">
        <w:rPr>
          <w:rFonts w:asciiTheme="minorHAnsi" w:hAnsiTheme="minorHAnsi" w:cs="Arial"/>
          <w:color w:val="000000" w:themeColor="text1"/>
          <w:sz w:val="22"/>
          <w:szCs w:val="22"/>
        </w:rPr>
        <w:t xml:space="preserve">, the </w:t>
      </w:r>
      <w:hyperlink r:id="rId186" w:tooltip="Successor state" w:history="1">
        <w:r w:rsidR="00B84D12" w:rsidRPr="00EB2BE4">
          <w:rPr>
            <w:rStyle w:val="Hyperlink"/>
            <w:rFonts w:asciiTheme="minorHAnsi" w:eastAsiaTheme="majorEastAsia" w:hAnsiTheme="minorHAnsi" w:cs="Arial"/>
            <w:color w:val="000000" w:themeColor="text1"/>
            <w:sz w:val="22"/>
            <w:szCs w:val="22"/>
            <w:u w:val="none"/>
          </w:rPr>
          <w:t>successor state</w:t>
        </w:r>
      </w:hyperlink>
      <w:r w:rsidR="00B84D12" w:rsidRPr="00EB2BE4">
        <w:rPr>
          <w:rFonts w:asciiTheme="minorHAnsi" w:hAnsiTheme="minorHAnsi" w:cs="Arial"/>
          <w:color w:val="000000" w:themeColor="text1"/>
          <w:sz w:val="22"/>
          <w:szCs w:val="22"/>
        </w:rPr>
        <w:t xml:space="preserve"> of the Ottoman Empire, </w:t>
      </w:r>
      <w:hyperlink r:id="rId187" w:tooltip="Armenian Genocide denial" w:history="1">
        <w:r w:rsidR="00B84D12" w:rsidRPr="00EB2BE4">
          <w:rPr>
            <w:rStyle w:val="Hyperlink"/>
            <w:rFonts w:asciiTheme="minorHAnsi" w:eastAsiaTheme="majorEastAsia" w:hAnsiTheme="minorHAnsi" w:cs="Arial"/>
            <w:color w:val="000000" w:themeColor="text1"/>
            <w:sz w:val="22"/>
            <w:szCs w:val="22"/>
            <w:u w:val="none"/>
          </w:rPr>
          <w:t>denies</w:t>
        </w:r>
      </w:hyperlink>
      <w:r w:rsidR="00B84D12" w:rsidRPr="00EB2BE4">
        <w:rPr>
          <w:rFonts w:asciiTheme="minorHAnsi" w:hAnsiTheme="minorHAnsi" w:cs="Arial"/>
          <w:color w:val="000000" w:themeColor="text1"/>
          <w:sz w:val="22"/>
          <w:szCs w:val="22"/>
        </w:rPr>
        <w:t xml:space="preserve"> the word </w:t>
      </w:r>
      <w:r w:rsidR="00B84D12" w:rsidRPr="00EB2BE4">
        <w:rPr>
          <w:rFonts w:asciiTheme="minorHAnsi" w:hAnsiTheme="minorHAnsi" w:cs="Arial"/>
          <w:i/>
          <w:iCs/>
          <w:color w:val="000000" w:themeColor="text1"/>
          <w:sz w:val="22"/>
          <w:szCs w:val="22"/>
        </w:rPr>
        <w:t xml:space="preserve">genocide </w:t>
      </w:r>
      <w:r w:rsidR="00B84D12" w:rsidRPr="00EB2BE4">
        <w:rPr>
          <w:rFonts w:asciiTheme="minorHAnsi" w:hAnsiTheme="minorHAnsi" w:cs="Arial"/>
          <w:color w:val="000000" w:themeColor="text1"/>
          <w:sz w:val="22"/>
          <w:szCs w:val="22"/>
        </w:rPr>
        <w:t>as an accurate term for the mass killings of Armenians that began under Ottoman rule in 1915. It has in recent years been faced with repeated calls to recognize them as genocide.</w:t>
      </w:r>
      <w:r w:rsidR="00EB2BE4" w:rsidRPr="00EB2BE4">
        <w:rPr>
          <w:rFonts w:asciiTheme="minorHAnsi" w:hAnsiTheme="minorHAnsi" w:cs="Arial"/>
          <w:color w:val="000000" w:themeColor="text1"/>
          <w:sz w:val="22"/>
          <w:szCs w:val="22"/>
        </w:rPr>
        <w:t xml:space="preserve"> </w:t>
      </w:r>
      <w:r w:rsidR="00B84D12" w:rsidRPr="00EB2BE4">
        <w:rPr>
          <w:rFonts w:asciiTheme="minorHAnsi" w:hAnsiTheme="minorHAnsi" w:cs="Arial"/>
          <w:color w:val="000000" w:themeColor="text1"/>
          <w:sz w:val="22"/>
          <w:szCs w:val="22"/>
        </w:rPr>
        <w:t>To date, 29 countries have</w:t>
      </w:r>
      <w:r w:rsidR="00EB2BE4" w:rsidRPr="00EB2BE4">
        <w:rPr>
          <w:rFonts w:asciiTheme="minorHAnsi" w:hAnsiTheme="minorHAnsi" w:cs="Arial"/>
          <w:color w:val="000000" w:themeColor="text1"/>
          <w:sz w:val="22"/>
          <w:szCs w:val="22"/>
        </w:rPr>
        <w:t xml:space="preserve"> </w:t>
      </w:r>
      <w:hyperlink r:id="rId188" w:tooltip="Armenian Genocide recognition" w:history="1">
        <w:r w:rsidR="00B84D12" w:rsidRPr="00EB2BE4">
          <w:rPr>
            <w:rStyle w:val="Hyperlink"/>
            <w:rFonts w:asciiTheme="minorHAnsi" w:eastAsiaTheme="majorEastAsia" w:hAnsiTheme="minorHAnsi" w:cs="Arial"/>
            <w:color w:val="000000" w:themeColor="text1"/>
            <w:sz w:val="22"/>
            <w:szCs w:val="22"/>
            <w:u w:val="none"/>
          </w:rPr>
          <w:t>officially recognized the mass killings as genocide</w:t>
        </w:r>
      </w:hyperlink>
      <w:r w:rsidR="00B84D12" w:rsidRPr="00EB2BE4">
        <w:rPr>
          <w:rFonts w:asciiTheme="minorHAnsi" w:hAnsiTheme="minorHAnsi" w:cs="Arial"/>
          <w:color w:val="000000" w:themeColor="text1"/>
          <w:sz w:val="22"/>
          <w:szCs w:val="22"/>
        </w:rPr>
        <w:t>,</w:t>
      </w:r>
      <w:r w:rsidR="00EB2BE4" w:rsidRPr="00EB2BE4">
        <w:rPr>
          <w:rFonts w:asciiTheme="minorHAnsi" w:hAnsiTheme="minorHAnsi" w:cs="Arial"/>
          <w:color w:val="000000" w:themeColor="text1"/>
          <w:sz w:val="22"/>
          <w:szCs w:val="22"/>
        </w:rPr>
        <w:t xml:space="preserve"> </w:t>
      </w:r>
      <w:r w:rsidR="00B84D12" w:rsidRPr="00EB2BE4">
        <w:rPr>
          <w:rFonts w:asciiTheme="minorHAnsi" w:hAnsiTheme="minorHAnsi" w:cs="Arial"/>
          <w:color w:val="000000" w:themeColor="text1"/>
          <w:sz w:val="22"/>
          <w:szCs w:val="22"/>
        </w:rPr>
        <w:t>as have most genocide scholars and historians.</w:t>
      </w:r>
    </w:p>
    <w:p w14:paraId="198DED82" w14:textId="77777777" w:rsidR="005304F2" w:rsidRPr="00F42CB7" w:rsidRDefault="00F42CB7" w:rsidP="00F42CB7">
      <w:pPr>
        <w:jc w:val="right"/>
        <w:rPr>
          <w:rFonts w:ascii="Arial" w:hAnsi="Arial" w:cs="Arial"/>
          <w:sz w:val="16"/>
          <w:szCs w:val="16"/>
          <w:lang w:val="en-US"/>
        </w:rPr>
      </w:pPr>
      <w:r w:rsidRPr="00F42CB7">
        <w:rPr>
          <w:rFonts w:ascii="Arial" w:hAnsi="Arial" w:cs="Arial"/>
          <w:sz w:val="16"/>
          <w:szCs w:val="16"/>
        </w:rPr>
        <w:t xml:space="preserve">Further Reading: </w:t>
      </w:r>
      <w:hyperlink r:id="rId189" w:history="1">
        <w:r w:rsidR="00EB2BE4" w:rsidRPr="00F42CB7">
          <w:rPr>
            <w:rStyle w:val="Hyperlink"/>
            <w:rFonts w:ascii="Arial" w:hAnsi="Arial" w:cs="Arial"/>
            <w:sz w:val="16"/>
            <w:szCs w:val="16"/>
            <w:lang w:val="en-US"/>
          </w:rPr>
          <w:t>https://en.wikipedia.org/wiki/Armenian_Genocide</w:t>
        </w:r>
      </w:hyperlink>
    </w:p>
    <w:p w14:paraId="74DD41C8" w14:textId="77777777" w:rsidR="00231DDD" w:rsidRPr="005A6AE3" w:rsidRDefault="00231DDD" w:rsidP="000207F1">
      <w:pPr>
        <w:pStyle w:val="Heading2"/>
        <w:rPr>
          <w:sz w:val="22"/>
          <w:szCs w:val="22"/>
          <w:lang w:val="en-US"/>
        </w:rPr>
      </w:pPr>
      <w:bookmarkStart w:id="46" w:name="_Toc11742241"/>
      <w:r w:rsidRPr="00231DDD">
        <w:rPr>
          <w:lang w:val="en-US"/>
        </w:rPr>
        <w:t>Boxing Day (Canadian Government)</w:t>
      </w:r>
      <w:bookmarkEnd w:id="46"/>
    </w:p>
    <w:p w14:paraId="67318047" w14:textId="77777777" w:rsidR="00231DDD" w:rsidRPr="00405CB5" w:rsidRDefault="00231DDD" w:rsidP="00231DDD">
      <w:pPr>
        <w:tabs>
          <w:tab w:val="left" w:pos="1560"/>
          <w:tab w:val="left" w:pos="1843"/>
        </w:tabs>
        <w:rPr>
          <w:rFonts w:asciiTheme="minorHAnsi" w:hAnsiTheme="minorHAnsi"/>
          <w:bCs/>
          <w:sz w:val="16"/>
          <w:szCs w:val="16"/>
          <w:lang w:val="en-US"/>
        </w:rPr>
      </w:pPr>
    </w:p>
    <w:p w14:paraId="71130FE9" w14:textId="7E8943BF" w:rsidR="00231DDD" w:rsidRDefault="00231DDD" w:rsidP="00231DDD">
      <w:pPr>
        <w:tabs>
          <w:tab w:val="left" w:pos="1560"/>
          <w:tab w:val="left" w:pos="1843"/>
        </w:tabs>
        <w:rPr>
          <w:rFonts w:asciiTheme="minorHAnsi" w:hAnsiTheme="minorHAnsi"/>
          <w:sz w:val="22"/>
          <w:szCs w:val="22"/>
          <w:shd w:val="clear" w:color="auto" w:fill="FFFFFF"/>
        </w:rPr>
      </w:pPr>
      <w:r w:rsidRPr="00915AA8">
        <w:rPr>
          <w:rFonts w:asciiTheme="minorHAnsi" w:hAnsiTheme="minorHAnsi"/>
          <w:sz w:val="22"/>
          <w:szCs w:val="22"/>
          <w:shd w:val="clear" w:color="auto" w:fill="FFFFFF"/>
        </w:rPr>
        <w:t xml:space="preserve">Many people in Canada have a day off work and many of them visit stores that start their annual </w:t>
      </w:r>
      <w:r w:rsidR="00ED0B9D">
        <w:rPr>
          <w:rFonts w:asciiTheme="minorHAnsi" w:hAnsiTheme="minorHAnsi"/>
          <w:sz w:val="22"/>
          <w:szCs w:val="22"/>
          <w:shd w:val="clear" w:color="auto" w:fill="FFFFFF"/>
        </w:rPr>
        <w:t xml:space="preserve">Boxing Day </w:t>
      </w:r>
      <w:r w:rsidRPr="00915AA8">
        <w:rPr>
          <w:rFonts w:asciiTheme="minorHAnsi" w:hAnsiTheme="minorHAnsi"/>
          <w:sz w:val="22"/>
          <w:szCs w:val="22"/>
          <w:shd w:val="clear" w:color="auto" w:fill="FFFFFF"/>
        </w:rPr>
        <w:t>sales. Some shoppers even start waiting outside stores in the small hours of the mor</w:t>
      </w:r>
      <w:r w:rsidRPr="00915AA8">
        <w:rPr>
          <w:rFonts w:asciiTheme="minorHAnsi" w:hAnsiTheme="minorHAnsi"/>
          <w:sz w:val="22"/>
          <w:szCs w:val="22"/>
          <w:shd w:val="clear" w:color="auto" w:fill="FFFFFF"/>
        </w:rPr>
        <w:t>n</w:t>
      </w:r>
      <w:r w:rsidRPr="00915AA8">
        <w:rPr>
          <w:rFonts w:asciiTheme="minorHAnsi" w:hAnsiTheme="minorHAnsi"/>
          <w:sz w:val="22"/>
          <w:szCs w:val="22"/>
          <w:shd w:val="clear" w:color="auto" w:fill="FFFFFF"/>
        </w:rPr>
        <w:t>ing and many stores open earlier than usual. Now, the sales often last for a whole week between Christmas Day and New Year's Eve and are known as the "Boxing Week Sales". In some areas, pa</w:t>
      </w:r>
      <w:r w:rsidRPr="00915AA8">
        <w:rPr>
          <w:rFonts w:asciiTheme="minorHAnsi" w:hAnsiTheme="minorHAnsi"/>
          <w:sz w:val="22"/>
          <w:szCs w:val="22"/>
          <w:shd w:val="clear" w:color="auto" w:fill="FFFFFF"/>
        </w:rPr>
        <w:t>r</w:t>
      </w:r>
      <w:r w:rsidRPr="00915AA8">
        <w:rPr>
          <w:rFonts w:asciiTheme="minorHAnsi" w:hAnsiTheme="minorHAnsi"/>
          <w:sz w:val="22"/>
          <w:szCs w:val="22"/>
          <w:shd w:val="clear" w:color="auto" w:fill="FFFFFF"/>
        </w:rPr>
        <w:t>ticularly in New Brunswick, Nova Scotia, Prince Edward Island, Newfoundland and Labrador and Ontario, stores are not open on Boxing Day and the post-Christmas sales start on December 27.</w:t>
      </w:r>
    </w:p>
    <w:p w14:paraId="72F8E3BE" w14:textId="77777777" w:rsidR="00ED0B9D" w:rsidRPr="00F42CB7" w:rsidRDefault="00ED0B9D" w:rsidP="00231DDD">
      <w:pPr>
        <w:tabs>
          <w:tab w:val="left" w:pos="1560"/>
          <w:tab w:val="left" w:pos="1843"/>
        </w:tabs>
        <w:rPr>
          <w:rFonts w:asciiTheme="minorHAnsi" w:hAnsiTheme="minorHAnsi"/>
          <w:sz w:val="16"/>
          <w:szCs w:val="16"/>
          <w:shd w:val="clear" w:color="auto" w:fill="FFFFFF"/>
        </w:rPr>
      </w:pPr>
    </w:p>
    <w:p w14:paraId="035661F9" w14:textId="77777777" w:rsidR="00231DDD" w:rsidRPr="00F42CB7" w:rsidRDefault="00635C90" w:rsidP="00231DDD">
      <w:pPr>
        <w:tabs>
          <w:tab w:val="left" w:pos="1560"/>
          <w:tab w:val="left" w:pos="1843"/>
        </w:tabs>
        <w:jc w:val="right"/>
        <w:rPr>
          <w:rFonts w:ascii="Arial" w:hAnsi="Arial" w:cs="Arial"/>
          <w:bCs/>
          <w:sz w:val="16"/>
          <w:szCs w:val="16"/>
        </w:rPr>
      </w:pPr>
      <w:r w:rsidRPr="00F42CB7">
        <w:rPr>
          <w:rFonts w:ascii="Arial" w:hAnsi="Arial" w:cs="Arial"/>
          <w:bCs/>
          <w:sz w:val="16"/>
          <w:szCs w:val="16"/>
        </w:rPr>
        <w:t>Further Reading</w:t>
      </w:r>
      <w:r w:rsidR="00231DDD" w:rsidRPr="00F42CB7">
        <w:rPr>
          <w:rFonts w:ascii="Arial" w:hAnsi="Arial" w:cs="Arial"/>
          <w:bCs/>
          <w:sz w:val="16"/>
          <w:szCs w:val="16"/>
        </w:rPr>
        <w:t xml:space="preserve">: </w:t>
      </w:r>
      <w:hyperlink r:id="rId190" w:history="1">
        <w:r w:rsidR="00EB2BE4" w:rsidRPr="00F42CB7">
          <w:rPr>
            <w:rStyle w:val="Hyperlink"/>
            <w:rFonts w:ascii="Arial" w:hAnsi="Arial" w:cs="Arial"/>
            <w:bCs/>
            <w:sz w:val="16"/>
            <w:szCs w:val="16"/>
          </w:rPr>
          <w:t>https://en.wikipedia.org/wiki/Boxing_Day</w:t>
        </w:r>
      </w:hyperlink>
    </w:p>
    <w:p w14:paraId="1CF52417" w14:textId="77777777" w:rsidR="00EC1E75" w:rsidRDefault="00EC1E75">
      <w:pPr>
        <w:rPr>
          <w:rFonts w:asciiTheme="minorHAnsi" w:eastAsiaTheme="majorEastAsia" w:hAnsiTheme="minorHAnsi" w:cstheme="majorBidi"/>
          <w:b/>
          <w:bCs/>
          <w:i/>
          <w:color w:val="000000" w:themeColor="text1"/>
          <w:sz w:val="26"/>
          <w:szCs w:val="26"/>
          <w:lang w:val="en-US"/>
        </w:rPr>
      </w:pPr>
      <w:r>
        <w:rPr>
          <w:lang w:val="en-US"/>
        </w:rPr>
        <w:br w:type="page"/>
      </w:r>
    </w:p>
    <w:p w14:paraId="2AFAF0FB" w14:textId="214631E7" w:rsidR="0082460B" w:rsidRPr="005A6AE3" w:rsidRDefault="0082460B" w:rsidP="000207F1">
      <w:pPr>
        <w:pStyle w:val="Heading2"/>
        <w:rPr>
          <w:sz w:val="22"/>
          <w:szCs w:val="22"/>
          <w:lang w:val="en-US"/>
        </w:rPr>
      </w:pPr>
      <w:bookmarkStart w:id="47" w:name="_Toc11742242"/>
      <w:r w:rsidRPr="008F0E1C">
        <w:rPr>
          <w:lang w:val="en-US"/>
        </w:rPr>
        <w:lastRenderedPageBreak/>
        <w:t>Canada Day</w:t>
      </w:r>
      <w:r w:rsidR="008F0E1C" w:rsidRPr="008F0E1C">
        <w:rPr>
          <w:lang w:val="en-US"/>
        </w:rPr>
        <w:t xml:space="preserve"> </w:t>
      </w:r>
      <w:r w:rsidRPr="008F0E1C">
        <w:rPr>
          <w:lang w:val="en-US"/>
        </w:rPr>
        <w:t>(</w:t>
      </w:r>
      <w:r w:rsidR="008F0E1C" w:rsidRPr="008F0E1C">
        <w:rPr>
          <w:lang w:val="en-US"/>
        </w:rPr>
        <w:t>Canadian Government</w:t>
      </w:r>
      <w:r w:rsidRPr="008F0E1C">
        <w:rPr>
          <w:lang w:val="en-US"/>
        </w:rPr>
        <w:t>)</w:t>
      </w:r>
      <w:bookmarkEnd w:id="47"/>
    </w:p>
    <w:p w14:paraId="77FBA7C5" w14:textId="77777777" w:rsidR="0082460B" w:rsidRPr="00405CB5" w:rsidRDefault="0082460B" w:rsidP="0082460B">
      <w:pPr>
        <w:tabs>
          <w:tab w:val="left" w:pos="2160"/>
        </w:tabs>
        <w:rPr>
          <w:rFonts w:asciiTheme="minorHAnsi" w:hAnsiTheme="minorHAnsi"/>
          <w:b/>
          <w:bCs/>
          <w:sz w:val="16"/>
          <w:szCs w:val="16"/>
          <w:lang w:val="en-US"/>
        </w:rPr>
      </w:pPr>
    </w:p>
    <w:p w14:paraId="0C602190" w14:textId="77777777" w:rsidR="0082460B" w:rsidRDefault="0082460B" w:rsidP="002C528E">
      <w:pPr>
        <w:tabs>
          <w:tab w:val="left" w:pos="1560"/>
          <w:tab w:val="left" w:pos="1843"/>
        </w:tabs>
        <w:rPr>
          <w:rFonts w:asciiTheme="minorHAnsi" w:hAnsiTheme="minorHAnsi"/>
          <w:bCs/>
          <w:sz w:val="22"/>
          <w:szCs w:val="22"/>
          <w:lang w:val="en-US"/>
        </w:rPr>
      </w:pPr>
      <w:bookmarkStart w:id="48" w:name="_1__Canada"/>
      <w:bookmarkEnd w:id="48"/>
      <w:r w:rsidRPr="0065287E">
        <w:rPr>
          <w:rFonts w:asciiTheme="minorHAnsi" w:hAnsiTheme="minorHAnsi"/>
          <w:bCs/>
          <w:sz w:val="22"/>
          <w:szCs w:val="22"/>
          <w:lang w:val="en-US"/>
        </w:rPr>
        <w:t>Canada Day, known in French as Fête du Canada, is observed on July 1st of every year</w:t>
      </w:r>
      <w:r w:rsidR="008C3307">
        <w:rPr>
          <w:rFonts w:asciiTheme="minorHAnsi" w:hAnsiTheme="minorHAnsi"/>
          <w:bCs/>
          <w:sz w:val="22"/>
          <w:szCs w:val="22"/>
          <w:lang w:val="en-US"/>
        </w:rPr>
        <w:t xml:space="preserve">. </w:t>
      </w:r>
      <w:r w:rsidRPr="0065287E">
        <w:rPr>
          <w:rFonts w:asciiTheme="minorHAnsi" w:hAnsiTheme="minorHAnsi"/>
          <w:bCs/>
          <w:sz w:val="22"/>
          <w:szCs w:val="22"/>
          <w:lang w:val="en-US"/>
        </w:rPr>
        <w:t xml:space="preserve">It marks the anniversary of Canada's Confederation in 1867, when the then British colonies of Ontario, Quebec, New Brunswick and Nova Scotia became one nation, the Dominion of Canada, under the British North American Act of 1867. The year 1879 marked the first celebration of this day, </w:t>
      </w:r>
      <w:proofErr w:type="gramStart"/>
      <w:r w:rsidRPr="0065287E">
        <w:rPr>
          <w:rFonts w:asciiTheme="minorHAnsi" w:hAnsiTheme="minorHAnsi"/>
          <w:bCs/>
          <w:sz w:val="22"/>
          <w:szCs w:val="22"/>
          <w:lang w:val="en-US"/>
        </w:rPr>
        <w:t>then</w:t>
      </w:r>
      <w:proofErr w:type="gramEnd"/>
      <w:r w:rsidRPr="0065287E">
        <w:rPr>
          <w:rFonts w:asciiTheme="minorHAnsi" w:hAnsiTheme="minorHAnsi"/>
          <w:bCs/>
          <w:sz w:val="22"/>
          <w:szCs w:val="22"/>
          <w:lang w:val="en-US"/>
        </w:rPr>
        <w:t xml:space="preserve"> known as Dominion Day. Major celebrations were held in 1917, on the 50th anniversary of Confederation.</w:t>
      </w:r>
    </w:p>
    <w:p w14:paraId="5EF4417D" w14:textId="77777777" w:rsidR="008F0E1C" w:rsidRPr="00405CB5" w:rsidRDefault="008F0E1C" w:rsidP="002C528E">
      <w:pPr>
        <w:tabs>
          <w:tab w:val="left" w:pos="1560"/>
          <w:tab w:val="left" w:pos="1843"/>
        </w:tabs>
        <w:rPr>
          <w:rFonts w:asciiTheme="minorHAnsi" w:hAnsiTheme="minorHAnsi"/>
          <w:bCs/>
          <w:sz w:val="16"/>
          <w:szCs w:val="16"/>
          <w:lang w:val="en-US"/>
        </w:rPr>
      </w:pPr>
    </w:p>
    <w:p w14:paraId="5B8150BE" w14:textId="77777777" w:rsidR="0082460B" w:rsidRPr="00F42CB7" w:rsidRDefault="00635C90" w:rsidP="002C528E">
      <w:pPr>
        <w:tabs>
          <w:tab w:val="left" w:pos="1560"/>
          <w:tab w:val="left" w:pos="1843"/>
        </w:tabs>
        <w:jc w:val="right"/>
        <w:rPr>
          <w:rFonts w:ascii="Arial" w:hAnsi="Arial" w:cs="Arial"/>
          <w:bCs/>
          <w:sz w:val="16"/>
          <w:szCs w:val="16"/>
        </w:rPr>
      </w:pPr>
      <w:r w:rsidRPr="00F42CB7">
        <w:rPr>
          <w:rFonts w:ascii="Arial" w:hAnsi="Arial" w:cs="Arial"/>
          <w:bCs/>
          <w:sz w:val="16"/>
          <w:szCs w:val="16"/>
        </w:rPr>
        <w:t>Further Reading</w:t>
      </w:r>
      <w:r w:rsidR="0082460B" w:rsidRPr="00F42CB7">
        <w:rPr>
          <w:rFonts w:ascii="Arial" w:hAnsi="Arial" w:cs="Arial"/>
          <w:bCs/>
          <w:sz w:val="16"/>
          <w:szCs w:val="16"/>
        </w:rPr>
        <w:t xml:space="preserve">: </w:t>
      </w:r>
      <w:hyperlink r:id="rId191" w:history="1">
        <w:r w:rsidR="0082460B" w:rsidRPr="00F42CB7">
          <w:rPr>
            <w:rStyle w:val="Hyperlink"/>
            <w:rFonts w:ascii="Arial" w:hAnsi="Arial" w:cs="Arial"/>
            <w:bCs/>
            <w:sz w:val="16"/>
            <w:szCs w:val="16"/>
          </w:rPr>
          <w:t>http://www.todocanada.ca/Canada-Day-in-Toronto-GTA/</w:t>
        </w:r>
      </w:hyperlink>
    </w:p>
    <w:p w14:paraId="0B037E4A" w14:textId="77777777" w:rsidR="003373E4" w:rsidRPr="003373E4" w:rsidRDefault="003373E4" w:rsidP="000207F1">
      <w:pPr>
        <w:pStyle w:val="Heading2"/>
        <w:rPr>
          <w:sz w:val="22"/>
          <w:lang w:val="en-US"/>
        </w:rPr>
      </w:pPr>
      <w:bookmarkStart w:id="49" w:name="_Toc11742243"/>
      <w:r w:rsidRPr="003373E4">
        <w:rPr>
          <w:lang w:val="en-US"/>
        </w:rPr>
        <w:t xml:space="preserve">Christmas </w:t>
      </w:r>
      <w:r>
        <w:rPr>
          <w:lang w:val="en-US"/>
        </w:rPr>
        <w:t xml:space="preserve">Day </w:t>
      </w:r>
      <w:r w:rsidRPr="003373E4">
        <w:rPr>
          <w:lang w:val="en-US"/>
        </w:rPr>
        <w:t>(Canadian Government &amp; Christianity)</w:t>
      </w:r>
      <w:bookmarkEnd w:id="49"/>
    </w:p>
    <w:p w14:paraId="20109AA0" w14:textId="77777777" w:rsidR="003373E4" w:rsidRPr="00405CB5" w:rsidRDefault="003373E4" w:rsidP="003373E4">
      <w:pPr>
        <w:tabs>
          <w:tab w:val="left" w:pos="1560"/>
          <w:tab w:val="left" w:pos="1843"/>
        </w:tabs>
        <w:rPr>
          <w:rFonts w:asciiTheme="minorHAnsi" w:hAnsiTheme="minorHAnsi"/>
          <w:bCs/>
          <w:i/>
          <w:color w:val="000000" w:themeColor="text1"/>
          <w:sz w:val="16"/>
          <w:szCs w:val="16"/>
          <w:lang w:val="en-US"/>
        </w:rPr>
      </w:pPr>
    </w:p>
    <w:p w14:paraId="3808B960" w14:textId="77777777" w:rsidR="003373E4" w:rsidRDefault="003373E4" w:rsidP="003373E4">
      <w:pPr>
        <w:tabs>
          <w:tab w:val="left" w:pos="1560"/>
          <w:tab w:val="left" w:pos="1843"/>
        </w:tabs>
        <w:rPr>
          <w:rFonts w:asciiTheme="minorHAnsi" w:hAnsiTheme="minorHAnsi" w:cs="Arial"/>
          <w:color w:val="000000" w:themeColor="text1"/>
          <w:sz w:val="22"/>
          <w:szCs w:val="22"/>
          <w:shd w:val="clear" w:color="auto" w:fill="FFFFFF"/>
        </w:rPr>
      </w:pPr>
      <w:r w:rsidRPr="003373E4">
        <w:rPr>
          <w:rFonts w:asciiTheme="minorHAnsi" w:hAnsiTheme="minorHAnsi" w:cs="Arial"/>
          <w:bCs/>
          <w:color w:val="000000" w:themeColor="text1"/>
          <w:sz w:val="22"/>
          <w:szCs w:val="22"/>
          <w:shd w:val="clear" w:color="auto" w:fill="FFFFFF"/>
        </w:rPr>
        <w:t xml:space="preserve">Christmas </w:t>
      </w:r>
      <w:r w:rsidRPr="003373E4">
        <w:rPr>
          <w:rFonts w:asciiTheme="minorHAnsi" w:hAnsiTheme="minorHAnsi" w:cs="Arial"/>
          <w:color w:val="000000" w:themeColor="text1"/>
          <w:sz w:val="22"/>
          <w:szCs w:val="22"/>
          <w:shd w:val="clear" w:color="auto" w:fill="FFFFFF"/>
        </w:rPr>
        <w:t xml:space="preserve">or </w:t>
      </w:r>
      <w:r w:rsidRPr="003373E4">
        <w:rPr>
          <w:rFonts w:asciiTheme="minorHAnsi" w:hAnsiTheme="minorHAnsi" w:cs="Arial"/>
          <w:bCs/>
          <w:color w:val="000000" w:themeColor="text1"/>
          <w:sz w:val="22"/>
          <w:szCs w:val="22"/>
          <w:shd w:val="clear" w:color="auto" w:fill="FFFFFF"/>
        </w:rPr>
        <w:t xml:space="preserve">Christmas Day </w:t>
      </w:r>
      <w:r w:rsidRPr="003373E4">
        <w:rPr>
          <w:rFonts w:asciiTheme="minorHAnsi" w:hAnsiTheme="minorHAnsi" w:cs="Arial"/>
          <w:color w:val="000000" w:themeColor="text1"/>
          <w:sz w:val="22"/>
          <w:szCs w:val="22"/>
          <w:shd w:val="clear" w:color="auto" w:fill="FFFFFF"/>
        </w:rPr>
        <w:t>(</w:t>
      </w:r>
      <w:hyperlink r:id="rId192" w:tooltip="Old English language" w:history="1">
        <w:r w:rsidRPr="003373E4">
          <w:rPr>
            <w:rStyle w:val="Hyperlink"/>
            <w:rFonts w:asciiTheme="minorHAnsi" w:hAnsiTheme="minorHAnsi" w:cs="Arial"/>
            <w:color w:val="000000" w:themeColor="text1"/>
            <w:sz w:val="22"/>
            <w:szCs w:val="22"/>
            <w:u w:val="none"/>
            <w:shd w:val="clear" w:color="auto" w:fill="FFFFFF"/>
          </w:rPr>
          <w:t>Old English</w:t>
        </w:r>
      </w:hyperlink>
      <w:r w:rsidRPr="003373E4">
        <w:rPr>
          <w:rFonts w:asciiTheme="minorHAnsi" w:hAnsiTheme="minorHAnsi" w:cs="Arial"/>
          <w:color w:val="000000" w:themeColor="text1"/>
          <w:sz w:val="22"/>
          <w:szCs w:val="22"/>
          <w:shd w:val="clear" w:color="auto" w:fill="FFFFFF"/>
        </w:rPr>
        <w:t xml:space="preserve">: </w:t>
      </w:r>
      <w:r w:rsidRPr="003373E4">
        <w:rPr>
          <w:rFonts w:asciiTheme="minorHAnsi" w:hAnsiTheme="minorHAnsi" w:cs="Arial"/>
          <w:i/>
          <w:iCs/>
          <w:color w:val="000000" w:themeColor="text1"/>
          <w:sz w:val="22"/>
          <w:szCs w:val="22"/>
          <w:shd w:val="clear" w:color="auto" w:fill="FFFFFF"/>
        </w:rPr>
        <w:t>Crīstesmæsse</w:t>
      </w:r>
      <w:r w:rsidRPr="003373E4">
        <w:rPr>
          <w:rFonts w:asciiTheme="minorHAnsi" w:hAnsiTheme="minorHAnsi" w:cs="Arial"/>
          <w:color w:val="000000" w:themeColor="text1"/>
          <w:sz w:val="22"/>
          <w:szCs w:val="22"/>
          <w:shd w:val="clear" w:color="auto" w:fill="FFFFFF"/>
        </w:rPr>
        <w:t>, meaning "</w:t>
      </w:r>
      <w:hyperlink r:id="rId193" w:tooltip="Christ" w:history="1">
        <w:r w:rsidRPr="003373E4">
          <w:rPr>
            <w:rStyle w:val="Hyperlink"/>
            <w:rFonts w:asciiTheme="minorHAnsi" w:hAnsiTheme="minorHAnsi" w:cs="Arial"/>
            <w:color w:val="000000" w:themeColor="text1"/>
            <w:sz w:val="22"/>
            <w:szCs w:val="22"/>
            <w:u w:val="none"/>
            <w:shd w:val="clear" w:color="auto" w:fill="FFFFFF"/>
          </w:rPr>
          <w:t>Christ</w:t>
        </w:r>
      </w:hyperlink>
      <w:r w:rsidRPr="003373E4">
        <w:rPr>
          <w:rFonts w:asciiTheme="minorHAnsi" w:hAnsiTheme="minorHAnsi" w:cs="Arial"/>
          <w:color w:val="000000" w:themeColor="text1"/>
          <w:sz w:val="22"/>
          <w:szCs w:val="22"/>
          <w:shd w:val="clear" w:color="auto" w:fill="FFFFFF"/>
        </w:rPr>
        <w:t xml:space="preserve">'s </w:t>
      </w:r>
      <w:hyperlink r:id="rId194" w:tooltip="Mass (liturgy)" w:history="1">
        <w:r w:rsidRPr="003373E4">
          <w:rPr>
            <w:rStyle w:val="Hyperlink"/>
            <w:rFonts w:asciiTheme="minorHAnsi" w:hAnsiTheme="minorHAnsi" w:cs="Arial"/>
            <w:color w:val="000000" w:themeColor="text1"/>
            <w:sz w:val="22"/>
            <w:szCs w:val="22"/>
            <w:u w:val="none"/>
            <w:shd w:val="clear" w:color="auto" w:fill="FFFFFF"/>
          </w:rPr>
          <w:t>Mass</w:t>
        </w:r>
      </w:hyperlink>
      <w:r w:rsidRPr="003373E4">
        <w:rPr>
          <w:rFonts w:asciiTheme="minorHAnsi" w:hAnsiTheme="minorHAnsi" w:cs="Arial"/>
          <w:color w:val="000000" w:themeColor="text1"/>
          <w:sz w:val="22"/>
          <w:szCs w:val="22"/>
          <w:shd w:val="clear" w:color="auto" w:fill="FFFFFF"/>
        </w:rPr>
        <w:t>") is an annual fe</w:t>
      </w:r>
      <w:r w:rsidRPr="003373E4">
        <w:rPr>
          <w:rFonts w:asciiTheme="minorHAnsi" w:hAnsiTheme="minorHAnsi" w:cs="Arial"/>
          <w:color w:val="000000" w:themeColor="text1"/>
          <w:sz w:val="22"/>
          <w:szCs w:val="22"/>
          <w:shd w:val="clear" w:color="auto" w:fill="FFFFFF"/>
        </w:rPr>
        <w:t>s</w:t>
      </w:r>
      <w:r w:rsidRPr="003373E4">
        <w:rPr>
          <w:rFonts w:asciiTheme="minorHAnsi" w:hAnsiTheme="minorHAnsi" w:cs="Arial"/>
          <w:color w:val="000000" w:themeColor="text1"/>
          <w:sz w:val="22"/>
          <w:szCs w:val="22"/>
          <w:shd w:val="clear" w:color="auto" w:fill="FFFFFF"/>
        </w:rPr>
        <w:t xml:space="preserve">tival commemorating the birth of </w:t>
      </w:r>
      <w:hyperlink r:id="rId195" w:tooltip="Jesus" w:history="1">
        <w:r w:rsidRPr="003373E4">
          <w:rPr>
            <w:rStyle w:val="Hyperlink"/>
            <w:rFonts w:asciiTheme="minorHAnsi" w:hAnsiTheme="minorHAnsi" w:cs="Arial"/>
            <w:color w:val="000000" w:themeColor="text1"/>
            <w:sz w:val="22"/>
            <w:szCs w:val="22"/>
            <w:u w:val="none"/>
            <w:shd w:val="clear" w:color="auto" w:fill="FFFFFF"/>
          </w:rPr>
          <w:t>Jesus Christ</w:t>
        </w:r>
      </w:hyperlink>
      <w:r w:rsidRPr="003373E4">
        <w:rPr>
          <w:rFonts w:asciiTheme="minorHAnsi" w:hAnsiTheme="minorHAnsi" w:cs="Arial"/>
          <w:color w:val="000000" w:themeColor="text1"/>
          <w:sz w:val="22"/>
          <w:szCs w:val="22"/>
          <w:shd w:val="clear" w:color="auto" w:fill="FFFFFF"/>
        </w:rPr>
        <w:t>, observed most commonly on December 25 as a rel</w:t>
      </w:r>
      <w:r w:rsidRPr="003373E4">
        <w:rPr>
          <w:rFonts w:asciiTheme="minorHAnsi" w:hAnsiTheme="minorHAnsi" w:cs="Arial"/>
          <w:color w:val="000000" w:themeColor="text1"/>
          <w:sz w:val="22"/>
          <w:szCs w:val="22"/>
          <w:shd w:val="clear" w:color="auto" w:fill="FFFFFF"/>
        </w:rPr>
        <w:t>i</w:t>
      </w:r>
      <w:r w:rsidRPr="003373E4">
        <w:rPr>
          <w:rFonts w:asciiTheme="minorHAnsi" w:hAnsiTheme="minorHAnsi" w:cs="Arial"/>
          <w:color w:val="000000" w:themeColor="text1"/>
          <w:sz w:val="22"/>
          <w:szCs w:val="22"/>
          <w:shd w:val="clear" w:color="auto" w:fill="FFFFFF"/>
        </w:rPr>
        <w:t xml:space="preserve">gious and cultural celebration among billions of people around the world. A </w:t>
      </w:r>
      <w:hyperlink r:id="rId196" w:tooltip="Feast day" w:history="1">
        <w:r w:rsidRPr="003373E4">
          <w:rPr>
            <w:rStyle w:val="Hyperlink"/>
            <w:rFonts w:asciiTheme="minorHAnsi" w:hAnsiTheme="minorHAnsi" w:cs="Arial"/>
            <w:color w:val="000000" w:themeColor="text1"/>
            <w:sz w:val="22"/>
            <w:szCs w:val="22"/>
            <w:u w:val="none"/>
            <w:shd w:val="clear" w:color="auto" w:fill="FFFFFF"/>
          </w:rPr>
          <w:t>feast</w:t>
        </w:r>
      </w:hyperlink>
      <w:r w:rsidRPr="003373E4">
        <w:rPr>
          <w:rFonts w:asciiTheme="minorHAnsi" w:hAnsiTheme="minorHAnsi"/>
          <w:color w:val="000000" w:themeColor="text1"/>
          <w:sz w:val="22"/>
          <w:szCs w:val="22"/>
        </w:rPr>
        <w:t xml:space="preserve"> </w:t>
      </w:r>
      <w:r w:rsidRPr="003373E4">
        <w:rPr>
          <w:rFonts w:asciiTheme="minorHAnsi" w:hAnsiTheme="minorHAnsi" w:cs="Arial"/>
          <w:color w:val="000000" w:themeColor="text1"/>
          <w:sz w:val="22"/>
          <w:szCs w:val="22"/>
          <w:shd w:val="clear" w:color="auto" w:fill="FFFFFF"/>
        </w:rPr>
        <w:t xml:space="preserve">central to the </w:t>
      </w:r>
      <w:hyperlink r:id="rId197" w:tooltip="Christianity" w:history="1">
        <w:r w:rsidRPr="003373E4">
          <w:rPr>
            <w:rStyle w:val="Hyperlink"/>
            <w:rFonts w:asciiTheme="minorHAnsi" w:hAnsiTheme="minorHAnsi" w:cs="Arial"/>
            <w:color w:val="000000" w:themeColor="text1"/>
            <w:sz w:val="22"/>
            <w:szCs w:val="22"/>
            <w:u w:val="none"/>
            <w:shd w:val="clear" w:color="auto" w:fill="FFFFFF"/>
          </w:rPr>
          <w:t>Christian</w:t>
        </w:r>
      </w:hyperlink>
      <w:r w:rsidRPr="003373E4">
        <w:rPr>
          <w:rFonts w:asciiTheme="minorHAnsi" w:hAnsiTheme="minorHAnsi"/>
          <w:color w:val="000000" w:themeColor="text1"/>
          <w:sz w:val="22"/>
          <w:szCs w:val="22"/>
        </w:rPr>
        <w:t xml:space="preserve"> </w:t>
      </w:r>
      <w:hyperlink r:id="rId198" w:tooltip="Liturgical year" w:history="1">
        <w:r w:rsidRPr="003373E4">
          <w:rPr>
            <w:rStyle w:val="Hyperlink"/>
            <w:rFonts w:asciiTheme="minorHAnsi" w:hAnsiTheme="minorHAnsi" w:cs="Arial"/>
            <w:color w:val="000000" w:themeColor="text1"/>
            <w:sz w:val="22"/>
            <w:szCs w:val="22"/>
            <w:u w:val="none"/>
            <w:shd w:val="clear" w:color="auto" w:fill="FFFFFF"/>
          </w:rPr>
          <w:t>liturgical</w:t>
        </w:r>
        <w:r w:rsidR="007E3F67">
          <w:rPr>
            <w:rStyle w:val="FootnoteReference"/>
            <w:rFonts w:asciiTheme="minorHAnsi" w:hAnsiTheme="minorHAnsi" w:cs="Arial"/>
            <w:color w:val="000000" w:themeColor="text1"/>
            <w:sz w:val="22"/>
            <w:szCs w:val="22"/>
            <w:shd w:val="clear" w:color="auto" w:fill="FFFFFF"/>
          </w:rPr>
          <w:footnoteReference w:id="37"/>
        </w:r>
        <w:r w:rsidRPr="003373E4">
          <w:rPr>
            <w:rStyle w:val="Hyperlink"/>
            <w:rFonts w:asciiTheme="minorHAnsi" w:hAnsiTheme="minorHAnsi" w:cs="Arial"/>
            <w:color w:val="000000" w:themeColor="text1"/>
            <w:sz w:val="22"/>
            <w:szCs w:val="22"/>
            <w:u w:val="none"/>
            <w:shd w:val="clear" w:color="auto" w:fill="FFFFFF"/>
          </w:rPr>
          <w:t xml:space="preserve"> year</w:t>
        </w:r>
      </w:hyperlink>
      <w:r w:rsidRPr="003373E4">
        <w:rPr>
          <w:rFonts w:asciiTheme="minorHAnsi" w:hAnsiTheme="minorHAnsi" w:cs="Arial"/>
          <w:color w:val="000000" w:themeColor="text1"/>
          <w:sz w:val="22"/>
          <w:szCs w:val="22"/>
          <w:shd w:val="clear" w:color="auto" w:fill="FFFFFF"/>
        </w:rPr>
        <w:t xml:space="preserve">, it is prepared for by the season of </w:t>
      </w:r>
      <w:hyperlink r:id="rId199" w:tooltip="Advent" w:history="1">
        <w:r w:rsidRPr="003373E4">
          <w:rPr>
            <w:rStyle w:val="Hyperlink"/>
            <w:rFonts w:asciiTheme="minorHAnsi" w:hAnsiTheme="minorHAnsi" w:cs="Arial"/>
            <w:color w:val="000000" w:themeColor="text1"/>
            <w:sz w:val="22"/>
            <w:szCs w:val="22"/>
            <w:u w:val="none"/>
            <w:shd w:val="clear" w:color="auto" w:fill="FFFFFF"/>
          </w:rPr>
          <w:t>Advent</w:t>
        </w:r>
      </w:hyperlink>
      <w:r w:rsidRPr="003373E4">
        <w:rPr>
          <w:rFonts w:asciiTheme="minorHAnsi" w:hAnsiTheme="minorHAnsi"/>
          <w:color w:val="000000" w:themeColor="text1"/>
          <w:sz w:val="22"/>
          <w:szCs w:val="22"/>
        </w:rPr>
        <w:t xml:space="preserve"> </w:t>
      </w:r>
      <w:r w:rsidRPr="003373E4">
        <w:rPr>
          <w:rFonts w:asciiTheme="minorHAnsi" w:hAnsiTheme="minorHAnsi" w:cs="Arial"/>
          <w:color w:val="000000" w:themeColor="text1"/>
          <w:sz w:val="22"/>
          <w:szCs w:val="22"/>
          <w:shd w:val="clear" w:color="auto" w:fill="FFFFFF"/>
        </w:rPr>
        <w:t xml:space="preserve">or the </w:t>
      </w:r>
      <w:hyperlink r:id="rId200" w:tooltip="Nativity Fast" w:history="1">
        <w:r w:rsidRPr="003373E4">
          <w:rPr>
            <w:rStyle w:val="Hyperlink"/>
            <w:rFonts w:asciiTheme="minorHAnsi" w:hAnsiTheme="minorHAnsi" w:cs="Arial"/>
            <w:color w:val="000000" w:themeColor="text1"/>
            <w:sz w:val="22"/>
            <w:szCs w:val="22"/>
            <w:u w:val="none"/>
            <w:shd w:val="clear" w:color="auto" w:fill="FFFFFF"/>
          </w:rPr>
          <w:t>Nativity Fast</w:t>
        </w:r>
      </w:hyperlink>
      <w:r w:rsidRPr="003373E4">
        <w:rPr>
          <w:rFonts w:asciiTheme="minorHAnsi" w:hAnsiTheme="minorHAnsi"/>
          <w:color w:val="000000" w:themeColor="text1"/>
          <w:sz w:val="22"/>
          <w:szCs w:val="22"/>
        </w:rPr>
        <w:t xml:space="preserve"> </w:t>
      </w:r>
      <w:r w:rsidRPr="003373E4">
        <w:rPr>
          <w:rFonts w:asciiTheme="minorHAnsi" w:hAnsiTheme="minorHAnsi" w:cs="Arial"/>
          <w:color w:val="000000" w:themeColor="text1"/>
          <w:sz w:val="22"/>
          <w:szCs w:val="22"/>
          <w:shd w:val="clear" w:color="auto" w:fill="FFFFFF"/>
        </w:rPr>
        <w:t>and init</w:t>
      </w:r>
      <w:r w:rsidRPr="003373E4">
        <w:rPr>
          <w:rFonts w:asciiTheme="minorHAnsi" w:hAnsiTheme="minorHAnsi" w:cs="Arial"/>
          <w:color w:val="000000" w:themeColor="text1"/>
          <w:sz w:val="22"/>
          <w:szCs w:val="22"/>
          <w:shd w:val="clear" w:color="auto" w:fill="FFFFFF"/>
        </w:rPr>
        <w:t>i</w:t>
      </w:r>
      <w:r w:rsidRPr="003373E4">
        <w:rPr>
          <w:rFonts w:asciiTheme="minorHAnsi" w:hAnsiTheme="minorHAnsi" w:cs="Arial"/>
          <w:color w:val="000000" w:themeColor="text1"/>
          <w:sz w:val="22"/>
          <w:szCs w:val="22"/>
          <w:shd w:val="clear" w:color="auto" w:fill="FFFFFF"/>
        </w:rPr>
        <w:t xml:space="preserve">ates the season of </w:t>
      </w:r>
      <w:hyperlink r:id="rId201" w:tooltip="Christmastide" w:history="1">
        <w:r w:rsidRPr="003373E4">
          <w:rPr>
            <w:rStyle w:val="Hyperlink"/>
            <w:rFonts w:asciiTheme="minorHAnsi" w:hAnsiTheme="minorHAnsi" w:cs="Arial"/>
            <w:color w:val="000000" w:themeColor="text1"/>
            <w:sz w:val="22"/>
            <w:szCs w:val="22"/>
            <w:u w:val="none"/>
            <w:shd w:val="clear" w:color="auto" w:fill="FFFFFF"/>
          </w:rPr>
          <w:t>Christmastide</w:t>
        </w:r>
      </w:hyperlink>
      <w:r w:rsidRPr="003373E4">
        <w:rPr>
          <w:rFonts w:asciiTheme="minorHAnsi" w:hAnsiTheme="minorHAnsi" w:cs="Arial"/>
          <w:color w:val="000000" w:themeColor="text1"/>
          <w:sz w:val="22"/>
          <w:szCs w:val="22"/>
          <w:shd w:val="clear" w:color="auto" w:fill="FFFFFF"/>
        </w:rPr>
        <w:t xml:space="preserve">, which historically in the West lasts </w:t>
      </w:r>
      <w:hyperlink r:id="rId202" w:tooltip="Twelve Days of Christmas" w:history="1">
        <w:r w:rsidRPr="003373E4">
          <w:rPr>
            <w:rStyle w:val="Hyperlink"/>
            <w:rFonts w:asciiTheme="minorHAnsi" w:hAnsiTheme="minorHAnsi" w:cs="Arial"/>
            <w:color w:val="000000" w:themeColor="text1"/>
            <w:sz w:val="22"/>
            <w:szCs w:val="22"/>
            <w:u w:val="none"/>
            <w:shd w:val="clear" w:color="auto" w:fill="FFFFFF"/>
          </w:rPr>
          <w:t>twelve days</w:t>
        </w:r>
      </w:hyperlink>
      <w:r w:rsidRPr="003373E4">
        <w:rPr>
          <w:rFonts w:asciiTheme="minorHAnsi" w:hAnsiTheme="minorHAnsi"/>
          <w:color w:val="000000" w:themeColor="text1"/>
          <w:sz w:val="22"/>
          <w:szCs w:val="22"/>
        </w:rPr>
        <w:t xml:space="preserve"> </w:t>
      </w:r>
      <w:r w:rsidRPr="003373E4">
        <w:rPr>
          <w:rFonts w:asciiTheme="minorHAnsi" w:hAnsiTheme="minorHAnsi" w:cs="Arial"/>
          <w:color w:val="000000" w:themeColor="text1"/>
          <w:sz w:val="22"/>
          <w:szCs w:val="22"/>
          <w:shd w:val="clear" w:color="auto" w:fill="FFFFFF"/>
        </w:rPr>
        <w:t xml:space="preserve">and culminates on </w:t>
      </w:r>
      <w:hyperlink r:id="rId203" w:tooltip="Twelfth Night (holiday)" w:history="1">
        <w:r w:rsidRPr="003373E4">
          <w:rPr>
            <w:rStyle w:val="Hyperlink"/>
            <w:rFonts w:asciiTheme="minorHAnsi" w:hAnsiTheme="minorHAnsi" w:cs="Arial"/>
            <w:color w:val="000000" w:themeColor="text1"/>
            <w:sz w:val="22"/>
            <w:szCs w:val="22"/>
            <w:u w:val="none"/>
            <w:shd w:val="clear" w:color="auto" w:fill="FFFFFF"/>
          </w:rPr>
          <w:t>Twelfth Night</w:t>
        </w:r>
      </w:hyperlink>
      <w:r w:rsidRPr="003373E4">
        <w:rPr>
          <w:rFonts w:asciiTheme="minorHAnsi" w:hAnsiTheme="minorHAnsi" w:cs="Arial"/>
          <w:color w:val="000000" w:themeColor="text1"/>
          <w:sz w:val="22"/>
          <w:szCs w:val="22"/>
          <w:shd w:val="clear" w:color="auto" w:fill="FFFFFF"/>
        </w:rPr>
        <w:t xml:space="preserve">; in some traditions, Christmastide includes an </w:t>
      </w:r>
      <w:hyperlink r:id="rId204" w:tooltip="Octave (liturgical)" w:history="1">
        <w:r w:rsidRPr="003373E4">
          <w:rPr>
            <w:rStyle w:val="Hyperlink"/>
            <w:rFonts w:asciiTheme="minorHAnsi" w:hAnsiTheme="minorHAnsi" w:cs="Arial"/>
            <w:color w:val="000000" w:themeColor="text1"/>
            <w:sz w:val="22"/>
            <w:szCs w:val="22"/>
            <w:u w:val="none"/>
            <w:shd w:val="clear" w:color="auto" w:fill="FFFFFF"/>
          </w:rPr>
          <w:t>Octave</w:t>
        </w:r>
      </w:hyperlink>
      <w:r w:rsidR="00906A18">
        <w:rPr>
          <w:rStyle w:val="FootnoteReference"/>
          <w:rFonts w:asciiTheme="minorHAnsi" w:hAnsiTheme="minorHAnsi" w:cs="Arial"/>
          <w:color w:val="000000" w:themeColor="text1"/>
          <w:sz w:val="22"/>
          <w:szCs w:val="22"/>
          <w:shd w:val="clear" w:color="auto" w:fill="FFFFFF"/>
        </w:rPr>
        <w:footnoteReference w:id="38"/>
      </w:r>
      <w:r w:rsidRPr="003373E4">
        <w:rPr>
          <w:rFonts w:asciiTheme="minorHAnsi" w:hAnsiTheme="minorHAnsi" w:cs="Arial"/>
          <w:color w:val="000000" w:themeColor="text1"/>
          <w:sz w:val="22"/>
          <w:szCs w:val="22"/>
          <w:shd w:val="clear" w:color="auto" w:fill="FFFFFF"/>
        </w:rPr>
        <w:t xml:space="preserve">. Christmas Day is a public </w:t>
      </w:r>
      <w:hyperlink r:id="rId205" w:tooltip="Holiday" w:history="1">
        <w:r w:rsidRPr="003373E4">
          <w:rPr>
            <w:rStyle w:val="Hyperlink"/>
            <w:rFonts w:asciiTheme="minorHAnsi" w:hAnsiTheme="minorHAnsi" w:cs="Arial"/>
            <w:color w:val="000000" w:themeColor="text1"/>
            <w:sz w:val="22"/>
            <w:szCs w:val="22"/>
            <w:u w:val="none"/>
            <w:shd w:val="clear" w:color="auto" w:fill="FFFFFF"/>
          </w:rPr>
          <w:t>holiday</w:t>
        </w:r>
      </w:hyperlink>
      <w:r w:rsidRPr="003373E4">
        <w:rPr>
          <w:rFonts w:asciiTheme="minorHAnsi" w:hAnsiTheme="minorHAnsi"/>
          <w:color w:val="000000" w:themeColor="text1"/>
          <w:sz w:val="22"/>
          <w:szCs w:val="22"/>
        </w:rPr>
        <w:t xml:space="preserve"> </w:t>
      </w:r>
      <w:r w:rsidRPr="003373E4">
        <w:rPr>
          <w:rFonts w:asciiTheme="minorHAnsi" w:hAnsiTheme="minorHAnsi" w:cs="Arial"/>
          <w:color w:val="000000" w:themeColor="text1"/>
          <w:sz w:val="22"/>
          <w:szCs w:val="22"/>
          <w:shd w:val="clear" w:color="auto" w:fill="FFFFFF"/>
        </w:rPr>
        <w:t xml:space="preserve">in </w:t>
      </w:r>
      <w:hyperlink r:id="rId206" w:tooltip="List of holidays by country" w:history="1">
        <w:r w:rsidRPr="003373E4">
          <w:rPr>
            <w:rStyle w:val="Hyperlink"/>
            <w:rFonts w:asciiTheme="minorHAnsi" w:hAnsiTheme="minorHAnsi" w:cs="Arial"/>
            <w:color w:val="000000" w:themeColor="text1"/>
            <w:sz w:val="22"/>
            <w:szCs w:val="22"/>
            <w:u w:val="none"/>
            <w:shd w:val="clear" w:color="auto" w:fill="FFFFFF"/>
          </w:rPr>
          <w:t>many of the world's nations</w:t>
        </w:r>
      </w:hyperlink>
      <w:r w:rsidR="00906A18">
        <w:rPr>
          <w:rStyle w:val="Hyperlink"/>
          <w:rFonts w:asciiTheme="minorHAnsi" w:hAnsiTheme="minorHAnsi" w:cs="Arial"/>
          <w:color w:val="000000" w:themeColor="text1"/>
          <w:sz w:val="22"/>
          <w:szCs w:val="22"/>
          <w:u w:val="none"/>
          <w:shd w:val="clear" w:color="auto" w:fill="FFFFFF"/>
        </w:rPr>
        <w:t xml:space="preserve"> and</w:t>
      </w:r>
      <w:r w:rsidRPr="003373E4">
        <w:rPr>
          <w:rFonts w:asciiTheme="minorHAnsi" w:hAnsiTheme="minorHAnsi" w:cs="Arial"/>
          <w:color w:val="000000" w:themeColor="text1"/>
          <w:sz w:val="22"/>
          <w:szCs w:val="22"/>
          <w:shd w:val="clear" w:color="auto" w:fill="FFFFFF"/>
        </w:rPr>
        <w:t xml:space="preserve"> is celebrated culturally by a large number of non-Christian people</w:t>
      </w:r>
      <w:r w:rsidR="00906A18">
        <w:rPr>
          <w:rFonts w:asciiTheme="minorHAnsi" w:hAnsiTheme="minorHAnsi" w:cs="Arial"/>
          <w:color w:val="000000" w:themeColor="text1"/>
          <w:sz w:val="22"/>
          <w:szCs w:val="22"/>
          <w:shd w:val="clear" w:color="auto" w:fill="FFFFFF"/>
        </w:rPr>
        <w:t xml:space="preserve">. Christmas Day </w:t>
      </w:r>
      <w:r w:rsidRPr="003373E4">
        <w:rPr>
          <w:rFonts w:asciiTheme="minorHAnsi" w:hAnsiTheme="minorHAnsi" w:cs="Arial"/>
          <w:color w:val="000000" w:themeColor="text1"/>
          <w:sz w:val="22"/>
          <w:szCs w:val="22"/>
          <w:shd w:val="clear" w:color="auto" w:fill="FFFFFF"/>
        </w:rPr>
        <w:t xml:space="preserve">is an integral part of the </w:t>
      </w:r>
      <w:hyperlink r:id="rId207" w:tooltip="Christmas and holiday season" w:history="1">
        <w:r w:rsidRPr="003373E4">
          <w:rPr>
            <w:rStyle w:val="Hyperlink"/>
            <w:rFonts w:asciiTheme="minorHAnsi" w:hAnsiTheme="minorHAnsi" w:cs="Arial"/>
            <w:color w:val="000000" w:themeColor="text1"/>
            <w:sz w:val="22"/>
            <w:szCs w:val="22"/>
            <w:u w:val="none"/>
            <w:shd w:val="clear" w:color="auto" w:fill="FFFFFF"/>
          </w:rPr>
          <w:t>holiday season</w:t>
        </w:r>
      </w:hyperlink>
      <w:r w:rsidR="00906A18">
        <w:rPr>
          <w:rStyle w:val="Hyperlink"/>
          <w:rFonts w:asciiTheme="minorHAnsi" w:hAnsiTheme="minorHAnsi" w:cs="Arial"/>
          <w:color w:val="000000" w:themeColor="text1"/>
          <w:sz w:val="22"/>
          <w:szCs w:val="22"/>
          <w:u w:val="none"/>
          <w:shd w:val="clear" w:color="auto" w:fill="FFFFFF"/>
        </w:rPr>
        <w:t xml:space="preserve"> although</w:t>
      </w:r>
      <w:r w:rsidRPr="003373E4">
        <w:rPr>
          <w:rFonts w:asciiTheme="minorHAnsi" w:hAnsiTheme="minorHAnsi" w:cs="Arial"/>
          <w:color w:val="000000" w:themeColor="text1"/>
          <w:sz w:val="22"/>
          <w:szCs w:val="22"/>
          <w:shd w:val="clear" w:color="auto" w:fill="FFFFFF"/>
        </w:rPr>
        <w:t xml:space="preserve"> some Christian groups reject the celebration. In several countries, celebrating </w:t>
      </w:r>
      <w:hyperlink r:id="rId208" w:tooltip="Christmas Eve" w:history="1">
        <w:r w:rsidRPr="003373E4">
          <w:rPr>
            <w:rStyle w:val="Hyperlink"/>
            <w:rFonts w:asciiTheme="minorHAnsi" w:hAnsiTheme="minorHAnsi" w:cs="Arial"/>
            <w:color w:val="000000" w:themeColor="text1"/>
            <w:sz w:val="22"/>
            <w:szCs w:val="22"/>
            <w:u w:val="none"/>
            <w:shd w:val="clear" w:color="auto" w:fill="FFFFFF"/>
          </w:rPr>
          <w:t>Christmas Eve</w:t>
        </w:r>
      </w:hyperlink>
      <w:r w:rsidRPr="003373E4">
        <w:rPr>
          <w:rFonts w:asciiTheme="minorHAnsi" w:hAnsiTheme="minorHAnsi"/>
          <w:color w:val="000000" w:themeColor="text1"/>
          <w:sz w:val="22"/>
          <w:szCs w:val="22"/>
        </w:rPr>
        <w:t xml:space="preserve"> </w:t>
      </w:r>
      <w:r w:rsidRPr="003373E4">
        <w:rPr>
          <w:rFonts w:asciiTheme="minorHAnsi" w:hAnsiTheme="minorHAnsi" w:cs="Arial"/>
          <w:color w:val="000000" w:themeColor="text1"/>
          <w:sz w:val="22"/>
          <w:szCs w:val="22"/>
          <w:shd w:val="clear" w:color="auto" w:fill="FFFFFF"/>
        </w:rPr>
        <w:t xml:space="preserve">on December 24 has the main focus rather than </w:t>
      </w:r>
      <w:r w:rsidR="00906A18">
        <w:rPr>
          <w:rFonts w:asciiTheme="minorHAnsi" w:hAnsiTheme="minorHAnsi" w:cs="Arial"/>
          <w:color w:val="000000" w:themeColor="text1"/>
          <w:sz w:val="22"/>
          <w:szCs w:val="22"/>
          <w:shd w:val="clear" w:color="auto" w:fill="FFFFFF"/>
        </w:rPr>
        <w:t>the</w:t>
      </w:r>
      <w:r w:rsidRPr="003373E4">
        <w:rPr>
          <w:rFonts w:asciiTheme="minorHAnsi" w:hAnsiTheme="minorHAnsi" w:cs="Arial"/>
          <w:color w:val="000000" w:themeColor="text1"/>
          <w:sz w:val="22"/>
          <w:szCs w:val="22"/>
          <w:shd w:val="clear" w:color="auto" w:fill="FFFFFF"/>
        </w:rPr>
        <w:t xml:space="preserve"> </w:t>
      </w:r>
      <w:r w:rsidR="00906A18">
        <w:rPr>
          <w:rFonts w:asciiTheme="minorHAnsi" w:hAnsiTheme="minorHAnsi" w:cs="Arial"/>
          <w:color w:val="000000" w:themeColor="text1"/>
          <w:sz w:val="22"/>
          <w:szCs w:val="22"/>
          <w:shd w:val="clear" w:color="auto" w:fill="FFFFFF"/>
        </w:rPr>
        <w:t>25</w:t>
      </w:r>
      <w:r w:rsidR="00906A18" w:rsidRPr="00906A18">
        <w:rPr>
          <w:rFonts w:asciiTheme="minorHAnsi" w:hAnsiTheme="minorHAnsi" w:cs="Arial"/>
          <w:color w:val="000000" w:themeColor="text1"/>
          <w:sz w:val="22"/>
          <w:szCs w:val="22"/>
          <w:shd w:val="clear" w:color="auto" w:fill="FFFFFF"/>
          <w:vertAlign w:val="superscript"/>
        </w:rPr>
        <w:t>th</w:t>
      </w:r>
      <w:r w:rsidRPr="003373E4">
        <w:rPr>
          <w:rFonts w:asciiTheme="minorHAnsi" w:hAnsiTheme="minorHAnsi" w:cs="Arial"/>
          <w:color w:val="000000" w:themeColor="text1"/>
          <w:sz w:val="22"/>
          <w:szCs w:val="22"/>
          <w:shd w:val="clear" w:color="auto" w:fill="FFFFFF"/>
        </w:rPr>
        <w:t>, with gift-giving and sharing a traditional meal with the family.</w:t>
      </w:r>
    </w:p>
    <w:p w14:paraId="2F50BFBA" w14:textId="77777777" w:rsidR="004B65FE" w:rsidRPr="004B65FE" w:rsidRDefault="004B65FE" w:rsidP="003373E4">
      <w:pPr>
        <w:tabs>
          <w:tab w:val="left" w:pos="1560"/>
          <w:tab w:val="left" w:pos="1843"/>
        </w:tabs>
        <w:rPr>
          <w:rFonts w:asciiTheme="minorHAnsi" w:hAnsiTheme="minorHAnsi" w:cs="Arial"/>
          <w:color w:val="000000" w:themeColor="text1"/>
          <w:sz w:val="16"/>
          <w:szCs w:val="16"/>
          <w:shd w:val="clear" w:color="auto" w:fill="FFFFFF"/>
        </w:rPr>
      </w:pPr>
    </w:p>
    <w:p w14:paraId="41BC7C21" w14:textId="77777777" w:rsidR="003373E4" w:rsidRPr="00F42CB7" w:rsidRDefault="00635C90" w:rsidP="003373E4">
      <w:pPr>
        <w:tabs>
          <w:tab w:val="left" w:pos="1560"/>
          <w:tab w:val="left" w:pos="1843"/>
        </w:tabs>
        <w:jc w:val="right"/>
        <w:rPr>
          <w:rStyle w:val="Hyperlink"/>
          <w:rFonts w:ascii="Arial" w:hAnsi="Arial" w:cs="Arial"/>
          <w:bCs/>
          <w:color w:val="000000" w:themeColor="text1"/>
          <w:sz w:val="16"/>
          <w:szCs w:val="16"/>
        </w:rPr>
      </w:pPr>
      <w:r w:rsidRPr="00F42CB7">
        <w:rPr>
          <w:rFonts w:ascii="Arial" w:hAnsi="Arial" w:cs="Arial"/>
          <w:bCs/>
          <w:color w:val="000000" w:themeColor="text1"/>
          <w:sz w:val="16"/>
          <w:szCs w:val="16"/>
        </w:rPr>
        <w:t>Further Reading</w:t>
      </w:r>
      <w:r w:rsidR="003373E4" w:rsidRPr="00F42CB7">
        <w:rPr>
          <w:rFonts w:ascii="Arial" w:hAnsi="Arial" w:cs="Arial"/>
          <w:bCs/>
          <w:color w:val="000000" w:themeColor="text1"/>
          <w:sz w:val="16"/>
          <w:szCs w:val="16"/>
        </w:rPr>
        <w:t xml:space="preserve">: </w:t>
      </w:r>
      <w:hyperlink r:id="rId209" w:history="1">
        <w:r w:rsidR="003373E4" w:rsidRPr="00F42CB7">
          <w:rPr>
            <w:rStyle w:val="Hyperlink"/>
            <w:rFonts w:ascii="Arial" w:hAnsi="Arial" w:cs="Arial"/>
            <w:bCs/>
            <w:sz w:val="16"/>
            <w:szCs w:val="16"/>
          </w:rPr>
          <w:t>https://en.wikipedia.org/wiki/Christmas</w:t>
        </w:r>
      </w:hyperlink>
    </w:p>
    <w:p w14:paraId="76F2D92C" w14:textId="77777777" w:rsidR="003B0665" w:rsidRPr="005A6AE3" w:rsidRDefault="003B0665" w:rsidP="000207F1">
      <w:pPr>
        <w:pStyle w:val="Heading2"/>
        <w:rPr>
          <w:sz w:val="22"/>
          <w:szCs w:val="22"/>
        </w:rPr>
      </w:pPr>
      <w:bookmarkStart w:id="50" w:name="_Toc11742244"/>
      <w:r w:rsidRPr="00BC2F8E">
        <w:t>Easter Monday (</w:t>
      </w:r>
      <w:r>
        <w:t xml:space="preserve">Canadian Government &amp; </w:t>
      </w:r>
      <w:r w:rsidRPr="00BC2F8E">
        <w:t>Christianity)</w:t>
      </w:r>
      <w:bookmarkEnd w:id="50"/>
    </w:p>
    <w:p w14:paraId="5D826F5C" w14:textId="77777777" w:rsidR="003B0665" w:rsidRPr="00405CB5" w:rsidRDefault="003B0665" w:rsidP="003B0665">
      <w:pPr>
        <w:shd w:val="clear" w:color="auto" w:fill="FFFFFF"/>
        <w:rPr>
          <w:rFonts w:asciiTheme="minorHAnsi" w:hAnsiTheme="minorHAnsi"/>
          <w:sz w:val="16"/>
          <w:szCs w:val="16"/>
        </w:rPr>
      </w:pPr>
    </w:p>
    <w:p w14:paraId="6FF6F85B" w14:textId="77777777" w:rsidR="003B0665" w:rsidRPr="00D569A0" w:rsidRDefault="003B0665" w:rsidP="003B0665">
      <w:pPr>
        <w:shd w:val="clear" w:color="auto" w:fill="FFFFFF"/>
        <w:rPr>
          <w:rFonts w:asciiTheme="minorHAnsi" w:hAnsiTheme="minorHAnsi" w:cs="Arial"/>
          <w:color w:val="000000" w:themeColor="text1"/>
          <w:sz w:val="22"/>
          <w:szCs w:val="22"/>
          <w:shd w:val="clear" w:color="auto" w:fill="FFFFFF"/>
        </w:rPr>
      </w:pPr>
      <w:r w:rsidRPr="00D569A0">
        <w:rPr>
          <w:rStyle w:val="Emphasis"/>
          <w:rFonts w:asciiTheme="minorHAnsi" w:hAnsiTheme="minorHAnsi" w:cs="Arial"/>
          <w:bCs/>
          <w:i w:val="0"/>
          <w:iCs w:val="0"/>
          <w:color w:val="000000" w:themeColor="text1"/>
          <w:sz w:val="22"/>
          <w:szCs w:val="22"/>
          <w:shd w:val="clear" w:color="auto" w:fill="FFFFFF"/>
        </w:rPr>
        <w:t xml:space="preserve">Easter Monday </w:t>
      </w:r>
      <w:r w:rsidRPr="00D569A0">
        <w:rPr>
          <w:rFonts w:asciiTheme="minorHAnsi" w:hAnsiTheme="minorHAnsi" w:cs="Arial"/>
          <w:color w:val="000000" w:themeColor="text1"/>
          <w:sz w:val="22"/>
          <w:szCs w:val="22"/>
          <w:shd w:val="clear" w:color="auto" w:fill="FFFFFF"/>
        </w:rPr>
        <w:t xml:space="preserve">is the day after </w:t>
      </w:r>
      <w:r w:rsidRPr="00D569A0">
        <w:rPr>
          <w:rStyle w:val="Emphasis"/>
          <w:rFonts w:asciiTheme="minorHAnsi" w:hAnsiTheme="minorHAnsi" w:cs="Arial"/>
          <w:bCs/>
          <w:i w:val="0"/>
          <w:iCs w:val="0"/>
          <w:color w:val="000000" w:themeColor="text1"/>
          <w:sz w:val="22"/>
          <w:szCs w:val="22"/>
          <w:shd w:val="clear" w:color="auto" w:fill="FFFFFF"/>
        </w:rPr>
        <w:t xml:space="preserve">Easter </w:t>
      </w:r>
      <w:r w:rsidRPr="00D569A0">
        <w:rPr>
          <w:rFonts w:asciiTheme="minorHAnsi" w:hAnsiTheme="minorHAnsi" w:cs="Arial"/>
          <w:color w:val="000000" w:themeColor="text1"/>
          <w:sz w:val="22"/>
          <w:szCs w:val="22"/>
          <w:shd w:val="clear" w:color="auto" w:fill="FFFFFF"/>
        </w:rPr>
        <w:t>Sunday</w:t>
      </w:r>
      <w:r w:rsidR="00C26334">
        <w:rPr>
          <w:rFonts w:asciiTheme="minorHAnsi" w:hAnsiTheme="minorHAnsi" w:cs="Arial"/>
          <w:color w:val="000000" w:themeColor="text1"/>
          <w:sz w:val="22"/>
          <w:szCs w:val="22"/>
          <w:shd w:val="clear" w:color="auto" w:fill="FFFFFF"/>
        </w:rPr>
        <w:t xml:space="preserve"> </w:t>
      </w:r>
      <w:r w:rsidRPr="00D569A0">
        <w:rPr>
          <w:rFonts w:asciiTheme="minorHAnsi" w:hAnsiTheme="minorHAnsi" w:cs="Arial"/>
          <w:color w:val="000000" w:themeColor="text1"/>
          <w:sz w:val="22"/>
          <w:szCs w:val="22"/>
          <w:shd w:val="clear" w:color="auto" w:fill="FFFFFF"/>
        </w:rPr>
        <w:t>commemorat</w:t>
      </w:r>
      <w:r w:rsidR="00C26334">
        <w:rPr>
          <w:rFonts w:asciiTheme="minorHAnsi" w:hAnsiTheme="minorHAnsi" w:cs="Arial"/>
          <w:color w:val="000000" w:themeColor="text1"/>
          <w:sz w:val="22"/>
          <w:szCs w:val="22"/>
          <w:shd w:val="clear" w:color="auto" w:fill="FFFFFF"/>
        </w:rPr>
        <w:t xml:space="preserve">ing the resurrection of </w:t>
      </w:r>
      <w:r w:rsidRPr="00D569A0">
        <w:rPr>
          <w:rFonts w:asciiTheme="minorHAnsi" w:hAnsiTheme="minorHAnsi" w:cs="Arial"/>
          <w:color w:val="000000" w:themeColor="text1"/>
          <w:sz w:val="22"/>
          <w:szCs w:val="22"/>
          <w:shd w:val="clear" w:color="auto" w:fill="FFFFFF"/>
        </w:rPr>
        <w:t>Jesus Christ, a</w:t>
      </w:r>
      <w:r w:rsidRPr="00D569A0">
        <w:rPr>
          <w:rFonts w:asciiTheme="minorHAnsi" w:hAnsiTheme="minorHAnsi" w:cs="Arial"/>
          <w:color w:val="000000" w:themeColor="text1"/>
          <w:sz w:val="22"/>
          <w:szCs w:val="22"/>
          <w:shd w:val="clear" w:color="auto" w:fill="FFFFFF"/>
        </w:rPr>
        <w:t>c</w:t>
      </w:r>
      <w:r w:rsidRPr="00D569A0">
        <w:rPr>
          <w:rFonts w:asciiTheme="minorHAnsi" w:hAnsiTheme="minorHAnsi" w:cs="Arial"/>
          <w:color w:val="000000" w:themeColor="text1"/>
          <w:sz w:val="22"/>
          <w:szCs w:val="22"/>
          <w:shd w:val="clear" w:color="auto" w:fill="FFFFFF"/>
        </w:rPr>
        <w:t xml:space="preserve">cording to the Christian Bible. </w:t>
      </w:r>
      <w:r w:rsidRPr="00D569A0">
        <w:rPr>
          <w:rStyle w:val="Emphasis"/>
          <w:rFonts w:asciiTheme="minorHAnsi" w:hAnsiTheme="minorHAnsi" w:cs="Arial"/>
          <w:bCs/>
          <w:i w:val="0"/>
          <w:iCs w:val="0"/>
          <w:color w:val="000000" w:themeColor="text1"/>
          <w:sz w:val="22"/>
          <w:szCs w:val="22"/>
          <w:shd w:val="clear" w:color="auto" w:fill="FFFFFF"/>
        </w:rPr>
        <w:t xml:space="preserve">Easter Monday </w:t>
      </w:r>
      <w:r w:rsidRPr="00D569A0">
        <w:rPr>
          <w:rFonts w:asciiTheme="minorHAnsi" w:hAnsiTheme="minorHAnsi" w:cs="Arial"/>
          <w:color w:val="000000" w:themeColor="text1"/>
          <w:sz w:val="22"/>
          <w:szCs w:val="22"/>
          <w:shd w:val="clear" w:color="auto" w:fill="FFFFFF"/>
        </w:rPr>
        <w:t xml:space="preserve">is also a holiday for many Canadians. </w:t>
      </w:r>
      <w:r w:rsidRPr="00D569A0">
        <w:rPr>
          <w:rStyle w:val="Emphasis"/>
          <w:rFonts w:asciiTheme="minorHAnsi" w:hAnsiTheme="minorHAnsi" w:cs="Arial"/>
          <w:bCs/>
          <w:i w:val="0"/>
          <w:iCs w:val="0"/>
          <w:color w:val="000000" w:themeColor="text1"/>
          <w:sz w:val="22"/>
          <w:szCs w:val="22"/>
          <w:shd w:val="clear" w:color="auto" w:fill="FFFFFF"/>
        </w:rPr>
        <w:t xml:space="preserve">Easter Monday </w:t>
      </w:r>
      <w:r w:rsidRPr="00D569A0">
        <w:rPr>
          <w:rFonts w:asciiTheme="minorHAnsi" w:hAnsiTheme="minorHAnsi" w:cs="Arial"/>
          <w:color w:val="000000" w:themeColor="text1"/>
          <w:sz w:val="22"/>
          <w:szCs w:val="22"/>
          <w:shd w:val="clear" w:color="auto" w:fill="FFFFFF"/>
        </w:rPr>
        <w:t xml:space="preserve">in Canada is a time for Christians to </w:t>
      </w:r>
      <w:r w:rsidR="00C26334">
        <w:rPr>
          <w:rFonts w:asciiTheme="minorHAnsi" w:hAnsiTheme="minorHAnsi" w:cs="Arial"/>
          <w:color w:val="000000" w:themeColor="text1"/>
          <w:sz w:val="22"/>
          <w:szCs w:val="22"/>
          <w:shd w:val="clear" w:color="auto" w:fill="FFFFFF"/>
        </w:rPr>
        <w:t xml:space="preserve">traditionally </w:t>
      </w:r>
      <w:r w:rsidRPr="00D569A0">
        <w:rPr>
          <w:rFonts w:asciiTheme="minorHAnsi" w:hAnsiTheme="minorHAnsi" w:cs="Arial"/>
          <w:color w:val="000000" w:themeColor="text1"/>
          <w:sz w:val="22"/>
          <w:szCs w:val="22"/>
          <w:shd w:val="clear" w:color="auto" w:fill="FFFFFF"/>
        </w:rPr>
        <w:t>reflect on Jesus Christ's crucifixion, death and resurrection.</w:t>
      </w:r>
    </w:p>
    <w:p w14:paraId="70A2B663" w14:textId="77777777" w:rsidR="000207F1" w:rsidRDefault="00635C90" w:rsidP="003B0665">
      <w:pPr>
        <w:shd w:val="clear" w:color="auto" w:fill="FFFFFF"/>
        <w:jc w:val="right"/>
        <w:rPr>
          <w:rFonts w:ascii="Arial" w:hAnsi="Arial" w:cs="Arial"/>
          <w:color w:val="000000" w:themeColor="text1"/>
          <w:sz w:val="16"/>
          <w:szCs w:val="16"/>
          <w:shd w:val="clear" w:color="auto" w:fill="FFFFFF"/>
        </w:rPr>
      </w:pPr>
      <w:r w:rsidRPr="00F42CB7">
        <w:rPr>
          <w:rFonts w:ascii="Arial" w:hAnsi="Arial" w:cs="Arial"/>
          <w:color w:val="000000" w:themeColor="text1"/>
          <w:sz w:val="16"/>
          <w:szCs w:val="16"/>
          <w:shd w:val="clear" w:color="auto" w:fill="FFFFFF"/>
        </w:rPr>
        <w:t>Further Reading</w:t>
      </w:r>
      <w:r w:rsidR="003B0665" w:rsidRPr="00F42CB7">
        <w:rPr>
          <w:rFonts w:ascii="Arial" w:hAnsi="Arial" w:cs="Arial"/>
          <w:color w:val="000000" w:themeColor="text1"/>
          <w:sz w:val="16"/>
          <w:szCs w:val="16"/>
          <w:shd w:val="clear" w:color="auto" w:fill="FFFFFF"/>
        </w:rPr>
        <w:t xml:space="preserve">: </w:t>
      </w:r>
      <w:hyperlink r:id="rId210" w:history="1">
        <w:r w:rsidR="00D569A0" w:rsidRPr="00C07C54">
          <w:rPr>
            <w:rStyle w:val="Hyperlink"/>
            <w:rFonts w:ascii="Arial" w:hAnsi="Arial" w:cs="Arial"/>
            <w:sz w:val="16"/>
            <w:szCs w:val="16"/>
            <w:shd w:val="clear" w:color="auto" w:fill="FFFFFF"/>
          </w:rPr>
          <w:t>https://en.wikipedia.org/wiki/Easter_Monday</w:t>
        </w:r>
      </w:hyperlink>
    </w:p>
    <w:p w14:paraId="2D3BF392" w14:textId="77777777" w:rsidR="005E07E7" w:rsidRPr="005A6AE3" w:rsidRDefault="005E07E7" w:rsidP="000207F1">
      <w:pPr>
        <w:pStyle w:val="Heading2"/>
        <w:rPr>
          <w:sz w:val="22"/>
          <w:szCs w:val="22"/>
          <w:lang w:val="en-US"/>
        </w:rPr>
      </w:pPr>
      <w:bookmarkStart w:id="51" w:name="_Toc11742245"/>
      <w:r w:rsidRPr="005E07E7">
        <w:rPr>
          <w:lang w:val="en-US"/>
        </w:rPr>
        <w:t>Good Friday (Canadian Government</w:t>
      </w:r>
      <w:r w:rsidR="003B0665">
        <w:rPr>
          <w:lang w:val="en-US"/>
        </w:rPr>
        <w:t xml:space="preserve"> and Christianity</w:t>
      </w:r>
      <w:r w:rsidRPr="005E07E7">
        <w:rPr>
          <w:lang w:val="en-US"/>
        </w:rPr>
        <w:t>)</w:t>
      </w:r>
      <w:bookmarkEnd w:id="51"/>
    </w:p>
    <w:p w14:paraId="6FFBE866" w14:textId="77777777" w:rsidR="005E07E7" w:rsidRPr="00405CB5" w:rsidRDefault="005E07E7" w:rsidP="005E07E7">
      <w:pPr>
        <w:tabs>
          <w:tab w:val="left" w:pos="1560"/>
          <w:tab w:val="left" w:pos="1843"/>
        </w:tabs>
        <w:rPr>
          <w:rFonts w:asciiTheme="minorHAnsi" w:hAnsiTheme="minorHAnsi"/>
          <w:bCs/>
          <w:sz w:val="16"/>
          <w:szCs w:val="16"/>
          <w:lang w:val="en-US"/>
        </w:rPr>
      </w:pPr>
    </w:p>
    <w:p w14:paraId="2E0F9262" w14:textId="77777777" w:rsidR="00666382" w:rsidRPr="00D569A0" w:rsidRDefault="00666382" w:rsidP="00666382">
      <w:pPr>
        <w:pStyle w:val="lead"/>
        <w:shd w:val="clear" w:color="auto" w:fill="FFFFFF"/>
        <w:spacing w:before="0" w:beforeAutospacing="0" w:after="225" w:afterAutospacing="0"/>
        <w:rPr>
          <w:rFonts w:asciiTheme="minorHAnsi" w:hAnsiTheme="minorHAnsi" w:cs="Helvetica"/>
          <w:iCs/>
          <w:color w:val="000000" w:themeColor="text1"/>
          <w:sz w:val="22"/>
          <w:szCs w:val="22"/>
        </w:rPr>
      </w:pPr>
      <w:r w:rsidRPr="00D569A0">
        <w:rPr>
          <w:rFonts w:asciiTheme="minorHAnsi" w:hAnsiTheme="minorHAnsi" w:cs="Helvetica"/>
          <w:iCs/>
          <w:color w:val="000000" w:themeColor="text1"/>
          <w:sz w:val="22"/>
          <w:szCs w:val="22"/>
        </w:rPr>
        <w:t>Good Friday occurs two days before Easter Sunday. It is the day when Christians commemorate the crucifixion</w:t>
      </w:r>
      <w:r w:rsidR="00C26334">
        <w:rPr>
          <w:rStyle w:val="FootnoteReference"/>
          <w:rFonts w:asciiTheme="minorHAnsi" w:hAnsiTheme="minorHAnsi" w:cs="Helvetica"/>
          <w:iCs/>
          <w:color w:val="000000" w:themeColor="text1"/>
          <w:sz w:val="22"/>
          <w:szCs w:val="22"/>
        </w:rPr>
        <w:footnoteReference w:id="39"/>
      </w:r>
      <w:r w:rsidRPr="00D569A0">
        <w:rPr>
          <w:rFonts w:asciiTheme="minorHAnsi" w:hAnsiTheme="minorHAnsi" w:cs="Helvetica"/>
          <w:iCs/>
          <w:color w:val="000000" w:themeColor="text1"/>
          <w:sz w:val="22"/>
          <w:szCs w:val="22"/>
        </w:rPr>
        <w:t xml:space="preserve"> of Jesus Christ, which plays an important part in the Christian faith. It is also a statutory holiday in all Canadian provinces and territories except Quebec, where it is partially o</w:t>
      </w:r>
      <w:r w:rsidRPr="00D569A0">
        <w:rPr>
          <w:rFonts w:asciiTheme="minorHAnsi" w:hAnsiTheme="minorHAnsi" w:cs="Helvetica"/>
          <w:iCs/>
          <w:color w:val="000000" w:themeColor="text1"/>
          <w:sz w:val="22"/>
          <w:szCs w:val="22"/>
        </w:rPr>
        <w:t>b</w:t>
      </w:r>
      <w:r w:rsidRPr="00D569A0">
        <w:rPr>
          <w:rFonts w:asciiTheme="minorHAnsi" w:hAnsiTheme="minorHAnsi" w:cs="Helvetica"/>
          <w:iCs/>
          <w:color w:val="000000" w:themeColor="text1"/>
          <w:sz w:val="22"/>
          <w:szCs w:val="22"/>
        </w:rPr>
        <w:t>served.</w:t>
      </w:r>
    </w:p>
    <w:p w14:paraId="266F80DC" w14:textId="77777777" w:rsidR="00666382" w:rsidRPr="00D569A0" w:rsidRDefault="00666382" w:rsidP="00666382">
      <w:pPr>
        <w:pStyle w:val="NormalWeb"/>
        <w:shd w:val="clear" w:color="auto" w:fill="FFFFFF"/>
        <w:spacing w:before="0" w:after="105"/>
        <w:rPr>
          <w:rFonts w:asciiTheme="minorHAnsi" w:hAnsiTheme="minorHAnsi" w:cs="Helvetica"/>
          <w:color w:val="000000" w:themeColor="text1"/>
          <w:sz w:val="22"/>
          <w:szCs w:val="22"/>
        </w:rPr>
      </w:pPr>
      <w:r w:rsidRPr="00D569A0">
        <w:rPr>
          <w:rFonts w:asciiTheme="minorHAnsi" w:hAnsiTheme="minorHAnsi" w:cs="Helvetica"/>
          <w:color w:val="000000" w:themeColor="text1"/>
          <w:sz w:val="22"/>
          <w:szCs w:val="22"/>
        </w:rPr>
        <w:t>Christians may attend special church services, even if they do not attend church regularly during the rest of the year. Good Friday is a day of mourning and quiet prayer among many Christians. The candles are often extinguished and statues, paintings and crosses may be draped in black, purple or gray cloth. Some Catholics observe a partial fast on Good Friday and do not eat any meat.</w:t>
      </w:r>
    </w:p>
    <w:p w14:paraId="1EAF47CC" w14:textId="77777777" w:rsidR="00666382" w:rsidRPr="00D569A0" w:rsidRDefault="00666382" w:rsidP="00666382">
      <w:pPr>
        <w:pStyle w:val="NormalWeb"/>
        <w:shd w:val="clear" w:color="auto" w:fill="FFFFFF"/>
        <w:spacing w:before="0" w:after="105"/>
        <w:rPr>
          <w:rFonts w:asciiTheme="minorHAnsi" w:hAnsiTheme="minorHAnsi" w:cs="Helvetica"/>
          <w:color w:val="000000" w:themeColor="text1"/>
          <w:sz w:val="22"/>
          <w:szCs w:val="22"/>
        </w:rPr>
      </w:pPr>
      <w:r w:rsidRPr="00D569A0">
        <w:rPr>
          <w:rFonts w:asciiTheme="minorHAnsi" w:hAnsiTheme="minorHAnsi" w:cs="Helvetica"/>
          <w:color w:val="000000" w:themeColor="text1"/>
          <w:sz w:val="22"/>
          <w:szCs w:val="22"/>
        </w:rPr>
        <w:lastRenderedPageBreak/>
        <w:t>Hot cross buns are a traditional treat on Good Friday. These are small bread-like b</w:t>
      </w:r>
      <w:r w:rsidR="00A9451C">
        <w:rPr>
          <w:rFonts w:asciiTheme="minorHAnsi" w:hAnsiTheme="minorHAnsi" w:cs="Helvetica"/>
          <w:color w:val="000000" w:themeColor="text1"/>
          <w:sz w:val="22"/>
          <w:szCs w:val="22"/>
        </w:rPr>
        <w:t>un</w:t>
      </w:r>
      <w:r w:rsidRPr="00D569A0">
        <w:rPr>
          <w:rFonts w:asciiTheme="minorHAnsi" w:hAnsiTheme="minorHAnsi" w:cs="Helvetica"/>
          <w:color w:val="000000" w:themeColor="text1"/>
          <w:sz w:val="22"/>
          <w:szCs w:val="22"/>
        </w:rPr>
        <w:t xml:space="preserve">s, made from dough that contains raisins, currants and other dried fruit. The top of a hot cross bun is marked with a cross and covered with a sugar glaze. The cross may be cut into the bun or marked with </w:t>
      </w:r>
      <w:proofErr w:type="gramStart"/>
      <w:r w:rsidRPr="00D569A0">
        <w:rPr>
          <w:rFonts w:asciiTheme="minorHAnsi" w:hAnsiTheme="minorHAnsi" w:cs="Helvetica"/>
          <w:color w:val="000000" w:themeColor="text1"/>
          <w:sz w:val="22"/>
          <w:szCs w:val="22"/>
        </w:rPr>
        <w:t>a special</w:t>
      </w:r>
      <w:proofErr w:type="gramEnd"/>
      <w:r w:rsidRPr="00D569A0">
        <w:rPr>
          <w:rFonts w:asciiTheme="minorHAnsi" w:hAnsiTheme="minorHAnsi" w:cs="Helvetica"/>
          <w:color w:val="000000" w:themeColor="text1"/>
          <w:sz w:val="22"/>
          <w:szCs w:val="22"/>
        </w:rPr>
        <w:t xml:space="preserve"> dough that remains pale even after it has been baked. Hot cross buns may be eaten as they are, split and spread with butter or toasted.</w:t>
      </w:r>
    </w:p>
    <w:p w14:paraId="456228B6" w14:textId="77777777" w:rsidR="00D569A0" w:rsidRDefault="00666382" w:rsidP="00666382">
      <w:pPr>
        <w:pStyle w:val="NormalWeb"/>
        <w:shd w:val="clear" w:color="auto" w:fill="FFFFFF"/>
        <w:spacing w:before="0" w:after="105"/>
      </w:pPr>
      <w:r w:rsidRPr="00D569A0">
        <w:rPr>
          <w:rFonts w:asciiTheme="minorHAnsi" w:hAnsiTheme="minorHAnsi" w:cs="Helvetica"/>
          <w:color w:val="000000" w:themeColor="text1"/>
          <w:sz w:val="22"/>
          <w:szCs w:val="22"/>
        </w:rPr>
        <w:t>For Canadians who are not Christians</w:t>
      </w:r>
      <w:r w:rsidR="00A9451C">
        <w:rPr>
          <w:rFonts w:asciiTheme="minorHAnsi" w:hAnsiTheme="minorHAnsi" w:cs="Helvetica"/>
          <w:color w:val="000000" w:themeColor="text1"/>
          <w:sz w:val="22"/>
          <w:szCs w:val="22"/>
        </w:rPr>
        <w:t>,</w:t>
      </w:r>
      <w:r w:rsidRPr="00D569A0">
        <w:rPr>
          <w:rFonts w:asciiTheme="minorHAnsi" w:hAnsiTheme="minorHAnsi" w:cs="Helvetica"/>
          <w:color w:val="000000" w:themeColor="text1"/>
          <w:sz w:val="22"/>
          <w:szCs w:val="22"/>
        </w:rPr>
        <w:t xml:space="preserve"> Good Friday is the start of a three or four-day weekend</w:t>
      </w:r>
      <w:r w:rsidR="00A9451C">
        <w:rPr>
          <w:rFonts w:asciiTheme="minorHAnsi" w:hAnsiTheme="minorHAnsi" w:cs="Helvetica"/>
          <w:color w:val="000000" w:themeColor="text1"/>
          <w:sz w:val="22"/>
          <w:szCs w:val="22"/>
        </w:rPr>
        <w:t xml:space="preserve"> culminating on Easter Monday</w:t>
      </w:r>
      <w:r w:rsidRPr="00D569A0">
        <w:rPr>
          <w:rFonts w:asciiTheme="minorHAnsi" w:hAnsiTheme="minorHAnsi" w:cs="Helvetica"/>
          <w:color w:val="000000" w:themeColor="text1"/>
          <w:sz w:val="22"/>
          <w:szCs w:val="22"/>
        </w:rPr>
        <w:t>. This is a welcome spring break, which some people use to visit family or friends. It is also a popular time to take a short vacation.</w:t>
      </w:r>
    </w:p>
    <w:p w14:paraId="61C0B285" w14:textId="77777777" w:rsidR="002C528E" w:rsidRPr="004B65FE" w:rsidRDefault="00D569A0" w:rsidP="00D569A0">
      <w:pPr>
        <w:pStyle w:val="NormalWeb"/>
        <w:shd w:val="clear" w:color="auto" w:fill="FFFFFF"/>
        <w:spacing w:before="0" w:after="105"/>
        <w:jc w:val="right"/>
        <w:rPr>
          <w:rFonts w:ascii="Arial" w:hAnsi="Arial" w:cs="Arial"/>
          <w:color w:val="000000" w:themeColor="text1"/>
          <w:sz w:val="16"/>
          <w:szCs w:val="16"/>
        </w:rPr>
      </w:pPr>
      <w:r w:rsidRPr="004B65FE">
        <w:rPr>
          <w:rFonts w:ascii="Arial" w:hAnsi="Arial" w:cs="Arial"/>
          <w:color w:val="000000" w:themeColor="text1"/>
          <w:sz w:val="16"/>
          <w:szCs w:val="16"/>
        </w:rPr>
        <w:t xml:space="preserve">Further Reading: </w:t>
      </w:r>
      <w:hyperlink r:id="rId211" w:history="1">
        <w:r w:rsidRPr="004B65FE">
          <w:rPr>
            <w:rStyle w:val="Hyperlink"/>
            <w:rFonts w:ascii="Arial" w:hAnsi="Arial" w:cs="Arial"/>
            <w:sz w:val="16"/>
            <w:szCs w:val="16"/>
          </w:rPr>
          <w:t>https://en.wikipedia.org/wiki/Good_Friday</w:t>
        </w:r>
      </w:hyperlink>
    </w:p>
    <w:p w14:paraId="388D8171" w14:textId="77777777" w:rsidR="0082460B" w:rsidRPr="005A6AE3" w:rsidRDefault="0082460B" w:rsidP="000207F1">
      <w:pPr>
        <w:pStyle w:val="Heading2"/>
        <w:rPr>
          <w:sz w:val="22"/>
          <w:szCs w:val="22"/>
          <w:lang w:val="en-US"/>
        </w:rPr>
      </w:pPr>
      <w:bookmarkStart w:id="52" w:name="_Toc11742246"/>
      <w:r w:rsidRPr="008F0E1C">
        <w:rPr>
          <w:lang w:val="en-US"/>
        </w:rPr>
        <w:t>Labour Day</w:t>
      </w:r>
      <w:r w:rsidR="008F0E1C" w:rsidRPr="008F0E1C">
        <w:rPr>
          <w:lang w:val="en-US"/>
        </w:rPr>
        <w:t xml:space="preserve"> </w:t>
      </w:r>
      <w:r w:rsidRPr="008F0E1C">
        <w:rPr>
          <w:lang w:val="en-US"/>
        </w:rPr>
        <w:t>(</w:t>
      </w:r>
      <w:r w:rsidR="008F0E1C" w:rsidRPr="008F0E1C">
        <w:rPr>
          <w:lang w:val="en-US"/>
        </w:rPr>
        <w:t>Canadian Government</w:t>
      </w:r>
      <w:r w:rsidRPr="008F0E1C">
        <w:rPr>
          <w:lang w:val="en-US"/>
        </w:rPr>
        <w:t>)</w:t>
      </w:r>
      <w:bookmarkEnd w:id="52"/>
    </w:p>
    <w:p w14:paraId="27AB9FD3" w14:textId="77777777" w:rsidR="0082460B" w:rsidRPr="00405CB5" w:rsidRDefault="0082460B" w:rsidP="002C528E">
      <w:pPr>
        <w:tabs>
          <w:tab w:val="left" w:pos="1560"/>
          <w:tab w:val="left" w:pos="1843"/>
        </w:tabs>
        <w:rPr>
          <w:rFonts w:asciiTheme="minorHAnsi" w:hAnsiTheme="minorHAnsi"/>
          <w:bCs/>
          <w:sz w:val="16"/>
          <w:szCs w:val="16"/>
          <w:lang w:val="en-US"/>
        </w:rPr>
      </w:pPr>
    </w:p>
    <w:p w14:paraId="7E1F17F9" w14:textId="77777777" w:rsidR="0082460B" w:rsidRDefault="0082460B" w:rsidP="002C528E">
      <w:pPr>
        <w:tabs>
          <w:tab w:val="left" w:pos="1560"/>
          <w:tab w:val="left" w:pos="1843"/>
        </w:tabs>
        <w:rPr>
          <w:rFonts w:asciiTheme="minorHAnsi" w:hAnsiTheme="minorHAnsi"/>
          <w:bCs/>
          <w:sz w:val="22"/>
          <w:szCs w:val="22"/>
          <w:lang w:val="en-US"/>
        </w:rPr>
      </w:pPr>
      <w:r w:rsidRPr="00AB6EFC">
        <w:rPr>
          <w:rFonts w:asciiTheme="minorHAnsi" w:hAnsiTheme="minorHAnsi"/>
          <w:bCs/>
          <w:sz w:val="22"/>
          <w:szCs w:val="22"/>
          <w:lang w:val="en-US"/>
        </w:rPr>
        <w:t>Labour Day in Canada is observed annually on the first Monday in September. It celebrates the a</w:t>
      </w:r>
      <w:r w:rsidRPr="00AB6EFC">
        <w:rPr>
          <w:rFonts w:asciiTheme="minorHAnsi" w:hAnsiTheme="minorHAnsi"/>
          <w:bCs/>
          <w:sz w:val="22"/>
          <w:szCs w:val="22"/>
          <w:lang w:val="en-US"/>
        </w:rPr>
        <w:t>c</w:t>
      </w:r>
      <w:r w:rsidRPr="00AB6EFC">
        <w:rPr>
          <w:rFonts w:asciiTheme="minorHAnsi" w:hAnsiTheme="minorHAnsi"/>
          <w:bCs/>
          <w:sz w:val="22"/>
          <w:szCs w:val="22"/>
          <w:lang w:val="en-US"/>
        </w:rPr>
        <w:t>complishments and advancements made in the workers' rights movement in the mid to late 19th century.</w:t>
      </w:r>
    </w:p>
    <w:p w14:paraId="09E79FC0" w14:textId="77777777" w:rsidR="0082460B" w:rsidRPr="00405CB5" w:rsidRDefault="0082460B" w:rsidP="002C528E">
      <w:pPr>
        <w:tabs>
          <w:tab w:val="left" w:pos="1560"/>
          <w:tab w:val="left" w:pos="1843"/>
        </w:tabs>
        <w:rPr>
          <w:rFonts w:asciiTheme="minorHAnsi" w:hAnsiTheme="minorHAnsi"/>
          <w:bCs/>
          <w:sz w:val="16"/>
          <w:szCs w:val="16"/>
          <w:lang w:val="en-US"/>
        </w:rPr>
      </w:pPr>
    </w:p>
    <w:p w14:paraId="15E838A2" w14:textId="77777777" w:rsidR="0082460B" w:rsidRPr="00AB6EFC" w:rsidRDefault="0082460B" w:rsidP="008F0E1C">
      <w:pPr>
        <w:tabs>
          <w:tab w:val="left" w:pos="1560"/>
          <w:tab w:val="left" w:pos="1843"/>
        </w:tabs>
        <w:rPr>
          <w:rFonts w:asciiTheme="minorHAnsi" w:hAnsiTheme="minorHAnsi"/>
          <w:bCs/>
          <w:sz w:val="22"/>
          <w:szCs w:val="22"/>
          <w:lang w:val="en-US"/>
        </w:rPr>
      </w:pPr>
      <w:r w:rsidRPr="00AB6EFC">
        <w:rPr>
          <w:rFonts w:asciiTheme="minorHAnsi" w:hAnsiTheme="minorHAnsi"/>
          <w:bCs/>
          <w:sz w:val="22"/>
          <w:szCs w:val="22"/>
          <w:lang w:val="en-US"/>
        </w:rPr>
        <w:t>Labour Day has its roots in 1872 when a workers’ parade was held in support of the Toronto T</w:t>
      </w:r>
      <w:r w:rsidRPr="00AB6EFC">
        <w:rPr>
          <w:rFonts w:asciiTheme="minorHAnsi" w:hAnsiTheme="minorHAnsi"/>
          <w:bCs/>
          <w:sz w:val="22"/>
          <w:szCs w:val="22"/>
          <w:lang w:val="en-US"/>
        </w:rPr>
        <w:t>y</w:t>
      </w:r>
      <w:r w:rsidRPr="00AB6EFC">
        <w:rPr>
          <w:rFonts w:asciiTheme="minorHAnsi" w:hAnsiTheme="minorHAnsi"/>
          <w:bCs/>
          <w:sz w:val="22"/>
          <w:szCs w:val="22"/>
          <w:lang w:val="en-US"/>
        </w:rPr>
        <w:t>pographical Union, the members of which had been on strike, demanding a 58 hour work week. The workers began as a 2</w:t>
      </w:r>
      <w:r w:rsidR="00283252">
        <w:rPr>
          <w:rFonts w:asciiTheme="minorHAnsi" w:hAnsiTheme="minorHAnsi"/>
          <w:bCs/>
          <w:sz w:val="22"/>
          <w:szCs w:val="22"/>
          <w:lang w:val="en-US"/>
        </w:rPr>
        <w:t>,</w:t>
      </w:r>
      <w:r w:rsidRPr="00AB6EFC">
        <w:rPr>
          <w:rFonts w:asciiTheme="minorHAnsi" w:hAnsiTheme="minorHAnsi"/>
          <w:bCs/>
          <w:sz w:val="22"/>
          <w:szCs w:val="22"/>
          <w:lang w:val="en-US"/>
        </w:rPr>
        <w:t xml:space="preserve">000 person crowd but became a group </w:t>
      </w:r>
      <w:r w:rsidR="00AE7893">
        <w:rPr>
          <w:rFonts w:asciiTheme="minorHAnsi" w:hAnsiTheme="minorHAnsi"/>
          <w:bCs/>
          <w:sz w:val="22"/>
          <w:szCs w:val="22"/>
          <w:lang w:val="en-US"/>
        </w:rPr>
        <w:t xml:space="preserve">of </w:t>
      </w:r>
      <w:r w:rsidRPr="00AB6EFC">
        <w:rPr>
          <w:rFonts w:asciiTheme="minorHAnsi" w:hAnsiTheme="minorHAnsi"/>
          <w:bCs/>
          <w:sz w:val="22"/>
          <w:szCs w:val="22"/>
          <w:lang w:val="en-US"/>
        </w:rPr>
        <w:t>10</w:t>
      </w:r>
      <w:r w:rsidR="00AE7893">
        <w:rPr>
          <w:rFonts w:asciiTheme="minorHAnsi" w:hAnsiTheme="minorHAnsi"/>
          <w:bCs/>
          <w:sz w:val="22"/>
          <w:szCs w:val="22"/>
          <w:lang w:val="en-US"/>
        </w:rPr>
        <w:t>,</w:t>
      </w:r>
      <w:r w:rsidRPr="00AB6EFC">
        <w:rPr>
          <w:rFonts w:asciiTheme="minorHAnsi" w:hAnsiTheme="minorHAnsi"/>
          <w:bCs/>
          <w:sz w:val="22"/>
          <w:szCs w:val="22"/>
          <w:lang w:val="en-US"/>
        </w:rPr>
        <w:t>000 when their march a</w:t>
      </w:r>
      <w:r w:rsidRPr="00AB6EFC">
        <w:rPr>
          <w:rFonts w:asciiTheme="minorHAnsi" w:hAnsiTheme="minorHAnsi"/>
          <w:bCs/>
          <w:sz w:val="22"/>
          <w:szCs w:val="22"/>
          <w:lang w:val="en-US"/>
        </w:rPr>
        <w:t>r</w:t>
      </w:r>
      <w:r w:rsidRPr="00AB6EFC">
        <w:rPr>
          <w:rFonts w:asciiTheme="minorHAnsi" w:hAnsiTheme="minorHAnsi"/>
          <w:bCs/>
          <w:sz w:val="22"/>
          <w:szCs w:val="22"/>
          <w:lang w:val="en-US"/>
        </w:rPr>
        <w:t xml:space="preserve">rived at Queen's Park. The employer of </w:t>
      </w:r>
      <w:r w:rsidR="00A552C3">
        <w:rPr>
          <w:rFonts w:asciiTheme="minorHAnsi" w:hAnsiTheme="minorHAnsi"/>
          <w:bCs/>
          <w:sz w:val="22"/>
          <w:szCs w:val="22"/>
          <w:lang w:val="en-US"/>
        </w:rPr>
        <w:t xml:space="preserve">the </w:t>
      </w:r>
      <w:r w:rsidRPr="00AB6EFC">
        <w:rPr>
          <w:rFonts w:asciiTheme="minorHAnsi" w:hAnsiTheme="minorHAnsi"/>
          <w:bCs/>
          <w:sz w:val="22"/>
          <w:szCs w:val="22"/>
          <w:lang w:val="en-US"/>
        </w:rPr>
        <w:t>typographical workers, George Brown</w:t>
      </w:r>
      <w:r w:rsidR="00E15396">
        <w:rPr>
          <w:rStyle w:val="FootnoteReference"/>
          <w:rFonts w:asciiTheme="minorHAnsi" w:hAnsiTheme="minorHAnsi"/>
          <w:bCs/>
          <w:sz w:val="22"/>
          <w:szCs w:val="22"/>
          <w:lang w:val="en-US"/>
        </w:rPr>
        <w:footnoteReference w:id="40"/>
      </w:r>
      <w:r w:rsidRPr="00AB6EFC">
        <w:rPr>
          <w:rFonts w:asciiTheme="minorHAnsi" w:hAnsiTheme="minorHAnsi"/>
          <w:bCs/>
          <w:sz w:val="22"/>
          <w:szCs w:val="22"/>
          <w:lang w:val="en-US"/>
        </w:rPr>
        <w:t>, accused the union leaders of plotting conspiracy. Under an outdated law from 1792 prohibiting trade union activity, the strike leaders were arrested.</w:t>
      </w:r>
    </w:p>
    <w:p w14:paraId="08D154F4" w14:textId="3A8B8989" w:rsidR="0082460B" w:rsidRPr="00405CB5" w:rsidRDefault="00F20840" w:rsidP="008F0E1C">
      <w:pPr>
        <w:tabs>
          <w:tab w:val="left" w:pos="1560"/>
          <w:tab w:val="left" w:pos="1843"/>
        </w:tabs>
        <w:rPr>
          <w:rFonts w:asciiTheme="minorHAnsi" w:hAnsiTheme="minorHAnsi"/>
          <w:bCs/>
          <w:sz w:val="16"/>
          <w:szCs w:val="16"/>
          <w:lang w:val="en-US"/>
        </w:rPr>
      </w:pPr>
      <w:r>
        <w:rPr>
          <w:rFonts w:asciiTheme="minorHAnsi" w:hAnsiTheme="minorHAnsi"/>
          <w:bCs/>
          <w:noProof/>
          <w:sz w:val="22"/>
          <w:szCs w:val="22"/>
        </w:rPr>
        <w:drawing>
          <wp:anchor distT="0" distB="0" distL="114300" distR="114300" simplePos="0" relativeHeight="251811840" behindDoc="1" locked="0" layoutInCell="1" allowOverlap="1" wp14:anchorId="6286ABD2" wp14:editId="7EFB516C">
            <wp:simplePos x="0" y="0"/>
            <wp:positionH relativeFrom="column">
              <wp:posOffset>-1905</wp:posOffset>
            </wp:positionH>
            <wp:positionV relativeFrom="paragraph">
              <wp:posOffset>120015</wp:posOffset>
            </wp:positionV>
            <wp:extent cx="2298065" cy="1196340"/>
            <wp:effectExtent l="0" t="0" r="6985" b="3810"/>
            <wp:wrapTight wrapText="bothSides">
              <wp:wrapPolygon edited="0">
                <wp:start x="0" y="0"/>
                <wp:lineTo x="0" y="21325"/>
                <wp:lineTo x="21487" y="21325"/>
                <wp:lineTo x="21487"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212">
                      <a:extLst>
                        <a:ext uri="{28A0092B-C50C-407E-A947-70E740481C1C}">
                          <a14:useLocalDpi xmlns:a14="http://schemas.microsoft.com/office/drawing/2010/main" val="0"/>
                        </a:ext>
                      </a:extLst>
                    </a:blip>
                    <a:stretch>
                      <a:fillRect/>
                    </a:stretch>
                  </pic:blipFill>
                  <pic:spPr>
                    <a:xfrm>
                      <a:off x="0" y="0"/>
                      <a:ext cx="2298065" cy="1196340"/>
                    </a:xfrm>
                    <a:prstGeom prst="rect">
                      <a:avLst/>
                    </a:prstGeom>
                  </pic:spPr>
                </pic:pic>
              </a:graphicData>
            </a:graphic>
            <wp14:sizeRelH relativeFrom="page">
              <wp14:pctWidth>0</wp14:pctWidth>
            </wp14:sizeRelH>
            <wp14:sizeRelV relativeFrom="page">
              <wp14:pctHeight>0</wp14:pctHeight>
            </wp14:sizeRelV>
          </wp:anchor>
        </w:drawing>
      </w:r>
    </w:p>
    <w:p w14:paraId="61B4CDA9" w14:textId="0CC3471B" w:rsidR="0082460B" w:rsidRDefault="00F20840" w:rsidP="008F0E1C">
      <w:pPr>
        <w:tabs>
          <w:tab w:val="left" w:pos="1560"/>
          <w:tab w:val="left" w:pos="1843"/>
        </w:tabs>
        <w:rPr>
          <w:rFonts w:asciiTheme="minorHAnsi" w:hAnsiTheme="minorHAnsi"/>
          <w:bCs/>
          <w:sz w:val="22"/>
          <w:szCs w:val="22"/>
          <w:lang w:val="en-US"/>
        </w:rPr>
      </w:pPr>
      <w:r>
        <w:rPr>
          <w:noProof/>
        </w:rPr>
        <mc:AlternateContent>
          <mc:Choice Requires="wps">
            <w:drawing>
              <wp:anchor distT="0" distB="0" distL="114300" distR="114300" simplePos="0" relativeHeight="251813888" behindDoc="0" locked="0" layoutInCell="1" allowOverlap="1" wp14:anchorId="677A950E" wp14:editId="4FBC57CA">
                <wp:simplePos x="0" y="0"/>
                <wp:positionH relativeFrom="column">
                  <wp:posOffset>-1953260</wp:posOffset>
                </wp:positionH>
                <wp:positionV relativeFrom="paragraph">
                  <wp:posOffset>1219835</wp:posOffset>
                </wp:positionV>
                <wp:extent cx="1324610" cy="82550"/>
                <wp:effectExtent l="0" t="0" r="8890" b="0"/>
                <wp:wrapTight wrapText="bothSides">
                  <wp:wrapPolygon edited="0">
                    <wp:start x="0" y="0"/>
                    <wp:lineTo x="0" y="14954"/>
                    <wp:lineTo x="21434" y="14954"/>
                    <wp:lineTo x="21434" y="0"/>
                    <wp:lineTo x="0" y="0"/>
                  </wp:wrapPolygon>
                </wp:wrapTight>
                <wp:docPr id="45" name="Text Box 45"/>
                <wp:cNvGraphicFramePr/>
                <a:graphic xmlns:a="http://schemas.openxmlformats.org/drawingml/2006/main">
                  <a:graphicData uri="http://schemas.microsoft.com/office/word/2010/wordprocessingShape">
                    <wps:wsp>
                      <wps:cNvSpPr txBox="1"/>
                      <wps:spPr>
                        <a:xfrm>
                          <a:off x="0" y="0"/>
                          <a:ext cx="1324610" cy="82550"/>
                        </a:xfrm>
                        <a:prstGeom prst="rect">
                          <a:avLst/>
                        </a:prstGeom>
                        <a:solidFill>
                          <a:prstClr val="white"/>
                        </a:solidFill>
                        <a:ln>
                          <a:noFill/>
                        </a:ln>
                        <a:effectLst/>
                      </wps:spPr>
                      <wps:txbx>
                        <w:txbxContent>
                          <w:p w14:paraId="62B286CB" w14:textId="4F0DA1B2" w:rsidR="008E581E" w:rsidRPr="00F20840" w:rsidRDefault="008E581E" w:rsidP="00F20840">
                            <w:pPr>
                              <w:pStyle w:val="Caption"/>
                              <w:jc w:val="center"/>
                              <w:rPr>
                                <w:rFonts w:ascii="Arial" w:hAnsi="Arial" w:cs="Arial"/>
                                <w:noProof/>
                                <w:color w:val="000000" w:themeColor="text1"/>
                                <w:sz w:val="12"/>
                                <w:szCs w:val="12"/>
                              </w:rPr>
                            </w:pPr>
                            <w:r w:rsidRPr="00F20840">
                              <w:rPr>
                                <w:rFonts w:ascii="Arial" w:hAnsi="Arial" w:cs="Arial"/>
                                <w:color w:val="000000" w:themeColor="text1"/>
                                <w:sz w:val="12"/>
                                <w:szCs w:val="12"/>
                              </w:rPr>
                              <w:t>Labour Day Illustration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27" type="#_x0000_t202" style="position:absolute;margin-left:-153.8pt;margin-top:96.05pt;width:104.3pt;height:6.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AMvNQIAAHYEAAAOAAAAZHJzL2Uyb0RvYy54bWysVN9v2jAQfp+0/8Hy+wiwUlURoWJUTJNQ&#10;WwmmPhvHJpZsn2cbEvbX7+wQ2nV7mvbinO+n7/vuMr/vjCYn4YMCW9HJaEyJsBxqZQ8V/b5bf7qj&#10;JERma6bBioqeRaD3i48f5q0rxRQa0LXwBJPYULauok2MriyKwBthWBiBExaNErxhEa/+UNSetZjd&#10;6GI6Ht8WLfjaeeAiBNQ+9Ea6yPmlFDw+SRlEJLqi+LaYT5/PfTqLxZyVB89co/jlGewfXmGYslj0&#10;muqBRUaOXv2RyijuIYCMIw6mACkVF7kH7GYyftfNtmFO5F4QnOCuMIX/l5Y/np49UXVFb2aUWGaQ&#10;o53oIvkCHUEV4tO6UKLb1qFj7FCPPA/6gMrUdie9SV9siKAdkT5f0U3ZeAr6PL25naCJo+1uOptl&#10;9IvXYOdD/CrAkCRU1CN5GVN22oSID0HXwSXVCqBVvVZap0syrLQnJ4ZEt42KIj0RI37z0jb5WkhR&#10;vbnXiDwplyqp376vJMVu32V8rj3voT4jFB76YQqOrxVW37AQn5nH6cEWcSPiEx5SQ1tRuEiUNOB/&#10;/k2f/JFUtFLS4jRWNPw4Mi8o0d8s0p1GdxD8IOwHwR7NCrDvCe6a41nEAB/1IEoP5gUXZZmqoIlZ&#10;jrUqGgdxFfudwEXjYrnMTjigjsWN3TqeUg8o77oX5t2Fo4jkPsIwp6x8R1Xv22O+PEaQKvOYcO1R&#10;RIrSBYc7k3VZxLQ9b+/Z6/V3sfgFAAD//wMAUEsDBBQABgAIAAAAIQAvTEEz4QAAAAwBAAAPAAAA&#10;ZHJzL2Rvd25yZXYueG1sTI/BTsMwEETvSPyDtUhcUGoniNCkcSpo4VYOLVXPbmySiHgdxU6T/j3L&#10;CY6reZp9U6xn27GLGXzrUEK8EMAMVk63WEs4fr5HS2A+KNSqc2gkXI2HdXl7U6hcuwn35nIINaMS&#10;9LmS0ITQ55z7qjFW+YXrDVL25QarAp1DzfWgJiq3HU+ESLlVLdKHRvVm05jq+zBaCel2GKc9bh62&#10;x7ed+ujr5PR6PUl5fze/rIAFM4c/GH71SR1Kcjq7EbVnnYToUTynxFKSJTEwQqIso3lnCYl4ioGX&#10;Bf8/ovwBAAD//wMAUEsBAi0AFAAGAAgAAAAhALaDOJL+AAAA4QEAABMAAAAAAAAAAAAAAAAAAAAA&#10;AFtDb250ZW50X1R5cGVzXS54bWxQSwECLQAUAAYACAAAACEAOP0h/9YAAACUAQAACwAAAAAAAAAA&#10;AAAAAAAvAQAAX3JlbHMvLnJlbHNQSwECLQAUAAYACAAAACEAnAADLzUCAAB2BAAADgAAAAAAAAAA&#10;AAAAAAAuAgAAZHJzL2Uyb0RvYy54bWxQSwECLQAUAAYACAAAACEAL0xBM+EAAAAMAQAADwAAAAAA&#10;AAAAAAAAAACPBAAAZHJzL2Rvd25yZXYueG1sUEsFBgAAAAAEAAQA8wAAAJ0FAAAAAA==&#10;" stroked="f">
                <v:textbox inset="0,0,0,0">
                  <w:txbxContent>
                    <w:p w14:paraId="62B286CB" w14:textId="4F0DA1B2" w:rsidR="008E581E" w:rsidRPr="00F20840" w:rsidRDefault="008E581E" w:rsidP="00F20840">
                      <w:pPr>
                        <w:pStyle w:val="Caption"/>
                        <w:jc w:val="center"/>
                        <w:rPr>
                          <w:rFonts w:ascii="Arial" w:hAnsi="Arial" w:cs="Arial"/>
                          <w:noProof/>
                          <w:color w:val="000000" w:themeColor="text1"/>
                          <w:sz w:val="12"/>
                          <w:szCs w:val="12"/>
                        </w:rPr>
                      </w:pPr>
                      <w:r w:rsidRPr="00F20840">
                        <w:rPr>
                          <w:rFonts w:ascii="Arial" w:hAnsi="Arial" w:cs="Arial"/>
                          <w:color w:val="000000" w:themeColor="text1"/>
                          <w:sz w:val="12"/>
                          <w:szCs w:val="12"/>
                        </w:rPr>
                        <w:t>Labour Day Illustration</w:t>
                      </w:r>
                    </w:p>
                  </w:txbxContent>
                </v:textbox>
                <w10:wrap type="tight"/>
              </v:shape>
            </w:pict>
          </mc:Fallback>
        </mc:AlternateContent>
      </w:r>
      <w:r w:rsidR="0082460B" w:rsidRPr="00AB6EFC">
        <w:rPr>
          <w:rFonts w:asciiTheme="minorHAnsi" w:hAnsiTheme="minorHAnsi"/>
          <w:bCs/>
          <w:sz w:val="22"/>
          <w:szCs w:val="22"/>
          <w:lang w:val="en-US"/>
        </w:rPr>
        <w:t>Two months later, under public pressure, Prime Minister Sir John A. Macdonald passed the Trade Unions Act through the House of Commons, repealing what he called "barbarous laws" prohibiting union activity. Despite some workers losing their jobs as a result of these labour activ</w:t>
      </w:r>
      <w:r w:rsidR="0082460B" w:rsidRPr="00AB6EFC">
        <w:rPr>
          <w:rFonts w:asciiTheme="minorHAnsi" w:hAnsiTheme="minorHAnsi"/>
          <w:bCs/>
          <w:sz w:val="22"/>
          <w:szCs w:val="22"/>
          <w:lang w:val="en-US"/>
        </w:rPr>
        <w:t>i</w:t>
      </w:r>
      <w:r w:rsidR="0082460B" w:rsidRPr="00AB6EFC">
        <w:rPr>
          <w:rFonts w:asciiTheme="minorHAnsi" w:hAnsiTheme="minorHAnsi"/>
          <w:bCs/>
          <w:sz w:val="22"/>
          <w:szCs w:val="22"/>
          <w:lang w:val="en-US"/>
        </w:rPr>
        <w:t>ties, the lasting effects of their work prevailed and can still be seen today. Furthermore, the labour movement in T</w:t>
      </w:r>
      <w:r w:rsidR="0082460B" w:rsidRPr="00AB6EFC">
        <w:rPr>
          <w:rFonts w:asciiTheme="minorHAnsi" w:hAnsiTheme="minorHAnsi"/>
          <w:bCs/>
          <w:sz w:val="22"/>
          <w:szCs w:val="22"/>
          <w:lang w:val="en-US"/>
        </w:rPr>
        <w:t>o</w:t>
      </w:r>
      <w:r w:rsidR="0082460B" w:rsidRPr="00AB6EFC">
        <w:rPr>
          <w:rFonts w:asciiTheme="minorHAnsi" w:hAnsiTheme="minorHAnsi"/>
          <w:bCs/>
          <w:sz w:val="22"/>
          <w:szCs w:val="22"/>
          <w:lang w:val="en-US"/>
        </w:rPr>
        <w:t xml:space="preserve">ronto spread to other cities in North America and workers everywhere caught </w:t>
      </w:r>
      <w:r w:rsidR="008F0E1C">
        <w:rPr>
          <w:rFonts w:asciiTheme="minorHAnsi" w:hAnsiTheme="minorHAnsi"/>
          <w:bCs/>
          <w:sz w:val="22"/>
          <w:szCs w:val="22"/>
          <w:lang w:val="en-US"/>
        </w:rPr>
        <w:t>on</w:t>
      </w:r>
      <w:r w:rsidR="0082460B" w:rsidRPr="00AB6EFC">
        <w:rPr>
          <w:rFonts w:asciiTheme="minorHAnsi" w:hAnsiTheme="minorHAnsi"/>
          <w:bCs/>
          <w:sz w:val="22"/>
          <w:szCs w:val="22"/>
          <w:lang w:val="en-US"/>
        </w:rPr>
        <w:t xml:space="preserve"> to this effort in advancing their rights. Parades were held in celebration of the 1872 Toronto workers' movement and these celebrations eventually developed into what is today known as Labour Day.</w:t>
      </w:r>
    </w:p>
    <w:p w14:paraId="7042AEFF" w14:textId="77777777" w:rsidR="005304F2" w:rsidRPr="00405CB5" w:rsidRDefault="005304F2" w:rsidP="008F0E1C">
      <w:pPr>
        <w:tabs>
          <w:tab w:val="left" w:pos="1560"/>
          <w:tab w:val="left" w:pos="1843"/>
        </w:tabs>
        <w:rPr>
          <w:rFonts w:asciiTheme="minorHAnsi" w:hAnsiTheme="minorHAnsi"/>
          <w:bCs/>
          <w:sz w:val="16"/>
          <w:szCs w:val="16"/>
          <w:lang w:val="en-US"/>
        </w:rPr>
      </w:pPr>
    </w:p>
    <w:p w14:paraId="49406E56" w14:textId="77777777" w:rsidR="0082460B" w:rsidRDefault="0082460B" w:rsidP="008F0E1C">
      <w:pPr>
        <w:tabs>
          <w:tab w:val="left" w:pos="1560"/>
          <w:tab w:val="left" w:pos="1843"/>
        </w:tabs>
        <w:rPr>
          <w:rFonts w:asciiTheme="minorHAnsi" w:hAnsiTheme="minorHAnsi"/>
          <w:bCs/>
          <w:sz w:val="22"/>
          <w:szCs w:val="22"/>
          <w:lang w:val="en-US"/>
        </w:rPr>
      </w:pPr>
      <w:r w:rsidRPr="00AB6EFC">
        <w:rPr>
          <w:rFonts w:asciiTheme="minorHAnsi" w:hAnsiTheme="minorHAnsi"/>
          <w:bCs/>
          <w:sz w:val="22"/>
          <w:szCs w:val="22"/>
          <w:lang w:val="en-US"/>
        </w:rPr>
        <w:t xml:space="preserve">In July of 1894, Prime Minister Sir John Thompson declared Labour </w:t>
      </w:r>
      <w:r>
        <w:rPr>
          <w:rFonts w:asciiTheme="minorHAnsi" w:hAnsiTheme="minorHAnsi"/>
          <w:bCs/>
          <w:sz w:val="22"/>
          <w:szCs w:val="22"/>
          <w:lang w:val="en-US"/>
        </w:rPr>
        <w:t>Day a public holiday in Canada.</w:t>
      </w:r>
    </w:p>
    <w:p w14:paraId="47D5C344" w14:textId="77777777" w:rsidR="008F0E1C" w:rsidRPr="004B65FE" w:rsidRDefault="008F0E1C" w:rsidP="0082460B">
      <w:pPr>
        <w:tabs>
          <w:tab w:val="left" w:pos="1560"/>
          <w:tab w:val="left" w:pos="1843"/>
        </w:tabs>
        <w:jc w:val="both"/>
        <w:rPr>
          <w:rFonts w:asciiTheme="minorHAnsi" w:hAnsiTheme="minorHAnsi"/>
          <w:bCs/>
          <w:sz w:val="16"/>
          <w:szCs w:val="16"/>
          <w:lang w:val="en-US"/>
        </w:rPr>
      </w:pPr>
    </w:p>
    <w:p w14:paraId="6EB0E25D" w14:textId="77777777" w:rsidR="0082460B" w:rsidRPr="00D569A0" w:rsidRDefault="00635C90" w:rsidP="0082460B">
      <w:pPr>
        <w:tabs>
          <w:tab w:val="left" w:pos="1560"/>
          <w:tab w:val="left" w:pos="1843"/>
        </w:tabs>
        <w:jc w:val="right"/>
        <w:rPr>
          <w:rFonts w:ascii="Arial" w:hAnsi="Arial" w:cs="Arial"/>
          <w:bCs/>
          <w:sz w:val="16"/>
          <w:szCs w:val="16"/>
        </w:rPr>
      </w:pPr>
      <w:r w:rsidRPr="00D569A0">
        <w:rPr>
          <w:rFonts w:ascii="Arial" w:hAnsi="Arial" w:cs="Arial"/>
          <w:bCs/>
          <w:sz w:val="16"/>
          <w:szCs w:val="16"/>
        </w:rPr>
        <w:t>Further Reading</w:t>
      </w:r>
      <w:r w:rsidR="0082460B" w:rsidRPr="00D569A0">
        <w:rPr>
          <w:rFonts w:ascii="Arial" w:hAnsi="Arial" w:cs="Arial"/>
          <w:bCs/>
          <w:sz w:val="16"/>
          <w:szCs w:val="16"/>
        </w:rPr>
        <w:t xml:space="preserve">: </w:t>
      </w:r>
      <w:hyperlink r:id="rId213" w:history="1">
        <w:r w:rsidR="00D569A0" w:rsidRPr="00D569A0">
          <w:rPr>
            <w:rStyle w:val="Hyperlink"/>
            <w:rFonts w:ascii="Arial" w:hAnsi="Arial" w:cs="Arial"/>
            <w:bCs/>
            <w:sz w:val="16"/>
            <w:szCs w:val="16"/>
          </w:rPr>
          <w:t>http://www.thecanadianencyclopedia.ca/en/article/origins-of-labour-day-feature/</w:t>
        </w:r>
      </w:hyperlink>
    </w:p>
    <w:p w14:paraId="12E901C0" w14:textId="77777777" w:rsidR="005E07E7" w:rsidRPr="005A6AE3" w:rsidRDefault="005E07E7" w:rsidP="000207F1">
      <w:pPr>
        <w:pStyle w:val="Heading2"/>
        <w:rPr>
          <w:sz w:val="22"/>
          <w:szCs w:val="22"/>
          <w:lang w:val="en-US"/>
        </w:rPr>
      </w:pPr>
      <w:bookmarkStart w:id="53" w:name="_Toc11742247"/>
      <w:r w:rsidRPr="005E07E7">
        <w:rPr>
          <w:lang w:val="en-US"/>
        </w:rPr>
        <w:t>National Day of Mourning (Canad</w:t>
      </w:r>
      <w:r w:rsidR="003B0665">
        <w:rPr>
          <w:lang w:val="en-US"/>
        </w:rPr>
        <w:t>i</w:t>
      </w:r>
      <w:r w:rsidRPr="005E07E7">
        <w:rPr>
          <w:lang w:val="en-US"/>
        </w:rPr>
        <w:t>a</w:t>
      </w:r>
      <w:r w:rsidR="003B0665">
        <w:rPr>
          <w:lang w:val="en-US"/>
        </w:rPr>
        <w:t>n</w:t>
      </w:r>
      <w:r w:rsidRPr="005E07E7">
        <w:rPr>
          <w:lang w:val="en-US"/>
        </w:rPr>
        <w:t xml:space="preserve"> Government)</w:t>
      </w:r>
      <w:bookmarkEnd w:id="53"/>
    </w:p>
    <w:p w14:paraId="0FF4CEE3" w14:textId="77777777" w:rsidR="005E07E7" w:rsidRPr="00405CB5" w:rsidRDefault="005E07E7" w:rsidP="005E07E7">
      <w:pPr>
        <w:tabs>
          <w:tab w:val="left" w:pos="1560"/>
          <w:tab w:val="left" w:pos="1843"/>
        </w:tabs>
        <w:rPr>
          <w:rFonts w:asciiTheme="minorHAnsi" w:hAnsiTheme="minorHAnsi"/>
          <w:bCs/>
          <w:sz w:val="16"/>
          <w:szCs w:val="16"/>
          <w:lang w:val="en-US"/>
        </w:rPr>
      </w:pPr>
    </w:p>
    <w:p w14:paraId="3DB18D6B" w14:textId="77777777" w:rsidR="005E07E7" w:rsidRPr="00D06939" w:rsidRDefault="005E07E7" w:rsidP="005E07E7">
      <w:pPr>
        <w:tabs>
          <w:tab w:val="left" w:pos="1560"/>
          <w:tab w:val="left" w:pos="1843"/>
        </w:tabs>
        <w:rPr>
          <w:rFonts w:asciiTheme="minorHAnsi" w:hAnsiTheme="minorHAnsi"/>
          <w:bCs/>
          <w:sz w:val="22"/>
          <w:szCs w:val="22"/>
          <w:lang w:val="en-US"/>
        </w:rPr>
      </w:pPr>
      <w:r w:rsidRPr="00D06939">
        <w:rPr>
          <w:rFonts w:asciiTheme="minorHAnsi" w:hAnsiTheme="minorHAnsi"/>
          <w:bCs/>
          <w:sz w:val="22"/>
          <w:szCs w:val="22"/>
          <w:lang w:val="en-US"/>
        </w:rPr>
        <w:t>In 2003, more than 900 people died in Canada as a result of work-related accidents or illnesses. This means that, on average, almost four workers are killed every working day. Close to 350</w:t>
      </w:r>
      <w:r>
        <w:rPr>
          <w:rFonts w:asciiTheme="minorHAnsi" w:hAnsiTheme="minorHAnsi"/>
          <w:bCs/>
          <w:sz w:val="22"/>
          <w:szCs w:val="22"/>
          <w:lang w:val="en-US"/>
        </w:rPr>
        <w:t>,</w:t>
      </w:r>
      <w:r w:rsidRPr="00D06939">
        <w:rPr>
          <w:rFonts w:asciiTheme="minorHAnsi" w:hAnsiTheme="minorHAnsi"/>
          <w:bCs/>
          <w:sz w:val="22"/>
          <w:szCs w:val="22"/>
          <w:lang w:val="en-US"/>
        </w:rPr>
        <w:t xml:space="preserve">000 others were injured seriously to the extent that it prevented them from reporting to work for at </w:t>
      </w:r>
      <w:r w:rsidRPr="00D06939">
        <w:rPr>
          <w:rFonts w:asciiTheme="minorHAnsi" w:hAnsiTheme="minorHAnsi"/>
          <w:bCs/>
          <w:sz w:val="22"/>
          <w:szCs w:val="22"/>
          <w:lang w:val="en-US"/>
        </w:rPr>
        <w:lastRenderedPageBreak/>
        <w:t>least one day. It is estimated that nearly one million work-related injuries and illnesses are repor</w:t>
      </w:r>
      <w:r w:rsidRPr="00D06939">
        <w:rPr>
          <w:rFonts w:asciiTheme="minorHAnsi" w:hAnsiTheme="minorHAnsi"/>
          <w:bCs/>
          <w:sz w:val="22"/>
          <w:szCs w:val="22"/>
          <w:lang w:val="en-US"/>
        </w:rPr>
        <w:t>t</w:t>
      </w:r>
      <w:r w:rsidRPr="00D06939">
        <w:rPr>
          <w:rFonts w:asciiTheme="minorHAnsi" w:hAnsiTheme="minorHAnsi"/>
          <w:bCs/>
          <w:sz w:val="22"/>
          <w:szCs w:val="22"/>
          <w:lang w:val="en-US"/>
        </w:rPr>
        <w:t>ed each year in Canada.</w:t>
      </w:r>
    </w:p>
    <w:p w14:paraId="5F8B0920" w14:textId="77777777" w:rsidR="005E07E7" w:rsidRPr="00405CB5" w:rsidRDefault="005E07E7" w:rsidP="005E07E7">
      <w:pPr>
        <w:tabs>
          <w:tab w:val="left" w:pos="1560"/>
          <w:tab w:val="left" w:pos="1843"/>
        </w:tabs>
        <w:rPr>
          <w:rFonts w:asciiTheme="minorHAnsi" w:hAnsiTheme="minorHAnsi"/>
          <w:bCs/>
          <w:sz w:val="16"/>
          <w:szCs w:val="16"/>
          <w:lang w:val="en-US"/>
        </w:rPr>
      </w:pPr>
    </w:p>
    <w:p w14:paraId="73EA06DC" w14:textId="77777777" w:rsidR="005E07E7" w:rsidRPr="00D06939" w:rsidRDefault="005E07E7" w:rsidP="005E07E7">
      <w:pPr>
        <w:tabs>
          <w:tab w:val="left" w:pos="1560"/>
          <w:tab w:val="left" w:pos="1843"/>
        </w:tabs>
        <w:rPr>
          <w:rFonts w:asciiTheme="minorHAnsi" w:hAnsiTheme="minorHAnsi"/>
          <w:bCs/>
          <w:sz w:val="22"/>
          <w:szCs w:val="22"/>
          <w:lang w:val="en-US"/>
        </w:rPr>
      </w:pPr>
      <w:r w:rsidRPr="00D06939">
        <w:rPr>
          <w:rFonts w:asciiTheme="minorHAnsi" w:hAnsiTheme="minorHAnsi"/>
          <w:bCs/>
          <w:sz w:val="22"/>
          <w:szCs w:val="22"/>
          <w:lang w:val="en-US"/>
        </w:rPr>
        <w:t>In 2003, workers in all age groups under 45 years were equally likely to be injured while on the job. Those over 45 had lower rates of work-related injuries and accidents. For the same year, the number of time-loss work-related injuries for men was also more than twice that for women.</w:t>
      </w:r>
    </w:p>
    <w:p w14:paraId="741617E3" w14:textId="77777777" w:rsidR="005E07E7" w:rsidRPr="00D06939" w:rsidRDefault="005E07E7" w:rsidP="005E07E7">
      <w:pPr>
        <w:tabs>
          <w:tab w:val="left" w:pos="1560"/>
          <w:tab w:val="left" w:pos="1843"/>
        </w:tabs>
        <w:rPr>
          <w:rFonts w:asciiTheme="minorHAnsi" w:hAnsiTheme="minorHAnsi"/>
          <w:bCs/>
          <w:sz w:val="22"/>
          <w:szCs w:val="22"/>
          <w:lang w:val="en-US"/>
        </w:rPr>
      </w:pPr>
      <w:r w:rsidRPr="00D06939">
        <w:rPr>
          <w:rFonts w:asciiTheme="minorHAnsi" w:hAnsiTheme="minorHAnsi"/>
          <w:bCs/>
          <w:sz w:val="22"/>
          <w:szCs w:val="22"/>
          <w:lang w:val="en-US"/>
        </w:rPr>
        <w:t>Work-related accidents are very expensive. The total of compensation paid to work accident vi</w:t>
      </w:r>
      <w:r w:rsidRPr="00D06939">
        <w:rPr>
          <w:rFonts w:asciiTheme="minorHAnsi" w:hAnsiTheme="minorHAnsi"/>
          <w:bCs/>
          <w:sz w:val="22"/>
          <w:szCs w:val="22"/>
          <w:lang w:val="en-US"/>
        </w:rPr>
        <w:t>c</w:t>
      </w:r>
      <w:r w:rsidRPr="00D06939">
        <w:rPr>
          <w:rFonts w:asciiTheme="minorHAnsi" w:hAnsiTheme="minorHAnsi"/>
          <w:bCs/>
          <w:sz w:val="22"/>
          <w:szCs w:val="22"/>
          <w:lang w:val="en-US"/>
        </w:rPr>
        <w:t xml:space="preserve">tims or their families and of other economic costs of work-related injuries each year is estimated </w:t>
      </w:r>
      <w:r w:rsidR="00A552C3">
        <w:rPr>
          <w:rFonts w:asciiTheme="minorHAnsi" w:hAnsiTheme="minorHAnsi"/>
          <w:bCs/>
          <w:sz w:val="22"/>
          <w:szCs w:val="22"/>
          <w:lang w:val="en-US"/>
        </w:rPr>
        <w:t>to exceed</w:t>
      </w:r>
      <w:r w:rsidRPr="00D06939">
        <w:rPr>
          <w:rFonts w:asciiTheme="minorHAnsi" w:hAnsiTheme="minorHAnsi"/>
          <w:bCs/>
          <w:sz w:val="22"/>
          <w:szCs w:val="22"/>
          <w:lang w:val="en-US"/>
        </w:rPr>
        <w:t xml:space="preserve"> $12 billion. These figures do not take into account the pain and suffering of the victims and their families, which are incalculable.</w:t>
      </w:r>
    </w:p>
    <w:p w14:paraId="0E9F43F2" w14:textId="77777777" w:rsidR="005E07E7" w:rsidRPr="00405CB5" w:rsidRDefault="005E07E7" w:rsidP="005E07E7">
      <w:pPr>
        <w:tabs>
          <w:tab w:val="left" w:pos="1560"/>
          <w:tab w:val="left" w:pos="1843"/>
        </w:tabs>
        <w:rPr>
          <w:rFonts w:asciiTheme="minorHAnsi" w:hAnsiTheme="minorHAnsi"/>
          <w:bCs/>
          <w:sz w:val="16"/>
          <w:szCs w:val="16"/>
          <w:lang w:val="en-US"/>
        </w:rPr>
      </w:pPr>
    </w:p>
    <w:p w14:paraId="0EFE64B9" w14:textId="77777777" w:rsidR="005E07E7" w:rsidRPr="00D06939" w:rsidRDefault="005E07E7" w:rsidP="005E07E7">
      <w:pPr>
        <w:tabs>
          <w:tab w:val="left" w:pos="1560"/>
          <w:tab w:val="left" w:pos="1843"/>
        </w:tabs>
        <w:rPr>
          <w:rFonts w:asciiTheme="minorHAnsi" w:hAnsiTheme="minorHAnsi"/>
          <w:bCs/>
          <w:sz w:val="22"/>
          <w:szCs w:val="22"/>
          <w:lang w:val="en-US"/>
        </w:rPr>
      </w:pPr>
      <w:r w:rsidRPr="00D06939">
        <w:rPr>
          <w:rFonts w:asciiTheme="minorHAnsi" w:hAnsiTheme="minorHAnsi"/>
          <w:bCs/>
          <w:sz w:val="22"/>
          <w:szCs w:val="22"/>
          <w:lang w:val="en-US"/>
        </w:rPr>
        <w:t>The Government of Canada is committed to promoting a healthy, safe, and productive work env</w:t>
      </w:r>
      <w:r w:rsidRPr="00D06939">
        <w:rPr>
          <w:rFonts w:asciiTheme="minorHAnsi" w:hAnsiTheme="minorHAnsi"/>
          <w:bCs/>
          <w:sz w:val="22"/>
          <w:szCs w:val="22"/>
          <w:lang w:val="en-US"/>
        </w:rPr>
        <w:t>i</w:t>
      </w:r>
      <w:r w:rsidRPr="00D06939">
        <w:rPr>
          <w:rFonts w:asciiTheme="minorHAnsi" w:hAnsiTheme="minorHAnsi"/>
          <w:bCs/>
          <w:sz w:val="22"/>
          <w:szCs w:val="22"/>
          <w:lang w:val="en-US"/>
        </w:rPr>
        <w:t>ronment for all Canadians. The Labour Program of Human Resources and Skills Development are responsible for developing, administering, and enforcing legislation and regulations, including the Canada Labour Code. The Code applies to federally regulated workplaces, and one of its primary goals is to prevent accidents and injuries that could adversely affect employees’ health. The Health and Safety Officers of the Labour Program conduct workplace inspections and safety audits, r</w:t>
      </w:r>
      <w:r w:rsidRPr="00D06939">
        <w:rPr>
          <w:rFonts w:asciiTheme="minorHAnsi" w:hAnsiTheme="minorHAnsi"/>
          <w:bCs/>
          <w:sz w:val="22"/>
          <w:szCs w:val="22"/>
          <w:lang w:val="en-US"/>
        </w:rPr>
        <w:t>e</w:t>
      </w:r>
      <w:r w:rsidRPr="00D06939">
        <w:rPr>
          <w:rFonts w:asciiTheme="minorHAnsi" w:hAnsiTheme="minorHAnsi"/>
          <w:bCs/>
          <w:sz w:val="22"/>
          <w:szCs w:val="22"/>
          <w:lang w:val="en-US"/>
        </w:rPr>
        <w:t>spond to employee complaints, and investigate hazards. They also work with the policy and wor</w:t>
      </w:r>
      <w:r w:rsidRPr="00D06939">
        <w:rPr>
          <w:rFonts w:asciiTheme="minorHAnsi" w:hAnsiTheme="minorHAnsi"/>
          <w:bCs/>
          <w:sz w:val="22"/>
          <w:szCs w:val="22"/>
          <w:lang w:val="en-US"/>
        </w:rPr>
        <w:t>k</w:t>
      </w:r>
      <w:r w:rsidRPr="00D06939">
        <w:rPr>
          <w:rFonts w:asciiTheme="minorHAnsi" w:hAnsiTheme="minorHAnsi"/>
          <w:bCs/>
          <w:sz w:val="22"/>
          <w:szCs w:val="22"/>
          <w:lang w:val="en-US"/>
        </w:rPr>
        <w:t>place health and safety committees to help resolve health and safety issues in the workplace.</w:t>
      </w:r>
      <w:r>
        <w:rPr>
          <w:rFonts w:asciiTheme="minorHAnsi" w:hAnsiTheme="minorHAnsi"/>
          <w:bCs/>
          <w:sz w:val="22"/>
          <w:szCs w:val="22"/>
          <w:lang w:val="en-US"/>
        </w:rPr>
        <w:t xml:space="preserve"> </w:t>
      </w:r>
      <w:r w:rsidRPr="00D06939">
        <w:rPr>
          <w:rFonts w:asciiTheme="minorHAnsi" w:hAnsiTheme="minorHAnsi"/>
          <w:bCs/>
          <w:sz w:val="22"/>
          <w:szCs w:val="22"/>
          <w:lang w:val="en-US"/>
        </w:rPr>
        <w:t>The National Day of Mourning is an annual day of remembrance for workers who have been killed or injured on the job in Canada. The aim of this day is to publicly renew the commitment to fight for the safety of the living, as well as mourn for those workers who have died.</w:t>
      </w:r>
    </w:p>
    <w:p w14:paraId="506ABD76" w14:textId="77777777" w:rsidR="005E07E7" w:rsidRPr="00405CB5" w:rsidRDefault="005E07E7" w:rsidP="005E07E7">
      <w:pPr>
        <w:tabs>
          <w:tab w:val="left" w:pos="1560"/>
          <w:tab w:val="left" w:pos="1843"/>
        </w:tabs>
        <w:rPr>
          <w:rFonts w:asciiTheme="minorHAnsi" w:hAnsiTheme="minorHAnsi"/>
          <w:bCs/>
          <w:sz w:val="16"/>
          <w:szCs w:val="16"/>
          <w:lang w:val="en-US"/>
        </w:rPr>
      </w:pPr>
    </w:p>
    <w:p w14:paraId="29F330CF" w14:textId="77777777" w:rsidR="005E07E7" w:rsidRDefault="005E07E7" w:rsidP="005E07E7">
      <w:pPr>
        <w:tabs>
          <w:tab w:val="left" w:pos="1560"/>
          <w:tab w:val="left" w:pos="1843"/>
        </w:tabs>
        <w:rPr>
          <w:rFonts w:asciiTheme="minorHAnsi" w:hAnsiTheme="minorHAnsi"/>
          <w:bCs/>
          <w:sz w:val="22"/>
          <w:szCs w:val="22"/>
          <w:lang w:val="en-US"/>
        </w:rPr>
      </w:pPr>
      <w:r w:rsidRPr="00D06939">
        <w:rPr>
          <w:rFonts w:asciiTheme="minorHAnsi" w:hAnsiTheme="minorHAnsi"/>
          <w:bCs/>
          <w:sz w:val="22"/>
          <w:szCs w:val="22"/>
          <w:lang w:val="en-US"/>
        </w:rPr>
        <w:t>On December</w:t>
      </w:r>
      <w:r w:rsidR="00230F4E">
        <w:rPr>
          <w:rFonts w:asciiTheme="minorHAnsi" w:hAnsiTheme="minorHAnsi"/>
          <w:bCs/>
          <w:sz w:val="22"/>
          <w:szCs w:val="22"/>
          <w:lang w:val="en-US"/>
        </w:rPr>
        <w:t xml:space="preserve"> </w:t>
      </w:r>
      <w:r w:rsidRPr="00D06939">
        <w:rPr>
          <w:rFonts w:asciiTheme="minorHAnsi" w:hAnsiTheme="minorHAnsi"/>
          <w:bCs/>
          <w:sz w:val="22"/>
          <w:szCs w:val="22"/>
          <w:lang w:val="en-US"/>
        </w:rPr>
        <w:t>28th, 1990, the government passed the Workers Mourning Day Act, which esta</w:t>
      </w:r>
      <w:r w:rsidRPr="00D06939">
        <w:rPr>
          <w:rFonts w:asciiTheme="minorHAnsi" w:hAnsiTheme="minorHAnsi"/>
          <w:bCs/>
          <w:sz w:val="22"/>
          <w:szCs w:val="22"/>
          <w:lang w:val="en-US"/>
        </w:rPr>
        <w:t>b</w:t>
      </w:r>
      <w:r w:rsidRPr="00D06939">
        <w:rPr>
          <w:rFonts w:asciiTheme="minorHAnsi" w:hAnsiTheme="minorHAnsi"/>
          <w:bCs/>
          <w:sz w:val="22"/>
          <w:szCs w:val="22"/>
          <w:lang w:val="en-US"/>
        </w:rPr>
        <w:t>lished an official day observed every year to commemorate workers injured on the job, killed, di</w:t>
      </w:r>
      <w:r w:rsidRPr="00D06939">
        <w:rPr>
          <w:rFonts w:asciiTheme="minorHAnsi" w:hAnsiTheme="minorHAnsi"/>
          <w:bCs/>
          <w:sz w:val="22"/>
          <w:szCs w:val="22"/>
          <w:lang w:val="en-US"/>
        </w:rPr>
        <w:t>s</w:t>
      </w:r>
      <w:r w:rsidRPr="00D06939">
        <w:rPr>
          <w:rFonts w:asciiTheme="minorHAnsi" w:hAnsiTheme="minorHAnsi"/>
          <w:bCs/>
          <w:sz w:val="22"/>
          <w:szCs w:val="22"/>
          <w:lang w:val="en-US"/>
        </w:rPr>
        <w:t>abled, or who suffer from occupational illnesses. This day is also intended to show Canadians’ co</w:t>
      </w:r>
      <w:r w:rsidRPr="00D06939">
        <w:rPr>
          <w:rFonts w:asciiTheme="minorHAnsi" w:hAnsiTheme="minorHAnsi"/>
          <w:bCs/>
          <w:sz w:val="22"/>
          <w:szCs w:val="22"/>
          <w:lang w:val="en-US"/>
        </w:rPr>
        <w:t>n</w:t>
      </w:r>
      <w:r w:rsidRPr="00D06939">
        <w:rPr>
          <w:rFonts w:asciiTheme="minorHAnsi" w:hAnsiTheme="minorHAnsi"/>
          <w:bCs/>
          <w:sz w:val="22"/>
          <w:szCs w:val="22"/>
          <w:lang w:val="en-US"/>
        </w:rPr>
        <w:t>cern for occupational health and safety. April 28 was chosen for this observance, since the first comprehensive Workers’ Compensation Act was passed in the province of Ontario. Although it all began in Canada, the Day of Mourning is now commemorated in more than 70 countries worl</w:t>
      </w:r>
      <w:r w:rsidRPr="00D06939">
        <w:rPr>
          <w:rFonts w:asciiTheme="minorHAnsi" w:hAnsiTheme="minorHAnsi"/>
          <w:bCs/>
          <w:sz w:val="22"/>
          <w:szCs w:val="22"/>
          <w:lang w:val="en-US"/>
        </w:rPr>
        <w:t>d</w:t>
      </w:r>
      <w:r w:rsidRPr="00D06939">
        <w:rPr>
          <w:rFonts w:asciiTheme="minorHAnsi" w:hAnsiTheme="minorHAnsi"/>
          <w:bCs/>
          <w:sz w:val="22"/>
          <w:szCs w:val="22"/>
          <w:lang w:val="en-US"/>
        </w:rPr>
        <w:t>wide.</w:t>
      </w:r>
      <w:r w:rsidR="002C0659">
        <w:rPr>
          <w:rFonts w:asciiTheme="minorHAnsi" w:hAnsiTheme="minorHAnsi"/>
          <w:bCs/>
          <w:sz w:val="22"/>
          <w:szCs w:val="22"/>
          <w:lang w:val="en-US"/>
        </w:rPr>
        <w:t xml:space="preserve"> </w:t>
      </w:r>
      <w:r w:rsidRPr="00D06939">
        <w:rPr>
          <w:rFonts w:asciiTheme="minorHAnsi" w:hAnsiTheme="minorHAnsi"/>
          <w:bCs/>
          <w:sz w:val="22"/>
          <w:szCs w:val="22"/>
          <w:lang w:val="en-US"/>
        </w:rPr>
        <w:t>Many schools use this day as an opportunity to do some labour education.</w:t>
      </w:r>
    </w:p>
    <w:p w14:paraId="71A43FFA" w14:textId="77777777" w:rsidR="005E07E7" w:rsidRPr="00405CB5" w:rsidRDefault="005E07E7" w:rsidP="005E07E7">
      <w:pPr>
        <w:tabs>
          <w:tab w:val="left" w:pos="1560"/>
          <w:tab w:val="left" w:pos="1843"/>
        </w:tabs>
        <w:rPr>
          <w:rFonts w:asciiTheme="minorHAnsi" w:hAnsiTheme="minorHAnsi"/>
          <w:bCs/>
          <w:sz w:val="16"/>
          <w:szCs w:val="16"/>
          <w:lang w:val="en-US"/>
        </w:rPr>
      </w:pPr>
    </w:p>
    <w:p w14:paraId="45373E4D" w14:textId="77777777" w:rsidR="005E07E7" w:rsidRDefault="00635C90" w:rsidP="005E07E7">
      <w:pPr>
        <w:tabs>
          <w:tab w:val="left" w:pos="1560"/>
          <w:tab w:val="left" w:pos="1843"/>
        </w:tabs>
        <w:jc w:val="right"/>
        <w:rPr>
          <w:rFonts w:ascii="Arial" w:hAnsi="Arial" w:cs="Arial"/>
          <w:bCs/>
          <w:sz w:val="16"/>
          <w:szCs w:val="16"/>
        </w:rPr>
      </w:pPr>
      <w:r w:rsidRPr="00D569A0">
        <w:rPr>
          <w:rFonts w:ascii="Arial" w:hAnsi="Arial" w:cs="Arial"/>
          <w:bCs/>
          <w:sz w:val="16"/>
          <w:szCs w:val="16"/>
        </w:rPr>
        <w:t>Further Reading</w:t>
      </w:r>
      <w:r w:rsidR="005E07E7" w:rsidRPr="00D569A0">
        <w:rPr>
          <w:rFonts w:ascii="Arial" w:hAnsi="Arial" w:cs="Arial"/>
          <w:bCs/>
          <w:sz w:val="16"/>
          <w:szCs w:val="16"/>
        </w:rPr>
        <w:t xml:space="preserve">: </w:t>
      </w:r>
      <w:hyperlink r:id="rId214" w:history="1">
        <w:r w:rsidR="00D569A0" w:rsidRPr="00C07C54">
          <w:rPr>
            <w:rStyle w:val="Hyperlink"/>
            <w:rFonts w:ascii="Arial" w:hAnsi="Arial" w:cs="Arial"/>
            <w:bCs/>
            <w:sz w:val="16"/>
            <w:szCs w:val="16"/>
          </w:rPr>
          <w:t>https://www.ccohs.ca/events/mourning/</w:t>
        </w:r>
      </w:hyperlink>
    </w:p>
    <w:p w14:paraId="735DD9C6" w14:textId="77777777" w:rsidR="00231DDD" w:rsidRPr="005A6AE3" w:rsidRDefault="00231DDD" w:rsidP="000207F1">
      <w:pPr>
        <w:pStyle w:val="Heading2"/>
        <w:rPr>
          <w:sz w:val="22"/>
          <w:szCs w:val="22"/>
        </w:rPr>
      </w:pPr>
      <w:bookmarkStart w:id="54" w:name="_Toc11742248"/>
      <w:r w:rsidRPr="00231DDD">
        <w:t xml:space="preserve">National Day of Remembrance and Action on Violence </w:t>
      </w:r>
      <w:proofErr w:type="gramStart"/>
      <w:r w:rsidRPr="00231DDD">
        <w:t>Against</w:t>
      </w:r>
      <w:proofErr w:type="gramEnd"/>
      <w:r w:rsidRPr="00231DDD">
        <w:t xml:space="preserve"> Women</w:t>
      </w:r>
      <w:r w:rsidR="000207F1">
        <w:t xml:space="preserve"> </w:t>
      </w:r>
      <w:r w:rsidRPr="00231DDD">
        <w:t>(Canad</w:t>
      </w:r>
      <w:r w:rsidRPr="00231DDD">
        <w:t>i</w:t>
      </w:r>
      <w:r w:rsidRPr="00231DDD">
        <w:t>an Government)</w:t>
      </w:r>
      <w:bookmarkEnd w:id="54"/>
    </w:p>
    <w:p w14:paraId="72787DE8" w14:textId="77777777" w:rsidR="00231DDD" w:rsidRPr="00405CB5" w:rsidRDefault="00231DDD" w:rsidP="00231DDD">
      <w:pPr>
        <w:widowControl w:val="0"/>
        <w:tabs>
          <w:tab w:val="left" w:pos="1560"/>
          <w:tab w:val="left" w:pos="1843"/>
        </w:tabs>
        <w:autoSpaceDE w:val="0"/>
        <w:autoSpaceDN w:val="0"/>
        <w:adjustRightInd w:val="0"/>
        <w:ind w:right="-7820"/>
        <w:rPr>
          <w:rFonts w:asciiTheme="minorHAnsi" w:hAnsiTheme="minorHAnsi"/>
          <w:bCs/>
          <w:spacing w:val="-6"/>
          <w:sz w:val="16"/>
          <w:szCs w:val="16"/>
        </w:rPr>
      </w:pPr>
    </w:p>
    <w:p w14:paraId="13832C96" w14:textId="5C6F8693" w:rsidR="00231DDD" w:rsidRPr="008B0DD2" w:rsidRDefault="00231DDD" w:rsidP="005C4186">
      <w:pPr>
        <w:widowControl w:val="0"/>
        <w:tabs>
          <w:tab w:val="left" w:pos="1560"/>
          <w:tab w:val="left" w:pos="1843"/>
        </w:tabs>
        <w:autoSpaceDE w:val="0"/>
        <w:autoSpaceDN w:val="0"/>
        <w:adjustRightInd w:val="0"/>
        <w:rPr>
          <w:rFonts w:asciiTheme="minorHAnsi" w:hAnsiTheme="minorHAnsi"/>
          <w:bCs/>
          <w:spacing w:val="-6"/>
          <w:sz w:val="22"/>
          <w:szCs w:val="22"/>
        </w:rPr>
      </w:pPr>
      <w:r w:rsidRPr="008B0DD2">
        <w:rPr>
          <w:rFonts w:asciiTheme="minorHAnsi" w:hAnsiTheme="minorHAnsi"/>
          <w:bCs/>
          <w:spacing w:val="-6"/>
          <w:sz w:val="22"/>
          <w:szCs w:val="22"/>
        </w:rPr>
        <w:t>On December 6th, 1989</w:t>
      </w:r>
      <w:r w:rsidR="007B4D4A">
        <w:rPr>
          <w:rFonts w:asciiTheme="minorHAnsi" w:hAnsiTheme="minorHAnsi"/>
          <w:bCs/>
          <w:spacing w:val="-6"/>
          <w:sz w:val="22"/>
          <w:szCs w:val="22"/>
        </w:rPr>
        <w:t>,</w:t>
      </w:r>
      <w:r w:rsidRPr="008B0DD2">
        <w:rPr>
          <w:rFonts w:asciiTheme="minorHAnsi" w:hAnsiTheme="minorHAnsi"/>
          <w:bCs/>
          <w:spacing w:val="-6"/>
          <w:sz w:val="22"/>
          <w:szCs w:val="22"/>
        </w:rPr>
        <w:t xml:space="preserve"> an enraged gunman roamed the corridors of Montreal's École Polytechnique and sought out and murdered 14 women. The 25 year old gunman ordered the women to move to one side of the </w:t>
      </w:r>
      <w:r>
        <w:rPr>
          <w:rFonts w:asciiTheme="minorHAnsi" w:hAnsiTheme="minorHAnsi"/>
          <w:bCs/>
          <w:spacing w:val="-6"/>
          <w:sz w:val="22"/>
          <w:szCs w:val="22"/>
        </w:rPr>
        <w:t>class</w:t>
      </w:r>
      <w:r w:rsidRPr="008B0DD2">
        <w:rPr>
          <w:rFonts w:asciiTheme="minorHAnsi" w:hAnsiTheme="minorHAnsi"/>
          <w:bCs/>
          <w:spacing w:val="-6"/>
          <w:sz w:val="22"/>
          <w:szCs w:val="22"/>
        </w:rPr>
        <w:t>room and the men to leave, he shouted to the women. "You're all a bunch of feminists, and I hate feminists." He then opened fire. Six of the women in the room were shot dead. The gunman conti</w:t>
      </w:r>
      <w:r w:rsidRPr="008B0DD2">
        <w:rPr>
          <w:rFonts w:asciiTheme="minorHAnsi" w:hAnsiTheme="minorHAnsi"/>
          <w:bCs/>
          <w:spacing w:val="-6"/>
          <w:sz w:val="22"/>
          <w:szCs w:val="22"/>
        </w:rPr>
        <w:t>n</w:t>
      </w:r>
      <w:r w:rsidRPr="008B0DD2">
        <w:rPr>
          <w:rFonts w:asciiTheme="minorHAnsi" w:hAnsiTheme="minorHAnsi"/>
          <w:bCs/>
          <w:spacing w:val="-6"/>
          <w:sz w:val="22"/>
          <w:szCs w:val="22"/>
        </w:rPr>
        <w:t>ued his rampage throughout the building, killing a total of 14 women in a violent act of misogyny</w:t>
      </w:r>
      <w:r w:rsidR="007B4D4A">
        <w:rPr>
          <w:rStyle w:val="FootnoteReference"/>
          <w:rFonts w:asciiTheme="minorHAnsi" w:hAnsiTheme="minorHAnsi"/>
          <w:bCs/>
          <w:spacing w:val="-6"/>
          <w:sz w:val="22"/>
          <w:szCs w:val="22"/>
        </w:rPr>
        <w:footnoteReference w:id="41"/>
      </w:r>
      <w:r w:rsidRPr="008B0DD2">
        <w:rPr>
          <w:rFonts w:asciiTheme="minorHAnsi" w:hAnsiTheme="minorHAnsi"/>
          <w:bCs/>
          <w:spacing w:val="-6"/>
          <w:sz w:val="22"/>
          <w:szCs w:val="22"/>
        </w:rPr>
        <w:t>. He also injured 14 more people, mostly women, before using the gun to kill himself.</w:t>
      </w:r>
    </w:p>
    <w:p w14:paraId="2A524159" w14:textId="77777777" w:rsidR="00231DDD" w:rsidRPr="00405CB5" w:rsidRDefault="00231DDD" w:rsidP="00231DDD">
      <w:pPr>
        <w:widowControl w:val="0"/>
        <w:tabs>
          <w:tab w:val="left" w:pos="1560"/>
          <w:tab w:val="left" w:pos="1843"/>
        </w:tabs>
        <w:autoSpaceDE w:val="0"/>
        <w:autoSpaceDN w:val="0"/>
        <w:adjustRightInd w:val="0"/>
        <w:rPr>
          <w:rFonts w:asciiTheme="minorHAnsi" w:hAnsiTheme="minorHAnsi"/>
          <w:bCs/>
          <w:spacing w:val="-6"/>
          <w:sz w:val="16"/>
          <w:szCs w:val="16"/>
        </w:rPr>
      </w:pPr>
    </w:p>
    <w:p w14:paraId="30A1B86B" w14:textId="77777777" w:rsidR="00231DDD" w:rsidRPr="008B0DD2" w:rsidRDefault="00231DDD" w:rsidP="00231DDD">
      <w:pPr>
        <w:widowControl w:val="0"/>
        <w:tabs>
          <w:tab w:val="left" w:pos="1560"/>
          <w:tab w:val="left" w:pos="1843"/>
        </w:tabs>
        <w:autoSpaceDE w:val="0"/>
        <w:autoSpaceDN w:val="0"/>
        <w:adjustRightInd w:val="0"/>
        <w:rPr>
          <w:rFonts w:asciiTheme="minorHAnsi" w:hAnsiTheme="minorHAnsi"/>
          <w:bCs/>
          <w:spacing w:val="-6"/>
          <w:sz w:val="22"/>
          <w:szCs w:val="22"/>
        </w:rPr>
      </w:pPr>
      <w:r w:rsidRPr="008B0DD2">
        <w:rPr>
          <w:rFonts w:asciiTheme="minorHAnsi" w:hAnsiTheme="minorHAnsi"/>
          <w:bCs/>
          <w:spacing w:val="-6"/>
          <w:sz w:val="22"/>
          <w:szCs w:val="22"/>
        </w:rPr>
        <w:t>Almost immediately, the Montreal Massacre became a galvanizing moment in which mourning turned to outrage about all violence against women.</w:t>
      </w:r>
    </w:p>
    <w:p w14:paraId="472CA67B" w14:textId="77777777" w:rsidR="00231DDD" w:rsidRDefault="00231DDD" w:rsidP="00231DDD">
      <w:pPr>
        <w:widowControl w:val="0"/>
        <w:tabs>
          <w:tab w:val="left" w:pos="1560"/>
          <w:tab w:val="left" w:pos="1843"/>
        </w:tabs>
        <w:autoSpaceDE w:val="0"/>
        <w:autoSpaceDN w:val="0"/>
        <w:adjustRightInd w:val="0"/>
        <w:rPr>
          <w:rFonts w:asciiTheme="minorHAnsi" w:hAnsiTheme="minorHAnsi"/>
          <w:bCs/>
          <w:spacing w:val="-6"/>
          <w:sz w:val="16"/>
          <w:szCs w:val="16"/>
        </w:rPr>
      </w:pPr>
    </w:p>
    <w:p w14:paraId="6D97E8DB" w14:textId="77777777" w:rsidR="00712B46" w:rsidRPr="00405CB5" w:rsidRDefault="00712B46" w:rsidP="00231DDD">
      <w:pPr>
        <w:widowControl w:val="0"/>
        <w:tabs>
          <w:tab w:val="left" w:pos="1560"/>
          <w:tab w:val="left" w:pos="1843"/>
        </w:tabs>
        <w:autoSpaceDE w:val="0"/>
        <w:autoSpaceDN w:val="0"/>
        <w:adjustRightInd w:val="0"/>
        <w:rPr>
          <w:rFonts w:asciiTheme="minorHAnsi" w:hAnsiTheme="minorHAnsi"/>
          <w:bCs/>
          <w:spacing w:val="-6"/>
          <w:sz w:val="16"/>
          <w:szCs w:val="16"/>
        </w:rPr>
      </w:pPr>
    </w:p>
    <w:p w14:paraId="16FB8CB6" w14:textId="77777777" w:rsidR="00231DDD" w:rsidRDefault="00231DDD" w:rsidP="00231DDD">
      <w:pPr>
        <w:widowControl w:val="0"/>
        <w:tabs>
          <w:tab w:val="left" w:pos="1560"/>
          <w:tab w:val="left" w:pos="1843"/>
        </w:tabs>
        <w:autoSpaceDE w:val="0"/>
        <w:autoSpaceDN w:val="0"/>
        <w:adjustRightInd w:val="0"/>
        <w:spacing w:after="120"/>
        <w:ind w:right="-7819"/>
        <w:rPr>
          <w:rFonts w:asciiTheme="minorHAnsi" w:hAnsiTheme="minorHAnsi"/>
          <w:bCs/>
          <w:spacing w:val="-6"/>
          <w:sz w:val="22"/>
          <w:szCs w:val="22"/>
        </w:rPr>
      </w:pPr>
      <w:r>
        <w:rPr>
          <w:rFonts w:asciiTheme="minorHAnsi" w:hAnsiTheme="minorHAnsi"/>
          <w:bCs/>
          <w:spacing w:val="-6"/>
          <w:sz w:val="22"/>
          <w:szCs w:val="22"/>
        </w:rPr>
        <w:lastRenderedPageBreak/>
        <w:t>Of this day</w:t>
      </w:r>
      <w:r w:rsidRPr="008B0DD2">
        <w:rPr>
          <w:rFonts w:asciiTheme="minorHAnsi" w:hAnsiTheme="minorHAnsi"/>
          <w:bCs/>
          <w:spacing w:val="-6"/>
          <w:sz w:val="22"/>
          <w:szCs w:val="22"/>
        </w:rPr>
        <w:t xml:space="preserve"> we remember the victims:</w:t>
      </w:r>
    </w:p>
    <w:tbl>
      <w:tblPr>
        <w:tblW w:w="0" w:type="auto"/>
        <w:tblLook w:val="04A0" w:firstRow="1" w:lastRow="0" w:firstColumn="1" w:lastColumn="0" w:noHBand="0" w:noVBand="1"/>
      </w:tblPr>
      <w:tblGrid>
        <w:gridCol w:w="4743"/>
        <w:gridCol w:w="4743"/>
      </w:tblGrid>
      <w:tr w:rsidR="00231DDD" w14:paraId="7F14D1A7" w14:textId="77777777" w:rsidTr="00E53D10">
        <w:tc>
          <w:tcPr>
            <w:tcW w:w="4833" w:type="dxa"/>
            <w:vAlign w:val="center"/>
          </w:tcPr>
          <w:p w14:paraId="4B51D54B" w14:textId="77777777" w:rsidR="00231DDD" w:rsidRDefault="00231DDD" w:rsidP="00E53D10">
            <w:pPr>
              <w:widowControl w:val="0"/>
              <w:tabs>
                <w:tab w:val="left" w:pos="1560"/>
                <w:tab w:val="left" w:pos="1843"/>
              </w:tabs>
              <w:autoSpaceDE w:val="0"/>
              <w:autoSpaceDN w:val="0"/>
              <w:adjustRightInd w:val="0"/>
              <w:spacing w:after="120"/>
              <w:ind w:right="-7819"/>
              <w:rPr>
                <w:rFonts w:asciiTheme="minorHAnsi" w:hAnsiTheme="minorHAnsi"/>
                <w:bCs/>
                <w:spacing w:val="-6"/>
              </w:rPr>
            </w:pPr>
            <w:r>
              <w:rPr>
                <w:rFonts w:asciiTheme="minorHAnsi" w:hAnsiTheme="minorHAnsi"/>
                <w:bCs/>
                <w:spacing w:val="-6"/>
              </w:rPr>
              <w:t>Michele Richard 21</w:t>
            </w:r>
          </w:p>
        </w:tc>
        <w:tc>
          <w:tcPr>
            <w:tcW w:w="4833" w:type="dxa"/>
            <w:vAlign w:val="center"/>
          </w:tcPr>
          <w:p w14:paraId="1D707A69" w14:textId="77777777" w:rsidR="00231DDD" w:rsidRDefault="00231DDD" w:rsidP="00E53D10">
            <w:pPr>
              <w:widowControl w:val="0"/>
              <w:tabs>
                <w:tab w:val="left" w:pos="1560"/>
                <w:tab w:val="left" w:pos="1843"/>
              </w:tabs>
              <w:autoSpaceDE w:val="0"/>
              <w:autoSpaceDN w:val="0"/>
              <w:adjustRightInd w:val="0"/>
              <w:spacing w:after="120"/>
              <w:ind w:right="-7819"/>
              <w:rPr>
                <w:rFonts w:asciiTheme="minorHAnsi" w:hAnsiTheme="minorHAnsi"/>
                <w:bCs/>
                <w:spacing w:val="-6"/>
              </w:rPr>
            </w:pPr>
            <w:r>
              <w:rPr>
                <w:rFonts w:asciiTheme="minorHAnsi" w:hAnsiTheme="minorHAnsi"/>
                <w:bCs/>
                <w:spacing w:val="-6"/>
              </w:rPr>
              <w:t>Helene Colgan 23</w:t>
            </w:r>
          </w:p>
        </w:tc>
      </w:tr>
      <w:tr w:rsidR="00231DDD" w14:paraId="54B14719" w14:textId="77777777" w:rsidTr="00E53D10">
        <w:tc>
          <w:tcPr>
            <w:tcW w:w="4833" w:type="dxa"/>
            <w:vAlign w:val="center"/>
          </w:tcPr>
          <w:p w14:paraId="5CBBE6C2" w14:textId="77777777" w:rsidR="00231DDD" w:rsidRDefault="00231DDD" w:rsidP="00E53D10">
            <w:pPr>
              <w:widowControl w:val="0"/>
              <w:tabs>
                <w:tab w:val="left" w:pos="1560"/>
                <w:tab w:val="left" w:pos="1843"/>
              </w:tabs>
              <w:autoSpaceDE w:val="0"/>
              <w:autoSpaceDN w:val="0"/>
              <w:adjustRightInd w:val="0"/>
              <w:spacing w:after="120"/>
              <w:ind w:right="-7819"/>
              <w:rPr>
                <w:rFonts w:asciiTheme="minorHAnsi" w:hAnsiTheme="minorHAnsi"/>
                <w:bCs/>
                <w:spacing w:val="-6"/>
              </w:rPr>
            </w:pPr>
            <w:r>
              <w:rPr>
                <w:rFonts w:asciiTheme="minorHAnsi" w:hAnsiTheme="minorHAnsi"/>
                <w:bCs/>
                <w:spacing w:val="-6"/>
              </w:rPr>
              <w:t>Nathalie Croteau 23</w:t>
            </w:r>
          </w:p>
        </w:tc>
        <w:tc>
          <w:tcPr>
            <w:tcW w:w="4833" w:type="dxa"/>
            <w:vAlign w:val="center"/>
          </w:tcPr>
          <w:p w14:paraId="2F907A51" w14:textId="77777777" w:rsidR="00231DDD" w:rsidRDefault="00231DDD" w:rsidP="00E53D10">
            <w:pPr>
              <w:widowControl w:val="0"/>
              <w:tabs>
                <w:tab w:val="left" w:pos="1560"/>
                <w:tab w:val="left" w:pos="1843"/>
              </w:tabs>
              <w:autoSpaceDE w:val="0"/>
              <w:autoSpaceDN w:val="0"/>
              <w:adjustRightInd w:val="0"/>
              <w:spacing w:after="120"/>
              <w:ind w:right="-7819"/>
              <w:rPr>
                <w:rFonts w:asciiTheme="minorHAnsi" w:hAnsiTheme="minorHAnsi"/>
                <w:bCs/>
                <w:spacing w:val="-6"/>
              </w:rPr>
            </w:pPr>
            <w:r>
              <w:rPr>
                <w:rFonts w:asciiTheme="minorHAnsi" w:hAnsiTheme="minorHAnsi"/>
                <w:bCs/>
                <w:spacing w:val="-6"/>
              </w:rPr>
              <w:t>Maryse Leclair 23</w:t>
            </w:r>
          </w:p>
        </w:tc>
      </w:tr>
      <w:tr w:rsidR="00231DDD" w14:paraId="211EC1D4" w14:textId="77777777" w:rsidTr="00E53D10">
        <w:tc>
          <w:tcPr>
            <w:tcW w:w="4833" w:type="dxa"/>
            <w:vAlign w:val="center"/>
          </w:tcPr>
          <w:p w14:paraId="30016379" w14:textId="77777777" w:rsidR="00231DDD" w:rsidRDefault="00231DDD" w:rsidP="00E53D10">
            <w:pPr>
              <w:widowControl w:val="0"/>
              <w:tabs>
                <w:tab w:val="left" w:pos="1560"/>
                <w:tab w:val="left" w:pos="1843"/>
              </w:tabs>
              <w:autoSpaceDE w:val="0"/>
              <w:autoSpaceDN w:val="0"/>
              <w:adjustRightInd w:val="0"/>
              <w:spacing w:after="120"/>
              <w:ind w:right="-7819"/>
              <w:rPr>
                <w:rFonts w:asciiTheme="minorHAnsi" w:hAnsiTheme="minorHAnsi"/>
                <w:bCs/>
                <w:spacing w:val="-6"/>
              </w:rPr>
            </w:pPr>
            <w:r>
              <w:rPr>
                <w:rFonts w:asciiTheme="minorHAnsi" w:hAnsiTheme="minorHAnsi"/>
                <w:bCs/>
                <w:spacing w:val="-6"/>
              </w:rPr>
              <w:t>Sonia Pelletier 28</w:t>
            </w:r>
          </w:p>
        </w:tc>
        <w:tc>
          <w:tcPr>
            <w:tcW w:w="4833" w:type="dxa"/>
            <w:vAlign w:val="center"/>
          </w:tcPr>
          <w:p w14:paraId="4051E72F" w14:textId="77777777" w:rsidR="00231DDD" w:rsidRDefault="00231DDD" w:rsidP="00E53D10">
            <w:pPr>
              <w:widowControl w:val="0"/>
              <w:tabs>
                <w:tab w:val="left" w:pos="1560"/>
                <w:tab w:val="left" w:pos="1843"/>
              </w:tabs>
              <w:autoSpaceDE w:val="0"/>
              <w:autoSpaceDN w:val="0"/>
              <w:adjustRightInd w:val="0"/>
              <w:spacing w:after="120"/>
              <w:ind w:right="-7819"/>
              <w:rPr>
                <w:rFonts w:asciiTheme="minorHAnsi" w:hAnsiTheme="minorHAnsi"/>
                <w:bCs/>
                <w:spacing w:val="-6"/>
              </w:rPr>
            </w:pPr>
            <w:r>
              <w:rPr>
                <w:rFonts w:asciiTheme="minorHAnsi" w:hAnsiTheme="minorHAnsi"/>
                <w:bCs/>
                <w:spacing w:val="-6"/>
              </w:rPr>
              <w:t>Annie Turcotte 21</w:t>
            </w:r>
          </w:p>
        </w:tc>
      </w:tr>
      <w:tr w:rsidR="00231DDD" w14:paraId="7809350C" w14:textId="77777777" w:rsidTr="00E53D10">
        <w:tc>
          <w:tcPr>
            <w:tcW w:w="4833" w:type="dxa"/>
            <w:vAlign w:val="center"/>
          </w:tcPr>
          <w:p w14:paraId="33FEADFE" w14:textId="77777777" w:rsidR="00231DDD" w:rsidRDefault="00231DDD" w:rsidP="00E53D10">
            <w:pPr>
              <w:widowControl w:val="0"/>
              <w:tabs>
                <w:tab w:val="left" w:pos="1560"/>
                <w:tab w:val="left" w:pos="1843"/>
              </w:tabs>
              <w:autoSpaceDE w:val="0"/>
              <w:autoSpaceDN w:val="0"/>
              <w:adjustRightInd w:val="0"/>
              <w:spacing w:after="120"/>
              <w:ind w:right="-7819"/>
              <w:rPr>
                <w:rFonts w:asciiTheme="minorHAnsi" w:hAnsiTheme="minorHAnsi"/>
                <w:bCs/>
                <w:spacing w:val="-6"/>
              </w:rPr>
            </w:pPr>
            <w:r w:rsidRPr="00D65BC7">
              <w:rPr>
                <w:rFonts w:asciiTheme="minorHAnsi" w:hAnsiTheme="minorHAnsi"/>
                <w:bCs/>
                <w:spacing w:val="-6"/>
                <w:lang w:val="fr-CA"/>
              </w:rPr>
              <w:t>Maryse Laganiere 25</w:t>
            </w:r>
          </w:p>
        </w:tc>
        <w:tc>
          <w:tcPr>
            <w:tcW w:w="4833" w:type="dxa"/>
            <w:vAlign w:val="center"/>
          </w:tcPr>
          <w:p w14:paraId="4C65CA28" w14:textId="77777777" w:rsidR="00231DDD" w:rsidRDefault="00231DDD" w:rsidP="00E53D10">
            <w:pPr>
              <w:widowControl w:val="0"/>
              <w:tabs>
                <w:tab w:val="left" w:pos="1560"/>
                <w:tab w:val="left" w:pos="1843"/>
              </w:tabs>
              <w:autoSpaceDE w:val="0"/>
              <w:autoSpaceDN w:val="0"/>
              <w:adjustRightInd w:val="0"/>
              <w:spacing w:after="120"/>
              <w:ind w:right="-7819"/>
              <w:rPr>
                <w:rFonts w:asciiTheme="minorHAnsi" w:hAnsiTheme="minorHAnsi"/>
                <w:bCs/>
                <w:spacing w:val="-6"/>
              </w:rPr>
            </w:pPr>
            <w:r>
              <w:rPr>
                <w:rFonts w:asciiTheme="minorHAnsi" w:hAnsiTheme="minorHAnsi"/>
                <w:bCs/>
                <w:spacing w:val="-6"/>
              </w:rPr>
              <w:t>Barbara Daigneault 22</w:t>
            </w:r>
          </w:p>
        </w:tc>
      </w:tr>
      <w:tr w:rsidR="00231DDD" w14:paraId="0A1B38EF" w14:textId="77777777" w:rsidTr="00E53D10">
        <w:tc>
          <w:tcPr>
            <w:tcW w:w="4833" w:type="dxa"/>
            <w:vAlign w:val="center"/>
          </w:tcPr>
          <w:p w14:paraId="1445095E" w14:textId="77777777" w:rsidR="00231DDD" w:rsidRPr="00D65BC7" w:rsidRDefault="00231DDD" w:rsidP="00E53D10">
            <w:pPr>
              <w:widowControl w:val="0"/>
              <w:tabs>
                <w:tab w:val="left" w:pos="1560"/>
                <w:tab w:val="left" w:pos="1843"/>
              </w:tabs>
              <w:autoSpaceDE w:val="0"/>
              <w:autoSpaceDN w:val="0"/>
              <w:adjustRightInd w:val="0"/>
              <w:spacing w:after="120"/>
              <w:ind w:right="-7819"/>
              <w:rPr>
                <w:rFonts w:asciiTheme="minorHAnsi" w:hAnsiTheme="minorHAnsi"/>
                <w:bCs/>
                <w:spacing w:val="-6"/>
                <w:lang w:val="fr-CA"/>
              </w:rPr>
            </w:pPr>
            <w:r w:rsidRPr="00D65BC7">
              <w:rPr>
                <w:rFonts w:asciiTheme="minorHAnsi" w:hAnsiTheme="minorHAnsi"/>
                <w:bCs/>
                <w:spacing w:val="-6"/>
                <w:lang w:val="fr-CA"/>
              </w:rPr>
              <w:t>Anne-Marie Lemay 22</w:t>
            </w:r>
          </w:p>
        </w:tc>
        <w:tc>
          <w:tcPr>
            <w:tcW w:w="4833" w:type="dxa"/>
            <w:vAlign w:val="center"/>
          </w:tcPr>
          <w:p w14:paraId="3785264D" w14:textId="77777777" w:rsidR="00231DDD" w:rsidRDefault="00231DDD" w:rsidP="00E53D10">
            <w:pPr>
              <w:widowControl w:val="0"/>
              <w:tabs>
                <w:tab w:val="left" w:pos="1560"/>
                <w:tab w:val="left" w:pos="1843"/>
              </w:tabs>
              <w:autoSpaceDE w:val="0"/>
              <w:autoSpaceDN w:val="0"/>
              <w:adjustRightInd w:val="0"/>
              <w:spacing w:after="120"/>
              <w:ind w:right="-7819"/>
              <w:rPr>
                <w:rFonts w:asciiTheme="minorHAnsi" w:hAnsiTheme="minorHAnsi"/>
                <w:bCs/>
                <w:spacing w:val="-6"/>
              </w:rPr>
            </w:pPr>
            <w:r w:rsidRPr="00F34940">
              <w:rPr>
                <w:rFonts w:asciiTheme="minorHAnsi" w:hAnsiTheme="minorHAnsi"/>
                <w:bCs/>
                <w:spacing w:val="-6"/>
                <w:lang w:val="fr-CA"/>
              </w:rPr>
              <w:t>Anne-Marie Edward 21</w:t>
            </w:r>
          </w:p>
        </w:tc>
      </w:tr>
      <w:tr w:rsidR="00231DDD" w14:paraId="4F6177ED" w14:textId="77777777" w:rsidTr="00E53D10">
        <w:tc>
          <w:tcPr>
            <w:tcW w:w="4833" w:type="dxa"/>
            <w:vAlign w:val="center"/>
          </w:tcPr>
          <w:p w14:paraId="5163DDF3" w14:textId="77777777" w:rsidR="00231DDD" w:rsidRPr="00D65BC7" w:rsidRDefault="00231DDD" w:rsidP="00E53D10">
            <w:pPr>
              <w:widowControl w:val="0"/>
              <w:tabs>
                <w:tab w:val="left" w:pos="1560"/>
                <w:tab w:val="left" w:pos="1843"/>
              </w:tabs>
              <w:autoSpaceDE w:val="0"/>
              <w:autoSpaceDN w:val="0"/>
              <w:adjustRightInd w:val="0"/>
              <w:spacing w:after="120"/>
              <w:ind w:right="-7819"/>
              <w:rPr>
                <w:rFonts w:asciiTheme="minorHAnsi" w:hAnsiTheme="minorHAnsi"/>
                <w:bCs/>
                <w:spacing w:val="-6"/>
                <w:lang w:val="fr-CA"/>
              </w:rPr>
            </w:pPr>
            <w:r>
              <w:rPr>
                <w:rFonts w:asciiTheme="minorHAnsi" w:hAnsiTheme="minorHAnsi"/>
                <w:bCs/>
                <w:spacing w:val="-6"/>
                <w:lang w:val="fr-CA"/>
              </w:rPr>
              <w:t xml:space="preserve">Maud </w:t>
            </w:r>
            <w:r w:rsidR="00996BFC">
              <w:rPr>
                <w:rFonts w:asciiTheme="minorHAnsi" w:hAnsiTheme="minorHAnsi"/>
                <w:bCs/>
                <w:spacing w:val="-6"/>
                <w:lang w:val="fr-CA"/>
              </w:rPr>
              <w:t>Havieernick</w:t>
            </w:r>
            <w:r>
              <w:rPr>
                <w:rFonts w:asciiTheme="minorHAnsi" w:hAnsiTheme="minorHAnsi"/>
                <w:bCs/>
                <w:spacing w:val="-6"/>
                <w:lang w:val="fr-CA"/>
              </w:rPr>
              <w:t xml:space="preserve"> 29</w:t>
            </w:r>
          </w:p>
        </w:tc>
        <w:tc>
          <w:tcPr>
            <w:tcW w:w="4833" w:type="dxa"/>
            <w:vAlign w:val="center"/>
          </w:tcPr>
          <w:p w14:paraId="7F4684CC" w14:textId="77777777" w:rsidR="00231DDD" w:rsidRPr="005E0147" w:rsidRDefault="00231DDD" w:rsidP="00E53D10">
            <w:pPr>
              <w:widowControl w:val="0"/>
              <w:tabs>
                <w:tab w:val="left" w:pos="1560"/>
                <w:tab w:val="left" w:pos="1843"/>
              </w:tabs>
              <w:autoSpaceDE w:val="0"/>
              <w:autoSpaceDN w:val="0"/>
              <w:adjustRightInd w:val="0"/>
              <w:spacing w:after="120"/>
              <w:ind w:right="-7819"/>
              <w:rPr>
                <w:rFonts w:asciiTheme="minorHAnsi" w:hAnsiTheme="minorHAnsi"/>
                <w:bCs/>
                <w:spacing w:val="-6"/>
              </w:rPr>
            </w:pPr>
            <w:r w:rsidRPr="005E0147">
              <w:rPr>
                <w:rFonts w:asciiTheme="minorHAnsi" w:hAnsiTheme="minorHAnsi"/>
                <w:bCs/>
                <w:spacing w:val="-6"/>
              </w:rPr>
              <w:t xml:space="preserve">Annie St. </w:t>
            </w:r>
            <w:r>
              <w:rPr>
                <w:rFonts w:asciiTheme="minorHAnsi" w:hAnsiTheme="minorHAnsi"/>
                <w:bCs/>
                <w:spacing w:val="-6"/>
              </w:rPr>
              <w:t>Arneault 23</w:t>
            </w:r>
          </w:p>
        </w:tc>
      </w:tr>
      <w:tr w:rsidR="00231DDD" w14:paraId="7CFD9E1E" w14:textId="77777777" w:rsidTr="00E53D10">
        <w:tc>
          <w:tcPr>
            <w:tcW w:w="4833" w:type="dxa"/>
            <w:vAlign w:val="center"/>
          </w:tcPr>
          <w:p w14:paraId="694295A3" w14:textId="77777777" w:rsidR="00231DDD" w:rsidRDefault="00231DDD" w:rsidP="00E53D10">
            <w:pPr>
              <w:widowControl w:val="0"/>
              <w:tabs>
                <w:tab w:val="left" w:pos="1560"/>
                <w:tab w:val="left" w:pos="1843"/>
              </w:tabs>
              <w:autoSpaceDE w:val="0"/>
              <w:autoSpaceDN w:val="0"/>
              <w:adjustRightInd w:val="0"/>
              <w:spacing w:after="120"/>
              <w:ind w:right="-7819"/>
              <w:rPr>
                <w:rFonts w:asciiTheme="minorHAnsi" w:hAnsiTheme="minorHAnsi"/>
                <w:bCs/>
                <w:spacing w:val="-6"/>
                <w:lang w:val="fr-CA"/>
              </w:rPr>
            </w:pPr>
            <w:r>
              <w:rPr>
                <w:rFonts w:asciiTheme="minorHAnsi" w:hAnsiTheme="minorHAnsi"/>
                <w:bCs/>
                <w:spacing w:val="-6"/>
                <w:lang w:val="fr-CA"/>
              </w:rPr>
              <w:t>Genevieve Bergeron 21</w:t>
            </w:r>
          </w:p>
        </w:tc>
        <w:tc>
          <w:tcPr>
            <w:tcW w:w="4833" w:type="dxa"/>
            <w:vAlign w:val="center"/>
          </w:tcPr>
          <w:p w14:paraId="3A73868D" w14:textId="77777777" w:rsidR="00231DDD" w:rsidRPr="005E0147" w:rsidRDefault="00231DDD" w:rsidP="00E53D10">
            <w:pPr>
              <w:widowControl w:val="0"/>
              <w:tabs>
                <w:tab w:val="left" w:pos="1560"/>
                <w:tab w:val="left" w:pos="1843"/>
              </w:tabs>
              <w:autoSpaceDE w:val="0"/>
              <w:autoSpaceDN w:val="0"/>
              <w:adjustRightInd w:val="0"/>
              <w:spacing w:after="120"/>
              <w:ind w:right="-7819"/>
              <w:rPr>
                <w:rFonts w:asciiTheme="minorHAnsi" w:hAnsiTheme="minorHAnsi"/>
                <w:bCs/>
                <w:spacing w:val="-6"/>
              </w:rPr>
            </w:pPr>
            <w:r>
              <w:rPr>
                <w:rFonts w:asciiTheme="minorHAnsi" w:hAnsiTheme="minorHAnsi"/>
                <w:bCs/>
                <w:spacing w:val="-6"/>
              </w:rPr>
              <w:t>Barbara Marie Klueznick 31</w:t>
            </w:r>
          </w:p>
        </w:tc>
      </w:tr>
    </w:tbl>
    <w:p w14:paraId="28A7EF5E" w14:textId="77777777" w:rsidR="001C453A" w:rsidRPr="00405CB5" w:rsidRDefault="001C453A" w:rsidP="00231DDD">
      <w:pPr>
        <w:widowControl w:val="0"/>
        <w:tabs>
          <w:tab w:val="left" w:pos="1560"/>
          <w:tab w:val="left" w:pos="1843"/>
        </w:tabs>
        <w:autoSpaceDE w:val="0"/>
        <w:autoSpaceDN w:val="0"/>
        <w:adjustRightInd w:val="0"/>
        <w:rPr>
          <w:rFonts w:asciiTheme="minorHAnsi" w:hAnsiTheme="minorHAnsi"/>
          <w:bCs/>
          <w:spacing w:val="-6"/>
          <w:sz w:val="16"/>
          <w:szCs w:val="16"/>
        </w:rPr>
      </w:pPr>
    </w:p>
    <w:p w14:paraId="4D96B666" w14:textId="77777777" w:rsidR="00E4555A" w:rsidRDefault="00231DDD" w:rsidP="00231DDD">
      <w:pPr>
        <w:widowControl w:val="0"/>
        <w:tabs>
          <w:tab w:val="left" w:pos="1560"/>
          <w:tab w:val="left" w:pos="1843"/>
        </w:tabs>
        <w:autoSpaceDE w:val="0"/>
        <w:autoSpaceDN w:val="0"/>
        <w:adjustRightInd w:val="0"/>
        <w:rPr>
          <w:rFonts w:asciiTheme="minorHAnsi" w:hAnsiTheme="minorHAnsi"/>
          <w:bCs/>
          <w:spacing w:val="-6"/>
          <w:sz w:val="22"/>
          <w:szCs w:val="22"/>
        </w:rPr>
      </w:pPr>
      <w:r w:rsidRPr="008B0DD2">
        <w:rPr>
          <w:rFonts w:asciiTheme="minorHAnsi" w:hAnsiTheme="minorHAnsi"/>
          <w:bCs/>
          <w:spacing w:val="-6"/>
          <w:sz w:val="22"/>
          <w:szCs w:val="22"/>
        </w:rPr>
        <w:t xml:space="preserve">This annual remembrance remains important, yet </w:t>
      </w:r>
      <w:r w:rsidR="00791941">
        <w:rPr>
          <w:rFonts w:asciiTheme="minorHAnsi" w:hAnsiTheme="minorHAnsi"/>
          <w:bCs/>
          <w:spacing w:val="-6"/>
          <w:sz w:val="22"/>
          <w:szCs w:val="22"/>
        </w:rPr>
        <w:t>decades</w:t>
      </w:r>
      <w:r w:rsidRPr="008B0DD2">
        <w:rPr>
          <w:rFonts w:asciiTheme="minorHAnsi" w:hAnsiTheme="minorHAnsi"/>
          <w:bCs/>
          <w:spacing w:val="-6"/>
          <w:sz w:val="22"/>
          <w:szCs w:val="22"/>
        </w:rPr>
        <w:t xml:space="preserve"> later, gender-based violence continues to be a disturbing reality: violent crime rates have been decreasing overall, however, rates of rape and sexual assault have increased and rates of spousal violence against women have remained relatively unchanged in nearly all of the provinces over the last few years. Half of Canadian women will experience criminal violence by men in their homes, communities, workplaces and schools in their lifetime</w:t>
      </w:r>
      <w:r w:rsidR="00E4555A">
        <w:rPr>
          <w:rFonts w:asciiTheme="minorHAnsi" w:hAnsiTheme="minorHAnsi"/>
          <w:bCs/>
          <w:spacing w:val="-6"/>
          <w:sz w:val="22"/>
          <w:szCs w:val="22"/>
        </w:rPr>
        <w:t>.</w:t>
      </w:r>
    </w:p>
    <w:p w14:paraId="29E04B4F" w14:textId="77777777" w:rsidR="00231DDD" w:rsidRPr="00405CB5" w:rsidRDefault="00231DDD" w:rsidP="00231DDD">
      <w:pPr>
        <w:widowControl w:val="0"/>
        <w:tabs>
          <w:tab w:val="left" w:pos="1560"/>
          <w:tab w:val="left" w:pos="1843"/>
        </w:tabs>
        <w:autoSpaceDE w:val="0"/>
        <w:autoSpaceDN w:val="0"/>
        <w:adjustRightInd w:val="0"/>
        <w:rPr>
          <w:rFonts w:asciiTheme="minorHAnsi" w:hAnsiTheme="minorHAnsi"/>
          <w:bCs/>
          <w:spacing w:val="-6"/>
          <w:sz w:val="16"/>
          <w:szCs w:val="16"/>
        </w:rPr>
      </w:pPr>
    </w:p>
    <w:p w14:paraId="1CB5F0E4" w14:textId="7285D695" w:rsidR="00231DDD" w:rsidRDefault="00F20840" w:rsidP="00231DDD">
      <w:pPr>
        <w:widowControl w:val="0"/>
        <w:tabs>
          <w:tab w:val="left" w:pos="1560"/>
          <w:tab w:val="left" w:pos="1843"/>
        </w:tabs>
        <w:autoSpaceDE w:val="0"/>
        <w:autoSpaceDN w:val="0"/>
        <w:adjustRightInd w:val="0"/>
        <w:rPr>
          <w:rFonts w:asciiTheme="minorHAnsi" w:hAnsiTheme="minorHAnsi"/>
          <w:bCs/>
          <w:spacing w:val="-6"/>
          <w:sz w:val="22"/>
          <w:szCs w:val="22"/>
        </w:rPr>
      </w:pPr>
      <w:r>
        <w:rPr>
          <w:rFonts w:asciiTheme="minorHAnsi" w:hAnsiTheme="minorHAnsi"/>
          <w:bCs/>
          <w:noProof/>
          <w:spacing w:val="-6"/>
          <w:sz w:val="22"/>
          <w:szCs w:val="22"/>
        </w:rPr>
        <w:drawing>
          <wp:anchor distT="0" distB="0" distL="114300" distR="114300" simplePos="0" relativeHeight="251814912" behindDoc="1" locked="0" layoutInCell="1" allowOverlap="1" wp14:anchorId="63CDD223" wp14:editId="26573479">
            <wp:simplePos x="0" y="0"/>
            <wp:positionH relativeFrom="column">
              <wp:posOffset>2741295</wp:posOffset>
            </wp:positionH>
            <wp:positionV relativeFrom="paragraph">
              <wp:posOffset>391795</wp:posOffset>
            </wp:positionV>
            <wp:extent cx="3143250" cy="1457325"/>
            <wp:effectExtent l="0" t="0" r="0" b="9525"/>
            <wp:wrapTight wrapText="bothSides">
              <wp:wrapPolygon edited="0">
                <wp:start x="0" y="0"/>
                <wp:lineTo x="0" y="21459"/>
                <wp:lineTo x="21469" y="21459"/>
                <wp:lineTo x="21469"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215">
                      <a:extLst>
                        <a:ext uri="{28A0092B-C50C-407E-A947-70E740481C1C}">
                          <a14:useLocalDpi xmlns:a14="http://schemas.microsoft.com/office/drawing/2010/main" val="0"/>
                        </a:ext>
                      </a:extLst>
                    </a:blip>
                    <a:stretch>
                      <a:fillRect/>
                    </a:stretch>
                  </pic:blipFill>
                  <pic:spPr>
                    <a:xfrm>
                      <a:off x="0" y="0"/>
                      <a:ext cx="3143250" cy="1457325"/>
                    </a:xfrm>
                    <a:prstGeom prst="rect">
                      <a:avLst/>
                    </a:prstGeom>
                  </pic:spPr>
                </pic:pic>
              </a:graphicData>
            </a:graphic>
            <wp14:sizeRelH relativeFrom="page">
              <wp14:pctWidth>0</wp14:pctWidth>
            </wp14:sizeRelH>
            <wp14:sizeRelV relativeFrom="page">
              <wp14:pctHeight>0</wp14:pctHeight>
            </wp14:sizeRelV>
          </wp:anchor>
        </w:drawing>
      </w:r>
      <w:r w:rsidR="00231DDD" w:rsidRPr="008B0DD2">
        <w:rPr>
          <w:rFonts w:asciiTheme="minorHAnsi" w:hAnsiTheme="minorHAnsi"/>
          <w:bCs/>
          <w:spacing w:val="-6"/>
          <w:sz w:val="22"/>
          <w:szCs w:val="22"/>
        </w:rPr>
        <w:t>Women are especially vulnerable to acts of violence because of their continued lack of economic and p</w:t>
      </w:r>
      <w:r w:rsidR="00231DDD" w:rsidRPr="008B0DD2">
        <w:rPr>
          <w:rFonts w:asciiTheme="minorHAnsi" w:hAnsiTheme="minorHAnsi"/>
          <w:bCs/>
          <w:spacing w:val="-6"/>
          <w:sz w:val="22"/>
          <w:szCs w:val="22"/>
        </w:rPr>
        <w:t>o</w:t>
      </w:r>
      <w:r w:rsidR="00231DDD" w:rsidRPr="008B0DD2">
        <w:rPr>
          <w:rFonts w:asciiTheme="minorHAnsi" w:hAnsiTheme="minorHAnsi"/>
          <w:bCs/>
          <w:spacing w:val="-6"/>
          <w:sz w:val="22"/>
          <w:szCs w:val="22"/>
        </w:rPr>
        <w:t>litical power, and many social and economic factors make it difficult for women to escape violence. Our society is still based on unequal wealth, un</w:t>
      </w:r>
      <w:r w:rsidR="00231DDD" w:rsidRPr="008B0DD2">
        <w:rPr>
          <w:rFonts w:asciiTheme="minorHAnsi" w:hAnsiTheme="minorHAnsi"/>
          <w:bCs/>
          <w:spacing w:val="-6"/>
          <w:sz w:val="22"/>
          <w:szCs w:val="22"/>
        </w:rPr>
        <w:t>e</w:t>
      </w:r>
      <w:r w:rsidR="00231DDD" w:rsidRPr="008B0DD2">
        <w:rPr>
          <w:rFonts w:asciiTheme="minorHAnsi" w:hAnsiTheme="minorHAnsi"/>
          <w:bCs/>
          <w:spacing w:val="-6"/>
          <w:sz w:val="22"/>
          <w:szCs w:val="22"/>
        </w:rPr>
        <w:t>qual status, unequal opportunity and unequal power - eliminating inequality will help elim</w:t>
      </w:r>
      <w:r w:rsidR="00231DDD" w:rsidRPr="008B0DD2">
        <w:rPr>
          <w:rFonts w:asciiTheme="minorHAnsi" w:hAnsiTheme="minorHAnsi"/>
          <w:bCs/>
          <w:spacing w:val="-6"/>
          <w:sz w:val="22"/>
          <w:szCs w:val="22"/>
        </w:rPr>
        <w:t>i</w:t>
      </w:r>
      <w:r w:rsidR="00231DDD" w:rsidRPr="008B0DD2">
        <w:rPr>
          <w:rFonts w:asciiTheme="minorHAnsi" w:hAnsiTheme="minorHAnsi"/>
          <w:bCs/>
          <w:spacing w:val="-6"/>
          <w:sz w:val="22"/>
          <w:szCs w:val="22"/>
        </w:rPr>
        <w:t>nate violence -December 6th is about reme</w:t>
      </w:r>
      <w:r w:rsidR="00231DDD" w:rsidRPr="008B0DD2">
        <w:rPr>
          <w:rFonts w:asciiTheme="minorHAnsi" w:hAnsiTheme="minorHAnsi"/>
          <w:bCs/>
          <w:spacing w:val="-6"/>
          <w:sz w:val="22"/>
          <w:szCs w:val="22"/>
        </w:rPr>
        <w:t>m</w:t>
      </w:r>
      <w:r w:rsidR="00231DDD" w:rsidRPr="008B0DD2">
        <w:rPr>
          <w:rFonts w:asciiTheme="minorHAnsi" w:hAnsiTheme="minorHAnsi"/>
          <w:bCs/>
          <w:spacing w:val="-6"/>
          <w:sz w:val="22"/>
          <w:szCs w:val="22"/>
        </w:rPr>
        <w:t>brance and action, and there are many steps we can take that can make a diffe</w:t>
      </w:r>
      <w:r w:rsidR="00231DDD">
        <w:rPr>
          <w:rFonts w:asciiTheme="minorHAnsi" w:hAnsiTheme="minorHAnsi"/>
          <w:bCs/>
          <w:spacing w:val="-6"/>
          <w:sz w:val="22"/>
          <w:szCs w:val="22"/>
        </w:rPr>
        <w:t>rence.</w:t>
      </w:r>
    </w:p>
    <w:p w14:paraId="0AE7107B" w14:textId="77777777" w:rsidR="00231DDD" w:rsidRPr="00405CB5" w:rsidRDefault="00231DDD" w:rsidP="00231DDD">
      <w:pPr>
        <w:widowControl w:val="0"/>
        <w:tabs>
          <w:tab w:val="left" w:pos="1560"/>
          <w:tab w:val="left" w:pos="1843"/>
        </w:tabs>
        <w:autoSpaceDE w:val="0"/>
        <w:autoSpaceDN w:val="0"/>
        <w:adjustRightInd w:val="0"/>
        <w:rPr>
          <w:rFonts w:asciiTheme="minorHAnsi" w:hAnsiTheme="minorHAnsi"/>
          <w:bCs/>
          <w:spacing w:val="-6"/>
          <w:sz w:val="16"/>
          <w:szCs w:val="16"/>
        </w:rPr>
      </w:pPr>
    </w:p>
    <w:p w14:paraId="5D6FF441" w14:textId="77777777" w:rsidR="00231DDD" w:rsidRPr="008B0DD2" w:rsidRDefault="00231DDD" w:rsidP="00231DDD">
      <w:pPr>
        <w:widowControl w:val="0"/>
        <w:tabs>
          <w:tab w:val="left" w:pos="1560"/>
          <w:tab w:val="left" w:pos="1843"/>
        </w:tabs>
        <w:autoSpaceDE w:val="0"/>
        <w:autoSpaceDN w:val="0"/>
        <w:adjustRightInd w:val="0"/>
        <w:rPr>
          <w:rFonts w:asciiTheme="minorHAnsi" w:hAnsiTheme="minorHAnsi"/>
          <w:bCs/>
          <w:spacing w:val="-6"/>
          <w:sz w:val="22"/>
          <w:szCs w:val="22"/>
        </w:rPr>
      </w:pPr>
      <w:r>
        <w:rPr>
          <w:rFonts w:asciiTheme="minorHAnsi" w:hAnsiTheme="minorHAnsi"/>
          <w:bCs/>
          <w:spacing w:val="-6"/>
          <w:sz w:val="22"/>
          <w:szCs w:val="22"/>
        </w:rPr>
        <w:t>In a</w:t>
      </w:r>
      <w:r w:rsidRPr="008B0DD2">
        <w:rPr>
          <w:rFonts w:asciiTheme="minorHAnsi" w:hAnsiTheme="minorHAnsi"/>
          <w:bCs/>
          <w:spacing w:val="-6"/>
          <w:sz w:val="22"/>
          <w:szCs w:val="22"/>
        </w:rPr>
        <w:t>ddition to raising awareness and speaking out against violence perpetuated against women, demanding programs, adequate f</w:t>
      </w:r>
      <w:r w:rsidRPr="008B0DD2">
        <w:rPr>
          <w:rFonts w:asciiTheme="minorHAnsi" w:hAnsiTheme="minorHAnsi"/>
          <w:bCs/>
          <w:spacing w:val="-6"/>
          <w:sz w:val="22"/>
          <w:szCs w:val="22"/>
        </w:rPr>
        <w:t>i</w:t>
      </w:r>
      <w:r w:rsidRPr="008B0DD2">
        <w:rPr>
          <w:rFonts w:asciiTheme="minorHAnsi" w:hAnsiTheme="minorHAnsi"/>
          <w:bCs/>
          <w:spacing w:val="-6"/>
          <w:sz w:val="22"/>
          <w:szCs w:val="22"/>
        </w:rPr>
        <w:t>nancial resources and improved legislation from all levels of government can make a difference. A n</w:t>
      </w:r>
      <w:r w:rsidRPr="008B0DD2">
        <w:rPr>
          <w:rFonts w:asciiTheme="minorHAnsi" w:hAnsiTheme="minorHAnsi"/>
          <w:bCs/>
          <w:spacing w:val="-6"/>
          <w:sz w:val="22"/>
          <w:szCs w:val="22"/>
        </w:rPr>
        <w:t>a</w:t>
      </w:r>
      <w:r w:rsidRPr="008B0DD2">
        <w:rPr>
          <w:rFonts w:asciiTheme="minorHAnsi" w:hAnsiTheme="minorHAnsi"/>
          <w:bCs/>
          <w:spacing w:val="-6"/>
          <w:sz w:val="22"/>
          <w:szCs w:val="22"/>
        </w:rPr>
        <w:t>tional affordable housing program, a rethinking of how to prosecute and punish those who commit vi</w:t>
      </w:r>
      <w:r w:rsidRPr="008B0DD2">
        <w:rPr>
          <w:rFonts w:asciiTheme="minorHAnsi" w:hAnsiTheme="minorHAnsi"/>
          <w:bCs/>
          <w:spacing w:val="-6"/>
          <w:sz w:val="22"/>
          <w:szCs w:val="22"/>
        </w:rPr>
        <w:t>o</w:t>
      </w:r>
      <w:r w:rsidRPr="008B0DD2">
        <w:rPr>
          <w:rFonts w:asciiTheme="minorHAnsi" w:hAnsiTheme="minorHAnsi"/>
          <w:bCs/>
          <w:spacing w:val="-6"/>
          <w:sz w:val="22"/>
          <w:szCs w:val="22"/>
        </w:rPr>
        <w:t>lence against women and developing community-led solutions to ending violence against Aboriginal women in particular can all make a difference. A national public child care program, equal access to e</w:t>
      </w:r>
      <w:r w:rsidRPr="008B0DD2">
        <w:rPr>
          <w:rFonts w:asciiTheme="minorHAnsi" w:hAnsiTheme="minorHAnsi"/>
          <w:bCs/>
          <w:spacing w:val="-6"/>
          <w:sz w:val="22"/>
          <w:szCs w:val="22"/>
        </w:rPr>
        <w:t>m</w:t>
      </w:r>
      <w:r w:rsidRPr="008B0DD2">
        <w:rPr>
          <w:rFonts w:asciiTheme="minorHAnsi" w:hAnsiTheme="minorHAnsi"/>
          <w:bCs/>
          <w:spacing w:val="-6"/>
          <w:sz w:val="22"/>
          <w:szCs w:val="22"/>
        </w:rPr>
        <w:t>ployment insurance, pay equity, and a living wage will enhance women's social, political and economic roles in our society and will decrease the risk of violence against them.</w:t>
      </w:r>
      <w:r>
        <w:rPr>
          <w:rFonts w:asciiTheme="minorHAnsi" w:hAnsiTheme="minorHAnsi"/>
          <w:bCs/>
          <w:spacing w:val="-6"/>
          <w:sz w:val="22"/>
          <w:szCs w:val="22"/>
        </w:rPr>
        <w:t xml:space="preserve"> </w:t>
      </w:r>
      <w:r w:rsidRPr="008B0DD2">
        <w:rPr>
          <w:rFonts w:asciiTheme="minorHAnsi" w:hAnsiTheme="minorHAnsi"/>
          <w:bCs/>
          <w:spacing w:val="-6"/>
          <w:sz w:val="22"/>
          <w:szCs w:val="22"/>
        </w:rPr>
        <w:t>We need to stop viewing violence against women as mere isolated cases, as something that happens to someone else, as being something private, and start recognizing that this issue affects all of us, men and women, as human beings and as citizens of Canada and the world. What can we do?</w:t>
      </w:r>
    </w:p>
    <w:p w14:paraId="2AFA5CF2" w14:textId="77777777" w:rsidR="00231DDD" w:rsidRPr="00405CB5" w:rsidRDefault="00231DDD" w:rsidP="00231DDD">
      <w:pPr>
        <w:widowControl w:val="0"/>
        <w:tabs>
          <w:tab w:val="left" w:pos="1560"/>
          <w:tab w:val="left" w:pos="1843"/>
        </w:tabs>
        <w:autoSpaceDE w:val="0"/>
        <w:autoSpaceDN w:val="0"/>
        <w:adjustRightInd w:val="0"/>
        <w:rPr>
          <w:rFonts w:asciiTheme="minorHAnsi" w:hAnsiTheme="minorHAnsi"/>
          <w:bCs/>
          <w:spacing w:val="-6"/>
          <w:sz w:val="16"/>
          <w:szCs w:val="16"/>
        </w:rPr>
      </w:pPr>
    </w:p>
    <w:p w14:paraId="7EB0C413" w14:textId="28150D16" w:rsidR="00E4555A" w:rsidRPr="00B91754" w:rsidRDefault="00231DDD" w:rsidP="00231DDD">
      <w:pPr>
        <w:widowControl w:val="0"/>
        <w:tabs>
          <w:tab w:val="left" w:pos="1560"/>
          <w:tab w:val="left" w:pos="1843"/>
        </w:tabs>
        <w:autoSpaceDE w:val="0"/>
        <w:autoSpaceDN w:val="0"/>
        <w:adjustRightInd w:val="0"/>
        <w:rPr>
          <w:rFonts w:asciiTheme="minorHAnsi" w:hAnsiTheme="minorHAnsi"/>
          <w:bCs/>
          <w:spacing w:val="-6"/>
          <w:sz w:val="16"/>
          <w:szCs w:val="16"/>
        </w:rPr>
      </w:pPr>
      <w:r w:rsidRPr="008B0DD2">
        <w:rPr>
          <w:rFonts w:asciiTheme="minorHAnsi" w:hAnsiTheme="minorHAnsi"/>
          <w:bCs/>
          <w:spacing w:val="-6"/>
          <w:sz w:val="22"/>
          <w:szCs w:val="22"/>
        </w:rPr>
        <w:t>Listen to women. Learn from women. Learn about the problem. Learn why some men are violent. Cha</w:t>
      </w:r>
      <w:r w:rsidRPr="008B0DD2">
        <w:rPr>
          <w:rFonts w:asciiTheme="minorHAnsi" w:hAnsiTheme="minorHAnsi"/>
          <w:bCs/>
          <w:spacing w:val="-6"/>
          <w:sz w:val="22"/>
          <w:szCs w:val="22"/>
        </w:rPr>
        <w:t>l</w:t>
      </w:r>
      <w:r w:rsidRPr="008B0DD2">
        <w:rPr>
          <w:rFonts w:asciiTheme="minorHAnsi" w:hAnsiTheme="minorHAnsi"/>
          <w:bCs/>
          <w:spacing w:val="-6"/>
          <w:sz w:val="22"/>
          <w:szCs w:val="22"/>
        </w:rPr>
        <w:t>lenge sexist language and jokes that degrade women. Learn to identify and oppose sexual harassment and violence in your community, school and family. Support local women's programs. Examine how your own behaviour might contribute to the problem. Work towards long-term solutions. Today, make a commitment for change. Together we can help end violence against</w:t>
      </w:r>
      <w:r>
        <w:rPr>
          <w:rFonts w:asciiTheme="minorHAnsi" w:hAnsiTheme="minorHAnsi"/>
          <w:bCs/>
          <w:spacing w:val="-6"/>
          <w:sz w:val="22"/>
          <w:szCs w:val="22"/>
        </w:rPr>
        <w:t xml:space="preserve"> </w:t>
      </w:r>
      <w:r w:rsidRPr="008B0DD2">
        <w:rPr>
          <w:rFonts w:asciiTheme="minorHAnsi" w:hAnsiTheme="minorHAnsi"/>
          <w:bCs/>
          <w:spacing w:val="-6"/>
          <w:sz w:val="22"/>
          <w:szCs w:val="22"/>
        </w:rPr>
        <w:t>women. Together</w:t>
      </w:r>
      <w:r w:rsidR="00E4555A">
        <w:rPr>
          <w:rFonts w:asciiTheme="minorHAnsi" w:hAnsiTheme="minorHAnsi"/>
          <w:bCs/>
          <w:spacing w:val="-6"/>
          <w:sz w:val="22"/>
          <w:szCs w:val="22"/>
        </w:rPr>
        <w:t xml:space="preserve"> </w:t>
      </w:r>
      <w:r w:rsidRPr="008B0DD2">
        <w:rPr>
          <w:rFonts w:asciiTheme="minorHAnsi" w:hAnsiTheme="minorHAnsi"/>
          <w:bCs/>
          <w:spacing w:val="-6"/>
          <w:sz w:val="22"/>
          <w:szCs w:val="22"/>
        </w:rPr>
        <w:t>we can help end gender-based violence!</w:t>
      </w:r>
    </w:p>
    <w:p w14:paraId="5E5F0F80" w14:textId="77777777" w:rsidR="00231DDD" w:rsidRPr="00D569A0" w:rsidRDefault="00635C90" w:rsidP="00231DDD">
      <w:pPr>
        <w:tabs>
          <w:tab w:val="left" w:pos="1560"/>
          <w:tab w:val="left" w:pos="1843"/>
        </w:tabs>
        <w:jc w:val="right"/>
        <w:rPr>
          <w:rStyle w:val="Hyperlink"/>
          <w:rFonts w:ascii="Arial" w:hAnsi="Arial" w:cs="Arial"/>
          <w:bCs/>
          <w:color w:val="000000" w:themeColor="text1"/>
          <w:spacing w:val="-6"/>
          <w:sz w:val="16"/>
          <w:szCs w:val="16"/>
        </w:rPr>
      </w:pPr>
      <w:r w:rsidRPr="00D569A0">
        <w:rPr>
          <w:rFonts w:ascii="Arial" w:hAnsi="Arial" w:cs="Arial"/>
          <w:bCs/>
          <w:spacing w:val="-6"/>
          <w:sz w:val="16"/>
          <w:szCs w:val="16"/>
        </w:rPr>
        <w:t>Further Reading</w:t>
      </w:r>
      <w:r w:rsidR="00231DDD" w:rsidRPr="00D569A0">
        <w:rPr>
          <w:rFonts w:ascii="Arial" w:hAnsi="Arial" w:cs="Arial"/>
          <w:bCs/>
          <w:spacing w:val="-6"/>
          <w:sz w:val="16"/>
          <w:szCs w:val="16"/>
        </w:rPr>
        <w:t xml:space="preserve">: </w:t>
      </w:r>
      <w:hyperlink r:id="rId216" w:history="1">
        <w:r w:rsidR="00231DDD" w:rsidRPr="00D569A0">
          <w:rPr>
            <w:rStyle w:val="Hyperlink"/>
            <w:rFonts w:ascii="Arial" w:hAnsi="Arial" w:cs="Arial"/>
            <w:bCs/>
            <w:spacing w:val="-6"/>
            <w:sz w:val="16"/>
            <w:szCs w:val="16"/>
          </w:rPr>
          <w:t>http://www.swc-cfc.gc.ca/commemoration/vaw-vff/remembrance-commemoration-en.html</w:t>
        </w:r>
      </w:hyperlink>
    </w:p>
    <w:p w14:paraId="3217E272" w14:textId="77777777" w:rsidR="005E07E7" w:rsidRPr="00791941" w:rsidRDefault="005E07E7" w:rsidP="000207F1">
      <w:pPr>
        <w:pStyle w:val="Heading2"/>
        <w:rPr>
          <w:sz w:val="22"/>
          <w:szCs w:val="22"/>
        </w:rPr>
      </w:pPr>
      <w:bookmarkStart w:id="55" w:name="_Toc11742249"/>
      <w:r w:rsidRPr="005E07E7">
        <w:lastRenderedPageBreak/>
        <w:t>Queen Victoria Day (Canadian Government)</w:t>
      </w:r>
      <w:bookmarkEnd w:id="55"/>
    </w:p>
    <w:p w14:paraId="595705A8" w14:textId="77777777" w:rsidR="005E07E7" w:rsidRPr="00405CB5" w:rsidRDefault="005E07E7" w:rsidP="005E07E7">
      <w:pPr>
        <w:widowControl w:val="0"/>
        <w:tabs>
          <w:tab w:val="left" w:pos="1560"/>
          <w:tab w:val="left" w:pos="1843"/>
        </w:tabs>
        <w:autoSpaceDE w:val="0"/>
        <w:autoSpaceDN w:val="0"/>
        <w:adjustRightInd w:val="0"/>
        <w:rPr>
          <w:rFonts w:asciiTheme="minorHAnsi" w:hAnsiTheme="minorHAnsi"/>
          <w:bCs/>
          <w:sz w:val="16"/>
          <w:szCs w:val="16"/>
        </w:rPr>
      </w:pPr>
    </w:p>
    <w:p w14:paraId="7A80DA7D" w14:textId="513B4186" w:rsidR="005E07E7" w:rsidRDefault="00C61DDC" w:rsidP="005E07E7">
      <w:pPr>
        <w:widowControl w:val="0"/>
        <w:tabs>
          <w:tab w:val="left" w:pos="1560"/>
          <w:tab w:val="left" w:pos="1843"/>
        </w:tabs>
        <w:autoSpaceDE w:val="0"/>
        <w:autoSpaceDN w:val="0"/>
        <w:adjustRightInd w:val="0"/>
        <w:rPr>
          <w:rFonts w:asciiTheme="minorHAnsi" w:hAnsiTheme="minorHAnsi"/>
          <w:bCs/>
          <w:sz w:val="22"/>
          <w:szCs w:val="22"/>
        </w:rPr>
      </w:pPr>
      <w:r>
        <w:rPr>
          <w:rFonts w:asciiTheme="minorHAnsi" w:hAnsiTheme="minorHAnsi"/>
          <w:bCs/>
          <w:noProof/>
          <w:sz w:val="22"/>
          <w:szCs w:val="22"/>
        </w:rPr>
        <w:drawing>
          <wp:anchor distT="0" distB="0" distL="114300" distR="114300" simplePos="0" relativeHeight="251815936" behindDoc="1" locked="0" layoutInCell="1" allowOverlap="1" wp14:anchorId="23CA9767" wp14:editId="694D9748">
            <wp:simplePos x="0" y="0"/>
            <wp:positionH relativeFrom="column">
              <wp:posOffset>-635</wp:posOffset>
            </wp:positionH>
            <wp:positionV relativeFrom="paragraph">
              <wp:posOffset>197485</wp:posOffset>
            </wp:positionV>
            <wp:extent cx="1093470" cy="1544955"/>
            <wp:effectExtent l="0" t="0" r="0" b="0"/>
            <wp:wrapTight wrapText="bothSides">
              <wp:wrapPolygon edited="0">
                <wp:start x="0" y="0"/>
                <wp:lineTo x="0" y="21307"/>
                <wp:lineTo x="21073" y="21307"/>
                <wp:lineTo x="21073"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jpg"/>
                    <pic:cNvPicPr/>
                  </pic:nvPicPr>
                  <pic:blipFill>
                    <a:blip r:embed="rId217">
                      <a:extLst>
                        <a:ext uri="{28A0092B-C50C-407E-A947-70E740481C1C}">
                          <a14:useLocalDpi xmlns:a14="http://schemas.microsoft.com/office/drawing/2010/main" val="0"/>
                        </a:ext>
                      </a:extLst>
                    </a:blip>
                    <a:stretch>
                      <a:fillRect/>
                    </a:stretch>
                  </pic:blipFill>
                  <pic:spPr>
                    <a:xfrm>
                      <a:off x="0" y="0"/>
                      <a:ext cx="1093470" cy="1544955"/>
                    </a:xfrm>
                    <a:prstGeom prst="rect">
                      <a:avLst/>
                    </a:prstGeom>
                  </pic:spPr>
                </pic:pic>
              </a:graphicData>
            </a:graphic>
            <wp14:sizeRelH relativeFrom="page">
              <wp14:pctWidth>0</wp14:pctWidth>
            </wp14:sizeRelH>
            <wp14:sizeRelV relativeFrom="page">
              <wp14:pctHeight>0</wp14:pctHeight>
            </wp14:sizeRelV>
          </wp:anchor>
        </w:drawing>
      </w:r>
      <w:r w:rsidR="005E07E7" w:rsidRPr="00C6076D">
        <w:rPr>
          <w:rFonts w:asciiTheme="minorHAnsi" w:hAnsiTheme="minorHAnsi"/>
          <w:bCs/>
          <w:sz w:val="22"/>
          <w:szCs w:val="22"/>
        </w:rPr>
        <w:t>The Sovereign's birthday has been celebrated in Canada since the reign of Queen Victoria (1837-1901</w:t>
      </w:r>
      <w:r w:rsidR="005C3AA6">
        <w:rPr>
          <w:rFonts w:asciiTheme="minorHAnsi" w:hAnsiTheme="minorHAnsi"/>
          <w:bCs/>
          <w:sz w:val="22"/>
          <w:szCs w:val="22"/>
        </w:rPr>
        <w:t xml:space="preserve"> - 64 years</w:t>
      </w:r>
      <w:r w:rsidR="005E07E7" w:rsidRPr="00C6076D">
        <w:rPr>
          <w:rFonts w:asciiTheme="minorHAnsi" w:hAnsiTheme="minorHAnsi"/>
          <w:bCs/>
          <w:sz w:val="22"/>
          <w:szCs w:val="22"/>
        </w:rPr>
        <w:t>)</w:t>
      </w:r>
      <w:r w:rsidR="008C3307">
        <w:rPr>
          <w:rFonts w:asciiTheme="minorHAnsi" w:hAnsiTheme="minorHAnsi"/>
          <w:bCs/>
          <w:sz w:val="22"/>
          <w:szCs w:val="22"/>
        </w:rPr>
        <w:t xml:space="preserve">. </w:t>
      </w:r>
      <w:r w:rsidR="005E07E7" w:rsidRPr="00C6076D">
        <w:rPr>
          <w:rFonts w:asciiTheme="minorHAnsi" w:hAnsiTheme="minorHAnsi"/>
          <w:bCs/>
          <w:sz w:val="22"/>
          <w:szCs w:val="22"/>
        </w:rPr>
        <w:t xml:space="preserve">May 24, Queen Victoria's birthday, was declared a holiday by the Legislature of the Province of Canada in 1845. </w:t>
      </w:r>
      <w:r w:rsidR="005C3AA6">
        <w:rPr>
          <w:rFonts w:asciiTheme="minorHAnsi" w:hAnsiTheme="minorHAnsi"/>
          <w:bCs/>
          <w:sz w:val="22"/>
          <w:szCs w:val="22"/>
        </w:rPr>
        <w:t>Queen Elizabeth</w:t>
      </w:r>
      <w:r w:rsidR="007B4D4A">
        <w:rPr>
          <w:rFonts w:asciiTheme="minorHAnsi" w:hAnsiTheme="minorHAnsi"/>
          <w:bCs/>
          <w:sz w:val="22"/>
          <w:szCs w:val="22"/>
        </w:rPr>
        <w:t xml:space="preserve"> II</w:t>
      </w:r>
      <w:r w:rsidR="005C3AA6">
        <w:rPr>
          <w:rFonts w:asciiTheme="minorHAnsi" w:hAnsiTheme="minorHAnsi"/>
          <w:bCs/>
          <w:sz w:val="22"/>
          <w:szCs w:val="22"/>
        </w:rPr>
        <w:t xml:space="preserve">, as of 2017, has been reigning for 65 years </w:t>
      </w:r>
    </w:p>
    <w:p w14:paraId="3C4AF328" w14:textId="77777777" w:rsidR="005E07E7" w:rsidRPr="00405CB5" w:rsidRDefault="005E07E7" w:rsidP="005E07E7">
      <w:pPr>
        <w:widowControl w:val="0"/>
        <w:tabs>
          <w:tab w:val="left" w:pos="1560"/>
          <w:tab w:val="left" w:pos="1843"/>
        </w:tabs>
        <w:autoSpaceDE w:val="0"/>
        <w:autoSpaceDN w:val="0"/>
        <w:adjustRightInd w:val="0"/>
        <w:jc w:val="both"/>
        <w:rPr>
          <w:rFonts w:asciiTheme="minorHAnsi" w:hAnsiTheme="minorHAnsi"/>
          <w:bCs/>
          <w:sz w:val="16"/>
          <w:szCs w:val="16"/>
        </w:rPr>
      </w:pPr>
    </w:p>
    <w:p w14:paraId="225F2837" w14:textId="514EA5CB" w:rsidR="005E07E7" w:rsidRDefault="005E07E7" w:rsidP="005E07E7">
      <w:pPr>
        <w:widowControl w:val="0"/>
        <w:tabs>
          <w:tab w:val="left" w:pos="1560"/>
          <w:tab w:val="left" w:pos="1843"/>
        </w:tabs>
        <w:autoSpaceDE w:val="0"/>
        <w:autoSpaceDN w:val="0"/>
        <w:adjustRightInd w:val="0"/>
        <w:rPr>
          <w:rFonts w:asciiTheme="minorHAnsi" w:hAnsiTheme="minorHAnsi"/>
          <w:bCs/>
          <w:sz w:val="22"/>
          <w:szCs w:val="22"/>
        </w:rPr>
      </w:pPr>
      <w:r w:rsidRPr="00C6076D">
        <w:rPr>
          <w:rFonts w:asciiTheme="minorHAnsi" w:hAnsiTheme="minorHAnsi"/>
          <w:bCs/>
          <w:sz w:val="22"/>
          <w:szCs w:val="22"/>
        </w:rPr>
        <w:t>After Confederation, the Queen's birthday was celebrated every year on May 24 unless that date was a Sunday, in which case a proclamation was issued providing for the celebration on May 25. After the death of Queen Victoria in 1901, an Act was passed by the Parliament of Canada establishing a legal hol</w:t>
      </w:r>
      <w:r w:rsidRPr="00C6076D">
        <w:rPr>
          <w:rFonts w:asciiTheme="minorHAnsi" w:hAnsiTheme="minorHAnsi"/>
          <w:bCs/>
          <w:sz w:val="22"/>
          <w:szCs w:val="22"/>
        </w:rPr>
        <w:t>i</w:t>
      </w:r>
      <w:r w:rsidRPr="00C6076D">
        <w:rPr>
          <w:rFonts w:asciiTheme="minorHAnsi" w:hAnsiTheme="minorHAnsi"/>
          <w:bCs/>
          <w:sz w:val="22"/>
          <w:szCs w:val="22"/>
        </w:rPr>
        <w:t>day on May 24 in each year (or May 25</w:t>
      </w:r>
      <w:r w:rsidR="005C3AA6">
        <w:rPr>
          <w:rFonts w:asciiTheme="minorHAnsi" w:hAnsiTheme="minorHAnsi"/>
          <w:bCs/>
          <w:sz w:val="22"/>
          <w:szCs w:val="22"/>
        </w:rPr>
        <w:t>)</w:t>
      </w:r>
      <w:r w:rsidRPr="00C6076D">
        <w:rPr>
          <w:rFonts w:asciiTheme="minorHAnsi" w:hAnsiTheme="minorHAnsi"/>
          <w:bCs/>
          <w:sz w:val="22"/>
          <w:szCs w:val="22"/>
        </w:rPr>
        <w:t xml:space="preserve"> under the name Victoria Day.</w:t>
      </w:r>
    </w:p>
    <w:p w14:paraId="379681ED" w14:textId="77777777" w:rsidR="005C3AA6" w:rsidRDefault="005C3AA6" w:rsidP="005E07E7">
      <w:pPr>
        <w:widowControl w:val="0"/>
        <w:tabs>
          <w:tab w:val="left" w:pos="1560"/>
          <w:tab w:val="left" w:pos="1843"/>
        </w:tabs>
        <w:autoSpaceDE w:val="0"/>
        <w:autoSpaceDN w:val="0"/>
        <w:adjustRightInd w:val="0"/>
        <w:rPr>
          <w:rFonts w:asciiTheme="minorHAnsi" w:hAnsiTheme="minorHAnsi"/>
          <w:bCs/>
          <w:sz w:val="16"/>
          <w:szCs w:val="16"/>
        </w:rPr>
      </w:pPr>
    </w:p>
    <w:p w14:paraId="24032090" w14:textId="77777777" w:rsidR="00791941" w:rsidRDefault="00635C90" w:rsidP="00FC609A">
      <w:pPr>
        <w:widowControl w:val="0"/>
        <w:tabs>
          <w:tab w:val="left" w:pos="1560"/>
          <w:tab w:val="left" w:pos="1843"/>
        </w:tabs>
        <w:autoSpaceDE w:val="0"/>
        <w:autoSpaceDN w:val="0"/>
        <w:adjustRightInd w:val="0"/>
        <w:jc w:val="right"/>
        <w:rPr>
          <w:rStyle w:val="Hyperlink"/>
          <w:rFonts w:ascii="Arial" w:hAnsi="Arial" w:cs="Arial"/>
          <w:bCs/>
          <w:sz w:val="16"/>
          <w:szCs w:val="16"/>
        </w:rPr>
      </w:pPr>
      <w:r w:rsidRPr="00D569A0">
        <w:rPr>
          <w:rFonts w:ascii="Arial" w:hAnsi="Arial" w:cs="Arial"/>
          <w:bCs/>
          <w:sz w:val="16"/>
          <w:szCs w:val="16"/>
        </w:rPr>
        <w:t>Further Reading</w:t>
      </w:r>
      <w:r w:rsidR="005E07E7" w:rsidRPr="00D569A0">
        <w:rPr>
          <w:rFonts w:ascii="Arial" w:hAnsi="Arial" w:cs="Arial"/>
          <w:bCs/>
          <w:sz w:val="16"/>
          <w:szCs w:val="16"/>
        </w:rPr>
        <w:t xml:space="preserve">: </w:t>
      </w:r>
      <w:hyperlink r:id="rId218" w:history="1">
        <w:r w:rsidR="00205C22" w:rsidRPr="00C07C54">
          <w:rPr>
            <w:rStyle w:val="Hyperlink"/>
            <w:rFonts w:ascii="Arial" w:hAnsi="Arial" w:cs="Arial"/>
            <w:bCs/>
            <w:sz w:val="16"/>
            <w:szCs w:val="16"/>
          </w:rPr>
          <w:t>http://www.cbc.ca/kidscbc2/the-feed/why-do-we-celebrate-victoria-day</w:t>
        </w:r>
      </w:hyperlink>
    </w:p>
    <w:p w14:paraId="2A44C673" w14:textId="77777777" w:rsidR="007B4D4A" w:rsidRDefault="007B4D4A" w:rsidP="00FC609A">
      <w:pPr>
        <w:widowControl w:val="0"/>
        <w:tabs>
          <w:tab w:val="left" w:pos="1560"/>
          <w:tab w:val="left" w:pos="1843"/>
        </w:tabs>
        <w:autoSpaceDE w:val="0"/>
        <w:autoSpaceDN w:val="0"/>
        <w:adjustRightInd w:val="0"/>
        <w:jc w:val="right"/>
        <w:rPr>
          <w:rFonts w:ascii="Arial" w:hAnsi="Arial" w:cs="Arial"/>
          <w:bCs/>
          <w:sz w:val="16"/>
          <w:szCs w:val="16"/>
        </w:rPr>
      </w:pPr>
    </w:p>
    <w:p w14:paraId="27050862" w14:textId="77777777" w:rsidR="00231DDD" w:rsidRPr="00791941" w:rsidRDefault="00231DDD" w:rsidP="00FC609A">
      <w:pPr>
        <w:pStyle w:val="Heading2"/>
        <w:spacing w:before="0"/>
        <w:rPr>
          <w:sz w:val="22"/>
          <w:lang w:val="en-US"/>
        </w:rPr>
      </w:pPr>
      <w:bookmarkStart w:id="56" w:name="_Toc11742250"/>
      <w:r w:rsidRPr="008F0E1C">
        <w:rPr>
          <w:lang w:val="en-US"/>
        </w:rPr>
        <w:t>Remembrance Day (Canadian Government)</w:t>
      </w:r>
      <w:bookmarkEnd w:id="56"/>
    </w:p>
    <w:p w14:paraId="071F69CD" w14:textId="77777777" w:rsidR="00231DDD" w:rsidRPr="00405CB5" w:rsidRDefault="00231DDD" w:rsidP="00FC609A">
      <w:pPr>
        <w:tabs>
          <w:tab w:val="left" w:pos="1560"/>
          <w:tab w:val="left" w:pos="1843"/>
        </w:tabs>
        <w:rPr>
          <w:rFonts w:asciiTheme="minorHAnsi" w:hAnsiTheme="minorHAnsi"/>
          <w:sz w:val="16"/>
          <w:szCs w:val="16"/>
        </w:rPr>
      </w:pPr>
    </w:p>
    <w:p w14:paraId="5B2A9AEA" w14:textId="1C0FF991" w:rsidR="00231DDD" w:rsidRPr="00C3790A" w:rsidRDefault="00231DDD" w:rsidP="005C3AA6">
      <w:pPr>
        <w:tabs>
          <w:tab w:val="left" w:pos="1560"/>
          <w:tab w:val="left" w:pos="1843"/>
        </w:tabs>
        <w:rPr>
          <w:rFonts w:asciiTheme="minorHAnsi" w:hAnsiTheme="minorHAnsi"/>
          <w:sz w:val="22"/>
          <w:szCs w:val="22"/>
          <w:lang w:val="en-US"/>
        </w:rPr>
      </w:pPr>
      <w:r w:rsidRPr="00C3790A">
        <w:rPr>
          <w:rFonts w:asciiTheme="minorHAnsi" w:hAnsiTheme="minorHAnsi"/>
          <w:sz w:val="22"/>
          <w:szCs w:val="22"/>
          <w:lang w:val="en-US"/>
        </w:rPr>
        <w:t>Every November 11, we remember the courage of the brave Canadians who served our country and honour those who now protect it by celebrating Remembrance Day</w:t>
      </w:r>
      <w:r w:rsidR="008C3307">
        <w:rPr>
          <w:rFonts w:asciiTheme="minorHAnsi" w:hAnsiTheme="minorHAnsi"/>
          <w:sz w:val="22"/>
          <w:szCs w:val="22"/>
          <w:lang w:val="en-US"/>
        </w:rPr>
        <w:t xml:space="preserve">. </w:t>
      </w:r>
      <w:r w:rsidRPr="00C3790A">
        <w:rPr>
          <w:rFonts w:asciiTheme="minorHAnsi" w:hAnsiTheme="minorHAnsi"/>
          <w:sz w:val="22"/>
          <w:szCs w:val="22"/>
          <w:lang w:val="en-US"/>
        </w:rPr>
        <w:t>It is important for st</w:t>
      </w:r>
      <w:r w:rsidRPr="00C3790A">
        <w:rPr>
          <w:rFonts w:asciiTheme="minorHAnsi" w:hAnsiTheme="minorHAnsi"/>
          <w:sz w:val="22"/>
          <w:szCs w:val="22"/>
          <w:lang w:val="en-US"/>
        </w:rPr>
        <w:t>u</w:t>
      </w:r>
      <w:r w:rsidRPr="00C3790A">
        <w:rPr>
          <w:rFonts w:asciiTheme="minorHAnsi" w:hAnsiTheme="minorHAnsi"/>
          <w:sz w:val="22"/>
          <w:szCs w:val="22"/>
          <w:lang w:val="en-US"/>
        </w:rPr>
        <w:t>dents to be reminded of the contribution of Canadian men and women who died in past wars in the pursuit of peace</w:t>
      </w:r>
      <w:r w:rsidR="008C3307">
        <w:rPr>
          <w:rFonts w:asciiTheme="minorHAnsi" w:hAnsiTheme="minorHAnsi"/>
          <w:sz w:val="22"/>
          <w:szCs w:val="22"/>
          <w:lang w:val="en-US"/>
        </w:rPr>
        <w:t xml:space="preserve">. </w:t>
      </w:r>
      <w:r w:rsidRPr="00C3790A">
        <w:rPr>
          <w:rFonts w:asciiTheme="minorHAnsi" w:hAnsiTheme="minorHAnsi"/>
          <w:sz w:val="22"/>
          <w:szCs w:val="22"/>
          <w:lang w:val="en-US"/>
        </w:rPr>
        <w:t>Those who are currently preserving peace in other parts of our world must also be recognized</w:t>
      </w:r>
      <w:r w:rsidR="008C3307">
        <w:rPr>
          <w:rFonts w:asciiTheme="minorHAnsi" w:hAnsiTheme="minorHAnsi"/>
          <w:sz w:val="22"/>
          <w:szCs w:val="22"/>
          <w:lang w:val="en-US"/>
        </w:rPr>
        <w:t xml:space="preserve">. </w:t>
      </w:r>
      <w:r w:rsidRPr="00C3790A">
        <w:rPr>
          <w:rFonts w:asciiTheme="minorHAnsi" w:hAnsiTheme="minorHAnsi"/>
          <w:sz w:val="22"/>
          <w:szCs w:val="22"/>
          <w:lang w:val="en-US"/>
        </w:rPr>
        <w:t>It is equally important to remember the innocent civilians around the world who have become causalities of war.</w:t>
      </w:r>
    </w:p>
    <w:p w14:paraId="0C85DAC1" w14:textId="77777777" w:rsidR="00231DDD" w:rsidRPr="00405CB5" w:rsidRDefault="00231DDD" w:rsidP="00231DDD">
      <w:pPr>
        <w:tabs>
          <w:tab w:val="left" w:pos="1560"/>
          <w:tab w:val="left" w:pos="1843"/>
        </w:tabs>
        <w:rPr>
          <w:rFonts w:asciiTheme="minorHAnsi" w:hAnsiTheme="minorHAnsi"/>
          <w:sz w:val="16"/>
          <w:szCs w:val="16"/>
          <w:lang w:val="en-US"/>
        </w:rPr>
      </w:pPr>
    </w:p>
    <w:p w14:paraId="0625C621" w14:textId="77777777" w:rsidR="00231DDD" w:rsidRPr="00C3790A" w:rsidRDefault="00231DDD" w:rsidP="00231DDD">
      <w:pPr>
        <w:tabs>
          <w:tab w:val="left" w:pos="1560"/>
          <w:tab w:val="left" w:pos="1843"/>
        </w:tabs>
        <w:rPr>
          <w:rFonts w:asciiTheme="minorHAnsi" w:hAnsiTheme="minorHAnsi"/>
          <w:sz w:val="22"/>
          <w:szCs w:val="22"/>
          <w:lang w:val="en-US"/>
        </w:rPr>
      </w:pPr>
      <w:r w:rsidRPr="00C3790A">
        <w:rPr>
          <w:rFonts w:asciiTheme="minorHAnsi" w:hAnsiTheme="minorHAnsi"/>
          <w:sz w:val="22"/>
          <w:szCs w:val="22"/>
          <w:lang w:val="en-US"/>
        </w:rPr>
        <w:t>Students in TDSB schools often recite the famous poem "In Flanders Fields" by Canadian John McCrae and wear poppies on Remembrance Day. Poppies have become emblems of this day b</w:t>
      </w:r>
      <w:r w:rsidRPr="00C3790A">
        <w:rPr>
          <w:rFonts w:asciiTheme="minorHAnsi" w:hAnsiTheme="minorHAnsi"/>
          <w:sz w:val="22"/>
          <w:szCs w:val="22"/>
          <w:lang w:val="en-US"/>
        </w:rPr>
        <w:t>e</w:t>
      </w:r>
      <w:r w:rsidRPr="00C3790A">
        <w:rPr>
          <w:rFonts w:asciiTheme="minorHAnsi" w:hAnsiTheme="minorHAnsi"/>
          <w:sz w:val="22"/>
          <w:szCs w:val="22"/>
          <w:lang w:val="en-US"/>
        </w:rPr>
        <w:t>cause they grew throughout the fields of fallen soldiers during World War One</w:t>
      </w:r>
      <w:r w:rsidR="008C3307">
        <w:rPr>
          <w:rFonts w:asciiTheme="minorHAnsi" w:hAnsiTheme="minorHAnsi"/>
          <w:sz w:val="22"/>
          <w:szCs w:val="22"/>
          <w:lang w:val="en-US"/>
        </w:rPr>
        <w:t xml:space="preserve">. </w:t>
      </w:r>
      <w:r w:rsidRPr="00C3790A">
        <w:rPr>
          <w:rFonts w:asciiTheme="minorHAnsi" w:hAnsiTheme="minorHAnsi"/>
          <w:sz w:val="22"/>
          <w:szCs w:val="22"/>
          <w:lang w:val="en-US"/>
        </w:rPr>
        <w:t>Today, people wear poppies to honour those who have sacrificed their lives for the freedom of others</w:t>
      </w:r>
      <w:r w:rsidR="008C3307">
        <w:rPr>
          <w:rFonts w:asciiTheme="minorHAnsi" w:hAnsiTheme="minorHAnsi"/>
          <w:sz w:val="22"/>
          <w:szCs w:val="22"/>
          <w:lang w:val="en-US"/>
        </w:rPr>
        <w:t xml:space="preserve">. </w:t>
      </w:r>
      <w:r w:rsidRPr="00C3790A">
        <w:rPr>
          <w:rFonts w:asciiTheme="minorHAnsi" w:hAnsiTheme="minorHAnsi"/>
          <w:sz w:val="22"/>
          <w:szCs w:val="22"/>
          <w:lang w:val="en-US"/>
        </w:rPr>
        <w:t>Many schools hold assemblies, often to honour local veterans and hear their incredible stories from decades past</w:t>
      </w:r>
      <w:r w:rsidR="008C3307">
        <w:rPr>
          <w:rFonts w:asciiTheme="minorHAnsi" w:hAnsiTheme="minorHAnsi"/>
          <w:sz w:val="22"/>
          <w:szCs w:val="22"/>
          <w:lang w:val="en-US"/>
        </w:rPr>
        <w:t xml:space="preserve">. </w:t>
      </w:r>
      <w:r w:rsidRPr="00C3790A">
        <w:rPr>
          <w:rFonts w:asciiTheme="minorHAnsi" w:hAnsiTheme="minorHAnsi"/>
          <w:sz w:val="22"/>
          <w:szCs w:val="22"/>
          <w:lang w:val="en-US"/>
        </w:rPr>
        <w:t>At the eleventh hour, of the eleventh day, of the eleventh month, students of the TDSB pay their respects to the fallen in a minute of silence.</w:t>
      </w:r>
    </w:p>
    <w:p w14:paraId="722E9350" w14:textId="77777777" w:rsidR="00231DDD" w:rsidRPr="00405CB5" w:rsidRDefault="00231DDD" w:rsidP="00231DDD">
      <w:pPr>
        <w:tabs>
          <w:tab w:val="left" w:pos="1560"/>
          <w:tab w:val="left" w:pos="1843"/>
        </w:tabs>
        <w:rPr>
          <w:rFonts w:asciiTheme="minorHAnsi" w:hAnsiTheme="minorHAnsi"/>
          <w:sz w:val="16"/>
          <w:szCs w:val="16"/>
          <w:lang w:val="en-US"/>
        </w:rPr>
      </w:pPr>
    </w:p>
    <w:p w14:paraId="7FD64E28" w14:textId="77777777" w:rsidR="00231DDD" w:rsidRDefault="00231DDD" w:rsidP="00231DDD">
      <w:pPr>
        <w:tabs>
          <w:tab w:val="left" w:pos="1560"/>
          <w:tab w:val="left" w:pos="1843"/>
        </w:tabs>
        <w:rPr>
          <w:rFonts w:asciiTheme="minorHAnsi" w:hAnsiTheme="minorHAnsi"/>
          <w:sz w:val="22"/>
          <w:szCs w:val="22"/>
          <w:lang w:val="en-US"/>
        </w:rPr>
      </w:pPr>
      <w:r w:rsidRPr="00C3790A">
        <w:rPr>
          <w:rFonts w:asciiTheme="minorHAnsi" w:hAnsiTheme="minorHAnsi"/>
          <w:sz w:val="22"/>
          <w:szCs w:val="22"/>
          <w:lang w:val="en-US"/>
        </w:rPr>
        <w:t>By remembering all who have served, we recognize the hardships and sacrifices they have made so that we can continue to live in peace.</w:t>
      </w:r>
    </w:p>
    <w:p w14:paraId="5B815C86" w14:textId="77777777" w:rsidR="00231DDD" w:rsidRPr="00E949C3" w:rsidRDefault="00231DDD" w:rsidP="00231DDD">
      <w:pPr>
        <w:rPr>
          <w:rFonts w:asciiTheme="minorHAnsi" w:hAnsiTheme="minorHAnsi"/>
          <w:sz w:val="16"/>
          <w:szCs w:val="16"/>
          <w:lang w:val="en-US"/>
        </w:rPr>
      </w:pPr>
    </w:p>
    <w:p w14:paraId="0CC77499" w14:textId="77777777" w:rsidR="00231DDD" w:rsidRDefault="00231DDD" w:rsidP="00231DDD">
      <w:pPr>
        <w:rPr>
          <w:rFonts w:asciiTheme="minorHAnsi" w:hAnsiTheme="minorHAnsi"/>
          <w:sz w:val="22"/>
          <w:szCs w:val="22"/>
          <w:lang w:val="en-US"/>
        </w:rPr>
      </w:pPr>
      <w:r w:rsidRPr="00311897">
        <w:rPr>
          <w:rFonts w:asciiTheme="minorHAnsi" w:hAnsiTheme="minorHAnsi"/>
          <w:sz w:val="22"/>
          <w:szCs w:val="22"/>
          <w:lang w:val="en-US"/>
        </w:rPr>
        <w:t>November also marks Remembrance Day, and it is important to honour the sacrifices made by A</w:t>
      </w:r>
      <w:r w:rsidRPr="00311897">
        <w:rPr>
          <w:rFonts w:asciiTheme="minorHAnsi" w:hAnsiTheme="minorHAnsi"/>
          <w:sz w:val="22"/>
          <w:szCs w:val="22"/>
          <w:lang w:val="en-US"/>
        </w:rPr>
        <w:t>b</w:t>
      </w:r>
      <w:r w:rsidRPr="00311897">
        <w:rPr>
          <w:rFonts w:asciiTheme="minorHAnsi" w:hAnsiTheme="minorHAnsi"/>
          <w:sz w:val="22"/>
          <w:szCs w:val="22"/>
          <w:lang w:val="en-US"/>
        </w:rPr>
        <w:t>original veterans, as well as the continuing contributions of the many First Nations, Métis and Inuit peoples who enlist. According to statistics from Aboriginal Affairs and Northern Development Canada, in the First World War alone, one in three Aboriginal men enlisted.</w:t>
      </w:r>
    </w:p>
    <w:p w14:paraId="5AD0C4FB" w14:textId="77777777" w:rsidR="00FC609A" w:rsidRPr="00FC609A" w:rsidRDefault="00FC609A" w:rsidP="00231DDD">
      <w:pPr>
        <w:rPr>
          <w:rFonts w:asciiTheme="minorHAnsi" w:hAnsiTheme="minorHAnsi"/>
          <w:sz w:val="16"/>
          <w:szCs w:val="16"/>
          <w:lang w:val="en-US"/>
        </w:rPr>
      </w:pPr>
    </w:p>
    <w:p w14:paraId="1621C241" w14:textId="77777777" w:rsidR="00231DDD" w:rsidRDefault="00C1771B" w:rsidP="00231DDD">
      <w:pPr>
        <w:jc w:val="right"/>
        <w:rPr>
          <w:rFonts w:ascii="Arial" w:hAnsi="Arial" w:cs="Arial"/>
          <w:sz w:val="16"/>
          <w:szCs w:val="16"/>
        </w:rPr>
      </w:pPr>
      <w:r>
        <w:rPr>
          <w:rFonts w:ascii="Arial" w:hAnsi="Arial" w:cs="Arial"/>
          <w:sz w:val="16"/>
          <w:szCs w:val="16"/>
        </w:rPr>
        <w:t>F</w:t>
      </w:r>
      <w:r w:rsidR="00635C90" w:rsidRPr="00205C22">
        <w:rPr>
          <w:rFonts w:ascii="Arial" w:hAnsi="Arial" w:cs="Arial"/>
          <w:sz w:val="16"/>
          <w:szCs w:val="16"/>
        </w:rPr>
        <w:t>urther Reading</w:t>
      </w:r>
      <w:r w:rsidR="00231DDD" w:rsidRPr="00205C22">
        <w:rPr>
          <w:rFonts w:ascii="Arial" w:hAnsi="Arial" w:cs="Arial"/>
          <w:sz w:val="16"/>
          <w:szCs w:val="16"/>
        </w:rPr>
        <w:t xml:space="preserve">: </w:t>
      </w:r>
      <w:hyperlink r:id="rId219" w:history="1">
        <w:r w:rsidR="00205C22" w:rsidRPr="00C07C54">
          <w:rPr>
            <w:rStyle w:val="Hyperlink"/>
            <w:rFonts w:ascii="Arial" w:hAnsi="Arial" w:cs="Arial"/>
            <w:sz w:val="16"/>
            <w:szCs w:val="16"/>
          </w:rPr>
          <w:t>http://www.warmuseum.ca/firstworldwar/history/after-the-war/remembrance/remembrance-day/</w:t>
        </w:r>
      </w:hyperlink>
    </w:p>
    <w:p w14:paraId="2825EEC3" w14:textId="77777777" w:rsidR="0082460B" w:rsidRPr="00791941" w:rsidRDefault="0082460B" w:rsidP="000207F1">
      <w:pPr>
        <w:pStyle w:val="Heading2"/>
        <w:rPr>
          <w:sz w:val="22"/>
          <w:lang w:val="en-US"/>
        </w:rPr>
      </w:pPr>
      <w:bookmarkStart w:id="57" w:name="_Toc11742251"/>
      <w:r w:rsidRPr="008F0E1C">
        <w:rPr>
          <w:lang w:val="en-US"/>
        </w:rPr>
        <w:t>Thanksgiving Day</w:t>
      </w:r>
      <w:r w:rsidR="008F0E1C" w:rsidRPr="008F0E1C">
        <w:rPr>
          <w:lang w:val="en-US"/>
        </w:rPr>
        <w:t xml:space="preserve"> (Canadian Government)</w:t>
      </w:r>
      <w:bookmarkEnd w:id="57"/>
    </w:p>
    <w:p w14:paraId="52457CB1" w14:textId="77777777" w:rsidR="008F0E1C" w:rsidRPr="00E949C3" w:rsidRDefault="008F0E1C" w:rsidP="0082460B">
      <w:pPr>
        <w:tabs>
          <w:tab w:val="left" w:pos="1560"/>
          <w:tab w:val="left" w:pos="1843"/>
        </w:tabs>
        <w:jc w:val="both"/>
        <w:rPr>
          <w:rFonts w:asciiTheme="minorHAnsi" w:hAnsiTheme="minorHAnsi"/>
          <w:bCs/>
          <w:sz w:val="16"/>
          <w:szCs w:val="16"/>
          <w:lang w:val="en-US"/>
        </w:rPr>
      </w:pPr>
    </w:p>
    <w:p w14:paraId="4ECD6193" w14:textId="77777777" w:rsidR="0082460B" w:rsidRPr="00ED37E2" w:rsidRDefault="0082460B" w:rsidP="008F0E1C">
      <w:pPr>
        <w:tabs>
          <w:tab w:val="left" w:pos="1560"/>
          <w:tab w:val="left" w:pos="1843"/>
        </w:tabs>
        <w:rPr>
          <w:rFonts w:asciiTheme="minorHAnsi" w:hAnsiTheme="minorHAnsi"/>
          <w:bCs/>
          <w:sz w:val="16"/>
          <w:szCs w:val="16"/>
          <w:lang w:val="en-US"/>
        </w:rPr>
      </w:pPr>
      <w:r w:rsidRPr="007040B7">
        <w:rPr>
          <w:rFonts w:asciiTheme="minorHAnsi" w:hAnsiTheme="minorHAnsi"/>
          <w:bCs/>
          <w:sz w:val="22"/>
          <w:szCs w:val="22"/>
          <w:lang w:val="en-US"/>
        </w:rPr>
        <w:t>Many cultures and regions around the world have a time to celebrate the end of the growing se</w:t>
      </w:r>
      <w:r w:rsidRPr="007040B7">
        <w:rPr>
          <w:rFonts w:asciiTheme="minorHAnsi" w:hAnsiTheme="minorHAnsi"/>
          <w:bCs/>
          <w:sz w:val="22"/>
          <w:szCs w:val="22"/>
          <w:lang w:val="en-US"/>
        </w:rPr>
        <w:t>a</w:t>
      </w:r>
      <w:r w:rsidRPr="007040B7">
        <w:rPr>
          <w:rFonts w:asciiTheme="minorHAnsi" w:hAnsiTheme="minorHAnsi"/>
          <w:bCs/>
          <w:sz w:val="22"/>
          <w:szCs w:val="22"/>
          <w:lang w:val="en-US"/>
        </w:rPr>
        <w:t>son when all crops have been harvested. Historical texts have shown that ancient civilizations ce</w:t>
      </w:r>
      <w:r w:rsidRPr="007040B7">
        <w:rPr>
          <w:rFonts w:asciiTheme="minorHAnsi" w:hAnsiTheme="minorHAnsi"/>
          <w:bCs/>
          <w:sz w:val="22"/>
          <w:szCs w:val="22"/>
          <w:lang w:val="en-US"/>
        </w:rPr>
        <w:t>l</w:t>
      </w:r>
      <w:r w:rsidRPr="007040B7">
        <w:rPr>
          <w:rFonts w:asciiTheme="minorHAnsi" w:hAnsiTheme="minorHAnsi"/>
          <w:bCs/>
          <w:sz w:val="22"/>
          <w:szCs w:val="22"/>
          <w:lang w:val="en-US"/>
        </w:rPr>
        <w:t xml:space="preserve">ebrated at harvest time and thanked their gods and goddesses. Today, cultures throughout the world that experience a change of seasons from </w:t>
      </w:r>
      <w:r w:rsidR="00AE7893">
        <w:rPr>
          <w:rFonts w:asciiTheme="minorHAnsi" w:hAnsiTheme="minorHAnsi"/>
          <w:bCs/>
          <w:sz w:val="22"/>
          <w:szCs w:val="22"/>
          <w:lang w:val="en-US"/>
        </w:rPr>
        <w:t xml:space="preserve">sowing </w:t>
      </w:r>
      <w:r w:rsidRPr="007040B7">
        <w:rPr>
          <w:rFonts w:asciiTheme="minorHAnsi" w:hAnsiTheme="minorHAnsi"/>
          <w:bCs/>
          <w:sz w:val="22"/>
          <w:szCs w:val="22"/>
          <w:lang w:val="en-US"/>
        </w:rPr>
        <w:t xml:space="preserve">to </w:t>
      </w:r>
      <w:r w:rsidR="00AE7893">
        <w:rPr>
          <w:rFonts w:asciiTheme="minorHAnsi" w:hAnsiTheme="minorHAnsi"/>
          <w:bCs/>
          <w:sz w:val="22"/>
          <w:szCs w:val="22"/>
          <w:lang w:val="en-US"/>
        </w:rPr>
        <w:t>reaping</w:t>
      </w:r>
      <w:r w:rsidRPr="007040B7">
        <w:rPr>
          <w:rFonts w:asciiTheme="minorHAnsi" w:hAnsiTheme="minorHAnsi"/>
          <w:bCs/>
          <w:sz w:val="22"/>
          <w:szCs w:val="22"/>
          <w:lang w:val="en-US"/>
        </w:rPr>
        <w:t xml:space="preserve"> still celebrate this time.</w:t>
      </w:r>
    </w:p>
    <w:p w14:paraId="382524FC" w14:textId="77777777" w:rsidR="0082460B" w:rsidRPr="00E949C3" w:rsidRDefault="0082460B" w:rsidP="0082460B">
      <w:pPr>
        <w:tabs>
          <w:tab w:val="left" w:pos="1560"/>
          <w:tab w:val="left" w:pos="1843"/>
        </w:tabs>
        <w:rPr>
          <w:rFonts w:asciiTheme="minorHAnsi" w:hAnsiTheme="minorHAnsi"/>
          <w:bCs/>
          <w:sz w:val="16"/>
          <w:szCs w:val="16"/>
          <w:lang w:val="en-US"/>
        </w:rPr>
      </w:pPr>
    </w:p>
    <w:p w14:paraId="0408B68F" w14:textId="77777777" w:rsidR="0082460B" w:rsidRDefault="0082460B" w:rsidP="008F0E1C">
      <w:pPr>
        <w:tabs>
          <w:tab w:val="left" w:pos="1560"/>
          <w:tab w:val="left" w:pos="1843"/>
        </w:tabs>
        <w:rPr>
          <w:rFonts w:asciiTheme="minorHAnsi" w:hAnsiTheme="minorHAnsi"/>
          <w:bCs/>
          <w:sz w:val="22"/>
          <w:szCs w:val="22"/>
          <w:lang w:val="en-US"/>
        </w:rPr>
      </w:pPr>
      <w:r w:rsidRPr="007040B7">
        <w:rPr>
          <w:rFonts w:asciiTheme="minorHAnsi" w:hAnsiTheme="minorHAnsi"/>
          <w:bCs/>
          <w:sz w:val="22"/>
          <w:szCs w:val="22"/>
          <w:lang w:val="en-US"/>
        </w:rPr>
        <w:lastRenderedPageBreak/>
        <w:t>Thanksgiving is a day when people get together with their families to express gratitude for all the good things that have happened during the year: for health, family, friends, and, of course, food of the harvest.</w:t>
      </w:r>
    </w:p>
    <w:p w14:paraId="5D504BB6" w14:textId="77777777" w:rsidR="00E949C3" w:rsidRPr="00E949C3" w:rsidRDefault="00E949C3" w:rsidP="008F0E1C">
      <w:pPr>
        <w:tabs>
          <w:tab w:val="left" w:pos="1560"/>
          <w:tab w:val="left" w:pos="1843"/>
        </w:tabs>
        <w:rPr>
          <w:rFonts w:asciiTheme="minorHAnsi" w:hAnsiTheme="minorHAnsi"/>
          <w:bCs/>
          <w:sz w:val="16"/>
          <w:szCs w:val="16"/>
          <w:lang w:val="en-US"/>
        </w:rPr>
      </w:pPr>
    </w:p>
    <w:p w14:paraId="6C75750F" w14:textId="77777777" w:rsidR="0082460B" w:rsidRPr="007040B7" w:rsidRDefault="0082460B" w:rsidP="008F0E1C">
      <w:pPr>
        <w:tabs>
          <w:tab w:val="left" w:pos="1560"/>
          <w:tab w:val="left" w:pos="1843"/>
        </w:tabs>
        <w:rPr>
          <w:rFonts w:asciiTheme="minorHAnsi" w:hAnsiTheme="minorHAnsi"/>
          <w:bCs/>
          <w:sz w:val="22"/>
          <w:szCs w:val="22"/>
          <w:lang w:val="en-US"/>
        </w:rPr>
      </w:pPr>
      <w:r w:rsidRPr="007040B7">
        <w:rPr>
          <w:rFonts w:asciiTheme="minorHAnsi" w:hAnsiTheme="minorHAnsi"/>
          <w:bCs/>
          <w:sz w:val="22"/>
          <w:szCs w:val="22"/>
          <w:lang w:val="en-US"/>
        </w:rPr>
        <w:t xml:space="preserve">We often think of European settlers as having started the celebration in North America. However, harvest feasts were held long before that. </w:t>
      </w:r>
      <w:r>
        <w:rPr>
          <w:rFonts w:asciiTheme="minorHAnsi" w:hAnsiTheme="minorHAnsi"/>
          <w:bCs/>
          <w:sz w:val="22"/>
          <w:szCs w:val="22"/>
          <w:lang w:val="en-US"/>
        </w:rPr>
        <w:t xml:space="preserve">Original </w:t>
      </w:r>
      <w:r w:rsidRPr="007040B7">
        <w:rPr>
          <w:rFonts w:asciiTheme="minorHAnsi" w:hAnsiTheme="minorHAnsi"/>
          <w:bCs/>
          <w:sz w:val="22"/>
          <w:szCs w:val="22"/>
          <w:lang w:val="en-US"/>
        </w:rPr>
        <w:t>peoples throughout the continent harvested and preserved food to be stored for the long winter ahead and gave thanks.</w:t>
      </w:r>
    </w:p>
    <w:p w14:paraId="7118A886" w14:textId="77777777" w:rsidR="0082460B" w:rsidRPr="00E949C3" w:rsidRDefault="0082460B" w:rsidP="008F0E1C">
      <w:pPr>
        <w:tabs>
          <w:tab w:val="left" w:pos="1560"/>
          <w:tab w:val="left" w:pos="1843"/>
        </w:tabs>
        <w:rPr>
          <w:rFonts w:asciiTheme="minorHAnsi" w:hAnsiTheme="minorHAnsi"/>
          <w:bCs/>
          <w:sz w:val="16"/>
          <w:szCs w:val="16"/>
          <w:lang w:val="en-US"/>
        </w:rPr>
      </w:pPr>
    </w:p>
    <w:p w14:paraId="5A06020E" w14:textId="77777777" w:rsidR="0082460B" w:rsidRDefault="0082460B" w:rsidP="008F0E1C">
      <w:pPr>
        <w:tabs>
          <w:tab w:val="left" w:pos="1560"/>
          <w:tab w:val="left" w:pos="1843"/>
        </w:tabs>
        <w:rPr>
          <w:rFonts w:asciiTheme="minorHAnsi" w:hAnsiTheme="minorHAnsi"/>
          <w:bCs/>
          <w:sz w:val="22"/>
          <w:szCs w:val="22"/>
          <w:lang w:val="en-US"/>
        </w:rPr>
      </w:pPr>
      <w:r w:rsidRPr="007040B7">
        <w:rPr>
          <w:rFonts w:asciiTheme="minorHAnsi" w:hAnsiTheme="minorHAnsi"/>
          <w:bCs/>
          <w:sz w:val="22"/>
          <w:szCs w:val="22"/>
          <w:lang w:val="en-US"/>
        </w:rPr>
        <w:t>Regardless of the country or culture, the story is similar. Peoples throughout the world gave thanks for a successful harvest. As many other people have immigrated to Canada and the United States, they have also brought different customs of giving thanks.</w:t>
      </w:r>
    </w:p>
    <w:p w14:paraId="3389CA26" w14:textId="77777777" w:rsidR="00AE7893" w:rsidRPr="00B46716" w:rsidRDefault="00AE7893" w:rsidP="00B46716">
      <w:pPr>
        <w:tabs>
          <w:tab w:val="left" w:pos="1560"/>
          <w:tab w:val="left" w:pos="1843"/>
        </w:tabs>
        <w:rPr>
          <w:rFonts w:asciiTheme="minorHAnsi" w:hAnsiTheme="minorHAnsi"/>
          <w:bCs/>
          <w:sz w:val="16"/>
          <w:szCs w:val="16"/>
          <w:lang w:val="en-US"/>
        </w:rPr>
      </w:pPr>
    </w:p>
    <w:p w14:paraId="481CDF55" w14:textId="77777777" w:rsidR="002C528E" w:rsidRDefault="00635C90" w:rsidP="00B90BA7">
      <w:pPr>
        <w:tabs>
          <w:tab w:val="left" w:pos="1560"/>
          <w:tab w:val="left" w:pos="1843"/>
        </w:tabs>
        <w:jc w:val="right"/>
        <w:rPr>
          <w:rFonts w:ascii="Arial" w:hAnsi="Arial" w:cs="Arial"/>
          <w:bCs/>
          <w:sz w:val="16"/>
          <w:szCs w:val="16"/>
        </w:rPr>
      </w:pPr>
      <w:r w:rsidRPr="00205C22">
        <w:rPr>
          <w:rFonts w:ascii="Arial" w:hAnsi="Arial" w:cs="Arial"/>
          <w:bCs/>
          <w:sz w:val="16"/>
          <w:szCs w:val="16"/>
        </w:rPr>
        <w:t>Further Reading</w:t>
      </w:r>
      <w:r w:rsidR="0082460B" w:rsidRPr="00205C22">
        <w:rPr>
          <w:rFonts w:ascii="Arial" w:hAnsi="Arial" w:cs="Arial"/>
          <w:bCs/>
          <w:sz w:val="16"/>
          <w:szCs w:val="16"/>
        </w:rPr>
        <w:t xml:space="preserve">: </w:t>
      </w:r>
      <w:hyperlink r:id="rId220" w:history="1">
        <w:r w:rsidR="00205C22" w:rsidRPr="00C07C54">
          <w:rPr>
            <w:rStyle w:val="Hyperlink"/>
            <w:rFonts w:ascii="Arial" w:hAnsi="Arial" w:cs="Arial"/>
            <w:bCs/>
            <w:sz w:val="16"/>
            <w:szCs w:val="16"/>
          </w:rPr>
          <w:t>http://www.ibtimes.com/canadian-thanksgiving-2014-3-ways-holiday-differs-americas-turkey-day-1703250</w:t>
        </w:r>
      </w:hyperlink>
    </w:p>
    <w:p w14:paraId="16B09D51" w14:textId="77777777" w:rsidR="00C458AA" w:rsidRPr="00646A86" w:rsidRDefault="00C458AA" w:rsidP="00646A86">
      <w:pPr>
        <w:pStyle w:val="Heading2"/>
        <w:rPr>
          <w:rStyle w:val="Hyperlink"/>
          <w:color w:val="000000" w:themeColor="text1"/>
          <w:u w:val="none"/>
        </w:rPr>
      </w:pPr>
      <w:bookmarkStart w:id="58" w:name="_Toc11742252"/>
      <w:r w:rsidRPr="00646A86">
        <w:rPr>
          <w:rStyle w:val="Hyperlink"/>
          <w:color w:val="000000" w:themeColor="text1"/>
          <w:u w:val="none"/>
        </w:rPr>
        <w:t>Rwanda Genocide Memorial Day (Canadian Government)</w:t>
      </w:r>
      <w:bookmarkEnd w:id="58"/>
    </w:p>
    <w:p w14:paraId="108FF350" w14:textId="77777777" w:rsidR="00C458AA" w:rsidRPr="00E949C3" w:rsidRDefault="00C458AA">
      <w:pPr>
        <w:rPr>
          <w:rStyle w:val="Hyperlink"/>
          <w:rFonts w:asciiTheme="minorHAnsi" w:hAnsiTheme="minorHAnsi"/>
          <w:bCs/>
          <w:color w:val="000000" w:themeColor="text1"/>
          <w:sz w:val="16"/>
          <w:szCs w:val="16"/>
          <w:u w:val="none"/>
        </w:rPr>
      </w:pPr>
    </w:p>
    <w:p w14:paraId="7D75F117" w14:textId="77777777" w:rsidR="00C458AA" w:rsidRPr="00A51774" w:rsidRDefault="00C458AA" w:rsidP="00A51774">
      <w:pPr>
        <w:pStyle w:val="NormalWeb"/>
        <w:shd w:val="clear" w:color="auto" w:fill="FFFFFF"/>
        <w:spacing w:before="0" w:after="0"/>
        <w:ind w:left="14" w:right="14"/>
        <w:rPr>
          <w:rFonts w:asciiTheme="minorHAnsi" w:hAnsiTheme="minorHAnsi" w:cs="Arial"/>
          <w:color w:val="000000" w:themeColor="text1"/>
          <w:sz w:val="22"/>
          <w:szCs w:val="22"/>
          <w:vertAlign w:val="superscript"/>
        </w:rPr>
      </w:pPr>
      <w:r w:rsidRPr="00A51774">
        <w:rPr>
          <w:rFonts w:asciiTheme="minorHAnsi" w:hAnsiTheme="minorHAnsi" w:cs="Arial"/>
          <w:color w:val="000000" w:themeColor="text1"/>
          <w:sz w:val="22"/>
          <w:szCs w:val="22"/>
        </w:rPr>
        <w:t>The</w:t>
      </w:r>
      <w:r w:rsidR="00646A86" w:rsidRPr="00A51774">
        <w:rPr>
          <w:rFonts w:asciiTheme="minorHAnsi" w:hAnsiTheme="minorHAnsi" w:cs="Arial"/>
          <w:color w:val="000000" w:themeColor="text1"/>
          <w:sz w:val="22"/>
          <w:szCs w:val="22"/>
        </w:rPr>
        <w:t xml:space="preserve"> </w:t>
      </w:r>
      <w:r w:rsidRPr="007B4C2E">
        <w:rPr>
          <w:rFonts w:asciiTheme="minorHAnsi" w:hAnsiTheme="minorHAnsi" w:cs="Arial"/>
          <w:bCs/>
          <w:color w:val="000000" w:themeColor="text1"/>
          <w:sz w:val="22"/>
          <w:szCs w:val="22"/>
        </w:rPr>
        <w:t>Rwandan genocide</w:t>
      </w:r>
      <w:r w:rsidR="00B46716">
        <w:rPr>
          <w:rStyle w:val="FootnoteReference"/>
          <w:rFonts w:asciiTheme="minorHAnsi" w:hAnsiTheme="minorHAnsi" w:cs="Arial"/>
          <w:bCs/>
          <w:color w:val="000000" w:themeColor="text1"/>
          <w:sz w:val="22"/>
          <w:szCs w:val="22"/>
        </w:rPr>
        <w:footnoteReference w:id="42"/>
      </w:r>
      <w:proofErr w:type="gramStart"/>
      <w:r w:rsidRPr="00A51774">
        <w:rPr>
          <w:rFonts w:asciiTheme="minorHAnsi" w:hAnsiTheme="minorHAnsi" w:cs="Arial"/>
          <w:color w:val="000000" w:themeColor="text1"/>
          <w:sz w:val="22"/>
          <w:szCs w:val="22"/>
        </w:rPr>
        <w:t>,</w:t>
      </w:r>
      <w:proofErr w:type="gramEnd"/>
      <w:r w:rsidRPr="00A51774">
        <w:rPr>
          <w:rFonts w:asciiTheme="minorHAnsi" w:hAnsiTheme="minorHAnsi" w:cs="Arial"/>
          <w:color w:val="000000" w:themeColor="text1"/>
          <w:sz w:val="22"/>
          <w:szCs w:val="22"/>
        </w:rPr>
        <w:t xml:space="preserve"> was a</w:t>
      </w:r>
      <w:r w:rsidR="00646A86" w:rsidRPr="00A51774">
        <w:rPr>
          <w:rFonts w:asciiTheme="minorHAnsi" w:hAnsiTheme="minorHAnsi" w:cs="Arial"/>
          <w:color w:val="000000" w:themeColor="text1"/>
          <w:sz w:val="22"/>
          <w:szCs w:val="22"/>
        </w:rPr>
        <w:t xml:space="preserve"> </w:t>
      </w:r>
      <w:hyperlink r:id="rId221" w:tooltip="Genocide" w:history="1">
        <w:r w:rsidRPr="00A51774">
          <w:rPr>
            <w:rStyle w:val="Hyperlink"/>
            <w:rFonts w:asciiTheme="minorHAnsi" w:eastAsiaTheme="majorEastAsia" w:hAnsiTheme="minorHAnsi" w:cs="Arial"/>
            <w:color w:val="000000" w:themeColor="text1"/>
            <w:sz w:val="22"/>
            <w:szCs w:val="22"/>
            <w:u w:val="none"/>
          </w:rPr>
          <w:t>genocidal</w:t>
        </w:r>
      </w:hyperlink>
      <w:r w:rsidR="00646A86" w:rsidRPr="00A51774">
        <w:rPr>
          <w:rFonts w:asciiTheme="minorHAnsi" w:hAnsiTheme="minorHAnsi" w:cs="Arial"/>
          <w:color w:val="000000" w:themeColor="text1"/>
          <w:sz w:val="22"/>
          <w:szCs w:val="22"/>
        </w:rPr>
        <w:t xml:space="preserve"> </w:t>
      </w:r>
      <w:hyperlink r:id="rId222" w:tooltip="Mass murder" w:history="1">
        <w:r w:rsidRPr="00A51774">
          <w:rPr>
            <w:rStyle w:val="Hyperlink"/>
            <w:rFonts w:asciiTheme="minorHAnsi" w:eastAsiaTheme="majorEastAsia" w:hAnsiTheme="minorHAnsi" w:cs="Arial"/>
            <w:color w:val="000000" w:themeColor="text1"/>
            <w:sz w:val="22"/>
            <w:szCs w:val="22"/>
            <w:u w:val="none"/>
          </w:rPr>
          <w:t>mass slaughter</w:t>
        </w:r>
      </w:hyperlink>
      <w:r w:rsidR="00646A86" w:rsidRPr="00A51774">
        <w:rPr>
          <w:rFonts w:asciiTheme="minorHAnsi" w:hAnsiTheme="minorHAnsi" w:cs="Arial"/>
          <w:color w:val="000000" w:themeColor="text1"/>
          <w:sz w:val="22"/>
          <w:szCs w:val="22"/>
        </w:rPr>
        <w:t xml:space="preserve"> </w:t>
      </w:r>
      <w:r w:rsidRPr="00A51774">
        <w:rPr>
          <w:rFonts w:asciiTheme="minorHAnsi" w:hAnsiTheme="minorHAnsi" w:cs="Arial"/>
          <w:color w:val="000000" w:themeColor="text1"/>
          <w:sz w:val="22"/>
          <w:szCs w:val="22"/>
        </w:rPr>
        <w:t>of</w:t>
      </w:r>
      <w:r w:rsidR="00646A86" w:rsidRPr="00A51774">
        <w:rPr>
          <w:rFonts w:asciiTheme="minorHAnsi" w:hAnsiTheme="minorHAnsi" w:cs="Arial"/>
          <w:color w:val="000000" w:themeColor="text1"/>
          <w:sz w:val="22"/>
          <w:szCs w:val="22"/>
        </w:rPr>
        <w:t xml:space="preserve"> </w:t>
      </w:r>
      <w:hyperlink r:id="rId223" w:tooltip="Tutsi" w:history="1">
        <w:r w:rsidRPr="00A51774">
          <w:rPr>
            <w:rStyle w:val="Hyperlink"/>
            <w:rFonts w:asciiTheme="minorHAnsi" w:eastAsiaTheme="majorEastAsia" w:hAnsiTheme="minorHAnsi" w:cs="Arial"/>
            <w:color w:val="000000" w:themeColor="text1"/>
            <w:sz w:val="22"/>
            <w:szCs w:val="22"/>
            <w:u w:val="none"/>
          </w:rPr>
          <w:t>Tutsi</w:t>
        </w:r>
      </w:hyperlink>
      <w:r w:rsidR="00646A86" w:rsidRPr="00A51774">
        <w:rPr>
          <w:rFonts w:asciiTheme="minorHAnsi" w:hAnsiTheme="minorHAnsi" w:cs="Arial"/>
          <w:color w:val="000000" w:themeColor="text1"/>
          <w:sz w:val="22"/>
          <w:szCs w:val="22"/>
        </w:rPr>
        <w:t xml:space="preserve"> </w:t>
      </w:r>
      <w:r w:rsidRPr="00A51774">
        <w:rPr>
          <w:rFonts w:asciiTheme="minorHAnsi" w:hAnsiTheme="minorHAnsi" w:cs="Arial"/>
          <w:color w:val="000000" w:themeColor="text1"/>
          <w:sz w:val="22"/>
          <w:szCs w:val="22"/>
        </w:rPr>
        <w:t>in</w:t>
      </w:r>
      <w:r w:rsidR="00646A86" w:rsidRPr="00A51774">
        <w:rPr>
          <w:rFonts w:asciiTheme="minorHAnsi" w:hAnsiTheme="minorHAnsi" w:cs="Arial"/>
          <w:color w:val="000000" w:themeColor="text1"/>
          <w:sz w:val="22"/>
          <w:szCs w:val="22"/>
        </w:rPr>
        <w:t xml:space="preserve"> </w:t>
      </w:r>
      <w:hyperlink r:id="rId224" w:tooltip="Rwanda" w:history="1">
        <w:r w:rsidRPr="00A51774">
          <w:rPr>
            <w:rStyle w:val="Hyperlink"/>
            <w:rFonts w:asciiTheme="minorHAnsi" w:eastAsiaTheme="majorEastAsia" w:hAnsiTheme="minorHAnsi" w:cs="Arial"/>
            <w:color w:val="000000" w:themeColor="text1"/>
            <w:sz w:val="22"/>
            <w:szCs w:val="22"/>
            <w:u w:val="none"/>
          </w:rPr>
          <w:t>Rwanda</w:t>
        </w:r>
      </w:hyperlink>
      <w:r w:rsidR="00646A86" w:rsidRPr="00A51774">
        <w:rPr>
          <w:rFonts w:asciiTheme="minorHAnsi" w:hAnsiTheme="minorHAnsi" w:cs="Arial"/>
          <w:color w:val="000000" w:themeColor="text1"/>
          <w:sz w:val="22"/>
          <w:szCs w:val="22"/>
        </w:rPr>
        <w:t xml:space="preserve"> </w:t>
      </w:r>
      <w:r w:rsidRPr="00A51774">
        <w:rPr>
          <w:rFonts w:asciiTheme="minorHAnsi" w:hAnsiTheme="minorHAnsi" w:cs="Arial"/>
          <w:color w:val="000000" w:themeColor="text1"/>
          <w:sz w:val="22"/>
          <w:szCs w:val="22"/>
        </w:rPr>
        <w:t>by members of the</w:t>
      </w:r>
      <w:r w:rsidR="00646A86" w:rsidRPr="00A51774">
        <w:rPr>
          <w:rFonts w:asciiTheme="minorHAnsi" w:hAnsiTheme="minorHAnsi" w:cs="Arial"/>
          <w:color w:val="000000" w:themeColor="text1"/>
          <w:sz w:val="22"/>
          <w:szCs w:val="22"/>
        </w:rPr>
        <w:t xml:space="preserve"> </w:t>
      </w:r>
      <w:hyperlink r:id="rId225" w:tooltip="Hutu" w:history="1">
        <w:r w:rsidRPr="0077580B">
          <w:rPr>
            <w:rStyle w:val="Hyperlink"/>
            <w:rFonts w:asciiTheme="minorHAnsi" w:eastAsiaTheme="majorEastAsia" w:hAnsiTheme="minorHAnsi" w:cs="Arial"/>
            <w:sz w:val="22"/>
            <w:szCs w:val="22"/>
          </w:rPr>
          <w:t>Hutu</w:t>
        </w:r>
      </w:hyperlink>
      <w:r w:rsidR="00646A86" w:rsidRPr="0077580B">
        <w:rPr>
          <w:rFonts w:asciiTheme="minorHAnsi" w:hAnsiTheme="minorHAnsi" w:cs="Arial"/>
          <w:color w:val="0000FF"/>
          <w:sz w:val="22"/>
          <w:szCs w:val="22"/>
          <w:u w:val="single"/>
        </w:rPr>
        <w:t xml:space="preserve"> </w:t>
      </w:r>
      <w:r w:rsidRPr="00A51774">
        <w:rPr>
          <w:rFonts w:asciiTheme="minorHAnsi" w:hAnsiTheme="minorHAnsi" w:cs="Arial"/>
          <w:color w:val="000000" w:themeColor="text1"/>
          <w:sz w:val="22"/>
          <w:szCs w:val="22"/>
        </w:rPr>
        <w:t>majority government. An estimated 500,000–1,000,000 Rwandans were killed during the 100-day period from April 7 to mid-July 1994,</w:t>
      </w:r>
      <w:r w:rsidR="00646A86" w:rsidRPr="00A51774">
        <w:rPr>
          <w:rFonts w:asciiTheme="minorHAnsi" w:hAnsiTheme="minorHAnsi" w:cs="Arial"/>
          <w:color w:val="000000" w:themeColor="text1"/>
          <w:sz w:val="22"/>
          <w:szCs w:val="22"/>
        </w:rPr>
        <w:t xml:space="preserve"> </w:t>
      </w:r>
      <w:r w:rsidRPr="00A51774">
        <w:rPr>
          <w:rFonts w:asciiTheme="minorHAnsi" w:hAnsiTheme="minorHAnsi" w:cs="Arial"/>
          <w:color w:val="000000" w:themeColor="text1"/>
          <w:sz w:val="22"/>
          <w:szCs w:val="22"/>
        </w:rPr>
        <w:t>constituting as many as 70% of the Tutsi and 20% of Rwanda's total population. The genocide and widespread slaughter of Rwandans ended when the Tutsi-backed and heavily armed</w:t>
      </w:r>
      <w:r w:rsidR="00646A86" w:rsidRPr="00A51774">
        <w:rPr>
          <w:rFonts w:asciiTheme="minorHAnsi" w:hAnsiTheme="minorHAnsi" w:cs="Arial"/>
          <w:color w:val="000000" w:themeColor="text1"/>
          <w:sz w:val="22"/>
          <w:szCs w:val="22"/>
        </w:rPr>
        <w:t xml:space="preserve"> </w:t>
      </w:r>
      <w:hyperlink r:id="rId226" w:tooltip="Rwandan Patriotic Front" w:history="1">
        <w:r w:rsidRPr="0077580B">
          <w:rPr>
            <w:rStyle w:val="Hyperlink"/>
            <w:rFonts w:asciiTheme="minorHAnsi" w:eastAsiaTheme="majorEastAsia" w:hAnsiTheme="minorHAnsi" w:cs="Arial"/>
            <w:sz w:val="22"/>
            <w:szCs w:val="22"/>
          </w:rPr>
          <w:t>Rwandan Patriotic Front</w:t>
        </w:r>
      </w:hyperlink>
      <w:r w:rsidR="00646A86" w:rsidRPr="0077580B">
        <w:rPr>
          <w:rFonts w:asciiTheme="minorHAnsi" w:hAnsiTheme="minorHAnsi" w:cs="Arial"/>
          <w:color w:val="0000FF"/>
          <w:sz w:val="22"/>
          <w:szCs w:val="22"/>
          <w:u w:val="single"/>
        </w:rPr>
        <w:t xml:space="preserve"> </w:t>
      </w:r>
      <w:r w:rsidRPr="00A51774">
        <w:rPr>
          <w:rFonts w:asciiTheme="minorHAnsi" w:hAnsiTheme="minorHAnsi" w:cs="Arial"/>
          <w:color w:val="000000" w:themeColor="text1"/>
          <w:sz w:val="22"/>
          <w:szCs w:val="22"/>
        </w:rPr>
        <w:t>(RPF) led by</w:t>
      </w:r>
      <w:r w:rsidR="00646A86" w:rsidRPr="00A51774">
        <w:rPr>
          <w:rFonts w:asciiTheme="minorHAnsi" w:hAnsiTheme="minorHAnsi" w:cs="Arial"/>
          <w:color w:val="000000" w:themeColor="text1"/>
          <w:sz w:val="22"/>
          <w:szCs w:val="22"/>
        </w:rPr>
        <w:t xml:space="preserve"> </w:t>
      </w:r>
      <w:hyperlink r:id="rId227" w:tooltip="Paul Kagame" w:history="1">
        <w:r w:rsidRPr="0077580B">
          <w:rPr>
            <w:rStyle w:val="Hyperlink"/>
            <w:rFonts w:asciiTheme="minorHAnsi" w:eastAsiaTheme="majorEastAsia" w:hAnsiTheme="minorHAnsi" w:cs="Arial"/>
            <w:sz w:val="22"/>
            <w:szCs w:val="22"/>
          </w:rPr>
          <w:t>Paul Kagame</w:t>
        </w:r>
      </w:hyperlink>
      <w:r w:rsidR="00646A86" w:rsidRPr="00A51774">
        <w:rPr>
          <w:rFonts w:asciiTheme="minorHAnsi" w:hAnsiTheme="minorHAnsi" w:cs="Arial"/>
          <w:color w:val="000000" w:themeColor="text1"/>
          <w:sz w:val="22"/>
          <w:szCs w:val="22"/>
        </w:rPr>
        <w:t xml:space="preserve"> </w:t>
      </w:r>
      <w:r w:rsidRPr="00A51774">
        <w:rPr>
          <w:rFonts w:asciiTheme="minorHAnsi" w:hAnsiTheme="minorHAnsi" w:cs="Arial"/>
          <w:color w:val="000000" w:themeColor="text1"/>
          <w:sz w:val="22"/>
          <w:szCs w:val="22"/>
        </w:rPr>
        <w:t>took co</w:t>
      </w:r>
      <w:r w:rsidRPr="00A51774">
        <w:rPr>
          <w:rFonts w:asciiTheme="minorHAnsi" w:hAnsiTheme="minorHAnsi" w:cs="Arial"/>
          <w:color w:val="000000" w:themeColor="text1"/>
          <w:sz w:val="22"/>
          <w:szCs w:val="22"/>
        </w:rPr>
        <w:t>n</w:t>
      </w:r>
      <w:r w:rsidRPr="00A51774">
        <w:rPr>
          <w:rFonts w:asciiTheme="minorHAnsi" w:hAnsiTheme="minorHAnsi" w:cs="Arial"/>
          <w:color w:val="000000" w:themeColor="text1"/>
          <w:sz w:val="22"/>
          <w:szCs w:val="22"/>
        </w:rPr>
        <w:t>trol of the country. An estimated 2,000,000 Rwandans, mostly Hutus, were displaced and became refugees.</w:t>
      </w:r>
      <w:r w:rsidR="0077580B" w:rsidRPr="00A51774">
        <w:rPr>
          <w:rFonts w:asciiTheme="minorHAnsi" w:hAnsiTheme="minorHAnsi" w:cs="Arial"/>
          <w:color w:val="000000" w:themeColor="text1"/>
          <w:sz w:val="22"/>
          <w:szCs w:val="22"/>
          <w:vertAlign w:val="superscript"/>
        </w:rPr>
        <w:t xml:space="preserve"> </w:t>
      </w:r>
    </w:p>
    <w:p w14:paraId="30AF05EE" w14:textId="77777777" w:rsidR="00A51774" w:rsidRPr="00E949C3" w:rsidRDefault="00A51774" w:rsidP="00A51774">
      <w:pPr>
        <w:pStyle w:val="NormalWeb"/>
        <w:shd w:val="clear" w:color="auto" w:fill="FFFFFF"/>
        <w:spacing w:before="0" w:after="0"/>
        <w:ind w:left="14" w:right="14"/>
        <w:rPr>
          <w:rFonts w:asciiTheme="minorHAnsi" w:hAnsiTheme="minorHAnsi" w:cs="Arial"/>
          <w:color w:val="252525"/>
          <w:sz w:val="16"/>
          <w:szCs w:val="16"/>
        </w:rPr>
      </w:pPr>
    </w:p>
    <w:p w14:paraId="458337A1" w14:textId="0DFFCE9F" w:rsidR="00C458AA" w:rsidRPr="00A51774" w:rsidRDefault="00C458AA" w:rsidP="00A51774">
      <w:pPr>
        <w:pStyle w:val="NormalWeb"/>
        <w:shd w:val="clear" w:color="auto" w:fill="FFFFFF"/>
        <w:spacing w:before="0" w:after="0"/>
        <w:ind w:left="14" w:right="14"/>
        <w:rPr>
          <w:rFonts w:asciiTheme="minorHAnsi" w:hAnsiTheme="minorHAnsi" w:cs="Arial"/>
          <w:color w:val="000000" w:themeColor="text1"/>
          <w:sz w:val="22"/>
          <w:szCs w:val="22"/>
        </w:rPr>
      </w:pPr>
      <w:r w:rsidRPr="00A51774">
        <w:rPr>
          <w:rFonts w:asciiTheme="minorHAnsi" w:hAnsiTheme="minorHAnsi" w:cs="Arial"/>
          <w:color w:val="000000" w:themeColor="text1"/>
          <w:sz w:val="22"/>
          <w:szCs w:val="22"/>
        </w:rPr>
        <w:t>The genocide was planned by members of the core political elite, many of whom occupied pos</w:t>
      </w:r>
      <w:r w:rsidRPr="00A51774">
        <w:rPr>
          <w:rFonts w:asciiTheme="minorHAnsi" w:hAnsiTheme="minorHAnsi" w:cs="Arial"/>
          <w:color w:val="000000" w:themeColor="text1"/>
          <w:sz w:val="22"/>
          <w:szCs w:val="22"/>
        </w:rPr>
        <w:t>i</w:t>
      </w:r>
      <w:r w:rsidRPr="00A51774">
        <w:rPr>
          <w:rFonts w:asciiTheme="minorHAnsi" w:hAnsiTheme="minorHAnsi" w:cs="Arial"/>
          <w:color w:val="000000" w:themeColor="text1"/>
          <w:sz w:val="22"/>
          <w:szCs w:val="22"/>
        </w:rPr>
        <w:t>tions at top levels of the national government. Perpetrators came from the ranks of the Rwandan army, the Gendarmerie, government-backed militias including the</w:t>
      </w:r>
      <w:r w:rsidR="00646A86" w:rsidRPr="00A51774">
        <w:rPr>
          <w:rFonts w:asciiTheme="minorHAnsi" w:hAnsiTheme="minorHAnsi" w:cs="Arial"/>
          <w:color w:val="000000" w:themeColor="text1"/>
          <w:sz w:val="22"/>
          <w:szCs w:val="22"/>
        </w:rPr>
        <w:t xml:space="preserve"> </w:t>
      </w:r>
      <w:hyperlink r:id="rId228" w:tooltip="Interahamwe" w:history="1">
        <w:r w:rsidRPr="0077580B">
          <w:rPr>
            <w:rStyle w:val="Hyperlink"/>
            <w:rFonts w:asciiTheme="minorHAnsi" w:eastAsiaTheme="majorEastAsia" w:hAnsiTheme="minorHAnsi" w:cs="Arial"/>
            <w:i/>
            <w:iCs/>
            <w:sz w:val="22"/>
            <w:szCs w:val="22"/>
          </w:rPr>
          <w:t>Interahamwe</w:t>
        </w:r>
      </w:hyperlink>
      <w:r w:rsidR="00646A86" w:rsidRPr="0077580B">
        <w:rPr>
          <w:rFonts w:asciiTheme="minorHAnsi" w:hAnsiTheme="minorHAnsi" w:cs="Arial"/>
          <w:i/>
          <w:iCs/>
          <w:color w:val="0000FF"/>
          <w:sz w:val="22"/>
          <w:szCs w:val="22"/>
          <w:u w:val="single"/>
        </w:rPr>
        <w:t xml:space="preserve"> </w:t>
      </w:r>
      <w:r w:rsidRPr="00A51774">
        <w:rPr>
          <w:rFonts w:asciiTheme="minorHAnsi" w:hAnsiTheme="minorHAnsi" w:cs="Arial"/>
          <w:color w:val="000000" w:themeColor="text1"/>
          <w:sz w:val="22"/>
          <w:szCs w:val="22"/>
        </w:rPr>
        <w:t>and</w:t>
      </w:r>
      <w:r w:rsidR="00646A86" w:rsidRPr="00A51774">
        <w:rPr>
          <w:rFonts w:asciiTheme="minorHAnsi" w:hAnsiTheme="minorHAnsi" w:cs="Arial"/>
          <w:color w:val="000000" w:themeColor="text1"/>
          <w:sz w:val="22"/>
          <w:szCs w:val="22"/>
        </w:rPr>
        <w:t xml:space="preserve"> </w:t>
      </w:r>
      <w:hyperlink r:id="rId229" w:tooltip="Impuzamugambi" w:history="1">
        <w:r w:rsidRPr="0077580B">
          <w:rPr>
            <w:rStyle w:val="Hyperlink"/>
            <w:rFonts w:asciiTheme="minorHAnsi" w:eastAsiaTheme="majorEastAsia" w:hAnsiTheme="minorHAnsi" w:cs="Arial"/>
            <w:i/>
            <w:iCs/>
            <w:sz w:val="22"/>
            <w:szCs w:val="22"/>
          </w:rPr>
          <w:t>Impuzam</w:t>
        </w:r>
        <w:r w:rsidRPr="0077580B">
          <w:rPr>
            <w:rStyle w:val="Hyperlink"/>
            <w:rFonts w:asciiTheme="minorHAnsi" w:eastAsiaTheme="majorEastAsia" w:hAnsiTheme="minorHAnsi" w:cs="Arial"/>
            <w:i/>
            <w:iCs/>
            <w:sz w:val="22"/>
            <w:szCs w:val="22"/>
          </w:rPr>
          <w:t>u</w:t>
        </w:r>
        <w:r w:rsidRPr="0077580B">
          <w:rPr>
            <w:rStyle w:val="Hyperlink"/>
            <w:rFonts w:asciiTheme="minorHAnsi" w:eastAsiaTheme="majorEastAsia" w:hAnsiTheme="minorHAnsi" w:cs="Arial"/>
            <w:i/>
            <w:iCs/>
            <w:sz w:val="22"/>
            <w:szCs w:val="22"/>
          </w:rPr>
          <w:t>gambi</w:t>
        </w:r>
      </w:hyperlink>
      <w:r w:rsidRPr="00A51774">
        <w:rPr>
          <w:rFonts w:asciiTheme="minorHAnsi" w:hAnsiTheme="minorHAnsi" w:cs="Arial"/>
          <w:color w:val="000000" w:themeColor="text1"/>
          <w:sz w:val="22"/>
          <w:szCs w:val="22"/>
        </w:rPr>
        <w:t>, as well as</w:t>
      </w:r>
      <w:r w:rsidR="00646A86" w:rsidRPr="00A51774">
        <w:rPr>
          <w:rFonts w:asciiTheme="minorHAnsi" w:hAnsiTheme="minorHAnsi" w:cs="Arial"/>
          <w:color w:val="000000" w:themeColor="text1"/>
          <w:sz w:val="22"/>
          <w:szCs w:val="22"/>
        </w:rPr>
        <w:t xml:space="preserve"> </w:t>
      </w:r>
      <w:hyperlink r:id="rId230" w:tooltip="Clergy" w:history="1">
        <w:r w:rsidRPr="00A51774">
          <w:rPr>
            <w:rStyle w:val="Hyperlink"/>
            <w:rFonts w:asciiTheme="minorHAnsi" w:eastAsiaTheme="majorEastAsia" w:hAnsiTheme="minorHAnsi" w:cs="Arial"/>
            <w:color w:val="000000" w:themeColor="text1"/>
            <w:sz w:val="22"/>
            <w:szCs w:val="22"/>
            <w:u w:val="none"/>
          </w:rPr>
          <w:t>Catholic</w:t>
        </w:r>
        <w:r w:rsidR="00DD2D4D">
          <w:rPr>
            <w:rStyle w:val="FootnoteReference"/>
            <w:rFonts w:asciiTheme="minorHAnsi" w:eastAsiaTheme="majorEastAsia" w:hAnsiTheme="minorHAnsi" w:cs="Arial"/>
            <w:color w:val="000000" w:themeColor="text1"/>
            <w:sz w:val="22"/>
            <w:szCs w:val="22"/>
          </w:rPr>
          <w:footnoteReference w:id="43"/>
        </w:r>
        <w:r w:rsidRPr="00A51774">
          <w:rPr>
            <w:rStyle w:val="Hyperlink"/>
            <w:rFonts w:asciiTheme="minorHAnsi" w:eastAsiaTheme="majorEastAsia" w:hAnsiTheme="minorHAnsi" w:cs="Arial"/>
            <w:color w:val="000000" w:themeColor="text1"/>
            <w:sz w:val="22"/>
            <w:szCs w:val="22"/>
            <w:u w:val="none"/>
          </w:rPr>
          <w:t xml:space="preserve"> clergy</w:t>
        </w:r>
      </w:hyperlink>
      <w:r w:rsidR="00646A86" w:rsidRPr="00A51774">
        <w:rPr>
          <w:rFonts w:asciiTheme="minorHAnsi" w:hAnsiTheme="minorHAnsi" w:cs="Arial"/>
          <w:color w:val="000000" w:themeColor="text1"/>
          <w:sz w:val="22"/>
          <w:szCs w:val="22"/>
        </w:rPr>
        <w:t xml:space="preserve"> </w:t>
      </w:r>
      <w:r w:rsidRPr="00A51774">
        <w:rPr>
          <w:rFonts w:asciiTheme="minorHAnsi" w:hAnsiTheme="minorHAnsi" w:cs="Arial"/>
          <w:color w:val="000000" w:themeColor="text1"/>
          <w:sz w:val="22"/>
          <w:szCs w:val="22"/>
        </w:rPr>
        <w:t>and countless ordinary civilians. Some militias called the</w:t>
      </w:r>
      <w:r w:rsidRPr="00A51774">
        <w:rPr>
          <w:rFonts w:asciiTheme="minorHAnsi" w:hAnsiTheme="minorHAnsi" w:cs="Arial"/>
          <w:color w:val="000000" w:themeColor="text1"/>
          <w:sz w:val="22"/>
          <w:szCs w:val="22"/>
        </w:rPr>
        <w:t>m</w:t>
      </w:r>
      <w:r w:rsidRPr="00A51774">
        <w:rPr>
          <w:rFonts w:asciiTheme="minorHAnsi" w:hAnsiTheme="minorHAnsi" w:cs="Arial"/>
          <w:color w:val="000000" w:themeColor="text1"/>
          <w:sz w:val="22"/>
          <w:szCs w:val="22"/>
        </w:rPr>
        <w:t>selves the "Army of Jesus" and they believed their mission was to destroy God's enemies.</w:t>
      </w:r>
      <w:r w:rsidR="00646A86" w:rsidRPr="00A51774">
        <w:rPr>
          <w:rFonts w:asciiTheme="minorHAnsi" w:hAnsiTheme="minorHAnsi" w:cs="Arial"/>
          <w:color w:val="000000" w:themeColor="text1"/>
          <w:sz w:val="22"/>
          <w:szCs w:val="22"/>
        </w:rPr>
        <w:t xml:space="preserve"> </w:t>
      </w:r>
      <w:r w:rsidRPr="00A51774">
        <w:rPr>
          <w:rFonts w:asciiTheme="minorHAnsi" w:hAnsiTheme="minorHAnsi" w:cs="Arial"/>
          <w:color w:val="000000" w:themeColor="text1"/>
          <w:sz w:val="22"/>
          <w:szCs w:val="22"/>
        </w:rPr>
        <w:t>The ge</w:t>
      </w:r>
      <w:r w:rsidRPr="00A51774">
        <w:rPr>
          <w:rFonts w:asciiTheme="minorHAnsi" w:hAnsiTheme="minorHAnsi" w:cs="Arial"/>
          <w:color w:val="000000" w:themeColor="text1"/>
          <w:sz w:val="22"/>
          <w:szCs w:val="22"/>
        </w:rPr>
        <w:t>n</w:t>
      </w:r>
      <w:r w:rsidRPr="00A51774">
        <w:rPr>
          <w:rFonts w:asciiTheme="minorHAnsi" w:hAnsiTheme="minorHAnsi" w:cs="Arial"/>
          <w:color w:val="000000" w:themeColor="text1"/>
          <w:sz w:val="22"/>
          <w:szCs w:val="22"/>
        </w:rPr>
        <w:t>ocide took place in the context of the</w:t>
      </w:r>
      <w:r w:rsidR="00646A86" w:rsidRPr="00A51774">
        <w:rPr>
          <w:rFonts w:asciiTheme="minorHAnsi" w:hAnsiTheme="minorHAnsi" w:cs="Arial"/>
          <w:color w:val="000000" w:themeColor="text1"/>
          <w:sz w:val="22"/>
          <w:szCs w:val="22"/>
        </w:rPr>
        <w:t xml:space="preserve"> </w:t>
      </w:r>
      <w:hyperlink r:id="rId231" w:tooltip="Rwandan Civil War" w:history="1">
        <w:r w:rsidRPr="00A51774">
          <w:rPr>
            <w:rStyle w:val="Hyperlink"/>
            <w:rFonts w:asciiTheme="minorHAnsi" w:eastAsiaTheme="majorEastAsia" w:hAnsiTheme="minorHAnsi" w:cs="Arial"/>
            <w:color w:val="000000" w:themeColor="text1"/>
            <w:sz w:val="22"/>
            <w:szCs w:val="22"/>
            <w:u w:val="none"/>
          </w:rPr>
          <w:t>Rwandan Civil War</w:t>
        </w:r>
      </w:hyperlink>
      <w:r w:rsidRPr="00A51774">
        <w:rPr>
          <w:rFonts w:asciiTheme="minorHAnsi" w:hAnsiTheme="minorHAnsi" w:cs="Arial"/>
          <w:color w:val="000000" w:themeColor="text1"/>
          <w:sz w:val="22"/>
          <w:szCs w:val="22"/>
        </w:rPr>
        <w:t>, an ongoing conflict beginning in 1990 between the Hutu-led government and the</w:t>
      </w:r>
      <w:r w:rsidR="00646A86" w:rsidRPr="00A51774">
        <w:rPr>
          <w:rFonts w:asciiTheme="minorHAnsi" w:hAnsiTheme="minorHAnsi" w:cs="Arial"/>
          <w:color w:val="000000" w:themeColor="text1"/>
          <w:sz w:val="22"/>
          <w:szCs w:val="22"/>
        </w:rPr>
        <w:t xml:space="preserve"> </w:t>
      </w:r>
      <w:hyperlink r:id="rId232" w:tooltip="Rwandan Patriotic Front" w:history="1">
        <w:r w:rsidRPr="00A51774">
          <w:rPr>
            <w:rStyle w:val="Hyperlink"/>
            <w:rFonts w:asciiTheme="minorHAnsi" w:eastAsiaTheme="majorEastAsia" w:hAnsiTheme="minorHAnsi" w:cs="Arial"/>
            <w:color w:val="000000" w:themeColor="text1"/>
            <w:sz w:val="22"/>
            <w:szCs w:val="22"/>
            <w:u w:val="none"/>
          </w:rPr>
          <w:t>Rwandan Patriotic Front</w:t>
        </w:r>
      </w:hyperlink>
      <w:r w:rsidR="00646A86" w:rsidRPr="00A51774">
        <w:rPr>
          <w:rFonts w:asciiTheme="minorHAnsi" w:hAnsiTheme="minorHAnsi" w:cs="Arial"/>
          <w:color w:val="000000" w:themeColor="text1"/>
          <w:sz w:val="22"/>
          <w:szCs w:val="22"/>
        </w:rPr>
        <w:t xml:space="preserve"> </w:t>
      </w:r>
      <w:r w:rsidRPr="00A51774">
        <w:rPr>
          <w:rFonts w:asciiTheme="minorHAnsi" w:hAnsiTheme="minorHAnsi" w:cs="Arial"/>
          <w:color w:val="000000" w:themeColor="text1"/>
          <w:sz w:val="22"/>
          <w:szCs w:val="22"/>
        </w:rPr>
        <w:t>(RPF), which largely consis</w:t>
      </w:r>
      <w:r w:rsidRPr="00A51774">
        <w:rPr>
          <w:rFonts w:asciiTheme="minorHAnsi" w:hAnsiTheme="minorHAnsi" w:cs="Arial"/>
          <w:color w:val="000000" w:themeColor="text1"/>
          <w:sz w:val="22"/>
          <w:szCs w:val="22"/>
        </w:rPr>
        <w:t>t</w:t>
      </w:r>
      <w:r w:rsidRPr="00A51774">
        <w:rPr>
          <w:rFonts w:asciiTheme="minorHAnsi" w:hAnsiTheme="minorHAnsi" w:cs="Arial"/>
          <w:color w:val="000000" w:themeColor="text1"/>
          <w:sz w:val="22"/>
          <w:szCs w:val="22"/>
        </w:rPr>
        <w:t>ed of Tutsi refugees whose families had fled to Uganda after the 1959 Hutu revolt against colonial rule. Waves of Hutu violence against the RPF and Tutsi followed Rwandan independence in 1962. International pressure on the Hutu government of</w:t>
      </w:r>
      <w:r w:rsidR="00646A86" w:rsidRPr="00A51774">
        <w:rPr>
          <w:rFonts w:asciiTheme="minorHAnsi" w:hAnsiTheme="minorHAnsi" w:cs="Arial"/>
          <w:color w:val="000000" w:themeColor="text1"/>
          <w:sz w:val="22"/>
          <w:szCs w:val="22"/>
        </w:rPr>
        <w:t xml:space="preserve"> </w:t>
      </w:r>
      <w:hyperlink r:id="rId233" w:tooltip="Juvénal Habyarimana" w:history="1">
        <w:r w:rsidRPr="0077580B">
          <w:rPr>
            <w:rStyle w:val="Hyperlink"/>
            <w:rFonts w:asciiTheme="minorHAnsi" w:eastAsiaTheme="majorEastAsia" w:hAnsiTheme="minorHAnsi" w:cs="Arial"/>
            <w:sz w:val="22"/>
            <w:szCs w:val="22"/>
          </w:rPr>
          <w:t>Juvénal Habyarimana</w:t>
        </w:r>
      </w:hyperlink>
      <w:r w:rsidR="00646A86" w:rsidRPr="00A51774">
        <w:rPr>
          <w:rFonts w:asciiTheme="minorHAnsi" w:hAnsiTheme="minorHAnsi" w:cs="Arial"/>
          <w:color w:val="000000" w:themeColor="text1"/>
          <w:sz w:val="22"/>
          <w:szCs w:val="22"/>
        </w:rPr>
        <w:t xml:space="preserve"> </w:t>
      </w:r>
      <w:r w:rsidRPr="00A51774">
        <w:rPr>
          <w:rFonts w:asciiTheme="minorHAnsi" w:hAnsiTheme="minorHAnsi" w:cs="Arial"/>
          <w:color w:val="000000" w:themeColor="text1"/>
          <w:sz w:val="22"/>
          <w:szCs w:val="22"/>
        </w:rPr>
        <w:t>resulted in a ceasefire in 1993, with a road-map to implement the</w:t>
      </w:r>
      <w:r w:rsidR="00646A86" w:rsidRPr="00A51774">
        <w:rPr>
          <w:rFonts w:asciiTheme="minorHAnsi" w:hAnsiTheme="minorHAnsi" w:cs="Arial"/>
          <w:color w:val="000000" w:themeColor="text1"/>
          <w:sz w:val="22"/>
          <w:szCs w:val="22"/>
        </w:rPr>
        <w:t xml:space="preserve"> </w:t>
      </w:r>
      <w:hyperlink r:id="rId234" w:tooltip="Arusha Accords" w:history="1">
        <w:r w:rsidRPr="0077580B">
          <w:rPr>
            <w:rStyle w:val="Hyperlink"/>
            <w:rFonts w:asciiTheme="minorHAnsi" w:eastAsiaTheme="majorEastAsia" w:hAnsiTheme="minorHAnsi" w:cs="Arial"/>
            <w:sz w:val="22"/>
            <w:szCs w:val="22"/>
          </w:rPr>
          <w:t>Arusha Accords</w:t>
        </w:r>
      </w:hyperlink>
      <w:r w:rsidRPr="00A51774">
        <w:rPr>
          <w:rFonts w:asciiTheme="minorHAnsi" w:hAnsiTheme="minorHAnsi" w:cs="Arial"/>
          <w:color w:val="000000" w:themeColor="text1"/>
          <w:sz w:val="22"/>
          <w:szCs w:val="22"/>
        </w:rPr>
        <w:t>, which would create a power-sharing government with the RPF. This agreement was not acceptable to a number of conservative Hutu, including members of the Akazu, who viewed it as conceding to enemy demands. The RPF military campaign intensified support for the so-called "</w:t>
      </w:r>
      <w:hyperlink r:id="rId235" w:tooltip="Hutu Power" w:history="1">
        <w:r w:rsidRPr="00A51774">
          <w:rPr>
            <w:rStyle w:val="Hyperlink"/>
            <w:rFonts w:asciiTheme="minorHAnsi" w:eastAsiaTheme="majorEastAsia" w:hAnsiTheme="minorHAnsi" w:cs="Arial"/>
            <w:color w:val="000000" w:themeColor="text1"/>
            <w:sz w:val="22"/>
            <w:szCs w:val="22"/>
            <w:u w:val="none"/>
          </w:rPr>
          <w:t>Hutu Power</w:t>
        </w:r>
      </w:hyperlink>
      <w:r w:rsidRPr="00A51774">
        <w:rPr>
          <w:rFonts w:asciiTheme="minorHAnsi" w:hAnsiTheme="minorHAnsi" w:cs="Arial"/>
          <w:color w:val="000000" w:themeColor="text1"/>
          <w:sz w:val="22"/>
          <w:szCs w:val="22"/>
        </w:rPr>
        <w:t>" ideology, which portrayed the RPF as an alien force who were non-Christian, intent on reinstating the</w:t>
      </w:r>
      <w:r w:rsidR="00646A86" w:rsidRPr="00A51774">
        <w:rPr>
          <w:rFonts w:asciiTheme="minorHAnsi" w:hAnsiTheme="minorHAnsi" w:cs="Arial"/>
          <w:color w:val="000000" w:themeColor="text1"/>
          <w:sz w:val="22"/>
          <w:szCs w:val="22"/>
        </w:rPr>
        <w:t xml:space="preserve"> </w:t>
      </w:r>
      <w:hyperlink r:id="rId236" w:tooltip="Kingdom of Rwanda" w:history="1">
        <w:r w:rsidRPr="00A51774">
          <w:rPr>
            <w:rStyle w:val="Hyperlink"/>
            <w:rFonts w:asciiTheme="minorHAnsi" w:eastAsiaTheme="majorEastAsia" w:hAnsiTheme="minorHAnsi" w:cs="Arial"/>
            <w:color w:val="000000" w:themeColor="text1"/>
            <w:sz w:val="22"/>
            <w:szCs w:val="22"/>
            <w:u w:val="none"/>
          </w:rPr>
          <w:t>Tutsi monarchy</w:t>
        </w:r>
      </w:hyperlink>
      <w:r w:rsidR="00646A86" w:rsidRPr="00A51774">
        <w:rPr>
          <w:rFonts w:asciiTheme="minorHAnsi" w:hAnsiTheme="minorHAnsi" w:cs="Arial"/>
          <w:color w:val="000000" w:themeColor="text1"/>
          <w:sz w:val="22"/>
          <w:szCs w:val="22"/>
        </w:rPr>
        <w:t xml:space="preserve"> </w:t>
      </w:r>
      <w:r w:rsidRPr="00A51774">
        <w:rPr>
          <w:rFonts w:asciiTheme="minorHAnsi" w:hAnsiTheme="minorHAnsi" w:cs="Arial"/>
          <w:color w:val="000000" w:themeColor="text1"/>
          <w:sz w:val="22"/>
          <w:szCs w:val="22"/>
        </w:rPr>
        <w:t>and enslaving H</w:t>
      </w:r>
      <w:r w:rsidRPr="00A51774">
        <w:rPr>
          <w:rFonts w:asciiTheme="minorHAnsi" w:hAnsiTheme="minorHAnsi" w:cs="Arial"/>
          <w:color w:val="000000" w:themeColor="text1"/>
          <w:sz w:val="22"/>
          <w:szCs w:val="22"/>
        </w:rPr>
        <w:t>u</w:t>
      </w:r>
      <w:r w:rsidRPr="00A51774">
        <w:rPr>
          <w:rFonts w:asciiTheme="minorHAnsi" w:hAnsiTheme="minorHAnsi" w:cs="Arial"/>
          <w:color w:val="000000" w:themeColor="text1"/>
          <w:sz w:val="22"/>
          <w:szCs w:val="22"/>
        </w:rPr>
        <w:t>tus. Many Hutus reacted to this prospect with extreme opposition. In the lead-up to the genocide the number of machetes imported into Rwanda increased.</w:t>
      </w:r>
    </w:p>
    <w:p w14:paraId="55F9EFDB" w14:textId="77777777" w:rsidR="00A51774" w:rsidRPr="00E949C3" w:rsidRDefault="00A51774" w:rsidP="00A51774">
      <w:pPr>
        <w:pStyle w:val="NormalWeb"/>
        <w:shd w:val="clear" w:color="auto" w:fill="FFFFFF"/>
        <w:spacing w:before="0" w:after="0"/>
        <w:ind w:left="14" w:right="14"/>
        <w:rPr>
          <w:rFonts w:asciiTheme="minorHAnsi" w:hAnsiTheme="minorHAnsi" w:cs="Arial"/>
          <w:color w:val="000000" w:themeColor="text1"/>
          <w:sz w:val="16"/>
          <w:szCs w:val="16"/>
        </w:rPr>
      </w:pPr>
    </w:p>
    <w:p w14:paraId="707392A0" w14:textId="77777777" w:rsidR="00C458AA" w:rsidRPr="00A51774" w:rsidRDefault="00C458AA" w:rsidP="00A51774">
      <w:pPr>
        <w:pStyle w:val="NormalWeb"/>
        <w:shd w:val="clear" w:color="auto" w:fill="FFFFFF"/>
        <w:spacing w:before="0" w:after="0"/>
        <w:ind w:left="14" w:right="14"/>
        <w:rPr>
          <w:rFonts w:asciiTheme="minorHAnsi" w:hAnsiTheme="minorHAnsi" w:cs="Arial"/>
          <w:color w:val="000000" w:themeColor="text1"/>
          <w:sz w:val="22"/>
          <w:szCs w:val="22"/>
        </w:rPr>
      </w:pPr>
      <w:r w:rsidRPr="00A51774">
        <w:rPr>
          <w:rFonts w:asciiTheme="minorHAnsi" w:hAnsiTheme="minorHAnsi" w:cs="Arial"/>
          <w:color w:val="000000" w:themeColor="text1"/>
          <w:sz w:val="22"/>
          <w:szCs w:val="22"/>
        </w:rPr>
        <w:t>On April 6, 1994, an airplane carrying Habyarimana and Burundian president</w:t>
      </w:r>
      <w:r w:rsidR="00646A86" w:rsidRPr="00A51774">
        <w:rPr>
          <w:rFonts w:asciiTheme="minorHAnsi" w:hAnsiTheme="minorHAnsi" w:cs="Arial"/>
          <w:color w:val="000000" w:themeColor="text1"/>
          <w:sz w:val="22"/>
          <w:szCs w:val="22"/>
        </w:rPr>
        <w:t xml:space="preserve"> </w:t>
      </w:r>
      <w:hyperlink r:id="rId237" w:tooltip="Cyprien Ntaryamira" w:history="1">
        <w:r w:rsidRPr="0077580B">
          <w:rPr>
            <w:rStyle w:val="Hyperlink"/>
            <w:rFonts w:asciiTheme="minorHAnsi" w:eastAsiaTheme="majorEastAsia" w:hAnsiTheme="minorHAnsi" w:cs="Arial"/>
            <w:sz w:val="22"/>
            <w:szCs w:val="22"/>
          </w:rPr>
          <w:t>Cyprien Ntaryamira</w:t>
        </w:r>
      </w:hyperlink>
      <w:r w:rsidR="00646A86" w:rsidRPr="00A51774">
        <w:rPr>
          <w:rFonts w:asciiTheme="minorHAnsi" w:hAnsiTheme="minorHAnsi" w:cs="Arial"/>
          <w:color w:val="000000" w:themeColor="text1"/>
          <w:sz w:val="22"/>
          <w:szCs w:val="22"/>
        </w:rPr>
        <w:t xml:space="preserve"> </w:t>
      </w:r>
      <w:r w:rsidRPr="00A51774">
        <w:rPr>
          <w:rFonts w:asciiTheme="minorHAnsi" w:hAnsiTheme="minorHAnsi" w:cs="Arial"/>
          <w:color w:val="000000" w:themeColor="text1"/>
          <w:sz w:val="22"/>
          <w:szCs w:val="22"/>
        </w:rPr>
        <w:t>was</w:t>
      </w:r>
      <w:r w:rsidR="00646A86" w:rsidRPr="00A51774">
        <w:rPr>
          <w:rFonts w:asciiTheme="minorHAnsi" w:hAnsiTheme="minorHAnsi" w:cs="Arial"/>
          <w:color w:val="000000" w:themeColor="text1"/>
          <w:sz w:val="22"/>
          <w:szCs w:val="22"/>
        </w:rPr>
        <w:t xml:space="preserve"> </w:t>
      </w:r>
      <w:hyperlink r:id="rId238" w:tooltip="Assassination of Juvénal Habyarimana and Cyprien Ntaryamira" w:history="1">
        <w:r w:rsidRPr="00A51774">
          <w:rPr>
            <w:rStyle w:val="Hyperlink"/>
            <w:rFonts w:asciiTheme="minorHAnsi" w:eastAsiaTheme="majorEastAsia" w:hAnsiTheme="minorHAnsi" w:cs="Arial"/>
            <w:color w:val="000000" w:themeColor="text1"/>
            <w:sz w:val="22"/>
            <w:szCs w:val="22"/>
            <w:u w:val="none"/>
          </w:rPr>
          <w:t>shot down</w:t>
        </w:r>
      </w:hyperlink>
      <w:r w:rsidR="00646A86" w:rsidRPr="00A51774">
        <w:rPr>
          <w:rFonts w:asciiTheme="minorHAnsi" w:hAnsiTheme="minorHAnsi" w:cs="Arial"/>
          <w:color w:val="000000" w:themeColor="text1"/>
          <w:sz w:val="22"/>
          <w:szCs w:val="22"/>
        </w:rPr>
        <w:t xml:space="preserve"> </w:t>
      </w:r>
      <w:r w:rsidRPr="00A51774">
        <w:rPr>
          <w:rFonts w:asciiTheme="minorHAnsi" w:hAnsiTheme="minorHAnsi" w:cs="Arial"/>
          <w:color w:val="000000" w:themeColor="text1"/>
          <w:sz w:val="22"/>
          <w:szCs w:val="22"/>
        </w:rPr>
        <w:t>on its descent into</w:t>
      </w:r>
      <w:r w:rsidR="00646A86" w:rsidRPr="00A51774">
        <w:rPr>
          <w:rFonts w:asciiTheme="minorHAnsi" w:hAnsiTheme="minorHAnsi" w:cs="Arial"/>
          <w:color w:val="000000" w:themeColor="text1"/>
          <w:sz w:val="22"/>
          <w:szCs w:val="22"/>
        </w:rPr>
        <w:t xml:space="preserve"> </w:t>
      </w:r>
      <w:hyperlink r:id="rId239" w:tooltip="Kigali" w:history="1">
        <w:r w:rsidRPr="00A51774">
          <w:rPr>
            <w:rStyle w:val="Hyperlink"/>
            <w:rFonts w:asciiTheme="minorHAnsi" w:eastAsiaTheme="majorEastAsia" w:hAnsiTheme="minorHAnsi" w:cs="Arial"/>
            <w:color w:val="000000" w:themeColor="text1"/>
            <w:sz w:val="22"/>
            <w:szCs w:val="22"/>
            <w:u w:val="none"/>
          </w:rPr>
          <w:t>Kigali</w:t>
        </w:r>
      </w:hyperlink>
      <w:r w:rsidRPr="00A51774">
        <w:rPr>
          <w:rFonts w:asciiTheme="minorHAnsi" w:hAnsiTheme="minorHAnsi" w:cs="Arial"/>
          <w:color w:val="000000" w:themeColor="text1"/>
          <w:sz w:val="22"/>
          <w:szCs w:val="22"/>
        </w:rPr>
        <w:t>. The assassination of Habyarimana ended the peace a</w:t>
      </w:r>
      <w:r w:rsidRPr="00A51774">
        <w:rPr>
          <w:rFonts w:asciiTheme="minorHAnsi" w:hAnsiTheme="minorHAnsi" w:cs="Arial"/>
          <w:color w:val="000000" w:themeColor="text1"/>
          <w:sz w:val="22"/>
          <w:szCs w:val="22"/>
        </w:rPr>
        <w:t>c</w:t>
      </w:r>
      <w:r w:rsidRPr="00A51774">
        <w:rPr>
          <w:rFonts w:asciiTheme="minorHAnsi" w:hAnsiTheme="minorHAnsi" w:cs="Arial"/>
          <w:color w:val="000000" w:themeColor="text1"/>
          <w:sz w:val="22"/>
          <w:szCs w:val="22"/>
        </w:rPr>
        <w:t>cords.</w:t>
      </w:r>
    </w:p>
    <w:p w14:paraId="1CCCFDD0" w14:textId="77777777" w:rsidR="00A51774" w:rsidRPr="00E949C3" w:rsidRDefault="00A51774" w:rsidP="00A51774">
      <w:pPr>
        <w:pStyle w:val="NormalWeb"/>
        <w:shd w:val="clear" w:color="auto" w:fill="FFFFFF"/>
        <w:spacing w:before="0" w:after="0"/>
        <w:ind w:left="14" w:right="14"/>
        <w:rPr>
          <w:rFonts w:asciiTheme="minorHAnsi" w:hAnsiTheme="minorHAnsi" w:cs="Arial"/>
          <w:color w:val="000000" w:themeColor="text1"/>
          <w:sz w:val="16"/>
          <w:szCs w:val="16"/>
        </w:rPr>
      </w:pPr>
    </w:p>
    <w:p w14:paraId="7F31C76F" w14:textId="77777777" w:rsidR="00A51774" w:rsidRPr="00A51774" w:rsidRDefault="00C458AA" w:rsidP="00E949C3">
      <w:pPr>
        <w:pStyle w:val="NormalWeb"/>
        <w:shd w:val="clear" w:color="auto" w:fill="FFFFFF"/>
        <w:spacing w:before="0" w:after="0"/>
        <w:ind w:left="14" w:right="14"/>
        <w:rPr>
          <w:rFonts w:asciiTheme="minorHAnsi" w:hAnsiTheme="minorHAnsi" w:cs="Arial"/>
          <w:color w:val="000000" w:themeColor="text1"/>
          <w:sz w:val="22"/>
          <w:szCs w:val="22"/>
        </w:rPr>
      </w:pPr>
      <w:r w:rsidRPr="00A51774">
        <w:rPr>
          <w:rFonts w:asciiTheme="minorHAnsi" w:hAnsiTheme="minorHAnsi" w:cs="Arial"/>
          <w:color w:val="000000" w:themeColor="text1"/>
          <w:sz w:val="22"/>
          <w:szCs w:val="22"/>
        </w:rPr>
        <w:lastRenderedPageBreak/>
        <w:t>Genocidal killings began the following day. Soldiers, police, and militia quickly executed key Tutsi and moderate Hutu military and political leaders who could have assumed control in the ensuing</w:t>
      </w:r>
      <w:r w:rsidR="00646A86" w:rsidRPr="00A51774">
        <w:rPr>
          <w:rFonts w:asciiTheme="minorHAnsi" w:hAnsiTheme="minorHAnsi" w:cs="Arial"/>
          <w:color w:val="000000" w:themeColor="text1"/>
          <w:sz w:val="22"/>
          <w:szCs w:val="22"/>
        </w:rPr>
        <w:t xml:space="preserve"> </w:t>
      </w:r>
      <w:hyperlink r:id="rId240" w:tooltip="Power vacuum" w:history="1">
        <w:r w:rsidRPr="00A51774">
          <w:rPr>
            <w:rStyle w:val="Hyperlink"/>
            <w:rFonts w:asciiTheme="minorHAnsi" w:eastAsiaTheme="majorEastAsia" w:hAnsiTheme="minorHAnsi" w:cs="Arial"/>
            <w:color w:val="000000" w:themeColor="text1"/>
            <w:sz w:val="22"/>
            <w:szCs w:val="22"/>
            <w:u w:val="none"/>
          </w:rPr>
          <w:t>power vacuum</w:t>
        </w:r>
      </w:hyperlink>
      <w:r w:rsidRPr="00A51774">
        <w:rPr>
          <w:rFonts w:asciiTheme="minorHAnsi" w:hAnsiTheme="minorHAnsi" w:cs="Arial"/>
          <w:color w:val="000000" w:themeColor="text1"/>
          <w:sz w:val="22"/>
          <w:szCs w:val="22"/>
        </w:rPr>
        <w:t>. Checkpoints and barricades were erected to screen all holders of the national</w:t>
      </w:r>
      <w:r w:rsidR="00646A86" w:rsidRPr="00A51774">
        <w:rPr>
          <w:rFonts w:asciiTheme="minorHAnsi" w:hAnsiTheme="minorHAnsi" w:cs="Arial"/>
          <w:color w:val="000000" w:themeColor="text1"/>
          <w:sz w:val="22"/>
          <w:szCs w:val="22"/>
        </w:rPr>
        <w:t xml:space="preserve"> </w:t>
      </w:r>
      <w:hyperlink r:id="rId241" w:anchor="Ethnic_identity_cards_in_contemporary_Rwanda" w:tooltip="Ethnic groups in Rwanda" w:history="1">
        <w:r w:rsidRPr="0077580B">
          <w:rPr>
            <w:rStyle w:val="Hyperlink"/>
            <w:rFonts w:asciiTheme="minorHAnsi" w:eastAsiaTheme="majorEastAsia" w:hAnsiTheme="minorHAnsi" w:cs="Arial"/>
            <w:sz w:val="22"/>
            <w:szCs w:val="22"/>
          </w:rPr>
          <w:t>ID card of Rwanda</w:t>
        </w:r>
      </w:hyperlink>
      <w:r w:rsidR="00646A86" w:rsidRPr="00A51774">
        <w:rPr>
          <w:rFonts w:asciiTheme="minorHAnsi" w:hAnsiTheme="minorHAnsi" w:cs="Arial"/>
          <w:color w:val="000000" w:themeColor="text1"/>
          <w:sz w:val="22"/>
          <w:szCs w:val="22"/>
        </w:rPr>
        <w:t xml:space="preserve"> </w:t>
      </w:r>
      <w:r w:rsidRPr="00A51774">
        <w:rPr>
          <w:rFonts w:asciiTheme="minorHAnsi" w:hAnsiTheme="minorHAnsi" w:cs="Arial"/>
          <w:color w:val="000000" w:themeColor="text1"/>
          <w:sz w:val="22"/>
          <w:szCs w:val="22"/>
        </w:rPr>
        <w:t>(which contained ethnic classification information introduced by the</w:t>
      </w:r>
      <w:r w:rsidR="00646A86" w:rsidRPr="00A51774">
        <w:rPr>
          <w:rFonts w:asciiTheme="minorHAnsi" w:hAnsiTheme="minorHAnsi" w:cs="Arial"/>
          <w:color w:val="000000" w:themeColor="text1"/>
          <w:sz w:val="22"/>
          <w:szCs w:val="22"/>
        </w:rPr>
        <w:t xml:space="preserve"> </w:t>
      </w:r>
      <w:hyperlink r:id="rId242" w:tooltip="Belgian colonial empire" w:history="1">
        <w:r w:rsidRPr="00A51774">
          <w:rPr>
            <w:rStyle w:val="Hyperlink"/>
            <w:rFonts w:asciiTheme="minorHAnsi" w:eastAsiaTheme="majorEastAsia" w:hAnsiTheme="minorHAnsi" w:cs="Arial"/>
            <w:color w:val="000000" w:themeColor="text1"/>
            <w:sz w:val="22"/>
            <w:szCs w:val="22"/>
            <w:u w:val="none"/>
          </w:rPr>
          <w:t>Belgian c</w:t>
        </w:r>
        <w:r w:rsidRPr="00A51774">
          <w:rPr>
            <w:rStyle w:val="Hyperlink"/>
            <w:rFonts w:asciiTheme="minorHAnsi" w:eastAsiaTheme="majorEastAsia" w:hAnsiTheme="minorHAnsi" w:cs="Arial"/>
            <w:color w:val="000000" w:themeColor="text1"/>
            <w:sz w:val="22"/>
            <w:szCs w:val="22"/>
            <w:u w:val="none"/>
          </w:rPr>
          <w:t>o</w:t>
        </w:r>
        <w:r w:rsidRPr="00A51774">
          <w:rPr>
            <w:rStyle w:val="Hyperlink"/>
            <w:rFonts w:asciiTheme="minorHAnsi" w:eastAsiaTheme="majorEastAsia" w:hAnsiTheme="minorHAnsi" w:cs="Arial"/>
            <w:color w:val="000000" w:themeColor="text1"/>
            <w:sz w:val="22"/>
            <w:szCs w:val="22"/>
            <w:u w:val="none"/>
          </w:rPr>
          <w:t>lonial government</w:t>
        </w:r>
      </w:hyperlink>
      <w:r w:rsidR="00646A86" w:rsidRPr="00A51774">
        <w:rPr>
          <w:rFonts w:asciiTheme="minorHAnsi" w:hAnsiTheme="minorHAnsi" w:cs="Arial"/>
          <w:color w:val="000000" w:themeColor="text1"/>
          <w:sz w:val="22"/>
          <w:szCs w:val="22"/>
        </w:rPr>
        <w:t xml:space="preserve"> </w:t>
      </w:r>
      <w:r w:rsidRPr="00A51774">
        <w:rPr>
          <w:rFonts w:asciiTheme="minorHAnsi" w:hAnsiTheme="minorHAnsi" w:cs="Arial"/>
          <w:color w:val="000000" w:themeColor="text1"/>
          <w:sz w:val="22"/>
          <w:szCs w:val="22"/>
        </w:rPr>
        <w:t>in 1933) in order to systematically identify and kill Tutsi. These forces recrui</w:t>
      </w:r>
      <w:r w:rsidRPr="00A51774">
        <w:rPr>
          <w:rFonts w:asciiTheme="minorHAnsi" w:hAnsiTheme="minorHAnsi" w:cs="Arial"/>
          <w:color w:val="000000" w:themeColor="text1"/>
          <w:sz w:val="22"/>
          <w:szCs w:val="22"/>
        </w:rPr>
        <w:t>t</w:t>
      </w:r>
      <w:r w:rsidRPr="00A51774">
        <w:rPr>
          <w:rFonts w:asciiTheme="minorHAnsi" w:hAnsiTheme="minorHAnsi" w:cs="Arial"/>
          <w:color w:val="000000" w:themeColor="text1"/>
          <w:sz w:val="22"/>
          <w:szCs w:val="22"/>
        </w:rPr>
        <w:t xml:space="preserve">ed and pressured Hutu civilians to arm themselves with machetes, clubs, blunt objects, and other weapons </w:t>
      </w:r>
      <w:r w:rsidR="00A51774" w:rsidRPr="00A51774">
        <w:rPr>
          <w:rFonts w:asciiTheme="minorHAnsi" w:hAnsiTheme="minorHAnsi" w:cs="Arial"/>
          <w:color w:val="000000" w:themeColor="text1"/>
          <w:sz w:val="22"/>
          <w:szCs w:val="22"/>
        </w:rPr>
        <w:t xml:space="preserve">to </w:t>
      </w:r>
      <w:r w:rsidRPr="00A51774">
        <w:rPr>
          <w:rFonts w:asciiTheme="minorHAnsi" w:hAnsiTheme="minorHAnsi" w:cs="Arial"/>
          <w:color w:val="000000" w:themeColor="text1"/>
          <w:sz w:val="22"/>
          <w:szCs w:val="22"/>
        </w:rPr>
        <w:t>kill their Tutsi neighbors and to destroy or steal their property.</w:t>
      </w:r>
    </w:p>
    <w:p w14:paraId="33BCFA57" w14:textId="77777777" w:rsidR="00A51774" w:rsidRPr="00DD2D4D" w:rsidRDefault="00A51774" w:rsidP="00E949C3">
      <w:pPr>
        <w:pStyle w:val="NormalWeb"/>
        <w:shd w:val="clear" w:color="auto" w:fill="FFFFFF"/>
        <w:spacing w:before="0" w:after="0"/>
        <w:ind w:left="14" w:right="14"/>
        <w:rPr>
          <w:rFonts w:asciiTheme="minorHAnsi" w:hAnsiTheme="minorHAnsi" w:cs="Arial"/>
          <w:color w:val="000000" w:themeColor="text1"/>
          <w:sz w:val="12"/>
          <w:szCs w:val="12"/>
        </w:rPr>
      </w:pPr>
    </w:p>
    <w:p w14:paraId="73DCAFBF" w14:textId="77777777" w:rsidR="00C458AA" w:rsidRDefault="00C458AA" w:rsidP="00E949C3">
      <w:pPr>
        <w:pStyle w:val="NormalWeb"/>
        <w:shd w:val="clear" w:color="auto" w:fill="FFFFFF"/>
        <w:spacing w:before="0" w:after="0"/>
        <w:rPr>
          <w:rFonts w:asciiTheme="minorHAnsi" w:hAnsiTheme="minorHAnsi" w:cs="Arial"/>
          <w:color w:val="000000" w:themeColor="text1"/>
          <w:sz w:val="22"/>
          <w:szCs w:val="22"/>
        </w:rPr>
      </w:pPr>
      <w:r w:rsidRPr="00A51774">
        <w:rPr>
          <w:rFonts w:asciiTheme="minorHAnsi" w:hAnsiTheme="minorHAnsi" w:cs="Arial"/>
          <w:color w:val="000000" w:themeColor="text1"/>
          <w:sz w:val="22"/>
          <w:szCs w:val="22"/>
        </w:rPr>
        <w:t>The breakdown of the peace accords led the RPF to restart its offensive and rapidly seize control of the northern part of the country before capturing Kigali in mid-July, bringing an end to the ge</w:t>
      </w:r>
      <w:r w:rsidRPr="00A51774">
        <w:rPr>
          <w:rFonts w:asciiTheme="minorHAnsi" w:hAnsiTheme="minorHAnsi" w:cs="Arial"/>
          <w:color w:val="000000" w:themeColor="text1"/>
          <w:sz w:val="22"/>
          <w:szCs w:val="22"/>
        </w:rPr>
        <w:t>n</w:t>
      </w:r>
      <w:r w:rsidRPr="00A51774">
        <w:rPr>
          <w:rFonts w:asciiTheme="minorHAnsi" w:hAnsiTheme="minorHAnsi" w:cs="Arial"/>
          <w:color w:val="000000" w:themeColor="text1"/>
          <w:sz w:val="22"/>
          <w:szCs w:val="22"/>
        </w:rPr>
        <w:t>ocide. During these events and in the aftermath, the United Nations (UN) and countries including the</w:t>
      </w:r>
      <w:r w:rsidR="00646A86" w:rsidRPr="00A51774">
        <w:rPr>
          <w:rFonts w:asciiTheme="minorHAnsi" w:hAnsiTheme="minorHAnsi" w:cs="Arial"/>
          <w:color w:val="000000" w:themeColor="text1"/>
          <w:sz w:val="22"/>
          <w:szCs w:val="22"/>
        </w:rPr>
        <w:t xml:space="preserve"> </w:t>
      </w:r>
      <w:hyperlink r:id="rId243" w:tooltip="United States" w:history="1">
        <w:r w:rsidRPr="00A51774">
          <w:rPr>
            <w:rStyle w:val="Hyperlink"/>
            <w:rFonts w:asciiTheme="minorHAnsi" w:eastAsiaTheme="majorEastAsia" w:hAnsiTheme="minorHAnsi" w:cs="Arial"/>
            <w:color w:val="000000" w:themeColor="text1"/>
            <w:sz w:val="22"/>
            <w:szCs w:val="22"/>
            <w:u w:val="none"/>
          </w:rPr>
          <w:t>United States</w:t>
        </w:r>
      </w:hyperlink>
      <w:r w:rsidRPr="00A51774">
        <w:rPr>
          <w:rFonts w:asciiTheme="minorHAnsi" w:hAnsiTheme="minorHAnsi" w:cs="Arial"/>
          <w:color w:val="000000" w:themeColor="text1"/>
          <w:sz w:val="22"/>
          <w:szCs w:val="22"/>
        </w:rPr>
        <w:t>, the</w:t>
      </w:r>
      <w:r w:rsidR="00646A86" w:rsidRPr="00A51774">
        <w:rPr>
          <w:rFonts w:asciiTheme="minorHAnsi" w:hAnsiTheme="minorHAnsi" w:cs="Arial"/>
          <w:color w:val="000000" w:themeColor="text1"/>
          <w:sz w:val="22"/>
          <w:szCs w:val="22"/>
        </w:rPr>
        <w:t xml:space="preserve"> </w:t>
      </w:r>
      <w:hyperlink r:id="rId244" w:tooltip="United Kingdom" w:history="1">
        <w:r w:rsidRPr="00A51774">
          <w:rPr>
            <w:rStyle w:val="Hyperlink"/>
            <w:rFonts w:asciiTheme="minorHAnsi" w:eastAsiaTheme="majorEastAsia" w:hAnsiTheme="minorHAnsi" w:cs="Arial"/>
            <w:color w:val="000000" w:themeColor="text1"/>
            <w:sz w:val="22"/>
            <w:szCs w:val="22"/>
            <w:u w:val="none"/>
          </w:rPr>
          <w:t>United Kingdom</w:t>
        </w:r>
      </w:hyperlink>
      <w:r w:rsidRPr="00A51774">
        <w:rPr>
          <w:rFonts w:asciiTheme="minorHAnsi" w:hAnsiTheme="minorHAnsi" w:cs="Arial"/>
          <w:color w:val="000000" w:themeColor="text1"/>
          <w:sz w:val="22"/>
          <w:szCs w:val="22"/>
        </w:rPr>
        <w:t>, and</w:t>
      </w:r>
      <w:r w:rsidR="00646A86" w:rsidRPr="00A51774">
        <w:rPr>
          <w:rFonts w:asciiTheme="minorHAnsi" w:hAnsiTheme="minorHAnsi" w:cs="Arial"/>
          <w:color w:val="000000" w:themeColor="text1"/>
          <w:sz w:val="22"/>
          <w:szCs w:val="22"/>
        </w:rPr>
        <w:t xml:space="preserve"> </w:t>
      </w:r>
      <w:hyperlink r:id="rId245" w:tooltip="Belgium" w:history="1">
        <w:r w:rsidRPr="00A51774">
          <w:rPr>
            <w:rStyle w:val="Hyperlink"/>
            <w:rFonts w:asciiTheme="minorHAnsi" w:eastAsiaTheme="majorEastAsia" w:hAnsiTheme="minorHAnsi" w:cs="Arial"/>
            <w:color w:val="000000" w:themeColor="text1"/>
            <w:sz w:val="22"/>
            <w:szCs w:val="22"/>
            <w:u w:val="none"/>
          </w:rPr>
          <w:t>Belgium</w:t>
        </w:r>
      </w:hyperlink>
      <w:r w:rsidR="00646A86" w:rsidRPr="00A51774">
        <w:rPr>
          <w:rFonts w:asciiTheme="minorHAnsi" w:hAnsiTheme="minorHAnsi" w:cs="Arial"/>
          <w:color w:val="000000" w:themeColor="text1"/>
          <w:sz w:val="22"/>
          <w:szCs w:val="22"/>
        </w:rPr>
        <w:t xml:space="preserve"> </w:t>
      </w:r>
      <w:r w:rsidRPr="00A51774">
        <w:rPr>
          <w:rFonts w:asciiTheme="minorHAnsi" w:hAnsiTheme="minorHAnsi" w:cs="Arial"/>
          <w:color w:val="000000" w:themeColor="text1"/>
          <w:sz w:val="22"/>
          <w:szCs w:val="22"/>
        </w:rPr>
        <w:t>were criticized for their inaction and failure to strengthen the force and mandate of the</w:t>
      </w:r>
      <w:r w:rsidR="00646A86" w:rsidRPr="00A51774">
        <w:rPr>
          <w:rFonts w:asciiTheme="minorHAnsi" w:hAnsiTheme="minorHAnsi" w:cs="Arial"/>
          <w:color w:val="000000" w:themeColor="text1"/>
          <w:sz w:val="22"/>
          <w:szCs w:val="22"/>
        </w:rPr>
        <w:t xml:space="preserve"> </w:t>
      </w:r>
      <w:hyperlink r:id="rId246" w:tooltip="United Nations Assistance Mission for Rwanda" w:history="1">
        <w:r w:rsidRPr="00A51774">
          <w:rPr>
            <w:rStyle w:val="Hyperlink"/>
            <w:rFonts w:asciiTheme="minorHAnsi" w:eastAsiaTheme="majorEastAsia" w:hAnsiTheme="minorHAnsi" w:cs="Arial"/>
            <w:color w:val="000000" w:themeColor="text1"/>
            <w:sz w:val="22"/>
            <w:szCs w:val="22"/>
            <w:u w:val="none"/>
          </w:rPr>
          <w:t>UN Assistance Mission for Rwanda</w:t>
        </w:r>
      </w:hyperlink>
      <w:r w:rsidR="00646A86" w:rsidRPr="00A51774">
        <w:rPr>
          <w:rFonts w:asciiTheme="minorHAnsi" w:hAnsiTheme="minorHAnsi" w:cs="Arial"/>
          <w:color w:val="000000" w:themeColor="text1"/>
          <w:sz w:val="22"/>
          <w:szCs w:val="22"/>
        </w:rPr>
        <w:t xml:space="preserve"> </w:t>
      </w:r>
      <w:r w:rsidRPr="00A51774">
        <w:rPr>
          <w:rFonts w:asciiTheme="minorHAnsi" w:hAnsiTheme="minorHAnsi" w:cs="Arial"/>
          <w:color w:val="000000" w:themeColor="text1"/>
          <w:sz w:val="22"/>
          <w:szCs w:val="22"/>
        </w:rPr>
        <w:t>(UNAMIR) peacekee</w:t>
      </w:r>
      <w:r w:rsidRPr="00A51774">
        <w:rPr>
          <w:rFonts w:asciiTheme="minorHAnsi" w:hAnsiTheme="minorHAnsi" w:cs="Arial"/>
          <w:color w:val="000000" w:themeColor="text1"/>
          <w:sz w:val="22"/>
          <w:szCs w:val="22"/>
        </w:rPr>
        <w:t>p</w:t>
      </w:r>
      <w:r w:rsidRPr="00A51774">
        <w:rPr>
          <w:rFonts w:asciiTheme="minorHAnsi" w:hAnsiTheme="minorHAnsi" w:cs="Arial"/>
          <w:color w:val="000000" w:themeColor="text1"/>
          <w:sz w:val="22"/>
          <w:szCs w:val="22"/>
        </w:rPr>
        <w:t>ers. Other observers criticized the government of</w:t>
      </w:r>
      <w:r w:rsidR="00646A86" w:rsidRPr="00A51774">
        <w:rPr>
          <w:rFonts w:asciiTheme="minorHAnsi" w:hAnsiTheme="minorHAnsi" w:cs="Arial"/>
          <w:color w:val="000000" w:themeColor="text1"/>
          <w:sz w:val="22"/>
          <w:szCs w:val="22"/>
        </w:rPr>
        <w:t xml:space="preserve"> </w:t>
      </w:r>
      <w:hyperlink r:id="rId247" w:tooltip="France" w:history="1">
        <w:r w:rsidRPr="00A51774">
          <w:rPr>
            <w:rStyle w:val="Hyperlink"/>
            <w:rFonts w:asciiTheme="minorHAnsi" w:eastAsiaTheme="majorEastAsia" w:hAnsiTheme="minorHAnsi" w:cs="Arial"/>
            <w:color w:val="000000" w:themeColor="text1"/>
            <w:sz w:val="22"/>
            <w:szCs w:val="22"/>
            <w:u w:val="none"/>
          </w:rPr>
          <w:t>France</w:t>
        </w:r>
      </w:hyperlink>
      <w:r w:rsidR="00646A86" w:rsidRPr="00A51774">
        <w:rPr>
          <w:rFonts w:asciiTheme="minorHAnsi" w:hAnsiTheme="minorHAnsi" w:cs="Arial"/>
          <w:color w:val="000000" w:themeColor="text1"/>
          <w:sz w:val="22"/>
          <w:szCs w:val="22"/>
        </w:rPr>
        <w:t xml:space="preserve"> </w:t>
      </w:r>
      <w:r w:rsidRPr="00A51774">
        <w:rPr>
          <w:rFonts w:asciiTheme="minorHAnsi" w:hAnsiTheme="minorHAnsi" w:cs="Arial"/>
          <w:color w:val="000000" w:themeColor="text1"/>
          <w:sz w:val="22"/>
          <w:szCs w:val="22"/>
        </w:rPr>
        <w:t>for alleged support of the Hutu gover</w:t>
      </w:r>
      <w:r w:rsidRPr="00A51774">
        <w:rPr>
          <w:rFonts w:asciiTheme="minorHAnsi" w:hAnsiTheme="minorHAnsi" w:cs="Arial"/>
          <w:color w:val="000000" w:themeColor="text1"/>
          <w:sz w:val="22"/>
          <w:szCs w:val="22"/>
        </w:rPr>
        <w:t>n</w:t>
      </w:r>
      <w:r w:rsidRPr="00A51774">
        <w:rPr>
          <w:rFonts w:asciiTheme="minorHAnsi" w:hAnsiTheme="minorHAnsi" w:cs="Arial"/>
          <w:color w:val="000000" w:themeColor="text1"/>
          <w:sz w:val="22"/>
          <w:szCs w:val="22"/>
        </w:rPr>
        <w:t>ment after the genocide had begun.</w:t>
      </w:r>
    </w:p>
    <w:p w14:paraId="744F31E9" w14:textId="77777777" w:rsidR="00E949C3" w:rsidRPr="00DD2D4D" w:rsidRDefault="00E949C3" w:rsidP="00E949C3">
      <w:pPr>
        <w:pStyle w:val="NormalWeb"/>
        <w:shd w:val="clear" w:color="auto" w:fill="FFFFFF"/>
        <w:spacing w:before="0" w:after="0"/>
        <w:rPr>
          <w:rStyle w:val="Hyperlink"/>
          <w:rFonts w:asciiTheme="minorHAnsi" w:hAnsiTheme="minorHAnsi"/>
          <w:bCs/>
          <w:color w:val="000000" w:themeColor="text1"/>
          <w:sz w:val="12"/>
          <w:szCs w:val="12"/>
          <w:u w:val="none"/>
        </w:rPr>
      </w:pPr>
    </w:p>
    <w:p w14:paraId="1D3ABDD8" w14:textId="77777777" w:rsidR="007B4C2E" w:rsidRPr="00205C22" w:rsidRDefault="00205C22" w:rsidP="007B4C2E">
      <w:pPr>
        <w:jc w:val="right"/>
        <w:rPr>
          <w:rStyle w:val="Hyperlink"/>
          <w:rFonts w:ascii="Arial" w:hAnsi="Arial" w:cs="Arial"/>
          <w:bCs/>
          <w:color w:val="000000" w:themeColor="text1"/>
          <w:sz w:val="16"/>
          <w:szCs w:val="16"/>
          <w:u w:val="none"/>
          <w:lang w:val="en-US"/>
        </w:rPr>
      </w:pPr>
      <w:r w:rsidRPr="00205C22">
        <w:rPr>
          <w:rFonts w:ascii="Arial" w:hAnsi="Arial" w:cs="Arial"/>
          <w:sz w:val="16"/>
          <w:szCs w:val="16"/>
        </w:rPr>
        <w:t xml:space="preserve">Further Reading: </w:t>
      </w:r>
      <w:hyperlink r:id="rId248" w:history="1">
        <w:r w:rsidR="007B4C2E" w:rsidRPr="00205C22">
          <w:rPr>
            <w:rStyle w:val="Hyperlink"/>
            <w:rFonts w:ascii="Arial" w:hAnsi="Arial" w:cs="Arial"/>
            <w:bCs/>
            <w:sz w:val="16"/>
            <w:szCs w:val="16"/>
            <w:lang w:val="en-US"/>
          </w:rPr>
          <w:t>https://en.wikipedia.org/wiki/Rwandan_genocide</w:t>
        </w:r>
      </w:hyperlink>
    </w:p>
    <w:p w14:paraId="3FAACD6D" w14:textId="77777777" w:rsidR="00FF5D3B" w:rsidRDefault="00FF5D3B">
      <w:pPr>
        <w:rPr>
          <w:rStyle w:val="Hyperlink"/>
          <w:bCs/>
          <w:color w:val="000000" w:themeColor="text1"/>
          <w:sz w:val="22"/>
          <w:szCs w:val="22"/>
          <w:u w:val="none"/>
        </w:rPr>
      </w:pPr>
      <w:r>
        <w:rPr>
          <w:rStyle w:val="Hyperlink"/>
          <w:bCs/>
          <w:color w:val="000000" w:themeColor="text1"/>
          <w:sz w:val="22"/>
          <w:szCs w:val="22"/>
          <w:u w:val="none"/>
        </w:rPr>
        <w:br w:type="page"/>
      </w:r>
    </w:p>
    <w:p w14:paraId="52D804CF" w14:textId="77777777" w:rsidR="00FF5D3B" w:rsidRPr="00DD2D4D" w:rsidRDefault="00FF5D3B" w:rsidP="00FF5D3B">
      <w:pPr>
        <w:pStyle w:val="Heading1"/>
        <w:rPr>
          <w:sz w:val="12"/>
          <w:szCs w:val="12"/>
        </w:rPr>
      </w:pPr>
      <w:bookmarkStart w:id="59" w:name="_Toc11742253"/>
      <w:r w:rsidRPr="00E629ED">
        <w:lastRenderedPageBreak/>
        <w:t>CH</w:t>
      </w:r>
      <w:r>
        <w:t>INESE NATIONAL HOLIDAYS</w:t>
      </w:r>
      <w:bookmarkEnd w:id="59"/>
    </w:p>
    <w:p w14:paraId="64D6E3B9" w14:textId="32F7E5F7" w:rsidR="00774FF9" w:rsidRDefault="00774FF9" w:rsidP="00774FF9">
      <w:pPr>
        <w:pStyle w:val="Heading2"/>
      </w:pPr>
      <w:bookmarkStart w:id="60" w:name="_Toc11742254"/>
      <w:r w:rsidRPr="00774FF9">
        <w:t>Chinese Moon Festival</w:t>
      </w:r>
      <w:bookmarkEnd w:id="60"/>
    </w:p>
    <w:p w14:paraId="18F5C122" w14:textId="77777777" w:rsidR="00774FF9" w:rsidRDefault="00774FF9" w:rsidP="00774FF9"/>
    <w:p w14:paraId="365413A3" w14:textId="7131CFE9" w:rsidR="00774FF9" w:rsidRDefault="00774FF9" w:rsidP="00774FF9">
      <w:pPr>
        <w:rPr>
          <w:rFonts w:asciiTheme="minorHAnsi" w:hAnsiTheme="minorHAnsi"/>
          <w:color w:val="000000"/>
          <w:sz w:val="21"/>
          <w:szCs w:val="21"/>
          <w:shd w:val="clear" w:color="auto" w:fill="FFFFFF"/>
        </w:rPr>
      </w:pPr>
      <w:r>
        <w:rPr>
          <w:rFonts w:asciiTheme="minorHAnsi" w:hAnsiTheme="minorHAnsi"/>
          <w:color w:val="000000"/>
          <w:sz w:val="21"/>
          <w:szCs w:val="21"/>
          <w:shd w:val="clear" w:color="auto" w:fill="FFFFFF"/>
        </w:rPr>
        <w:t xml:space="preserve">The Chinese Moon Festival a.k.a. </w:t>
      </w:r>
      <w:r w:rsidRPr="00774FF9">
        <w:rPr>
          <w:rFonts w:asciiTheme="minorHAnsi" w:hAnsiTheme="minorHAnsi"/>
          <w:color w:val="000000"/>
          <w:sz w:val="21"/>
          <w:szCs w:val="21"/>
          <w:shd w:val="clear" w:color="auto" w:fill="FFFFFF"/>
        </w:rPr>
        <w:t>Mid-Autumn Festival is an inherited custom of moon sacrificial cer</w:t>
      </w:r>
      <w:r w:rsidRPr="00774FF9">
        <w:rPr>
          <w:rFonts w:asciiTheme="minorHAnsi" w:hAnsiTheme="minorHAnsi"/>
          <w:color w:val="000000"/>
          <w:sz w:val="21"/>
          <w:szCs w:val="21"/>
          <w:shd w:val="clear" w:color="auto" w:fill="FFFFFF"/>
        </w:rPr>
        <w:t>e</w:t>
      </w:r>
      <w:r w:rsidRPr="00774FF9">
        <w:rPr>
          <w:rFonts w:asciiTheme="minorHAnsi" w:hAnsiTheme="minorHAnsi"/>
          <w:color w:val="000000"/>
          <w:sz w:val="21"/>
          <w:szCs w:val="21"/>
          <w:shd w:val="clear" w:color="auto" w:fill="FFFFFF"/>
        </w:rPr>
        <w:t>monies. The ancient Chinese observed that the movement of the moon had a close relationship with changes of the seasons and agricultural production. Hence, to express their thanks to the moon and ce</w:t>
      </w:r>
      <w:r w:rsidRPr="00774FF9">
        <w:rPr>
          <w:rFonts w:asciiTheme="minorHAnsi" w:hAnsiTheme="minorHAnsi"/>
          <w:color w:val="000000"/>
          <w:sz w:val="21"/>
          <w:szCs w:val="21"/>
          <w:shd w:val="clear" w:color="auto" w:fill="FFFFFF"/>
        </w:rPr>
        <w:t>l</w:t>
      </w:r>
      <w:r w:rsidRPr="00774FF9">
        <w:rPr>
          <w:rFonts w:asciiTheme="minorHAnsi" w:hAnsiTheme="minorHAnsi"/>
          <w:color w:val="000000"/>
          <w:sz w:val="21"/>
          <w:szCs w:val="21"/>
          <w:shd w:val="clear" w:color="auto" w:fill="FFFFFF"/>
        </w:rPr>
        <w:t>ebrate the harvest, they offered a sacrifice to the moon on autumn days.</w:t>
      </w:r>
    </w:p>
    <w:p w14:paraId="4971E150" w14:textId="655635F7" w:rsidR="00774FF9" w:rsidRPr="00774FF9" w:rsidRDefault="00774FF9" w:rsidP="00774FF9">
      <w:pPr>
        <w:rPr>
          <w:rFonts w:asciiTheme="minorHAnsi" w:hAnsiTheme="minorHAnsi"/>
        </w:rPr>
      </w:pPr>
    </w:p>
    <w:tbl>
      <w:tblPr>
        <w:tblpPr w:leftFromText="285" w:rightFromText="285" w:topFromText="120" w:bottomFromText="120" w:vertAnchor="text" w:tblpXSpec="right" w:tblpYSpec="center"/>
        <w:tblW w:w="0" w:type="auto"/>
        <w:tblCellSpacing w:w="0" w:type="dxa"/>
        <w:shd w:val="clear" w:color="auto" w:fill="FFFFFF"/>
        <w:tblCellMar>
          <w:left w:w="0" w:type="dxa"/>
          <w:right w:w="0" w:type="dxa"/>
        </w:tblCellMar>
        <w:tblLook w:val="04A0" w:firstRow="1" w:lastRow="0" w:firstColumn="1" w:lastColumn="0" w:noHBand="0" w:noVBand="1"/>
      </w:tblPr>
      <w:tblGrid>
        <w:gridCol w:w="3930"/>
      </w:tblGrid>
      <w:tr w:rsidR="00774FF9" w:rsidRPr="00774FF9" w14:paraId="412C2352" w14:textId="77777777" w:rsidTr="00774FF9">
        <w:trPr>
          <w:tblCellSpacing w:w="0" w:type="dxa"/>
        </w:trPr>
        <w:tc>
          <w:tcPr>
            <w:tcW w:w="0" w:type="auto"/>
            <w:shd w:val="clear" w:color="auto" w:fill="FFFFFF"/>
            <w:vAlign w:val="center"/>
            <w:hideMark/>
          </w:tcPr>
          <w:p w14:paraId="30DD9F11" w14:textId="303BB74E" w:rsidR="00774FF9" w:rsidRPr="00774FF9" w:rsidRDefault="00774FF9">
            <w:pPr>
              <w:jc w:val="center"/>
              <w:rPr>
                <w:rFonts w:asciiTheme="minorHAnsi" w:hAnsiTheme="minorHAnsi"/>
                <w:color w:val="000000"/>
                <w:sz w:val="21"/>
                <w:szCs w:val="21"/>
              </w:rPr>
            </w:pPr>
            <w:r w:rsidRPr="00774FF9">
              <w:rPr>
                <w:rFonts w:asciiTheme="minorHAnsi" w:hAnsiTheme="minorHAnsi"/>
                <w:noProof/>
                <w:color w:val="000000"/>
                <w:sz w:val="21"/>
                <w:szCs w:val="21"/>
              </w:rPr>
              <w:drawing>
                <wp:inline distT="0" distB="0" distL="0" distR="0" wp14:anchorId="5AC16CA5" wp14:editId="2A8FC745">
                  <wp:extent cx="2487386" cy="1758789"/>
                  <wp:effectExtent l="0" t="0" r="8255" b="0"/>
                  <wp:docPr id="27" name="Picture 27" descr="Mid-Autumn Festival in X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d-Autumn Festival in Xian"/>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2487386" cy="1758789"/>
                          </a:xfrm>
                          <a:prstGeom prst="rect">
                            <a:avLst/>
                          </a:prstGeom>
                          <a:noFill/>
                          <a:ln>
                            <a:noFill/>
                          </a:ln>
                        </pic:spPr>
                      </pic:pic>
                    </a:graphicData>
                  </a:graphic>
                </wp:inline>
              </w:drawing>
            </w:r>
          </w:p>
        </w:tc>
      </w:tr>
      <w:tr w:rsidR="00774FF9" w:rsidRPr="00774FF9" w14:paraId="0CDD4554" w14:textId="77777777" w:rsidTr="00774FF9">
        <w:trPr>
          <w:tblCellSpacing w:w="0" w:type="dxa"/>
        </w:trPr>
        <w:tc>
          <w:tcPr>
            <w:tcW w:w="0" w:type="auto"/>
            <w:shd w:val="clear" w:color="auto" w:fill="EFEFEF"/>
            <w:tcMar>
              <w:top w:w="150" w:type="dxa"/>
              <w:left w:w="75" w:type="dxa"/>
              <w:bottom w:w="150" w:type="dxa"/>
              <w:right w:w="75" w:type="dxa"/>
            </w:tcMar>
            <w:vAlign w:val="center"/>
            <w:hideMark/>
          </w:tcPr>
          <w:p w14:paraId="5553D9F4" w14:textId="77777777" w:rsidR="00774FF9" w:rsidRPr="00774FF9" w:rsidRDefault="00774FF9">
            <w:pPr>
              <w:jc w:val="center"/>
              <w:rPr>
                <w:rFonts w:asciiTheme="minorHAnsi" w:hAnsiTheme="minorHAnsi"/>
                <w:color w:val="000000"/>
                <w:sz w:val="21"/>
                <w:szCs w:val="21"/>
              </w:rPr>
            </w:pPr>
            <w:r w:rsidRPr="00774FF9">
              <w:rPr>
                <w:rStyle w:val="td0b"/>
                <w:rFonts w:asciiTheme="minorHAnsi" w:eastAsiaTheme="majorEastAsia" w:hAnsiTheme="minorHAnsi"/>
                <w:color w:val="000000"/>
                <w:sz w:val="21"/>
                <w:szCs w:val="21"/>
              </w:rPr>
              <w:t>Mid-Autumn Festival in Xian</w:t>
            </w:r>
          </w:p>
        </w:tc>
      </w:tr>
    </w:tbl>
    <w:p w14:paraId="7134F62B" w14:textId="77777777" w:rsidR="00774FF9" w:rsidRDefault="00774FF9" w:rsidP="00774FF9">
      <w:pPr>
        <w:rPr>
          <w:rStyle w:val="td0b"/>
          <w:rFonts w:asciiTheme="minorHAnsi" w:eastAsiaTheme="majorEastAsia" w:hAnsiTheme="minorHAnsi"/>
          <w:color w:val="000000"/>
          <w:sz w:val="21"/>
          <w:szCs w:val="21"/>
          <w:shd w:val="clear" w:color="auto" w:fill="FFFFFF"/>
        </w:rPr>
      </w:pPr>
      <w:r w:rsidRPr="00774FF9">
        <w:rPr>
          <w:rStyle w:val="td0b"/>
          <w:rFonts w:asciiTheme="minorHAnsi" w:eastAsiaTheme="majorEastAsia" w:hAnsiTheme="minorHAnsi"/>
          <w:color w:val="000000"/>
          <w:sz w:val="21"/>
          <w:szCs w:val="21"/>
          <w:shd w:val="clear" w:color="auto" w:fill="FFFFFF"/>
        </w:rPr>
        <w:t>This custom could be traced back to the</w:t>
      </w:r>
      <w:r>
        <w:rPr>
          <w:rStyle w:val="td0b"/>
          <w:rFonts w:asciiTheme="minorHAnsi" w:eastAsiaTheme="majorEastAsia" w:hAnsiTheme="minorHAnsi"/>
          <w:color w:val="000000"/>
          <w:sz w:val="21"/>
          <w:szCs w:val="21"/>
          <w:shd w:val="clear" w:color="auto" w:fill="FFFFFF"/>
        </w:rPr>
        <w:t xml:space="preserve"> </w:t>
      </w:r>
      <w:hyperlink r:id="rId250" w:history="1">
        <w:r w:rsidRPr="00774FF9">
          <w:rPr>
            <w:rStyle w:val="Hyperlink"/>
            <w:rFonts w:asciiTheme="minorHAnsi" w:eastAsiaTheme="majorEastAsia" w:hAnsiTheme="minorHAnsi"/>
            <w:color w:val="3366CC"/>
            <w:sz w:val="21"/>
            <w:szCs w:val="21"/>
            <w:shd w:val="clear" w:color="auto" w:fill="FFFFFF"/>
          </w:rPr>
          <w:t>Zhou Dynasty</w:t>
        </w:r>
      </w:hyperlink>
      <w:r>
        <w:rPr>
          <w:rStyle w:val="td0b"/>
          <w:rFonts w:asciiTheme="minorHAnsi" w:eastAsiaTheme="majorEastAsia" w:hAnsiTheme="minorHAnsi"/>
          <w:color w:val="000000"/>
          <w:sz w:val="21"/>
          <w:szCs w:val="21"/>
          <w:shd w:val="clear" w:color="auto" w:fill="FFFFFF"/>
        </w:rPr>
        <w:t xml:space="preserve"> </w:t>
      </w:r>
      <w:r w:rsidRPr="00774FF9">
        <w:rPr>
          <w:rStyle w:val="td0b"/>
          <w:rFonts w:asciiTheme="minorHAnsi" w:eastAsiaTheme="majorEastAsia" w:hAnsiTheme="minorHAnsi"/>
          <w:color w:val="000000"/>
          <w:sz w:val="21"/>
          <w:szCs w:val="21"/>
          <w:shd w:val="clear" w:color="auto" w:fill="FFFFFF"/>
        </w:rPr>
        <w:t>(1046 - 256 BC) and was more often practiced by the royal class on the Autumnal Equinox. At that time, the custom had no festival background at all. Later in the</w:t>
      </w:r>
      <w:r>
        <w:rPr>
          <w:rStyle w:val="td0b"/>
          <w:rFonts w:asciiTheme="minorHAnsi" w:eastAsiaTheme="majorEastAsia" w:hAnsiTheme="minorHAnsi"/>
          <w:color w:val="000000"/>
          <w:sz w:val="21"/>
          <w:szCs w:val="21"/>
          <w:shd w:val="clear" w:color="auto" w:fill="FFFFFF"/>
        </w:rPr>
        <w:t xml:space="preserve"> </w:t>
      </w:r>
      <w:hyperlink r:id="rId251" w:history="1">
        <w:r w:rsidRPr="00774FF9">
          <w:rPr>
            <w:rStyle w:val="Hyperlink"/>
            <w:rFonts w:asciiTheme="minorHAnsi" w:eastAsiaTheme="majorEastAsia" w:hAnsiTheme="minorHAnsi"/>
            <w:color w:val="3366CC"/>
            <w:sz w:val="21"/>
            <w:szCs w:val="21"/>
            <w:shd w:val="clear" w:color="auto" w:fill="FFFFFF"/>
          </w:rPr>
          <w:t>Sui</w:t>
        </w:r>
      </w:hyperlink>
      <w:r>
        <w:rPr>
          <w:rStyle w:val="td0b"/>
          <w:rFonts w:asciiTheme="minorHAnsi" w:eastAsiaTheme="majorEastAsia" w:hAnsiTheme="minorHAnsi"/>
          <w:color w:val="000000"/>
          <w:sz w:val="21"/>
          <w:szCs w:val="21"/>
          <w:shd w:val="clear" w:color="auto" w:fill="FFFFFF"/>
        </w:rPr>
        <w:t xml:space="preserve"> </w:t>
      </w:r>
      <w:r w:rsidRPr="00774FF9">
        <w:rPr>
          <w:rStyle w:val="td0b"/>
          <w:rFonts w:asciiTheme="minorHAnsi" w:eastAsiaTheme="majorEastAsia" w:hAnsiTheme="minorHAnsi"/>
          <w:color w:val="000000"/>
          <w:sz w:val="21"/>
          <w:szCs w:val="21"/>
          <w:shd w:val="clear" w:color="auto" w:fill="FFFFFF"/>
        </w:rPr>
        <w:t>(581 - 618 AD) and</w:t>
      </w:r>
      <w:r>
        <w:rPr>
          <w:rStyle w:val="td0b"/>
          <w:rFonts w:asciiTheme="minorHAnsi" w:eastAsiaTheme="majorEastAsia" w:hAnsiTheme="minorHAnsi"/>
          <w:color w:val="000000"/>
          <w:sz w:val="21"/>
          <w:szCs w:val="21"/>
          <w:shd w:val="clear" w:color="auto" w:fill="FFFFFF"/>
        </w:rPr>
        <w:t xml:space="preserve"> </w:t>
      </w:r>
      <w:hyperlink r:id="rId252" w:history="1">
        <w:r w:rsidRPr="00774FF9">
          <w:rPr>
            <w:rStyle w:val="Hyperlink"/>
            <w:rFonts w:asciiTheme="minorHAnsi" w:eastAsiaTheme="majorEastAsia" w:hAnsiTheme="minorHAnsi"/>
            <w:color w:val="3366CC"/>
            <w:sz w:val="21"/>
            <w:szCs w:val="21"/>
            <w:shd w:val="clear" w:color="auto" w:fill="FFFFFF"/>
          </w:rPr>
          <w:t>Tang</w:t>
        </w:r>
      </w:hyperlink>
      <w:r>
        <w:rPr>
          <w:rStyle w:val="td0b"/>
          <w:rFonts w:asciiTheme="minorHAnsi" w:eastAsiaTheme="majorEastAsia" w:hAnsiTheme="minorHAnsi"/>
          <w:color w:val="000000"/>
          <w:sz w:val="21"/>
          <w:szCs w:val="21"/>
          <w:shd w:val="clear" w:color="auto" w:fill="FFFFFF"/>
        </w:rPr>
        <w:t xml:space="preserve"> </w:t>
      </w:r>
      <w:r w:rsidRPr="00774FF9">
        <w:rPr>
          <w:rStyle w:val="td0b"/>
          <w:rFonts w:asciiTheme="minorHAnsi" w:eastAsiaTheme="majorEastAsia" w:hAnsiTheme="minorHAnsi"/>
          <w:color w:val="000000"/>
          <w:sz w:val="21"/>
          <w:szCs w:val="21"/>
          <w:shd w:val="clear" w:color="auto" w:fill="FFFFFF"/>
        </w:rPr>
        <w:t>(618 - 907 AD) dynasties, social prosperity inspired the custom of appreciating the moon on the moon sacrifice ceremony day among common people and the two merged. The people e</w:t>
      </w:r>
      <w:r w:rsidRPr="00774FF9">
        <w:rPr>
          <w:rStyle w:val="td0b"/>
          <w:rFonts w:asciiTheme="minorHAnsi" w:eastAsiaTheme="majorEastAsia" w:hAnsiTheme="minorHAnsi"/>
          <w:color w:val="000000"/>
          <w:sz w:val="21"/>
          <w:szCs w:val="21"/>
          <w:shd w:val="clear" w:color="auto" w:fill="FFFFFF"/>
        </w:rPr>
        <w:t>x</w:t>
      </w:r>
      <w:r w:rsidRPr="00774FF9">
        <w:rPr>
          <w:rStyle w:val="td0b"/>
          <w:rFonts w:asciiTheme="minorHAnsi" w:eastAsiaTheme="majorEastAsia" w:hAnsiTheme="minorHAnsi"/>
          <w:color w:val="000000"/>
          <w:sz w:val="21"/>
          <w:szCs w:val="21"/>
          <w:shd w:val="clear" w:color="auto" w:fill="FFFFFF"/>
        </w:rPr>
        <w:t xml:space="preserve">pressed their faith more liberally than the royal class and so they did not strictly hold their activities on the Autumnal Equinox. So the 15th of the 8th lunar month, the closest full moon day to the Autumnal Equinox, turned out to be a better choice and was set as a fixed festival. This happened in the Tang Dynasty. </w:t>
      </w:r>
      <w:proofErr w:type="gramStart"/>
      <w:r w:rsidRPr="00774FF9">
        <w:rPr>
          <w:rStyle w:val="td0b"/>
          <w:rFonts w:asciiTheme="minorHAnsi" w:eastAsiaTheme="majorEastAsia" w:hAnsiTheme="minorHAnsi"/>
          <w:color w:val="000000"/>
          <w:sz w:val="21"/>
          <w:szCs w:val="21"/>
          <w:shd w:val="clear" w:color="auto" w:fill="FFFFFF"/>
        </w:rPr>
        <w:t>By the time of the</w:t>
      </w:r>
      <w:r>
        <w:rPr>
          <w:rStyle w:val="td0b"/>
          <w:rFonts w:asciiTheme="minorHAnsi" w:eastAsiaTheme="majorEastAsia" w:hAnsiTheme="minorHAnsi"/>
          <w:color w:val="000000"/>
          <w:sz w:val="21"/>
          <w:szCs w:val="21"/>
          <w:shd w:val="clear" w:color="auto" w:fill="FFFFFF"/>
        </w:rPr>
        <w:t xml:space="preserve"> </w:t>
      </w:r>
      <w:hyperlink r:id="rId253" w:history="1">
        <w:r w:rsidRPr="00774FF9">
          <w:rPr>
            <w:rStyle w:val="Hyperlink"/>
            <w:rFonts w:asciiTheme="minorHAnsi" w:eastAsiaTheme="majorEastAsia" w:hAnsiTheme="minorHAnsi"/>
            <w:color w:val="3366CC"/>
            <w:sz w:val="21"/>
            <w:szCs w:val="21"/>
            <w:shd w:val="clear" w:color="auto" w:fill="FFFFFF"/>
          </w:rPr>
          <w:t>Northern Song Dynasty</w:t>
        </w:r>
      </w:hyperlink>
      <w:r>
        <w:rPr>
          <w:rStyle w:val="td0b"/>
          <w:rFonts w:asciiTheme="minorHAnsi" w:eastAsiaTheme="majorEastAsia" w:hAnsiTheme="minorHAnsi"/>
          <w:color w:val="000000"/>
          <w:sz w:val="21"/>
          <w:szCs w:val="21"/>
          <w:shd w:val="clear" w:color="auto" w:fill="FFFFFF"/>
        </w:rPr>
        <w:t xml:space="preserve"> </w:t>
      </w:r>
      <w:r w:rsidRPr="00774FF9">
        <w:rPr>
          <w:rStyle w:val="td0b"/>
          <w:rFonts w:asciiTheme="minorHAnsi" w:eastAsiaTheme="majorEastAsia" w:hAnsiTheme="minorHAnsi"/>
          <w:color w:val="000000"/>
          <w:sz w:val="21"/>
          <w:szCs w:val="21"/>
          <w:shd w:val="clear" w:color="auto" w:fill="FFFFFF"/>
        </w:rPr>
        <w:t>(960 - 1127 AD), Mid-Autumn Festival had already become a widely celebrated folk festival.</w:t>
      </w:r>
      <w:proofErr w:type="gramEnd"/>
    </w:p>
    <w:p w14:paraId="26FEE502" w14:textId="70A97415" w:rsidR="00774FF9" w:rsidRDefault="00774FF9" w:rsidP="00774FF9">
      <w:pPr>
        <w:jc w:val="right"/>
        <w:rPr>
          <w:rFonts w:ascii="Arial" w:hAnsi="Arial" w:cs="Arial"/>
          <w:sz w:val="16"/>
          <w:szCs w:val="16"/>
        </w:rPr>
      </w:pPr>
      <w:r w:rsidRPr="00774FF9">
        <w:rPr>
          <w:rFonts w:ascii="Arial" w:hAnsi="Arial" w:cs="Arial"/>
          <w:sz w:val="16"/>
          <w:szCs w:val="16"/>
        </w:rPr>
        <w:t>Futher Reading:</w:t>
      </w:r>
      <w:r>
        <w:rPr>
          <w:rFonts w:ascii="Arial" w:hAnsi="Arial" w:cs="Arial"/>
          <w:sz w:val="16"/>
          <w:szCs w:val="16"/>
        </w:rPr>
        <w:t xml:space="preserve"> </w:t>
      </w:r>
      <w:hyperlink r:id="rId254" w:history="1">
        <w:r w:rsidRPr="00CF20D0">
          <w:rPr>
            <w:rStyle w:val="Hyperlink"/>
            <w:rFonts w:ascii="Arial" w:hAnsi="Arial" w:cs="Arial"/>
            <w:sz w:val="16"/>
            <w:szCs w:val="16"/>
          </w:rPr>
          <w:t>https://www.travelchinaguide.com/essential/holidays/mid-autumn.htm</w:t>
        </w:r>
      </w:hyperlink>
    </w:p>
    <w:p w14:paraId="1E2A8F86" w14:textId="77777777" w:rsidR="00774FF9" w:rsidRPr="00774FF9" w:rsidRDefault="00774FF9" w:rsidP="00774FF9">
      <w:pPr>
        <w:jc w:val="right"/>
        <w:rPr>
          <w:rFonts w:ascii="Arial" w:hAnsi="Arial" w:cs="Arial"/>
          <w:sz w:val="16"/>
          <w:szCs w:val="16"/>
        </w:rPr>
      </w:pPr>
    </w:p>
    <w:p w14:paraId="1F0DFC86" w14:textId="3C7F55F1" w:rsidR="00FF5D3B" w:rsidRDefault="00FF5D3B" w:rsidP="00FF5D3B">
      <w:pPr>
        <w:pStyle w:val="Heading2"/>
      </w:pPr>
      <w:bookmarkStart w:id="61" w:name="_Toc11742255"/>
      <w:r>
        <w:t>Chinese New Year</w:t>
      </w:r>
      <w:bookmarkEnd w:id="61"/>
    </w:p>
    <w:p w14:paraId="3F5C0030" w14:textId="77777777" w:rsidR="00FF5D3B" w:rsidRDefault="00FF5D3B" w:rsidP="00FF5D3B"/>
    <w:p w14:paraId="1BC1EC07" w14:textId="77777777" w:rsidR="00FF5D3B" w:rsidRDefault="00FF5D3B" w:rsidP="00FF5D3B">
      <w:pPr>
        <w:pStyle w:val="lead"/>
        <w:shd w:val="clear" w:color="auto" w:fill="FFFFFF"/>
        <w:spacing w:before="0" w:beforeAutospacing="0" w:after="0" w:afterAutospacing="0"/>
        <w:rPr>
          <w:rFonts w:asciiTheme="minorHAnsi" w:hAnsiTheme="minorHAnsi" w:cs="Helvetica"/>
          <w:iCs/>
          <w:color w:val="000000" w:themeColor="text1"/>
          <w:sz w:val="22"/>
          <w:szCs w:val="22"/>
        </w:rPr>
      </w:pPr>
      <w:r w:rsidRPr="00FF5D3B">
        <w:rPr>
          <w:rFonts w:asciiTheme="minorHAnsi" w:hAnsiTheme="minorHAnsi" w:cs="Helvetica"/>
          <w:iCs/>
          <w:color w:val="000000" w:themeColor="text1"/>
          <w:sz w:val="22"/>
          <w:szCs w:val="22"/>
        </w:rPr>
        <w:t>Chinese New Year celebrations, also known as the Spring Festival, in China start on the 23rd day of the 12th lunar month of the Chinese calendar. The festival lasts for about 23 days, ending on the 15th day of the first lunar month in the following year in the Chinese calendar.</w:t>
      </w:r>
    </w:p>
    <w:p w14:paraId="04FEBABB" w14:textId="77777777" w:rsidR="00E53056" w:rsidRPr="00E53056" w:rsidRDefault="00E53056" w:rsidP="00FF5D3B">
      <w:pPr>
        <w:pStyle w:val="lead"/>
        <w:shd w:val="clear" w:color="auto" w:fill="FFFFFF"/>
        <w:spacing w:before="0" w:beforeAutospacing="0" w:after="0" w:afterAutospacing="0"/>
        <w:rPr>
          <w:rFonts w:asciiTheme="minorHAnsi" w:hAnsiTheme="minorHAnsi" w:cs="Helvetica"/>
          <w:iCs/>
          <w:color w:val="000000" w:themeColor="text1"/>
          <w:sz w:val="16"/>
          <w:szCs w:val="16"/>
        </w:rPr>
      </w:pPr>
    </w:p>
    <w:p w14:paraId="1C1166FE" w14:textId="77777777" w:rsidR="00FF5D3B" w:rsidRPr="00FF5D3B" w:rsidRDefault="00FF5D3B" w:rsidP="00FF5D3B">
      <w:pPr>
        <w:pStyle w:val="NormalWeb"/>
        <w:shd w:val="clear" w:color="auto" w:fill="FFFFFF"/>
        <w:spacing w:before="0" w:after="105"/>
        <w:rPr>
          <w:rFonts w:asciiTheme="minorHAnsi" w:hAnsiTheme="minorHAnsi" w:cs="Helvetica"/>
          <w:color w:val="000000" w:themeColor="text1"/>
          <w:sz w:val="22"/>
          <w:szCs w:val="22"/>
        </w:rPr>
      </w:pPr>
      <w:r w:rsidRPr="00FF5D3B">
        <w:rPr>
          <w:rFonts w:asciiTheme="minorHAnsi" w:hAnsiTheme="minorHAnsi" w:cs="Helvetica"/>
          <w:color w:val="000000" w:themeColor="text1"/>
          <w:sz w:val="22"/>
          <w:szCs w:val="22"/>
        </w:rPr>
        <w:t>What do people do?</w:t>
      </w:r>
    </w:p>
    <w:p w14:paraId="22F61BAE" w14:textId="62A8D75E" w:rsidR="00FF5D3B" w:rsidRPr="00FF5D3B" w:rsidRDefault="00FF5D3B" w:rsidP="00FF5D3B">
      <w:pPr>
        <w:pStyle w:val="NormalWeb"/>
        <w:shd w:val="clear" w:color="auto" w:fill="FFFFFF"/>
        <w:spacing w:before="0" w:after="105"/>
        <w:rPr>
          <w:rFonts w:asciiTheme="minorHAnsi" w:hAnsiTheme="minorHAnsi" w:cs="Helvetica"/>
          <w:color w:val="000000" w:themeColor="text1"/>
          <w:sz w:val="22"/>
          <w:szCs w:val="22"/>
        </w:rPr>
      </w:pPr>
      <w:r w:rsidRPr="00FF5D3B">
        <w:rPr>
          <w:rFonts w:asciiTheme="minorHAnsi" w:hAnsiTheme="minorHAnsi" w:cs="Helvetica"/>
          <w:color w:val="000000" w:themeColor="text1"/>
          <w:sz w:val="22"/>
          <w:szCs w:val="22"/>
        </w:rPr>
        <w:t>Many people clean their homes to welcome the Spring Festival. They put up the red posters with poetic verses on it to their doors, Chinese New Year pictures on their walls, and decorate their homes with red lanterns. It is also a time to reunite with relatives so many people visit their fam</w:t>
      </w:r>
      <w:r w:rsidRPr="00FF5D3B">
        <w:rPr>
          <w:rFonts w:asciiTheme="minorHAnsi" w:hAnsiTheme="minorHAnsi" w:cs="Helvetica"/>
          <w:color w:val="000000" w:themeColor="text1"/>
          <w:sz w:val="22"/>
          <w:szCs w:val="22"/>
        </w:rPr>
        <w:t>i</w:t>
      </w:r>
      <w:r w:rsidRPr="00FF5D3B">
        <w:rPr>
          <w:rFonts w:asciiTheme="minorHAnsi" w:hAnsiTheme="minorHAnsi" w:cs="Helvetica"/>
          <w:color w:val="000000" w:themeColor="text1"/>
          <w:sz w:val="22"/>
          <w:szCs w:val="22"/>
        </w:rPr>
        <w:t>lies at this time of the year.</w:t>
      </w:r>
    </w:p>
    <w:p w14:paraId="5690B84D" w14:textId="77777777" w:rsidR="00FF5D3B" w:rsidRPr="00FF5D3B" w:rsidRDefault="00FF5D3B" w:rsidP="00FF5D3B">
      <w:pPr>
        <w:pStyle w:val="NormalWeb"/>
        <w:shd w:val="clear" w:color="auto" w:fill="FFFFFF"/>
        <w:spacing w:before="0" w:after="105"/>
        <w:rPr>
          <w:rFonts w:asciiTheme="minorHAnsi" w:hAnsiTheme="minorHAnsi" w:cs="Helvetica"/>
          <w:color w:val="000000" w:themeColor="text1"/>
          <w:sz w:val="22"/>
          <w:szCs w:val="22"/>
        </w:rPr>
      </w:pPr>
      <w:r w:rsidRPr="00FF5D3B">
        <w:rPr>
          <w:rFonts w:asciiTheme="minorHAnsi" w:hAnsiTheme="minorHAnsi" w:cs="Helvetica"/>
          <w:color w:val="000000" w:themeColor="text1"/>
          <w:sz w:val="22"/>
          <w:szCs w:val="22"/>
        </w:rPr>
        <w:t>In the evening of the Spring Festival Eve, many people set off fireworks and firecrackers, hoping to cast away any bad luck and bring forth good luck. Children often receive “luck” money. Many pe</w:t>
      </w:r>
      <w:r w:rsidRPr="00FF5D3B">
        <w:rPr>
          <w:rFonts w:asciiTheme="minorHAnsi" w:hAnsiTheme="minorHAnsi" w:cs="Helvetica"/>
          <w:color w:val="000000" w:themeColor="text1"/>
          <w:sz w:val="22"/>
          <w:szCs w:val="22"/>
        </w:rPr>
        <w:t>o</w:t>
      </w:r>
      <w:r w:rsidRPr="00FF5D3B">
        <w:rPr>
          <w:rFonts w:asciiTheme="minorHAnsi" w:hAnsiTheme="minorHAnsi" w:cs="Helvetica"/>
          <w:color w:val="000000" w:themeColor="text1"/>
          <w:sz w:val="22"/>
          <w:szCs w:val="22"/>
        </w:rPr>
        <w:t>ple wear new clothes and send Chinese New Year greetings to each other. Various activities such as beating drums and striking gongs, as well as dragon and lion dances, are all part of the Spring Festival festivities.</w:t>
      </w:r>
    </w:p>
    <w:p w14:paraId="1451EA95" w14:textId="77777777" w:rsidR="00FF5D3B" w:rsidRPr="00FF5D3B" w:rsidRDefault="00FF5D3B" w:rsidP="00FF5D3B">
      <w:pPr>
        <w:rPr>
          <w:lang w:val="en-US"/>
        </w:rPr>
      </w:pPr>
    </w:p>
    <w:p w14:paraId="783BB06C" w14:textId="5915044C" w:rsidR="00EC1E75" w:rsidRDefault="00EC1E75" w:rsidP="00EC1E75">
      <w:pPr>
        <w:pStyle w:val="Heading1"/>
      </w:pPr>
      <w:bookmarkStart w:id="62" w:name="_Toc11742256"/>
      <w:r>
        <w:lastRenderedPageBreak/>
        <w:t>CHRISTIANITY</w:t>
      </w:r>
      <w:bookmarkEnd w:id="62"/>
    </w:p>
    <w:p w14:paraId="72721352" w14:textId="77777777" w:rsidR="0010593A" w:rsidRPr="00791941" w:rsidRDefault="0010593A" w:rsidP="000207F1">
      <w:pPr>
        <w:pStyle w:val="Heading2"/>
        <w:rPr>
          <w:sz w:val="22"/>
          <w:szCs w:val="22"/>
        </w:rPr>
      </w:pPr>
      <w:bookmarkStart w:id="63" w:name="_Toc11742257"/>
      <w:r w:rsidRPr="0010593A">
        <w:t>Advent (Christianity)</w:t>
      </w:r>
      <w:bookmarkEnd w:id="63"/>
    </w:p>
    <w:p w14:paraId="1D5C241B" w14:textId="23364047" w:rsidR="0010593A" w:rsidRPr="0049678A" w:rsidRDefault="0010593A" w:rsidP="0049678A">
      <w:pPr>
        <w:pStyle w:val="NormalWeb"/>
        <w:shd w:val="clear" w:color="auto" w:fill="FFFFFF"/>
        <w:spacing w:before="120" w:after="0"/>
        <w:ind w:left="0"/>
        <w:rPr>
          <w:rFonts w:asciiTheme="minorHAnsi" w:hAnsiTheme="minorHAnsi" w:cs="Arial"/>
          <w:color w:val="000000" w:themeColor="text1"/>
          <w:sz w:val="16"/>
          <w:szCs w:val="16"/>
        </w:rPr>
      </w:pPr>
      <w:r w:rsidRPr="00C639E4">
        <w:rPr>
          <w:rFonts w:asciiTheme="minorHAnsi" w:hAnsiTheme="minorHAnsi" w:cs="Arial"/>
          <w:bCs/>
          <w:color w:val="000000" w:themeColor="text1"/>
          <w:sz w:val="22"/>
          <w:szCs w:val="22"/>
        </w:rPr>
        <w:t xml:space="preserve">Advent </w:t>
      </w:r>
      <w:r w:rsidRPr="00C639E4">
        <w:rPr>
          <w:rFonts w:asciiTheme="minorHAnsi" w:hAnsiTheme="minorHAnsi" w:cs="Arial"/>
          <w:color w:val="000000" w:themeColor="text1"/>
          <w:sz w:val="22"/>
          <w:szCs w:val="22"/>
        </w:rPr>
        <w:t xml:space="preserve">is a </w:t>
      </w:r>
      <w:hyperlink r:id="rId255" w:tooltip="Liturgical year" w:history="1">
        <w:r w:rsidRPr="00C639E4">
          <w:rPr>
            <w:rStyle w:val="Hyperlink"/>
            <w:rFonts w:asciiTheme="minorHAnsi" w:hAnsiTheme="minorHAnsi" w:cs="Arial"/>
            <w:color w:val="000000" w:themeColor="text1"/>
            <w:sz w:val="22"/>
            <w:szCs w:val="22"/>
            <w:u w:val="none"/>
          </w:rPr>
          <w:t>season</w:t>
        </w:r>
      </w:hyperlink>
      <w:r w:rsidRPr="00C639E4">
        <w:rPr>
          <w:rFonts w:asciiTheme="minorHAnsi" w:hAnsiTheme="minorHAnsi" w:cs="Arial"/>
          <w:color w:val="000000" w:themeColor="text1"/>
          <w:sz w:val="22"/>
          <w:szCs w:val="22"/>
        </w:rPr>
        <w:t xml:space="preserve"> observed in many Western </w:t>
      </w:r>
      <w:hyperlink r:id="rId256" w:tooltip="Christianity" w:history="1">
        <w:r w:rsidRPr="00C639E4">
          <w:rPr>
            <w:rStyle w:val="Hyperlink"/>
            <w:rFonts w:asciiTheme="minorHAnsi" w:hAnsiTheme="minorHAnsi" w:cs="Arial"/>
            <w:color w:val="000000" w:themeColor="text1"/>
            <w:sz w:val="22"/>
            <w:szCs w:val="22"/>
            <w:u w:val="none"/>
          </w:rPr>
          <w:t>Christian churches</w:t>
        </w:r>
      </w:hyperlink>
      <w:r w:rsidRPr="00C639E4">
        <w:rPr>
          <w:rFonts w:asciiTheme="minorHAnsi" w:hAnsiTheme="minorHAnsi" w:cs="Arial"/>
          <w:color w:val="000000" w:themeColor="text1"/>
          <w:sz w:val="22"/>
          <w:szCs w:val="22"/>
        </w:rPr>
        <w:t xml:space="preserve"> as a time of expectant waiting and preparation for the celebration of the </w:t>
      </w:r>
      <w:hyperlink r:id="rId257" w:tooltip="Nativity of Jesus" w:history="1">
        <w:r w:rsidRPr="00C639E4">
          <w:rPr>
            <w:rStyle w:val="Hyperlink"/>
            <w:rFonts w:asciiTheme="minorHAnsi" w:hAnsiTheme="minorHAnsi" w:cs="Arial"/>
            <w:color w:val="000000" w:themeColor="text1"/>
            <w:sz w:val="22"/>
            <w:szCs w:val="22"/>
            <w:u w:val="none"/>
          </w:rPr>
          <w:t>Nativity</w:t>
        </w:r>
        <w:r w:rsidR="00B46716">
          <w:rPr>
            <w:rStyle w:val="FootnoteReference"/>
            <w:rFonts w:asciiTheme="minorHAnsi" w:hAnsiTheme="minorHAnsi" w:cs="Arial"/>
            <w:color w:val="000000" w:themeColor="text1"/>
            <w:sz w:val="22"/>
            <w:szCs w:val="22"/>
          </w:rPr>
          <w:footnoteReference w:id="44"/>
        </w:r>
        <w:r w:rsidRPr="00C639E4">
          <w:rPr>
            <w:rStyle w:val="Hyperlink"/>
            <w:rFonts w:asciiTheme="minorHAnsi" w:hAnsiTheme="minorHAnsi" w:cs="Arial"/>
            <w:color w:val="000000" w:themeColor="text1"/>
            <w:sz w:val="22"/>
            <w:szCs w:val="22"/>
            <w:u w:val="none"/>
          </w:rPr>
          <w:t xml:space="preserve"> of Jesus</w:t>
        </w:r>
      </w:hyperlink>
      <w:r w:rsidR="00B46716">
        <w:rPr>
          <w:rStyle w:val="Hyperlink"/>
          <w:rFonts w:asciiTheme="minorHAnsi" w:hAnsiTheme="minorHAnsi" w:cs="Arial"/>
          <w:color w:val="000000" w:themeColor="text1"/>
          <w:sz w:val="22"/>
          <w:szCs w:val="22"/>
          <w:u w:val="none"/>
        </w:rPr>
        <w:t xml:space="preserve"> Christ</w:t>
      </w:r>
      <w:r w:rsidRPr="00C639E4">
        <w:rPr>
          <w:rFonts w:asciiTheme="minorHAnsi" w:hAnsiTheme="minorHAnsi" w:cs="Arial"/>
          <w:color w:val="000000" w:themeColor="text1"/>
          <w:sz w:val="22"/>
          <w:szCs w:val="22"/>
        </w:rPr>
        <w:t xml:space="preserve"> at </w:t>
      </w:r>
      <w:hyperlink r:id="rId258" w:tooltip="Christmas" w:history="1">
        <w:r w:rsidRPr="00C639E4">
          <w:rPr>
            <w:rStyle w:val="Hyperlink"/>
            <w:rFonts w:asciiTheme="minorHAnsi" w:hAnsiTheme="minorHAnsi" w:cs="Arial"/>
            <w:color w:val="000000" w:themeColor="text1"/>
            <w:sz w:val="22"/>
            <w:szCs w:val="22"/>
            <w:u w:val="none"/>
          </w:rPr>
          <w:t>Christmas</w:t>
        </w:r>
      </w:hyperlink>
      <w:r w:rsidRPr="00C639E4">
        <w:rPr>
          <w:rFonts w:asciiTheme="minorHAnsi" w:hAnsiTheme="minorHAnsi" w:cs="Arial"/>
          <w:color w:val="000000" w:themeColor="text1"/>
          <w:sz w:val="22"/>
          <w:szCs w:val="22"/>
        </w:rPr>
        <w:t>. The term is a ve</w:t>
      </w:r>
      <w:r w:rsidRPr="00C639E4">
        <w:rPr>
          <w:rFonts w:asciiTheme="minorHAnsi" w:hAnsiTheme="minorHAnsi" w:cs="Arial"/>
          <w:color w:val="000000" w:themeColor="text1"/>
          <w:sz w:val="22"/>
          <w:szCs w:val="22"/>
        </w:rPr>
        <w:t>r</w:t>
      </w:r>
      <w:r w:rsidRPr="00C639E4">
        <w:rPr>
          <w:rFonts w:asciiTheme="minorHAnsi" w:hAnsiTheme="minorHAnsi" w:cs="Arial"/>
          <w:color w:val="000000" w:themeColor="text1"/>
          <w:sz w:val="22"/>
          <w:szCs w:val="22"/>
        </w:rPr>
        <w:t>sion of the Latin word meaning "coming"</w:t>
      </w:r>
      <w:r w:rsidR="008C3307">
        <w:rPr>
          <w:rFonts w:asciiTheme="minorHAnsi" w:hAnsiTheme="minorHAnsi" w:cs="Arial"/>
          <w:color w:val="000000" w:themeColor="text1"/>
          <w:sz w:val="22"/>
          <w:szCs w:val="22"/>
        </w:rPr>
        <w:t xml:space="preserve">. </w:t>
      </w:r>
      <w:r w:rsidRPr="00C639E4">
        <w:rPr>
          <w:rFonts w:asciiTheme="minorHAnsi" w:hAnsiTheme="minorHAnsi" w:cs="Arial"/>
          <w:color w:val="000000" w:themeColor="text1"/>
          <w:sz w:val="22"/>
          <w:szCs w:val="22"/>
        </w:rPr>
        <w:t xml:space="preserve">Latin </w:t>
      </w:r>
      <w:r w:rsidRPr="00C639E4">
        <w:rPr>
          <w:rFonts w:asciiTheme="minorHAnsi" w:hAnsiTheme="minorHAnsi" w:cs="Arial"/>
          <w:i/>
          <w:iCs/>
          <w:color w:val="000000" w:themeColor="text1"/>
          <w:sz w:val="22"/>
          <w:szCs w:val="22"/>
          <w:lang w:val="la-Latn"/>
        </w:rPr>
        <w:t>adventus</w:t>
      </w:r>
      <w:r w:rsidRPr="00C639E4">
        <w:rPr>
          <w:rFonts w:asciiTheme="minorHAnsi" w:hAnsiTheme="minorHAnsi" w:cs="Arial"/>
          <w:i/>
          <w:iCs/>
          <w:color w:val="000000" w:themeColor="text1"/>
          <w:sz w:val="22"/>
          <w:szCs w:val="22"/>
          <w:lang w:val="en-CA"/>
        </w:rPr>
        <w:t xml:space="preserve"> </w:t>
      </w:r>
      <w:r w:rsidRPr="00C639E4">
        <w:rPr>
          <w:rFonts w:asciiTheme="minorHAnsi" w:hAnsiTheme="minorHAnsi" w:cs="Arial"/>
          <w:color w:val="000000" w:themeColor="text1"/>
          <w:sz w:val="22"/>
          <w:szCs w:val="22"/>
        </w:rPr>
        <w:t xml:space="preserve">is the translation of the Greek word </w:t>
      </w:r>
      <w:hyperlink r:id="rId259" w:tooltip="Parousia" w:history="1">
        <w:proofErr w:type="gramStart"/>
        <w:r w:rsidRPr="00C639E4">
          <w:rPr>
            <w:rStyle w:val="Hyperlink"/>
            <w:rFonts w:asciiTheme="minorHAnsi" w:hAnsiTheme="minorHAnsi" w:cs="Arial"/>
            <w:i/>
            <w:iCs/>
            <w:color w:val="000000" w:themeColor="text1"/>
            <w:sz w:val="22"/>
            <w:szCs w:val="22"/>
            <w:u w:val="none"/>
          </w:rPr>
          <w:t>pa</w:t>
        </w:r>
        <w:r w:rsidRPr="00C639E4">
          <w:rPr>
            <w:rStyle w:val="Hyperlink"/>
            <w:rFonts w:asciiTheme="minorHAnsi" w:hAnsiTheme="minorHAnsi" w:cs="Arial"/>
            <w:i/>
            <w:iCs/>
            <w:color w:val="000000" w:themeColor="text1"/>
            <w:sz w:val="22"/>
            <w:szCs w:val="22"/>
            <w:u w:val="none"/>
          </w:rPr>
          <w:t>r</w:t>
        </w:r>
        <w:r w:rsidRPr="00C639E4">
          <w:rPr>
            <w:rStyle w:val="Hyperlink"/>
            <w:rFonts w:asciiTheme="minorHAnsi" w:hAnsiTheme="minorHAnsi" w:cs="Arial"/>
            <w:i/>
            <w:iCs/>
            <w:color w:val="000000" w:themeColor="text1"/>
            <w:sz w:val="22"/>
            <w:szCs w:val="22"/>
            <w:u w:val="none"/>
          </w:rPr>
          <w:t>ousia</w:t>
        </w:r>
        <w:proofErr w:type="gramEnd"/>
      </w:hyperlink>
      <w:r w:rsidRPr="00C639E4">
        <w:rPr>
          <w:rFonts w:asciiTheme="minorHAnsi" w:hAnsiTheme="minorHAnsi" w:cs="Arial"/>
          <w:color w:val="000000" w:themeColor="text1"/>
          <w:sz w:val="22"/>
          <w:szCs w:val="22"/>
        </w:rPr>
        <w:t xml:space="preserve">, commonly used to refer to the </w:t>
      </w:r>
      <w:hyperlink r:id="rId260" w:tooltip="Second Coming" w:history="1">
        <w:r w:rsidRPr="00C639E4">
          <w:rPr>
            <w:rStyle w:val="Hyperlink"/>
            <w:rFonts w:asciiTheme="minorHAnsi" w:hAnsiTheme="minorHAnsi" w:cs="Arial"/>
            <w:color w:val="000000" w:themeColor="text1"/>
            <w:sz w:val="22"/>
            <w:szCs w:val="22"/>
            <w:u w:val="none"/>
          </w:rPr>
          <w:t>Second Coming of Christ</w:t>
        </w:r>
      </w:hyperlink>
      <w:r w:rsidRPr="00C639E4">
        <w:rPr>
          <w:rFonts w:asciiTheme="minorHAnsi" w:hAnsiTheme="minorHAnsi" w:cs="Arial"/>
          <w:color w:val="000000" w:themeColor="text1"/>
          <w:sz w:val="22"/>
          <w:szCs w:val="22"/>
        </w:rPr>
        <w:t xml:space="preserve">. For </w:t>
      </w:r>
      <w:r w:rsidR="00CD35F1">
        <w:rPr>
          <w:rFonts w:asciiTheme="minorHAnsi" w:hAnsiTheme="minorHAnsi" w:cs="Arial"/>
          <w:color w:val="000000" w:themeColor="text1"/>
          <w:sz w:val="22"/>
          <w:szCs w:val="22"/>
        </w:rPr>
        <w:t xml:space="preserve">some </w:t>
      </w:r>
      <w:r w:rsidRPr="00C639E4">
        <w:rPr>
          <w:rFonts w:asciiTheme="minorHAnsi" w:hAnsiTheme="minorHAnsi" w:cs="Arial"/>
          <w:color w:val="000000" w:themeColor="text1"/>
          <w:sz w:val="22"/>
          <w:szCs w:val="22"/>
        </w:rPr>
        <w:t>Christians, the season of Advent anticipates the coming of Christ from two different perspectives. The season offers the o</w:t>
      </w:r>
      <w:r w:rsidRPr="00C639E4">
        <w:rPr>
          <w:rFonts w:asciiTheme="minorHAnsi" w:hAnsiTheme="minorHAnsi" w:cs="Arial"/>
          <w:color w:val="000000" w:themeColor="text1"/>
          <w:sz w:val="22"/>
          <w:szCs w:val="22"/>
        </w:rPr>
        <w:t>p</w:t>
      </w:r>
      <w:r w:rsidRPr="00C639E4">
        <w:rPr>
          <w:rFonts w:asciiTheme="minorHAnsi" w:hAnsiTheme="minorHAnsi" w:cs="Arial"/>
          <w:color w:val="000000" w:themeColor="text1"/>
          <w:sz w:val="22"/>
          <w:szCs w:val="22"/>
        </w:rPr>
        <w:t>portunity to share in the ancient longing for the coming of the Messiah, and to be alert for his Se</w:t>
      </w:r>
      <w:r w:rsidRPr="00C639E4">
        <w:rPr>
          <w:rFonts w:asciiTheme="minorHAnsi" w:hAnsiTheme="minorHAnsi" w:cs="Arial"/>
          <w:color w:val="000000" w:themeColor="text1"/>
          <w:sz w:val="22"/>
          <w:szCs w:val="22"/>
        </w:rPr>
        <w:t>c</w:t>
      </w:r>
      <w:r w:rsidRPr="00C639E4">
        <w:rPr>
          <w:rFonts w:asciiTheme="minorHAnsi" w:hAnsiTheme="minorHAnsi" w:cs="Arial"/>
          <w:color w:val="000000" w:themeColor="text1"/>
          <w:sz w:val="22"/>
          <w:szCs w:val="22"/>
        </w:rPr>
        <w:t>ond Coming.</w:t>
      </w:r>
    </w:p>
    <w:p w14:paraId="72E1E843" w14:textId="77777777" w:rsidR="0010593A" w:rsidRDefault="00635C90" w:rsidP="0010593A">
      <w:pPr>
        <w:jc w:val="right"/>
        <w:rPr>
          <w:rStyle w:val="Hyperlink"/>
          <w:rFonts w:ascii="Arial" w:hAnsi="Arial" w:cs="Arial"/>
          <w:bCs/>
          <w:sz w:val="16"/>
          <w:szCs w:val="16"/>
        </w:rPr>
      </w:pPr>
      <w:r w:rsidRPr="0049678A">
        <w:rPr>
          <w:rFonts w:ascii="Arial" w:hAnsi="Arial" w:cs="Arial"/>
          <w:bCs/>
          <w:sz w:val="16"/>
          <w:szCs w:val="16"/>
        </w:rPr>
        <w:t>Further Reading</w:t>
      </w:r>
      <w:r w:rsidR="0010593A" w:rsidRPr="0049678A">
        <w:rPr>
          <w:rFonts w:ascii="Arial" w:hAnsi="Arial" w:cs="Arial"/>
          <w:bCs/>
          <w:sz w:val="16"/>
          <w:szCs w:val="16"/>
        </w:rPr>
        <w:t xml:space="preserve">:  </w:t>
      </w:r>
      <w:hyperlink r:id="rId261" w:history="1">
        <w:r w:rsidR="0010593A" w:rsidRPr="0049678A">
          <w:rPr>
            <w:rStyle w:val="Hyperlink"/>
            <w:rFonts w:ascii="Arial" w:hAnsi="Arial" w:cs="Arial"/>
            <w:bCs/>
            <w:sz w:val="16"/>
            <w:szCs w:val="16"/>
          </w:rPr>
          <w:t>https://en.wikipedia.org/wiki/Advent</w:t>
        </w:r>
      </w:hyperlink>
    </w:p>
    <w:p w14:paraId="4748FA12" w14:textId="77777777" w:rsidR="00135373" w:rsidRPr="0049678A" w:rsidRDefault="00135373" w:rsidP="0010593A">
      <w:pPr>
        <w:jc w:val="right"/>
        <w:rPr>
          <w:rFonts w:ascii="Arial" w:hAnsi="Arial" w:cs="Arial"/>
          <w:bCs/>
          <w:sz w:val="16"/>
          <w:szCs w:val="16"/>
        </w:rPr>
      </w:pPr>
    </w:p>
    <w:p w14:paraId="5F9844FB" w14:textId="77777777" w:rsidR="00001CF4" w:rsidRPr="00AE7893" w:rsidRDefault="00001CF4" w:rsidP="000207F1">
      <w:pPr>
        <w:pStyle w:val="Heading2"/>
        <w:rPr>
          <w:sz w:val="22"/>
          <w:szCs w:val="22"/>
          <w:lang w:val="en-US"/>
        </w:rPr>
      </w:pPr>
      <w:bookmarkStart w:id="64" w:name="_Toc11742258"/>
      <w:r w:rsidRPr="00001CF4">
        <w:rPr>
          <w:lang w:val="en-US"/>
        </w:rPr>
        <w:t>All Saints Day (Eastern Orthodox</w:t>
      </w:r>
      <w:r w:rsidR="0049678A">
        <w:rPr>
          <w:lang w:val="en-US"/>
        </w:rPr>
        <w:t>/Roman Catholic</w:t>
      </w:r>
      <w:r w:rsidRPr="00001CF4">
        <w:rPr>
          <w:lang w:val="en-US"/>
        </w:rPr>
        <w:t>)</w:t>
      </w:r>
      <w:bookmarkEnd w:id="64"/>
    </w:p>
    <w:p w14:paraId="6F9B27B9" w14:textId="77777777" w:rsidR="00001CF4" w:rsidRDefault="00001CF4" w:rsidP="00001CF4">
      <w:pPr>
        <w:tabs>
          <w:tab w:val="left" w:pos="1560"/>
          <w:tab w:val="left" w:pos="1843"/>
        </w:tabs>
        <w:rPr>
          <w:rFonts w:asciiTheme="minorHAnsi" w:hAnsiTheme="minorHAnsi"/>
          <w:bCs/>
          <w:sz w:val="22"/>
          <w:szCs w:val="22"/>
          <w:lang w:val="en-US"/>
        </w:rPr>
      </w:pPr>
    </w:p>
    <w:p w14:paraId="2E4FDC8B" w14:textId="77777777" w:rsidR="00001CF4" w:rsidRDefault="00001CF4" w:rsidP="00001CF4">
      <w:pPr>
        <w:pStyle w:val="lead"/>
        <w:spacing w:before="0" w:beforeAutospacing="0" w:after="0" w:afterAutospacing="0"/>
        <w:rPr>
          <w:rFonts w:asciiTheme="minorHAnsi" w:hAnsiTheme="minorHAnsi"/>
          <w:iCs/>
          <w:sz w:val="22"/>
          <w:szCs w:val="22"/>
        </w:rPr>
      </w:pPr>
      <w:r w:rsidRPr="00E43067">
        <w:rPr>
          <w:rFonts w:asciiTheme="minorHAnsi" w:hAnsiTheme="minorHAnsi"/>
          <w:iCs/>
          <w:sz w:val="22"/>
          <w:szCs w:val="22"/>
        </w:rPr>
        <w:t>Many Christians in Canada honor all the different saints</w:t>
      </w:r>
      <w:r w:rsidR="00B46716">
        <w:rPr>
          <w:rStyle w:val="FootnoteReference"/>
          <w:rFonts w:asciiTheme="minorHAnsi" w:hAnsiTheme="minorHAnsi"/>
          <w:iCs/>
          <w:sz w:val="22"/>
          <w:szCs w:val="22"/>
        </w:rPr>
        <w:footnoteReference w:id="45"/>
      </w:r>
      <w:r w:rsidRPr="00E43067">
        <w:rPr>
          <w:rFonts w:asciiTheme="minorHAnsi" w:hAnsiTheme="minorHAnsi"/>
          <w:iCs/>
          <w:sz w:val="22"/>
          <w:szCs w:val="22"/>
        </w:rPr>
        <w:t>, particularly those who do not have their own feast day, on All Saints' Day on November 1 each year. Some eastern churches in Canada cel</w:t>
      </w:r>
      <w:r w:rsidRPr="00E43067">
        <w:rPr>
          <w:rFonts w:asciiTheme="minorHAnsi" w:hAnsiTheme="minorHAnsi"/>
          <w:iCs/>
          <w:sz w:val="22"/>
          <w:szCs w:val="22"/>
        </w:rPr>
        <w:t>e</w:t>
      </w:r>
      <w:r w:rsidRPr="00E43067">
        <w:rPr>
          <w:rFonts w:asciiTheme="minorHAnsi" w:hAnsiTheme="minorHAnsi"/>
          <w:iCs/>
          <w:sz w:val="22"/>
          <w:szCs w:val="22"/>
        </w:rPr>
        <w:t>brate this day on the first Sunday after Pentecost. It is also known as All Hallows Tide, All-Hallomas, or All Hallows' Day.</w:t>
      </w:r>
    </w:p>
    <w:p w14:paraId="48CC8F8C" w14:textId="77777777" w:rsidR="00001CF4" w:rsidRPr="00E43067" w:rsidRDefault="00001CF4" w:rsidP="00001CF4">
      <w:pPr>
        <w:pStyle w:val="lead"/>
        <w:spacing w:before="0" w:beforeAutospacing="0" w:after="0" w:afterAutospacing="0"/>
        <w:rPr>
          <w:rFonts w:asciiTheme="minorHAnsi" w:hAnsiTheme="minorHAnsi"/>
          <w:iCs/>
          <w:sz w:val="22"/>
          <w:szCs w:val="22"/>
        </w:rPr>
      </w:pPr>
    </w:p>
    <w:p w14:paraId="6AABB989" w14:textId="77777777" w:rsidR="002060A5" w:rsidRDefault="00001CF4" w:rsidP="00001CF4">
      <w:pPr>
        <w:rPr>
          <w:rFonts w:asciiTheme="minorHAnsi" w:hAnsiTheme="minorHAnsi"/>
          <w:sz w:val="22"/>
          <w:szCs w:val="22"/>
        </w:rPr>
      </w:pPr>
      <w:r w:rsidRPr="00E43067">
        <w:rPr>
          <w:rFonts w:asciiTheme="minorHAnsi" w:hAnsiTheme="minorHAnsi"/>
          <w:sz w:val="22"/>
          <w:szCs w:val="22"/>
        </w:rPr>
        <w:t xml:space="preserve">Some churches in Canada have special All Saints' Day masses where people can engage in prayer and </w:t>
      </w:r>
      <w:r w:rsidR="00521F41">
        <w:rPr>
          <w:rFonts w:asciiTheme="minorHAnsi" w:hAnsiTheme="minorHAnsi"/>
          <w:sz w:val="22"/>
          <w:szCs w:val="22"/>
        </w:rPr>
        <w:t xml:space="preserve">the </w:t>
      </w:r>
      <w:r w:rsidRPr="00E43067">
        <w:rPr>
          <w:rFonts w:asciiTheme="minorHAnsi" w:hAnsiTheme="minorHAnsi"/>
          <w:sz w:val="22"/>
          <w:szCs w:val="22"/>
        </w:rPr>
        <w:t>singing of hymns</w:t>
      </w:r>
      <w:r w:rsidR="002060A5">
        <w:rPr>
          <w:rFonts w:asciiTheme="minorHAnsi" w:hAnsiTheme="minorHAnsi"/>
          <w:sz w:val="22"/>
          <w:szCs w:val="22"/>
        </w:rPr>
        <w:t>.</w:t>
      </w:r>
    </w:p>
    <w:p w14:paraId="58F9A824" w14:textId="77777777" w:rsidR="00001CF4" w:rsidRDefault="00001CF4" w:rsidP="00001CF4">
      <w:pPr>
        <w:rPr>
          <w:rFonts w:asciiTheme="minorHAnsi" w:hAnsiTheme="minorHAnsi"/>
          <w:sz w:val="22"/>
          <w:szCs w:val="22"/>
        </w:rPr>
      </w:pPr>
    </w:p>
    <w:p w14:paraId="7CB45214" w14:textId="77777777" w:rsidR="00001CF4" w:rsidRPr="003B1CB2" w:rsidRDefault="00001CF4" w:rsidP="00001CF4">
      <w:pPr>
        <w:rPr>
          <w:rFonts w:asciiTheme="minorHAnsi" w:hAnsiTheme="minorHAnsi"/>
          <w:sz w:val="22"/>
          <w:szCs w:val="22"/>
        </w:rPr>
      </w:pPr>
      <w:r w:rsidRPr="00E43067">
        <w:rPr>
          <w:rFonts w:asciiTheme="minorHAnsi" w:hAnsiTheme="minorHAnsi"/>
          <w:b/>
          <w:bCs/>
          <w:color w:val="000000"/>
          <w:sz w:val="22"/>
          <w:szCs w:val="22"/>
        </w:rPr>
        <w:t>What Do People Do?</w:t>
      </w:r>
    </w:p>
    <w:p w14:paraId="2CBDC3C6" w14:textId="77777777" w:rsidR="00001CF4" w:rsidRPr="00E43067" w:rsidRDefault="00001CF4" w:rsidP="00001CF4">
      <w:pPr>
        <w:pStyle w:val="NormalWeb"/>
        <w:spacing w:before="0" w:after="105"/>
        <w:ind w:left="0"/>
        <w:rPr>
          <w:rFonts w:asciiTheme="minorHAnsi" w:hAnsiTheme="minorHAnsi"/>
          <w:sz w:val="22"/>
          <w:szCs w:val="22"/>
        </w:rPr>
      </w:pPr>
      <w:r w:rsidRPr="00E43067">
        <w:rPr>
          <w:rFonts w:asciiTheme="minorHAnsi" w:hAnsiTheme="minorHAnsi"/>
          <w:sz w:val="22"/>
          <w:szCs w:val="22"/>
        </w:rPr>
        <w:t>People of different church denominations, especially the Catholic Church, observe All Saints' Day throughout Canada. For those who observe All Saints' Day, this event gives people a moment of reflection on the lives of saints, as well as a chance to pray for friends or family members who are deceased.</w:t>
      </w:r>
    </w:p>
    <w:p w14:paraId="070C5C2C" w14:textId="77777777" w:rsidR="00001CF4" w:rsidRDefault="00001CF4" w:rsidP="00001CF4">
      <w:pPr>
        <w:pStyle w:val="NormalWeb"/>
        <w:spacing w:before="0" w:after="0"/>
        <w:ind w:hanging="15"/>
        <w:rPr>
          <w:rFonts w:asciiTheme="minorHAnsi" w:hAnsiTheme="minorHAnsi"/>
          <w:sz w:val="22"/>
          <w:szCs w:val="22"/>
        </w:rPr>
      </w:pPr>
      <w:r w:rsidRPr="003B1CB2">
        <w:rPr>
          <w:rFonts w:asciiTheme="minorHAnsi" w:hAnsiTheme="minorHAnsi"/>
          <w:sz w:val="22"/>
          <w:szCs w:val="22"/>
        </w:rPr>
        <w:t>Some Canadians feel that All Saints' Day is an underrated event that is not observed by many pe</w:t>
      </w:r>
      <w:r w:rsidRPr="003B1CB2">
        <w:rPr>
          <w:rFonts w:asciiTheme="minorHAnsi" w:hAnsiTheme="minorHAnsi"/>
          <w:sz w:val="22"/>
          <w:szCs w:val="22"/>
        </w:rPr>
        <w:t>o</w:t>
      </w:r>
      <w:r w:rsidRPr="003B1CB2">
        <w:rPr>
          <w:rFonts w:asciiTheme="minorHAnsi" w:hAnsiTheme="minorHAnsi"/>
          <w:sz w:val="22"/>
          <w:szCs w:val="22"/>
        </w:rPr>
        <w:t xml:space="preserve">ple because it falls on the day after </w:t>
      </w:r>
      <w:hyperlink r:id="rId262" w:history="1">
        <w:r w:rsidRPr="003B1CB2">
          <w:rPr>
            <w:rStyle w:val="Hyperlink"/>
            <w:rFonts w:asciiTheme="minorHAnsi" w:hAnsiTheme="minorHAnsi"/>
            <w:color w:val="auto"/>
            <w:sz w:val="22"/>
            <w:szCs w:val="22"/>
            <w:u w:val="none"/>
          </w:rPr>
          <w:t>Halloween</w:t>
        </w:r>
      </w:hyperlink>
      <w:r w:rsidRPr="003B1CB2">
        <w:rPr>
          <w:rFonts w:asciiTheme="minorHAnsi" w:hAnsiTheme="minorHAnsi"/>
          <w:sz w:val="22"/>
          <w:szCs w:val="22"/>
        </w:rPr>
        <w:t>. Those who do observe All Saints' Day try to keep traditions alive by attending church services that focus on the day. Some churches hold special All Saints' Day masses with choirs, organ music and incense and hymns to celebrate.</w:t>
      </w:r>
    </w:p>
    <w:p w14:paraId="0038C447" w14:textId="77777777" w:rsidR="00B46716" w:rsidRPr="00B46716" w:rsidRDefault="00B46716" w:rsidP="00001CF4">
      <w:pPr>
        <w:pStyle w:val="NormalWeb"/>
        <w:spacing w:before="0" w:after="0"/>
        <w:ind w:hanging="15"/>
        <w:rPr>
          <w:rFonts w:asciiTheme="minorHAnsi" w:hAnsiTheme="minorHAnsi"/>
          <w:sz w:val="16"/>
          <w:szCs w:val="16"/>
        </w:rPr>
      </w:pPr>
    </w:p>
    <w:p w14:paraId="1CCE856D" w14:textId="77777777" w:rsidR="00001CF4" w:rsidRDefault="00635C90" w:rsidP="00001CF4">
      <w:pPr>
        <w:tabs>
          <w:tab w:val="left" w:pos="1560"/>
          <w:tab w:val="left" w:pos="1843"/>
        </w:tabs>
        <w:jc w:val="right"/>
        <w:rPr>
          <w:rFonts w:ascii="Arial" w:hAnsi="Arial" w:cs="Arial"/>
          <w:bCs/>
          <w:sz w:val="16"/>
          <w:szCs w:val="16"/>
        </w:rPr>
      </w:pPr>
      <w:r w:rsidRPr="0049678A">
        <w:rPr>
          <w:rFonts w:ascii="Arial" w:hAnsi="Arial" w:cs="Arial"/>
          <w:bCs/>
          <w:sz w:val="16"/>
          <w:szCs w:val="16"/>
        </w:rPr>
        <w:t>Further Reading</w:t>
      </w:r>
      <w:r w:rsidR="00001CF4" w:rsidRPr="0049678A">
        <w:rPr>
          <w:rFonts w:ascii="Arial" w:hAnsi="Arial" w:cs="Arial"/>
          <w:bCs/>
          <w:sz w:val="16"/>
          <w:szCs w:val="16"/>
        </w:rPr>
        <w:t xml:space="preserve">: </w:t>
      </w:r>
      <w:hyperlink r:id="rId263" w:history="1">
        <w:r w:rsidR="0049678A" w:rsidRPr="00C07C54">
          <w:rPr>
            <w:rStyle w:val="Hyperlink"/>
            <w:rFonts w:ascii="Arial" w:hAnsi="Arial" w:cs="Arial"/>
            <w:bCs/>
            <w:sz w:val="16"/>
            <w:szCs w:val="16"/>
          </w:rPr>
          <w:t>http://www.religionfacts.com/all-saints-day</w:t>
        </w:r>
      </w:hyperlink>
    </w:p>
    <w:p w14:paraId="39E171D4" w14:textId="77777777" w:rsidR="009C4DF8" w:rsidRPr="004125C6" w:rsidRDefault="009C4DF8" w:rsidP="000207F1">
      <w:pPr>
        <w:pStyle w:val="Heading2"/>
        <w:rPr>
          <w:sz w:val="22"/>
          <w:szCs w:val="22"/>
        </w:rPr>
      </w:pPr>
      <w:bookmarkStart w:id="65" w:name="_Toc11742259"/>
      <w:r w:rsidRPr="009C4DF8">
        <w:t>Annunciation (</w:t>
      </w:r>
      <w:r w:rsidR="003B0665">
        <w:t xml:space="preserve">Eastern </w:t>
      </w:r>
      <w:r w:rsidRPr="009C4DF8">
        <w:t>Orthodox</w:t>
      </w:r>
      <w:r w:rsidR="00AF38E3">
        <w:t xml:space="preserve"> and Western</w:t>
      </w:r>
      <w:r w:rsidRPr="009C4DF8">
        <w:t>)</w:t>
      </w:r>
      <w:bookmarkEnd w:id="65"/>
    </w:p>
    <w:p w14:paraId="18D8A1F8" w14:textId="77777777" w:rsidR="00AF38E3" w:rsidRPr="00AF38E3" w:rsidRDefault="00AF38E3" w:rsidP="00E72E02">
      <w:pPr>
        <w:rPr>
          <w:sz w:val="16"/>
          <w:szCs w:val="16"/>
          <w:lang w:val="en"/>
        </w:rPr>
      </w:pPr>
    </w:p>
    <w:p w14:paraId="49CA534D" w14:textId="77777777" w:rsidR="00E72E02" w:rsidRPr="0008425F" w:rsidRDefault="00AF38E3" w:rsidP="00E72E02">
      <w:pPr>
        <w:rPr>
          <w:rFonts w:asciiTheme="minorHAnsi" w:hAnsiTheme="minorHAnsi"/>
          <w:color w:val="000000" w:themeColor="text1"/>
          <w:sz w:val="22"/>
          <w:szCs w:val="22"/>
          <w:lang w:val="en"/>
        </w:rPr>
      </w:pPr>
      <w:r w:rsidRPr="0008425F">
        <w:rPr>
          <w:rFonts w:asciiTheme="minorHAnsi" w:hAnsiTheme="minorHAnsi"/>
          <w:color w:val="000000" w:themeColor="text1"/>
          <w:sz w:val="22"/>
          <w:szCs w:val="22"/>
          <w:lang w:val="en"/>
        </w:rPr>
        <w:t xml:space="preserve">The Annunciation the </w:t>
      </w:r>
      <w:hyperlink r:id="rId264" w:tooltip="Christianity" w:history="1">
        <w:r w:rsidRPr="0008425F">
          <w:rPr>
            <w:rStyle w:val="Hyperlink"/>
            <w:rFonts w:asciiTheme="minorHAnsi" w:eastAsiaTheme="majorEastAsia" w:hAnsiTheme="minorHAnsi"/>
            <w:color w:val="000000" w:themeColor="text1"/>
            <w:sz w:val="22"/>
            <w:szCs w:val="22"/>
            <w:u w:val="none"/>
            <w:lang w:val="en"/>
          </w:rPr>
          <w:t>Christian</w:t>
        </w:r>
      </w:hyperlink>
      <w:r w:rsidRPr="0008425F">
        <w:rPr>
          <w:rFonts w:asciiTheme="minorHAnsi" w:hAnsiTheme="minorHAnsi"/>
          <w:color w:val="000000" w:themeColor="text1"/>
          <w:sz w:val="22"/>
          <w:szCs w:val="22"/>
          <w:lang w:val="en"/>
        </w:rPr>
        <w:t xml:space="preserve"> celebration of the announcement by the Angel </w:t>
      </w:r>
      <w:hyperlink r:id="rId265" w:tooltip="Gabriel" w:history="1">
        <w:r w:rsidRPr="0008425F">
          <w:rPr>
            <w:rStyle w:val="Hyperlink"/>
            <w:rFonts w:asciiTheme="minorHAnsi" w:eastAsiaTheme="majorEastAsia" w:hAnsiTheme="minorHAnsi"/>
            <w:color w:val="000000" w:themeColor="text1"/>
            <w:sz w:val="22"/>
            <w:szCs w:val="22"/>
            <w:u w:val="none"/>
            <w:lang w:val="en"/>
          </w:rPr>
          <w:t>Gabriel</w:t>
        </w:r>
      </w:hyperlink>
      <w:r w:rsidRPr="0008425F">
        <w:rPr>
          <w:rFonts w:asciiTheme="minorHAnsi" w:hAnsiTheme="minorHAnsi"/>
          <w:color w:val="000000" w:themeColor="text1"/>
          <w:sz w:val="22"/>
          <w:szCs w:val="22"/>
          <w:lang w:val="en"/>
        </w:rPr>
        <w:t xml:space="preserve"> to the </w:t>
      </w:r>
      <w:hyperlink r:id="rId266" w:tooltip="Mary, mother of Jesus" w:history="1">
        <w:r w:rsidRPr="0008425F">
          <w:rPr>
            <w:rStyle w:val="Hyperlink"/>
            <w:rFonts w:asciiTheme="minorHAnsi" w:eastAsiaTheme="majorEastAsia" w:hAnsiTheme="minorHAnsi"/>
            <w:color w:val="000000" w:themeColor="text1"/>
            <w:sz w:val="22"/>
            <w:szCs w:val="22"/>
            <w:u w:val="none"/>
            <w:lang w:val="en"/>
          </w:rPr>
          <w:t>Virgin Mary</w:t>
        </w:r>
      </w:hyperlink>
      <w:r w:rsidRPr="0008425F">
        <w:rPr>
          <w:rFonts w:asciiTheme="minorHAnsi" w:hAnsiTheme="minorHAnsi"/>
          <w:color w:val="000000" w:themeColor="text1"/>
          <w:sz w:val="22"/>
          <w:szCs w:val="22"/>
          <w:lang w:val="en"/>
        </w:rPr>
        <w:t xml:space="preserve"> that she would </w:t>
      </w:r>
      <w:hyperlink r:id="rId267" w:tooltip="Fertilisation" w:history="1">
        <w:r w:rsidRPr="0008425F">
          <w:rPr>
            <w:rStyle w:val="Hyperlink"/>
            <w:rFonts w:asciiTheme="minorHAnsi" w:eastAsiaTheme="majorEastAsia" w:hAnsiTheme="minorHAnsi"/>
            <w:color w:val="000000" w:themeColor="text1"/>
            <w:sz w:val="22"/>
            <w:szCs w:val="22"/>
            <w:u w:val="none"/>
            <w:lang w:val="en"/>
          </w:rPr>
          <w:t>conceive</w:t>
        </w:r>
      </w:hyperlink>
      <w:r w:rsidRPr="0008425F">
        <w:rPr>
          <w:rFonts w:asciiTheme="minorHAnsi" w:hAnsiTheme="minorHAnsi"/>
          <w:color w:val="000000" w:themeColor="text1"/>
          <w:sz w:val="22"/>
          <w:szCs w:val="22"/>
          <w:lang w:val="en"/>
        </w:rPr>
        <w:t xml:space="preserve"> and become the mother of </w:t>
      </w:r>
      <w:hyperlink r:id="rId268" w:tooltip="Jesus" w:history="1">
        <w:r w:rsidRPr="0008425F">
          <w:rPr>
            <w:rStyle w:val="Hyperlink"/>
            <w:rFonts w:asciiTheme="minorHAnsi" w:eastAsiaTheme="majorEastAsia" w:hAnsiTheme="minorHAnsi"/>
            <w:color w:val="000000" w:themeColor="text1"/>
            <w:sz w:val="22"/>
            <w:szCs w:val="22"/>
            <w:u w:val="none"/>
            <w:lang w:val="en"/>
          </w:rPr>
          <w:t>Jesus</w:t>
        </w:r>
      </w:hyperlink>
      <w:r w:rsidRPr="0008425F">
        <w:rPr>
          <w:rFonts w:asciiTheme="minorHAnsi" w:hAnsiTheme="minorHAnsi"/>
          <w:color w:val="000000" w:themeColor="text1"/>
          <w:sz w:val="22"/>
          <w:szCs w:val="22"/>
          <w:lang w:val="en"/>
        </w:rPr>
        <w:t xml:space="preserve">, the </w:t>
      </w:r>
      <w:hyperlink r:id="rId269" w:tooltip="Son of God" w:history="1">
        <w:r w:rsidRPr="0008425F">
          <w:rPr>
            <w:rStyle w:val="Hyperlink"/>
            <w:rFonts w:asciiTheme="minorHAnsi" w:eastAsiaTheme="majorEastAsia" w:hAnsiTheme="minorHAnsi"/>
            <w:color w:val="000000" w:themeColor="text1"/>
            <w:sz w:val="22"/>
            <w:szCs w:val="22"/>
            <w:u w:val="none"/>
            <w:lang w:val="en"/>
          </w:rPr>
          <w:t>Son of God</w:t>
        </w:r>
      </w:hyperlink>
      <w:r w:rsidRPr="0008425F">
        <w:rPr>
          <w:rFonts w:asciiTheme="minorHAnsi" w:hAnsiTheme="minorHAnsi"/>
          <w:color w:val="000000" w:themeColor="text1"/>
          <w:sz w:val="22"/>
          <w:szCs w:val="22"/>
          <w:lang w:val="en"/>
        </w:rPr>
        <w:t xml:space="preserve">, marking his </w:t>
      </w:r>
      <w:hyperlink r:id="rId270" w:tooltip="Incarnation (Christianity)" w:history="1">
        <w:r w:rsidRPr="0008425F">
          <w:rPr>
            <w:rStyle w:val="Hyperlink"/>
            <w:rFonts w:asciiTheme="minorHAnsi" w:eastAsiaTheme="majorEastAsia" w:hAnsiTheme="minorHAnsi"/>
            <w:color w:val="000000" w:themeColor="text1"/>
            <w:sz w:val="22"/>
            <w:szCs w:val="22"/>
            <w:u w:val="none"/>
            <w:lang w:val="en"/>
          </w:rPr>
          <w:t>Inca</w:t>
        </w:r>
        <w:r w:rsidRPr="0008425F">
          <w:rPr>
            <w:rStyle w:val="Hyperlink"/>
            <w:rFonts w:asciiTheme="minorHAnsi" w:eastAsiaTheme="majorEastAsia" w:hAnsiTheme="minorHAnsi"/>
            <w:color w:val="000000" w:themeColor="text1"/>
            <w:sz w:val="22"/>
            <w:szCs w:val="22"/>
            <w:u w:val="none"/>
            <w:lang w:val="en"/>
          </w:rPr>
          <w:t>r</w:t>
        </w:r>
        <w:r w:rsidRPr="0008425F">
          <w:rPr>
            <w:rStyle w:val="Hyperlink"/>
            <w:rFonts w:asciiTheme="minorHAnsi" w:eastAsiaTheme="majorEastAsia" w:hAnsiTheme="minorHAnsi"/>
            <w:color w:val="000000" w:themeColor="text1"/>
            <w:sz w:val="22"/>
            <w:szCs w:val="22"/>
            <w:u w:val="none"/>
            <w:lang w:val="en"/>
          </w:rPr>
          <w:t>nation</w:t>
        </w:r>
      </w:hyperlink>
      <w:r w:rsidRPr="0008425F">
        <w:rPr>
          <w:rFonts w:asciiTheme="minorHAnsi" w:hAnsiTheme="minorHAnsi"/>
          <w:color w:val="000000" w:themeColor="text1"/>
          <w:sz w:val="22"/>
          <w:szCs w:val="22"/>
          <w:lang w:val="en"/>
        </w:rPr>
        <w:t>.</w:t>
      </w:r>
    </w:p>
    <w:p w14:paraId="71EA9141" w14:textId="77777777" w:rsidR="00AF38E3" w:rsidRPr="00E72E02" w:rsidRDefault="00AF38E3" w:rsidP="00E72E02">
      <w:pPr>
        <w:rPr>
          <w:rStyle w:val="text"/>
          <w:rFonts w:asciiTheme="minorHAnsi" w:eastAsiaTheme="majorEastAsia" w:hAnsiTheme="minorHAnsi"/>
          <w:b/>
          <w:bCs/>
          <w:color w:val="000000"/>
          <w:sz w:val="16"/>
          <w:szCs w:val="16"/>
        </w:rPr>
      </w:pPr>
    </w:p>
    <w:p w14:paraId="2AC696E0" w14:textId="77777777" w:rsidR="003B0665" w:rsidRPr="002C528E" w:rsidRDefault="003B0665" w:rsidP="00EC78E6">
      <w:pPr>
        <w:pStyle w:val="Heading2"/>
        <w:spacing w:before="0"/>
      </w:pPr>
      <w:bookmarkStart w:id="66" w:name="_Toc11742260"/>
      <w:r w:rsidRPr="002C528E">
        <w:t>Ascension Day (Eastern Orthodox)</w:t>
      </w:r>
      <w:bookmarkEnd w:id="66"/>
    </w:p>
    <w:p w14:paraId="1F96D2F6" w14:textId="77777777" w:rsidR="003B0665" w:rsidRPr="00AE7893" w:rsidRDefault="003B0665" w:rsidP="00EC78E6">
      <w:pPr>
        <w:tabs>
          <w:tab w:val="left" w:pos="1560"/>
          <w:tab w:val="left" w:pos="1843"/>
        </w:tabs>
        <w:rPr>
          <w:rFonts w:asciiTheme="minorHAnsi" w:hAnsiTheme="minorHAnsi"/>
          <w:bCs/>
          <w:sz w:val="22"/>
          <w:szCs w:val="22"/>
        </w:rPr>
      </w:pPr>
    </w:p>
    <w:p w14:paraId="7827FB0F" w14:textId="77777777" w:rsidR="003B0665" w:rsidRPr="00AF431D" w:rsidRDefault="002C528E" w:rsidP="00EC78E6">
      <w:pPr>
        <w:tabs>
          <w:tab w:val="left" w:pos="1560"/>
          <w:tab w:val="left" w:pos="1843"/>
        </w:tabs>
        <w:rPr>
          <w:rFonts w:asciiTheme="minorHAnsi" w:hAnsiTheme="minorHAnsi"/>
          <w:bCs/>
          <w:sz w:val="22"/>
          <w:szCs w:val="22"/>
        </w:rPr>
      </w:pPr>
      <w:r>
        <w:rPr>
          <w:rFonts w:asciiTheme="minorHAnsi" w:hAnsiTheme="minorHAnsi"/>
          <w:bCs/>
          <w:sz w:val="22"/>
          <w:szCs w:val="22"/>
        </w:rPr>
        <w:t>This observance f</w:t>
      </w:r>
      <w:r w:rsidR="003B0665" w:rsidRPr="00AF431D">
        <w:rPr>
          <w:rFonts w:asciiTheme="minorHAnsi" w:hAnsiTheme="minorHAnsi"/>
          <w:bCs/>
          <w:sz w:val="22"/>
          <w:szCs w:val="22"/>
        </w:rPr>
        <w:t>alls on the 40</w:t>
      </w:r>
      <w:r w:rsidR="003B0665" w:rsidRPr="00AF431D">
        <w:rPr>
          <w:rFonts w:asciiTheme="minorHAnsi" w:hAnsiTheme="minorHAnsi"/>
          <w:bCs/>
          <w:sz w:val="22"/>
          <w:szCs w:val="22"/>
          <w:vertAlign w:val="superscript"/>
        </w:rPr>
        <w:t>th</w:t>
      </w:r>
      <w:r w:rsidR="003B0665" w:rsidRPr="00AF431D">
        <w:rPr>
          <w:rFonts w:asciiTheme="minorHAnsi" w:hAnsiTheme="minorHAnsi"/>
          <w:bCs/>
          <w:sz w:val="22"/>
          <w:szCs w:val="22"/>
        </w:rPr>
        <w:t xml:space="preserve"> day after the Resurrection of Christ.</w:t>
      </w:r>
    </w:p>
    <w:p w14:paraId="30D76A88" w14:textId="77777777" w:rsidR="003B0665" w:rsidRPr="003D72CD" w:rsidRDefault="003B0665" w:rsidP="00EC78E6">
      <w:pPr>
        <w:tabs>
          <w:tab w:val="left" w:pos="1560"/>
          <w:tab w:val="left" w:pos="1843"/>
        </w:tabs>
        <w:rPr>
          <w:rFonts w:asciiTheme="minorHAnsi" w:hAnsiTheme="minorHAnsi"/>
          <w:b/>
          <w:bCs/>
          <w:sz w:val="16"/>
          <w:szCs w:val="16"/>
        </w:rPr>
      </w:pPr>
    </w:p>
    <w:p w14:paraId="1975D834" w14:textId="77777777" w:rsidR="0008425F" w:rsidRDefault="003B0665" w:rsidP="003B0665">
      <w:pPr>
        <w:pStyle w:val="NormalWeb"/>
        <w:shd w:val="clear" w:color="auto" w:fill="FFFFFF"/>
        <w:spacing w:before="0" w:after="0"/>
        <w:textAlignment w:val="baseline"/>
        <w:rPr>
          <w:rFonts w:asciiTheme="minorHAnsi" w:hAnsiTheme="minorHAnsi"/>
          <w:color w:val="000000" w:themeColor="text1"/>
          <w:sz w:val="22"/>
          <w:szCs w:val="22"/>
        </w:rPr>
      </w:pPr>
      <w:r w:rsidRPr="006976E4">
        <w:rPr>
          <w:rFonts w:asciiTheme="minorHAnsi" w:hAnsiTheme="minorHAnsi"/>
          <w:color w:val="000000" w:themeColor="text1"/>
          <w:sz w:val="22"/>
          <w:szCs w:val="22"/>
        </w:rPr>
        <w:t xml:space="preserve">The </w:t>
      </w:r>
      <w:r w:rsidRPr="007821CE">
        <w:rPr>
          <w:rFonts w:asciiTheme="minorHAnsi" w:hAnsiTheme="minorHAnsi"/>
          <w:bCs/>
          <w:color w:val="000000" w:themeColor="text1"/>
          <w:sz w:val="22"/>
          <w:szCs w:val="22"/>
          <w:bdr w:val="none" w:sz="0" w:space="0" w:color="auto" w:frame="1"/>
        </w:rPr>
        <w:t>Ascension of Jesus</w:t>
      </w:r>
      <w:r w:rsidRPr="006976E4">
        <w:rPr>
          <w:rFonts w:asciiTheme="minorHAnsi" w:hAnsiTheme="minorHAnsi"/>
          <w:b/>
          <w:bCs/>
          <w:color w:val="000000" w:themeColor="text1"/>
          <w:sz w:val="22"/>
          <w:szCs w:val="22"/>
          <w:bdr w:val="none" w:sz="0" w:space="0" w:color="auto" w:frame="1"/>
        </w:rPr>
        <w:t xml:space="preserve"> </w:t>
      </w:r>
      <w:r w:rsidRPr="006976E4">
        <w:rPr>
          <w:rFonts w:asciiTheme="minorHAnsi" w:hAnsiTheme="minorHAnsi"/>
          <w:color w:val="000000" w:themeColor="text1"/>
          <w:sz w:val="22"/>
          <w:szCs w:val="22"/>
        </w:rPr>
        <w:t>(</w:t>
      </w:r>
      <w:r>
        <w:rPr>
          <w:rFonts w:asciiTheme="minorHAnsi" w:hAnsiTheme="minorHAnsi"/>
          <w:color w:val="000000" w:themeColor="text1"/>
          <w:sz w:val="22"/>
          <w:szCs w:val="22"/>
        </w:rPr>
        <w:t>Anglicized</w:t>
      </w:r>
      <w:r w:rsidRPr="006976E4">
        <w:rPr>
          <w:rFonts w:asciiTheme="minorHAnsi" w:hAnsiTheme="minorHAnsi"/>
          <w:color w:val="000000" w:themeColor="text1"/>
          <w:sz w:val="22"/>
          <w:szCs w:val="22"/>
        </w:rPr>
        <w:t xml:space="preserve"> from the </w:t>
      </w:r>
      <w:hyperlink r:id="rId271" w:tooltip="Vulgate" w:history="1">
        <w:r w:rsidRPr="006976E4">
          <w:rPr>
            <w:rStyle w:val="Hyperlink"/>
            <w:rFonts w:asciiTheme="minorHAnsi" w:hAnsiTheme="minorHAnsi"/>
            <w:color w:val="000000" w:themeColor="text1"/>
            <w:sz w:val="22"/>
            <w:szCs w:val="22"/>
            <w:u w:val="none"/>
            <w:bdr w:val="none" w:sz="0" w:space="0" w:color="auto" w:frame="1"/>
          </w:rPr>
          <w:t>Vulgate</w:t>
        </w:r>
      </w:hyperlink>
      <w:r w:rsidR="0008425F">
        <w:rPr>
          <w:rStyle w:val="FootnoteReference"/>
          <w:rFonts w:asciiTheme="minorHAnsi" w:hAnsiTheme="minorHAnsi"/>
          <w:color w:val="000000" w:themeColor="text1"/>
          <w:sz w:val="22"/>
          <w:szCs w:val="22"/>
          <w:bdr w:val="none" w:sz="0" w:space="0" w:color="auto" w:frame="1"/>
        </w:rPr>
        <w:footnoteReference w:id="46"/>
      </w:r>
      <w:r w:rsidRPr="006976E4">
        <w:rPr>
          <w:rFonts w:asciiTheme="minorHAnsi" w:hAnsiTheme="minorHAnsi"/>
          <w:color w:val="000000" w:themeColor="text1"/>
          <w:sz w:val="22"/>
          <w:szCs w:val="22"/>
        </w:rPr>
        <w:t xml:space="preserve"> Latin </w:t>
      </w:r>
      <w:hyperlink r:id="rId272" w:anchor="1:9" w:tooltip="wikisource:Bible (American Standard)/Acts" w:history="1">
        <w:r w:rsidRPr="006976E4">
          <w:rPr>
            <w:rStyle w:val="Hyperlink"/>
            <w:rFonts w:asciiTheme="minorHAnsi" w:hAnsiTheme="minorHAnsi"/>
            <w:color w:val="000000" w:themeColor="text1"/>
            <w:sz w:val="22"/>
            <w:szCs w:val="22"/>
            <w:u w:val="none"/>
            <w:bdr w:val="none" w:sz="0" w:space="0" w:color="auto" w:frame="1"/>
          </w:rPr>
          <w:t>Acts 1:9-11</w:t>
        </w:r>
      </w:hyperlink>
      <w:r w:rsidRPr="006976E4">
        <w:rPr>
          <w:rFonts w:asciiTheme="minorHAnsi" w:hAnsiTheme="minorHAnsi"/>
          <w:color w:val="000000" w:themeColor="text1"/>
          <w:sz w:val="22"/>
          <w:szCs w:val="22"/>
        </w:rPr>
        <w:t xml:space="preserve"> section title:</w:t>
      </w:r>
      <w:r>
        <w:rPr>
          <w:rFonts w:asciiTheme="minorHAnsi" w:hAnsiTheme="minorHAnsi"/>
          <w:color w:val="000000" w:themeColor="text1"/>
          <w:sz w:val="22"/>
          <w:szCs w:val="22"/>
        </w:rPr>
        <w:t xml:space="preserve"> </w:t>
      </w:r>
      <w:r w:rsidRPr="006976E4">
        <w:rPr>
          <w:rFonts w:asciiTheme="minorHAnsi" w:hAnsiTheme="minorHAnsi"/>
          <w:i/>
          <w:iCs/>
          <w:color w:val="000000" w:themeColor="text1"/>
          <w:sz w:val="22"/>
          <w:szCs w:val="22"/>
          <w:bdr w:val="none" w:sz="0" w:space="0" w:color="auto" w:frame="1"/>
        </w:rPr>
        <w:t>Ascensio Iesu</w:t>
      </w:r>
      <w:r w:rsidRPr="006976E4">
        <w:rPr>
          <w:rFonts w:asciiTheme="minorHAnsi" w:hAnsiTheme="minorHAnsi"/>
          <w:color w:val="000000" w:themeColor="text1"/>
          <w:sz w:val="22"/>
          <w:szCs w:val="22"/>
        </w:rPr>
        <w:t xml:space="preserve">) is the Christian teaching found in the </w:t>
      </w:r>
      <w:hyperlink r:id="rId273" w:tooltip="New Testament" w:history="1">
        <w:r w:rsidRPr="006976E4">
          <w:rPr>
            <w:rStyle w:val="Hyperlink"/>
            <w:rFonts w:asciiTheme="minorHAnsi" w:hAnsiTheme="minorHAnsi"/>
            <w:color w:val="000000" w:themeColor="text1"/>
            <w:sz w:val="22"/>
            <w:szCs w:val="22"/>
            <w:u w:val="none"/>
            <w:bdr w:val="none" w:sz="0" w:space="0" w:color="auto" w:frame="1"/>
          </w:rPr>
          <w:t>New Testament</w:t>
        </w:r>
      </w:hyperlink>
      <w:r w:rsidRPr="006976E4">
        <w:rPr>
          <w:rFonts w:asciiTheme="minorHAnsi" w:hAnsiTheme="minorHAnsi"/>
          <w:color w:val="000000" w:themeColor="text1"/>
          <w:sz w:val="22"/>
          <w:szCs w:val="22"/>
        </w:rPr>
        <w:t xml:space="preserve"> that the </w:t>
      </w:r>
      <w:hyperlink r:id="rId274" w:tooltip="Resurrection of Jesus" w:history="1">
        <w:r w:rsidRPr="006976E4">
          <w:rPr>
            <w:rStyle w:val="Hyperlink"/>
            <w:rFonts w:asciiTheme="minorHAnsi" w:hAnsiTheme="minorHAnsi"/>
            <w:color w:val="000000" w:themeColor="text1"/>
            <w:sz w:val="22"/>
            <w:szCs w:val="22"/>
            <w:u w:val="none"/>
            <w:bdr w:val="none" w:sz="0" w:space="0" w:color="auto" w:frame="1"/>
          </w:rPr>
          <w:t>resurrected Jesus</w:t>
        </w:r>
      </w:hyperlink>
      <w:r w:rsidRPr="006976E4">
        <w:rPr>
          <w:rFonts w:asciiTheme="minorHAnsi" w:hAnsiTheme="minorHAnsi"/>
          <w:color w:val="000000" w:themeColor="text1"/>
          <w:sz w:val="22"/>
          <w:szCs w:val="22"/>
        </w:rPr>
        <w:t xml:space="preserve"> was </w:t>
      </w:r>
      <w:hyperlink r:id="rId275" w:tooltip="Entering heaven alive" w:history="1">
        <w:r w:rsidRPr="006976E4">
          <w:rPr>
            <w:rStyle w:val="Hyperlink"/>
            <w:rFonts w:asciiTheme="minorHAnsi" w:hAnsiTheme="minorHAnsi"/>
            <w:color w:val="000000" w:themeColor="text1"/>
            <w:sz w:val="22"/>
            <w:szCs w:val="22"/>
            <w:u w:val="none"/>
            <w:bdr w:val="none" w:sz="0" w:space="0" w:color="auto" w:frame="1"/>
          </w:rPr>
          <w:t>taken up to Heaven</w:t>
        </w:r>
      </w:hyperlink>
      <w:r w:rsidRPr="006976E4">
        <w:rPr>
          <w:rFonts w:asciiTheme="minorHAnsi" w:hAnsiTheme="minorHAnsi"/>
          <w:color w:val="000000" w:themeColor="text1"/>
          <w:sz w:val="22"/>
          <w:szCs w:val="22"/>
        </w:rPr>
        <w:t xml:space="preserve"> in his resurrected body, in the presence of eleven of his </w:t>
      </w:r>
      <w:hyperlink r:id="rId276" w:tooltip="Apostles" w:history="1">
        <w:r w:rsidRPr="006976E4">
          <w:rPr>
            <w:rStyle w:val="Hyperlink"/>
            <w:rFonts w:asciiTheme="minorHAnsi" w:hAnsiTheme="minorHAnsi"/>
            <w:color w:val="000000" w:themeColor="text1"/>
            <w:sz w:val="22"/>
            <w:szCs w:val="22"/>
            <w:u w:val="none"/>
            <w:bdr w:val="none" w:sz="0" w:space="0" w:color="auto" w:frame="1"/>
          </w:rPr>
          <w:t>apostles</w:t>
        </w:r>
      </w:hyperlink>
      <w:r w:rsidRPr="006976E4">
        <w:rPr>
          <w:rFonts w:asciiTheme="minorHAnsi" w:hAnsiTheme="minorHAnsi"/>
          <w:color w:val="000000" w:themeColor="text1"/>
          <w:sz w:val="22"/>
          <w:szCs w:val="22"/>
        </w:rPr>
        <w:t xml:space="preserve">, occurring 40 days after the resurrection. </w:t>
      </w:r>
    </w:p>
    <w:p w14:paraId="24392F10" w14:textId="77777777" w:rsidR="0008425F" w:rsidRPr="000D6026" w:rsidRDefault="0008425F" w:rsidP="003B0665">
      <w:pPr>
        <w:pStyle w:val="NormalWeb"/>
        <w:shd w:val="clear" w:color="auto" w:fill="FFFFFF"/>
        <w:spacing w:before="0" w:after="0"/>
        <w:textAlignment w:val="baseline"/>
        <w:rPr>
          <w:rFonts w:asciiTheme="minorHAnsi" w:hAnsiTheme="minorHAnsi"/>
          <w:color w:val="000000" w:themeColor="text1"/>
          <w:sz w:val="12"/>
          <w:szCs w:val="12"/>
        </w:rPr>
      </w:pPr>
    </w:p>
    <w:p w14:paraId="56F42804" w14:textId="1BD67D8C" w:rsidR="0008425F" w:rsidRPr="00E65280" w:rsidRDefault="00E65280" w:rsidP="00E65280">
      <w:pPr>
        <w:pStyle w:val="NormalWeb"/>
        <w:shd w:val="clear" w:color="auto" w:fill="FFFFFF"/>
        <w:spacing w:before="0" w:after="0"/>
        <w:ind w:left="720" w:right="630"/>
        <w:textAlignment w:val="baseline"/>
        <w:rPr>
          <w:rStyle w:val="text"/>
          <w:rFonts w:asciiTheme="minorHAnsi" w:eastAsiaTheme="majorEastAsia" w:hAnsiTheme="minorHAnsi" w:cs="Arial"/>
          <w:i/>
          <w:color w:val="000000"/>
          <w:sz w:val="22"/>
          <w:szCs w:val="22"/>
          <w:shd w:val="clear" w:color="auto" w:fill="FFFFFF"/>
        </w:rPr>
      </w:pPr>
      <w:r>
        <w:rPr>
          <w:rStyle w:val="text"/>
          <w:rFonts w:asciiTheme="minorHAnsi" w:eastAsiaTheme="majorEastAsia" w:hAnsiTheme="minorHAnsi" w:cs="Arial"/>
          <w:b/>
          <w:bCs/>
          <w:i/>
          <w:color w:val="000000"/>
          <w:sz w:val="22"/>
          <w:szCs w:val="22"/>
          <w:shd w:val="clear" w:color="auto" w:fill="FFFFFF"/>
          <w:vertAlign w:val="superscript"/>
        </w:rPr>
        <w:t xml:space="preserve">9 </w:t>
      </w:r>
      <w:r w:rsidR="0008425F" w:rsidRPr="00E65280">
        <w:rPr>
          <w:rStyle w:val="text"/>
          <w:rFonts w:asciiTheme="minorHAnsi" w:eastAsiaTheme="majorEastAsia" w:hAnsiTheme="minorHAnsi" w:cs="Arial"/>
          <w:i/>
          <w:color w:val="000000"/>
          <w:sz w:val="22"/>
          <w:szCs w:val="22"/>
          <w:shd w:val="clear" w:color="auto" w:fill="FFFFFF"/>
        </w:rPr>
        <w:t>And when he had spoken these things, while they beheld, he was taken up; and a cloud received him out of their sight.</w:t>
      </w:r>
    </w:p>
    <w:p w14:paraId="572FDCC3" w14:textId="3BB767E1" w:rsidR="0008425F" w:rsidRPr="00E65280" w:rsidRDefault="00E65280" w:rsidP="00E65280">
      <w:pPr>
        <w:pStyle w:val="NormalWeb"/>
        <w:shd w:val="clear" w:color="auto" w:fill="FFFFFF"/>
        <w:spacing w:before="0" w:after="0"/>
        <w:ind w:left="720" w:right="630"/>
        <w:textAlignment w:val="baseline"/>
        <w:rPr>
          <w:rStyle w:val="text"/>
          <w:rFonts w:asciiTheme="minorHAnsi" w:eastAsiaTheme="majorEastAsia" w:hAnsiTheme="minorHAnsi" w:cs="Arial"/>
          <w:i/>
          <w:color w:val="000000"/>
          <w:sz w:val="22"/>
          <w:szCs w:val="22"/>
          <w:shd w:val="clear" w:color="auto" w:fill="FFFFFF"/>
        </w:rPr>
      </w:pPr>
      <w:r>
        <w:rPr>
          <w:rStyle w:val="text"/>
          <w:rFonts w:asciiTheme="minorHAnsi" w:eastAsiaTheme="majorEastAsia" w:hAnsiTheme="minorHAnsi" w:cs="Arial"/>
          <w:b/>
          <w:bCs/>
          <w:i/>
          <w:color w:val="000000"/>
          <w:sz w:val="22"/>
          <w:szCs w:val="22"/>
          <w:shd w:val="clear" w:color="auto" w:fill="FFFFFF"/>
          <w:vertAlign w:val="superscript"/>
        </w:rPr>
        <w:t xml:space="preserve">10 </w:t>
      </w:r>
      <w:r w:rsidR="0008425F" w:rsidRPr="00E65280">
        <w:rPr>
          <w:rStyle w:val="text"/>
          <w:rFonts w:asciiTheme="minorHAnsi" w:eastAsiaTheme="majorEastAsia" w:hAnsiTheme="minorHAnsi" w:cs="Arial"/>
          <w:i/>
          <w:color w:val="000000"/>
          <w:sz w:val="22"/>
          <w:szCs w:val="22"/>
          <w:shd w:val="clear" w:color="auto" w:fill="FFFFFF"/>
        </w:rPr>
        <w:t>And while they looked steadfastly toward heaven as he went up, behold, two men stood by them in white apparel;</w:t>
      </w:r>
    </w:p>
    <w:p w14:paraId="40CF2F6F" w14:textId="0D496951" w:rsidR="0008425F" w:rsidRDefault="00E65280" w:rsidP="00E65280">
      <w:pPr>
        <w:pStyle w:val="NormalWeb"/>
        <w:shd w:val="clear" w:color="auto" w:fill="FFFFFF"/>
        <w:spacing w:before="0" w:after="0"/>
        <w:ind w:left="720" w:right="630"/>
        <w:textAlignment w:val="baseline"/>
        <w:rPr>
          <w:rFonts w:asciiTheme="minorHAnsi" w:hAnsiTheme="minorHAnsi"/>
          <w:color w:val="000000" w:themeColor="text1"/>
          <w:sz w:val="22"/>
          <w:szCs w:val="22"/>
        </w:rPr>
      </w:pPr>
      <w:r>
        <w:rPr>
          <w:rStyle w:val="text"/>
          <w:rFonts w:asciiTheme="minorHAnsi" w:eastAsiaTheme="majorEastAsia" w:hAnsiTheme="minorHAnsi" w:cs="Arial"/>
          <w:b/>
          <w:bCs/>
          <w:i/>
          <w:color w:val="000000"/>
          <w:sz w:val="22"/>
          <w:szCs w:val="22"/>
          <w:shd w:val="clear" w:color="auto" w:fill="FFFFFF"/>
          <w:vertAlign w:val="superscript"/>
        </w:rPr>
        <w:t xml:space="preserve">11 </w:t>
      </w:r>
      <w:r w:rsidR="0008425F" w:rsidRPr="00E65280">
        <w:rPr>
          <w:rStyle w:val="text"/>
          <w:rFonts w:asciiTheme="minorHAnsi" w:eastAsiaTheme="majorEastAsia" w:hAnsiTheme="minorHAnsi" w:cs="Arial"/>
          <w:i/>
          <w:color w:val="000000"/>
          <w:sz w:val="22"/>
          <w:szCs w:val="22"/>
          <w:shd w:val="clear" w:color="auto" w:fill="FFFFFF"/>
        </w:rPr>
        <w:t xml:space="preserve">which also said, </w:t>
      </w:r>
      <w:proofErr w:type="gramStart"/>
      <w:r w:rsidR="0008425F" w:rsidRPr="00E65280">
        <w:rPr>
          <w:rStyle w:val="text"/>
          <w:rFonts w:asciiTheme="minorHAnsi" w:eastAsiaTheme="majorEastAsia" w:hAnsiTheme="minorHAnsi" w:cs="Arial"/>
          <w:i/>
          <w:color w:val="000000"/>
          <w:sz w:val="22"/>
          <w:szCs w:val="22"/>
          <w:shd w:val="clear" w:color="auto" w:fill="FFFFFF"/>
        </w:rPr>
        <w:t>Ye</w:t>
      </w:r>
      <w:proofErr w:type="gramEnd"/>
      <w:r w:rsidR="0008425F" w:rsidRPr="00E65280">
        <w:rPr>
          <w:rStyle w:val="text"/>
          <w:rFonts w:asciiTheme="minorHAnsi" w:eastAsiaTheme="majorEastAsia" w:hAnsiTheme="minorHAnsi" w:cs="Arial"/>
          <w:i/>
          <w:color w:val="000000"/>
          <w:sz w:val="22"/>
          <w:szCs w:val="22"/>
          <w:shd w:val="clear" w:color="auto" w:fill="FFFFFF"/>
        </w:rPr>
        <w:t xml:space="preserve"> men of Galilee, why stand ye gazing up into heaven? </w:t>
      </w:r>
      <w:proofErr w:type="gramStart"/>
      <w:r w:rsidR="0008425F" w:rsidRPr="00E65280">
        <w:rPr>
          <w:rStyle w:val="text"/>
          <w:rFonts w:asciiTheme="minorHAnsi" w:eastAsiaTheme="majorEastAsia" w:hAnsiTheme="minorHAnsi" w:cs="Arial"/>
          <w:i/>
          <w:color w:val="000000"/>
          <w:sz w:val="22"/>
          <w:szCs w:val="22"/>
          <w:shd w:val="clear" w:color="auto" w:fill="FFFFFF"/>
        </w:rPr>
        <w:t>this</w:t>
      </w:r>
      <w:proofErr w:type="gramEnd"/>
      <w:r w:rsidR="0008425F" w:rsidRPr="00E65280">
        <w:rPr>
          <w:rStyle w:val="text"/>
          <w:rFonts w:asciiTheme="minorHAnsi" w:eastAsiaTheme="majorEastAsia" w:hAnsiTheme="minorHAnsi" w:cs="Arial"/>
          <w:i/>
          <w:color w:val="000000"/>
          <w:sz w:val="22"/>
          <w:szCs w:val="22"/>
          <w:shd w:val="clear" w:color="auto" w:fill="FFFFFF"/>
        </w:rPr>
        <w:t xml:space="preserve"> same J</w:t>
      </w:r>
      <w:r w:rsidR="0008425F" w:rsidRPr="00E65280">
        <w:rPr>
          <w:rStyle w:val="text"/>
          <w:rFonts w:asciiTheme="minorHAnsi" w:eastAsiaTheme="majorEastAsia" w:hAnsiTheme="minorHAnsi" w:cs="Arial"/>
          <w:i/>
          <w:color w:val="000000"/>
          <w:sz w:val="22"/>
          <w:szCs w:val="22"/>
          <w:shd w:val="clear" w:color="auto" w:fill="FFFFFF"/>
        </w:rPr>
        <w:t>e</w:t>
      </w:r>
      <w:r w:rsidR="0008425F" w:rsidRPr="00E65280">
        <w:rPr>
          <w:rStyle w:val="text"/>
          <w:rFonts w:asciiTheme="minorHAnsi" w:eastAsiaTheme="majorEastAsia" w:hAnsiTheme="minorHAnsi" w:cs="Arial"/>
          <w:i/>
          <w:color w:val="000000"/>
          <w:sz w:val="22"/>
          <w:szCs w:val="22"/>
          <w:shd w:val="clear" w:color="auto" w:fill="FFFFFF"/>
        </w:rPr>
        <w:t>sus, which is taken up from you into heaven, shall so come in like manner as ye have seen him go into heaven.</w:t>
      </w:r>
    </w:p>
    <w:p w14:paraId="675B9F1F" w14:textId="65533D68" w:rsidR="0008425F" w:rsidRDefault="00E65280" w:rsidP="00E65280">
      <w:pPr>
        <w:pStyle w:val="NormalWeb"/>
        <w:shd w:val="clear" w:color="auto" w:fill="FFFFFF"/>
        <w:spacing w:before="0" w:after="0"/>
        <w:ind w:right="630"/>
        <w:jc w:val="right"/>
        <w:textAlignment w:val="baseline"/>
        <w:rPr>
          <w:rFonts w:ascii="Arial" w:hAnsi="Arial" w:cs="Arial"/>
          <w:color w:val="000000" w:themeColor="text1"/>
          <w:sz w:val="16"/>
          <w:szCs w:val="16"/>
          <w:lang w:val="fr-CA"/>
        </w:rPr>
      </w:pPr>
      <w:r w:rsidRPr="00E65280">
        <w:rPr>
          <w:rFonts w:ascii="Arial" w:hAnsi="Arial" w:cs="Arial"/>
          <w:color w:val="000000" w:themeColor="text1"/>
          <w:sz w:val="16"/>
          <w:szCs w:val="16"/>
          <w:lang w:val="fr-CA"/>
        </w:rPr>
        <w:t xml:space="preserve">Source: </w:t>
      </w:r>
      <w:hyperlink r:id="rId277" w:history="1">
        <w:r w:rsidRPr="00850266">
          <w:rPr>
            <w:rStyle w:val="Hyperlink"/>
            <w:rFonts w:ascii="Arial" w:hAnsi="Arial" w:cs="Arial"/>
            <w:sz w:val="16"/>
            <w:szCs w:val="16"/>
            <w:lang w:val="fr-CA"/>
          </w:rPr>
          <w:t>https://www.biblegateway.com/passage/?search=Acts+1</w:t>
        </w:r>
      </w:hyperlink>
    </w:p>
    <w:p w14:paraId="5459EF9D" w14:textId="77777777" w:rsidR="00E65280" w:rsidRPr="000D6026" w:rsidRDefault="00E65280" w:rsidP="00E65280">
      <w:pPr>
        <w:pStyle w:val="NormalWeb"/>
        <w:shd w:val="clear" w:color="auto" w:fill="FFFFFF"/>
        <w:spacing w:before="0" w:after="0"/>
        <w:ind w:right="630"/>
        <w:textAlignment w:val="baseline"/>
        <w:rPr>
          <w:rFonts w:asciiTheme="minorHAnsi" w:hAnsiTheme="minorHAnsi"/>
          <w:color w:val="000000" w:themeColor="text1"/>
          <w:sz w:val="12"/>
          <w:szCs w:val="12"/>
          <w:lang w:val="fr-CA"/>
        </w:rPr>
      </w:pPr>
    </w:p>
    <w:p w14:paraId="531EB574" w14:textId="4567A402" w:rsidR="003B0665" w:rsidRPr="006976E4" w:rsidRDefault="003B0665" w:rsidP="003B0665">
      <w:pPr>
        <w:pStyle w:val="NormalWeb"/>
        <w:shd w:val="clear" w:color="auto" w:fill="FFFFFF"/>
        <w:spacing w:before="0" w:after="0"/>
        <w:textAlignment w:val="baseline"/>
        <w:rPr>
          <w:rFonts w:asciiTheme="minorHAnsi" w:hAnsiTheme="minorHAnsi"/>
          <w:color w:val="000000" w:themeColor="text1"/>
          <w:sz w:val="22"/>
          <w:szCs w:val="22"/>
        </w:rPr>
      </w:pPr>
      <w:r w:rsidRPr="006976E4">
        <w:rPr>
          <w:rFonts w:asciiTheme="minorHAnsi" w:hAnsiTheme="minorHAnsi"/>
          <w:color w:val="000000" w:themeColor="text1"/>
          <w:sz w:val="22"/>
          <w:szCs w:val="22"/>
        </w:rPr>
        <w:t xml:space="preserve">In the biblical narrative, an </w:t>
      </w:r>
      <w:hyperlink r:id="rId278" w:tooltip="Angel" w:history="1">
        <w:r w:rsidRPr="006976E4">
          <w:rPr>
            <w:rStyle w:val="Hyperlink"/>
            <w:rFonts w:asciiTheme="minorHAnsi" w:hAnsiTheme="minorHAnsi"/>
            <w:color w:val="000000" w:themeColor="text1"/>
            <w:sz w:val="22"/>
            <w:szCs w:val="22"/>
            <w:u w:val="none"/>
            <w:bdr w:val="none" w:sz="0" w:space="0" w:color="auto" w:frame="1"/>
          </w:rPr>
          <w:t>angel</w:t>
        </w:r>
      </w:hyperlink>
      <w:r w:rsidRPr="006976E4">
        <w:rPr>
          <w:rFonts w:asciiTheme="minorHAnsi" w:hAnsiTheme="minorHAnsi"/>
          <w:color w:val="000000" w:themeColor="text1"/>
          <w:sz w:val="22"/>
          <w:szCs w:val="22"/>
        </w:rPr>
        <w:t xml:space="preserve"> tells the watching </w:t>
      </w:r>
      <w:hyperlink r:id="rId279" w:tooltip="Disciple (Christianity)" w:history="1">
        <w:r w:rsidRPr="006976E4">
          <w:rPr>
            <w:rStyle w:val="Hyperlink"/>
            <w:rFonts w:asciiTheme="minorHAnsi" w:hAnsiTheme="minorHAnsi"/>
            <w:color w:val="000000" w:themeColor="text1"/>
            <w:sz w:val="22"/>
            <w:szCs w:val="22"/>
            <w:u w:val="none"/>
            <w:bdr w:val="none" w:sz="0" w:space="0" w:color="auto" w:frame="1"/>
          </w:rPr>
          <w:t>disciples</w:t>
        </w:r>
      </w:hyperlink>
      <w:r w:rsidRPr="006976E4">
        <w:rPr>
          <w:rFonts w:asciiTheme="minorHAnsi" w:hAnsiTheme="minorHAnsi"/>
          <w:color w:val="000000" w:themeColor="text1"/>
          <w:sz w:val="22"/>
          <w:szCs w:val="22"/>
        </w:rPr>
        <w:t xml:space="preserve"> that </w:t>
      </w:r>
      <w:hyperlink r:id="rId280" w:tooltip="Second Coming of Jesus" w:history="1">
        <w:r w:rsidRPr="006976E4">
          <w:rPr>
            <w:rStyle w:val="Hyperlink"/>
            <w:rFonts w:asciiTheme="minorHAnsi" w:hAnsiTheme="minorHAnsi"/>
            <w:color w:val="000000" w:themeColor="text1"/>
            <w:sz w:val="22"/>
            <w:szCs w:val="22"/>
            <w:u w:val="none"/>
            <w:bdr w:val="none" w:sz="0" w:space="0" w:color="auto" w:frame="1"/>
          </w:rPr>
          <w:t>Jesus' second coming</w:t>
        </w:r>
      </w:hyperlink>
      <w:r w:rsidRPr="006976E4">
        <w:rPr>
          <w:rFonts w:asciiTheme="minorHAnsi" w:hAnsiTheme="minorHAnsi"/>
          <w:color w:val="000000" w:themeColor="text1"/>
          <w:sz w:val="22"/>
          <w:szCs w:val="22"/>
        </w:rPr>
        <w:t xml:space="preserve"> will take place in the same manner as his ascension.</w:t>
      </w:r>
      <w:r w:rsidRPr="006976E4">
        <w:rPr>
          <w:rStyle w:val="Hyperlink"/>
          <w:rFonts w:asciiTheme="minorHAnsi" w:hAnsiTheme="minorHAnsi"/>
          <w:color w:val="000000" w:themeColor="text1"/>
          <w:sz w:val="22"/>
          <w:szCs w:val="22"/>
          <w:u w:val="none"/>
          <w:bdr w:val="none" w:sz="0" w:space="0" w:color="auto" w:frame="1"/>
        </w:rPr>
        <w:t xml:space="preserve"> </w:t>
      </w:r>
      <w:r w:rsidRPr="006976E4">
        <w:rPr>
          <w:rFonts w:asciiTheme="minorHAnsi" w:hAnsiTheme="minorHAnsi"/>
          <w:color w:val="000000" w:themeColor="text1"/>
          <w:sz w:val="22"/>
          <w:szCs w:val="22"/>
        </w:rPr>
        <w:t xml:space="preserve">The </w:t>
      </w:r>
      <w:hyperlink r:id="rId281" w:tooltip="Canonical gospel" w:history="1">
        <w:r w:rsidRPr="006976E4">
          <w:rPr>
            <w:rStyle w:val="Hyperlink"/>
            <w:rFonts w:asciiTheme="minorHAnsi" w:hAnsiTheme="minorHAnsi"/>
            <w:color w:val="000000" w:themeColor="text1"/>
            <w:sz w:val="22"/>
            <w:szCs w:val="22"/>
            <w:u w:val="none"/>
            <w:bdr w:val="none" w:sz="0" w:space="0" w:color="auto" w:frame="1"/>
          </w:rPr>
          <w:t>canonical</w:t>
        </w:r>
        <w:r w:rsidR="00E65280">
          <w:rPr>
            <w:rStyle w:val="FootnoteReference"/>
            <w:rFonts w:asciiTheme="minorHAnsi" w:hAnsiTheme="minorHAnsi"/>
            <w:color w:val="000000" w:themeColor="text1"/>
            <w:sz w:val="22"/>
            <w:szCs w:val="22"/>
            <w:bdr w:val="none" w:sz="0" w:space="0" w:color="auto" w:frame="1"/>
          </w:rPr>
          <w:footnoteReference w:id="47"/>
        </w:r>
        <w:r w:rsidRPr="006976E4">
          <w:rPr>
            <w:rStyle w:val="Hyperlink"/>
            <w:rFonts w:asciiTheme="minorHAnsi" w:hAnsiTheme="minorHAnsi"/>
            <w:color w:val="000000" w:themeColor="text1"/>
            <w:sz w:val="22"/>
            <w:szCs w:val="22"/>
            <w:u w:val="none"/>
            <w:bdr w:val="none" w:sz="0" w:space="0" w:color="auto" w:frame="1"/>
          </w:rPr>
          <w:t xml:space="preserve"> gospels</w:t>
        </w:r>
      </w:hyperlink>
      <w:r w:rsidRPr="006976E4">
        <w:rPr>
          <w:rFonts w:asciiTheme="minorHAnsi" w:hAnsiTheme="minorHAnsi"/>
          <w:color w:val="000000" w:themeColor="text1"/>
          <w:sz w:val="22"/>
          <w:szCs w:val="22"/>
        </w:rPr>
        <w:t xml:space="preserve"> include two brief descriptions of the ascension of Jesus in </w:t>
      </w:r>
      <w:hyperlink r:id="rId282" w:anchor="24:50" w:tooltip="wikisource:Bible (American Standard)/Luke" w:history="1">
        <w:r w:rsidRPr="006976E4">
          <w:rPr>
            <w:rStyle w:val="Hyperlink"/>
            <w:rFonts w:asciiTheme="minorHAnsi" w:hAnsiTheme="minorHAnsi"/>
            <w:color w:val="000000" w:themeColor="text1"/>
            <w:sz w:val="22"/>
            <w:szCs w:val="22"/>
            <w:u w:val="none"/>
            <w:bdr w:val="none" w:sz="0" w:space="0" w:color="auto" w:frame="1"/>
          </w:rPr>
          <w:t>Luke 24:50-53</w:t>
        </w:r>
      </w:hyperlink>
      <w:r w:rsidRPr="006976E4">
        <w:rPr>
          <w:rFonts w:asciiTheme="minorHAnsi" w:hAnsiTheme="minorHAnsi"/>
          <w:color w:val="000000" w:themeColor="text1"/>
          <w:sz w:val="22"/>
          <w:szCs w:val="22"/>
        </w:rPr>
        <w:t xml:space="preserve"> and </w:t>
      </w:r>
      <w:hyperlink r:id="rId283" w:anchor="16:19" w:tooltip="wikisource:Bible (American Standard)/Mark" w:history="1">
        <w:r w:rsidRPr="006976E4">
          <w:rPr>
            <w:rStyle w:val="Hyperlink"/>
            <w:rFonts w:asciiTheme="minorHAnsi" w:hAnsiTheme="minorHAnsi"/>
            <w:color w:val="000000" w:themeColor="text1"/>
            <w:sz w:val="22"/>
            <w:szCs w:val="22"/>
            <w:u w:val="none"/>
            <w:bdr w:val="none" w:sz="0" w:space="0" w:color="auto" w:frame="1"/>
          </w:rPr>
          <w:t>Mark 16:19</w:t>
        </w:r>
      </w:hyperlink>
      <w:r w:rsidRPr="006976E4">
        <w:rPr>
          <w:rFonts w:asciiTheme="minorHAnsi" w:hAnsiTheme="minorHAnsi"/>
          <w:color w:val="000000" w:themeColor="text1"/>
          <w:sz w:val="22"/>
          <w:szCs w:val="22"/>
        </w:rPr>
        <w:t>. A more detailed account of Jesus' bod</w:t>
      </w:r>
      <w:r w:rsidRPr="006976E4">
        <w:rPr>
          <w:rFonts w:asciiTheme="minorHAnsi" w:hAnsiTheme="minorHAnsi"/>
          <w:color w:val="000000" w:themeColor="text1"/>
          <w:sz w:val="22"/>
          <w:szCs w:val="22"/>
        </w:rPr>
        <w:t>i</w:t>
      </w:r>
      <w:r w:rsidRPr="006976E4">
        <w:rPr>
          <w:rFonts w:asciiTheme="minorHAnsi" w:hAnsiTheme="minorHAnsi"/>
          <w:color w:val="000000" w:themeColor="text1"/>
          <w:sz w:val="22"/>
          <w:szCs w:val="22"/>
        </w:rPr>
        <w:t xml:space="preserve">ly Ascension into the clouds is then given in the </w:t>
      </w:r>
      <w:hyperlink r:id="rId284" w:tooltip="Acts of the Apostles" w:history="1">
        <w:r w:rsidRPr="006976E4">
          <w:rPr>
            <w:rStyle w:val="Hyperlink"/>
            <w:rFonts w:asciiTheme="minorHAnsi" w:hAnsiTheme="minorHAnsi"/>
            <w:color w:val="000000" w:themeColor="text1"/>
            <w:sz w:val="22"/>
            <w:szCs w:val="22"/>
            <w:u w:val="none"/>
            <w:bdr w:val="none" w:sz="0" w:space="0" w:color="auto" w:frame="1"/>
          </w:rPr>
          <w:t>Acts of the Apostles</w:t>
        </w:r>
      </w:hyperlink>
      <w:r w:rsidRPr="006976E4">
        <w:rPr>
          <w:rFonts w:asciiTheme="minorHAnsi" w:hAnsiTheme="minorHAnsi"/>
          <w:color w:val="000000" w:themeColor="text1"/>
          <w:sz w:val="22"/>
          <w:szCs w:val="22"/>
        </w:rPr>
        <w:t xml:space="preserve"> (</w:t>
      </w:r>
      <w:hyperlink r:id="rId285" w:anchor="1:9" w:tooltip="wikisource:Bible (American Standard)/Acts" w:history="1">
        <w:r w:rsidRPr="006976E4">
          <w:rPr>
            <w:rStyle w:val="Hyperlink"/>
            <w:rFonts w:asciiTheme="minorHAnsi" w:hAnsiTheme="minorHAnsi"/>
            <w:color w:val="000000" w:themeColor="text1"/>
            <w:sz w:val="22"/>
            <w:szCs w:val="22"/>
            <w:u w:val="none"/>
            <w:bdr w:val="none" w:sz="0" w:space="0" w:color="auto" w:frame="1"/>
          </w:rPr>
          <w:t>1:9-11</w:t>
        </w:r>
      </w:hyperlink>
      <w:r w:rsidRPr="006976E4">
        <w:rPr>
          <w:rFonts w:asciiTheme="minorHAnsi" w:hAnsiTheme="minorHAnsi"/>
          <w:color w:val="000000" w:themeColor="text1"/>
          <w:sz w:val="22"/>
          <w:szCs w:val="22"/>
        </w:rPr>
        <w:t>).</w:t>
      </w:r>
    </w:p>
    <w:p w14:paraId="5C23F902" w14:textId="77777777" w:rsidR="003B0665" w:rsidRPr="000D6026" w:rsidRDefault="003B0665" w:rsidP="003B0665">
      <w:pPr>
        <w:pStyle w:val="NormalWeb"/>
        <w:shd w:val="clear" w:color="auto" w:fill="FFFFFF"/>
        <w:spacing w:before="0" w:after="0"/>
        <w:textAlignment w:val="baseline"/>
        <w:rPr>
          <w:rFonts w:asciiTheme="minorHAnsi" w:hAnsiTheme="minorHAnsi"/>
          <w:color w:val="000000" w:themeColor="text1"/>
          <w:sz w:val="12"/>
          <w:szCs w:val="12"/>
        </w:rPr>
      </w:pPr>
    </w:p>
    <w:p w14:paraId="6B14A1B5" w14:textId="77777777" w:rsidR="003B0665" w:rsidRPr="006976E4" w:rsidRDefault="003B0665" w:rsidP="003B0665">
      <w:pPr>
        <w:pStyle w:val="NormalWeb"/>
        <w:shd w:val="clear" w:color="auto" w:fill="FFFFFF"/>
        <w:spacing w:before="0" w:after="0"/>
        <w:textAlignment w:val="baseline"/>
        <w:rPr>
          <w:rFonts w:asciiTheme="minorHAnsi" w:hAnsiTheme="minorHAnsi"/>
          <w:color w:val="000000" w:themeColor="text1"/>
          <w:sz w:val="22"/>
          <w:szCs w:val="22"/>
        </w:rPr>
      </w:pPr>
      <w:r w:rsidRPr="006976E4">
        <w:rPr>
          <w:rFonts w:asciiTheme="minorHAnsi" w:hAnsiTheme="minorHAnsi"/>
          <w:color w:val="000000" w:themeColor="text1"/>
          <w:sz w:val="22"/>
          <w:szCs w:val="22"/>
        </w:rPr>
        <w:t xml:space="preserve">The ascension of Jesus is professed in the </w:t>
      </w:r>
      <w:hyperlink r:id="rId286" w:tooltip="Nicene Creed" w:history="1">
        <w:r w:rsidRPr="006976E4">
          <w:rPr>
            <w:rStyle w:val="Hyperlink"/>
            <w:rFonts w:asciiTheme="minorHAnsi" w:hAnsiTheme="minorHAnsi"/>
            <w:color w:val="000000" w:themeColor="text1"/>
            <w:sz w:val="22"/>
            <w:szCs w:val="22"/>
            <w:u w:val="none"/>
            <w:bdr w:val="none" w:sz="0" w:space="0" w:color="auto" w:frame="1"/>
          </w:rPr>
          <w:t>Nicene Creed</w:t>
        </w:r>
      </w:hyperlink>
      <w:r w:rsidRPr="006976E4">
        <w:rPr>
          <w:rFonts w:asciiTheme="minorHAnsi" w:hAnsiTheme="minorHAnsi"/>
          <w:color w:val="000000" w:themeColor="text1"/>
          <w:sz w:val="22"/>
          <w:szCs w:val="22"/>
        </w:rPr>
        <w:t xml:space="preserve"> and in the </w:t>
      </w:r>
      <w:hyperlink r:id="rId287" w:tooltip="Apostles' Creed" w:history="1">
        <w:r w:rsidRPr="006976E4">
          <w:rPr>
            <w:rStyle w:val="Hyperlink"/>
            <w:rFonts w:asciiTheme="minorHAnsi" w:hAnsiTheme="minorHAnsi"/>
            <w:color w:val="000000" w:themeColor="text1"/>
            <w:sz w:val="22"/>
            <w:szCs w:val="22"/>
            <w:u w:val="none"/>
            <w:bdr w:val="none" w:sz="0" w:space="0" w:color="auto" w:frame="1"/>
          </w:rPr>
          <w:t>Apostles' Creed</w:t>
        </w:r>
      </w:hyperlink>
      <w:r w:rsidRPr="006976E4">
        <w:rPr>
          <w:rFonts w:asciiTheme="minorHAnsi" w:hAnsiTheme="minorHAnsi"/>
          <w:color w:val="000000" w:themeColor="text1"/>
          <w:sz w:val="22"/>
          <w:szCs w:val="22"/>
        </w:rPr>
        <w:t xml:space="preserve">. The ascension implies Jesus' humanity being taken into </w:t>
      </w:r>
      <w:hyperlink r:id="rId288" w:tooltip="Heaven (Christianity)" w:history="1">
        <w:r w:rsidRPr="006976E4">
          <w:rPr>
            <w:rStyle w:val="Hyperlink"/>
            <w:rFonts w:asciiTheme="minorHAnsi" w:hAnsiTheme="minorHAnsi"/>
            <w:color w:val="000000" w:themeColor="text1"/>
            <w:sz w:val="22"/>
            <w:szCs w:val="22"/>
            <w:u w:val="none"/>
            <w:bdr w:val="none" w:sz="0" w:space="0" w:color="auto" w:frame="1"/>
          </w:rPr>
          <w:t>Heaven</w:t>
        </w:r>
      </w:hyperlink>
      <w:r w:rsidRPr="006976E4">
        <w:rPr>
          <w:rFonts w:asciiTheme="minorHAnsi" w:hAnsiTheme="minorHAnsi"/>
          <w:color w:val="000000" w:themeColor="text1"/>
          <w:sz w:val="22"/>
          <w:szCs w:val="22"/>
        </w:rPr>
        <w:t xml:space="preserve">. The </w:t>
      </w:r>
      <w:hyperlink r:id="rId289" w:tooltip="Feast of the Ascension" w:history="1">
        <w:r w:rsidRPr="006976E4">
          <w:rPr>
            <w:rStyle w:val="Hyperlink"/>
            <w:rFonts w:asciiTheme="minorHAnsi" w:hAnsiTheme="minorHAnsi"/>
            <w:color w:val="000000" w:themeColor="text1"/>
            <w:sz w:val="22"/>
            <w:szCs w:val="22"/>
            <w:u w:val="none"/>
            <w:bdr w:val="none" w:sz="0" w:space="0" w:color="auto" w:frame="1"/>
          </w:rPr>
          <w:t>Feast of the Ascension</w:t>
        </w:r>
      </w:hyperlink>
      <w:r w:rsidRPr="006976E4">
        <w:rPr>
          <w:rFonts w:asciiTheme="minorHAnsi" w:hAnsiTheme="minorHAnsi"/>
          <w:color w:val="000000" w:themeColor="text1"/>
          <w:sz w:val="22"/>
          <w:szCs w:val="22"/>
        </w:rPr>
        <w:t xml:space="preserve">, celebrated on the 40th day of </w:t>
      </w:r>
      <w:hyperlink r:id="rId290" w:tooltip="Easter" w:history="1">
        <w:r w:rsidRPr="006976E4">
          <w:rPr>
            <w:rStyle w:val="Hyperlink"/>
            <w:rFonts w:asciiTheme="minorHAnsi" w:hAnsiTheme="minorHAnsi"/>
            <w:color w:val="000000" w:themeColor="text1"/>
            <w:sz w:val="22"/>
            <w:szCs w:val="22"/>
            <w:u w:val="none"/>
            <w:bdr w:val="none" w:sz="0" w:space="0" w:color="auto" w:frame="1"/>
          </w:rPr>
          <w:t>Easter</w:t>
        </w:r>
      </w:hyperlink>
      <w:r w:rsidRPr="006976E4">
        <w:rPr>
          <w:rFonts w:asciiTheme="minorHAnsi" w:hAnsiTheme="minorHAnsi"/>
          <w:color w:val="000000" w:themeColor="text1"/>
          <w:sz w:val="22"/>
          <w:szCs w:val="22"/>
        </w:rPr>
        <w:t xml:space="preserve"> (always a Thursday), is one of the chief feasts of the Christian year. The feast dates back at least to the later 4th century, as is widely attested. The ascension is one of the five major milestones in the gospel narrative of the life of </w:t>
      </w:r>
      <w:hyperlink r:id="rId291" w:tooltip="Jesus" w:history="1">
        <w:r w:rsidRPr="006976E4">
          <w:rPr>
            <w:rStyle w:val="Hyperlink"/>
            <w:rFonts w:asciiTheme="minorHAnsi" w:hAnsiTheme="minorHAnsi"/>
            <w:color w:val="000000" w:themeColor="text1"/>
            <w:sz w:val="22"/>
            <w:szCs w:val="22"/>
            <w:u w:val="none"/>
            <w:bdr w:val="none" w:sz="0" w:space="0" w:color="auto" w:frame="1"/>
          </w:rPr>
          <w:t>Jesus</w:t>
        </w:r>
      </w:hyperlink>
      <w:r w:rsidRPr="006976E4">
        <w:rPr>
          <w:rFonts w:asciiTheme="minorHAnsi" w:hAnsiTheme="minorHAnsi"/>
          <w:color w:val="000000" w:themeColor="text1"/>
          <w:sz w:val="22"/>
          <w:szCs w:val="22"/>
        </w:rPr>
        <w:t xml:space="preserve">, the others being </w:t>
      </w:r>
      <w:hyperlink r:id="rId292" w:tooltip="Baptism of Jesus" w:history="1">
        <w:r w:rsidRPr="006976E4">
          <w:rPr>
            <w:rStyle w:val="Hyperlink"/>
            <w:rFonts w:asciiTheme="minorHAnsi" w:hAnsiTheme="minorHAnsi"/>
            <w:color w:val="000000" w:themeColor="text1"/>
            <w:sz w:val="22"/>
            <w:szCs w:val="22"/>
            <w:u w:val="none"/>
            <w:bdr w:val="none" w:sz="0" w:space="0" w:color="auto" w:frame="1"/>
          </w:rPr>
          <w:t>baptism</w:t>
        </w:r>
      </w:hyperlink>
      <w:r w:rsidRPr="006976E4">
        <w:rPr>
          <w:rFonts w:asciiTheme="minorHAnsi" w:hAnsiTheme="minorHAnsi"/>
          <w:color w:val="000000" w:themeColor="text1"/>
          <w:sz w:val="22"/>
          <w:szCs w:val="22"/>
        </w:rPr>
        <w:t xml:space="preserve">, </w:t>
      </w:r>
      <w:hyperlink r:id="rId293" w:tooltip="Transfiguration of Jesus" w:history="1">
        <w:r w:rsidRPr="006976E4">
          <w:rPr>
            <w:rStyle w:val="Hyperlink"/>
            <w:rFonts w:asciiTheme="minorHAnsi" w:hAnsiTheme="minorHAnsi"/>
            <w:color w:val="000000" w:themeColor="text1"/>
            <w:sz w:val="22"/>
            <w:szCs w:val="22"/>
            <w:u w:val="none"/>
            <w:bdr w:val="none" w:sz="0" w:space="0" w:color="auto" w:frame="1"/>
          </w:rPr>
          <w:t>transfigur</w:t>
        </w:r>
        <w:r w:rsidRPr="006976E4">
          <w:rPr>
            <w:rStyle w:val="Hyperlink"/>
            <w:rFonts w:asciiTheme="minorHAnsi" w:hAnsiTheme="minorHAnsi"/>
            <w:color w:val="000000" w:themeColor="text1"/>
            <w:sz w:val="22"/>
            <w:szCs w:val="22"/>
            <w:u w:val="none"/>
            <w:bdr w:val="none" w:sz="0" w:space="0" w:color="auto" w:frame="1"/>
          </w:rPr>
          <w:t>a</w:t>
        </w:r>
        <w:r w:rsidRPr="006976E4">
          <w:rPr>
            <w:rStyle w:val="Hyperlink"/>
            <w:rFonts w:asciiTheme="minorHAnsi" w:hAnsiTheme="minorHAnsi"/>
            <w:color w:val="000000" w:themeColor="text1"/>
            <w:sz w:val="22"/>
            <w:szCs w:val="22"/>
            <w:u w:val="none"/>
            <w:bdr w:val="none" w:sz="0" w:space="0" w:color="auto" w:frame="1"/>
          </w:rPr>
          <w:t>tion</w:t>
        </w:r>
      </w:hyperlink>
      <w:r w:rsidRPr="006976E4">
        <w:rPr>
          <w:rFonts w:asciiTheme="minorHAnsi" w:hAnsiTheme="minorHAnsi"/>
          <w:color w:val="000000" w:themeColor="text1"/>
          <w:sz w:val="22"/>
          <w:szCs w:val="22"/>
        </w:rPr>
        <w:t xml:space="preserve">, </w:t>
      </w:r>
      <w:hyperlink r:id="rId294" w:tooltip="Crucifixion of Jesus" w:history="1">
        <w:r w:rsidRPr="006976E4">
          <w:rPr>
            <w:rStyle w:val="Hyperlink"/>
            <w:rFonts w:asciiTheme="minorHAnsi" w:hAnsiTheme="minorHAnsi"/>
            <w:color w:val="000000" w:themeColor="text1"/>
            <w:sz w:val="22"/>
            <w:szCs w:val="22"/>
            <w:u w:val="none"/>
            <w:bdr w:val="none" w:sz="0" w:space="0" w:color="auto" w:frame="1"/>
          </w:rPr>
          <w:t>crucifixion</w:t>
        </w:r>
      </w:hyperlink>
      <w:r w:rsidRPr="006976E4">
        <w:rPr>
          <w:rFonts w:asciiTheme="minorHAnsi" w:hAnsiTheme="minorHAnsi"/>
          <w:color w:val="000000" w:themeColor="text1"/>
          <w:sz w:val="22"/>
          <w:szCs w:val="22"/>
        </w:rPr>
        <w:t xml:space="preserve">, and </w:t>
      </w:r>
      <w:hyperlink r:id="rId295" w:tooltip="Resurrection of Jesus" w:history="1">
        <w:r w:rsidRPr="006976E4">
          <w:rPr>
            <w:rStyle w:val="Hyperlink"/>
            <w:rFonts w:asciiTheme="minorHAnsi" w:hAnsiTheme="minorHAnsi"/>
            <w:color w:val="000000" w:themeColor="text1"/>
            <w:sz w:val="22"/>
            <w:szCs w:val="22"/>
            <w:u w:val="none"/>
            <w:bdr w:val="none" w:sz="0" w:space="0" w:color="auto" w:frame="1"/>
          </w:rPr>
          <w:t>resurrection</w:t>
        </w:r>
      </w:hyperlink>
      <w:r w:rsidRPr="006976E4">
        <w:rPr>
          <w:rFonts w:asciiTheme="minorHAnsi" w:hAnsiTheme="minorHAnsi"/>
          <w:color w:val="000000" w:themeColor="text1"/>
          <w:sz w:val="22"/>
          <w:szCs w:val="22"/>
        </w:rPr>
        <w:t>.</w:t>
      </w:r>
    </w:p>
    <w:p w14:paraId="118C90BF" w14:textId="77777777" w:rsidR="003B0665" w:rsidRPr="003D72CD" w:rsidRDefault="003B0665" w:rsidP="003B0665">
      <w:pPr>
        <w:pStyle w:val="NormalWeb"/>
        <w:shd w:val="clear" w:color="auto" w:fill="FFFFFF"/>
        <w:spacing w:before="0" w:after="0"/>
        <w:textAlignment w:val="baseline"/>
        <w:rPr>
          <w:rFonts w:asciiTheme="minorHAnsi" w:hAnsiTheme="minorHAnsi"/>
          <w:color w:val="000000" w:themeColor="text1"/>
          <w:sz w:val="16"/>
          <w:szCs w:val="16"/>
        </w:rPr>
      </w:pPr>
    </w:p>
    <w:p w14:paraId="5899A9C1" w14:textId="31EE0477" w:rsidR="003B0665" w:rsidRDefault="003B0665" w:rsidP="003B0665">
      <w:pPr>
        <w:pStyle w:val="NormalWeb"/>
        <w:shd w:val="clear" w:color="auto" w:fill="FFFFFF"/>
        <w:spacing w:before="0" w:after="0"/>
        <w:textAlignment w:val="baseline"/>
        <w:rPr>
          <w:rFonts w:asciiTheme="minorHAnsi" w:hAnsiTheme="minorHAnsi"/>
          <w:color w:val="000000" w:themeColor="text1"/>
          <w:sz w:val="22"/>
          <w:szCs w:val="22"/>
        </w:rPr>
      </w:pPr>
      <w:r w:rsidRPr="006976E4">
        <w:rPr>
          <w:rFonts w:asciiTheme="minorHAnsi" w:hAnsiTheme="minorHAnsi"/>
          <w:color w:val="000000" w:themeColor="text1"/>
          <w:sz w:val="22"/>
          <w:szCs w:val="22"/>
        </w:rPr>
        <w:t>By the 6th century the iconography</w:t>
      </w:r>
      <w:r w:rsidR="00D63F89">
        <w:rPr>
          <w:rStyle w:val="FootnoteReference"/>
          <w:rFonts w:asciiTheme="minorHAnsi" w:hAnsiTheme="minorHAnsi"/>
          <w:color w:val="000000" w:themeColor="text1"/>
          <w:sz w:val="22"/>
          <w:szCs w:val="22"/>
        </w:rPr>
        <w:footnoteReference w:id="48"/>
      </w:r>
      <w:r w:rsidRPr="006976E4">
        <w:rPr>
          <w:rFonts w:asciiTheme="minorHAnsi" w:hAnsiTheme="minorHAnsi"/>
          <w:color w:val="000000" w:themeColor="text1"/>
          <w:sz w:val="22"/>
          <w:szCs w:val="22"/>
        </w:rPr>
        <w:t xml:space="preserve"> of the </w:t>
      </w:r>
      <w:hyperlink r:id="rId296" w:tooltip="Ascension of Jesus in Christian art" w:history="1">
        <w:r w:rsidRPr="006976E4">
          <w:rPr>
            <w:rStyle w:val="Hyperlink"/>
            <w:rFonts w:asciiTheme="minorHAnsi" w:hAnsiTheme="minorHAnsi"/>
            <w:color w:val="000000" w:themeColor="text1"/>
            <w:sz w:val="22"/>
            <w:szCs w:val="22"/>
            <w:u w:val="none"/>
            <w:bdr w:val="none" w:sz="0" w:space="0" w:color="auto" w:frame="1"/>
          </w:rPr>
          <w:t>ascension in Christian art</w:t>
        </w:r>
      </w:hyperlink>
      <w:r w:rsidRPr="006976E4">
        <w:rPr>
          <w:rFonts w:asciiTheme="minorHAnsi" w:hAnsiTheme="minorHAnsi"/>
          <w:color w:val="000000" w:themeColor="text1"/>
          <w:sz w:val="22"/>
          <w:szCs w:val="22"/>
        </w:rPr>
        <w:t xml:space="preserve"> had been established and by the 9th century ascension scenes were being depicted on domes of churches. Many ascension scenes have two parts, an upper (Heavenly) part and a lower (earthly) part. The ascending Jesus is often shown blessing with his right hand – directed towards the earthly group below him and si</w:t>
      </w:r>
      <w:r w:rsidRPr="006976E4">
        <w:rPr>
          <w:rFonts w:asciiTheme="minorHAnsi" w:hAnsiTheme="minorHAnsi"/>
          <w:color w:val="000000" w:themeColor="text1"/>
          <w:sz w:val="22"/>
          <w:szCs w:val="22"/>
        </w:rPr>
        <w:t>g</w:t>
      </w:r>
      <w:r w:rsidRPr="006976E4">
        <w:rPr>
          <w:rFonts w:asciiTheme="minorHAnsi" w:hAnsiTheme="minorHAnsi"/>
          <w:color w:val="000000" w:themeColor="text1"/>
          <w:sz w:val="22"/>
          <w:szCs w:val="22"/>
        </w:rPr>
        <w:t>nifying that he is blessing the entire Church.</w:t>
      </w:r>
    </w:p>
    <w:p w14:paraId="1A123E10" w14:textId="77777777" w:rsidR="0049678A" w:rsidRPr="0049678A" w:rsidRDefault="0049678A" w:rsidP="003B0665">
      <w:pPr>
        <w:pStyle w:val="NormalWeb"/>
        <w:shd w:val="clear" w:color="auto" w:fill="FFFFFF"/>
        <w:spacing w:before="0" w:after="0"/>
        <w:textAlignment w:val="baseline"/>
        <w:rPr>
          <w:rFonts w:asciiTheme="minorHAnsi" w:hAnsiTheme="minorHAnsi"/>
          <w:color w:val="000000" w:themeColor="text1"/>
          <w:sz w:val="16"/>
          <w:szCs w:val="16"/>
        </w:rPr>
      </w:pPr>
    </w:p>
    <w:p w14:paraId="48E3A356" w14:textId="77777777" w:rsidR="003B0665" w:rsidRPr="0049678A" w:rsidRDefault="00635C90" w:rsidP="003B0665">
      <w:pPr>
        <w:jc w:val="right"/>
        <w:rPr>
          <w:rFonts w:ascii="Arial" w:hAnsi="Arial" w:cs="Arial"/>
          <w:bCs/>
          <w:sz w:val="16"/>
          <w:szCs w:val="16"/>
        </w:rPr>
      </w:pPr>
      <w:r w:rsidRPr="0049678A">
        <w:rPr>
          <w:rFonts w:ascii="Arial" w:hAnsi="Arial" w:cs="Arial"/>
          <w:bCs/>
          <w:sz w:val="16"/>
          <w:szCs w:val="16"/>
        </w:rPr>
        <w:t>Further Reading</w:t>
      </w:r>
      <w:r w:rsidR="003B0665" w:rsidRPr="0049678A">
        <w:rPr>
          <w:rFonts w:ascii="Arial" w:hAnsi="Arial" w:cs="Arial"/>
          <w:bCs/>
          <w:sz w:val="16"/>
          <w:szCs w:val="16"/>
        </w:rPr>
        <w:t xml:space="preserve">:  </w:t>
      </w:r>
      <w:hyperlink r:id="rId297" w:history="1">
        <w:r w:rsidR="003B0665" w:rsidRPr="0049678A">
          <w:rPr>
            <w:rStyle w:val="Hyperlink"/>
            <w:rFonts w:ascii="Arial" w:hAnsi="Arial" w:cs="Arial"/>
            <w:bCs/>
            <w:sz w:val="16"/>
            <w:szCs w:val="16"/>
          </w:rPr>
          <w:t>https://en.wikipedia.org/wiki/Ascension_of_Jesus</w:t>
        </w:r>
      </w:hyperlink>
    </w:p>
    <w:p w14:paraId="5FFDE492" w14:textId="77777777" w:rsidR="003C4B21" w:rsidRPr="004125C6" w:rsidRDefault="003C4B21" w:rsidP="000207F1">
      <w:pPr>
        <w:pStyle w:val="Heading2"/>
        <w:rPr>
          <w:sz w:val="22"/>
          <w:szCs w:val="22"/>
          <w:lang w:val="en-US"/>
        </w:rPr>
      </w:pPr>
      <w:bookmarkStart w:id="67" w:name="_Toc11742261"/>
      <w:r w:rsidRPr="003C4B21">
        <w:rPr>
          <w:lang w:val="en-US"/>
        </w:rPr>
        <w:t>Ash Wednesday (</w:t>
      </w:r>
      <w:r w:rsidR="0049678A">
        <w:rPr>
          <w:lang w:val="en-US"/>
        </w:rPr>
        <w:t>Christianity Roman Catholic</w:t>
      </w:r>
      <w:r w:rsidRPr="003C4B21">
        <w:rPr>
          <w:lang w:val="en-US"/>
        </w:rPr>
        <w:t>)</w:t>
      </w:r>
      <w:bookmarkEnd w:id="67"/>
    </w:p>
    <w:p w14:paraId="2A369613" w14:textId="77777777" w:rsidR="003C4B21" w:rsidRPr="003D72CD" w:rsidRDefault="003C4B21" w:rsidP="003C4B21">
      <w:pPr>
        <w:tabs>
          <w:tab w:val="left" w:pos="1560"/>
          <w:tab w:val="left" w:pos="1843"/>
        </w:tabs>
        <w:rPr>
          <w:rFonts w:asciiTheme="minorHAnsi" w:hAnsiTheme="minorHAnsi"/>
          <w:bCs/>
          <w:sz w:val="16"/>
          <w:szCs w:val="16"/>
          <w:lang w:val="en-US"/>
        </w:rPr>
      </w:pPr>
    </w:p>
    <w:p w14:paraId="0B281300" w14:textId="28442F11" w:rsidR="003C4B21" w:rsidRDefault="003C4B21" w:rsidP="003C4B21">
      <w:pPr>
        <w:shd w:val="clear" w:color="auto" w:fill="FFFFFF"/>
        <w:rPr>
          <w:rFonts w:asciiTheme="minorHAnsi" w:hAnsiTheme="minorHAnsi"/>
          <w:color w:val="333333"/>
          <w:sz w:val="22"/>
          <w:szCs w:val="22"/>
        </w:rPr>
      </w:pPr>
      <w:r w:rsidRPr="00631D17">
        <w:rPr>
          <w:rFonts w:asciiTheme="minorHAnsi" w:hAnsiTheme="minorHAnsi"/>
          <w:color w:val="333333"/>
          <w:sz w:val="22"/>
          <w:szCs w:val="22"/>
        </w:rPr>
        <w:t>Ash Wednesday is one of the most popular and important holy days in the liturgical calendar. Ash Wednesday opens Lent, a season of fasting and prayer.</w:t>
      </w:r>
      <w:r>
        <w:rPr>
          <w:rFonts w:asciiTheme="minorHAnsi" w:hAnsiTheme="minorHAnsi"/>
          <w:color w:val="333333"/>
          <w:sz w:val="22"/>
          <w:szCs w:val="22"/>
        </w:rPr>
        <w:t xml:space="preserve"> </w:t>
      </w:r>
      <w:r w:rsidRPr="00631D17">
        <w:rPr>
          <w:rFonts w:asciiTheme="minorHAnsi" w:hAnsiTheme="minorHAnsi"/>
          <w:color w:val="333333"/>
          <w:sz w:val="22"/>
          <w:szCs w:val="22"/>
        </w:rPr>
        <w:t>Ash Wednesday takes place 46 days before Easter Sunday, and is ch</w:t>
      </w:r>
      <w:r>
        <w:rPr>
          <w:rFonts w:asciiTheme="minorHAnsi" w:hAnsiTheme="minorHAnsi"/>
          <w:color w:val="333333"/>
          <w:sz w:val="22"/>
          <w:szCs w:val="22"/>
        </w:rPr>
        <w:t>ie</w:t>
      </w:r>
      <w:r w:rsidRPr="00631D17">
        <w:rPr>
          <w:rFonts w:asciiTheme="minorHAnsi" w:hAnsiTheme="minorHAnsi"/>
          <w:color w:val="333333"/>
          <w:sz w:val="22"/>
          <w:szCs w:val="22"/>
        </w:rPr>
        <w:t>fly observed by Catholics, although many other Christians observe it too.</w:t>
      </w:r>
      <w:r>
        <w:rPr>
          <w:rFonts w:asciiTheme="minorHAnsi" w:hAnsiTheme="minorHAnsi"/>
          <w:color w:val="333333"/>
          <w:sz w:val="22"/>
          <w:szCs w:val="22"/>
        </w:rPr>
        <w:t xml:space="preserve"> </w:t>
      </w:r>
      <w:r w:rsidRPr="00631D17">
        <w:rPr>
          <w:rFonts w:asciiTheme="minorHAnsi" w:hAnsiTheme="minorHAnsi"/>
          <w:color w:val="333333"/>
          <w:sz w:val="22"/>
          <w:szCs w:val="22"/>
        </w:rPr>
        <w:t>Ash Wednesday comes from the ancient Jewish tradition of penance and fasting. The practice i</w:t>
      </w:r>
      <w:r w:rsidRPr="00631D17">
        <w:rPr>
          <w:rFonts w:asciiTheme="minorHAnsi" w:hAnsiTheme="minorHAnsi"/>
          <w:color w:val="333333"/>
          <w:sz w:val="22"/>
          <w:szCs w:val="22"/>
        </w:rPr>
        <w:t>n</w:t>
      </w:r>
      <w:r w:rsidRPr="00631D17">
        <w:rPr>
          <w:rFonts w:asciiTheme="minorHAnsi" w:hAnsiTheme="minorHAnsi"/>
          <w:color w:val="333333"/>
          <w:sz w:val="22"/>
          <w:szCs w:val="22"/>
        </w:rPr>
        <w:t xml:space="preserve">cludes the wearing of ashes on the </w:t>
      </w:r>
      <w:r w:rsidR="00D63F89">
        <w:rPr>
          <w:rFonts w:asciiTheme="minorHAnsi" w:hAnsiTheme="minorHAnsi"/>
          <w:color w:val="333333"/>
          <w:sz w:val="22"/>
          <w:szCs w:val="22"/>
        </w:rPr>
        <w:t>fore</w:t>
      </w:r>
      <w:r w:rsidRPr="00631D17">
        <w:rPr>
          <w:rFonts w:asciiTheme="minorHAnsi" w:hAnsiTheme="minorHAnsi"/>
          <w:color w:val="333333"/>
          <w:sz w:val="22"/>
          <w:szCs w:val="22"/>
        </w:rPr>
        <w:t>head. The ashes symbolize the dust from which God made us. As the priest applies the ashes to a person's forehead, he speaks the words: "Remember that you are dust, and to dust you shall return."</w:t>
      </w:r>
    </w:p>
    <w:p w14:paraId="1B6D8E0A" w14:textId="77777777" w:rsidR="003C4B21" w:rsidRPr="003D72CD" w:rsidRDefault="003C4B21" w:rsidP="003C4B21">
      <w:pPr>
        <w:shd w:val="clear" w:color="auto" w:fill="FFFFFF"/>
        <w:rPr>
          <w:rFonts w:asciiTheme="minorHAnsi" w:hAnsiTheme="minorHAnsi"/>
          <w:color w:val="333333"/>
          <w:sz w:val="16"/>
          <w:szCs w:val="16"/>
        </w:rPr>
      </w:pPr>
    </w:p>
    <w:p w14:paraId="54EEE176" w14:textId="77777777" w:rsidR="003C4B21" w:rsidRDefault="00635C90" w:rsidP="003C4B21">
      <w:pPr>
        <w:tabs>
          <w:tab w:val="left" w:pos="1560"/>
          <w:tab w:val="left" w:pos="1843"/>
        </w:tabs>
        <w:jc w:val="right"/>
        <w:rPr>
          <w:rStyle w:val="Hyperlink"/>
          <w:rFonts w:ascii="Arial" w:hAnsi="Arial" w:cs="Arial"/>
          <w:bCs/>
          <w:sz w:val="16"/>
          <w:szCs w:val="16"/>
        </w:rPr>
      </w:pPr>
      <w:r w:rsidRPr="0049678A">
        <w:rPr>
          <w:rFonts w:ascii="Arial" w:hAnsi="Arial" w:cs="Arial"/>
          <w:bCs/>
          <w:sz w:val="16"/>
          <w:szCs w:val="16"/>
        </w:rPr>
        <w:t>Further Reading</w:t>
      </w:r>
      <w:r w:rsidR="003C4B21" w:rsidRPr="0049678A">
        <w:rPr>
          <w:rFonts w:ascii="Arial" w:hAnsi="Arial" w:cs="Arial"/>
          <w:bCs/>
          <w:sz w:val="16"/>
          <w:szCs w:val="16"/>
        </w:rPr>
        <w:t xml:space="preserve">:  </w:t>
      </w:r>
      <w:hyperlink r:id="rId298" w:history="1">
        <w:r w:rsidR="003C4B21" w:rsidRPr="0049678A">
          <w:rPr>
            <w:rStyle w:val="Hyperlink"/>
            <w:rFonts w:ascii="Arial" w:hAnsi="Arial" w:cs="Arial"/>
            <w:bCs/>
            <w:sz w:val="16"/>
            <w:szCs w:val="16"/>
          </w:rPr>
          <w:t>http://www.catholic.org/clife/lent/ashwed.php</w:t>
        </w:r>
      </w:hyperlink>
    </w:p>
    <w:p w14:paraId="6B4C3ECF" w14:textId="77777777" w:rsidR="000231B1" w:rsidRPr="004125C6" w:rsidRDefault="000231B1" w:rsidP="000207F1">
      <w:pPr>
        <w:pStyle w:val="Heading2"/>
        <w:rPr>
          <w:sz w:val="22"/>
          <w:szCs w:val="22"/>
          <w:lang w:val="en-US"/>
        </w:rPr>
      </w:pPr>
      <w:bookmarkStart w:id="68" w:name="_Toc11742262"/>
      <w:r w:rsidRPr="005E07E7">
        <w:lastRenderedPageBreak/>
        <w:t>Beheading of St. John the Baptist</w:t>
      </w:r>
      <w:r w:rsidR="005E07E7" w:rsidRPr="005E07E7">
        <w:t xml:space="preserve"> </w:t>
      </w:r>
      <w:r w:rsidRPr="005E07E7">
        <w:t>(Christianity</w:t>
      </w:r>
      <w:r w:rsidR="0049678A">
        <w:t xml:space="preserve"> and Eastern Orthodox</w:t>
      </w:r>
      <w:r w:rsidRPr="005E07E7">
        <w:t>)</w:t>
      </w:r>
      <w:bookmarkEnd w:id="68"/>
    </w:p>
    <w:p w14:paraId="67128E52" w14:textId="77777777" w:rsidR="000231B1" w:rsidRPr="003D72CD" w:rsidRDefault="000231B1" w:rsidP="000231B1">
      <w:pPr>
        <w:tabs>
          <w:tab w:val="left" w:pos="1560"/>
          <w:tab w:val="left" w:pos="1843"/>
        </w:tabs>
        <w:rPr>
          <w:rFonts w:asciiTheme="minorHAnsi" w:hAnsiTheme="minorHAnsi"/>
          <w:b/>
          <w:bCs/>
          <w:sz w:val="16"/>
          <w:szCs w:val="16"/>
          <w:lang w:val="en-US"/>
        </w:rPr>
      </w:pPr>
    </w:p>
    <w:p w14:paraId="4DEADB32" w14:textId="6D8A72DA" w:rsidR="000231B1" w:rsidRPr="00542A50" w:rsidRDefault="000231B1" w:rsidP="005E07E7">
      <w:pPr>
        <w:tabs>
          <w:tab w:val="left" w:pos="1560"/>
          <w:tab w:val="left" w:pos="1843"/>
        </w:tabs>
        <w:rPr>
          <w:rFonts w:asciiTheme="minorHAnsi" w:hAnsiTheme="minorHAnsi" w:cs="Arial"/>
          <w:color w:val="000000" w:themeColor="text1"/>
          <w:sz w:val="22"/>
          <w:szCs w:val="22"/>
          <w:shd w:val="clear" w:color="auto" w:fill="FFFFFF"/>
        </w:rPr>
      </w:pPr>
      <w:r w:rsidRPr="00542A50">
        <w:rPr>
          <w:rFonts w:asciiTheme="minorHAnsi" w:hAnsiTheme="minorHAnsi" w:cs="Arial"/>
          <w:color w:val="000000" w:themeColor="text1"/>
          <w:sz w:val="22"/>
          <w:szCs w:val="22"/>
          <w:shd w:val="clear" w:color="auto" w:fill="FFFFFF"/>
        </w:rPr>
        <w:t>The</w:t>
      </w:r>
      <w:r w:rsidRPr="00542A50">
        <w:rPr>
          <w:rStyle w:val="apple-converted-space"/>
          <w:rFonts w:asciiTheme="minorHAnsi" w:hAnsiTheme="minorHAnsi" w:cs="Arial"/>
          <w:color w:val="000000" w:themeColor="text1"/>
          <w:sz w:val="22"/>
          <w:szCs w:val="22"/>
          <w:shd w:val="clear" w:color="auto" w:fill="FFFFFF"/>
        </w:rPr>
        <w:t xml:space="preserve"> B</w:t>
      </w:r>
      <w:r w:rsidRPr="00542A50">
        <w:rPr>
          <w:rFonts w:asciiTheme="minorHAnsi" w:hAnsiTheme="minorHAnsi" w:cs="Arial"/>
          <w:bCs/>
          <w:color w:val="000000" w:themeColor="text1"/>
          <w:sz w:val="22"/>
          <w:szCs w:val="22"/>
          <w:shd w:val="clear" w:color="auto" w:fill="FFFFFF"/>
        </w:rPr>
        <w:t>eheading of Saint John the Baptist</w:t>
      </w:r>
      <w:r w:rsidRPr="00542A50">
        <w:rPr>
          <w:rFonts w:asciiTheme="minorHAnsi" w:hAnsiTheme="minorHAnsi" w:cs="Arial"/>
          <w:color w:val="000000" w:themeColor="text1"/>
          <w:sz w:val="22"/>
          <w:szCs w:val="22"/>
          <w:shd w:val="clear" w:color="auto" w:fill="FFFFFF"/>
        </w:rPr>
        <w:t>, also known as the</w:t>
      </w:r>
      <w:r w:rsidR="008A2A5F">
        <w:rPr>
          <w:rFonts w:asciiTheme="minorHAnsi" w:hAnsiTheme="minorHAnsi" w:cs="Arial"/>
          <w:color w:val="000000" w:themeColor="text1"/>
          <w:sz w:val="22"/>
          <w:szCs w:val="22"/>
          <w:shd w:val="clear" w:color="auto" w:fill="FFFFFF"/>
        </w:rPr>
        <w:t xml:space="preserve"> </w:t>
      </w:r>
      <w:r w:rsidRPr="00542A50">
        <w:rPr>
          <w:rFonts w:asciiTheme="minorHAnsi" w:hAnsiTheme="minorHAnsi" w:cs="Arial"/>
          <w:bCs/>
          <w:color w:val="000000" w:themeColor="text1"/>
          <w:sz w:val="22"/>
          <w:szCs w:val="22"/>
          <w:shd w:val="clear" w:color="auto" w:fill="FFFFFF"/>
        </w:rPr>
        <w:t>Decollation of Saint John the Baptist</w:t>
      </w:r>
      <w:r w:rsidR="008A2A5F">
        <w:rPr>
          <w:rFonts w:asciiTheme="minorHAnsi" w:hAnsiTheme="minorHAnsi" w:cs="Arial"/>
          <w:bCs/>
          <w:color w:val="000000" w:themeColor="text1"/>
          <w:sz w:val="22"/>
          <w:szCs w:val="22"/>
          <w:shd w:val="clear" w:color="auto" w:fill="FFFFFF"/>
        </w:rPr>
        <w:t xml:space="preserve"> </w:t>
      </w:r>
      <w:r w:rsidRPr="00542A50">
        <w:rPr>
          <w:rFonts w:asciiTheme="minorHAnsi" w:hAnsiTheme="minorHAnsi" w:cs="Arial"/>
          <w:color w:val="000000" w:themeColor="text1"/>
          <w:sz w:val="22"/>
          <w:szCs w:val="22"/>
          <w:shd w:val="clear" w:color="auto" w:fill="FFFFFF"/>
        </w:rPr>
        <w:t>or the</w:t>
      </w:r>
      <w:r>
        <w:rPr>
          <w:rFonts w:asciiTheme="minorHAnsi" w:hAnsiTheme="minorHAnsi" w:cs="Arial"/>
          <w:color w:val="000000" w:themeColor="text1"/>
          <w:sz w:val="22"/>
          <w:szCs w:val="22"/>
          <w:shd w:val="clear" w:color="auto" w:fill="FFFFFF"/>
        </w:rPr>
        <w:t xml:space="preserve"> </w:t>
      </w:r>
      <w:r w:rsidRPr="00542A50">
        <w:rPr>
          <w:rFonts w:asciiTheme="minorHAnsi" w:hAnsiTheme="minorHAnsi" w:cs="Arial"/>
          <w:bCs/>
          <w:color w:val="000000" w:themeColor="text1"/>
          <w:sz w:val="22"/>
          <w:szCs w:val="22"/>
          <w:shd w:val="clear" w:color="auto" w:fill="FFFFFF"/>
        </w:rPr>
        <w:t>Beheading of the Forerunner</w:t>
      </w:r>
      <w:r w:rsidRPr="00542A50">
        <w:rPr>
          <w:rFonts w:asciiTheme="minorHAnsi" w:hAnsiTheme="minorHAnsi" w:cs="Arial"/>
          <w:color w:val="000000" w:themeColor="text1"/>
          <w:sz w:val="22"/>
          <w:szCs w:val="22"/>
          <w:shd w:val="clear" w:color="auto" w:fill="FFFFFF"/>
        </w:rPr>
        <w:t xml:space="preserve">, is a </w:t>
      </w:r>
      <w:hyperlink r:id="rId299" w:tooltip="Holy day" w:history="1">
        <w:r w:rsidRPr="00542A50">
          <w:rPr>
            <w:rStyle w:val="Hyperlink"/>
            <w:rFonts w:asciiTheme="minorHAnsi" w:hAnsiTheme="minorHAnsi" w:cs="Arial"/>
            <w:color w:val="000000" w:themeColor="text1"/>
            <w:sz w:val="22"/>
            <w:szCs w:val="22"/>
            <w:u w:val="none"/>
            <w:shd w:val="clear" w:color="auto" w:fill="FFFFFF"/>
          </w:rPr>
          <w:t>holy day</w:t>
        </w:r>
      </w:hyperlink>
      <w:r w:rsidRPr="00542A50">
        <w:rPr>
          <w:rFonts w:asciiTheme="minorHAnsi" w:hAnsiTheme="minorHAnsi"/>
          <w:color w:val="000000" w:themeColor="text1"/>
          <w:sz w:val="22"/>
          <w:szCs w:val="22"/>
        </w:rPr>
        <w:t xml:space="preserve"> </w:t>
      </w:r>
      <w:r w:rsidRPr="00542A50">
        <w:rPr>
          <w:rFonts w:asciiTheme="minorHAnsi" w:hAnsiTheme="minorHAnsi" w:cs="Arial"/>
          <w:color w:val="000000" w:themeColor="text1"/>
          <w:sz w:val="22"/>
          <w:szCs w:val="22"/>
          <w:shd w:val="clear" w:color="auto" w:fill="FFFFFF"/>
        </w:rPr>
        <w:t xml:space="preserve">observed by various </w:t>
      </w:r>
      <w:hyperlink r:id="rId300" w:tooltip="Christian" w:history="1">
        <w:r w:rsidRPr="00542A50">
          <w:rPr>
            <w:rStyle w:val="Hyperlink"/>
            <w:rFonts w:asciiTheme="minorHAnsi" w:hAnsiTheme="minorHAnsi" w:cs="Arial"/>
            <w:color w:val="000000" w:themeColor="text1"/>
            <w:sz w:val="22"/>
            <w:szCs w:val="22"/>
            <w:u w:val="none"/>
            <w:shd w:val="clear" w:color="auto" w:fill="FFFFFF"/>
          </w:rPr>
          <w:t>Christian</w:t>
        </w:r>
      </w:hyperlink>
      <w:r w:rsidRPr="00542A50">
        <w:rPr>
          <w:rFonts w:asciiTheme="minorHAnsi" w:hAnsiTheme="minorHAnsi"/>
          <w:color w:val="000000" w:themeColor="text1"/>
          <w:sz w:val="22"/>
          <w:szCs w:val="22"/>
        </w:rPr>
        <w:t xml:space="preserve"> </w:t>
      </w:r>
      <w:r w:rsidRPr="00542A50">
        <w:rPr>
          <w:rFonts w:asciiTheme="minorHAnsi" w:hAnsiTheme="minorHAnsi" w:cs="Arial"/>
          <w:color w:val="000000" w:themeColor="text1"/>
          <w:sz w:val="22"/>
          <w:szCs w:val="22"/>
          <w:shd w:val="clear" w:color="auto" w:fill="FFFFFF"/>
        </w:rPr>
        <w:t xml:space="preserve">churches that follow </w:t>
      </w:r>
      <w:hyperlink r:id="rId301" w:tooltip="Christian liturgy" w:history="1">
        <w:r w:rsidRPr="00242691">
          <w:rPr>
            <w:rStyle w:val="Hyperlink"/>
            <w:rFonts w:asciiTheme="minorHAnsi" w:hAnsiTheme="minorHAnsi" w:cs="Arial"/>
            <w:color w:val="000000" w:themeColor="text1"/>
            <w:sz w:val="22"/>
            <w:szCs w:val="22"/>
            <w:u w:val="none"/>
          </w:rPr>
          <w:t>liturgical</w:t>
        </w:r>
        <w:r w:rsidRPr="00542A50">
          <w:rPr>
            <w:rStyle w:val="Hyperlink"/>
            <w:rFonts w:asciiTheme="minorHAnsi" w:hAnsiTheme="minorHAnsi" w:cs="Arial"/>
            <w:color w:val="000000" w:themeColor="text1"/>
            <w:sz w:val="22"/>
            <w:szCs w:val="22"/>
            <w:u w:val="none"/>
            <w:shd w:val="clear" w:color="auto" w:fill="FFFFFF"/>
          </w:rPr>
          <w:t xml:space="preserve"> traditions</w:t>
        </w:r>
      </w:hyperlink>
      <w:r w:rsidRPr="00542A50">
        <w:rPr>
          <w:rFonts w:asciiTheme="minorHAnsi" w:hAnsiTheme="minorHAnsi" w:cs="Arial"/>
          <w:color w:val="000000" w:themeColor="text1"/>
          <w:sz w:val="22"/>
          <w:szCs w:val="22"/>
          <w:shd w:val="clear" w:color="auto" w:fill="FFFFFF"/>
        </w:rPr>
        <w:t xml:space="preserve">. The day commemorates the </w:t>
      </w:r>
      <w:hyperlink r:id="rId302" w:tooltip="Martyrdom" w:history="1">
        <w:r w:rsidRPr="00542A50">
          <w:rPr>
            <w:rStyle w:val="Hyperlink"/>
            <w:rFonts w:asciiTheme="minorHAnsi" w:hAnsiTheme="minorHAnsi" w:cs="Arial"/>
            <w:color w:val="000000" w:themeColor="text1"/>
            <w:sz w:val="22"/>
            <w:szCs w:val="22"/>
            <w:u w:val="none"/>
            <w:shd w:val="clear" w:color="auto" w:fill="FFFFFF"/>
          </w:rPr>
          <w:t>martyrdom</w:t>
        </w:r>
      </w:hyperlink>
      <w:r w:rsidRPr="00542A50">
        <w:rPr>
          <w:rFonts w:asciiTheme="minorHAnsi" w:hAnsiTheme="minorHAnsi"/>
          <w:color w:val="000000" w:themeColor="text1"/>
          <w:sz w:val="22"/>
          <w:szCs w:val="22"/>
        </w:rPr>
        <w:t xml:space="preserve"> </w:t>
      </w:r>
      <w:r w:rsidRPr="00542A50">
        <w:rPr>
          <w:rFonts w:asciiTheme="minorHAnsi" w:hAnsiTheme="minorHAnsi" w:cs="Arial"/>
          <w:color w:val="000000" w:themeColor="text1"/>
          <w:sz w:val="22"/>
          <w:szCs w:val="22"/>
          <w:shd w:val="clear" w:color="auto" w:fill="FFFFFF"/>
        </w:rPr>
        <w:t xml:space="preserve">by </w:t>
      </w:r>
      <w:hyperlink r:id="rId303" w:tooltip="Beheading" w:history="1">
        <w:r w:rsidRPr="00542A50">
          <w:rPr>
            <w:rStyle w:val="Hyperlink"/>
            <w:rFonts w:asciiTheme="minorHAnsi" w:hAnsiTheme="minorHAnsi" w:cs="Arial"/>
            <w:color w:val="000000" w:themeColor="text1"/>
            <w:sz w:val="22"/>
            <w:szCs w:val="22"/>
            <w:u w:val="none"/>
            <w:shd w:val="clear" w:color="auto" w:fill="FFFFFF"/>
          </w:rPr>
          <w:t>beheading</w:t>
        </w:r>
      </w:hyperlink>
      <w:r w:rsidRPr="00542A50">
        <w:rPr>
          <w:rFonts w:asciiTheme="minorHAnsi" w:hAnsiTheme="minorHAnsi"/>
          <w:color w:val="000000" w:themeColor="text1"/>
          <w:sz w:val="22"/>
          <w:szCs w:val="22"/>
        </w:rPr>
        <w:t xml:space="preserve"> </w:t>
      </w:r>
      <w:r w:rsidRPr="00542A50">
        <w:rPr>
          <w:rFonts w:asciiTheme="minorHAnsi" w:hAnsiTheme="minorHAnsi" w:cs="Arial"/>
          <w:color w:val="000000" w:themeColor="text1"/>
          <w:sz w:val="22"/>
          <w:szCs w:val="22"/>
          <w:shd w:val="clear" w:color="auto" w:fill="FFFFFF"/>
        </w:rPr>
        <w:t xml:space="preserve">of </w:t>
      </w:r>
      <w:hyperlink r:id="rId304" w:tooltip="Saint John the Baptist" w:history="1">
        <w:r w:rsidRPr="00542A50">
          <w:rPr>
            <w:rStyle w:val="Hyperlink"/>
            <w:rFonts w:asciiTheme="minorHAnsi" w:hAnsiTheme="minorHAnsi" w:cs="Arial"/>
            <w:color w:val="000000" w:themeColor="text1"/>
            <w:sz w:val="22"/>
            <w:szCs w:val="22"/>
            <w:u w:val="none"/>
            <w:shd w:val="clear" w:color="auto" w:fill="FFFFFF"/>
          </w:rPr>
          <w:t>Saint John the Ba</w:t>
        </w:r>
        <w:r w:rsidRPr="00542A50">
          <w:rPr>
            <w:rStyle w:val="Hyperlink"/>
            <w:rFonts w:asciiTheme="minorHAnsi" w:hAnsiTheme="minorHAnsi" w:cs="Arial"/>
            <w:color w:val="000000" w:themeColor="text1"/>
            <w:sz w:val="22"/>
            <w:szCs w:val="22"/>
            <w:u w:val="none"/>
            <w:shd w:val="clear" w:color="auto" w:fill="FFFFFF"/>
          </w:rPr>
          <w:t>p</w:t>
        </w:r>
        <w:r w:rsidRPr="00542A50">
          <w:rPr>
            <w:rStyle w:val="Hyperlink"/>
            <w:rFonts w:asciiTheme="minorHAnsi" w:hAnsiTheme="minorHAnsi" w:cs="Arial"/>
            <w:color w:val="000000" w:themeColor="text1"/>
            <w:sz w:val="22"/>
            <w:szCs w:val="22"/>
            <w:u w:val="none"/>
            <w:shd w:val="clear" w:color="auto" w:fill="FFFFFF"/>
          </w:rPr>
          <w:t>tist</w:t>
        </w:r>
      </w:hyperlink>
      <w:r w:rsidR="00D76A42">
        <w:rPr>
          <w:rStyle w:val="FootnoteReference"/>
          <w:rFonts w:asciiTheme="minorHAnsi" w:hAnsiTheme="minorHAnsi" w:cs="Arial"/>
          <w:color w:val="000000" w:themeColor="text1"/>
          <w:sz w:val="22"/>
          <w:szCs w:val="22"/>
          <w:shd w:val="clear" w:color="auto" w:fill="FFFFFF"/>
        </w:rPr>
        <w:footnoteReference w:id="49"/>
      </w:r>
      <w:r w:rsidRPr="00542A50">
        <w:rPr>
          <w:rFonts w:asciiTheme="minorHAnsi" w:hAnsiTheme="minorHAnsi"/>
          <w:color w:val="000000" w:themeColor="text1"/>
          <w:sz w:val="22"/>
          <w:szCs w:val="22"/>
        </w:rPr>
        <w:t xml:space="preserve"> </w:t>
      </w:r>
      <w:r w:rsidRPr="00542A50">
        <w:rPr>
          <w:rFonts w:asciiTheme="minorHAnsi" w:hAnsiTheme="minorHAnsi" w:cs="Arial"/>
          <w:color w:val="000000" w:themeColor="text1"/>
          <w:sz w:val="22"/>
          <w:szCs w:val="22"/>
          <w:shd w:val="clear" w:color="auto" w:fill="FFFFFF"/>
        </w:rPr>
        <w:t xml:space="preserve">on the orders of </w:t>
      </w:r>
      <w:hyperlink r:id="rId305" w:tooltip="Herod Antipas" w:history="1">
        <w:r w:rsidRPr="00542A50">
          <w:rPr>
            <w:rStyle w:val="Hyperlink"/>
            <w:rFonts w:asciiTheme="minorHAnsi" w:hAnsiTheme="minorHAnsi" w:cs="Arial"/>
            <w:color w:val="000000" w:themeColor="text1"/>
            <w:sz w:val="22"/>
            <w:szCs w:val="22"/>
            <w:u w:val="none"/>
            <w:shd w:val="clear" w:color="auto" w:fill="FFFFFF"/>
          </w:rPr>
          <w:t>Herod Antipas</w:t>
        </w:r>
      </w:hyperlink>
      <w:r w:rsidR="002D310C">
        <w:rPr>
          <w:rStyle w:val="Hyperlink"/>
          <w:rFonts w:asciiTheme="minorHAnsi" w:hAnsiTheme="minorHAnsi" w:cs="Arial"/>
          <w:color w:val="000000" w:themeColor="text1"/>
          <w:sz w:val="22"/>
          <w:szCs w:val="22"/>
          <w:u w:val="none"/>
          <w:shd w:val="clear" w:color="auto" w:fill="FFFFFF"/>
        </w:rPr>
        <w:t xml:space="preserve">, </w:t>
      </w:r>
      <w:r w:rsidRPr="00542A50">
        <w:rPr>
          <w:rFonts w:asciiTheme="minorHAnsi" w:hAnsiTheme="minorHAnsi" w:cs="Arial"/>
          <w:color w:val="000000" w:themeColor="text1"/>
          <w:sz w:val="22"/>
          <w:szCs w:val="22"/>
          <w:shd w:val="clear" w:color="auto" w:fill="FFFFFF"/>
        </w:rPr>
        <w:t xml:space="preserve">through the vengeful request of his step-daughter </w:t>
      </w:r>
      <w:hyperlink r:id="rId306" w:tooltip="Salome" w:history="1">
        <w:r w:rsidRPr="00542A50">
          <w:rPr>
            <w:rStyle w:val="Hyperlink"/>
            <w:rFonts w:asciiTheme="minorHAnsi" w:hAnsiTheme="minorHAnsi" w:cs="Arial"/>
            <w:color w:val="000000" w:themeColor="text1"/>
            <w:sz w:val="22"/>
            <w:szCs w:val="22"/>
            <w:u w:val="none"/>
            <w:shd w:val="clear" w:color="auto" w:fill="FFFFFF"/>
          </w:rPr>
          <w:t>Salome</w:t>
        </w:r>
      </w:hyperlink>
      <w:r w:rsidRPr="00542A50">
        <w:rPr>
          <w:rFonts w:asciiTheme="minorHAnsi" w:hAnsiTheme="minorHAnsi"/>
          <w:color w:val="000000" w:themeColor="text1"/>
          <w:sz w:val="22"/>
          <w:szCs w:val="22"/>
        </w:rPr>
        <w:t xml:space="preserve"> </w:t>
      </w:r>
      <w:r w:rsidRPr="00542A50">
        <w:rPr>
          <w:rFonts w:asciiTheme="minorHAnsi" w:hAnsiTheme="minorHAnsi" w:cs="Arial"/>
          <w:color w:val="000000" w:themeColor="text1"/>
          <w:sz w:val="22"/>
          <w:szCs w:val="22"/>
          <w:shd w:val="clear" w:color="auto" w:fill="FFFFFF"/>
        </w:rPr>
        <w:t>and her mother.</w:t>
      </w:r>
    </w:p>
    <w:p w14:paraId="45E7ED39" w14:textId="77777777" w:rsidR="000231B1" w:rsidRPr="003D72CD" w:rsidRDefault="000231B1" w:rsidP="000231B1">
      <w:pPr>
        <w:tabs>
          <w:tab w:val="left" w:pos="1560"/>
          <w:tab w:val="left" w:pos="1843"/>
        </w:tabs>
        <w:jc w:val="both"/>
        <w:rPr>
          <w:rFonts w:asciiTheme="minorHAnsi" w:hAnsiTheme="minorHAnsi" w:cs="Arial"/>
          <w:color w:val="000000" w:themeColor="text1"/>
          <w:sz w:val="16"/>
          <w:szCs w:val="16"/>
          <w:shd w:val="clear" w:color="auto" w:fill="FFFFFF"/>
        </w:rPr>
      </w:pPr>
    </w:p>
    <w:p w14:paraId="6D84784C" w14:textId="5ACE6DED" w:rsidR="000231B1" w:rsidRDefault="000231B1" w:rsidP="00001CF4">
      <w:pPr>
        <w:tabs>
          <w:tab w:val="left" w:pos="1560"/>
          <w:tab w:val="left" w:pos="1843"/>
        </w:tabs>
        <w:rPr>
          <w:rFonts w:asciiTheme="minorHAnsi" w:hAnsiTheme="minorHAnsi" w:cs="Arial"/>
          <w:color w:val="000000" w:themeColor="text1"/>
          <w:sz w:val="22"/>
          <w:szCs w:val="22"/>
          <w:shd w:val="clear" w:color="auto" w:fill="FFFFFF"/>
        </w:rPr>
      </w:pPr>
      <w:r w:rsidRPr="00542A50">
        <w:rPr>
          <w:rFonts w:asciiTheme="minorHAnsi" w:hAnsiTheme="minorHAnsi" w:cs="Arial"/>
          <w:color w:val="000000" w:themeColor="text1"/>
          <w:sz w:val="22"/>
          <w:szCs w:val="22"/>
          <w:shd w:val="clear" w:color="auto" w:fill="FFFFFF"/>
        </w:rPr>
        <w:t xml:space="preserve">According to the </w:t>
      </w:r>
      <w:hyperlink r:id="rId307" w:tooltip="Synoptic Gospels" w:history="1">
        <w:r w:rsidRPr="00542A50">
          <w:rPr>
            <w:rStyle w:val="Hyperlink"/>
            <w:rFonts w:asciiTheme="minorHAnsi" w:hAnsiTheme="minorHAnsi" w:cs="Arial"/>
            <w:color w:val="000000" w:themeColor="text1"/>
            <w:sz w:val="22"/>
            <w:szCs w:val="22"/>
            <w:u w:val="none"/>
            <w:shd w:val="clear" w:color="auto" w:fill="FFFFFF"/>
          </w:rPr>
          <w:t>Synoptic</w:t>
        </w:r>
        <w:r w:rsidR="00D63F89">
          <w:rPr>
            <w:rStyle w:val="FootnoteReference"/>
            <w:rFonts w:asciiTheme="minorHAnsi" w:hAnsiTheme="minorHAnsi" w:cs="Arial"/>
            <w:color w:val="000000" w:themeColor="text1"/>
            <w:sz w:val="22"/>
            <w:szCs w:val="22"/>
            <w:shd w:val="clear" w:color="auto" w:fill="FFFFFF"/>
          </w:rPr>
          <w:footnoteReference w:id="50"/>
        </w:r>
        <w:r w:rsidRPr="00542A50">
          <w:rPr>
            <w:rStyle w:val="Hyperlink"/>
            <w:rFonts w:asciiTheme="minorHAnsi" w:hAnsiTheme="minorHAnsi" w:cs="Arial"/>
            <w:color w:val="000000" w:themeColor="text1"/>
            <w:sz w:val="22"/>
            <w:szCs w:val="22"/>
            <w:u w:val="none"/>
            <w:shd w:val="clear" w:color="auto" w:fill="FFFFFF"/>
          </w:rPr>
          <w:t xml:space="preserve"> Gospels</w:t>
        </w:r>
      </w:hyperlink>
      <w:r w:rsidRPr="00542A50">
        <w:rPr>
          <w:rFonts w:asciiTheme="minorHAnsi" w:hAnsiTheme="minorHAnsi" w:cs="Arial"/>
          <w:color w:val="000000" w:themeColor="text1"/>
          <w:sz w:val="22"/>
          <w:szCs w:val="22"/>
          <w:shd w:val="clear" w:color="auto" w:fill="FFFFFF"/>
        </w:rPr>
        <w:t xml:space="preserve">, Herod, who was </w:t>
      </w:r>
      <w:hyperlink r:id="rId308" w:tooltip="Tetrarchy (Judea)" w:history="1">
        <w:r w:rsidRPr="00542A50">
          <w:rPr>
            <w:rStyle w:val="Hyperlink"/>
            <w:rFonts w:asciiTheme="minorHAnsi" w:hAnsiTheme="minorHAnsi" w:cs="Arial"/>
            <w:color w:val="000000" w:themeColor="text1"/>
            <w:sz w:val="22"/>
            <w:szCs w:val="22"/>
            <w:u w:val="none"/>
            <w:shd w:val="clear" w:color="auto" w:fill="FFFFFF"/>
          </w:rPr>
          <w:t>tetrarch</w:t>
        </w:r>
      </w:hyperlink>
      <w:r w:rsidRPr="00542A50">
        <w:rPr>
          <w:rFonts w:asciiTheme="minorHAnsi" w:hAnsiTheme="minorHAnsi" w:cs="Arial"/>
          <w:color w:val="000000" w:themeColor="text1"/>
          <w:sz w:val="22"/>
          <w:szCs w:val="22"/>
          <w:shd w:val="clear" w:color="auto" w:fill="FFFFFF"/>
        </w:rPr>
        <w:t xml:space="preserve">, or sub-king, of </w:t>
      </w:r>
      <w:hyperlink r:id="rId309" w:tooltip="Galilee" w:history="1">
        <w:r w:rsidRPr="00542A50">
          <w:rPr>
            <w:rStyle w:val="Hyperlink"/>
            <w:rFonts w:asciiTheme="minorHAnsi" w:hAnsiTheme="minorHAnsi" w:cs="Arial"/>
            <w:color w:val="000000" w:themeColor="text1"/>
            <w:sz w:val="22"/>
            <w:szCs w:val="22"/>
            <w:u w:val="none"/>
            <w:shd w:val="clear" w:color="auto" w:fill="FFFFFF"/>
          </w:rPr>
          <w:t>Galilee</w:t>
        </w:r>
      </w:hyperlink>
      <w:r w:rsidRPr="00542A50">
        <w:rPr>
          <w:rFonts w:asciiTheme="minorHAnsi" w:hAnsiTheme="minorHAnsi"/>
          <w:color w:val="000000" w:themeColor="text1"/>
          <w:sz w:val="22"/>
          <w:szCs w:val="22"/>
        </w:rPr>
        <w:t xml:space="preserve"> </w:t>
      </w:r>
      <w:r w:rsidRPr="00542A50">
        <w:rPr>
          <w:rFonts w:asciiTheme="minorHAnsi" w:hAnsiTheme="minorHAnsi" w:cs="Arial"/>
          <w:color w:val="000000" w:themeColor="text1"/>
          <w:sz w:val="22"/>
          <w:szCs w:val="22"/>
          <w:shd w:val="clear" w:color="auto" w:fill="FFFFFF"/>
        </w:rPr>
        <w:t xml:space="preserve">under the Roman Empire, had imprisoned John the Baptist because he reproved Herod for divorcing his wife (Phasaelis) and unlawfully taking </w:t>
      </w:r>
      <w:hyperlink r:id="rId310" w:tooltip="Herodias" w:history="1">
        <w:r w:rsidRPr="00542A50">
          <w:rPr>
            <w:rStyle w:val="Hyperlink"/>
            <w:rFonts w:asciiTheme="minorHAnsi" w:hAnsiTheme="minorHAnsi" w:cs="Arial"/>
            <w:color w:val="000000" w:themeColor="text1"/>
            <w:sz w:val="22"/>
            <w:szCs w:val="22"/>
            <w:u w:val="none"/>
            <w:shd w:val="clear" w:color="auto" w:fill="FFFFFF"/>
          </w:rPr>
          <w:t>Herodias</w:t>
        </w:r>
      </w:hyperlink>
      <w:r w:rsidRPr="00542A50">
        <w:rPr>
          <w:rFonts w:asciiTheme="minorHAnsi" w:hAnsiTheme="minorHAnsi" w:cs="Arial"/>
          <w:color w:val="000000" w:themeColor="text1"/>
          <w:sz w:val="22"/>
          <w:szCs w:val="22"/>
          <w:shd w:val="clear" w:color="auto" w:fill="FFFFFF"/>
        </w:rPr>
        <w:t xml:space="preserve">, the wife of his brother </w:t>
      </w:r>
      <w:hyperlink r:id="rId311" w:tooltip="Herod Philip I" w:history="1">
        <w:r w:rsidRPr="00542A50">
          <w:rPr>
            <w:rStyle w:val="Hyperlink"/>
            <w:rFonts w:asciiTheme="minorHAnsi" w:hAnsiTheme="minorHAnsi" w:cs="Arial"/>
            <w:color w:val="000000" w:themeColor="text1"/>
            <w:sz w:val="22"/>
            <w:szCs w:val="22"/>
            <w:u w:val="none"/>
            <w:shd w:val="clear" w:color="auto" w:fill="FFFFFF"/>
          </w:rPr>
          <w:t>Herod Philip I</w:t>
        </w:r>
      </w:hyperlink>
      <w:r w:rsidRPr="00542A50">
        <w:rPr>
          <w:rFonts w:asciiTheme="minorHAnsi" w:hAnsiTheme="minorHAnsi" w:cs="Arial"/>
          <w:color w:val="000000" w:themeColor="text1"/>
          <w:sz w:val="22"/>
          <w:szCs w:val="22"/>
          <w:shd w:val="clear" w:color="auto" w:fill="FFFFFF"/>
        </w:rPr>
        <w:t>. On Herod's birthday, Herodias's daughter (</w:t>
      </w:r>
      <w:r>
        <w:rPr>
          <w:rFonts w:asciiTheme="minorHAnsi" w:hAnsiTheme="minorHAnsi" w:cs="Arial"/>
          <w:color w:val="000000" w:themeColor="text1"/>
          <w:sz w:val="22"/>
          <w:szCs w:val="22"/>
          <w:shd w:val="clear" w:color="auto" w:fill="FFFFFF"/>
        </w:rPr>
        <w:t xml:space="preserve">Salome) </w:t>
      </w:r>
      <w:r w:rsidRPr="00542A50">
        <w:rPr>
          <w:rFonts w:asciiTheme="minorHAnsi" w:hAnsiTheme="minorHAnsi" w:cs="Arial"/>
          <w:color w:val="000000" w:themeColor="text1"/>
          <w:sz w:val="22"/>
          <w:szCs w:val="22"/>
          <w:shd w:val="clear" w:color="auto" w:fill="FFFFFF"/>
        </w:rPr>
        <w:t>danced before the king and his guests. Her dancing pleased Herod so much that</w:t>
      </w:r>
      <w:r>
        <w:rPr>
          <w:rFonts w:asciiTheme="minorHAnsi" w:hAnsiTheme="minorHAnsi" w:cs="Arial"/>
          <w:color w:val="000000" w:themeColor="text1"/>
          <w:sz w:val="22"/>
          <w:szCs w:val="22"/>
          <w:shd w:val="clear" w:color="auto" w:fill="FFFFFF"/>
        </w:rPr>
        <w:t>,</w:t>
      </w:r>
      <w:r w:rsidRPr="00542A50">
        <w:rPr>
          <w:rFonts w:asciiTheme="minorHAnsi" w:hAnsiTheme="minorHAnsi" w:cs="Arial"/>
          <w:color w:val="000000" w:themeColor="text1"/>
          <w:sz w:val="22"/>
          <w:szCs w:val="22"/>
          <w:shd w:val="clear" w:color="auto" w:fill="FFFFFF"/>
        </w:rPr>
        <w:t xml:space="preserve"> in</w:t>
      </w:r>
      <w:r>
        <w:rPr>
          <w:rFonts w:asciiTheme="minorHAnsi" w:hAnsiTheme="minorHAnsi" w:cs="Arial"/>
          <w:color w:val="000000" w:themeColor="text1"/>
          <w:sz w:val="22"/>
          <w:szCs w:val="22"/>
          <w:shd w:val="clear" w:color="auto" w:fill="FFFFFF"/>
        </w:rPr>
        <w:t xml:space="preserve"> his drunkenness, he promised to </w:t>
      </w:r>
      <w:r w:rsidRPr="00542A50">
        <w:rPr>
          <w:rFonts w:asciiTheme="minorHAnsi" w:hAnsiTheme="minorHAnsi" w:cs="Arial"/>
          <w:color w:val="000000" w:themeColor="text1"/>
          <w:sz w:val="22"/>
          <w:szCs w:val="22"/>
          <w:shd w:val="clear" w:color="auto" w:fill="FFFFFF"/>
        </w:rPr>
        <w:t>give her anything she desired, up to half of his kingdom. When the daughter asked her mother what she should request, she was told to ask for the head of John the Baptist on a platter. Although Herod was appalled by the request, he reluctantly agreed and had John executed.</w:t>
      </w:r>
    </w:p>
    <w:p w14:paraId="0E07FE96" w14:textId="77777777" w:rsidR="005E07E7" w:rsidRPr="0049678A" w:rsidRDefault="005E07E7" w:rsidP="005E07E7">
      <w:pPr>
        <w:tabs>
          <w:tab w:val="left" w:pos="1560"/>
          <w:tab w:val="left" w:pos="1843"/>
        </w:tabs>
        <w:rPr>
          <w:rFonts w:asciiTheme="minorHAnsi" w:hAnsiTheme="minorHAnsi" w:cs="Arial"/>
          <w:color w:val="000000" w:themeColor="text1"/>
          <w:sz w:val="16"/>
          <w:szCs w:val="16"/>
          <w:shd w:val="clear" w:color="auto" w:fill="FFFFFF"/>
        </w:rPr>
      </w:pPr>
    </w:p>
    <w:p w14:paraId="63BE8773" w14:textId="77777777" w:rsidR="0049678A" w:rsidRDefault="0049678A" w:rsidP="000231B1">
      <w:pPr>
        <w:jc w:val="right"/>
        <w:rPr>
          <w:rFonts w:ascii="Arial" w:hAnsi="Arial" w:cs="Arial"/>
          <w:color w:val="000000" w:themeColor="text1"/>
          <w:sz w:val="16"/>
          <w:szCs w:val="16"/>
          <w:shd w:val="clear" w:color="auto" w:fill="FFFFFF"/>
        </w:rPr>
      </w:pPr>
      <w:r>
        <w:rPr>
          <w:rFonts w:ascii="Arial" w:hAnsi="Arial" w:cs="Arial"/>
          <w:color w:val="000000" w:themeColor="text1"/>
          <w:sz w:val="16"/>
          <w:szCs w:val="16"/>
          <w:shd w:val="clear" w:color="auto" w:fill="FFFFFF"/>
        </w:rPr>
        <w:t xml:space="preserve">Further Reading: </w:t>
      </w:r>
      <w:hyperlink r:id="rId312" w:history="1">
        <w:r w:rsidR="00F50BA2" w:rsidRPr="00C07C54">
          <w:rPr>
            <w:rStyle w:val="Hyperlink"/>
            <w:rFonts w:ascii="Arial" w:hAnsi="Arial" w:cs="Arial"/>
            <w:sz w:val="16"/>
            <w:szCs w:val="16"/>
            <w:shd w:val="clear" w:color="auto" w:fill="FFFFFF"/>
          </w:rPr>
          <w:t>https://en.wikipedia.org/wiki/Beheading_of_St._John_the_Baptist</w:t>
        </w:r>
      </w:hyperlink>
    </w:p>
    <w:p w14:paraId="1F5F2125" w14:textId="77777777" w:rsidR="000231B1" w:rsidRDefault="00F50BA2" w:rsidP="000231B1">
      <w:pPr>
        <w:jc w:val="right"/>
        <w:rPr>
          <w:rStyle w:val="Hyperlink"/>
          <w:rFonts w:ascii="Arial" w:hAnsi="Arial" w:cs="Arial"/>
          <w:sz w:val="16"/>
          <w:szCs w:val="16"/>
          <w:shd w:val="clear" w:color="auto" w:fill="FFFFFF"/>
        </w:rPr>
      </w:pPr>
      <w:r>
        <w:rPr>
          <w:rFonts w:ascii="Arial" w:hAnsi="Arial" w:cs="Arial"/>
          <w:color w:val="000000" w:themeColor="text1"/>
          <w:sz w:val="16"/>
          <w:szCs w:val="16"/>
          <w:shd w:val="clear" w:color="auto" w:fill="FFFFFF"/>
        </w:rPr>
        <w:t>F</w:t>
      </w:r>
      <w:r w:rsidR="00635C90" w:rsidRPr="0049678A">
        <w:rPr>
          <w:rFonts w:ascii="Arial" w:hAnsi="Arial" w:cs="Arial"/>
          <w:color w:val="000000" w:themeColor="text1"/>
          <w:sz w:val="16"/>
          <w:szCs w:val="16"/>
          <w:shd w:val="clear" w:color="auto" w:fill="FFFFFF"/>
        </w:rPr>
        <w:t>urther Reading</w:t>
      </w:r>
      <w:r w:rsidR="000231B1" w:rsidRPr="0049678A">
        <w:rPr>
          <w:rFonts w:ascii="Arial" w:hAnsi="Arial" w:cs="Arial"/>
          <w:color w:val="000000" w:themeColor="text1"/>
          <w:sz w:val="16"/>
          <w:szCs w:val="16"/>
          <w:shd w:val="clear" w:color="auto" w:fill="FFFFFF"/>
        </w:rPr>
        <w:t xml:space="preserve">: </w:t>
      </w:r>
      <w:hyperlink r:id="rId313" w:history="1">
        <w:r w:rsidR="000231B1" w:rsidRPr="0049678A">
          <w:rPr>
            <w:rStyle w:val="Hyperlink"/>
            <w:rFonts w:ascii="Arial" w:hAnsi="Arial" w:cs="Arial"/>
            <w:sz w:val="16"/>
            <w:szCs w:val="16"/>
            <w:shd w:val="clear" w:color="auto" w:fill="FFFFFF"/>
          </w:rPr>
          <w:t>http://www.goarch.org/special/beheading_saint_john_the_baptist/index_html</w:t>
        </w:r>
      </w:hyperlink>
    </w:p>
    <w:p w14:paraId="2268B42A" w14:textId="77777777" w:rsidR="003C4B21" w:rsidRPr="00AE7893" w:rsidRDefault="003C4B21" w:rsidP="000207F1">
      <w:pPr>
        <w:pStyle w:val="Heading2"/>
        <w:rPr>
          <w:sz w:val="22"/>
          <w:szCs w:val="22"/>
        </w:rPr>
      </w:pPr>
      <w:bookmarkStart w:id="69" w:name="_Toc11742263"/>
      <w:r w:rsidRPr="0010593A">
        <w:t>Baptism of Jesus (Christianity)</w:t>
      </w:r>
      <w:bookmarkEnd w:id="69"/>
    </w:p>
    <w:p w14:paraId="25D4801B" w14:textId="77777777" w:rsidR="003C4B21" w:rsidRPr="003D72CD" w:rsidRDefault="003C4B21" w:rsidP="003C4B21">
      <w:pPr>
        <w:rPr>
          <w:rFonts w:asciiTheme="minorHAnsi" w:hAnsiTheme="minorHAnsi" w:cs="Arial"/>
          <w:sz w:val="16"/>
          <w:szCs w:val="16"/>
        </w:rPr>
      </w:pPr>
    </w:p>
    <w:p w14:paraId="64436545" w14:textId="61DD49EA" w:rsidR="003C4B21" w:rsidRPr="0030446B" w:rsidRDefault="003C4B21" w:rsidP="003C4B21">
      <w:pPr>
        <w:pStyle w:val="NormalWeb"/>
        <w:shd w:val="clear" w:color="auto" w:fill="FFFFFF"/>
        <w:spacing w:before="0" w:after="0"/>
        <w:ind w:left="0"/>
        <w:rPr>
          <w:rFonts w:asciiTheme="minorHAnsi" w:hAnsiTheme="minorHAnsi" w:cs="Arial"/>
          <w:sz w:val="22"/>
          <w:szCs w:val="22"/>
        </w:rPr>
      </w:pPr>
      <w:r w:rsidRPr="0030446B">
        <w:rPr>
          <w:rFonts w:asciiTheme="minorHAnsi" w:hAnsiTheme="minorHAnsi" w:cs="Arial"/>
          <w:sz w:val="22"/>
          <w:szCs w:val="22"/>
        </w:rPr>
        <w:t>The</w:t>
      </w:r>
      <w:r>
        <w:rPr>
          <w:rFonts w:asciiTheme="minorHAnsi" w:hAnsiTheme="minorHAnsi" w:cs="Arial"/>
          <w:sz w:val="22"/>
          <w:szCs w:val="22"/>
        </w:rPr>
        <w:t xml:space="preserve"> </w:t>
      </w:r>
      <w:r w:rsidRPr="0030446B">
        <w:rPr>
          <w:rFonts w:asciiTheme="minorHAnsi" w:hAnsiTheme="minorHAnsi" w:cs="Arial"/>
          <w:bCs/>
          <w:sz w:val="22"/>
          <w:szCs w:val="22"/>
        </w:rPr>
        <w:t>baptism</w:t>
      </w:r>
      <w:r w:rsidR="002060A5">
        <w:rPr>
          <w:rStyle w:val="FootnoteReference"/>
          <w:rFonts w:asciiTheme="minorHAnsi" w:hAnsiTheme="minorHAnsi" w:cs="Arial"/>
          <w:bCs/>
          <w:sz w:val="22"/>
          <w:szCs w:val="22"/>
        </w:rPr>
        <w:footnoteReference w:id="51"/>
      </w:r>
      <w:r w:rsidRPr="0030446B">
        <w:rPr>
          <w:rFonts w:asciiTheme="minorHAnsi" w:hAnsiTheme="minorHAnsi" w:cs="Arial"/>
          <w:bCs/>
          <w:sz w:val="22"/>
          <w:szCs w:val="22"/>
        </w:rPr>
        <w:t xml:space="preserve"> of Jesus</w:t>
      </w:r>
      <w:r>
        <w:rPr>
          <w:rFonts w:asciiTheme="minorHAnsi" w:hAnsiTheme="minorHAnsi" w:cs="Arial"/>
          <w:bCs/>
          <w:sz w:val="22"/>
          <w:szCs w:val="22"/>
        </w:rPr>
        <w:t xml:space="preserve"> </w:t>
      </w:r>
      <w:r w:rsidRPr="0030446B">
        <w:rPr>
          <w:rFonts w:asciiTheme="minorHAnsi" w:hAnsiTheme="minorHAnsi" w:cs="Arial"/>
          <w:sz w:val="22"/>
          <w:szCs w:val="22"/>
        </w:rPr>
        <w:t>marks the beginning of his</w:t>
      </w:r>
      <w:r>
        <w:rPr>
          <w:rFonts w:asciiTheme="minorHAnsi" w:hAnsiTheme="minorHAnsi" w:cs="Arial"/>
          <w:sz w:val="22"/>
          <w:szCs w:val="22"/>
        </w:rPr>
        <w:t xml:space="preserve"> </w:t>
      </w:r>
      <w:hyperlink r:id="rId314" w:tooltip="Ministry of Jesus" w:history="1">
        <w:r w:rsidRPr="0030446B">
          <w:rPr>
            <w:rStyle w:val="Hyperlink"/>
            <w:rFonts w:asciiTheme="minorHAnsi" w:hAnsiTheme="minorHAnsi" w:cs="Arial"/>
            <w:color w:val="auto"/>
            <w:sz w:val="22"/>
            <w:szCs w:val="22"/>
            <w:u w:val="none"/>
          </w:rPr>
          <w:t>public ministry</w:t>
        </w:r>
      </w:hyperlink>
      <w:r w:rsidRPr="0030446B">
        <w:rPr>
          <w:rFonts w:asciiTheme="minorHAnsi" w:hAnsiTheme="minorHAnsi" w:cs="Arial"/>
          <w:sz w:val="22"/>
          <w:szCs w:val="22"/>
        </w:rPr>
        <w:t>. This event is described in the</w:t>
      </w:r>
      <w:r>
        <w:rPr>
          <w:rFonts w:asciiTheme="minorHAnsi" w:hAnsiTheme="minorHAnsi" w:cs="Arial"/>
          <w:sz w:val="22"/>
          <w:szCs w:val="22"/>
        </w:rPr>
        <w:t xml:space="preserve"> </w:t>
      </w:r>
      <w:hyperlink r:id="rId315" w:tooltip="Gospel" w:history="1">
        <w:r w:rsidRPr="0030446B">
          <w:rPr>
            <w:rStyle w:val="Hyperlink"/>
            <w:rFonts w:asciiTheme="minorHAnsi" w:hAnsiTheme="minorHAnsi" w:cs="Arial"/>
            <w:color w:val="auto"/>
            <w:sz w:val="22"/>
            <w:szCs w:val="22"/>
            <w:u w:val="none"/>
          </w:rPr>
          <w:t>gospels</w:t>
        </w:r>
      </w:hyperlink>
      <w:r>
        <w:rPr>
          <w:rFonts w:asciiTheme="minorHAnsi" w:hAnsiTheme="minorHAnsi" w:cs="Arial"/>
          <w:sz w:val="22"/>
          <w:szCs w:val="22"/>
        </w:rPr>
        <w:t xml:space="preserve"> </w:t>
      </w:r>
      <w:r w:rsidRPr="0030446B">
        <w:rPr>
          <w:rFonts w:asciiTheme="minorHAnsi" w:hAnsiTheme="minorHAnsi" w:cs="Arial"/>
          <w:sz w:val="22"/>
          <w:szCs w:val="22"/>
        </w:rPr>
        <w:t>of</w:t>
      </w:r>
      <w:r>
        <w:rPr>
          <w:rFonts w:asciiTheme="minorHAnsi" w:hAnsiTheme="minorHAnsi" w:cs="Arial"/>
          <w:sz w:val="22"/>
          <w:szCs w:val="22"/>
        </w:rPr>
        <w:t xml:space="preserve"> </w:t>
      </w:r>
      <w:hyperlink r:id="rId316" w:tooltip="Gospel of Matthew" w:history="1">
        <w:r w:rsidRPr="0030446B">
          <w:rPr>
            <w:rStyle w:val="Hyperlink"/>
            <w:rFonts w:asciiTheme="minorHAnsi" w:hAnsiTheme="minorHAnsi" w:cs="Arial"/>
            <w:color w:val="auto"/>
            <w:sz w:val="22"/>
            <w:szCs w:val="22"/>
            <w:u w:val="none"/>
          </w:rPr>
          <w:t>Matthew</w:t>
        </w:r>
      </w:hyperlink>
      <w:r w:rsidRPr="0030446B">
        <w:rPr>
          <w:rFonts w:asciiTheme="minorHAnsi" w:hAnsiTheme="minorHAnsi" w:cs="Arial"/>
          <w:sz w:val="22"/>
          <w:szCs w:val="22"/>
        </w:rPr>
        <w:t>,</w:t>
      </w:r>
      <w:r>
        <w:rPr>
          <w:rFonts w:asciiTheme="minorHAnsi" w:hAnsiTheme="minorHAnsi" w:cs="Arial"/>
          <w:sz w:val="22"/>
          <w:szCs w:val="22"/>
        </w:rPr>
        <w:t xml:space="preserve"> </w:t>
      </w:r>
      <w:hyperlink r:id="rId317" w:tooltip="Gospel of Mark" w:history="1">
        <w:r w:rsidRPr="0030446B">
          <w:rPr>
            <w:rStyle w:val="Hyperlink"/>
            <w:rFonts w:asciiTheme="minorHAnsi" w:hAnsiTheme="minorHAnsi" w:cs="Arial"/>
            <w:color w:val="auto"/>
            <w:sz w:val="22"/>
            <w:szCs w:val="22"/>
            <w:u w:val="none"/>
          </w:rPr>
          <w:t>Mark</w:t>
        </w:r>
      </w:hyperlink>
      <w:r>
        <w:rPr>
          <w:rFonts w:asciiTheme="minorHAnsi" w:hAnsiTheme="minorHAnsi" w:cs="Arial"/>
          <w:sz w:val="22"/>
          <w:szCs w:val="22"/>
        </w:rPr>
        <w:t xml:space="preserve"> </w:t>
      </w:r>
      <w:r w:rsidRPr="0030446B">
        <w:rPr>
          <w:rFonts w:asciiTheme="minorHAnsi" w:hAnsiTheme="minorHAnsi" w:cs="Arial"/>
          <w:sz w:val="22"/>
          <w:szCs w:val="22"/>
        </w:rPr>
        <w:t>and</w:t>
      </w:r>
      <w:r>
        <w:rPr>
          <w:rFonts w:asciiTheme="minorHAnsi" w:hAnsiTheme="minorHAnsi" w:cs="Arial"/>
          <w:sz w:val="22"/>
          <w:szCs w:val="22"/>
        </w:rPr>
        <w:t xml:space="preserve"> </w:t>
      </w:r>
      <w:hyperlink r:id="rId318" w:tooltip="Gospel of Luke" w:history="1">
        <w:r w:rsidRPr="0030446B">
          <w:rPr>
            <w:rStyle w:val="Hyperlink"/>
            <w:rFonts w:asciiTheme="minorHAnsi" w:hAnsiTheme="minorHAnsi" w:cs="Arial"/>
            <w:color w:val="auto"/>
            <w:sz w:val="22"/>
            <w:szCs w:val="22"/>
            <w:u w:val="none"/>
          </w:rPr>
          <w:t>Luke</w:t>
        </w:r>
      </w:hyperlink>
      <w:r w:rsidRPr="0030446B">
        <w:rPr>
          <w:rFonts w:asciiTheme="minorHAnsi" w:hAnsiTheme="minorHAnsi" w:cs="Arial"/>
          <w:sz w:val="22"/>
          <w:szCs w:val="22"/>
        </w:rPr>
        <w:t>.</w:t>
      </w:r>
      <w:r>
        <w:rPr>
          <w:rFonts w:asciiTheme="minorHAnsi" w:hAnsiTheme="minorHAnsi" w:cs="Arial"/>
          <w:sz w:val="22"/>
          <w:szCs w:val="22"/>
        </w:rPr>
        <w:t xml:space="preserve"> </w:t>
      </w:r>
      <w:hyperlink r:id="rId319" w:tooltip="Gospel of John" w:history="1">
        <w:r w:rsidRPr="0030446B">
          <w:rPr>
            <w:rStyle w:val="Hyperlink"/>
            <w:rFonts w:asciiTheme="minorHAnsi" w:hAnsiTheme="minorHAnsi" w:cs="Arial"/>
            <w:color w:val="auto"/>
            <w:sz w:val="22"/>
            <w:szCs w:val="22"/>
            <w:u w:val="none"/>
          </w:rPr>
          <w:t>John's gospel</w:t>
        </w:r>
      </w:hyperlink>
      <w:r>
        <w:rPr>
          <w:rFonts w:asciiTheme="minorHAnsi" w:hAnsiTheme="minorHAnsi" w:cs="Arial"/>
          <w:sz w:val="22"/>
          <w:szCs w:val="22"/>
        </w:rPr>
        <w:t xml:space="preserve"> </w:t>
      </w:r>
      <w:r w:rsidRPr="0030446B">
        <w:rPr>
          <w:rFonts w:asciiTheme="minorHAnsi" w:hAnsiTheme="minorHAnsi" w:cs="Arial"/>
          <w:sz w:val="22"/>
          <w:szCs w:val="22"/>
        </w:rPr>
        <w:t>does not directly describe Jesus' baptism.</w:t>
      </w:r>
    </w:p>
    <w:p w14:paraId="089103A0" w14:textId="77777777" w:rsidR="003C4B21" w:rsidRDefault="003C4B21" w:rsidP="003D72CD">
      <w:pPr>
        <w:pStyle w:val="NormalWeb"/>
        <w:shd w:val="clear" w:color="auto" w:fill="FFFFFF"/>
        <w:spacing w:before="0" w:after="0"/>
        <w:ind w:left="0"/>
        <w:rPr>
          <w:rFonts w:asciiTheme="minorHAnsi" w:hAnsiTheme="minorHAnsi" w:cs="Arial"/>
          <w:sz w:val="22"/>
          <w:szCs w:val="22"/>
        </w:rPr>
      </w:pPr>
      <w:r w:rsidRPr="0030446B">
        <w:rPr>
          <w:rFonts w:asciiTheme="minorHAnsi" w:hAnsiTheme="minorHAnsi" w:cs="Arial"/>
          <w:sz w:val="22"/>
          <w:szCs w:val="22"/>
        </w:rPr>
        <w:t>Most modern theologians view the baptism of Jesus by</w:t>
      </w:r>
      <w:r>
        <w:rPr>
          <w:rFonts w:asciiTheme="minorHAnsi" w:hAnsiTheme="minorHAnsi" w:cs="Arial"/>
          <w:sz w:val="22"/>
          <w:szCs w:val="22"/>
        </w:rPr>
        <w:t xml:space="preserve"> </w:t>
      </w:r>
      <w:hyperlink r:id="rId320" w:tooltip="John the Baptist" w:history="1">
        <w:r w:rsidRPr="0030446B">
          <w:rPr>
            <w:rStyle w:val="Hyperlink"/>
            <w:rFonts w:asciiTheme="minorHAnsi" w:hAnsiTheme="minorHAnsi" w:cs="Arial"/>
            <w:color w:val="auto"/>
            <w:sz w:val="22"/>
            <w:szCs w:val="22"/>
            <w:u w:val="none"/>
          </w:rPr>
          <w:t>John the Baptist</w:t>
        </w:r>
      </w:hyperlink>
      <w:r>
        <w:rPr>
          <w:rFonts w:asciiTheme="minorHAnsi" w:hAnsiTheme="minorHAnsi" w:cs="Arial"/>
          <w:sz w:val="22"/>
          <w:szCs w:val="22"/>
        </w:rPr>
        <w:t xml:space="preserve"> </w:t>
      </w:r>
      <w:r w:rsidRPr="0030446B">
        <w:rPr>
          <w:rFonts w:asciiTheme="minorHAnsi" w:hAnsiTheme="minorHAnsi" w:cs="Arial"/>
          <w:sz w:val="22"/>
          <w:szCs w:val="22"/>
        </w:rPr>
        <w:t>as a historical event to which a high degree of certainty can be assigned if religious texts are taken at face value.</w:t>
      </w:r>
      <w:r>
        <w:rPr>
          <w:rFonts w:asciiTheme="minorHAnsi" w:hAnsiTheme="minorHAnsi" w:cs="Arial"/>
          <w:sz w:val="22"/>
          <w:szCs w:val="22"/>
        </w:rPr>
        <w:t xml:space="preserve"> </w:t>
      </w:r>
      <w:r w:rsidRPr="0030446B">
        <w:rPr>
          <w:rFonts w:asciiTheme="minorHAnsi" w:hAnsiTheme="minorHAnsi" w:cs="Arial"/>
          <w:sz w:val="22"/>
          <w:szCs w:val="22"/>
        </w:rPr>
        <w:t>Along with the</w:t>
      </w:r>
      <w:r>
        <w:rPr>
          <w:rFonts w:asciiTheme="minorHAnsi" w:hAnsiTheme="minorHAnsi" w:cs="Arial"/>
          <w:sz w:val="22"/>
          <w:szCs w:val="22"/>
        </w:rPr>
        <w:t xml:space="preserve"> </w:t>
      </w:r>
      <w:hyperlink r:id="rId321" w:tooltip="Crucifixion of Jesus" w:history="1">
        <w:r w:rsidRPr="0030446B">
          <w:rPr>
            <w:rStyle w:val="Hyperlink"/>
            <w:rFonts w:asciiTheme="minorHAnsi" w:hAnsiTheme="minorHAnsi" w:cs="Arial"/>
            <w:color w:val="auto"/>
            <w:sz w:val="22"/>
            <w:szCs w:val="22"/>
            <w:u w:val="none"/>
          </w:rPr>
          <w:t>crucifixion of Jesus</w:t>
        </w:r>
      </w:hyperlink>
      <w:r w:rsidRPr="0030446B">
        <w:rPr>
          <w:rFonts w:asciiTheme="minorHAnsi" w:hAnsiTheme="minorHAnsi" w:cs="Arial"/>
          <w:sz w:val="22"/>
          <w:szCs w:val="22"/>
        </w:rPr>
        <w:t>, most biblical scholars view it as one of the two historically certain</w:t>
      </w:r>
      <w:r>
        <w:rPr>
          <w:rFonts w:asciiTheme="minorHAnsi" w:hAnsiTheme="minorHAnsi" w:cs="Arial"/>
          <w:sz w:val="22"/>
          <w:szCs w:val="22"/>
        </w:rPr>
        <w:t xml:space="preserve"> </w:t>
      </w:r>
      <w:hyperlink r:id="rId322" w:tooltip="Fact" w:history="1">
        <w:r w:rsidRPr="0030446B">
          <w:rPr>
            <w:rStyle w:val="Hyperlink"/>
            <w:rFonts w:asciiTheme="minorHAnsi" w:hAnsiTheme="minorHAnsi" w:cs="Arial"/>
            <w:color w:val="auto"/>
            <w:sz w:val="22"/>
            <w:szCs w:val="22"/>
            <w:u w:val="none"/>
          </w:rPr>
          <w:t>facts</w:t>
        </w:r>
      </w:hyperlink>
      <w:r>
        <w:rPr>
          <w:rFonts w:asciiTheme="minorHAnsi" w:hAnsiTheme="minorHAnsi" w:cs="Arial"/>
          <w:sz w:val="22"/>
          <w:szCs w:val="22"/>
        </w:rPr>
        <w:t xml:space="preserve"> </w:t>
      </w:r>
      <w:r w:rsidRPr="0030446B">
        <w:rPr>
          <w:rFonts w:asciiTheme="minorHAnsi" w:hAnsiTheme="minorHAnsi" w:cs="Arial"/>
          <w:sz w:val="22"/>
          <w:szCs w:val="22"/>
        </w:rPr>
        <w:t>about him, and often use it as the starting point for the study of the</w:t>
      </w:r>
      <w:r>
        <w:rPr>
          <w:rFonts w:asciiTheme="minorHAnsi" w:hAnsiTheme="minorHAnsi" w:cs="Arial"/>
          <w:sz w:val="22"/>
          <w:szCs w:val="22"/>
        </w:rPr>
        <w:t xml:space="preserve"> </w:t>
      </w:r>
      <w:hyperlink r:id="rId323" w:tooltip="Historical Jesus" w:history="1">
        <w:r w:rsidRPr="0030446B">
          <w:rPr>
            <w:rStyle w:val="Hyperlink"/>
            <w:rFonts w:asciiTheme="minorHAnsi" w:hAnsiTheme="minorHAnsi" w:cs="Arial"/>
            <w:color w:val="auto"/>
            <w:sz w:val="22"/>
            <w:szCs w:val="22"/>
            <w:u w:val="none"/>
          </w:rPr>
          <w:t>historical Jesus</w:t>
        </w:r>
      </w:hyperlink>
      <w:r w:rsidRPr="0030446B">
        <w:rPr>
          <w:rFonts w:asciiTheme="minorHAnsi" w:hAnsiTheme="minorHAnsi" w:cs="Arial"/>
          <w:sz w:val="22"/>
          <w:szCs w:val="22"/>
        </w:rPr>
        <w:t>.</w:t>
      </w:r>
    </w:p>
    <w:p w14:paraId="3E44D8C2" w14:textId="77777777" w:rsidR="003D72CD" w:rsidRPr="003D72CD" w:rsidRDefault="003D72CD" w:rsidP="003D72CD">
      <w:pPr>
        <w:pStyle w:val="NormalWeb"/>
        <w:shd w:val="clear" w:color="auto" w:fill="FFFFFF"/>
        <w:spacing w:before="0" w:after="0"/>
        <w:ind w:left="0"/>
        <w:rPr>
          <w:rFonts w:asciiTheme="minorHAnsi" w:hAnsiTheme="minorHAnsi" w:cs="Arial"/>
          <w:sz w:val="16"/>
          <w:szCs w:val="16"/>
        </w:rPr>
      </w:pPr>
    </w:p>
    <w:p w14:paraId="723C56D3" w14:textId="57CCE6C3" w:rsidR="003C4B21" w:rsidRDefault="003C4B21" w:rsidP="003D72CD">
      <w:pPr>
        <w:pStyle w:val="NormalWeb"/>
        <w:shd w:val="clear" w:color="auto" w:fill="FFFFFF"/>
        <w:spacing w:before="0" w:after="0"/>
        <w:ind w:left="0"/>
        <w:rPr>
          <w:rFonts w:asciiTheme="minorHAnsi" w:hAnsiTheme="minorHAnsi" w:cs="Arial"/>
          <w:sz w:val="22"/>
          <w:szCs w:val="22"/>
        </w:rPr>
      </w:pPr>
      <w:r w:rsidRPr="0030446B">
        <w:rPr>
          <w:rFonts w:asciiTheme="minorHAnsi" w:hAnsiTheme="minorHAnsi" w:cs="Arial"/>
          <w:sz w:val="22"/>
          <w:szCs w:val="22"/>
        </w:rPr>
        <w:t>The baptism is one of the five major milestones in the gospel narrative of the life of Jesus, the ot</w:t>
      </w:r>
      <w:r w:rsidRPr="0030446B">
        <w:rPr>
          <w:rFonts w:asciiTheme="minorHAnsi" w:hAnsiTheme="minorHAnsi" w:cs="Arial"/>
          <w:sz w:val="22"/>
          <w:szCs w:val="22"/>
        </w:rPr>
        <w:t>h</w:t>
      </w:r>
      <w:r w:rsidRPr="0030446B">
        <w:rPr>
          <w:rFonts w:asciiTheme="minorHAnsi" w:hAnsiTheme="minorHAnsi" w:cs="Arial"/>
          <w:sz w:val="22"/>
          <w:szCs w:val="22"/>
        </w:rPr>
        <w:t>ers being the</w:t>
      </w:r>
      <w:hyperlink r:id="rId324" w:tooltip="Transfiguration of Jesus" w:history="1">
        <w:r w:rsidRPr="0030446B">
          <w:rPr>
            <w:rStyle w:val="Hyperlink"/>
            <w:rFonts w:asciiTheme="minorHAnsi" w:hAnsiTheme="minorHAnsi" w:cs="Arial"/>
            <w:color w:val="auto"/>
            <w:sz w:val="22"/>
            <w:szCs w:val="22"/>
            <w:u w:val="none"/>
          </w:rPr>
          <w:t>Transfiguration</w:t>
        </w:r>
      </w:hyperlink>
      <w:r w:rsidR="00AD515A">
        <w:rPr>
          <w:rStyle w:val="FootnoteReference"/>
          <w:rFonts w:asciiTheme="minorHAnsi" w:hAnsiTheme="minorHAnsi" w:cs="Arial"/>
          <w:sz w:val="22"/>
          <w:szCs w:val="22"/>
        </w:rPr>
        <w:footnoteReference w:id="52"/>
      </w:r>
      <w:r w:rsidRPr="0030446B">
        <w:rPr>
          <w:rFonts w:asciiTheme="minorHAnsi" w:hAnsiTheme="minorHAnsi" w:cs="Arial"/>
          <w:sz w:val="22"/>
          <w:szCs w:val="22"/>
        </w:rPr>
        <w:t>,</w:t>
      </w:r>
      <w:r>
        <w:rPr>
          <w:rFonts w:asciiTheme="minorHAnsi" w:hAnsiTheme="minorHAnsi" w:cs="Arial"/>
          <w:sz w:val="22"/>
          <w:szCs w:val="22"/>
        </w:rPr>
        <w:t xml:space="preserve"> </w:t>
      </w:r>
      <w:hyperlink r:id="rId325" w:tooltip="Crucifixion of Jesus" w:history="1">
        <w:r w:rsidRPr="0030446B">
          <w:rPr>
            <w:rStyle w:val="Hyperlink"/>
            <w:rFonts w:asciiTheme="minorHAnsi" w:hAnsiTheme="minorHAnsi" w:cs="Arial"/>
            <w:color w:val="auto"/>
            <w:sz w:val="22"/>
            <w:szCs w:val="22"/>
            <w:u w:val="none"/>
          </w:rPr>
          <w:t>Crucifixion</w:t>
        </w:r>
      </w:hyperlink>
      <w:r w:rsidRPr="0030446B">
        <w:rPr>
          <w:rFonts w:asciiTheme="minorHAnsi" w:hAnsiTheme="minorHAnsi" w:cs="Arial"/>
          <w:sz w:val="22"/>
          <w:szCs w:val="22"/>
        </w:rPr>
        <w:t>,</w:t>
      </w:r>
      <w:r>
        <w:rPr>
          <w:rFonts w:asciiTheme="minorHAnsi" w:hAnsiTheme="minorHAnsi" w:cs="Arial"/>
          <w:sz w:val="22"/>
          <w:szCs w:val="22"/>
        </w:rPr>
        <w:t xml:space="preserve"> </w:t>
      </w:r>
      <w:hyperlink r:id="rId326" w:tooltip="Resurrection of Jesus" w:history="1">
        <w:r w:rsidRPr="0030446B">
          <w:rPr>
            <w:rStyle w:val="Hyperlink"/>
            <w:rFonts w:asciiTheme="minorHAnsi" w:hAnsiTheme="minorHAnsi" w:cs="Arial"/>
            <w:color w:val="auto"/>
            <w:sz w:val="22"/>
            <w:szCs w:val="22"/>
            <w:u w:val="none"/>
          </w:rPr>
          <w:t>Resurrection</w:t>
        </w:r>
      </w:hyperlink>
      <w:r w:rsidR="00AD515A">
        <w:rPr>
          <w:rStyle w:val="FootnoteReference"/>
          <w:rFonts w:asciiTheme="minorHAnsi" w:hAnsiTheme="minorHAnsi" w:cs="Arial"/>
          <w:sz w:val="22"/>
          <w:szCs w:val="22"/>
        </w:rPr>
        <w:footnoteReference w:id="53"/>
      </w:r>
      <w:r w:rsidRPr="0030446B">
        <w:rPr>
          <w:rFonts w:asciiTheme="minorHAnsi" w:hAnsiTheme="minorHAnsi" w:cs="Arial"/>
          <w:sz w:val="22"/>
          <w:szCs w:val="22"/>
        </w:rPr>
        <w:t>, and</w:t>
      </w:r>
      <w:r>
        <w:rPr>
          <w:rFonts w:asciiTheme="minorHAnsi" w:hAnsiTheme="minorHAnsi" w:cs="Arial"/>
          <w:sz w:val="22"/>
          <w:szCs w:val="22"/>
        </w:rPr>
        <w:t xml:space="preserve"> </w:t>
      </w:r>
      <w:hyperlink r:id="rId327" w:tooltip="Ascension of Jesus" w:history="1">
        <w:r w:rsidRPr="0030446B">
          <w:rPr>
            <w:rStyle w:val="Hyperlink"/>
            <w:rFonts w:asciiTheme="minorHAnsi" w:hAnsiTheme="minorHAnsi" w:cs="Arial"/>
            <w:color w:val="auto"/>
            <w:sz w:val="22"/>
            <w:szCs w:val="22"/>
            <w:u w:val="none"/>
          </w:rPr>
          <w:t>Ascension</w:t>
        </w:r>
      </w:hyperlink>
      <w:r w:rsidR="00A40C3E">
        <w:rPr>
          <w:rStyle w:val="FootnoteReference"/>
          <w:rFonts w:asciiTheme="minorHAnsi" w:hAnsiTheme="minorHAnsi" w:cs="Arial"/>
          <w:sz w:val="22"/>
          <w:szCs w:val="22"/>
        </w:rPr>
        <w:footnoteReference w:id="54"/>
      </w:r>
      <w:r w:rsidRPr="0030446B">
        <w:rPr>
          <w:rFonts w:asciiTheme="minorHAnsi" w:hAnsiTheme="minorHAnsi" w:cs="Arial"/>
          <w:sz w:val="22"/>
          <w:szCs w:val="22"/>
        </w:rPr>
        <w:t>.</w:t>
      </w:r>
      <w:r>
        <w:rPr>
          <w:rFonts w:asciiTheme="minorHAnsi" w:hAnsiTheme="minorHAnsi" w:cs="Arial"/>
          <w:sz w:val="22"/>
          <w:szCs w:val="22"/>
        </w:rPr>
        <w:t xml:space="preserve"> </w:t>
      </w:r>
      <w:r w:rsidRPr="0030446B">
        <w:rPr>
          <w:rFonts w:asciiTheme="minorHAnsi" w:hAnsiTheme="minorHAnsi" w:cs="Arial"/>
          <w:sz w:val="22"/>
          <w:szCs w:val="22"/>
        </w:rPr>
        <w:t>Most</w:t>
      </w:r>
      <w:r>
        <w:rPr>
          <w:rFonts w:asciiTheme="minorHAnsi" w:hAnsiTheme="minorHAnsi" w:cs="Arial"/>
          <w:sz w:val="22"/>
          <w:szCs w:val="22"/>
        </w:rPr>
        <w:t xml:space="preserve"> </w:t>
      </w:r>
      <w:hyperlink r:id="rId328" w:tooltip="Christian denominations" w:history="1">
        <w:r w:rsidRPr="0030446B">
          <w:rPr>
            <w:rStyle w:val="Hyperlink"/>
            <w:rFonts w:asciiTheme="minorHAnsi" w:hAnsiTheme="minorHAnsi" w:cs="Arial"/>
            <w:color w:val="auto"/>
            <w:sz w:val="22"/>
            <w:szCs w:val="22"/>
            <w:u w:val="none"/>
          </w:rPr>
          <w:t>Christian d</w:t>
        </w:r>
        <w:r w:rsidRPr="0030446B">
          <w:rPr>
            <w:rStyle w:val="Hyperlink"/>
            <w:rFonts w:asciiTheme="minorHAnsi" w:hAnsiTheme="minorHAnsi" w:cs="Arial"/>
            <w:color w:val="auto"/>
            <w:sz w:val="22"/>
            <w:szCs w:val="22"/>
            <w:u w:val="none"/>
          </w:rPr>
          <w:t>e</w:t>
        </w:r>
        <w:r w:rsidRPr="0030446B">
          <w:rPr>
            <w:rStyle w:val="Hyperlink"/>
            <w:rFonts w:asciiTheme="minorHAnsi" w:hAnsiTheme="minorHAnsi" w:cs="Arial"/>
            <w:color w:val="auto"/>
            <w:sz w:val="22"/>
            <w:szCs w:val="22"/>
            <w:u w:val="none"/>
          </w:rPr>
          <w:t>nominations</w:t>
        </w:r>
      </w:hyperlink>
      <w:r>
        <w:rPr>
          <w:rFonts w:asciiTheme="minorHAnsi" w:hAnsiTheme="minorHAnsi" w:cs="Arial"/>
          <w:sz w:val="22"/>
          <w:szCs w:val="22"/>
        </w:rPr>
        <w:t xml:space="preserve"> </w:t>
      </w:r>
      <w:r w:rsidRPr="0030446B">
        <w:rPr>
          <w:rFonts w:asciiTheme="minorHAnsi" w:hAnsiTheme="minorHAnsi" w:cs="Arial"/>
          <w:sz w:val="22"/>
          <w:szCs w:val="22"/>
        </w:rPr>
        <w:t>view the baptism of Jesus as an important event and a basis for the Christian rite of</w:t>
      </w:r>
      <w:r>
        <w:rPr>
          <w:rFonts w:asciiTheme="minorHAnsi" w:hAnsiTheme="minorHAnsi" w:cs="Arial"/>
          <w:sz w:val="22"/>
          <w:szCs w:val="22"/>
        </w:rPr>
        <w:t xml:space="preserve"> </w:t>
      </w:r>
      <w:hyperlink r:id="rId329" w:tooltip="Baptism" w:history="1">
        <w:r w:rsidRPr="0030446B">
          <w:rPr>
            <w:rStyle w:val="Hyperlink"/>
            <w:rFonts w:asciiTheme="minorHAnsi" w:hAnsiTheme="minorHAnsi" w:cs="Arial"/>
            <w:color w:val="auto"/>
            <w:sz w:val="22"/>
            <w:szCs w:val="22"/>
            <w:u w:val="none"/>
          </w:rPr>
          <w:t>baptism</w:t>
        </w:r>
      </w:hyperlink>
      <w:r>
        <w:rPr>
          <w:rFonts w:asciiTheme="minorHAnsi" w:hAnsiTheme="minorHAnsi" w:cs="Arial"/>
          <w:sz w:val="22"/>
          <w:szCs w:val="22"/>
        </w:rPr>
        <w:t xml:space="preserve"> </w:t>
      </w:r>
      <w:r w:rsidRPr="0030446B">
        <w:rPr>
          <w:rFonts w:asciiTheme="minorHAnsi" w:hAnsiTheme="minorHAnsi" w:cs="Arial"/>
          <w:sz w:val="22"/>
          <w:szCs w:val="22"/>
        </w:rPr>
        <w:t>(see also</w:t>
      </w:r>
      <w:r>
        <w:rPr>
          <w:rFonts w:asciiTheme="minorHAnsi" w:hAnsiTheme="minorHAnsi" w:cs="Arial"/>
          <w:sz w:val="22"/>
          <w:szCs w:val="22"/>
        </w:rPr>
        <w:t xml:space="preserve"> </w:t>
      </w:r>
      <w:hyperlink r:id="rId330" w:history="1">
        <w:r w:rsidRPr="0030446B">
          <w:rPr>
            <w:rStyle w:val="Hyperlink"/>
            <w:rFonts w:asciiTheme="minorHAnsi" w:hAnsiTheme="minorHAnsi" w:cs="Arial"/>
            <w:color w:val="auto"/>
            <w:sz w:val="22"/>
            <w:szCs w:val="22"/>
            <w:u w:val="none"/>
          </w:rPr>
          <w:t>Acts 19:1-7</w:t>
        </w:r>
      </w:hyperlink>
      <w:r w:rsidRPr="0030446B">
        <w:rPr>
          <w:rFonts w:asciiTheme="minorHAnsi" w:hAnsiTheme="minorHAnsi" w:cs="Arial"/>
          <w:sz w:val="22"/>
          <w:szCs w:val="22"/>
        </w:rPr>
        <w:t>). In</w:t>
      </w:r>
      <w:r>
        <w:rPr>
          <w:rFonts w:asciiTheme="minorHAnsi" w:hAnsiTheme="minorHAnsi" w:cs="Arial"/>
          <w:sz w:val="22"/>
          <w:szCs w:val="22"/>
        </w:rPr>
        <w:t xml:space="preserve"> </w:t>
      </w:r>
      <w:hyperlink r:id="rId331" w:tooltip="Eastern Christianity" w:history="1">
        <w:r w:rsidRPr="0030446B">
          <w:rPr>
            <w:rStyle w:val="Hyperlink"/>
            <w:rFonts w:asciiTheme="minorHAnsi" w:hAnsiTheme="minorHAnsi" w:cs="Arial"/>
            <w:color w:val="auto"/>
            <w:sz w:val="22"/>
            <w:szCs w:val="22"/>
            <w:u w:val="none"/>
          </w:rPr>
          <w:t>Eastern Christianity</w:t>
        </w:r>
      </w:hyperlink>
      <w:r w:rsidRPr="0030446B">
        <w:rPr>
          <w:rFonts w:asciiTheme="minorHAnsi" w:hAnsiTheme="minorHAnsi" w:cs="Arial"/>
          <w:sz w:val="22"/>
          <w:szCs w:val="22"/>
        </w:rPr>
        <w:t>, Jesus' baptism is commemorated on 19 January (in the Gregorian calendar, 6 January in the Julian calendar), the feast of</w:t>
      </w:r>
      <w:r>
        <w:rPr>
          <w:rFonts w:asciiTheme="minorHAnsi" w:hAnsiTheme="minorHAnsi" w:cs="Arial"/>
          <w:sz w:val="22"/>
          <w:szCs w:val="22"/>
        </w:rPr>
        <w:t xml:space="preserve"> </w:t>
      </w:r>
      <w:hyperlink r:id="rId332" w:anchor="Eastern_Christian_Churches" w:tooltip="Epiphany (Christian)" w:history="1">
        <w:r w:rsidRPr="0030446B">
          <w:rPr>
            <w:rStyle w:val="Hyperlink"/>
            <w:rFonts w:asciiTheme="minorHAnsi" w:hAnsiTheme="minorHAnsi" w:cs="Arial"/>
            <w:color w:val="auto"/>
            <w:sz w:val="22"/>
            <w:szCs w:val="22"/>
            <w:u w:val="none"/>
          </w:rPr>
          <w:t>Epiphany</w:t>
        </w:r>
      </w:hyperlink>
      <w:r w:rsidRPr="0030446B">
        <w:rPr>
          <w:rFonts w:asciiTheme="minorHAnsi" w:hAnsiTheme="minorHAnsi" w:cs="Arial"/>
          <w:sz w:val="22"/>
          <w:szCs w:val="22"/>
        </w:rPr>
        <w:t>.</w:t>
      </w:r>
      <w:r>
        <w:rPr>
          <w:rFonts w:asciiTheme="minorHAnsi" w:hAnsiTheme="minorHAnsi" w:cs="Arial"/>
          <w:sz w:val="22"/>
          <w:szCs w:val="22"/>
        </w:rPr>
        <w:t xml:space="preserve"> </w:t>
      </w:r>
      <w:r w:rsidRPr="0030446B">
        <w:rPr>
          <w:rFonts w:asciiTheme="minorHAnsi" w:hAnsiTheme="minorHAnsi" w:cs="Arial"/>
          <w:sz w:val="22"/>
          <w:szCs w:val="22"/>
        </w:rPr>
        <w:t>In the</w:t>
      </w:r>
      <w:r>
        <w:rPr>
          <w:rFonts w:asciiTheme="minorHAnsi" w:hAnsiTheme="minorHAnsi" w:cs="Arial"/>
          <w:sz w:val="22"/>
          <w:szCs w:val="22"/>
        </w:rPr>
        <w:t xml:space="preserve"> </w:t>
      </w:r>
      <w:hyperlink r:id="rId333" w:tooltip="Catholic Church" w:history="1">
        <w:r w:rsidRPr="0030446B">
          <w:rPr>
            <w:rStyle w:val="Hyperlink"/>
            <w:rFonts w:asciiTheme="minorHAnsi" w:hAnsiTheme="minorHAnsi" w:cs="Arial"/>
            <w:color w:val="auto"/>
            <w:sz w:val="22"/>
            <w:szCs w:val="22"/>
            <w:u w:val="none"/>
          </w:rPr>
          <w:t>Roman Catholic Church</w:t>
        </w:r>
      </w:hyperlink>
      <w:r w:rsidRPr="0030446B">
        <w:rPr>
          <w:rFonts w:asciiTheme="minorHAnsi" w:hAnsiTheme="minorHAnsi" w:cs="Arial"/>
          <w:sz w:val="22"/>
          <w:szCs w:val="22"/>
        </w:rPr>
        <w:t>, the</w:t>
      </w:r>
      <w:r>
        <w:rPr>
          <w:rFonts w:asciiTheme="minorHAnsi" w:hAnsiTheme="minorHAnsi" w:cs="Arial"/>
          <w:sz w:val="22"/>
          <w:szCs w:val="22"/>
        </w:rPr>
        <w:t xml:space="preserve"> </w:t>
      </w:r>
      <w:hyperlink r:id="rId334" w:tooltip="Anglican Communion" w:history="1">
        <w:r w:rsidRPr="0030446B">
          <w:rPr>
            <w:rStyle w:val="Hyperlink"/>
            <w:rFonts w:asciiTheme="minorHAnsi" w:hAnsiTheme="minorHAnsi" w:cs="Arial"/>
            <w:color w:val="auto"/>
            <w:sz w:val="22"/>
            <w:szCs w:val="22"/>
            <w:u w:val="none"/>
          </w:rPr>
          <w:t>Anglican Communion</w:t>
        </w:r>
      </w:hyperlink>
      <w:r w:rsidRPr="0030446B">
        <w:rPr>
          <w:rFonts w:asciiTheme="minorHAnsi" w:hAnsiTheme="minorHAnsi" w:cs="Arial"/>
          <w:sz w:val="22"/>
          <w:szCs w:val="22"/>
        </w:rPr>
        <w:t>, the</w:t>
      </w:r>
      <w:r>
        <w:rPr>
          <w:rFonts w:asciiTheme="minorHAnsi" w:hAnsiTheme="minorHAnsi" w:cs="Arial"/>
          <w:sz w:val="22"/>
          <w:szCs w:val="22"/>
        </w:rPr>
        <w:t xml:space="preserve"> </w:t>
      </w:r>
      <w:hyperlink r:id="rId335" w:tooltip="Lutheran" w:history="1">
        <w:r w:rsidRPr="0030446B">
          <w:rPr>
            <w:rStyle w:val="Hyperlink"/>
            <w:rFonts w:asciiTheme="minorHAnsi" w:hAnsiTheme="minorHAnsi" w:cs="Arial"/>
            <w:color w:val="auto"/>
            <w:sz w:val="22"/>
            <w:szCs w:val="22"/>
            <w:u w:val="none"/>
          </w:rPr>
          <w:t>Lutheran</w:t>
        </w:r>
      </w:hyperlink>
      <w:r>
        <w:rPr>
          <w:rFonts w:asciiTheme="minorHAnsi" w:hAnsiTheme="minorHAnsi" w:cs="Arial"/>
          <w:sz w:val="22"/>
          <w:szCs w:val="22"/>
        </w:rPr>
        <w:t xml:space="preserve"> </w:t>
      </w:r>
      <w:r w:rsidRPr="0030446B">
        <w:rPr>
          <w:rFonts w:asciiTheme="minorHAnsi" w:hAnsiTheme="minorHAnsi" w:cs="Arial"/>
          <w:sz w:val="22"/>
          <w:szCs w:val="22"/>
        </w:rPr>
        <w:t>Churches and some other</w:t>
      </w:r>
      <w:r>
        <w:rPr>
          <w:rFonts w:asciiTheme="minorHAnsi" w:hAnsiTheme="minorHAnsi" w:cs="Arial"/>
          <w:sz w:val="22"/>
          <w:szCs w:val="22"/>
        </w:rPr>
        <w:t xml:space="preserve"> </w:t>
      </w:r>
      <w:hyperlink r:id="rId336" w:tooltip="Western Christianity" w:history="1">
        <w:r w:rsidRPr="0030446B">
          <w:rPr>
            <w:rStyle w:val="Hyperlink"/>
            <w:rFonts w:asciiTheme="minorHAnsi" w:hAnsiTheme="minorHAnsi" w:cs="Arial"/>
            <w:color w:val="auto"/>
            <w:sz w:val="22"/>
            <w:szCs w:val="22"/>
            <w:u w:val="none"/>
          </w:rPr>
          <w:t>Wes</w:t>
        </w:r>
        <w:r w:rsidRPr="0030446B">
          <w:rPr>
            <w:rStyle w:val="Hyperlink"/>
            <w:rFonts w:asciiTheme="minorHAnsi" w:hAnsiTheme="minorHAnsi" w:cs="Arial"/>
            <w:color w:val="auto"/>
            <w:sz w:val="22"/>
            <w:szCs w:val="22"/>
            <w:u w:val="none"/>
          </w:rPr>
          <w:t>t</w:t>
        </w:r>
        <w:r w:rsidRPr="0030446B">
          <w:rPr>
            <w:rStyle w:val="Hyperlink"/>
            <w:rFonts w:asciiTheme="minorHAnsi" w:hAnsiTheme="minorHAnsi" w:cs="Arial"/>
            <w:color w:val="auto"/>
            <w:sz w:val="22"/>
            <w:szCs w:val="22"/>
            <w:u w:val="none"/>
          </w:rPr>
          <w:t>ern denominations</w:t>
        </w:r>
      </w:hyperlink>
      <w:r w:rsidRPr="0030446B">
        <w:rPr>
          <w:rFonts w:asciiTheme="minorHAnsi" w:hAnsiTheme="minorHAnsi" w:cs="Arial"/>
          <w:sz w:val="22"/>
          <w:szCs w:val="22"/>
        </w:rPr>
        <w:t>, it is recalled on a day within the following week, the feast of the</w:t>
      </w:r>
      <w:r>
        <w:rPr>
          <w:rFonts w:asciiTheme="minorHAnsi" w:hAnsiTheme="minorHAnsi" w:cs="Arial"/>
          <w:sz w:val="22"/>
          <w:szCs w:val="22"/>
        </w:rPr>
        <w:t xml:space="preserve"> </w:t>
      </w:r>
      <w:hyperlink r:id="rId337" w:tooltip="Baptism of the Lord" w:history="1">
        <w:r w:rsidRPr="0030446B">
          <w:rPr>
            <w:rStyle w:val="Hyperlink"/>
            <w:rFonts w:asciiTheme="minorHAnsi" w:hAnsiTheme="minorHAnsi" w:cs="Arial"/>
            <w:color w:val="auto"/>
            <w:sz w:val="22"/>
            <w:szCs w:val="22"/>
            <w:u w:val="none"/>
          </w:rPr>
          <w:t>baptism of the Lord</w:t>
        </w:r>
      </w:hyperlink>
      <w:r w:rsidRPr="0030446B">
        <w:rPr>
          <w:rFonts w:asciiTheme="minorHAnsi" w:hAnsiTheme="minorHAnsi" w:cs="Arial"/>
          <w:sz w:val="22"/>
          <w:szCs w:val="22"/>
        </w:rPr>
        <w:t>. In Roman Catholicism, the baptism of Jesus is one of the</w:t>
      </w:r>
      <w:r>
        <w:rPr>
          <w:rFonts w:asciiTheme="minorHAnsi" w:hAnsiTheme="minorHAnsi" w:cs="Arial"/>
          <w:sz w:val="22"/>
          <w:szCs w:val="22"/>
        </w:rPr>
        <w:t xml:space="preserve"> </w:t>
      </w:r>
      <w:r w:rsidR="001E7379">
        <w:rPr>
          <w:rFonts w:asciiTheme="minorHAnsi" w:hAnsiTheme="minorHAnsi" w:cs="Arial"/>
          <w:sz w:val="22"/>
          <w:szCs w:val="22"/>
        </w:rPr>
        <w:t>“</w:t>
      </w:r>
      <w:hyperlink r:id="rId338" w:anchor="Luminous_Mysteries" w:tooltip="Rosary" w:history="1">
        <w:r w:rsidRPr="0030446B">
          <w:rPr>
            <w:rStyle w:val="Hyperlink"/>
            <w:rFonts w:asciiTheme="minorHAnsi" w:hAnsiTheme="minorHAnsi" w:cs="Arial"/>
            <w:color w:val="auto"/>
            <w:sz w:val="22"/>
            <w:szCs w:val="22"/>
            <w:u w:val="none"/>
          </w:rPr>
          <w:t>Luminous Mysteries</w:t>
        </w:r>
      </w:hyperlink>
      <w:r w:rsidR="001E7379">
        <w:rPr>
          <w:rStyle w:val="Hyperlink"/>
          <w:rFonts w:asciiTheme="minorHAnsi" w:hAnsiTheme="minorHAnsi" w:cs="Arial"/>
          <w:color w:val="auto"/>
          <w:sz w:val="22"/>
          <w:szCs w:val="22"/>
          <w:u w:val="none"/>
        </w:rPr>
        <w:t>”</w:t>
      </w:r>
      <w:r>
        <w:rPr>
          <w:rFonts w:asciiTheme="minorHAnsi" w:hAnsiTheme="minorHAnsi" w:cs="Arial"/>
          <w:sz w:val="22"/>
          <w:szCs w:val="22"/>
        </w:rPr>
        <w:t xml:space="preserve"> </w:t>
      </w:r>
      <w:r w:rsidRPr="0030446B">
        <w:rPr>
          <w:rFonts w:asciiTheme="minorHAnsi" w:hAnsiTheme="minorHAnsi" w:cs="Arial"/>
          <w:sz w:val="22"/>
          <w:szCs w:val="22"/>
        </w:rPr>
        <w:t>sometimes added to the</w:t>
      </w:r>
      <w:r>
        <w:rPr>
          <w:rFonts w:asciiTheme="minorHAnsi" w:hAnsiTheme="minorHAnsi" w:cs="Arial"/>
          <w:sz w:val="22"/>
          <w:szCs w:val="22"/>
        </w:rPr>
        <w:t xml:space="preserve"> </w:t>
      </w:r>
      <w:hyperlink r:id="rId339" w:tooltip="Rosary" w:history="1">
        <w:r w:rsidRPr="0030446B">
          <w:rPr>
            <w:rStyle w:val="Hyperlink"/>
            <w:rFonts w:asciiTheme="minorHAnsi" w:hAnsiTheme="minorHAnsi" w:cs="Arial"/>
            <w:color w:val="auto"/>
            <w:sz w:val="22"/>
            <w:szCs w:val="22"/>
            <w:u w:val="none"/>
          </w:rPr>
          <w:t>Rosary</w:t>
        </w:r>
      </w:hyperlink>
      <w:r w:rsidRPr="0030446B">
        <w:rPr>
          <w:rFonts w:asciiTheme="minorHAnsi" w:hAnsiTheme="minorHAnsi" w:cs="Arial"/>
          <w:sz w:val="22"/>
          <w:szCs w:val="22"/>
        </w:rPr>
        <w:t>. It is a</w:t>
      </w:r>
      <w:r>
        <w:rPr>
          <w:rFonts w:asciiTheme="minorHAnsi" w:hAnsiTheme="minorHAnsi" w:cs="Arial"/>
          <w:sz w:val="22"/>
          <w:szCs w:val="22"/>
        </w:rPr>
        <w:t xml:space="preserve"> </w:t>
      </w:r>
      <w:hyperlink r:id="rId340" w:tooltip="Great Feasts of the Orthodox Church" w:history="1">
        <w:r w:rsidRPr="0030446B">
          <w:rPr>
            <w:rStyle w:val="Hyperlink"/>
            <w:rFonts w:asciiTheme="minorHAnsi" w:hAnsiTheme="minorHAnsi" w:cs="Arial"/>
            <w:color w:val="auto"/>
            <w:sz w:val="22"/>
            <w:szCs w:val="22"/>
            <w:u w:val="none"/>
          </w:rPr>
          <w:t>Trinitarian</w:t>
        </w:r>
        <w:r w:rsidR="003453AD">
          <w:rPr>
            <w:rStyle w:val="FootnoteReference"/>
            <w:rFonts w:asciiTheme="minorHAnsi" w:hAnsiTheme="minorHAnsi" w:cs="Arial"/>
            <w:sz w:val="22"/>
            <w:szCs w:val="22"/>
          </w:rPr>
          <w:footnoteReference w:id="55"/>
        </w:r>
        <w:r w:rsidRPr="0030446B">
          <w:rPr>
            <w:rStyle w:val="Hyperlink"/>
            <w:rFonts w:asciiTheme="minorHAnsi" w:hAnsiTheme="minorHAnsi" w:cs="Arial"/>
            <w:color w:val="auto"/>
            <w:sz w:val="22"/>
            <w:szCs w:val="22"/>
            <w:u w:val="none"/>
          </w:rPr>
          <w:t xml:space="preserve"> feast</w:t>
        </w:r>
      </w:hyperlink>
      <w:r>
        <w:rPr>
          <w:rStyle w:val="Hyperlink"/>
          <w:rFonts w:asciiTheme="minorHAnsi" w:hAnsiTheme="minorHAnsi" w:cs="Arial"/>
          <w:color w:val="auto"/>
          <w:sz w:val="22"/>
          <w:szCs w:val="22"/>
          <w:u w:val="none"/>
        </w:rPr>
        <w:t xml:space="preserve"> </w:t>
      </w:r>
      <w:r w:rsidRPr="0030446B">
        <w:rPr>
          <w:rFonts w:asciiTheme="minorHAnsi" w:hAnsiTheme="minorHAnsi" w:cs="Arial"/>
          <w:sz w:val="22"/>
          <w:szCs w:val="22"/>
        </w:rPr>
        <w:t>in Eastern Orthodox Churches.</w:t>
      </w:r>
    </w:p>
    <w:p w14:paraId="0FDBE061" w14:textId="77777777" w:rsidR="003C4B21" w:rsidRPr="003D72CD" w:rsidRDefault="003C4B21" w:rsidP="003C4B21">
      <w:pPr>
        <w:pStyle w:val="NormalWeb"/>
        <w:shd w:val="clear" w:color="auto" w:fill="FFFFFF"/>
        <w:spacing w:before="0" w:after="0"/>
        <w:ind w:left="0"/>
        <w:rPr>
          <w:rFonts w:asciiTheme="minorHAnsi" w:hAnsiTheme="minorHAnsi" w:cs="Arial"/>
          <w:sz w:val="16"/>
          <w:szCs w:val="16"/>
        </w:rPr>
      </w:pPr>
    </w:p>
    <w:p w14:paraId="013BA94E" w14:textId="77777777" w:rsidR="003C4B21" w:rsidRDefault="00635C90" w:rsidP="003C4B21">
      <w:pPr>
        <w:jc w:val="right"/>
        <w:rPr>
          <w:rStyle w:val="Hyperlink"/>
          <w:rFonts w:ascii="Arial" w:hAnsi="Arial" w:cs="Arial"/>
          <w:sz w:val="16"/>
          <w:szCs w:val="16"/>
        </w:rPr>
      </w:pPr>
      <w:r w:rsidRPr="00F50BA2">
        <w:rPr>
          <w:rFonts w:ascii="Arial" w:hAnsi="Arial" w:cs="Arial"/>
          <w:sz w:val="16"/>
          <w:szCs w:val="16"/>
        </w:rPr>
        <w:lastRenderedPageBreak/>
        <w:t>Further Reading</w:t>
      </w:r>
      <w:r w:rsidR="003C4B21" w:rsidRPr="00F50BA2">
        <w:rPr>
          <w:rFonts w:ascii="Arial" w:hAnsi="Arial" w:cs="Arial"/>
          <w:sz w:val="16"/>
          <w:szCs w:val="16"/>
        </w:rPr>
        <w:t xml:space="preserve">:  </w:t>
      </w:r>
      <w:hyperlink r:id="rId341" w:history="1">
        <w:r w:rsidR="00EF3ECB" w:rsidRPr="00F50BA2">
          <w:rPr>
            <w:rStyle w:val="Hyperlink"/>
            <w:rFonts w:ascii="Arial" w:hAnsi="Arial" w:cs="Arial"/>
            <w:sz w:val="16"/>
            <w:szCs w:val="16"/>
          </w:rPr>
          <w:t>http://www.theopedia.com/baptism-of-jesus</w:t>
        </w:r>
      </w:hyperlink>
    </w:p>
    <w:p w14:paraId="575A2185" w14:textId="77777777" w:rsidR="006A46BD" w:rsidRDefault="006A46BD" w:rsidP="006A46BD">
      <w:pPr>
        <w:pStyle w:val="Heading2"/>
        <w:rPr>
          <w:rStyle w:val="text"/>
          <w:color w:val="000000"/>
          <w:sz w:val="22"/>
          <w:szCs w:val="22"/>
        </w:rPr>
      </w:pPr>
      <w:bookmarkStart w:id="70" w:name="_Toc11742264"/>
      <w:r w:rsidRPr="00E72E02">
        <w:rPr>
          <w:rStyle w:val="text"/>
          <w:color w:val="000000"/>
          <w:sz w:val="22"/>
          <w:szCs w:val="22"/>
        </w:rPr>
        <w:t>The Birth of Jesus Foretold</w:t>
      </w:r>
      <w:bookmarkEnd w:id="70"/>
    </w:p>
    <w:p w14:paraId="0B0EC253" w14:textId="77777777" w:rsidR="006A46BD" w:rsidRPr="006A46BD" w:rsidRDefault="006A46BD" w:rsidP="006A46BD">
      <w:pPr>
        <w:rPr>
          <w:rFonts w:eastAsiaTheme="majorEastAsia"/>
          <w:sz w:val="16"/>
          <w:szCs w:val="16"/>
        </w:rPr>
      </w:pPr>
    </w:p>
    <w:p w14:paraId="37C4D664" w14:textId="77777777" w:rsidR="006A46BD" w:rsidRPr="00E72E02" w:rsidRDefault="006A46BD" w:rsidP="006A46BD">
      <w:pPr>
        <w:rPr>
          <w:rStyle w:val="text"/>
          <w:rFonts w:asciiTheme="minorHAnsi" w:eastAsiaTheme="majorEastAsia" w:hAnsiTheme="minorHAnsi"/>
          <w:bCs/>
          <w:color w:val="000000"/>
          <w:sz w:val="16"/>
          <w:szCs w:val="16"/>
        </w:rPr>
      </w:pPr>
      <w:r>
        <w:rPr>
          <w:rStyle w:val="text"/>
          <w:rFonts w:asciiTheme="minorHAnsi" w:eastAsiaTheme="majorEastAsia" w:hAnsiTheme="minorHAnsi"/>
          <w:bCs/>
          <w:color w:val="000000"/>
          <w:sz w:val="22"/>
          <w:szCs w:val="22"/>
        </w:rPr>
        <w:t>According to the Christian Bible’s Book of Luke, Chapter one, Verses 26-38…</w:t>
      </w:r>
    </w:p>
    <w:p w14:paraId="15618376" w14:textId="77777777" w:rsidR="006A46BD" w:rsidRPr="00E72E02" w:rsidRDefault="006A46BD" w:rsidP="006A46BD">
      <w:pPr>
        <w:ind w:left="720" w:right="630"/>
        <w:rPr>
          <w:rFonts w:asciiTheme="minorHAnsi" w:hAnsiTheme="minorHAnsi"/>
          <w:sz w:val="16"/>
          <w:szCs w:val="16"/>
        </w:rPr>
      </w:pPr>
    </w:p>
    <w:p w14:paraId="58FD0422" w14:textId="77777777" w:rsidR="006A46BD" w:rsidRPr="00E55270" w:rsidRDefault="006A46BD" w:rsidP="006A46BD">
      <w:pPr>
        <w:pStyle w:val="NormalWeb"/>
        <w:shd w:val="clear" w:color="auto" w:fill="FFFFFF"/>
        <w:spacing w:before="0" w:after="0"/>
        <w:ind w:left="720" w:right="630"/>
        <w:rPr>
          <w:rFonts w:asciiTheme="minorHAnsi" w:hAnsiTheme="minorHAnsi"/>
          <w:i/>
          <w:color w:val="000000"/>
          <w:sz w:val="22"/>
          <w:szCs w:val="22"/>
        </w:rPr>
      </w:pPr>
      <w:r w:rsidRPr="00E55270">
        <w:rPr>
          <w:rStyle w:val="text"/>
          <w:rFonts w:asciiTheme="minorHAnsi" w:eastAsiaTheme="majorEastAsia" w:hAnsiTheme="minorHAnsi"/>
          <w:i/>
          <w:color w:val="000000"/>
          <w:sz w:val="22"/>
          <w:szCs w:val="22"/>
        </w:rPr>
        <w:t>…God sent the angel Gabriel to Nazareth,</w:t>
      </w:r>
      <w:r w:rsidRPr="00E55270">
        <w:rPr>
          <w:rStyle w:val="apple-converted-space"/>
          <w:rFonts w:asciiTheme="minorHAnsi" w:eastAsiaTheme="majorEastAsia" w:hAnsiTheme="minorHAnsi"/>
          <w:i/>
          <w:color w:val="000000"/>
          <w:sz w:val="22"/>
          <w:szCs w:val="22"/>
        </w:rPr>
        <w:t xml:space="preserve"> </w:t>
      </w:r>
      <w:r w:rsidRPr="00E55270">
        <w:rPr>
          <w:rStyle w:val="text"/>
          <w:rFonts w:asciiTheme="minorHAnsi" w:eastAsiaTheme="majorEastAsia" w:hAnsiTheme="minorHAnsi"/>
          <w:i/>
          <w:color w:val="000000"/>
          <w:sz w:val="22"/>
          <w:szCs w:val="22"/>
        </w:rPr>
        <w:t>a town in Galilee, to a virgin pledged to be married to a man named Joseph. The</w:t>
      </w:r>
      <w:r w:rsidRPr="00E55270">
        <w:rPr>
          <w:rStyle w:val="text"/>
          <w:rFonts w:ascii="Verdana" w:eastAsiaTheme="majorEastAsia" w:hAnsi="Verdana"/>
          <w:i/>
          <w:color w:val="000000"/>
        </w:rPr>
        <w:t xml:space="preserve"> </w:t>
      </w:r>
      <w:r w:rsidRPr="00E55270">
        <w:rPr>
          <w:rStyle w:val="text"/>
          <w:rFonts w:asciiTheme="minorHAnsi" w:eastAsiaTheme="majorEastAsia" w:hAnsiTheme="minorHAnsi"/>
          <w:i/>
          <w:color w:val="000000"/>
          <w:sz w:val="22"/>
          <w:szCs w:val="22"/>
        </w:rPr>
        <w:t>virgin’s name was Mary. The angel went to her and said, “Greetings, you who are highly favored! The Lord is with you.”</w:t>
      </w:r>
    </w:p>
    <w:p w14:paraId="7D946404" w14:textId="77777777" w:rsidR="006A46BD" w:rsidRDefault="006A46BD" w:rsidP="006A46BD">
      <w:pPr>
        <w:pStyle w:val="NormalWeb"/>
        <w:shd w:val="clear" w:color="auto" w:fill="FFFFFF"/>
        <w:spacing w:before="0" w:after="0"/>
        <w:ind w:left="720" w:right="630"/>
        <w:rPr>
          <w:rStyle w:val="text"/>
          <w:rFonts w:asciiTheme="minorHAnsi" w:eastAsiaTheme="majorEastAsia" w:hAnsiTheme="minorHAnsi"/>
          <w:i/>
          <w:color w:val="000000"/>
          <w:sz w:val="22"/>
          <w:szCs w:val="22"/>
        </w:rPr>
      </w:pPr>
      <w:r w:rsidRPr="00E55270">
        <w:rPr>
          <w:rStyle w:val="text"/>
          <w:rFonts w:asciiTheme="minorHAnsi" w:eastAsiaTheme="majorEastAsia" w:hAnsiTheme="minorHAnsi"/>
          <w:i/>
          <w:color w:val="000000"/>
          <w:sz w:val="22"/>
          <w:szCs w:val="22"/>
        </w:rPr>
        <w:t>Mary was greatly troubled at his words and wondered what kind of greeting this might be. But the angel said to her, “Do not be afraid</w:t>
      </w:r>
      <w:proofErr w:type="gramStart"/>
      <w:r w:rsidRPr="00E55270">
        <w:rPr>
          <w:rStyle w:val="text"/>
          <w:rFonts w:asciiTheme="minorHAnsi" w:eastAsiaTheme="majorEastAsia" w:hAnsiTheme="minorHAnsi"/>
          <w:i/>
          <w:color w:val="000000"/>
          <w:sz w:val="22"/>
          <w:szCs w:val="22"/>
        </w:rPr>
        <w:t>,Mary</w:t>
      </w:r>
      <w:proofErr w:type="gramEnd"/>
      <w:r w:rsidRPr="00E55270">
        <w:rPr>
          <w:rStyle w:val="text"/>
          <w:rFonts w:asciiTheme="minorHAnsi" w:eastAsiaTheme="majorEastAsia" w:hAnsiTheme="minorHAnsi"/>
          <w:i/>
          <w:color w:val="000000"/>
          <w:sz w:val="22"/>
          <w:szCs w:val="22"/>
        </w:rPr>
        <w:t>; you have found favor with God. You will conceive and give birth to a son, and you are to call him Jesus. He will be great and will be called the Son of the Most High.”</w:t>
      </w:r>
    </w:p>
    <w:p w14:paraId="40CDDB39" w14:textId="77777777" w:rsidR="006A46BD" w:rsidRPr="00E55270" w:rsidRDefault="006A46BD" w:rsidP="006A46BD">
      <w:pPr>
        <w:pStyle w:val="NormalWeb"/>
        <w:shd w:val="clear" w:color="auto" w:fill="FFFFFF"/>
        <w:spacing w:before="0" w:after="0"/>
        <w:ind w:left="720" w:right="630"/>
        <w:rPr>
          <w:rFonts w:asciiTheme="minorHAnsi" w:hAnsiTheme="minorHAnsi"/>
          <w:i/>
          <w:color w:val="000000"/>
          <w:sz w:val="16"/>
          <w:szCs w:val="16"/>
        </w:rPr>
      </w:pPr>
    </w:p>
    <w:p w14:paraId="345FF798" w14:textId="77777777" w:rsidR="006A46BD" w:rsidRDefault="006A46BD" w:rsidP="006A46BD">
      <w:pPr>
        <w:pStyle w:val="NormalWeb"/>
        <w:shd w:val="clear" w:color="auto" w:fill="FFFFFF"/>
        <w:spacing w:before="0" w:after="0"/>
        <w:ind w:left="720" w:right="630"/>
        <w:rPr>
          <w:rStyle w:val="text"/>
          <w:rFonts w:asciiTheme="minorHAnsi" w:eastAsiaTheme="majorEastAsia" w:hAnsiTheme="minorHAnsi"/>
          <w:i/>
          <w:color w:val="000000"/>
          <w:sz w:val="22"/>
          <w:szCs w:val="22"/>
        </w:rPr>
      </w:pPr>
      <w:r w:rsidRPr="00E55270">
        <w:rPr>
          <w:rStyle w:val="text"/>
          <w:rFonts w:asciiTheme="minorHAnsi" w:eastAsiaTheme="majorEastAsia" w:hAnsiTheme="minorHAnsi"/>
          <w:i/>
          <w:color w:val="000000"/>
          <w:sz w:val="22"/>
          <w:szCs w:val="22"/>
        </w:rPr>
        <w:t>“How will this be”, Mary asked the angel, “since I am a virgin?”</w:t>
      </w:r>
    </w:p>
    <w:p w14:paraId="60AA4C8C" w14:textId="77777777" w:rsidR="006A46BD" w:rsidRPr="00E55270" w:rsidRDefault="006A46BD" w:rsidP="006A46BD">
      <w:pPr>
        <w:pStyle w:val="NormalWeb"/>
        <w:shd w:val="clear" w:color="auto" w:fill="FFFFFF"/>
        <w:spacing w:before="0" w:after="0"/>
        <w:ind w:left="720" w:right="630"/>
        <w:rPr>
          <w:rFonts w:asciiTheme="minorHAnsi" w:hAnsiTheme="minorHAnsi"/>
          <w:i/>
          <w:color w:val="000000"/>
          <w:sz w:val="16"/>
          <w:szCs w:val="16"/>
        </w:rPr>
      </w:pPr>
    </w:p>
    <w:p w14:paraId="004777E5" w14:textId="77777777" w:rsidR="006A46BD" w:rsidRDefault="006A46BD" w:rsidP="006A46BD">
      <w:pPr>
        <w:pStyle w:val="NormalWeb"/>
        <w:shd w:val="clear" w:color="auto" w:fill="FFFFFF"/>
        <w:spacing w:before="0" w:after="0"/>
        <w:ind w:left="720" w:right="630"/>
        <w:rPr>
          <w:rStyle w:val="text"/>
          <w:rFonts w:asciiTheme="minorHAnsi" w:eastAsiaTheme="majorEastAsia" w:hAnsiTheme="minorHAnsi"/>
          <w:i/>
          <w:color w:val="000000"/>
          <w:sz w:val="22"/>
          <w:szCs w:val="22"/>
        </w:rPr>
      </w:pPr>
      <w:r w:rsidRPr="00E55270">
        <w:rPr>
          <w:rStyle w:val="text"/>
          <w:rFonts w:asciiTheme="minorHAnsi" w:eastAsiaTheme="majorEastAsia" w:hAnsiTheme="minorHAnsi"/>
          <w:i/>
          <w:color w:val="000000"/>
          <w:sz w:val="22"/>
          <w:szCs w:val="22"/>
        </w:rPr>
        <w:t xml:space="preserve">The angel answered, “The Holy Spirit will come on you, and the power of the Most High will overshadow you. </w:t>
      </w:r>
      <w:proofErr w:type="gramStart"/>
      <w:r w:rsidRPr="00E55270">
        <w:rPr>
          <w:rStyle w:val="text"/>
          <w:rFonts w:asciiTheme="minorHAnsi" w:eastAsiaTheme="majorEastAsia" w:hAnsiTheme="minorHAnsi"/>
          <w:i/>
          <w:color w:val="000000"/>
          <w:sz w:val="22"/>
          <w:szCs w:val="22"/>
        </w:rPr>
        <w:t>So the holy one to be born will be called the Son of God.</w:t>
      </w:r>
      <w:proofErr w:type="gramEnd"/>
      <w:r w:rsidRPr="00E55270">
        <w:rPr>
          <w:rStyle w:val="text"/>
          <w:rFonts w:asciiTheme="minorHAnsi" w:eastAsiaTheme="majorEastAsia" w:hAnsiTheme="minorHAnsi"/>
          <w:i/>
          <w:color w:val="000000"/>
          <w:sz w:val="22"/>
          <w:szCs w:val="22"/>
        </w:rPr>
        <w:t xml:space="preserve"> Even Elizabeth your relative is going to have a child in her old age, and she who was said to be unable to conceive is in her sixth month. For no word from God will ever fail.”</w:t>
      </w:r>
    </w:p>
    <w:p w14:paraId="50CF4848" w14:textId="77777777" w:rsidR="006A46BD" w:rsidRPr="00E55270" w:rsidRDefault="006A46BD" w:rsidP="006A46BD">
      <w:pPr>
        <w:pStyle w:val="NormalWeb"/>
        <w:shd w:val="clear" w:color="auto" w:fill="FFFFFF"/>
        <w:spacing w:before="0" w:after="0"/>
        <w:ind w:left="720" w:right="630"/>
        <w:rPr>
          <w:rFonts w:asciiTheme="minorHAnsi" w:hAnsiTheme="minorHAnsi"/>
          <w:i/>
          <w:color w:val="000000"/>
          <w:sz w:val="16"/>
          <w:szCs w:val="16"/>
        </w:rPr>
      </w:pPr>
    </w:p>
    <w:p w14:paraId="3B14E5EC" w14:textId="77777777" w:rsidR="006A46BD" w:rsidRDefault="006A46BD" w:rsidP="006A46BD">
      <w:pPr>
        <w:pStyle w:val="NormalWeb"/>
        <w:shd w:val="clear" w:color="auto" w:fill="FFFFFF"/>
        <w:spacing w:before="0" w:after="0"/>
        <w:ind w:left="720" w:right="630"/>
        <w:rPr>
          <w:rStyle w:val="text"/>
          <w:rFonts w:asciiTheme="minorHAnsi" w:eastAsiaTheme="majorEastAsia" w:hAnsiTheme="minorHAnsi"/>
          <w:i/>
          <w:color w:val="000000"/>
          <w:sz w:val="22"/>
          <w:szCs w:val="22"/>
        </w:rPr>
      </w:pPr>
      <w:r w:rsidRPr="00E55270">
        <w:rPr>
          <w:rStyle w:val="text"/>
          <w:rFonts w:asciiTheme="minorHAnsi" w:eastAsiaTheme="majorEastAsia" w:hAnsiTheme="minorHAnsi"/>
          <w:i/>
          <w:color w:val="000000"/>
          <w:sz w:val="22"/>
          <w:szCs w:val="22"/>
        </w:rPr>
        <w:t xml:space="preserve">“I am the Lord’s servant”, Mary answered. “May your word to me be </w:t>
      </w:r>
      <w:proofErr w:type="gramStart"/>
      <w:r w:rsidRPr="00E55270">
        <w:rPr>
          <w:rStyle w:val="text"/>
          <w:rFonts w:asciiTheme="minorHAnsi" w:eastAsiaTheme="majorEastAsia" w:hAnsiTheme="minorHAnsi"/>
          <w:i/>
          <w:color w:val="000000"/>
          <w:sz w:val="22"/>
          <w:szCs w:val="22"/>
        </w:rPr>
        <w:t>fulfilled.</w:t>
      </w:r>
      <w:proofErr w:type="gramEnd"/>
      <w:r w:rsidRPr="00E55270">
        <w:rPr>
          <w:rStyle w:val="text"/>
          <w:rFonts w:asciiTheme="minorHAnsi" w:eastAsiaTheme="majorEastAsia" w:hAnsiTheme="minorHAnsi"/>
          <w:i/>
          <w:color w:val="000000"/>
          <w:sz w:val="22"/>
          <w:szCs w:val="22"/>
        </w:rPr>
        <w:t>”</w:t>
      </w:r>
    </w:p>
    <w:p w14:paraId="2BC568F3" w14:textId="77777777" w:rsidR="006A46BD" w:rsidRPr="00E55270" w:rsidRDefault="006A46BD" w:rsidP="006A46BD">
      <w:pPr>
        <w:pStyle w:val="NormalWeb"/>
        <w:shd w:val="clear" w:color="auto" w:fill="FFFFFF"/>
        <w:spacing w:before="0" w:after="0"/>
        <w:ind w:left="720" w:right="630"/>
        <w:rPr>
          <w:rStyle w:val="text"/>
          <w:rFonts w:asciiTheme="minorHAnsi" w:eastAsiaTheme="majorEastAsia" w:hAnsiTheme="minorHAnsi"/>
          <w:i/>
          <w:color w:val="000000"/>
          <w:sz w:val="16"/>
          <w:szCs w:val="16"/>
        </w:rPr>
      </w:pPr>
    </w:p>
    <w:p w14:paraId="4F58006D" w14:textId="77777777" w:rsidR="006A46BD" w:rsidRPr="00E55270" w:rsidRDefault="006A46BD" w:rsidP="006A46BD">
      <w:pPr>
        <w:pStyle w:val="NormalWeb"/>
        <w:shd w:val="clear" w:color="auto" w:fill="FFFFFF"/>
        <w:spacing w:before="0" w:after="0"/>
        <w:ind w:left="720" w:right="630"/>
        <w:rPr>
          <w:rFonts w:asciiTheme="minorHAnsi" w:hAnsiTheme="minorHAnsi"/>
          <w:i/>
          <w:color w:val="000000"/>
          <w:sz w:val="22"/>
          <w:szCs w:val="22"/>
        </w:rPr>
      </w:pPr>
      <w:r w:rsidRPr="00E55270">
        <w:rPr>
          <w:rStyle w:val="text"/>
          <w:rFonts w:asciiTheme="minorHAnsi" w:eastAsiaTheme="majorEastAsia" w:hAnsiTheme="minorHAnsi"/>
          <w:i/>
          <w:color w:val="000000"/>
          <w:sz w:val="22"/>
          <w:szCs w:val="22"/>
        </w:rPr>
        <w:t>Then the angel left her.</w:t>
      </w:r>
    </w:p>
    <w:p w14:paraId="7E1540BE" w14:textId="77777777" w:rsidR="006A46BD" w:rsidRDefault="006A46BD" w:rsidP="006A46BD">
      <w:pPr>
        <w:tabs>
          <w:tab w:val="left" w:pos="1560"/>
          <w:tab w:val="left" w:pos="1843"/>
        </w:tabs>
        <w:ind w:right="820"/>
        <w:rPr>
          <w:rFonts w:asciiTheme="minorHAnsi" w:hAnsiTheme="minorHAnsi"/>
          <w:b/>
          <w:bCs/>
          <w:i/>
          <w:sz w:val="22"/>
          <w:szCs w:val="22"/>
        </w:rPr>
      </w:pPr>
    </w:p>
    <w:p w14:paraId="1061AF7D" w14:textId="77777777" w:rsidR="006A46BD" w:rsidRPr="00F80A54" w:rsidRDefault="006A46BD" w:rsidP="006A46BD">
      <w:pPr>
        <w:tabs>
          <w:tab w:val="left" w:pos="1560"/>
          <w:tab w:val="left" w:pos="1843"/>
        </w:tabs>
        <w:ind w:right="820"/>
        <w:rPr>
          <w:rFonts w:asciiTheme="minorHAnsi" w:hAnsiTheme="minorHAnsi"/>
          <w:bCs/>
          <w:color w:val="000000" w:themeColor="text1"/>
          <w:sz w:val="22"/>
          <w:szCs w:val="22"/>
        </w:rPr>
      </w:pPr>
      <w:r w:rsidRPr="00F80A54">
        <w:rPr>
          <w:rFonts w:asciiTheme="minorHAnsi" w:hAnsiTheme="minorHAnsi"/>
          <w:bCs/>
          <w:color w:val="000000" w:themeColor="text1"/>
          <w:sz w:val="22"/>
          <w:szCs w:val="22"/>
        </w:rPr>
        <w:t xml:space="preserve">Mention of this is also noted in the </w:t>
      </w:r>
      <w:r w:rsidRPr="00F80A54">
        <w:rPr>
          <w:rFonts w:asciiTheme="minorHAnsi" w:hAnsiTheme="minorHAnsi"/>
          <w:color w:val="000000" w:themeColor="text1"/>
          <w:sz w:val="22"/>
          <w:szCs w:val="22"/>
          <w:lang w:val="en"/>
        </w:rPr>
        <w:t xml:space="preserve">in the </w:t>
      </w:r>
      <w:hyperlink r:id="rId342" w:tooltip="Qur'an" w:history="1">
        <w:r w:rsidRPr="00F80A54">
          <w:rPr>
            <w:rStyle w:val="Hyperlink"/>
            <w:rFonts w:asciiTheme="minorHAnsi" w:eastAsiaTheme="majorEastAsia" w:hAnsiTheme="minorHAnsi"/>
            <w:color w:val="000000" w:themeColor="text1"/>
            <w:sz w:val="22"/>
            <w:szCs w:val="22"/>
            <w:u w:val="none"/>
            <w:lang w:val="en"/>
          </w:rPr>
          <w:t>Qur'an</w:t>
        </w:r>
      </w:hyperlink>
      <w:r w:rsidRPr="00F80A54">
        <w:rPr>
          <w:rFonts w:asciiTheme="minorHAnsi" w:hAnsiTheme="minorHAnsi"/>
          <w:color w:val="000000" w:themeColor="text1"/>
          <w:sz w:val="22"/>
          <w:szCs w:val="22"/>
          <w:lang w:val="en"/>
        </w:rPr>
        <w:t xml:space="preserve">, in Sura </w:t>
      </w:r>
      <w:hyperlink r:id="rId343" w:history="1">
        <w:r w:rsidRPr="00F80A54">
          <w:rPr>
            <w:rStyle w:val="Hyperlink"/>
            <w:rFonts w:asciiTheme="minorHAnsi" w:eastAsiaTheme="majorEastAsia" w:hAnsiTheme="minorHAnsi"/>
            <w:color w:val="000000" w:themeColor="text1"/>
            <w:sz w:val="22"/>
            <w:szCs w:val="22"/>
            <w:u w:val="none"/>
            <w:lang w:val="en"/>
          </w:rPr>
          <w:t>003:045</w:t>
        </w:r>
      </w:hyperlink>
      <w:r w:rsidRPr="00F80A54">
        <w:rPr>
          <w:rFonts w:asciiTheme="minorHAnsi" w:hAnsiTheme="minorHAnsi"/>
          <w:color w:val="000000" w:themeColor="text1"/>
          <w:sz w:val="22"/>
          <w:szCs w:val="22"/>
          <w:lang w:val="en"/>
        </w:rPr>
        <w:t xml:space="preserve"> (</w:t>
      </w:r>
      <w:hyperlink r:id="rId344" w:tooltip="Al Imran" w:history="1">
        <w:r w:rsidRPr="00F80A54">
          <w:rPr>
            <w:rStyle w:val="Hyperlink"/>
            <w:rFonts w:asciiTheme="minorHAnsi" w:eastAsiaTheme="majorEastAsia" w:hAnsiTheme="minorHAnsi"/>
            <w:color w:val="000000" w:themeColor="text1"/>
            <w:sz w:val="22"/>
            <w:szCs w:val="22"/>
            <w:u w:val="none"/>
            <w:lang w:val="en"/>
          </w:rPr>
          <w:t>Al-i-Imran – The Fam</w:t>
        </w:r>
        <w:r w:rsidRPr="00F80A54">
          <w:rPr>
            <w:rStyle w:val="Hyperlink"/>
            <w:rFonts w:asciiTheme="minorHAnsi" w:eastAsiaTheme="majorEastAsia" w:hAnsiTheme="minorHAnsi"/>
            <w:color w:val="000000" w:themeColor="text1"/>
            <w:sz w:val="22"/>
            <w:szCs w:val="22"/>
            <w:u w:val="none"/>
            <w:lang w:val="en"/>
          </w:rPr>
          <w:t>i</w:t>
        </w:r>
        <w:r w:rsidRPr="00F80A54">
          <w:rPr>
            <w:rStyle w:val="Hyperlink"/>
            <w:rFonts w:asciiTheme="minorHAnsi" w:eastAsiaTheme="majorEastAsia" w:hAnsiTheme="minorHAnsi"/>
            <w:color w:val="000000" w:themeColor="text1"/>
            <w:sz w:val="22"/>
            <w:szCs w:val="22"/>
            <w:u w:val="none"/>
            <w:lang w:val="en"/>
          </w:rPr>
          <w:t>ly of Imran</w:t>
        </w:r>
      </w:hyperlink>
      <w:r w:rsidRPr="00F80A54">
        <w:rPr>
          <w:rFonts w:asciiTheme="minorHAnsi" w:hAnsiTheme="minorHAnsi"/>
          <w:color w:val="000000" w:themeColor="text1"/>
          <w:sz w:val="22"/>
          <w:szCs w:val="22"/>
          <w:lang w:val="en"/>
        </w:rPr>
        <w:t xml:space="preserve">) verses 45–51 </w:t>
      </w:r>
      <w:r w:rsidRPr="00F80A54">
        <w:rPr>
          <w:rFonts w:asciiTheme="minorHAnsi" w:hAnsiTheme="minorHAnsi"/>
          <w:iCs/>
          <w:color w:val="000000" w:themeColor="text1"/>
          <w:sz w:val="22"/>
          <w:szCs w:val="22"/>
          <w:lang w:val="en"/>
        </w:rPr>
        <w:t>(</w:t>
      </w:r>
      <w:hyperlink r:id="rId345" w:tooltip="Abdullah Yusuf Ali" w:history="1">
        <w:r w:rsidRPr="00F80A54">
          <w:rPr>
            <w:rStyle w:val="Hyperlink"/>
            <w:rFonts w:asciiTheme="minorHAnsi" w:eastAsiaTheme="majorEastAsia" w:hAnsiTheme="minorHAnsi"/>
            <w:iCs/>
            <w:color w:val="000000" w:themeColor="text1"/>
            <w:sz w:val="22"/>
            <w:szCs w:val="22"/>
            <w:u w:val="none"/>
            <w:lang w:val="en"/>
          </w:rPr>
          <w:t>Yusuf Ali</w:t>
        </w:r>
      </w:hyperlink>
      <w:r w:rsidRPr="00F80A54">
        <w:rPr>
          <w:rFonts w:asciiTheme="minorHAnsi" w:hAnsiTheme="minorHAnsi"/>
          <w:iCs/>
          <w:color w:val="000000" w:themeColor="text1"/>
          <w:sz w:val="22"/>
          <w:szCs w:val="22"/>
          <w:lang w:val="en"/>
        </w:rPr>
        <w:t xml:space="preserve"> translation)</w:t>
      </w:r>
    </w:p>
    <w:p w14:paraId="0E9608A2" w14:textId="77777777" w:rsidR="006A46BD" w:rsidRPr="00F80A54" w:rsidRDefault="006A46BD" w:rsidP="006A46BD">
      <w:pPr>
        <w:tabs>
          <w:tab w:val="left" w:pos="1560"/>
          <w:tab w:val="left" w:pos="1843"/>
        </w:tabs>
        <w:ind w:right="820"/>
        <w:rPr>
          <w:rFonts w:asciiTheme="minorHAnsi" w:hAnsiTheme="minorHAnsi"/>
          <w:bCs/>
          <w:color w:val="000000" w:themeColor="text1"/>
          <w:sz w:val="22"/>
          <w:szCs w:val="22"/>
        </w:rPr>
      </w:pPr>
    </w:p>
    <w:p w14:paraId="2CD5E780" w14:textId="77777777" w:rsidR="006A46BD" w:rsidRPr="00AF38E3" w:rsidRDefault="006A46BD" w:rsidP="006A46BD">
      <w:pPr>
        <w:tabs>
          <w:tab w:val="left" w:pos="1560"/>
          <w:tab w:val="left" w:pos="1843"/>
        </w:tabs>
        <w:ind w:left="720" w:right="630"/>
        <w:rPr>
          <w:rFonts w:asciiTheme="minorHAnsi" w:hAnsiTheme="minorHAnsi" w:cs="Arial"/>
          <w:bCs/>
          <w:i/>
          <w:sz w:val="22"/>
          <w:szCs w:val="22"/>
        </w:rPr>
      </w:pPr>
      <w:r w:rsidRPr="00AF38E3">
        <w:rPr>
          <w:rFonts w:asciiTheme="minorHAnsi" w:hAnsiTheme="minorHAnsi" w:cs="Arial"/>
          <w:i/>
          <w:sz w:val="22"/>
          <w:szCs w:val="22"/>
          <w:lang w:val="en"/>
        </w:rPr>
        <w:t xml:space="preserve">Behold! </w:t>
      </w:r>
      <w:proofErr w:type="gramStart"/>
      <w:r w:rsidRPr="00AF38E3">
        <w:rPr>
          <w:rFonts w:asciiTheme="minorHAnsi" w:hAnsiTheme="minorHAnsi" w:cs="Arial"/>
          <w:i/>
          <w:sz w:val="22"/>
          <w:szCs w:val="22"/>
          <w:lang w:val="en"/>
        </w:rPr>
        <w:t>the</w:t>
      </w:r>
      <w:proofErr w:type="gramEnd"/>
      <w:r w:rsidRPr="00AF38E3">
        <w:rPr>
          <w:rFonts w:asciiTheme="minorHAnsi" w:hAnsiTheme="minorHAnsi" w:cs="Arial"/>
          <w:i/>
          <w:sz w:val="22"/>
          <w:szCs w:val="22"/>
          <w:lang w:val="en"/>
        </w:rPr>
        <w:t xml:space="preserve"> angels said: "O Mary! Allah giveth thee glad tidings of a Word from Him: his name will be Christ Jesus, the son of Mary, held in honour in this world and the Hereafter and of (the company of) those nearest to Allah</w:t>
      </w:r>
      <w:r>
        <w:rPr>
          <w:rFonts w:asciiTheme="minorHAnsi" w:hAnsiTheme="minorHAnsi" w:cs="Arial"/>
          <w:i/>
          <w:sz w:val="22"/>
          <w:szCs w:val="22"/>
          <w:lang w:val="en"/>
        </w:rPr>
        <w:t>”</w:t>
      </w:r>
    </w:p>
    <w:p w14:paraId="251ED944" w14:textId="77777777" w:rsidR="006A46BD" w:rsidRDefault="006A46BD" w:rsidP="006A46BD">
      <w:pPr>
        <w:tabs>
          <w:tab w:val="left" w:pos="1560"/>
          <w:tab w:val="left" w:pos="1843"/>
        </w:tabs>
        <w:ind w:right="820"/>
        <w:rPr>
          <w:rFonts w:asciiTheme="minorHAnsi" w:hAnsiTheme="minorHAnsi"/>
          <w:bCs/>
          <w:sz w:val="16"/>
          <w:szCs w:val="16"/>
        </w:rPr>
      </w:pPr>
    </w:p>
    <w:p w14:paraId="2B81CF49" w14:textId="77777777" w:rsidR="006A46BD" w:rsidRPr="00AF38E3" w:rsidRDefault="006A46BD" w:rsidP="006A46BD">
      <w:pPr>
        <w:tabs>
          <w:tab w:val="left" w:pos="1560"/>
          <w:tab w:val="left" w:pos="1843"/>
        </w:tabs>
        <w:ind w:right="820"/>
        <w:rPr>
          <w:rFonts w:asciiTheme="minorHAnsi" w:hAnsiTheme="minorHAnsi"/>
          <w:sz w:val="22"/>
          <w:szCs w:val="22"/>
          <w:lang w:val="en"/>
        </w:rPr>
      </w:pPr>
      <w:r w:rsidRPr="00AF38E3">
        <w:rPr>
          <w:rFonts w:asciiTheme="minorHAnsi" w:hAnsiTheme="minorHAnsi"/>
          <w:sz w:val="22"/>
          <w:szCs w:val="22"/>
          <w:lang w:val="en"/>
        </w:rPr>
        <w:t xml:space="preserve">Muslim tradition holds that the Annunciation took place during the month of </w:t>
      </w:r>
      <w:hyperlink r:id="rId346" w:tooltip="Ramadan (calendar month)" w:history="1">
        <w:r w:rsidRPr="00AF38E3">
          <w:rPr>
            <w:rStyle w:val="Hyperlink"/>
            <w:rFonts w:asciiTheme="minorHAnsi" w:eastAsiaTheme="majorEastAsia" w:hAnsiTheme="minorHAnsi"/>
            <w:sz w:val="22"/>
            <w:szCs w:val="22"/>
            <w:lang w:val="en"/>
          </w:rPr>
          <w:t>Ramadan</w:t>
        </w:r>
      </w:hyperlink>
      <w:r w:rsidRPr="00AF38E3">
        <w:rPr>
          <w:rFonts w:asciiTheme="minorHAnsi" w:hAnsiTheme="minorHAnsi"/>
          <w:sz w:val="22"/>
          <w:szCs w:val="22"/>
          <w:lang w:val="en"/>
        </w:rPr>
        <w:t>.</w:t>
      </w:r>
    </w:p>
    <w:p w14:paraId="2DF9E53C" w14:textId="77777777" w:rsidR="006A46BD" w:rsidRPr="00AF38E3" w:rsidRDefault="006A46BD" w:rsidP="006A46BD">
      <w:pPr>
        <w:tabs>
          <w:tab w:val="left" w:pos="1560"/>
          <w:tab w:val="left" w:pos="1843"/>
        </w:tabs>
        <w:ind w:right="820"/>
        <w:rPr>
          <w:rFonts w:asciiTheme="minorHAnsi" w:hAnsiTheme="minorHAnsi"/>
          <w:bCs/>
          <w:sz w:val="16"/>
          <w:szCs w:val="16"/>
        </w:rPr>
      </w:pPr>
    </w:p>
    <w:p w14:paraId="66DBEDBC" w14:textId="77777777" w:rsidR="006A46BD" w:rsidRDefault="006A46BD" w:rsidP="006A46BD">
      <w:pPr>
        <w:tabs>
          <w:tab w:val="left" w:pos="1560"/>
          <w:tab w:val="left" w:pos="1843"/>
        </w:tabs>
        <w:jc w:val="right"/>
        <w:rPr>
          <w:rFonts w:ascii="Arial" w:hAnsi="Arial" w:cs="Arial"/>
          <w:bCs/>
          <w:sz w:val="16"/>
          <w:szCs w:val="16"/>
        </w:rPr>
      </w:pPr>
      <w:r>
        <w:rPr>
          <w:rFonts w:ascii="Arial" w:hAnsi="Arial" w:cs="Arial"/>
          <w:bCs/>
          <w:sz w:val="16"/>
          <w:szCs w:val="16"/>
        </w:rPr>
        <w:t xml:space="preserve">Further Reading: </w:t>
      </w:r>
      <w:hyperlink r:id="rId347" w:anchor="In_the_Quran" w:history="1">
        <w:r w:rsidRPr="00EA0428">
          <w:rPr>
            <w:rStyle w:val="Hyperlink"/>
            <w:rFonts w:ascii="Arial" w:hAnsi="Arial" w:cs="Arial"/>
            <w:bCs/>
            <w:sz w:val="16"/>
            <w:szCs w:val="16"/>
          </w:rPr>
          <w:t>https://en.wikipedia.org/wiki/Annunciation#In_the_Quran</w:t>
        </w:r>
      </w:hyperlink>
    </w:p>
    <w:p w14:paraId="1E3C3551" w14:textId="77777777" w:rsidR="006A46BD" w:rsidRDefault="006A46BD" w:rsidP="006A46BD">
      <w:pPr>
        <w:tabs>
          <w:tab w:val="left" w:pos="1560"/>
          <w:tab w:val="left" w:pos="1843"/>
        </w:tabs>
        <w:jc w:val="right"/>
        <w:rPr>
          <w:rStyle w:val="Hyperlink"/>
          <w:rFonts w:ascii="Arial" w:hAnsi="Arial" w:cs="Arial"/>
          <w:bCs/>
          <w:sz w:val="16"/>
          <w:szCs w:val="16"/>
        </w:rPr>
      </w:pPr>
      <w:r w:rsidRPr="0049678A">
        <w:rPr>
          <w:rFonts w:ascii="Arial" w:hAnsi="Arial" w:cs="Arial"/>
          <w:bCs/>
          <w:sz w:val="16"/>
          <w:szCs w:val="16"/>
        </w:rPr>
        <w:t xml:space="preserve">Further Reading: </w:t>
      </w:r>
      <w:hyperlink r:id="rId348" w:history="1">
        <w:r w:rsidRPr="0049678A">
          <w:rPr>
            <w:rStyle w:val="Hyperlink"/>
            <w:rFonts w:ascii="Arial" w:hAnsi="Arial" w:cs="Arial"/>
            <w:bCs/>
            <w:sz w:val="16"/>
            <w:szCs w:val="16"/>
          </w:rPr>
          <w:t>https://en.wikipedia.org/wiki/Annunciation</w:t>
        </w:r>
      </w:hyperlink>
    </w:p>
    <w:p w14:paraId="06D62D1C" w14:textId="77777777" w:rsidR="006A46BD" w:rsidRDefault="006A46BD" w:rsidP="006A46BD">
      <w:pPr>
        <w:tabs>
          <w:tab w:val="left" w:pos="1560"/>
          <w:tab w:val="left" w:pos="1843"/>
        </w:tabs>
        <w:jc w:val="right"/>
        <w:rPr>
          <w:rFonts w:ascii="Arial" w:hAnsi="Arial" w:cs="Arial"/>
          <w:color w:val="006621"/>
          <w:sz w:val="16"/>
          <w:szCs w:val="16"/>
          <w:shd w:val="clear" w:color="auto" w:fill="FFFFFF"/>
        </w:rPr>
      </w:pPr>
      <w:r w:rsidRPr="00AB54D4">
        <w:rPr>
          <w:rStyle w:val="Hyperlink"/>
          <w:rFonts w:ascii="Arial" w:hAnsi="Arial" w:cs="Arial"/>
          <w:bCs/>
          <w:color w:val="000000" w:themeColor="text1"/>
          <w:sz w:val="16"/>
          <w:szCs w:val="16"/>
          <w:u w:val="none"/>
        </w:rPr>
        <w:t>Further Reading:</w:t>
      </w:r>
      <w:r w:rsidRPr="00AB54D4">
        <w:rPr>
          <w:rStyle w:val="Hyperlink"/>
          <w:rFonts w:ascii="Arial" w:hAnsi="Arial" w:cs="Arial"/>
          <w:bCs/>
          <w:sz w:val="16"/>
          <w:szCs w:val="16"/>
          <w:u w:val="none"/>
        </w:rPr>
        <w:t xml:space="preserve"> </w:t>
      </w:r>
      <w:hyperlink r:id="rId349" w:history="1">
        <w:r w:rsidRPr="00CD287C">
          <w:rPr>
            <w:rStyle w:val="Hyperlink"/>
            <w:rFonts w:ascii="Arial" w:hAnsi="Arial" w:cs="Arial"/>
            <w:sz w:val="16"/>
            <w:szCs w:val="16"/>
            <w:shd w:val="clear" w:color="auto" w:fill="FFFFFF"/>
          </w:rPr>
          <w:t>https://www.timeanddate.com/holidays/lebanon/</w:t>
        </w:r>
        <w:r w:rsidRPr="00CD287C">
          <w:rPr>
            <w:rStyle w:val="Hyperlink"/>
            <w:rFonts w:ascii="Arial" w:hAnsi="Arial" w:cs="Arial"/>
            <w:b/>
            <w:bCs/>
            <w:sz w:val="16"/>
            <w:szCs w:val="16"/>
            <w:shd w:val="clear" w:color="auto" w:fill="FFFFFF"/>
          </w:rPr>
          <w:t>annunciation</w:t>
        </w:r>
      </w:hyperlink>
    </w:p>
    <w:p w14:paraId="6409AA19" w14:textId="2CE2C19A" w:rsidR="00E943A2" w:rsidRPr="00072910" w:rsidRDefault="00E943A2" w:rsidP="00072910">
      <w:pPr>
        <w:pStyle w:val="Heading2"/>
      </w:pPr>
      <w:bookmarkStart w:id="71" w:name="_Toc11742265"/>
      <w:r w:rsidRPr="00072910">
        <w:t xml:space="preserve">Christmas </w:t>
      </w:r>
      <w:r w:rsidR="00072910" w:rsidRPr="00072910">
        <w:t>– Birth of Christ</w:t>
      </w:r>
      <w:bookmarkEnd w:id="71"/>
    </w:p>
    <w:p w14:paraId="2D9D1CE8" w14:textId="77777777" w:rsidR="00072910" w:rsidRPr="0089065F" w:rsidRDefault="00072910" w:rsidP="00E943A2">
      <w:pPr>
        <w:pStyle w:val="Default"/>
        <w:rPr>
          <w:color w:val="0000FF"/>
          <w:sz w:val="12"/>
          <w:szCs w:val="12"/>
        </w:rPr>
      </w:pPr>
    </w:p>
    <w:p w14:paraId="3894B7A0" w14:textId="0D261D07" w:rsidR="00ED6CB0" w:rsidRDefault="0089065F" w:rsidP="00E943A2">
      <w:pPr>
        <w:pStyle w:val="Default"/>
        <w:rPr>
          <w:rFonts w:asciiTheme="minorHAnsi" w:hAnsiTheme="minorHAnsi"/>
          <w:color w:val="000000" w:themeColor="text1"/>
          <w:sz w:val="22"/>
          <w:szCs w:val="22"/>
        </w:rPr>
      </w:pPr>
      <w:r>
        <w:rPr>
          <w:rFonts w:asciiTheme="minorHAnsi" w:hAnsiTheme="minorHAnsi"/>
          <w:noProof/>
          <w:color w:val="000000" w:themeColor="text1"/>
          <w:sz w:val="22"/>
          <w:szCs w:val="22"/>
          <w:lang w:eastAsia="en-CA"/>
        </w:rPr>
        <w:drawing>
          <wp:anchor distT="0" distB="0" distL="114300" distR="114300" simplePos="0" relativeHeight="251816960" behindDoc="1" locked="0" layoutInCell="1" allowOverlap="1" wp14:anchorId="7F4B8068" wp14:editId="1F9C7EF4">
            <wp:simplePos x="0" y="0"/>
            <wp:positionH relativeFrom="column">
              <wp:posOffset>-1905</wp:posOffset>
            </wp:positionH>
            <wp:positionV relativeFrom="paragraph">
              <wp:posOffset>228600</wp:posOffset>
            </wp:positionV>
            <wp:extent cx="1550035" cy="953770"/>
            <wp:effectExtent l="0" t="0" r="0" b="0"/>
            <wp:wrapTight wrapText="bothSides">
              <wp:wrapPolygon edited="0">
                <wp:start x="0" y="0"/>
                <wp:lineTo x="0" y="21140"/>
                <wp:lineTo x="21237" y="21140"/>
                <wp:lineTo x="21237"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2).jpg"/>
                    <pic:cNvPicPr/>
                  </pic:nvPicPr>
                  <pic:blipFill>
                    <a:blip r:embed="rId350">
                      <a:extLst>
                        <a:ext uri="{28A0092B-C50C-407E-A947-70E740481C1C}">
                          <a14:useLocalDpi xmlns:a14="http://schemas.microsoft.com/office/drawing/2010/main" val="0"/>
                        </a:ext>
                      </a:extLst>
                    </a:blip>
                    <a:stretch>
                      <a:fillRect/>
                    </a:stretch>
                  </pic:blipFill>
                  <pic:spPr>
                    <a:xfrm>
                      <a:off x="0" y="0"/>
                      <a:ext cx="1550035" cy="953770"/>
                    </a:xfrm>
                    <a:prstGeom prst="rect">
                      <a:avLst/>
                    </a:prstGeom>
                  </pic:spPr>
                </pic:pic>
              </a:graphicData>
            </a:graphic>
            <wp14:sizeRelH relativeFrom="page">
              <wp14:pctWidth>0</wp14:pctWidth>
            </wp14:sizeRelH>
            <wp14:sizeRelV relativeFrom="page">
              <wp14:pctHeight>0</wp14:pctHeight>
            </wp14:sizeRelV>
          </wp:anchor>
        </w:drawing>
      </w:r>
      <w:r w:rsidR="00E943A2" w:rsidRPr="00072910">
        <w:rPr>
          <w:rFonts w:asciiTheme="minorHAnsi" w:hAnsiTheme="minorHAnsi"/>
          <w:color w:val="000000" w:themeColor="text1"/>
          <w:sz w:val="22"/>
          <w:szCs w:val="22"/>
        </w:rPr>
        <w:t>December 25th is Christmas for most Christians in the West, who follow the Gregorian calendar. Some Eastern Orthodox churches follow the Julian calendar and cel</w:t>
      </w:r>
      <w:r w:rsidR="00E943A2" w:rsidRPr="00072910">
        <w:rPr>
          <w:rFonts w:asciiTheme="minorHAnsi" w:hAnsiTheme="minorHAnsi"/>
          <w:color w:val="000000" w:themeColor="text1"/>
          <w:sz w:val="22"/>
          <w:szCs w:val="22"/>
        </w:rPr>
        <w:t>e</w:t>
      </w:r>
      <w:r w:rsidR="00E943A2" w:rsidRPr="00072910">
        <w:rPr>
          <w:rFonts w:asciiTheme="minorHAnsi" w:hAnsiTheme="minorHAnsi"/>
          <w:color w:val="000000" w:themeColor="text1"/>
          <w:sz w:val="22"/>
          <w:szCs w:val="22"/>
        </w:rPr>
        <w:t>brate Christmas usually one to two weeks after the date on the Greg</w:t>
      </w:r>
      <w:r w:rsidR="00E943A2" w:rsidRPr="00072910">
        <w:rPr>
          <w:rFonts w:asciiTheme="minorHAnsi" w:hAnsiTheme="minorHAnsi"/>
          <w:color w:val="000000" w:themeColor="text1"/>
          <w:sz w:val="22"/>
          <w:szCs w:val="22"/>
        </w:rPr>
        <w:t>o</w:t>
      </w:r>
      <w:r w:rsidR="00E943A2" w:rsidRPr="00072910">
        <w:rPr>
          <w:rFonts w:asciiTheme="minorHAnsi" w:hAnsiTheme="minorHAnsi"/>
          <w:color w:val="000000" w:themeColor="text1"/>
          <w:sz w:val="22"/>
          <w:szCs w:val="22"/>
        </w:rPr>
        <w:t>rian calendar.</w:t>
      </w:r>
    </w:p>
    <w:p w14:paraId="7839F7C1" w14:textId="6F5D4CF5" w:rsidR="00E943A2" w:rsidRPr="0089065F" w:rsidRDefault="00E943A2" w:rsidP="00E943A2">
      <w:pPr>
        <w:pStyle w:val="Default"/>
        <w:rPr>
          <w:rFonts w:asciiTheme="minorHAnsi" w:hAnsiTheme="minorHAnsi"/>
          <w:color w:val="000000" w:themeColor="text1"/>
          <w:sz w:val="12"/>
          <w:szCs w:val="12"/>
        </w:rPr>
      </w:pPr>
    </w:p>
    <w:p w14:paraId="62E29BED" w14:textId="43116395" w:rsidR="00E943A2" w:rsidRDefault="00E943A2" w:rsidP="00E943A2">
      <w:pPr>
        <w:pStyle w:val="Default"/>
        <w:rPr>
          <w:rFonts w:asciiTheme="minorHAnsi" w:hAnsiTheme="minorHAnsi"/>
          <w:color w:val="000000" w:themeColor="text1"/>
          <w:sz w:val="22"/>
          <w:szCs w:val="22"/>
        </w:rPr>
      </w:pPr>
      <w:r w:rsidRPr="00072910">
        <w:rPr>
          <w:rFonts w:asciiTheme="minorHAnsi" w:hAnsiTheme="minorHAnsi"/>
          <w:color w:val="000000" w:themeColor="text1"/>
          <w:sz w:val="22"/>
          <w:szCs w:val="22"/>
        </w:rPr>
        <w:t xml:space="preserve">For Christians, Christmas is a joyous religious celebration of the </w:t>
      </w:r>
      <w:r w:rsidRPr="006A46BD">
        <w:rPr>
          <w:rFonts w:asciiTheme="minorHAnsi" w:hAnsiTheme="minorHAnsi"/>
          <w:color w:val="000000" w:themeColor="text1"/>
          <w:sz w:val="22"/>
          <w:szCs w:val="22"/>
        </w:rPr>
        <w:t>birth of Jesus</w:t>
      </w:r>
      <w:r w:rsidRPr="00072910">
        <w:rPr>
          <w:rFonts w:asciiTheme="minorHAnsi" w:hAnsiTheme="minorHAnsi"/>
          <w:color w:val="000000" w:themeColor="text1"/>
          <w:sz w:val="22"/>
          <w:szCs w:val="22"/>
        </w:rPr>
        <w:t xml:space="preserve">. Most Christians recognize Jesus of Nazareth as the Messiah, the Son of God, and accept him as their Saviour and Lord. Christmas has a long tradition of gift giving, which originates with the New Testament account of the Three Wise Men bearing gifts to the newborn baby Jesus. </w:t>
      </w:r>
    </w:p>
    <w:p w14:paraId="2F924D9A" w14:textId="39963F9A" w:rsidR="00ED6CB0" w:rsidRPr="00072910" w:rsidRDefault="00ED6CB0" w:rsidP="00E943A2">
      <w:pPr>
        <w:pStyle w:val="Default"/>
        <w:rPr>
          <w:rFonts w:asciiTheme="minorHAnsi" w:hAnsiTheme="minorHAnsi"/>
          <w:color w:val="000000" w:themeColor="text1"/>
          <w:sz w:val="22"/>
          <w:szCs w:val="22"/>
        </w:rPr>
      </w:pPr>
    </w:p>
    <w:p w14:paraId="2A84B3D5" w14:textId="69B703A9" w:rsidR="00E943A2" w:rsidRPr="00072910" w:rsidRDefault="00E943A2" w:rsidP="00E943A2">
      <w:pPr>
        <w:pStyle w:val="Default"/>
        <w:rPr>
          <w:rFonts w:asciiTheme="minorHAnsi" w:hAnsiTheme="minorHAnsi"/>
          <w:color w:val="000000" w:themeColor="text1"/>
          <w:sz w:val="22"/>
          <w:szCs w:val="22"/>
        </w:rPr>
      </w:pPr>
      <w:r w:rsidRPr="00072910">
        <w:rPr>
          <w:rFonts w:asciiTheme="minorHAnsi" w:hAnsiTheme="minorHAnsi"/>
          <w:color w:val="000000" w:themeColor="text1"/>
          <w:sz w:val="22"/>
          <w:szCs w:val="22"/>
        </w:rPr>
        <w:lastRenderedPageBreak/>
        <w:t xml:space="preserve">Christmas has also become a secular holiday enjoyed by many non-Christians. Many celebrate Christmas by exchanging gifts, singing, visiting with family and friends. </w:t>
      </w:r>
    </w:p>
    <w:p w14:paraId="1AB7DFAB" w14:textId="77777777" w:rsidR="00ED6CB0" w:rsidRDefault="00E943A2" w:rsidP="00E943A2">
      <w:pPr>
        <w:pStyle w:val="Default"/>
        <w:rPr>
          <w:rFonts w:asciiTheme="minorHAnsi" w:hAnsiTheme="minorHAnsi"/>
          <w:color w:val="000000" w:themeColor="text1"/>
          <w:sz w:val="22"/>
          <w:szCs w:val="22"/>
        </w:rPr>
      </w:pPr>
      <w:r w:rsidRPr="00072910">
        <w:rPr>
          <w:rFonts w:asciiTheme="minorHAnsi" w:hAnsiTheme="minorHAnsi"/>
          <w:color w:val="000000" w:themeColor="text1"/>
          <w:sz w:val="22"/>
          <w:szCs w:val="22"/>
        </w:rPr>
        <w:t xml:space="preserve">Christmas absorbed the festive atmosphere and many of the traditions of the Roman Saturnalia and other festivals it replaced. The tradition of Santa Claus is based on a real person—a bishop named Nicholas who gave gifts to children and to people living in poverty. St. Nicholas’ feast day is December 6th, which is why it has become, for many, associated with Christmas. </w:t>
      </w:r>
    </w:p>
    <w:p w14:paraId="3FF3B8F6" w14:textId="4670DA14" w:rsidR="00E943A2" w:rsidRPr="00072910" w:rsidRDefault="00E943A2" w:rsidP="00E943A2">
      <w:pPr>
        <w:pStyle w:val="Default"/>
        <w:rPr>
          <w:rFonts w:asciiTheme="minorHAnsi" w:hAnsiTheme="minorHAnsi"/>
          <w:color w:val="000000" w:themeColor="text1"/>
          <w:sz w:val="22"/>
          <w:szCs w:val="22"/>
        </w:rPr>
      </w:pPr>
      <w:r w:rsidRPr="00072910">
        <w:rPr>
          <w:rFonts w:asciiTheme="minorHAnsi" w:hAnsiTheme="minorHAnsi"/>
          <w:color w:val="000000" w:themeColor="text1"/>
          <w:sz w:val="22"/>
          <w:szCs w:val="22"/>
        </w:rPr>
        <w:t xml:space="preserve"> </w:t>
      </w:r>
    </w:p>
    <w:p w14:paraId="61A947A2" w14:textId="32F75B8F" w:rsidR="0089065F" w:rsidRDefault="00E943A2" w:rsidP="0089065F">
      <w:pPr>
        <w:jc w:val="right"/>
        <w:rPr>
          <w:rFonts w:ascii="Arial" w:hAnsi="Arial" w:cs="Arial"/>
          <w:color w:val="000000" w:themeColor="text1"/>
          <w:sz w:val="16"/>
          <w:szCs w:val="16"/>
        </w:rPr>
      </w:pPr>
      <w:r w:rsidRPr="0089065F">
        <w:rPr>
          <w:rFonts w:ascii="Arial" w:hAnsi="Arial" w:cs="Arial"/>
          <w:color w:val="000000" w:themeColor="text1"/>
          <w:sz w:val="16"/>
          <w:szCs w:val="16"/>
        </w:rPr>
        <w:t xml:space="preserve">Adapted from </w:t>
      </w:r>
      <w:r w:rsidR="0089065F">
        <w:rPr>
          <w:rFonts w:ascii="Arial" w:hAnsi="Arial" w:cs="Arial"/>
          <w:color w:val="000000" w:themeColor="text1"/>
          <w:sz w:val="16"/>
          <w:szCs w:val="16"/>
        </w:rPr>
        <w:t xml:space="preserve">Alma Flor </w:t>
      </w:r>
      <w:r w:rsidRPr="0089065F">
        <w:rPr>
          <w:rFonts w:ascii="Arial" w:hAnsi="Arial" w:cs="Arial"/>
          <w:color w:val="000000" w:themeColor="text1"/>
          <w:sz w:val="16"/>
          <w:szCs w:val="16"/>
        </w:rPr>
        <w:t>Ada, Violet J. Harris, and Lee Bennett Hopkins,</w:t>
      </w:r>
    </w:p>
    <w:p w14:paraId="040B9342" w14:textId="362DEF83" w:rsidR="00E943A2" w:rsidRPr="0089065F" w:rsidRDefault="00E943A2" w:rsidP="0089065F">
      <w:pPr>
        <w:jc w:val="right"/>
        <w:rPr>
          <w:rFonts w:ascii="Arial" w:hAnsi="Arial" w:cs="Arial"/>
          <w:color w:val="000000" w:themeColor="text1"/>
          <w:sz w:val="16"/>
          <w:szCs w:val="16"/>
        </w:rPr>
      </w:pPr>
      <w:r w:rsidRPr="0089065F">
        <w:rPr>
          <w:rFonts w:ascii="Arial" w:hAnsi="Arial" w:cs="Arial"/>
          <w:color w:val="000000" w:themeColor="text1"/>
          <w:sz w:val="16"/>
          <w:szCs w:val="16"/>
        </w:rPr>
        <w:t xml:space="preserve">A Chorus of Cultures: Developing Literacy </w:t>
      </w:r>
      <w:proofErr w:type="gramStart"/>
      <w:r w:rsidRPr="0089065F">
        <w:rPr>
          <w:rFonts w:ascii="Arial" w:hAnsi="Arial" w:cs="Arial"/>
          <w:color w:val="000000" w:themeColor="text1"/>
          <w:sz w:val="16"/>
          <w:szCs w:val="16"/>
        </w:rPr>
        <w:t>Through</w:t>
      </w:r>
      <w:proofErr w:type="gramEnd"/>
      <w:r w:rsidRPr="0089065F">
        <w:rPr>
          <w:rFonts w:ascii="Arial" w:hAnsi="Arial" w:cs="Arial"/>
          <w:color w:val="000000" w:themeColor="text1"/>
          <w:sz w:val="16"/>
          <w:szCs w:val="16"/>
        </w:rPr>
        <w:t xml:space="preserve"> Multicultural Poetry. Carmel, CA: Hampton-Brown Books, 1993</w:t>
      </w:r>
    </w:p>
    <w:p w14:paraId="68DAD46C" w14:textId="77777777" w:rsidR="003C4B21" w:rsidRPr="00AE7893" w:rsidRDefault="003C4B21" w:rsidP="000207F1">
      <w:pPr>
        <w:pStyle w:val="Heading2"/>
        <w:rPr>
          <w:sz w:val="22"/>
          <w:szCs w:val="22"/>
        </w:rPr>
      </w:pPr>
      <w:bookmarkStart w:id="72" w:name="_Toc11742266"/>
      <w:r w:rsidRPr="003C4B21">
        <w:t>Clean Monday (Eastern Orthodox)</w:t>
      </w:r>
      <w:bookmarkEnd w:id="72"/>
    </w:p>
    <w:p w14:paraId="2E143131" w14:textId="77777777" w:rsidR="003C4B21" w:rsidRPr="004F3E7D" w:rsidRDefault="003C4B21" w:rsidP="003C4B21">
      <w:pPr>
        <w:tabs>
          <w:tab w:val="left" w:pos="1560"/>
          <w:tab w:val="left" w:pos="1843"/>
        </w:tabs>
        <w:rPr>
          <w:rFonts w:asciiTheme="minorHAnsi" w:hAnsiTheme="minorHAnsi"/>
          <w:sz w:val="16"/>
          <w:szCs w:val="16"/>
        </w:rPr>
      </w:pPr>
    </w:p>
    <w:p w14:paraId="57AFF0B4" w14:textId="11755238" w:rsidR="003C4B21" w:rsidRPr="0089065F" w:rsidRDefault="003C4B21" w:rsidP="001C453A">
      <w:pPr>
        <w:tabs>
          <w:tab w:val="left" w:pos="1560"/>
          <w:tab w:val="left" w:pos="1843"/>
        </w:tabs>
        <w:rPr>
          <w:rFonts w:asciiTheme="minorHAnsi" w:hAnsiTheme="minorHAnsi"/>
          <w:sz w:val="16"/>
          <w:szCs w:val="16"/>
        </w:rPr>
      </w:pPr>
      <w:r w:rsidRPr="00631D17">
        <w:rPr>
          <w:rFonts w:asciiTheme="minorHAnsi" w:hAnsiTheme="minorHAnsi" w:cs="Arial"/>
          <w:bCs/>
          <w:color w:val="222222"/>
          <w:sz w:val="22"/>
          <w:szCs w:val="22"/>
          <w:shd w:val="clear" w:color="auto" w:fill="FFFFFF"/>
        </w:rPr>
        <w:t>Clean Monday</w:t>
      </w:r>
      <w:r>
        <w:rPr>
          <w:rFonts w:asciiTheme="minorHAnsi" w:hAnsiTheme="minorHAnsi" w:cs="Arial"/>
          <w:bCs/>
          <w:color w:val="222222"/>
          <w:sz w:val="22"/>
          <w:szCs w:val="22"/>
          <w:shd w:val="clear" w:color="auto" w:fill="FFFFFF"/>
        </w:rPr>
        <w:t xml:space="preserve"> </w:t>
      </w:r>
      <w:r w:rsidRPr="00631D17">
        <w:rPr>
          <w:rFonts w:asciiTheme="minorHAnsi" w:hAnsiTheme="minorHAnsi" w:cs="Arial"/>
          <w:color w:val="222222"/>
          <w:sz w:val="22"/>
          <w:szCs w:val="22"/>
          <w:shd w:val="clear" w:color="auto" w:fill="FFFFFF"/>
        </w:rPr>
        <w:t>also known as Pure</w:t>
      </w:r>
      <w:r>
        <w:rPr>
          <w:rFonts w:asciiTheme="minorHAnsi" w:hAnsiTheme="minorHAnsi" w:cs="Arial"/>
          <w:color w:val="222222"/>
          <w:sz w:val="22"/>
          <w:szCs w:val="22"/>
          <w:shd w:val="clear" w:color="auto" w:fill="FFFFFF"/>
        </w:rPr>
        <w:t xml:space="preserve"> </w:t>
      </w:r>
      <w:r w:rsidRPr="00631D17">
        <w:rPr>
          <w:rFonts w:asciiTheme="minorHAnsi" w:hAnsiTheme="minorHAnsi" w:cs="Arial"/>
          <w:bCs/>
          <w:color w:val="222222"/>
          <w:sz w:val="22"/>
          <w:szCs w:val="22"/>
          <w:shd w:val="clear" w:color="auto" w:fill="FFFFFF"/>
        </w:rPr>
        <w:t>Monday</w:t>
      </w:r>
      <w:r w:rsidRPr="00631D17">
        <w:rPr>
          <w:rFonts w:asciiTheme="minorHAnsi" w:hAnsiTheme="minorHAnsi" w:cs="Arial"/>
          <w:color w:val="222222"/>
          <w:sz w:val="22"/>
          <w:szCs w:val="22"/>
          <w:shd w:val="clear" w:color="auto" w:fill="FFFFFF"/>
        </w:rPr>
        <w:t>,</w:t>
      </w:r>
      <w:r>
        <w:rPr>
          <w:rFonts w:asciiTheme="minorHAnsi" w:hAnsiTheme="minorHAnsi" w:cs="Arial"/>
          <w:color w:val="222222"/>
          <w:sz w:val="22"/>
          <w:szCs w:val="22"/>
          <w:shd w:val="clear" w:color="auto" w:fill="FFFFFF"/>
        </w:rPr>
        <w:t xml:space="preserve"> </w:t>
      </w:r>
      <w:r w:rsidRPr="00631D17">
        <w:rPr>
          <w:rFonts w:asciiTheme="minorHAnsi" w:hAnsiTheme="minorHAnsi" w:cs="Arial"/>
          <w:bCs/>
          <w:color w:val="222222"/>
          <w:sz w:val="22"/>
          <w:szCs w:val="22"/>
          <w:shd w:val="clear" w:color="auto" w:fill="FFFFFF"/>
        </w:rPr>
        <w:t>Ash Monday</w:t>
      </w:r>
      <w:r w:rsidRPr="00631D17">
        <w:rPr>
          <w:rFonts w:asciiTheme="minorHAnsi" w:hAnsiTheme="minorHAnsi" w:cs="Arial"/>
          <w:color w:val="222222"/>
          <w:sz w:val="22"/>
          <w:szCs w:val="22"/>
          <w:shd w:val="clear" w:color="auto" w:fill="FFFFFF"/>
        </w:rPr>
        <w:t>,</w:t>
      </w:r>
      <w:r>
        <w:rPr>
          <w:rFonts w:asciiTheme="minorHAnsi" w:hAnsiTheme="minorHAnsi" w:cs="Arial"/>
          <w:color w:val="222222"/>
          <w:sz w:val="22"/>
          <w:szCs w:val="22"/>
          <w:shd w:val="clear" w:color="auto" w:fill="FFFFFF"/>
        </w:rPr>
        <w:t xml:space="preserve"> </w:t>
      </w:r>
      <w:r w:rsidRPr="00631D17">
        <w:rPr>
          <w:rFonts w:asciiTheme="minorHAnsi" w:hAnsiTheme="minorHAnsi" w:cs="Arial"/>
          <w:bCs/>
          <w:color w:val="222222"/>
          <w:sz w:val="22"/>
          <w:szCs w:val="22"/>
          <w:shd w:val="clear" w:color="auto" w:fill="FFFFFF"/>
        </w:rPr>
        <w:t>Monday</w:t>
      </w:r>
      <w:r>
        <w:rPr>
          <w:rFonts w:asciiTheme="minorHAnsi" w:hAnsiTheme="minorHAnsi" w:cs="Arial"/>
          <w:bCs/>
          <w:color w:val="222222"/>
          <w:sz w:val="22"/>
          <w:szCs w:val="22"/>
          <w:shd w:val="clear" w:color="auto" w:fill="FFFFFF"/>
        </w:rPr>
        <w:t xml:space="preserve"> </w:t>
      </w:r>
      <w:r w:rsidRPr="00631D17">
        <w:rPr>
          <w:rFonts w:asciiTheme="minorHAnsi" w:hAnsiTheme="minorHAnsi" w:cs="Arial"/>
          <w:color w:val="222222"/>
          <w:sz w:val="22"/>
          <w:szCs w:val="22"/>
          <w:shd w:val="clear" w:color="auto" w:fill="FFFFFF"/>
        </w:rPr>
        <w:t>of Lent or Green</w:t>
      </w:r>
      <w:r>
        <w:rPr>
          <w:rFonts w:asciiTheme="minorHAnsi" w:hAnsiTheme="minorHAnsi" w:cs="Arial"/>
          <w:color w:val="222222"/>
          <w:sz w:val="22"/>
          <w:szCs w:val="22"/>
          <w:shd w:val="clear" w:color="auto" w:fill="FFFFFF"/>
        </w:rPr>
        <w:t xml:space="preserve"> </w:t>
      </w:r>
      <w:r w:rsidRPr="00631D17">
        <w:rPr>
          <w:rFonts w:asciiTheme="minorHAnsi" w:hAnsiTheme="minorHAnsi" w:cs="Arial"/>
          <w:bCs/>
          <w:color w:val="222222"/>
          <w:sz w:val="22"/>
          <w:szCs w:val="22"/>
          <w:shd w:val="clear" w:color="auto" w:fill="FFFFFF"/>
        </w:rPr>
        <w:t>Monday</w:t>
      </w:r>
      <w:r w:rsidRPr="00631D17">
        <w:rPr>
          <w:rFonts w:asciiTheme="minorHAnsi" w:hAnsiTheme="minorHAnsi" w:cs="Arial"/>
          <w:color w:val="222222"/>
          <w:sz w:val="22"/>
          <w:szCs w:val="22"/>
          <w:shd w:val="clear" w:color="auto" w:fill="FFFFFF"/>
        </w:rPr>
        <w:t xml:space="preserve">, is the first day of Great Lent in the Eastern Orthodox Christian, Saint Thomas Christians of India and </w:t>
      </w:r>
      <w:r w:rsidRPr="007D65E9">
        <w:rPr>
          <w:rFonts w:asciiTheme="minorHAnsi" w:hAnsiTheme="minorHAnsi" w:cs="Arial"/>
          <w:color w:val="222222"/>
          <w:sz w:val="22"/>
          <w:szCs w:val="22"/>
          <w:shd w:val="clear" w:color="auto" w:fill="FFFFFF"/>
        </w:rPr>
        <w:t>Eastern Catholic churches</w:t>
      </w:r>
      <w:r w:rsidR="001E7379">
        <w:rPr>
          <w:rFonts w:asciiTheme="minorHAnsi" w:hAnsiTheme="minorHAnsi" w:cs="Arial"/>
          <w:color w:val="222222"/>
          <w:sz w:val="22"/>
          <w:szCs w:val="22"/>
          <w:shd w:val="clear" w:color="auto" w:fill="FFFFFF"/>
        </w:rPr>
        <w:t xml:space="preserve"> and </w:t>
      </w:r>
      <w:r w:rsidR="001E7379" w:rsidRPr="001E7379">
        <w:rPr>
          <w:rFonts w:asciiTheme="minorHAnsi" w:hAnsiTheme="minorHAnsi"/>
          <w:sz w:val="22"/>
          <w:szCs w:val="22"/>
          <w:lang w:val="en"/>
        </w:rPr>
        <w:t>refers to the leaving behind of sinful attitudes and non-fasting foods.</w:t>
      </w:r>
    </w:p>
    <w:p w14:paraId="13B2034F" w14:textId="77777777" w:rsidR="003C4B21" w:rsidRPr="00F50BA2" w:rsidRDefault="00635C90" w:rsidP="003C4B21">
      <w:pPr>
        <w:tabs>
          <w:tab w:val="left" w:pos="1560"/>
          <w:tab w:val="left" w:pos="1843"/>
        </w:tabs>
        <w:jc w:val="right"/>
        <w:rPr>
          <w:rFonts w:ascii="Arial" w:hAnsi="Arial" w:cs="Arial"/>
          <w:bCs/>
          <w:sz w:val="16"/>
          <w:szCs w:val="16"/>
          <w:shd w:val="clear" w:color="auto" w:fill="FFFFFF"/>
        </w:rPr>
      </w:pPr>
      <w:r w:rsidRPr="00F50BA2">
        <w:rPr>
          <w:rFonts w:ascii="Arial" w:hAnsi="Arial" w:cs="Arial"/>
          <w:sz w:val="16"/>
          <w:szCs w:val="16"/>
          <w:shd w:val="clear" w:color="auto" w:fill="FFFFFF"/>
        </w:rPr>
        <w:t>Further Reading</w:t>
      </w:r>
      <w:r w:rsidR="003C4B21" w:rsidRPr="00F50BA2">
        <w:rPr>
          <w:rFonts w:ascii="Arial" w:hAnsi="Arial" w:cs="Arial"/>
          <w:sz w:val="16"/>
          <w:szCs w:val="16"/>
          <w:shd w:val="clear" w:color="auto" w:fill="FFFFFF"/>
        </w:rPr>
        <w:t xml:space="preserve">:  </w:t>
      </w:r>
      <w:hyperlink r:id="rId351" w:history="1">
        <w:r w:rsidR="003C4B21" w:rsidRPr="00F50BA2">
          <w:rPr>
            <w:rStyle w:val="Hyperlink"/>
            <w:rFonts w:ascii="Arial" w:hAnsi="Arial" w:cs="Arial"/>
            <w:sz w:val="16"/>
            <w:szCs w:val="16"/>
            <w:shd w:val="clear" w:color="auto" w:fill="FFFFFF"/>
          </w:rPr>
          <w:t>https://en.wikipedia.org/wiki/</w:t>
        </w:r>
        <w:r w:rsidR="003C4B21" w:rsidRPr="00F50BA2">
          <w:rPr>
            <w:rStyle w:val="Hyperlink"/>
            <w:rFonts w:ascii="Arial" w:hAnsi="Arial" w:cs="Arial"/>
            <w:bCs/>
            <w:sz w:val="16"/>
            <w:szCs w:val="16"/>
            <w:shd w:val="clear" w:color="auto" w:fill="FFFFFF"/>
          </w:rPr>
          <w:t>Clean</w:t>
        </w:r>
        <w:r w:rsidR="003C4B21" w:rsidRPr="00F50BA2">
          <w:rPr>
            <w:rStyle w:val="Hyperlink"/>
            <w:rFonts w:ascii="Arial" w:hAnsi="Arial" w:cs="Arial"/>
            <w:sz w:val="16"/>
            <w:szCs w:val="16"/>
            <w:shd w:val="clear" w:color="auto" w:fill="FFFFFF"/>
          </w:rPr>
          <w:t>_</w:t>
        </w:r>
        <w:r w:rsidR="003C4B21" w:rsidRPr="00F50BA2">
          <w:rPr>
            <w:rStyle w:val="Hyperlink"/>
            <w:rFonts w:ascii="Arial" w:hAnsi="Arial" w:cs="Arial"/>
            <w:bCs/>
            <w:sz w:val="16"/>
            <w:szCs w:val="16"/>
            <w:shd w:val="clear" w:color="auto" w:fill="FFFFFF"/>
          </w:rPr>
          <w:t>Monday</w:t>
        </w:r>
      </w:hyperlink>
    </w:p>
    <w:p w14:paraId="2F359FFA" w14:textId="77777777" w:rsidR="005E07E7" w:rsidRPr="004125C6" w:rsidRDefault="003C4B21" w:rsidP="000207F1">
      <w:pPr>
        <w:pStyle w:val="Heading2"/>
        <w:rPr>
          <w:sz w:val="22"/>
          <w:szCs w:val="22"/>
        </w:rPr>
      </w:pPr>
      <w:bookmarkStart w:id="73" w:name="_Toc11742267"/>
      <w:r>
        <w:t xml:space="preserve">Coptic </w:t>
      </w:r>
      <w:r w:rsidR="009E1967">
        <w:t>New Year (</w:t>
      </w:r>
      <w:r w:rsidR="005E07E7">
        <w:t xml:space="preserve">Eastern </w:t>
      </w:r>
      <w:r w:rsidR="005E07E7" w:rsidRPr="005E07E7">
        <w:t>Orthodox)</w:t>
      </w:r>
      <w:bookmarkEnd w:id="73"/>
    </w:p>
    <w:p w14:paraId="37470F17" w14:textId="77777777" w:rsidR="004057FF" w:rsidRPr="004F3E7D" w:rsidRDefault="004057FF" w:rsidP="005E07E7">
      <w:pPr>
        <w:tabs>
          <w:tab w:val="left" w:pos="1560"/>
          <w:tab w:val="left" w:pos="1843"/>
        </w:tabs>
        <w:rPr>
          <w:rStyle w:val="hvr"/>
          <w:rFonts w:ascii="Arial" w:eastAsiaTheme="majorEastAsia" w:hAnsi="Arial" w:cs="Arial"/>
          <w:color w:val="404040"/>
          <w:sz w:val="16"/>
          <w:szCs w:val="16"/>
          <w:shd w:val="clear" w:color="auto" w:fill="FFFFFF"/>
        </w:rPr>
      </w:pPr>
    </w:p>
    <w:p w14:paraId="3C1AB3F5" w14:textId="0C2E273A" w:rsidR="004057FF" w:rsidRPr="004057FF" w:rsidRDefault="004057FF" w:rsidP="005E07E7">
      <w:pPr>
        <w:tabs>
          <w:tab w:val="left" w:pos="1560"/>
          <w:tab w:val="left" w:pos="1843"/>
        </w:tabs>
        <w:rPr>
          <w:rStyle w:val="hvr"/>
          <w:rFonts w:asciiTheme="minorHAnsi" w:eastAsiaTheme="majorEastAsia" w:hAnsiTheme="minorHAnsi" w:cs="Arial"/>
          <w:color w:val="404040"/>
          <w:sz w:val="22"/>
          <w:szCs w:val="22"/>
          <w:shd w:val="clear" w:color="auto" w:fill="FFFFFF"/>
        </w:rPr>
      </w:pPr>
      <w:r w:rsidRPr="004057FF">
        <w:rPr>
          <w:rStyle w:val="hvr"/>
          <w:rFonts w:asciiTheme="minorHAnsi" w:eastAsiaTheme="majorEastAsia" w:hAnsiTheme="minorHAnsi" w:cs="Arial"/>
          <w:color w:val="404040"/>
          <w:sz w:val="22"/>
          <w:szCs w:val="22"/>
          <w:shd w:val="clear" w:color="auto" w:fill="FFFFFF"/>
        </w:rPr>
        <w:t xml:space="preserve">The word "Copt" comes from </w:t>
      </w:r>
      <w:r w:rsidRPr="004057FF">
        <w:rPr>
          <w:rStyle w:val="hvr"/>
          <w:rFonts w:asciiTheme="minorHAnsi" w:eastAsiaTheme="majorEastAsia" w:hAnsiTheme="minorHAnsi" w:cs="Arial"/>
          <w:i/>
          <w:iCs/>
          <w:color w:val="404040"/>
          <w:sz w:val="22"/>
          <w:szCs w:val="22"/>
          <w:shd w:val="clear" w:color="auto" w:fill="FFFFFF"/>
        </w:rPr>
        <w:t xml:space="preserve">Hikaptah, </w:t>
      </w:r>
      <w:r w:rsidRPr="004057FF">
        <w:rPr>
          <w:rFonts w:asciiTheme="minorHAnsi" w:hAnsiTheme="minorHAnsi" w:cs="Arial"/>
          <w:color w:val="404040"/>
          <w:sz w:val="22"/>
          <w:szCs w:val="22"/>
          <w:shd w:val="clear" w:color="auto" w:fill="FFFFFF"/>
        </w:rPr>
        <w:t xml:space="preserve">an </w:t>
      </w:r>
      <w:r w:rsidRPr="004057FF">
        <w:rPr>
          <w:rStyle w:val="hvr"/>
          <w:rFonts w:asciiTheme="minorHAnsi" w:eastAsiaTheme="majorEastAsia" w:hAnsiTheme="minorHAnsi" w:cs="Arial"/>
          <w:color w:val="404040"/>
          <w:sz w:val="22"/>
          <w:szCs w:val="22"/>
          <w:shd w:val="clear" w:color="auto" w:fill="FFFFFF"/>
        </w:rPr>
        <w:t xml:space="preserve">early name for the ancient Egyptian capital </w:t>
      </w:r>
      <w:r w:rsidR="001E7379">
        <w:rPr>
          <w:rStyle w:val="hvr"/>
          <w:rFonts w:asciiTheme="minorHAnsi" w:eastAsiaTheme="majorEastAsia" w:hAnsiTheme="minorHAnsi" w:cs="Arial"/>
          <w:color w:val="404040"/>
          <w:sz w:val="22"/>
          <w:szCs w:val="22"/>
          <w:shd w:val="clear" w:color="auto" w:fill="FFFFFF"/>
        </w:rPr>
        <w:t xml:space="preserve">of </w:t>
      </w:r>
      <w:r w:rsidRPr="004057FF">
        <w:rPr>
          <w:rStyle w:val="hvr"/>
          <w:rFonts w:asciiTheme="minorHAnsi" w:eastAsiaTheme="majorEastAsia" w:hAnsiTheme="minorHAnsi" w:cs="Arial"/>
          <w:color w:val="404040"/>
          <w:sz w:val="22"/>
          <w:szCs w:val="22"/>
          <w:shd w:val="clear" w:color="auto" w:fill="FFFFFF"/>
        </w:rPr>
        <w:t xml:space="preserve">Memphis. Christians </w:t>
      </w:r>
      <w:r w:rsidRPr="004057FF">
        <w:rPr>
          <w:rFonts w:asciiTheme="minorHAnsi" w:hAnsiTheme="minorHAnsi" w:cs="Arial"/>
          <w:color w:val="404040"/>
          <w:sz w:val="22"/>
          <w:szCs w:val="22"/>
          <w:shd w:val="clear" w:color="auto" w:fill="FFFFFF"/>
        </w:rPr>
        <w:t xml:space="preserve">in </w:t>
      </w:r>
      <w:r w:rsidRPr="004057FF">
        <w:rPr>
          <w:rStyle w:val="hvr"/>
          <w:rFonts w:asciiTheme="minorHAnsi" w:eastAsiaTheme="majorEastAsia" w:hAnsiTheme="minorHAnsi" w:cs="Arial"/>
          <w:color w:val="404040"/>
          <w:sz w:val="22"/>
          <w:szCs w:val="22"/>
          <w:shd w:val="clear" w:color="auto" w:fill="FFFFFF"/>
        </w:rPr>
        <w:t xml:space="preserve">Egypt belong </w:t>
      </w:r>
      <w:r w:rsidRPr="004057FF">
        <w:rPr>
          <w:rFonts w:asciiTheme="minorHAnsi" w:hAnsiTheme="minorHAnsi" w:cs="Arial"/>
          <w:color w:val="404040"/>
          <w:sz w:val="22"/>
          <w:szCs w:val="22"/>
          <w:shd w:val="clear" w:color="auto" w:fill="FFFFFF"/>
        </w:rPr>
        <w:t xml:space="preserve">to </w:t>
      </w:r>
      <w:r w:rsidRPr="004057FF">
        <w:rPr>
          <w:rStyle w:val="hvr"/>
          <w:rFonts w:asciiTheme="minorHAnsi" w:eastAsiaTheme="majorEastAsia" w:hAnsiTheme="minorHAnsi" w:cs="Arial"/>
          <w:color w:val="404040"/>
          <w:sz w:val="22"/>
          <w:szCs w:val="22"/>
          <w:shd w:val="clear" w:color="auto" w:fill="FFFFFF"/>
        </w:rPr>
        <w:t xml:space="preserve">the Coptic Church, which traces its legendary origins </w:t>
      </w:r>
      <w:r w:rsidRPr="004057FF">
        <w:rPr>
          <w:rFonts w:asciiTheme="minorHAnsi" w:hAnsiTheme="minorHAnsi" w:cs="Arial"/>
          <w:color w:val="404040"/>
          <w:sz w:val="22"/>
          <w:szCs w:val="22"/>
          <w:shd w:val="clear" w:color="auto" w:fill="FFFFFF"/>
        </w:rPr>
        <w:t xml:space="preserve">to </w:t>
      </w:r>
      <w:r w:rsidRPr="004057FF">
        <w:rPr>
          <w:rStyle w:val="hvr"/>
          <w:rFonts w:asciiTheme="minorHAnsi" w:eastAsiaTheme="majorEastAsia" w:hAnsiTheme="minorHAnsi" w:cs="Arial"/>
          <w:color w:val="404040"/>
          <w:sz w:val="22"/>
          <w:szCs w:val="22"/>
          <w:shd w:val="clear" w:color="auto" w:fill="FFFFFF"/>
        </w:rPr>
        <w:t>the first ce</w:t>
      </w:r>
      <w:r w:rsidRPr="004057FF">
        <w:rPr>
          <w:rStyle w:val="hvr"/>
          <w:rFonts w:asciiTheme="minorHAnsi" w:eastAsiaTheme="majorEastAsia" w:hAnsiTheme="minorHAnsi" w:cs="Arial"/>
          <w:color w:val="404040"/>
          <w:sz w:val="22"/>
          <w:szCs w:val="22"/>
          <w:shd w:val="clear" w:color="auto" w:fill="FFFFFF"/>
        </w:rPr>
        <w:t>n</w:t>
      </w:r>
      <w:r w:rsidRPr="004057FF">
        <w:rPr>
          <w:rStyle w:val="hvr"/>
          <w:rFonts w:asciiTheme="minorHAnsi" w:eastAsiaTheme="majorEastAsia" w:hAnsiTheme="minorHAnsi" w:cs="Arial"/>
          <w:color w:val="404040"/>
          <w:sz w:val="22"/>
          <w:szCs w:val="22"/>
          <w:shd w:val="clear" w:color="auto" w:fill="FFFFFF"/>
        </w:rPr>
        <w:t>tury and St. Mark</w:t>
      </w:r>
      <w:r w:rsidR="001E7379">
        <w:rPr>
          <w:rStyle w:val="FootnoteReference"/>
          <w:rFonts w:asciiTheme="minorHAnsi" w:eastAsiaTheme="majorEastAsia" w:hAnsiTheme="minorHAnsi" w:cs="Arial"/>
          <w:color w:val="404040"/>
          <w:sz w:val="22"/>
          <w:szCs w:val="22"/>
          <w:shd w:val="clear" w:color="auto" w:fill="FFFFFF"/>
        </w:rPr>
        <w:footnoteReference w:id="56"/>
      </w:r>
      <w:r w:rsidRPr="004057FF">
        <w:rPr>
          <w:rStyle w:val="hvr"/>
          <w:rFonts w:asciiTheme="minorHAnsi" w:eastAsiaTheme="majorEastAsia" w:hAnsiTheme="minorHAnsi" w:cs="Arial"/>
          <w:color w:val="404040"/>
          <w:sz w:val="22"/>
          <w:szCs w:val="22"/>
          <w:shd w:val="clear" w:color="auto" w:fill="FFFFFF"/>
        </w:rPr>
        <w:t xml:space="preserve">. When </w:t>
      </w:r>
      <w:r w:rsidRPr="004057FF">
        <w:rPr>
          <w:rFonts w:asciiTheme="minorHAnsi" w:hAnsiTheme="minorHAnsi" w:cs="Arial"/>
          <w:color w:val="404040"/>
          <w:sz w:val="22"/>
          <w:szCs w:val="22"/>
          <w:shd w:val="clear" w:color="auto" w:fill="FFFFFF"/>
        </w:rPr>
        <w:t xml:space="preserve">it </w:t>
      </w:r>
      <w:r w:rsidRPr="004057FF">
        <w:rPr>
          <w:rStyle w:val="hvr"/>
          <w:rFonts w:asciiTheme="minorHAnsi" w:eastAsiaTheme="majorEastAsia" w:hAnsiTheme="minorHAnsi" w:cs="Arial"/>
          <w:color w:val="404040"/>
          <w:sz w:val="22"/>
          <w:szCs w:val="22"/>
          <w:shd w:val="clear" w:color="auto" w:fill="FFFFFF"/>
        </w:rPr>
        <w:t xml:space="preserve">comes </w:t>
      </w:r>
      <w:r w:rsidRPr="004057FF">
        <w:rPr>
          <w:rFonts w:asciiTheme="minorHAnsi" w:hAnsiTheme="minorHAnsi" w:cs="Arial"/>
          <w:color w:val="404040"/>
          <w:sz w:val="22"/>
          <w:szCs w:val="22"/>
          <w:shd w:val="clear" w:color="auto" w:fill="FFFFFF"/>
        </w:rPr>
        <w:t xml:space="preserve">to </w:t>
      </w:r>
      <w:r w:rsidRPr="004057FF">
        <w:rPr>
          <w:rStyle w:val="hvr"/>
          <w:rFonts w:asciiTheme="minorHAnsi" w:eastAsiaTheme="majorEastAsia" w:hAnsiTheme="minorHAnsi" w:cs="Arial"/>
          <w:color w:val="404040"/>
          <w:sz w:val="22"/>
          <w:szCs w:val="22"/>
          <w:shd w:val="clear" w:color="auto" w:fill="FFFFFF"/>
        </w:rPr>
        <w:t xml:space="preserve">determining the dates for certain holidays, Coptic Christians follow the old Julian calendar, which was originally devised </w:t>
      </w:r>
      <w:r w:rsidRPr="004057FF">
        <w:rPr>
          <w:rFonts w:asciiTheme="minorHAnsi" w:hAnsiTheme="minorHAnsi" w:cs="Arial"/>
          <w:color w:val="404040"/>
          <w:sz w:val="22"/>
          <w:szCs w:val="22"/>
          <w:shd w:val="clear" w:color="auto" w:fill="FFFFFF"/>
        </w:rPr>
        <w:t xml:space="preserve">by </w:t>
      </w:r>
      <w:r w:rsidRPr="004057FF">
        <w:rPr>
          <w:rStyle w:val="hvr"/>
          <w:rFonts w:asciiTheme="minorHAnsi" w:eastAsiaTheme="majorEastAsia" w:hAnsiTheme="minorHAnsi" w:cs="Arial"/>
          <w:color w:val="404040"/>
          <w:sz w:val="22"/>
          <w:szCs w:val="22"/>
          <w:shd w:val="clear" w:color="auto" w:fill="FFFFFF"/>
        </w:rPr>
        <w:t xml:space="preserve">the ancient Egyptians and </w:t>
      </w:r>
      <w:r w:rsidRPr="004057FF">
        <w:rPr>
          <w:rFonts w:asciiTheme="minorHAnsi" w:hAnsiTheme="minorHAnsi" w:cs="Arial"/>
          <w:color w:val="404040"/>
          <w:sz w:val="22"/>
          <w:szCs w:val="22"/>
          <w:shd w:val="clear" w:color="auto" w:fill="FFFFFF"/>
        </w:rPr>
        <w:t xml:space="preserve">is </w:t>
      </w:r>
      <w:r w:rsidRPr="004057FF">
        <w:rPr>
          <w:rStyle w:val="hvr"/>
          <w:rFonts w:asciiTheme="minorHAnsi" w:eastAsiaTheme="majorEastAsia" w:hAnsiTheme="minorHAnsi" w:cs="Arial"/>
          <w:color w:val="404040"/>
          <w:sz w:val="22"/>
          <w:szCs w:val="22"/>
          <w:shd w:val="clear" w:color="auto" w:fill="FFFFFF"/>
        </w:rPr>
        <w:t xml:space="preserve">divided into twelve thirty-day months. The five extra days (six </w:t>
      </w:r>
      <w:r w:rsidRPr="004057FF">
        <w:rPr>
          <w:rFonts w:asciiTheme="minorHAnsi" w:hAnsiTheme="minorHAnsi" w:cs="Arial"/>
          <w:color w:val="404040"/>
          <w:sz w:val="22"/>
          <w:szCs w:val="22"/>
          <w:shd w:val="clear" w:color="auto" w:fill="FFFFFF"/>
        </w:rPr>
        <w:t xml:space="preserve">in a </w:t>
      </w:r>
      <w:r w:rsidR="00996BFC" w:rsidRPr="004057FF">
        <w:rPr>
          <w:rStyle w:val="hvr"/>
          <w:rFonts w:asciiTheme="minorHAnsi" w:eastAsiaTheme="majorEastAsia" w:hAnsiTheme="minorHAnsi" w:cs="Arial"/>
          <w:color w:val="404040"/>
          <w:sz w:val="22"/>
          <w:szCs w:val="22"/>
          <w:shd w:val="clear" w:color="auto" w:fill="FFFFFF"/>
        </w:rPr>
        <w:t>Leap</w:t>
      </w:r>
      <w:r w:rsidR="00996BFC">
        <w:rPr>
          <w:rStyle w:val="hvr"/>
          <w:rFonts w:asciiTheme="minorHAnsi" w:eastAsiaTheme="majorEastAsia" w:hAnsiTheme="minorHAnsi" w:cs="Arial"/>
          <w:color w:val="404040"/>
          <w:sz w:val="22"/>
          <w:szCs w:val="22"/>
          <w:shd w:val="clear" w:color="auto" w:fill="FFFFFF"/>
        </w:rPr>
        <w:t xml:space="preserve"> </w:t>
      </w:r>
      <w:r w:rsidR="00996BFC" w:rsidRPr="004057FF">
        <w:rPr>
          <w:rStyle w:val="hvr"/>
          <w:rFonts w:asciiTheme="minorHAnsi" w:eastAsiaTheme="majorEastAsia" w:hAnsiTheme="minorHAnsi" w:cs="Arial"/>
          <w:color w:val="404040"/>
          <w:sz w:val="22"/>
          <w:szCs w:val="22"/>
          <w:shd w:val="clear" w:color="auto" w:fill="FFFFFF"/>
        </w:rPr>
        <w:t>Year</w:t>
      </w:r>
      <w:r w:rsidRPr="004057FF">
        <w:rPr>
          <w:rStyle w:val="hvr"/>
          <w:rFonts w:asciiTheme="minorHAnsi" w:eastAsiaTheme="majorEastAsia" w:hAnsiTheme="minorHAnsi" w:cs="Arial"/>
          <w:color w:val="404040"/>
          <w:sz w:val="22"/>
          <w:szCs w:val="22"/>
          <w:shd w:val="clear" w:color="auto" w:fill="FFFFFF"/>
        </w:rPr>
        <w:t xml:space="preserve">) form </w:t>
      </w:r>
      <w:r w:rsidRPr="004057FF">
        <w:rPr>
          <w:rFonts w:asciiTheme="minorHAnsi" w:hAnsiTheme="minorHAnsi" w:cs="Arial"/>
          <w:color w:val="404040"/>
          <w:sz w:val="22"/>
          <w:szCs w:val="22"/>
          <w:shd w:val="clear" w:color="auto" w:fill="FFFFFF"/>
        </w:rPr>
        <w:t xml:space="preserve">a </w:t>
      </w:r>
      <w:r w:rsidRPr="004057FF">
        <w:rPr>
          <w:rStyle w:val="hvr"/>
          <w:rFonts w:asciiTheme="minorHAnsi" w:eastAsiaTheme="majorEastAsia" w:hAnsiTheme="minorHAnsi" w:cs="Arial"/>
          <w:color w:val="404040"/>
          <w:sz w:val="22"/>
          <w:szCs w:val="22"/>
          <w:shd w:val="clear" w:color="auto" w:fill="FFFFFF"/>
        </w:rPr>
        <w:t xml:space="preserve">thirteenth month. This means that </w:t>
      </w:r>
      <w:r w:rsidRPr="004057FF">
        <w:rPr>
          <w:rFonts w:asciiTheme="minorHAnsi" w:hAnsiTheme="minorHAnsi" w:cs="Arial"/>
          <w:color w:val="404040"/>
          <w:sz w:val="22"/>
          <w:szCs w:val="22"/>
          <w:shd w:val="clear" w:color="auto" w:fill="FFFFFF"/>
        </w:rPr>
        <w:t xml:space="preserve">a </w:t>
      </w:r>
      <w:r w:rsidRPr="004057FF">
        <w:rPr>
          <w:rStyle w:val="hvr"/>
          <w:rFonts w:asciiTheme="minorHAnsi" w:eastAsiaTheme="majorEastAsia" w:hAnsiTheme="minorHAnsi" w:cs="Arial"/>
          <w:color w:val="404040"/>
          <w:sz w:val="22"/>
          <w:szCs w:val="22"/>
          <w:shd w:val="clear" w:color="auto" w:fill="FFFFFF"/>
        </w:rPr>
        <w:t xml:space="preserve">Julian year </w:t>
      </w:r>
      <w:r w:rsidRPr="004057FF">
        <w:rPr>
          <w:rFonts w:asciiTheme="minorHAnsi" w:hAnsiTheme="minorHAnsi" w:cs="Arial"/>
          <w:color w:val="404040"/>
          <w:sz w:val="22"/>
          <w:szCs w:val="22"/>
          <w:shd w:val="clear" w:color="auto" w:fill="FFFFFF"/>
        </w:rPr>
        <w:t xml:space="preserve">is </w:t>
      </w:r>
      <w:r w:rsidRPr="004057FF">
        <w:rPr>
          <w:rStyle w:val="hvr"/>
          <w:rFonts w:asciiTheme="minorHAnsi" w:eastAsiaTheme="majorEastAsia" w:hAnsiTheme="minorHAnsi" w:cs="Arial"/>
          <w:color w:val="404040"/>
          <w:sz w:val="22"/>
          <w:szCs w:val="22"/>
          <w:shd w:val="clear" w:color="auto" w:fill="FFFFFF"/>
        </w:rPr>
        <w:t xml:space="preserve">365.25 days long - slightly longer than </w:t>
      </w:r>
      <w:r w:rsidRPr="004057FF">
        <w:rPr>
          <w:rFonts w:asciiTheme="minorHAnsi" w:hAnsiTheme="minorHAnsi" w:cs="Arial"/>
          <w:color w:val="404040"/>
          <w:sz w:val="22"/>
          <w:szCs w:val="22"/>
          <w:shd w:val="clear" w:color="auto" w:fill="FFFFFF"/>
        </w:rPr>
        <w:t xml:space="preserve">a </w:t>
      </w:r>
      <w:r w:rsidRPr="004057FF">
        <w:rPr>
          <w:rStyle w:val="hvr"/>
          <w:rFonts w:asciiTheme="minorHAnsi" w:eastAsiaTheme="majorEastAsia" w:hAnsiTheme="minorHAnsi" w:cs="Arial"/>
          <w:color w:val="404040"/>
          <w:sz w:val="22"/>
          <w:szCs w:val="22"/>
          <w:shd w:val="clear" w:color="auto" w:fill="FFFFFF"/>
        </w:rPr>
        <w:t xml:space="preserve">solar </w:t>
      </w:r>
      <w:r w:rsidR="00996BFC" w:rsidRPr="004057FF">
        <w:rPr>
          <w:rStyle w:val="hvr"/>
          <w:rFonts w:asciiTheme="minorHAnsi" w:eastAsiaTheme="majorEastAsia" w:hAnsiTheme="minorHAnsi" w:cs="Arial"/>
          <w:color w:val="404040"/>
          <w:sz w:val="22"/>
          <w:szCs w:val="22"/>
          <w:shd w:val="clear" w:color="auto" w:fill="FFFFFF"/>
        </w:rPr>
        <w:t>year,</w:t>
      </w:r>
      <w:r w:rsidR="00996BFC">
        <w:rPr>
          <w:rStyle w:val="hvr"/>
          <w:rFonts w:asciiTheme="minorHAnsi" w:eastAsiaTheme="majorEastAsia" w:hAnsiTheme="minorHAnsi" w:cs="Arial"/>
          <w:color w:val="404040"/>
          <w:sz w:val="22"/>
          <w:szCs w:val="22"/>
          <w:shd w:val="clear" w:color="auto" w:fill="FFFFFF"/>
        </w:rPr>
        <w:t xml:space="preserve"> </w:t>
      </w:r>
      <w:r w:rsidR="00996BFC" w:rsidRPr="004057FF">
        <w:rPr>
          <w:rStyle w:val="hvr"/>
          <w:rFonts w:asciiTheme="minorHAnsi" w:eastAsiaTheme="majorEastAsia" w:hAnsiTheme="minorHAnsi" w:cs="Arial"/>
          <w:color w:val="404040"/>
          <w:sz w:val="22"/>
          <w:szCs w:val="22"/>
          <w:shd w:val="clear" w:color="auto" w:fill="FFFFFF"/>
        </w:rPr>
        <w:t>which</w:t>
      </w:r>
      <w:r w:rsidRPr="004057FF">
        <w:rPr>
          <w:rStyle w:val="hvr"/>
          <w:rFonts w:asciiTheme="minorHAnsi" w:eastAsiaTheme="majorEastAsia" w:hAnsiTheme="minorHAnsi" w:cs="Arial"/>
          <w:color w:val="404040"/>
          <w:sz w:val="22"/>
          <w:szCs w:val="22"/>
          <w:shd w:val="clear" w:color="auto" w:fill="FFFFFF"/>
        </w:rPr>
        <w:t xml:space="preserve"> </w:t>
      </w:r>
      <w:r w:rsidRPr="004057FF">
        <w:rPr>
          <w:rFonts w:asciiTheme="minorHAnsi" w:hAnsiTheme="minorHAnsi" w:cs="Arial"/>
          <w:color w:val="404040"/>
          <w:sz w:val="22"/>
          <w:szCs w:val="22"/>
          <w:shd w:val="clear" w:color="auto" w:fill="FFFFFF"/>
        </w:rPr>
        <w:t xml:space="preserve">is </w:t>
      </w:r>
      <w:r w:rsidRPr="004057FF">
        <w:rPr>
          <w:rStyle w:val="hvr"/>
          <w:rFonts w:asciiTheme="minorHAnsi" w:eastAsiaTheme="majorEastAsia" w:hAnsiTheme="minorHAnsi" w:cs="Arial"/>
          <w:color w:val="404040"/>
          <w:sz w:val="22"/>
          <w:szCs w:val="22"/>
          <w:shd w:val="clear" w:color="auto" w:fill="FFFFFF"/>
        </w:rPr>
        <w:t xml:space="preserve">only 365.242199 days long. Over the centuries this seemingly minor discrepancy has accumulated, and the Julian calendar </w:t>
      </w:r>
      <w:r w:rsidRPr="004057FF">
        <w:rPr>
          <w:rFonts w:asciiTheme="minorHAnsi" w:hAnsiTheme="minorHAnsi" w:cs="Arial"/>
          <w:color w:val="404040"/>
          <w:sz w:val="22"/>
          <w:szCs w:val="22"/>
          <w:shd w:val="clear" w:color="auto" w:fill="FFFFFF"/>
        </w:rPr>
        <w:t xml:space="preserve">is </w:t>
      </w:r>
      <w:r w:rsidRPr="004057FF">
        <w:rPr>
          <w:rStyle w:val="hvr"/>
          <w:rFonts w:asciiTheme="minorHAnsi" w:eastAsiaTheme="majorEastAsia" w:hAnsiTheme="minorHAnsi" w:cs="Arial"/>
          <w:color w:val="404040"/>
          <w:sz w:val="22"/>
          <w:szCs w:val="22"/>
          <w:shd w:val="clear" w:color="auto" w:fill="FFFFFF"/>
        </w:rPr>
        <w:t xml:space="preserve">now seven years and eight months behind the Western </w:t>
      </w:r>
      <w:r w:rsidRPr="004057FF">
        <w:rPr>
          <w:rFonts w:asciiTheme="minorHAnsi" w:hAnsiTheme="minorHAnsi" w:cs="Arial"/>
          <w:color w:val="404040"/>
          <w:sz w:val="22"/>
          <w:szCs w:val="22"/>
          <w:shd w:val="clear" w:color="auto" w:fill="FFFFFF"/>
        </w:rPr>
        <w:t xml:space="preserve">or </w:t>
      </w:r>
      <w:r w:rsidRPr="004057FF">
        <w:rPr>
          <w:rStyle w:val="hvr"/>
          <w:rFonts w:asciiTheme="minorHAnsi" w:eastAsiaTheme="majorEastAsia" w:hAnsiTheme="minorHAnsi" w:cs="Arial"/>
          <w:color w:val="404040"/>
          <w:sz w:val="22"/>
          <w:szCs w:val="22"/>
          <w:shd w:val="clear" w:color="auto" w:fill="FFFFFF"/>
        </w:rPr>
        <w:t>Gregorian cale</w:t>
      </w:r>
      <w:r w:rsidRPr="004057FF">
        <w:rPr>
          <w:rStyle w:val="hvr"/>
          <w:rFonts w:asciiTheme="minorHAnsi" w:eastAsiaTheme="majorEastAsia" w:hAnsiTheme="minorHAnsi" w:cs="Arial"/>
          <w:color w:val="404040"/>
          <w:sz w:val="22"/>
          <w:szCs w:val="22"/>
          <w:shd w:val="clear" w:color="auto" w:fill="FFFFFF"/>
        </w:rPr>
        <w:t>n</w:t>
      </w:r>
      <w:r w:rsidRPr="004057FF">
        <w:rPr>
          <w:rStyle w:val="hvr"/>
          <w:rFonts w:asciiTheme="minorHAnsi" w:eastAsiaTheme="majorEastAsia" w:hAnsiTheme="minorHAnsi" w:cs="Arial"/>
          <w:color w:val="404040"/>
          <w:sz w:val="22"/>
          <w:szCs w:val="22"/>
          <w:shd w:val="clear" w:color="auto" w:fill="FFFFFF"/>
        </w:rPr>
        <w:t xml:space="preserve">dar, which was adopted </w:t>
      </w:r>
      <w:r w:rsidR="00996BFC" w:rsidRPr="004057FF">
        <w:rPr>
          <w:rFonts w:asciiTheme="minorHAnsi" w:hAnsiTheme="minorHAnsi" w:cs="Arial"/>
          <w:color w:val="404040"/>
          <w:sz w:val="22"/>
          <w:szCs w:val="22"/>
          <w:shd w:val="clear" w:color="auto" w:fill="FFFFFF"/>
        </w:rPr>
        <w:t>in</w:t>
      </w:r>
      <w:r w:rsidR="00996BFC">
        <w:rPr>
          <w:rFonts w:asciiTheme="minorHAnsi" w:hAnsiTheme="minorHAnsi" w:cs="Arial"/>
          <w:color w:val="404040"/>
          <w:sz w:val="22"/>
          <w:szCs w:val="22"/>
          <w:shd w:val="clear" w:color="auto" w:fill="FFFFFF"/>
        </w:rPr>
        <w:t xml:space="preserve"> </w:t>
      </w:r>
      <w:r w:rsidR="00996BFC" w:rsidRPr="004057FF">
        <w:rPr>
          <w:rStyle w:val="hvr"/>
          <w:rFonts w:asciiTheme="minorHAnsi" w:eastAsiaTheme="majorEastAsia" w:hAnsiTheme="minorHAnsi" w:cs="Arial"/>
          <w:color w:val="404040"/>
          <w:sz w:val="22"/>
          <w:szCs w:val="22"/>
          <w:shd w:val="clear" w:color="auto" w:fill="FFFFFF"/>
        </w:rPr>
        <w:t>1582</w:t>
      </w:r>
      <w:r w:rsidRPr="004057FF">
        <w:rPr>
          <w:rStyle w:val="hvr"/>
          <w:rFonts w:asciiTheme="minorHAnsi" w:eastAsiaTheme="majorEastAsia" w:hAnsiTheme="minorHAnsi" w:cs="Arial"/>
          <w:color w:val="404040"/>
          <w:sz w:val="22"/>
          <w:szCs w:val="22"/>
          <w:shd w:val="clear" w:color="auto" w:fill="FFFFFF"/>
        </w:rPr>
        <w:t xml:space="preserve">. </w:t>
      </w:r>
      <w:r w:rsidRPr="004057FF">
        <w:rPr>
          <w:rFonts w:asciiTheme="minorHAnsi" w:hAnsiTheme="minorHAnsi" w:cs="Arial"/>
          <w:color w:val="404040"/>
          <w:sz w:val="22"/>
          <w:szCs w:val="22"/>
          <w:shd w:val="clear" w:color="auto" w:fill="FFFFFF"/>
        </w:rPr>
        <w:t xml:space="preserve">As a </w:t>
      </w:r>
      <w:r w:rsidRPr="004057FF">
        <w:rPr>
          <w:rStyle w:val="hvr"/>
          <w:rFonts w:asciiTheme="minorHAnsi" w:eastAsiaTheme="majorEastAsia" w:hAnsiTheme="minorHAnsi" w:cs="Arial"/>
          <w:color w:val="404040"/>
          <w:sz w:val="22"/>
          <w:szCs w:val="22"/>
          <w:shd w:val="clear" w:color="auto" w:fill="FFFFFF"/>
        </w:rPr>
        <w:t xml:space="preserve">result, New Year's Day </w:t>
      </w:r>
      <w:r w:rsidRPr="004057FF">
        <w:rPr>
          <w:rFonts w:asciiTheme="minorHAnsi" w:hAnsiTheme="minorHAnsi" w:cs="Arial"/>
          <w:color w:val="404040"/>
          <w:sz w:val="22"/>
          <w:szCs w:val="22"/>
          <w:shd w:val="clear" w:color="auto" w:fill="FFFFFF"/>
        </w:rPr>
        <w:t xml:space="preserve">in </w:t>
      </w:r>
      <w:r w:rsidRPr="004057FF">
        <w:rPr>
          <w:rStyle w:val="hvr"/>
          <w:rFonts w:asciiTheme="minorHAnsi" w:eastAsiaTheme="majorEastAsia" w:hAnsiTheme="minorHAnsi" w:cs="Arial"/>
          <w:color w:val="404040"/>
          <w:sz w:val="22"/>
          <w:szCs w:val="22"/>
          <w:shd w:val="clear" w:color="auto" w:fill="FFFFFF"/>
        </w:rPr>
        <w:t xml:space="preserve">the Coptic Church falls </w:t>
      </w:r>
      <w:r w:rsidRPr="004057FF">
        <w:rPr>
          <w:rFonts w:asciiTheme="minorHAnsi" w:hAnsiTheme="minorHAnsi" w:cs="Arial"/>
          <w:color w:val="404040"/>
          <w:sz w:val="22"/>
          <w:szCs w:val="22"/>
          <w:shd w:val="clear" w:color="auto" w:fill="FFFFFF"/>
        </w:rPr>
        <w:t xml:space="preserve">on </w:t>
      </w:r>
      <w:r w:rsidRPr="004057FF">
        <w:rPr>
          <w:rStyle w:val="hvr"/>
          <w:rFonts w:asciiTheme="minorHAnsi" w:eastAsiaTheme="majorEastAsia" w:hAnsiTheme="minorHAnsi" w:cs="Arial"/>
          <w:color w:val="404040"/>
          <w:sz w:val="22"/>
          <w:szCs w:val="22"/>
          <w:shd w:val="clear" w:color="auto" w:fill="FFFFFF"/>
        </w:rPr>
        <w:t>Septe</w:t>
      </w:r>
      <w:r w:rsidRPr="004057FF">
        <w:rPr>
          <w:rStyle w:val="hvr"/>
          <w:rFonts w:asciiTheme="minorHAnsi" w:eastAsiaTheme="majorEastAsia" w:hAnsiTheme="minorHAnsi" w:cs="Arial"/>
          <w:color w:val="404040"/>
          <w:sz w:val="22"/>
          <w:szCs w:val="22"/>
          <w:shd w:val="clear" w:color="auto" w:fill="FFFFFF"/>
        </w:rPr>
        <w:t>m</w:t>
      </w:r>
      <w:r w:rsidRPr="004057FF">
        <w:rPr>
          <w:rStyle w:val="hvr"/>
          <w:rFonts w:asciiTheme="minorHAnsi" w:eastAsiaTheme="majorEastAsia" w:hAnsiTheme="minorHAnsi" w:cs="Arial"/>
          <w:color w:val="404040"/>
          <w:sz w:val="22"/>
          <w:szCs w:val="22"/>
          <w:shd w:val="clear" w:color="auto" w:fill="FFFFFF"/>
        </w:rPr>
        <w:t xml:space="preserve">ber </w:t>
      </w:r>
      <w:r w:rsidRPr="004057FF">
        <w:rPr>
          <w:rFonts w:asciiTheme="minorHAnsi" w:hAnsiTheme="minorHAnsi" w:cs="Arial"/>
          <w:color w:val="404040"/>
          <w:sz w:val="22"/>
          <w:szCs w:val="22"/>
          <w:shd w:val="clear" w:color="auto" w:fill="FFFFFF"/>
        </w:rPr>
        <w:t xml:space="preserve">11 </w:t>
      </w:r>
      <w:r w:rsidRPr="004057FF">
        <w:rPr>
          <w:rStyle w:val="hvr"/>
          <w:rFonts w:asciiTheme="minorHAnsi" w:eastAsiaTheme="majorEastAsia" w:hAnsiTheme="minorHAnsi" w:cs="Arial"/>
          <w:color w:val="404040"/>
          <w:sz w:val="22"/>
          <w:szCs w:val="22"/>
          <w:shd w:val="clear" w:color="auto" w:fill="FFFFFF"/>
        </w:rPr>
        <w:t xml:space="preserve">(September </w:t>
      </w:r>
      <w:r w:rsidRPr="004057FF">
        <w:rPr>
          <w:rFonts w:asciiTheme="minorHAnsi" w:hAnsiTheme="minorHAnsi" w:cs="Arial"/>
          <w:color w:val="404040"/>
          <w:sz w:val="22"/>
          <w:szCs w:val="22"/>
          <w:shd w:val="clear" w:color="auto" w:fill="FFFFFF"/>
        </w:rPr>
        <w:t xml:space="preserve">12 in a </w:t>
      </w:r>
      <w:r w:rsidRPr="004057FF">
        <w:rPr>
          <w:rStyle w:val="hvr"/>
          <w:rFonts w:asciiTheme="minorHAnsi" w:eastAsiaTheme="majorEastAsia" w:hAnsiTheme="minorHAnsi" w:cs="Arial"/>
          <w:color w:val="404040"/>
          <w:sz w:val="22"/>
          <w:szCs w:val="22"/>
          <w:shd w:val="clear" w:color="auto" w:fill="FFFFFF"/>
        </w:rPr>
        <w:t xml:space="preserve">Leap Year), </w:t>
      </w:r>
      <w:r w:rsidRPr="004057FF">
        <w:rPr>
          <w:rFonts w:asciiTheme="minorHAnsi" w:hAnsiTheme="minorHAnsi" w:cs="Arial"/>
          <w:color w:val="404040"/>
          <w:sz w:val="22"/>
          <w:szCs w:val="22"/>
          <w:shd w:val="clear" w:color="auto" w:fill="FFFFFF"/>
        </w:rPr>
        <w:t xml:space="preserve">at a </w:t>
      </w:r>
      <w:r w:rsidRPr="004057FF">
        <w:rPr>
          <w:rStyle w:val="hvr"/>
          <w:rFonts w:asciiTheme="minorHAnsi" w:eastAsiaTheme="majorEastAsia" w:hAnsiTheme="minorHAnsi" w:cs="Arial"/>
          <w:color w:val="404040"/>
          <w:sz w:val="22"/>
          <w:szCs w:val="22"/>
          <w:shd w:val="clear" w:color="auto" w:fill="FFFFFF"/>
        </w:rPr>
        <w:t xml:space="preserve">time when Christians elsewhere are just beginning </w:t>
      </w:r>
      <w:r w:rsidRPr="004057FF">
        <w:rPr>
          <w:rFonts w:asciiTheme="minorHAnsi" w:hAnsiTheme="minorHAnsi" w:cs="Arial"/>
          <w:color w:val="404040"/>
          <w:sz w:val="22"/>
          <w:szCs w:val="22"/>
          <w:shd w:val="clear" w:color="auto" w:fill="FFFFFF"/>
        </w:rPr>
        <w:t xml:space="preserve">to </w:t>
      </w:r>
      <w:r w:rsidRPr="004057FF">
        <w:rPr>
          <w:rStyle w:val="hvr"/>
          <w:rFonts w:asciiTheme="minorHAnsi" w:eastAsiaTheme="majorEastAsia" w:hAnsiTheme="minorHAnsi" w:cs="Arial"/>
          <w:color w:val="404040"/>
          <w:sz w:val="22"/>
          <w:szCs w:val="22"/>
          <w:shd w:val="clear" w:color="auto" w:fill="FFFFFF"/>
        </w:rPr>
        <w:t>anticipate the year's end.</w:t>
      </w:r>
    </w:p>
    <w:p w14:paraId="6776863C" w14:textId="77777777" w:rsidR="004057FF" w:rsidRPr="004F3E7D" w:rsidRDefault="004057FF" w:rsidP="005E07E7">
      <w:pPr>
        <w:tabs>
          <w:tab w:val="left" w:pos="1560"/>
          <w:tab w:val="left" w:pos="1843"/>
        </w:tabs>
        <w:rPr>
          <w:rStyle w:val="hvr"/>
          <w:rFonts w:asciiTheme="minorHAnsi" w:eastAsiaTheme="majorEastAsia" w:hAnsiTheme="minorHAnsi" w:cs="Arial"/>
          <w:color w:val="404040"/>
          <w:sz w:val="16"/>
          <w:szCs w:val="16"/>
          <w:shd w:val="clear" w:color="auto" w:fill="FFFFFF"/>
        </w:rPr>
      </w:pPr>
    </w:p>
    <w:p w14:paraId="49088988" w14:textId="77777777" w:rsidR="005E07E7" w:rsidRPr="00F50BA2" w:rsidRDefault="004057FF" w:rsidP="005E07E7">
      <w:pPr>
        <w:tabs>
          <w:tab w:val="left" w:pos="1560"/>
          <w:tab w:val="left" w:pos="1843"/>
        </w:tabs>
        <w:rPr>
          <w:rStyle w:val="hvr"/>
          <w:rFonts w:ascii="Arial" w:eastAsiaTheme="majorEastAsia" w:hAnsi="Arial" w:cs="Arial"/>
          <w:color w:val="404040"/>
          <w:sz w:val="16"/>
          <w:szCs w:val="16"/>
          <w:shd w:val="clear" w:color="auto" w:fill="FFFFFF"/>
        </w:rPr>
      </w:pPr>
      <w:r w:rsidRPr="004057FF">
        <w:rPr>
          <w:rStyle w:val="hvr"/>
          <w:rFonts w:asciiTheme="minorHAnsi" w:eastAsiaTheme="majorEastAsia" w:hAnsiTheme="minorHAnsi" w:cs="Arial"/>
          <w:color w:val="404040"/>
          <w:sz w:val="22"/>
          <w:szCs w:val="22"/>
          <w:shd w:val="clear" w:color="auto" w:fill="FFFFFF"/>
        </w:rPr>
        <w:t xml:space="preserve">The Coptic New Year </w:t>
      </w:r>
      <w:r w:rsidRPr="004057FF">
        <w:rPr>
          <w:rFonts w:asciiTheme="minorHAnsi" w:hAnsiTheme="minorHAnsi" w:cs="Arial"/>
          <w:color w:val="404040"/>
          <w:sz w:val="22"/>
          <w:szCs w:val="22"/>
          <w:shd w:val="clear" w:color="auto" w:fill="FFFFFF"/>
        </w:rPr>
        <w:t xml:space="preserve">is </w:t>
      </w:r>
      <w:r w:rsidRPr="004057FF">
        <w:rPr>
          <w:rStyle w:val="hvr"/>
          <w:rFonts w:asciiTheme="minorHAnsi" w:eastAsiaTheme="majorEastAsia" w:hAnsiTheme="minorHAnsi" w:cs="Arial"/>
          <w:color w:val="404040"/>
          <w:sz w:val="22"/>
          <w:szCs w:val="22"/>
          <w:shd w:val="clear" w:color="auto" w:fill="FFFFFF"/>
        </w:rPr>
        <w:t xml:space="preserve">observed </w:t>
      </w:r>
      <w:r w:rsidRPr="004057FF">
        <w:rPr>
          <w:rFonts w:asciiTheme="minorHAnsi" w:hAnsiTheme="minorHAnsi" w:cs="Arial"/>
          <w:color w:val="404040"/>
          <w:sz w:val="22"/>
          <w:szCs w:val="22"/>
          <w:shd w:val="clear" w:color="auto" w:fill="FFFFFF"/>
        </w:rPr>
        <w:t xml:space="preserve">by </w:t>
      </w:r>
      <w:r w:rsidRPr="004057FF">
        <w:rPr>
          <w:rStyle w:val="hvr"/>
          <w:rFonts w:asciiTheme="minorHAnsi" w:eastAsiaTheme="majorEastAsia" w:hAnsiTheme="minorHAnsi" w:cs="Arial"/>
          <w:color w:val="404040"/>
          <w:sz w:val="22"/>
          <w:szCs w:val="22"/>
          <w:shd w:val="clear" w:color="auto" w:fill="FFFFFF"/>
        </w:rPr>
        <w:t xml:space="preserve">Coptic Christians </w:t>
      </w:r>
      <w:r w:rsidRPr="004057FF">
        <w:rPr>
          <w:rFonts w:asciiTheme="minorHAnsi" w:hAnsiTheme="minorHAnsi" w:cs="Arial"/>
          <w:color w:val="404040"/>
          <w:sz w:val="22"/>
          <w:szCs w:val="22"/>
          <w:shd w:val="clear" w:color="auto" w:fill="FFFFFF"/>
        </w:rPr>
        <w:t xml:space="preserve">in </w:t>
      </w:r>
      <w:r w:rsidRPr="004057FF">
        <w:rPr>
          <w:rStyle w:val="hvr"/>
          <w:rFonts w:asciiTheme="minorHAnsi" w:eastAsiaTheme="majorEastAsia" w:hAnsiTheme="minorHAnsi" w:cs="Arial"/>
          <w:color w:val="404040"/>
          <w:sz w:val="22"/>
          <w:szCs w:val="22"/>
          <w:shd w:val="clear" w:color="auto" w:fill="FFFFFF"/>
        </w:rPr>
        <w:t xml:space="preserve">both Egypt and Ethiopia, </w:t>
      </w:r>
      <w:r w:rsidRPr="004057FF">
        <w:rPr>
          <w:rFonts w:asciiTheme="minorHAnsi" w:hAnsiTheme="minorHAnsi" w:cs="Arial"/>
          <w:color w:val="404040"/>
          <w:sz w:val="22"/>
          <w:szCs w:val="22"/>
          <w:shd w:val="clear" w:color="auto" w:fill="FFFFFF"/>
        </w:rPr>
        <w:t xml:space="preserve">as </w:t>
      </w:r>
      <w:r w:rsidRPr="004057FF">
        <w:rPr>
          <w:rStyle w:val="hvr"/>
          <w:rFonts w:asciiTheme="minorHAnsi" w:eastAsiaTheme="majorEastAsia" w:hAnsiTheme="minorHAnsi" w:cs="Arial"/>
          <w:color w:val="404040"/>
          <w:sz w:val="22"/>
          <w:szCs w:val="22"/>
          <w:shd w:val="clear" w:color="auto" w:fill="FFFFFF"/>
        </w:rPr>
        <w:t xml:space="preserve">well </w:t>
      </w:r>
      <w:r w:rsidRPr="004057FF">
        <w:rPr>
          <w:rFonts w:asciiTheme="minorHAnsi" w:hAnsiTheme="minorHAnsi" w:cs="Arial"/>
          <w:color w:val="404040"/>
          <w:sz w:val="22"/>
          <w:szCs w:val="22"/>
          <w:shd w:val="clear" w:color="auto" w:fill="FFFFFF"/>
        </w:rPr>
        <w:t xml:space="preserve">as by </w:t>
      </w:r>
      <w:r w:rsidRPr="004057FF">
        <w:rPr>
          <w:rStyle w:val="hvr"/>
          <w:rFonts w:asciiTheme="minorHAnsi" w:eastAsiaTheme="majorEastAsia" w:hAnsiTheme="minorHAnsi" w:cs="Arial"/>
          <w:color w:val="404040"/>
          <w:sz w:val="22"/>
          <w:szCs w:val="22"/>
          <w:shd w:val="clear" w:color="auto" w:fill="FFFFFF"/>
        </w:rPr>
        <w:t xml:space="preserve">Egyptian communities elsewhere </w:t>
      </w:r>
      <w:r w:rsidRPr="004057FF">
        <w:rPr>
          <w:rFonts w:asciiTheme="minorHAnsi" w:hAnsiTheme="minorHAnsi" w:cs="Arial"/>
          <w:color w:val="404040"/>
          <w:sz w:val="22"/>
          <w:szCs w:val="22"/>
          <w:shd w:val="clear" w:color="auto" w:fill="FFFFFF"/>
        </w:rPr>
        <w:t xml:space="preserve">in </w:t>
      </w:r>
      <w:r w:rsidRPr="004057FF">
        <w:rPr>
          <w:rStyle w:val="hvr"/>
          <w:rFonts w:asciiTheme="minorHAnsi" w:eastAsiaTheme="majorEastAsia" w:hAnsiTheme="minorHAnsi" w:cs="Arial"/>
          <w:color w:val="404040"/>
          <w:sz w:val="22"/>
          <w:szCs w:val="22"/>
          <w:shd w:val="clear" w:color="auto" w:fill="FFFFFF"/>
        </w:rPr>
        <w:t xml:space="preserve">the world. </w:t>
      </w:r>
      <w:r w:rsidRPr="004057FF">
        <w:rPr>
          <w:rFonts w:asciiTheme="minorHAnsi" w:hAnsiTheme="minorHAnsi" w:cs="Arial"/>
          <w:color w:val="404040"/>
          <w:sz w:val="22"/>
          <w:szCs w:val="22"/>
          <w:shd w:val="clear" w:color="auto" w:fill="FFFFFF"/>
        </w:rPr>
        <w:t xml:space="preserve">It </w:t>
      </w:r>
      <w:r w:rsidRPr="004057FF">
        <w:rPr>
          <w:rStyle w:val="hvr"/>
          <w:rFonts w:asciiTheme="minorHAnsi" w:eastAsiaTheme="majorEastAsia" w:hAnsiTheme="minorHAnsi" w:cs="Arial"/>
          <w:color w:val="404040"/>
          <w:sz w:val="22"/>
          <w:szCs w:val="22"/>
          <w:shd w:val="clear" w:color="auto" w:fill="FFFFFF"/>
        </w:rPr>
        <w:t xml:space="preserve">honors the martyrs </w:t>
      </w:r>
      <w:r w:rsidRPr="004057FF">
        <w:rPr>
          <w:rFonts w:asciiTheme="minorHAnsi" w:hAnsiTheme="minorHAnsi" w:cs="Arial"/>
          <w:color w:val="404040"/>
          <w:sz w:val="22"/>
          <w:szCs w:val="22"/>
          <w:shd w:val="clear" w:color="auto" w:fill="FFFFFF"/>
        </w:rPr>
        <w:t xml:space="preserve">of </w:t>
      </w:r>
      <w:r w:rsidRPr="004057FF">
        <w:rPr>
          <w:rStyle w:val="hvr"/>
          <w:rFonts w:asciiTheme="minorHAnsi" w:eastAsiaTheme="majorEastAsia" w:hAnsiTheme="minorHAnsi" w:cs="Arial"/>
          <w:color w:val="404040"/>
          <w:sz w:val="22"/>
          <w:szCs w:val="22"/>
          <w:shd w:val="clear" w:color="auto" w:fill="FFFFFF"/>
        </w:rPr>
        <w:t>Coptic New Year</w:t>
      </w:r>
      <w:r w:rsidR="00F50BA2">
        <w:rPr>
          <w:rStyle w:val="hvr"/>
          <w:rFonts w:asciiTheme="minorHAnsi" w:eastAsiaTheme="majorEastAsia" w:hAnsiTheme="minorHAnsi" w:cs="Arial"/>
          <w:color w:val="404040"/>
          <w:sz w:val="22"/>
          <w:szCs w:val="22"/>
          <w:shd w:val="clear" w:color="auto" w:fill="FFFFFF"/>
        </w:rPr>
        <w:t>.</w:t>
      </w:r>
    </w:p>
    <w:p w14:paraId="67910929" w14:textId="77777777" w:rsidR="00F50BA2" w:rsidRDefault="00F50BA2" w:rsidP="00F50BA2">
      <w:pPr>
        <w:tabs>
          <w:tab w:val="left" w:pos="1560"/>
          <w:tab w:val="left" w:pos="1843"/>
        </w:tabs>
        <w:rPr>
          <w:rFonts w:ascii="Arial" w:hAnsi="Arial" w:cs="Arial"/>
          <w:bCs/>
          <w:sz w:val="16"/>
          <w:szCs w:val="16"/>
        </w:rPr>
      </w:pPr>
    </w:p>
    <w:p w14:paraId="4219532B" w14:textId="77777777" w:rsidR="005E07E7" w:rsidRPr="00F50BA2" w:rsidRDefault="00F50BA2" w:rsidP="00D12CEF">
      <w:pPr>
        <w:tabs>
          <w:tab w:val="left" w:pos="1560"/>
          <w:tab w:val="left" w:pos="1843"/>
        </w:tabs>
        <w:jc w:val="right"/>
        <w:rPr>
          <w:rStyle w:val="Hyperlink"/>
          <w:rFonts w:ascii="Arial" w:hAnsi="Arial" w:cs="Arial"/>
          <w:bCs/>
          <w:color w:val="000000" w:themeColor="text1"/>
          <w:sz w:val="16"/>
          <w:szCs w:val="16"/>
        </w:rPr>
      </w:pPr>
      <w:r w:rsidRPr="00F50BA2">
        <w:rPr>
          <w:rFonts w:ascii="Arial" w:hAnsi="Arial" w:cs="Arial"/>
          <w:bCs/>
          <w:sz w:val="16"/>
          <w:szCs w:val="16"/>
        </w:rPr>
        <w:t xml:space="preserve">Further Reading: </w:t>
      </w:r>
      <w:hyperlink r:id="rId352" w:history="1">
        <w:r w:rsidR="004057FF" w:rsidRPr="00F50BA2">
          <w:rPr>
            <w:rStyle w:val="Hyperlink"/>
            <w:rFonts w:ascii="Arial" w:hAnsi="Arial" w:cs="Arial"/>
            <w:bCs/>
            <w:sz w:val="16"/>
            <w:szCs w:val="16"/>
          </w:rPr>
          <w:t>http://encyclopedia2.thefreedictionary.com/Coptic+New+Year</w:t>
        </w:r>
      </w:hyperlink>
    </w:p>
    <w:p w14:paraId="60987A53" w14:textId="77777777" w:rsidR="009C4DF8" w:rsidRPr="004125C6" w:rsidRDefault="009C4DF8" w:rsidP="00D12CEF">
      <w:pPr>
        <w:pStyle w:val="Heading2"/>
        <w:spacing w:before="0"/>
        <w:rPr>
          <w:sz w:val="22"/>
          <w:szCs w:val="22"/>
          <w:lang w:val="en-US"/>
        </w:rPr>
      </w:pPr>
      <w:bookmarkStart w:id="74" w:name="_Toc11742268"/>
      <w:r w:rsidRPr="009C4DF8">
        <w:rPr>
          <w:lang w:val="en-US"/>
        </w:rPr>
        <w:t>Easter (Christianity)</w:t>
      </w:r>
      <w:bookmarkEnd w:id="74"/>
    </w:p>
    <w:p w14:paraId="5499BCF5" w14:textId="77777777" w:rsidR="009C4DF8" w:rsidRPr="004F3E7D" w:rsidRDefault="009C4DF8" w:rsidP="009C4DF8">
      <w:pPr>
        <w:tabs>
          <w:tab w:val="left" w:pos="1560"/>
          <w:tab w:val="left" w:pos="1843"/>
        </w:tabs>
        <w:rPr>
          <w:rFonts w:asciiTheme="minorHAnsi" w:hAnsiTheme="minorHAnsi"/>
          <w:bCs/>
          <w:sz w:val="16"/>
          <w:szCs w:val="16"/>
          <w:lang w:val="en-US"/>
        </w:rPr>
      </w:pPr>
    </w:p>
    <w:p w14:paraId="28F2F80B" w14:textId="27D95DFD" w:rsidR="009C4DF8" w:rsidRDefault="009C4DF8" w:rsidP="009C4DF8">
      <w:pPr>
        <w:tabs>
          <w:tab w:val="left" w:pos="1560"/>
          <w:tab w:val="left" w:pos="1843"/>
        </w:tabs>
        <w:rPr>
          <w:rFonts w:asciiTheme="minorHAnsi" w:hAnsiTheme="minorHAnsi"/>
          <w:bCs/>
          <w:sz w:val="22"/>
          <w:szCs w:val="22"/>
          <w:lang w:val="en-US"/>
        </w:rPr>
      </w:pPr>
      <w:r w:rsidRPr="00094879">
        <w:rPr>
          <w:rFonts w:asciiTheme="minorHAnsi" w:hAnsiTheme="minorHAnsi"/>
          <w:bCs/>
          <w:sz w:val="22"/>
          <w:szCs w:val="22"/>
          <w:lang w:val="en-US"/>
        </w:rPr>
        <w:t xml:space="preserve">Easter Sunday celebrates Jesus’ Resurrection after his death caused by crucifixion on Good Friday. Easter </w:t>
      </w:r>
      <w:r>
        <w:rPr>
          <w:rFonts w:asciiTheme="minorHAnsi" w:hAnsiTheme="minorHAnsi"/>
          <w:bCs/>
          <w:sz w:val="22"/>
          <w:szCs w:val="22"/>
          <w:lang w:val="en-US"/>
        </w:rPr>
        <w:t xml:space="preserve">Monday </w:t>
      </w:r>
      <w:r w:rsidRPr="00094879">
        <w:rPr>
          <w:rFonts w:asciiTheme="minorHAnsi" w:hAnsiTheme="minorHAnsi"/>
          <w:bCs/>
          <w:sz w:val="22"/>
          <w:szCs w:val="22"/>
          <w:lang w:val="en-US"/>
        </w:rPr>
        <w:t>is celebrated as a holiday by some Christian cultures.</w:t>
      </w:r>
    </w:p>
    <w:p w14:paraId="0C228D33" w14:textId="77777777" w:rsidR="009C4DF8" w:rsidRPr="004F3E7D" w:rsidRDefault="009C4DF8" w:rsidP="009C4DF8">
      <w:pPr>
        <w:tabs>
          <w:tab w:val="left" w:pos="1560"/>
          <w:tab w:val="left" w:pos="1843"/>
        </w:tabs>
        <w:rPr>
          <w:rFonts w:asciiTheme="minorHAnsi" w:hAnsiTheme="minorHAnsi"/>
          <w:bCs/>
          <w:sz w:val="16"/>
          <w:szCs w:val="16"/>
          <w:lang w:val="en-US"/>
        </w:rPr>
      </w:pPr>
    </w:p>
    <w:p w14:paraId="248F90C8" w14:textId="77777777" w:rsidR="009C4DF8" w:rsidRPr="00094879" w:rsidRDefault="009C4DF8" w:rsidP="009C4DF8">
      <w:pPr>
        <w:tabs>
          <w:tab w:val="left" w:pos="1560"/>
          <w:tab w:val="left" w:pos="1843"/>
        </w:tabs>
        <w:rPr>
          <w:rFonts w:asciiTheme="minorHAnsi" w:hAnsiTheme="minorHAnsi"/>
          <w:bCs/>
          <w:sz w:val="22"/>
          <w:szCs w:val="22"/>
          <w:lang w:val="en-US"/>
        </w:rPr>
      </w:pPr>
      <w:r w:rsidRPr="00094879">
        <w:rPr>
          <w:rFonts w:asciiTheme="minorHAnsi" w:hAnsiTheme="minorHAnsi"/>
          <w:bCs/>
          <w:sz w:val="22"/>
          <w:szCs w:val="22"/>
          <w:lang w:val="en-US"/>
        </w:rPr>
        <w:t>Easter is considered to be one of the oldest and most important festivals in the Christian year, as the story of the death and resurrection of Jesus is meant to renew a Christian’s commitment to li</w:t>
      </w:r>
      <w:r w:rsidRPr="00094879">
        <w:rPr>
          <w:rFonts w:asciiTheme="minorHAnsi" w:hAnsiTheme="minorHAnsi"/>
          <w:bCs/>
          <w:sz w:val="22"/>
          <w:szCs w:val="22"/>
          <w:lang w:val="en-US"/>
        </w:rPr>
        <w:t>v</w:t>
      </w:r>
      <w:r w:rsidRPr="00094879">
        <w:rPr>
          <w:rFonts w:asciiTheme="minorHAnsi" w:hAnsiTheme="minorHAnsi"/>
          <w:bCs/>
          <w:sz w:val="22"/>
          <w:szCs w:val="22"/>
          <w:lang w:val="en-US"/>
        </w:rPr>
        <w:t>ing a life of truth, justice, and love.</w:t>
      </w:r>
    </w:p>
    <w:p w14:paraId="32B2056D" w14:textId="77777777" w:rsidR="009C4DF8" w:rsidRPr="004F3E7D" w:rsidRDefault="009C4DF8" w:rsidP="009C4DF8">
      <w:pPr>
        <w:tabs>
          <w:tab w:val="left" w:pos="1560"/>
          <w:tab w:val="left" w:pos="1843"/>
        </w:tabs>
        <w:rPr>
          <w:rFonts w:asciiTheme="minorHAnsi" w:hAnsiTheme="minorHAnsi"/>
          <w:bCs/>
          <w:sz w:val="16"/>
          <w:szCs w:val="16"/>
          <w:lang w:val="en-US"/>
        </w:rPr>
      </w:pPr>
    </w:p>
    <w:p w14:paraId="7286E5FC" w14:textId="77777777" w:rsidR="009C4DF8" w:rsidRPr="00094879" w:rsidRDefault="009C4DF8" w:rsidP="009C4DF8">
      <w:pPr>
        <w:tabs>
          <w:tab w:val="left" w:pos="1560"/>
          <w:tab w:val="left" w:pos="1843"/>
        </w:tabs>
        <w:rPr>
          <w:rFonts w:asciiTheme="minorHAnsi" w:hAnsiTheme="minorHAnsi"/>
          <w:bCs/>
          <w:sz w:val="22"/>
          <w:szCs w:val="22"/>
          <w:lang w:val="en-US"/>
        </w:rPr>
      </w:pPr>
      <w:r w:rsidRPr="00094879">
        <w:rPr>
          <w:rFonts w:asciiTheme="minorHAnsi" w:hAnsiTheme="minorHAnsi"/>
          <w:bCs/>
          <w:sz w:val="22"/>
          <w:szCs w:val="22"/>
          <w:lang w:val="en-US"/>
        </w:rPr>
        <w:lastRenderedPageBreak/>
        <w:t>Many Christians mark Easter by attending church services over the weekend, and for some, this includes a midnight mass and candlelight vigil on Saturday. Families often gather together for di</w:t>
      </w:r>
      <w:r w:rsidRPr="00094879">
        <w:rPr>
          <w:rFonts w:asciiTheme="minorHAnsi" w:hAnsiTheme="minorHAnsi"/>
          <w:bCs/>
          <w:sz w:val="22"/>
          <w:szCs w:val="22"/>
          <w:lang w:val="en-US"/>
        </w:rPr>
        <w:t>n</w:t>
      </w:r>
      <w:r w:rsidRPr="00094879">
        <w:rPr>
          <w:rFonts w:asciiTheme="minorHAnsi" w:hAnsiTheme="minorHAnsi"/>
          <w:bCs/>
          <w:sz w:val="22"/>
          <w:szCs w:val="22"/>
          <w:lang w:val="en-US"/>
        </w:rPr>
        <w:t>ner on Sunday to celebrate the Resurrection.</w:t>
      </w:r>
    </w:p>
    <w:p w14:paraId="3C31E803" w14:textId="77777777" w:rsidR="009C4DF8" w:rsidRPr="004F3E7D" w:rsidRDefault="009C4DF8" w:rsidP="009C4DF8">
      <w:pPr>
        <w:tabs>
          <w:tab w:val="left" w:pos="1560"/>
          <w:tab w:val="left" w:pos="1843"/>
        </w:tabs>
        <w:rPr>
          <w:rFonts w:asciiTheme="minorHAnsi" w:hAnsiTheme="minorHAnsi"/>
          <w:bCs/>
          <w:sz w:val="16"/>
          <w:szCs w:val="16"/>
          <w:lang w:val="en-US"/>
        </w:rPr>
      </w:pPr>
    </w:p>
    <w:p w14:paraId="619E917B" w14:textId="77777777" w:rsidR="009C4DF8" w:rsidRDefault="009C4DF8" w:rsidP="009C4DF8">
      <w:pPr>
        <w:tabs>
          <w:tab w:val="left" w:pos="1560"/>
          <w:tab w:val="left" w:pos="1843"/>
        </w:tabs>
        <w:rPr>
          <w:rFonts w:asciiTheme="minorHAnsi" w:hAnsiTheme="minorHAnsi"/>
          <w:bCs/>
          <w:sz w:val="22"/>
          <w:szCs w:val="22"/>
          <w:lang w:val="en-US"/>
        </w:rPr>
      </w:pPr>
      <w:r w:rsidRPr="00094879">
        <w:rPr>
          <w:rFonts w:asciiTheme="minorHAnsi" w:hAnsiTheme="minorHAnsi"/>
          <w:bCs/>
          <w:sz w:val="22"/>
          <w:szCs w:val="22"/>
          <w:lang w:val="en-US"/>
        </w:rPr>
        <w:t>The symbols that are associated with the holiday in North America are taken from ancient roots. In fact, the word “Easter” derives from the Anglo-Saxon spring goddess known as “Eostre.” The cu</w:t>
      </w:r>
      <w:r w:rsidRPr="00094879">
        <w:rPr>
          <w:rFonts w:asciiTheme="minorHAnsi" w:hAnsiTheme="minorHAnsi"/>
          <w:bCs/>
          <w:sz w:val="22"/>
          <w:szCs w:val="22"/>
          <w:lang w:val="en-US"/>
        </w:rPr>
        <w:t>s</w:t>
      </w:r>
      <w:r w:rsidRPr="00094879">
        <w:rPr>
          <w:rFonts w:asciiTheme="minorHAnsi" w:hAnsiTheme="minorHAnsi"/>
          <w:bCs/>
          <w:sz w:val="22"/>
          <w:szCs w:val="22"/>
          <w:lang w:val="en-US"/>
        </w:rPr>
        <w:t>tom of dyeing eggs, a symbol of new life, goes back to the ancient Egyptians, Persians, and Romans. These popular symbols, however, are by no means common to all Christian peoples. In addition, many of these customs and symbols have counterparts in non-Christian celebrations of spring.</w:t>
      </w:r>
    </w:p>
    <w:p w14:paraId="1B400616" w14:textId="77777777" w:rsidR="00AE7893" w:rsidRPr="004F3E7D" w:rsidRDefault="00AE7893" w:rsidP="009C4DF8">
      <w:pPr>
        <w:tabs>
          <w:tab w:val="left" w:pos="1560"/>
          <w:tab w:val="left" w:pos="1843"/>
        </w:tabs>
        <w:rPr>
          <w:rFonts w:asciiTheme="minorHAnsi" w:hAnsiTheme="minorHAnsi"/>
          <w:bCs/>
          <w:sz w:val="16"/>
          <w:szCs w:val="16"/>
          <w:lang w:val="en-US"/>
        </w:rPr>
      </w:pPr>
    </w:p>
    <w:p w14:paraId="02362AC6" w14:textId="1CD9235B" w:rsidR="00BC2F8E" w:rsidRDefault="00BC2F8E" w:rsidP="001C453A">
      <w:pPr>
        <w:tabs>
          <w:tab w:val="left" w:pos="1560"/>
          <w:tab w:val="left" w:pos="1843"/>
        </w:tabs>
        <w:rPr>
          <w:rFonts w:asciiTheme="minorHAnsi" w:hAnsiTheme="minorHAnsi"/>
          <w:bCs/>
          <w:sz w:val="22"/>
          <w:szCs w:val="22"/>
          <w:lang w:val="en-US"/>
        </w:rPr>
      </w:pPr>
      <w:r w:rsidRPr="00094879">
        <w:rPr>
          <w:rFonts w:asciiTheme="minorHAnsi" w:hAnsiTheme="minorHAnsi"/>
          <w:bCs/>
          <w:sz w:val="22"/>
          <w:szCs w:val="22"/>
          <w:lang w:val="en-US"/>
        </w:rPr>
        <w:t>In the past, the Easter festivities involved a week of secular celebration after the religious obse</w:t>
      </w:r>
      <w:r w:rsidRPr="00094879">
        <w:rPr>
          <w:rFonts w:asciiTheme="minorHAnsi" w:hAnsiTheme="minorHAnsi"/>
          <w:bCs/>
          <w:sz w:val="22"/>
          <w:szCs w:val="22"/>
          <w:lang w:val="en-US"/>
        </w:rPr>
        <w:t>r</w:t>
      </w:r>
      <w:r w:rsidRPr="00094879">
        <w:rPr>
          <w:rFonts w:asciiTheme="minorHAnsi" w:hAnsiTheme="minorHAnsi"/>
          <w:bCs/>
          <w:sz w:val="22"/>
          <w:szCs w:val="22"/>
          <w:lang w:val="en-US"/>
        </w:rPr>
        <w:t>vances, but this was reduced to one day in the nineteenth-century. Events include egg-rolling co</w:t>
      </w:r>
      <w:r w:rsidRPr="00094879">
        <w:rPr>
          <w:rFonts w:asciiTheme="minorHAnsi" w:hAnsiTheme="minorHAnsi"/>
          <w:bCs/>
          <w:sz w:val="22"/>
          <w:szCs w:val="22"/>
          <w:lang w:val="en-US"/>
        </w:rPr>
        <w:t>m</w:t>
      </w:r>
      <w:r w:rsidRPr="00094879">
        <w:rPr>
          <w:rFonts w:asciiTheme="minorHAnsi" w:hAnsiTheme="minorHAnsi"/>
          <w:bCs/>
          <w:sz w:val="22"/>
          <w:szCs w:val="22"/>
          <w:lang w:val="en-US"/>
        </w:rPr>
        <w:t>petitions and, in some predominantly Catholic countries, dousing other people with water, which at one time had been holy water</w:t>
      </w:r>
      <w:r w:rsidR="00B20CDA">
        <w:rPr>
          <w:rFonts w:asciiTheme="minorHAnsi" w:hAnsiTheme="minorHAnsi"/>
          <w:bCs/>
          <w:sz w:val="22"/>
          <w:szCs w:val="22"/>
          <w:lang w:val="en-US"/>
        </w:rPr>
        <w:t xml:space="preserve"> (water blessed</w:t>
      </w:r>
      <w:r w:rsidR="00B20CDA">
        <w:rPr>
          <w:rStyle w:val="FootnoteReference"/>
          <w:rFonts w:asciiTheme="minorHAnsi" w:hAnsiTheme="minorHAnsi"/>
          <w:bCs/>
          <w:sz w:val="22"/>
          <w:szCs w:val="22"/>
          <w:lang w:val="en-US"/>
        </w:rPr>
        <w:footnoteReference w:id="57"/>
      </w:r>
      <w:r w:rsidR="00B20CDA">
        <w:rPr>
          <w:rFonts w:asciiTheme="minorHAnsi" w:hAnsiTheme="minorHAnsi"/>
          <w:bCs/>
          <w:sz w:val="22"/>
          <w:szCs w:val="22"/>
          <w:lang w:val="en-US"/>
        </w:rPr>
        <w:t xml:space="preserve"> by a priest)</w:t>
      </w:r>
      <w:r w:rsidRPr="00094879">
        <w:rPr>
          <w:rFonts w:asciiTheme="minorHAnsi" w:hAnsiTheme="minorHAnsi"/>
          <w:bCs/>
          <w:sz w:val="22"/>
          <w:szCs w:val="22"/>
          <w:lang w:val="en-US"/>
        </w:rPr>
        <w:t xml:space="preserve">, blessed the day before at Easter Sunday </w:t>
      </w:r>
      <w:proofErr w:type="gramStart"/>
      <w:r w:rsidRPr="00094879">
        <w:rPr>
          <w:rFonts w:asciiTheme="minorHAnsi" w:hAnsiTheme="minorHAnsi"/>
          <w:bCs/>
          <w:sz w:val="22"/>
          <w:szCs w:val="22"/>
          <w:lang w:val="en-US"/>
        </w:rPr>
        <w:t>Mass  and</w:t>
      </w:r>
      <w:proofErr w:type="gramEnd"/>
      <w:r w:rsidRPr="00094879">
        <w:rPr>
          <w:rFonts w:asciiTheme="minorHAnsi" w:hAnsiTheme="minorHAnsi"/>
          <w:bCs/>
          <w:sz w:val="22"/>
          <w:szCs w:val="22"/>
          <w:lang w:val="en-US"/>
        </w:rPr>
        <w:t xml:space="preserve"> carried home to bless the house and food. In the Catholic Byzantine Rite and the Eastern Orthodox Church, Easter Monday is called Bright Monday.</w:t>
      </w:r>
    </w:p>
    <w:p w14:paraId="7313AAEB" w14:textId="77777777" w:rsidR="00BC2F8E" w:rsidRPr="004F3E7D" w:rsidRDefault="00BC2F8E" w:rsidP="001C453A">
      <w:pPr>
        <w:tabs>
          <w:tab w:val="left" w:pos="1560"/>
          <w:tab w:val="left" w:pos="1843"/>
        </w:tabs>
        <w:rPr>
          <w:rFonts w:asciiTheme="minorHAnsi" w:hAnsiTheme="minorHAnsi"/>
          <w:bCs/>
          <w:sz w:val="16"/>
          <w:szCs w:val="16"/>
          <w:lang w:val="en-US"/>
        </w:rPr>
      </w:pPr>
    </w:p>
    <w:p w14:paraId="5490F408" w14:textId="77777777" w:rsidR="00BC2F8E" w:rsidRPr="00094879" w:rsidRDefault="00BC2F8E" w:rsidP="001C453A">
      <w:pPr>
        <w:tabs>
          <w:tab w:val="left" w:pos="1560"/>
          <w:tab w:val="left" w:pos="1843"/>
        </w:tabs>
        <w:rPr>
          <w:rFonts w:asciiTheme="minorHAnsi" w:hAnsiTheme="minorHAnsi"/>
          <w:bCs/>
          <w:sz w:val="22"/>
          <w:szCs w:val="22"/>
          <w:lang w:val="en-US"/>
        </w:rPr>
      </w:pPr>
      <w:r w:rsidRPr="00094879">
        <w:rPr>
          <w:rFonts w:asciiTheme="minorHAnsi" w:hAnsiTheme="minorHAnsi"/>
          <w:bCs/>
          <w:sz w:val="22"/>
          <w:szCs w:val="22"/>
          <w:lang w:val="en-US"/>
        </w:rPr>
        <w:t>During the Lenten</w:t>
      </w:r>
      <w:r w:rsidR="00842901">
        <w:rPr>
          <w:rStyle w:val="FootnoteReference"/>
          <w:rFonts w:asciiTheme="minorHAnsi" w:hAnsiTheme="minorHAnsi"/>
          <w:bCs/>
          <w:sz w:val="22"/>
          <w:szCs w:val="22"/>
          <w:lang w:val="en-US"/>
        </w:rPr>
        <w:footnoteReference w:id="58"/>
      </w:r>
      <w:r w:rsidRPr="00094879">
        <w:rPr>
          <w:rFonts w:asciiTheme="minorHAnsi" w:hAnsiTheme="minorHAnsi"/>
          <w:bCs/>
          <w:sz w:val="22"/>
          <w:szCs w:val="22"/>
          <w:lang w:val="en-US"/>
        </w:rPr>
        <w:t xml:space="preserve"> period, many Christian’s give up something, or fast, in honour of Jesus’ gift of giving his life for them.</w:t>
      </w:r>
    </w:p>
    <w:p w14:paraId="57EEAEA5" w14:textId="77777777" w:rsidR="00BC2F8E" w:rsidRPr="004F3E7D" w:rsidRDefault="00BC2F8E" w:rsidP="001C453A">
      <w:pPr>
        <w:tabs>
          <w:tab w:val="left" w:pos="1560"/>
          <w:tab w:val="left" w:pos="1843"/>
        </w:tabs>
        <w:rPr>
          <w:rFonts w:asciiTheme="minorHAnsi" w:hAnsiTheme="minorHAnsi"/>
          <w:bCs/>
          <w:sz w:val="16"/>
          <w:szCs w:val="16"/>
          <w:lang w:val="en-US"/>
        </w:rPr>
      </w:pPr>
    </w:p>
    <w:p w14:paraId="7AAEE4AD" w14:textId="77777777" w:rsidR="00BC2F8E" w:rsidRPr="00094879" w:rsidRDefault="00BC2F8E" w:rsidP="001C453A">
      <w:pPr>
        <w:tabs>
          <w:tab w:val="left" w:pos="1560"/>
          <w:tab w:val="left" w:pos="1843"/>
        </w:tabs>
        <w:rPr>
          <w:rFonts w:asciiTheme="minorHAnsi" w:hAnsiTheme="minorHAnsi"/>
          <w:bCs/>
          <w:sz w:val="22"/>
          <w:szCs w:val="22"/>
          <w:lang w:val="en-US"/>
        </w:rPr>
      </w:pPr>
      <w:r w:rsidRPr="00094879">
        <w:rPr>
          <w:rFonts w:asciiTheme="minorHAnsi" w:hAnsiTheme="minorHAnsi"/>
          <w:bCs/>
          <w:sz w:val="22"/>
          <w:szCs w:val="22"/>
          <w:lang w:val="en-US"/>
        </w:rPr>
        <w:t>Easter is considered to be the oldest and most important festival in the Christian year, as the story of the death and resurrection of Jesus is meant to renew a Christian’s commitment to living a life of truth, justice, and love.</w:t>
      </w:r>
    </w:p>
    <w:p w14:paraId="2287C0E7" w14:textId="77777777" w:rsidR="00BC2F8E" w:rsidRPr="00094879" w:rsidRDefault="00BC2F8E" w:rsidP="001C453A">
      <w:pPr>
        <w:tabs>
          <w:tab w:val="left" w:pos="1560"/>
          <w:tab w:val="left" w:pos="1843"/>
        </w:tabs>
        <w:rPr>
          <w:rFonts w:asciiTheme="minorHAnsi" w:hAnsiTheme="minorHAnsi"/>
          <w:bCs/>
          <w:sz w:val="22"/>
          <w:szCs w:val="22"/>
          <w:lang w:val="en-US"/>
        </w:rPr>
      </w:pPr>
    </w:p>
    <w:p w14:paraId="4D0021BA" w14:textId="79F4A305" w:rsidR="000207F1" w:rsidRDefault="00BC2F8E" w:rsidP="000207F1">
      <w:pPr>
        <w:tabs>
          <w:tab w:val="left" w:pos="1560"/>
          <w:tab w:val="left" w:pos="1843"/>
        </w:tabs>
        <w:rPr>
          <w:rFonts w:asciiTheme="minorHAnsi" w:hAnsiTheme="minorHAnsi"/>
          <w:bCs/>
          <w:sz w:val="22"/>
          <w:szCs w:val="22"/>
          <w:lang w:val="en-US"/>
        </w:rPr>
      </w:pPr>
      <w:r w:rsidRPr="00094879">
        <w:rPr>
          <w:rFonts w:asciiTheme="minorHAnsi" w:hAnsiTheme="minorHAnsi"/>
          <w:bCs/>
          <w:sz w:val="22"/>
          <w:szCs w:val="22"/>
          <w:lang w:val="en-US"/>
        </w:rPr>
        <w:t>Many Christians mark Easter by attending church services over the weekend, and for some, this includes a midnight mass</w:t>
      </w:r>
      <w:r w:rsidR="00B20CDA">
        <w:rPr>
          <w:rStyle w:val="FootnoteReference"/>
          <w:rFonts w:asciiTheme="minorHAnsi" w:hAnsiTheme="minorHAnsi"/>
          <w:bCs/>
          <w:sz w:val="22"/>
          <w:szCs w:val="22"/>
          <w:lang w:val="en-US"/>
        </w:rPr>
        <w:footnoteReference w:id="59"/>
      </w:r>
      <w:r w:rsidRPr="00094879">
        <w:rPr>
          <w:rFonts w:asciiTheme="minorHAnsi" w:hAnsiTheme="minorHAnsi"/>
          <w:bCs/>
          <w:sz w:val="22"/>
          <w:szCs w:val="22"/>
          <w:lang w:val="en-US"/>
        </w:rPr>
        <w:t xml:space="preserve"> and candlelight vigil</w:t>
      </w:r>
      <w:r w:rsidR="009A0D72">
        <w:rPr>
          <w:rStyle w:val="FootnoteReference"/>
          <w:rFonts w:asciiTheme="minorHAnsi" w:hAnsiTheme="minorHAnsi"/>
          <w:bCs/>
          <w:sz w:val="22"/>
          <w:szCs w:val="22"/>
          <w:lang w:val="en-US"/>
        </w:rPr>
        <w:footnoteReference w:id="60"/>
      </w:r>
      <w:r w:rsidRPr="00094879">
        <w:rPr>
          <w:rFonts w:asciiTheme="minorHAnsi" w:hAnsiTheme="minorHAnsi"/>
          <w:bCs/>
          <w:sz w:val="22"/>
          <w:szCs w:val="22"/>
          <w:lang w:val="en-US"/>
        </w:rPr>
        <w:t xml:space="preserve"> on Saturday. Families often gather together for dinner on Sunday to celebrate the Resurrection.</w:t>
      </w:r>
    </w:p>
    <w:p w14:paraId="191AC52C" w14:textId="77777777" w:rsidR="0091740A" w:rsidRPr="004F3E7D" w:rsidRDefault="0091740A" w:rsidP="000207F1">
      <w:pPr>
        <w:tabs>
          <w:tab w:val="left" w:pos="1560"/>
          <w:tab w:val="left" w:pos="1843"/>
        </w:tabs>
        <w:rPr>
          <w:rFonts w:asciiTheme="minorHAnsi" w:hAnsiTheme="minorHAnsi"/>
          <w:bCs/>
          <w:sz w:val="16"/>
          <w:szCs w:val="16"/>
          <w:lang w:val="en-US"/>
        </w:rPr>
      </w:pPr>
    </w:p>
    <w:p w14:paraId="330AF257" w14:textId="77777777" w:rsidR="00BC2F8E" w:rsidRPr="00D12CEF" w:rsidRDefault="00BC2F8E" w:rsidP="001C453A">
      <w:pPr>
        <w:tabs>
          <w:tab w:val="left" w:pos="1560"/>
          <w:tab w:val="left" w:pos="1843"/>
        </w:tabs>
        <w:rPr>
          <w:rFonts w:asciiTheme="minorHAnsi" w:hAnsiTheme="minorHAnsi"/>
          <w:bCs/>
          <w:sz w:val="16"/>
          <w:szCs w:val="16"/>
          <w:lang w:val="en-US"/>
        </w:rPr>
      </w:pPr>
      <w:r w:rsidRPr="00094879">
        <w:rPr>
          <w:rFonts w:asciiTheme="minorHAnsi" w:hAnsiTheme="minorHAnsi"/>
          <w:bCs/>
          <w:sz w:val="22"/>
          <w:szCs w:val="22"/>
          <w:lang w:val="en-US"/>
        </w:rPr>
        <w:t>The symbols that are associated with the holiday in North America are taken from ancient roots. In fact, the word “Easter” derives from the Anglo-Saxon spring goddess known as “Eostre.” The cu</w:t>
      </w:r>
      <w:r w:rsidRPr="00094879">
        <w:rPr>
          <w:rFonts w:asciiTheme="minorHAnsi" w:hAnsiTheme="minorHAnsi"/>
          <w:bCs/>
          <w:sz w:val="22"/>
          <w:szCs w:val="22"/>
          <w:lang w:val="en-US"/>
        </w:rPr>
        <w:t>s</w:t>
      </w:r>
      <w:r w:rsidRPr="00094879">
        <w:rPr>
          <w:rFonts w:asciiTheme="minorHAnsi" w:hAnsiTheme="minorHAnsi"/>
          <w:bCs/>
          <w:sz w:val="22"/>
          <w:szCs w:val="22"/>
          <w:lang w:val="en-US"/>
        </w:rPr>
        <w:t>tom of dyeing eggs, symbols of new life, goes back to the ancient Egyptians, Persians, and Romans. These popular symbols, however, are by no means common to all Christian peoples. In addition, many of these customs and symbols have counterparts in non-Christian celebrations of spring.</w:t>
      </w:r>
    </w:p>
    <w:p w14:paraId="75086F3A" w14:textId="77777777" w:rsidR="009A0D72" w:rsidRPr="00D12CEF" w:rsidRDefault="009A0D72" w:rsidP="00D12CEF">
      <w:pPr>
        <w:tabs>
          <w:tab w:val="left" w:pos="1560"/>
          <w:tab w:val="left" w:pos="1843"/>
        </w:tabs>
        <w:rPr>
          <w:rFonts w:asciiTheme="minorHAnsi" w:hAnsiTheme="minorHAnsi"/>
          <w:bCs/>
          <w:sz w:val="16"/>
          <w:szCs w:val="16"/>
          <w:lang w:val="en-US"/>
        </w:rPr>
      </w:pPr>
    </w:p>
    <w:p w14:paraId="45FFC6C7" w14:textId="77777777" w:rsidR="009C4DF8" w:rsidRPr="00591758" w:rsidRDefault="00635C90" w:rsidP="00D12CEF">
      <w:pPr>
        <w:tabs>
          <w:tab w:val="left" w:pos="1560"/>
          <w:tab w:val="left" w:pos="1843"/>
        </w:tabs>
        <w:jc w:val="right"/>
        <w:rPr>
          <w:rFonts w:ascii="Arial" w:hAnsi="Arial" w:cs="Arial"/>
          <w:bCs/>
          <w:sz w:val="16"/>
          <w:szCs w:val="16"/>
        </w:rPr>
      </w:pPr>
      <w:r w:rsidRPr="00591758">
        <w:rPr>
          <w:rFonts w:ascii="Arial" w:hAnsi="Arial" w:cs="Arial"/>
          <w:bCs/>
          <w:sz w:val="16"/>
          <w:szCs w:val="16"/>
        </w:rPr>
        <w:t>Further Reading</w:t>
      </w:r>
      <w:r w:rsidR="009C4DF8" w:rsidRPr="00591758">
        <w:rPr>
          <w:rFonts w:ascii="Arial" w:hAnsi="Arial" w:cs="Arial"/>
          <w:bCs/>
          <w:sz w:val="16"/>
          <w:szCs w:val="16"/>
        </w:rPr>
        <w:t xml:space="preserve">: </w:t>
      </w:r>
      <w:hyperlink r:id="rId353" w:history="1">
        <w:r w:rsidR="00F50BA2" w:rsidRPr="00591758">
          <w:rPr>
            <w:rStyle w:val="Hyperlink"/>
            <w:rFonts w:ascii="Arial" w:hAnsi="Arial" w:cs="Arial"/>
            <w:bCs/>
            <w:sz w:val="16"/>
            <w:szCs w:val="16"/>
          </w:rPr>
          <w:t>https://en.wikipedia.org/wiki/Easter</w:t>
        </w:r>
      </w:hyperlink>
    </w:p>
    <w:p w14:paraId="00798B9A" w14:textId="77777777" w:rsidR="00BC2F8E" w:rsidRPr="004125C6" w:rsidRDefault="00BC2F8E" w:rsidP="00D12CEF">
      <w:pPr>
        <w:pStyle w:val="Heading2"/>
        <w:spacing w:before="0"/>
        <w:rPr>
          <w:sz w:val="22"/>
          <w:szCs w:val="22"/>
          <w:lang w:val="en-US"/>
        </w:rPr>
      </w:pPr>
      <w:bookmarkStart w:id="75" w:name="_Toc11742269"/>
      <w:r w:rsidRPr="00BC2F8E">
        <w:rPr>
          <w:lang w:val="en-US"/>
        </w:rPr>
        <w:t>Easter - Pascha - (Eastern Orthodox)</w:t>
      </w:r>
      <w:bookmarkEnd w:id="75"/>
    </w:p>
    <w:p w14:paraId="141B6CC9" w14:textId="6DFC3A13" w:rsidR="00BC2F8E" w:rsidRDefault="00BC2F8E" w:rsidP="00BC2F8E">
      <w:pPr>
        <w:pStyle w:val="NormalWeb"/>
        <w:shd w:val="clear" w:color="auto" w:fill="FFFFFF"/>
        <w:spacing w:before="0" w:after="0"/>
        <w:ind w:left="14" w:right="14"/>
        <w:rPr>
          <w:rFonts w:asciiTheme="minorHAnsi" w:hAnsiTheme="minorHAnsi" w:cs="Arial"/>
          <w:color w:val="252525"/>
          <w:sz w:val="22"/>
          <w:szCs w:val="22"/>
        </w:rPr>
      </w:pPr>
      <w:r w:rsidRPr="00903319">
        <w:rPr>
          <w:rFonts w:asciiTheme="minorHAnsi" w:hAnsiTheme="minorHAnsi" w:cs="Arial"/>
          <w:bCs/>
          <w:color w:val="252525"/>
          <w:sz w:val="22"/>
          <w:szCs w:val="22"/>
        </w:rPr>
        <w:t>Pascha</w:t>
      </w:r>
      <w:r w:rsidRPr="00903319">
        <w:rPr>
          <w:rFonts w:asciiTheme="minorHAnsi" w:hAnsiTheme="minorHAnsi" w:cs="Arial"/>
          <w:color w:val="252525"/>
          <w:sz w:val="22"/>
          <w:szCs w:val="22"/>
        </w:rPr>
        <w:t xml:space="preserve">, also called </w:t>
      </w:r>
      <w:r w:rsidRPr="00903319">
        <w:rPr>
          <w:rFonts w:asciiTheme="minorHAnsi" w:hAnsiTheme="minorHAnsi" w:cs="Arial"/>
          <w:bCs/>
          <w:color w:val="252525"/>
          <w:sz w:val="22"/>
          <w:szCs w:val="22"/>
        </w:rPr>
        <w:t>Easter</w:t>
      </w:r>
      <w:r w:rsidRPr="00903319">
        <w:rPr>
          <w:rFonts w:asciiTheme="minorHAnsi" w:hAnsiTheme="minorHAnsi" w:cs="Arial"/>
          <w:color w:val="252525"/>
          <w:sz w:val="22"/>
          <w:szCs w:val="22"/>
        </w:rPr>
        <w:t xml:space="preserve">, is the feast of </w:t>
      </w:r>
      <w:r w:rsidRPr="009A0D72">
        <w:rPr>
          <w:rFonts w:asciiTheme="minorHAnsi" w:hAnsiTheme="minorHAnsi" w:cs="Arial"/>
          <w:color w:val="000000" w:themeColor="text1"/>
          <w:sz w:val="22"/>
          <w:szCs w:val="22"/>
        </w:rPr>
        <w:t xml:space="preserve">the </w:t>
      </w:r>
      <w:hyperlink r:id="rId354" w:tooltip="Resurrection" w:history="1">
        <w:r w:rsidRPr="009A0D72">
          <w:rPr>
            <w:rStyle w:val="Hyperlink"/>
            <w:rFonts w:asciiTheme="minorHAnsi" w:hAnsiTheme="minorHAnsi" w:cs="Arial"/>
            <w:bCs/>
            <w:color w:val="000000" w:themeColor="text1"/>
            <w:sz w:val="22"/>
            <w:szCs w:val="22"/>
            <w:u w:val="none"/>
          </w:rPr>
          <w:t>Resurrection</w:t>
        </w:r>
      </w:hyperlink>
      <w:r w:rsidRPr="009A0D72">
        <w:rPr>
          <w:rFonts w:asciiTheme="minorHAnsi" w:hAnsiTheme="minorHAnsi" w:cs="Arial"/>
          <w:bCs/>
          <w:color w:val="000000" w:themeColor="text1"/>
          <w:sz w:val="22"/>
          <w:szCs w:val="22"/>
        </w:rPr>
        <w:t xml:space="preserve"> of the </w:t>
      </w:r>
      <w:hyperlink r:id="rId355" w:tooltip="Jesus Christ" w:history="1">
        <w:r w:rsidRPr="009A0D72">
          <w:rPr>
            <w:rStyle w:val="Hyperlink"/>
            <w:rFonts w:asciiTheme="minorHAnsi" w:hAnsiTheme="minorHAnsi" w:cs="Arial"/>
            <w:bCs/>
            <w:color w:val="000000" w:themeColor="text1"/>
            <w:sz w:val="22"/>
            <w:szCs w:val="22"/>
            <w:u w:val="none"/>
          </w:rPr>
          <w:t>Lord</w:t>
        </w:r>
      </w:hyperlink>
      <w:r w:rsidRPr="009A0D72">
        <w:rPr>
          <w:rFonts w:asciiTheme="minorHAnsi" w:hAnsiTheme="minorHAnsi" w:cs="Arial"/>
          <w:color w:val="000000" w:themeColor="text1"/>
          <w:sz w:val="22"/>
          <w:szCs w:val="22"/>
        </w:rPr>
        <w:t xml:space="preserve">. </w:t>
      </w:r>
      <w:r w:rsidRPr="009A0D72">
        <w:rPr>
          <w:rFonts w:asciiTheme="minorHAnsi" w:hAnsiTheme="minorHAnsi" w:cs="Arial"/>
          <w:i/>
          <w:iCs/>
          <w:color w:val="000000" w:themeColor="text1"/>
          <w:sz w:val="22"/>
          <w:szCs w:val="22"/>
        </w:rPr>
        <w:t xml:space="preserve">Pascha </w:t>
      </w:r>
      <w:r w:rsidRPr="00903319">
        <w:rPr>
          <w:rFonts w:asciiTheme="minorHAnsi" w:hAnsiTheme="minorHAnsi" w:cs="Arial"/>
          <w:color w:val="252525"/>
          <w:sz w:val="22"/>
          <w:szCs w:val="22"/>
        </w:rPr>
        <w:t xml:space="preserve">is a transliteration of the Greek word, which is itself a transliteration of the Hebrew </w:t>
      </w:r>
      <w:proofErr w:type="gramStart"/>
      <w:r w:rsidRPr="00903319">
        <w:rPr>
          <w:rFonts w:asciiTheme="minorHAnsi" w:hAnsiTheme="minorHAnsi" w:cs="Arial"/>
          <w:i/>
          <w:iCs/>
          <w:color w:val="252525"/>
          <w:sz w:val="22"/>
          <w:szCs w:val="22"/>
        </w:rPr>
        <w:t>pesach</w:t>
      </w:r>
      <w:proofErr w:type="gramEnd"/>
      <w:r w:rsidRPr="00903319">
        <w:rPr>
          <w:rFonts w:asciiTheme="minorHAnsi" w:hAnsiTheme="minorHAnsi" w:cs="Arial"/>
          <w:i/>
          <w:iCs/>
          <w:color w:val="252525"/>
          <w:sz w:val="22"/>
          <w:szCs w:val="22"/>
        </w:rPr>
        <w:t xml:space="preserve"> </w:t>
      </w:r>
      <w:r w:rsidRPr="00903319">
        <w:rPr>
          <w:rFonts w:asciiTheme="minorHAnsi" w:hAnsiTheme="minorHAnsi" w:cs="Arial"/>
          <w:color w:val="252525"/>
          <w:sz w:val="22"/>
          <w:szCs w:val="22"/>
        </w:rPr>
        <w:t xml:space="preserve">Aramaic </w:t>
      </w:r>
      <w:r w:rsidRPr="00903319">
        <w:rPr>
          <w:rFonts w:asciiTheme="minorHAnsi" w:hAnsiTheme="minorHAnsi" w:cs="Arial"/>
          <w:i/>
          <w:iCs/>
          <w:color w:val="252525"/>
          <w:sz w:val="22"/>
          <w:szCs w:val="22"/>
        </w:rPr>
        <w:t>pascha</w:t>
      </w:r>
      <w:r w:rsidRPr="00903319">
        <w:rPr>
          <w:rFonts w:asciiTheme="minorHAnsi" w:hAnsiTheme="minorHAnsi" w:cs="Arial"/>
          <w:color w:val="252525"/>
          <w:sz w:val="22"/>
          <w:szCs w:val="22"/>
        </w:rPr>
        <w:t xml:space="preserve">, both words translated from the Hebrew </w:t>
      </w:r>
      <w:r w:rsidRPr="00903319">
        <w:rPr>
          <w:rFonts w:asciiTheme="minorHAnsi" w:hAnsiTheme="minorHAnsi" w:cs="Arial"/>
          <w:i/>
          <w:iCs/>
          <w:color w:val="252525"/>
          <w:sz w:val="22"/>
          <w:szCs w:val="22"/>
        </w:rPr>
        <w:t xml:space="preserve">pesach </w:t>
      </w:r>
      <w:r w:rsidRPr="009A0D72">
        <w:rPr>
          <w:rFonts w:asciiTheme="minorHAnsi" w:hAnsiTheme="minorHAnsi" w:cs="Arial"/>
          <w:color w:val="000000" w:themeColor="text1"/>
          <w:sz w:val="22"/>
          <w:szCs w:val="22"/>
        </w:rPr>
        <w:t xml:space="preserve">meaning </w:t>
      </w:r>
      <w:r w:rsidR="009A0D72">
        <w:rPr>
          <w:rFonts w:asciiTheme="minorHAnsi" w:hAnsiTheme="minorHAnsi" w:cs="Arial"/>
          <w:color w:val="000000" w:themeColor="text1"/>
          <w:sz w:val="22"/>
          <w:szCs w:val="22"/>
        </w:rPr>
        <w:t>passover.</w:t>
      </w:r>
      <w:r w:rsidRPr="00903319">
        <w:rPr>
          <w:rFonts w:asciiTheme="minorHAnsi" w:hAnsiTheme="minorHAnsi" w:cs="Arial"/>
          <w:color w:val="252525"/>
          <w:sz w:val="22"/>
          <w:szCs w:val="22"/>
        </w:rPr>
        <w:t xml:space="preserve"> </w:t>
      </w:r>
    </w:p>
    <w:p w14:paraId="7B291263" w14:textId="77777777" w:rsidR="00BC2F8E" w:rsidRPr="004F3E7D" w:rsidRDefault="00BC2F8E" w:rsidP="00BC2F8E">
      <w:pPr>
        <w:pStyle w:val="NormalWeb"/>
        <w:shd w:val="clear" w:color="auto" w:fill="FFFFFF"/>
        <w:spacing w:before="0" w:after="0"/>
        <w:ind w:left="14" w:right="14"/>
        <w:jc w:val="both"/>
        <w:rPr>
          <w:rFonts w:asciiTheme="minorHAnsi" w:hAnsiTheme="minorHAnsi" w:cs="Arial"/>
          <w:color w:val="252525"/>
          <w:sz w:val="16"/>
          <w:szCs w:val="16"/>
        </w:rPr>
      </w:pPr>
    </w:p>
    <w:p w14:paraId="71B36915" w14:textId="6BFA978E" w:rsidR="00BC2F8E" w:rsidRPr="009A0D72" w:rsidRDefault="00BC2F8E" w:rsidP="00BC2F8E">
      <w:pPr>
        <w:pStyle w:val="NormalWeb"/>
        <w:shd w:val="clear" w:color="auto" w:fill="FFFFFF"/>
        <w:spacing w:before="0" w:after="0"/>
        <w:ind w:left="14" w:right="14"/>
        <w:rPr>
          <w:rFonts w:asciiTheme="minorHAnsi" w:hAnsiTheme="minorHAnsi" w:cs="Arial"/>
          <w:color w:val="252525"/>
          <w:sz w:val="22"/>
          <w:szCs w:val="22"/>
        </w:rPr>
      </w:pPr>
      <w:r w:rsidRPr="009A0D72">
        <w:rPr>
          <w:rFonts w:asciiTheme="minorHAnsi" w:hAnsiTheme="minorHAnsi" w:cs="Arial"/>
          <w:color w:val="000000" w:themeColor="text1"/>
          <w:sz w:val="22"/>
          <w:szCs w:val="22"/>
        </w:rPr>
        <w:t xml:space="preserve">Pascha normally falls either one or five weeks later than the feast as observed by Christians who follow the </w:t>
      </w:r>
      <w:hyperlink r:id="rId356" w:tooltip="Gregorian calendar" w:history="1">
        <w:r w:rsidRPr="009A0D72">
          <w:rPr>
            <w:rStyle w:val="Hyperlink"/>
            <w:rFonts w:asciiTheme="minorHAnsi" w:hAnsiTheme="minorHAnsi" w:cs="Arial"/>
            <w:color w:val="000000" w:themeColor="text1"/>
            <w:sz w:val="22"/>
            <w:szCs w:val="22"/>
            <w:u w:val="none"/>
          </w:rPr>
          <w:t>Gregorian calendar</w:t>
        </w:r>
      </w:hyperlink>
      <w:r w:rsidRPr="009A0D72">
        <w:rPr>
          <w:rFonts w:asciiTheme="minorHAnsi" w:hAnsiTheme="minorHAnsi" w:cs="Arial"/>
          <w:color w:val="000000" w:themeColor="text1"/>
          <w:sz w:val="22"/>
          <w:szCs w:val="22"/>
        </w:rPr>
        <w:t>. However, occasionally the two observances coincide, and on occ</w:t>
      </w:r>
      <w:r w:rsidRPr="009A0D72">
        <w:rPr>
          <w:rFonts w:asciiTheme="minorHAnsi" w:hAnsiTheme="minorHAnsi" w:cs="Arial"/>
          <w:color w:val="000000" w:themeColor="text1"/>
          <w:sz w:val="22"/>
          <w:szCs w:val="22"/>
        </w:rPr>
        <w:t>a</w:t>
      </w:r>
      <w:r w:rsidRPr="009A0D72">
        <w:rPr>
          <w:rFonts w:asciiTheme="minorHAnsi" w:hAnsiTheme="minorHAnsi" w:cs="Arial"/>
          <w:color w:val="000000" w:themeColor="text1"/>
          <w:sz w:val="22"/>
          <w:szCs w:val="22"/>
        </w:rPr>
        <w:t xml:space="preserve">sion they can be four weeks apart. The reason for the difference is that, though the two calendars </w:t>
      </w:r>
      <w:r w:rsidRPr="009A0D72">
        <w:rPr>
          <w:rFonts w:asciiTheme="minorHAnsi" w:hAnsiTheme="minorHAnsi" w:cs="Arial"/>
          <w:color w:val="000000" w:themeColor="text1"/>
          <w:sz w:val="22"/>
          <w:szCs w:val="22"/>
        </w:rPr>
        <w:lastRenderedPageBreak/>
        <w:t xml:space="preserve">use the same underlying formula to determine the festival, they compute from different starting points. The older </w:t>
      </w:r>
      <w:hyperlink r:id="rId357" w:tooltip="Julian calendar" w:history="1">
        <w:r w:rsidRPr="009A0D72">
          <w:rPr>
            <w:rStyle w:val="Hyperlink"/>
            <w:rFonts w:asciiTheme="minorHAnsi" w:hAnsiTheme="minorHAnsi" w:cs="Arial"/>
            <w:color w:val="000000" w:themeColor="text1"/>
            <w:sz w:val="22"/>
            <w:szCs w:val="22"/>
            <w:u w:val="none"/>
          </w:rPr>
          <w:t>Julian calendar</w:t>
        </w:r>
      </w:hyperlink>
      <w:r w:rsidRPr="009A0D72">
        <w:rPr>
          <w:rFonts w:asciiTheme="minorHAnsi" w:hAnsiTheme="minorHAnsi" w:cs="Arial"/>
          <w:color w:val="000000" w:themeColor="text1"/>
          <w:sz w:val="22"/>
          <w:szCs w:val="22"/>
        </w:rPr>
        <w:t>'s solar calendar is 13 days behind the Gregorian's and its lunar calendar is four to five days behind.</w:t>
      </w:r>
    </w:p>
    <w:p w14:paraId="0AD3340E" w14:textId="77777777" w:rsidR="00BC2F8E" w:rsidRPr="00F50BA2" w:rsidRDefault="00635C90" w:rsidP="00BC2F8E">
      <w:pPr>
        <w:shd w:val="clear" w:color="auto" w:fill="FFFFFF"/>
        <w:jc w:val="right"/>
        <w:rPr>
          <w:rFonts w:ascii="Arial" w:hAnsi="Arial" w:cs="Arial"/>
          <w:sz w:val="16"/>
          <w:szCs w:val="16"/>
        </w:rPr>
      </w:pPr>
      <w:r w:rsidRPr="00F50BA2">
        <w:rPr>
          <w:rFonts w:ascii="Arial" w:hAnsi="Arial" w:cs="Arial"/>
          <w:sz w:val="16"/>
          <w:szCs w:val="16"/>
        </w:rPr>
        <w:t>Further Reading</w:t>
      </w:r>
      <w:r w:rsidR="00BC2F8E" w:rsidRPr="00F50BA2">
        <w:rPr>
          <w:rFonts w:ascii="Arial" w:hAnsi="Arial" w:cs="Arial"/>
          <w:sz w:val="16"/>
          <w:szCs w:val="16"/>
        </w:rPr>
        <w:t xml:space="preserve">: </w:t>
      </w:r>
      <w:hyperlink r:id="rId358" w:history="1">
        <w:r w:rsidR="00EF3ECB" w:rsidRPr="00F50BA2">
          <w:rPr>
            <w:rStyle w:val="Hyperlink"/>
            <w:rFonts w:ascii="Arial" w:hAnsi="Arial" w:cs="Arial"/>
            <w:sz w:val="16"/>
            <w:szCs w:val="16"/>
          </w:rPr>
          <w:t>https://orthodoxwiki.org/Pascha</w:t>
        </w:r>
      </w:hyperlink>
    </w:p>
    <w:p w14:paraId="6380C670" w14:textId="3C91670E" w:rsidR="00001CF4" w:rsidRPr="004125C6" w:rsidRDefault="00001CF4" w:rsidP="000207F1">
      <w:pPr>
        <w:pStyle w:val="Heading2"/>
        <w:rPr>
          <w:sz w:val="22"/>
          <w:szCs w:val="22"/>
          <w:lang w:val="en-US"/>
        </w:rPr>
      </w:pPr>
      <w:bookmarkStart w:id="76" w:name="_Toc11742270"/>
      <w:r w:rsidRPr="00001CF4">
        <w:rPr>
          <w:lang w:val="en-US"/>
        </w:rPr>
        <w:t>Elevation of the Cross (Eastern Orthodox)</w:t>
      </w:r>
      <w:bookmarkEnd w:id="76"/>
    </w:p>
    <w:p w14:paraId="5E49B038" w14:textId="77777777" w:rsidR="00001CF4" w:rsidRPr="004F3E7D" w:rsidRDefault="00001CF4" w:rsidP="00001CF4">
      <w:pPr>
        <w:tabs>
          <w:tab w:val="left" w:pos="1560"/>
          <w:tab w:val="left" w:pos="1843"/>
        </w:tabs>
        <w:rPr>
          <w:rFonts w:asciiTheme="minorHAnsi" w:hAnsiTheme="minorHAnsi"/>
          <w:bCs/>
          <w:sz w:val="16"/>
          <w:szCs w:val="16"/>
          <w:lang w:val="en-US"/>
        </w:rPr>
      </w:pPr>
    </w:p>
    <w:p w14:paraId="4BFA4602" w14:textId="29CE2A2B" w:rsidR="00001CF4" w:rsidRPr="00E25A91" w:rsidRDefault="003353F6" w:rsidP="00001CF4">
      <w:pPr>
        <w:pStyle w:val="NormalWeb"/>
        <w:shd w:val="clear" w:color="auto" w:fill="FFFFFF"/>
        <w:spacing w:before="0" w:after="0"/>
        <w:ind w:hanging="15"/>
        <w:rPr>
          <w:rFonts w:asciiTheme="minorHAnsi" w:hAnsiTheme="minorHAnsi" w:cs="Arial"/>
          <w:color w:val="000000" w:themeColor="text1"/>
          <w:sz w:val="22"/>
          <w:szCs w:val="22"/>
        </w:rPr>
      </w:pPr>
      <w:r>
        <w:rPr>
          <w:rFonts w:asciiTheme="minorHAnsi" w:hAnsiTheme="minorHAnsi" w:cs="Arial"/>
          <w:noProof/>
          <w:color w:val="000000" w:themeColor="text1"/>
          <w:sz w:val="22"/>
          <w:szCs w:val="22"/>
          <w:lang w:val="en-CA" w:eastAsia="en-CA"/>
        </w:rPr>
        <w:drawing>
          <wp:anchor distT="0" distB="0" distL="114300" distR="114300" simplePos="0" relativeHeight="251735040" behindDoc="1" locked="0" layoutInCell="1" allowOverlap="1" wp14:anchorId="0FEBC780" wp14:editId="3856D940">
            <wp:simplePos x="0" y="0"/>
            <wp:positionH relativeFrom="column">
              <wp:posOffset>4669790</wp:posOffset>
            </wp:positionH>
            <wp:positionV relativeFrom="paragraph">
              <wp:posOffset>172085</wp:posOffset>
            </wp:positionV>
            <wp:extent cx="1218565" cy="1403985"/>
            <wp:effectExtent l="0" t="0" r="635" b="5715"/>
            <wp:wrapTight wrapText="bothSides">
              <wp:wrapPolygon edited="0">
                <wp:start x="0" y="0"/>
                <wp:lineTo x="0" y="21395"/>
                <wp:lineTo x="21274" y="21395"/>
                <wp:lineTo x="21274"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Orthodox_Cross--Universal_Exaltation_of_the_Precious_and_Life_Giving_Cross.jpg"/>
                    <pic:cNvPicPr/>
                  </pic:nvPicPr>
                  <pic:blipFill>
                    <a:blip r:embed="rId359">
                      <a:extLst>
                        <a:ext uri="{28A0092B-C50C-407E-A947-70E740481C1C}">
                          <a14:useLocalDpi xmlns:a14="http://schemas.microsoft.com/office/drawing/2010/main" val="0"/>
                        </a:ext>
                      </a:extLst>
                    </a:blip>
                    <a:stretch>
                      <a:fillRect/>
                    </a:stretch>
                  </pic:blipFill>
                  <pic:spPr>
                    <a:xfrm>
                      <a:off x="0" y="0"/>
                      <a:ext cx="1218565" cy="1403985"/>
                    </a:xfrm>
                    <a:prstGeom prst="rect">
                      <a:avLst/>
                    </a:prstGeom>
                  </pic:spPr>
                </pic:pic>
              </a:graphicData>
            </a:graphic>
            <wp14:sizeRelH relativeFrom="page">
              <wp14:pctWidth>0</wp14:pctWidth>
            </wp14:sizeRelH>
            <wp14:sizeRelV relativeFrom="page">
              <wp14:pctHeight>0</wp14:pctHeight>
            </wp14:sizeRelV>
          </wp:anchor>
        </w:drawing>
      </w:r>
      <w:r w:rsidR="00001CF4" w:rsidRPr="00E25A91">
        <w:rPr>
          <w:rFonts w:asciiTheme="minorHAnsi" w:hAnsiTheme="minorHAnsi" w:cs="Arial"/>
          <w:color w:val="000000" w:themeColor="text1"/>
          <w:sz w:val="22"/>
          <w:szCs w:val="22"/>
        </w:rPr>
        <w:t xml:space="preserve">The </w:t>
      </w:r>
      <w:r w:rsidR="00001CF4" w:rsidRPr="00E25A91">
        <w:rPr>
          <w:rFonts w:asciiTheme="minorHAnsi" w:hAnsiTheme="minorHAnsi" w:cs="Arial"/>
          <w:bCs/>
          <w:color w:val="000000" w:themeColor="text1"/>
          <w:sz w:val="22"/>
          <w:szCs w:val="22"/>
        </w:rPr>
        <w:t xml:space="preserve">Elevation of the Holy Cross </w:t>
      </w:r>
      <w:r w:rsidR="00001CF4" w:rsidRPr="00E25A91">
        <w:rPr>
          <w:rFonts w:asciiTheme="minorHAnsi" w:hAnsiTheme="minorHAnsi" w:cs="Arial"/>
          <w:color w:val="000000" w:themeColor="text1"/>
          <w:sz w:val="22"/>
          <w:szCs w:val="22"/>
        </w:rPr>
        <w:t xml:space="preserve">is one of the </w:t>
      </w:r>
      <w:hyperlink r:id="rId360" w:tooltip="Great Feasts" w:history="1">
        <w:r w:rsidR="00001CF4" w:rsidRPr="00E25A91">
          <w:rPr>
            <w:rStyle w:val="Hyperlink"/>
            <w:rFonts w:asciiTheme="minorHAnsi" w:hAnsiTheme="minorHAnsi" w:cs="Arial"/>
            <w:color w:val="000000" w:themeColor="text1"/>
            <w:sz w:val="22"/>
            <w:szCs w:val="22"/>
            <w:u w:val="none"/>
          </w:rPr>
          <w:t>Great Feasts</w:t>
        </w:r>
      </w:hyperlink>
      <w:r w:rsidR="00001CF4" w:rsidRPr="00E25A91">
        <w:rPr>
          <w:rFonts w:asciiTheme="minorHAnsi" w:hAnsiTheme="minorHAnsi" w:cs="Arial"/>
          <w:color w:val="000000" w:themeColor="text1"/>
          <w:sz w:val="22"/>
          <w:szCs w:val="22"/>
        </w:rPr>
        <w:t xml:space="preserve"> of the </w:t>
      </w:r>
      <w:hyperlink r:id="rId361" w:tooltip="Orthodox Church" w:history="1">
        <w:r w:rsidR="00001CF4" w:rsidRPr="00E25A91">
          <w:rPr>
            <w:rStyle w:val="Hyperlink"/>
            <w:rFonts w:asciiTheme="minorHAnsi" w:hAnsiTheme="minorHAnsi" w:cs="Arial"/>
            <w:color w:val="000000" w:themeColor="text1"/>
            <w:sz w:val="22"/>
            <w:szCs w:val="22"/>
            <w:u w:val="none"/>
          </w:rPr>
          <w:t>Orthodox Church</w:t>
        </w:r>
      </w:hyperlink>
      <w:r w:rsidR="00D12CEF">
        <w:rPr>
          <w:rStyle w:val="Hyperlink"/>
          <w:rFonts w:asciiTheme="minorHAnsi" w:hAnsiTheme="minorHAnsi" w:cs="Arial"/>
          <w:color w:val="000000" w:themeColor="text1"/>
          <w:sz w:val="22"/>
          <w:szCs w:val="22"/>
          <w:u w:val="none"/>
        </w:rPr>
        <w:t xml:space="preserve">. </w:t>
      </w:r>
      <w:r w:rsidR="00001CF4" w:rsidRPr="00E25A91">
        <w:rPr>
          <w:rFonts w:asciiTheme="minorHAnsi" w:hAnsiTheme="minorHAnsi" w:cs="Arial"/>
          <w:color w:val="000000" w:themeColor="text1"/>
          <w:sz w:val="22"/>
          <w:szCs w:val="22"/>
        </w:rPr>
        <w:t xml:space="preserve"> This feast is also referred to as the </w:t>
      </w:r>
      <w:r w:rsidR="00001CF4" w:rsidRPr="00E25A91">
        <w:rPr>
          <w:rFonts w:asciiTheme="minorHAnsi" w:hAnsiTheme="minorHAnsi" w:cs="Arial"/>
          <w:bCs/>
          <w:color w:val="000000" w:themeColor="text1"/>
          <w:sz w:val="22"/>
          <w:szCs w:val="22"/>
        </w:rPr>
        <w:t>Exaltation of the Cross</w:t>
      </w:r>
      <w:r w:rsidR="00001CF4" w:rsidRPr="00E25A91">
        <w:rPr>
          <w:rFonts w:asciiTheme="minorHAnsi" w:hAnsiTheme="minorHAnsi" w:cs="Arial"/>
          <w:color w:val="000000" w:themeColor="text1"/>
          <w:sz w:val="22"/>
          <w:szCs w:val="22"/>
        </w:rPr>
        <w:t>. This is also a popular name day for Stavroula/Stavros (from "stavros" meaning cross).</w:t>
      </w:r>
    </w:p>
    <w:p w14:paraId="5B5CA99E" w14:textId="77777777" w:rsidR="00001CF4" w:rsidRPr="004F3E7D" w:rsidRDefault="00001CF4" w:rsidP="00001CF4">
      <w:pPr>
        <w:pStyle w:val="NormalWeb"/>
        <w:shd w:val="clear" w:color="auto" w:fill="FFFFFF"/>
        <w:spacing w:before="0" w:after="0"/>
        <w:ind w:hanging="15"/>
        <w:rPr>
          <w:rFonts w:asciiTheme="minorHAnsi" w:hAnsiTheme="minorHAnsi" w:cs="Arial"/>
          <w:color w:val="000000" w:themeColor="text1"/>
          <w:sz w:val="16"/>
          <w:szCs w:val="16"/>
        </w:rPr>
      </w:pPr>
    </w:p>
    <w:p w14:paraId="0CE40C03" w14:textId="1B8CEB50" w:rsidR="00001CF4" w:rsidRPr="00E25A91" w:rsidRDefault="003353F6" w:rsidP="00001CF4">
      <w:pPr>
        <w:pStyle w:val="NormalWeb"/>
        <w:shd w:val="clear" w:color="auto" w:fill="FFFFFF"/>
        <w:spacing w:before="0" w:after="0"/>
        <w:ind w:hanging="15"/>
        <w:rPr>
          <w:rFonts w:asciiTheme="minorHAnsi" w:hAnsiTheme="minorHAnsi" w:cs="Arial"/>
          <w:color w:val="000000" w:themeColor="text1"/>
          <w:sz w:val="22"/>
          <w:szCs w:val="22"/>
        </w:rPr>
      </w:pPr>
      <w:r>
        <w:rPr>
          <w:noProof/>
          <w:lang w:val="en-CA" w:eastAsia="en-CA"/>
        </w:rPr>
        <mc:AlternateContent>
          <mc:Choice Requires="wps">
            <w:drawing>
              <wp:anchor distT="0" distB="0" distL="114300" distR="114300" simplePos="0" relativeHeight="251737088" behindDoc="0" locked="0" layoutInCell="1" allowOverlap="1" wp14:anchorId="6C532F1F" wp14:editId="75B942F5">
                <wp:simplePos x="0" y="0"/>
                <wp:positionH relativeFrom="column">
                  <wp:posOffset>4680585</wp:posOffset>
                </wp:positionH>
                <wp:positionV relativeFrom="paragraph">
                  <wp:posOffset>812800</wp:posOffset>
                </wp:positionV>
                <wp:extent cx="1198245" cy="369570"/>
                <wp:effectExtent l="0" t="0" r="1905" b="0"/>
                <wp:wrapTight wrapText="bothSides">
                  <wp:wrapPolygon edited="0">
                    <wp:start x="0" y="0"/>
                    <wp:lineTo x="0" y="20041"/>
                    <wp:lineTo x="21291" y="20041"/>
                    <wp:lineTo x="21291" y="0"/>
                    <wp:lineTo x="0" y="0"/>
                  </wp:wrapPolygon>
                </wp:wrapTight>
                <wp:docPr id="47" name="Text Box 47"/>
                <wp:cNvGraphicFramePr/>
                <a:graphic xmlns:a="http://schemas.openxmlformats.org/drawingml/2006/main">
                  <a:graphicData uri="http://schemas.microsoft.com/office/word/2010/wordprocessingShape">
                    <wps:wsp>
                      <wps:cNvSpPr txBox="1"/>
                      <wps:spPr>
                        <a:xfrm>
                          <a:off x="0" y="0"/>
                          <a:ext cx="1198245" cy="369570"/>
                        </a:xfrm>
                        <a:prstGeom prst="rect">
                          <a:avLst/>
                        </a:prstGeom>
                        <a:solidFill>
                          <a:prstClr val="white"/>
                        </a:solidFill>
                        <a:ln>
                          <a:noFill/>
                        </a:ln>
                        <a:effectLst/>
                      </wps:spPr>
                      <wps:txbx>
                        <w:txbxContent>
                          <w:p w14:paraId="3E2B5110" w14:textId="3B8F660E" w:rsidR="008E581E" w:rsidRPr="003353F6" w:rsidRDefault="008E581E" w:rsidP="003353F6">
                            <w:pPr>
                              <w:pStyle w:val="Caption"/>
                              <w:jc w:val="center"/>
                              <w:rPr>
                                <w:rFonts w:ascii="Arial" w:hAnsi="Arial" w:cs="Arial"/>
                                <w:noProof/>
                                <w:color w:val="000000" w:themeColor="text1"/>
                                <w:sz w:val="12"/>
                                <w:szCs w:val="12"/>
                              </w:rPr>
                            </w:pPr>
                            <w:r w:rsidRPr="003353F6">
                              <w:rPr>
                                <w:rFonts w:ascii="Arial" w:hAnsi="Arial" w:cs="Arial"/>
                                <w:color w:val="000000" w:themeColor="text1"/>
                                <w:sz w:val="12"/>
                                <w:szCs w:val="12"/>
                              </w:rPr>
                              <w:t>Orthodox Cross set for special veneration on the feast of The Universal Exaltation of the Precious and Life Giving Cross.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28" type="#_x0000_t202" style="position:absolute;left:0;text-align:left;margin-left:368.55pt;margin-top:64pt;width:94.35pt;height:29.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ENsOAIAAHcEAAAOAAAAZHJzL2Uyb0RvYy54bWysVEuP2yAQvlfqf0DcGyfpPq04qzSrVJVW&#10;uysl1Z4JhhgJGAokdvrrO+A4u932VPWCh3ky3zfj2V1nNDkIHxTYik5GY0qE5VAru6vo983q0w0l&#10;ITJbMw1WVPQoAr2bf/wwa10pptCAroUnmMSGsnUVbWJ0ZVEE3gjDwgicsGiU4A2LePW7ovasxexG&#10;F9Px+KpowdfOAxchoPa+N9J5zi+l4PFJyiAi0RXFt8V8+nxu01nMZ6zceeYaxU/PYP/wCsOUxaLn&#10;VPcsMrL36o9URnEPAWQccTAFSKm4yD1gN5Pxu27WDXMi94LgBHeGKfy/tPzx8OyJqit6cU2JZQY5&#10;2oguki/QEVQhPq0LJbqtHTrGDvXI86APqExtd9Kb9MWGCNoR6eMZ3ZSNp6DJ7c304pISjrbPV7eX&#10;1xn+4jXa+RC/CjAkCRX1yF4GlR0eQsSXoOvgkooF0KpeKa3TJRmW2pMDQ6bbRkWR3ogRv3lpm3wt&#10;pKje3GtEHpVTldRw31iSYrftMkDToekt1EfEwkM/TcHxlcLqDyzEZ+ZxfLB9XIn4hIfU0FYUThIl&#10;Dfiff9Mnf2QVrZS0OI4VDT/2zAtK9DeLfKfZHQQ/CNtBsHuzBOx7gsvmeBYxwEc9iNKDecFNWaQq&#10;aGKWY62KxkFcxn4pcNO4WCyyE06oY/HBrh1PqQeUN90L8+7EUUR2H2EYVFa+o6r37TFf7CNIlXlM&#10;uPYoIkXpgtOdyTptYlqft/fs9fq/mP8CAAD//wMAUEsDBBQABgAIAAAAIQBXsMqd4AAAAAsBAAAP&#10;AAAAZHJzL2Rvd25yZXYueG1sTI/BTsMwEETvSPyDtUhcEHVqRJqmcSpo4VYOLVXPbmySiHgd2U6T&#10;/j3LCY478zQ7U6wn27GL8aF1KGE+S4AZrJxusZZw/Hx/zICFqFCrzqGRcDUB1uXtTaFy7Ubcm8sh&#10;1oxCMORKQhNjn3MeqsZYFWauN0jel/NWRTp9zbVXI4XbjoskSblVLdKHRvVm05jq+zBYCenWD+Me&#10;Nw/b49tOffS1OL1eT1Le300vK2DRTPEPht/6VB1K6nR2A+rAOgmLp8WcUDJERqOIWIpnGnMmJUsF&#10;8LLg/zeUPwAAAP//AwBQSwECLQAUAAYACAAAACEAtoM4kv4AAADhAQAAEwAAAAAAAAAAAAAAAAAA&#10;AAAAW0NvbnRlbnRfVHlwZXNdLnhtbFBLAQItABQABgAIAAAAIQA4/SH/1gAAAJQBAAALAAAAAAAA&#10;AAAAAAAAAC8BAABfcmVscy8ucmVsc1BLAQItABQABgAIAAAAIQDekENsOAIAAHcEAAAOAAAAAAAA&#10;AAAAAAAAAC4CAABkcnMvZTJvRG9jLnhtbFBLAQItABQABgAIAAAAIQBXsMqd4AAAAAsBAAAPAAAA&#10;AAAAAAAAAAAAAJIEAABkcnMvZG93bnJldi54bWxQSwUGAAAAAAQABADzAAAAnwUAAAAA&#10;" stroked="f">
                <v:textbox inset="0,0,0,0">
                  <w:txbxContent>
                    <w:p w14:paraId="3E2B5110" w14:textId="3B8F660E" w:rsidR="008E581E" w:rsidRPr="003353F6" w:rsidRDefault="008E581E" w:rsidP="003353F6">
                      <w:pPr>
                        <w:pStyle w:val="Caption"/>
                        <w:jc w:val="center"/>
                        <w:rPr>
                          <w:rFonts w:ascii="Arial" w:hAnsi="Arial" w:cs="Arial"/>
                          <w:noProof/>
                          <w:color w:val="000000" w:themeColor="text1"/>
                          <w:sz w:val="12"/>
                          <w:szCs w:val="12"/>
                        </w:rPr>
                      </w:pPr>
                      <w:r w:rsidRPr="003353F6">
                        <w:rPr>
                          <w:rFonts w:ascii="Arial" w:hAnsi="Arial" w:cs="Arial"/>
                          <w:color w:val="000000" w:themeColor="text1"/>
                          <w:sz w:val="12"/>
                          <w:szCs w:val="12"/>
                        </w:rPr>
                        <w:t>Orthodox Cross set for special veneration on the feast of The Universal Exaltation of the Precious and Life Giving Cross.</w:t>
                      </w:r>
                    </w:p>
                  </w:txbxContent>
                </v:textbox>
                <w10:wrap type="tight"/>
              </v:shape>
            </w:pict>
          </mc:Fallback>
        </mc:AlternateContent>
      </w:r>
      <w:r w:rsidR="00001CF4" w:rsidRPr="00E25A91">
        <w:rPr>
          <w:rFonts w:asciiTheme="minorHAnsi" w:hAnsiTheme="minorHAnsi" w:cs="Arial"/>
          <w:color w:val="000000" w:themeColor="text1"/>
          <w:sz w:val="22"/>
          <w:szCs w:val="22"/>
        </w:rPr>
        <w:t xml:space="preserve">Empress </w:t>
      </w:r>
      <w:hyperlink r:id="rId362" w:tooltip="Helen" w:history="1">
        <w:r w:rsidR="00001CF4" w:rsidRPr="00E25A91">
          <w:rPr>
            <w:rStyle w:val="Hyperlink"/>
            <w:rFonts w:asciiTheme="minorHAnsi" w:hAnsiTheme="minorHAnsi" w:cs="Arial"/>
            <w:color w:val="000000" w:themeColor="text1"/>
            <w:sz w:val="22"/>
            <w:szCs w:val="22"/>
            <w:u w:val="none"/>
          </w:rPr>
          <w:t>Helen</w:t>
        </w:r>
      </w:hyperlink>
      <w:r w:rsidR="00001CF4" w:rsidRPr="00E25A91">
        <w:rPr>
          <w:rFonts w:asciiTheme="minorHAnsi" w:hAnsiTheme="minorHAnsi" w:cs="Arial"/>
          <w:color w:val="000000" w:themeColor="text1"/>
          <w:sz w:val="22"/>
          <w:szCs w:val="22"/>
        </w:rPr>
        <w:t xml:space="preserve"> (the mother of St. </w:t>
      </w:r>
      <w:hyperlink r:id="rId363" w:tooltip="Constantine the Great" w:history="1">
        <w:r w:rsidR="00001CF4" w:rsidRPr="00E25A91">
          <w:rPr>
            <w:rStyle w:val="Hyperlink"/>
            <w:rFonts w:asciiTheme="minorHAnsi" w:hAnsiTheme="minorHAnsi" w:cs="Arial"/>
            <w:color w:val="000000" w:themeColor="text1"/>
            <w:sz w:val="22"/>
            <w:szCs w:val="22"/>
            <w:u w:val="none"/>
          </w:rPr>
          <w:t>Constantine the Great</w:t>
        </w:r>
      </w:hyperlink>
      <w:r w:rsidR="00001CF4" w:rsidRPr="00E25A91">
        <w:rPr>
          <w:rFonts w:asciiTheme="minorHAnsi" w:hAnsiTheme="minorHAnsi" w:cs="Arial"/>
          <w:color w:val="000000" w:themeColor="text1"/>
          <w:sz w:val="22"/>
          <w:szCs w:val="22"/>
        </w:rPr>
        <w:t xml:space="preserve">) found the cross on </w:t>
      </w:r>
      <w:hyperlink r:id="rId364" w:tooltip="Golgotha" w:history="1">
        <w:r w:rsidR="00001CF4" w:rsidRPr="00E25A91">
          <w:rPr>
            <w:rStyle w:val="Hyperlink"/>
            <w:rFonts w:asciiTheme="minorHAnsi" w:hAnsiTheme="minorHAnsi" w:cs="Arial"/>
            <w:color w:val="000000" w:themeColor="text1"/>
            <w:sz w:val="22"/>
            <w:szCs w:val="22"/>
            <w:u w:val="none"/>
          </w:rPr>
          <w:t>Golgotha</w:t>
        </w:r>
      </w:hyperlink>
      <w:r w:rsidR="00591758">
        <w:rPr>
          <w:rStyle w:val="FootnoteReference"/>
          <w:rFonts w:asciiTheme="minorHAnsi" w:hAnsiTheme="minorHAnsi" w:cs="Arial"/>
          <w:color w:val="000000" w:themeColor="text1"/>
          <w:sz w:val="22"/>
          <w:szCs w:val="22"/>
        </w:rPr>
        <w:footnoteReference w:id="61"/>
      </w:r>
      <w:r w:rsidR="00001CF4" w:rsidRPr="00E25A91">
        <w:rPr>
          <w:rFonts w:asciiTheme="minorHAnsi" w:hAnsiTheme="minorHAnsi" w:cs="Arial"/>
          <w:color w:val="000000" w:themeColor="text1"/>
          <w:sz w:val="22"/>
          <w:szCs w:val="22"/>
        </w:rPr>
        <w:t xml:space="preserve"> in 326 AD, the place where </w:t>
      </w:r>
      <w:hyperlink r:id="rId365" w:tooltip="Jesus Christ" w:history="1">
        <w:r w:rsidR="00001CF4" w:rsidRPr="00E25A91">
          <w:rPr>
            <w:rStyle w:val="Hyperlink"/>
            <w:rFonts w:asciiTheme="minorHAnsi" w:hAnsiTheme="minorHAnsi" w:cs="Arial"/>
            <w:color w:val="000000" w:themeColor="text1"/>
            <w:sz w:val="22"/>
            <w:szCs w:val="22"/>
            <w:u w:val="none"/>
          </w:rPr>
          <w:t>Christ</w:t>
        </w:r>
      </w:hyperlink>
      <w:r w:rsidR="00001CF4" w:rsidRPr="00E25A91">
        <w:rPr>
          <w:rFonts w:asciiTheme="minorHAnsi" w:hAnsiTheme="minorHAnsi" w:cs="Arial"/>
          <w:color w:val="000000" w:themeColor="text1"/>
          <w:sz w:val="22"/>
          <w:szCs w:val="22"/>
        </w:rPr>
        <w:t xml:space="preserve"> was crucified. On the spot where the Cross was discovered, St. Helen had found a hitherto unknown flower of rare beauty and fragrance, which has been named "Vasiliko," or</w:t>
      </w:r>
      <w:r w:rsidR="00001CF4">
        <w:rPr>
          <w:rFonts w:asciiTheme="minorHAnsi" w:hAnsiTheme="minorHAnsi" w:cs="Arial"/>
          <w:color w:val="000000" w:themeColor="text1"/>
          <w:sz w:val="22"/>
          <w:szCs w:val="22"/>
        </w:rPr>
        <w:t xml:space="preserve"> </w:t>
      </w:r>
      <w:hyperlink r:id="rId366" w:tooltip="w:List of basil cultivars" w:history="1">
        <w:r w:rsidR="00001CF4" w:rsidRPr="00E25A91">
          <w:rPr>
            <w:rStyle w:val="Hyperlink"/>
            <w:rFonts w:asciiTheme="minorHAnsi" w:hAnsiTheme="minorHAnsi" w:cs="Arial"/>
            <w:color w:val="000000" w:themeColor="text1"/>
            <w:sz w:val="22"/>
            <w:szCs w:val="22"/>
            <w:u w:val="none"/>
          </w:rPr>
          <w:t>Basil</w:t>
        </w:r>
      </w:hyperlink>
      <w:r w:rsidR="00001CF4" w:rsidRPr="00E25A91">
        <w:rPr>
          <w:rFonts w:asciiTheme="minorHAnsi" w:hAnsiTheme="minorHAnsi" w:cs="Arial"/>
          <w:color w:val="000000" w:themeColor="text1"/>
          <w:sz w:val="22"/>
          <w:szCs w:val="22"/>
        </w:rPr>
        <w:t>, meaning the flower of royalty. Note that the word "Vasiliko" means "of the King," since the word "Basileus" in Greek means "King"; so, the plant V</w:t>
      </w:r>
      <w:r w:rsidR="00001CF4" w:rsidRPr="00E25A91">
        <w:rPr>
          <w:rFonts w:asciiTheme="minorHAnsi" w:hAnsiTheme="minorHAnsi" w:cs="Arial"/>
          <w:color w:val="000000" w:themeColor="text1"/>
          <w:sz w:val="22"/>
          <w:szCs w:val="22"/>
        </w:rPr>
        <w:t>a</w:t>
      </w:r>
      <w:r w:rsidR="00001CF4" w:rsidRPr="00E25A91">
        <w:rPr>
          <w:rFonts w:asciiTheme="minorHAnsi" w:hAnsiTheme="minorHAnsi" w:cs="Arial"/>
          <w:color w:val="000000" w:themeColor="text1"/>
          <w:sz w:val="22"/>
          <w:szCs w:val="22"/>
        </w:rPr>
        <w:t xml:space="preserve">siliko, Basil, is tied to the Precious Cross of the King of Glory, </w:t>
      </w:r>
      <w:r w:rsidR="009A0D72">
        <w:rPr>
          <w:rFonts w:asciiTheme="minorHAnsi" w:hAnsiTheme="minorHAnsi" w:cs="Arial"/>
          <w:color w:val="000000" w:themeColor="text1"/>
          <w:sz w:val="22"/>
          <w:szCs w:val="22"/>
        </w:rPr>
        <w:t>the</w:t>
      </w:r>
      <w:r w:rsidR="00001CF4" w:rsidRPr="00E25A91">
        <w:rPr>
          <w:rFonts w:asciiTheme="minorHAnsi" w:hAnsiTheme="minorHAnsi" w:cs="Arial"/>
          <w:color w:val="000000" w:themeColor="text1"/>
          <w:sz w:val="22"/>
          <w:szCs w:val="22"/>
        </w:rPr>
        <w:t xml:space="preserve"> Lord Jesus Christ.</w:t>
      </w:r>
    </w:p>
    <w:p w14:paraId="23AD7B00" w14:textId="77777777" w:rsidR="00001CF4" w:rsidRPr="004F3E7D" w:rsidRDefault="00001CF4" w:rsidP="00001CF4">
      <w:pPr>
        <w:pStyle w:val="NormalWeb"/>
        <w:shd w:val="clear" w:color="auto" w:fill="FFFFFF"/>
        <w:spacing w:before="0" w:after="0"/>
        <w:rPr>
          <w:rFonts w:asciiTheme="minorHAnsi" w:hAnsiTheme="minorHAnsi" w:cs="Arial"/>
          <w:color w:val="252525"/>
          <w:sz w:val="16"/>
          <w:szCs w:val="16"/>
        </w:rPr>
      </w:pPr>
    </w:p>
    <w:p w14:paraId="51547369" w14:textId="31802DB6" w:rsidR="00001CF4" w:rsidRPr="00F50BA2" w:rsidRDefault="00001CF4" w:rsidP="00001CF4">
      <w:pPr>
        <w:shd w:val="clear" w:color="auto" w:fill="FFFFFF"/>
        <w:spacing w:after="24"/>
        <w:ind w:right="90"/>
        <w:rPr>
          <w:rFonts w:asciiTheme="minorHAnsi" w:hAnsiTheme="minorHAnsi" w:cs="Arial"/>
          <w:color w:val="252525"/>
          <w:sz w:val="16"/>
          <w:szCs w:val="16"/>
        </w:rPr>
      </w:pPr>
      <w:r w:rsidRPr="005800FA">
        <w:rPr>
          <w:rFonts w:asciiTheme="minorHAnsi" w:hAnsiTheme="minorHAnsi" w:cs="Arial"/>
          <w:color w:val="252525"/>
          <w:sz w:val="22"/>
          <w:szCs w:val="22"/>
        </w:rPr>
        <w:t xml:space="preserve">Underneath the Basil, the Cross of Christ was found, but with it were the other two crosses, those used to crucify the two thieves on either side of Christ. The sign with the inscription, "Jesus of Nazareth, the King of the Jews", also lay among the three crosses. In order to determine which one was the true cross, a sick woman was told to kiss each of the three crosses. The woman kissed the first cross with no result. She kissed the second cross and again nothing happened. However, when the ailing woman kissed the </w:t>
      </w:r>
      <w:r w:rsidR="009A0D72">
        <w:rPr>
          <w:rFonts w:asciiTheme="minorHAnsi" w:hAnsiTheme="minorHAnsi" w:cs="Arial"/>
          <w:color w:val="252525"/>
          <w:sz w:val="22"/>
          <w:szCs w:val="22"/>
        </w:rPr>
        <w:t>“</w:t>
      </w:r>
      <w:r w:rsidRPr="005800FA">
        <w:rPr>
          <w:rFonts w:asciiTheme="minorHAnsi" w:hAnsiTheme="minorHAnsi" w:cs="Arial"/>
          <w:color w:val="252525"/>
          <w:sz w:val="22"/>
          <w:szCs w:val="22"/>
        </w:rPr>
        <w:t>True Cross</w:t>
      </w:r>
      <w:r w:rsidR="009A0D72">
        <w:rPr>
          <w:rFonts w:asciiTheme="minorHAnsi" w:hAnsiTheme="minorHAnsi" w:cs="Arial"/>
          <w:color w:val="252525"/>
          <w:sz w:val="22"/>
          <w:szCs w:val="22"/>
        </w:rPr>
        <w:t>”</w:t>
      </w:r>
      <w:r w:rsidRPr="005800FA">
        <w:rPr>
          <w:rFonts w:asciiTheme="minorHAnsi" w:hAnsiTheme="minorHAnsi" w:cs="Arial"/>
          <w:color w:val="252525"/>
          <w:sz w:val="22"/>
          <w:szCs w:val="22"/>
        </w:rPr>
        <w:t>, she was immediately made well. It so happened that a funeral procession was passing that way, and so the body of the dead man was placed on each of the crosses, and when it was placed on the True Cross, the dead man came to life — thus the name the “Life-Giving” Cross, which gives life not only to that man, but to each person who believes in the sacrifice of Christ on the Cross and His all-glorious three day Resurrection</w:t>
      </w:r>
      <w:r w:rsidR="008C3307">
        <w:rPr>
          <w:rFonts w:asciiTheme="minorHAnsi" w:hAnsiTheme="minorHAnsi" w:cs="Arial"/>
          <w:color w:val="252525"/>
          <w:sz w:val="22"/>
          <w:szCs w:val="22"/>
        </w:rPr>
        <w:t xml:space="preserve">. </w:t>
      </w:r>
      <w:r w:rsidRPr="005800FA">
        <w:rPr>
          <w:rFonts w:asciiTheme="minorHAnsi" w:hAnsiTheme="minorHAnsi" w:cs="Arial"/>
          <w:color w:val="252525"/>
          <w:sz w:val="22"/>
          <w:szCs w:val="22"/>
        </w:rPr>
        <w:t>When the true Cross was identified, it was lifted on high for all the people to see, who then continually sang</w:t>
      </w:r>
      <w:r>
        <w:rPr>
          <w:rFonts w:asciiTheme="minorHAnsi" w:hAnsiTheme="minorHAnsi" w:cs="Arial"/>
          <w:color w:val="252525"/>
          <w:sz w:val="22"/>
          <w:szCs w:val="22"/>
        </w:rPr>
        <w:t xml:space="preserve"> </w:t>
      </w:r>
      <w:r>
        <w:rPr>
          <w:rFonts w:asciiTheme="minorHAnsi" w:hAnsiTheme="minorHAnsi" w:cs="Arial"/>
          <w:i/>
          <w:iCs/>
          <w:color w:val="252525"/>
          <w:sz w:val="22"/>
          <w:szCs w:val="22"/>
        </w:rPr>
        <w:t xml:space="preserve">Kyrie </w:t>
      </w:r>
      <w:proofErr w:type="gramStart"/>
      <w:r>
        <w:rPr>
          <w:rFonts w:asciiTheme="minorHAnsi" w:hAnsiTheme="minorHAnsi" w:cs="Arial"/>
          <w:i/>
          <w:iCs/>
          <w:color w:val="252525"/>
          <w:sz w:val="22"/>
          <w:szCs w:val="22"/>
        </w:rPr>
        <w:t>E</w:t>
      </w:r>
      <w:r w:rsidRPr="005800FA">
        <w:rPr>
          <w:rFonts w:asciiTheme="minorHAnsi" w:hAnsiTheme="minorHAnsi" w:cs="Arial"/>
          <w:i/>
          <w:iCs/>
          <w:color w:val="252525"/>
          <w:sz w:val="22"/>
          <w:szCs w:val="22"/>
        </w:rPr>
        <w:t>leison</w:t>
      </w:r>
      <w:proofErr w:type="gramEnd"/>
      <w:r w:rsidR="00591758">
        <w:rPr>
          <w:rStyle w:val="FootnoteReference"/>
          <w:rFonts w:asciiTheme="minorHAnsi" w:hAnsiTheme="minorHAnsi" w:cs="Arial"/>
          <w:i/>
          <w:iCs/>
          <w:color w:val="252525"/>
          <w:sz w:val="22"/>
          <w:szCs w:val="22"/>
        </w:rPr>
        <w:footnoteReference w:id="62"/>
      </w:r>
      <w:r w:rsidRPr="005800FA">
        <w:rPr>
          <w:rFonts w:asciiTheme="minorHAnsi" w:hAnsiTheme="minorHAnsi" w:cs="Arial"/>
          <w:color w:val="252525"/>
          <w:sz w:val="22"/>
          <w:szCs w:val="22"/>
        </w:rPr>
        <w:t>, a practice which is still enacted at current celebrations of this</w:t>
      </w:r>
      <w:r>
        <w:rPr>
          <w:rFonts w:asciiTheme="minorHAnsi" w:hAnsiTheme="minorHAnsi" w:cs="Arial"/>
          <w:color w:val="252525"/>
          <w:sz w:val="22"/>
          <w:szCs w:val="22"/>
        </w:rPr>
        <w:t xml:space="preserve"> </w:t>
      </w:r>
      <w:hyperlink r:id="rId367" w:tooltip="Feast" w:history="1">
        <w:r w:rsidRPr="005800FA">
          <w:rPr>
            <w:rStyle w:val="Hyperlink"/>
            <w:rFonts w:asciiTheme="minorHAnsi" w:hAnsiTheme="minorHAnsi" w:cs="Arial"/>
            <w:color w:val="0B0080"/>
            <w:sz w:val="22"/>
            <w:szCs w:val="22"/>
            <w:u w:val="none"/>
          </w:rPr>
          <w:t>feast</w:t>
        </w:r>
      </w:hyperlink>
      <w:r w:rsidRPr="005800FA">
        <w:rPr>
          <w:rFonts w:asciiTheme="minorHAnsi" w:hAnsiTheme="minorHAnsi" w:cs="Arial"/>
          <w:color w:val="252525"/>
          <w:sz w:val="22"/>
          <w:szCs w:val="22"/>
        </w:rPr>
        <w:t>.</w:t>
      </w:r>
    </w:p>
    <w:p w14:paraId="2FDC56C4" w14:textId="77777777" w:rsidR="008A2539" w:rsidRDefault="008A2539" w:rsidP="004F3E7D">
      <w:pPr>
        <w:shd w:val="clear" w:color="auto" w:fill="FFFFFF"/>
        <w:spacing w:line="240" w:lineRule="atLeast"/>
        <w:rPr>
          <w:rFonts w:ascii="Arial" w:hAnsi="Arial" w:cs="Arial"/>
          <w:sz w:val="16"/>
          <w:szCs w:val="16"/>
        </w:rPr>
      </w:pPr>
    </w:p>
    <w:p w14:paraId="32F96BF4" w14:textId="77777777" w:rsidR="00001CF4" w:rsidRPr="00F50BA2" w:rsidRDefault="00635C90" w:rsidP="00001CF4">
      <w:pPr>
        <w:shd w:val="clear" w:color="auto" w:fill="FFFFFF"/>
        <w:spacing w:line="240" w:lineRule="atLeast"/>
        <w:jc w:val="right"/>
        <w:rPr>
          <w:rFonts w:ascii="Arial" w:hAnsi="Arial" w:cs="Arial"/>
          <w:b/>
          <w:bCs/>
          <w:color w:val="006621"/>
          <w:sz w:val="16"/>
          <w:szCs w:val="16"/>
          <w:shd w:val="clear" w:color="auto" w:fill="FFFFFF"/>
        </w:rPr>
      </w:pPr>
      <w:r w:rsidRPr="00F50BA2">
        <w:rPr>
          <w:rFonts w:ascii="Arial" w:hAnsi="Arial" w:cs="Arial"/>
          <w:sz w:val="16"/>
          <w:szCs w:val="16"/>
        </w:rPr>
        <w:t>Further Reading</w:t>
      </w:r>
      <w:r w:rsidR="00001CF4" w:rsidRPr="00F50BA2">
        <w:rPr>
          <w:rFonts w:ascii="Arial" w:hAnsi="Arial" w:cs="Arial"/>
          <w:sz w:val="16"/>
          <w:szCs w:val="16"/>
        </w:rPr>
        <w:t>:</w:t>
      </w:r>
      <w:r w:rsidR="00001CF4" w:rsidRPr="00F50BA2">
        <w:rPr>
          <w:rFonts w:ascii="Arial" w:hAnsi="Arial" w:cs="Arial"/>
          <w:color w:val="006621"/>
          <w:sz w:val="16"/>
          <w:szCs w:val="16"/>
        </w:rPr>
        <w:t xml:space="preserve"> </w:t>
      </w:r>
      <w:hyperlink r:id="rId368" w:history="1">
        <w:r w:rsidR="00EF3ECB" w:rsidRPr="00F50BA2">
          <w:rPr>
            <w:rStyle w:val="Hyperlink"/>
            <w:rFonts w:ascii="Arial" w:hAnsi="Arial" w:cs="Arial"/>
            <w:sz w:val="16"/>
            <w:szCs w:val="16"/>
            <w:shd w:val="clear" w:color="auto" w:fill="FFFFFF"/>
          </w:rPr>
          <w:t>https://en.wikipedia.org/wiki/</w:t>
        </w:r>
        <w:r w:rsidR="00EF3ECB" w:rsidRPr="00F50BA2">
          <w:rPr>
            <w:rStyle w:val="Hyperlink"/>
            <w:rFonts w:ascii="Arial" w:hAnsi="Arial" w:cs="Arial"/>
            <w:b/>
            <w:bCs/>
            <w:sz w:val="16"/>
            <w:szCs w:val="16"/>
            <w:shd w:val="clear" w:color="auto" w:fill="FFFFFF"/>
          </w:rPr>
          <w:t>Elevation</w:t>
        </w:r>
        <w:r w:rsidR="00EF3ECB" w:rsidRPr="00F50BA2">
          <w:rPr>
            <w:rStyle w:val="Hyperlink"/>
            <w:rFonts w:ascii="Arial" w:hAnsi="Arial" w:cs="Arial"/>
            <w:sz w:val="16"/>
            <w:szCs w:val="16"/>
            <w:shd w:val="clear" w:color="auto" w:fill="FFFFFF"/>
          </w:rPr>
          <w:t>_of_the_Holy_</w:t>
        </w:r>
        <w:r w:rsidR="00EF3ECB" w:rsidRPr="00F50BA2">
          <w:rPr>
            <w:rStyle w:val="Hyperlink"/>
            <w:rFonts w:ascii="Arial" w:hAnsi="Arial" w:cs="Arial"/>
            <w:b/>
            <w:bCs/>
            <w:sz w:val="16"/>
            <w:szCs w:val="16"/>
            <w:shd w:val="clear" w:color="auto" w:fill="FFFFFF"/>
          </w:rPr>
          <w:t>Cross</w:t>
        </w:r>
      </w:hyperlink>
    </w:p>
    <w:p w14:paraId="25AF45CF" w14:textId="77777777" w:rsidR="005E07E7" w:rsidRPr="004125C6" w:rsidRDefault="005E07E7" w:rsidP="000207F1">
      <w:pPr>
        <w:pStyle w:val="Heading2"/>
        <w:rPr>
          <w:sz w:val="22"/>
          <w:szCs w:val="22"/>
        </w:rPr>
      </w:pPr>
      <w:bookmarkStart w:id="77" w:name="_Toc11742271"/>
      <w:r w:rsidRPr="005E07E7">
        <w:rPr>
          <w:rFonts w:ascii="Cambria" w:hAnsi="Cambria"/>
        </w:rPr>
        <w:t xml:space="preserve">Feast of the Dormition </w:t>
      </w:r>
      <w:r w:rsidRPr="005E07E7">
        <w:t>(Eastern Orthodox)</w:t>
      </w:r>
      <w:bookmarkEnd w:id="77"/>
    </w:p>
    <w:p w14:paraId="5015EBB1" w14:textId="77777777" w:rsidR="005E07E7" w:rsidRPr="004F3E7D" w:rsidRDefault="005E07E7" w:rsidP="005E07E7">
      <w:pPr>
        <w:rPr>
          <w:rFonts w:asciiTheme="minorHAnsi" w:hAnsiTheme="minorHAnsi"/>
          <w:sz w:val="16"/>
          <w:szCs w:val="16"/>
        </w:rPr>
      </w:pPr>
    </w:p>
    <w:p w14:paraId="73FFC8CD" w14:textId="14AC27FF" w:rsidR="005E07E7" w:rsidRPr="00F50BA2" w:rsidRDefault="005E07E7" w:rsidP="005E07E7">
      <w:pPr>
        <w:rPr>
          <w:rFonts w:asciiTheme="minorHAnsi" w:hAnsiTheme="minorHAnsi" w:cs="Arial"/>
          <w:color w:val="000000" w:themeColor="text1"/>
          <w:sz w:val="16"/>
          <w:szCs w:val="16"/>
          <w:shd w:val="clear" w:color="auto" w:fill="FFFFFF"/>
        </w:rPr>
      </w:pPr>
      <w:r w:rsidRPr="00B861DF">
        <w:rPr>
          <w:rFonts w:asciiTheme="minorHAnsi" w:hAnsiTheme="minorHAnsi" w:cs="Arial"/>
          <w:color w:val="000000" w:themeColor="text1"/>
          <w:sz w:val="22"/>
          <w:szCs w:val="22"/>
          <w:shd w:val="clear" w:color="auto" w:fill="FFFFFF"/>
        </w:rPr>
        <w:t>The D</w:t>
      </w:r>
      <w:r w:rsidRPr="00B861DF">
        <w:rPr>
          <w:rFonts w:asciiTheme="minorHAnsi" w:hAnsiTheme="minorHAnsi" w:cs="Arial"/>
          <w:bCs/>
          <w:color w:val="000000" w:themeColor="text1"/>
          <w:sz w:val="22"/>
          <w:szCs w:val="22"/>
          <w:shd w:val="clear" w:color="auto" w:fill="FFFFFF"/>
        </w:rPr>
        <w:t>ormition</w:t>
      </w:r>
      <w:r w:rsidR="000E438C">
        <w:rPr>
          <w:rStyle w:val="FootnoteReference"/>
          <w:rFonts w:asciiTheme="minorHAnsi" w:hAnsiTheme="minorHAnsi" w:cs="Arial"/>
          <w:bCs/>
          <w:color w:val="000000" w:themeColor="text1"/>
          <w:sz w:val="22"/>
          <w:szCs w:val="22"/>
          <w:shd w:val="clear" w:color="auto" w:fill="FFFFFF"/>
        </w:rPr>
        <w:footnoteReference w:id="63"/>
      </w:r>
      <w:r w:rsidRPr="00B861DF">
        <w:rPr>
          <w:rFonts w:asciiTheme="minorHAnsi" w:hAnsiTheme="minorHAnsi" w:cs="Arial"/>
          <w:bCs/>
          <w:color w:val="000000" w:themeColor="text1"/>
          <w:sz w:val="22"/>
          <w:szCs w:val="22"/>
          <w:shd w:val="clear" w:color="auto" w:fill="FFFFFF"/>
        </w:rPr>
        <w:t xml:space="preserve"> of the Mother of God o</w:t>
      </w:r>
      <w:r w:rsidRPr="00B861DF">
        <w:rPr>
          <w:rFonts w:asciiTheme="minorHAnsi" w:hAnsiTheme="minorHAnsi" w:cs="Arial"/>
          <w:color w:val="000000" w:themeColor="text1"/>
          <w:sz w:val="22"/>
          <w:szCs w:val="22"/>
          <w:shd w:val="clear" w:color="auto" w:fill="FFFFFF"/>
        </w:rPr>
        <w:t xml:space="preserve">ften anglicized as </w:t>
      </w:r>
      <w:r w:rsidRPr="00B861DF">
        <w:rPr>
          <w:rFonts w:asciiTheme="minorHAnsi" w:hAnsiTheme="minorHAnsi" w:cs="Arial"/>
          <w:i/>
          <w:iCs/>
          <w:color w:val="000000" w:themeColor="text1"/>
          <w:sz w:val="22"/>
          <w:szCs w:val="22"/>
          <w:shd w:val="clear" w:color="auto" w:fill="FFFFFF"/>
        </w:rPr>
        <w:t>Kimisis</w:t>
      </w:r>
      <w:r w:rsidRPr="00B861DF">
        <w:rPr>
          <w:rFonts w:asciiTheme="minorHAnsi" w:hAnsiTheme="minorHAnsi" w:cs="Arial"/>
          <w:color w:val="000000" w:themeColor="text1"/>
          <w:sz w:val="22"/>
          <w:szCs w:val="22"/>
          <w:shd w:val="clear" w:color="auto" w:fill="FFFFFF"/>
        </w:rPr>
        <w:t xml:space="preserve">, is a </w:t>
      </w:r>
      <w:hyperlink r:id="rId369" w:tooltip="Great Feasts of the Orthodox Church" w:history="1">
        <w:r w:rsidRPr="00B861DF">
          <w:rPr>
            <w:rStyle w:val="Hyperlink"/>
            <w:rFonts w:asciiTheme="minorHAnsi" w:hAnsiTheme="minorHAnsi" w:cs="Arial"/>
            <w:color w:val="000000" w:themeColor="text1"/>
            <w:sz w:val="22"/>
            <w:szCs w:val="22"/>
            <w:u w:val="none"/>
            <w:shd w:val="clear" w:color="auto" w:fill="FFFFFF"/>
          </w:rPr>
          <w:t>Great Feast</w:t>
        </w:r>
      </w:hyperlink>
      <w:r w:rsidRPr="00B861DF">
        <w:rPr>
          <w:rFonts w:asciiTheme="minorHAnsi" w:hAnsiTheme="minorHAnsi"/>
          <w:color w:val="000000" w:themeColor="text1"/>
          <w:sz w:val="22"/>
          <w:szCs w:val="22"/>
        </w:rPr>
        <w:t xml:space="preserve"> </w:t>
      </w:r>
      <w:r w:rsidRPr="00B861DF">
        <w:rPr>
          <w:rFonts w:asciiTheme="minorHAnsi" w:hAnsiTheme="minorHAnsi" w:cs="Arial"/>
          <w:color w:val="000000" w:themeColor="text1"/>
          <w:sz w:val="22"/>
          <w:szCs w:val="22"/>
          <w:shd w:val="clear" w:color="auto" w:fill="FFFFFF"/>
        </w:rPr>
        <w:t xml:space="preserve">of the </w:t>
      </w:r>
      <w:hyperlink r:id="rId370" w:tooltip="Eastern Orthodox Church" w:history="1">
        <w:r w:rsidRPr="00B861DF">
          <w:rPr>
            <w:rStyle w:val="Hyperlink"/>
            <w:rFonts w:asciiTheme="minorHAnsi" w:hAnsiTheme="minorHAnsi" w:cs="Arial"/>
            <w:color w:val="000000" w:themeColor="text1"/>
            <w:sz w:val="22"/>
            <w:szCs w:val="22"/>
            <w:u w:val="none"/>
            <w:shd w:val="clear" w:color="auto" w:fill="FFFFFF"/>
          </w:rPr>
          <w:t>Eastern Orthodox</w:t>
        </w:r>
      </w:hyperlink>
      <w:r w:rsidRPr="00B861DF">
        <w:rPr>
          <w:rFonts w:asciiTheme="minorHAnsi" w:hAnsiTheme="minorHAnsi" w:cs="Arial"/>
          <w:color w:val="000000" w:themeColor="text1"/>
          <w:sz w:val="22"/>
          <w:szCs w:val="22"/>
          <w:shd w:val="clear" w:color="auto" w:fill="FFFFFF"/>
        </w:rPr>
        <w:t>,</w:t>
      </w:r>
      <w:r>
        <w:rPr>
          <w:rFonts w:asciiTheme="minorHAnsi" w:hAnsiTheme="minorHAnsi" w:cs="Arial"/>
          <w:color w:val="000000" w:themeColor="text1"/>
          <w:sz w:val="22"/>
          <w:szCs w:val="22"/>
          <w:shd w:val="clear" w:color="auto" w:fill="FFFFFF"/>
        </w:rPr>
        <w:t xml:space="preserve"> </w:t>
      </w:r>
      <w:hyperlink r:id="rId371" w:tooltip="Oriental Orthodox Churches" w:history="1">
        <w:r w:rsidRPr="00B861DF">
          <w:rPr>
            <w:rStyle w:val="Hyperlink"/>
            <w:rFonts w:asciiTheme="minorHAnsi" w:hAnsiTheme="minorHAnsi" w:cs="Arial"/>
            <w:color w:val="000000" w:themeColor="text1"/>
            <w:sz w:val="22"/>
            <w:szCs w:val="22"/>
            <w:u w:val="none"/>
            <w:shd w:val="clear" w:color="auto" w:fill="FFFFFF"/>
          </w:rPr>
          <w:t>Oriental Orthodox</w:t>
        </w:r>
      </w:hyperlink>
      <w:r w:rsidRPr="00B861DF">
        <w:rPr>
          <w:rFonts w:asciiTheme="minorHAnsi" w:hAnsiTheme="minorHAnsi"/>
          <w:color w:val="000000" w:themeColor="text1"/>
          <w:sz w:val="22"/>
          <w:szCs w:val="22"/>
        </w:rPr>
        <w:t xml:space="preserve"> </w:t>
      </w:r>
      <w:r w:rsidRPr="00B861DF">
        <w:rPr>
          <w:rFonts w:asciiTheme="minorHAnsi" w:hAnsiTheme="minorHAnsi" w:cs="Arial"/>
          <w:color w:val="000000" w:themeColor="text1"/>
          <w:sz w:val="22"/>
          <w:szCs w:val="22"/>
          <w:shd w:val="clear" w:color="auto" w:fill="FFFFFF"/>
        </w:rPr>
        <w:t xml:space="preserve">and </w:t>
      </w:r>
      <w:hyperlink r:id="rId372" w:tooltip="Eastern Catholic Churches" w:history="1">
        <w:r w:rsidRPr="00B861DF">
          <w:rPr>
            <w:rStyle w:val="Hyperlink"/>
            <w:rFonts w:asciiTheme="minorHAnsi" w:hAnsiTheme="minorHAnsi" w:cs="Arial"/>
            <w:color w:val="000000" w:themeColor="text1"/>
            <w:sz w:val="22"/>
            <w:szCs w:val="22"/>
            <w:u w:val="none"/>
            <w:shd w:val="clear" w:color="auto" w:fill="FFFFFF"/>
          </w:rPr>
          <w:t>Eastern Catholic Churches</w:t>
        </w:r>
      </w:hyperlink>
      <w:r w:rsidRPr="00B861DF">
        <w:rPr>
          <w:rFonts w:asciiTheme="minorHAnsi" w:hAnsiTheme="minorHAnsi"/>
          <w:color w:val="000000" w:themeColor="text1"/>
          <w:sz w:val="22"/>
          <w:szCs w:val="22"/>
        </w:rPr>
        <w:t xml:space="preserve"> </w:t>
      </w:r>
      <w:r w:rsidRPr="00B861DF">
        <w:rPr>
          <w:rFonts w:asciiTheme="minorHAnsi" w:hAnsiTheme="minorHAnsi" w:cs="Arial"/>
          <w:color w:val="000000" w:themeColor="text1"/>
          <w:sz w:val="22"/>
          <w:szCs w:val="22"/>
          <w:shd w:val="clear" w:color="auto" w:fill="FFFFFF"/>
        </w:rPr>
        <w:t xml:space="preserve">which commemorates the "falling asleep" or death of </w:t>
      </w:r>
      <w:hyperlink r:id="rId373" w:tooltip="Mary, the mother of Jesus" w:history="1">
        <w:r w:rsidRPr="00B861DF">
          <w:rPr>
            <w:rStyle w:val="Hyperlink"/>
            <w:rFonts w:asciiTheme="minorHAnsi" w:hAnsiTheme="minorHAnsi" w:cs="Arial"/>
            <w:color w:val="000000" w:themeColor="text1"/>
            <w:sz w:val="22"/>
            <w:szCs w:val="22"/>
            <w:u w:val="none"/>
            <w:shd w:val="clear" w:color="auto" w:fill="FFFFFF"/>
          </w:rPr>
          <w:t>Mary</w:t>
        </w:r>
      </w:hyperlink>
      <w:r w:rsidRPr="00B861DF">
        <w:rPr>
          <w:rFonts w:asciiTheme="minorHAnsi" w:hAnsiTheme="minorHAnsi"/>
          <w:color w:val="000000" w:themeColor="text1"/>
          <w:sz w:val="22"/>
          <w:szCs w:val="22"/>
        </w:rPr>
        <w:t xml:space="preserve"> </w:t>
      </w:r>
      <w:r w:rsidRPr="00B861DF">
        <w:rPr>
          <w:rFonts w:asciiTheme="minorHAnsi" w:hAnsiTheme="minorHAnsi" w:cs="Arial"/>
          <w:color w:val="000000" w:themeColor="text1"/>
          <w:sz w:val="22"/>
          <w:szCs w:val="22"/>
          <w:shd w:val="clear" w:color="auto" w:fill="FFFFFF"/>
        </w:rPr>
        <w:t>the</w:t>
      </w:r>
      <w:r>
        <w:rPr>
          <w:rFonts w:asciiTheme="minorHAnsi" w:hAnsiTheme="minorHAnsi" w:cs="Arial"/>
          <w:color w:val="000000" w:themeColor="text1"/>
          <w:sz w:val="22"/>
          <w:szCs w:val="22"/>
          <w:shd w:val="clear" w:color="auto" w:fill="FFFFFF"/>
        </w:rPr>
        <w:t xml:space="preserve"> </w:t>
      </w:r>
      <w:hyperlink r:id="rId374" w:tooltip="Theotokos" w:history="1">
        <w:r w:rsidRPr="00B861DF">
          <w:rPr>
            <w:rStyle w:val="Hyperlink"/>
            <w:rFonts w:asciiTheme="minorHAnsi" w:hAnsiTheme="minorHAnsi" w:cs="Arial"/>
            <w:i/>
            <w:iCs/>
            <w:color w:val="000000" w:themeColor="text1"/>
            <w:sz w:val="22"/>
            <w:szCs w:val="22"/>
            <w:u w:val="none"/>
            <w:shd w:val="clear" w:color="auto" w:fill="FFFFFF"/>
          </w:rPr>
          <w:t>Theotokos</w:t>
        </w:r>
      </w:hyperlink>
      <w:r w:rsidRPr="00B861DF">
        <w:rPr>
          <w:rStyle w:val="apple-converted-space"/>
          <w:rFonts w:asciiTheme="minorHAnsi" w:hAnsiTheme="minorHAnsi" w:cs="Arial"/>
          <w:color w:val="000000" w:themeColor="text1"/>
          <w:sz w:val="22"/>
          <w:szCs w:val="22"/>
          <w:shd w:val="clear" w:color="auto" w:fill="FFFFFF"/>
        </w:rPr>
        <w:t xml:space="preserve"> </w:t>
      </w:r>
      <w:r w:rsidRPr="00B861DF">
        <w:rPr>
          <w:rFonts w:asciiTheme="minorHAnsi" w:hAnsiTheme="minorHAnsi" w:cs="Arial"/>
          <w:color w:val="000000" w:themeColor="text1"/>
          <w:sz w:val="22"/>
          <w:szCs w:val="22"/>
          <w:shd w:val="clear" w:color="auto" w:fill="FFFFFF"/>
        </w:rPr>
        <w:t>("</w:t>
      </w:r>
      <w:hyperlink r:id="rId375" w:tooltip="Mother of God" w:history="1">
        <w:r w:rsidRPr="00B861DF">
          <w:rPr>
            <w:rStyle w:val="Hyperlink"/>
            <w:rFonts w:asciiTheme="minorHAnsi" w:hAnsiTheme="minorHAnsi" w:cs="Arial"/>
            <w:color w:val="000000" w:themeColor="text1"/>
            <w:sz w:val="22"/>
            <w:szCs w:val="22"/>
            <w:u w:val="none"/>
            <w:shd w:val="clear" w:color="auto" w:fill="FFFFFF"/>
          </w:rPr>
          <w:t>Mother of God</w:t>
        </w:r>
      </w:hyperlink>
      <w:r w:rsidRPr="00B861DF">
        <w:rPr>
          <w:rFonts w:asciiTheme="minorHAnsi" w:hAnsiTheme="minorHAnsi" w:cs="Arial"/>
          <w:color w:val="000000" w:themeColor="text1"/>
          <w:sz w:val="22"/>
          <w:szCs w:val="22"/>
          <w:shd w:val="clear" w:color="auto" w:fill="FFFFFF"/>
        </w:rPr>
        <w:t xml:space="preserve">", literally translated as </w:t>
      </w:r>
      <w:r w:rsidRPr="00B861DF">
        <w:rPr>
          <w:rFonts w:asciiTheme="minorHAnsi" w:hAnsiTheme="minorHAnsi" w:cs="Arial"/>
          <w:i/>
          <w:iCs/>
          <w:color w:val="000000" w:themeColor="text1"/>
          <w:sz w:val="22"/>
          <w:szCs w:val="22"/>
          <w:shd w:val="clear" w:color="auto" w:fill="FFFFFF"/>
        </w:rPr>
        <w:t>God-bearer</w:t>
      </w:r>
      <w:r w:rsidRPr="00B861DF">
        <w:rPr>
          <w:rFonts w:asciiTheme="minorHAnsi" w:hAnsiTheme="minorHAnsi" w:cs="Arial"/>
          <w:color w:val="000000" w:themeColor="text1"/>
          <w:sz w:val="22"/>
          <w:szCs w:val="22"/>
          <w:shd w:val="clear" w:color="auto" w:fill="FFFFFF"/>
        </w:rPr>
        <w:t xml:space="preserve">), and her bodily resurrection before being taken up into heaven. It is celebrated on August 15 as the </w:t>
      </w:r>
      <w:r w:rsidRPr="00B861DF">
        <w:rPr>
          <w:rFonts w:asciiTheme="minorHAnsi" w:hAnsiTheme="minorHAnsi" w:cs="Arial"/>
          <w:bCs/>
          <w:color w:val="000000" w:themeColor="text1"/>
          <w:sz w:val="22"/>
          <w:szCs w:val="22"/>
          <w:shd w:val="clear" w:color="auto" w:fill="FFFFFF"/>
        </w:rPr>
        <w:t xml:space="preserve">Feast of the Dormition </w:t>
      </w:r>
      <w:r w:rsidRPr="00B861DF">
        <w:rPr>
          <w:rFonts w:asciiTheme="minorHAnsi" w:hAnsiTheme="minorHAnsi" w:cs="Arial"/>
          <w:color w:val="000000" w:themeColor="text1"/>
          <w:sz w:val="22"/>
          <w:szCs w:val="22"/>
          <w:shd w:val="clear" w:color="auto" w:fill="FFFFFF"/>
        </w:rPr>
        <w:t xml:space="preserve">of the Mother of God. The </w:t>
      </w:r>
      <w:hyperlink r:id="rId376" w:tooltip="Armenian Apostolic Church" w:history="1">
        <w:r w:rsidRPr="00B861DF">
          <w:rPr>
            <w:rStyle w:val="Hyperlink"/>
            <w:rFonts w:asciiTheme="minorHAnsi" w:hAnsiTheme="minorHAnsi" w:cs="Arial"/>
            <w:color w:val="000000" w:themeColor="text1"/>
            <w:sz w:val="22"/>
            <w:szCs w:val="22"/>
            <w:u w:val="none"/>
            <w:shd w:val="clear" w:color="auto" w:fill="FFFFFF"/>
          </w:rPr>
          <w:t>Armenian Apostolic Church</w:t>
        </w:r>
      </w:hyperlink>
      <w:r w:rsidRPr="00B861DF">
        <w:rPr>
          <w:rFonts w:asciiTheme="minorHAnsi" w:hAnsiTheme="minorHAnsi"/>
          <w:color w:val="000000" w:themeColor="text1"/>
          <w:sz w:val="22"/>
          <w:szCs w:val="22"/>
        </w:rPr>
        <w:t xml:space="preserve"> </w:t>
      </w:r>
      <w:r w:rsidRPr="00B861DF">
        <w:rPr>
          <w:rFonts w:asciiTheme="minorHAnsi" w:hAnsiTheme="minorHAnsi" w:cs="Arial"/>
          <w:color w:val="000000" w:themeColor="text1"/>
          <w:sz w:val="22"/>
          <w:szCs w:val="22"/>
          <w:shd w:val="clear" w:color="auto" w:fill="FFFFFF"/>
        </w:rPr>
        <w:t>celebrates the Dorm</w:t>
      </w:r>
      <w:r w:rsidRPr="00B861DF">
        <w:rPr>
          <w:rFonts w:asciiTheme="minorHAnsi" w:hAnsiTheme="minorHAnsi" w:cs="Arial"/>
          <w:color w:val="000000" w:themeColor="text1"/>
          <w:sz w:val="22"/>
          <w:szCs w:val="22"/>
          <w:shd w:val="clear" w:color="auto" w:fill="FFFFFF"/>
        </w:rPr>
        <w:t>i</w:t>
      </w:r>
      <w:r w:rsidRPr="00B861DF">
        <w:rPr>
          <w:rFonts w:asciiTheme="minorHAnsi" w:hAnsiTheme="minorHAnsi" w:cs="Arial"/>
          <w:color w:val="000000" w:themeColor="text1"/>
          <w:sz w:val="22"/>
          <w:szCs w:val="22"/>
          <w:shd w:val="clear" w:color="auto" w:fill="FFFFFF"/>
        </w:rPr>
        <w:t>tion not on a fixed date, but on the Sunday nearest August 15.</w:t>
      </w:r>
    </w:p>
    <w:p w14:paraId="36C76911" w14:textId="77777777" w:rsidR="00F50BA2" w:rsidRDefault="00F50BA2" w:rsidP="004F3E7D">
      <w:pPr>
        <w:rPr>
          <w:rFonts w:ascii="Arial" w:hAnsi="Arial" w:cs="Arial"/>
          <w:color w:val="000000" w:themeColor="text1"/>
          <w:sz w:val="16"/>
          <w:szCs w:val="16"/>
          <w:shd w:val="clear" w:color="auto" w:fill="FFFFFF"/>
        </w:rPr>
      </w:pPr>
    </w:p>
    <w:p w14:paraId="1B16901D" w14:textId="77777777" w:rsidR="005E07E7" w:rsidRPr="00F50BA2" w:rsidRDefault="00635C90" w:rsidP="005E07E7">
      <w:pPr>
        <w:jc w:val="right"/>
        <w:rPr>
          <w:rStyle w:val="Hyperlink"/>
          <w:rFonts w:ascii="Arial" w:hAnsi="Arial" w:cs="Arial"/>
          <w:color w:val="000000" w:themeColor="text1"/>
          <w:sz w:val="16"/>
          <w:szCs w:val="16"/>
          <w:shd w:val="clear" w:color="auto" w:fill="FFFFFF"/>
        </w:rPr>
      </w:pPr>
      <w:r w:rsidRPr="00F50BA2">
        <w:rPr>
          <w:rFonts w:ascii="Arial" w:hAnsi="Arial" w:cs="Arial"/>
          <w:color w:val="000000" w:themeColor="text1"/>
          <w:sz w:val="16"/>
          <w:szCs w:val="16"/>
          <w:shd w:val="clear" w:color="auto" w:fill="FFFFFF"/>
        </w:rPr>
        <w:t>Further Reading</w:t>
      </w:r>
      <w:r w:rsidR="005E07E7" w:rsidRPr="00F50BA2">
        <w:rPr>
          <w:rFonts w:ascii="Arial" w:hAnsi="Arial" w:cs="Arial"/>
          <w:color w:val="000000" w:themeColor="text1"/>
          <w:sz w:val="16"/>
          <w:szCs w:val="16"/>
          <w:shd w:val="clear" w:color="auto" w:fill="FFFFFF"/>
        </w:rPr>
        <w:t xml:space="preserve">:  </w:t>
      </w:r>
      <w:hyperlink r:id="rId377" w:history="1">
        <w:r w:rsidR="005E07E7" w:rsidRPr="00F50BA2">
          <w:rPr>
            <w:rStyle w:val="Hyperlink"/>
            <w:rFonts w:ascii="Arial" w:hAnsi="Arial" w:cs="Arial"/>
            <w:sz w:val="16"/>
            <w:szCs w:val="16"/>
            <w:shd w:val="clear" w:color="auto" w:fill="FFFFFF"/>
          </w:rPr>
          <w:t>https://en.wikipedia.org/wiki/Dormition_of_the_Mother_of_God</w:t>
        </w:r>
      </w:hyperlink>
    </w:p>
    <w:p w14:paraId="4BA36155" w14:textId="019F7246" w:rsidR="0010593A" w:rsidRPr="004125C6" w:rsidRDefault="0010593A" w:rsidP="000207F1">
      <w:pPr>
        <w:pStyle w:val="Heading2"/>
        <w:rPr>
          <w:sz w:val="22"/>
          <w:szCs w:val="22"/>
          <w:lang w:val="en-US"/>
        </w:rPr>
      </w:pPr>
      <w:bookmarkStart w:id="78" w:name="_Toc11742272"/>
      <w:r w:rsidRPr="00C909E6">
        <w:lastRenderedPageBreak/>
        <w:t>Feast of the Epiphany</w:t>
      </w:r>
      <w:r w:rsidR="000E438C">
        <w:rPr>
          <w:rStyle w:val="FootnoteReference"/>
        </w:rPr>
        <w:footnoteReference w:id="64"/>
      </w:r>
      <w:r w:rsidR="000E438C">
        <w:t>/</w:t>
      </w:r>
      <w:r w:rsidR="000E438C">
        <w:rPr>
          <w:rStyle w:val="FootnoteReference"/>
        </w:rPr>
        <w:footnoteReference w:id="65"/>
      </w:r>
      <w:r w:rsidR="000E438C">
        <w:t xml:space="preserve"> - </w:t>
      </w:r>
      <w:r w:rsidRPr="00C909E6">
        <w:t xml:space="preserve">Dia de los Reyes </w:t>
      </w:r>
      <w:r w:rsidRPr="00C909E6">
        <w:rPr>
          <w:lang w:val="en-US"/>
        </w:rPr>
        <w:t>(Christianity)</w:t>
      </w:r>
      <w:bookmarkEnd w:id="78"/>
    </w:p>
    <w:p w14:paraId="55D9C794" w14:textId="55352DEE" w:rsidR="0010593A" w:rsidRPr="004F3E7D" w:rsidRDefault="00FE498C" w:rsidP="0010593A">
      <w:pPr>
        <w:rPr>
          <w:rFonts w:asciiTheme="minorHAnsi" w:hAnsiTheme="minorHAnsi" w:cs="Arial"/>
          <w:sz w:val="16"/>
          <w:szCs w:val="16"/>
          <w:lang w:val="en-US"/>
        </w:rPr>
      </w:pPr>
      <w:r>
        <w:rPr>
          <w:rFonts w:asciiTheme="minorHAnsi" w:hAnsiTheme="minorHAnsi" w:cs="Arial"/>
          <w:noProof/>
          <w:sz w:val="22"/>
          <w:szCs w:val="22"/>
        </w:rPr>
        <w:drawing>
          <wp:anchor distT="0" distB="0" distL="114300" distR="114300" simplePos="0" relativeHeight="251738112" behindDoc="1" locked="0" layoutInCell="1" allowOverlap="1" wp14:anchorId="7CD422E4" wp14:editId="311DA545">
            <wp:simplePos x="0" y="0"/>
            <wp:positionH relativeFrom="column">
              <wp:posOffset>4413885</wp:posOffset>
            </wp:positionH>
            <wp:positionV relativeFrom="paragraph">
              <wp:posOffset>39370</wp:posOffset>
            </wp:positionV>
            <wp:extent cx="1440180" cy="1109980"/>
            <wp:effectExtent l="0" t="0" r="7620" b="0"/>
            <wp:wrapTight wrapText="bothSides">
              <wp:wrapPolygon edited="0">
                <wp:start x="0" y="0"/>
                <wp:lineTo x="0" y="21130"/>
                <wp:lineTo x="21429" y="21130"/>
                <wp:lineTo x="21429"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phany.jpg"/>
                    <pic:cNvPicPr/>
                  </pic:nvPicPr>
                  <pic:blipFill>
                    <a:blip r:embed="rId378">
                      <a:extLst>
                        <a:ext uri="{28A0092B-C50C-407E-A947-70E740481C1C}">
                          <a14:useLocalDpi xmlns:a14="http://schemas.microsoft.com/office/drawing/2010/main" val="0"/>
                        </a:ext>
                      </a:extLst>
                    </a:blip>
                    <a:stretch>
                      <a:fillRect/>
                    </a:stretch>
                  </pic:blipFill>
                  <pic:spPr>
                    <a:xfrm>
                      <a:off x="0" y="0"/>
                      <a:ext cx="1440180" cy="1109980"/>
                    </a:xfrm>
                    <a:prstGeom prst="rect">
                      <a:avLst/>
                    </a:prstGeom>
                  </pic:spPr>
                </pic:pic>
              </a:graphicData>
            </a:graphic>
            <wp14:sizeRelH relativeFrom="page">
              <wp14:pctWidth>0</wp14:pctWidth>
            </wp14:sizeRelH>
            <wp14:sizeRelV relativeFrom="page">
              <wp14:pctHeight>0</wp14:pctHeight>
            </wp14:sizeRelV>
          </wp:anchor>
        </w:drawing>
      </w:r>
    </w:p>
    <w:p w14:paraId="1ECA6078" w14:textId="34AFBEBD" w:rsidR="0010593A" w:rsidRDefault="003353F6" w:rsidP="0033273B">
      <w:pPr>
        <w:rPr>
          <w:rFonts w:asciiTheme="minorHAnsi" w:hAnsiTheme="minorHAnsi" w:cs="Arial"/>
          <w:sz w:val="22"/>
          <w:szCs w:val="22"/>
          <w:lang w:val="en-US"/>
        </w:rPr>
      </w:pPr>
      <w:r>
        <w:rPr>
          <w:noProof/>
        </w:rPr>
        <mc:AlternateContent>
          <mc:Choice Requires="wps">
            <w:drawing>
              <wp:anchor distT="0" distB="0" distL="114300" distR="114300" simplePos="0" relativeHeight="251740160" behindDoc="0" locked="0" layoutInCell="1" allowOverlap="1" wp14:anchorId="7013C723" wp14:editId="14E5A42E">
                <wp:simplePos x="0" y="0"/>
                <wp:positionH relativeFrom="column">
                  <wp:posOffset>4420235</wp:posOffset>
                </wp:positionH>
                <wp:positionV relativeFrom="paragraph">
                  <wp:posOffset>1044575</wp:posOffset>
                </wp:positionV>
                <wp:extent cx="1494790" cy="277495"/>
                <wp:effectExtent l="0" t="0" r="0" b="8255"/>
                <wp:wrapTight wrapText="bothSides">
                  <wp:wrapPolygon edited="0">
                    <wp:start x="0" y="0"/>
                    <wp:lineTo x="0" y="20760"/>
                    <wp:lineTo x="21196" y="20760"/>
                    <wp:lineTo x="21196" y="0"/>
                    <wp:lineTo x="0" y="0"/>
                  </wp:wrapPolygon>
                </wp:wrapTight>
                <wp:docPr id="49" name="Text Box 49"/>
                <wp:cNvGraphicFramePr/>
                <a:graphic xmlns:a="http://schemas.openxmlformats.org/drawingml/2006/main">
                  <a:graphicData uri="http://schemas.microsoft.com/office/word/2010/wordprocessingShape">
                    <wps:wsp>
                      <wps:cNvSpPr txBox="1"/>
                      <wps:spPr>
                        <a:xfrm>
                          <a:off x="0" y="0"/>
                          <a:ext cx="1494790" cy="277495"/>
                        </a:xfrm>
                        <a:prstGeom prst="rect">
                          <a:avLst/>
                        </a:prstGeom>
                        <a:solidFill>
                          <a:prstClr val="white"/>
                        </a:solidFill>
                        <a:ln>
                          <a:noFill/>
                        </a:ln>
                        <a:effectLst/>
                      </wps:spPr>
                      <wps:txbx>
                        <w:txbxContent>
                          <w:p w14:paraId="32F62162" w14:textId="55B2EB1C" w:rsidR="008E581E" w:rsidRPr="003353F6" w:rsidRDefault="008E581E" w:rsidP="003353F6">
                            <w:pPr>
                              <w:pStyle w:val="Caption"/>
                              <w:jc w:val="center"/>
                              <w:rPr>
                                <w:rFonts w:ascii="Arial" w:hAnsi="Arial" w:cs="Arial"/>
                                <w:noProof/>
                                <w:color w:val="000000" w:themeColor="text1"/>
                                <w:sz w:val="12"/>
                                <w:szCs w:val="12"/>
                              </w:rPr>
                            </w:pPr>
                            <w:r>
                              <w:rPr>
                                <w:rFonts w:ascii="Arial" w:hAnsi="Arial" w:cs="Arial"/>
                                <w:color w:val="000000" w:themeColor="text1"/>
                                <w:sz w:val="12"/>
                                <w:szCs w:val="12"/>
                              </w:rPr>
                              <w:t xml:space="preserve">The Epiphany - </w:t>
                            </w:r>
                            <w:r w:rsidRPr="003353F6">
                              <w:rPr>
                                <w:rFonts w:ascii="Arial" w:hAnsi="Arial" w:cs="Arial"/>
                                <w:color w:val="000000" w:themeColor="text1"/>
                                <w:sz w:val="12"/>
                                <w:szCs w:val="12"/>
                              </w:rPr>
                              <w:t>Adoration of the Magi by El Greco, 1568, Museo Soumaya, Mexico City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29" type="#_x0000_t202" style="position:absolute;margin-left:348.05pt;margin-top:82.25pt;width:117.7pt;height:21.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FLXNgIAAHcEAAAOAAAAZHJzL2Uyb0RvYy54bWysVMGO2jAQvVfqP1i+lwClpUSEFWVFVQnt&#10;rgTVno1jE0uOx7UNCf36jp2Ebbc9Vb2Y8cz4Tea9GZZ3ba3JRTivwBR0MhpTIgyHUplTQb8dtu8+&#10;UeIDMyXTYERBr8LTu9XbN8vG5mIKFehSOIIgxueNLWgVgs2zzPNK1MyPwAqDQQmuZgGv7pSVjjWI&#10;XutsOh5/zBpwpXXAhffove+CdJXwpRQ8PErpRSC6oPhtIZ0uncd4Zqsly0+O2Urx/jPYP3xFzZTB&#10;ojeoexYYOTv1B1StuAMPMow41BlIqbhIPWA3k/GrbvYVsyL1guR4e6PJ/z9Y/nB5ckSVBZ0tKDGs&#10;Ro0Oog3kM7QEXchPY32OaXuLiaFFP+o8+D06Y9utdHX8xYYIxpHp643diMbjo9liNl9giGNsOp/P&#10;Fh8iTPby2jofvgioSTQK6lC9RCq77HzoUoeUWMyDVuVWaR0vMbDRjlwYKt1UKoge/LcsbWKugfiq&#10;A+w8Io1KXyU23DUWrdAe20TQ+6HpI5RX5MJBN03e8q3C6jvmwxNzOD7YI65EeMRDamgKCr1FSQXu&#10;x9/8MR9VxSglDY5jQf33M3OCEv3VoN5xdgfDDcZxMMy53gD2PcFlszyZ+MAFPZjSQf2Mm7KOVTDE&#10;DMdaBQ2DuQndUuCmcbFepyScUMvCzuwtj9ADy4f2mTnbaxRQ3QcYBpXlr6TqcjvO1+cAUiUdI68d&#10;i6h/vOB0p0noNzGuz6/3lPXyf7H6CQAA//8DAFBLAwQUAAYACAAAACEAqczgseAAAAALAQAADwAA&#10;AGRycy9kb3ducmV2LnhtbEyPwU7DMAyG70i8Q2QkLoilLVBtXdMJNriNw8a0c9Z4bUXjVE26dm+P&#10;OcHN1v/r8+d8NdlWXLD3jSMF8SwCgVQ601Cl4PD18TgH4YMmo1tHqOCKHlbF7U2uM+NG2uFlHyrB&#10;EPKZVlCH0GVS+rJGq/3MdUicnV1vdeC1r6Tp9chw28okilJpdUN8odYdrmssv/eDVZBu+mHc0fph&#10;c3jf6s+uSo5v16NS93fT6xJEwCn8leFXn9WhYKeTG8h40TJjkcZc5SB9fgHBjcVTzMNJQRLNE5BF&#10;Lv//UPwAAAD//wMAUEsBAi0AFAAGAAgAAAAhALaDOJL+AAAA4QEAABMAAAAAAAAAAAAAAAAAAAAA&#10;AFtDb250ZW50X1R5cGVzXS54bWxQSwECLQAUAAYACAAAACEAOP0h/9YAAACUAQAACwAAAAAAAAAA&#10;AAAAAAAvAQAAX3JlbHMvLnJlbHNQSwECLQAUAAYACAAAACEAlMBS1zYCAAB3BAAADgAAAAAAAAAA&#10;AAAAAAAuAgAAZHJzL2Uyb0RvYy54bWxQSwECLQAUAAYACAAAACEAqczgseAAAAALAQAADwAAAAAA&#10;AAAAAAAAAACQBAAAZHJzL2Rvd25yZXYueG1sUEsFBgAAAAAEAAQA8wAAAJ0FAAAAAA==&#10;" stroked="f">
                <v:textbox inset="0,0,0,0">
                  <w:txbxContent>
                    <w:p w14:paraId="32F62162" w14:textId="55B2EB1C" w:rsidR="008E581E" w:rsidRPr="003353F6" w:rsidRDefault="008E581E" w:rsidP="003353F6">
                      <w:pPr>
                        <w:pStyle w:val="Caption"/>
                        <w:jc w:val="center"/>
                        <w:rPr>
                          <w:rFonts w:ascii="Arial" w:hAnsi="Arial" w:cs="Arial"/>
                          <w:noProof/>
                          <w:color w:val="000000" w:themeColor="text1"/>
                          <w:sz w:val="12"/>
                          <w:szCs w:val="12"/>
                        </w:rPr>
                      </w:pPr>
                      <w:r>
                        <w:rPr>
                          <w:rFonts w:ascii="Arial" w:hAnsi="Arial" w:cs="Arial"/>
                          <w:color w:val="000000" w:themeColor="text1"/>
                          <w:sz w:val="12"/>
                          <w:szCs w:val="12"/>
                        </w:rPr>
                        <w:t xml:space="preserve">The Epiphany - </w:t>
                      </w:r>
                      <w:r w:rsidRPr="003353F6">
                        <w:rPr>
                          <w:rFonts w:ascii="Arial" w:hAnsi="Arial" w:cs="Arial"/>
                          <w:color w:val="000000" w:themeColor="text1"/>
                          <w:sz w:val="12"/>
                          <w:szCs w:val="12"/>
                        </w:rPr>
                        <w:t>Adoration of the Magi by El Greco, 1568, Museo Soumaya, Mexico City</w:t>
                      </w:r>
                    </w:p>
                  </w:txbxContent>
                </v:textbox>
                <w10:wrap type="tight"/>
              </v:shape>
            </w:pict>
          </mc:Fallback>
        </mc:AlternateContent>
      </w:r>
      <w:r w:rsidR="0010593A">
        <w:rPr>
          <w:rFonts w:asciiTheme="minorHAnsi" w:hAnsiTheme="minorHAnsi" w:cs="Arial"/>
          <w:sz w:val="22"/>
          <w:szCs w:val="22"/>
          <w:lang w:val="en-US"/>
        </w:rPr>
        <w:t>Some Christians from Colombia, Ecuador, Peru, Chile, Guatemala, El Sa</w:t>
      </w:r>
      <w:r w:rsidR="0010593A">
        <w:rPr>
          <w:rFonts w:asciiTheme="minorHAnsi" w:hAnsiTheme="minorHAnsi" w:cs="Arial"/>
          <w:sz w:val="22"/>
          <w:szCs w:val="22"/>
          <w:lang w:val="en-US"/>
        </w:rPr>
        <w:t>l</w:t>
      </w:r>
      <w:r w:rsidR="0010593A">
        <w:rPr>
          <w:rFonts w:asciiTheme="minorHAnsi" w:hAnsiTheme="minorHAnsi" w:cs="Arial"/>
          <w:sz w:val="22"/>
          <w:szCs w:val="22"/>
          <w:lang w:val="en-US"/>
        </w:rPr>
        <w:t>vador, Mexico, Dominican Republic and Puerto Rico do not celebrate their Christmas on the 25</w:t>
      </w:r>
      <w:r w:rsidR="0010593A" w:rsidRPr="005E172F">
        <w:rPr>
          <w:rFonts w:asciiTheme="minorHAnsi" w:hAnsiTheme="minorHAnsi" w:cs="Arial"/>
          <w:sz w:val="22"/>
          <w:szCs w:val="22"/>
          <w:vertAlign w:val="superscript"/>
          <w:lang w:val="en-US"/>
        </w:rPr>
        <w:t>th</w:t>
      </w:r>
      <w:r w:rsidR="0010593A">
        <w:rPr>
          <w:rFonts w:asciiTheme="minorHAnsi" w:hAnsiTheme="minorHAnsi" w:cs="Arial"/>
          <w:sz w:val="22"/>
          <w:szCs w:val="22"/>
          <w:lang w:val="en-US"/>
        </w:rPr>
        <w:t xml:space="preserve"> of December. </w:t>
      </w:r>
      <w:r w:rsidR="00996BFC">
        <w:rPr>
          <w:rFonts w:asciiTheme="minorHAnsi" w:hAnsiTheme="minorHAnsi" w:cs="Arial"/>
          <w:sz w:val="22"/>
          <w:szCs w:val="22"/>
          <w:lang w:val="en-US"/>
        </w:rPr>
        <w:t>The distribution of gifts, etc., takes place on the 6</w:t>
      </w:r>
      <w:r w:rsidR="00996BFC" w:rsidRPr="005E172F">
        <w:rPr>
          <w:rFonts w:asciiTheme="minorHAnsi" w:hAnsiTheme="minorHAnsi" w:cs="Arial"/>
          <w:sz w:val="22"/>
          <w:szCs w:val="22"/>
          <w:vertAlign w:val="superscript"/>
          <w:lang w:val="en-US"/>
        </w:rPr>
        <w:t>th</w:t>
      </w:r>
      <w:r w:rsidR="00996BFC">
        <w:rPr>
          <w:rFonts w:asciiTheme="minorHAnsi" w:hAnsiTheme="minorHAnsi" w:cs="Arial"/>
          <w:sz w:val="22"/>
          <w:szCs w:val="22"/>
          <w:lang w:val="en-US"/>
        </w:rPr>
        <w:t xml:space="preserve"> of January to coincide with the arrival of the three kings bearing gifts for the birth of Jesus. </w:t>
      </w:r>
      <w:r w:rsidR="0010593A">
        <w:rPr>
          <w:rFonts w:asciiTheme="minorHAnsi" w:hAnsiTheme="minorHAnsi" w:cs="Arial"/>
          <w:sz w:val="22"/>
          <w:szCs w:val="22"/>
          <w:lang w:val="en-US"/>
        </w:rPr>
        <w:t>The date itself is alternatively known as 3 Kings Day and is the date that these Christians remember how the wise men brought their gifts of gold, frankincense</w:t>
      </w:r>
      <w:r w:rsidR="004848CF">
        <w:rPr>
          <w:rStyle w:val="FootnoteReference"/>
          <w:rFonts w:asciiTheme="minorHAnsi" w:hAnsiTheme="minorHAnsi" w:cs="Arial"/>
          <w:sz w:val="22"/>
          <w:szCs w:val="22"/>
          <w:lang w:val="en-US"/>
        </w:rPr>
        <w:footnoteReference w:id="66"/>
      </w:r>
      <w:r w:rsidR="0010593A">
        <w:rPr>
          <w:rFonts w:asciiTheme="minorHAnsi" w:hAnsiTheme="minorHAnsi" w:cs="Arial"/>
          <w:sz w:val="22"/>
          <w:szCs w:val="22"/>
          <w:lang w:val="en-US"/>
        </w:rPr>
        <w:t xml:space="preserve"> and myrrh</w:t>
      </w:r>
      <w:r w:rsidR="004848CF">
        <w:rPr>
          <w:rStyle w:val="FootnoteReference"/>
          <w:rFonts w:asciiTheme="minorHAnsi" w:hAnsiTheme="minorHAnsi" w:cs="Arial"/>
          <w:sz w:val="22"/>
          <w:szCs w:val="22"/>
          <w:lang w:val="en-US"/>
        </w:rPr>
        <w:footnoteReference w:id="67"/>
      </w:r>
      <w:r w:rsidR="0010593A">
        <w:rPr>
          <w:rFonts w:asciiTheme="minorHAnsi" w:hAnsiTheme="minorHAnsi" w:cs="Arial"/>
          <w:sz w:val="22"/>
          <w:szCs w:val="22"/>
          <w:lang w:val="en-US"/>
        </w:rPr>
        <w:t xml:space="preserve"> to Jesus</w:t>
      </w:r>
      <w:r w:rsidR="008C3307">
        <w:rPr>
          <w:rFonts w:asciiTheme="minorHAnsi" w:hAnsiTheme="minorHAnsi" w:cs="Arial"/>
          <w:sz w:val="22"/>
          <w:szCs w:val="22"/>
          <w:lang w:val="en-US"/>
        </w:rPr>
        <w:t xml:space="preserve">. </w:t>
      </w:r>
      <w:r w:rsidR="0010593A">
        <w:rPr>
          <w:rFonts w:asciiTheme="minorHAnsi" w:hAnsiTheme="minorHAnsi" w:cs="Arial"/>
          <w:sz w:val="22"/>
          <w:szCs w:val="22"/>
          <w:lang w:val="en-US"/>
        </w:rPr>
        <w:t>This is the last day of the 12 days of Christmas.</w:t>
      </w:r>
    </w:p>
    <w:p w14:paraId="48D82F09" w14:textId="77777777" w:rsidR="00FE498C" w:rsidRPr="0033273B" w:rsidRDefault="00FE498C" w:rsidP="0033273B">
      <w:pPr>
        <w:rPr>
          <w:rFonts w:asciiTheme="minorHAnsi" w:hAnsiTheme="minorHAnsi" w:cs="Arial"/>
          <w:sz w:val="16"/>
          <w:szCs w:val="16"/>
          <w:lang w:val="en-US"/>
        </w:rPr>
      </w:pPr>
    </w:p>
    <w:p w14:paraId="3B335D59" w14:textId="77777777" w:rsidR="0010593A" w:rsidRDefault="00635C90" w:rsidP="0033273B">
      <w:pPr>
        <w:jc w:val="right"/>
        <w:rPr>
          <w:rStyle w:val="Hyperlink"/>
          <w:rFonts w:ascii="Arial" w:hAnsi="Arial" w:cs="Arial"/>
          <w:sz w:val="16"/>
          <w:szCs w:val="16"/>
        </w:rPr>
      </w:pPr>
      <w:r w:rsidRPr="00F50BA2">
        <w:rPr>
          <w:rFonts w:ascii="Arial" w:hAnsi="Arial" w:cs="Arial"/>
          <w:sz w:val="16"/>
          <w:szCs w:val="16"/>
        </w:rPr>
        <w:t>Further Reading</w:t>
      </w:r>
      <w:r w:rsidR="00EF3ECB" w:rsidRPr="00F50BA2">
        <w:rPr>
          <w:rFonts w:ascii="Arial" w:hAnsi="Arial" w:cs="Arial"/>
          <w:sz w:val="16"/>
          <w:szCs w:val="16"/>
        </w:rPr>
        <w:t xml:space="preserve">: </w:t>
      </w:r>
      <w:hyperlink r:id="rId379" w:history="1">
        <w:r w:rsidR="00396A69" w:rsidRPr="006F7F63">
          <w:rPr>
            <w:rStyle w:val="Hyperlink"/>
            <w:rFonts w:ascii="Arial" w:hAnsi="Arial" w:cs="Arial"/>
            <w:sz w:val="16"/>
            <w:szCs w:val="16"/>
          </w:rPr>
          <w:t>https://en.wikipedia.org/wiki/Epiphany_(holiday)</w:t>
        </w:r>
      </w:hyperlink>
    </w:p>
    <w:p w14:paraId="2EE1628D" w14:textId="77777777" w:rsidR="0033273B" w:rsidRDefault="0033273B" w:rsidP="0033273B">
      <w:pPr>
        <w:jc w:val="right"/>
        <w:rPr>
          <w:rStyle w:val="Hyperlink"/>
          <w:rFonts w:ascii="Arial" w:hAnsi="Arial" w:cs="Arial"/>
          <w:sz w:val="16"/>
          <w:szCs w:val="16"/>
        </w:rPr>
      </w:pPr>
    </w:p>
    <w:p w14:paraId="3C90E624" w14:textId="77777777" w:rsidR="003C4B21" w:rsidRPr="00DE75D6" w:rsidRDefault="003C4B21" w:rsidP="0033273B">
      <w:pPr>
        <w:pStyle w:val="Heading2"/>
        <w:spacing w:before="0"/>
        <w:rPr>
          <w:sz w:val="22"/>
          <w:szCs w:val="22"/>
          <w:lang w:val="en-US"/>
        </w:rPr>
      </w:pPr>
      <w:bookmarkStart w:id="79" w:name="_Toc11742273"/>
      <w:r w:rsidRPr="0010593A">
        <w:rPr>
          <w:lang w:val="en-US"/>
        </w:rPr>
        <w:t>Feast of the Nativity - Christmas - (Orthodox)</w:t>
      </w:r>
      <w:bookmarkEnd w:id="79"/>
    </w:p>
    <w:p w14:paraId="1DD9BF82" w14:textId="77777777" w:rsidR="003C4B21" w:rsidRPr="004F3E7D" w:rsidRDefault="003C4B21" w:rsidP="003C4B21">
      <w:pPr>
        <w:tabs>
          <w:tab w:val="left" w:pos="1560"/>
          <w:tab w:val="left" w:pos="1843"/>
        </w:tabs>
        <w:rPr>
          <w:rFonts w:asciiTheme="minorHAnsi" w:hAnsiTheme="minorHAnsi"/>
          <w:bCs/>
          <w:sz w:val="16"/>
          <w:szCs w:val="16"/>
          <w:lang w:val="en-US"/>
        </w:rPr>
      </w:pPr>
    </w:p>
    <w:p w14:paraId="45949C31" w14:textId="77777777" w:rsidR="003C4B21" w:rsidRDefault="003C4B21" w:rsidP="003C4B21">
      <w:pPr>
        <w:tabs>
          <w:tab w:val="left" w:pos="1560"/>
          <w:tab w:val="left" w:pos="1843"/>
        </w:tabs>
        <w:rPr>
          <w:rFonts w:asciiTheme="minorHAnsi" w:hAnsiTheme="minorHAnsi"/>
          <w:sz w:val="22"/>
          <w:szCs w:val="22"/>
          <w:lang w:val="en-US"/>
        </w:rPr>
      </w:pPr>
      <w:r w:rsidRPr="00BE13BC">
        <w:rPr>
          <w:rFonts w:asciiTheme="minorHAnsi" w:hAnsiTheme="minorHAnsi"/>
          <w:bCs/>
          <w:sz w:val="22"/>
          <w:szCs w:val="22"/>
          <w:lang w:val="en-US"/>
        </w:rPr>
        <w:t>Some Eastern Orthodox churches follow the Julian calendar and celebrate Christmas on January 7</w:t>
      </w:r>
      <w:r>
        <w:rPr>
          <w:rFonts w:asciiTheme="minorHAnsi" w:hAnsiTheme="minorHAnsi"/>
          <w:bCs/>
          <w:sz w:val="22"/>
          <w:szCs w:val="22"/>
          <w:lang w:val="en-US"/>
        </w:rPr>
        <w:t xml:space="preserve">. </w:t>
      </w:r>
      <w:r w:rsidRPr="00BE13BC">
        <w:rPr>
          <w:rFonts w:asciiTheme="minorHAnsi" w:hAnsiTheme="minorHAnsi"/>
          <w:bCs/>
          <w:sz w:val="22"/>
          <w:szCs w:val="22"/>
          <w:lang w:val="en-US"/>
        </w:rPr>
        <w:t>For Christians, Christmas is a joyous religious celebration of the birth of Jesus. Most Christians re</w:t>
      </w:r>
      <w:r w:rsidRPr="00BE13BC">
        <w:rPr>
          <w:rFonts w:asciiTheme="minorHAnsi" w:hAnsiTheme="minorHAnsi"/>
          <w:bCs/>
          <w:sz w:val="22"/>
          <w:szCs w:val="22"/>
          <w:lang w:val="en-US"/>
        </w:rPr>
        <w:t>c</w:t>
      </w:r>
      <w:r w:rsidRPr="00BE13BC">
        <w:rPr>
          <w:rFonts w:asciiTheme="minorHAnsi" w:hAnsiTheme="minorHAnsi"/>
          <w:bCs/>
          <w:sz w:val="22"/>
          <w:szCs w:val="22"/>
          <w:lang w:val="en-US"/>
        </w:rPr>
        <w:t xml:space="preserve">ognize Jesus of Nazareth as the Messiah, the Son of God, and accept him as their Saviour and Lord. Christmas has a long tradition of gift giving which originates with the New Testament account of the Three Wise Men bearing gifts to the newborn baby. </w:t>
      </w:r>
      <w:r>
        <w:rPr>
          <w:rFonts w:asciiTheme="minorHAnsi" w:hAnsiTheme="minorHAnsi"/>
          <w:sz w:val="22"/>
          <w:szCs w:val="22"/>
          <w:lang w:val="en-US"/>
        </w:rPr>
        <w:t>Many Orthodox Christians celebrate Christmas with great feasts with families and friends and attending services in church.</w:t>
      </w:r>
    </w:p>
    <w:p w14:paraId="7138E5F4" w14:textId="77777777" w:rsidR="003C4B21" w:rsidRPr="00E42246" w:rsidRDefault="003C4B21" w:rsidP="003C4B21">
      <w:pPr>
        <w:tabs>
          <w:tab w:val="left" w:pos="1560"/>
          <w:tab w:val="left" w:pos="1843"/>
        </w:tabs>
        <w:jc w:val="both"/>
        <w:rPr>
          <w:rFonts w:asciiTheme="minorHAnsi" w:hAnsiTheme="minorHAnsi"/>
          <w:sz w:val="16"/>
          <w:szCs w:val="16"/>
          <w:lang w:val="en-US"/>
        </w:rPr>
      </w:pPr>
    </w:p>
    <w:p w14:paraId="2EDABFE5" w14:textId="77777777" w:rsidR="003C4B21" w:rsidRPr="00E42246" w:rsidRDefault="00635C90" w:rsidP="003C4B21">
      <w:pPr>
        <w:tabs>
          <w:tab w:val="left" w:pos="1560"/>
          <w:tab w:val="left" w:pos="1843"/>
        </w:tabs>
        <w:jc w:val="right"/>
        <w:rPr>
          <w:rFonts w:ascii="Arial" w:hAnsi="Arial" w:cs="Arial"/>
          <w:sz w:val="16"/>
          <w:szCs w:val="16"/>
        </w:rPr>
      </w:pPr>
      <w:r w:rsidRPr="00E42246">
        <w:rPr>
          <w:rFonts w:ascii="Arial" w:hAnsi="Arial" w:cs="Arial"/>
          <w:sz w:val="16"/>
          <w:szCs w:val="16"/>
        </w:rPr>
        <w:t>Further Reading</w:t>
      </w:r>
      <w:r w:rsidR="003C4B21" w:rsidRPr="00E42246">
        <w:rPr>
          <w:rFonts w:ascii="Arial" w:hAnsi="Arial" w:cs="Arial"/>
          <w:sz w:val="16"/>
          <w:szCs w:val="16"/>
        </w:rPr>
        <w:t xml:space="preserve">: </w:t>
      </w:r>
      <w:hyperlink r:id="rId380" w:history="1">
        <w:r w:rsidR="00A63024" w:rsidRPr="00E42246">
          <w:rPr>
            <w:rStyle w:val="Hyperlink"/>
            <w:rFonts w:ascii="Arial" w:hAnsi="Arial" w:cs="Arial"/>
            <w:sz w:val="16"/>
            <w:szCs w:val="16"/>
          </w:rPr>
          <w:t>https://orthodoxwiki.org/Nativity</w:t>
        </w:r>
      </w:hyperlink>
    </w:p>
    <w:p w14:paraId="19009095" w14:textId="77777777" w:rsidR="0010593A" w:rsidRPr="00DE75D6" w:rsidRDefault="0010593A" w:rsidP="000207F1">
      <w:pPr>
        <w:pStyle w:val="Heading2"/>
        <w:rPr>
          <w:sz w:val="22"/>
          <w:szCs w:val="22"/>
          <w:lang w:val="en-US"/>
        </w:rPr>
      </w:pPr>
      <w:bookmarkStart w:id="80" w:name="_Toc11742274"/>
      <w:r w:rsidRPr="0010593A">
        <w:rPr>
          <w:lang w:val="en-US"/>
        </w:rPr>
        <w:t>Feast of t</w:t>
      </w:r>
      <w:r w:rsidR="009E1967">
        <w:rPr>
          <w:lang w:val="en-US"/>
        </w:rPr>
        <w:t>he Wedding of Cana in Galilee (</w:t>
      </w:r>
      <w:r w:rsidRPr="0010593A">
        <w:rPr>
          <w:lang w:val="en-US"/>
        </w:rPr>
        <w:t>Ethiopian Orthodox)</w:t>
      </w:r>
      <w:bookmarkEnd w:id="80"/>
    </w:p>
    <w:p w14:paraId="45B7562E" w14:textId="77777777" w:rsidR="0010593A" w:rsidRPr="004F3E7D" w:rsidRDefault="0010593A" w:rsidP="0010593A">
      <w:pPr>
        <w:tabs>
          <w:tab w:val="right" w:pos="9360"/>
        </w:tabs>
        <w:ind w:right="360"/>
        <w:rPr>
          <w:rFonts w:asciiTheme="minorHAnsi" w:hAnsiTheme="minorHAnsi"/>
          <w:bCs/>
          <w:sz w:val="16"/>
          <w:szCs w:val="16"/>
          <w:lang w:val="en-US"/>
        </w:rPr>
      </w:pPr>
    </w:p>
    <w:p w14:paraId="25720971" w14:textId="2ECD2133" w:rsidR="0010593A" w:rsidRDefault="0010593A" w:rsidP="00F80A54">
      <w:pPr>
        <w:tabs>
          <w:tab w:val="right" w:pos="9360"/>
        </w:tabs>
        <w:rPr>
          <w:rFonts w:asciiTheme="minorHAnsi" w:hAnsiTheme="minorHAnsi"/>
          <w:color w:val="000000" w:themeColor="text1"/>
          <w:sz w:val="22"/>
          <w:szCs w:val="22"/>
          <w:shd w:val="clear" w:color="auto" w:fill="FFFFFF"/>
        </w:rPr>
      </w:pPr>
      <w:r w:rsidRPr="00A717B3">
        <w:rPr>
          <w:rFonts w:asciiTheme="minorHAnsi" w:hAnsiTheme="minorHAnsi"/>
          <w:color w:val="000000" w:themeColor="text1"/>
          <w:sz w:val="22"/>
          <w:szCs w:val="22"/>
          <w:shd w:val="clear" w:color="auto" w:fill="FFFFFF"/>
        </w:rPr>
        <w:t>The feast of the Wedding of Cana of Galilee is celebrated on the 13th day of the month of Tobe</w:t>
      </w:r>
      <w:r w:rsidR="006A1654">
        <w:rPr>
          <w:rStyle w:val="FootnoteReference"/>
          <w:rFonts w:asciiTheme="minorHAnsi" w:hAnsiTheme="minorHAnsi"/>
          <w:color w:val="000000" w:themeColor="text1"/>
          <w:sz w:val="22"/>
          <w:szCs w:val="22"/>
          <w:shd w:val="clear" w:color="auto" w:fill="FFFFFF"/>
        </w:rPr>
        <w:footnoteReference w:id="68"/>
      </w:r>
      <w:r w:rsidRPr="00A717B3">
        <w:rPr>
          <w:rFonts w:asciiTheme="minorHAnsi" w:hAnsiTheme="minorHAnsi"/>
          <w:color w:val="000000" w:themeColor="text1"/>
          <w:sz w:val="22"/>
          <w:szCs w:val="22"/>
          <w:shd w:val="clear" w:color="auto" w:fill="FFFFFF"/>
        </w:rPr>
        <w:t>, and it is one of the Seven Minor Feasts of our Lord. At this wedding, water was transformed into unsweetened wine. This was the first miracle</w:t>
      </w:r>
      <w:r w:rsidR="002E3E05">
        <w:rPr>
          <w:rStyle w:val="FootnoteReference"/>
          <w:rFonts w:asciiTheme="minorHAnsi" w:hAnsiTheme="minorHAnsi"/>
          <w:color w:val="000000" w:themeColor="text1"/>
          <w:sz w:val="22"/>
          <w:szCs w:val="22"/>
          <w:shd w:val="clear" w:color="auto" w:fill="FFFFFF"/>
        </w:rPr>
        <w:footnoteReference w:id="69"/>
      </w:r>
      <w:r w:rsidRPr="00A717B3">
        <w:rPr>
          <w:rFonts w:asciiTheme="minorHAnsi" w:hAnsiTheme="minorHAnsi"/>
          <w:color w:val="000000" w:themeColor="text1"/>
          <w:sz w:val="22"/>
          <w:szCs w:val="22"/>
          <w:shd w:val="clear" w:color="auto" w:fill="FFFFFF"/>
        </w:rPr>
        <w:t xml:space="preserve"> of our Lord Christ in His great ministry, as stated in the gospel of St. John: </w:t>
      </w:r>
      <w:r w:rsidRPr="00A717B3">
        <w:rPr>
          <w:rStyle w:val="Emphasis"/>
          <w:rFonts w:asciiTheme="minorHAnsi" w:hAnsiTheme="minorHAnsi"/>
          <w:color w:val="000000" w:themeColor="text1"/>
          <w:sz w:val="22"/>
          <w:szCs w:val="22"/>
          <w:bdr w:val="none" w:sz="0" w:space="0" w:color="auto" w:frame="1"/>
          <w:shd w:val="clear" w:color="auto" w:fill="FFFFFF"/>
        </w:rPr>
        <w:t xml:space="preserve">“Jesus did this, the first of his signs, in Cana of Galilee, and revealed his glory; </w:t>
      </w:r>
      <w:r w:rsidR="00FB1C12">
        <w:rPr>
          <w:rFonts w:asciiTheme="minorHAnsi" w:hAnsiTheme="minorHAnsi"/>
          <w:noProof/>
          <w:color w:val="000000" w:themeColor="text1"/>
          <w:sz w:val="22"/>
          <w:szCs w:val="22"/>
          <w:shd w:val="clear" w:color="auto" w:fill="FFFFFF"/>
        </w:rPr>
        <w:drawing>
          <wp:anchor distT="0" distB="0" distL="114300" distR="114300" simplePos="0" relativeHeight="251819008" behindDoc="1" locked="0" layoutInCell="1" allowOverlap="1" wp14:anchorId="25A43C9D" wp14:editId="6D383DD3">
            <wp:simplePos x="0" y="0"/>
            <wp:positionH relativeFrom="column">
              <wp:posOffset>-1905</wp:posOffset>
            </wp:positionH>
            <wp:positionV relativeFrom="paragraph">
              <wp:posOffset>654050</wp:posOffset>
            </wp:positionV>
            <wp:extent cx="2676525" cy="1704975"/>
            <wp:effectExtent l="0" t="0" r="9525" b="9525"/>
            <wp:wrapTight wrapText="bothSides">
              <wp:wrapPolygon edited="0">
                <wp:start x="0" y="0"/>
                <wp:lineTo x="0" y="21479"/>
                <wp:lineTo x="21523" y="21479"/>
                <wp:lineTo x="2152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jpg"/>
                    <pic:cNvPicPr/>
                  </pic:nvPicPr>
                  <pic:blipFill>
                    <a:blip r:embed="rId381">
                      <a:extLst>
                        <a:ext uri="{28A0092B-C50C-407E-A947-70E740481C1C}">
                          <a14:useLocalDpi xmlns:a14="http://schemas.microsoft.com/office/drawing/2010/main" val="0"/>
                        </a:ext>
                      </a:extLst>
                    </a:blip>
                    <a:stretch>
                      <a:fillRect/>
                    </a:stretch>
                  </pic:blipFill>
                  <pic:spPr>
                    <a:xfrm>
                      <a:off x="0" y="0"/>
                      <a:ext cx="2676525" cy="1704975"/>
                    </a:xfrm>
                    <a:prstGeom prst="rect">
                      <a:avLst/>
                    </a:prstGeom>
                  </pic:spPr>
                </pic:pic>
              </a:graphicData>
            </a:graphic>
            <wp14:sizeRelH relativeFrom="page">
              <wp14:pctWidth>0</wp14:pctWidth>
            </wp14:sizeRelH>
            <wp14:sizeRelV relativeFrom="page">
              <wp14:pctHeight>0</wp14:pctHeight>
            </wp14:sizeRelV>
          </wp:anchor>
        </w:drawing>
      </w:r>
      <w:r w:rsidRPr="00A717B3">
        <w:rPr>
          <w:rStyle w:val="Emphasis"/>
          <w:rFonts w:asciiTheme="minorHAnsi" w:hAnsiTheme="minorHAnsi"/>
          <w:color w:val="000000" w:themeColor="text1"/>
          <w:sz w:val="22"/>
          <w:szCs w:val="22"/>
          <w:bdr w:val="none" w:sz="0" w:space="0" w:color="auto" w:frame="1"/>
          <w:shd w:val="clear" w:color="auto" w:fill="FFFFFF"/>
        </w:rPr>
        <w:t xml:space="preserve">and his disciples believed in him” (Jn. 2:11). </w:t>
      </w:r>
      <w:r w:rsidRPr="00A717B3">
        <w:rPr>
          <w:rFonts w:asciiTheme="minorHAnsi" w:hAnsiTheme="minorHAnsi"/>
          <w:color w:val="000000" w:themeColor="text1"/>
          <w:sz w:val="22"/>
          <w:szCs w:val="22"/>
          <w:shd w:val="clear" w:color="auto" w:fill="FFFFFF"/>
        </w:rPr>
        <w:t>Through this miracle, the divinity of the Lord Christ was revealed in His ability to transform substance.</w:t>
      </w:r>
      <w:r>
        <w:rPr>
          <w:rFonts w:asciiTheme="minorHAnsi" w:hAnsiTheme="minorHAnsi"/>
          <w:color w:val="000000" w:themeColor="text1"/>
          <w:sz w:val="22"/>
          <w:szCs w:val="22"/>
          <w:shd w:val="clear" w:color="auto" w:fill="FFFFFF"/>
        </w:rPr>
        <w:t xml:space="preserve"> </w:t>
      </w:r>
      <w:r w:rsidRPr="00A717B3">
        <w:rPr>
          <w:rFonts w:asciiTheme="minorHAnsi" w:hAnsiTheme="minorHAnsi"/>
          <w:color w:val="000000" w:themeColor="text1"/>
          <w:sz w:val="22"/>
          <w:szCs w:val="22"/>
          <w:shd w:val="clear" w:color="auto" w:fill="FFFFFF"/>
        </w:rPr>
        <w:t xml:space="preserve">The Church considers this miracle as a </w:t>
      </w:r>
      <w:r w:rsidR="00996BFC" w:rsidRPr="00A717B3">
        <w:rPr>
          <w:rFonts w:asciiTheme="minorHAnsi" w:hAnsiTheme="minorHAnsi"/>
          <w:color w:val="000000" w:themeColor="text1"/>
          <w:sz w:val="22"/>
          <w:szCs w:val="22"/>
          <w:shd w:val="clear" w:color="auto" w:fill="FFFFFF"/>
        </w:rPr>
        <w:t>fore coming</w:t>
      </w:r>
      <w:r w:rsidRPr="00A717B3">
        <w:rPr>
          <w:rFonts w:asciiTheme="minorHAnsi" w:hAnsiTheme="minorHAnsi"/>
          <w:color w:val="000000" w:themeColor="text1"/>
          <w:sz w:val="22"/>
          <w:szCs w:val="22"/>
          <w:shd w:val="clear" w:color="auto" w:fill="FFFFFF"/>
        </w:rPr>
        <w:t xml:space="preserve"> sign of the offering in the sacrament, through which bread and wine are transformed to the Body and Blood of the Lord of Glory. This miracle also reveals Christ’s a</w:t>
      </w:r>
      <w:r w:rsidRPr="00A717B3">
        <w:rPr>
          <w:rFonts w:asciiTheme="minorHAnsi" w:hAnsiTheme="minorHAnsi"/>
          <w:color w:val="000000" w:themeColor="text1"/>
          <w:sz w:val="22"/>
          <w:szCs w:val="22"/>
          <w:shd w:val="clear" w:color="auto" w:fill="FFFFFF"/>
        </w:rPr>
        <w:t>c</w:t>
      </w:r>
      <w:r w:rsidRPr="00A717B3">
        <w:rPr>
          <w:rFonts w:asciiTheme="minorHAnsi" w:hAnsiTheme="minorHAnsi"/>
          <w:color w:val="000000" w:themeColor="text1"/>
          <w:sz w:val="22"/>
          <w:szCs w:val="22"/>
          <w:shd w:val="clear" w:color="auto" w:fill="FFFFFF"/>
        </w:rPr>
        <w:t>ceptance of St. Mary’s interce</w:t>
      </w:r>
      <w:r w:rsidRPr="00A717B3">
        <w:rPr>
          <w:rFonts w:asciiTheme="minorHAnsi" w:hAnsiTheme="minorHAnsi"/>
          <w:color w:val="000000" w:themeColor="text1"/>
          <w:sz w:val="22"/>
          <w:szCs w:val="22"/>
          <w:shd w:val="clear" w:color="auto" w:fill="FFFFFF"/>
        </w:rPr>
        <w:t>s</w:t>
      </w:r>
      <w:r w:rsidRPr="00A717B3">
        <w:rPr>
          <w:rFonts w:asciiTheme="minorHAnsi" w:hAnsiTheme="minorHAnsi"/>
          <w:color w:val="000000" w:themeColor="text1"/>
          <w:sz w:val="22"/>
          <w:szCs w:val="22"/>
          <w:shd w:val="clear" w:color="auto" w:fill="FFFFFF"/>
        </w:rPr>
        <w:t xml:space="preserve">sion on the behalf of the human race. For Christ Himself proclaimed to </w:t>
      </w:r>
      <w:r w:rsidRPr="00A717B3">
        <w:rPr>
          <w:rFonts w:asciiTheme="minorHAnsi" w:hAnsiTheme="minorHAnsi"/>
          <w:color w:val="000000" w:themeColor="text1"/>
          <w:sz w:val="22"/>
          <w:szCs w:val="22"/>
          <w:shd w:val="clear" w:color="auto" w:fill="FFFFFF"/>
        </w:rPr>
        <w:lastRenderedPageBreak/>
        <w:t xml:space="preserve">her saying: </w:t>
      </w:r>
      <w:r w:rsidRPr="00A717B3">
        <w:rPr>
          <w:rStyle w:val="Emphasis"/>
          <w:rFonts w:asciiTheme="minorHAnsi" w:hAnsiTheme="minorHAnsi"/>
          <w:color w:val="000000" w:themeColor="text1"/>
          <w:sz w:val="22"/>
          <w:szCs w:val="22"/>
          <w:bdr w:val="none" w:sz="0" w:space="0" w:color="auto" w:frame="1"/>
          <w:shd w:val="clear" w:color="auto" w:fill="FFFFFF"/>
        </w:rPr>
        <w:t xml:space="preserve">“My hour has not yet come.” </w:t>
      </w:r>
      <w:r w:rsidRPr="00A717B3">
        <w:rPr>
          <w:rFonts w:asciiTheme="minorHAnsi" w:hAnsiTheme="minorHAnsi"/>
          <w:color w:val="000000" w:themeColor="text1"/>
          <w:sz w:val="22"/>
          <w:szCs w:val="22"/>
          <w:shd w:val="clear" w:color="auto" w:fill="FFFFFF"/>
        </w:rPr>
        <w:t>However, because of her plead, He immediately answered and performed the miracle. As for Christ’s presence at the wedding, it is a sign of Christ’s sanctif</w:t>
      </w:r>
      <w:r w:rsidRPr="00A717B3">
        <w:rPr>
          <w:rFonts w:asciiTheme="minorHAnsi" w:hAnsiTheme="minorHAnsi"/>
          <w:color w:val="000000" w:themeColor="text1"/>
          <w:sz w:val="22"/>
          <w:szCs w:val="22"/>
          <w:shd w:val="clear" w:color="auto" w:fill="FFFFFF"/>
        </w:rPr>
        <w:t>i</w:t>
      </w:r>
      <w:r w:rsidRPr="00A717B3">
        <w:rPr>
          <w:rFonts w:asciiTheme="minorHAnsi" w:hAnsiTheme="minorHAnsi"/>
          <w:color w:val="000000" w:themeColor="text1"/>
          <w:sz w:val="22"/>
          <w:szCs w:val="22"/>
          <w:shd w:val="clear" w:color="auto" w:fill="FFFFFF"/>
        </w:rPr>
        <w:t>cation of the Sacrament of H</w:t>
      </w:r>
      <w:r w:rsidRPr="00A717B3">
        <w:rPr>
          <w:rFonts w:asciiTheme="minorHAnsi" w:hAnsiTheme="minorHAnsi"/>
          <w:color w:val="000000" w:themeColor="text1"/>
          <w:sz w:val="22"/>
          <w:szCs w:val="22"/>
          <w:shd w:val="clear" w:color="auto" w:fill="FFFFFF"/>
        </w:rPr>
        <w:t>o</w:t>
      </w:r>
      <w:r w:rsidRPr="00A717B3">
        <w:rPr>
          <w:rFonts w:asciiTheme="minorHAnsi" w:hAnsiTheme="minorHAnsi"/>
          <w:color w:val="000000" w:themeColor="text1"/>
          <w:sz w:val="22"/>
          <w:szCs w:val="22"/>
          <w:shd w:val="clear" w:color="auto" w:fill="FFFFFF"/>
        </w:rPr>
        <w:t>ly Matrimony, and for this reason the Church refers to this miracle regularly in the Rite of Holy Matrimony. In add</w:t>
      </w:r>
      <w:r w:rsidRPr="00A717B3">
        <w:rPr>
          <w:rFonts w:asciiTheme="minorHAnsi" w:hAnsiTheme="minorHAnsi"/>
          <w:color w:val="000000" w:themeColor="text1"/>
          <w:sz w:val="22"/>
          <w:szCs w:val="22"/>
          <w:shd w:val="clear" w:color="auto" w:fill="FFFFFF"/>
        </w:rPr>
        <w:t>i</w:t>
      </w:r>
      <w:r w:rsidRPr="00A717B3">
        <w:rPr>
          <w:rFonts w:asciiTheme="minorHAnsi" w:hAnsiTheme="minorHAnsi"/>
          <w:color w:val="000000" w:themeColor="text1"/>
          <w:sz w:val="22"/>
          <w:szCs w:val="22"/>
          <w:shd w:val="clear" w:color="auto" w:fill="FFFFFF"/>
        </w:rPr>
        <w:t>tion, the church has assigned the passage of the Gospel of St. Matthew 19: 1-19 to be read in the Gospel of the Vespers Prayers of the Feast of the Wedding of Cana of Galilee. A</w:t>
      </w:r>
      <w:r w:rsidRPr="00A717B3">
        <w:rPr>
          <w:rFonts w:asciiTheme="minorHAnsi" w:hAnsiTheme="minorHAnsi"/>
          <w:color w:val="000000" w:themeColor="text1"/>
          <w:sz w:val="22"/>
          <w:szCs w:val="22"/>
          <w:shd w:val="clear" w:color="auto" w:fill="FFFFFF"/>
        </w:rPr>
        <w:t>c</w:t>
      </w:r>
      <w:r w:rsidRPr="00A717B3">
        <w:rPr>
          <w:rFonts w:asciiTheme="minorHAnsi" w:hAnsiTheme="minorHAnsi"/>
          <w:color w:val="000000" w:themeColor="text1"/>
          <w:sz w:val="22"/>
          <w:szCs w:val="22"/>
          <w:shd w:val="clear" w:color="auto" w:fill="FFFFFF"/>
        </w:rPr>
        <w:t>cordingly, this is the same passage that is read in the Rite of Holy Matrimony.</w:t>
      </w:r>
    </w:p>
    <w:p w14:paraId="22E0E8A7" w14:textId="77777777" w:rsidR="0010593A" w:rsidRPr="00CA6B2C" w:rsidRDefault="0010593A" w:rsidP="0010593A">
      <w:pPr>
        <w:tabs>
          <w:tab w:val="right" w:pos="9360"/>
        </w:tabs>
        <w:jc w:val="both"/>
        <w:rPr>
          <w:rFonts w:asciiTheme="minorHAnsi" w:hAnsiTheme="minorHAnsi"/>
          <w:color w:val="000000" w:themeColor="text1"/>
          <w:sz w:val="16"/>
          <w:szCs w:val="16"/>
          <w:shd w:val="clear" w:color="auto" w:fill="FFFFFF"/>
        </w:rPr>
      </w:pPr>
    </w:p>
    <w:p w14:paraId="294A15C7" w14:textId="77777777" w:rsidR="0010593A" w:rsidRPr="00E42246" w:rsidRDefault="00635C90" w:rsidP="0010593A">
      <w:pPr>
        <w:tabs>
          <w:tab w:val="right" w:pos="9360"/>
        </w:tabs>
        <w:jc w:val="right"/>
        <w:rPr>
          <w:rFonts w:ascii="Arial" w:hAnsi="Arial" w:cs="Arial"/>
          <w:bCs/>
          <w:sz w:val="16"/>
          <w:szCs w:val="16"/>
        </w:rPr>
      </w:pPr>
      <w:r w:rsidRPr="00E42246">
        <w:rPr>
          <w:rFonts w:ascii="Arial" w:hAnsi="Arial" w:cs="Arial"/>
          <w:bCs/>
          <w:sz w:val="16"/>
          <w:szCs w:val="16"/>
        </w:rPr>
        <w:t>Further Reading</w:t>
      </w:r>
      <w:r w:rsidR="0010593A" w:rsidRPr="00E42246">
        <w:rPr>
          <w:rFonts w:ascii="Arial" w:hAnsi="Arial" w:cs="Arial"/>
          <w:bCs/>
          <w:sz w:val="16"/>
          <w:szCs w:val="16"/>
        </w:rPr>
        <w:t xml:space="preserve">: </w:t>
      </w:r>
      <w:hyperlink r:id="rId382" w:history="1">
        <w:r w:rsidR="00A63024" w:rsidRPr="00E42246">
          <w:rPr>
            <w:rStyle w:val="Hyperlink"/>
            <w:rFonts w:ascii="Arial" w:hAnsi="Arial" w:cs="Arial"/>
            <w:bCs/>
            <w:sz w:val="16"/>
            <w:szCs w:val="16"/>
          </w:rPr>
          <w:t>https://en.wikipedia.org/wiki/Marriage_at_Cana</w:t>
        </w:r>
      </w:hyperlink>
    </w:p>
    <w:p w14:paraId="1A32353C" w14:textId="77777777" w:rsidR="003B0665" w:rsidRPr="004125C6" w:rsidRDefault="003B0665" w:rsidP="000207F1">
      <w:pPr>
        <w:pStyle w:val="Heading2"/>
        <w:rPr>
          <w:sz w:val="22"/>
          <w:szCs w:val="22"/>
          <w:lang w:val="en-US"/>
        </w:rPr>
      </w:pPr>
      <w:bookmarkStart w:id="81" w:name="_Toc11742275"/>
      <w:r w:rsidRPr="00BC2F8E">
        <w:rPr>
          <w:lang w:val="en-US"/>
        </w:rPr>
        <w:t>Feast of St. Mark (</w:t>
      </w:r>
      <w:r w:rsidR="00996BFC" w:rsidRPr="00BC2F8E">
        <w:rPr>
          <w:lang w:val="en-US"/>
        </w:rPr>
        <w:t>Egyptian</w:t>
      </w:r>
      <w:r w:rsidRPr="00BC2F8E">
        <w:rPr>
          <w:lang w:val="en-US"/>
        </w:rPr>
        <w:t xml:space="preserve"> Orthodox)</w:t>
      </w:r>
      <w:bookmarkEnd w:id="81"/>
    </w:p>
    <w:p w14:paraId="1330EC48" w14:textId="77777777" w:rsidR="003B0665" w:rsidRPr="00CA6B2C" w:rsidRDefault="003B0665" w:rsidP="003B0665">
      <w:pPr>
        <w:rPr>
          <w:rFonts w:asciiTheme="minorHAnsi" w:hAnsiTheme="minorHAnsi"/>
          <w:bCs/>
          <w:sz w:val="16"/>
          <w:szCs w:val="16"/>
          <w:lang w:val="en-US"/>
        </w:rPr>
      </w:pPr>
    </w:p>
    <w:p w14:paraId="56E54372" w14:textId="77777777" w:rsidR="003B0665" w:rsidRPr="00E42246" w:rsidRDefault="003B0665" w:rsidP="003B0665">
      <w:pPr>
        <w:rPr>
          <w:rFonts w:asciiTheme="minorHAnsi" w:hAnsiTheme="minorHAnsi"/>
          <w:bCs/>
          <w:color w:val="000000" w:themeColor="text1"/>
          <w:sz w:val="16"/>
          <w:szCs w:val="16"/>
          <w:lang w:val="en-US"/>
        </w:rPr>
      </w:pPr>
      <w:r w:rsidRPr="00036921">
        <w:rPr>
          <w:rFonts w:asciiTheme="minorHAnsi" w:hAnsiTheme="minorHAnsi" w:cs="Arial"/>
          <w:color w:val="000000" w:themeColor="text1"/>
          <w:sz w:val="22"/>
          <w:szCs w:val="22"/>
          <w:shd w:val="clear" w:color="auto" w:fill="FFFFFF"/>
        </w:rPr>
        <w:t xml:space="preserve">In AD 49, about 19 years after the </w:t>
      </w:r>
      <w:hyperlink r:id="rId383" w:tooltip="Ascension of Jesus" w:history="1">
        <w:r w:rsidRPr="00036921">
          <w:rPr>
            <w:rStyle w:val="Hyperlink"/>
            <w:rFonts w:asciiTheme="minorHAnsi" w:hAnsiTheme="minorHAnsi" w:cs="Arial"/>
            <w:color w:val="000000" w:themeColor="text1"/>
            <w:sz w:val="22"/>
            <w:szCs w:val="22"/>
            <w:u w:val="none"/>
            <w:shd w:val="clear" w:color="auto" w:fill="FFFFFF"/>
          </w:rPr>
          <w:t>Ascension of Jesus</w:t>
        </w:r>
      </w:hyperlink>
      <w:r w:rsidRPr="00036921">
        <w:rPr>
          <w:rFonts w:asciiTheme="minorHAnsi" w:hAnsiTheme="minorHAnsi" w:cs="Arial"/>
          <w:color w:val="000000" w:themeColor="text1"/>
          <w:sz w:val="22"/>
          <w:szCs w:val="22"/>
          <w:shd w:val="clear" w:color="auto" w:fill="FFFFFF"/>
        </w:rPr>
        <w:t xml:space="preserve">, Mark traveled to </w:t>
      </w:r>
      <w:hyperlink r:id="rId384" w:tooltip="Alexandria" w:history="1">
        <w:r w:rsidRPr="00036921">
          <w:rPr>
            <w:rStyle w:val="Hyperlink"/>
            <w:rFonts w:asciiTheme="minorHAnsi" w:hAnsiTheme="minorHAnsi" w:cs="Arial"/>
            <w:color w:val="000000" w:themeColor="text1"/>
            <w:sz w:val="22"/>
            <w:szCs w:val="22"/>
            <w:u w:val="none"/>
            <w:shd w:val="clear" w:color="auto" w:fill="FFFFFF"/>
          </w:rPr>
          <w:t>Alexandria</w:t>
        </w:r>
      </w:hyperlink>
      <w:r w:rsidRPr="00036921">
        <w:rPr>
          <w:rFonts w:asciiTheme="minorHAnsi" w:hAnsiTheme="minorHAnsi"/>
          <w:color w:val="000000" w:themeColor="text1"/>
          <w:sz w:val="22"/>
          <w:szCs w:val="22"/>
        </w:rPr>
        <w:t xml:space="preserve"> </w:t>
      </w:r>
      <w:r w:rsidRPr="00036921">
        <w:rPr>
          <w:rFonts w:asciiTheme="minorHAnsi" w:hAnsiTheme="minorHAnsi" w:cs="Arial"/>
          <w:color w:val="000000" w:themeColor="text1"/>
          <w:sz w:val="22"/>
          <w:szCs w:val="22"/>
          <w:shd w:val="clear" w:color="auto" w:fill="FFFFFF"/>
        </w:rPr>
        <w:t xml:space="preserve"> [cf. Acts 15:36–41] and founded the Church of Alexandria – today, both the </w:t>
      </w:r>
      <w:hyperlink r:id="rId385" w:tooltip="Coptic Orthodox Church" w:history="1">
        <w:r w:rsidRPr="00036921">
          <w:rPr>
            <w:rStyle w:val="Hyperlink"/>
            <w:rFonts w:asciiTheme="minorHAnsi" w:hAnsiTheme="minorHAnsi" w:cs="Arial"/>
            <w:color w:val="000000" w:themeColor="text1"/>
            <w:sz w:val="22"/>
            <w:szCs w:val="22"/>
            <w:u w:val="none"/>
            <w:shd w:val="clear" w:color="auto" w:fill="FFFFFF"/>
          </w:rPr>
          <w:t>Coptic Orthodox Church</w:t>
        </w:r>
      </w:hyperlink>
      <w:r w:rsidRPr="00036921">
        <w:rPr>
          <w:rFonts w:asciiTheme="minorHAnsi" w:hAnsiTheme="minorHAnsi"/>
          <w:color w:val="000000" w:themeColor="text1"/>
          <w:sz w:val="22"/>
          <w:szCs w:val="22"/>
        </w:rPr>
        <w:t xml:space="preserve"> </w:t>
      </w:r>
      <w:r w:rsidRPr="00036921">
        <w:rPr>
          <w:rFonts w:asciiTheme="minorHAnsi" w:hAnsiTheme="minorHAnsi" w:cs="Arial"/>
          <w:color w:val="000000" w:themeColor="text1"/>
          <w:sz w:val="22"/>
          <w:szCs w:val="22"/>
          <w:shd w:val="clear" w:color="auto" w:fill="FFFFFF"/>
        </w:rPr>
        <w:t xml:space="preserve">and the </w:t>
      </w:r>
      <w:hyperlink r:id="rId386" w:tooltip="Greek Orthodox Church of Alexandria" w:history="1">
        <w:r w:rsidRPr="00036921">
          <w:rPr>
            <w:rStyle w:val="Hyperlink"/>
            <w:rFonts w:asciiTheme="minorHAnsi" w:hAnsiTheme="minorHAnsi" w:cs="Arial"/>
            <w:color w:val="000000" w:themeColor="text1"/>
            <w:sz w:val="22"/>
            <w:szCs w:val="22"/>
            <w:u w:val="none"/>
            <w:shd w:val="clear" w:color="auto" w:fill="FFFFFF"/>
          </w:rPr>
          <w:t>Greek Orthodox Church of Alexandria</w:t>
        </w:r>
      </w:hyperlink>
      <w:r w:rsidRPr="00036921">
        <w:rPr>
          <w:rFonts w:asciiTheme="minorHAnsi" w:hAnsiTheme="minorHAnsi"/>
          <w:color w:val="000000" w:themeColor="text1"/>
          <w:sz w:val="22"/>
          <w:szCs w:val="22"/>
        </w:rPr>
        <w:t xml:space="preserve"> </w:t>
      </w:r>
      <w:r w:rsidRPr="00036921">
        <w:rPr>
          <w:rFonts w:asciiTheme="minorHAnsi" w:hAnsiTheme="minorHAnsi" w:cs="Arial"/>
          <w:color w:val="000000" w:themeColor="text1"/>
          <w:sz w:val="22"/>
          <w:szCs w:val="22"/>
          <w:shd w:val="clear" w:color="auto" w:fill="FFFFFF"/>
        </w:rPr>
        <w:t xml:space="preserve">claim to be successors to this original community. Aspects of the Coptic liturgy can be traced back to Mark himself. He became the first </w:t>
      </w:r>
      <w:hyperlink r:id="rId387" w:tooltip="Bishop" w:history="1">
        <w:r w:rsidRPr="00036921">
          <w:rPr>
            <w:rStyle w:val="Hyperlink"/>
            <w:rFonts w:asciiTheme="minorHAnsi" w:hAnsiTheme="minorHAnsi" w:cs="Arial"/>
            <w:color w:val="000000" w:themeColor="text1"/>
            <w:sz w:val="22"/>
            <w:szCs w:val="22"/>
            <w:u w:val="none"/>
            <w:shd w:val="clear" w:color="auto" w:fill="FFFFFF"/>
          </w:rPr>
          <w:t>bishop</w:t>
        </w:r>
      </w:hyperlink>
      <w:r w:rsidRPr="00036921">
        <w:rPr>
          <w:rFonts w:asciiTheme="minorHAnsi" w:hAnsiTheme="minorHAnsi"/>
          <w:color w:val="000000" w:themeColor="text1"/>
          <w:sz w:val="22"/>
          <w:szCs w:val="22"/>
        </w:rPr>
        <w:t xml:space="preserve"> </w:t>
      </w:r>
      <w:r w:rsidRPr="00036921">
        <w:rPr>
          <w:rFonts w:asciiTheme="minorHAnsi" w:hAnsiTheme="minorHAnsi" w:cs="Arial"/>
          <w:color w:val="000000" w:themeColor="text1"/>
          <w:sz w:val="22"/>
          <w:szCs w:val="22"/>
          <w:shd w:val="clear" w:color="auto" w:fill="FFFFFF"/>
        </w:rPr>
        <w:t xml:space="preserve">of Alexandria and he is honored as the founder of Christianity in </w:t>
      </w:r>
      <w:hyperlink r:id="rId388" w:tooltip="Africa" w:history="1">
        <w:r w:rsidRPr="00036921">
          <w:rPr>
            <w:rStyle w:val="Hyperlink"/>
            <w:rFonts w:asciiTheme="minorHAnsi" w:hAnsiTheme="minorHAnsi" w:cs="Arial"/>
            <w:color w:val="000000" w:themeColor="text1"/>
            <w:sz w:val="22"/>
            <w:szCs w:val="22"/>
            <w:u w:val="none"/>
            <w:shd w:val="clear" w:color="auto" w:fill="FFFFFF"/>
          </w:rPr>
          <w:t>Africa</w:t>
        </w:r>
      </w:hyperlink>
      <w:r w:rsidRPr="00036921">
        <w:rPr>
          <w:rFonts w:asciiTheme="minorHAnsi" w:hAnsiTheme="minorHAnsi" w:cs="Arial"/>
          <w:color w:val="000000" w:themeColor="text1"/>
          <w:sz w:val="22"/>
          <w:szCs w:val="22"/>
          <w:shd w:val="clear" w:color="auto" w:fill="FFFFFF"/>
        </w:rPr>
        <w:t>.</w:t>
      </w:r>
    </w:p>
    <w:p w14:paraId="34595C95" w14:textId="77777777" w:rsidR="00E42246" w:rsidRDefault="00E42246" w:rsidP="003B0665">
      <w:pPr>
        <w:jc w:val="right"/>
        <w:rPr>
          <w:rFonts w:ascii="Arial" w:hAnsi="Arial" w:cs="Arial"/>
          <w:bCs/>
          <w:color w:val="000000" w:themeColor="text1"/>
          <w:sz w:val="16"/>
          <w:szCs w:val="16"/>
        </w:rPr>
      </w:pPr>
    </w:p>
    <w:p w14:paraId="634196BF" w14:textId="77777777" w:rsidR="003B0665" w:rsidRPr="00E42246" w:rsidRDefault="00635C90" w:rsidP="003B0665">
      <w:pPr>
        <w:jc w:val="right"/>
        <w:rPr>
          <w:rFonts w:ascii="Arial" w:hAnsi="Arial" w:cs="Arial"/>
          <w:bCs/>
          <w:color w:val="000000" w:themeColor="text1"/>
          <w:sz w:val="16"/>
          <w:szCs w:val="16"/>
        </w:rPr>
      </w:pPr>
      <w:r w:rsidRPr="00E42246">
        <w:rPr>
          <w:rFonts w:ascii="Arial" w:hAnsi="Arial" w:cs="Arial"/>
          <w:bCs/>
          <w:color w:val="000000" w:themeColor="text1"/>
          <w:sz w:val="16"/>
          <w:szCs w:val="16"/>
        </w:rPr>
        <w:t>Further Reading</w:t>
      </w:r>
      <w:r w:rsidR="003B0665" w:rsidRPr="00E42246">
        <w:rPr>
          <w:rFonts w:ascii="Arial" w:hAnsi="Arial" w:cs="Arial"/>
          <w:bCs/>
          <w:color w:val="000000" w:themeColor="text1"/>
          <w:sz w:val="16"/>
          <w:szCs w:val="16"/>
        </w:rPr>
        <w:t xml:space="preserve">: </w:t>
      </w:r>
      <w:hyperlink r:id="rId389" w:history="1">
        <w:r w:rsidR="00A63024" w:rsidRPr="00E42246">
          <w:rPr>
            <w:rStyle w:val="Hyperlink"/>
            <w:rFonts w:ascii="Arial" w:hAnsi="Arial" w:cs="Arial"/>
            <w:bCs/>
            <w:sz w:val="16"/>
            <w:szCs w:val="16"/>
          </w:rPr>
          <w:t>https://en.wikipedia.org/wiki/Feast_of_Saint_Mark</w:t>
        </w:r>
      </w:hyperlink>
    </w:p>
    <w:p w14:paraId="6640F653" w14:textId="77777777" w:rsidR="005E07E7" w:rsidRPr="004125C6" w:rsidRDefault="005E07E7" w:rsidP="000207F1">
      <w:pPr>
        <w:pStyle w:val="Heading2"/>
        <w:rPr>
          <w:sz w:val="22"/>
          <w:szCs w:val="22"/>
          <w:lang w:val="en-US"/>
        </w:rPr>
      </w:pPr>
      <w:bookmarkStart w:id="82" w:name="_Toc11742276"/>
      <w:r w:rsidRPr="005E07E7">
        <w:rPr>
          <w:lang w:val="en-US"/>
        </w:rPr>
        <w:t>Founding of the True Cross (</w:t>
      </w:r>
      <w:r w:rsidR="003C4B21">
        <w:rPr>
          <w:lang w:val="en-US"/>
        </w:rPr>
        <w:t xml:space="preserve">Ethiopian </w:t>
      </w:r>
      <w:r w:rsidRPr="005E07E7">
        <w:rPr>
          <w:lang w:val="en-US"/>
        </w:rPr>
        <w:t>Orthodox)</w:t>
      </w:r>
      <w:bookmarkEnd w:id="82"/>
    </w:p>
    <w:p w14:paraId="6536BF4B" w14:textId="77777777" w:rsidR="005E07E7" w:rsidRPr="00CA6B2C" w:rsidRDefault="005E07E7" w:rsidP="005E07E7">
      <w:pPr>
        <w:rPr>
          <w:rFonts w:asciiTheme="minorHAnsi" w:hAnsiTheme="minorHAnsi"/>
          <w:bCs/>
          <w:sz w:val="16"/>
          <w:szCs w:val="16"/>
          <w:lang w:val="en-US"/>
        </w:rPr>
      </w:pPr>
    </w:p>
    <w:p w14:paraId="005584BB" w14:textId="77777777" w:rsidR="005E07E7" w:rsidRDefault="005E07E7" w:rsidP="005E07E7">
      <w:pPr>
        <w:pStyle w:val="NormalWeb"/>
        <w:shd w:val="clear" w:color="auto" w:fill="FFFFFF"/>
        <w:spacing w:before="0" w:after="0"/>
        <w:ind w:left="0"/>
        <w:rPr>
          <w:rFonts w:asciiTheme="minorHAnsi" w:hAnsiTheme="minorHAnsi" w:cs="Arial"/>
          <w:color w:val="000000" w:themeColor="text1"/>
          <w:sz w:val="22"/>
          <w:szCs w:val="22"/>
        </w:rPr>
      </w:pPr>
      <w:r w:rsidRPr="005604DF">
        <w:rPr>
          <w:rFonts w:asciiTheme="minorHAnsi" w:hAnsiTheme="minorHAnsi" w:cs="Arial"/>
          <w:color w:val="252525"/>
          <w:sz w:val="22"/>
          <w:szCs w:val="22"/>
        </w:rPr>
        <w:t xml:space="preserve">The </w:t>
      </w:r>
      <w:r w:rsidRPr="007F61EF">
        <w:rPr>
          <w:rFonts w:asciiTheme="minorHAnsi" w:hAnsiTheme="minorHAnsi" w:cs="Arial"/>
          <w:bCs/>
          <w:color w:val="252525"/>
          <w:sz w:val="22"/>
          <w:szCs w:val="22"/>
        </w:rPr>
        <w:t>True Cross</w:t>
      </w:r>
      <w:r w:rsidRPr="005604DF">
        <w:rPr>
          <w:rFonts w:asciiTheme="minorHAnsi" w:hAnsiTheme="minorHAnsi" w:cs="Arial"/>
          <w:b/>
          <w:bCs/>
          <w:color w:val="252525"/>
          <w:sz w:val="22"/>
          <w:szCs w:val="22"/>
        </w:rPr>
        <w:t xml:space="preserve"> </w:t>
      </w:r>
      <w:r w:rsidRPr="005604DF">
        <w:rPr>
          <w:rFonts w:asciiTheme="minorHAnsi" w:hAnsiTheme="minorHAnsi" w:cs="Arial"/>
          <w:color w:val="252525"/>
          <w:sz w:val="22"/>
          <w:szCs w:val="22"/>
        </w:rPr>
        <w:t xml:space="preserve">is the name for physical remnants which, by </w:t>
      </w:r>
      <w:r w:rsidRPr="00D259BE">
        <w:rPr>
          <w:rFonts w:asciiTheme="minorHAnsi" w:hAnsiTheme="minorHAnsi" w:cs="Arial"/>
          <w:color w:val="000000" w:themeColor="text1"/>
          <w:sz w:val="22"/>
          <w:szCs w:val="22"/>
        </w:rPr>
        <w:t xml:space="preserve">a </w:t>
      </w:r>
      <w:hyperlink r:id="rId390" w:tooltip="Christianity" w:history="1">
        <w:r w:rsidRPr="00D259BE">
          <w:rPr>
            <w:rStyle w:val="Hyperlink"/>
            <w:rFonts w:asciiTheme="minorHAnsi" w:hAnsiTheme="minorHAnsi" w:cs="Arial"/>
            <w:color w:val="000000" w:themeColor="text1"/>
            <w:sz w:val="22"/>
            <w:szCs w:val="22"/>
            <w:u w:val="none"/>
          </w:rPr>
          <w:t>Christian</w:t>
        </w:r>
      </w:hyperlink>
      <w:r w:rsidRPr="00D259BE">
        <w:rPr>
          <w:rFonts w:asciiTheme="minorHAnsi" w:hAnsiTheme="minorHAnsi" w:cs="Arial"/>
          <w:color w:val="000000" w:themeColor="text1"/>
          <w:sz w:val="22"/>
          <w:szCs w:val="22"/>
        </w:rPr>
        <w:t xml:space="preserve"> tradition</w:t>
      </w:r>
      <w:r w:rsidRPr="005604DF">
        <w:rPr>
          <w:rFonts w:asciiTheme="minorHAnsi" w:hAnsiTheme="minorHAnsi" w:cs="Arial"/>
          <w:color w:val="252525"/>
          <w:sz w:val="22"/>
          <w:szCs w:val="22"/>
        </w:rPr>
        <w:t xml:space="preserve">, are believed to be from the cross upon </w:t>
      </w:r>
      <w:r w:rsidRPr="00E25A91">
        <w:rPr>
          <w:rFonts w:asciiTheme="minorHAnsi" w:hAnsiTheme="minorHAnsi" w:cs="Arial"/>
          <w:color w:val="000000" w:themeColor="text1"/>
          <w:sz w:val="22"/>
          <w:szCs w:val="22"/>
        </w:rPr>
        <w:t xml:space="preserve">which </w:t>
      </w:r>
      <w:hyperlink r:id="rId391" w:tooltip="Crucifixion of Jesus" w:history="1">
        <w:r w:rsidRPr="00E25A91">
          <w:rPr>
            <w:rStyle w:val="Hyperlink"/>
            <w:rFonts w:asciiTheme="minorHAnsi" w:hAnsiTheme="minorHAnsi" w:cs="Arial"/>
            <w:color w:val="000000" w:themeColor="text1"/>
            <w:sz w:val="22"/>
            <w:szCs w:val="22"/>
            <w:u w:val="none"/>
          </w:rPr>
          <w:t>Jesus was crucified</w:t>
        </w:r>
      </w:hyperlink>
      <w:r w:rsidR="00327DBF">
        <w:rPr>
          <w:rStyle w:val="Hyperlink"/>
          <w:rFonts w:asciiTheme="minorHAnsi" w:hAnsiTheme="minorHAnsi" w:cs="Arial"/>
          <w:color w:val="000000" w:themeColor="text1"/>
          <w:sz w:val="22"/>
          <w:szCs w:val="22"/>
          <w:u w:val="none"/>
        </w:rPr>
        <w:t xml:space="preserve"> (compare </w:t>
      </w:r>
      <w:r w:rsidR="00327DBF" w:rsidRPr="00327DBF">
        <w:rPr>
          <w:rStyle w:val="Hyperlink"/>
          <w:rFonts w:asciiTheme="minorHAnsi" w:hAnsiTheme="minorHAnsi" w:cs="Arial"/>
          <w:b/>
          <w:i/>
          <w:color w:val="000000" w:themeColor="text1"/>
          <w:sz w:val="22"/>
          <w:szCs w:val="22"/>
          <w:u w:val="none"/>
        </w:rPr>
        <w:t>Elevation of the Cross</w:t>
      </w:r>
      <w:r w:rsidR="00327DBF">
        <w:rPr>
          <w:rStyle w:val="Hyperlink"/>
          <w:rFonts w:asciiTheme="minorHAnsi" w:hAnsiTheme="minorHAnsi" w:cs="Arial"/>
          <w:color w:val="000000" w:themeColor="text1"/>
          <w:sz w:val="22"/>
          <w:szCs w:val="22"/>
          <w:u w:val="none"/>
        </w:rPr>
        <w:t>, above)</w:t>
      </w:r>
      <w:r w:rsidRPr="005604DF">
        <w:rPr>
          <w:rFonts w:asciiTheme="minorHAnsi" w:hAnsiTheme="minorHAnsi" w:cs="Arial"/>
          <w:color w:val="252525"/>
          <w:sz w:val="22"/>
          <w:szCs w:val="22"/>
        </w:rPr>
        <w:t>.</w:t>
      </w:r>
      <w:r w:rsidR="00E42246">
        <w:rPr>
          <w:rFonts w:asciiTheme="minorHAnsi" w:hAnsiTheme="minorHAnsi" w:cs="Arial"/>
          <w:color w:val="252525"/>
          <w:sz w:val="22"/>
          <w:szCs w:val="22"/>
        </w:rPr>
        <w:t xml:space="preserve"> </w:t>
      </w:r>
      <w:r w:rsidRPr="00E25A91">
        <w:rPr>
          <w:rFonts w:asciiTheme="minorHAnsi" w:hAnsiTheme="minorHAnsi" w:cs="Arial"/>
          <w:color w:val="000000" w:themeColor="text1"/>
          <w:sz w:val="22"/>
          <w:szCs w:val="22"/>
        </w:rPr>
        <w:t>A</w:t>
      </w:r>
      <w:r w:rsidRPr="00E25A91">
        <w:rPr>
          <w:rFonts w:asciiTheme="minorHAnsi" w:hAnsiTheme="minorHAnsi" w:cs="Arial"/>
          <w:color w:val="000000" w:themeColor="text1"/>
          <w:sz w:val="22"/>
          <w:szCs w:val="22"/>
        </w:rPr>
        <w:t>c</w:t>
      </w:r>
      <w:r w:rsidRPr="00E25A91">
        <w:rPr>
          <w:rFonts w:asciiTheme="minorHAnsi" w:hAnsiTheme="minorHAnsi" w:cs="Arial"/>
          <w:color w:val="000000" w:themeColor="text1"/>
          <w:sz w:val="22"/>
          <w:szCs w:val="22"/>
        </w:rPr>
        <w:t>cording to post-</w:t>
      </w:r>
      <w:hyperlink r:id="rId392" w:tooltip="First seven Ecumenical Councils" w:history="1">
        <w:r w:rsidRPr="00E25A91">
          <w:rPr>
            <w:rStyle w:val="Hyperlink"/>
            <w:rFonts w:asciiTheme="minorHAnsi" w:hAnsiTheme="minorHAnsi" w:cs="Arial"/>
            <w:color w:val="000000" w:themeColor="text1"/>
            <w:sz w:val="22"/>
            <w:szCs w:val="22"/>
            <w:u w:val="none"/>
          </w:rPr>
          <w:t>Nicene</w:t>
        </w:r>
      </w:hyperlink>
      <w:r w:rsidRPr="00E25A91">
        <w:rPr>
          <w:rFonts w:asciiTheme="minorHAnsi" w:hAnsiTheme="minorHAnsi" w:cs="Arial"/>
          <w:color w:val="000000" w:themeColor="text1"/>
          <w:sz w:val="22"/>
          <w:szCs w:val="22"/>
        </w:rPr>
        <w:t xml:space="preserve"> historians such as </w:t>
      </w:r>
      <w:hyperlink r:id="rId393" w:tooltip="Socrates Scholasticus" w:history="1">
        <w:r w:rsidRPr="00E25A91">
          <w:rPr>
            <w:rStyle w:val="Hyperlink"/>
            <w:rFonts w:asciiTheme="minorHAnsi" w:hAnsiTheme="minorHAnsi" w:cs="Arial"/>
            <w:color w:val="000000" w:themeColor="text1"/>
            <w:sz w:val="22"/>
            <w:szCs w:val="22"/>
            <w:u w:val="none"/>
          </w:rPr>
          <w:t>Socrates Scholasticus</w:t>
        </w:r>
      </w:hyperlink>
      <w:r w:rsidRPr="00E25A91">
        <w:rPr>
          <w:rFonts w:asciiTheme="minorHAnsi" w:hAnsiTheme="minorHAnsi" w:cs="Arial"/>
          <w:color w:val="000000" w:themeColor="text1"/>
          <w:sz w:val="22"/>
          <w:szCs w:val="22"/>
        </w:rPr>
        <w:t xml:space="preserve">, the Empress </w:t>
      </w:r>
      <w:hyperlink r:id="rId394" w:tooltip="Helena (empress)" w:history="1">
        <w:r w:rsidRPr="00E25A91">
          <w:rPr>
            <w:rStyle w:val="Hyperlink"/>
            <w:rFonts w:asciiTheme="minorHAnsi" w:hAnsiTheme="minorHAnsi" w:cs="Arial"/>
            <w:color w:val="000000" w:themeColor="text1"/>
            <w:sz w:val="22"/>
            <w:szCs w:val="22"/>
            <w:u w:val="none"/>
          </w:rPr>
          <w:t>Helena</w:t>
        </w:r>
      </w:hyperlink>
      <w:r w:rsidRPr="00E25A91">
        <w:rPr>
          <w:rFonts w:asciiTheme="minorHAnsi" w:hAnsiTheme="minorHAnsi" w:cs="Arial"/>
          <w:color w:val="000000" w:themeColor="text1"/>
          <w:sz w:val="22"/>
          <w:szCs w:val="22"/>
        </w:rPr>
        <w:t xml:space="preserve">, mother of </w:t>
      </w:r>
      <w:hyperlink r:id="rId395" w:tooltip="Emperor Constantine" w:history="1">
        <w:r w:rsidRPr="00E25A91">
          <w:rPr>
            <w:rStyle w:val="Hyperlink"/>
            <w:rFonts w:asciiTheme="minorHAnsi" w:hAnsiTheme="minorHAnsi" w:cs="Arial"/>
            <w:color w:val="000000" w:themeColor="text1"/>
            <w:sz w:val="22"/>
            <w:szCs w:val="22"/>
            <w:u w:val="none"/>
          </w:rPr>
          <w:t>Constantine</w:t>
        </w:r>
      </w:hyperlink>
      <w:r w:rsidRPr="00E25A91">
        <w:rPr>
          <w:rFonts w:asciiTheme="minorHAnsi" w:hAnsiTheme="minorHAnsi" w:cs="Arial"/>
          <w:color w:val="000000" w:themeColor="text1"/>
          <w:sz w:val="22"/>
          <w:szCs w:val="22"/>
        </w:rPr>
        <w:t xml:space="preserve">, the first </w:t>
      </w:r>
      <w:hyperlink r:id="rId396" w:tooltip="Constantine I and Christianity" w:history="1">
        <w:r w:rsidRPr="00E25A91">
          <w:rPr>
            <w:rStyle w:val="Hyperlink"/>
            <w:rFonts w:asciiTheme="minorHAnsi" w:hAnsiTheme="minorHAnsi" w:cs="Arial"/>
            <w:color w:val="000000" w:themeColor="text1"/>
            <w:sz w:val="22"/>
            <w:szCs w:val="22"/>
            <w:u w:val="none"/>
          </w:rPr>
          <w:t>Christian</w:t>
        </w:r>
      </w:hyperlink>
      <w:r w:rsidRPr="00E25A91">
        <w:rPr>
          <w:rFonts w:asciiTheme="minorHAnsi" w:hAnsiTheme="minorHAnsi" w:cs="Arial"/>
          <w:color w:val="000000" w:themeColor="text1"/>
          <w:sz w:val="22"/>
          <w:szCs w:val="22"/>
        </w:rPr>
        <w:t xml:space="preserve"> </w:t>
      </w:r>
      <w:hyperlink r:id="rId397" w:tooltip="Emperor of Rome" w:history="1">
        <w:r w:rsidRPr="00E25A91">
          <w:rPr>
            <w:rStyle w:val="Hyperlink"/>
            <w:rFonts w:asciiTheme="minorHAnsi" w:hAnsiTheme="minorHAnsi" w:cs="Arial"/>
            <w:color w:val="000000" w:themeColor="text1"/>
            <w:sz w:val="22"/>
            <w:szCs w:val="22"/>
            <w:u w:val="none"/>
          </w:rPr>
          <w:t>Emperor of Rome</w:t>
        </w:r>
      </w:hyperlink>
      <w:r w:rsidRPr="00E25A91">
        <w:rPr>
          <w:rFonts w:asciiTheme="minorHAnsi" w:hAnsiTheme="minorHAnsi" w:cs="Arial"/>
          <w:color w:val="000000" w:themeColor="text1"/>
          <w:sz w:val="22"/>
          <w:szCs w:val="22"/>
        </w:rPr>
        <w:t xml:space="preserve">, travelled to the </w:t>
      </w:r>
      <w:hyperlink r:id="rId398" w:tooltip="Holy Land" w:history="1">
        <w:r w:rsidRPr="00E25A91">
          <w:rPr>
            <w:rStyle w:val="Hyperlink"/>
            <w:rFonts w:asciiTheme="minorHAnsi" w:hAnsiTheme="minorHAnsi" w:cs="Arial"/>
            <w:color w:val="000000" w:themeColor="text1"/>
            <w:sz w:val="22"/>
            <w:szCs w:val="22"/>
            <w:u w:val="none"/>
          </w:rPr>
          <w:t>Holy Land</w:t>
        </w:r>
      </w:hyperlink>
      <w:r w:rsidRPr="00E25A91">
        <w:rPr>
          <w:rFonts w:asciiTheme="minorHAnsi" w:hAnsiTheme="minorHAnsi" w:cs="Arial"/>
          <w:color w:val="000000" w:themeColor="text1"/>
          <w:sz w:val="22"/>
          <w:szCs w:val="22"/>
        </w:rPr>
        <w:t xml:space="preserve"> in 326–28, founding churches and establishing relief agencies for the poor. Historians </w:t>
      </w:r>
      <w:hyperlink r:id="rId399" w:tooltip="Gelasius of Caesarea" w:history="1">
        <w:r w:rsidRPr="00E25A91">
          <w:rPr>
            <w:rStyle w:val="Hyperlink"/>
            <w:rFonts w:asciiTheme="minorHAnsi" w:hAnsiTheme="minorHAnsi" w:cs="Arial"/>
            <w:color w:val="000000" w:themeColor="text1"/>
            <w:sz w:val="22"/>
            <w:szCs w:val="22"/>
            <w:u w:val="none"/>
          </w:rPr>
          <w:t>Gelasius of Caesarea</w:t>
        </w:r>
      </w:hyperlink>
      <w:r w:rsidRPr="00E25A91">
        <w:rPr>
          <w:rFonts w:asciiTheme="minorHAnsi" w:hAnsiTheme="minorHAnsi" w:cs="Arial"/>
          <w:color w:val="000000" w:themeColor="text1"/>
          <w:sz w:val="22"/>
          <w:szCs w:val="22"/>
        </w:rPr>
        <w:t xml:space="preserve"> and </w:t>
      </w:r>
      <w:hyperlink r:id="rId400" w:tooltip="Tyrannius Rufinus" w:history="1">
        <w:r w:rsidRPr="00E25A91">
          <w:rPr>
            <w:rStyle w:val="Hyperlink"/>
            <w:rFonts w:asciiTheme="minorHAnsi" w:hAnsiTheme="minorHAnsi" w:cs="Arial"/>
            <w:color w:val="000000" w:themeColor="text1"/>
            <w:sz w:val="22"/>
            <w:szCs w:val="22"/>
            <w:u w:val="none"/>
          </w:rPr>
          <w:t>Rufinus</w:t>
        </w:r>
      </w:hyperlink>
      <w:r w:rsidRPr="00E25A91">
        <w:rPr>
          <w:rFonts w:asciiTheme="minorHAnsi" w:hAnsiTheme="minorHAnsi" w:cs="Arial"/>
          <w:color w:val="000000" w:themeColor="text1"/>
          <w:sz w:val="22"/>
          <w:szCs w:val="22"/>
        </w:rPr>
        <w:t xml:space="preserve"> claimed that she discovered the hiding place of three crosses that were believed to be used at the crucifixion of Jesus and of two thieves, </w:t>
      </w:r>
      <w:hyperlink r:id="rId401" w:tooltip="Penitent thief" w:history="1">
        <w:r w:rsidRPr="00E25A91">
          <w:rPr>
            <w:rStyle w:val="Hyperlink"/>
            <w:rFonts w:asciiTheme="minorHAnsi" w:hAnsiTheme="minorHAnsi" w:cs="Arial"/>
            <w:color w:val="000000" w:themeColor="text1"/>
            <w:sz w:val="22"/>
            <w:szCs w:val="22"/>
            <w:u w:val="none"/>
          </w:rPr>
          <w:t>St. Dismas</w:t>
        </w:r>
      </w:hyperlink>
      <w:r w:rsidRPr="00E25A91">
        <w:rPr>
          <w:rFonts w:asciiTheme="minorHAnsi" w:hAnsiTheme="minorHAnsi" w:cs="Arial"/>
          <w:color w:val="000000" w:themeColor="text1"/>
          <w:sz w:val="22"/>
          <w:szCs w:val="22"/>
        </w:rPr>
        <w:t xml:space="preserve"> and </w:t>
      </w:r>
      <w:hyperlink r:id="rId402" w:tooltip="Impenitent thief" w:history="1">
        <w:r w:rsidRPr="00E25A91">
          <w:rPr>
            <w:rStyle w:val="Hyperlink"/>
            <w:rFonts w:asciiTheme="minorHAnsi" w:hAnsiTheme="minorHAnsi" w:cs="Arial"/>
            <w:color w:val="000000" w:themeColor="text1"/>
            <w:sz w:val="22"/>
            <w:szCs w:val="22"/>
            <w:u w:val="none"/>
          </w:rPr>
          <w:t>Gestas</w:t>
        </w:r>
      </w:hyperlink>
      <w:r w:rsidRPr="00E25A91">
        <w:rPr>
          <w:rFonts w:asciiTheme="minorHAnsi" w:hAnsiTheme="minorHAnsi" w:cs="Arial"/>
          <w:color w:val="000000" w:themeColor="text1"/>
          <w:sz w:val="22"/>
          <w:szCs w:val="22"/>
        </w:rPr>
        <w:t xml:space="preserve">, executed with him, and that a </w:t>
      </w:r>
      <w:hyperlink r:id="rId403" w:tooltip="Miracle" w:history="1">
        <w:r w:rsidRPr="00E25A91">
          <w:rPr>
            <w:rStyle w:val="Hyperlink"/>
            <w:rFonts w:asciiTheme="minorHAnsi" w:hAnsiTheme="minorHAnsi" w:cs="Arial"/>
            <w:color w:val="000000" w:themeColor="text1"/>
            <w:sz w:val="22"/>
            <w:szCs w:val="22"/>
            <w:u w:val="none"/>
          </w:rPr>
          <w:t>mir</w:t>
        </w:r>
        <w:r w:rsidRPr="00E25A91">
          <w:rPr>
            <w:rStyle w:val="Hyperlink"/>
            <w:rFonts w:asciiTheme="minorHAnsi" w:hAnsiTheme="minorHAnsi" w:cs="Arial"/>
            <w:color w:val="000000" w:themeColor="text1"/>
            <w:sz w:val="22"/>
            <w:szCs w:val="22"/>
            <w:u w:val="none"/>
          </w:rPr>
          <w:t>a</w:t>
        </w:r>
        <w:r w:rsidRPr="00E25A91">
          <w:rPr>
            <w:rStyle w:val="Hyperlink"/>
            <w:rFonts w:asciiTheme="minorHAnsi" w:hAnsiTheme="minorHAnsi" w:cs="Arial"/>
            <w:color w:val="000000" w:themeColor="text1"/>
            <w:sz w:val="22"/>
            <w:szCs w:val="22"/>
            <w:u w:val="none"/>
          </w:rPr>
          <w:t>cle</w:t>
        </w:r>
      </w:hyperlink>
      <w:r w:rsidRPr="00E25A91">
        <w:rPr>
          <w:rFonts w:asciiTheme="minorHAnsi" w:hAnsiTheme="minorHAnsi" w:cs="Arial"/>
          <w:color w:val="000000" w:themeColor="text1"/>
          <w:sz w:val="22"/>
          <w:szCs w:val="22"/>
        </w:rPr>
        <w:t xml:space="preserve"> revealed which of the three was the True Cross.</w:t>
      </w:r>
    </w:p>
    <w:p w14:paraId="6BD19D4C" w14:textId="77777777" w:rsidR="00327DBF" w:rsidRPr="00327DBF" w:rsidRDefault="00327DBF" w:rsidP="005E07E7">
      <w:pPr>
        <w:pStyle w:val="NormalWeb"/>
        <w:shd w:val="clear" w:color="auto" w:fill="FFFFFF"/>
        <w:spacing w:before="0" w:after="0"/>
        <w:ind w:left="0"/>
        <w:rPr>
          <w:rFonts w:asciiTheme="minorHAnsi" w:hAnsiTheme="minorHAnsi" w:cs="Arial"/>
          <w:color w:val="000000" w:themeColor="text1"/>
          <w:sz w:val="16"/>
          <w:szCs w:val="16"/>
        </w:rPr>
      </w:pPr>
    </w:p>
    <w:p w14:paraId="638C629F" w14:textId="77777777" w:rsidR="005E07E7" w:rsidRPr="00E42246" w:rsidRDefault="00635C90" w:rsidP="005E07E7">
      <w:pPr>
        <w:pStyle w:val="NormalWeb"/>
        <w:shd w:val="clear" w:color="auto" w:fill="FFFFFF"/>
        <w:spacing w:before="0" w:after="0"/>
        <w:jc w:val="right"/>
        <w:rPr>
          <w:rFonts w:ascii="Arial" w:hAnsi="Arial" w:cs="Arial"/>
          <w:color w:val="252525"/>
          <w:sz w:val="16"/>
          <w:szCs w:val="16"/>
          <w:lang w:val="en-CA"/>
        </w:rPr>
      </w:pPr>
      <w:r w:rsidRPr="00E42246">
        <w:rPr>
          <w:rFonts w:ascii="Arial" w:hAnsi="Arial" w:cs="Arial"/>
          <w:color w:val="252525"/>
          <w:sz w:val="16"/>
          <w:szCs w:val="16"/>
          <w:lang w:val="en-CA"/>
        </w:rPr>
        <w:t>Further Reading</w:t>
      </w:r>
      <w:r w:rsidR="005E07E7" w:rsidRPr="00E42246">
        <w:rPr>
          <w:rFonts w:ascii="Arial" w:hAnsi="Arial" w:cs="Arial"/>
          <w:color w:val="252525"/>
          <w:sz w:val="16"/>
          <w:szCs w:val="16"/>
          <w:lang w:val="en-CA"/>
        </w:rPr>
        <w:t xml:space="preserve">: </w:t>
      </w:r>
      <w:hyperlink r:id="rId404" w:history="1">
        <w:r w:rsidR="00A63024" w:rsidRPr="00E42246">
          <w:rPr>
            <w:rStyle w:val="Hyperlink"/>
            <w:rFonts w:ascii="Arial" w:hAnsi="Arial" w:cs="Arial"/>
            <w:sz w:val="16"/>
            <w:szCs w:val="16"/>
            <w:lang w:val="en-CA"/>
          </w:rPr>
          <w:t>http://www.nationwidetourethiopia.com/religiousfestivals/002.html</w:t>
        </w:r>
      </w:hyperlink>
    </w:p>
    <w:p w14:paraId="1BB05949" w14:textId="77777777" w:rsidR="009C4DF8" w:rsidRPr="004125C6" w:rsidRDefault="009C4DF8" w:rsidP="000207F1">
      <w:pPr>
        <w:pStyle w:val="Heading2"/>
        <w:rPr>
          <w:sz w:val="22"/>
          <w:szCs w:val="22"/>
          <w:lang w:val="en-US"/>
        </w:rPr>
      </w:pPr>
      <w:bookmarkStart w:id="83" w:name="_Toc11742277"/>
      <w:r w:rsidRPr="003C4B21">
        <w:rPr>
          <w:lang w:val="en-US"/>
        </w:rPr>
        <w:t>Holy Cross Day (Greek Orthodox)</w:t>
      </w:r>
      <w:bookmarkEnd w:id="83"/>
    </w:p>
    <w:p w14:paraId="575E1218" w14:textId="77777777" w:rsidR="009C4DF8" w:rsidRPr="00CA6B2C" w:rsidRDefault="009C4DF8" w:rsidP="009C4DF8">
      <w:pPr>
        <w:tabs>
          <w:tab w:val="left" w:pos="1560"/>
          <w:tab w:val="left" w:pos="1843"/>
        </w:tabs>
        <w:rPr>
          <w:rFonts w:asciiTheme="minorHAnsi" w:hAnsiTheme="minorHAnsi"/>
          <w:bCs/>
          <w:sz w:val="16"/>
          <w:szCs w:val="16"/>
          <w:lang w:val="en-US"/>
        </w:rPr>
      </w:pPr>
    </w:p>
    <w:p w14:paraId="4EE914FC" w14:textId="77777777" w:rsidR="009C4DF8" w:rsidRPr="00D259BE" w:rsidRDefault="009C4DF8" w:rsidP="009C4DF8">
      <w:pPr>
        <w:tabs>
          <w:tab w:val="left" w:pos="1560"/>
          <w:tab w:val="left" w:pos="1843"/>
        </w:tabs>
        <w:rPr>
          <w:rFonts w:asciiTheme="minorHAnsi" w:hAnsiTheme="minorHAnsi" w:cs="Arial"/>
          <w:color w:val="000000" w:themeColor="text1"/>
          <w:sz w:val="22"/>
          <w:szCs w:val="22"/>
          <w:shd w:val="clear" w:color="auto" w:fill="FFFFFF"/>
        </w:rPr>
      </w:pPr>
      <w:r w:rsidRPr="00D259BE">
        <w:rPr>
          <w:rFonts w:asciiTheme="minorHAnsi" w:hAnsiTheme="minorHAnsi" w:cs="Arial"/>
          <w:color w:val="000000" w:themeColor="text1"/>
          <w:sz w:val="22"/>
          <w:szCs w:val="22"/>
          <w:shd w:val="clear" w:color="auto" w:fill="FFFFFF"/>
        </w:rPr>
        <w:t xml:space="preserve">The </w:t>
      </w:r>
      <w:r w:rsidRPr="00D259BE">
        <w:rPr>
          <w:rFonts w:asciiTheme="minorHAnsi" w:hAnsiTheme="minorHAnsi" w:cs="Arial"/>
          <w:bCs/>
          <w:color w:val="000000" w:themeColor="text1"/>
          <w:sz w:val="22"/>
          <w:szCs w:val="22"/>
          <w:shd w:val="clear" w:color="auto" w:fill="FFFFFF"/>
        </w:rPr>
        <w:t xml:space="preserve">Sunday of the Holy Cross </w:t>
      </w:r>
      <w:r w:rsidRPr="00D259BE">
        <w:rPr>
          <w:rFonts w:asciiTheme="minorHAnsi" w:hAnsiTheme="minorHAnsi" w:cs="Arial"/>
          <w:color w:val="000000" w:themeColor="text1"/>
          <w:sz w:val="22"/>
          <w:szCs w:val="22"/>
          <w:shd w:val="clear" w:color="auto" w:fill="FFFFFF"/>
        </w:rPr>
        <w:t xml:space="preserve">is the Third Sunday of </w:t>
      </w:r>
      <w:hyperlink r:id="rId405" w:tooltip="Great Lent" w:history="1">
        <w:r w:rsidRPr="00D259BE">
          <w:rPr>
            <w:rStyle w:val="Hyperlink"/>
            <w:rFonts w:asciiTheme="minorHAnsi" w:hAnsiTheme="minorHAnsi" w:cs="Arial"/>
            <w:color w:val="000000" w:themeColor="text1"/>
            <w:sz w:val="22"/>
            <w:szCs w:val="22"/>
            <w:u w:val="none"/>
            <w:shd w:val="clear" w:color="auto" w:fill="FFFFFF"/>
          </w:rPr>
          <w:t>Great Lent</w:t>
        </w:r>
      </w:hyperlink>
      <w:r w:rsidRPr="00D259BE">
        <w:rPr>
          <w:rFonts w:asciiTheme="minorHAnsi" w:hAnsiTheme="minorHAnsi" w:cs="Arial"/>
          <w:color w:val="000000" w:themeColor="text1"/>
          <w:sz w:val="22"/>
          <w:szCs w:val="22"/>
          <w:shd w:val="clear" w:color="auto" w:fill="FFFFFF"/>
        </w:rPr>
        <w:t xml:space="preserve">, also called Sunday of the </w:t>
      </w:r>
      <w:hyperlink r:id="rId406" w:tooltip="Veneration" w:history="1">
        <w:r w:rsidRPr="00D259BE">
          <w:rPr>
            <w:rStyle w:val="Hyperlink"/>
            <w:rFonts w:asciiTheme="minorHAnsi" w:hAnsiTheme="minorHAnsi" w:cs="Arial"/>
            <w:color w:val="000000" w:themeColor="text1"/>
            <w:sz w:val="22"/>
            <w:szCs w:val="22"/>
            <w:u w:val="none"/>
            <w:shd w:val="clear" w:color="auto" w:fill="FFFFFF"/>
          </w:rPr>
          <w:t>Vener</w:t>
        </w:r>
        <w:r w:rsidRPr="00D259BE">
          <w:rPr>
            <w:rStyle w:val="Hyperlink"/>
            <w:rFonts w:asciiTheme="minorHAnsi" w:hAnsiTheme="minorHAnsi" w:cs="Arial"/>
            <w:color w:val="000000" w:themeColor="text1"/>
            <w:sz w:val="22"/>
            <w:szCs w:val="22"/>
            <w:u w:val="none"/>
            <w:shd w:val="clear" w:color="auto" w:fill="FFFFFF"/>
          </w:rPr>
          <w:t>a</w:t>
        </w:r>
        <w:r w:rsidRPr="00D259BE">
          <w:rPr>
            <w:rStyle w:val="Hyperlink"/>
            <w:rFonts w:asciiTheme="minorHAnsi" w:hAnsiTheme="minorHAnsi" w:cs="Arial"/>
            <w:color w:val="000000" w:themeColor="text1"/>
            <w:sz w:val="22"/>
            <w:szCs w:val="22"/>
            <w:u w:val="none"/>
            <w:shd w:val="clear" w:color="auto" w:fill="FFFFFF"/>
          </w:rPr>
          <w:t>tion</w:t>
        </w:r>
      </w:hyperlink>
      <w:r w:rsidRPr="00D259BE">
        <w:rPr>
          <w:rFonts w:asciiTheme="minorHAnsi" w:hAnsiTheme="minorHAnsi"/>
          <w:color w:val="000000" w:themeColor="text1"/>
          <w:sz w:val="22"/>
          <w:szCs w:val="22"/>
        </w:rPr>
        <w:t xml:space="preserve"> </w:t>
      </w:r>
      <w:r w:rsidRPr="00D259BE">
        <w:rPr>
          <w:rFonts w:asciiTheme="minorHAnsi" w:hAnsiTheme="minorHAnsi" w:cs="Arial"/>
          <w:color w:val="000000" w:themeColor="text1"/>
          <w:sz w:val="22"/>
          <w:szCs w:val="22"/>
          <w:shd w:val="clear" w:color="auto" w:fill="FFFFFF"/>
        </w:rPr>
        <w:t xml:space="preserve">of the </w:t>
      </w:r>
      <w:hyperlink r:id="rId407" w:tooltip="Cross" w:history="1">
        <w:r w:rsidRPr="00D259BE">
          <w:rPr>
            <w:rStyle w:val="Hyperlink"/>
            <w:rFonts w:asciiTheme="minorHAnsi" w:hAnsiTheme="minorHAnsi" w:cs="Arial"/>
            <w:color w:val="000000" w:themeColor="text1"/>
            <w:sz w:val="22"/>
            <w:szCs w:val="22"/>
            <w:u w:val="none"/>
            <w:shd w:val="clear" w:color="auto" w:fill="FFFFFF"/>
          </w:rPr>
          <w:t>Cross</w:t>
        </w:r>
      </w:hyperlink>
      <w:r w:rsidRPr="00D259BE">
        <w:rPr>
          <w:rFonts w:asciiTheme="minorHAnsi" w:hAnsiTheme="minorHAnsi" w:cs="Arial"/>
          <w:color w:val="000000" w:themeColor="text1"/>
          <w:sz w:val="22"/>
          <w:szCs w:val="22"/>
          <w:shd w:val="clear" w:color="auto" w:fill="FFFFFF"/>
        </w:rPr>
        <w:t>. On this Sunday, services include a special veneration of the Cross, which prepares the faithful for the commemoration of the Crucifixion during Holy Week and the Holy Resurre</w:t>
      </w:r>
      <w:r w:rsidRPr="00D259BE">
        <w:rPr>
          <w:rFonts w:asciiTheme="minorHAnsi" w:hAnsiTheme="minorHAnsi" w:cs="Arial"/>
          <w:color w:val="000000" w:themeColor="text1"/>
          <w:sz w:val="22"/>
          <w:szCs w:val="22"/>
          <w:shd w:val="clear" w:color="auto" w:fill="FFFFFF"/>
        </w:rPr>
        <w:t>c</w:t>
      </w:r>
      <w:r w:rsidRPr="00D259BE">
        <w:rPr>
          <w:rFonts w:asciiTheme="minorHAnsi" w:hAnsiTheme="minorHAnsi" w:cs="Arial"/>
          <w:color w:val="000000" w:themeColor="text1"/>
          <w:sz w:val="22"/>
          <w:szCs w:val="22"/>
          <w:shd w:val="clear" w:color="auto" w:fill="FFFFFF"/>
        </w:rPr>
        <w:t>tion.</w:t>
      </w:r>
    </w:p>
    <w:p w14:paraId="5ED6E176" w14:textId="77777777" w:rsidR="009C4DF8" w:rsidRPr="00E42246" w:rsidRDefault="00635C90" w:rsidP="009C4DF8">
      <w:pPr>
        <w:tabs>
          <w:tab w:val="left" w:pos="1560"/>
          <w:tab w:val="left" w:pos="1843"/>
        </w:tabs>
        <w:jc w:val="right"/>
        <w:rPr>
          <w:rFonts w:ascii="Arial" w:hAnsi="Arial" w:cs="Arial"/>
          <w:color w:val="252525"/>
          <w:sz w:val="16"/>
          <w:szCs w:val="16"/>
          <w:shd w:val="clear" w:color="auto" w:fill="FFFFFF"/>
        </w:rPr>
      </w:pPr>
      <w:r w:rsidRPr="00E42246">
        <w:rPr>
          <w:rFonts w:ascii="Arial" w:hAnsi="Arial" w:cs="Arial"/>
          <w:color w:val="252525"/>
          <w:sz w:val="16"/>
          <w:szCs w:val="16"/>
          <w:shd w:val="clear" w:color="auto" w:fill="FFFFFF"/>
        </w:rPr>
        <w:t>Further Reading</w:t>
      </w:r>
      <w:r w:rsidR="009C4DF8" w:rsidRPr="00E42246">
        <w:rPr>
          <w:rFonts w:ascii="Arial" w:hAnsi="Arial" w:cs="Arial"/>
          <w:color w:val="252525"/>
          <w:sz w:val="16"/>
          <w:szCs w:val="16"/>
          <w:shd w:val="clear" w:color="auto" w:fill="FFFFFF"/>
        </w:rPr>
        <w:t xml:space="preserve">: </w:t>
      </w:r>
      <w:hyperlink r:id="rId408" w:history="1">
        <w:r w:rsidR="00097EE5" w:rsidRPr="00E42246">
          <w:rPr>
            <w:rStyle w:val="Hyperlink"/>
            <w:rFonts w:ascii="Arial" w:hAnsi="Arial" w:cs="Arial"/>
            <w:sz w:val="16"/>
            <w:szCs w:val="16"/>
            <w:shd w:val="clear" w:color="auto" w:fill="FFFFFF"/>
          </w:rPr>
          <w:t>http://www.greekboston.com/religion/elevation-holy-cross/</w:t>
        </w:r>
      </w:hyperlink>
    </w:p>
    <w:p w14:paraId="74944481" w14:textId="77777777" w:rsidR="009C4DF8" w:rsidRPr="004125C6" w:rsidRDefault="009C4DF8" w:rsidP="000207F1">
      <w:pPr>
        <w:pStyle w:val="Heading2"/>
        <w:rPr>
          <w:sz w:val="22"/>
          <w:szCs w:val="22"/>
          <w:lang w:val="en-US"/>
        </w:rPr>
      </w:pPr>
      <w:bookmarkStart w:id="84" w:name="_Toc11742278"/>
      <w:r w:rsidRPr="009C4DF8">
        <w:rPr>
          <w:lang w:val="en-US"/>
        </w:rPr>
        <w:t>Holy Friday (Eastern Orthodox)</w:t>
      </w:r>
      <w:bookmarkEnd w:id="84"/>
    </w:p>
    <w:p w14:paraId="7715047E" w14:textId="77777777" w:rsidR="009C4DF8" w:rsidRPr="00CA6B2C" w:rsidRDefault="009C4DF8" w:rsidP="009C4DF8">
      <w:pPr>
        <w:tabs>
          <w:tab w:val="left" w:pos="1560"/>
          <w:tab w:val="left" w:pos="1843"/>
        </w:tabs>
        <w:rPr>
          <w:rFonts w:asciiTheme="minorHAnsi" w:hAnsiTheme="minorHAnsi"/>
          <w:b/>
          <w:bCs/>
          <w:sz w:val="16"/>
          <w:szCs w:val="16"/>
          <w:lang w:val="en-US"/>
        </w:rPr>
      </w:pPr>
    </w:p>
    <w:p w14:paraId="7C5A4AE2" w14:textId="77777777" w:rsidR="009C4DF8" w:rsidRPr="001F7658" w:rsidRDefault="009C4DF8" w:rsidP="009C4DF8">
      <w:pPr>
        <w:tabs>
          <w:tab w:val="left" w:pos="1560"/>
          <w:tab w:val="left" w:pos="1843"/>
        </w:tabs>
        <w:rPr>
          <w:rFonts w:asciiTheme="minorHAnsi" w:hAnsiTheme="minorHAnsi" w:cs="Arial"/>
          <w:color w:val="27202E"/>
          <w:sz w:val="22"/>
          <w:szCs w:val="22"/>
        </w:rPr>
      </w:pPr>
      <w:r w:rsidRPr="001F7658">
        <w:rPr>
          <w:rFonts w:asciiTheme="minorHAnsi" w:hAnsiTheme="minorHAnsi" w:cs="Arial"/>
          <w:color w:val="27202E"/>
          <w:sz w:val="22"/>
          <w:szCs w:val="22"/>
        </w:rPr>
        <w:t>On Great and Holy Friday the Orthodox Church commemorates the death of Christ on the Cross. This is the culmination of the observance of His Passion</w:t>
      </w:r>
      <w:r w:rsidR="00327DBF">
        <w:rPr>
          <w:rStyle w:val="FootnoteReference"/>
          <w:rFonts w:asciiTheme="minorHAnsi" w:hAnsiTheme="minorHAnsi" w:cs="Arial"/>
          <w:color w:val="27202E"/>
          <w:sz w:val="22"/>
          <w:szCs w:val="22"/>
        </w:rPr>
        <w:footnoteReference w:id="70"/>
      </w:r>
      <w:r w:rsidRPr="001F7658">
        <w:rPr>
          <w:rFonts w:asciiTheme="minorHAnsi" w:hAnsiTheme="minorHAnsi" w:cs="Arial"/>
          <w:color w:val="27202E"/>
          <w:sz w:val="22"/>
          <w:szCs w:val="22"/>
        </w:rPr>
        <w:t xml:space="preserve"> by which our Lord suffered and died for our sins. This commemoration begins on Thursday evening with the Matins</w:t>
      </w:r>
      <w:r w:rsidR="00924794">
        <w:rPr>
          <w:rStyle w:val="FootnoteReference"/>
          <w:rFonts w:asciiTheme="minorHAnsi" w:hAnsiTheme="minorHAnsi" w:cs="Arial"/>
          <w:color w:val="27202E"/>
          <w:sz w:val="22"/>
          <w:szCs w:val="22"/>
        </w:rPr>
        <w:footnoteReference w:id="71"/>
      </w:r>
      <w:r w:rsidRPr="001F7658">
        <w:rPr>
          <w:rFonts w:asciiTheme="minorHAnsi" w:hAnsiTheme="minorHAnsi" w:cs="Arial"/>
          <w:color w:val="27202E"/>
          <w:sz w:val="22"/>
          <w:szCs w:val="22"/>
        </w:rPr>
        <w:t xml:space="preserve"> of Holy Friday and </w:t>
      </w:r>
      <w:r w:rsidRPr="001F7658">
        <w:rPr>
          <w:rFonts w:asciiTheme="minorHAnsi" w:hAnsiTheme="minorHAnsi" w:cs="Arial"/>
          <w:color w:val="27202E"/>
          <w:sz w:val="22"/>
          <w:szCs w:val="22"/>
        </w:rPr>
        <w:lastRenderedPageBreak/>
        <w:t>concludes with a Vespers</w:t>
      </w:r>
      <w:r w:rsidR="00924794">
        <w:rPr>
          <w:rStyle w:val="FootnoteReference"/>
          <w:rFonts w:asciiTheme="minorHAnsi" w:hAnsiTheme="minorHAnsi" w:cs="Arial"/>
          <w:color w:val="27202E"/>
          <w:sz w:val="22"/>
          <w:szCs w:val="22"/>
        </w:rPr>
        <w:footnoteReference w:id="72"/>
      </w:r>
      <w:r w:rsidRPr="001F7658">
        <w:rPr>
          <w:rFonts w:asciiTheme="minorHAnsi" w:hAnsiTheme="minorHAnsi" w:cs="Arial"/>
          <w:color w:val="27202E"/>
          <w:sz w:val="22"/>
          <w:szCs w:val="22"/>
        </w:rPr>
        <w:t xml:space="preserve"> on Friday afternoon that observes the </w:t>
      </w:r>
      <w:r w:rsidR="00996BFC" w:rsidRPr="001F7658">
        <w:rPr>
          <w:rFonts w:asciiTheme="minorHAnsi" w:hAnsiTheme="minorHAnsi" w:cs="Arial"/>
          <w:color w:val="27202E"/>
          <w:sz w:val="22"/>
          <w:szCs w:val="22"/>
        </w:rPr>
        <w:t>unfailing</w:t>
      </w:r>
      <w:r w:rsidRPr="001F7658">
        <w:rPr>
          <w:rFonts w:asciiTheme="minorHAnsi" w:hAnsiTheme="minorHAnsi" w:cs="Arial"/>
          <w:color w:val="27202E"/>
          <w:sz w:val="22"/>
          <w:szCs w:val="22"/>
        </w:rPr>
        <w:t xml:space="preserve"> of Christ from the Cross and the placement of His body in the tomb.</w:t>
      </w:r>
    </w:p>
    <w:p w14:paraId="2EF7BCB5" w14:textId="77777777" w:rsidR="009C4DF8" w:rsidRPr="00CA6B2C" w:rsidRDefault="009C4DF8" w:rsidP="009C4DF8">
      <w:pPr>
        <w:tabs>
          <w:tab w:val="left" w:pos="1560"/>
          <w:tab w:val="left" w:pos="1843"/>
        </w:tabs>
        <w:jc w:val="both"/>
        <w:rPr>
          <w:rFonts w:asciiTheme="minorHAnsi" w:hAnsiTheme="minorHAnsi" w:cs="Arial"/>
          <w:color w:val="27202E"/>
          <w:sz w:val="16"/>
          <w:szCs w:val="16"/>
        </w:rPr>
      </w:pPr>
    </w:p>
    <w:p w14:paraId="710F484A" w14:textId="77777777" w:rsidR="009C4DF8" w:rsidRDefault="009C4DF8" w:rsidP="009C4DF8">
      <w:pPr>
        <w:tabs>
          <w:tab w:val="left" w:pos="1560"/>
          <w:tab w:val="left" w:pos="1843"/>
        </w:tabs>
        <w:rPr>
          <w:rFonts w:asciiTheme="minorHAnsi" w:hAnsiTheme="minorHAnsi" w:cs="Arial"/>
          <w:color w:val="27202E"/>
          <w:sz w:val="22"/>
          <w:szCs w:val="22"/>
        </w:rPr>
      </w:pPr>
      <w:r w:rsidRPr="001F7658">
        <w:rPr>
          <w:rFonts w:asciiTheme="minorHAnsi" w:hAnsiTheme="minorHAnsi"/>
          <w:bCs/>
          <w:sz w:val="22"/>
          <w:szCs w:val="22"/>
          <w:lang w:val="en-US"/>
        </w:rPr>
        <w:t xml:space="preserve">The commemoration acknowledges the </w:t>
      </w:r>
      <w:r w:rsidRPr="001F7658">
        <w:rPr>
          <w:rFonts w:asciiTheme="minorHAnsi" w:hAnsiTheme="minorHAnsi" w:cs="Arial"/>
          <w:color w:val="27202E"/>
          <w:sz w:val="22"/>
          <w:szCs w:val="22"/>
        </w:rPr>
        <w:t xml:space="preserve">sufferings of Christ: the mockery, the crown of thorns, the scourging, the nails, the thirst, the vinegar and gall, the cry of desolation, and </w:t>
      </w:r>
      <w:proofErr w:type="gramStart"/>
      <w:r w:rsidRPr="001F7658">
        <w:rPr>
          <w:rFonts w:asciiTheme="minorHAnsi" w:hAnsiTheme="minorHAnsi" w:cs="Arial"/>
          <w:color w:val="27202E"/>
          <w:sz w:val="22"/>
          <w:szCs w:val="22"/>
        </w:rPr>
        <w:t>all the</w:t>
      </w:r>
      <w:proofErr w:type="gramEnd"/>
      <w:r w:rsidRPr="001F7658">
        <w:rPr>
          <w:rFonts w:asciiTheme="minorHAnsi" w:hAnsiTheme="minorHAnsi" w:cs="Arial"/>
          <w:color w:val="27202E"/>
          <w:sz w:val="22"/>
          <w:szCs w:val="22"/>
        </w:rPr>
        <w:t xml:space="preserve"> Savior e</w:t>
      </w:r>
      <w:r w:rsidRPr="001F7658">
        <w:rPr>
          <w:rFonts w:asciiTheme="minorHAnsi" w:hAnsiTheme="minorHAnsi" w:cs="Arial"/>
          <w:color w:val="27202E"/>
          <w:sz w:val="22"/>
          <w:szCs w:val="22"/>
        </w:rPr>
        <w:t>n</w:t>
      </w:r>
      <w:r w:rsidRPr="001F7658">
        <w:rPr>
          <w:rFonts w:asciiTheme="minorHAnsi" w:hAnsiTheme="minorHAnsi" w:cs="Arial"/>
          <w:color w:val="27202E"/>
          <w:sz w:val="22"/>
          <w:szCs w:val="22"/>
        </w:rPr>
        <w:t>dured on the Cross</w:t>
      </w:r>
      <w:r>
        <w:rPr>
          <w:rFonts w:asciiTheme="minorHAnsi" w:hAnsiTheme="minorHAnsi" w:cs="Arial"/>
          <w:color w:val="27202E"/>
          <w:sz w:val="22"/>
          <w:szCs w:val="22"/>
        </w:rPr>
        <w:t>.</w:t>
      </w:r>
    </w:p>
    <w:p w14:paraId="7255253B" w14:textId="77777777" w:rsidR="009C4DF8" w:rsidRPr="00E42246" w:rsidRDefault="00635C90" w:rsidP="009C4DF8">
      <w:pPr>
        <w:tabs>
          <w:tab w:val="left" w:pos="1560"/>
          <w:tab w:val="left" w:pos="1843"/>
        </w:tabs>
        <w:jc w:val="right"/>
        <w:rPr>
          <w:rFonts w:ascii="Arial" w:hAnsi="Arial" w:cs="Arial"/>
          <w:color w:val="27202E"/>
          <w:sz w:val="16"/>
          <w:szCs w:val="16"/>
        </w:rPr>
      </w:pPr>
      <w:r w:rsidRPr="00E42246">
        <w:rPr>
          <w:rFonts w:ascii="Arial" w:hAnsi="Arial" w:cs="Arial"/>
          <w:color w:val="27202E"/>
          <w:sz w:val="16"/>
          <w:szCs w:val="16"/>
        </w:rPr>
        <w:t>Further Reading</w:t>
      </w:r>
      <w:r w:rsidR="009C4DF8" w:rsidRPr="00E42246">
        <w:rPr>
          <w:rFonts w:ascii="Arial" w:hAnsi="Arial" w:cs="Arial"/>
          <w:color w:val="27202E"/>
          <w:sz w:val="16"/>
          <w:szCs w:val="16"/>
        </w:rPr>
        <w:t xml:space="preserve">:  </w:t>
      </w:r>
      <w:hyperlink r:id="rId409" w:history="1">
        <w:r w:rsidR="009C4DF8" w:rsidRPr="00E42246">
          <w:rPr>
            <w:rStyle w:val="Hyperlink"/>
            <w:rFonts w:ascii="Arial" w:hAnsi="Arial" w:cs="Arial"/>
            <w:sz w:val="16"/>
            <w:szCs w:val="16"/>
          </w:rPr>
          <w:t>http://lent.goarch.org/holy_friday/learn/</w:t>
        </w:r>
      </w:hyperlink>
    </w:p>
    <w:p w14:paraId="47824D6E" w14:textId="77777777" w:rsidR="009C4DF8" w:rsidRPr="004125C6" w:rsidRDefault="009C4DF8" w:rsidP="000207F1">
      <w:pPr>
        <w:pStyle w:val="Heading2"/>
        <w:rPr>
          <w:sz w:val="22"/>
          <w:szCs w:val="22"/>
          <w:lang w:val="en-US"/>
        </w:rPr>
      </w:pPr>
      <w:bookmarkStart w:id="85" w:name="_Toc11742279"/>
      <w:r w:rsidRPr="009C4DF8">
        <w:rPr>
          <w:lang w:val="en-US"/>
        </w:rPr>
        <w:t>Laudation of the Mother of God (</w:t>
      </w:r>
      <w:r>
        <w:rPr>
          <w:lang w:val="en-US"/>
        </w:rPr>
        <w:t xml:space="preserve">Russian </w:t>
      </w:r>
      <w:r w:rsidRPr="009C4DF8">
        <w:rPr>
          <w:lang w:val="en-US"/>
        </w:rPr>
        <w:t>Orthodox)</w:t>
      </w:r>
      <w:bookmarkEnd w:id="85"/>
    </w:p>
    <w:p w14:paraId="6CE15EAF" w14:textId="77777777" w:rsidR="009C4DF8" w:rsidRPr="00CA6B2C" w:rsidRDefault="009C4DF8" w:rsidP="009C4DF8">
      <w:pPr>
        <w:tabs>
          <w:tab w:val="right" w:pos="9360"/>
        </w:tabs>
        <w:rPr>
          <w:rFonts w:asciiTheme="minorHAnsi" w:hAnsiTheme="minorHAnsi"/>
          <w:bCs/>
          <w:sz w:val="16"/>
          <w:szCs w:val="16"/>
          <w:lang w:val="en-US"/>
        </w:rPr>
      </w:pPr>
    </w:p>
    <w:p w14:paraId="1CFA44BB" w14:textId="77777777" w:rsidR="009C4DF8" w:rsidRDefault="009C4DF8" w:rsidP="00BC2F8E">
      <w:pPr>
        <w:pStyle w:val="NormalWeb"/>
        <w:shd w:val="clear" w:color="auto" w:fill="FFFFFF"/>
        <w:spacing w:before="0" w:after="0"/>
        <w:rPr>
          <w:rFonts w:asciiTheme="minorHAnsi" w:hAnsiTheme="minorHAnsi" w:cs="Arial"/>
          <w:sz w:val="22"/>
          <w:szCs w:val="22"/>
        </w:rPr>
      </w:pPr>
      <w:r w:rsidRPr="00675F21">
        <w:rPr>
          <w:rFonts w:asciiTheme="minorHAnsi" w:hAnsiTheme="minorHAnsi" w:cs="Arial"/>
          <w:sz w:val="22"/>
          <w:szCs w:val="22"/>
        </w:rPr>
        <w:t xml:space="preserve">According to the </w:t>
      </w:r>
      <w:hyperlink r:id="rId410" w:tooltip="New Testament" w:history="1">
        <w:r w:rsidRPr="00675F21">
          <w:rPr>
            <w:rStyle w:val="Hyperlink"/>
            <w:rFonts w:asciiTheme="minorHAnsi" w:hAnsiTheme="minorHAnsi" w:cs="Arial"/>
            <w:color w:val="auto"/>
            <w:sz w:val="22"/>
            <w:szCs w:val="22"/>
            <w:u w:val="none"/>
          </w:rPr>
          <w:t>New Testament</w:t>
        </w:r>
      </w:hyperlink>
      <w:r w:rsidRPr="00675F21">
        <w:rPr>
          <w:rFonts w:asciiTheme="minorHAnsi" w:hAnsiTheme="minorHAnsi" w:cs="Arial"/>
          <w:sz w:val="22"/>
          <w:szCs w:val="22"/>
        </w:rPr>
        <w:t xml:space="preserve">, </w:t>
      </w:r>
      <w:r w:rsidRPr="00675F21">
        <w:rPr>
          <w:rFonts w:asciiTheme="minorHAnsi" w:hAnsiTheme="minorHAnsi" w:cs="Arial"/>
          <w:bCs/>
          <w:sz w:val="22"/>
          <w:szCs w:val="22"/>
        </w:rPr>
        <w:t>Mary</w:t>
      </w:r>
      <w:r w:rsidRPr="00675F21">
        <w:rPr>
          <w:rFonts w:asciiTheme="minorHAnsi" w:hAnsiTheme="minorHAnsi" w:cs="Arial"/>
          <w:sz w:val="22"/>
          <w:szCs w:val="22"/>
        </w:rPr>
        <w:t xml:space="preserve">, also known as the </w:t>
      </w:r>
      <w:r w:rsidRPr="00675F21">
        <w:rPr>
          <w:rFonts w:asciiTheme="minorHAnsi" w:hAnsiTheme="minorHAnsi" w:cs="Arial"/>
          <w:bCs/>
          <w:sz w:val="22"/>
          <w:szCs w:val="22"/>
        </w:rPr>
        <w:t>Blessed Virgin Mary</w:t>
      </w:r>
      <w:r w:rsidRPr="00675F21">
        <w:rPr>
          <w:rFonts w:asciiTheme="minorHAnsi" w:hAnsiTheme="minorHAnsi" w:cs="Arial"/>
          <w:sz w:val="22"/>
          <w:szCs w:val="22"/>
        </w:rPr>
        <w:t xml:space="preserve">, </w:t>
      </w:r>
      <w:r w:rsidRPr="00675F21">
        <w:rPr>
          <w:rFonts w:asciiTheme="minorHAnsi" w:hAnsiTheme="minorHAnsi" w:cs="Arial"/>
          <w:bCs/>
          <w:sz w:val="22"/>
          <w:szCs w:val="22"/>
        </w:rPr>
        <w:t xml:space="preserve">Our Lady </w:t>
      </w:r>
      <w:r w:rsidRPr="00675F21">
        <w:rPr>
          <w:rFonts w:asciiTheme="minorHAnsi" w:hAnsiTheme="minorHAnsi" w:cs="Arial"/>
          <w:sz w:val="22"/>
          <w:szCs w:val="22"/>
        </w:rPr>
        <w:t xml:space="preserve">(the </w:t>
      </w:r>
      <w:r w:rsidRPr="00675F21">
        <w:rPr>
          <w:rFonts w:asciiTheme="minorHAnsi" w:hAnsiTheme="minorHAnsi" w:cs="Arial"/>
          <w:bCs/>
          <w:sz w:val="22"/>
          <w:szCs w:val="22"/>
        </w:rPr>
        <w:t>M</w:t>
      </w:r>
      <w:r w:rsidRPr="00675F21">
        <w:rPr>
          <w:rFonts w:asciiTheme="minorHAnsi" w:hAnsiTheme="minorHAnsi" w:cs="Arial"/>
          <w:bCs/>
          <w:sz w:val="22"/>
          <w:szCs w:val="22"/>
        </w:rPr>
        <w:t>a</w:t>
      </w:r>
      <w:r w:rsidRPr="00675F21">
        <w:rPr>
          <w:rFonts w:asciiTheme="minorHAnsi" w:hAnsiTheme="minorHAnsi" w:cs="Arial"/>
          <w:bCs/>
          <w:sz w:val="22"/>
          <w:szCs w:val="22"/>
        </w:rPr>
        <w:t>donna</w:t>
      </w:r>
      <w:r w:rsidRPr="00675F21">
        <w:rPr>
          <w:rFonts w:asciiTheme="minorHAnsi" w:hAnsiTheme="minorHAnsi" w:cs="Arial"/>
          <w:sz w:val="22"/>
          <w:szCs w:val="22"/>
        </w:rPr>
        <w:t xml:space="preserve">), and occasionally </w:t>
      </w:r>
      <w:r w:rsidRPr="00675F21">
        <w:rPr>
          <w:rFonts w:asciiTheme="minorHAnsi" w:hAnsiTheme="minorHAnsi" w:cs="Arial"/>
          <w:bCs/>
          <w:sz w:val="22"/>
          <w:szCs w:val="22"/>
        </w:rPr>
        <w:t xml:space="preserve">Saint Mary </w:t>
      </w:r>
      <w:r w:rsidRPr="00675F21">
        <w:rPr>
          <w:rFonts w:asciiTheme="minorHAnsi" w:hAnsiTheme="minorHAnsi" w:cs="Arial"/>
          <w:sz w:val="22"/>
          <w:szCs w:val="22"/>
        </w:rPr>
        <w:t xml:space="preserve">(amongst </w:t>
      </w:r>
      <w:hyperlink r:id="rId411" w:tooltip="Titles of Mary" w:history="1">
        <w:r w:rsidRPr="00675F21">
          <w:rPr>
            <w:rStyle w:val="Hyperlink"/>
            <w:rFonts w:asciiTheme="minorHAnsi" w:hAnsiTheme="minorHAnsi" w:cs="Arial"/>
            <w:color w:val="auto"/>
            <w:sz w:val="22"/>
            <w:szCs w:val="22"/>
            <w:u w:val="none"/>
          </w:rPr>
          <w:t>other titles, styles and honorifics</w:t>
        </w:r>
      </w:hyperlink>
      <w:r w:rsidRPr="00675F21">
        <w:rPr>
          <w:rFonts w:asciiTheme="minorHAnsi" w:hAnsiTheme="minorHAnsi" w:cs="Arial"/>
          <w:sz w:val="22"/>
          <w:szCs w:val="22"/>
        </w:rPr>
        <w:t xml:space="preserve">), was a </w:t>
      </w:r>
      <w:hyperlink r:id="rId412" w:tooltip="Galilean" w:history="1">
        <w:r w:rsidRPr="00675F21">
          <w:rPr>
            <w:rStyle w:val="Hyperlink"/>
            <w:rFonts w:asciiTheme="minorHAnsi" w:hAnsiTheme="minorHAnsi" w:cs="Arial"/>
            <w:color w:val="auto"/>
            <w:sz w:val="22"/>
            <w:szCs w:val="22"/>
            <w:u w:val="none"/>
          </w:rPr>
          <w:t>Galilean</w:t>
        </w:r>
      </w:hyperlink>
      <w:r w:rsidRPr="00675F21">
        <w:rPr>
          <w:rFonts w:asciiTheme="minorHAnsi" w:hAnsiTheme="minorHAnsi" w:cs="Arial"/>
          <w:sz w:val="22"/>
          <w:szCs w:val="22"/>
        </w:rPr>
        <w:t xml:space="preserve"> </w:t>
      </w:r>
      <w:hyperlink r:id="rId413" w:tooltip="Jewish" w:history="1">
        <w:r w:rsidRPr="00675F21">
          <w:rPr>
            <w:rStyle w:val="Hyperlink"/>
            <w:rFonts w:asciiTheme="minorHAnsi" w:hAnsiTheme="minorHAnsi" w:cs="Arial"/>
            <w:color w:val="auto"/>
            <w:sz w:val="22"/>
            <w:szCs w:val="22"/>
            <w:u w:val="none"/>
          </w:rPr>
          <w:t>Jewish</w:t>
        </w:r>
      </w:hyperlink>
      <w:r w:rsidRPr="00675F21">
        <w:rPr>
          <w:rFonts w:asciiTheme="minorHAnsi" w:hAnsiTheme="minorHAnsi" w:cs="Arial"/>
          <w:sz w:val="22"/>
          <w:szCs w:val="22"/>
        </w:rPr>
        <w:t xml:space="preserve"> woman of </w:t>
      </w:r>
      <w:hyperlink r:id="rId414" w:tooltip="Nazareth" w:history="1">
        <w:r w:rsidRPr="00675F21">
          <w:rPr>
            <w:rStyle w:val="Hyperlink"/>
            <w:rFonts w:asciiTheme="minorHAnsi" w:hAnsiTheme="minorHAnsi" w:cs="Arial"/>
            <w:color w:val="auto"/>
            <w:sz w:val="22"/>
            <w:szCs w:val="22"/>
            <w:u w:val="none"/>
          </w:rPr>
          <w:t>Nazareth</w:t>
        </w:r>
      </w:hyperlink>
      <w:r w:rsidRPr="00675F21">
        <w:rPr>
          <w:rFonts w:asciiTheme="minorHAnsi" w:hAnsiTheme="minorHAnsi" w:cs="Arial"/>
          <w:sz w:val="22"/>
          <w:szCs w:val="22"/>
        </w:rPr>
        <w:t xml:space="preserve"> and the mother of </w:t>
      </w:r>
      <w:hyperlink r:id="rId415" w:tooltip="Jesus" w:history="1">
        <w:r w:rsidRPr="00675F21">
          <w:rPr>
            <w:rStyle w:val="Hyperlink"/>
            <w:rFonts w:asciiTheme="minorHAnsi" w:hAnsiTheme="minorHAnsi" w:cs="Arial"/>
            <w:color w:val="auto"/>
            <w:sz w:val="22"/>
            <w:szCs w:val="22"/>
            <w:u w:val="none"/>
          </w:rPr>
          <w:t>Jesus</w:t>
        </w:r>
      </w:hyperlink>
      <w:r w:rsidRPr="00675F21">
        <w:rPr>
          <w:rFonts w:asciiTheme="minorHAnsi" w:hAnsiTheme="minorHAnsi" w:cs="Arial"/>
          <w:sz w:val="22"/>
          <w:szCs w:val="22"/>
        </w:rPr>
        <w:t>.</w:t>
      </w:r>
    </w:p>
    <w:p w14:paraId="482B75CD" w14:textId="77777777" w:rsidR="00BC2F8E" w:rsidRPr="00CA6B2C" w:rsidRDefault="00BC2F8E" w:rsidP="009C4DF8">
      <w:pPr>
        <w:pStyle w:val="NormalWeb"/>
        <w:shd w:val="clear" w:color="auto" w:fill="FFFFFF"/>
        <w:spacing w:before="0" w:after="0"/>
        <w:jc w:val="both"/>
        <w:rPr>
          <w:rFonts w:asciiTheme="minorHAnsi" w:hAnsiTheme="minorHAnsi" w:cs="Arial"/>
          <w:sz w:val="16"/>
          <w:szCs w:val="16"/>
        </w:rPr>
      </w:pPr>
    </w:p>
    <w:p w14:paraId="46531855" w14:textId="77777777" w:rsidR="002C528E" w:rsidRDefault="009C4DF8" w:rsidP="002C528E">
      <w:pPr>
        <w:pStyle w:val="NormalWeb"/>
        <w:shd w:val="clear" w:color="auto" w:fill="FFFFFF"/>
        <w:tabs>
          <w:tab w:val="left" w:pos="9360"/>
        </w:tabs>
        <w:spacing w:before="0" w:after="0"/>
        <w:ind w:right="0"/>
        <w:rPr>
          <w:rFonts w:asciiTheme="minorHAnsi" w:hAnsiTheme="minorHAnsi" w:cs="Arial"/>
          <w:sz w:val="22"/>
          <w:szCs w:val="22"/>
        </w:rPr>
      </w:pPr>
      <w:r w:rsidRPr="00675F21">
        <w:rPr>
          <w:rFonts w:asciiTheme="minorHAnsi" w:hAnsiTheme="minorHAnsi" w:cs="Arial"/>
          <w:sz w:val="22"/>
          <w:szCs w:val="22"/>
        </w:rPr>
        <w:t xml:space="preserve">The </w:t>
      </w:r>
      <w:hyperlink r:id="rId416" w:tooltip="Canonical gospels" w:history="1">
        <w:r w:rsidRPr="00675F21">
          <w:rPr>
            <w:rStyle w:val="Hyperlink"/>
            <w:rFonts w:asciiTheme="minorHAnsi" w:hAnsiTheme="minorHAnsi" w:cs="Arial"/>
            <w:color w:val="auto"/>
            <w:sz w:val="22"/>
            <w:szCs w:val="22"/>
            <w:u w:val="none"/>
          </w:rPr>
          <w:t>gospels</w:t>
        </w:r>
      </w:hyperlink>
      <w:r w:rsidRPr="00675F21">
        <w:rPr>
          <w:rFonts w:asciiTheme="minorHAnsi" w:hAnsiTheme="minorHAnsi" w:cs="Arial"/>
          <w:sz w:val="22"/>
          <w:szCs w:val="22"/>
        </w:rPr>
        <w:t xml:space="preserve"> of </w:t>
      </w:r>
      <w:hyperlink r:id="rId417" w:tooltip="Gospel of Matthew" w:history="1">
        <w:r w:rsidRPr="00675F21">
          <w:rPr>
            <w:rStyle w:val="Hyperlink"/>
            <w:rFonts w:asciiTheme="minorHAnsi" w:hAnsiTheme="minorHAnsi" w:cs="Arial"/>
            <w:color w:val="auto"/>
            <w:sz w:val="22"/>
            <w:szCs w:val="22"/>
            <w:u w:val="none"/>
          </w:rPr>
          <w:t>Matthew</w:t>
        </w:r>
      </w:hyperlink>
      <w:r w:rsidRPr="00675F21">
        <w:rPr>
          <w:rFonts w:asciiTheme="minorHAnsi" w:hAnsiTheme="minorHAnsi" w:cs="Arial"/>
          <w:sz w:val="22"/>
          <w:szCs w:val="22"/>
        </w:rPr>
        <w:t xml:space="preserve"> and </w:t>
      </w:r>
      <w:hyperlink r:id="rId418" w:tooltip="Gospel of Luke" w:history="1">
        <w:r w:rsidRPr="00675F21">
          <w:rPr>
            <w:rStyle w:val="Hyperlink"/>
            <w:rFonts w:asciiTheme="minorHAnsi" w:hAnsiTheme="minorHAnsi" w:cs="Arial"/>
            <w:color w:val="auto"/>
            <w:sz w:val="22"/>
            <w:szCs w:val="22"/>
            <w:u w:val="none"/>
          </w:rPr>
          <w:t>Luke</w:t>
        </w:r>
      </w:hyperlink>
      <w:r w:rsidRPr="00675F21">
        <w:rPr>
          <w:rFonts w:asciiTheme="minorHAnsi" w:hAnsiTheme="minorHAnsi" w:cs="Arial"/>
          <w:sz w:val="22"/>
          <w:szCs w:val="22"/>
        </w:rPr>
        <w:t xml:space="preserve"> in the New Testament describe Mary as a </w:t>
      </w:r>
      <w:hyperlink r:id="rId419" w:tooltip="Virginity" w:history="1">
        <w:r w:rsidRPr="00675F21">
          <w:rPr>
            <w:rStyle w:val="Hyperlink"/>
            <w:rFonts w:asciiTheme="minorHAnsi" w:hAnsiTheme="minorHAnsi" w:cs="Arial"/>
            <w:color w:val="auto"/>
            <w:sz w:val="22"/>
            <w:szCs w:val="22"/>
            <w:u w:val="none"/>
          </w:rPr>
          <w:t>virgin</w:t>
        </w:r>
      </w:hyperlink>
      <w:r w:rsidRPr="00675F21">
        <w:rPr>
          <w:rFonts w:asciiTheme="minorHAnsi" w:hAnsiTheme="minorHAnsi" w:cs="Arial"/>
          <w:sz w:val="22"/>
          <w:szCs w:val="22"/>
        </w:rPr>
        <w:t xml:space="preserve"> and Christians believe that she </w:t>
      </w:r>
      <w:hyperlink r:id="rId420" w:tooltip="Virgin birth of Jesus" w:history="1">
        <w:r w:rsidRPr="00675F21">
          <w:rPr>
            <w:rStyle w:val="Hyperlink"/>
            <w:rFonts w:asciiTheme="minorHAnsi" w:hAnsiTheme="minorHAnsi" w:cs="Arial"/>
            <w:color w:val="auto"/>
            <w:sz w:val="22"/>
            <w:szCs w:val="22"/>
            <w:u w:val="none"/>
          </w:rPr>
          <w:t>conceived her son while a virgin</w:t>
        </w:r>
      </w:hyperlink>
      <w:r w:rsidRPr="00675F21">
        <w:rPr>
          <w:rFonts w:asciiTheme="minorHAnsi" w:hAnsiTheme="minorHAnsi" w:cs="Arial"/>
          <w:sz w:val="22"/>
          <w:szCs w:val="22"/>
        </w:rPr>
        <w:t xml:space="preserve"> by the </w:t>
      </w:r>
      <w:hyperlink r:id="rId421" w:tooltip="Holy Spirit (Christianity)" w:history="1">
        <w:r w:rsidRPr="00675F21">
          <w:rPr>
            <w:rStyle w:val="Hyperlink"/>
            <w:rFonts w:asciiTheme="minorHAnsi" w:hAnsiTheme="minorHAnsi" w:cs="Arial"/>
            <w:color w:val="auto"/>
            <w:sz w:val="22"/>
            <w:szCs w:val="22"/>
            <w:u w:val="none"/>
          </w:rPr>
          <w:t>Holy Spirit</w:t>
        </w:r>
      </w:hyperlink>
      <w:r w:rsidRPr="00675F21">
        <w:rPr>
          <w:rFonts w:asciiTheme="minorHAnsi" w:hAnsiTheme="minorHAnsi" w:cs="Arial"/>
          <w:sz w:val="22"/>
          <w:szCs w:val="22"/>
        </w:rPr>
        <w:t xml:space="preserve">. This took place when she was already </w:t>
      </w:r>
      <w:hyperlink r:id="rId422" w:tooltip="Betrothal" w:history="1">
        <w:r w:rsidRPr="00675F21">
          <w:rPr>
            <w:rStyle w:val="Hyperlink"/>
            <w:rFonts w:asciiTheme="minorHAnsi" w:hAnsiTheme="minorHAnsi" w:cs="Arial"/>
            <w:color w:val="auto"/>
            <w:sz w:val="22"/>
            <w:szCs w:val="22"/>
            <w:u w:val="none"/>
          </w:rPr>
          <w:t>betrothed</w:t>
        </w:r>
      </w:hyperlink>
      <w:r w:rsidRPr="00675F21">
        <w:rPr>
          <w:rFonts w:asciiTheme="minorHAnsi" w:hAnsiTheme="minorHAnsi" w:cs="Arial"/>
          <w:sz w:val="22"/>
          <w:szCs w:val="22"/>
        </w:rPr>
        <w:t xml:space="preserve"> to </w:t>
      </w:r>
      <w:hyperlink r:id="rId423" w:tooltip="Saint Joseph" w:history="1">
        <w:r w:rsidRPr="00675F21">
          <w:rPr>
            <w:rStyle w:val="Hyperlink"/>
            <w:rFonts w:asciiTheme="minorHAnsi" w:hAnsiTheme="minorHAnsi" w:cs="Arial"/>
            <w:color w:val="auto"/>
            <w:sz w:val="22"/>
            <w:szCs w:val="22"/>
            <w:u w:val="none"/>
          </w:rPr>
          <w:t>Joseph</w:t>
        </w:r>
      </w:hyperlink>
      <w:r w:rsidRPr="00675F21">
        <w:rPr>
          <w:rFonts w:asciiTheme="minorHAnsi" w:hAnsiTheme="minorHAnsi" w:cs="Arial"/>
          <w:sz w:val="22"/>
          <w:szCs w:val="22"/>
        </w:rPr>
        <w:t xml:space="preserve"> and was awaiting the concluding rite of marriage, the formal home-taking ceremony. She married Joseph and accompanied him to </w:t>
      </w:r>
      <w:hyperlink r:id="rId424" w:tooltip="Bethlehem" w:history="1">
        <w:r w:rsidRPr="00675F21">
          <w:rPr>
            <w:rStyle w:val="Hyperlink"/>
            <w:rFonts w:asciiTheme="minorHAnsi" w:hAnsiTheme="minorHAnsi" w:cs="Arial"/>
            <w:color w:val="auto"/>
            <w:sz w:val="22"/>
            <w:szCs w:val="22"/>
            <w:u w:val="none"/>
          </w:rPr>
          <w:t>Bethlehem</w:t>
        </w:r>
      </w:hyperlink>
      <w:r w:rsidRPr="00675F21">
        <w:rPr>
          <w:rFonts w:asciiTheme="minorHAnsi" w:hAnsiTheme="minorHAnsi" w:cs="Arial"/>
          <w:sz w:val="22"/>
          <w:szCs w:val="22"/>
        </w:rPr>
        <w:t>, where Jesus was born. According to ancient Jewish custom, Mary could have been betrothed at about 12</w:t>
      </w:r>
      <w:r w:rsidR="00CF5415">
        <w:rPr>
          <w:rFonts w:asciiTheme="minorHAnsi" w:hAnsiTheme="minorHAnsi" w:cs="Arial"/>
          <w:sz w:val="22"/>
          <w:szCs w:val="22"/>
        </w:rPr>
        <w:t xml:space="preserve"> years of </w:t>
      </w:r>
      <w:proofErr w:type="gramStart"/>
      <w:r w:rsidR="00CF5415">
        <w:rPr>
          <w:rFonts w:asciiTheme="minorHAnsi" w:hAnsiTheme="minorHAnsi" w:cs="Arial"/>
          <w:sz w:val="22"/>
          <w:szCs w:val="22"/>
        </w:rPr>
        <w:t>age</w:t>
      </w:r>
      <w:r w:rsidRPr="00675F21">
        <w:rPr>
          <w:rFonts w:asciiTheme="minorHAnsi" w:hAnsiTheme="minorHAnsi" w:cs="Arial"/>
          <w:sz w:val="22"/>
          <w:szCs w:val="22"/>
        </w:rPr>
        <w:t>,</w:t>
      </w:r>
      <w:proofErr w:type="gramEnd"/>
      <w:r w:rsidRPr="00675F21">
        <w:rPr>
          <w:rFonts w:asciiTheme="minorHAnsi" w:hAnsiTheme="minorHAnsi" w:cs="Arial"/>
          <w:sz w:val="22"/>
          <w:szCs w:val="22"/>
        </w:rPr>
        <w:t xml:space="preserve"> however, there is no direct evidence of Mary's age at betrothal or in pregnancy. The term "b</w:t>
      </w:r>
      <w:r w:rsidRPr="00675F21">
        <w:rPr>
          <w:rFonts w:asciiTheme="minorHAnsi" w:hAnsiTheme="minorHAnsi" w:cs="Arial"/>
          <w:sz w:val="22"/>
          <w:szCs w:val="22"/>
        </w:rPr>
        <w:t>e</w:t>
      </w:r>
      <w:r w:rsidRPr="00675F21">
        <w:rPr>
          <w:rFonts w:asciiTheme="minorHAnsi" w:hAnsiTheme="minorHAnsi" w:cs="Arial"/>
          <w:sz w:val="22"/>
          <w:szCs w:val="22"/>
        </w:rPr>
        <w:t xml:space="preserve">trothal" is an awkward translation of </w:t>
      </w:r>
      <w:r w:rsidRPr="00675F21">
        <w:rPr>
          <w:rFonts w:asciiTheme="minorHAnsi" w:hAnsiTheme="minorHAnsi" w:cs="Arial"/>
          <w:i/>
          <w:iCs/>
          <w:sz w:val="22"/>
          <w:szCs w:val="22"/>
        </w:rPr>
        <w:t>kiddushin</w:t>
      </w:r>
      <w:r w:rsidRPr="00675F21">
        <w:rPr>
          <w:rFonts w:asciiTheme="minorHAnsi" w:hAnsiTheme="minorHAnsi" w:cs="Arial"/>
          <w:sz w:val="22"/>
          <w:szCs w:val="22"/>
        </w:rPr>
        <w:t>; according to the Jewish law those called "b</w:t>
      </w:r>
      <w:r w:rsidRPr="00675F21">
        <w:rPr>
          <w:rFonts w:asciiTheme="minorHAnsi" w:hAnsiTheme="minorHAnsi" w:cs="Arial"/>
          <w:sz w:val="22"/>
          <w:szCs w:val="22"/>
        </w:rPr>
        <w:t>e</w:t>
      </w:r>
      <w:r w:rsidRPr="00675F21">
        <w:rPr>
          <w:rFonts w:asciiTheme="minorHAnsi" w:hAnsiTheme="minorHAnsi" w:cs="Arial"/>
          <w:sz w:val="22"/>
          <w:szCs w:val="22"/>
        </w:rPr>
        <w:t>trothed" were actually husband and wife.</w:t>
      </w:r>
    </w:p>
    <w:p w14:paraId="7CD94D11" w14:textId="77777777" w:rsidR="0018308A" w:rsidRPr="0018308A" w:rsidRDefault="0018308A" w:rsidP="002C528E">
      <w:pPr>
        <w:pStyle w:val="NormalWeb"/>
        <w:shd w:val="clear" w:color="auto" w:fill="FFFFFF"/>
        <w:tabs>
          <w:tab w:val="left" w:pos="9360"/>
        </w:tabs>
        <w:spacing w:before="0" w:after="0"/>
        <w:ind w:right="0"/>
        <w:rPr>
          <w:rFonts w:asciiTheme="minorHAnsi" w:hAnsiTheme="minorHAnsi" w:cs="Arial"/>
          <w:sz w:val="16"/>
          <w:szCs w:val="16"/>
        </w:rPr>
      </w:pPr>
    </w:p>
    <w:p w14:paraId="376E7D5D" w14:textId="77777777" w:rsidR="0018308A" w:rsidRDefault="0018308A" w:rsidP="002C528E">
      <w:pPr>
        <w:pStyle w:val="NormalWeb"/>
        <w:shd w:val="clear" w:color="auto" w:fill="FFFFFF"/>
        <w:tabs>
          <w:tab w:val="left" w:pos="9360"/>
        </w:tabs>
        <w:spacing w:before="0" w:after="0"/>
        <w:ind w:right="0"/>
        <w:jc w:val="right"/>
        <w:rPr>
          <w:rFonts w:ascii="Arial" w:hAnsi="Arial" w:cs="Arial"/>
          <w:bCs/>
          <w:sz w:val="16"/>
          <w:szCs w:val="16"/>
          <w:lang w:val="en-CA"/>
        </w:rPr>
      </w:pPr>
      <w:r>
        <w:rPr>
          <w:rFonts w:ascii="Arial" w:hAnsi="Arial" w:cs="Arial"/>
          <w:bCs/>
          <w:sz w:val="16"/>
          <w:szCs w:val="16"/>
          <w:lang w:val="en-CA"/>
        </w:rPr>
        <w:t xml:space="preserve">Further Reading: </w:t>
      </w:r>
      <w:hyperlink r:id="rId425" w:history="1">
        <w:r w:rsidRPr="00CD287C">
          <w:rPr>
            <w:rStyle w:val="Hyperlink"/>
            <w:rFonts w:ascii="Arial" w:hAnsi="Arial" w:cs="Arial"/>
            <w:bCs/>
            <w:sz w:val="16"/>
            <w:szCs w:val="16"/>
            <w:lang w:val="en-CA"/>
          </w:rPr>
          <w:t>http://russianorthodoxchurch.ca/wp-content/uploads/2017/02/ENGLISH-SCHEDULE-FEB-APRIL-2017.pdf</w:t>
        </w:r>
      </w:hyperlink>
    </w:p>
    <w:p w14:paraId="24CC19C0" w14:textId="77777777" w:rsidR="0018308A" w:rsidRPr="0018308A" w:rsidRDefault="00635C90" w:rsidP="002C528E">
      <w:pPr>
        <w:pStyle w:val="NormalWeb"/>
        <w:shd w:val="clear" w:color="auto" w:fill="FFFFFF"/>
        <w:tabs>
          <w:tab w:val="left" w:pos="9360"/>
        </w:tabs>
        <w:spacing w:before="0" w:after="0"/>
        <w:ind w:right="0"/>
        <w:jc w:val="right"/>
        <w:rPr>
          <w:rStyle w:val="Hyperlink"/>
          <w:rFonts w:ascii="Arial" w:hAnsi="Arial" w:cs="Arial"/>
          <w:bCs/>
          <w:sz w:val="16"/>
          <w:szCs w:val="16"/>
          <w:lang w:val="en-CA"/>
        </w:rPr>
      </w:pPr>
      <w:r w:rsidRPr="00E42246">
        <w:rPr>
          <w:rFonts w:ascii="Arial" w:hAnsi="Arial" w:cs="Arial"/>
          <w:bCs/>
          <w:sz w:val="16"/>
          <w:szCs w:val="16"/>
          <w:lang w:val="en-CA"/>
        </w:rPr>
        <w:t>Further Reading</w:t>
      </w:r>
      <w:r w:rsidR="009C4DF8" w:rsidRPr="00E42246">
        <w:rPr>
          <w:rFonts w:ascii="Arial" w:hAnsi="Arial" w:cs="Arial"/>
          <w:bCs/>
          <w:sz w:val="16"/>
          <w:szCs w:val="16"/>
          <w:lang w:val="en-CA"/>
        </w:rPr>
        <w:t xml:space="preserve">: </w:t>
      </w:r>
      <w:hyperlink r:id="rId426" w:history="1">
        <w:r w:rsidR="00BC2F8E" w:rsidRPr="00E42246">
          <w:rPr>
            <w:rStyle w:val="Hyperlink"/>
            <w:rFonts w:ascii="Arial" w:hAnsi="Arial" w:cs="Arial"/>
            <w:bCs/>
            <w:sz w:val="16"/>
            <w:szCs w:val="16"/>
            <w:lang w:val="en-CA"/>
          </w:rPr>
          <w:t>https://en.wikipedia.org/wiki/Mary_(Mother_of_Jesus)</w:t>
        </w:r>
      </w:hyperlink>
    </w:p>
    <w:p w14:paraId="4504A0BC" w14:textId="77777777" w:rsidR="003C4B21" w:rsidRPr="004125C6" w:rsidRDefault="003C4B21" w:rsidP="000207F1">
      <w:pPr>
        <w:pStyle w:val="Heading2"/>
        <w:rPr>
          <w:sz w:val="22"/>
          <w:szCs w:val="22"/>
          <w:lang w:val="en-US"/>
        </w:rPr>
      </w:pPr>
      <w:bookmarkStart w:id="86" w:name="_Toc11742280"/>
      <w:r w:rsidRPr="003C4B21">
        <w:rPr>
          <w:lang w:val="en-US"/>
        </w:rPr>
        <w:t>Meeting of Our Lord (</w:t>
      </w:r>
      <w:r w:rsidR="00996BFC">
        <w:rPr>
          <w:lang w:val="en-US"/>
        </w:rPr>
        <w:t>Russian</w:t>
      </w:r>
      <w:r>
        <w:rPr>
          <w:lang w:val="en-US"/>
        </w:rPr>
        <w:t xml:space="preserve"> </w:t>
      </w:r>
      <w:r w:rsidRPr="003C4B21">
        <w:rPr>
          <w:lang w:val="en-US"/>
        </w:rPr>
        <w:t>Orthodox)</w:t>
      </w:r>
      <w:bookmarkEnd w:id="86"/>
    </w:p>
    <w:p w14:paraId="5D9718CC" w14:textId="77777777" w:rsidR="003C4B21" w:rsidRPr="00CA6B2C" w:rsidRDefault="003C4B21" w:rsidP="004125C6">
      <w:pPr>
        <w:tabs>
          <w:tab w:val="right" w:pos="9360"/>
        </w:tabs>
        <w:rPr>
          <w:rFonts w:asciiTheme="minorHAnsi" w:hAnsiTheme="minorHAnsi"/>
          <w:b/>
          <w:bCs/>
          <w:sz w:val="16"/>
          <w:szCs w:val="16"/>
          <w:lang w:val="en-US"/>
        </w:rPr>
      </w:pPr>
    </w:p>
    <w:p w14:paraId="089F3569" w14:textId="77777777" w:rsidR="003C4B21" w:rsidRDefault="003C4B21" w:rsidP="004125C6">
      <w:pPr>
        <w:pStyle w:val="NormalWeb"/>
        <w:shd w:val="clear" w:color="auto" w:fill="FFFFFF"/>
        <w:spacing w:before="0" w:after="0"/>
        <w:ind w:left="0" w:right="0"/>
        <w:rPr>
          <w:rFonts w:asciiTheme="minorHAnsi" w:hAnsiTheme="minorHAnsi" w:cs="Arial"/>
          <w:sz w:val="22"/>
          <w:szCs w:val="22"/>
        </w:rPr>
      </w:pPr>
      <w:r w:rsidRPr="001A02F0">
        <w:rPr>
          <w:rFonts w:asciiTheme="minorHAnsi" w:hAnsiTheme="minorHAnsi" w:cs="Arial"/>
          <w:sz w:val="22"/>
          <w:szCs w:val="22"/>
        </w:rPr>
        <w:t>The</w:t>
      </w:r>
      <w:r>
        <w:rPr>
          <w:rFonts w:asciiTheme="minorHAnsi" w:hAnsiTheme="minorHAnsi" w:cs="Arial"/>
          <w:sz w:val="22"/>
          <w:szCs w:val="22"/>
        </w:rPr>
        <w:t xml:space="preserve"> </w:t>
      </w:r>
      <w:r w:rsidRPr="001A02F0">
        <w:rPr>
          <w:rFonts w:asciiTheme="minorHAnsi" w:hAnsiTheme="minorHAnsi" w:cs="Arial"/>
          <w:bCs/>
          <w:sz w:val="22"/>
          <w:szCs w:val="22"/>
        </w:rPr>
        <w:t>Meeting of the Lord in the Temple</w:t>
      </w:r>
      <w:r>
        <w:rPr>
          <w:rFonts w:asciiTheme="minorHAnsi" w:hAnsiTheme="minorHAnsi" w:cs="Arial"/>
          <w:bCs/>
          <w:sz w:val="22"/>
          <w:szCs w:val="22"/>
        </w:rPr>
        <w:t xml:space="preserve"> </w:t>
      </w:r>
      <w:r w:rsidRPr="001A02F0">
        <w:rPr>
          <w:rFonts w:asciiTheme="minorHAnsi" w:hAnsiTheme="minorHAnsi" w:cs="Arial"/>
          <w:sz w:val="22"/>
          <w:szCs w:val="22"/>
        </w:rPr>
        <w:t>(also called the</w:t>
      </w:r>
      <w:r>
        <w:rPr>
          <w:rFonts w:asciiTheme="minorHAnsi" w:hAnsiTheme="minorHAnsi" w:cs="Arial"/>
          <w:sz w:val="22"/>
          <w:szCs w:val="22"/>
        </w:rPr>
        <w:t xml:space="preserve"> </w:t>
      </w:r>
      <w:r w:rsidRPr="001A02F0">
        <w:rPr>
          <w:rFonts w:asciiTheme="minorHAnsi" w:hAnsiTheme="minorHAnsi" w:cs="Arial"/>
          <w:bCs/>
          <w:sz w:val="22"/>
          <w:szCs w:val="22"/>
        </w:rPr>
        <w:t>Presentation</w:t>
      </w:r>
      <w:r w:rsidRPr="001A02F0">
        <w:rPr>
          <w:rFonts w:asciiTheme="minorHAnsi" w:hAnsiTheme="minorHAnsi" w:cs="Arial"/>
          <w:sz w:val="22"/>
          <w:szCs w:val="22"/>
        </w:rPr>
        <w:t>) is one of the</w:t>
      </w:r>
      <w:r>
        <w:rPr>
          <w:rFonts w:asciiTheme="minorHAnsi" w:hAnsiTheme="minorHAnsi" w:cs="Arial"/>
          <w:sz w:val="22"/>
          <w:szCs w:val="22"/>
        </w:rPr>
        <w:t xml:space="preserve"> </w:t>
      </w:r>
      <w:hyperlink r:id="rId427" w:tooltip="Great Feasts" w:history="1">
        <w:r w:rsidRPr="001A02F0">
          <w:rPr>
            <w:rStyle w:val="Hyperlink"/>
            <w:rFonts w:asciiTheme="minorHAnsi" w:hAnsiTheme="minorHAnsi" w:cs="Arial"/>
            <w:color w:val="auto"/>
            <w:sz w:val="22"/>
            <w:szCs w:val="22"/>
            <w:u w:val="none"/>
          </w:rPr>
          <w:t>Great Feasts</w:t>
        </w:r>
      </w:hyperlink>
      <w:r>
        <w:rPr>
          <w:rFonts w:asciiTheme="minorHAnsi" w:hAnsiTheme="minorHAnsi" w:cs="Arial"/>
          <w:sz w:val="22"/>
          <w:szCs w:val="22"/>
        </w:rPr>
        <w:t xml:space="preserve"> </w:t>
      </w:r>
      <w:r w:rsidRPr="001A02F0">
        <w:rPr>
          <w:rFonts w:asciiTheme="minorHAnsi" w:hAnsiTheme="minorHAnsi" w:cs="Arial"/>
          <w:sz w:val="22"/>
          <w:szCs w:val="22"/>
        </w:rPr>
        <w:t>of the</w:t>
      </w:r>
      <w:r>
        <w:rPr>
          <w:rFonts w:asciiTheme="minorHAnsi" w:hAnsiTheme="minorHAnsi" w:cs="Arial"/>
          <w:sz w:val="22"/>
          <w:szCs w:val="22"/>
        </w:rPr>
        <w:t xml:space="preserve"> </w:t>
      </w:r>
      <w:hyperlink r:id="rId428" w:tooltip="Orthodox Church" w:history="1">
        <w:r w:rsidRPr="001A02F0">
          <w:rPr>
            <w:rStyle w:val="Hyperlink"/>
            <w:rFonts w:asciiTheme="minorHAnsi" w:hAnsiTheme="minorHAnsi" w:cs="Arial"/>
            <w:color w:val="auto"/>
            <w:sz w:val="22"/>
            <w:szCs w:val="22"/>
            <w:u w:val="none"/>
          </w:rPr>
          <w:t>Orthodox Church</w:t>
        </w:r>
      </w:hyperlink>
      <w:r w:rsidRPr="001A02F0">
        <w:rPr>
          <w:rFonts w:asciiTheme="minorHAnsi" w:hAnsiTheme="minorHAnsi" w:cs="Arial"/>
          <w:sz w:val="22"/>
          <w:szCs w:val="22"/>
        </w:rPr>
        <w:t>, celebrated on</w:t>
      </w:r>
      <w:r>
        <w:rPr>
          <w:rFonts w:asciiTheme="minorHAnsi" w:hAnsiTheme="minorHAnsi" w:cs="Arial"/>
          <w:sz w:val="22"/>
          <w:szCs w:val="22"/>
        </w:rPr>
        <w:t xml:space="preserve"> </w:t>
      </w:r>
      <w:hyperlink r:id="rId429" w:tooltip="February 2" w:history="1">
        <w:r w:rsidRPr="001A02F0">
          <w:rPr>
            <w:rStyle w:val="Hyperlink"/>
            <w:rFonts w:asciiTheme="minorHAnsi" w:hAnsiTheme="minorHAnsi" w:cs="Arial"/>
            <w:color w:val="auto"/>
            <w:sz w:val="22"/>
            <w:szCs w:val="22"/>
            <w:u w:val="none"/>
          </w:rPr>
          <w:t>February 2</w:t>
        </w:r>
      </w:hyperlink>
      <w:r>
        <w:rPr>
          <w:rStyle w:val="Hyperlink"/>
          <w:rFonts w:asciiTheme="minorHAnsi" w:hAnsiTheme="minorHAnsi" w:cs="Arial"/>
          <w:color w:val="auto"/>
          <w:sz w:val="22"/>
          <w:szCs w:val="22"/>
          <w:u w:val="none"/>
        </w:rPr>
        <w:t xml:space="preserve"> </w:t>
      </w:r>
      <w:r w:rsidRPr="001A02F0">
        <w:rPr>
          <w:rFonts w:asciiTheme="minorHAnsi" w:hAnsiTheme="minorHAnsi" w:cs="Arial"/>
          <w:sz w:val="22"/>
          <w:szCs w:val="22"/>
        </w:rPr>
        <w:t>and February 15 (according to</w:t>
      </w:r>
      <w:r>
        <w:rPr>
          <w:rFonts w:asciiTheme="minorHAnsi" w:hAnsiTheme="minorHAnsi" w:cs="Arial"/>
          <w:sz w:val="22"/>
          <w:szCs w:val="22"/>
        </w:rPr>
        <w:t xml:space="preserve"> </w:t>
      </w:r>
      <w:hyperlink r:id="rId430" w:tooltip="Old Calendarists" w:history="1">
        <w:r w:rsidRPr="001A02F0">
          <w:rPr>
            <w:rStyle w:val="Hyperlink"/>
            <w:rFonts w:asciiTheme="minorHAnsi" w:hAnsiTheme="minorHAnsi" w:cs="Arial"/>
            <w:color w:val="auto"/>
            <w:sz w:val="22"/>
            <w:szCs w:val="22"/>
            <w:u w:val="none"/>
          </w:rPr>
          <w:t>Old Calendarists</w:t>
        </w:r>
      </w:hyperlink>
      <w:r w:rsidRPr="001A02F0">
        <w:rPr>
          <w:rFonts w:asciiTheme="minorHAnsi" w:hAnsiTheme="minorHAnsi" w:cs="Arial"/>
          <w:sz w:val="22"/>
          <w:szCs w:val="22"/>
        </w:rPr>
        <w:t>), using the</w:t>
      </w:r>
      <w:r>
        <w:rPr>
          <w:rFonts w:asciiTheme="minorHAnsi" w:hAnsiTheme="minorHAnsi" w:cs="Arial"/>
          <w:sz w:val="22"/>
          <w:szCs w:val="22"/>
        </w:rPr>
        <w:t xml:space="preserve"> </w:t>
      </w:r>
      <w:hyperlink r:id="rId431" w:tooltip="Gregorian Calendar" w:history="1">
        <w:r w:rsidRPr="001A02F0">
          <w:rPr>
            <w:rStyle w:val="Hyperlink"/>
            <w:rFonts w:asciiTheme="minorHAnsi" w:hAnsiTheme="minorHAnsi" w:cs="Arial"/>
            <w:color w:val="auto"/>
            <w:sz w:val="22"/>
            <w:szCs w:val="22"/>
            <w:u w:val="none"/>
          </w:rPr>
          <w:t>Gregorian Calendar</w:t>
        </w:r>
      </w:hyperlink>
      <w:r w:rsidRPr="001A02F0">
        <w:rPr>
          <w:rFonts w:asciiTheme="minorHAnsi" w:hAnsiTheme="minorHAnsi" w:cs="Arial"/>
          <w:sz w:val="22"/>
          <w:szCs w:val="22"/>
        </w:rPr>
        <w:t>,</w:t>
      </w:r>
      <w:r>
        <w:rPr>
          <w:rFonts w:asciiTheme="minorHAnsi" w:hAnsiTheme="minorHAnsi" w:cs="Arial"/>
          <w:sz w:val="22"/>
          <w:szCs w:val="22"/>
        </w:rPr>
        <w:t xml:space="preserve"> </w:t>
      </w:r>
      <w:hyperlink r:id="rId432" w:tooltip="Julian Calendar" w:history="1">
        <w:r w:rsidRPr="001A02F0">
          <w:rPr>
            <w:rStyle w:val="Hyperlink"/>
            <w:rFonts w:asciiTheme="minorHAnsi" w:hAnsiTheme="minorHAnsi" w:cs="Arial"/>
            <w:color w:val="auto"/>
            <w:sz w:val="22"/>
            <w:szCs w:val="22"/>
            <w:u w:val="none"/>
          </w:rPr>
          <w:t>Julian Calendar</w:t>
        </w:r>
      </w:hyperlink>
      <w:r w:rsidRPr="001A02F0">
        <w:rPr>
          <w:rFonts w:asciiTheme="minorHAnsi" w:hAnsiTheme="minorHAnsi" w:cs="Arial"/>
          <w:sz w:val="22"/>
          <w:szCs w:val="22"/>
        </w:rPr>
        <w:t>, and</w:t>
      </w:r>
      <w:r>
        <w:rPr>
          <w:rFonts w:asciiTheme="minorHAnsi" w:hAnsiTheme="minorHAnsi" w:cs="Arial"/>
          <w:sz w:val="22"/>
          <w:szCs w:val="22"/>
        </w:rPr>
        <w:t xml:space="preserve"> </w:t>
      </w:r>
      <w:hyperlink r:id="rId433" w:tooltip="Revised Julian Calendar" w:history="1">
        <w:r w:rsidRPr="001A02F0">
          <w:rPr>
            <w:rStyle w:val="Hyperlink"/>
            <w:rFonts w:asciiTheme="minorHAnsi" w:hAnsiTheme="minorHAnsi" w:cs="Arial"/>
            <w:color w:val="auto"/>
            <w:sz w:val="22"/>
            <w:szCs w:val="22"/>
            <w:u w:val="none"/>
          </w:rPr>
          <w:t>Revised Julian Calendar</w:t>
        </w:r>
      </w:hyperlink>
      <w:r w:rsidRPr="001A02F0">
        <w:rPr>
          <w:rFonts w:asciiTheme="minorHAnsi" w:hAnsiTheme="minorHAnsi" w:cs="Arial"/>
          <w:sz w:val="22"/>
          <w:szCs w:val="22"/>
        </w:rPr>
        <w:t>. This feast is also known as</w:t>
      </w:r>
      <w:r>
        <w:rPr>
          <w:rFonts w:asciiTheme="minorHAnsi" w:hAnsiTheme="minorHAnsi" w:cs="Arial"/>
          <w:sz w:val="22"/>
          <w:szCs w:val="22"/>
        </w:rPr>
        <w:t xml:space="preserve"> </w:t>
      </w:r>
      <w:r w:rsidRPr="001A02F0">
        <w:rPr>
          <w:rFonts w:asciiTheme="minorHAnsi" w:hAnsiTheme="minorHAnsi" w:cs="Arial"/>
          <w:bCs/>
          <w:sz w:val="22"/>
          <w:szCs w:val="22"/>
        </w:rPr>
        <w:t>Candlemas</w:t>
      </w:r>
      <w:r w:rsidRPr="001A02F0">
        <w:rPr>
          <w:rFonts w:asciiTheme="minorHAnsi" w:hAnsiTheme="minorHAnsi" w:cs="Arial"/>
          <w:sz w:val="22"/>
          <w:szCs w:val="22"/>
        </w:rPr>
        <w:t>, particularly in Western nations, due to the custom of blessing</w:t>
      </w:r>
      <w:r>
        <w:rPr>
          <w:rFonts w:asciiTheme="minorHAnsi" w:hAnsiTheme="minorHAnsi" w:cs="Arial"/>
          <w:sz w:val="22"/>
          <w:szCs w:val="22"/>
        </w:rPr>
        <w:t xml:space="preserve"> </w:t>
      </w:r>
      <w:hyperlink r:id="rId434" w:tooltip="Candle" w:history="1">
        <w:r w:rsidRPr="001A02F0">
          <w:rPr>
            <w:rStyle w:val="Hyperlink"/>
            <w:rFonts w:asciiTheme="minorHAnsi" w:hAnsiTheme="minorHAnsi" w:cs="Arial"/>
            <w:color w:val="auto"/>
            <w:sz w:val="22"/>
            <w:szCs w:val="22"/>
            <w:u w:val="none"/>
          </w:rPr>
          <w:t>candles</w:t>
        </w:r>
      </w:hyperlink>
      <w:r>
        <w:rPr>
          <w:rFonts w:asciiTheme="minorHAnsi" w:hAnsiTheme="minorHAnsi" w:cs="Arial"/>
          <w:sz w:val="22"/>
          <w:szCs w:val="22"/>
        </w:rPr>
        <w:t xml:space="preserve"> </w:t>
      </w:r>
      <w:r w:rsidRPr="001A02F0">
        <w:rPr>
          <w:rFonts w:asciiTheme="minorHAnsi" w:hAnsiTheme="minorHAnsi" w:cs="Arial"/>
          <w:sz w:val="22"/>
          <w:szCs w:val="22"/>
        </w:rPr>
        <w:t>on this day.</w:t>
      </w:r>
    </w:p>
    <w:p w14:paraId="5ED0B4D1" w14:textId="77777777" w:rsidR="00CA6B2C" w:rsidRPr="00CA6B2C" w:rsidRDefault="00CA6B2C" w:rsidP="004125C6">
      <w:pPr>
        <w:pStyle w:val="NormalWeb"/>
        <w:shd w:val="clear" w:color="auto" w:fill="FFFFFF"/>
        <w:spacing w:before="0" w:after="0"/>
        <w:ind w:left="0" w:right="0"/>
        <w:rPr>
          <w:rFonts w:asciiTheme="minorHAnsi" w:hAnsiTheme="minorHAnsi" w:cs="Arial"/>
          <w:sz w:val="16"/>
          <w:szCs w:val="16"/>
        </w:rPr>
      </w:pPr>
    </w:p>
    <w:p w14:paraId="07B58E32" w14:textId="77777777" w:rsidR="003C4B21" w:rsidRPr="00E42246" w:rsidRDefault="003C4B21" w:rsidP="004125C6">
      <w:pPr>
        <w:pStyle w:val="NormalWeb"/>
        <w:shd w:val="clear" w:color="auto" w:fill="FFFFFF"/>
        <w:spacing w:before="0" w:after="0"/>
        <w:ind w:left="0" w:right="0"/>
        <w:rPr>
          <w:rFonts w:asciiTheme="minorHAnsi" w:hAnsiTheme="minorHAnsi" w:cs="Arial"/>
          <w:sz w:val="16"/>
          <w:szCs w:val="16"/>
        </w:rPr>
      </w:pPr>
      <w:r w:rsidRPr="001A02F0">
        <w:rPr>
          <w:rFonts w:asciiTheme="minorHAnsi" w:hAnsiTheme="minorHAnsi" w:cs="Arial"/>
          <w:sz w:val="22"/>
          <w:szCs w:val="22"/>
        </w:rPr>
        <w:t>In Eastern tradition, it is often called</w:t>
      </w:r>
      <w:r>
        <w:rPr>
          <w:rFonts w:asciiTheme="minorHAnsi" w:hAnsiTheme="minorHAnsi" w:cs="Arial"/>
          <w:sz w:val="22"/>
          <w:szCs w:val="22"/>
        </w:rPr>
        <w:t xml:space="preserve"> </w:t>
      </w:r>
      <w:r w:rsidRPr="001A02F0">
        <w:rPr>
          <w:rFonts w:asciiTheme="minorHAnsi" w:hAnsiTheme="minorHAnsi" w:cs="Arial"/>
          <w:bCs/>
          <w:sz w:val="22"/>
          <w:szCs w:val="22"/>
        </w:rPr>
        <w:t>The Meeting of Our Lord and God and Savior, Jesus Christ</w:t>
      </w:r>
      <w:r w:rsidRPr="001A02F0">
        <w:rPr>
          <w:rFonts w:asciiTheme="minorHAnsi" w:hAnsiTheme="minorHAnsi" w:cs="Arial"/>
          <w:sz w:val="22"/>
          <w:szCs w:val="22"/>
        </w:rPr>
        <w:t>, because the hymns emphasize the incarnate</w:t>
      </w:r>
      <w:r w:rsidR="00CF5415">
        <w:rPr>
          <w:rStyle w:val="FootnoteReference"/>
          <w:rFonts w:asciiTheme="minorHAnsi" w:hAnsiTheme="minorHAnsi" w:cs="Arial"/>
          <w:sz w:val="22"/>
          <w:szCs w:val="22"/>
        </w:rPr>
        <w:footnoteReference w:id="73"/>
      </w:r>
      <w:r w:rsidRPr="001A02F0">
        <w:rPr>
          <w:rFonts w:asciiTheme="minorHAnsi" w:hAnsiTheme="minorHAnsi" w:cs="Arial"/>
          <w:sz w:val="22"/>
          <w:szCs w:val="22"/>
        </w:rPr>
        <w:t xml:space="preserve"> God, the</w:t>
      </w:r>
      <w:r>
        <w:rPr>
          <w:rFonts w:asciiTheme="minorHAnsi" w:hAnsiTheme="minorHAnsi" w:cs="Arial"/>
          <w:sz w:val="22"/>
          <w:szCs w:val="22"/>
        </w:rPr>
        <w:t xml:space="preserve"> </w:t>
      </w:r>
      <w:hyperlink r:id="rId435" w:tooltip="Lord" w:history="1">
        <w:r w:rsidRPr="001A02F0">
          <w:rPr>
            <w:rStyle w:val="Hyperlink"/>
            <w:rFonts w:asciiTheme="minorHAnsi" w:hAnsiTheme="minorHAnsi" w:cs="Arial"/>
            <w:color w:val="auto"/>
            <w:sz w:val="22"/>
            <w:szCs w:val="22"/>
            <w:u w:val="none"/>
          </w:rPr>
          <w:t>Lord</w:t>
        </w:r>
      </w:hyperlink>
      <w:r>
        <w:rPr>
          <w:rFonts w:asciiTheme="minorHAnsi" w:hAnsiTheme="minorHAnsi" w:cs="Arial"/>
          <w:sz w:val="22"/>
          <w:szCs w:val="22"/>
        </w:rPr>
        <w:t xml:space="preserve"> </w:t>
      </w:r>
      <w:hyperlink r:id="rId436" w:tooltip="Jesus Christ" w:history="1">
        <w:r w:rsidRPr="001A02F0">
          <w:rPr>
            <w:rStyle w:val="Hyperlink"/>
            <w:rFonts w:asciiTheme="minorHAnsi" w:hAnsiTheme="minorHAnsi" w:cs="Arial"/>
            <w:color w:val="auto"/>
            <w:sz w:val="22"/>
            <w:szCs w:val="22"/>
            <w:u w:val="none"/>
          </w:rPr>
          <w:t>Jesus Christ</w:t>
        </w:r>
      </w:hyperlink>
      <w:r w:rsidRPr="001A02F0">
        <w:rPr>
          <w:rFonts w:asciiTheme="minorHAnsi" w:hAnsiTheme="minorHAnsi" w:cs="Arial"/>
          <w:sz w:val="22"/>
          <w:szCs w:val="22"/>
        </w:rPr>
        <w:t>, meeting with his people, Israel, in the persons of the</w:t>
      </w:r>
      <w:r>
        <w:rPr>
          <w:rFonts w:asciiTheme="minorHAnsi" w:hAnsiTheme="minorHAnsi" w:cs="Arial"/>
          <w:sz w:val="22"/>
          <w:szCs w:val="22"/>
        </w:rPr>
        <w:t xml:space="preserve"> </w:t>
      </w:r>
      <w:hyperlink r:id="rId437" w:tooltip="Prophet" w:history="1">
        <w:r w:rsidRPr="001A02F0">
          <w:rPr>
            <w:rStyle w:val="Hyperlink"/>
            <w:rFonts w:asciiTheme="minorHAnsi" w:hAnsiTheme="minorHAnsi" w:cs="Arial"/>
            <w:color w:val="auto"/>
            <w:sz w:val="22"/>
            <w:szCs w:val="22"/>
            <w:u w:val="none"/>
          </w:rPr>
          <w:t>Prophet</w:t>
        </w:r>
      </w:hyperlink>
      <w:r>
        <w:rPr>
          <w:rFonts w:asciiTheme="minorHAnsi" w:hAnsiTheme="minorHAnsi" w:cs="Arial"/>
          <w:sz w:val="22"/>
          <w:szCs w:val="22"/>
        </w:rPr>
        <w:t xml:space="preserve"> </w:t>
      </w:r>
      <w:hyperlink r:id="rId438" w:tooltip="Simeon the God-receiver" w:history="1">
        <w:r w:rsidRPr="001A02F0">
          <w:rPr>
            <w:rStyle w:val="Hyperlink"/>
            <w:rFonts w:asciiTheme="minorHAnsi" w:hAnsiTheme="minorHAnsi" w:cs="Arial"/>
            <w:color w:val="auto"/>
            <w:sz w:val="22"/>
            <w:szCs w:val="22"/>
            <w:u w:val="none"/>
          </w:rPr>
          <w:t>Simeon</w:t>
        </w:r>
      </w:hyperlink>
      <w:r>
        <w:rPr>
          <w:rFonts w:asciiTheme="minorHAnsi" w:hAnsiTheme="minorHAnsi" w:cs="Arial"/>
          <w:sz w:val="22"/>
          <w:szCs w:val="22"/>
        </w:rPr>
        <w:t xml:space="preserve"> </w:t>
      </w:r>
      <w:r w:rsidRPr="001A02F0">
        <w:rPr>
          <w:rFonts w:asciiTheme="minorHAnsi" w:hAnsiTheme="minorHAnsi" w:cs="Arial"/>
          <w:sz w:val="22"/>
          <w:szCs w:val="22"/>
        </w:rPr>
        <w:t>and the Prophetess</w:t>
      </w:r>
      <w:r>
        <w:rPr>
          <w:rFonts w:asciiTheme="minorHAnsi" w:hAnsiTheme="minorHAnsi" w:cs="Arial"/>
          <w:sz w:val="22"/>
          <w:szCs w:val="22"/>
        </w:rPr>
        <w:t xml:space="preserve"> </w:t>
      </w:r>
      <w:hyperlink r:id="rId439" w:tooltip="Anna the Prophetess (page does not exist)" w:history="1">
        <w:r w:rsidRPr="001A02F0">
          <w:rPr>
            <w:rStyle w:val="Hyperlink"/>
            <w:rFonts w:asciiTheme="minorHAnsi" w:hAnsiTheme="minorHAnsi" w:cs="Arial"/>
            <w:color w:val="auto"/>
            <w:sz w:val="22"/>
            <w:szCs w:val="22"/>
            <w:u w:val="none"/>
          </w:rPr>
          <w:t>Anna</w:t>
        </w:r>
      </w:hyperlink>
      <w:r w:rsidRPr="001A02F0">
        <w:rPr>
          <w:rFonts w:asciiTheme="minorHAnsi" w:hAnsiTheme="minorHAnsi" w:cs="Arial"/>
          <w:sz w:val="22"/>
          <w:szCs w:val="22"/>
        </w:rPr>
        <w:t>.</w:t>
      </w:r>
    </w:p>
    <w:p w14:paraId="5B1CC697" w14:textId="77777777" w:rsidR="003C4B21" w:rsidRPr="00E42246" w:rsidRDefault="003C4B21" w:rsidP="004125C6">
      <w:pPr>
        <w:pStyle w:val="NormalWeb"/>
        <w:shd w:val="clear" w:color="auto" w:fill="FFFFFF"/>
        <w:spacing w:before="0" w:after="0"/>
        <w:ind w:left="0" w:right="0"/>
        <w:jc w:val="both"/>
        <w:rPr>
          <w:rFonts w:asciiTheme="minorHAnsi" w:hAnsiTheme="minorHAnsi" w:cs="Arial"/>
          <w:sz w:val="16"/>
          <w:szCs w:val="16"/>
        </w:rPr>
      </w:pPr>
    </w:p>
    <w:p w14:paraId="79FB720F" w14:textId="77777777" w:rsidR="003C4B21" w:rsidRPr="00E42246" w:rsidRDefault="00635C90" w:rsidP="004125C6">
      <w:pPr>
        <w:tabs>
          <w:tab w:val="left" w:pos="1560"/>
          <w:tab w:val="left" w:pos="1843"/>
        </w:tabs>
        <w:jc w:val="right"/>
        <w:rPr>
          <w:rStyle w:val="Hyperlink"/>
          <w:rFonts w:ascii="Arial" w:hAnsi="Arial" w:cs="Arial"/>
          <w:bCs/>
          <w:spacing w:val="-6"/>
          <w:sz w:val="16"/>
          <w:szCs w:val="16"/>
        </w:rPr>
      </w:pPr>
      <w:r w:rsidRPr="00E42246">
        <w:rPr>
          <w:rFonts w:ascii="Arial" w:hAnsi="Arial" w:cs="Arial"/>
          <w:bCs/>
          <w:spacing w:val="-6"/>
          <w:sz w:val="16"/>
          <w:szCs w:val="16"/>
        </w:rPr>
        <w:t>Further Reading</w:t>
      </w:r>
      <w:r w:rsidR="003C4B21" w:rsidRPr="00E42246">
        <w:rPr>
          <w:rFonts w:ascii="Arial" w:hAnsi="Arial" w:cs="Arial"/>
          <w:bCs/>
          <w:spacing w:val="-6"/>
          <w:sz w:val="16"/>
          <w:szCs w:val="16"/>
        </w:rPr>
        <w:t xml:space="preserve">:  </w:t>
      </w:r>
      <w:hyperlink r:id="rId440" w:history="1">
        <w:r w:rsidR="003C4B21" w:rsidRPr="00E42246">
          <w:rPr>
            <w:rStyle w:val="Hyperlink"/>
            <w:rFonts w:ascii="Arial" w:hAnsi="Arial" w:cs="Arial"/>
            <w:bCs/>
            <w:spacing w:val="-6"/>
            <w:sz w:val="16"/>
            <w:szCs w:val="16"/>
          </w:rPr>
          <w:t>https://orthodoxwiki.org/Meeting_of_the_Lord</w:t>
        </w:r>
      </w:hyperlink>
    </w:p>
    <w:p w14:paraId="3E53962C" w14:textId="77777777" w:rsidR="0010593A" w:rsidRPr="004125C6" w:rsidRDefault="0010593A" w:rsidP="000207F1">
      <w:pPr>
        <w:pStyle w:val="Heading2"/>
        <w:rPr>
          <w:sz w:val="22"/>
          <w:szCs w:val="22"/>
        </w:rPr>
      </w:pPr>
      <w:bookmarkStart w:id="87" w:name="_Toc11742281"/>
      <w:r w:rsidRPr="0010593A">
        <w:t>New Year (Eastern Orthodox)</w:t>
      </w:r>
      <w:bookmarkEnd w:id="87"/>
    </w:p>
    <w:p w14:paraId="27B4DF0B" w14:textId="77777777" w:rsidR="0010593A" w:rsidRPr="00CA6B2C" w:rsidRDefault="0010593A" w:rsidP="0010593A">
      <w:pPr>
        <w:tabs>
          <w:tab w:val="right" w:pos="9360"/>
        </w:tabs>
        <w:ind w:right="360"/>
        <w:rPr>
          <w:rFonts w:asciiTheme="minorHAnsi" w:hAnsiTheme="minorHAnsi" w:cs="Arial"/>
          <w:sz w:val="16"/>
          <w:szCs w:val="16"/>
        </w:rPr>
      </w:pPr>
    </w:p>
    <w:p w14:paraId="60DD604B" w14:textId="77777777" w:rsidR="0010593A" w:rsidRDefault="0010593A" w:rsidP="00CA6B2C">
      <w:pPr>
        <w:shd w:val="clear" w:color="auto" w:fill="FFFFFF"/>
        <w:rPr>
          <w:rFonts w:asciiTheme="minorHAnsi" w:hAnsiTheme="minorHAnsi"/>
          <w:color w:val="000000" w:themeColor="text1"/>
          <w:sz w:val="22"/>
          <w:szCs w:val="22"/>
        </w:rPr>
      </w:pPr>
      <w:r w:rsidRPr="00A717B3">
        <w:rPr>
          <w:rFonts w:asciiTheme="minorHAnsi" w:hAnsiTheme="minorHAnsi"/>
          <w:color w:val="000000" w:themeColor="text1"/>
          <w:sz w:val="22"/>
          <w:szCs w:val="22"/>
        </w:rPr>
        <w:t>Many Orthodox Christians who observe the New Year’s Day date from the Julian calendar may spend the day reflecting on the previous year and think about meaningful resolutions for the New Year. Many people celebrate the day with family or friends to welcome the New Year</w:t>
      </w:r>
      <w:r w:rsidR="008C3307">
        <w:rPr>
          <w:rFonts w:asciiTheme="minorHAnsi" w:hAnsiTheme="minorHAnsi"/>
          <w:color w:val="000000" w:themeColor="text1"/>
          <w:sz w:val="22"/>
          <w:szCs w:val="22"/>
        </w:rPr>
        <w:t xml:space="preserve">. </w:t>
      </w:r>
      <w:r w:rsidRPr="00A717B3">
        <w:rPr>
          <w:rFonts w:asciiTheme="minorHAnsi" w:hAnsiTheme="minorHAnsi"/>
          <w:color w:val="000000" w:themeColor="text1"/>
          <w:sz w:val="22"/>
          <w:szCs w:val="22"/>
        </w:rPr>
        <w:t>Activities may include fireworks, large meals and music entertainment.</w:t>
      </w:r>
    </w:p>
    <w:p w14:paraId="1D2203BE" w14:textId="77777777" w:rsidR="00D259BE" w:rsidRDefault="00D259BE" w:rsidP="00CA6B2C">
      <w:pPr>
        <w:shd w:val="clear" w:color="auto" w:fill="FFFFFF"/>
        <w:rPr>
          <w:rFonts w:asciiTheme="minorHAnsi" w:hAnsiTheme="minorHAnsi"/>
          <w:color w:val="000000" w:themeColor="text1"/>
          <w:sz w:val="22"/>
          <w:szCs w:val="22"/>
        </w:rPr>
      </w:pPr>
    </w:p>
    <w:p w14:paraId="27C3F909" w14:textId="77777777" w:rsidR="0010593A" w:rsidRPr="00CF5415" w:rsidRDefault="0010593A" w:rsidP="00CA6B2C">
      <w:pPr>
        <w:shd w:val="clear" w:color="auto" w:fill="FFFFFF"/>
        <w:rPr>
          <w:rFonts w:asciiTheme="minorHAnsi" w:hAnsiTheme="minorHAnsi"/>
          <w:color w:val="000000" w:themeColor="text1"/>
          <w:sz w:val="16"/>
          <w:szCs w:val="16"/>
        </w:rPr>
      </w:pPr>
      <w:r w:rsidRPr="00A717B3">
        <w:rPr>
          <w:rFonts w:asciiTheme="minorHAnsi" w:hAnsiTheme="minorHAnsi"/>
          <w:color w:val="000000" w:themeColor="text1"/>
          <w:sz w:val="22"/>
          <w:szCs w:val="22"/>
        </w:rPr>
        <w:lastRenderedPageBreak/>
        <w:t>Some churches hold Orthodox New Year events such as parties or dinners. Those who attend these events may pray for the New Year and toast their drinks. Some churches host gala dinners to raise funds for charitable causes or church building restorations.</w:t>
      </w:r>
    </w:p>
    <w:p w14:paraId="36AD8C4E" w14:textId="77777777" w:rsidR="0010593A" w:rsidRPr="00E42246" w:rsidRDefault="00635C90" w:rsidP="0010593A">
      <w:pPr>
        <w:tabs>
          <w:tab w:val="right" w:pos="9360"/>
        </w:tabs>
        <w:jc w:val="right"/>
        <w:rPr>
          <w:rFonts w:ascii="Arial" w:hAnsi="Arial" w:cs="Arial"/>
          <w:sz w:val="16"/>
          <w:szCs w:val="16"/>
        </w:rPr>
      </w:pPr>
      <w:r w:rsidRPr="00E42246">
        <w:rPr>
          <w:rFonts w:ascii="Arial" w:hAnsi="Arial" w:cs="Arial"/>
          <w:sz w:val="16"/>
          <w:szCs w:val="16"/>
        </w:rPr>
        <w:t>Further Reading</w:t>
      </w:r>
      <w:r w:rsidR="0010593A" w:rsidRPr="00E42246">
        <w:rPr>
          <w:rFonts w:ascii="Arial" w:hAnsi="Arial" w:cs="Arial"/>
          <w:sz w:val="16"/>
          <w:szCs w:val="16"/>
        </w:rPr>
        <w:t xml:space="preserve">: </w:t>
      </w:r>
      <w:hyperlink r:id="rId441" w:history="1">
        <w:r w:rsidR="00097EE5" w:rsidRPr="00E42246">
          <w:rPr>
            <w:rStyle w:val="Hyperlink"/>
            <w:rFonts w:ascii="Arial" w:hAnsi="Arial" w:cs="Arial"/>
            <w:sz w:val="16"/>
            <w:szCs w:val="16"/>
          </w:rPr>
          <w:t>https://en.wikipedia.org/wiki/Old_New_Year</w:t>
        </w:r>
      </w:hyperlink>
    </w:p>
    <w:p w14:paraId="3AEC644D" w14:textId="726B0243" w:rsidR="00001CF4" w:rsidRPr="004125C6" w:rsidRDefault="00001CF4" w:rsidP="000207F1">
      <w:pPr>
        <w:pStyle w:val="Heading2"/>
        <w:rPr>
          <w:sz w:val="22"/>
          <w:szCs w:val="22"/>
        </w:rPr>
      </w:pPr>
      <w:bookmarkStart w:id="88" w:name="_Toc11742282"/>
      <w:r w:rsidRPr="00001CF4">
        <w:t>Presentation of the Virgin Mary (</w:t>
      </w:r>
      <w:r w:rsidR="00097EE5">
        <w:t>Roman Catholic and Christian</w:t>
      </w:r>
      <w:r w:rsidR="003C4B21">
        <w:t xml:space="preserve"> </w:t>
      </w:r>
      <w:r w:rsidRPr="00001CF4">
        <w:t>Orthodox)</w:t>
      </w:r>
      <w:bookmarkEnd w:id="88"/>
    </w:p>
    <w:p w14:paraId="19D0C141" w14:textId="77777777" w:rsidR="00001CF4" w:rsidRPr="00CA6B2C" w:rsidRDefault="00001CF4" w:rsidP="00001CF4">
      <w:pPr>
        <w:rPr>
          <w:rFonts w:ascii="Arial" w:hAnsi="Arial" w:cs="Arial"/>
          <w:sz w:val="16"/>
          <w:szCs w:val="16"/>
        </w:rPr>
      </w:pPr>
    </w:p>
    <w:p w14:paraId="7892A7F0" w14:textId="10F7ACC0" w:rsidR="00001CF4" w:rsidRPr="00CF5415" w:rsidRDefault="00001CF4" w:rsidP="00001CF4">
      <w:pPr>
        <w:pStyle w:val="NormalWeb"/>
        <w:shd w:val="clear" w:color="auto" w:fill="FFFFFF"/>
        <w:spacing w:before="0" w:after="0"/>
        <w:ind w:hanging="15"/>
        <w:rPr>
          <w:rFonts w:asciiTheme="minorHAnsi" w:hAnsiTheme="minorHAnsi" w:cs="Arial"/>
          <w:color w:val="000000" w:themeColor="text1"/>
          <w:sz w:val="16"/>
          <w:szCs w:val="16"/>
        </w:rPr>
      </w:pPr>
      <w:r w:rsidRPr="00381AC6">
        <w:rPr>
          <w:rFonts w:asciiTheme="minorHAnsi" w:hAnsiTheme="minorHAnsi" w:cs="Arial"/>
          <w:color w:val="000000" w:themeColor="text1"/>
          <w:sz w:val="22"/>
          <w:szCs w:val="22"/>
        </w:rPr>
        <w:t xml:space="preserve">The account of the Presentation of the Blessed Virgin Mary in the Temple is principally based on the </w:t>
      </w:r>
      <w:hyperlink r:id="rId442" w:tooltip="Protoevangelium of James" w:history="1">
        <w:r w:rsidRPr="00381AC6">
          <w:rPr>
            <w:rStyle w:val="Hyperlink"/>
            <w:rFonts w:asciiTheme="minorHAnsi" w:hAnsiTheme="minorHAnsi" w:cs="Arial"/>
            <w:color w:val="000000" w:themeColor="text1"/>
            <w:sz w:val="22"/>
            <w:szCs w:val="22"/>
            <w:u w:val="none"/>
          </w:rPr>
          <w:t>Proto evangelium (earliest form of the evangelism) of James</w:t>
        </w:r>
      </w:hyperlink>
      <w:r w:rsidRPr="00381AC6">
        <w:rPr>
          <w:rFonts w:asciiTheme="minorHAnsi" w:hAnsiTheme="minorHAnsi" w:cs="Arial"/>
          <w:color w:val="000000" w:themeColor="text1"/>
          <w:sz w:val="22"/>
          <w:szCs w:val="22"/>
        </w:rPr>
        <w:t>, which has been dated by histor</w:t>
      </w:r>
      <w:r w:rsidRPr="00381AC6">
        <w:rPr>
          <w:rFonts w:asciiTheme="minorHAnsi" w:hAnsiTheme="minorHAnsi" w:cs="Arial"/>
          <w:color w:val="000000" w:themeColor="text1"/>
          <w:sz w:val="22"/>
          <w:szCs w:val="22"/>
        </w:rPr>
        <w:t>i</w:t>
      </w:r>
      <w:r w:rsidRPr="00381AC6">
        <w:rPr>
          <w:rFonts w:asciiTheme="minorHAnsi" w:hAnsiTheme="minorHAnsi" w:cs="Arial"/>
          <w:color w:val="000000" w:themeColor="text1"/>
          <w:sz w:val="22"/>
          <w:szCs w:val="22"/>
        </w:rPr>
        <w:t xml:space="preserve">ans prior to the year 200 AD. The story relates that in thanksgiving for the birth of their daughter, Mary, Joachim and </w:t>
      </w:r>
      <w:hyperlink r:id="rId443" w:tooltip="Saint Anne" w:history="1">
        <w:r w:rsidRPr="00381AC6">
          <w:rPr>
            <w:rStyle w:val="Hyperlink"/>
            <w:rFonts w:asciiTheme="minorHAnsi" w:hAnsiTheme="minorHAnsi" w:cs="Arial"/>
            <w:color w:val="000000" w:themeColor="text1"/>
            <w:sz w:val="22"/>
            <w:szCs w:val="22"/>
            <w:u w:val="none"/>
          </w:rPr>
          <w:t>Anne</w:t>
        </w:r>
      </w:hyperlink>
      <w:r w:rsidRPr="00381AC6">
        <w:rPr>
          <w:rFonts w:asciiTheme="minorHAnsi" w:hAnsiTheme="minorHAnsi" w:cs="Arial"/>
          <w:color w:val="000000" w:themeColor="text1"/>
          <w:sz w:val="22"/>
          <w:szCs w:val="22"/>
        </w:rPr>
        <w:t xml:space="preserve"> decide to consecrate</w:t>
      </w:r>
      <w:r w:rsidR="00CF5415">
        <w:rPr>
          <w:rStyle w:val="FootnoteReference"/>
          <w:rFonts w:asciiTheme="minorHAnsi" w:hAnsiTheme="minorHAnsi" w:cs="Arial"/>
          <w:color w:val="000000" w:themeColor="text1"/>
          <w:sz w:val="22"/>
          <w:szCs w:val="22"/>
        </w:rPr>
        <w:footnoteReference w:id="74"/>
      </w:r>
      <w:r w:rsidRPr="00381AC6">
        <w:rPr>
          <w:rFonts w:asciiTheme="minorHAnsi" w:hAnsiTheme="minorHAnsi" w:cs="Arial"/>
          <w:color w:val="000000" w:themeColor="text1"/>
          <w:sz w:val="22"/>
          <w:szCs w:val="22"/>
        </w:rPr>
        <w:t xml:space="preserve"> her to God, and bring her, at the age of three years, to the temple in Jerusalem. Mary’s presentation in the temple draws parallels to that of the </w:t>
      </w:r>
      <w:hyperlink r:id="rId444" w:tooltip="Prophet" w:history="1">
        <w:r w:rsidRPr="00381AC6">
          <w:rPr>
            <w:rStyle w:val="Hyperlink"/>
            <w:rFonts w:asciiTheme="minorHAnsi" w:hAnsiTheme="minorHAnsi" w:cs="Arial"/>
            <w:color w:val="000000" w:themeColor="text1"/>
            <w:sz w:val="22"/>
            <w:szCs w:val="22"/>
            <w:u w:val="none"/>
          </w:rPr>
          <w:t>prop</w:t>
        </w:r>
        <w:r w:rsidRPr="00381AC6">
          <w:rPr>
            <w:rStyle w:val="Hyperlink"/>
            <w:rFonts w:asciiTheme="minorHAnsi" w:hAnsiTheme="minorHAnsi" w:cs="Arial"/>
            <w:color w:val="000000" w:themeColor="text1"/>
            <w:sz w:val="22"/>
            <w:szCs w:val="22"/>
            <w:u w:val="none"/>
          </w:rPr>
          <w:t>h</w:t>
        </w:r>
        <w:r w:rsidRPr="00381AC6">
          <w:rPr>
            <w:rStyle w:val="Hyperlink"/>
            <w:rFonts w:asciiTheme="minorHAnsi" w:hAnsiTheme="minorHAnsi" w:cs="Arial"/>
            <w:color w:val="000000" w:themeColor="text1"/>
            <w:sz w:val="22"/>
            <w:szCs w:val="22"/>
            <w:u w:val="none"/>
          </w:rPr>
          <w:t>et</w:t>
        </w:r>
      </w:hyperlink>
      <w:r w:rsidRPr="00381AC6">
        <w:rPr>
          <w:rFonts w:asciiTheme="minorHAnsi" w:hAnsiTheme="minorHAnsi" w:cs="Arial"/>
          <w:color w:val="000000" w:themeColor="text1"/>
          <w:sz w:val="22"/>
          <w:szCs w:val="22"/>
        </w:rPr>
        <w:t xml:space="preserve"> </w:t>
      </w:r>
      <w:hyperlink r:id="rId445" w:tooltip="Samuel" w:history="1">
        <w:r w:rsidRPr="00381AC6">
          <w:rPr>
            <w:rStyle w:val="Hyperlink"/>
            <w:rFonts w:asciiTheme="minorHAnsi" w:hAnsiTheme="minorHAnsi" w:cs="Arial"/>
            <w:color w:val="000000" w:themeColor="text1"/>
            <w:sz w:val="22"/>
            <w:szCs w:val="22"/>
            <w:u w:val="none"/>
          </w:rPr>
          <w:t>Samuel</w:t>
        </w:r>
      </w:hyperlink>
      <w:r w:rsidRPr="00381AC6">
        <w:rPr>
          <w:rFonts w:asciiTheme="minorHAnsi" w:hAnsiTheme="minorHAnsi" w:cs="Arial"/>
          <w:color w:val="000000" w:themeColor="text1"/>
          <w:sz w:val="22"/>
          <w:szCs w:val="22"/>
        </w:rPr>
        <w:t xml:space="preserve">, whose mother </w:t>
      </w:r>
      <w:hyperlink r:id="rId446" w:tooltip="Hannah (Bible)" w:history="1">
        <w:r w:rsidRPr="00381AC6">
          <w:rPr>
            <w:rStyle w:val="Hyperlink"/>
            <w:rFonts w:asciiTheme="minorHAnsi" w:hAnsiTheme="minorHAnsi" w:cs="Arial"/>
            <w:color w:val="000000" w:themeColor="text1"/>
            <w:sz w:val="22"/>
            <w:szCs w:val="22"/>
            <w:u w:val="none"/>
          </w:rPr>
          <w:t>Hannah</w:t>
        </w:r>
      </w:hyperlink>
      <w:r w:rsidRPr="00381AC6">
        <w:rPr>
          <w:rFonts w:asciiTheme="minorHAnsi" w:hAnsiTheme="minorHAnsi" w:cs="Arial"/>
          <w:color w:val="000000" w:themeColor="text1"/>
          <w:sz w:val="22"/>
          <w:szCs w:val="22"/>
        </w:rPr>
        <w:t xml:space="preserve">, like Anne was also thought to be barren, and who offered her child as a gift to God at </w:t>
      </w:r>
      <w:hyperlink r:id="rId447" w:tooltip="Shilo, Mateh Binyamin" w:history="1">
        <w:r w:rsidRPr="00381AC6">
          <w:rPr>
            <w:rStyle w:val="Hyperlink"/>
            <w:rFonts w:asciiTheme="minorHAnsi" w:hAnsiTheme="minorHAnsi" w:cs="Arial"/>
            <w:color w:val="000000" w:themeColor="text1"/>
            <w:sz w:val="22"/>
            <w:szCs w:val="22"/>
            <w:u w:val="none"/>
          </w:rPr>
          <w:t>Shiloh</w:t>
        </w:r>
      </w:hyperlink>
      <w:r w:rsidRPr="00381AC6">
        <w:rPr>
          <w:rFonts w:asciiTheme="minorHAnsi" w:hAnsiTheme="minorHAnsi" w:cs="Arial"/>
          <w:color w:val="000000" w:themeColor="text1"/>
          <w:sz w:val="22"/>
          <w:szCs w:val="22"/>
        </w:rPr>
        <w:t>.</w:t>
      </w:r>
    </w:p>
    <w:p w14:paraId="2D418D69" w14:textId="77777777" w:rsidR="00001CF4" w:rsidRPr="00CA6B2C" w:rsidRDefault="00001CF4" w:rsidP="00001CF4">
      <w:pPr>
        <w:pStyle w:val="NormalWeb"/>
        <w:shd w:val="clear" w:color="auto" w:fill="FFFFFF"/>
        <w:spacing w:before="0" w:after="0"/>
        <w:ind w:hanging="15"/>
        <w:rPr>
          <w:rFonts w:asciiTheme="minorHAnsi" w:hAnsiTheme="minorHAnsi" w:cs="Arial"/>
          <w:color w:val="000000" w:themeColor="text1"/>
          <w:sz w:val="16"/>
          <w:szCs w:val="16"/>
        </w:rPr>
      </w:pPr>
    </w:p>
    <w:p w14:paraId="46DACC49" w14:textId="77777777" w:rsidR="00001CF4" w:rsidRDefault="00001CF4" w:rsidP="00001CF4">
      <w:pPr>
        <w:pStyle w:val="NormalWeb"/>
        <w:shd w:val="clear" w:color="auto" w:fill="FFFFFF"/>
        <w:spacing w:before="0" w:after="0"/>
        <w:ind w:hanging="15"/>
        <w:rPr>
          <w:rFonts w:asciiTheme="minorHAnsi" w:hAnsiTheme="minorHAnsi" w:cs="Arial"/>
          <w:color w:val="000000" w:themeColor="text1"/>
          <w:sz w:val="22"/>
          <w:szCs w:val="22"/>
        </w:rPr>
      </w:pPr>
      <w:r w:rsidRPr="00381AC6">
        <w:rPr>
          <w:rFonts w:asciiTheme="minorHAnsi" w:hAnsiTheme="minorHAnsi" w:cs="Arial"/>
          <w:color w:val="000000" w:themeColor="text1"/>
          <w:sz w:val="22"/>
          <w:szCs w:val="22"/>
        </w:rPr>
        <w:t xml:space="preserve">Mary remained in the Temple until her twelfth year, at which point she was assigned to </w:t>
      </w:r>
      <w:hyperlink r:id="rId448" w:tooltip="Saint Joseph" w:history="1">
        <w:r w:rsidRPr="00381AC6">
          <w:rPr>
            <w:rStyle w:val="Hyperlink"/>
            <w:rFonts w:asciiTheme="minorHAnsi" w:hAnsiTheme="minorHAnsi" w:cs="Arial"/>
            <w:color w:val="000000" w:themeColor="text1"/>
            <w:sz w:val="22"/>
            <w:szCs w:val="22"/>
            <w:u w:val="none"/>
          </w:rPr>
          <w:t>Joseph</w:t>
        </w:r>
      </w:hyperlink>
      <w:r w:rsidRPr="00381AC6">
        <w:rPr>
          <w:rFonts w:asciiTheme="minorHAnsi" w:hAnsiTheme="minorHAnsi" w:cs="Arial"/>
          <w:color w:val="000000" w:themeColor="text1"/>
          <w:sz w:val="22"/>
          <w:szCs w:val="22"/>
        </w:rPr>
        <w:t xml:space="preserve"> as guardian. According to</w:t>
      </w:r>
      <w:r>
        <w:rPr>
          <w:rFonts w:asciiTheme="minorHAnsi" w:hAnsiTheme="minorHAnsi" w:cs="Arial"/>
          <w:color w:val="000000" w:themeColor="text1"/>
          <w:sz w:val="22"/>
          <w:szCs w:val="22"/>
        </w:rPr>
        <w:t xml:space="preserve"> </w:t>
      </w:r>
      <w:hyperlink r:id="rId449" w:tooltip="Copts" w:history="1">
        <w:r w:rsidRPr="00381AC6">
          <w:rPr>
            <w:rStyle w:val="Hyperlink"/>
            <w:rFonts w:asciiTheme="minorHAnsi" w:hAnsiTheme="minorHAnsi" w:cs="Arial"/>
            <w:color w:val="000000" w:themeColor="text1"/>
            <w:sz w:val="22"/>
            <w:szCs w:val="22"/>
            <w:u w:val="none"/>
          </w:rPr>
          <w:t>Coptic tradition</w:t>
        </w:r>
      </w:hyperlink>
      <w:r w:rsidRPr="00381AC6">
        <w:rPr>
          <w:rFonts w:asciiTheme="minorHAnsi" w:hAnsiTheme="minorHAnsi" w:cs="Arial"/>
          <w:color w:val="000000" w:themeColor="text1"/>
          <w:sz w:val="22"/>
          <w:szCs w:val="22"/>
        </w:rPr>
        <w:t xml:space="preserve">, her father Joachim died when Mary was six years old and her mother when Mary was eight. While the story is a legend with no foundation in history, the point is to show that even in her childhood Mary was completely dedicated to God. It is from this account that </w:t>
      </w:r>
      <w:proofErr w:type="gramStart"/>
      <w:r w:rsidRPr="00381AC6">
        <w:rPr>
          <w:rFonts w:asciiTheme="minorHAnsi" w:hAnsiTheme="minorHAnsi" w:cs="Arial"/>
          <w:color w:val="000000" w:themeColor="text1"/>
          <w:sz w:val="22"/>
          <w:szCs w:val="22"/>
        </w:rPr>
        <w:t>arose</w:t>
      </w:r>
      <w:proofErr w:type="gramEnd"/>
      <w:r w:rsidRPr="00381AC6">
        <w:rPr>
          <w:rFonts w:asciiTheme="minorHAnsi" w:hAnsiTheme="minorHAnsi" w:cs="Arial"/>
          <w:color w:val="000000" w:themeColor="text1"/>
          <w:sz w:val="22"/>
          <w:szCs w:val="22"/>
        </w:rPr>
        <w:t xml:space="preserve"> the feast of Mary's Presentation.</w:t>
      </w:r>
    </w:p>
    <w:p w14:paraId="52DBEFE0" w14:textId="77777777" w:rsidR="002C528E" w:rsidRPr="00E42246" w:rsidRDefault="002C528E" w:rsidP="00001CF4">
      <w:pPr>
        <w:pStyle w:val="NormalWeb"/>
        <w:shd w:val="clear" w:color="auto" w:fill="FFFFFF"/>
        <w:spacing w:before="0" w:after="0"/>
        <w:ind w:hanging="15"/>
        <w:rPr>
          <w:rFonts w:ascii="Arial" w:hAnsi="Arial" w:cs="Arial"/>
          <w:color w:val="000000" w:themeColor="text1"/>
          <w:sz w:val="16"/>
          <w:szCs w:val="16"/>
        </w:rPr>
      </w:pPr>
    </w:p>
    <w:p w14:paraId="5A8E38AB" w14:textId="77777777" w:rsidR="00001CF4" w:rsidRPr="00E42246" w:rsidRDefault="00635C90" w:rsidP="00001CF4">
      <w:pPr>
        <w:pStyle w:val="NormalWeb"/>
        <w:shd w:val="clear" w:color="auto" w:fill="FFFFFF"/>
        <w:spacing w:before="0" w:after="0"/>
        <w:jc w:val="right"/>
        <w:rPr>
          <w:rFonts w:ascii="Arial" w:hAnsi="Arial" w:cs="Arial"/>
          <w:color w:val="000000" w:themeColor="text1"/>
          <w:sz w:val="16"/>
          <w:szCs w:val="16"/>
          <w:lang w:val="en-CA"/>
        </w:rPr>
      </w:pPr>
      <w:r w:rsidRPr="00E42246">
        <w:rPr>
          <w:rFonts w:ascii="Arial" w:hAnsi="Arial" w:cs="Arial"/>
          <w:color w:val="000000" w:themeColor="text1"/>
          <w:sz w:val="16"/>
          <w:szCs w:val="16"/>
          <w:lang w:val="en-CA"/>
        </w:rPr>
        <w:t>Further Reading</w:t>
      </w:r>
      <w:r w:rsidR="00001CF4" w:rsidRPr="00E42246">
        <w:rPr>
          <w:rFonts w:ascii="Arial" w:hAnsi="Arial" w:cs="Arial"/>
          <w:color w:val="000000" w:themeColor="text1"/>
          <w:sz w:val="16"/>
          <w:szCs w:val="16"/>
          <w:lang w:val="en-CA"/>
        </w:rPr>
        <w:t xml:space="preserve">: </w:t>
      </w:r>
      <w:hyperlink r:id="rId450" w:history="1">
        <w:r w:rsidR="00097EE5" w:rsidRPr="00E42246">
          <w:rPr>
            <w:rStyle w:val="Hyperlink"/>
            <w:rFonts w:ascii="Arial" w:hAnsi="Arial" w:cs="Arial"/>
            <w:sz w:val="16"/>
            <w:szCs w:val="16"/>
            <w:lang w:val="en-CA"/>
          </w:rPr>
          <w:t>https://www.ewtn.com/library/MARY/PRESENT.HTM</w:t>
        </w:r>
      </w:hyperlink>
    </w:p>
    <w:p w14:paraId="1D20DF3A" w14:textId="77777777" w:rsidR="0010593A" w:rsidRPr="00CF5415" w:rsidRDefault="0010593A" w:rsidP="000207F1">
      <w:pPr>
        <w:pStyle w:val="Heading2"/>
        <w:rPr>
          <w:sz w:val="16"/>
          <w:szCs w:val="16"/>
          <w:lang w:val="en-US"/>
        </w:rPr>
      </w:pPr>
      <w:bookmarkStart w:id="89" w:name="_Toc11742283"/>
      <w:r w:rsidRPr="00C909E6">
        <w:rPr>
          <w:rFonts w:ascii="Cambria" w:hAnsi="Cambria"/>
        </w:rPr>
        <w:t xml:space="preserve">St. Clements of Ohrid Patrons Day </w:t>
      </w:r>
      <w:r w:rsidRPr="00C909E6">
        <w:t>(Macedonian Orthodox)</w:t>
      </w:r>
      <w:bookmarkEnd w:id="89"/>
    </w:p>
    <w:p w14:paraId="11206527" w14:textId="77777777" w:rsidR="0010593A" w:rsidRPr="00CA6B2C" w:rsidRDefault="0010593A" w:rsidP="0010593A">
      <w:pPr>
        <w:tabs>
          <w:tab w:val="right" w:pos="9360"/>
        </w:tabs>
        <w:rPr>
          <w:rFonts w:asciiTheme="minorHAnsi" w:hAnsiTheme="minorHAnsi"/>
          <w:bCs/>
          <w:sz w:val="16"/>
          <w:szCs w:val="16"/>
          <w:lang w:val="en-US"/>
        </w:rPr>
      </w:pPr>
    </w:p>
    <w:p w14:paraId="22D53BAC" w14:textId="5D97840B" w:rsidR="0010593A" w:rsidRDefault="0010593A" w:rsidP="0010593A">
      <w:pPr>
        <w:tabs>
          <w:tab w:val="right" w:pos="9360"/>
        </w:tabs>
        <w:rPr>
          <w:rFonts w:asciiTheme="minorHAnsi" w:hAnsiTheme="minorHAnsi" w:cs="Arial"/>
          <w:sz w:val="22"/>
          <w:szCs w:val="22"/>
          <w:shd w:val="clear" w:color="auto" w:fill="FFFFFF"/>
        </w:rPr>
      </w:pPr>
      <w:r w:rsidRPr="00F202ED">
        <w:rPr>
          <w:rFonts w:asciiTheme="minorHAnsi" w:hAnsiTheme="minorHAnsi" w:cs="Arial"/>
          <w:sz w:val="22"/>
          <w:szCs w:val="22"/>
          <w:shd w:val="clear" w:color="auto" w:fill="FFFFFF"/>
        </w:rPr>
        <w:t xml:space="preserve">St. Clements was a medieval </w:t>
      </w:r>
      <w:hyperlink r:id="rId451" w:tooltip="Bulgarian Empire" w:history="1">
        <w:r w:rsidRPr="00F202ED">
          <w:rPr>
            <w:rStyle w:val="Hyperlink"/>
            <w:rFonts w:asciiTheme="minorHAnsi" w:hAnsiTheme="minorHAnsi" w:cs="Arial"/>
            <w:color w:val="auto"/>
            <w:sz w:val="22"/>
            <w:szCs w:val="22"/>
            <w:u w:val="none"/>
            <w:shd w:val="clear" w:color="auto" w:fill="FFFFFF"/>
          </w:rPr>
          <w:t>Bulgarian</w:t>
        </w:r>
      </w:hyperlink>
      <w:r w:rsidRPr="00F202ED">
        <w:rPr>
          <w:rFonts w:asciiTheme="minorHAnsi" w:hAnsiTheme="minorHAnsi"/>
          <w:sz w:val="22"/>
          <w:szCs w:val="22"/>
        </w:rPr>
        <w:t xml:space="preserve"> </w:t>
      </w:r>
      <w:r w:rsidRPr="00F202ED">
        <w:rPr>
          <w:rFonts w:asciiTheme="minorHAnsi" w:hAnsiTheme="minorHAnsi" w:cs="Arial"/>
          <w:sz w:val="22"/>
          <w:szCs w:val="22"/>
          <w:shd w:val="clear" w:color="auto" w:fill="FFFFFF"/>
        </w:rPr>
        <w:t xml:space="preserve">saint, scholar, writer and enlightener of the </w:t>
      </w:r>
      <w:hyperlink r:id="rId452" w:tooltip="Slavs" w:history="1">
        <w:r w:rsidRPr="00F202ED">
          <w:rPr>
            <w:rStyle w:val="Hyperlink"/>
            <w:rFonts w:asciiTheme="minorHAnsi" w:hAnsiTheme="minorHAnsi" w:cs="Arial"/>
            <w:color w:val="auto"/>
            <w:sz w:val="22"/>
            <w:szCs w:val="22"/>
            <w:u w:val="none"/>
            <w:shd w:val="clear" w:color="auto" w:fill="FFFFFF"/>
          </w:rPr>
          <w:t>Slavs</w:t>
        </w:r>
      </w:hyperlink>
      <w:r w:rsidRPr="00F202ED">
        <w:rPr>
          <w:rFonts w:asciiTheme="minorHAnsi" w:hAnsiTheme="minorHAnsi" w:cs="Arial"/>
          <w:sz w:val="22"/>
          <w:szCs w:val="22"/>
          <w:shd w:val="clear" w:color="auto" w:fill="FFFFFF"/>
        </w:rPr>
        <w:t xml:space="preserve">. He was one of the most prominent disciples of </w:t>
      </w:r>
      <w:hyperlink r:id="rId453" w:tooltip="Saints Cyril and Methodius" w:history="1">
        <w:r w:rsidRPr="00F202ED">
          <w:rPr>
            <w:rStyle w:val="Hyperlink"/>
            <w:rFonts w:asciiTheme="minorHAnsi" w:hAnsiTheme="minorHAnsi" w:cs="Arial"/>
            <w:color w:val="auto"/>
            <w:sz w:val="22"/>
            <w:szCs w:val="22"/>
            <w:u w:val="none"/>
            <w:shd w:val="clear" w:color="auto" w:fill="FFFFFF"/>
          </w:rPr>
          <w:t>Saints Cyril and Methodius</w:t>
        </w:r>
      </w:hyperlink>
      <w:r w:rsidRPr="00F202ED">
        <w:rPr>
          <w:rFonts w:asciiTheme="minorHAnsi" w:hAnsiTheme="minorHAnsi"/>
          <w:sz w:val="22"/>
          <w:szCs w:val="22"/>
        </w:rPr>
        <w:t xml:space="preserve"> </w:t>
      </w:r>
      <w:r w:rsidRPr="00F202ED">
        <w:rPr>
          <w:rFonts w:asciiTheme="minorHAnsi" w:hAnsiTheme="minorHAnsi" w:cs="Arial"/>
          <w:sz w:val="22"/>
          <w:szCs w:val="22"/>
          <w:shd w:val="clear" w:color="auto" w:fill="FFFFFF"/>
        </w:rPr>
        <w:t xml:space="preserve">and is often associated with the creation of the </w:t>
      </w:r>
      <w:hyperlink r:id="rId454" w:tooltip="Glagolitic" w:history="1">
        <w:r w:rsidRPr="00F202ED">
          <w:rPr>
            <w:rStyle w:val="Hyperlink"/>
            <w:rFonts w:asciiTheme="minorHAnsi" w:hAnsiTheme="minorHAnsi" w:cs="Arial"/>
            <w:color w:val="auto"/>
            <w:sz w:val="22"/>
            <w:szCs w:val="22"/>
            <w:u w:val="none"/>
            <w:shd w:val="clear" w:color="auto" w:fill="FFFFFF"/>
          </w:rPr>
          <w:t>Glagolitic</w:t>
        </w:r>
      </w:hyperlink>
      <w:r w:rsidRPr="00F202ED">
        <w:rPr>
          <w:rFonts w:asciiTheme="minorHAnsi" w:hAnsiTheme="minorHAnsi"/>
          <w:sz w:val="22"/>
          <w:szCs w:val="22"/>
        </w:rPr>
        <w:t xml:space="preserve"> </w:t>
      </w:r>
      <w:r w:rsidRPr="00F202ED">
        <w:rPr>
          <w:rFonts w:asciiTheme="minorHAnsi" w:hAnsiTheme="minorHAnsi" w:cs="Arial"/>
          <w:sz w:val="22"/>
          <w:szCs w:val="22"/>
          <w:shd w:val="clear" w:color="auto" w:fill="FFFFFF"/>
        </w:rPr>
        <w:t xml:space="preserve">and </w:t>
      </w:r>
      <w:hyperlink r:id="rId455" w:tooltip="Cyrillic script" w:history="1">
        <w:r w:rsidRPr="00F202ED">
          <w:rPr>
            <w:rStyle w:val="Hyperlink"/>
            <w:rFonts w:asciiTheme="minorHAnsi" w:hAnsiTheme="minorHAnsi" w:cs="Arial"/>
            <w:color w:val="auto"/>
            <w:sz w:val="22"/>
            <w:szCs w:val="22"/>
            <w:u w:val="none"/>
            <w:shd w:val="clear" w:color="auto" w:fill="FFFFFF"/>
          </w:rPr>
          <w:t>Cyrillic scripts</w:t>
        </w:r>
      </w:hyperlink>
      <w:r w:rsidRPr="00F202ED">
        <w:rPr>
          <w:rFonts w:asciiTheme="minorHAnsi" w:hAnsiTheme="minorHAnsi" w:cs="Arial"/>
          <w:sz w:val="22"/>
          <w:szCs w:val="22"/>
          <w:shd w:val="clear" w:color="auto" w:fill="FFFFFF"/>
        </w:rPr>
        <w:t xml:space="preserve">, especially their popularisation among </w:t>
      </w:r>
      <w:hyperlink r:id="rId456" w:tooltip="Christianise" w:history="1">
        <w:r w:rsidRPr="00F202ED">
          <w:rPr>
            <w:rStyle w:val="Hyperlink"/>
            <w:rFonts w:asciiTheme="minorHAnsi" w:hAnsiTheme="minorHAnsi" w:cs="Arial"/>
            <w:color w:val="auto"/>
            <w:sz w:val="22"/>
            <w:szCs w:val="22"/>
            <w:u w:val="none"/>
            <w:shd w:val="clear" w:color="auto" w:fill="FFFFFF"/>
          </w:rPr>
          <w:t>Christianised</w:t>
        </w:r>
      </w:hyperlink>
      <w:r w:rsidRPr="00F202ED">
        <w:rPr>
          <w:rFonts w:asciiTheme="minorHAnsi" w:hAnsiTheme="minorHAnsi"/>
          <w:sz w:val="22"/>
          <w:szCs w:val="22"/>
        </w:rPr>
        <w:t xml:space="preserve"> </w:t>
      </w:r>
      <w:r w:rsidRPr="00F202ED">
        <w:rPr>
          <w:rFonts w:asciiTheme="minorHAnsi" w:hAnsiTheme="minorHAnsi" w:cs="Arial"/>
          <w:sz w:val="22"/>
          <w:szCs w:val="22"/>
          <w:shd w:val="clear" w:color="auto" w:fill="FFFFFF"/>
        </w:rPr>
        <w:t xml:space="preserve">Slavs. He was the founder of the </w:t>
      </w:r>
      <w:hyperlink r:id="rId457" w:tooltip="Ohrid Literary School" w:history="1">
        <w:r w:rsidRPr="00F202ED">
          <w:rPr>
            <w:rStyle w:val="Hyperlink"/>
            <w:rFonts w:asciiTheme="minorHAnsi" w:hAnsiTheme="minorHAnsi" w:cs="Arial"/>
            <w:color w:val="auto"/>
            <w:sz w:val="22"/>
            <w:szCs w:val="22"/>
            <w:u w:val="none"/>
            <w:shd w:val="clear" w:color="auto" w:fill="FFFFFF"/>
          </w:rPr>
          <w:t>Ohrid Literary School</w:t>
        </w:r>
      </w:hyperlink>
      <w:r w:rsidRPr="00F202ED">
        <w:rPr>
          <w:rFonts w:asciiTheme="minorHAnsi" w:hAnsiTheme="minorHAnsi"/>
          <w:sz w:val="22"/>
          <w:szCs w:val="22"/>
        </w:rPr>
        <w:t xml:space="preserve"> </w:t>
      </w:r>
      <w:r w:rsidRPr="00F202ED">
        <w:rPr>
          <w:rFonts w:asciiTheme="minorHAnsi" w:hAnsiTheme="minorHAnsi" w:cs="Arial"/>
          <w:sz w:val="22"/>
          <w:szCs w:val="22"/>
          <w:shd w:val="clear" w:color="auto" w:fill="FFFFFF"/>
        </w:rPr>
        <w:t xml:space="preserve">and is regarded as a patron of education and language by some Slavic people. He is regarded to be the first bishop of the </w:t>
      </w:r>
      <w:hyperlink r:id="rId458" w:tooltip="Bulgarian Orthodox Church" w:history="1">
        <w:r w:rsidRPr="00F202ED">
          <w:rPr>
            <w:rStyle w:val="Hyperlink"/>
            <w:rFonts w:asciiTheme="minorHAnsi" w:hAnsiTheme="minorHAnsi" w:cs="Arial"/>
            <w:color w:val="auto"/>
            <w:sz w:val="22"/>
            <w:szCs w:val="22"/>
            <w:u w:val="none"/>
            <w:shd w:val="clear" w:color="auto" w:fill="FFFFFF"/>
          </w:rPr>
          <w:t>Bulgarian Orthodox Church</w:t>
        </w:r>
      </w:hyperlink>
      <w:r w:rsidRPr="00F202ED">
        <w:rPr>
          <w:rFonts w:asciiTheme="minorHAnsi" w:hAnsiTheme="minorHAnsi" w:cs="Arial"/>
          <w:sz w:val="22"/>
          <w:szCs w:val="22"/>
          <w:shd w:val="clear" w:color="auto" w:fill="FFFFFF"/>
        </w:rPr>
        <w:t xml:space="preserve">, one of the seven </w:t>
      </w:r>
      <w:hyperlink r:id="rId459" w:tooltip="Apostles" w:history="1">
        <w:r w:rsidRPr="00F202ED">
          <w:rPr>
            <w:rStyle w:val="Hyperlink"/>
            <w:rFonts w:asciiTheme="minorHAnsi" w:hAnsiTheme="minorHAnsi" w:cs="Arial"/>
            <w:color w:val="auto"/>
            <w:sz w:val="22"/>
            <w:szCs w:val="22"/>
            <w:u w:val="none"/>
            <w:shd w:val="clear" w:color="auto" w:fill="FFFFFF"/>
          </w:rPr>
          <w:t>Apostles</w:t>
        </w:r>
      </w:hyperlink>
      <w:r w:rsidRPr="00F202ED">
        <w:rPr>
          <w:rFonts w:asciiTheme="minorHAnsi" w:hAnsiTheme="minorHAnsi"/>
          <w:sz w:val="22"/>
          <w:szCs w:val="22"/>
        </w:rPr>
        <w:t xml:space="preserve"> </w:t>
      </w:r>
      <w:r w:rsidRPr="00F202ED">
        <w:rPr>
          <w:rFonts w:asciiTheme="minorHAnsi" w:hAnsiTheme="minorHAnsi" w:cs="Arial"/>
          <w:sz w:val="22"/>
          <w:szCs w:val="22"/>
          <w:shd w:val="clear" w:color="auto" w:fill="FFFFFF"/>
        </w:rPr>
        <w:t xml:space="preserve">of the </w:t>
      </w:r>
      <w:hyperlink r:id="rId460" w:tooltip="Bulgarian Empire" w:history="1">
        <w:r w:rsidRPr="00F202ED">
          <w:rPr>
            <w:rStyle w:val="Hyperlink"/>
            <w:rFonts w:asciiTheme="minorHAnsi" w:hAnsiTheme="minorHAnsi" w:cs="Arial"/>
            <w:color w:val="auto"/>
            <w:sz w:val="22"/>
            <w:szCs w:val="22"/>
            <w:u w:val="none"/>
            <w:shd w:val="clear" w:color="auto" w:fill="FFFFFF"/>
          </w:rPr>
          <w:t>Bulgarian Empire</w:t>
        </w:r>
      </w:hyperlink>
      <w:r w:rsidRPr="00F202ED">
        <w:rPr>
          <w:rFonts w:asciiTheme="minorHAnsi" w:hAnsiTheme="minorHAnsi"/>
          <w:sz w:val="22"/>
          <w:szCs w:val="22"/>
        </w:rPr>
        <w:t xml:space="preserve"> </w:t>
      </w:r>
      <w:r w:rsidRPr="00F202ED">
        <w:rPr>
          <w:rFonts w:asciiTheme="minorHAnsi" w:hAnsiTheme="minorHAnsi" w:cs="Arial"/>
          <w:sz w:val="22"/>
          <w:szCs w:val="22"/>
          <w:shd w:val="clear" w:color="auto" w:fill="FFFFFF"/>
        </w:rPr>
        <w:t>(</w:t>
      </w:r>
      <w:hyperlink r:id="rId461" w:tooltip="Bulgaria" w:history="1">
        <w:r w:rsidRPr="00F202ED">
          <w:rPr>
            <w:rStyle w:val="Hyperlink"/>
            <w:rFonts w:asciiTheme="minorHAnsi" w:hAnsiTheme="minorHAnsi" w:cs="Arial"/>
            <w:color w:val="auto"/>
            <w:sz w:val="22"/>
            <w:szCs w:val="22"/>
            <w:u w:val="none"/>
            <w:shd w:val="clear" w:color="auto" w:fill="FFFFFF"/>
          </w:rPr>
          <w:t>Bulgaria</w:t>
        </w:r>
      </w:hyperlink>
      <w:r w:rsidRPr="00F202ED">
        <w:rPr>
          <w:rFonts w:asciiTheme="minorHAnsi" w:hAnsiTheme="minorHAnsi" w:cs="Arial"/>
          <w:sz w:val="22"/>
          <w:szCs w:val="22"/>
          <w:shd w:val="clear" w:color="auto" w:fill="FFFFFF"/>
        </w:rPr>
        <w:t xml:space="preserve">), the patron saint of the </w:t>
      </w:r>
      <w:hyperlink r:id="rId462" w:tooltip="Republic of Macedonia" w:history="1">
        <w:r w:rsidRPr="00F202ED">
          <w:rPr>
            <w:rStyle w:val="Hyperlink"/>
            <w:rFonts w:asciiTheme="minorHAnsi" w:hAnsiTheme="minorHAnsi" w:cs="Arial"/>
            <w:color w:val="auto"/>
            <w:sz w:val="22"/>
            <w:szCs w:val="22"/>
            <w:u w:val="none"/>
            <w:shd w:val="clear" w:color="auto" w:fill="FFFFFF"/>
          </w:rPr>
          <w:t>R</w:t>
        </w:r>
        <w:r w:rsidRPr="00F202ED">
          <w:rPr>
            <w:rStyle w:val="Hyperlink"/>
            <w:rFonts w:asciiTheme="minorHAnsi" w:hAnsiTheme="minorHAnsi" w:cs="Arial"/>
            <w:color w:val="auto"/>
            <w:sz w:val="22"/>
            <w:szCs w:val="22"/>
            <w:u w:val="none"/>
            <w:shd w:val="clear" w:color="auto" w:fill="FFFFFF"/>
          </w:rPr>
          <w:t>e</w:t>
        </w:r>
        <w:r w:rsidRPr="00F202ED">
          <w:rPr>
            <w:rStyle w:val="Hyperlink"/>
            <w:rFonts w:asciiTheme="minorHAnsi" w:hAnsiTheme="minorHAnsi" w:cs="Arial"/>
            <w:color w:val="auto"/>
            <w:sz w:val="22"/>
            <w:szCs w:val="22"/>
            <w:u w:val="none"/>
            <w:shd w:val="clear" w:color="auto" w:fill="FFFFFF"/>
          </w:rPr>
          <w:t>public of Macedonia</w:t>
        </w:r>
      </w:hyperlink>
      <w:r w:rsidRPr="00F202ED">
        <w:rPr>
          <w:rFonts w:asciiTheme="minorHAnsi" w:hAnsiTheme="minorHAnsi" w:cs="Arial"/>
          <w:sz w:val="22"/>
          <w:szCs w:val="22"/>
          <w:shd w:val="clear" w:color="auto" w:fill="FFFFFF"/>
        </w:rPr>
        <w:t xml:space="preserve">, the city of </w:t>
      </w:r>
      <w:hyperlink r:id="rId463" w:tooltip="Ohrid" w:history="1">
        <w:r w:rsidRPr="00F202ED">
          <w:rPr>
            <w:rStyle w:val="Hyperlink"/>
            <w:rFonts w:asciiTheme="minorHAnsi" w:hAnsiTheme="minorHAnsi" w:cs="Arial"/>
            <w:color w:val="auto"/>
            <w:sz w:val="22"/>
            <w:szCs w:val="22"/>
            <w:u w:val="none"/>
            <w:shd w:val="clear" w:color="auto" w:fill="FFFFFF"/>
          </w:rPr>
          <w:t>Ohrid</w:t>
        </w:r>
      </w:hyperlink>
      <w:r w:rsidRPr="00F202ED">
        <w:rPr>
          <w:rFonts w:asciiTheme="minorHAnsi" w:hAnsiTheme="minorHAnsi"/>
          <w:sz w:val="22"/>
          <w:szCs w:val="22"/>
        </w:rPr>
        <w:t xml:space="preserve"> </w:t>
      </w:r>
      <w:r w:rsidRPr="00F202ED">
        <w:rPr>
          <w:rFonts w:asciiTheme="minorHAnsi" w:hAnsiTheme="minorHAnsi" w:cs="Arial"/>
          <w:sz w:val="22"/>
          <w:szCs w:val="22"/>
          <w:shd w:val="clear" w:color="auto" w:fill="FFFFFF"/>
        </w:rPr>
        <w:t xml:space="preserve">and the </w:t>
      </w:r>
      <w:hyperlink r:id="rId464" w:tooltip="Macedonian Orthodox Church" w:history="1">
        <w:r w:rsidRPr="00F202ED">
          <w:rPr>
            <w:rStyle w:val="Hyperlink"/>
            <w:rFonts w:asciiTheme="minorHAnsi" w:hAnsiTheme="minorHAnsi" w:cs="Arial"/>
            <w:color w:val="auto"/>
            <w:sz w:val="22"/>
            <w:szCs w:val="22"/>
            <w:u w:val="none"/>
            <w:shd w:val="clear" w:color="auto" w:fill="FFFFFF"/>
          </w:rPr>
          <w:t>Macedonian Orthodox Church</w:t>
        </w:r>
      </w:hyperlink>
      <w:r w:rsidRPr="00F202ED">
        <w:rPr>
          <w:rFonts w:asciiTheme="minorHAnsi" w:hAnsiTheme="minorHAnsi" w:cs="Arial"/>
          <w:sz w:val="22"/>
          <w:szCs w:val="22"/>
          <w:shd w:val="clear" w:color="auto" w:fill="FFFFFF"/>
        </w:rPr>
        <w:t>.</w:t>
      </w:r>
    </w:p>
    <w:p w14:paraId="695EF94B" w14:textId="77777777" w:rsidR="0010593A" w:rsidRPr="00E42246" w:rsidRDefault="0010593A" w:rsidP="0010593A">
      <w:pPr>
        <w:tabs>
          <w:tab w:val="right" w:pos="9360"/>
        </w:tabs>
        <w:jc w:val="both"/>
        <w:rPr>
          <w:rFonts w:ascii="Arial" w:hAnsi="Arial" w:cs="Arial"/>
          <w:sz w:val="16"/>
          <w:szCs w:val="16"/>
          <w:shd w:val="clear" w:color="auto" w:fill="FFFFFF"/>
        </w:rPr>
      </w:pPr>
    </w:p>
    <w:p w14:paraId="7B8E9AD8" w14:textId="77777777" w:rsidR="0010593A" w:rsidRPr="00E42246" w:rsidRDefault="00635C90" w:rsidP="0010593A">
      <w:pPr>
        <w:tabs>
          <w:tab w:val="decimal" w:pos="9360"/>
        </w:tabs>
        <w:jc w:val="right"/>
        <w:rPr>
          <w:rFonts w:ascii="Arial" w:hAnsi="Arial" w:cs="Arial"/>
          <w:color w:val="252525"/>
          <w:sz w:val="16"/>
          <w:szCs w:val="16"/>
          <w:shd w:val="clear" w:color="auto" w:fill="FFFFFF"/>
        </w:rPr>
      </w:pPr>
      <w:r w:rsidRPr="00E42246">
        <w:rPr>
          <w:rFonts w:ascii="Arial" w:hAnsi="Arial" w:cs="Arial"/>
          <w:color w:val="252525"/>
          <w:sz w:val="16"/>
          <w:szCs w:val="16"/>
          <w:shd w:val="clear" w:color="auto" w:fill="FFFFFF"/>
        </w:rPr>
        <w:t>Further Reading</w:t>
      </w:r>
      <w:r w:rsidR="0010593A" w:rsidRPr="00E42246">
        <w:rPr>
          <w:rFonts w:ascii="Arial" w:hAnsi="Arial" w:cs="Arial"/>
          <w:color w:val="252525"/>
          <w:sz w:val="16"/>
          <w:szCs w:val="16"/>
          <w:shd w:val="clear" w:color="auto" w:fill="FFFFFF"/>
        </w:rPr>
        <w:t xml:space="preserve">:  </w:t>
      </w:r>
      <w:hyperlink r:id="rId465" w:history="1">
        <w:r w:rsidR="0010593A" w:rsidRPr="00E42246">
          <w:rPr>
            <w:rStyle w:val="Hyperlink"/>
            <w:rFonts w:ascii="Arial" w:hAnsi="Arial" w:cs="Arial"/>
            <w:sz w:val="16"/>
            <w:szCs w:val="16"/>
            <w:shd w:val="clear" w:color="auto" w:fill="FFFFFF"/>
          </w:rPr>
          <w:t>https://anydayguide.com/calendar/2730</w:t>
        </w:r>
      </w:hyperlink>
    </w:p>
    <w:p w14:paraId="28D74030" w14:textId="77777777" w:rsidR="003C4B21" w:rsidRPr="00C30780" w:rsidRDefault="003C4B21" w:rsidP="000207F1">
      <w:pPr>
        <w:pStyle w:val="Heading2"/>
        <w:rPr>
          <w:sz w:val="16"/>
          <w:szCs w:val="16"/>
        </w:rPr>
      </w:pPr>
      <w:bookmarkStart w:id="90" w:name="_Toc11742284"/>
      <w:r w:rsidRPr="0010593A">
        <w:t>St. Sava Devine Day (Serbian Orthodox)</w:t>
      </w:r>
      <w:bookmarkEnd w:id="90"/>
    </w:p>
    <w:p w14:paraId="64C644AE" w14:textId="77777777" w:rsidR="003C4B21" w:rsidRPr="00CA6B2C" w:rsidRDefault="003C4B21" w:rsidP="003C4B21">
      <w:pPr>
        <w:tabs>
          <w:tab w:val="right" w:pos="9360"/>
        </w:tabs>
        <w:rPr>
          <w:rFonts w:asciiTheme="minorHAnsi" w:hAnsiTheme="minorHAnsi"/>
          <w:b/>
          <w:bCs/>
          <w:sz w:val="16"/>
          <w:szCs w:val="16"/>
          <w:lang w:val="en-US"/>
        </w:rPr>
      </w:pPr>
    </w:p>
    <w:p w14:paraId="2545BFD9" w14:textId="4F0545D0" w:rsidR="003C4B21" w:rsidRPr="00B10AA8" w:rsidRDefault="002D6297" w:rsidP="003C4B21">
      <w:pPr>
        <w:tabs>
          <w:tab w:val="left" w:pos="9360"/>
        </w:tabs>
        <w:rPr>
          <w:rFonts w:asciiTheme="minorHAnsi" w:hAnsiTheme="minorHAnsi"/>
          <w:sz w:val="22"/>
          <w:szCs w:val="22"/>
          <w:shd w:val="clear" w:color="auto" w:fill="FFFFFF"/>
        </w:rPr>
      </w:pPr>
      <w:r>
        <w:rPr>
          <w:rFonts w:asciiTheme="minorHAnsi" w:hAnsiTheme="minorHAnsi"/>
          <w:noProof/>
          <w:sz w:val="22"/>
          <w:szCs w:val="22"/>
          <w:shd w:val="clear" w:color="auto" w:fill="FFFFFF"/>
        </w:rPr>
        <w:drawing>
          <wp:anchor distT="0" distB="0" distL="114300" distR="114300" simplePos="0" relativeHeight="251837440" behindDoc="1" locked="0" layoutInCell="1" allowOverlap="1" wp14:anchorId="66876FD6" wp14:editId="6BF7EA15">
            <wp:simplePos x="0" y="0"/>
            <wp:positionH relativeFrom="column">
              <wp:posOffset>7620</wp:posOffset>
            </wp:positionH>
            <wp:positionV relativeFrom="paragraph">
              <wp:posOffset>334645</wp:posOffset>
            </wp:positionV>
            <wp:extent cx="2207895" cy="1236345"/>
            <wp:effectExtent l="0" t="0" r="1905" b="1905"/>
            <wp:wrapTight wrapText="bothSides">
              <wp:wrapPolygon edited="0">
                <wp:start x="0" y="0"/>
                <wp:lineTo x="0" y="21300"/>
                <wp:lineTo x="21432" y="21300"/>
                <wp:lineTo x="21432"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ander.jpg"/>
                    <pic:cNvPicPr/>
                  </pic:nvPicPr>
                  <pic:blipFill>
                    <a:blip r:embed="rId466">
                      <a:extLst>
                        <a:ext uri="{28A0092B-C50C-407E-A947-70E740481C1C}">
                          <a14:useLocalDpi xmlns:a14="http://schemas.microsoft.com/office/drawing/2010/main" val="0"/>
                        </a:ext>
                      </a:extLst>
                    </a:blip>
                    <a:stretch>
                      <a:fillRect/>
                    </a:stretch>
                  </pic:blipFill>
                  <pic:spPr>
                    <a:xfrm>
                      <a:off x="0" y="0"/>
                      <a:ext cx="2207895" cy="1236345"/>
                    </a:xfrm>
                    <a:prstGeom prst="rect">
                      <a:avLst/>
                    </a:prstGeom>
                  </pic:spPr>
                </pic:pic>
              </a:graphicData>
            </a:graphic>
            <wp14:sizeRelH relativeFrom="page">
              <wp14:pctWidth>0</wp14:pctWidth>
            </wp14:sizeRelH>
            <wp14:sizeRelV relativeFrom="page">
              <wp14:pctHeight>0</wp14:pctHeight>
            </wp14:sizeRelV>
          </wp:anchor>
        </w:drawing>
      </w:r>
      <w:proofErr w:type="gramStart"/>
      <w:r w:rsidR="003C4B21" w:rsidRPr="00B10AA8">
        <w:rPr>
          <w:rStyle w:val="Strong"/>
          <w:rFonts w:asciiTheme="minorHAnsi" w:hAnsiTheme="minorHAnsi"/>
          <w:b w:val="0"/>
          <w:sz w:val="22"/>
          <w:szCs w:val="22"/>
          <w:shd w:val="clear" w:color="auto" w:fill="FFFFFF"/>
        </w:rPr>
        <w:t>T</w:t>
      </w:r>
      <w:r w:rsidR="003C4B21" w:rsidRPr="00B10AA8">
        <w:rPr>
          <w:rFonts w:asciiTheme="minorHAnsi" w:hAnsiTheme="minorHAnsi"/>
          <w:sz w:val="22"/>
          <w:szCs w:val="22"/>
          <w:shd w:val="clear" w:color="auto" w:fill="FFFFFF"/>
        </w:rPr>
        <w:t>he son of Stefan Nemanja, the great Serbian national leader, born in 1169.</w:t>
      </w:r>
      <w:proofErr w:type="gramEnd"/>
      <w:r w:rsidR="003C4B21" w:rsidRPr="00B10AA8">
        <w:rPr>
          <w:rFonts w:asciiTheme="minorHAnsi" w:hAnsiTheme="minorHAnsi"/>
          <w:sz w:val="22"/>
          <w:szCs w:val="22"/>
          <w:shd w:val="clear" w:color="auto" w:fill="FFFFFF"/>
        </w:rPr>
        <w:t xml:space="preserve"> As a young man he yearned for the spiritual life, which led him to flee to the Holy Mountain, where he became a monk and with rare zeal followed all the ascetic practices. Nema</w:t>
      </w:r>
      <w:r w:rsidR="003C4B21" w:rsidRPr="00B10AA8">
        <w:rPr>
          <w:rFonts w:asciiTheme="minorHAnsi" w:hAnsiTheme="minorHAnsi"/>
          <w:sz w:val="22"/>
          <w:szCs w:val="22"/>
          <w:shd w:val="clear" w:color="auto" w:fill="FFFFFF"/>
        </w:rPr>
        <w:t>n</w:t>
      </w:r>
      <w:r w:rsidR="003C4B21" w:rsidRPr="00B10AA8">
        <w:rPr>
          <w:rFonts w:asciiTheme="minorHAnsi" w:hAnsiTheme="minorHAnsi"/>
          <w:sz w:val="22"/>
          <w:szCs w:val="22"/>
          <w:shd w:val="clear" w:color="auto" w:fill="FFFFFF"/>
        </w:rPr>
        <w:t>ja followed his son's example and hi</w:t>
      </w:r>
      <w:r w:rsidR="003C4B21" w:rsidRPr="00B10AA8">
        <w:rPr>
          <w:rFonts w:asciiTheme="minorHAnsi" w:hAnsiTheme="minorHAnsi"/>
          <w:sz w:val="22"/>
          <w:szCs w:val="22"/>
          <w:shd w:val="clear" w:color="auto" w:fill="FFFFFF"/>
        </w:rPr>
        <w:t>m</w:t>
      </w:r>
      <w:r w:rsidR="003C4B21" w:rsidRPr="00B10AA8">
        <w:rPr>
          <w:rFonts w:asciiTheme="minorHAnsi" w:hAnsiTheme="minorHAnsi"/>
          <w:sz w:val="22"/>
          <w:szCs w:val="22"/>
          <w:shd w:val="clear" w:color="auto" w:fill="FFFFFF"/>
        </w:rPr>
        <w:t>self went to the Holy Mountain, where he lived and ended his days as the monk Simeon.</w:t>
      </w:r>
    </w:p>
    <w:p w14:paraId="7FDDAC3D" w14:textId="77777777" w:rsidR="003C4B21" w:rsidRPr="00CA6B2C" w:rsidRDefault="003C4B21" w:rsidP="003C4B21">
      <w:pPr>
        <w:tabs>
          <w:tab w:val="left" w:pos="9360"/>
        </w:tabs>
        <w:ind w:right="360"/>
        <w:jc w:val="both"/>
        <w:rPr>
          <w:rFonts w:asciiTheme="minorHAnsi" w:hAnsiTheme="minorHAnsi"/>
          <w:sz w:val="16"/>
          <w:szCs w:val="16"/>
          <w:shd w:val="clear" w:color="auto" w:fill="FFFFFF"/>
        </w:rPr>
      </w:pPr>
    </w:p>
    <w:p w14:paraId="76259A24" w14:textId="18541009" w:rsidR="003C4B21" w:rsidRPr="00B10AA8" w:rsidRDefault="002D6297" w:rsidP="003C4B21">
      <w:pPr>
        <w:tabs>
          <w:tab w:val="left" w:pos="9360"/>
        </w:tabs>
        <w:rPr>
          <w:rFonts w:asciiTheme="minorHAnsi" w:hAnsiTheme="minorHAnsi"/>
          <w:sz w:val="22"/>
          <w:szCs w:val="22"/>
          <w:shd w:val="clear" w:color="auto" w:fill="FFFFFF"/>
        </w:rPr>
      </w:pPr>
      <w:r>
        <w:rPr>
          <w:noProof/>
        </w:rPr>
        <mc:AlternateContent>
          <mc:Choice Requires="wps">
            <w:drawing>
              <wp:anchor distT="0" distB="0" distL="114300" distR="114300" simplePos="0" relativeHeight="251839488" behindDoc="0" locked="0" layoutInCell="1" allowOverlap="1" wp14:anchorId="5BF29FA5" wp14:editId="7B9D9C7F">
                <wp:simplePos x="0" y="0"/>
                <wp:positionH relativeFrom="column">
                  <wp:posOffset>-2304415</wp:posOffset>
                </wp:positionH>
                <wp:positionV relativeFrom="paragraph">
                  <wp:posOffset>499110</wp:posOffset>
                </wp:positionV>
                <wp:extent cx="2207895" cy="108585"/>
                <wp:effectExtent l="0" t="0" r="1905" b="5715"/>
                <wp:wrapTight wrapText="bothSides">
                  <wp:wrapPolygon edited="0">
                    <wp:start x="0" y="0"/>
                    <wp:lineTo x="0" y="18947"/>
                    <wp:lineTo x="21432" y="18947"/>
                    <wp:lineTo x="21432" y="0"/>
                    <wp:lineTo x="0" y="0"/>
                  </wp:wrapPolygon>
                </wp:wrapTight>
                <wp:docPr id="63" name="Text Box 63"/>
                <wp:cNvGraphicFramePr/>
                <a:graphic xmlns:a="http://schemas.openxmlformats.org/drawingml/2006/main">
                  <a:graphicData uri="http://schemas.microsoft.com/office/word/2010/wordprocessingShape">
                    <wps:wsp>
                      <wps:cNvSpPr txBox="1"/>
                      <wps:spPr>
                        <a:xfrm>
                          <a:off x="0" y="0"/>
                          <a:ext cx="2207895" cy="108585"/>
                        </a:xfrm>
                        <a:prstGeom prst="rect">
                          <a:avLst/>
                        </a:prstGeom>
                        <a:solidFill>
                          <a:prstClr val="white"/>
                        </a:solidFill>
                        <a:ln>
                          <a:noFill/>
                        </a:ln>
                        <a:effectLst/>
                      </wps:spPr>
                      <wps:txbx>
                        <w:txbxContent>
                          <w:p w14:paraId="59A271E3" w14:textId="65AF2596" w:rsidR="008E581E" w:rsidRPr="002D6297" w:rsidRDefault="008E581E" w:rsidP="002D6297">
                            <w:pPr>
                              <w:pStyle w:val="Caption"/>
                              <w:jc w:val="center"/>
                              <w:rPr>
                                <w:rFonts w:ascii="Arial" w:hAnsi="Arial" w:cs="Arial"/>
                                <w:noProof/>
                                <w:color w:val="auto"/>
                                <w:sz w:val="12"/>
                                <w:szCs w:val="12"/>
                                <w:shd w:val="clear" w:color="auto" w:fill="FFFFFF"/>
                              </w:rPr>
                            </w:pPr>
                            <w:r w:rsidRPr="002D6297">
                              <w:rPr>
                                <w:rFonts w:ascii="Arial" w:hAnsi="Arial" w:cs="Arial"/>
                                <w:color w:val="auto"/>
                                <w:sz w:val="12"/>
                                <w:szCs w:val="12"/>
                              </w:rPr>
                              <w:t>Monastery of Hilandar</w:t>
                            </w:r>
                            <w:r>
                              <w:rPr>
                                <w:rFonts w:ascii="Arial" w:hAnsi="Arial" w:cs="Arial"/>
                                <w:color w:val="auto"/>
                                <w:sz w:val="12"/>
                                <w:szCs w:val="12"/>
                              </w:rPr>
                              <w:t xml:space="preserve"> (Erected 1198)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3" o:spid="_x0000_s1030" type="#_x0000_t202" style="position:absolute;margin-left:-181.45pt;margin-top:39.3pt;width:173.85pt;height:8.55p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bNYOAIAAHcEAAAOAAAAZHJzL2Uyb0RvYy54bWysVMFu2zAMvQ/YPwi6L3aypcuMOEWWIsOA&#10;oi2QDD0rshQLkEVNUmJnXz9KttOt22nYRaFIivR7j8zytms0OQvnFZiSTic5JcJwqJQ5lvTbfvtu&#10;QYkPzFRMgxElvQhPb1dv3yxbW4gZ1KAr4QgWMb5obUnrEGyRZZ7XomF+AlYYDEpwDQt4dcescqzF&#10;6o3OZnl+k7XgKuuAC+/Re9cH6SrVl1Lw8CilF4HokuK3hXS6dB7ima2WrDg6ZmvFh89g//AVDVMG&#10;m15L3bHAyMmpP0o1ijvwIMOEQ5OBlIqLhAHRTPNXaHY1syJhQXK8vdLk/19Z/nB+ckRVJb15T4lh&#10;DWq0F10gn6Ej6EJ+WusLTNtZTAwd+lHn0e/RGWF30jXxFwERjCPTlyu7sRpH52yWf1x8mlPCMTbN&#10;F/PFPJbJXl5b58MXAQ2JRkkdqpdIZed7H/rUMSU286BVtVVax0sMbLQjZ4ZKt7UKYij+W5Y2MddA&#10;fNUX7D0ijcrQJQLugUUrdIcuEfRhBH2A6oJcOOinyVu+Vdj9nvnwxByOD8LHlQiPeEgNbUlhsCip&#10;wf34mz/mo6oYpaTFcSyp/35iTlCivxrUO87uaLjROIyGOTUbQNxTXDbLk4kPXNCjKR00z7gp69gF&#10;Q8xw7FXSMJqb0C8FbhoX63VKwgm1LNybneWx9Mjyvntmzg4aBVT3AcZBZcUrqfrcnvP1KYBUScfI&#10;a88i6h8vON1pEoZNjOvz6z1lvfxfrH4CAAD//wMAUEsDBBQABgAIAAAAIQBkqToX4QAAAAoBAAAP&#10;AAAAZHJzL2Rvd25yZXYueG1sTI9BT4NAEIXvJv6HzZh4MXQpprRFhkZbvemhtel5yq5AZGcJuxT6&#10;711Pepy8L+99k28m04qL7l1jGWE+i0FoLq1quEI4fr5FKxDOEytqLWuEq3awKW5vcsqUHXmvLwdf&#10;iVDCLiOE2vsuk9KVtTbkZrbTHLIv2xvy4ewrqXoaQ7lpZRLHqTTUcFioqdPbWpffh8EgpLt+GPe8&#10;fdgdX9/po6uS08v1hHh/Nz0/gfB68n8w/OoHdSiC09kOrJxoEaLHNFkHFmG5SkEEIpovEhBnhPVi&#10;CbLI5f8Xih8AAAD//wMAUEsBAi0AFAAGAAgAAAAhALaDOJL+AAAA4QEAABMAAAAAAAAAAAAAAAAA&#10;AAAAAFtDb250ZW50X1R5cGVzXS54bWxQSwECLQAUAAYACAAAACEAOP0h/9YAAACUAQAACwAAAAAA&#10;AAAAAAAAAAAvAQAAX3JlbHMvLnJlbHNQSwECLQAUAAYACAAAACEAeIGzWDgCAAB3BAAADgAAAAAA&#10;AAAAAAAAAAAuAgAAZHJzL2Uyb0RvYy54bWxQSwECLQAUAAYACAAAACEAZKk6F+EAAAAKAQAADwAA&#10;AAAAAAAAAAAAAACSBAAAZHJzL2Rvd25yZXYueG1sUEsFBgAAAAAEAAQA8wAAAKAFAAAAAA==&#10;" stroked="f">
                <v:textbox inset="0,0,0,0">
                  <w:txbxContent>
                    <w:p w14:paraId="59A271E3" w14:textId="65AF2596" w:rsidR="008E581E" w:rsidRPr="002D6297" w:rsidRDefault="008E581E" w:rsidP="002D6297">
                      <w:pPr>
                        <w:pStyle w:val="Caption"/>
                        <w:jc w:val="center"/>
                        <w:rPr>
                          <w:rFonts w:ascii="Arial" w:hAnsi="Arial" w:cs="Arial"/>
                          <w:noProof/>
                          <w:color w:val="auto"/>
                          <w:sz w:val="12"/>
                          <w:szCs w:val="12"/>
                          <w:shd w:val="clear" w:color="auto" w:fill="FFFFFF"/>
                        </w:rPr>
                      </w:pPr>
                      <w:r w:rsidRPr="002D6297">
                        <w:rPr>
                          <w:rFonts w:ascii="Arial" w:hAnsi="Arial" w:cs="Arial"/>
                          <w:color w:val="auto"/>
                          <w:sz w:val="12"/>
                          <w:szCs w:val="12"/>
                        </w:rPr>
                        <w:t>Monastery of Hilandar</w:t>
                      </w:r>
                      <w:r>
                        <w:rPr>
                          <w:rFonts w:ascii="Arial" w:hAnsi="Arial" w:cs="Arial"/>
                          <w:color w:val="auto"/>
                          <w:sz w:val="12"/>
                          <w:szCs w:val="12"/>
                        </w:rPr>
                        <w:t xml:space="preserve"> (Erected 1198)</w:t>
                      </w:r>
                    </w:p>
                  </w:txbxContent>
                </v:textbox>
                <w10:wrap type="tight"/>
              </v:shape>
            </w:pict>
          </mc:Fallback>
        </mc:AlternateContent>
      </w:r>
      <w:r w:rsidR="003C4B21" w:rsidRPr="00B10AA8">
        <w:rPr>
          <w:rFonts w:asciiTheme="minorHAnsi" w:hAnsiTheme="minorHAnsi"/>
          <w:sz w:val="22"/>
          <w:szCs w:val="22"/>
          <w:shd w:val="clear" w:color="auto" w:fill="FFFFFF"/>
        </w:rPr>
        <w:t>Sava obtained the independence of the Serbian Church from the Emperor and the Patriarch</w:t>
      </w:r>
      <w:r w:rsidR="00F551E0">
        <w:rPr>
          <w:rStyle w:val="FootnoteReference"/>
          <w:rFonts w:asciiTheme="minorHAnsi" w:hAnsiTheme="minorHAnsi"/>
          <w:sz w:val="22"/>
          <w:szCs w:val="22"/>
          <w:shd w:val="clear" w:color="auto" w:fill="FFFFFF"/>
        </w:rPr>
        <w:footnoteReference w:id="75"/>
      </w:r>
      <w:r w:rsidR="003C4B21" w:rsidRPr="00B10AA8">
        <w:rPr>
          <w:rFonts w:asciiTheme="minorHAnsi" w:hAnsiTheme="minorHAnsi"/>
          <w:sz w:val="22"/>
          <w:szCs w:val="22"/>
          <w:shd w:val="clear" w:color="auto" w:fill="FFFFFF"/>
        </w:rPr>
        <w:t>, and became its first arc</w:t>
      </w:r>
      <w:r w:rsidR="003C4B21" w:rsidRPr="00B10AA8">
        <w:rPr>
          <w:rFonts w:asciiTheme="minorHAnsi" w:hAnsiTheme="minorHAnsi"/>
          <w:sz w:val="22"/>
          <w:szCs w:val="22"/>
          <w:shd w:val="clear" w:color="auto" w:fill="FFFFFF"/>
        </w:rPr>
        <w:t>h</w:t>
      </w:r>
      <w:r w:rsidR="003C4B21" w:rsidRPr="00B10AA8">
        <w:rPr>
          <w:rFonts w:asciiTheme="minorHAnsi" w:hAnsiTheme="minorHAnsi"/>
          <w:sz w:val="22"/>
          <w:szCs w:val="22"/>
          <w:shd w:val="clear" w:color="auto" w:fill="FFFFFF"/>
        </w:rPr>
        <w:t xml:space="preserve">bishop. He, together with his father, built the monastery of </w:t>
      </w:r>
      <w:r w:rsidR="003C4B21" w:rsidRPr="00B10AA8">
        <w:rPr>
          <w:rFonts w:asciiTheme="minorHAnsi" w:hAnsiTheme="minorHAnsi"/>
          <w:sz w:val="22"/>
          <w:szCs w:val="22"/>
          <w:shd w:val="clear" w:color="auto" w:fill="FFFFFF"/>
        </w:rPr>
        <w:lastRenderedPageBreak/>
        <w:t>Hilandar and after that many other monasteries, churches and schools throughout the land of Se</w:t>
      </w:r>
      <w:r w:rsidR="003C4B21" w:rsidRPr="00B10AA8">
        <w:rPr>
          <w:rFonts w:asciiTheme="minorHAnsi" w:hAnsiTheme="minorHAnsi"/>
          <w:sz w:val="22"/>
          <w:szCs w:val="22"/>
          <w:shd w:val="clear" w:color="auto" w:fill="FFFFFF"/>
        </w:rPr>
        <w:t>r</w:t>
      </w:r>
      <w:r w:rsidR="003C4B21" w:rsidRPr="00B10AA8">
        <w:rPr>
          <w:rFonts w:asciiTheme="minorHAnsi" w:hAnsiTheme="minorHAnsi"/>
          <w:sz w:val="22"/>
          <w:szCs w:val="22"/>
          <w:shd w:val="clear" w:color="auto" w:fill="FFFFFF"/>
        </w:rPr>
        <w:t>bia. He traveled to the Holy Land on two occasions, on pi</w:t>
      </w:r>
      <w:r w:rsidR="003C4B21" w:rsidRPr="00B10AA8">
        <w:rPr>
          <w:rFonts w:asciiTheme="minorHAnsi" w:hAnsiTheme="minorHAnsi"/>
          <w:sz w:val="22"/>
          <w:szCs w:val="22"/>
          <w:shd w:val="clear" w:color="auto" w:fill="FFFFFF"/>
        </w:rPr>
        <w:t>l</w:t>
      </w:r>
      <w:r w:rsidR="003C4B21" w:rsidRPr="00B10AA8">
        <w:rPr>
          <w:rFonts w:asciiTheme="minorHAnsi" w:hAnsiTheme="minorHAnsi"/>
          <w:sz w:val="22"/>
          <w:szCs w:val="22"/>
          <w:shd w:val="clear" w:color="auto" w:fill="FFFFFF"/>
        </w:rPr>
        <w:t>grimage to the holy places there. He made peace among his brothers, who were in conflict over their rights, and also between the Serbs and their neighbors.</w:t>
      </w:r>
      <w:r w:rsidR="003C4B21">
        <w:rPr>
          <w:rFonts w:asciiTheme="minorHAnsi" w:hAnsiTheme="minorHAnsi"/>
          <w:sz w:val="22"/>
          <w:szCs w:val="22"/>
          <w:shd w:val="clear" w:color="auto" w:fill="FFFFFF"/>
        </w:rPr>
        <w:t xml:space="preserve"> </w:t>
      </w:r>
      <w:r w:rsidR="003C4B21" w:rsidRPr="00B10AA8">
        <w:rPr>
          <w:rFonts w:asciiTheme="minorHAnsi" w:hAnsiTheme="minorHAnsi"/>
          <w:sz w:val="22"/>
          <w:szCs w:val="22"/>
          <w:shd w:val="clear" w:color="auto" w:fill="FFFFFF"/>
        </w:rPr>
        <w:t>In creating the Serbian Church, he created the Serbian state and Serbian culture along with it. He brought peace to all the Balkan pe</w:t>
      </w:r>
      <w:r w:rsidR="003C4B21" w:rsidRPr="00B10AA8">
        <w:rPr>
          <w:rFonts w:asciiTheme="minorHAnsi" w:hAnsiTheme="minorHAnsi"/>
          <w:sz w:val="22"/>
          <w:szCs w:val="22"/>
          <w:shd w:val="clear" w:color="auto" w:fill="FFFFFF"/>
        </w:rPr>
        <w:t>o</w:t>
      </w:r>
      <w:r w:rsidR="003C4B21" w:rsidRPr="00B10AA8">
        <w:rPr>
          <w:rFonts w:asciiTheme="minorHAnsi" w:hAnsiTheme="minorHAnsi"/>
          <w:sz w:val="22"/>
          <w:szCs w:val="22"/>
          <w:shd w:val="clear" w:color="auto" w:fill="FFFFFF"/>
        </w:rPr>
        <w:t xml:space="preserve">ples, working for the good of all, for which he was venerated and loved by all on the Balkan </w:t>
      </w:r>
      <w:proofErr w:type="gramStart"/>
      <w:r w:rsidR="003C4B21" w:rsidRPr="00B10AA8">
        <w:rPr>
          <w:rFonts w:asciiTheme="minorHAnsi" w:hAnsiTheme="minorHAnsi"/>
          <w:sz w:val="22"/>
          <w:szCs w:val="22"/>
          <w:shd w:val="clear" w:color="auto" w:fill="FFFFFF"/>
        </w:rPr>
        <w:t>peni</w:t>
      </w:r>
      <w:r w:rsidR="003C4B21" w:rsidRPr="00B10AA8">
        <w:rPr>
          <w:rFonts w:asciiTheme="minorHAnsi" w:hAnsiTheme="minorHAnsi"/>
          <w:sz w:val="22"/>
          <w:szCs w:val="22"/>
          <w:shd w:val="clear" w:color="auto" w:fill="FFFFFF"/>
        </w:rPr>
        <w:t>n</w:t>
      </w:r>
      <w:r w:rsidR="003C4B21" w:rsidRPr="00B10AA8">
        <w:rPr>
          <w:rFonts w:asciiTheme="minorHAnsi" w:hAnsiTheme="minorHAnsi"/>
          <w:sz w:val="22"/>
          <w:szCs w:val="22"/>
          <w:shd w:val="clear" w:color="auto" w:fill="FFFFFF"/>
        </w:rPr>
        <w:t>sula</w:t>
      </w:r>
      <w:proofErr w:type="gramEnd"/>
      <w:r w:rsidR="003C4B21" w:rsidRPr="00B10AA8">
        <w:rPr>
          <w:rFonts w:asciiTheme="minorHAnsi" w:hAnsiTheme="minorHAnsi"/>
          <w:sz w:val="22"/>
          <w:szCs w:val="22"/>
          <w:shd w:val="clear" w:color="auto" w:fill="FFFFFF"/>
        </w:rPr>
        <w:t>. He gave a Christian soul to the people of Serbia, which survived the fall of the Serbian state.</w:t>
      </w:r>
    </w:p>
    <w:p w14:paraId="1B974C32" w14:textId="77777777" w:rsidR="003C4B21" w:rsidRPr="00C11083" w:rsidRDefault="003C4B21" w:rsidP="003C4B21">
      <w:pPr>
        <w:tabs>
          <w:tab w:val="right" w:pos="9360"/>
        </w:tabs>
        <w:ind w:right="360"/>
        <w:rPr>
          <w:rFonts w:asciiTheme="minorHAnsi" w:hAnsiTheme="minorHAnsi"/>
          <w:sz w:val="16"/>
          <w:szCs w:val="16"/>
          <w:shd w:val="clear" w:color="auto" w:fill="FFFFFF"/>
        </w:rPr>
      </w:pPr>
    </w:p>
    <w:p w14:paraId="1652CA0C" w14:textId="77777777" w:rsidR="003C4B21" w:rsidRDefault="003C4B21" w:rsidP="003C4B21">
      <w:pPr>
        <w:tabs>
          <w:tab w:val="right" w:pos="9360"/>
        </w:tabs>
        <w:ind w:right="360"/>
        <w:rPr>
          <w:rFonts w:asciiTheme="minorHAnsi" w:hAnsiTheme="minorHAnsi"/>
          <w:sz w:val="22"/>
          <w:szCs w:val="22"/>
          <w:shd w:val="clear" w:color="auto" w:fill="FFFFFF"/>
        </w:rPr>
      </w:pPr>
      <w:r w:rsidRPr="00B10AA8">
        <w:rPr>
          <w:rFonts w:asciiTheme="minorHAnsi" w:hAnsiTheme="minorHAnsi"/>
          <w:sz w:val="22"/>
          <w:szCs w:val="22"/>
          <w:shd w:val="clear" w:color="auto" w:fill="FFFFFF"/>
        </w:rPr>
        <w:t xml:space="preserve">He died in </w:t>
      </w:r>
      <w:r w:rsidR="00996BFC" w:rsidRPr="00B10AA8">
        <w:rPr>
          <w:rFonts w:asciiTheme="minorHAnsi" w:hAnsiTheme="minorHAnsi"/>
          <w:sz w:val="22"/>
          <w:szCs w:val="22"/>
          <w:shd w:val="clear" w:color="auto" w:fill="FFFFFF"/>
        </w:rPr>
        <w:t>Trinova</w:t>
      </w:r>
      <w:r w:rsidRPr="00B10AA8">
        <w:rPr>
          <w:rFonts w:asciiTheme="minorHAnsi" w:hAnsiTheme="minorHAnsi"/>
          <w:sz w:val="22"/>
          <w:szCs w:val="22"/>
          <w:shd w:val="clear" w:color="auto" w:fill="FFFFFF"/>
        </w:rPr>
        <w:t xml:space="preserve"> in the reign of King Asen, being taken ill after the Divine Liturgy on the Feast of the Theophany in 1236. King Vladislav took his body to Mileseva, whence Sinan Pasha removed it, burning it at Vracar in Belgrade on April 27th, 1594.</w:t>
      </w:r>
    </w:p>
    <w:p w14:paraId="011DE476" w14:textId="77777777" w:rsidR="003C4B21" w:rsidRPr="00E42246" w:rsidRDefault="003C4B21" w:rsidP="003C4B21">
      <w:pPr>
        <w:tabs>
          <w:tab w:val="right" w:pos="9360"/>
        </w:tabs>
        <w:ind w:right="360"/>
        <w:rPr>
          <w:rFonts w:ascii="Arial" w:hAnsi="Arial" w:cs="Arial"/>
          <w:sz w:val="16"/>
          <w:szCs w:val="16"/>
          <w:shd w:val="clear" w:color="auto" w:fill="FFFFFF"/>
        </w:rPr>
      </w:pPr>
    </w:p>
    <w:p w14:paraId="72D23BE3" w14:textId="77777777" w:rsidR="003C4B21" w:rsidRPr="00E42246" w:rsidRDefault="00635C90" w:rsidP="003C4B21">
      <w:pPr>
        <w:tabs>
          <w:tab w:val="right" w:pos="9360"/>
        </w:tabs>
        <w:jc w:val="right"/>
        <w:rPr>
          <w:rFonts w:ascii="Arial" w:hAnsi="Arial" w:cs="Arial"/>
          <w:sz w:val="16"/>
          <w:szCs w:val="16"/>
          <w:shd w:val="clear" w:color="auto" w:fill="FFFFFF"/>
        </w:rPr>
      </w:pPr>
      <w:r w:rsidRPr="00E42246">
        <w:rPr>
          <w:rFonts w:ascii="Arial" w:hAnsi="Arial" w:cs="Arial"/>
          <w:sz w:val="16"/>
          <w:szCs w:val="16"/>
          <w:shd w:val="clear" w:color="auto" w:fill="FFFFFF"/>
        </w:rPr>
        <w:t>Further Reading</w:t>
      </w:r>
      <w:r w:rsidR="003C4B21" w:rsidRPr="00E42246">
        <w:rPr>
          <w:rFonts w:ascii="Arial" w:hAnsi="Arial" w:cs="Arial"/>
          <w:sz w:val="16"/>
          <w:szCs w:val="16"/>
          <w:shd w:val="clear" w:color="auto" w:fill="FFFFFF"/>
        </w:rPr>
        <w:t xml:space="preserve">: </w:t>
      </w:r>
      <w:hyperlink r:id="rId467" w:history="1">
        <w:r w:rsidR="00097EE5" w:rsidRPr="00E42246">
          <w:rPr>
            <w:rStyle w:val="Hyperlink"/>
            <w:rFonts w:ascii="Arial" w:hAnsi="Arial" w:cs="Arial"/>
            <w:sz w:val="16"/>
            <w:szCs w:val="16"/>
            <w:shd w:val="clear" w:color="auto" w:fill="FFFFFF"/>
          </w:rPr>
          <w:t>https://en.wikipedia.org/wiki/Saint_Sava</w:t>
        </w:r>
      </w:hyperlink>
    </w:p>
    <w:p w14:paraId="06505613" w14:textId="77777777" w:rsidR="009E19F3" w:rsidRPr="004125C6" w:rsidRDefault="009E19F3" w:rsidP="000207F1">
      <w:pPr>
        <w:pStyle w:val="Heading2"/>
        <w:rPr>
          <w:sz w:val="22"/>
          <w:szCs w:val="22"/>
          <w:lang w:val="en-US"/>
        </w:rPr>
      </w:pPr>
      <w:bookmarkStart w:id="91" w:name="_Toc11742285"/>
      <w:r w:rsidRPr="005E07E7">
        <w:rPr>
          <w:lang w:val="en-US"/>
        </w:rPr>
        <w:t>Transfiguration of Christ</w:t>
      </w:r>
      <w:r w:rsidR="005E07E7" w:rsidRPr="005E07E7">
        <w:rPr>
          <w:lang w:val="en-US"/>
        </w:rPr>
        <w:t xml:space="preserve"> </w:t>
      </w:r>
      <w:r w:rsidRPr="005E07E7">
        <w:rPr>
          <w:lang w:val="en-US"/>
        </w:rPr>
        <w:t>(Eastern Orthodox)</w:t>
      </w:r>
      <w:bookmarkEnd w:id="91"/>
    </w:p>
    <w:p w14:paraId="5302D76A" w14:textId="77777777" w:rsidR="009E19F3" w:rsidRPr="00C11083" w:rsidRDefault="009E19F3" w:rsidP="009E19F3">
      <w:pPr>
        <w:rPr>
          <w:rFonts w:asciiTheme="minorHAnsi" w:hAnsiTheme="minorHAnsi"/>
          <w:bCs/>
          <w:sz w:val="16"/>
          <w:szCs w:val="16"/>
          <w:lang w:val="en-US"/>
        </w:rPr>
      </w:pPr>
    </w:p>
    <w:p w14:paraId="2F0EE669" w14:textId="77777777" w:rsidR="009E19F3" w:rsidRDefault="009E19F3" w:rsidP="005E07E7">
      <w:pPr>
        <w:rPr>
          <w:rFonts w:asciiTheme="minorHAnsi" w:hAnsiTheme="minorHAnsi" w:cs="Arial"/>
          <w:color w:val="000000" w:themeColor="text1"/>
          <w:sz w:val="21"/>
          <w:szCs w:val="21"/>
          <w:shd w:val="clear" w:color="auto" w:fill="FFFFFF"/>
        </w:rPr>
      </w:pPr>
      <w:r w:rsidRPr="00217752">
        <w:rPr>
          <w:rFonts w:asciiTheme="minorHAnsi" w:hAnsiTheme="minorHAnsi" w:cs="Arial"/>
          <w:color w:val="000000" w:themeColor="text1"/>
          <w:sz w:val="21"/>
          <w:szCs w:val="21"/>
          <w:shd w:val="clear" w:color="auto" w:fill="FFFFFF"/>
        </w:rPr>
        <w:t>The</w:t>
      </w:r>
      <w:r>
        <w:rPr>
          <w:rFonts w:asciiTheme="minorHAnsi" w:hAnsiTheme="minorHAnsi" w:cs="Arial"/>
          <w:color w:val="000000" w:themeColor="text1"/>
          <w:sz w:val="21"/>
          <w:szCs w:val="21"/>
          <w:shd w:val="clear" w:color="auto" w:fill="FFFFFF"/>
        </w:rPr>
        <w:t xml:space="preserve"> </w:t>
      </w:r>
      <w:r w:rsidRPr="00217752">
        <w:rPr>
          <w:rFonts w:asciiTheme="minorHAnsi" w:hAnsiTheme="minorHAnsi" w:cs="Arial"/>
          <w:bCs/>
          <w:color w:val="000000" w:themeColor="text1"/>
          <w:sz w:val="21"/>
          <w:szCs w:val="21"/>
          <w:shd w:val="clear" w:color="auto" w:fill="FFFFFF"/>
        </w:rPr>
        <w:t>Transfiguration of Jesus</w:t>
      </w:r>
      <w:r>
        <w:rPr>
          <w:rFonts w:asciiTheme="minorHAnsi" w:hAnsiTheme="minorHAnsi" w:cs="Arial"/>
          <w:bCs/>
          <w:color w:val="000000" w:themeColor="text1"/>
          <w:sz w:val="21"/>
          <w:szCs w:val="21"/>
          <w:shd w:val="clear" w:color="auto" w:fill="FFFFFF"/>
        </w:rPr>
        <w:t xml:space="preserve"> </w:t>
      </w:r>
      <w:r w:rsidRPr="00217752">
        <w:rPr>
          <w:rFonts w:asciiTheme="minorHAnsi" w:hAnsiTheme="minorHAnsi" w:cs="Arial"/>
          <w:color w:val="000000" w:themeColor="text1"/>
          <w:sz w:val="21"/>
          <w:szCs w:val="21"/>
          <w:shd w:val="clear" w:color="auto" w:fill="FFFFFF"/>
        </w:rPr>
        <w:t>is an episode in the</w:t>
      </w:r>
      <w:r>
        <w:rPr>
          <w:rFonts w:asciiTheme="minorHAnsi" w:hAnsiTheme="minorHAnsi" w:cs="Arial"/>
          <w:color w:val="000000" w:themeColor="text1"/>
          <w:sz w:val="21"/>
          <w:szCs w:val="21"/>
          <w:shd w:val="clear" w:color="auto" w:fill="FFFFFF"/>
        </w:rPr>
        <w:t xml:space="preserve"> </w:t>
      </w:r>
      <w:hyperlink r:id="rId468" w:tooltip="New Testament" w:history="1">
        <w:r w:rsidRPr="00217752">
          <w:rPr>
            <w:rStyle w:val="Hyperlink"/>
            <w:rFonts w:asciiTheme="minorHAnsi" w:hAnsiTheme="minorHAnsi" w:cs="Arial"/>
            <w:color w:val="000000" w:themeColor="text1"/>
            <w:sz w:val="21"/>
            <w:szCs w:val="21"/>
            <w:u w:val="none"/>
            <w:shd w:val="clear" w:color="auto" w:fill="FFFFFF"/>
          </w:rPr>
          <w:t>New Testament</w:t>
        </w:r>
      </w:hyperlink>
      <w:r w:rsidRPr="00217752">
        <w:rPr>
          <w:rFonts w:asciiTheme="minorHAnsi" w:hAnsiTheme="minorHAnsi"/>
          <w:color w:val="000000" w:themeColor="text1"/>
        </w:rPr>
        <w:t xml:space="preserve"> </w:t>
      </w:r>
      <w:r w:rsidRPr="00217752">
        <w:rPr>
          <w:rFonts w:asciiTheme="minorHAnsi" w:hAnsiTheme="minorHAnsi" w:cs="Arial"/>
          <w:color w:val="000000" w:themeColor="text1"/>
          <w:sz w:val="21"/>
          <w:szCs w:val="21"/>
          <w:shd w:val="clear" w:color="auto" w:fill="FFFFFF"/>
        </w:rPr>
        <w:t xml:space="preserve">in which </w:t>
      </w:r>
      <w:hyperlink r:id="rId469" w:tooltip="Jesus" w:history="1">
        <w:r w:rsidRPr="00217752">
          <w:rPr>
            <w:rStyle w:val="Hyperlink"/>
            <w:rFonts w:asciiTheme="minorHAnsi" w:hAnsiTheme="minorHAnsi" w:cs="Arial"/>
            <w:color w:val="000000" w:themeColor="text1"/>
            <w:sz w:val="21"/>
            <w:szCs w:val="21"/>
            <w:u w:val="none"/>
            <w:shd w:val="clear" w:color="auto" w:fill="FFFFFF"/>
          </w:rPr>
          <w:t>Jesus</w:t>
        </w:r>
      </w:hyperlink>
      <w:r w:rsidRPr="00217752">
        <w:rPr>
          <w:rFonts w:asciiTheme="minorHAnsi" w:hAnsiTheme="minorHAnsi"/>
          <w:color w:val="000000" w:themeColor="text1"/>
        </w:rPr>
        <w:t xml:space="preserve"> </w:t>
      </w:r>
      <w:r w:rsidRPr="00217752">
        <w:rPr>
          <w:rFonts w:asciiTheme="minorHAnsi" w:hAnsiTheme="minorHAnsi" w:cs="Arial"/>
          <w:color w:val="000000" w:themeColor="text1"/>
          <w:sz w:val="21"/>
          <w:szCs w:val="21"/>
          <w:shd w:val="clear" w:color="auto" w:fill="FFFFFF"/>
        </w:rPr>
        <w:t xml:space="preserve">is </w:t>
      </w:r>
      <w:hyperlink r:id="rId470" w:tooltip="Transfiguration (religion)" w:history="1">
        <w:r w:rsidRPr="00217752">
          <w:rPr>
            <w:rStyle w:val="Hyperlink"/>
            <w:rFonts w:asciiTheme="minorHAnsi" w:hAnsiTheme="minorHAnsi" w:cs="Arial"/>
            <w:color w:val="000000" w:themeColor="text1"/>
            <w:sz w:val="21"/>
            <w:szCs w:val="21"/>
            <w:u w:val="none"/>
            <w:shd w:val="clear" w:color="auto" w:fill="FFFFFF"/>
          </w:rPr>
          <w:t>transfigured</w:t>
        </w:r>
      </w:hyperlink>
      <w:r w:rsidRPr="00217752">
        <w:rPr>
          <w:rFonts w:asciiTheme="minorHAnsi" w:hAnsiTheme="minorHAnsi"/>
          <w:color w:val="000000" w:themeColor="text1"/>
        </w:rPr>
        <w:t xml:space="preserve"> </w:t>
      </w:r>
      <w:r w:rsidRPr="00217752">
        <w:rPr>
          <w:rFonts w:asciiTheme="minorHAnsi" w:hAnsiTheme="minorHAnsi" w:cs="Arial"/>
          <w:color w:val="000000" w:themeColor="text1"/>
          <w:sz w:val="21"/>
          <w:szCs w:val="21"/>
          <w:shd w:val="clear" w:color="auto" w:fill="FFFFFF"/>
        </w:rPr>
        <w:t xml:space="preserve">(or </w:t>
      </w:r>
      <w:hyperlink r:id="rId471" w:tooltip="wikt:metamorphose" w:history="1">
        <w:r w:rsidRPr="00217752">
          <w:rPr>
            <w:rStyle w:val="Hyperlink"/>
            <w:rFonts w:asciiTheme="minorHAnsi" w:hAnsiTheme="minorHAnsi" w:cs="Arial"/>
            <w:color w:val="000000" w:themeColor="text1"/>
            <w:sz w:val="21"/>
            <w:szCs w:val="21"/>
            <w:u w:val="none"/>
            <w:shd w:val="clear" w:color="auto" w:fill="FFFFFF"/>
          </w:rPr>
          <w:t>metamorphosed</w:t>
        </w:r>
      </w:hyperlink>
      <w:r w:rsidRPr="00217752">
        <w:rPr>
          <w:rFonts w:asciiTheme="minorHAnsi" w:hAnsiTheme="minorHAnsi" w:cs="Arial"/>
          <w:color w:val="000000" w:themeColor="text1"/>
          <w:sz w:val="21"/>
          <w:szCs w:val="21"/>
          <w:shd w:val="clear" w:color="auto" w:fill="FFFFFF"/>
        </w:rPr>
        <w:t xml:space="preserve">) and becomes radiant in </w:t>
      </w:r>
      <w:hyperlink r:id="rId472" w:tooltip="Glory (religion)" w:history="1">
        <w:r w:rsidRPr="00217752">
          <w:rPr>
            <w:rStyle w:val="Hyperlink"/>
            <w:rFonts w:asciiTheme="minorHAnsi" w:hAnsiTheme="minorHAnsi" w:cs="Arial"/>
            <w:color w:val="000000" w:themeColor="text1"/>
            <w:sz w:val="21"/>
            <w:szCs w:val="21"/>
            <w:u w:val="none"/>
            <w:shd w:val="clear" w:color="auto" w:fill="FFFFFF"/>
          </w:rPr>
          <w:t>glory</w:t>
        </w:r>
      </w:hyperlink>
      <w:r w:rsidRPr="00217752">
        <w:rPr>
          <w:rFonts w:asciiTheme="minorHAnsi" w:hAnsiTheme="minorHAnsi"/>
          <w:color w:val="000000" w:themeColor="text1"/>
        </w:rPr>
        <w:t xml:space="preserve"> </w:t>
      </w:r>
      <w:r w:rsidRPr="00217752">
        <w:rPr>
          <w:rFonts w:asciiTheme="minorHAnsi" w:hAnsiTheme="minorHAnsi" w:cs="Arial"/>
          <w:color w:val="000000" w:themeColor="text1"/>
          <w:sz w:val="21"/>
          <w:szCs w:val="21"/>
          <w:shd w:val="clear" w:color="auto" w:fill="FFFFFF"/>
        </w:rPr>
        <w:t>upon a mountain.</w:t>
      </w:r>
      <w:r>
        <w:rPr>
          <w:rFonts w:asciiTheme="minorHAnsi" w:hAnsiTheme="minorHAnsi" w:cs="Arial"/>
          <w:color w:val="000000" w:themeColor="text1"/>
          <w:sz w:val="21"/>
          <w:szCs w:val="21"/>
          <w:shd w:val="clear" w:color="auto" w:fill="FFFFFF"/>
        </w:rPr>
        <w:t xml:space="preserve"> </w:t>
      </w:r>
      <w:r w:rsidRPr="00217752">
        <w:rPr>
          <w:rFonts w:asciiTheme="minorHAnsi" w:hAnsiTheme="minorHAnsi" w:cs="Arial"/>
          <w:color w:val="000000" w:themeColor="text1"/>
          <w:sz w:val="21"/>
          <w:szCs w:val="21"/>
          <w:shd w:val="clear" w:color="auto" w:fill="FFFFFF"/>
        </w:rPr>
        <w:t>The</w:t>
      </w:r>
      <w:r>
        <w:rPr>
          <w:rFonts w:asciiTheme="minorHAnsi" w:hAnsiTheme="minorHAnsi" w:cs="Arial"/>
          <w:color w:val="000000" w:themeColor="text1"/>
          <w:sz w:val="21"/>
          <w:szCs w:val="21"/>
          <w:shd w:val="clear" w:color="auto" w:fill="FFFFFF"/>
        </w:rPr>
        <w:t xml:space="preserve"> </w:t>
      </w:r>
      <w:hyperlink r:id="rId473" w:tooltip="Synoptic Gospels" w:history="1">
        <w:r w:rsidRPr="00217752">
          <w:rPr>
            <w:rStyle w:val="Hyperlink"/>
            <w:rFonts w:asciiTheme="minorHAnsi" w:hAnsiTheme="minorHAnsi" w:cs="Arial"/>
            <w:color w:val="000000" w:themeColor="text1"/>
            <w:sz w:val="21"/>
            <w:szCs w:val="21"/>
            <w:u w:val="none"/>
            <w:shd w:val="clear" w:color="auto" w:fill="FFFFFF"/>
          </w:rPr>
          <w:t>Synoptic Gospels</w:t>
        </w:r>
      </w:hyperlink>
      <w:r w:rsidRPr="00217752">
        <w:rPr>
          <w:rFonts w:asciiTheme="minorHAnsi" w:hAnsiTheme="minorHAnsi"/>
          <w:color w:val="000000" w:themeColor="text1"/>
        </w:rPr>
        <w:t xml:space="preserve"> </w:t>
      </w:r>
      <w:r w:rsidRPr="00217752">
        <w:rPr>
          <w:rFonts w:asciiTheme="minorHAnsi" w:hAnsiTheme="minorHAnsi" w:cs="Arial"/>
          <w:color w:val="000000" w:themeColor="text1"/>
          <w:sz w:val="21"/>
          <w:szCs w:val="21"/>
          <w:shd w:val="clear" w:color="auto" w:fill="FFFFFF"/>
        </w:rPr>
        <w:t>(</w:t>
      </w:r>
      <w:hyperlink r:id="rId474" w:history="1">
        <w:r w:rsidRPr="00217752">
          <w:rPr>
            <w:rStyle w:val="Hyperlink"/>
            <w:rFonts w:asciiTheme="minorHAnsi" w:hAnsiTheme="minorHAnsi" w:cs="Arial"/>
            <w:color w:val="000000" w:themeColor="text1"/>
            <w:sz w:val="21"/>
            <w:szCs w:val="21"/>
            <w:u w:val="none"/>
          </w:rPr>
          <w:t>Matthew 17:1–9</w:t>
        </w:r>
      </w:hyperlink>
      <w:r w:rsidRPr="00217752">
        <w:rPr>
          <w:rFonts w:asciiTheme="minorHAnsi" w:hAnsiTheme="minorHAnsi" w:cs="Arial"/>
          <w:color w:val="000000" w:themeColor="text1"/>
          <w:sz w:val="21"/>
          <w:szCs w:val="21"/>
          <w:shd w:val="clear" w:color="auto" w:fill="FFFFFF"/>
        </w:rPr>
        <w:t xml:space="preserve">, </w:t>
      </w:r>
      <w:hyperlink r:id="rId475" w:history="1">
        <w:r w:rsidRPr="00217752">
          <w:rPr>
            <w:rStyle w:val="Hyperlink"/>
            <w:rFonts w:asciiTheme="minorHAnsi" w:hAnsiTheme="minorHAnsi" w:cs="Arial"/>
            <w:color w:val="000000" w:themeColor="text1"/>
            <w:sz w:val="21"/>
            <w:szCs w:val="21"/>
            <w:u w:val="none"/>
          </w:rPr>
          <w:t>Mark 9:2–8</w:t>
        </w:r>
      </w:hyperlink>
      <w:r w:rsidRPr="00217752">
        <w:rPr>
          <w:rFonts w:asciiTheme="minorHAnsi" w:hAnsiTheme="minorHAnsi" w:cs="Arial"/>
          <w:color w:val="000000" w:themeColor="text1"/>
          <w:sz w:val="21"/>
          <w:szCs w:val="21"/>
          <w:shd w:val="clear" w:color="auto" w:fill="FFFFFF"/>
        </w:rPr>
        <w:t xml:space="preserve">, </w:t>
      </w:r>
      <w:hyperlink r:id="rId476" w:history="1">
        <w:r w:rsidRPr="00217752">
          <w:rPr>
            <w:rStyle w:val="Hyperlink"/>
            <w:rFonts w:asciiTheme="minorHAnsi" w:hAnsiTheme="minorHAnsi" w:cs="Arial"/>
            <w:color w:val="000000" w:themeColor="text1"/>
            <w:sz w:val="21"/>
            <w:szCs w:val="21"/>
            <w:u w:val="none"/>
          </w:rPr>
          <w:t>Luke 9:28–36</w:t>
        </w:r>
      </w:hyperlink>
      <w:r w:rsidRPr="00217752">
        <w:rPr>
          <w:rFonts w:asciiTheme="minorHAnsi" w:hAnsiTheme="minorHAnsi" w:cs="Arial"/>
          <w:color w:val="000000" w:themeColor="text1"/>
          <w:sz w:val="21"/>
          <w:szCs w:val="21"/>
          <w:shd w:val="clear" w:color="auto" w:fill="FFFFFF"/>
        </w:rPr>
        <w:t xml:space="preserve">) describe it, and </w:t>
      </w:r>
      <w:hyperlink r:id="rId477" w:history="1">
        <w:r w:rsidRPr="00217752">
          <w:rPr>
            <w:rStyle w:val="Hyperlink"/>
            <w:rFonts w:asciiTheme="minorHAnsi" w:hAnsiTheme="minorHAnsi" w:cs="Arial"/>
            <w:color w:val="000000" w:themeColor="text1"/>
            <w:sz w:val="21"/>
            <w:szCs w:val="21"/>
            <w:u w:val="none"/>
          </w:rPr>
          <w:t>2 Peter 1:16–18</w:t>
        </w:r>
      </w:hyperlink>
      <w:r w:rsidRPr="00217752">
        <w:rPr>
          <w:rFonts w:asciiTheme="minorHAnsi" w:hAnsiTheme="minorHAnsi"/>
          <w:color w:val="000000" w:themeColor="text1"/>
        </w:rPr>
        <w:t xml:space="preserve"> </w:t>
      </w:r>
      <w:r w:rsidRPr="00217752">
        <w:rPr>
          <w:rFonts w:asciiTheme="minorHAnsi" w:hAnsiTheme="minorHAnsi" w:cs="Arial"/>
          <w:color w:val="000000" w:themeColor="text1"/>
          <w:sz w:val="21"/>
          <w:szCs w:val="21"/>
          <w:shd w:val="clear" w:color="auto" w:fill="FFFFFF"/>
        </w:rPr>
        <w:t>refers to it. It has also been h</w:t>
      </w:r>
      <w:r w:rsidRPr="00217752">
        <w:rPr>
          <w:rFonts w:asciiTheme="minorHAnsi" w:hAnsiTheme="minorHAnsi" w:cs="Arial"/>
          <w:color w:val="000000" w:themeColor="text1"/>
          <w:sz w:val="21"/>
          <w:szCs w:val="21"/>
          <w:shd w:val="clear" w:color="auto" w:fill="FFFFFF"/>
        </w:rPr>
        <w:t>y</w:t>
      </w:r>
      <w:r w:rsidRPr="00217752">
        <w:rPr>
          <w:rFonts w:asciiTheme="minorHAnsi" w:hAnsiTheme="minorHAnsi" w:cs="Arial"/>
          <w:color w:val="000000" w:themeColor="text1"/>
          <w:sz w:val="21"/>
          <w:szCs w:val="21"/>
          <w:shd w:val="clear" w:color="auto" w:fill="FFFFFF"/>
        </w:rPr>
        <w:t xml:space="preserve">pothesized that the </w:t>
      </w:r>
      <w:hyperlink r:id="rId478" w:tooltip="Gospel of John" w:history="1">
        <w:r w:rsidRPr="00217752">
          <w:rPr>
            <w:rStyle w:val="Hyperlink"/>
            <w:rFonts w:asciiTheme="minorHAnsi" w:hAnsiTheme="minorHAnsi" w:cs="Arial"/>
            <w:color w:val="000000" w:themeColor="text1"/>
            <w:sz w:val="21"/>
            <w:szCs w:val="21"/>
            <w:u w:val="none"/>
            <w:shd w:val="clear" w:color="auto" w:fill="FFFFFF"/>
          </w:rPr>
          <w:t>Gospel of John</w:t>
        </w:r>
      </w:hyperlink>
      <w:r w:rsidRPr="00217752">
        <w:rPr>
          <w:rFonts w:asciiTheme="minorHAnsi" w:hAnsiTheme="minorHAnsi"/>
          <w:color w:val="000000" w:themeColor="text1"/>
        </w:rPr>
        <w:t xml:space="preserve"> </w:t>
      </w:r>
      <w:r w:rsidRPr="00217752">
        <w:rPr>
          <w:rFonts w:asciiTheme="minorHAnsi" w:hAnsiTheme="minorHAnsi" w:cs="Arial"/>
          <w:color w:val="000000" w:themeColor="text1"/>
          <w:sz w:val="21"/>
          <w:szCs w:val="21"/>
          <w:shd w:val="clear" w:color="auto" w:fill="FFFFFF"/>
        </w:rPr>
        <w:t xml:space="preserve">alludes to it in </w:t>
      </w:r>
      <w:hyperlink r:id="rId479" w:anchor="1:14" w:tooltip="wikisource:Bible (American Standard)/John" w:history="1">
        <w:r w:rsidRPr="00217752">
          <w:rPr>
            <w:rStyle w:val="Hyperlink"/>
            <w:rFonts w:asciiTheme="minorHAnsi" w:hAnsiTheme="minorHAnsi" w:cs="Arial"/>
            <w:color w:val="000000" w:themeColor="text1"/>
            <w:sz w:val="21"/>
            <w:szCs w:val="21"/>
            <w:u w:val="none"/>
            <w:shd w:val="clear" w:color="auto" w:fill="FFFFFF"/>
          </w:rPr>
          <w:t>John 1:14</w:t>
        </w:r>
      </w:hyperlink>
      <w:r w:rsidRPr="00217752">
        <w:rPr>
          <w:rFonts w:asciiTheme="minorHAnsi" w:hAnsiTheme="minorHAnsi" w:cs="Arial"/>
          <w:color w:val="000000" w:themeColor="text1"/>
          <w:sz w:val="21"/>
          <w:szCs w:val="21"/>
          <w:shd w:val="clear" w:color="auto" w:fill="FFFFFF"/>
        </w:rPr>
        <w:t>.</w:t>
      </w:r>
      <w:r>
        <w:rPr>
          <w:rFonts w:asciiTheme="minorHAnsi" w:hAnsiTheme="minorHAnsi" w:cs="Arial"/>
          <w:color w:val="000000" w:themeColor="text1"/>
          <w:sz w:val="21"/>
          <w:szCs w:val="21"/>
          <w:shd w:val="clear" w:color="auto" w:fill="FFFFFF"/>
        </w:rPr>
        <w:t xml:space="preserve"> </w:t>
      </w:r>
      <w:hyperlink r:id="rId480" w:tooltip="Saint Peter" w:history="1">
        <w:r w:rsidRPr="00217752">
          <w:rPr>
            <w:rStyle w:val="Hyperlink"/>
            <w:rFonts w:asciiTheme="minorHAnsi" w:hAnsiTheme="minorHAnsi" w:cs="Arial"/>
            <w:color w:val="000000" w:themeColor="text1"/>
            <w:sz w:val="21"/>
            <w:szCs w:val="21"/>
            <w:u w:val="none"/>
            <w:shd w:val="clear" w:color="auto" w:fill="FFFFFF"/>
          </w:rPr>
          <w:t>Peter</w:t>
        </w:r>
      </w:hyperlink>
      <w:r w:rsidRPr="00217752">
        <w:rPr>
          <w:rFonts w:asciiTheme="minorHAnsi" w:hAnsiTheme="minorHAnsi" w:cs="Arial"/>
          <w:color w:val="000000" w:themeColor="text1"/>
          <w:sz w:val="21"/>
          <w:szCs w:val="21"/>
          <w:shd w:val="clear" w:color="auto" w:fill="FFFFFF"/>
        </w:rPr>
        <w:t xml:space="preserve">, </w:t>
      </w:r>
      <w:hyperlink r:id="rId481" w:tooltip="Saint James (disambiguation)" w:history="1">
        <w:r w:rsidRPr="00217752">
          <w:rPr>
            <w:rStyle w:val="Hyperlink"/>
            <w:rFonts w:asciiTheme="minorHAnsi" w:hAnsiTheme="minorHAnsi" w:cs="Arial"/>
            <w:color w:val="000000" w:themeColor="text1"/>
            <w:sz w:val="21"/>
            <w:szCs w:val="21"/>
            <w:u w:val="none"/>
            <w:shd w:val="clear" w:color="auto" w:fill="FFFFFF"/>
          </w:rPr>
          <w:t>James</w:t>
        </w:r>
      </w:hyperlink>
      <w:r w:rsidRPr="00217752">
        <w:rPr>
          <w:rFonts w:asciiTheme="minorHAnsi" w:hAnsiTheme="minorHAnsi" w:cs="Arial"/>
          <w:color w:val="000000" w:themeColor="text1"/>
          <w:sz w:val="21"/>
          <w:szCs w:val="21"/>
          <w:shd w:val="clear" w:color="auto" w:fill="FFFFFF"/>
        </w:rPr>
        <w:t xml:space="preserve">, </w:t>
      </w:r>
      <w:hyperlink r:id="rId482" w:tooltip="John the Apostle" w:history="1">
        <w:r w:rsidRPr="00217752">
          <w:rPr>
            <w:rStyle w:val="Hyperlink"/>
            <w:rFonts w:asciiTheme="minorHAnsi" w:hAnsiTheme="minorHAnsi" w:cs="Arial"/>
            <w:color w:val="000000" w:themeColor="text1"/>
            <w:sz w:val="21"/>
            <w:szCs w:val="21"/>
            <w:u w:val="none"/>
            <w:shd w:val="clear" w:color="auto" w:fill="FFFFFF"/>
          </w:rPr>
          <w:t>John</w:t>
        </w:r>
      </w:hyperlink>
      <w:r w:rsidRPr="00217752">
        <w:rPr>
          <w:rFonts w:asciiTheme="minorHAnsi" w:hAnsiTheme="minorHAnsi" w:cs="Arial"/>
          <w:color w:val="000000" w:themeColor="text1"/>
          <w:sz w:val="21"/>
          <w:szCs w:val="21"/>
          <w:shd w:val="clear" w:color="auto" w:fill="FFFFFF"/>
        </w:rPr>
        <w:t xml:space="preserve">, </w:t>
      </w:r>
      <w:hyperlink r:id="rId483" w:tooltip="Jesus" w:history="1">
        <w:r w:rsidRPr="00217752">
          <w:rPr>
            <w:rStyle w:val="Hyperlink"/>
            <w:rFonts w:asciiTheme="minorHAnsi" w:hAnsiTheme="minorHAnsi" w:cs="Arial"/>
            <w:color w:val="000000" w:themeColor="text1"/>
            <w:sz w:val="21"/>
            <w:szCs w:val="21"/>
            <w:u w:val="none"/>
            <w:shd w:val="clear" w:color="auto" w:fill="FFFFFF"/>
          </w:rPr>
          <w:t>Jesus</w:t>
        </w:r>
      </w:hyperlink>
      <w:r w:rsidRPr="00217752">
        <w:rPr>
          <w:rFonts w:asciiTheme="minorHAnsi" w:hAnsiTheme="minorHAnsi" w:cs="Arial"/>
          <w:color w:val="000000" w:themeColor="text1"/>
          <w:sz w:val="21"/>
          <w:szCs w:val="21"/>
          <w:shd w:val="clear" w:color="auto" w:fill="FFFFFF"/>
        </w:rPr>
        <w:t xml:space="preserve">, </w:t>
      </w:r>
      <w:hyperlink r:id="rId484" w:tooltip="Moses" w:history="1">
        <w:r w:rsidRPr="00217752">
          <w:rPr>
            <w:rStyle w:val="Hyperlink"/>
            <w:rFonts w:asciiTheme="minorHAnsi" w:hAnsiTheme="minorHAnsi" w:cs="Arial"/>
            <w:color w:val="000000" w:themeColor="text1"/>
            <w:sz w:val="21"/>
            <w:szCs w:val="21"/>
            <w:u w:val="none"/>
            <w:shd w:val="clear" w:color="auto" w:fill="FFFFFF"/>
          </w:rPr>
          <w:t>Moses</w:t>
        </w:r>
      </w:hyperlink>
      <w:r w:rsidRPr="00217752">
        <w:rPr>
          <w:rFonts w:asciiTheme="minorHAnsi" w:hAnsiTheme="minorHAnsi" w:cs="Arial"/>
          <w:color w:val="000000" w:themeColor="text1"/>
          <w:sz w:val="21"/>
          <w:szCs w:val="21"/>
          <w:shd w:val="clear" w:color="auto" w:fill="FFFFFF"/>
        </w:rPr>
        <w:t xml:space="preserve">, and </w:t>
      </w:r>
      <w:hyperlink r:id="rId485" w:tooltip="Elijah" w:history="1">
        <w:r w:rsidRPr="00217752">
          <w:rPr>
            <w:rStyle w:val="Hyperlink"/>
            <w:rFonts w:asciiTheme="minorHAnsi" w:hAnsiTheme="minorHAnsi" w:cs="Arial"/>
            <w:color w:val="000000" w:themeColor="text1"/>
            <w:sz w:val="21"/>
            <w:szCs w:val="21"/>
            <w:u w:val="none"/>
            <w:shd w:val="clear" w:color="auto" w:fill="FFFFFF"/>
          </w:rPr>
          <w:t>Elijah</w:t>
        </w:r>
      </w:hyperlink>
      <w:r w:rsidRPr="00217752">
        <w:rPr>
          <w:rFonts w:asciiTheme="minorHAnsi" w:hAnsiTheme="minorHAnsi"/>
          <w:color w:val="000000" w:themeColor="text1"/>
        </w:rPr>
        <w:t xml:space="preserve"> </w:t>
      </w:r>
      <w:r w:rsidRPr="00217752">
        <w:rPr>
          <w:rFonts w:asciiTheme="minorHAnsi" w:hAnsiTheme="minorHAnsi" w:cs="Arial"/>
          <w:color w:val="000000" w:themeColor="text1"/>
          <w:sz w:val="21"/>
          <w:szCs w:val="21"/>
          <w:shd w:val="clear" w:color="auto" w:fill="FFFFFF"/>
        </w:rPr>
        <w:t>were on the mount of transfiguration.</w:t>
      </w:r>
    </w:p>
    <w:p w14:paraId="69AA0902" w14:textId="77777777" w:rsidR="009E19F3" w:rsidRPr="00C11083" w:rsidRDefault="009E19F3" w:rsidP="009E19F3">
      <w:pPr>
        <w:rPr>
          <w:rFonts w:asciiTheme="minorHAnsi" w:hAnsiTheme="minorHAnsi" w:cs="Arial"/>
          <w:color w:val="000000" w:themeColor="text1"/>
          <w:sz w:val="16"/>
          <w:szCs w:val="16"/>
          <w:shd w:val="clear" w:color="auto" w:fill="FFFFFF"/>
        </w:rPr>
      </w:pPr>
    </w:p>
    <w:p w14:paraId="3B287AC7" w14:textId="6E5A408C" w:rsidR="009E19F3" w:rsidRPr="00C30780" w:rsidRDefault="009E19F3" w:rsidP="00001CF4">
      <w:pPr>
        <w:rPr>
          <w:rFonts w:asciiTheme="minorHAnsi" w:hAnsiTheme="minorHAnsi" w:cs="Arial"/>
          <w:color w:val="000000" w:themeColor="text1"/>
          <w:sz w:val="22"/>
          <w:szCs w:val="22"/>
          <w:shd w:val="clear" w:color="auto" w:fill="FFFFFF"/>
        </w:rPr>
      </w:pPr>
      <w:r w:rsidRPr="00C30780">
        <w:rPr>
          <w:rFonts w:asciiTheme="minorHAnsi" w:hAnsiTheme="minorHAnsi" w:cs="Arial"/>
          <w:color w:val="000000" w:themeColor="text1"/>
          <w:sz w:val="22"/>
          <w:szCs w:val="22"/>
          <w:shd w:val="clear" w:color="auto" w:fill="FFFFFF"/>
        </w:rPr>
        <w:t>The Transfiguration is one of the M</w:t>
      </w:r>
      <w:hyperlink r:id="rId486" w:tooltip="Miracles of Jesus" w:history="1">
        <w:r w:rsidRPr="00C30780">
          <w:rPr>
            <w:rStyle w:val="Hyperlink"/>
            <w:rFonts w:asciiTheme="minorHAnsi" w:hAnsiTheme="minorHAnsi" w:cs="Arial"/>
            <w:color w:val="000000" w:themeColor="text1"/>
            <w:sz w:val="22"/>
            <w:szCs w:val="22"/>
            <w:u w:val="none"/>
            <w:shd w:val="clear" w:color="auto" w:fill="FFFFFF"/>
          </w:rPr>
          <w:t>iracles of Jesus</w:t>
        </w:r>
      </w:hyperlink>
      <w:r w:rsidRPr="00C30780">
        <w:rPr>
          <w:rFonts w:asciiTheme="minorHAnsi" w:hAnsiTheme="minorHAnsi"/>
          <w:color w:val="000000" w:themeColor="text1"/>
          <w:sz w:val="22"/>
          <w:szCs w:val="22"/>
        </w:rPr>
        <w:t xml:space="preserve"> </w:t>
      </w:r>
      <w:r w:rsidR="00C30780" w:rsidRPr="00C30780">
        <w:rPr>
          <w:rFonts w:asciiTheme="minorHAnsi" w:hAnsiTheme="minorHAnsi"/>
          <w:color w:val="000000" w:themeColor="text1"/>
          <w:sz w:val="22"/>
          <w:szCs w:val="22"/>
        </w:rPr>
        <w:t xml:space="preserve">according to </w:t>
      </w:r>
      <w:r w:rsidRPr="00C30780">
        <w:rPr>
          <w:rFonts w:asciiTheme="minorHAnsi" w:hAnsiTheme="minorHAnsi" w:cs="Arial"/>
          <w:color w:val="000000" w:themeColor="text1"/>
          <w:sz w:val="22"/>
          <w:szCs w:val="22"/>
          <w:shd w:val="clear" w:color="auto" w:fill="FFFFFF"/>
        </w:rPr>
        <w:t xml:space="preserve">the Gospels. This miracle is unique among others that appear in the </w:t>
      </w:r>
      <w:hyperlink r:id="rId487" w:tooltip="Canonical gospels" w:history="1">
        <w:r w:rsidRPr="00C30780">
          <w:rPr>
            <w:rStyle w:val="Hyperlink"/>
            <w:rFonts w:asciiTheme="minorHAnsi" w:hAnsiTheme="minorHAnsi" w:cs="Arial"/>
            <w:color w:val="000000" w:themeColor="text1"/>
            <w:sz w:val="22"/>
            <w:szCs w:val="22"/>
            <w:u w:val="none"/>
            <w:shd w:val="clear" w:color="auto" w:fill="FFFFFF"/>
          </w:rPr>
          <w:t>Canonical gospels</w:t>
        </w:r>
      </w:hyperlink>
      <w:r w:rsidRPr="00C30780">
        <w:rPr>
          <w:rFonts w:asciiTheme="minorHAnsi" w:hAnsiTheme="minorHAnsi" w:cs="Arial"/>
          <w:color w:val="000000" w:themeColor="text1"/>
          <w:sz w:val="22"/>
          <w:szCs w:val="22"/>
          <w:shd w:val="clear" w:color="auto" w:fill="FFFFFF"/>
        </w:rPr>
        <w:t xml:space="preserve">, in that the miracle happens to Jesus himself. </w:t>
      </w:r>
      <w:hyperlink r:id="rId488" w:tooltip="Thomas Aquinas" w:history="1">
        <w:r w:rsidRPr="00C30780">
          <w:rPr>
            <w:rStyle w:val="Hyperlink"/>
            <w:rFonts w:asciiTheme="minorHAnsi" w:hAnsiTheme="minorHAnsi" w:cs="Arial"/>
            <w:color w:val="000000" w:themeColor="text1"/>
            <w:sz w:val="22"/>
            <w:szCs w:val="22"/>
            <w:u w:val="none"/>
            <w:shd w:val="clear" w:color="auto" w:fill="FFFFFF"/>
          </w:rPr>
          <w:t>Thomas Aquinas</w:t>
        </w:r>
      </w:hyperlink>
      <w:r w:rsidRPr="00C30780">
        <w:rPr>
          <w:rStyle w:val="Hyperlink"/>
          <w:rFonts w:asciiTheme="minorHAnsi" w:hAnsiTheme="minorHAnsi" w:cs="Arial"/>
          <w:color w:val="000000" w:themeColor="text1"/>
          <w:sz w:val="22"/>
          <w:szCs w:val="22"/>
          <w:u w:val="none"/>
          <w:shd w:val="clear" w:color="auto" w:fill="FFFFFF"/>
        </w:rPr>
        <w:t xml:space="preserve"> </w:t>
      </w:r>
      <w:r w:rsidRPr="00C30780">
        <w:rPr>
          <w:rFonts w:asciiTheme="minorHAnsi" w:hAnsiTheme="minorHAnsi" w:cs="Arial"/>
          <w:color w:val="000000" w:themeColor="text1"/>
          <w:sz w:val="22"/>
          <w:szCs w:val="22"/>
          <w:shd w:val="clear" w:color="auto" w:fill="FFFFFF"/>
        </w:rPr>
        <w:t>considered the Transfiguration "the greatest miracle" in that it complemented baptism and showed the</w:t>
      </w:r>
      <w:r w:rsidR="00555FE2">
        <w:rPr>
          <w:rFonts w:asciiTheme="minorHAnsi" w:hAnsiTheme="minorHAnsi" w:cs="Arial"/>
          <w:color w:val="000000" w:themeColor="text1"/>
          <w:sz w:val="22"/>
          <w:szCs w:val="22"/>
          <w:shd w:val="clear" w:color="auto" w:fill="FFFFFF"/>
        </w:rPr>
        <w:t xml:space="preserve"> </w:t>
      </w:r>
      <w:hyperlink r:id="rId489" w:tooltip="Perfection of Christ" w:history="1">
        <w:r w:rsidRPr="00C30780">
          <w:rPr>
            <w:rStyle w:val="Hyperlink"/>
            <w:rFonts w:asciiTheme="minorHAnsi" w:hAnsiTheme="minorHAnsi" w:cs="Arial"/>
            <w:color w:val="000000" w:themeColor="text1"/>
            <w:sz w:val="22"/>
            <w:szCs w:val="22"/>
            <w:u w:val="none"/>
            <w:shd w:val="clear" w:color="auto" w:fill="FFFFFF"/>
          </w:rPr>
          <w:t>perfection</w:t>
        </w:r>
      </w:hyperlink>
      <w:r w:rsidRPr="00C30780">
        <w:rPr>
          <w:rFonts w:asciiTheme="minorHAnsi" w:hAnsiTheme="minorHAnsi"/>
          <w:color w:val="000000" w:themeColor="text1"/>
          <w:sz w:val="22"/>
          <w:szCs w:val="22"/>
        </w:rPr>
        <w:t xml:space="preserve"> </w:t>
      </w:r>
      <w:r w:rsidRPr="00C30780">
        <w:rPr>
          <w:rFonts w:asciiTheme="minorHAnsi" w:hAnsiTheme="minorHAnsi" w:cs="Arial"/>
          <w:color w:val="000000" w:themeColor="text1"/>
          <w:sz w:val="22"/>
          <w:szCs w:val="22"/>
          <w:shd w:val="clear" w:color="auto" w:fill="FFFFFF"/>
        </w:rPr>
        <w:t xml:space="preserve">of life in </w:t>
      </w:r>
      <w:hyperlink r:id="rId490" w:tooltip="Heaven" w:history="1">
        <w:r w:rsidRPr="00C30780">
          <w:rPr>
            <w:rStyle w:val="Hyperlink"/>
            <w:rFonts w:asciiTheme="minorHAnsi" w:hAnsiTheme="minorHAnsi" w:cs="Arial"/>
            <w:color w:val="000000" w:themeColor="text1"/>
            <w:sz w:val="22"/>
            <w:szCs w:val="22"/>
            <w:u w:val="none"/>
            <w:shd w:val="clear" w:color="auto" w:fill="FFFFFF"/>
          </w:rPr>
          <w:t>Heaven</w:t>
        </w:r>
      </w:hyperlink>
      <w:r w:rsidRPr="00C30780">
        <w:rPr>
          <w:rFonts w:asciiTheme="minorHAnsi" w:hAnsiTheme="minorHAnsi" w:cs="Arial"/>
          <w:color w:val="000000" w:themeColor="text1"/>
          <w:sz w:val="22"/>
          <w:szCs w:val="22"/>
          <w:shd w:val="clear" w:color="auto" w:fill="FFFFFF"/>
        </w:rPr>
        <w:t xml:space="preserve">. The Transfiguration is one of the five major milestones in the gospel narrative of the life of </w:t>
      </w:r>
      <w:hyperlink r:id="rId491" w:tooltip="Jesus" w:history="1">
        <w:r w:rsidRPr="00C30780">
          <w:rPr>
            <w:rStyle w:val="Hyperlink"/>
            <w:rFonts w:asciiTheme="minorHAnsi" w:hAnsiTheme="minorHAnsi" w:cs="Arial"/>
            <w:color w:val="000000" w:themeColor="text1"/>
            <w:sz w:val="22"/>
            <w:szCs w:val="22"/>
            <w:u w:val="none"/>
            <w:shd w:val="clear" w:color="auto" w:fill="FFFFFF"/>
          </w:rPr>
          <w:t>Jesus</w:t>
        </w:r>
      </w:hyperlink>
      <w:r w:rsidRPr="00C30780">
        <w:rPr>
          <w:rFonts w:asciiTheme="minorHAnsi" w:hAnsiTheme="minorHAnsi" w:cs="Arial"/>
          <w:color w:val="000000" w:themeColor="text1"/>
          <w:sz w:val="22"/>
          <w:szCs w:val="22"/>
          <w:shd w:val="clear" w:color="auto" w:fill="FFFFFF"/>
        </w:rPr>
        <w:t xml:space="preserve">, the others being </w:t>
      </w:r>
      <w:hyperlink r:id="rId492" w:tooltip="Baptism of Jesus" w:history="1">
        <w:r w:rsidRPr="00C30780">
          <w:rPr>
            <w:rStyle w:val="Hyperlink"/>
            <w:rFonts w:asciiTheme="minorHAnsi" w:hAnsiTheme="minorHAnsi" w:cs="Arial"/>
            <w:color w:val="000000" w:themeColor="text1"/>
            <w:sz w:val="22"/>
            <w:szCs w:val="22"/>
            <w:u w:val="none"/>
            <w:shd w:val="clear" w:color="auto" w:fill="FFFFFF"/>
          </w:rPr>
          <w:t>Baptism</w:t>
        </w:r>
      </w:hyperlink>
      <w:r w:rsidRPr="00C30780">
        <w:rPr>
          <w:rFonts w:asciiTheme="minorHAnsi" w:hAnsiTheme="minorHAnsi" w:cs="Arial"/>
          <w:color w:val="000000" w:themeColor="text1"/>
          <w:sz w:val="22"/>
          <w:szCs w:val="22"/>
          <w:shd w:val="clear" w:color="auto" w:fill="FFFFFF"/>
        </w:rPr>
        <w:t xml:space="preserve">, </w:t>
      </w:r>
      <w:hyperlink r:id="rId493" w:tooltip="Crucifixion of Jesus" w:history="1">
        <w:r w:rsidRPr="00C30780">
          <w:rPr>
            <w:rStyle w:val="Hyperlink"/>
            <w:rFonts w:asciiTheme="minorHAnsi" w:hAnsiTheme="minorHAnsi" w:cs="Arial"/>
            <w:color w:val="000000" w:themeColor="text1"/>
            <w:sz w:val="22"/>
            <w:szCs w:val="22"/>
            <w:u w:val="none"/>
            <w:shd w:val="clear" w:color="auto" w:fill="FFFFFF"/>
          </w:rPr>
          <w:t>Crucifixion</w:t>
        </w:r>
      </w:hyperlink>
      <w:r w:rsidRPr="00C30780">
        <w:rPr>
          <w:rFonts w:asciiTheme="minorHAnsi" w:hAnsiTheme="minorHAnsi" w:cs="Arial"/>
          <w:color w:val="000000" w:themeColor="text1"/>
          <w:sz w:val="22"/>
          <w:szCs w:val="22"/>
          <w:shd w:val="clear" w:color="auto" w:fill="FFFFFF"/>
        </w:rPr>
        <w:t xml:space="preserve">, </w:t>
      </w:r>
      <w:hyperlink r:id="rId494" w:tooltip="Resurrection of Jesus" w:history="1">
        <w:r w:rsidRPr="00C30780">
          <w:rPr>
            <w:rStyle w:val="Hyperlink"/>
            <w:rFonts w:asciiTheme="minorHAnsi" w:hAnsiTheme="minorHAnsi" w:cs="Arial"/>
            <w:color w:val="000000" w:themeColor="text1"/>
            <w:sz w:val="22"/>
            <w:szCs w:val="22"/>
            <w:u w:val="none"/>
            <w:shd w:val="clear" w:color="auto" w:fill="FFFFFF"/>
          </w:rPr>
          <w:t>Resu</w:t>
        </w:r>
        <w:r w:rsidRPr="00C30780">
          <w:rPr>
            <w:rStyle w:val="Hyperlink"/>
            <w:rFonts w:asciiTheme="minorHAnsi" w:hAnsiTheme="minorHAnsi" w:cs="Arial"/>
            <w:color w:val="000000" w:themeColor="text1"/>
            <w:sz w:val="22"/>
            <w:szCs w:val="22"/>
            <w:u w:val="none"/>
            <w:shd w:val="clear" w:color="auto" w:fill="FFFFFF"/>
          </w:rPr>
          <w:t>r</w:t>
        </w:r>
        <w:r w:rsidRPr="00C30780">
          <w:rPr>
            <w:rStyle w:val="Hyperlink"/>
            <w:rFonts w:asciiTheme="minorHAnsi" w:hAnsiTheme="minorHAnsi" w:cs="Arial"/>
            <w:color w:val="000000" w:themeColor="text1"/>
            <w:sz w:val="22"/>
            <w:szCs w:val="22"/>
            <w:u w:val="none"/>
            <w:shd w:val="clear" w:color="auto" w:fill="FFFFFF"/>
          </w:rPr>
          <w:t>rection</w:t>
        </w:r>
      </w:hyperlink>
      <w:r w:rsidRPr="00C30780">
        <w:rPr>
          <w:rFonts w:asciiTheme="minorHAnsi" w:hAnsiTheme="minorHAnsi" w:cs="Arial"/>
          <w:color w:val="000000" w:themeColor="text1"/>
          <w:sz w:val="22"/>
          <w:szCs w:val="22"/>
          <w:shd w:val="clear" w:color="auto" w:fill="FFFFFF"/>
        </w:rPr>
        <w:t xml:space="preserve">, and </w:t>
      </w:r>
      <w:hyperlink r:id="rId495" w:tooltip="Ascension of Jesus" w:history="1">
        <w:r w:rsidRPr="00C30780">
          <w:rPr>
            <w:rStyle w:val="Hyperlink"/>
            <w:rFonts w:asciiTheme="minorHAnsi" w:hAnsiTheme="minorHAnsi" w:cs="Arial"/>
            <w:color w:val="000000" w:themeColor="text1"/>
            <w:sz w:val="22"/>
            <w:szCs w:val="22"/>
            <w:u w:val="none"/>
            <w:shd w:val="clear" w:color="auto" w:fill="FFFFFF"/>
          </w:rPr>
          <w:t>Ascension</w:t>
        </w:r>
      </w:hyperlink>
      <w:r w:rsidRPr="00C30780">
        <w:rPr>
          <w:rFonts w:asciiTheme="minorHAnsi" w:hAnsiTheme="minorHAnsi" w:cs="Arial"/>
          <w:color w:val="000000" w:themeColor="text1"/>
          <w:sz w:val="22"/>
          <w:szCs w:val="22"/>
          <w:shd w:val="clear" w:color="auto" w:fill="FFFFFF"/>
        </w:rPr>
        <w:t xml:space="preserve">. In 2002, </w:t>
      </w:r>
      <w:hyperlink r:id="rId496" w:tooltip="Pope John Paul II" w:history="1">
        <w:r w:rsidRPr="00C30780">
          <w:rPr>
            <w:rStyle w:val="Hyperlink"/>
            <w:rFonts w:asciiTheme="minorHAnsi" w:hAnsiTheme="minorHAnsi" w:cs="Arial"/>
            <w:color w:val="000000" w:themeColor="text1"/>
            <w:sz w:val="22"/>
            <w:szCs w:val="22"/>
            <w:u w:val="none"/>
            <w:shd w:val="clear" w:color="auto" w:fill="FFFFFF"/>
          </w:rPr>
          <w:t>Pope John Paul II</w:t>
        </w:r>
      </w:hyperlink>
      <w:r w:rsidRPr="00C30780">
        <w:rPr>
          <w:rFonts w:asciiTheme="minorHAnsi" w:hAnsiTheme="minorHAnsi"/>
          <w:color w:val="000000" w:themeColor="text1"/>
          <w:sz w:val="22"/>
          <w:szCs w:val="22"/>
        </w:rPr>
        <w:t xml:space="preserve"> </w:t>
      </w:r>
      <w:r w:rsidRPr="00C30780">
        <w:rPr>
          <w:rFonts w:asciiTheme="minorHAnsi" w:hAnsiTheme="minorHAnsi" w:cs="Arial"/>
          <w:color w:val="000000" w:themeColor="text1"/>
          <w:sz w:val="22"/>
          <w:szCs w:val="22"/>
          <w:shd w:val="clear" w:color="auto" w:fill="FFFFFF"/>
        </w:rPr>
        <w:t xml:space="preserve">introduced the </w:t>
      </w:r>
      <w:hyperlink r:id="rId497" w:tooltip="Luminous Mysteries" w:history="1">
        <w:r w:rsidRPr="00C30780">
          <w:rPr>
            <w:rStyle w:val="Hyperlink"/>
            <w:rFonts w:asciiTheme="minorHAnsi" w:hAnsiTheme="minorHAnsi" w:cs="Arial"/>
            <w:color w:val="000000" w:themeColor="text1"/>
            <w:sz w:val="22"/>
            <w:szCs w:val="22"/>
            <w:u w:val="none"/>
            <w:shd w:val="clear" w:color="auto" w:fill="FFFFFF"/>
          </w:rPr>
          <w:t>Luminous Mysteries</w:t>
        </w:r>
      </w:hyperlink>
      <w:r w:rsidRPr="00C30780">
        <w:rPr>
          <w:rFonts w:asciiTheme="minorHAnsi" w:hAnsiTheme="minorHAnsi"/>
          <w:color w:val="000000" w:themeColor="text1"/>
          <w:sz w:val="22"/>
          <w:szCs w:val="22"/>
        </w:rPr>
        <w:t xml:space="preserve"> </w:t>
      </w:r>
      <w:r w:rsidRPr="00C30780">
        <w:rPr>
          <w:rFonts w:asciiTheme="minorHAnsi" w:hAnsiTheme="minorHAnsi" w:cs="Arial"/>
          <w:color w:val="000000" w:themeColor="text1"/>
          <w:sz w:val="22"/>
          <w:szCs w:val="22"/>
          <w:shd w:val="clear" w:color="auto" w:fill="FFFFFF"/>
        </w:rPr>
        <w:t>in the</w:t>
      </w:r>
      <w:r w:rsidR="00C30780">
        <w:rPr>
          <w:rFonts w:asciiTheme="minorHAnsi" w:hAnsiTheme="minorHAnsi" w:cs="Arial"/>
          <w:color w:val="000000" w:themeColor="text1"/>
          <w:sz w:val="22"/>
          <w:szCs w:val="22"/>
          <w:shd w:val="clear" w:color="auto" w:fill="FFFFFF"/>
        </w:rPr>
        <w:t xml:space="preserve"> </w:t>
      </w:r>
      <w:hyperlink r:id="rId498" w:tooltip="Rosary" w:history="1">
        <w:r w:rsidRPr="00C30780">
          <w:rPr>
            <w:rStyle w:val="Hyperlink"/>
            <w:rFonts w:asciiTheme="minorHAnsi" w:hAnsiTheme="minorHAnsi" w:cs="Arial"/>
            <w:color w:val="000000" w:themeColor="text1"/>
            <w:sz w:val="22"/>
            <w:szCs w:val="22"/>
            <w:u w:val="none"/>
            <w:shd w:val="clear" w:color="auto" w:fill="FFFFFF"/>
          </w:rPr>
          <w:t>R</w:t>
        </w:r>
        <w:r w:rsidRPr="00C30780">
          <w:rPr>
            <w:rStyle w:val="Hyperlink"/>
            <w:rFonts w:asciiTheme="minorHAnsi" w:hAnsiTheme="minorHAnsi" w:cs="Arial"/>
            <w:color w:val="000000" w:themeColor="text1"/>
            <w:sz w:val="22"/>
            <w:szCs w:val="22"/>
            <w:u w:val="none"/>
            <w:shd w:val="clear" w:color="auto" w:fill="FFFFFF"/>
          </w:rPr>
          <w:t>o</w:t>
        </w:r>
        <w:r w:rsidRPr="00C30780">
          <w:rPr>
            <w:rStyle w:val="Hyperlink"/>
            <w:rFonts w:asciiTheme="minorHAnsi" w:hAnsiTheme="minorHAnsi" w:cs="Arial"/>
            <w:color w:val="000000" w:themeColor="text1"/>
            <w:sz w:val="22"/>
            <w:szCs w:val="22"/>
            <w:u w:val="none"/>
            <w:shd w:val="clear" w:color="auto" w:fill="FFFFFF"/>
          </w:rPr>
          <w:t>sary</w:t>
        </w:r>
      </w:hyperlink>
      <w:r w:rsidRPr="00C30780">
        <w:rPr>
          <w:rFonts w:asciiTheme="minorHAnsi" w:hAnsiTheme="minorHAnsi" w:cs="Arial"/>
          <w:color w:val="000000" w:themeColor="text1"/>
          <w:sz w:val="22"/>
          <w:szCs w:val="22"/>
          <w:shd w:val="clear" w:color="auto" w:fill="FFFFFF"/>
        </w:rPr>
        <w:t>, which includes the Transfiguration.</w:t>
      </w:r>
    </w:p>
    <w:p w14:paraId="1AFAF119" w14:textId="77777777" w:rsidR="009E19F3" w:rsidRPr="00E42246" w:rsidRDefault="00635C90" w:rsidP="00001CF4">
      <w:pPr>
        <w:jc w:val="right"/>
        <w:rPr>
          <w:rFonts w:ascii="Arial" w:hAnsi="Arial" w:cs="Arial"/>
          <w:bCs/>
          <w:color w:val="000000" w:themeColor="text1"/>
          <w:sz w:val="16"/>
          <w:szCs w:val="16"/>
        </w:rPr>
      </w:pPr>
      <w:r w:rsidRPr="00E42246">
        <w:rPr>
          <w:rFonts w:ascii="Arial" w:hAnsi="Arial" w:cs="Arial"/>
          <w:bCs/>
          <w:color w:val="000000" w:themeColor="text1"/>
          <w:sz w:val="16"/>
          <w:szCs w:val="16"/>
        </w:rPr>
        <w:t>Further Reading</w:t>
      </w:r>
      <w:r w:rsidR="009E19F3" w:rsidRPr="00E42246">
        <w:rPr>
          <w:rFonts w:ascii="Arial" w:hAnsi="Arial" w:cs="Arial"/>
          <w:bCs/>
          <w:color w:val="000000" w:themeColor="text1"/>
          <w:sz w:val="16"/>
          <w:szCs w:val="16"/>
        </w:rPr>
        <w:t xml:space="preserve">: </w:t>
      </w:r>
      <w:hyperlink r:id="rId499" w:history="1">
        <w:r w:rsidR="009E19F3" w:rsidRPr="00E42246">
          <w:rPr>
            <w:rStyle w:val="Hyperlink"/>
            <w:rFonts w:ascii="Arial" w:hAnsi="Arial" w:cs="Arial"/>
            <w:bCs/>
            <w:sz w:val="16"/>
            <w:szCs w:val="16"/>
          </w:rPr>
          <w:t>https://en.wikipedia.org/wiki/Transfiguration_of_Jesus</w:t>
        </w:r>
      </w:hyperlink>
    </w:p>
    <w:p w14:paraId="28000687" w14:textId="77777777" w:rsidR="009D0B50" w:rsidRPr="004125C6" w:rsidRDefault="009D0B50" w:rsidP="000207F1">
      <w:pPr>
        <w:pStyle w:val="Heading2"/>
        <w:rPr>
          <w:sz w:val="22"/>
          <w:szCs w:val="22"/>
          <w:lang w:val="en-US"/>
        </w:rPr>
      </w:pPr>
      <w:bookmarkStart w:id="92" w:name="_Toc11742286"/>
      <w:r w:rsidRPr="00C909E6">
        <w:rPr>
          <w:lang w:val="en-US"/>
        </w:rPr>
        <w:t>Twelfth Night</w:t>
      </w:r>
      <w:r w:rsidR="00C909E6" w:rsidRPr="00C909E6">
        <w:rPr>
          <w:lang w:val="en-US"/>
        </w:rPr>
        <w:t xml:space="preserve"> </w:t>
      </w:r>
      <w:r w:rsidRPr="00C909E6">
        <w:rPr>
          <w:lang w:val="en-US"/>
        </w:rPr>
        <w:t>(Christianity)</w:t>
      </w:r>
      <w:bookmarkEnd w:id="92"/>
    </w:p>
    <w:p w14:paraId="24073699" w14:textId="77777777" w:rsidR="009D0B50" w:rsidRPr="004A4C4A" w:rsidRDefault="009D0B50" w:rsidP="00DE75D6">
      <w:pPr>
        <w:tabs>
          <w:tab w:val="left" w:pos="1560"/>
          <w:tab w:val="left" w:pos="1843"/>
        </w:tabs>
        <w:rPr>
          <w:rFonts w:asciiTheme="minorHAnsi" w:hAnsiTheme="minorHAnsi"/>
          <w:sz w:val="22"/>
          <w:szCs w:val="22"/>
          <w:lang w:val="en-US"/>
        </w:rPr>
      </w:pPr>
    </w:p>
    <w:p w14:paraId="43C63EFC" w14:textId="77777777" w:rsidR="00DE75D6" w:rsidRDefault="00DE75D6" w:rsidP="00C11083">
      <w:pPr>
        <w:pStyle w:val="NormalWeb"/>
        <w:shd w:val="clear" w:color="auto" w:fill="FFFFFF"/>
        <w:spacing w:before="0" w:after="0"/>
        <w:ind w:left="0" w:right="0"/>
        <w:rPr>
          <w:rFonts w:asciiTheme="minorHAnsi" w:hAnsiTheme="minorHAnsi" w:cs="Arial"/>
          <w:color w:val="000000" w:themeColor="text1"/>
          <w:sz w:val="22"/>
          <w:szCs w:val="22"/>
        </w:rPr>
      </w:pPr>
      <w:r w:rsidRPr="00DE75D6">
        <w:rPr>
          <w:rFonts w:asciiTheme="minorHAnsi" w:hAnsiTheme="minorHAnsi" w:cs="Arial"/>
          <w:bCs/>
          <w:color w:val="000000" w:themeColor="text1"/>
          <w:sz w:val="22"/>
          <w:szCs w:val="22"/>
        </w:rPr>
        <w:t>Twelfth Night</w:t>
      </w:r>
      <w:r w:rsidRPr="00DE75D6">
        <w:rPr>
          <w:rFonts w:asciiTheme="minorHAnsi" w:hAnsiTheme="minorHAnsi" w:cs="Arial"/>
          <w:b/>
          <w:bCs/>
          <w:color w:val="000000" w:themeColor="text1"/>
          <w:sz w:val="22"/>
          <w:szCs w:val="22"/>
        </w:rPr>
        <w:t xml:space="preserve"> </w:t>
      </w:r>
      <w:r w:rsidRPr="00DE75D6">
        <w:rPr>
          <w:rFonts w:asciiTheme="minorHAnsi" w:hAnsiTheme="minorHAnsi" w:cs="Arial"/>
          <w:color w:val="000000" w:themeColor="text1"/>
          <w:sz w:val="22"/>
          <w:szCs w:val="22"/>
        </w:rPr>
        <w:t xml:space="preserve">is a festival in some branches of </w:t>
      </w:r>
      <w:hyperlink r:id="rId500" w:tooltip="Christianity" w:history="1">
        <w:r w:rsidRPr="00DE75D6">
          <w:rPr>
            <w:rStyle w:val="Hyperlink"/>
            <w:rFonts w:asciiTheme="minorHAnsi" w:hAnsiTheme="minorHAnsi" w:cs="Arial"/>
            <w:color w:val="000000" w:themeColor="text1"/>
            <w:sz w:val="22"/>
            <w:szCs w:val="22"/>
            <w:u w:val="none"/>
          </w:rPr>
          <w:t>Christianity</w:t>
        </w:r>
      </w:hyperlink>
      <w:r w:rsidRPr="00DE75D6">
        <w:rPr>
          <w:rFonts w:asciiTheme="minorHAnsi" w:hAnsiTheme="minorHAnsi" w:cs="Arial"/>
          <w:color w:val="000000" w:themeColor="text1"/>
          <w:sz w:val="22"/>
          <w:szCs w:val="22"/>
        </w:rPr>
        <w:t xml:space="preserve"> marking the coming of the </w:t>
      </w:r>
      <w:hyperlink r:id="rId501" w:tooltip="Epiphany (Christian)" w:history="1">
        <w:r w:rsidRPr="00DE75D6">
          <w:rPr>
            <w:rStyle w:val="Hyperlink"/>
            <w:rFonts w:asciiTheme="minorHAnsi" w:hAnsiTheme="minorHAnsi" w:cs="Arial"/>
            <w:color w:val="000000" w:themeColor="text1"/>
            <w:sz w:val="22"/>
            <w:szCs w:val="22"/>
            <w:u w:val="none"/>
          </w:rPr>
          <w:t>Epiphany</w:t>
        </w:r>
      </w:hyperlink>
      <w:r w:rsidR="00C30780">
        <w:rPr>
          <w:rStyle w:val="FootnoteReference"/>
          <w:rFonts w:asciiTheme="minorHAnsi" w:hAnsiTheme="minorHAnsi" w:cs="Arial"/>
          <w:color w:val="000000" w:themeColor="text1"/>
          <w:sz w:val="22"/>
          <w:szCs w:val="22"/>
        </w:rPr>
        <w:footnoteReference w:id="76"/>
      </w:r>
      <w:r w:rsidRPr="00DE75D6">
        <w:rPr>
          <w:rFonts w:asciiTheme="minorHAnsi" w:hAnsiTheme="minorHAnsi" w:cs="Arial"/>
          <w:color w:val="000000" w:themeColor="text1"/>
          <w:sz w:val="22"/>
          <w:szCs w:val="22"/>
        </w:rPr>
        <w:t xml:space="preserve">. Different traditions mark the date of Twelfth Night on either 5 January or 6 January; the </w:t>
      </w:r>
      <w:hyperlink r:id="rId502" w:tooltip="Church of England" w:history="1">
        <w:r w:rsidRPr="00DE75D6">
          <w:rPr>
            <w:rStyle w:val="Hyperlink"/>
            <w:rFonts w:asciiTheme="minorHAnsi" w:hAnsiTheme="minorHAnsi" w:cs="Arial"/>
            <w:color w:val="000000" w:themeColor="text1"/>
            <w:sz w:val="22"/>
            <w:szCs w:val="22"/>
            <w:u w:val="none"/>
          </w:rPr>
          <w:t>Church of England</w:t>
        </w:r>
      </w:hyperlink>
      <w:r w:rsidRPr="00DE75D6">
        <w:rPr>
          <w:rFonts w:asciiTheme="minorHAnsi" w:hAnsiTheme="minorHAnsi" w:cs="Arial"/>
          <w:color w:val="000000" w:themeColor="text1"/>
          <w:sz w:val="22"/>
          <w:szCs w:val="22"/>
        </w:rPr>
        <w:t xml:space="preserve">, Mother Church of the </w:t>
      </w:r>
      <w:hyperlink r:id="rId503" w:tooltip="Anglican Communion" w:history="1">
        <w:r w:rsidRPr="00DE75D6">
          <w:rPr>
            <w:rStyle w:val="Hyperlink"/>
            <w:rFonts w:asciiTheme="minorHAnsi" w:hAnsiTheme="minorHAnsi" w:cs="Arial"/>
            <w:color w:val="000000" w:themeColor="text1"/>
            <w:sz w:val="22"/>
            <w:szCs w:val="22"/>
            <w:u w:val="none"/>
          </w:rPr>
          <w:t>Anglican Communion</w:t>
        </w:r>
      </w:hyperlink>
      <w:r w:rsidRPr="00DE75D6">
        <w:rPr>
          <w:rFonts w:asciiTheme="minorHAnsi" w:hAnsiTheme="minorHAnsi" w:cs="Arial"/>
          <w:color w:val="000000" w:themeColor="text1"/>
          <w:sz w:val="22"/>
          <w:szCs w:val="22"/>
        </w:rPr>
        <w:t>, celebrates Twelfth Night on the 5th and "r</w:t>
      </w:r>
      <w:r w:rsidRPr="00DE75D6">
        <w:rPr>
          <w:rFonts w:asciiTheme="minorHAnsi" w:hAnsiTheme="minorHAnsi" w:cs="Arial"/>
          <w:color w:val="000000" w:themeColor="text1"/>
          <w:sz w:val="22"/>
          <w:szCs w:val="22"/>
        </w:rPr>
        <w:t>e</w:t>
      </w:r>
      <w:r w:rsidRPr="00DE75D6">
        <w:rPr>
          <w:rFonts w:asciiTheme="minorHAnsi" w:hAnsiTheme="minorHAnsi" w:cs="Arial"/>
          <w:color w:val="000000" w:themeColor="text1"/>
          <w:sz w:val="22"/>
          <w:szCs w:val="22"/>
        </w:rPr>
        <w:t xml:space="preserve">fers to the night before Epiphany, the day when the nativity story tells us that the wise men visited the infant Jesus". In Western Church traditions, the Twelfth Night concludes the </w:t>
      </w:r>
      <w:hyperlink r:id="rId504" w:tooltip="Twelve Days of Christmas" w:history="1">
        <w:r w:rsidRPr="00DE75D6">
          <w:rPr>
            <w:rStyle w:val="Hyperlink"/>
            <w:rFonts w:asciiTheme="minorHAnsi" w:hAnsiTheme="minorHAnsi" w:cs="Arial"/>
            <w:color w:val="000000" w:themeColor="text1"/>
            <w:sz w:val="22"/>
            <w:szCs w:val="22"/>
            <w:u w:val="none"/>
          </w:rPr>
          <w:t>Twelve Days of Christmas</w:t>
        </w:r>
      </w:hyperlink>
      <w:r w:rsidRPr="00DE75D6">
        <w:rPr>
          <w:rFonts w:asciiTheme="minorHAnsi" w:hAnsiTheme="minorHAnsi" w:cs="Arial"/>
          <w:color w:val="000000" w:themeColor="text1"/>
          <w:sz w:val="22"/>
          <w:szCs w:val="22"/>
        </w:rPr>
        <w:t>; although, in others, the Twelfth Night can precede the Twelfth Day</w:t>
      </w:r>
      <w:r w:rsidR="00C11083">
        <w:rPr>
          <w:rFonts w:asciiTheme="minorHAnsi" w:hAnsiTheme="minorHAnsi" w:cs="Arial"/>
          <w:color w:val="000000" w:themeColor="text1"/>
          <w:sz w:val="22"/>
          <w:szCs w:val="22"/>
        </w:rPr>
        <w:t>.</w:t>
      </w:r>
    </w:p>
    <w:p w14:paraId="276B1441" w14:textId="77777777" w:rsidR="00C11083" w:rsidRPr="00C11083" w:rsidRDefault="00C11083" w:rsidP="00C11083">
      <w:pPr>
        <w:pStyle w:val="NormalWeb"/>
        <w:shd w:val="clear" w:color="auto" w:fill="FFFFFF"/>
        <w:spacing w:before="0" w:after="0"/>
        <w:ind w:left="0" w:right="0"/>
        <w:rPr>
          <w:rFonts w:asciiTheme="minorHAnsi" w:hAnsiTheme="minorHAnsi" w:cs="Arial"/>
          <w:color w:val="000000" w:themeColor="text1"/>
          <w:sz w:val="16"/>
          <w:szCs w:val="16"/>
        </w:rPr>
      </w:pPr>
    </w:p>
    <w:p w14:paraId="51F4B8C2" w14:textId="25C9DD7D" w:rsidR="00DE75D6" w:rsidRPr="00DE75D6" w:rsidRDefault="00CD38FD" w:rsidP="00C11083">
      <w:pPr>
        <w:pStyle w:val="NormalWeb"/>
        <w:shd w:val="clear" w:color="auto" w:fill="FFFFFF"/>
        <w:spacing w:before="0" w:after="0"/>
        <w:rPr>
          <w:rFonts w:asciiTheme="minorHAnsi" w:hAnsiTheme="minorHAnsi" w:cs="Arial"/>
          <w:color w:val="000000" w:themeColor="text1"/>
          <w:sz w:val="22"/>
          <w:szCs w:val="22"/>
        </w:rPr>
      </w:pPr>
      <w:hyperlink r:id="rId505" w:tooltip="Bruce Forbes" w:history="1">
        <w:r w:rsidR="00DE75D6" w:rsidRPr="00DE75D6">
          <w:rPr>
            <w:rStyle w:val="Hyperlink"/>
            <w:rFonts w:asciiTheme="minorHAnsi" w:hAnsiTheme="minorHAnsi" w:cs="Arial"/>
            <w:color w:val="000000" w:themeColor="text1"/>
            <w:sz w:val="22"/>
            <w:szCs w:val="22"/>
            <w:u w:val="none"/>
          </w:rPr>
          <w:t>Bruce Forbes</w:t>
        </w:r>
      </w:hyperlink>
      <w:r w:rsidR="00DE75D6" w:rsidRPr="00DE75D6">
        <w:rPr>
          <w:rFonts w:asciiTheme="minorHAnsi" w:hAnsiTheme="minorHAnsi" w:cs="Arial"/>
          <w:color w:val="000000" w:themeColor="text1"/>
          <w:sz w:val="22"/>
          <w:szCs w:val="22"/>
        </w:rPr>
        <w:t xml:space="preserve"> wrote: "In 567 the Council of Tours</w:t>
      </w:r>
      <w:r w:rsidR="009939A3">
        <w:rPr>
          <w:rStyle w:val="FootnoteReference"/>
          <w:rFonts w:asciiTheme="minorHAnsi" w:hAnsiTheme="minorHAnsi" w:cs="Arial"/>
          <w:color w:val="000000" w:themeColor="text1"/>
          <w:sz w:val="22"/>
          <w:szCs w:val="22"/>
        </w:rPr>
        <w:footnoteReference w:id="77"/>
      </w:r>
      <w:r w:rsidR="00DE75D6" w:rsidRPr="00DE75D6">
        <w:rPr>
          <w:rFonts w:asciiTheme="minorHAnsi" w:hAnsiTheme="minorHAnsi" w:cs="Arial"/>
          <w:color w:val="000000" w:themeColor="text1"/>
          <w:sz w:val="22"/>
          <w:szCs w:val="22"/>
        </w:rPr>
        <w:t xml:space="preserve"> proclaimed that the entire period between Christmas and Epiphany should be considered part of the celebration, creating what became known as the twelve days of Christmas, or what the English called Christmastide. On the last of the twelve days, called Twelfth Night, various cultures developed a wide range of additional special festivities. The variation extends even to the issue of how to count the days. If Christmas Day is the first of the twelve days, then Twelfth Night would be on January 5, the eve of </w:t>
      </w:r>
      <w:r w:rsidR="002E084D">
        <w:rPr>
          <w:rFonts w:asciiTheme="minorHAnsi" w:hAnsiTheme="minorHAnsi" w:cs="Arial"/>
          <w:color w:val="000000" w:themeColor="text1"/>
          <w:sz w:val="22"/>
          <w:szCs w:val="22"/>
        </w:rPr>
        <w:t xml:space="preserve">the </w:t>
      </w:r>
      <w:r w:rsidR="00DE75D6" w:rsidRPr="00DE75D6">
        <w:rPr>
          <w:rFonts w:asciiTheme="minorHAnsi" w:hAnsiTheme="minorHAnsi" w:cs="Arial"/>
          <w:color w:val="000000" w:themeColor="text1"/>
          <w:sz w:val="22"/>
          <w:szCs w:val="22"/>
        </w:rPr>
        <w:t>Epiphany. If D</w:t>
      </w:r>
      <w:r w:rsidR="00DE75D6" w:rsidRPr="00DE75D6">
        <w:rPr>
          <w:rFonts w:asciiTheme="minorHAnsi" w:hAnsiTheme="minorHAnsi" w:cs="Arial"/>
          <w:color w:val="000000" w:themeColor="text1"/>
          <w:sz w:val="22"/>
          <w:szCs w:val="22"/>
        </w:rPr>
        <w:t>e</w:t>
      </w:r>
      <w:r w:rsidR="00DE75D6" w:rsidRPr="00DE75D6">
        <w:rPr>
          <w:rFonts w:asciiTheme="minorHAnsi" w:hAnsiTheme="minorHAnsi" w:cs="Arial"/>
          <w:color w:val="000000" w:themeColor="text1"/>
          <w:sz w:val="22"/>
          <w:szCs w:val="22"/>
        </w:rPr>
        <w:lastRenderedPageBreak/>
        <w:t>cember 26, the day after Christmas, is the first day, then Twelfth Night falls on January 6, the eve</w:t>
      </w:r>
      <w:r w:rsidR="00DE75D6" w:rsidRPr="00DE75D6">
        <w:rPr>
          <w:rFonts w:asciiTheme="minorHAnsi" w:hAnsiTheme="minorHAnsi" w:cs="Arial"/>
          <w:color w:val="000000" w:themeColor="text1"/>
          <w:sz w:val="22"/>
          <w:szCs w:val="22"/>
        </w:rPr>
        <w:t>n</w:t>
      </w:r>
      <w:r w:rsidR="00DE75D6" w:rsidRPr="00DE75D6">
        <w:rPr>
          <w:rFonts w:asciiTheme="minorHAnsi" w:hAnsiTheme="minorHAnsi" w:cs="Arial"/>
          <w:color w:val="000000" w:themeColor="text1"/>
          <w:sz w:val="22"/>
          <w:szCs w:val="22"/>
        </w:rPr>
        <w:t xml:space="preserve">ing of </w:t>
      </w:r>
      <w:r w:rsidR="002E084D">
        <w:rPr>
          <w:rFonts w:asciiTheme="minorHAnsi" w:hAnsiTheme="minorHAnsi" w:cs="Arial"/>
          <w:color w:val="000000" w:themeColor="text1"/>
          <w:sz w:val="22"/>
          <w:szCs w:val="22"/>
        </w:rPr>
        <w:t xml:space="preserve">the </w:t>
      </w:r>
      <w:r w:rsidR="00DE75D6" w:rsidRPr="00DE75D6">
        <w:rPr>
          <w:rFonts w:asciiTheme="minorHAnsi" w:hAnsiTheme="minorHAnsi" w:cs="Arial"/>
          <w:color w:val="000000" w:themeColor="text1"/>
          <w:sz w:val="22"/>
          <w:szCs w:val="22"/>
        </w:rPr>
        <w:t>Epiphany itself."</w:t>
      </w:r>
    </w:p>
    <w:p w14:paraId="3460DEB1" w14:textId="77777777" w:rsidR="0091740A" w:rsidRPr="00E42246" w:rsidRDefault="00635C90" w:rsidP="000207F1">
      <w:pPr>
        <w:tabs>
          <w:tab w:val="left" w:pos="1560"/>
          <w:tab w:val="left" w:pos="1843"/>
        </w:tabs>
        <w:jc w:val="right"/>
        <w:rPr>
          <w:rStyle w:val="Hyperlink"/>
          <w:rFonts w:ascii="Arial" w:hAnsi="Arial" w:cs="Arial"/>
          <w:sz w:val="16"/>
          <w:szCs w:val="16"/>
        </w:rPr>
      </w:pPr>
      <w:r w:rsidRPr="00E42246">
        <w:rPr>
          <w:rFonts w:ascii="Arial" w:hAnsi="Arial" w:cs="Arial"/>
          <w:sz w:val="16"/>
          <w:szCs w:val="16"/>
        </w:rPr>
        <w:t>Further Reading</w:t>
      </w:r>
      <w:r w:rsidR="00C909E6" w:rsidRPr="00E42246">
        <w:rPr>
          <w:rFonts w:ascii="Arial" w:hAnsi="Arial" w:cs="Arial"/>
          <w:sz w:val="16"/>
          <w:szCs w:val="16"/>
        </w:rPr>
        <w:t>:</w:t>
      </w:r>
      <w:r w:rsidR="00DE75D6" w:rsidRPr="00E42246">
        <w:rPr>
          <w:rFonts w:ascii="Arial" w:hAnsi="Arial" w:cs="Arial"/>
          <w:sz w:val="16"/>
          <w:szCs w:val="16"/>
        </w:rPr>
        <w:t xml:space="preserve"> </w:t>
      </w:r>
      <w:hyperlink r:id="rId506" w:history="1">
        <w:r w:rsidR="00DE75D6" w:rsidRPr="00E42246">
          <w:rPr>
            <w:rStyle w:val="Hyperlink"/>
            <w:rFonts w:ascii="Arial" w:hAnsi="Arial" w:cs="Arial"/>
            <w:sz w:val="16"/>
            <w:szCs w:val="16"/>
          </w:rPr>
          <w:t>https://en.wikipedia.org/wiki/Twelfth_Night_(holiday)</w:t>
        </w:r>
      </w:hyperlink>
    </w:p>
    <w:p w14:paraId="034BFB94" w14:textId="77777777" w:rsidR="00DA1BAD" w:rsidRPr="00635C90" w:rsidRDefault="00DA1BAD" w:rsidP="0091740A">
      <w:pPr>
        <w:tabs>
          <w:tab w:val="left" w:pos="1560"/>
          <w:tab w:val="left" w:pos="1843"/>
        </w:tabs>
        <w:rPr>
          <w:rFonts w:asciiTheme="minorHAnsi" w:hAnsiTheme="minorHAnsi"/>
          <w:bCs/>
          <w:sz w:val="22"/>
          <w:szCs w:val="22"/>
        </w:rPr>
      </w:pPr>
      <w:r w:rsidRPr="00635C90">
        <w:rPr>
          <w:rFonts w:asciiTheme="minorHAnsi" w:hAnsiTheme="minorHAnsi"/>
          <w:bCs/>
          <w:sz w:val="22"/>
          <w:szCs w:val="22"/>
        </w:rPr>
        <w:br w:type="page"/>
      </w:r>
    </w:p>
    <w:p w14:paraId="14FF16FD" w14:textId="77777777" w:rsidR="00AF431D" w:rsidRPr="00C11083" w:rsidRDefault="00DA1BAD" w:rsidP="000207F1">
      <w:pPr>
        <w:pStyle w:val="Heading1"/>
        <w:rPr>
          <w:sz w:val="16"/>
          <w:szCs w:val="16"/>
          <w:lang w:val="en-US"/>
        </w:rPr>
      </w:pPr>
      <w:bookmarkStart w:id="93" w:name="_Toc11742287"/>
      <w:r w:rsidRPr="00DA1BAD">
        <w:rPr>
          <w:lang w:val="en-US"/>
        </w:rPr>
        <w:lastRenderedPageBreak/>
        <w:t>CHURCH OF SCIENTOLOGY</w:t>
      </w:r>
      <w:bookmarkEnd w:id="93"/>
    </w:p>
    <w:p w14:paraId="1921A090" w14:textId="77777777" w:rsidR="00DA1BAD" w:rsidRPr="00035FBE" w:rsidRDefault="00DA1BAD" w:rsidP="000207F1">
      <w:pPr>
        <w:pStyle w:val="Heading2"/>
        <w:rPr>
          <w:sz w:val="22"/>
          <w:szCs w:val="22"/>
          <w:lang w:val="en-US"/>
        </w:rPr>
      </w:pPr>
      <w:bookmarkStart w:id="94" w:name="_Toc11742288"/>
      <w:r w:rsidRPr="00035FBE">
        <w:rPr>
          <w:lang w:val="en-US"/>
        </w:rPr>
        <w:t>L. Ron Hubbard’s Birthday</w:t>
      </w:r>
      <w:r w:rsidR="00AF431D" w:rsidRPr="00035FBE">
        <w:rPr>
          <w:lang w:val="en-US"/>
        </w:rPr>
        <w:t xml:space="preserve"> </w:t>
      </w:r>
      <w:r w:rsidRPr="00035FBE">
        <w:rPr>
          <w:lang w:val="en-US"/>
        </w:rPr>
        <w:t>(Church of Scientology)</w:t>
      </w:r>
      <w:bookmarkEnd w:id="94"/>
    </w:p>
    <w:p w14:paraId="3A1964B8" w14:textId="77777777" w:rsidR="00DA1BAD" w:rsidRPr="00C11083" w:rsidRDefault="00DA1BAD" w:rsidP="00DA1BAD">
      <w:pPr>
        <w:tabs>
          <w:tab w:val="left" w:pos="1560"/>
          <w:tab w:val="left" w:pos="1843"/>
        </w:tabs>
        <w:rPr>
          <w:rFonts w:asciiTheme="minorHAnsi" w:hAnsiTheme="minorHAnsi"/>
          <w:bCs/>
          <w:color w:val="000000" w:themeColor="text1"/>
          <w:sz w:val="16"/>
          <w:szCs w:val="16"/>
          <w:lang w:val="en-US"/>
        </w:rPr>
      </w:pPr>
    </w:p>
    <w:p w14:paraId="7B39A75B" w14:textId="70B5D058" w:rsidR="00DA1BAD" w:rsidRPr="00035FBE" w:rsidRDefault="00B91F8A" w:rsidP="00C372AC">
      <w:pPr>
        <w:pStyle w:val="NormalWeb"/>
        <w:spacing w:before="0"/>
        <w:rPr>
          <w:rFonts w:asciiTheme="minorHAnsi" w:hAnsiTheme="minorHAnsi"/>
          <w:color w:val="000000" w:themeColor="text1"/>
          <w:sz w:val="22"/>
          <w:szCs w:val="22"/>
        </w:rPr>
      </w:pPr>
      <w:r>
        <w:rPr>
          <w:noProof/>
          <w:lang w:val="en-CA" w:eastAsia="en-CA"/>
        </w:rPr>
        <mc:AlternateContent>
          <mc:Choice Requires="wps">
            <w:drawing>
              <wp:anchor distT="0" distB="0" distL="114300" distR="114300" simplePos="0" relativeHeight="251799552" behindDoc="0" locked="0" layoutInCell="1" allowOverlap="1" wp14:anchorId="6A18A2C9" wp14:editId="24C11649">
                <wp:simplePos x="0" y="0"/>
                <wp:positionH relativeFrom="column">
                  <wp:posOffset>-2540</wp:posOffset>
                </wp:positionH>
                <wp:positionV relativeFrom="paragraph">
                  <wp:posOffset>1123950</wp:posOffset>
                </wp:positionV>
                <wp:extent cx="1496060" cy="635"/>
                <wp:effectExtent l="0" t="0" r="8890" b="8255"/>
                <wp:wrapTight wrapText="bothSides">
                  <wp:wrapPolygon edited="0">
                    <wp:start x="0" y="0"/>
                    <wp:lineTo x="0" y="20698"/>
                    <wp:lineTo x="21453" y="20698"/>
                    <wp:lineTo x="21453" y="0"/>
                    <wp:lineTo x="0" y="0"/>
                  </wp:wrapPolygon>
                </wp:wrapTight>
                <wp:docPr id="35" name="Text Box 35"/>
                <wp:cNvGraphicFramePr/>
                <a:graphic xmlns:a="http://schemas.openxmlformats.org/drawingml/2006/main">
                  <a:graphicData uri="http://schemas.microsoft.com/office/word/2010/wordprocessingShape">
                    <wps:wsp>
                      <wps:cNvSpPr txBox="1"/>
                      <wps:spPr>
                        <a:xfrm>
                          <a:off x="0" y="0"/>
                          <a:ext cx="1496060" cy="635"/>
                        </a:xfrm>
                        <a:prstGeom prst="rect">
                          <a:avLst/>
                        </a:prstGeom>
                        <a:solidFill>
                          <a:prstClr val="white"/>
                        </a:solidFill>
                        <a:ln>
                          <a:noFill/>
                        </a:ln>
                        <a:effectLst/>
                      </wps:spPr>
                      <wps:txbx>
                        <w:txbxContent>
                          <w:p w14:paraId="6CE99400" w14:textId="31EAB281" w:rsidR="008E581E" w:rsidRPr="00B91F8A" w:rsidRDefault="008E581E" w:rsidP="00B91F8A">
                            <w:pPr>
                              <w:pStyle w:val="Caption"/>
                              <w:jc w:val="center"/>
                              <w:rPr>
                                <w:rFonts w:ascii="Arial" w:hAnsi="Arial" w:cs="Arial"/>
                                <w:noProof/>
                                <w:color w:val="auto"/>
                                <w:sz w:val="12"/>
                                <w:szCs w:val="12"/>
                              </w:rPr>
                            </w:pPr>
                            <w:r w:rsidRPr="00B91F8A">
                              <w:rPr>
                                <w:rFonts w:ascii="Arial" w:hAnsi="Arial" w:cs="Arial"/>
                                <w:noProof/>
                                <w:color w:val="auto"/>
                                <w:sz w:val="12"/>
                                <w:szCs w:val="12"/>
                              </w:rPr>
                              <w:t>L. Ron Hubbard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5" o:spid="_x0000_s1031" type="#_x0000_t202" style="position:absolute;left:0;text-align:left;margin-left:-.2pt;margin-top:88.5pt;width:117.8pt;height:.05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gcsMwIAAHQEAAAOAAAAZHJzL2Uyb0RvYy54bWysVE2P0zAQvSPxHyzfadoFKrZquipdFSFV&#10;uyu1aM+u4zSRHI+x3Sbl1/PsNF1YOCEuzng+Pe/NZH7XNZqdlPM1mZxPRmPOlJFU1OaQ82+79btP&#10;nPkgTCE0GZXzs/L8bvH2zby1M3VDFelCOYYkxs9am/MqBDvLMi8r1Qg/IqsMjCW5RgRc3SErnGiR&#10;vdHZzXg8zVpyhXUklffQ3vdGvkj5y1LJ8FiWXgWmc463hXS6dO7jmS3mYnZwwla1vDxD/MMrGlEb&#10;FL2muhdBsKOr/0jV1NKRpzKMJDUZlWUtVeoB3UzGr7rZVsKq1AvA8fYKk/9/aeXD6cmxusj5+4+c&#10;GdGAo53qAvtMHYMK+LTWz+C2tXAMHfTgedB7KGPbXema+EVDDHYgfb6iG7PJGPThdjqewiRhm/a5&#10;s5dQ63z4oqhhUci5A3UJUXHa+IBnwHVwiZU86bpY11rHSzSstGMnAZrbqg4qPhARv3lpE30Nxaje&#10;3GtUmpNLldht31WUQrfvEjpXJPZUnAGEo36UvJXrGtU3wocn4TA7aBD7EB5xlJranNNF4qwi9+Nv&#10;+ugPSmHlrMUs5tx/PwqnONNfDciOgzsIbhD2g2COzYrQ9wSbZmUSEeCCHsTSUfOMNVnGKjAJI1Er&#10;52EQV6HfCKyZVMtlcsJ4WhE2ZmtlTD2gvOuehbMXjgKofaBhSsXsFVW9byLLLo8BuCceI649iqAo&#10;XjDaiazLGsbd+fWevF5+FoufAAAA//8DAFBLAwQUAAYACAAAACEAfy6CH+AAAAAJAQAADwAAAGRy&#10;cy9kb3ducmV2LnhtbEyPwU7DMBBE70j8g7VIXFDrNA1tlcapqgoOcKkIvXBz420ciO3Idtrw9yy9&#10;wHFnRrNvis1oOnZGH1pnBcymCTC0tVOtbQQc3p8nK2AhSqtk5ywK+MYAm/L2ppC5chf7hucqNoxK&#10;bMilAB1jn3Meao1Ghqnr0ZJ3ct7ISKdvuPLyQuWm42mSLLiRraUPWva401h/VYMRsM8+9vphOD29&#10;brO5fzkMu8VnUwlxfzdu18AijvEvDL/4hA4lMR3dYFVgnYBJRkGSl0uaRH46f0yBHa/KDHhZ8P8L&#10;yh8AAAD//wMAUEsBAi0AFAAGAAgAAAAhALaDOJL+AAAA4QEAABMAAAAAAAAAAAAAAAAAAAAAAFtD&#10;b250ZW50X1R5cGVzXS54bWxQSwECLQAUAAYACAAAACEAOP0h/9YAAACUAQAACwAAAAAAAAAAAAAA&#10;AAAvAQAAX3JlbHMvLnJlbHNQSwECLQAUAAYACAAAACEAsQoHLDMCAAB0BAAADgAAAAAAAAAAAAAA&#10;AAAuAgAAZHJzL2Uyb0RvYy54bWxQSwECLQAUAAYACAAAACEAfy6CH+AAAAAJAQAADwAAAAAAAAAA&#10;AAAAAACNBAAAZHJzL2Rvd25yZXYueG1sUEsFBgAAAAAEAAQA8wAAAJoFAAAAAA==&#10;" stroked="f">
                <v:textbox style="mso-fit-shape-to-text:t" inset="0,0,0,0">
                  <w:txbxContent>
                    <w:p w14:paraId="6CE99400" w14:textId="31EAB281" w:rsidR="008E581E" w:rsidRPr="00B91F8A" w:rsidRDefault="008E581E" w:rsidP="00B91F8A">
                      <w:pPr>
                        <w:pStyle w:val="Caption"/>
                        <w:jc w:val="center"/>
                        <w:rPr>
                          <w:rFonts w:ascii="Arial" w:hAnsi="Arial" w:cs="Arial"/>
                          <w:noProof/>
                          <w:color w:val="auto"/>
                          <w:sz w:val="12"/>
                          <w:szCs w:val="12"/>
                        </w:rPr>
                      </w:pPr>
                      <w:r w:rsidRPr="00B91F8A">
                        <w:rPr>
                          <w:rFonts w:ascii="Arial" w:hAnsi="Arial" w:cs="Arial"/>
                          <w:noProof/>
                          <w:color w:val="auto"/>
                          <w:sz w:val="12"/>
                          <w:szCs w:val="12"/>
                        </w:rPr>
                        <w:t>L. Ron Hubbard</w:t>
                      </w:r>
                    </w:p>
                  </w:txbxContent>
                </v:textbox>
                <w10:wrap type="tight"/>
              </v:shape>
            </w:pict>
          </mc:Fallback>
        </mc:AlternateContent>
      </w:r>
      <w:r>
        <w:rPr>
          <w:rFonts w:asciiTheme="minorHAnsi" w:hAnsiTheme="minorHAnsi"/>
          <w:noProof/>
          <w:color w:val="000000" w:themeColor="text1"/>
          <w:sz w:val="22"/>
          <w:szCs w:val="22"/>
          <w:lang w:val="en-CA" w:eastAsia="en-CA"/>
        </w:rPr>
        <w:drawing>
          <wp:anchor distT="0" distB="0" distL="114300" distR="114300" simplePos="0" relativeHeight="251797504" behindDoc="1" locked="0" layoutInCell="1" allowOverlap="1" wp14:anchorId="45D41994" wp14:editId="381B580E">
            <wp:simplePos x="0" y="0"/>
            <wp:positionH relativeFrom="column">
              <wp:posOffset>7620</wp:posOffset>
            </wp:positionH>
            <wp:positionV relativeFrom="paragraph">
              <wp:posOffset>-2540</wp:posOffset>
            </wp:positionV>
            <wp:extent cx="1496060" cy="1069340"/>
            <wp:effectExtent l="0" t="0" r="8890" b="0"/>
            <wp:wrapTight wrapText="bothSides">
              <wp:wrapPolygon edited="0">
                <wp:start x="0" y="0"/>
                <wp:lineTo x="0" y="21164"/>
                <wp:lineTo x="21453" y="21164"/>
                <wp:lineTo x="2145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507">
                      <a:extLst>
                        <a:ext uri="{28A0092B-C50C-407E-A947-70E740481C1C}">
                          <a14:useLocalDpi xmlns:a14="http://schemas.microsoft.com/office/drawing/2010/main" val="0"/>
                        </a:ext>
                      </a:extLst>
                    </a:blip>
                    <a:stretch>
                      <a:fillRect/>
                    </a:stretch>
                  </pic:blipFill>
                  <pic:spPr>
                    <a:xfrm>
                      <a:off x="0" y="0"/>
                      <a:ext cx="1496060" cy="1069340"/>
                    </a:xfrm>
                    <a:prstGeom prst="rect">
                      <a:avLst/>
                    </a:prstGeom>
                  </pic:spPr>
                </pic:pic>
              </a:graphicData>
            </a:graphic>
            <wp14:sizeRelH relativeFrom="page">
              <wp14:pctWidth>0</wp14:pctWidth>
            </wp14:sizeRelH>
            <wp14:sizeRelV relativeFrom="page">
              <wp14:pctHeight>0</wp14:pctHeight>
            </wp14:sizeRelV>
          </wp:anchor>
        </w:drawing>
      </w:r>
      <w:r w:rsidR="00DA1BAD" w:rsidRPr="00035FBE">
        <w:rPr>
          <w:rFonts w:asciiTheme="minorHAnsi" w:hAnsiTheme="minorHAnsi"/>
          <w:color w:val="000000" w:themeColor="text1"/>
          <w:sz w:val="22"/>
          <w:szCs w:val="22"/>
        </w:rPr>
        <w:t>Developed by L. Ron Hubbard (</w:t>
      </w:r>
      <w:r w:rsidR="00EE15B1">
        <w:rPr>
          <w:rFonts w:asciiTheme="minorHAnsi" w:hAnsiTheme="minorHAnsi"/>
          <w:color w:val="000000" w:themeColor="text1"/>
          <w:sz w:val="22"/>
          <w:szCs w:val="22"/>
        </w:rPr>
        <w:t>1</w:t>
      </w:r>
      <w:r w:rsidR="00DA1BAD" w:rsidRPr="00035FBE">
        <w:rPr>
          <w:rFonts w:asciiTheme="minorHAnsi" w:hAnsiTheme="minorHAnsi"/>
          <w:color w:val="000000" w:themeColor="text1"/>
          <w:sz w:val="22"/>
          <w:szCs w:val="22"/>
        </w:rPr>
        <w:t>3 March 1911</w:t>
      </w:r>
      <w:r w:rsidR="00EE15B1">
        <w:rPr>
          <w:rFonts w:asciiTheme="minorHAnsi" w:hAnsiTheme="minorHAnsi"/>
          <w:color w:val="000000" w:themeColor="text1"/>
          <w:sz w:val="22"/>
          <w:szCs w:val="22"/>
        </w:rPr>
        <w:t xml:space="preserve"> - </w:t>
      </w:r>
      <w:r w:rsidR="00DA1BAD" w:rsidRPr="00035FBE">
        <w:rPr>
          <w:rFonts w:asciiTheme="minorHAnsi" w:hAnsiTheme="minorHAnsi"/>
          <w:color w:val="000000" w:themeColor="text1"/>
          <w:sz w:val="22"/>
          <w:szCs w:val="22"/>
        </w:rPr>
        <w:t>), Scientology is a rel</w:t>
      </w:r>
      <w:r w:rsidR="00DA1BAD" w:rsidRPr="00035FBE">
        <w:rPr>
          <w:rFonts w:asciiTheme="minorHAnsi" w:hAnsiTheme="minorHAnsi"/>
          <w:color w:val="000000" w:themeColor="text1"/>
          <w:sz w:val="22"/>
          <w:szCs w:val="22"/>
        </w:rPr>
        <w:t>i</w:t>
      </w:r>
      <w:r w:rsidR="00DA1BAD" w:rsidRPr="00035FBE">
        <w:rPr>
          <w:rFonts w:asciiTheme="minorHAnsi" w:hAnsiTheme="minorHAnsi"/>
          <w:color w:val="000000" w:themeColor="text1"/>
          <w:sz w:val="22"/>
          <w:szCs w:val="22"/>
        </w:rPr>
        <w:t>gion that offers a precise path leading to a complete and certain unde</w:t>
      </w:r>
      <w:r w:rsidR="00DA1BAD" w:rsidRPr="00035FBE">
        <w:rPr>
          <w:rFonts w:asciiTheme="minorHAnsi" w:hAnsiTheme="minorHAnsi"/>
          <w:color w:val="000000" w:themeColor="text1"/>
          <w:sz w:val="22"/>
          <w:szCs w:val="22"/>
        </w:rPr>
        <w:t>r</w:t>
      </w:r>
      <w:r w:rsidR="00DA1BAD" w:rsidRPr="00035FBE">
        <w:rPr>
          <w:rFonts w:asciiTheme="minorHAnsi" w:hAnsiTheme="minorHAnsi"/>
          <w:color w:val="000000" w:themeColor="text1"/>
          <w:sz w:val="22"/>
          <w:szCs w:val="22"/>
        </w:rPr>
        <w:t>standing of one’s true spiritual nature and one’s rel</w:t>
      </w:r>
      <w:r w:rsidR="00DA1BAD" w:rsidRPr="00035FBE">
        <w:rPr>
          <w:rFonts w:asciiTheme="minorHAnsi" w:hAnsiTheme="minorHAnsi"/>
          <w:color w:val="000000" w:themeColor="text1"/>
          <w:sz w:val="22"/>
          <w:szCs w:val="22"/>
        </w:rPr>
        <w:t>a</w:t>
      </w:r>
      <w:r w:rsidR="00DA1BAD" w:rsidRPr="00035FBE">
        <w:rPr>
          <w:rFonts w:asciiTheme="minorHAnsi" w:hAnsiTheme="minorHAnsi"/>
          <w:color w:val="000000" w:themeColor="text1"/>
          <w:sz w:val="22"/>
          <w:szCs w:val="22"/>
        </w:rPr>
        <w:t>tionship to self, family, groups, Mankind, all life forms, the material universe, the spi</w:t>
      </w:r>
      <w:r w:rsidR="00DA1BAD" w:rsidRPr="00035FBE">
        <w:rPr>
          <w:rFonts w:asciiTheme="minorHAnsi" w:hAnsiTheme="minorHAnsi"/>
          <w:color w:val="000000" w:themeColor="text1"/>
          <w:sz w:val="22"/>
          <w:szCs w:val="22"/>
        </w:rPr>
        <w:t>r</w:t>
      </w:r>
      <w:r w:rsidR="00DA1BAD" w:rsidRPr="00035FBE">
        <w:rPr>
          <w:rFonts w:asciiTheme="minorHAnsi" w:hAnsiTheme="minorHAnsi"/>
          <w:color w:val="000000" w:themeColor="text1"/>
          <w:sz w:val="22"/>
          <w:szCs w:val="22"/>
        </w:rPr>
        <w:t xml:space="preserve">itual universe and the </w:t>
      </w:r>
      <w:hyperlink r:id="rId508" w:history="1">
        <w:r w:rsidR="00DA1BAD" w:rsidRPr="00035FBE">
          <w:rPr>
            <w:rStyle w:val="Hyperlink"/>
            <w:rFonts w:asciiTheme="minorHAnsi" w:hAnsiTheme="minorHAnsi"/>
            <w:color w:val="000000" w:themeColor="text1"/>
            <w:sz w:val="22"/>
            <w:szCs w:val="22"/>
            <w:u w:val="none"/>
          </w:rPr>
          <w:t>Supreme Being</w:t>
        </w:r>
      </w:hyperlink>
      <w:r w:rsidR="008C3307">
        <w:rPr>
          <w:rFonts w:asciiTheme="minorHAnsi" w:hAnsiTheme="minorHAnsi"/>
          <w:color w:val="000000" w:themeColor="text1"/>
          <w:sz w:val="22"/>
          <w:szCs w:val="22"/>
        </w:rPr>
        <w:t xml:space="preserve">. </w:t>
      </w:r>
      <w:r w:rsidR="00DA1BAD" w:rsidRPr="00035FBE">
        <w:rPr>
          <w:rFonts w:asciiTheme="minorHAnsi" w:hAnsiTheme="minorHAnsi"/>
          <w:color w:val="000000" w:themeColor="text1"/>
          <w:sz w:val="22"/>
          <w:szCs w:val="22"/>
        </w:rPr>
        <w:t>Scientology addresses the spi</w:t>
      </w:r>
      <w:r w:rsidR="00DA1BAD" w:rsidRPr="00035FBE">
        <w:rPr>
          <w:rFonts w:asciiTheme="minorHAnsi" w:hAnsiTheme="minorHAnsi"/>
          <w:color w:val="000000" w:themeColor="text1"/>
          <w:sz w:val="22"/>
          <w:szCs w:val="22"/>
        </w:rPr>
        <w:t>r</w:t>
      </w:r>
      <w:r w:rsidR="00DA1BAD" w:rsidRPr="00035FBE">
        <w:rPr>
          <w:rFonts w:asciiTheme="minorHAnsi" w:hAnsiTheme="minorHAnsi"/>
          <w:color w:val="000000" w:themeColor="text1"/>
          <w:sz w:val="22"/>
          <w:szCs w:val="22"/>
        </w:rPr>
        <w:t>it—not the body or mind—and believes that Man is far more than a product of his environment, or his genes. Scientology comprises a body of knowledge which e</w:t>
      </w:r>
      <w:r w:rsidR="00DA1BAD" w:rsidRPr="00035FBE">
        <w:rPr>
          <w:rFonts w:asciiTheme="minorHAnsi" w:hAnsiTheme="minorHAnsi"/>
          <w:color w:val="000000" w:themeColor="text1"/>
          <w:sz w:val="22"/>
          <w:szCs w:val="22"/>
        </w:rPr>
        <w:t>x</w:t>
      </w:r>
      <w:r w:rsidR="00DA1BAD" w:rsidRPr="00035FBE">
        <w:rPr>
          <w:rFonts w:asciiTheme="minorHAnsi" w:hAnsiTheme="minorHAnsi"/>
          <w:color w:val="000000" w:themeColor="text1"/>
          <w:sz w:val="22"/>
          <w:szCs w:val="22"/>
        </w:rPr>
        <w:t>tends from certain fundamental truths. Prime among these are:</w:t>
      </w:r>
    </w:p>
    <w:p w14:paraId="6DD636F5" w14:textId="6506047B" w:rsidR="00DA1BAD" w:rsidRPr="00C11083" w:rsidRDefault="00064082" w:rsidP="00DA1BAD">
      <w:pPr>
        <w:pStyle w:val="NormalWeb"/>
        <w:rPr>
          <w:rFonts w:asciiTheme="minorHAnsi" w:hAnsiTheme="minorHAnsi"/>
          <w:color w:val="000000" w:themeColor="text1"/>
          <w:sz w:val="16"/>
          <w:szCs w:val="16"/>
        </w:rPr>
      </w:pPr>
      <w:r>
        <w:rPr>
          <w:rFonts w:asciiTheme="minorHAnsi" w:hAnsiTheme="minorHAnsi"/>
          <w:noProof/>
          <w:color w:val="000000" w:themeColor="text1"/>
          <w:sz w:val="22"/>
          <w:szCs w:val="22"/>
          <w:lang w:val="en-CA" w:eastAsia="en-CA"/>
        </w:rPr>
        <w:drawing>
          <wp:anchor distT="0" distB="0" distL="114300" distR="114300" simplePos="0" relativeHeight="251778048" behindDoc="1" locked="0" layoutInCell="1" allowOverlap="1" wp14:anchorId="395E0D52" wp14:editId="32E6BDF3">
            <wp:simplePos x="0" y="0"/>
            <wp:positionH relativeFrom="column">
              <wp:posOffset>3987800</wp:posOffset>
            </wp:positionH>
            <wp:positionV relativeFrom="paragraph">
              <wp:posOffset>49530</wp:posOffset>
            </wp:positionV>
            <wp:extent cx="1812290" cy="1358900"/>
            <wp:effectExtent l="0" t="0" r="0" b="0"/>
            <wp:wrapTight wrapText="bothSides">
              <wp:wrapPolygon edited="0">
                <wp:start x="0" y="0"/>
                <wp:lineTo x="0" y="21196"/>
                <wp:lineTo x="21343" y="21196"/>
                <wp:lineTo x="21343"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px-CelebrityCentre.jpg"/>
                    <pic:cNvPicPr/>
                  </pic:nvPicPr>
                  <pic:blipFill>
                    <a:blip r:embed="rId509">
                      <a:extLst>
                        <a:ext uri="{28A0092B-C50C-407E-A947-70E740481C1C}">
                          <a14:useLocalDpi xmlns:a14="http://schemas.microsoft.com/office/drawing/2010/main" val="0"/>
                        </a:ext>
                      </a:extLst>
                    </a:blip>
                    <a:stretch>
                      <a:fillRect/>
                    </a:stretch>
                  </pic:blipFill>
                  <pic:spPr>
                    <a:xfrm>
                      <a:off x="0" y="0"/>
                      <a:ext cx="1812290" cy="1358900"/>
                    </a:xfrm>
                    <a:prstGeom prst="rect">
                      <a:avLst/>
                    </a:prstGeom>
                  </pic:spPr>
                </pic:pic>
              </a:graphicData>
            </a:graphic>
            <wp14:sizeRelH relativeFrom="page">
              <wp14:pctWidth>0</wp14:pctWidth>
            </wp14:sizeRelH>
            <wp14:sizeRelV relativeFrom="page">
              <wp14:pctHeight>0</wp14:pctHeight>
            </wp14:sizeRelV>
          </wp:anchor>
        </w:drawing>
      </w:r>
    </w:p>
    <w:p w14:paraId="4E073A3B" w14:textId="77777777" w:rsidR="00DA1BAD" w:rsidRPr="00035FBE" w:rsidRDefault="00DA1BAD" w:rsidP="00E951A7">
      <w:pPr>
        <w:pStyle w:val="NormalWeb"/>
        <w:numPr>
          <w:ilvl w:val="0"/>
          <w:numId w:val="10"/>
        </w:numPr>
        <w:rPr>
          <w:rFonts w:asciiTheme="minorHAnsi" w:hAnsiTheme="minorHAnsi"/>
          <w:color w:val="000000" w:themeColor="text1"/>
          <w:sz w:val="22"/>
          <w:szCs w:val="22"/>
        </w:rPr>
      </w:pPr>
      <w:r w:rsidRPr="00035FBE">
        <w:rPr>
          <w:rStyle w:val="Emphasis"/>
          <w:rFonts w:asciiTheme="minorHAnsi" w:hAnsiTheme="minorHAnsi"/>
          <w:color w:val="000000" w:themeColor="text1"/>
          <w:sz w:val="22"/>
          <w:szCs w:val="22"/>
        </w:rPr>
        <w:t>Man is an immortal</w:t>
      </w:r>
      <w:r w:rsidR="00CB54D2">
        <w:rPr>
          <w:rStyle w:val="FootnoteReference"/>
          <w:rFonts w:asciiTheme="minorHAnsi" w:hAnsiTheme="minorHAnsi"/>
          <w:i/>
          <w:iCs/>
          <w:color w:val="000000" w:themeColor="text1"/>
          <w:sz w:val="22"/>
          <w:szCs w:val="22"/>
        </w:rPr>
        <w:footnoteReference w:id="78"/>
      </w:r>
      <w:r w:rsidRPr="00035FBE">
        <w:rPr>
          <w:rStyle w:val="Emphasis"/>
          <w:rFonts w:asciiTheme="minorHAnsi" w:hAnsiTheme="minorHAnsi"/>
          <w:color w:val="000000" w:themeColor="text1"/>
          <w:sz w:val="22"/>
          <w:szCs w:val="22"/>
        </w:rPr>
        <w:t xml:space="preserve"> spiritual being.</w:t>
      </w:r>
    </w:p>
    <w:p w14:paraId="0651D290" w14:textId="77777777" w:rsidR="00DA1BAD" w:rsidRPr="00035FBE" w:rsidRDefault="00DA1BAD" w:rsidP="00E951A7">
      <w:pPr>
        <w:pStyle w:val="NormalWeb"/>
        <w:numPr>
          <w:ilvl w:val="0"/>
          <w:numId w:val="10"/>
        </w:numPr>
        <w:rPr>
          <w:rFonts w:asciiTheme="minorHAnsi" w:hAnsiTheme="minorHAnsi"/>
          <w:color w:val="000000" w:themeColor="text1"/>
          <w:sz w:val="22"/>
          <w:szCs w:val="22"/>
        </w:rPr>
      </w:pPr>
      <w:r w:rsidRPr="00035FBE">
        <w:rPr>
          <w:rStyle w:val="Emphasis"/>
          <w:rFonts w:asciiTheme="minorHAnsi" w:hAnsiTheme="minorHAnsi"/>
          <w:color w:val="000000" w:themeColor="text1"/>
          <w:sz w:val="22"/>
          <w:szCs w:val="22"/>
        </w:rPr>
        <w:t>His experience extends well beyond a single lifetime.</w:t>
      </w:r>
    </w:p>
    <w:p w14:paraId="0C078BB9" w14:textId="77777777" w:rsidR="00DA1BAD" w:rsidRPr="00035FBE" w:rsidRDefault="00DA1BAD" w:rsidP="00E951A7">
      <w:pPr>
        <w:pStyle w:val="NormalWeb"/>
        <w:numPr>
          <w:ilvl w:val="0"/>
          <w:numId w:val="10"/>
        </w:numPr>
        <w:rPr>
          <w:rFonts w:asciiTheme="minorHAnsi" w:hAnsiTheme="minorHAnsi"/>
          <w:color w:val="000000" w:themeColor="text1"/>
          <w:sz w:val="22"/>
          <w:szCs w:val="22"/>
        </w:rPr>
      </w:pPr>
      <w:r w:rsidRPr="00035FBE">
        <w:rPr>
          <w:rStyle w:val="Emphasis"/>
          <w:rFonts w:asciiTheme="minorHAnsi" w:hAnsiTheme="minorHAnsi"/>
          <w:color w:val="000000" w:themeColor="text1"/>
          <w:sz w:val="22"/>
          <w:szCs w:val="22"/>
        </w:rPr>
        <w:t>His capabilities are unlimited, even if not presently realized.</w:t>
      </w:r>
    </w:p>
    <w:p w14:paraId="1887EE88" w14:textId="77777777" w:rsidR="00DA1BAD" w:rsidRPr="00C11083" w:rsidRDefault="00DA1BAD" w:rsidP="00DA1BAD">
      <w:pPr>
        <w:pStyle w:val="NormalWeb"/>
        <w:rPr>
          <w:rFonts w:asciiTheme="minorHAnsi" w:hAnsiTheme="minorHAnsi"/>
          <w:color w:val="000000" w:themeColor="text1"/>
          <w:sz w:val="16"/>
          <w:szCs w:val="16"/>
        </w:rPr>
      </w:pPr>
    </w:p>
    <w:p w14:paraId="738675B8" w14:textId="1B17972B" w:rsidR="00DA1BAD" w:rsidRPr="00035FBE" w:rsidRDefault="00064082" w:rsidP="00C372AC">
      <w:pPr>
        <w:pStyle w:val="NormalWeb"/>
        <w:rPr>
          <w:rFonts w:asciiTheme="minorHAnsi" w:hAnsiTheme="minorHAnsi"/>
          <w:color w:val="000000" w:themeColor="text1"/>
          <w:sz w:val="22"/>
          <w:szCs w:val="22"/>
        </w:rPr>
      </w:pPr>
      <w:r>
        <w:rPr>
          <w:noProof/>
          <w:lang w:val="en-CA" w:eastAsia="en-CA"/>
        </w:rPr>
        <mc:AlternateContent>
          <mc:Choice Requires="wps">
            <w:drawing>
              <wp:anchor distT="0" distB="0" distL="114300" distR="114300" simplePos="0" relativeHeight="251780096" behindDoc="0" locked="0" layoutInCell="1" allowOverlap="1" wp14:anchorId="0047575D" wp14:editId="137D7611">
                <wp:simplePos x="0" y="0"/>
                <wp:positionH relativeFrom="column">
                  <wp:posOffset>4061460</wp:posOffset>
                </wp:positionH>
                <wp:positionV relativeFrom="paragraph">
                  <wp:posOffset>649605</wp:posOffset>
                </wp:positionV>
                <wp:extent cx="1706880" cy="630555"/>
                <wp:effectExtent l="0" t="0" r="7620" b="0"/>
                <wp:wrapTight wrapText="bothSides">
                  <wp:wrapPolygon edited="0">
                    <wp:start x="0" y="0"/>
                    <wp:lineTo x="0" y="20882"/>
                    <wp:lineTo x="21455" y="20882"/>
                    <wp:lineTo x="21455" y="0"/>
                    <wp:lineTo x="0" y="0"/>
                  </wp:wrapPolygon>
                </wp:wrapTight>
                <wp:docPr id="77" name="Text Box 77"/>
                <wp:cNvGraphicFramePr/>
                <a:graphic xmlns:a="http://schemas.openxmlformats.org/drawingml/2006/main">
                  <a:graphicData uri="http://schemas.microsoft.com/office/word/2010/wordprocessingShape">
                    <wps:wsp>
                      <wps:cNvSpPr txBox="1"/>
                      <wps:spPr>
                        <a:xfrm>
                          <a:off x="0" y="0"/>
                          <a:ext cx="1706880" cy="630555"/>
                        </a:xfrm>
                        <a:prstGeom prst="rect">
                          <a:avLst/>
                        </a:prstGeom>
                        <a:solidFill>
                          <a:prstClr val="white"/>
                        </a:solidFill>
                        <a:ln>
                          <a:noFill/>
                        </a:ln>
                        <a:effectLst/>
                      </wps:spPr>
                      <wps:txbx>
                        <w:txbxContent>
                          <w:p w14:paraId="65C9EA4F" w14:textId="44E53A31" w:rsidR="008E581E" w:rsidRPr="00653A8E" w:rsidRDefault="008E581E" w:rsidP="00653A8E">
                            <w:pPr>
                              <w:pStyle w:val="Caption"/>
                              <w:jc w:val="center"/>
                              <w:rPr>
                                <w:rFonts w:ascii="Arial" w:hAnsi="Arial" w:cs="Arial"/>
                                <w:noProof/>
                                <w:color w:val="000000" w:themeColor="text1"/>
                                <w:sz w:val="12"/>
                                <w:szCs w:val="12"/>
                              </w:rPr>
                            </w:pPr>
                            <w:r w:rsidRPr="00653A8E">
                              <w:rPr>
                                <w:rFonts w:ascii="Arial" w:hAnsi="Arial" w:cs="Arial"/>
                                <w:color w:val="000000" w:themeColor="text1"/>
                                <w:sz w:val="12"/>
                                <w:szCs w:val="12"/>
                              </w:rPr>
                              <w:t>Church of Scientology Celebrity Centres are Scientology churches that are open to the general public but are intended mostly for "artists, politicians, leaders of industry, sports figures and anyone with the power and vision to create a better world." Pictured is the Cele</w:t>
                            </w:r>
                            <w:r w:rsidRPr="00653A8E">
                              <w:rPr>
                                <w:rFonts w:ascii="Arial" w:hAnsi="Arial" w:cs="Arial"/>
                                <w:color w:val="000000" w:themeColor="text1"/>
                                <w:sz w:val="12"/>
                                <w:szCs w:val="12"/>
                              </w:rPr>
                              <w:t>b</w:t>
                            </w:r>
                            <w:r w:rsidRPr="00653A8E">
                              <w:rPr>
                                <w:rFonts w:ascii="Arial" w:hAnsi="Arial" w:cs="Arial"/>
                                <w:color w:val="000000" w:themeColor="text1"/>
                                <w:sz w:val="12"/>
                                <w:szCs w:val="12"/>
                              </w:rPr>
                              <w:t>rity Centre International, Hollywood, California.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 o:spid="_x0000_s1032" type="#_x0000_t202" style="position:absolute;left:0;text-align:left;margin-left:319.8pt;margin-top:51.15pt;width:134.4pt;height:49.6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QHlNgIAAHcEAAAOAAAAZHJzL2Uyb0RvYy54bWysVE1v2zAMvQ/YfxB0X+x0yAeCOEWWIsOA&#10;oC2QDD0rshQLkEVNUmJnv36UbKddt9Owi0KR1KP5HpnlfVtrchHOKzAFHY9ySoThUCpzKuj3w/bT&#10;nBIfmCmZBiMKehWe3q8+flg2diHuoAJdCkcQxPhFYwtahWAXWeZ5JWrmR2CFwaAEV7OAV3fKSsca&#10;RK91dpfn06wBV1oHXHiP3ocuSFcJX0rBw5OUXgSiC4rfFtLp0nmMZ7ZassXJMVsp3n8G+4evqJky&#10;WPQG9cACI2en/oCqFXfgQYYRhzoDKRUXqQfsZpy/62ZfMStSL0iOtzea/P+D5Y+XZ0dUWdDZjBLD&#10;atToINpAvkBL0IX8NNYvMG1vMTG06EedB79HZ2y7la6Ov9gQwTgyfb2xG9F4fDTLp/M5hjjGpp/z&#10;yWQSYbLX19b58FVATaJRUIfqJVLZZedDlzqkxGIetCq3Sut4iYGNduTCUOmmUkH04L9laRNzDcRX&#10;HWDnEWlU+iqx4a6xaIX22CaCpkPTRyivyIWDbpq85VuF1XfMh2fmcHywR1yJ8ISH1NAUFHqLkgrc&#10;z7/5Yz6qilFKGhzHgvofZ+YEJfqbQb3j7A6GG4zjYJhzvQHse4zLZnky8YELejClg/oFN2Udq2CI&#10;GY61ChoGcxO6pcBN42K9Tkk4oZaFndlbHqEHlg/tC3O21yiguo8wDCpbvJOqy+04X58DSJV0jLx2&#10;LKL+8YLTnSah38S4Pm/vKev1/2L1CwAA//8DAFBLAwQUAAYACAAAACEA9LUKquAAAAALAQAADwAA&#10;AGRycy9kb3ducmV2LnhtbEyPwU7DMBBE70j8g7VIXBC1m6KoDXEqaOEGh5aqZzdekoh4HcVOk/49&#10;y4keVzN68zZfT64VZ+xD40nDfKZAIJXeNlRpOHy9Py5BhGjImtYTarhggHVxe5ObzPqRdnjex0ow&#10;hEJmNNQxdpmUoazRmTDzHRJn3753JvLZV9L2ZmS4a2WiVCqdaYgXatPhpsbyZz84Dem2H8YdbR62&#10;h7cP89lVyfH1ctT6/m56eQYRcYr/ZfjTZ3Uo2OnkB7JBtMxYrFKucqCSBQhurNTyCcRJQ6LmKcgi&#10;l9c/FL8AAAD//wMAUEsBAi0AFAAGAAgAAAAhALaDOJL+AAAA4QEAABMAAAAAAAAAAAAAAAAAAAAA&#10;AFtDb250ZW50X1R5cGVzXS54bWxQSwECLQAUAAYACAAAACEAOP0h/9YAAACUAQAACwAAAAAAAAAA&#10;AAAAAAAvAQAAX3JlbHMvLnJlbHNQSwECLQAUAAYACAAAACEAyPUB5TYCAAB3BAAADgAAAAAAAAAA&#10;AAAAAAAuAgAAZHJzL2Uyb0RvYy54bWxQSwECLQAUAAYACAAAACEA9LUKquAAAAALAQAADwAAAAAA&#10;AAAAAAAAAACQBAAAZHJzL2Rvd25yZXYueG1sUEsFBgAAAAAEAAQA8wAAAJ0FAAAAAA==&#10;" stroked="f">
                <v:textbox inset="0,0,0,0">
                  <w:txbxContent>
                    <w:p w14:paraId="65C9EA4F" w14:textId="44E53A31" w:rsidR="008E581E" w:rsidRPr="00653A8E" w:rsidRDefault="008E581E" w:rsidP="00653A8E">
                      <w:pPr>
                        <w:pStyle w:val="Caption"/>
                        <w:jc w:val="center"/>
                        <w:rPr>
                          <w:rFonts w:ascii="Arial" w:hAnsi="Arial" w:cs="Arial"/>
                          <w:noProof/>
                          <w:color w:val="000000" w:themeColor="text1"/>
                          <w:sz w:val="12"/>
                          <w:szCs w:val="12"/>
                        </w:rPr>
                      </w:pPr>
                      <w:r w:rsidRPr="00653A8E">
                        <w:rPr>
                          <w:rFonts w:ascii="Arial" w:hAnsi="Arial" w:cs="Arial"/>
                          <w:color w:val="000000" w:themeColor="text1"/>
                          <w:sz w:val="12"/>
                          <w:szCs w:val="12"/>
                        </w:rPr>
                        <w:t>Church of Scientology Celebrity Centres are Scientology churches that are open to the general public but are intended mostly for "artists, politicians, leaders of industry, sports figures and anyone with the power and vision to create a better world." Pictured is the Cele</w:t>
                      </w:r>
                      <w:r w:rsidRPr="00653A8E">
                        <w:rPr>
                          <w:rFonts w:ascii="Arial" w:hAnsi="Arial" w:cs="Arial"/>
                          <w:color w:val="000000" w:themeColor="text1"/>
                          <w:sz w:val="12"/>
                          <w:szCs w:val="12"/>
                        </w:rPr>
                        <w:t>b</w:t>
                      </w:r>
                      <w:r w:rsidRPr="00653A8E">
                        <w:rPr>
                          <w:rFonts w:ascii="Arial" w:hAnsi="Arial" w:cs="Arial"/>
                          <w:color w:val="000000" w:themeColor="text1"/>
                          <w:sz w:val="12"/>
                          <w:szCs w:val="12"/>
                        </w:rPr>
                        <w:t>rity Centre International, Hollywood, California.</w:t>
                      </w:r>
                    </w:p>
                  </w:txbxContent>
                </v:textbox>
                <w10:wrap type="tight"/>
              </v:shape>
            </w:pict>
          </mc:Fallback>
        </mc:AlternateContent>
      </w:r>
      <w:r w:rsidR="00DA1BAD" w:rsidRPr="00035FBE">
        <w:rPr>
          <w:rFonts w:asciiTheme="minorHAnsi" w:hAnsiTheme="minorHAnsi"/>
          <w:color w:val="000000" w:themeColor="text1"/>
          <w:sz w:val="22"/>
          <w:szCs w:val="22"/>
        </w:rPr>
        <w:t>Scientology further holds Man to be basically good, and that his spiritual salvation depends upon himself, his fellows and his a</w:t>
      </w:r>
      <w:r w:rsidR="00DA1BAD" w:rsidRPr="00035FBE">
        <w:rPr>
          <w:rFonts w:asciiTheme="minorHAnsi" w:hAnsiTheme="minorHAnsi"/>
          <w:color w:val="000000" w:themeColor="text1"/>
          <w:sz w:val="22"/>
          <w:szCs w:val="22"/>
        </w:rPr>
        <w:t>t</w:t>
      </w:r>
      <w:r w:rsidR="00DA1BAD" w:rsidRPr="00035FBE">
        <w:rPr>
          <w:rFonts w:asciiTheme="minorHAnsi" w:hAnsiTheme="minorHAnsi"/>
          <w:color w:val="000000" w:themeColor="text1"/>
          <w:sz w:val="22"/>
          <w:szCs w:val="22"/>
        </w:rPr>
        <w:t>tainment of brotherhood with the universe.</w:t>
      </w:r>
      <w:r>
        <w:rPr>
          <w:rFonts w:asciiTheme="minorHAnsi" w:hAnsiTheme="minorHAnsi"/>
          <w:color w:val="000000" w:themeColor="text1"/>
          <w:sz w:val="22"/>
          <w:szCs w:val="22"/>
        </w:rPr>
        <w:t xml:space="preserve">  </w:t>
      </w:r>
      <w:r w:rsidR="00DA1BAD" w:rsidRPr="00035FBE">
        <w:rPr>
          <w:rFonts w:asciiTheme="minorHAnsi" w:hAnsiTheme="minorHAnsi"/>
          <w:color w:val="000000" w:themeColor="text1"/>
          <w:sz w:val="22"/>
          <w:szCs w:val="22"/>
        </w:rPr>
        <w:t>Scientology is not a dogmatic</w:t>
      </w:r>
      <w:r w:rsidR="00CB54D2">
        <w:rPr>
          <w:rStyle w:val="FootnoteReference"/>
          <w:rFonts w:asciiTheme="minorHAnsi" w:hAnsiTheme="minorHAnsi"/>
          <w:color w:val="000000" w:themeColor="text1"/>
          <w:sz w:val="22"/>
          <w:szCs w:val="22"/>
        </w:rPr>
        <w:footnoteReference w:id="79"/>
      </w:r>
      <w:r w:rsidR="00DA1BAD" w:rsidRPr="00035FBE">
        <w:rPr>
          <w:rFonts w:asciiTheme="minorHAnsi" w:hAnsiTheme="minorHAnsi"/>
          <w:color w:val="000000" w:themeColor="text1"/>
          <w:sz w:val="22"/>
          <w:szCs w:val="22"/>
        </w:rPr>
        <w:t xml:space="preserve"> religion in which one is asked to accept anything on faith alone. On the contrary, one discovers for oneself that the principles of Scientology are true by applying its principles and observing or experiencing the results</w:t>
      </w:r>
      <w:r w:rsidR="008C3307">
        <w:rPr>
          <w:rFonts w:asciiTheme="minorHAnsi" w:hAnsiTheme="minorHAnsi"/>
          <w:color w:val="000000" w:themeColor="text1"/>
          <w:sz w:val="22"/>
          <w:szCs w:val="22"/>
        </w:rPr>
        <w:t xml:space="preserve">. </w:t>
      </w:r>
      <w:r w:rsidR="00DA1BAD" w:rsidRPr="00035FBE">
        <w:rPr>
          <w:rFonts w:asciiTheme="minorHAnsi" w:hAnsiTheme="minorHAnsi"/>
          <w:color w:val="000000" w:themeColor="text1"/>
          <w:sz w:val="22"/>
          <w:szCs w:val="22"/>
        </w:rPr>
        <w:t>The ultimate goal of Scie</w:t>
      </w:r>
      <w:r w:rsidR="00DA1BAD" w:rsidRPr="00035FBE">
        <w:rPr>
          <w:rFonts w:asciiTheme="minorHAnsi" w:hAnsiTheme="minorHAnsi"/>
          <w:color w:val="000000" w:themeColor="text1"/>
          <w:sz w:val="22"/>
          <w:szCs w:val="22"/>
        </w:rPr>
        <w:t>n</w:t>
      </w:r>
      <w:r w:rsidR="00DA1BAD" w:rsidRPr="00035FBE">
        <w:rPr>
          <w:rFonts w:asciiTheme="minorHAnsi" w:hAnsiTheme="minorHAnsi"/>
          <w:color w:val="000000" w:themeColor="text1"/>
          <w:sz w:val="22"/>
          <w:szCs w:val="22"/>
        </w:rPr>
        <w:t>tology is true spiritual enlightenment and freedom for all.</w:t>
      </w:r>
    </w:p>
    <w:p w14:paraId="085F1998" w14:textId="77777777" w:rsidR="00AF431D" w:rsidRPr="00C11083" w:rsidRDefault="00AF431D" w:rsidP="00C372AC">
      <w:pPr>
        <w:pStyle w:val="NormalWeb"/>
        <w:rPr>
          <w:rFonts w:asciiTheme="minorHAnsi" w:hAnsiTheme="minorHAnsi"/>
          <w:color w:val="000000" w:themeColor="text1"/>
          <w:sz w:val="16"/>
          <w:szCs w:val="16"/>
        </w:rPr>
      </w:pPr>
    </w:p>
    <w:p w14:paraId="43659889" w14:textId="4F917A8F" w:rsidR="00AF431D" w:rsidRPr="00035FBE" w:rsidRDefault="00AF431D" w:rsidP="00C372AC">
      <w:pPr>
        <w:pStyle w:val="NormalWeb"/>
        <w:textAlignment w:val="top"/>
        <w:rPr>
          <w:rFonts w:asciiTheme="minorHAnsi" w:hAnsiTheme="minorHAnsi"/>
          <w:color w:val="000000" w:themeColor="text1"/>
          <w:sz w:val="22"/>
          <w:szCs w:val="22"/>
          <w:lang w:val="en"/>
        </w:rPr>
      </w:pPr>
      <w:r w:rsidRPr="00035FBE">
        <w:rPr>
          <w:rFonts w:asciiTheme="minorHAnsi" w:hAnsiTheme="minorHAnsi"/>
          <w:color w:val="000000" w:themeColor="text1"/>
          <w:sz w:val="22"/>
          <w:szCs w:val="22"/>
          <w:lang w:val="en"/>
        </w:rPr>
        <w:t>Scientology follows a long tradition of religious practice. Its roots lie in the deepest beliefs and a</w:t>
      </w:r>
      <w:r w:rsidRPr="00035FBE">
        <w:rPr>
          <w:rFonts w:asciiTheme="minorHAnsi" w:hAnsiTheme="minorHAnsi"/>
          <w:color w:val="000000" w:themeColor="text1"/>
          <w:sz w:val="22"/>
          <w:szCs w:val="22"/>
          <w:lang w:val="en"/>
        </w:rPr>
        <w:t>s</w:t>
      </w:r>
      <w:r w:rsidRPr="00035FBE">
        <w:rPr>
          <w:rFonts w:asciiTheme="minorHAnsi" w:hAnsiTheme="minorHAnsi"/>
          <w:color w:val="000000" w:themeColor="text1"/>
          <w:sz w:val="22"/>
          <w:szCs w:val="22"/>
          <w:lang w:val="en"/>
        </w:rPr>
        <w:t>pirations of all great religions, thus encompassing a religious heritage as old and as varied as Man</w:t>
      </w:r>
      <w:r w:rsidR="00CB54D2">
        <w:rPr>
          <w:rFonts w:asciiTheme="minorHAnsi" w:hAnsiTheme="minorHAnsi"/>
          <w:color w:val="000000" w:themeColor="text1"/>
          <w:sz w:val="22"/>
          <w:szCs w:val="22"/>
          <w:lang w:val="en"/>
        </w:rPr>
        <w:t xml:space="preserve"> </w:t>
      </w:r>
      <w:proofErr w:type="gramStart"/>
      <w:r w:rsidRPr="00035FBE">
        <w:rPr>
          <w:rFonts w:asciiTheme="minorHAnsi" w:hAnsiTheme="minorHAnsi"/>
          <w:color w:val="000000" w:themeColor="text1"/>
          <w:sz w:val="22"/>
          <w:szCs w:val="22"/>
          <w:lang w:val="en"/>
        </w:rPr>
        <w:t>himself</w:t>
      </w:r>
      <w:proofErr w:type="gramEnd"/>
      <w:r w:rsidR="008C3307">
        <w:rPr>
          <w:rFonts w:asciiTheme="minorHAnsi" w:hAnsiTheme="minorHAnsi"/>
          <w:color w:val="000000" w:themeColor="text1"/>
          <w:sz w:val="22"/>
          <w:szCs w:val="22"/>
          <w:lang w:val="en"/>
        </w:rPr>
        <w:t xml:space="preserve">. </w:t>
      </w:r>
      <w:r w:rsidRPr="00035FBE">
        <w:rPr>
          <w:rFonts w:asciiTheme="minorHAnsi" w:hAnsiTheme="minorHAnsi"/>
          <w:color w:val="000000" w:themeColor="text1"/>
          <w:sz w:val="22"/>
          <w:szCs w:val="22"/>
          <w:lang w:val="en"/>
        </w:rPr>
        <w:t>Though it draws on the wisdom of some 50,000 years, Scientology is a new religion, one that has isolated fundamental laws of life and, for the first time, developed a workable technology that can be applied to help people achieve a happier and more spiritual existence in the here and</w:t>
      </w:r>
      <w:r w:rsidR="00D678AA" w:rsidRPr="00035FBE">
        <w:rPr>
          <w:rFonts w:asciiTheme="minorHAnsi" w:hAnsiTheme="minorHAnsi"/>
          <w:color w:val="000000" w:themeColor="text1"/>
          <w:sz w:val="22"/>
          <w:szCs w:val="22"/>
          <w:lang w:val="en"/>
        </w:rPr>
        <w:t xml:space="preserve"> </w:t>
      </w:r>
      <w:r w:rsidRPr="00035FBE">
        <w:rPr>
          <w:rFonts w:asciiTheme="minorHAnsi" w:hAnsiTheme="minorHAnsi"/>
          <w:color w:val="000000" w:themeColor="text1"/>
          <w:sz w:val="22"/>
          <w:szCs w:val="22"/>
          <w:lang w:val="en"/>
        </w:rPr>
        <w:t>now.</w:t>
      </w:r>
    </w:p>
    <w:p w14:paraId="2B99A214" w14:textId="77777777" w:rsidR="00AF431D" w:rsidRPr="00C11083" w:rsidRDefault="00AF431D" w:rsidP="00C372AC">
      <w:pPr>
        <w:pStyle w:val="NormalWeb"/>
        <w:textAlignment w:val="top"/>
        <w:rPr>
          <w:rFonts w:asciiTheme="minorHAnsi" w:hAnsiTheme="minorHAnsi"/>
          <w:color w:val="000000" w:themeColor="text1"/>
          <w:sz w:val="16"/>
          <w:szCs w:val="16"/>
          <w:lang w:val="en"/>
        </w:rPr>
      </w:pPr>
    </w:p>
    <w:p w14:paraId="3FEB98BB" w14:textId="77777777" w:rsidR="00AF431D" w:rsidRPr="00035FBE" w:rsidRDefault="00AF431D" w:rsidP="00C372AC">
      <w:pPr>
        <w:pStyle w:val="NormalWeb"/>
        <w:textAlignment w:val="top"/>
        <w:rPr>
          <w:rFonts w:asciiTheme="minorHAnsi" w:hAnsiTheme="minorHAnsi"/>
          <w:color w:val="000000" w:themeColor="text1"/>
          <w:sz w:val="22"/>
          <w:szCs w:val="22"/>
          <w:lang w:val="en"/>
        </w:rPr>
      </w:pPr>
      <w:r w:rsidRPr="00035FBE">
        <w:rPr>
          <w:rFonts w:asciiTheme="minorHAnsi" w:hAnsiTheme="minorHAnsi"/>
          <w:color w:val="000000" w:themeColor="text1"/>
          <w:sz w:val="22"/>
          <w:szCs w:val="22"/>
          <w:lang w:val="en"/>
        </w:rPr>
        <w:t>That Scientology’s development and rapid promulgation was made possible, in part, by advances in the physical sciences through the first half of the twentieth century is significant</w:t>
      </w:r>
      <w:r w:rsidR="008C3307">
        <w:rPr>
          <w:rFonts w:asciiTheme="minorHAnsi" w:hAnsiTheme="minorHAnsi"/>
          <w:color w:val="000000" w:themeColor="text1"/>
          <w:sz w:val="22"/>
          <w:szCs w:val="22"/>
          <w:lang w:val="en"/>
        </w:rPr>
        <w:t xml:space="preserve">. </w:t>
      </w:r>
      <w:r w:rsidRPr="00035FBE">
        <w:rPr>
          <w:rFonts w:asciiTheme="minorHAnsi" w:hAnsiTheme="minorHAnsi"/>
          <w:color w:val="000000" w:themeColor="text1"/>
          <w:sz w:val="22"/>
          <w:szCs w:val="22"/>
          <w:lang w:val="en"/>
        </w:rPr>
        <w:t xml:space="preserve">For it </w:t>
      </w:r>
      <w:hyperlink r:id="rId510" w:history="1">
        <w:r w:rsidRPr="00035FBE">
          <w:rPr>
            <w:rStyle w:val="Hyperlink"/>
            <w:rFonts w:asciiTheme="minorHAnsi" w:hAnsiTheme="minorHAnsi"/>
            <w:color w:val="000000" w:themeColor="text1"/>
            <w:sz w:val="22"/>
            <w:szCs w:val="22"/>
            <w:u w:val="none"/>
            <w:lang w:val="en"/>
          </w:rPr>
          <w:t>bridges Eastern philosophy with Western thought.</w:t>
        </w:r>
      </w:hyperlink>
      <w:r w:rsidRPr="00035FBE">
        <w:rPr>
          <w:rFonts w:asciiTheme="minorHAnsi" w:hAnsiTheme="minorHAnsi"/>
          <w:color w:val="000000" w:themeColor="text1"/>
          <w:sz w:val="22"/>
          <w:szCs w:val="22"/>
          <w:lang w:val="en"/>
        </w:rPr>
        <w:t xml:space="preserve"> In that way, Scientology constitutes Man’s first real a</w:t>
      </w:r>
      <w:r w:rsidRPr="00035FBE">
        <w:rPr>
          <w:rFonts w:asciiTheme="minorHAnsi" w:hAnsiTheme="minorHAnsi"/>
          <w:color w:val="000000" w:themeColor="text1"/>
          <w:sz w:val="22"/>
          <w:szCs w:val="22"/>
          <w:lang w:val="en"/>
        </w:rPr>
        <w:t>p</w:t>
      </w:r>
      <w:r w:rsidRPr="00035FBE">
        <w:rPr>
          <w:rFonts w:asciiTheme="minorHAnsi" w:hAnsiTheme="minorHAnsi"/>
          <w:color w:val="000000" w:themeColor="text1"/>
          <w:sz w:val="22"/>
          <w:szCs w:val="22"/>
          <w:lang w:val="en"/>
        </w:rPr>
        <w:t>plication of scientific methodology to spiritual</w:t>
      </w:r>
      <w:r w:rsidR="00D678AA" w:rsidRPr="00035FBE">
        <w:rPr>
          <w:rFonts w:asciiTheme="minorHAnsi" w:hAnsiTheme="minorHAnsi"/>
          <w:color w:val="000000" w:themeColor="text1"/>
          <w:sz w:val="22"/>
          <w:szCs w:val="22"/>
          <w:lang w:val="en"/>
        </w:rPr>
        <w:t xml:space="preserve"> </w:t>
      </w:r>
      <w:r w:rsidRPr="00035FBE">
        <w:rPr>
          <w:rFonts w:asciiTheme="minorHAnsi" w:hAnsiTheme="minorHAnsi"/>
          <w:color w:val="000000" w:themeColor="text1"/>
          <w:sz w:val="22"/>
          <w:szCs w:val="22"/>
          <w:lang w:val="en"/>
        </w:rPr>
        <w:t>questions.</w:t>
      </w:r>
    </w:p>
    <w:p w14:paraId="4C4F1201" w14:textId="77777777" w:rsidR="00AF431D" w:rsidRPr="00C11083" w:rsidRDefault="00AF431D" w:rsidP="00AF431D">
      <w:pPr>
        <w:pStyle w:val="NormalWeb"/>
        <w:textAlignment w:val="top"/>
        <w:rPr>
          <w:rFonts w:asciiTheme="minorHAnsi" w:hAnsiTheme="minorHAnsi"/>
          <w:color w:val="000000" w:themeColor="text1"/>
          <w:sz w:val="16"/>
          <w:szCs w:val="16"/>
          <w:lang w:val="en"/>
        </w:rPr>
      </w:pPr>
    </w:p>
    <w:p w14:paraId="10728290" w14:textId="77777777" w:rsidR="00AF431D" w:rsidRPr="00035FBE" w:rsidRDefault="00CD38FD" w:rsidP="00AF431D">
      <w:pPr>
        <w:pStyle w:val="NormalWeb"/>
        <w:textAlignment w:val="top"/>
        <w:rPr>
          <w:rFonts w:asciiTheme="minorHAnsi" w:hAnsiTheme="minorHAnsi"/>
          <w:color w:val="000000" w:themeColor="text1"/>
          <w:sz w:val="22"/>
          <w:szCs w:val="22"/>
          <w:lang w:val="en"/>
        </w:rPr>
      </w:pPr>
      <w:hyperlink r:id="rId511" w:tgtFrame="_self" w:history="1">
        <w:r w:rsidR="00AF431D" w:rsidRPr="00035FBE">
          <w:rPr>
            <w:rStyle w:val="Hyperlink"/>
            <w:rFonts w:asciiTheme="minorHAnsi" w:hAnsiTheme="minorHAnsi"/>
            <w:color w:val="000000" w:themeColor="text1"/>
            <w:sz w:val="22"/>
            <w:szCs w:val="22"/>
            <w:u w:val="none"/>
            <w:lang w:val="en"/>
          </w:rPr>
          <w:t xml:space="preserve">Scientology is something one </w:t>
        </w:r>
        <w:r w:rsidR="00AF431D" w:rsidRPr="00035FBE">
          <w:rPr>
            <w:rStyle w:val="Emphasis"/>
            <w:rFonts w:asciiTheme="minorHAnsi" w:hAnsiTheme="minorHAnsi"/>
            <w:b/>
            <w:color w:val="000000" w:themeColor="text1"/>
            <w:sz w:val="22"/>
            <w:szCs w:val="22"/>
            <w:lang w:val="en"/>
          </w:rPr>
          <w:t>does</w:t>
        </w:r>
      </w:hyperlink>
      <w:r w:rsidR="00AF431D" w:rsidRPr="00035FBE">
        <w:rPr>
          <w:rFonts w:asciiTheme="minorHAnsi" w:hAnsiTheme="minorHAnsi"/>
          <w:color w:val="000000" w:themeColor="text1"/>
          <w:sz w:val="22"/>
          <w:szCs w:val="22"/>
          <w:lang w:val="en"/>
        </w:rPr>
        <w:t xml:space="preserve">, not something one </w:t>
      </w:r>
      <w:r w:rsidR="00AF431D" w:rsidRPr="00035FBE">
        <w:rPr>
          <w:rFonts w:asciiTheme="minorHAnsi" w:hAnsiTheme="minorHAnsi"/>
          <w:b/>
          <w:i/>
          <w:color w:val="000000" w:themeColor="text1"/>
          <w:sz w:val="22"/>
          <w:szCs w:val="22"/>
          <w:lang w:val="en"/>
        </w:rPr>
        <w:t>believes</w:t>
      </w:r>
      <w:r w:rsidR="00D678AA" w:rsidRPr="00035FBE">
        <w:rPr>
          <w:rFonts w:asciiTheme="minorHAnsi" w:hAnsiTheme="minorHAnsi"/>
          <w:b/>
          <w:i/>
          <w:color w:val="000000" w:themeColor="text1"/>
          <w:sz w:val="22"/>
          <w:szCs w:val="22"/>
          <w:lang w:val="en"/>
        </w:rPr>
        <w:t xml:space="preserve"> </w:t>
      </w:r>
      <w:r w:rsidR="00AF431D" w:rsidRPr="00035FBE">
        <w:rPr>
          <w:rFonts w:asciiTheme="minorHAnsi" w:hAnsiTheme="minorHAnsi"/>
          <w:b/>
          <w:i/>
          <w:color w:val="000000" w:themeColor="text1"/>
          <w:sz w:val="22"/>
          <w:szCs w:val="22"/>
          <w:lang w:val="en"/>
        </w:rPr>
        <w:t>in</w:t>
      </w:r>
      <w:r w:rsidR="00AF431D" w:rsidRPr="00035FBE">
        <w:rPr>
          <w:rFonts w:asciiTheme="minorHAnsi" w:hAnsiTheme="minorHAnsi"/>
          <w:color w:val="000000" w:themeColor="text1"/>
          <w:sz w:val="22"/>
          <w:szCs w:val="22"/>
          <w:lang w:val="en"/>
        </w:rPr>
        <w:t>.</w:t>
      </w:r>
    </w:p>
    <w:p w14:paraId="14078BC2" w14:textId="77777777" w:rsidR="00AF431D" w:rsidRPr="00E42246" w:rsidRDefault="00AF431D" w:rsidP="00DA1BAD">
      <w:pPr>
        <w:pStyle w:val="NormalWeb"/>
        <w:jc w:val="both"/>
        <w:rPr>
          <w:rFonts w:ascii="Arial" w:hAnsi="Arial" w:cs="Arial"/>
          <w:sz w:val="16"/>
          <w:szCs w:val="16"/>
          <w:lang w:val="en"/>
        </w:rPr>
      </w:pPr>
    </w:p>
    <w:p w14:paraId="008942DC" w14:textId="77777777" w:rsidR="00DA1BAD" w:rsidRPr="00E42246" w:rsidRDefault="00635C90" w:rsidP="00300F23">
      <w:pPr>
        <w:tabs>
          <w:tab w:val="left" w:pos="8910"/>
        </w:tabs>
        <w:jc w:val="right"/>
        <w:rPr>
          <w:rFonts w:ascii="Arial" w:hAnsi="Arial" w:cs="Arial"/>
          <w:bCs/>
          <w:sz w:val="16"/>
          <w:szCs w:val="16"/>
        </w:rPr>
      </w:pPr>
      <w:r w:rsidRPr="00E42246">
        <w:rPr>
          <w:rFonts w:ascii="Arial" w:hAnsi="Arial" w:cs="Arial"/>
          <w:bCs/>
          <w:sz w:val="16"/>
          <w:szCs w:val="16"/>
        </w:rPr>
        <w:t>Further Reading</w:t>
      </w:r>
      <w:r w:rsidR="00DA1BAD" w:rsidRPr="00E42246">
        <w:rPr>
          <w:rFonts w:ascii="Arial" w:hAnsi="Arial" w:cs="Arial"/>
          <w:bCs/>
          <w:sz w:val="16"/>
          <w:szCs w:val="16"/>
        </w:rPr>
        <w:t xml:space="preserve">:  </w:t>
      </w:r>
      <w:hyperlink r:id="rId512" w:history="1">
        <w:r w:rsidR="00DA1BAD" w:rsidRPr="00E42246">
          <w:rPr>
            <w:rStyle w:val="Hyperlink"/>
            <w:rFonts w:ascii="Arial" w:hAnsi="Arial" w:cs="Arial"/>
            <w:bCs/>
            <w:sz w:val="16"/>
            <w:szCs w:val="16"/>
          </w:rPr>
          <w:t>http://www.scientology.ca/what-is-scientology.html?link=side_wis</w:t>
        </w:r>
      </w:hyperlink>
    </w:p>
    <w:p w14:paraId="2CD699EF" w14:textId="77777777" w:rsidR="001C453A" w:rsidRPr="00635C90" w:rsidRDefault="001C453A">
      <w:pPr>
        <w:rPr>
          <w:rFonts w:asciiTheme="minorHAnsi" w:hAnsiTheme="minorHAnsi" w:cs="Arial"/>
          <w:sz w:val="22"/>
          <w:szCs w:val="22"/>
        </w:rPr>
      </w:pPr>
      <w:r w:rsidRPr="00635C90">
        <w:rPr>
          <w:rFonts w:asciiTheme="minorHAnsi" w:hAnsiTheme="minorHAnsi" w:cs="Arial"/>
          <w:sz w:val="40"/>
          <w:szCs w:val="40"/>
        </w:rPr>
        <w:br w:type="page"/>
      </w:r>
    </w:p>
    <w:p w14:paraId="3FDC3F84" w14:textId="77777777" w:rsidR="00F6115B" w:rsidRPr="00D678AA" w:rsidRDefault="00F6115B" w:rsidP="00BA0A84">
      <w:pPr>
        <w:pStyle w:val="Heading1"/>
        <w:rPr>
          <w:sz w:val="22"/>
          <w:szCs w:val="22"/>
        </w:rPr>
      </w:pPr>
      <w:bookmarkStart w:id="95" w:name="_Toc11742289"/>
      <w:r w:rsidRPr="003B0665">
        <w:lastRenderedPageBreak/>
        <w:t>DAOIS</w:t>
      </w:r>
      <w:r w:rsidR="008B04FC">
        <w:t>M</w:t>
      </w:r>
      <w:bookmarkEnd w:id="95"/>
    </w:p>
    <w:p w14:paraId="7F7D7A30" w14:textId="77777777" w:rsidR="00F6115B" w:rsidRPr="00D678AA" w:rsidRDefault="00F6115B" w:rsidP="00BA0A84">
      <w:pPr>
        <w:pStyle w:val="Heading2"/>
        <w:rPr>
          <w:sz w:val="22"/>
          <w:szCs w:val="22"/>
        </w:rPr>
      </w:pPr>
      <w:bookmarkStart w:id="96" w:name="_Toc11742290"/>
      <w:r w:rsidRPr="00C372AC">
        <w:t xml:space="preserve">Lunar New Year </w:t>
      </w:r>
      <w:r w:rsidR="00C372AC">
        <w:t xml:space="preserve">- </w:t>
      </w:r>
      <w:r w:rsidRPr="00C372AC">
        <w:t>Spring Festival</w:t>
      </w:r>
      <w:r w:rsidR="00C372AC">
        <w:t xml:space="preserve"> - (Daois</w:t>
      </w:r>
      <w:r w:rsidR="008B04FC">
        <w:t>m/</w:t>
      </w:r>
      <w:r w:rsidR="005D04FE">
        <w:t>Confucian</w:t>
      </w:r>
      <w:r w:rsidR="008B04FC">
        <w:t>ism/</w:t>
      </w:r>
      <w:r w:rsidR="005D04FE">
        <w:t>Buddhis</w:t>
      </w:r>
      <w:r w:rsidR="008B04FC">
        <w:t>m</w:t>
      </w:r>
      <w:r w:rsidR="00C372AC">
        <w:t>)</w:t>
      </w:r>
      <w:bookmarkEnd w:id="96"/>
    </w:p>
    <w:p w14:paraId="0BC573AF" w14:textId="77777777" w:rsidR="00F6115B" w:rsidRPr="005B50C2" w:rsidRDefault="00F6115B" w:rsidP="00F6115B">
      <w:pPr>
        <w:rPr>
          <w:rFonts w:ascii="Cambria" w:hAnsi="Cambria" w:cs="Arial"/>
          <w:b/>
          <w:sz w:val="16"/>
          <w:szCs w:val="16"/>
        </w:rPr>
      </w:pPr>
    </w:p>
    <w:p w14:paraId="30F3B7F3" w14:textId="77777777" w:rsidR="00F6115B" w:rsidRDefault="00F6115B" w:rsidP="00C372AC">
      <w:pPr>
        <w:tabs>
          <w:tab w:val="left" w:pos="1560"/>
          <w:tab w:val="left" w:pos="1843"/>
        </w:tabs>
        <w:rPr>
          <w:rFonts w:asciiTheme="minorHAnsi" w:hAnsiTheme="minorHAnsi"/>
          <w:bCs/>
          <w:sz w:val="22"/>
          <w:szCs w:val="22"/>
          <w:lang w:val="en-US"/>
        </w:rPr>
      </w:pPr>
      <w:r>
        <w:rPr>
          <w:rFonts w:asciiTheme="minorHAnsi" w:hAnsiTheme="minorHAnsi"/>
          <w:bCs/>
          <w:sz w:val="22"/>
          <w:szCs w:val="22"/>
          <w:lang w:val="en-US"/>
        </w:rPr>
        <w:t>This festival is a very import</w:t>
      </w:r>
      <w:r w:rsidRPr="00930537">
        <w:rPr>
          <w:rFonts w:asciiTheme="minorHAnsi" w:hAnsiTheme="minorHAnsi"/>
          <w:bCs/>
          <w:sz w:val="22"/>
          <w:szCs w:val="22"/>
          <w:lang w:val="en-US"/>
        </w:rPr>
        <w:t>ant day for many people all over the world. This day marks the begi</w:t>
      </w:r>
      <w:r w:rsidRPr="00930537">
        <w:rPr>
          <w:rFonts w:asciiTheme="minorHAnsi" w:hAnsiTheme="minorHAnsi"/>
          <w:bCs/>
          <w:sz w:val="22"/>
          <w:szCs w:val="22"/>
          <w:lang w:val="en-US"/>
        </w:rPr>
        <w:t>n</w:t>
      </w:r>
      <w:r w:rsidRPr="00930537">
        <w:rPr>
          <w:rFonts w:asciiTheme="minorHAnsi" w:hAnsiTheme="minorHAnsi"/>
          <w:bCs/>
          <w:sz w:val="22"/>
          <w:szCs w:val="22"/>
          <w:lang w:val="en-US"/>
        </w:rPr>
        <w:t>ning of a new year for people of Chinese, Korean, Vietnamese and Mongolian ancestry and their Diaspora. Many followers of Buddhism, Confucianism and Daoism also hold this day important for its symbolism of renewal</w:t>
      </w:r>
      <w:r w:rsidR="008C3307">
        <w:rPr>
          <w:rFonts w:asciiTheme="minorHAnsi" w:hAnsiTheme="minorHAnsi"/>
          <w:bCs/>
          <w:sz w:val="22"/>
          <w:szCs w:val="22"/>
          <w:lang w:val="en-US"/>
        </w:rPr>
        <w:t xml:space="preserve">. </w:t>
      </w:r>
      <w:r w:rsidRPr="00930537">
        <w:rPr>
          <w:rFonts w:asciiTheme="minorHAnsi" w:hAnsiTheme="minorHAnsi"/>
          <w:bCs/>
          <w:sz w:val="22"/>
          <w:szCs w:val="22"/>
          <w:lang w:val="en-US"/>
        </w:rPr>
        <w:t>Governments, businesses and markets use the Gregorian calendar to regulate the days but use the lunisolar calendar to mark cultural and traditional days of signif</w:t>
      </w:r>
      <w:r w:rsidRPr="00930537">
        <w:rPr>
          <w:rFonts w:asciiTheme="minorHAnsi" w:hAnsiTheme="minorHAnsi"/>
          <w:bCs/>
          <w:sz w:val="22"/>
          <w:szCs w:val="22"/>
          <w:lang w:val="en-US"/>
        </w:rPr>
        <w:t>i</w:t>
      </w:r>
      <w:r w:rsidRPr="00930537">
        <w:rPr>
          <w:rFonts w:asciiTheme="minorHAnsi" w:hAnsiTheme="minorHAnsi"/>
          <w:bCs/>
          <w:sz w:val="22"/>
          <w:szCs w:val="22"/>
          <w:lang w:val="en-US"/>
        </w:rPr>
        <w:t>cance such as the New Year.</w:t>
      </w:r>
    </w:p>
    <w:p w14:paraId="10E4A1AC" w14:textId="77777777" w:rsidR="00F6115B" w:rsidRPr="005B50C2" w:rsidRDefault="00F6115B" w:rsidP="00C372AC">
      <w:pPr>
        <w:tabs>
          <w:tab w:val="left" w:pos="1560"/>
          <w:tab w:val="left" w:pos="1843"/>
        </w:tabs>
        <w:rPr>
          <w:rFonts w:asciiTheme="minorHAnsi" w:hAnsiTheme="minorHAnsi"/>
          <w:bCs/>
          <w:sz w:val="16"/>
          <w:szCs w:val="16"/>
          <w:lang w:val="en-US"/>
        </w:rPr>
      </w:pPr>
    </w:p>
    <w:p w14:paraId="2E1B0666" w14:textId="77777777" w:rsidR="00D678AA" w:rsidRDefault="00F6115B" w:rsidP="00C372AC">
      <w:pPr>
        <w:tabs>
          <w:tab w:val="left" w:pos="1560"/>
          <w:tab w:val="left" w:pos="1843"/>
        </w:tabs>
        <w:rPr>
          <w:rFonts w:asciiTheme="minorHAnsi" w:hAnsiTheme="minorHAnsi"/>
          <w:bCs/>
          <w:sz w:val="22"/>
          <w:szCs w:val="22"/>
          <w:lang w:val="en-US"/>
        </w:rPr>
      </w:pPr>
      <w:r w:rsidRPr="00930537">
        <w:rPr>
          <w:rFonts w:asciiTheme="minorHAnsi" w:hAnsiTheme="minorHAnsi"/>
          <w:bCs/>
          <w:sz w:val="22"/>
          <w:szCs w:val="22"/>
          <w:lang w:val="en-US"/>
        </w:rPr>
        <w:t>For many in East Asia and South East Asia, the Lunar New Year is associated with spring and r</w:t>
      </w:r>
      <w:r w:rsidRPr="00930537">
        <w:rPr>
          <w:rFonts w:asciiTheme="minorHAnsi" w:hAnsiTheme="minorHAnsi"/>
          <w:bCs/>
          <w:sz w:val="22"/>
          <w:szCs w:val="22"/>
          <w:lang w:val="en-US"/>
        </w:rPr>
        <w:t>e</w:t>
      </w:r>
      <w:r w:rsidRPr="00930537">
        <w:rPr>
          <w:rFonts w:asciiTheme="minorHAnsi" w:hAnsiTheme="minorHAnsi"/>
          <w:bCs/>
          <w:sz w:val="22"/>
          <w:szCs w:val="22"/>
          <w:lang w:val="en-US"/>
        </w:rPr>
        <w:t>gardless of one's location it is always marked with great community festivities, gathering of fam</w:t>
      </w:r>
      <w:r w:rsidRPr="00930537">
        <w:rPr>
          <w:rFonts w:asciiTheme="minorHAnsi" w:hAnsiTheme="minorHAnsi"/>
          <w:bCs/>
          <w:sz w:val="22"/>
          <w:szCs w:val="22"/>
          <w:lang w:val="en-US"/>
        </w:rPr>
        <w:t>i</w:t>
      </w:r>
      <w:r w:rsidRPr="00930537">
        <w:rPr>
          <w:rFonts w:asciiTheme="minorHAnsi" w:hAnsiTheme="minorHAnsi"/>
          <w:bCs/>
          <w:sz w:val="22"/>
          <w:szCs w:val="22"/>
          <w:lang w:val="en-US"/>
        </w:rPr>
        <w:t>lies and feasts.</w:t>
      </w:r>
    </w:p>
    <w:p w14:paraId="5DD13265" w14:textId="77777777" w:rsidR="00D678AA" w:rsidRPr="005B50C2" w:rsidRDefault="00D678AA" w:rsidP="00C372AC">
      <w:pPr>
        <w:tabs>
          <w:tab w:val="left" w:pos="1560"/>
          <w:tab w:val="left" w:pos="1843"/>
        </w:tabs>
        <w:rPr>
          <w:rFonts w:asciiTheme="minorHAnsi" w:hAnsiTheme="minorHAnsi"/>
          <w:bCs/>
          <w:sz w:val="16"/>
          <w:szCs w:val="16"/>
          <w:lang w:val="en-US"/>
        </w:rPr>
      </w:pPr>
    </w:p>
    <w:p w14:paraId="3D874780" w14:textId="77777777" w:rsidR="00F6115B" w:rsidRPr="00930537" w:rsidRDefault="00F6115B" w:rsidP="00C372AC">
      <w:pPr>
        <w:tabs>
          <w:tab w:val="left" w:pos="1560"/>
          <w:tab w:val="left" w:pos="1843"/>
        </w:tabs>
        <w:rPr>
          <w:rFonts w:asciiTheme="minorHAnsi" w:hAnsiTheme="minorHAnsi"/>
          <w:bCs/>
          <w:sz w:val="22"/>
          <w:szCs w:val="22"/>
          <w:lang w:val="en-US"/>
        </w:rPr>
      </w:pPr>
      <w:r w:rsidRPr="00930537">
        <w:rPr>
          <w:rFonts w:asciiTheme="minorHAnsi" w:hAnsiTheme="minorHAnsi"/>
          <w:bCs/>
          <w:sz w:val="22"/>
          <w:szCs w:val="22"/>
          <w:lang w:val="en-US"/>
        </w:rPr>
        <w:t>In Korea, and for many of Korean ancestry, this day is referred to as ''Seollal.'' It is day when fam</w:t>
      </w:r>
      <w:r w:rsidRPr="00930537">
        <w:rPr>
          <w:rFonts w:asciiTheme="minorHAnsi" w:hAnsiTheme="minorHAnsi"/>
          <w:bCs/>
          <w:sz w:val="22"/>
          <w:szCs w:val="22"/>
          <w:lang w:val="en-US"/>
        </w:rPr>
        <w:t>i</w:t>
      </w:r>
      <w:r w:rsidRPr="00930537">
        <w:rPr>
          <w:rFonts w:asciiTheme="minorHAnsi" w:hAnsiTheme="minorHAnsi"/>
          <w:bCs/>
          <w:sz w:val="22"/>
          <w:szCs w:val="22"/>
          <w:lang w:val="en-US"/>
        </w:rPr>
        <w:t>lies visit each other paying respects to their elders. Games and food are always part of the festiv</w:t>
      </w:r>
      <w:r w:rsidRPr="00930537">
        <w:rPr>
          <w:rFonts w:asciiTheme="minorHAnsi" w:hAnsiTheme="minorHAnsi"/>
          <w:bCs/>
          <w:sz w:val="22"/>
          <w:szCs w:val="22"/>
          <w:lang w:val="en-US"/>
        </w:rPr>
        <w:t>i</w:t>
      </w:r>
      <w:r w:rsidRPr="00930537">
        <w:rPr>
          <w:rFonts w:asciiTheme="minorHAnsi" w:hAnsiTheme="minorHAnsi"/>
          <w:bCs/>
          <w:sz w:val="22"/>
          <w:szCs w:val="22"/>
          <w:lang w:val="en-US"/>
        </w:rPr>
        <w:t>ties.</w:t>
      </w:r>
    </w:p>
    <w:p w14:paraId="09CEC82E" w14:textId="77777777" w:rsidR="00F6115B" w:rsidRPr="005B50C2" w:rsidRDefault="00F6115B" w:rsidP="00C372AC">
      <w:pPr>
        <w:tabs>
          <w:tab w:val="left" w:pos="1560"/>
          <w:tab w:val="left" w:pos="1843"/>
        </w:tabs>
        <w:rPr>
          <w:rFonts w:asciiTheme="minorHAnsi" w:hAnsiTheme="minorHAnsi"/>
          <w:bCs/>
          <w:sz w:val="16"/>
          <w:szCs w:val="16"/>
          <w:lang w:val="en-US"/>
        </w:rPr>
      </w:pPr>
    </w:p>
    <w:p w14:paraId="5CE2358C" w14:textId="77777777" w:rsidR="00F6115B" w:rsidRPr="00930537" w:rsidRDefault="00F6115B" w:rsidP="00C372AC">
      <w:pPr>
        <w:tabs>
          <w:tab w:val="left" w:pos="1560"/>
          <w:tab w:val="left" w:pos="1843"/>
        </w:tabs>
        <w:rPr>
          <w:rFonts w:asciiTheme="minorHAnsi" w:hAnsiTheme="minorHAnsi"/>
          <w:bCs/>
          <w:sz w:val="22"/>
          <w:szCs w:val="22"/>
          <w:lang w:val="en-US"/>
        </w:rPr>
      </w:pPr>
      <w:r w:rsidRPr="00930537">
        <w:rPr>
          <w:rFonts w:asciiTheme="minorHAnsi" w:hAnsiTheme="minorHAnsi"/>
          <w:bCs/>
          <w:sz w:val="22"/>
          <w:szCs w:val="22"/>
          <w:lang w:val="en-US"/>
        </w:rPr>
        <w:t>In China, and for many of Chinese ancestry, this day is one of the most important traditional hol</w:t>
      </w:r>
      <w:r w:rsidRPr="00930537">
        <w:rPr>
          <w:rFonts w:asciiTheme="minorHAnsi" w:hAnsiTheme="minorHAnsi"/>
          <w:bCs/>
          <w:sz w:val="22"/>
          <w:szCs w:val="22"/>
          <w:lang w:val="en-US"/>
        </w:rPr>
        <w:t>i</w:t>
      </w:r>
      <w:r w:rsidRPr="00930537">
        <w:rPr>
          <w:rFonts w:asciiTheme="minorHAnsi" w:hAnsiTheme="minorHAnsi"/>
          <w:bCs/>
          <w:sz w:val="22"/>
          <w:szCs w:val="22"/>
          <w:lang w:val="en-US"/>
        </w:rPr>
        <w:t xml:space="preserve">days. It is one of the longest, lasting for 15 days, and ends with the Lantern Festival. Festivities vary based on regional customs but is mainly centered </w:t>
      </w:r>
      <w:proofErr w:type="gramStart"/>
      <w:r w:rsidRPr="00930537">
        <w:rPr>
          <w:rFonts w:asciiTheme="minorHAnsi" w:hAnsiTheme="minorHAnsi"/>
          <w:bCs/>
          <w:sz w:val="22"/>
          <w:szCs w:val="22"/>
          <w:lang w:val="en-US"/>
        </w:rPr>
        <w:t>around</w:t>
      </w:r>
      <w:proofErr w:type="gramEnd"/>
      <w:r w:rsidRPr="00930537">
        <w:rPr>
          <w:rFonts w:asciiTheme="minorHAnsi" w:hAnsiTheme="minorHAnsi"/>
          <w:bCs/>
          <w:sz w:val="22"/>
          <w:szCs w:val="22"/>
          <w:lang w:val="en-US"/>
        </w:rPr>
        <w:t xml:space="preserve"> family, visiting of friends and of gi</w:t>
      </w:r>
      <w:r w:rsidRPr="00930537">
        <w:rPr>
          <w:rFonts w:asciiTheme="minorHAnsi" w:hAnsiTheme="minorHAnsi"/>
          <w:bCs/>
          <w:sz w:val="22"/>
          <w:szCs w:val="22"/>
          <w:lang w:val="en-US"/>
        </w:rPr>
        <w:t>v</w:t>
      </w:r>
      <w:r w:rsidRPr="00930537">
        <w:rPr>
          <w:rFonts w:asciiTheme="minorHAnsi" w:hAnsiTheme="minorHAnsi"/>
          <w:bCs/>
          <w:sz w:val="22"/>
          <w:szCs w:val="22"/>
          <w:lang w:val="en-US"/>
        </w:rPr>
        <w:t>ing (by married couples) red coloured envelopes (Cantonese: lai sze or lai see; Mandarin: hong bao; Teochew: ang bao) to the elderly or unmarried juniors. These “red pockets” often contain money.</w:t>
      </w:r>
    </w:p>
    <w:p w14:paraId="6D2D1579" w14:textId="77777777" w:rsidR="00F6115B" w:rsidRPr="005B50C2" w:rsidRDefault="00F6115B" w:rsidP="00C372AC">
      <w:pPr>
        <w:tabs>
          <w:tab w:val="left" w:pos="1560"/>
          <w:tab w:val="left" w:pos="1843"/>
        </w:tabs>
        <w:rPr>
          <w:rFonts w:asciiTheme="minorHAnsi" w:hAnsiTheme="minorHAnsi"/>
          <w:bCs/>
          <w:sz w:val="16"/>
          <w:szCs w:val="16"/>
          <w:lang w:val="en-US"/>
        </w:rPr>
      </w:pPr>
    </w:p>
    <w:p w14:paraId="759DA616" w14:textId="77777777" w:rsidR="00F6115B" w:rsidRDefault="00F6115B" w:rsidP="00C372AC">
      <w:pPr>
        <w:tabs>
          <w:tab w:val="left" w:pos="1560"/>
          <w:tab w:val="left" w:pos="1843"/>
        </w:tabs>
        <w:rPr>
          <w:rFonts w:asciiTheme="minorHAnsi" w:hAnsiTheme="minorHAnsi"/>
          <w:bCs/>
          <w:sz w:val="22"/>
          <w:szCs w:val="22"/>
          <w:lang w:val="en-US"/>
        </w:rPr>
      </w:pPr>
      <w:r w:rsidRPr="00930537">
        <w:rPr>
          <w:rFonts w:asciiTheme="minorHAnsi" w:hAnsiTheme="minorHAnsi"/>
          <w:bCs/>
          <w:sz w:val="22"/>
          <w:szCs w:val="22"/>
          <w:lang w:val="en-US"/>
        </w:rPr>
        <w:t xml:space="preserve">In Vietnam, and for many of Vietnamese ancestry, </w:t>
      </w:r>
      <w:r w:rsidR="00972850">
        <w:rPr>
          <w:rFonts w:asciiTheme="minorHAnsi" w:hAnsiTheme="minorHAnsi"/>
          <w:bCs/>
          <w:sz w:val="22"/>
          <w:szCs w:val="22"/>
          <w:lang w:val="en-US"/>
        </w:rPr>
        <w:t xml:space="preserve">new years </w:t>
      </w:r>
      <w:r w:rsidRPr="00930537">
        <w:rPr>
          <w:rFonts w:asciiTheme="minorHAnsi" w:hAnsiTheme="minorHAnsi"/>
          <w:bCs/>
          <w:sz w:val="22"/>
          <w:szCs w:val="22"/>
          <w:lang w:val="en-US"/>
        </w:rPr>
        <w:t>is referred to as ''Tet''. Similar to the Chinese and Korean New Year traditions, Tet is considered a family oriented holiday with time spent on visiting family and friends and feasting.</w:t>
      </w:r>
    </w:p>
    <w:p w14:paraId="3BF97FD2" w14:textId="77777777" w:rsidR="00F6115B" w:rsidRPr="005B50C2" w:rsidRDefault="00F6115B" w:rsidP="00C372AC">
      <w:pPr>
        <w:tabs>
          <w:tab w:val="left" w:pos="1560"/>
          <w:tab w:val="left" w:pos="1843"/>
        </w:tabs>
        <w:rPr>
          <w:rFonts w:asciiTheme="minorHAnsi" w:hAnsiTheme="minorHAnsi"/>
          <w:bCs/>
          <w:sz w:val="16"/>
          <w:szCs w:val="16"/>
          <w:lang w:val="en-US"/>
        </w:rPr>
      </w:pPr>
    </w:p>
    <w:p w14:paraId="6DA96F6E" w14:textId="77777777" w:rsidR="00F6115B" w:rsidRDefault="00F6115B" w:rsidP="00C372AC">
      <w:pPr>
        <w:tabs>
          <w:tab w:val="left" w:pos="1560"/>
          <w:tab w:val="left" w:pos="1843"/>
        </w:tabs>
        <w:rPr>
          <w:rFonts w:asciiTheme="minorHAnsi" w:hAnsiTheme="minorHAnsi"/>
          <w:bCs/>
          <w:sz w:val="22"/>
          <w:szCs w:val="22"/>
          <w:lang w:val="en-US"/>
        </w:rPr>
      </w:pPr>
      <w:r w:rsidRPr="00930537">
        <w:rPr>
          <w:rFonts w:asciiTheme="minorHAnsi" w:hAnsiTheme="minorHAnsi"/>
          <w:bCs/>
          <w:sz w:val="22"/>
          <w:szCs w:val="22"/>
          <w:lang w:val="en-US"/>
        </w:rPr>
        <w:t xml:space="preserve">In Mongolia, and for many of Mongolian ancestry, the lunar </w:t>
      </w:r>
      <w:proofErr w:type="gramStart"/>
      <w:r w:rsidRPr="00930537">
        <w:rPr>
          <w:rFonts w:asciiTheme="minorHAnsi" w:hAnsiTheme="minorHAnsi"/>
          <w:bCs/>
          <w:sz w:val="22"/>
          <w:szCs w:val="22"/>
          <w:lang w:val="en-US"/>
        </w:rPr>
        <w:t>new year</w:t>
      </w:r>
      <w:proofErr w:type="gramEnd"/>
      <w:r w:rsidRPr="00930537">
        <w:rPr>
          <w:rFonts w:asciiTheme="minorHAnsi" w:hAnsiTheme="minorHAnsi"/>
          <w:bCs/>
          <w:sz w:val="22"/>
          <w:szCs w:val="22"/>
          <w:lang w:val="en-US"/>
        </w:rPr>
        <w:t xml:space="preserve"> is referred to as ''Tsagaan Sar.'' This day is marked with a large feast, the giving of gifts and family gathering. Tsagaan </w:t>
      </w:r>
      <w:proofErr w:type="gramStart"/>
      <w:r w:rsidRPr="00930537">
        <w:rPr>
          <w:rFonts w:asciiTheme="minorHAnsi" w:hAnsiTheme="minorHAnsi"/>
          <w:bCs/>
          <w:sz w:val="22"/>
          <w:szCs w:val="22"/>
          <w:lang w:val="en-US"/>
        </w:rPr>
        <w:t>Sar</w:t>
      </w:r>
      <w:proofErr w:type="gramEnd"/>
      <w:r w:rsidRPr="00930537">
        <w:rPr>
          <w:rFonts w:asciiTheme="minorHAnsi" w:hAnsiTheme="minorHAnsi"/>
          <w:bCs/>
          <w:sz w:val="22"/>
          <w:szCs w:val="22"/>
          <w:lang w:val="en-US"/>
        </w:rPr>
        <w:t xml:space="preserve"> is commonly celebrated on the same day as the Chinese Lunar New Year but has also been celebrated in the same time as Losar, the Tibetan New Year, which sometimes occur one lunar month after.</w:t>
      </w:r>
    </w:p>
    <w:p w14:paraId="1824CE7E" w14:textId="77777777" w:rsidR="00C372AC" w:rsidRPr="00E42246" w:rsidRDefault="00C372AC" w:rsidP="00C372AC">
      <w:pPr>
        <w:tabs>
          <w:tab w:val="left" w:pos="1560"/>
          <w:tab w:val="left" w:pos="1843"/>
        </w:tabs>
        <w:rPr>
          <w:rFonts w:asciiTheme="minorHAnsi" w:hAnsiTheme="minorHAnsi"/>
          <w:bCs/>
          <w:sz w:val="16"/>
          <w:szCs w:val="16"/>
          <w:lang w:val="en-US"/>
        </w:rPr>
      </w:pPr>
    </w:p>
    <w:p w14:paraId="5712713E" w14:textId="77777777" w:rsidR="00E42246" w:rsidRDefault="00635C90" w:rsidP="00F6115B">
      <w:pPr>
        <w:tabs>
          <w:tab w:val="left" w:pos="1560"/>
          <w:tab w:val="left" w:pos="1843"/>
        </w:tabs>
        <w:jc w:val="right"/>
        <w:rPr>
          <w:rFonts w:ascii="Arial" w:hAnsi="Arial" w:cs="Arial"/>
          <w:bCs/>
          <w:sz w:val="16"/>
          <w:szCs w:val="16"/>
        </w:rPr>
      </w:pPr>
      <w:r w:rsidRPr="00E42246">
        <w:rPr>
          <w:rFonts w:ascii="Arial" w:hAnsi="Arial" w:cs="Arial"/>
          <w:bCs/>
          <w:sz w:val="16"/>
          <w:szCs w:val="16"/>
        </w:rPr>
        <w:t>Further Reading</w:t>
      </w:r>
      <w:r w:rsidR="00F6115B" w:rsidRPr="00E42246">
        <w:rPr>
          <w:rFonts w:ascii="Arial" w:hAnsi="Arial" w:cs="Arial"/>
          <w:bCs/>
          <w:sz w:val="16"/>
          <w:szCs w:val="16"/>
        </w:rPr>
        <w:t>:</w:t>
      </w:r>
    </w:p>
    <w:p w14:paraId="798F3D93" w14:textId="77777777" w:rsidR="00F6115B" w:rsidRPr="00E42246" w:rsidRDefault="00F6115B" w:rsidP="00F6115B">
      <w:pPr>
        <w:tabs>
          <w:tab w:val="left" w:pos="1560"/>
          <w:tab w:val="left" w:pos="1843"/>
        </w:tabs>
        <w:jc w:val="right"/>
        <w:rPr>
          <w:rFonts w:ascii="Arial" w:hAnsi="Arial" w:cs="Arial"/>
          <w:bCs/>
          <w:sz w:val="16"/>
          <w:szCs w:val="16"/>
        </w:rPr>
      </w:pPr>
      <w:r w:rsidRPr="00E42246">
        <w:rPr>
          <w:rFonts w:ascii="Arial" w:hAnsi="Arial" w:cs="Arial"/>
          <w:bCs/>
          <w:sz w:val="16"/>
          <w:szCs w:val="16"/>
        </w:rPr>
        <w:t xml:space="preserve"> </w:t>
      </w:r>
      <w:hyperlink r:id="rId513" w:anchor="safe=strict&amp;q=when+is+Lunar+New+Year+(Spring+Festival)+2017" w:history="1">
        <w:r w:rsidRPr="00E42246">
          <w:rPr>
            <w:rStyle w:val="Hyperlink"/>
            <w:rFonts w:ascii="Arial" w:hAnsi="Arial" w:cs="Arial"/>
            <w:bCs/>
            <w:sz w:val="16"/>
            <w:szCs w:val="16"/>
          </w:rPr>
          <w:t>https://www.google.ca/webhp?sourceid=chrome-instant&amp;ion=1&amp;espv=2&amp;ie=UTF-8#safe=strict&amp;q=when+is+Lunar+New+Year+(Spring+Festival)+2017</w:t>
        </w:r>
      </w:hyperlink>
    </w:p>
    <w:p w14:paraId="073A1961" w14:textId="77777777" w:rsidR="001C453A" w:rsidRPr="00635C90" w:rsidRDefault="001C453A">
      <w:pPr>
        <w:rPr>
          <w:rFonts w:asciiTheme="minorHAnsi" w:hAnsiTheme="minorHAnsi"/>
          <w:bCs/>
          <w:sz w:val="22"/>
          <w:szCs w:val="22"/>
        </w:rPr>
      </w:pPr>
      <w:r w:rsidRPr="00635C90">
        <w:rPr>
          <w:rFonts w:asciiTheme="minorHAnsi" w:hAnsiTheme="minorHAnsi"/>
          <w:bCs/>
          <w:sz w:val="40"/>
          <w:szCs w:val="40"/>
        </w:rPr>
        <w:br w:type="page"/>
      </w:r>
    </w:p>
    <w:p w14:paraId="5AEC6425" w14:textId="45D00876" w:rsidR="00C372AC" w:rsidRPr="00D678AA" w:rsidRDefault="0072166A" w:rsidP="00BA0A84">
      <w:pPr>
        <w:pStyle w:val="Heading1"/>
        <w:rPr>
          <w:sz w:val="22"/>
          <w:szCs w:val="22"/>
          <w:lang w:val="fr-CA"/>
        </w:rPr>
      </w:pPr>
      <w:bookmarkStart w:id="97" w:name="_Toc11742291"/>
      <w:r>
        <w:rPr>
          <w:lang w:val="fr-CA"/>
        </w:rPr>
        <w:lastRenderedPageBreak/>
        <w:t xml:space="preserve">INDIGENOUS, </w:t>
      </w:r>
      <w:r w:rsidR="00C372AC" w:rsidRPr="005726FC">
        <w:rPr>
          <w:lang w:val="fr-CA"/>
        </w:rPr>
        <w:t>FIRST NATIONS, MÉTIS, INUIT</w:t>
      </w:r>
      <w:bookmarkEnd w:id="97"/>
    </w:p>
    <w:p w14:paraId="39CACB57" w14:textId="77777777" w:rsidR="005726FC" w:rsidRPr="00BA0A84" w:rsidRDefault="005726FC" w:rsidP="00BA0A84">
      <w:pPr>
        <w:pStyle w:val="Heading2"/>
        <w:rPr>
          <w:lang w:val="fr-CA"/>
        </w:rPr>
      </w:pPr>
      <w:bookmarkStart w:id="98" w:name="_Toc11742292"/>
      <w:r w:rsidRPr="00BA0A84">
        <w:rPr>
          <w:lang w:val="fr-CA"/>
        </w:rPr>
        <w:t>Louis Riel Day -Toronto - (First Nations, Métis)</w:t>
      </w:r>
      <w:bookmarkEnd w:id="98"/>
    </w:p>
    <w:p w14:paraId="33E791A9" w14:textId="77777777" w:rsidR="005726FC" w:rsidRPr="005B50C2" w:rsidRDefault="005726FC" w:rsidP="005726FC">
      <w:pPr>
        <w:tabs>
          <w:tab w:val="left" w:pos="1560"/>
          <w:tab w:val="left" w:pos="1843"/>
        </w:tabs>
        <w:rPr>
          <w:rFonts w:asciiTheme="minorHAnsi" w:hAnsiTheme="minorHAnsi"/>
          <w:bCs/>
          <w:sz w:val="16"/>
          <w:szCs w:val="16"/>
          <w:lang w:val="fr-CA"/>
        </w:rPr>
      </w:pPr>
    </w:p>
    <w:p w14:paraId="55CBDE0E" w14:textId="6336EA37" w:rsidR="005726FC" w:rsidRPr="00BA0273" w:rsidRDefault="00055623" w:rsidP="005726FC">
      <w:pPr>
        <w:tabs>
          <w:tab w:val="left" w:pos="1560"/>
          <w:tab w:val="left" w:pos="1843"/>
        </w:tabs>
        <w:rPr>
          <w:rFonts w:asciiTheme="minorHAnsi" w:hAnsiTheme="minorHAnsi"/>
          <w:bCs/>
          <w:sz w:val="22"/>
          <w:szCs w:val="22"/>
        </w:rPr>
      </w:pPr>
      <w:r>
        <w:rPr>
          <w:rFonts w:asciiTheme="minorHAnsi" w:hAnsiTheme="minorHAnsi"/>
          <w:bCs/>
          <w:noProof/>
          <w:sz w:val="22"/>
          <w:szCs w:val="22"/>
        </w:rPr>
        <w:drawing>
          <wp:anchor distT="0" distB="0" distL="114300" distR="114300" simplePos="0" relativeHeight="251741184" behindDoc="1" locked="0" layoutInCell="1" allowOverlap="1" wp14:anchorId="7941A55A" wp14:editId="1D2A5BEB">
            <wp:simplePos x="0" y="0"/>
            <wp:positionH relativeFrom="column">
              <wp:posOffset>4696460</wp:posOffset>
            </wp:positionH>
            <wp:positionV relativeFrom="paragraph">
              <wp:posOffset>617855</wp:posOffset>
            </wp:positionV>
            <wp:extent cx="1176020" cy="1511300"/>
            <wp:effectExtent l="0" t="0" r="5080" b="0"/>
            <wp:wrapTight wrapText="bothSides">
              <wp:wrapPolygon edited="0">
                <wp:start x="0" y="0"/>
                <wp:lineTo x="0" y="21237"/>
                <wp:lineTo x="21343" y="21237"/>
                <wp:lineTo x="21343"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is_Riel.jpg"/>
                    <pic:cNvPicPr/>
                  </pic:nvPicPr>
                  <pic:blipFill>
                    <a:blip r:embed="rId514">
                      <a:extLst>
                        <a:ext uri="{28A0092B-C50C-407E-A947-70E740481C1C}">
                          <a14:useLocalDpi xmlns:a14="http://schemas.microsoft.com/office/drawing/2010/main" val="0"/>
                        </a:ext>
                      </a:extLst>
                    </a:blip>
                    <a:stretch>
                      <a:fillRect/>
                    </a:stretch>
                  </pic:blipFill>
                  <pic:spPr>
                    <a:xfrm>
                      <a:off x="0" y="0"/>
                      <a:ext cx="1176020" cy="1511300"/>
                    </a:xfrm>
                    <a:prstGeom prst="rect">
                      <a:avLst/>
                    </a:prstGeom>
                  </pic:spPr>
                </pic:pic>
              </a:graphicData>
            </a:graphic>
            <wp14:sizeRelH relativeFrom="page">
              <wp14:pctWidth>0</wp14:pctWidth>
            </wp14:sizeRelH>
            <wp14:sizeRelV relativeFrom="page">
              <wp14:pctHeight>0</wp14:pctHeight>
            </wp14:sizeRelV>
          </wp:anchor>
        </w:drawing>
      </w:r>
      <w:r w:rsidR="005726FC" w:rsidRPr="00BA0273">
        <w:rPr>
          <w:rFonts w:asciiTheme="minorHAnsi" w:hAnsiTheme="minorHAnsi"/>
          <w:bCs/>
          <w:sz w:val="22"/>
          <w:szCs w:val="22"/>
        </w:rPr>
        <w:t>Louis Riel was a great Métis leader who helped his people form a government and become part of the newly created Dominion of Canada in 1870. Fearing their rights would be overridden, by the new Canadian government, Métis People at the Red River settlement demanded the right to enter Confederation on their own terms. Louis Riel emerged as the spokesperson for the settlement and in 1870 Métis people challenged Canada's right to their homeland in an event known as the Red River Resistance. Riel insisted that Red River was prepared to join Canada but wanted guarantees of the Métis right to continue their culture. The result was the Manitoba Act, which contained most of the guarantees the Métis people had wanted.</w:t>
      </w:r>
    </w:p>
    <w:p w14:paraId="09129AE0" w14:textId="77777777" w:rsidR="005726FC" w:rsidRPr="005B50C2" w:rsidRDefault="005726FC" w:rsidP="005726FC">
      <w:pPr>
        <w:tabs>
          <w:tab w:val="left" w:pos="1560"/>
          <w:tab w:val="left" w:pos="1843"/>
        </w:tabs>
        <w:rPr>
          <w:rFonts w:asciiTheme="minorHAnsi" w:hAnsiTheme="minorHAnsi"/>
          <w:bCs/>
          <w:sz w:val="16"/>
          <w:szCs w:val="16"/>
        </w:rPr>
      </w:pPr>
    </w:p>
    <w:p w14:paraId="29CC4A69" w14:textId="4CC42E20" w:rsidR="005726FC" w:rsidRPr="00BA0273" w:rsidRDefault="00055623" w:rsidP="005726FC">
      <w:pPr>
        <w:tabs>
          <w:tab w:val="left" w:pos="1560"/>
          <w:tab w:val="left" w:pos="1843"/>
        </w:tabs>
        <w:rPr>
          <w:rFonts w:asciiTheme="minorHAnsi" w:hAnsiTheme="minorHAnsi"/>
          <w:bCs/>
          <w:sz w:val="22"/>
          <w:szCs w:val="22"/>
        </w:rPr>
      </w:pPr>
      <w:r>
        <w:rPr>
          <w:noProof/>
        </w:rPr>
        <mc:AlternateContent>
          <mc:Choice Requires="wps">
            <w:drawing>
              <wp:anchor distT="0" distB="0" distL="114300" distR="114300" simplePos="0" relativeHeight="251743232" behindDoc="0" locked="0" layoutInCell="1" allowOverlap="1" wp14:anchorId="56427666" wp14:editId="014587E5">
                <wp:simplePos x="0" y="0"/>
                <wp:positionH relativeFrom="column">
                  <wp:posOffset>4835525</wp:posOffset>
                </wp:positionH>
                <wp:positionV relativeFrom="paragraph">
                  <wp:posOffset>537845</wp:posOffset>
                </wp:positionV>
                <wp:extent cx="979170" cy="108585"/>
                <wp:effectExtent l="0" t="0" r="0" b="5715"/>
                <wp:wrapTight wrapText="bothSides">
                  <wp:wrapPolygon edited="0">
                    <wp:start x="0" y="0"/>
                    <wp:lineTo x="0" y="18947"/>
                    <wp:lineTo x="21012" y="18947"/>
                    <wp:lineTo x="21012" y="0"/>
                    <wp:lineTo x="0" y="0"/>
                  </wp:wrapPolygon>
                </wp:wrapTight>
                <wp:docPr id="51" name="Text Box 51"/>
                <wp:cNvGraphicFramePr/>
                <a:graphic xmlns:a="http://schemas.openxmlformats.org/drawingml/2006/main">
                  <a:graphicData uri="http://schemas.microsoft.com/office/word/2010/wordprocessingShape">
                    <wps:wsp>
                      <wps:cNvSpPr txBox="1"/>
                      <wps:spPr>
                        <a:xfrm>
                          <a:off x="0" y="0"/>
                          <a:ext cx="979170" cy="108585"/>
                        </a:xfrm>
                        <a:prstGeom prst="rect">
                          <a:avLst/>
                        </a:prstGeom>
                        <a:solidFill>
                          <a:prstClr val="white"/>
                        </a:solidFill>
                        <a:ln>
                          <a:noFill/>
                        </a:ln>
                        <a:effectLst/>
                      </wps:spPr>
                      <wps:txbx>
                        <w:txbxContent>
                          <w:p w14:paraId="6DD5C023" w14:textId="28095644" w:rsidR="008E581E" w:rsidRPr="00055623" w:rsidRDefault="008E581E" w:rsidP="00055623">
                            <w:pPr>
                              <w:pStyle w:val="Caption"/>
                              <w:jc w:val="center"/>
                              <w:rPr>
                                <w:rFonts w:ascii="Arial" w:hAnsi="Arial" w:cs="Arial"/>
                                <w:noProof/>
                                <w:color w:val="000000" w:themeColor="text1"/>
                                <w:sz w:val="12"/>
                                <w:szCs w:val="12"/>
                              </w:rPr>
                            </w:pPr>
                            <w:r w:rsidRPr="00055623">
                              <w:rPr>
                                <w:rFonts w:ascii="Arial" w:hAnsi="Arial" w:cs="Arial"/>
                                <w:color w:val="000000" w:themeColor="text1"/>
                                <w:sz w:val="12"/>
                                <w:szCs w:val="12"/>
                              </w:rPr>
                              <w:t>Louis Riel</w:t>
                            </w:r>
                            <w:r w:rsidRPr="00055623">
                              <w:rPr>
                                <w:rFonts w:ascii="Arial" w:hAnsi="Arial" w:cs="Arial"/>
                                <w:noProof/>
                                <w:color w:val="000000" w:themeColor="text1"/>
                                <w:sz w:val="12"/>
                                <w:szCs w:val="12"/>
                              </w:rPr>
                              <w:t xml:space="preserve"> circa 1884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33" type="#_x0000_t202" style="position:absolute;margin-left:380.75pt;margin-top:42.35pt;width:77.1pt;height:8.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ATJNQIAAHYEAAAOAAAAZHJzL2Uyb0RvYy54bWysVMFuGjEQvVfqP1i+l4VIlASxRJSIqhJK&#10;IkGVs/HarCXb49qGXfr1HXt3SZr2VPVixjOzM37vzbC4b40mZ+GDAlvSyWhMibAcKmWPJf2+33y6&#10;pSREZiumwYqSXkSg98uPHxaNm4sbqEFXwhMsYsO8cSWtY3Tzogi8FoaFEThhMSjBGxbx6o9F5VmD&#10;1Y0ubsbjz0UDvnIeuAgBvQ9dkC5zfSkFj09SBhGJLim+LebT5/OQzmK5YPOjZ65WvH8G+4dXGKYs&#10;Nr2WemCRkZNXf5QyinsIIOOIgylASsVFxoBoJuN3aHY1cyJjQXKCu9IU/l9Z/nh+9kRVJZ1OKLHM&#10;oEZ70UbyBVqCLuSncWGOaTuHibFFP+o8+AM6E+xWepN+ERDBODJ9ubKbqnF03s3uJjOMcAxNxrfT&#10;22mqUrx+7HyIXwUYkoySehQvc8rO2xC71CEl9QqgVbVRWqdLCqy1J2eGQje1iqIv/luWtinXQvqq&#10;K9h5RJ6UvkvC2+FKVmwPbeZnNmA+QHVBKjx0wxQc3yjsvmUhPjOP04MYcSPiEx5SQ1NS6C1KavA/&#10;/+ZP+SgqRilpcBpLGn6cmBeU6G8W5U6jOxh+MA6DYU9mDYgbFcTXZBM/8FEPpvRgXnBRVqkLhpjl&#10;2KukcTDXsdsJXDQuVquchAPqWNzaneOp9MDyvn1h3vUaRRT3EYY5ZfN3UnW5HeerUwSpso6J145F&#10;1D9dcLjzJPSLmLbn7T1nvf5dLH8BAAD//wMAUEsDBBQABgAIAAAAIQCwxDK54AAAAAoBAAAPAAAA&#10;ZHJzL2Rvd25yZXYueG1sTI/BTsMwDIbvSLxDZCQuiKWdWFdK0wk2doPDxrRz1pi2onGqJl27t8ec&#10;xs2WP/3+/nw12VacsfeNIwXxLAKBVDrTUKXg8LV9TEH4oMno1hEquKCHVXF7k+vMuJF2eN6HSnAI&#10;+UwrqEPoMil9WaPVfuY6JL59u97qwGtfSdPrkcNtK+dRlEirG+IPte5wXWP5sx+sgmTTD+OO1g+b&#10;w/uH/uyq+fHtclTq/m56fQERcApXGP70WR0Kdjq5gYwXrYJlEi8YVZA+LUEw8BwveDgxGcUpyCKX&#10;/ysUvwAAAP//AwBQSwECLQAUAAYACAAAACEAtoM4kv4AAADhAQAAEwAAAAAAAAAAAAAAAAAAAAAA&#10;W0NvbnRlbnRfVHlwZXNdLnhtbFBLAQItABQABgAIAAAAIQA4/SH/1gAAAJQBAAALAAAAAAAAAAAA&#10;AAAAAC8BAABfcmVscy8ucmVsc1BLAQItABQABgAIAAAAIQA4nATJNQIAAHYEAAAOAAAAAAAAAAAA&#10;AAAAAC4CAABkcnMvZTJvRG9jLnhtbFBLAQItABQABgAIAAAAIQCwxDK54AAAAAoBAAAPAAAAAAAA&#10;AAAAAAAAAI8EAABkcnMvZG93bnJldi54bWxQSwUGAAAAAAQABADzAAAAnAUAAAAA&#10;" stroked="f">
                <v:textbox inset="0,0,0,0">
                  <w:txbxContent>
                    <w:p w14:paraId="6DD5C023" w14:textId="28095644" w:rsidR="008E581E" w:rsidRPr="00055623" w:rsidRDefault="008E581E" w:rsidP="00055623">
                      <w:pPr>
                        <w:pStyle w:val="Caption"/>
                        <w:jc w:val="center"/>
                        <w:rPr>
                          <w:rFonts w:ascii="Arial" w:hAnsi="Arial" w:cs="Arial"/>
                          <w:noProof/>
                          <w:color w:val="000000" w:themeColor="text1"/>
                          <w:sz w:val="12"/>
                          <w:szCs w:val="12"/>
                        </w:rPr>
                      </w:pPr>
                      <w:r w:rsidRPr="00055623">
                        <w:rPr>
                          <w:rFonts w:ascii="Arial" w:hAnsi="Arial" w:cs="Arial"/>
                          <w:color w:val="000000" w:themeColor="text1"/>
                          <w:sz w:val="12"/>
                          <w:szCs w:val="12"/>
                        </w:rPr>
                        <w:t>Louis Riel</w:t>
                      </w:r>
                      <w:r w:rsidRPr="00055623">
                        <w:rPr>
                          <w:rFonts w:ascii="Arial" w:hAnsi="Arial" w:cs="Arial"/>
                          <w:noProof/>
                          <w:color w:val="000000" w:themeColor="text1"/>
                          <w:sz w:val="12"/>
                          <w:szCs w:val="12"/>
                        </w:rPr>
                        <w:t xml:space="preserve"> circa 1884</w:t>
                      </w:r>
                    </w:p>
                  </w:txbxContent>
                </v:textbox>
                <w10:wrap type="tight"/>
              </v:shape>
            </w:pict>
          </mc:Fallback>
        </mc:AlternateContent>
      </w:r>
      <w:r w:rsidR="005726FC" w:rsidRPr="00BA0273">
        <w:rPr>
          <w:rFonts w:asciiTheme="minorHAnsi" w:hAnsiTheme="minorHAnsi"/>
          <w:bCs/>
          <w:sz w:val="22"/>
          <w:szCs w:val="22"/>
        </w:rPr>
        <w:t>However, the Canadian government did not honour its obligations to the M</w:t>
      </w:r>
      <w:r w:rsidR="005726FC" w:rsidRPr="00BA0273">
        <w:rPr>
          <w:rFonts w:asciiTheme="minorHAnsi" w:hAnsiTheme="minorHAnsi"/>
          <w:bCs/>
          <w:sz w:val="22"/>
          <w:szCs w:val="22"/>
        </w:rPr>
        <w:t>é</w:t>
      </w:r>
      <w:r w:rsidR="005726FC" w:rsidRPr="00BA0273">
        <w:rPr>
          <w:rFonts w:asciiTheme="minorHAnsi" w:hAnsiTheme="minorHAnsi"/>
          <w:bCs/>
          <w:sz w:val="22"/>
          <w:szCs w:val="22"/>
        </w:rPr>
        <w:t>tis, and as a result, Métis people were further displaced. Fearing that more and more Métis lands would be lost to new settlers, Louis Riel was asked to lead his people once again in asserting Métis rights. In 1884, Louis Riel r</w:t>
      </w:r>
      <w:r w:rsidR="005726FC" w:rsidRPr="00BA0273">
        <w:rPr>
          <w:rFonts w:asciiTheme="minorHAnsi" w:hAnsiTheme="minorHAnsi"/>
          <w:bCs/>
          <w:sz w:val="22"/>
          <w:szCs w:val="22"/>
        </w:rPr>
        <w:t>e</w:t>
      </w:r>
      <w:r w:rsidR="005726FC" w:rsidRPr="00BA0273">
        <w:rPr>
          <w:rFonts w:asciiTheme="minorHAnsi" w:hAnsiTheme="minorHAnsi"/>
          <w:bCs/>
          <w:sz w:val="22"/>
          <w:szCs w:val="22"/>
        </w:rPr>
        <w:t>turned to present the Métis concerns to the Canadian government. Despite Riel's assistance, the federal government ignored Métis concerns, which led to the declaration of a provisional Métis government. This culminated in armed conflict between the Métis and the Canadian government. Louis Riel was captured, charged and tried for treason. On November 16, 1885 he was executed by the Canadian government for leading the Northwest Resistance in defense of Métis rights and the Métis way-of-life.</w:t>
      </w:r>
    </w:p>
    <w:p w14:paraId="1D4F591E" w14:textId="77777777" w:rsidR="005726FC" w:rsidRPr="005B50C2" w:rsidRDefault="005726FC" w:rsidP="005726FC">
      <w:pPr>
        <w:tabs>
          <w:tab w:val="left" w:pos="1560"/>
          <w:tab w:val="left" w:pos="1843"/>
        </w:tabs>
        <w:rPr>
          <w:rFonts w:asciiTheme="minorHAnsi" w:hAnsiTheme="minorHAnsi"/>
          <w:bCs/>
          <w:sz w:val="16"/>
          <w:szCs w:val="16"/>
        </w:rPr>
      </w:pPr>
    </w:p>
    <w:p w14:paraId="081A8581" w14:textId="77777777" w:rsidR="005726FC" w:rsidRPr="00BA0273" w:rsidRDefault="005726FC" w:rsidP="005726FC">
      <w:pPr>
        <w:tabs>
          <w:tab w:val="left" w:pos="1560"/>
          <w:tab w:val="left" w:pos="1843"/>
        </w:tabs>
        <w:rPr>
          <w:rFonts w:asciiTheme="minorHAnsi" w:hAnsiTheme="minorHAnsi"/>
          <w:bCs/>
          <w:sz w:val="22"/>
          <w:szCs w:val="22"/>
        </w:rPr>
      </w:pPr>
      <w:r w:rsidRPr="00BA0273">
        <w:rPr>
          <w:rFonts w:asciiTheme="minorHAnsi" w:hAnsiTheme="minorHAnsi"/>
          <w:bCs/>
          <w:sz w:val="22"/>
          <w:szCs w:val="22"/>
        </w:rPr>
        <w:t>Every year Louis Riel Day is held to remember what Riel sacrificed and renew the commitment to completing his work. The Métis Nation of Ontario (MNO) celebrates Louis Riel Day to recognize the many contributions of the Métis to Canada and to highlight the continuing struggles that Métis continue to face.</w:t>
      </w:r>
      <w:r w:rsidR="00972850">
        <w:rPr>
          <w:rFonts w:asciiTheme="minorHAnsi" w:hAnsiTheme="minorHAnsi"/>
          <w:bCs/>
          <w:sz w:val="22"/>
          <w:szCs w:val="22"/>
        </w:rPr>
        <w:t xml:space="preserve"> </w:t>
      </w:r>
      <w:r w:rsidRPr="00BA0273">
        <w:rPr>
          <w:rFonts w:asciiTheme="minorHAnsi" w:hAnsiTheme="minorHAnsi"/>
          <w:bCs/>
          <w:sz w:val="22"/>
          <w:szCs w:val="22"/>
        </w:rPr>
        <w:t>“We celebrate this day to recognize our ongoing struggle to fulfill Louis Riel’s dream</w:t>
      </w:r>
      <w:r w:rsidR="00972850">
        <w:rPr>
          <w:rFonts w:asciiTheme="minorHAnsi" w:hAnsiTheme="minorHAnsi"/>
          <w:bCs/>
          <w:sz w:val="22"/>
          <w:szCs w:val="22"/>
        </w:rPr>
        <w:t>:</w:t>
      </w:r>
      <w:r w:rsidRPr="00BA0273">
        <w:rPr>
          <w:rFonts w:asciiTheme="minorHAnsi" w:hAnsiTheme="minorHAnsi"/>
          <w:bCs/>
          <w:sz w:val="22"/>
          <w:szCs w:val="22"/>
        </w:rPr>
        <w:t xml:space="preserve"> that the</w:t>
      </w:r>
      <w:r>
        <w:rPr>
          <w:rFonts w:asciiTheme="minorHAnsi" w:hAnsiTheme="minorHAnsi"/>
          <w:bCs/>
          <w:sz w:val="22"/>
          <w:szCs w:val="22"/>
        </w:rPr>
        <w:t xml:space="preserve"> </w:t>
      </w:r>
      <w:r w:rsidRPr="00BA0273">
        <w:rPr>
          <w:rFonts w:asciiTheme="minorHAnsi" w:hAnsiTheme="minorHAnsi"/>
          <w:bCs/>
          <w:sz w:val="22"/>
          <w:szCs w:val="22"/>
        </w:rPr>
        <w:t>Métis</w:t>
      </w:r>
      <w:r>
        <w:rPr>
          <w:rFonts w:asciiTheme="minorHAnsi" w:hAnsiTheme="minorHAnsi"/>
          <w:bCs/>
          <w:sz w:val="22"/>
          <w:szCs w:val="22"/>
        </w:rPr>
        <w:t xml:space="preserve"> </w:t>
      </w:r>
      <w:r w:rsidRPr="00BA0273">
        <w:rPr>
          <w:rFonts w:asciiTheme="minorHAnsi" w:hAnsiTheme="minorHAnsi"/>
          <w:bCs/>
          <w:sz w:val="22"/>
          <w:szCs w:val="22"/>
        </w:rPr>
        <w:t>take</w:t>
      </w:r>
      <w:r>
        <w:rPr>
          <w:rFonts w:asciiTheme="minorHAnsi" w:hAnsiTheme="minorHAnsi"/>
          <w:bCs/>
          <w:sz w:val="22"/>
          <w:szCs w:val="22"/>
        </w:rPr>
        <w:t xml:space="preserve"> </w:t>
      </w:r>
      <w:r w:rsidRPr="00BA0273">
        <w:rPr>
          <w:rFonts w:asciiTheme="minorHAnsi" w:hAnsiTheme="minorHAnsi"/>
          <w:bCs/>
          <w:sz w:val="22"/>
          <w:szCs w:val="22"/>
        </w:rPr>
        <w:t xml:space="preserve">their rightful place within Confederation.” </w:t>
      </w:r>
      <w:proofErr w:type="gramStart"/>
      <w:r w:rsidRPr="00BA0273">
        <w:rPr>
          <w:rFonts w:asciiTheme="minorHAnsi" w:hAnsiTheme="minorHAnsi"/>
          <w:bCs/>
          <w:sz w:val="22"/>
          <w:szCs w:val="22"/>
        </w:rPr>
        <w:t>MNO President Gary Lipinski.</w:t>
      </w:r>
      <w:proofErr w:type="gramEnd"/>
    </w:p>
    <w:p w14:paraId="7C8062C7" w14:textId="77777777" w:rsidR="005726FC" w:rsidRPr="005B50C2" w:rsidRDefault="005726FC" w:rsidP="005726FC">
      <w:pPr>
        <w:tabs>
          <w:tab w:val="left" w:pos="1560"/>
          <w:tab w:val="left" w:pos="1843"/>
        </w:tabs>
        <w:rPr>
          <w:rFonts w:asciiTheme="minorHAnsi" w:hAnsiTheme="minorHAnsi"/>
          <w:bCs/>
          <w:sz w:val="16"/>
          <w:szCs w:val="16"/>
        </w:rPr>
      </w:pPr>
    </w:p>
    <w:p w14:paraId="645A5FFB" w14:textId="77777777" w:rsidR="005726FC" w:rsidRPr="00BA0273" w:rsidRDefault="005726FC" w:rsidP="005726FC">
      <w:pPr>
        <w:tabs>
          <w:tab w:val="left" w:pos="1560"/>
          <w:tab w:val="left" w:pos="1843"/>
        </w:tabs>
        <w:rPr>
          <w:rFonts w:asciiTheme="minorHAnsi" w:hAnsiTheme="minorHAnsi"/>
          <w:bCs/>
          <w:sz w:val="22"/>
          <w:szCs w:val="22"/>
        </w:rPr>
      </w:pPr>
      <w:r w:rsidRPr="00BA0273">
        <w:rPr>
          <w:rFonts w:asciiTheme="minorHAnsi" w:hAnsiTheme="minorHAnsi"/>
          <w:bCs/>
          <w:sz w:val="22"/>
          <w:szCs w:val="22"/>
        </w:rPr>
        <w:t>The Métis are recognized as one of the Aboriginal Peoples of Canada by the Constitution Act of 1982. Louis Riel Day is a time to recognize and respect the history, culture and identity of Métis people. Additionally, the City of Toronto proclaimed November 16, “Louis Riel Day” and the Métis flag is raised at City Hall.</w:t>
      </w:r>
    </w:p>
    <w:p w14:paraId="7A210B67" w14:textId="77777777" w:rsidR="005726FC" w:rsidRPr="005B50C2" w:rsidRDefault="005726FC" w:rsidP="005726FC">
      <w:pPr>
        <w:tabs>
          <w:tab w:val="left" w:pos="1560"/>
          <w:tab w:val="left" w:pos="1843"/>
        </w:tabs>
        <w:rPr>
          <w:rFonts w:asciiTheme="minorHAnsi" w:hAnsiTheme="minorHAnsi"/>
          <w:bCs/>
          <w:sz w:val="16"/>
          <w:szCs w:val="16"/>
        </w:rPr>
      </w:pPr>
    </w:p>
    <w:p w14:paraId="60BF6BD9" w14:textId="77777777" w:rsidR="005726FC" w:rsidRDefault="005726FC" w:rsidP="005726FC">
      <w:pPr>
        <w:tabs>
          <w:tab w:val="left" w:pos="1560"/>
          <w:tab w:val="left" w:pos="1843"/>
        </w:tabs>
        <w:rPr>
          <w:rFonts w:asciiTheme="minorHAnsi" w:hAnsiTheme="minorHAnsi"/>
          <w:bCs/>
          <w:sz w:val="22"/>
          <w:szCs w:val="22"/>
        </w:rPr>
      </w:pPr>
      <w:r w:rsidRPr="00BA0273">
        <w:rPr>
          <w:rFonts w:asciiTheme="minorHAnsi" w:hAnsiTheme="minorHAnsi"/>
          <w:bCs/>
          <w:sz w:val="22"/>
          <w:szCs w:val="22"/>
        </w:rPr>
        <w:t>Today, Riel is considered the founder of Manitoba and is recognized by the Métis and other people as an advocate for minority rights in Canada. As stated by former Métis Nation of Ontario Pres</w:t>
      </w:r>
      <w:r w:rsidRPr="00BA0273">
        <w:rPr>
          <w:rFonts w:asciiTheme="minorHAnsi" w:hAnsiTheme="minorHAnsi"/>
          <w:bCs/>
          <w:sz w:val="22"/>
          <w:szCs w:val="22"/>
        </w:rPr>
        <w:t>i</w:t>
      </w:r>
      <w:r w:rsidRPr="00BA0273">
        <w:rPr>
          <w:rFonts w:asciiTheme="minorHAnsi" w:hAnsiTheme="minorHAnsi"/>
          <w:bCs/>
          <w:sz w:val="22"/>
          <w:szCs w:val="22"/>
        </w:rPr>
        <w:t xml:space="preserve">dent, Tony Belcourt, </w:t>
      </w:r>
      <w:r w:rsidRPr="006E4F57">
        <w:rPr>
          <w:rFonts w:asciiTheme="minorHAnsi" w:hAnsiTheme="minorHAnsi"/>
          <w:bCs/>
          <w:sz w:val="22"/>
          <w:szCs w:val="22"/>
        </w:rPr>
        <w:t>''November 16th marks a significant occasion of observance for the Métis N</w:t>
      </w:r>
      <w:r w:rsidRPr="006E4F57">
        <w:rPr>
          <w:rFonts w:asciiTheme="minorHAnsi" w:hAnsiTheme="minorHAnsi"/>
          <w:bCs/>
          <w:sz w:val="22"/>
          <w:szCs w:val="22"/>
        </w:rPr>
        <w:t>a</w:t>
      </w:r>
      <w:r w:rsidRPr="006E4F57">
        <w:rPr>
          <w:rFonts w:asciiTheme="minorHAnsi" w:hAnsiTheme="minorHAnsi"/>
          <w:bCs/>
          <w:sz w:val="22"/>
          <w:szCs w:val="22"/>
        </w:rPr>
        <w:t>tion. This date gives us an opportunity to bring about an enlightened focus on the significant role and achievements of Louis Riel and the Métis Nation in the building of Canada.''</w:t>
      </w:r>
    </w:p>
    <w:p w14:paraId="2A99405F" w14:textId="77777777" w:rsidR="005726FC" w:rsidRPr="005B50C2" w:rsidRDefault="005726FC" w:rsidP="005726FC">
      <w:pPr>
        <w:tabs>
          <w:tab w:val="left" w:pos="1560"/>
          <w:tab w:val="left" w:pos="1843"/>
        </w:tabs>
        <w:rPr>
          <w:rFonts w:asciiTheme="minorHAnsi" w:hAnsiTheme="minorHAnsi"/>
          <w:bCs/>
          <w:sz w:val="16"/>
          <w:szCs w:val="16"/>
        </w:rPr>
      </w:pPr>
    </w:p>
    <w:p w14:paraId="54473C80" w14:textId="77777777" w:rsidR="005726FC" w:rsidRPr="00E42246" w:rsidRDefault="00635C90" w:rsidP="005726FC">
      <w:pPr>
        <w:tabs>
          <w:tab w:val="left" w:pos="1560"/>
          <w:tab w:val="left" w:pos="1843"/>
        </w:tabs>
        <w:jc w:val="right"/>
        <w:rPr>
          <w:rFonts w:ascii="Arial" w:hAnsi="Arial" w:cs="Arial"/>
          <w:bCs/>
          <w:sz w:val="16"/>
          <w:szCs w:val="16"/>
        </w:rPr>
      </w:pPr>
      <w:r w:rsidRPr="00E42246">
        <w:rPr>
          <w:rFonts w:ascii="Arial" w:hAnsi="Arial" w:cs="Arial"/>
          <w:bCs/>
          <w:sz w:val="16"/>
          <w:szCs w:val="16"/>
        </w:rPr>
        <w:t>Further Reading</w:t>
      </w:r>
      <w:r w:rsidR="00042A11" w:rsidRPr="00E42246">
        <w:rPr>
          <w:rFonts w:ascii="Arial" w:hAnsi="Arial" w:cs="Arial"/>
          <w:bCs/>
          <w:sz w:val="16"/>
          <w:szCs w:val="16"/>
        </w:rPr>
        <w:t xml:space="preserve">: </w:t>
      </w:r>
      <w:hyperlink r:id="rId515" w:history="1">
        <w:r w:rsidR="00042A11" w:rsidRPr="00E42246">
          <w:rPr>
            <w:rStyle w:val="Hyperlink"/>
            <w:rFonts w:ascii="Arial" w:hAnsi="Arial" w:cs="Arial"/>
            <w:bCs/>
            <w:sz w:val="16"/>
            <w:szCs w:val="16"/>
          </w:rPr>
          <w:t>http://www.metisnation.org/news-media/louis-riel-day/</w:t>
        </w:r>
      </w:hyperlink>
    </w:p>
    <w:p w14:paraId="4BE8D8FC" w14:textId="77777777" w:rsidR="00BA0A84" w:rsidRPr="00635C90" w:rsidRDefault="00BA0A84">
      <w:pPr>
        <w:rPr>
          <w:rFonts w:asciiTheme="minorHAnsi" w:hAnsiTheme="minorHAnsi"/>
          <w:bCs/>
          <w:sz w:val="22"/>
          <w:szCs w:val="22"/>
        </w:rPr>
      </w:pPr>
      <w:r w:rsidRPr="00635C90">
        <w:rPr>
          <w:rFonts w:asciiTheme="minorHAnsi" w:hAnsiTheme="minorHAnsi"/>
          <w:bCs/>
          <w:sz w:val="22"/>
          <w:szCs w:val="22"/>
        </w:rPr>
        <w:br w:type="page"/>
      </w:r>
    </w:p>
    <w:p w14:paraId="3ED91742" w14:textId="3EF31C91" w:rsidR="005726FC" w:rsidRPr="00BA0A84" w:rsidRDefault="005726FC" w:rsidP="00BA0A84">
      <w:pPr>
        <w:pStyle w:val="Heading2"/>
      </w:pPr>
      <w:bookmarkStart w:id="99" w:name="_Toc11742293"/>
      <w:r w:rsidRPr="00BA0A84">
        <w:lastRenderedPageBreak/>
        <w:t xml:space="preserve">National </w:t>
      </w:r>
      <w:r w:rsidR="00F23CD2">
        <w:t>Indigenous Persons</w:t>
      </w:r>
      <w:r w:rsidRPr="00BA0A84">
        <w:t xml:space="preserve"> Day - Canada - (First Nations, Métis, Inuit)</w:t>
      </w:r>
      <w:bookmarkEnd w:id="99"/>
    </w:p>
    <w:p w14:paraId="295E2568" w14:textId="77777777" w:rsidR="005726FC" w:rsidRPr="005B50C2" w:rsidRDefault="005726FC" w:rsidP="005726FC">
      <w:pPr>
        <w:rPr>
          <w:rFonts w:asciiTheme="minorHAnsi" w:hAnsiTheme="minorHAnsi" w:cs="Arial"/>
          <w:sz w:val="16"/>
          <w:szCs w:val="16"/>
        </w:rPr>
      </w:pPr>
    </w:p>
    <w:p w14:paraId="1BCDC5E0" w14:textId="4D5B600E" w:rsidR="005726FC" w:rsidRPr="006B162E" w:rsidRDefault="005726FC" w:rsidP="005726FC">
      <w:pPr>
        <w:tabs>
          <w:tab w:val="left" w:pos="1560"/>
          <w:tab w:val="left" w:pos="1843"/>
        </w:tabs>
        <w:rPr>
          <w:rFonts w:asciiTheme="minorHAnsi" w:hAnsiTheme="minorHAnsi"/>
          <w:sz w:val="22"/>
          <w:szCs w:val="22"/>
          <w:lang w:val="en-US"/>
        </w:rPr>
      </w:pPr>
      <w:r w:rsidRPr="006B162E">
        <w:rPr>
          <w:rFonts w:asciiTheme="minorHAnsi" w:hAnsiTheme="minorHAnsi"/>
          <w:sz w:val="22"/>
          <w:szCs w:val="22"/>
          <w:lang w:val="en-US"/>
        </w:rPr>
        <w:t>Every year, people across Canada mark June 21 as a day to recognize the rights, outstanding co</w:t>
      </w:r>
      <w:r w:rsidRPr="006B162E">
        <w:rPr>
          <w:rFonts w:asciiTheme="minorHAnsi" w:hAnsiTheme="minorHAnsi"/>
          <w:sz w:val="22"/>
          <w:szCs w:val="22"/>
          <w:lang w:val="en-US"/>
        </w:rPr>
        <w:t>n</w:t>
      </w:r>
      <w:r w:rsidRPr="006B162E">
        <w:rPr>
          <w:rFonts w:asciiTheme="minorHAnsi" w:hAnsiTheme="minorHAnsi"/>
          <w:sz w:val="22"/>
          <w:szCs w:val="22"/>
          <w:lang w:val="en-US"/>
        </w:rPr>
        <w:t xml:space="preserve">tributions and achievements of </w:t>
      </w:r>
      <w:r w:rsidR="00F23CD2">
        <w:rPr>
          <w:rFonts w:asciiTheme="minorHAnsi" w:hAnsiTheme="minorHAnsi"/>
          <w:sz w:val="22"/>
          <w:szCs w:val="22"/>
          <w:lang w:val="en-US"/>
        </w:rPr>
        <w:t>Indigenous</w:t>
      </w:r>
      <w:r w:rsidRPr="006B162E">
        <w:rPr>
          <w:rFonts w:asciiTheme="minorHAnsi" w:hAnsiTheme="minorHAnsi"/>
          <w:sz w:val="22"/>
          <w:szCs w:val="22"/>
          <w:lang w:val="en-US"/>
        </w:rPr>
        <w:t xml:space="preserve"> peoples. The dignity and unique diverse cultures of First Nations, Métis and</w:t>
      </w:r>
      <w:r w:rsidR="00972850">
        <w:rPr>
          <w:rFonts w:asciiTheme="minorHAnsi" w:hAnsiTheme="minorHAnsi"/>
          <w:sz w:val="22"/>
          <w:szCs w:val="22"/>
          <w:lang w:val="en-US"/>
        </w:rPr>
        <w:t xml:space="preserve"> </w:t>
      </w:r>
      <w:r w:rsidRPr="006B162E">
        <w:rPr>
          <w:rFonts w:asciiTheme="minorHAnsi" w:hAnsiTheme="minorHAnsi"/>
          <w:sz w:val="22"/>
          <w:szCs w:val="22"/>
          <w:lang w:val="en-US"/>
        </w:rPr>
        <w:t>Inuit</w:t>
      </w:r>
      <w:r w:rsidR="00972850">
        <w:rPr>
          <w:rFonts w:asciiTheme="minorHAnsi" w:hAnsiTheme="minorHAnsi"/>
          <w:sz w:val="22"/>
          <w:szCs w:val="22"/>
          <w:lang w:val="en-US"/>
        </w:rPr>
        <w:t xml:space="preserve"> </w:t>
      </w:r>
      <w:r w:rsidRPr="006B162E">
        <w:rPr>
          <w:rFonts w:asciiTheme="minorHAnsi" w:hAnsiTheme="minorHAnsi"/>
          <w:sz w:val="22"/>
          <w:szCs w:val="22"/>
          <w:lang w:val="en-US"/>
        </w:rPr>
        <w:t>peoples in Canada are celebrated. The Canadian Constitution reco</w:t>
      </w:r>
      <w:r w:rsidRPr="006B162E">
        <w:rPr>
          <w:rFonts w:asciiTheme="minorHAnsi" w:hAnsiTheme="minorHAnsi"/>
          <w:sz w:val="22"/>
          <w:szCs w:val="22"/>
          <w:lang w:val="en-US"/>
        </w:rPr>
        <w:t>g</w:t>
      </w:r>
      <w:r w:rsidRPr="006B162E">
        <w:rPr>
          <w:rFonts w:asciiTheme="minorHAnsi" w:hAnsiTheme="minorHAnsi"/>
          <w:sz w:val="22"/>
          <w:szCs w:val="22"/>
          <w:lang w:val="en-US"/>
        </w:rPr>
        <w:t xml:space="preserve">nizes these three groups as </w:t>
      </w:r>
      <w:r w:rsidR="00F23CD2">
        <w:rPr>
          <w:rFonts w:asciiTheme="minorHAnsi" w:hAnsiTheme="minorHAnsi"/>
          <w:sz w:val="22"/>
          <w:szCs w:val="22"/>
          <w:lang w:val="en-US"/>
        </w:rPr>
        <w:t>Indigenous</w:t>
      </w:r>
      <w:r w:rsidRPr="006B162E">
        <w:rPr>
          <w:rFonts w:asciiTheme="minorHAnsi" w:hAnsiTheme="minorHAnsi"/>
          <w:sz w:val="22"/>
          <w:szCs w:val="22"/>
          <w:lang w:val="en-US"/>
        </w:rPr>
        <w:t xml:space="preserve"> peoples.</w:t>
      </w:r>
      <w:r w:rsidR="00972850">
        <w:rPr>
          <w:rFonts w:asciiTheme="minorHAnsi" w:hAnsiTheme="minorHAnsi"/>
          <w:sz w:val="22"/>
          <w:szCs w:val="22"/>
          <w:lang w:val="en-US"/>
        </w:rPr>
        <w:t xml:space="preserve"> </w:t>
      </w:r>
      <w:r w:rsidRPr="006B162E">
        <w:rPr>
          <w:rFonts w:asciiTheme="minorHAnsi" w:hAnsiTheme="minorHAnsi"/>
          <w:sz w:val="22"/>
          <w:szCs w:val="22"/>
          <w:lang w:val="en-US"/>
        </w:rPr>
        <w:t xml:space="preserve">National </w:t>
      </w:r>
      <w:r w:rsidR="00F23CD2">
        <w:rPr>
          <w:rFonts w:asciiTheme="minorHAnsi" w:hAnsiTheme="minorHAnsi"/>
          <w:sz w:val="22"/>
          <w:szCs w:val="22"/>
          <w:lang w:val="en-US"/>
        </w:rPr>
        <w:t>Indigenous Persons</w:t>
      </w:r>
      <w:r w:rsidRPr="006B162E">
        <w:rPr>
          <w:rFonts w:asciiTheme="minorHAnsi" w:hAnsiTheme="minorHAnsi"/>
          <w:sz w:val="22"/>
          <w:szCs w:val="22"/>
          <w:lang w:val="en-US"/>
        </w:rPr>
        <w:t xml:space="preserve"> Day is an event that is growing in importance in Canada.</w:t>
      </w:r>
      <w:r w:rsidR="00972850">
        <w:rPr>
          <w:rFonts w:asciiTheme="minorHAnsi" w:hAnsiTheme="minorHAnsi"/>
          <w:sz w:val="22"/>
          <w:szCs w:val="22"/>
          <w:lang w:val="en-US"/>
        </w:rPr>
        <w:t xml:space="preserve"> </w:t>
      </w:r>
      <w:r w:rsidRPr="006B162E">
        <w:rPr>
          <w:rFonts w:asciiTheme="minorHAnsi" w:hAnsiTheme="minorHAnsi"/>
          <w:sz w:val="22"/>
          <w:szCs w:val="22"/>
          <w:lang w:val="en-US"/>
        </w:rPr>
        <w:t xml:space="preserve">June 21st, the Summer Solstice, is the longest day of the year in the Northern Hemisphere, and marks the changing of seasons. It is seen by many peoples to be a day of great symbolism. Many schools will be acknowledging National </w:t>
      </w:r>
      <w:r w:rsidR="00F23CD2">
        <w:rPr>
          <w:rFonts w:asciiTheme="minorHAnsi" w:hAnsiTheme="minorHAnsi"/>
          <w:sz w:val="22"/>
          <w:szCs w:val="22"/>
          <w:lang w:val="en-US"/>
        </w:rPr>
        <w:t>Indigenous Persons</w:t>
      </w:r>
      <w:r w:rsidRPr="006B162E">
        <w:rPr>
          <w:rFonts w:asciiTheme="minorHAnsi" w:hAnsiTheme="minorHAnsi"/>
          <w:sz w:val="22"/>
          <w:szCs w:val="22"/>
          <w:lang w:val="en-US"/>
        </w:rPr>
        <w:t xml:space="preserve"> Day and the Summer Solstice through activities that promote understanding and learning for all students.</w:t>
      </w:r>
    </w:p>
    <w:p w14:paraId="402CD39A" w14:textId="77777777" w:rsidR="005726FC" w:rsidRPr="005B50C2" w:rsidRDefault="005726FC" w:rsidP="005726FC">
      <w:pPr>
        <w:tabs>
          <w:tab w:val="left" w:pos="1560"/>
          <w:tab w:val="left" w:pos="1843"/>
        </w:tabs>
        <w:rPr>
          <w:rFonts w:asciiTheme="minorHAnsi" w:hAnsiTheme="minorHAnsi"/>
          <w:sz w:val="16"/>
          <w:szCs w:val="16"/>
          <w:lang w:val="en-US"/>
        </w:rPr>
      </w:pPr>
    </w:p>
    <w:p w14:paraId="12BEA1C0" w14:textId="4FB1BD64" w:rsidR="005726FC" w:rsidRPr="006B162E" w:rsidRDefault="005726FC" w:rsidP="005726FC">
      <w:pPr>
        <w:tabs>
          <w:tab w:val="left" w:pos="1560"/>
          <w:tab w:val="left" w:pos="1843"/>
        </w:tabs>
        <w:rPr>
          <w:rFonts w:asciiTheme="minorHAnsi" w:hAnsiTheme="minorHAnsi"/>
          <w:sz w:val="22"/>
          <w:szCs w:val="22"/>
          <w:lang w:val="en-US"/>
        </w:rPr>
      </w:pPr>
      <w:r w:rsidRPr="006B162E">
        <w:rPr>
          <w:rFonts w:asciiTheme="minorHAnsi" w:hAnsiTheme="minorHAnsi"/>
          <w:sz w:val="22"/>
          <w:szCs w:val="22"/>
          <w:lang w:val="en-US"/>
        </w:rPr>
        <w:t xml:space="preserve">What led to the creation of National </w:t>
      </w:r>
      <w:r w:rsidR="00F23CD2">
        <w:rPr>
          <w:rFonts w:asciiTheme="minorHAnsi" w:hAnsiTheme="minorHAnsi"/>
          <w:sz w:val="22"/>
          <w:szCs w:val="22"/>
          <w:lang w:val="en-US"/>
        </w:rPr>
        <w:t>Indigenous Persons</w:t>
      </w:r>
      <w:r w:rsidRPr="006B162E">
        <w:rPr>
          <w:rFonts w:asciiTheme="minorHAnsi" w:hAnsiTheme="minorHAnsi"/>
          <w:sz w:val="22"/>
          <w:szCs w:val="22"/>
          <w:lang w:val="en-US"/>
        </w:rPr>
        <w:t xml:space="preserve"> Day?</w:t>
      </w:r>
    </w:p>
    <w:p w14:paraId="364FFE52" w14:textId="77777777" w:rsidR="005726FC" w:rsidRPr="00134AC5" w:rsidRDefault="005726FC" w:rsidP="00E951A7">
      <w:pPr>
        <w:pStyle w:val="ListParagraph"/>
        <w:numPr>
          <w:ilvl w:val="0"/>
          <w:numId w:val="7"/>
        </w:numPr>
        <w:tabs>
          <w:tab w:val="left" w:pos="1560"/>
          <w:tab w:val="left" w:pos="1843"/>
        </w:tabs>
        <w:spacing w:before="120"/>
        <w:contextualSpacing w:val="0"/>
        <w:rPr>
          <w:rFonts w:asciiTheme="minorHAnsi" w:hAnsiTheme="minorHAnsi"/>
          <w:sz w:val="22"/>
          <w:szCs w:val="22"/>
          <w:lang w:val="en-US"/>
        </w:rPr>
      </w:pPr>
      <w:r w:rsidRPr="00134AC5">
        <w:rPr>
          <w:rFonts w:asciiTheme="minorHAnsi" w:hAnsiTheme="minorHAnsi"/>
          <w:sz w:val="22"/>
          <w:szCs w:val="22"/>
          <w:lang w:val="en-US"/>
        </w:rPr>
        <w:t>In 1982, the National Indian Brotherhood (now the Assembly of First Nations) called for</w:t>
      </w:r>
      <w:r>
        <w:rPr>
          <w:rFonts w:asciiTheme="minorHAnsi" w:hAnsiTheme="minorHAnsi"/>
          <w:sz w:val="22"/>
          <w:szCs w:val="22"/>
          <w:lang w:val="en-US"/>
        </w:rPr>
        <w:t xml:space="preserve"> </w:t>
      </w:r>
      <w:r w:rsidRPr="00134AC5">
        <w:rPr>
          <w:rFonts w:asciiTheme="minorHAnsi" w:hAnsiTheme="minorHAnsi"/>
          <w:sz w:val="22"/>
          <w:szCs w:val="22"/>
          <w:lang w:val="en-US"/>
        </w:rPr>
        <w:t>the creation of National Aboriginal Solidarity Day.</w:t>
      </w:r>
    </w:p>
    <w:p w14:paraId="35DC52C7" w14:textId="77777777" w:rsidR="005726FC" w:rsidRPr="00134AC5" w:rsidRDefault="005726FC" w:rsidP="00E951A7">
      <w:pPr>
        <w:pStyle w:val="ListParagraph"/>
        <w:numPr>
          <w:ilvl w:val="0"/>
          <w:numId w:val="7"/>
        </w:numPr>
        <w:tabs>
          <w:tab w:val="left" w:pos="1560"/>
          <w:tab w:val="left" w:pos="1843"/>
        </w:tabs>
        <w:spacing w:before="120"/>
        <w:contextualSpacing w:val="0"/>
        <w:rPr>
          <w:rFonts w:asciiTheme="minorHAnsi" w:hAnsiTheme="minorHAnsi"/>
          <w:sz w:val="22"/>
          <w:szCs w:val="22"/>
          <w:lang w:val="en-US"/>
        </w:rPr>
      </w:pPr>
      <w:r w:rsidRPr="00134AC5">
        <w:rPr>
          <w:rFonts w:asciiTheme="minorHAnsi" w:hAnsiTheme="minorHAnsi"/>
          <w:sz w:val="22"/>
          <w:szCs w:val="22"/>
          <w:lang w:val="en-US"/>
        </w:rPr>
        <w:t>In 1995, the Royal Commission on Aboriginal Peoples recommended the designation</w:t>
      </w:r>
      <w:r>
        <w:rPr>
          <w:rFonts w:asciiTheme="minorHAnsi" w:hAnsiTheme="minorHAnsi"/>
          <w:sz w:val="22"/>
          <w:szCs w:val="22"/>
          <w:lang w:val="en-US"/>
        </w:rPr>
        <w:t xml:space="preserve"> </w:t>
      </w:r>
      <w:r w:rsidRPr="00134AC5">
        <w:rPr>
          <w:rFonts w:asciiTheme="minorHAnsi" w:hAnsiTheme="minorHAnsi"/>
          <w:sz w:val="22"/>
          <w:szCs w:val="22"/>
          <w:lang w:val="en-US"/>
        </w:rPr>
        <w:t>of a National First Peoples Day.</w:t>
      </w:r>
    </w:p>
    <w:p w14:paraId="60605E9A" w14:textId="77777777" w:rsidR="005726FC" w:rsidRPr="00134AC5" w:rsidRDefault="005726FC" w:rsidP="00E951A7">
      <w:pPr>
        <w:pStyle w:val="ListParagraph"/>
        <w:numPr>
          <w:ilvl w:val="0"/>
          <w:numId w:val="7"/>
        </w:numPr>
        <w:tabs>
          <w:tab w:val="left" w:pos="1560"/>
          <w:tab w:val="left" w:pos="1843"/>
        </w:tabs>
        <w:spacing w:before="120"/>
        <w:contextualSpacing w:val="0"/>
        <w:rPr>
          <w:rFonts w:asciiTheme="minorHAnsi" w:hAnsiTheme="minorHAnsi"/>
          <w:sz w:val="22"/>
          <w:szCs w:val="22"/>
          <w:lang w:val="en-US"/>
        </w:rPr>
      </w:pPr>
      <w:r w:rsidRPr="00134AC5">
        <w:rPr>
          <w:rFonts w:asciiTheme="minorHAnsi" w:hAnsiTheme="minorHAnsi"/>
          <w:sz w:val="22"/>
          <w:szCs w:val="22"/>
          <w:lang w:val="en-US"/>
        </w:rPr>
        <w:t>Also in 1995, The Sacred Assembly, a national conference of Aboriginal and non-Aboriginal peoples chaired by the late Elijah Harper, called for a national holiday to celebrate the co</w:t>
      </w:r>
      <w:r w:rsidRPr="00134AC5">
        <w:rPr>
          <w:rFonts w:asciiTheme="minorHAnsi" w:hAnsiTheme="minorHAnsi"/>
          <w:sz w:val="22"/>
          <w:szCs w:val="22"/>
          <w:lang w:val="en-US"/>
        </w:rPr>
        <w:t>n</w:t>
      </w:r>
      <w:r w:rsidRPr="00134AC5">
        <w:rPr>
          <w:rFonts w:asciiTheme="minorHAnsi" w:hAnsiTheme="minorHAnsi"/>
          <w:sz w:val="22"/>
          <w:szCs w:val="22"/>
          <w:lang w:val="en-US"/>
        </w:rPr>
        <w:t>tributions of Aboriginal peoples.</w:t>
      </w:r>
    </w:p>
    <w:p w14:paraId="6C1A30A1" w14:textId="77777777" w:rsidR="005726FC" w:rsidRPr="005B50C2" w:rsidRDefault="005726FC" w:rsidP="005726FC">
      <w:pPr>
        <w:tabs>
          <w:tab w:val="left" w:pos="1560"/>
          <w:tab w:val="left" w:pos="1843"/>
        </w:tabs>
        <w:rPr>
          <w:rFonts w:asciiTheme="minorHAnsi" w:hAnsiTheme="minorHAnsi"/>
          <w:sz w:val="16"/>
          <w:szCs w:val="16"/>
          <w:lang w:val="en-US"/>
        </w:rPr>
      </w:pPr>
    </w:p>
    <w:p w14:paraId="43C885E7" w14:textId="77777777" w:rsidR="005726FC" w:rsidRPr="006B162E" w:rsidRDefault="005726FC" w:rsidP="005726FC">
      <w:pPr>
        <w:tabs>
          <w:tab w:val="left" w:pos="1560"/>
          <w:tab w:val="left" w:pos="1843"/>
        </w:tabs>
        <w:rPr>
          <w:rFonts w:asciiTheme="minorHAnsi" w:hAnsiTheme="minorHAnsi"/>
          <w:sz w:val="22"/>
          <w:szCs w:val="22"/>
          <w:lang w:val="en-US"/>
        </w:rPr>
      </w:pPr>
      <w:r w:rsidRPr="006B162E">
        <w:rPr>
          <w:rFonts w:asciiTheme="minorHAnsi" w:hAnsiTheme="minorHAnsi"/>
          <w:sz w:val="22"/>
          <w:szCs w:val="22"/>
          <w:lang w:val="en-US"/>
        </w:rPr>
        <w:t>National Aboriginal Day was proclaimed in 1996 by former Governor General Romeo A. LeBlanc</w:t>
      </w:r>
      <w:r>
        <w:rPr>
          <w:rFonts w:asciiTheme="minorHAnsi" w:hAnsiTheme="minorHAnsi"/>
          <w:sz w:val="22"/>
          <w:szCs w:val="22"/>
          <w:lang w:val="en-US"/>
        </w:rPr>
        <w:t xml:space="preserve"> </w:t>
      </w:r>
      <w:r w:rsidRPr="006B162E">
        <w:rPr>
          <w:rFonts w:asciiTheme="minorHAnsi" w:hAnsiTheme="minorHAnsi"/>
          <w:sz w:val="22"/>
          <w:szCs w:val="22"/>
          <w:lang w:val="en-US"/>
        </w:rPr>
        <w:t xml:space="preserve">after consultations and statements </w:t>
      </w:r>
      <w:r w:rsidR="00035FBE">
        <w:rPr>
          <w:rFonts w:asciiTheme="minorHAnsi" w:hAnsiTheme="minorHAnsi"/>
          <w:sz w:val="22"/>
          <w:szCs w:val="22"/>
          <w:lang w:val="en-US"/>
        </w:rPr>
        <w:t>in</w:t>
      </w:r>
      <w:r w:rsidR="00972850">
        <w:rPr>
          <w:rFonts w:asciiTheme="minorHAnsi" w:hAnsiTheme="minorHAnsi"/>
          <w:sz w:val="22"/>
          <w:szCs w:val="22"/>
          <w:lang w:val="en-US"/>
        </w:rPr>
        <w:t xml:space="preserve"> </w:t>
      </w:r>
      <w:r w:rsidRPr="006B162E">
        <w:rPr>
          <w:rFonts w:asciiTheme="minorHAnsi" w:hAnsiTheme="minorHAnsi"/>
          <w:sz w:val="22"/>
          <w:szCs w:val="22"/>
          <w:lang w:val="en-US"/>
        </w:rPr>
        <w:t>support for such a day were made by various Aboriginal groups.</w:t>
      </w:r>
      <w:r>
        <w:rPr>
          <w:rFonts w:asciiTheme="minorHAnsi" w:hAnsiTheme="minorHAnsi"/>
          <w:sz w:val="22"/>
          <w:szCs w:val="22"/>
          <w:lang w:val="en-US"/>
        </w:rPr>
        <w:t xml:space="preserve"> </w:t>
      </w:r>
      <w:r w:rsidRPr="006B162E">
        <w:rPr>
          <w:rFonts w:asciiTheme="minorHAnsi" w:hAnsiTheme="minorHAnsi"/>
          <w:sz w:val="22"/>
          <w:szCs w:val="22"/>
          <w:lang w:val="en-US"/>
        </w:rPr>
        <w:t>The following is an excerpt of the text of the proclamation to make National Aboriginal Day an official day of celebration recognized by the Crown.</w:t>
      </w:r>
    </w:p>
    <w:p w14:paraId="7EC5BAAB" w14:textId="77777777" w:rsidR="005726FC" w:rsidRPr="005B50C2" w:rsidRDefault="005726FC" w:rsidP="005726FC">
      <w:pPr>
        <w:tabs>
          <w:tab w:val="left" w:pos="1560"/>
          <w:tab w:val="left" w:pos="1843"/>
        </w:tabs>
        <w:rPr>
          <w:rFonts w:asciiTheme="minorHAnsi" w:hAnsiTheme="minorHAnsi"/>
          <w:sz w:val="16"/>
          <w:szCs w:val="16"/>
          <w:lang w:val="en-US"/>
        </w:rPr>
      </w:pPr>
    </w:p>
    <w:p w14:paraId="02972477" w14:textId="77777777" w:rsidR="005726FC" w:rsidRPr="00134AC5" w:rsidRDefault="005726FC" w:rsidP="005726FC">
      <w:pPr>
        <w:tabs>
          <w:tab w:val="left" w:pos="1560"/>
          <w:tab w:val="left" w:pos="1843"/>
        </w:tabs>
        <w:ind w:left="720" w:right="720"/>
        <w:jc w:val="both"/>
        <w:rPr>
          <w:rFonts w:asciiTheme="minorHAnsi" w:hAnsiTheme="minorHAnsi"/>
          <w:i/>
          <w:sz w:val="22"/>
          <w:szCs w:val="22"/>
          <w:lang w:val="en-US"/>
        </w:rPr>
      </w:pPr>
      <w:r w:rsidRPr="00134AC5">
        <w:rPr>
          <w:rFonts w:asciiTheme="minorHAnsi" w:hAnsiTheme="minorHAnsi"/>
          <w:i/>
          <w:sz w:val="22"/>
          <w:szCs w:val="22"/>
          <w:lang w:val="en-US"/>
        </w:rPr>
        <w:t>WHEREAS the Constitution of Canada recognizes the existing rights of the Aboriginal peoples of Canada;</w:t>
      </w:r>
    </w:p>
    <w:p w14:paraId="7B5EA3E5" w14:textId="77777777" w:rsidR="005726FC" w:rsidRPr="00134AC5" w:rsidRDefault="005726FC" w:rsidP="005726FC">
      <w:pPr>
        <w:tabs>
          <w:tab w:val="left" w:pos="1560"/>
          <w:tab w:val="left" w:pos="1843"/>
        </w:tabs>
        <w:ind w:left="720" w:right="720"/>
        <w:jc w:val="both"/>
        <w:rPr>
          <w:rFonts w:asciiTheme="minorHAnsi" w:hAnsiTheme="minorHAnsi"/>
          <w:i/>
          <w:sz w:val="22"/>
          <w:szCs w:val="22"/>
          <w:lang w:val="en-US"/>
        </w:rPr>
      </w:pPr>
    </w:p>
    <w:p w14:paraId="78C29102" w14:textId="77777777" w:rsidR="005726FC" w:rsidRPr="00134AC5" w:rsidRDefault="005726FC" w:rsidP="005726FC">
      <w:pPr>
        <w:tabs>
          <w:tab w:val="left" w:pos="1560"/>
          <w:tab w:val="left" w:pos="1843"/>
        </w:tabs>
        <w:ind w:left="720" w:right="720"/>
        <w:jc w:val="both"/>
        <w:rPr>
          <w:rFonts w:asciiTheme="minorHAnsi" w:hAnsiTheme="minorHAnsi"/>
          <w:i/>
          <w:sz w:val="22"/>
          <w:szCs w:val="22"/>
          <w:lang w:val="en-US"/>
        </w:rPr>
      </w:pPr>
      <w:r w:rsidRPr="00134AC5">
        <w:rPr>
          <w:rFonts w:asciiTheme="minorHAnsi" w:hAnsiTheme="minorHAnsi"/>
          <w:i/>
          <w:sz w:val="22"/>
          <w:szCs w:val="22"/>
          <w:lang w:val="en-US"/>
        </w:rPr>
        <w:t>WHEREAS in the constitution of Canada “Aboriginal peoples of Canada” include</w:t>
      </w:r>
    </w:p>
    <w:p w14:paraId="5B420491" w14:textId="77777777" w:rsidR="005726FC" w:rsidRPr="00134AC5" w:rsidRDefault="005726FC" w:rsidP="005726FC">
      <w:pPr>
        <w:tabs>
          <w:tab w:val="left" w:pos="1560"/>
          <w:tab w:val="left" w:pos="1843"/>
        </w:tabs>
        <w:ind w:left="720" w:right="720"/>
        <w:jc w:val="both"/>
        <w:rPr>
          <w:rFonts w:asciiTheme="minorHAnsi" w:hAnsiTheme="minorHAnsi"/>
          <w:i/>
          <w:sz w:val="22"/>
          <w:szCs w:val="22"/>
          <w:lang w:val="en-US"/>
        </w:rPr>
      </w:pPr>
      <w:proofErr w:type="gramStart"/>
      <w:r w:rsidRPr="00134AC5">
        <w:rPr>
          <w:rFonts w:asciiTheme="minorHAnsi" w:hAnsiTheme="minorHAnsi"/>
          <w:i/>
          <w:sz w:val="22"/>
          <w:szCs w:val="22"/>
          <w:lang w:val="en-US"/>
        </w:rPr>
        <w:t>the</w:t>
      </w:r>
      <w:proofErr w:type="gramEnd"/>
      <w:r w:rsidRPr="00134AC5">
        <w:rPr>
          <w:rFonts w:asciiTheme="minorHAnsi" w:hAnsiTheme="minorHAnsi"/>
          <w:i/>
          <w:sz w:val="22"/>
          <w:szCs w:val="22"/>
          <w:lang w:val="en-US"/>
        </w:rPr>
        <w:t xml:space="preserve"> Indian, Inuit, and Métis peoples of Canada;</w:t>
      </w:r>
    </w:p>
    <w:p w14:paraId="0EB61ED9" w14:textId="77777777" w:rsidR="005726FC" w:rsidRPr="00134AC5" w:rsidRDefault="005726FC" w:rsidP="005726FC">
      <w:pPr>
        <w:tabs>
          <w:tab w:val="left" w:pos="1560"/>
          <w:tab w:val="left" w:pos="1843"/>
        </w:tabs>
        <w:ind w:left="720" w:right="720"/>
        <w:jc w:val="both"/>
        <w:rPr>
          <w:rFonts w:asciiTheme="minorHAnsi" w:hAnsiTheme="minorHAnsi"/>
          <w:i/>
          <w:sz w:val="22"/>
          <w:szCs w:val="22"/>
          <w:lang w:val="en-US"/>
        </w:rPr>
      </w:pPr>
    </w:p>
    <w:p w14:paraId="7BCA1B15" w14:textId="77777777" w:rsidR="005726FC" w:rsidRPr="00134AC5" w:rsidRDefault="005726FC" w:rsidP="005726FC">
      <w:pPr>
        <w:tabs>
          <w:tab w:val="left" w:pos="1560"/>
          <w:tab w:val="left" w:pos="1843"/>
        </w:tabs>
        <w:ind w:left="720" w:right="720"/>
        <w:jc w:val="both"/>
        <w:rPr>
          <w:rFonts w:asciiTheme="minorHAnsi" w:hAnsiTheme="minorHAnsi"/>
          <w:i/>
          <w:sz w:val="22"/>
          <w:szCs w:val="22"/>
          <w:lang w:val="en-US"/>
        </w:rPr>
      </w:pPr>
      <w:r w:rsidRPr="00134AC5">
        <w:rPr>
          <w:rFonts w:asciiTheme="minorHAnsi" w:hAnsiTheme="minorHAnsi"/>
          <w:i/>
          <w:sz w:val="22"/>
          <w:szCs w:val="22"/>
          <w:lang w:val="en-US"/>
        </w:rPr>
        <w:t>WHEREAS the Aboriginal peoples of Canada have made and continue to make valu</w:t>
      </w:r>
      <w:r w:rsidRPr="00134AC5">
        <w:rPr>
          <w:rFonts w:asciiTheme="minorHAnsi" w:hAnsiTheme="minorHAnsi"/>
          <w:i/>
          <w:sz w:val="22"/>
          <w:szCs w:val="22"/>
          <w:lang w:val="en-US"/>
        </w:rPr>
        <w:t>a</w:t>
      </w:r>
      <w:r w:rsidRPr="00134AC5">
        <w:rPr>
          <w:rFonts w:asciiTheme="minorHAnsi" w:hAnsiTheme="minorHAnsi"/>
          <w:i/>
          <w:sz w:val="22"/>
          <w:szCs w:val="22"/>
          <w:lang w:val="en-US"/>
        </w:rPr>
        <w:t>ble contributions to Canadian society and it is considered appropriate that there be, in each year, a date to mark and celebrate these contributions and to recognize the different cultures of the Aboriginal peoples of Canada;</w:t>
      </w:r>
    </w:p>
    <w:p w14:paraId="137DF3EF" w14:textId="77777777" w:rsidR="005726FC" w:rsidRPr="00134AC5" w:rsidRDefault="005726FC" w:rsidP="005726FC">
      <w:pPr>
        <w:tabs>
          <w:tab w:val="left" w:pos="1560"/>
          <w:tab w:val="left" w:pos="1843"/>
        </w:tabs>
        <w:ind w:left="720" w:right="720"/>
        <w:jc w:val="both"/>
        <w:rPr>
          <w:rFonts w:asciiTheme="minorHAnsi" w:hAnsiTheme="minorHAnsi"/>
          <w:i/>
          <w:sz w:val="22"/>
          <w:szCs w:val="22"/>
          <w:lang w:val="en-US"/>
        </w:rPr>
      </w:pPr>
    </w:p>
    <w:p w14:paraId="6203E2AD" w14:textId="77777777" w:rsidR="005726FC" w:rsidRPr="00134AC5" w:rsidRDefault="005726FC" w:rsidP="005726FC">
      <w:pPr>
        <w:tabs>
          <w:tab w:val="left" w:pos="1560"/>
          <w:tab w:val="left" w:pos="1843"/>
        </w:tabs>
        <w:ind w:left="720" w:right="720"/>
        <w:jc w:val="both"/>
        <w:rPr>
          <w:rFonts w:asciiTheme="minorHAnsi" w:hAnsiTheme="minorHAnsi"/>
          <w:i/>
          <w:sz w:val="22"/>
          <w:szCs w:val="22"/>
          <w:lang w:val="en-US"/>
        </w:rPr>
      </w:pPr>
      <w:r w:rsidRPr="00134AC5">
        <w:rPr>
          <w:rFonts w:asciiTheme="minorHAnsi" w:hAnsiTheme="minorHAnsi"/>
          <w:i/>
          <w:sz w:val="22"/>
          <w:szCs w:val="22"/>
          <w:lang w:val="en-US"/>
        </w:rPr>
        <w:t>AND WHEREAS many Aboriginal peoples celebrate the summer solstice, which</w:t>
      </w:r>
    </w:p>
    <w:p w14:paraId="4A1BF24B" w14:textId="77777777" w:rsidR="005726FC" w:rsidRPr="00134AC5" w:rsidRDefault="005726FC" w:rsidP="005726FC">
      <w:pPr>
        <w:tabs>
          <w:tab w:val="left" w:pos="1560"/>
          <w:tab w:val="left" w:pos="1843"/>
        </w:tabs>
        <w:ind w:left="720" w:right="720"/>
        <w:jc w:val="both"/>
        <w:rPr>
          <w:rFonts w:asciiTheme="minorHAnsi" w:hAnsiTheme="minorHAnsi"/>
          <w:i/>
          <w:sz w:val="22"/>
          <w:szCs w:val="22"/>
          <w:lang w:val="en-US"/>
        </w:rPr>
      </w:pPr>
      <w:proofErr w:type="gramStart"/>
      <w:r w:rsidRPr="00134AC5">
        <w:rPr>
          <w:rFonts w:asciiTheme="minorHAnsi" w:hAnsiTheme="minorHAnsi"/>
          <w:i/>
          <w:sz w:val="22"/>
          <w:szCs w:val="22"/>
          <w:lang w:val="en-US"/>
        </w:rPr>
        <w:t>has</w:t>
      </w:r>
      <w:proofErr w:type="gramEnd"/>
      <w:r w:rsidRPr="00134AC5">
        <w:rPr>
          <w:rFonts w:asciiTheme="minorHAnsi" w:hAnsiTheme="minorHAnsi"/>
          <w:i/>
          <w:sz w:val="22"/>
          <w:szCs w:val="22"/>
          <w:lang w:val="en-US"/>
        </w:rPr>
        <w:t xml:space="preserve"> an important symbolism within their cultures;</w:t>
      </w:r>
    </w:p>
    <w:p w14:paraId="2D2B1338" w14:textId="77777777" w:rsidR="005726FC" w:rsidRPr="00134AC5" w:rsidRDefault="005726FC" w:rsidP="005726FC">
      <w:pPr>
        <w:tabs>
          <w:tab w:val="left" w:pos="1560"/>
          <w:tab w:val="left" w:pos="1843"/>
        </w:tabs>
        <w:ind w:left="720" w:right="720"/>
        <w:jc w:val="both"/>
        <w:rPr>
          <w:rFonts w:asciiTheme="minorHAnsi" w:hAnsiTheme="minorHAnsi"/>
          <w:i/>
          <w:sz w:val="22"/>
          <w:szCs w:val="22"/>
          <w:lang w:val="en-US"/>
        </w:rPr>
      </w:pPr>
    </w:p>
    <w:p w14:paraId="688D1B5D" w14:textId="77777777" w:rsidR="005726FC" w:rsidRDefault="005726FC" w:rsidP="005726FC">
      <w:pPr>
        <w:tabs>
          <w:tab w:val="left" w:pos="1560"/>
          <w:tab w:val="left" w:pos="1843"/>
        </w:tabs>
        <w:ind w:left="720" w:right="720"/>
        <w:jc w:val="both"/>
        <w:rPr>
          <w:rFonts w:asciiTheme="minorHAnsi" w:hAnsiTheme="minorHAnsi"/>
          <w:i/>
          <w:sz w:val="22"/>
          <w:szCs w:val="22"/>
          <w:lang w:val="en-US"/>
        </w:rPr>
      </w:pPr>
      <w:r w:rsidRPr="00134AC5">
        <w:rPr>
          <w:rFonts w:asciiTheme="minorHAnsi" w:hAnsiTheme="minorHAnsi"/>
          <w:i/>
          <w:sz w:val="22"/>
          <w:szCs w:val="22"/>
          <w:lang w:val="en-US"/>
        </w:rPr>
        <w:t>THEREFORE, His Excellency the Governor General in Council, on the recommendation of the Minister of Indian Affairs and Northern Development, hereby directs that a proclamation do issue declaring June 21st of each year as “National Aboriginal Day.</w:t>
      </w:r>
    </w:p>
    <w:p w14:paraId="085FBEB1" w14:textId="77777777" w:rsidR="005726FC" w:rsidRPr="00892561" w:rsidRDefault="005726FC" w:rsidP="005726FC">
      <w:pPr>
        <w:tabs>
          <w:tab w:val="left" w:pos="1560"/>
          <w:tab w:val="left" w:pos="1843"/>
        </w:tabs>
        <w:ind w:left="720" w:right="720"/>
        <w:jc w:val="both"/>
        <w:rPr>
          <w:rFonts w:asciiTheme="minorHAnsi" w:hAnsiTheme="minorHAnsi"/>
          <w:sz w:val="16"/>
          <w:szCs w:val="16"/>
          <w:lang w:val="en-US"/>
        </w:rPr>
      </w:pPr>
    </w:p>
    <w:p w14:paraId="5C234219" w14:textId="6AC00BCF" w:rsidR="00072910" w:rsidRDefault="00635C90" w:rsidP="005726FC">
      <w:pPr>
        <w:jc w:val="right"/>
        <w:rPr>
          <w:rStyle w:val="Hyperlink"/>
          <w:rFonts w:ascii="Arial" w:hAnsi="Arial" w:cs="Arial"/>
          <w:sz w:val="16"/>
          <w:szCs w:val="16"/>
        </w:rPr>
      </w:pPr>
      <w:r w:rsidRPr="00892561">
        <w:rPr>
          <w:rFonts w:ascii="Arial" w:hAnsi="Arial" w:cs="Arial"/>
          <w:sz w:val="16"/>
          <w:szCs w:val="16"/>
        </w:rPr>
        <w:t>Further Reading</w:t>
      </w:r>
      <w:r w:rsidR="005726FC" w:rsidRPr="00892561">
        <w:rPr>
          <w:rFonts w:ascii="Arial" w:hAnsi="Arial" w:cs="Arial"/>
          <w:sz w:val="16"/>
          <w:szCs w:val="16"/>
        </w:rPr>
        <w:t xml:space="preserve">: </w:t>
      </w:r>
      <w:hyperlink r:id="rId516" w:history="1">
        <w:r w:rsidR="005E565C" w:rsidRPr="00C07C54">
          <w:rPr>
            <w:rStyle w:val="Hyperlink"/>
            <w:rFonts w:ascii="Arial" w:hAnsi="Arial" w:cs="Arial"/>
            <w:sz w:val="16"/>
            <w:szCs w:val="16"/>
          </w:rPr>
          <w:t>https://en.wikipedia.org/wiki/National_Aboriginal_Day</w:t>
        </w:r>
      </w:hyperlink>
    </w:p>
    <w:p w14:paraId="649206CC" w14:textId="77777777" w:rsidR="00072910" w:rsidRDefault="00072910">
      <w:pPr>
        <w:rPr>
          <w:rStyle w:val="Hyperlink"/>
          <w:rFonts w:ascii="Arial" w:hAnsi="Arial" w:cs="Arial"/>
          <w:sz w:val="16"/>
          <w:szCs w:val="16"/>
        </w:rPr>
      </w:pPr>
      <w:r>
        <w:rPr>
          <w:rStyle w:val="Hyperlink"/>
          <w:rFonts w:ascii="Arial" w:hAnsi="Arial" w:cs="Arial"/>
          <w:sz w:val="16"/>
          <w:szCs w:val="16"/>
        </w:rPr>
        <w:br w:type="page"/>
      </w:r>
    </w:p>
    <w:p w14:paraId="5F5455CD" w14:textId="77777777" w:rsidR="00072910" w:rsidRDefault="00072910" w:rsidP="005726FC">
      <w:pPr>
        <w:jc w:val="right"/>
        <w:rPr>
          <w:rFonts w:ascii="Arial" w:hAnsi="Arial" w:cs="Arial"/>
          <w:sz w:val="16"/>
          <w:szCs w:val="16"/>
        </w:rPr>
      </w:pPr>
    </w:p>
    <w:p w14:paraId="4FABA2F4" w14:textId="77777777" w:rsidR="005C4186" w:rsidRPr="00D678AA" w:rsidRDefault="005C4186" w:rsidP="00BA0A84">
      <w:pPr>
        <w:pStyle w:val="Heading2"/>
        <w:rPr>
          <w:sz w:val="22"/>
          <w:szCs w:val="22"/>
        </w:rPr>
      </w:pPr>
      <w:bookmarkStart w:id="100" w:name="_Toc11742294"/>
      <w:r w:rsidRPr="00C372AC">
        <w:rPr>
          <w:lang w:val="en-US"/>
        </w:rPr>
        <w:t xml:space="preserve">Orange Shirt Day </w:t>
      </w:r>
      <w:r w:rsidRPr="00C372AC">
        <w:t>(First Nations, Métis, Inuit)</w:t>
      </w:r>
      <w:bookmarkEnd w:id="100"/>
    </w:p>
    <w:p w14:paraId="06975DBC" w14:textId="77777777" w:rsidR="005C4186" w:rsidRPr="005B50C2" w:rsidRDefault="005C4186" w:rsidP="005C4186">
      <w:pPr>
        <w:tabs>
          <w:tab w:val="left" w:pos="1560"/>
          <w:tab w:val="left" w:pos="1843"/>
        </w:tabs>
        <w:rPr>
          <w:rFonts w:asciiTheme="minorHAnsi" w:hAnsiTheme="minorHAnsi"/>
          <w:bCs/>
          <w:sz w:val="16"/>
          <w:szCs w:val="16"/>
        </w:rPr>
      </w:pPr>
    </w:p>
    <w:p w14:paraId="77F3A8C5" w14:textId="174D11BE" w:rsidR="005C4186" w:rsidRPr="00835DCB" w:rsidRDefault="005C4186" w:rsidP="005C4186">
      <w:pPr>
        <w:tabs>
          <w:tab w:val="left" w:pos="1560"/>
          <w:tab w:val="left" w:pos="1843"/>
        </w:tabs>
        <w:rPr>
          <w:rFonts w:asciiTheme="minorHAnsi" w:hAnsiTheme="minorHAnsi"/>
          <w:bCs/>
          <w:sz w:val="22"/>
          <w:szCs w:val="22"/>
          <w:lang w:val="en-US"/>
        </w:rPr>
      </w:pPr>
      <w:r w:rsidRPr="00835DCB">
        <w:rPr>
          <w:rFonts w:asciiTheme="minorHAnsi" w:hAnsiTheme="minorHAnsi"/>
          <w:bCs/>
          <w:sz w:val="22"/>
          <w:szCs w:val="22"/>
          <w:lang w:val="en-US"/>
        </w:rPr>
        <w:t xml:space="preserve">“Phyllis Webstad, a member of the Stswedem’c Xgat’tem First Nation in British Columbia, was forced to attend St. Joseph’s Mission Residential School, as her relatives </w:t>
      </w:r>
      <w:r w:rsidR="006378E1">
        <w:rPr>
          <w:rFonts w:asciiTheme="minorHAnsi" w:hAnsiTheme="minorHAnsi"/>
          <w:bCs/>
          <w:sz w:val="22"/>
          <w:szCs w:val="22"/>
          <w:lang w:val="en-US"/>
        </w:rPr>
        <w:t xml:space="preserve">had been </w:t>
      </w:r>
      <w:r w:rsidRPr="00835DCB">
        <w:rPr>
          <w:rFonts w:asciiTheme="minorHAnsi" w:hAnsiTheme="minorHAnsi"/>
          <w:bCs/>
          <w:sz w:val="22"/>
          <w:szCs w:val="22"/>
          <w:lang w:val="en-US"/>
        </w:rPr>
        <w:t>before her</w:t>
      </w:r>
      <w:r w:rsidR="008C3307">
        <w:rPr>
          <w:rFonts w:asciiTheme="minorHAnsi" w:hAnsiTheme="minorHAnsi"/>
          <w:bCs/>
          <w:sz w:val="22"/>
          <w:szCs w:val="22"/>
          <w:lang w:val="en-US"/>
        </w:rPr>
        <w:t xml:space="preserve">. </w:t>
      </w:r>
      <w:r w:rsidRPr="00835DCB">
        <w:rPr>
          <w:rFonts w:asciiTheme="minorHAnsi" w:hAnsiTheme="minorHAnsi"/>
          <w:bCs/>
          <w:sz w:val="22"/>
          <w:szCs w:val="22"/>
          <w:lang w:val="en-US"/>
        </w:rPr>
        <w:t>She entered the school in 1973 wearing a brand new orange shirt which was immediately confiscated by the staff and replaced with a uniform</w:t>
      </w:r>
      <w:r w:rsidR="008C3307">
        <w:rPr>
          <w:rFonts w:asciiTheme="minorHAnsi" w:hAnsiTheme="minorHAnsi"/>
          <w:bCs/>
          <w:sz w:val="22"/>
          <w:szCs w:val="22"/>
          <w:lang w:val="en-US"/>
        </w:rPr>
        <w:t xml:space="preserve">. </w:t>
      </w:r>
      <w:r w:rsidRPr="00835DCB">
        <w:rPr>
          <w:rFonts w:asciiTheme="minorHAnsi" w:hAnsiTheme="minorHAnsi"/>
          <w:bCs/>
          <w:sz w:val="22"/>
          <w:szCs w:val="22"/>
          <w:lang w:val="en-US"/>
        </w:rPr>
        <w:t>She never saw the shirt again, and began to associate the colour with the traumatic experiences in the school and the loss of language and cultural identity she suffered.</w:t>
      </w:r>
    </w:p>
    <w:p w14:paraId="599E859A" w14:textId="77777777" w:rsidR="005C4186" w:rsidRPr="005B50C2" w:rsidRDefault="005C4186" w:rsidP="005C4186">
      <w:pPr>
        <w:tabs>
          <w:tab w:val="left" w:pos="1560"/>
          <w:tab w:val="left" w:pos="1843"/>
        </w:tabs>
        <w:jc w:val="both"/>
        <w:rPr>
          <w:rFonts w:asciiTheme="minorHAnsi" w:hAnsiTheme="minorHAnsi"/>
          <w:bCs/>
          <w:sz w:val="16"/>
          <w:szCs w:val="16"/>
          <w:lang w:val="en-US"/>
        </w:rPr>
      </w:pPr>
    </w:p>
    <w:p w14:paraId="31783E7C" w14:textId="1CE2140E" w:rsidR="005C4186" w:rsidRDefault="005C4186" w:rsidP="005C4186">
      <w:pPr>
        <w:tabs>
          <w:tab w:val="left" w:pos="1560"/>
          <w:tab w:val="left" w:pos="1843"/>
        </w:tabs>
        <w:rPr>
          <w:rFonts w:asciiTheme="minorHAnsi" w:hAnsiTheme="minorHAnsi"/>
          <w:bCs/>
          <w:sz w:val="22"/>
          <w:szCs w:val="22"/>
          <w:lang w:val="en-US"/>
        </w:rPr>
      </w:pPr>
      <w:r w:rsidRPr="00835DCB">
        <w:rPr>
          <w:rFonts w:asciiTheme="minorHAnsi" w:hAnsiTheme="minorHAnsi"/>
          <w:bCs/>
          <w:sz w:val="22"/>
          <w:szCs w:val="22"/>
          <w:lang w:val="en-US"/>
        </w:rPr>
        <w:t xml:space="preserve">In 2013, Webstad transformed her negative experiences into something positive by creating a </w:t>
      </w:r>
      <w:proofErr w:type="gramStart"/>
      <w:r w:rsidRPr="00835DCB">
        <w:rPr>
          <w:rFonts w:asciiTheme="minorHAnsi" w:hAnsiTheme="minorHAnsi"/>
          <w:bCs/>
          <w:sz w:val="22"/>
          <w:szCs w:val="22"/>
          <w:lang w:val="en-US"/>
        </w:rPr>
        <w:t>N</w:t>
      </w:r>
      <w:r w:rsidRPr="00835DCB">
        <w:rPr>
          <w:rFonts w:asciiTheme="minorHAnsi" w:hAnsiTheme="minorHAnsi"/>
          <w:bCs/>
          <w:sz w:val="22"/>
          <w:szCs w:val="22"/>
          <w:lang w:val="en-US"/>
        </w:rPr>
        <w:t>a</w:t>
      </w:r>
      <w:r w:rsidRPr="00835DCB">
        <w:rPr>
          <w:rFonts w:asciiTheme="minorHAnsi" w:hAnsiTheme="minorHAnsi"/>
          <w:bCs/>
          <w:sz w:val="22"/>
          <w:szCs w:val="22"/>
          <w:lang w:val="en-US"/>
        </w:rPr>
        <w:t>tionally</w:t>
      </w:r>
      <w:proofErr w:type="gramEnd"/>
      <w:r w:rsidRPr="00835DCB">
        <w:rPr>
          <w:rFonts w:asciiTheme="minorHAnsi" w:hAnsiTheme="minorHAnsi"/>
          <w:bCs/>
          <w:sz w:val="22"/>
          <w:szCs w:val="22"/>
          <w:lang w:val="en-US"/>
        </w:rPr>
        <w:t xml:space="preserve"> recognized Orange Shirt Day. Celebrated annually, this day acknowledges the residential school system in Canada, honours those who survived, and remembers those who did not</w:t>
      </w:r>
      <w:r w:rsidR="008C3307">
        <w:rPr>
          <w:rFonts w:asciiTheme="minorHAnsi" w:hAnsiTheme="minorHAnsi"/>
          <w:bCs/>
          <w:sz w:val="22"/>
          <w:szCs w:val="22"/>
          <w:lang w:val="en-US"/>
        </w:rPr>
        <w:t xml:space="preserve">. </w:t>
      </w:r>
      <w:r w:rsidRPr="00835DCB">
        <w:rPr>
          <w:rFonts w:asciiTheme="minorHAnsi" w:hAnsiTheme="minorHAnsi"/>
          <w:bCs/>
          <w:sz w:val="22"/>
          <w:szCs w:val="22"/>
          <w:lang w:val="en-US"/>
        </w:rPr>
        <w:t>It is a day to demonstrate, by wearing orange, that all students matter.”</w:t>
      </w:r>
    </w:p>
    <w:p w14:paraId="6D01F735" w14:textId="77777777" w:rsidR="005E565C" w:rsidRDefault="00635C90" w:rsidP="00042A11">
      <w:pPr>
        <w:tabs>
          <w:tab w:val="left" w:pos="1560"/>
          <w:tab w:val="left" w:pos="1843"/>
        </w:tabs>
        <w:jc w:val="right"/>
        <w:rPr>
          <w:rFonts w:ascii="Arial" w:hAnsi="Arial" w:cs="Arial"/>
          <w:bCs/>
          <w:sz w:val="16"/>
          <w:szCs w:val="16"/>
        </w:rPr>
      </w:pPr>
      <w:r w:rsidRPr="005E565C">
        <w:rPr>
          <w:rFonts w:ascii="Arial" w:hAnsi="Arial" w:cs="Arial"/>
          <w:bCs/>
          <w:sz w:val="16"/>
          <w:szCs w:val="16"/>
        </w:rPr>
        <w:t>Further Reading</w:t>
      </w:r>
      <w:r w:rsidR="00042A11" w:rsidRPr="005E565C">
        <w:rPr>
          <w:rFonts w:ascii="Arial" w:hAnsi="Arial" w:cs="Arial"/>
          <w:bCs/>
          <w:sz w:val="16"/>
          <w:szCs w:val="16"/>
        </w:rPr>
        <w:t>:</w:t>
      </w:r>
    </w:p>
    <w:p w14:paraId="7F759620" w14:textId="77777777" w:rsidR="005C4186" w:rsidRPr="005E565C" w:rsidRDefault="00CD38FD" w:rsidP="00042A11">
      <w:pPr>
        <w:tabs>
          <w:tab w:val="left" w:pos="1560"/>
          <w:tab w:val="left" w:pos="1843"/>
        </w:tabs>
        <w:jc w:val="right"/>
        <w:rPr>
          <w:rStyle w:val="Hyperlink"/>
          <w:rFonts w:ascii="Arial" w:hAnsi="Arial" w:cs="Arial"/>
          <w:sz w:val="16"/>
          <w:szCs w:val="16"/>
        </w:rPr>
      </w:pPr>
      <w:hyperlink r:id="rId517" w:history="1">
        <w:r w:rsidR="00042A11" w:rsidRPr="005E565C">
          <w:rPr>
            <w:rStyle w:val="Hyperlink"/>
            <w:rFonts w:ascii="Arial" w:hAnsi="Arial" w:cs="Arial"/>
            <w:sz w:val="14"/>
            <w:szCs w:val="14"/>
          </w:rPr>
          <w:t>http://montrealgazette.com/opinion/columnists/opinion-orange-shirt-day-honours-the-</w:t>
        </w:r>
      </w:hyperlink>
      <w:r w:rsidR="00042A11" w:rsidRPr="005E565C">
        <w:rPr>
          <w:rStyle w:val="Hyperlink"/>
          <w:rFonts w:ascii="Arial" w:hAnsi="Arial" w:cs="Arial"/>
          <w:sz w:val="14"/>
          <w:szCs w:val="14"/>
        </w:rPr>
        <w:t>students-of-residential-schools-and-educates-</w:t>
      </w:r>
      <w:r w:rsidR="00042A11" w:rsidRPr="005E565C">
        <w:rPr>
          <w:rStyle w:val="Hyperlink"/>
          <w:rFonts w:ascii="Arial" w:hAnsi="Arial" w:cs="Arial"/>
          <w:sz w:val="16"/>
          <w:szCs w:val="16"/>
        </w:rPr>
        <w:t>others</w:t>
      </w:r>
    </w:p>
    <w:p w14:paraId="5D0D3CCA" w14:textId="77777777" w:rsidR="009E32E5" w:rsidRPr="00D678AA" w:rsidRDefault="009E32E5" w:rsidP="00BA0A84">
      <w:pPr>
        <w:pStyle w:val="Heading2"/>
        <w:rPr>
          <w:sz w:val="22"/>
          <w:szCs w:val="22"/>
          <w:lang w:val="en-US"/>
        </w:rPr>
      </w:pPr>
      <w:bookmarkStart w:id="101" w:name="_Toc11742295"/>
      <w:r w:rsidRPr="00C372AC">
        <w:rPr>
          <w:lang w:val="en-US"/>
        </w:rPr>
        <w:t>Powley Day (First Nations, Métis)</w:t>
      </w:r>
      <w:bookmarkEnd w:id="101"/>
    </w:p>
    <w:p w14:paraId="5FE1F243" w14:textId="77777777" w:rsidR="009E32E5" w:rsidRPr="005B50C2" w:rsidRDefault="009E32E5" w:rsidP="009E32E5">
      <w:pPr>
        <w:tabs>
          <w:tab w:val="left" w:pos="1560"/>
          <w:tab w:val="left" w:pos="1843"/>
        </w:tabs>
        <w:rPr>
          <w:rFonts w:asciiTheme="minorHAnsi" w:hAnsiTheme="minorHAnsi"/>
          <w:bCs/>
          <w:sz w:val="16"/>
          <w:szCs w:val="16"/>
          <w:lang w:val="en-US"/>
        </w:rPr>
      </w:pPr>
    </w:p>
    <w:p w14:paraId="00E37609" w14:textId="77777777" w:rsidR="0072166A" w:rsidRPr="0072166A" w:rsidRDefault="0072166A" w:rsidP="0072166A">
      <w:pPr>
        <w:rPr>
          <w:rFonts w:asciiTheme="minorHAnsi" w:hAnsiTheme="minorHAnsi"/>
          <w:sz w:val="22"/>
          <w:szCs w:val="22"/>
        </w:rPr>
      </w:pPr>
      <w:r w:rsidRPr="0072166A">
        <w:rPr>
          <w:rFonts w:asciiTheme="minorHAnsi" w:hAnsiTheme="minorHAnsi"/>
          <w:sz w:val="22"/>
          <w:szCs w:val="22"/>
        </w:rPr>
        <w:t>September 19th is Powley Day. It is a day to recognise the advocacy that lead to increased acknowledgement of Métis rights. Historically Indigenous People in North America self-governed their right to hunt game for the purpose of sustenance. The Métis were not governed by provincial regulations with regard to hunting. Powley Day commemorates Steve Powley and his son Roddy who were Métis hunters from the Sault St. Marie area, who in 1993 were charged for hunting without a license. The charges lead to court battles for the right to harvest and eventually saw its way through to the Supreme Court of Canada, where it was decided that Métis people indeed have the right to harvest foods since this is traditional right of their ancestors. This decision is a signif</w:t>
      </w:r>
      <w:r w:rsidRPr="0072166A">
        <w:rPr>
          <w:rFonts w:asciiTheme="minorHAnsi" w:hAnsiTheme="minorHAnsi"/>
          <w:sz w:val="22"/>
          <w:szCs w:val="22"/>
        </w:rPr>
        <w:t>i</w:t>
      </w:r>
      <w:r w:rsidRPr="0072166A">
        <w:rPr>
          <w:rFonts w:asciiTheme="minorHAnsi" w:hAnsiTheme="minorHAnsi"/>
          <w:sz w:val="22"/>
          <w:szCs w:val="22"/>
        </w:rPr>
        <w:t>cant milestone for Métis in Ontario and Canada.</w:t>
      </w:r>
    </w:p>
    <w:p w14:paraId="3133E726" w14:textId="77777777" w:rsidR="0072166A" w:rsidRPr="0072166A" w:rsidRDefault="0072166A" w:rsidP="0072166A">
      <w:pPr>
        <w:rPr>
          <w:rFonts w:asciiTheme="minorHAnsi" w:hAnsiTheme="minorHAnsi"/>
          <w:sz w:val="22"/>
          <w:szCs w:val="22"/>
        </w:rPr>
      </w:pPr>
    </w:p>
    <w:p w14:paraId="2F377945" w14:textId="38E12A74" w:rsidR="0072166A" w:rsidRPr="0072166A" w:rsidRDefault="00880493" w:rsidP="0072166A">
      <w:pPr>
        <w:rPr>
          <w:rFonts w:asciiTheme="minorHAnsi" w:hAnsiTheme="minorHAnsi"/>
          <w:sz w:val="22"/>
          <w:szCs w:val="22"/>
        </w:rPr>
      </w:pPr>
      <w:r>
        <w:rPr>
          <w:rFonts w:asciiTheme="minorHAnsi" w:hAnsiTheme="minorHAnsi"/>
          <w:noProof/>
          <w:sz w:val="22"/>
          <w:szCs w:val="22"/>
        </w:rPr>
        <w:drawing>
          <wp:anchor distT="0" distB="0" distL="114300" distR="114300" simplePos="0" relativeHeight="251840512" behindDoc="1" locked="0" layoutInCell="1" allowOverlap="1" wp14:anchorId="39209508" wp14:editId="2CE6F5EB">
            <wp:simplePos x="0" y="0"/>
            <wp:positionH relativeFrom="column">
              <wp:posOffset>0</wp:posOffset>
            </wp:positionH>
            <wp:positionV relativeFrom="paragraph">
              <wp:posOffset>2540</wp:posOffset>
            </wp:positionV>
            <wp:extent cx="2857500" cy="1600200"/>
            <wp:effectExtent l="0" t="0" r="0" b="0"/>
            <wp:wrapTight wrapText="bothSides">
              <wp:wrapPolygon edited="0">
                <wp:start x="0" y="0"/>
                <wp:lineTo x="0" y="21343"/>
                <wp:lineTo x="21456" y="21343"/>
                <wp:lineTo x="21456"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leyday.jpg"/>
                    <pic:cNvPicPr/>
                  </pic:nvPicPr>
                  <pic:blipFill>
                    <a:blip r:embed="rId518">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14:sizeRelH relativeFrom="page">
              <wp14:pctWidth>0</wp14:pctWidth>
            </wp14:sizeRelH>
            <wp14:sizeRelV relativeFrom="page">
              <wp14:pctHeight>0</wp14:pctHeight>
            </wp14:sizeRelV>
          </wp:anchor>
        </w:drawing>
      </w:r>
      <w:r w:rsidR="0072166A" w:rsidRPr="0072166A">
        <w:rPr>
          <w:rFonts w:asciiTheme="minorHAnsi" w:hAnsiTheme="minorHAnsi"/>
          <w:sz w:val="22"/>
          <w:szCs w:val="22"/>
        </w:rPr>
        <w:t>On October 22, 1993, father and son, Steve and Roddy Powley harvested a bull moose just ou</w:t>
      </w:r>
      <w:r w:rsidR="0072166A" w:rsidRPr="0072166A">
        <w:rPr>
          <w:rFonts w:asciiTheme="minorHAnsi" w:hAnsiTheme="minorHAnsi"/>
          <w:sz w:val="22"/>
          <w:szCs w:val="22"/>
        </w:rPr>
        <w:t>t</w:t>
      </w:r>
      <w:r w:rsidR="0072166A" w:rsidRPr="0072166A">
        <w:rPr>
          <w:rFonts w:asciiTheme="minorHAnsi" w:hAnsiTheme="minorHAnsi"/>
          <w:sz w:val="22"/>
          <w:szCs w:val="22"/>
        </w:rPr>
        <w:t>side of Sault Ste. Marie, Ontario. The Powleys were charged by Conservation Officers for hun</w:t>
      </w:r>
      <w:r w:rsidR="0072166A" w:rsidRPr="0072166A">
        <w:rPr>
          <w:rFonts w:asciiTheme="minorHAnsi" w:hAnsiTheme="minorHAnsi"/>
          <w:sz w:val="22"/>
          <w:szCs w:val="22"/>
        </w:rPr>
        <w:t>t</w:t>
      </w:r>
      <w:r w:rsidR="0072166A" w:rsidRPr="0072166A">
        <w:rPr>
          <w:rFonts w:asciiTheme="minorHAnsi" w:hAnsiTheme="minorHAnsi"/>
          <w:sz w:val="22"/>
          <w:szCs w:val="22"/>
        </w:rPr>
        <w:t>ing moose without a license and unlawful po</w:t>
      </w:r>
      <w:r w:rsidR="0072166A" w:rsidRPr="0072166A">
        <w:rPr>
          <w:rFonts w:asciiTheme="minorHAnsi" w:hAnsiTheme="minorHAnsi"/>
          <w:sz w:val="22"/>
          <w:szCs w:val="22"/>
        </w:rPr>
        <w:t>s</w:t>
      </w:r>
      <w:r w:rsidR="0072166A" w:rsidRPr="0072166A">
        <w:rPr>
          <w:rFonts w:asciiTheme="minorHAnsi" w:hAnsiTheme="minorHAnsi"/>
          <w:sz w:val="22"/>
          <w:szCs w:val="22"/>
        </w:rPr>
        <w:t>session of moose contrary to Ontario’s Game and Fish Act.</w:t>
      </w:r>
    </w:p>
    <w:p w14:paraId="7E341096" w14:textId="77777777" w:rsidR="0072166A" w:rsidRPr="0072166A" w:rsidRDefault="0072166A" w:rsidP="0072166A">
      <w:pPr>
        <w:rPr>
          <w:rFonts w:asciiTheme="minorHAnsi" w:hAnsiTheme="minorHAnsi"/>
          <w:sz w:val="22"/>
          <w:szCs w:val="22"/>
        </w:rPr>
      </w:pPr>
    </w:p>
    <w:p w14:paraId="2E6D3BBF" w14:textId="31267F1B" w:rsidR="0072166A" w:rsidRPr="0072166A" w:rsidRDefault="00880493" w:rsidP="0072166A">
      <w:pPr>
        <w:rPr>
          <w:rFonts w:asciiTheme="minorHAnsi" w:hAnsiTheme="minorHAnsi"/>
          <w:sz w:val="22"/>
          <w:szCs w:val="22"/>
        </w:rPr>
      </w:pPr>
      <w:r>
        <w:rPr>
          <w:noProof/>
        </w:rPr>
        <mc:AlternateContent>
          <mc:Choice Requires="wps">
            <w:drawing>
              <wp:anchor distT="0" distB="0" distL="114300" distR="114300" simplePos="0" relativeHeight="251842560" behindDoc="0" locked="0" layoutInCell="1" allowOverlap="1" wp14:anchorId="756242FE" wp14:editId="3C1AD5F9">
                <wp:simplePos x="0" y="0"/>
                <wp:positionH relativeFrom="column">
                  <wp:posOffset>-2952750</wp:posOffset>
                </wp:positionH>
                <wp:positionV relativeFrom="paragraph">
                  <wp:posOffset>349885</wp:posOffset>
                </wp:positionV>
                <wp:extent cx="2857500" cy="114300"/>
                <wp:effectExtent l="0" t="0" r="0" b="0"/>
                <wp:wrapTight wrapText="bothSides">
                  <wp:wrapPolygon edited="0">
                    <wp:start x="0" y="0"/>
                    <wp:lineTo x="0" y="18000"/>
                    <wp:lineTo x="21456" y="18000"/>
                    <wp:lineTo x="21456" y="0"/>
                    <wp:lineTo x="0" y="0"/>
                  </wp:wrapPolygon>
                </wp:wrapTight>
                <wp:docPr id="88" name="Text Box 88"/>
                <wp:cNvGraphicFramePr/>
                <a:graphic xmlns:a="http://schemas.openxmlformats.org/drawingml/2006/main">
                  <a:graphicData uri="http://schemas.microsoft.com/office/word/2010/wordprocessingShape">
                    <wps:wsp>
                      <wps:cNvSpPr txBox="1"/>
                      <wps:spPr>
                        <a:xfrm>
                          <a:off x="0" y="0"/>
                          <a:ext cx="2857500" cy="114300"/>
                        </a:xfrm>
                        <a:prstGeom prst="rect">
                          <a:avLst/>
                        </a:prstGeom>
                        <a:solidFill>
                          <a:prstClr val="white"/>
                        </a:solidFill>
                        <a:ln>
                          <a:noFill/>
                        </a:ln>
                        <a:effectLst/>
                      </wps:spPr>
                      <wps:txbx>
                        <w:txbxContent>
                          <w:p w14:paraId="4B10A0D6" w14:textId="5D266CA8" w:rsidR="008E581E" w:rsidRPr="00880493" w:rsidRDefault="008E581E" w:rsidP="00880493">
                            <w:pPr>
                              <w:pStyle w:val="Caption"/>
                              <w:jc w:val="center"/>
                              <w:rPr>
                                <w:rFonts w:ascii="Arial" w:hAnsi="Arial" w:cs="Arial"/>
                                <w:noProof/>
                                <w:color w:val="auto"/>
                                <w:sz w:val="12"/>
                                <w:szCs w:val="12"/>
                              </w:rPr>
                            </w:pPr>
                            <w:r w:rsidRPr="00880493">
                              <w:rPr>
                                <w:rFonts w:ascii="Arial" w:hAnsi="Arial" w:cs="Arial"/>
                                <w:color w:val="auto"/>
                                <w:sz w:val="12"/>
                                <w:szCs w:val="12"/>
                              </w:rPr>
                              <w:t>Steve Powley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8" o:spid="_x0000_s1034" type="#_x0000_t202" style="position:absolute;margin-left:-232.5pt;margin-top:27.55pt;width:225pt;height:9pt;z-index:25184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MsLNQIAAHcEAAAOAAAAZHJzL2Uyb0RvYy54bWysVMGO2jAQvVfqP1i+lwDttggRVpQVVaXV&#10;7kpQ7dk4DrHkeFzbkNCv73NC2HbbU9WLGc+M32Tem2Fx29aGnZQPmmzOJ6MxZ8pKKrQ95PzbbvNu&#10;xlmIwhbCkFU5P6vAb5dv3ywaN1dTqsgUyjOA2DBvXM6rGN08y4KsVC3CiJyyCJbkaxFx9Yes8KIB&#10;em2y6Xj8MWvIF86TVCHAe9cH+bLDL0sl42NZBhWZyTm+LXan7859OrPlQswPXrhKy8tniH/4ilpo&#10;i6JXqDsRBTt6/QdUraWnQGUcSaozKkstVdcDupmMX3WzrYRTXS8gJ7grTeH/wcqH05Nnusj5DEpZ&#10;UUOjnWoj+0wtgwv8NC7MkbZ1SIwt/NB58Ac4U9tt6ev0i4YY4mD6fGU3oUk4p7ObTzdjhCRik8mH&#10;97ABn728dj7EL4pqloyce6jXkSpO9yH2qUNKKhbI6GKjjUmXFFgbz04CSjeVjuoC/luWsSnXUnrV&#10;A/Ye1Y3KpUpquG8sWbHdtz1BQ9N7Ks7gwlM/TcHJjUb1exHik/AYH/SIlYiPOEpDTc7pYnFWkf/x&#10;N3/Kh6qIctZgHHMevh+FV5yZrxZ6p9kdDD8Y+8Gwx3pN6HuCZXOyM/HARzOYpaf6GZuySlUQElai&#10;Vs7jYK5jvxTYNKlWqy4JE+pEvLdbJxP0wPKufRbeXTSKUPeBhkEV81dS9bk956tjpFJ3OiZeexah&#10;f7pgurtJuGxiWp9f713Wy//F8icAAAD//wMAUEsDBBQABgAIAAAAIQCNKcEX4AAAAAoBAAAPAAAA&#10;ZHJzL2Rvd25yZXYueG1sTI9BT4NAEIXvJv6HzZh4MXShChpkaLTVmx5am56n7ApEdpawS6H/3u1J&#10;j2/ey5vvFavZdOKkB9daRkgWMQjNlVUt1wj7r/foCYTzxIo6yxrhrB2syuurgnJlJ97q087XIpSw&#10;ywmh8b7PpXRVow25he01B+/bDoZ8kEMt1UBTKDedXMZxJg21HD401Ot1o6uf3WgQss0wTlte3232&#10;bx/02dfLw+v5gHh7M788g/B69n9huOAHdCgD09GOrJzoEKKHLA1jPEKaJiBCIkouhyPC430Csizk&#10;/wnlLwAAAP//AwBQSwECLQAUAAYACAAAACEAtoM4kv4AAADhAQAAEwAAAAAAAAAAAAAAAAAAAAAA&#10;W0NvbnRlbnRfVHlwZXNdLnhtbFBLAQItABQABgAIAAAAIQA4/SH/1gAAAJQBAAALAAAAAAAAAAAA&#10;AAAAAC8BAABfcmVscy8ucmVsc1BLAQItABQABgAIAAAAIQAS1MsLNQIAAHcEAAAOAAAAAAAAAAAA&#10;AAAAAC4CAABkcnMvZTJvRG9jLnhtbFBLAQItABQABgAIAAAAIQCNKcEX4AAAAAoBAAAPAAAAAAAA&#10;AAAAAAAAAI8EAABkcnMvZG93bnJldi54bWxQSwUGAAAAAAQABADzAAAAnAUAAAAA&#10;" stroked="f">
                <v:textbox inset="0,0,0,0">
                  <w:txbxContent>
                    <w:p w14:paraId="4B10A0D6" w14:textId="5D266CA8" w:rsidR="008E581E" w:rsidRPr="00880493" w:rsidRDefault="008E581E" w:rsidP="00880493">
                      <w:pPr>
                        <w:pStyle w:val="Caption"/>
                        <w:jc w:val="center"/>
                        <w:rPr>
                          <w:rFonts w:ascii="Arial" w:hAnsi="Arial" w:cs="Arial"/>
                          <w:noProof/>
                          <w:color w:val="auto"/>
                          <w:sz w:val="12"/>
                          <w:szCs w:val="12"/>
                        </w:rPr>
                      </w:pPr>
                      <w:r w:rsidRPr="00880493">
                        <w:rPr>
                          <w:rFonts w:ascii="Arial" w:hAnsi="Arial" w:cs="Arial"/>
                          <w:color w:val="auto"/>
                          <w:sz w:val="12"/>
                          <w:szCs w:val="12"/>
                        </w:rPr>
                        <w:t>Steve Powley</w:t>
                      </w:r>
                    </w:p>
                  </w:txbxContent>
                </v:textbox>
                <w10:wrap type="tight"/>
              </v:shape>
            </w:pict>
          </mc:Fallback>
        </mc:AlternateContent>
      </w:r>
      <w:r w:rsidR="0072166A" w:rsidRPr="0072166A">
        <w:rPr>
          <w:rFonts w:asciiTheme="minorHAnsi" w:hAnsiTheme="minorHAnsi"/>
          <w:sz w:val="22"/>
          <w:szCs w:val="22"/>
        </w:rPr>
        <w:t>The Métis Nation of Ontario decided to use the charges against the Powleys as a test case to prove Indigenous Peoples’ right to hunt. The M</w:t>
      </w:r>
      <w:r w:rsidR="0072166A" w:rsidRPr="0072166A">
        <w:rPr>
          <w:rFonts w:asciiTheme="minorHAnsi" w:hAnsiTheme="minorHAnsi"/>
          <w:sz w:val="22"/>
          <w:szCs w:val="22"/>
        </w:rPr>
        <w:t>é</w:t>
      </w:r>
      <w:r w:rsidR="0072166A" w:rsidRPr="0072166A">
        <w:rPr>
          <w:rFonts w:asciiTheme="minorHAnsi" w:hAnsiTheme="minorHAnsi"/>
          <w:sz w:val="22"/>
          <w:szCs w:val="22"/>
        </w:rPr>
        <w:t>tis Nation of Ontario provided full political and financial support throughout the case. On Septe</w:t>
      </w:r>
      <w:r w:rsidR="0072166A" w:rsidRPr="0072166A">
        <w:rPr>
          <w:rFonts w:asciiTheme="minorHAnsi" w:hAnsiTheme="minorHAnsi"/>
          <w:sz w:val="22"/>
          <w:szCs w:val="22"/>
        </w:rPr>
        <w:t>m</w:t>
      </w:r>
      <w:r w:rsidR="0072166A" w:rsidRPr="0072166A">
        <w:rPr>
          <w:rFonts w:asciiTheme="minorHAnsi" w:hAnsiTheme="minorHAnsi"/>
          <w:sz w:val="22"/>
          <w:szCs w:val="22"/>
        </w:rPr>
        <w:t>ber 19th, 2003, the Supreme Court declared that Steve and Roddy Powley, as members of the Sault Ste. Marie Métis community, had the Métis right to harvest and that their rights were protected under section 35 of The Constitution Act, 1982. Powley Day celebrates the courage of their convi</w:t>
      </w:r>
      <w:r w:rsidR="0072166A" w:rsidRPr="0072166A">
        <w:rPr>
          <w:rFonts w:asciiTheme="minorHAnsi" w:hAnsiTheme="minorHAnsi"/>
          <w:sz w:val="22"/>
          <w:szCs w:val="22"/>
        </w:rPr>
        <w:t>c</w:t>
      </w:r>
      <w:r w:rsidR="0072166A" w:rsidRPr="0072166A">
        <w:rPr>
          <w:rFonts w:asciiTheme="minorHAnsi" w:hAnsiTheme="minorHAnsi"/>
          <w:sz w:val="22"/>
          <w:szCs w:val="22"/>
        </w:rPr>
        <w:t>tions. Métis rights were recognized and affirmed by the Supreme Court for the first time. This S</w:t>
      </w:r>
      <w:r w:rsidR="0072166A" w:rsidRPr="0072166A">
        <w:rPr>
          <w:rFonts w:asciiTheme="minorHAnsi" w:hAnsiTheme="minorHAnsi"/>
          <w:sz w:val="22"/>
          <w:szCs w:val="22"/>
        </w:rPr>
        <w:t>u</w:t>
      </w:r>
      <w:r w:rsidR="0072166A" w:rsidRPr="0072166A">
        <w:rPr>
          <w:rFonts w:asciiTheme="minorHAnsi" w:hAnsiTheme="minorHAnsi"/>
          <w:sz w:val="22"/>
          <w:szCs w:val="22"/>
        </w:rPr>
        <w:t>preme Court decision initiated a whole new era of Métis rights in Ontario and across the Métis Homeland. Métis harvesting rights are especially important at this time of the year (in the a</w:t>
      </w:r>
      <w:r w:rsidR="0072166A" w:rsidRPr="0072166A">
        <w:rPr>
          <w:rFonts w:asciiTheme="minorHAnsi" w:hAnsiTheme="minorHAnsi"/>
          <w:sz w:val="22"/>
          <w:szCs w:val="22"/>
        </w:rPr>
        <w:t>u</w:t>
      </w:r>
      <w:r w:rsidR="0072166A" w:rsidRPr="0072166A">
        <w:rPr>
          <w:rFonts w:asciiTheme="minorHAnsi" w:hAnsiTheme="minorHAnsi"/>
          <w:sz w:val="22"/>
          <w:szCs w:val="22"/>
        </w:rPr>
        <w:lastRenderedPageBreak/>
        <w:t>tumn). They are now recognized by the Province of Ontario through a Harvesting Agreement. Ev</w:t>
      </w:r>
      <w:r w:rsidR="0072166A" w:rsidRPr="0072166A">
        <w:rPr>
          <w:rFonts w:asciiTheme="minorHAnsi" w:hAnsiTheme="minorHAnsi"/>
          <w:sz w:val="22"/>
          <w:szCs w:val="22"/>
        </w:rPr>
        <w:t>e</w:t>
      </w:r>
      <w:r w:rsidR="0072166A" w:rsidRPr="0072166A">
        <w:rPr>
          <w:rFonts w:asciiTheme="minorHAnsi" w:hAnsiTheme="minorHAnsi"/>
          <w:sz w:val="22"/>
          <w:szCs w:val="22"/>
        </w:rPr>
        <w:t>ry year on September 19, the Métis Nation of Ontario (MNO) marks Powley Day to remember the decade long struggle for Métis rights.</w:t>
      </w:r>
    </w:p>
    <w:p w14:paraId="2F99EA2D" w14:textId="77777777" w:rsidR="0072166A" w:rsidRDefault="0072166A" w:rsidP="0072166A"/>
    <w:p w14:paraId="3EB98761" w14:textId="77777777" w:rsidR="0072166A" w:rsidRPr="0072166A" w:rsidRDefault="0072166A" w:rsidP="0072166A">
      <w:pPr>
        <w:jc w:val="right"/>
        <w:rPr>
          <w:rFonts w:ascii="Arial" w:hAnsi="Arial" w:cs="Arial"/>
          <w:sz w:val="16"/>
          <w:szCs w:val="16"/>
        </w:rPr>
      </w:pPr>
      <w:r w:rsidRPr="0072166A">
        <w:rPr>
          <w:rFonts w:ascii="Arial" w:hAnsi="Arial" w:cs="Arial"/>
          <w:sz w:val="16"/>
          <w:szCs w:val="16"/>
        </w:rPr>
        <w:t>Information compiled by the Aboriginal Education Centre</w:t>
      </w:r>
    </w:p>
    <w:p w14:paraId="6E8B7591" w14:textId="511BB0F3" w:rsidR="0072166A" w:rsidRPr="0072166A" w:rsidRDefault="0072166A" w:rsidP="0072166A">
      <w:pPr>
        <w:jc w:val="right"/>
        <w:rPr>
          <w:rFonts w:asciiTheme="minorHAnsi" w:hAnsiTheme="minorHAnsi"/>
        </w:rPr>
      </w:pPr>
      <w:r w:rsidRPr="0072166A">
        <w:rPr>
          <w:rFonts w:ascii="Arial" w:hAnsi="Arial" w:cs="Arial"/>
          <w:sz w:val="16"/>
          <w:szCs w:val="16"/>
        </w:rPr>
        <w:t xml:space="preserve">Gathered from The Métis Nation of Ontario Website </w:t>
      </w:r>
      <w:hyperlink r:id="rId519" w:history="1">
        <w:r w:rsidRPr="0072166A">
          <w:rPr>
            <w:rStyle w:val="Hyperlink"/>
            <w:rFonts w:ascii="Arial" w:eastAsiaTheme="majorEastAsia" w:hAnsi="Arial" w:cs="Arial"/>
            <w:sz w:val="16"/>
            <w:szCs w:val="16"/>
          </w:rPr>
          <w:t>www.metisnation.org</w:t>
        </w:r>
      </w:hyperlink>
      <w:r w:rsidRPr="0072166A">
        <w:rPr>
          <w:rFonts w:asciiTheme="minorHAnsi" w:hAnsiTheme="minorHAnsi"/>
        </w:rPr>
        <w:t xml:space="preserve"> </w:t>
      </w:r>
    </w:p>
    <w:p w14:paraId="67D1A6F2" w14:textId="2A001BCB" w:rsidR="005726FC" w:rsidRPr="005D04FE" w:rsidRDefault="0072166A" w:rsidP="0072166A">
      <w:pPr>
        <w:pStyle w:val="Heading2"/>
      </w:pPr>
      <w:r w:rsidRPr="005D04FE">
        <w:rPr>
          <w:sz w:val="28"/>
          <w:lang w:val="en-US"/>
        </w:rPr>
        <w:t xml:space="preserve"> </w:t>
      </w:r>
      <w:bookmarkStart w:id="102" w:name="_Toc11742296"/>
      <w:r w:rsidR="005726FC" w:rsidRPr="005D04FE">
        <w:rPr>
          <w:sz w:val="28"/>
          <w:lang w:val="en-US"/>
        </w:rPr>
        <w:t>Remembrance Day</w:t>
      </w:r>
      <w:r w:rsidR="005D04FE" w:rsidRPr="005D04FE">
        <w:rPr>
          <w:sz w:val="28"/>
          <w:lang w:val="en-US"/>
        </w:rPr>
        <w:t xml:space="preserve"> </w:t>
      </w:r>
      <w:r w:rsidR="005726FC" w:rsidRPr="005D04FE">
        <w:t>(First Nations, Métis, Inuit)</w:t>
      </w:r>
      <w:bookmarkEnd w:id="102"/>
    </w:p>
    <w:p w14:paraId="70FE87B3" w14:textId="77777777" w:rsidR="005726FC" w:rsidRPr="005B50C2" w:rsidRDefault="005726FC" w:rsidP="005726FC">
      <w:pPr>
        <w:tabs>
          <w:tab w:val="left" w:pos="1560"/>
          <w:tab w:val="left" w:pos="1843"/>
        </w:tabs>
        <w:rPr>
          <w:rFonts w:asciiTheme="minorHAnsi" w:hAnsiTheme="minorHAnsi"/>
          <w:sz w:val="16"/>
          <w:szCs w:val="16"/>
        </w:rPr>
      </w:pPr>
    </w:p>
    <w:p w14:paraId="6FA8CC8B" w14:textId="77777777" w:rsidR="005726FC" w:rsidRDefault="005726FC" w:rsidP="005726FC">
      <w:pPr>
        <w:rPr>
          <w:rFonts w:asciiTheme="minorHAnsi" w:hAnsiTheme="minorHAnsi"/>
          <w:sz w:val="22"/>
          <w:szCs w:val="22"/>
          <w:lang w:val="en-US"/>
        </w:rPr>
      </w:pPr>
      <w:r w:rsidRPr="00311897">
        <w:rPr>
          <w:rFonts w:asciiTheme="minorHAnsi" w:hAnsiTheme="minorHAnsi"/>
          <w:sz w:val="22"/>
          <w:szCs w:val="22"/>
          <w:lang w:val="en-US"/>
        </w:rPr>
        <w:t xml:space="preserve">November </w:t>
      </w:r>
      <w:r w:rsidR="00035FBE">
        <w:rPr>
          <w:rFonts w:asciiTheme="minorHAnsi" w:hAnsiTheme="minorHAnsi"/>
          <w:sz w:val="22"/>
          <w:szCs w:val="22"/>
          <w:lang w:val="en-US"/>
        </w:rPr>
        <w:t xml:space="preserve">11 </w:t>
      </w:r>
      <w:r w:rsidRPr="00311897">
        <w:rPr>
          <w:rFonts w:asciiTheme="minorHAnsi" w:hAnsiTheme="minorHAnsi"/>
          <w:sz w:val="22"/>
          <w:szCs w:val="22"/>
          <w:lang w:val="en-US"/>
        </w:rPr>
        <w:t xml:space="preserve">also marks </w:t>
      </w:r>
      <w:r w:rsidR="00035FBE">
        <w:rPr>
          <w:rFonts w:asciiTheme="minorHAnsi" w:hAnsiTheme="minorHAnsi"/>
          <w:sz w:val="22"/>
          <w:szCs w:val="22"/>
          <w:lang w:val="en-US"/>
        </w:rPr>
        <w:t xml:space="preserve">the importance of </w:t>
      </w:r>
      <w:r w:rsidRPr="00311897">
        <w:rPr>
          <w:rFonts w:asciiTheme="minorHAnsi" w:hAnsiTheme="minorHAnsi"/>
          <w:sz w:val="22"/>
          <w:szCs w:val="22"/>
          <w:lang w:val="en-US"/>
        </w:rPr>
        <w:t>Remembrance Day</w:t>
      </w:r>
      <w:r w:rsidR="00035FBE">
        <w:rPr>
          <w:rFonts w:asciiTheme="minorHAnsi" w:hAnsiTheme="minorHAnsi"/>
          <w:sz w:val="22"/>
          <w:szCs w:val="22"/>
          <w:lang w:val="en-US"/>
        </w:rPr>
        <w:t xml:space="preserve"> </w:t>
      </w:r>
      <w:r w:rsidRPr="00311897">
        <w:rPr>
          <w:rFonts w:asciiTheme="minorHAnsi" w:hAnsiTheme="minorHAnsi"/>
          <w:sz w:val="22"/>
          <w:szCs w:val="22"/>
          <w:lang w:val="en-US"/>
        </w:rPr>
        <w:t>to honour the sacrifices made by Aboriginal veterans, as well as the continuing contributions of the many First Nations, Métis and Inuit peoples who enlist. According to statistics from Aboriginal Affairs and Northern Development Canada, in the First World War alone, one in three Aboriginal men enlisted.</w:t>
      </w:r>
    </w:p>
    <w:p w14:paraId="39BBEDB4" w14:textId="77777777" w:rsidR="005726FC" w:rsidRPr="005E565C" w:rsidRDefault="005726FC" w:rsidP="005726FC">
      <w:pPr>
        <w:rPr>
          <w:rFonts w:asciiTheme="minorHAnsi" w:hAnsiTheme="minorHAnsi"/>
          <w:sz w:val="16"/>
          <w:szCs w:val="16"/>
          <w:lang w:val="en-US"/>
        </w:rPr>
      </w:pPr>
    </w:p>
    <w:p w14:paraId="799AD9F2" w14:textId="77777777" w:rsidR="005726FC" w:rsidRPr="005E565C" w:rsidRDefault="00635C90" w:rsidP="005726FC">
      <w:pPr>
        <w:jc w:val="right"/>
        <w:rPr>
          <w:rFonts w:ascii="Arial" w:hAnsi="Arial" w:cs="Arial"/>
          <w:sz w:val="16"/>
          <w:szCs w:val="16"/>
        </w:rPr>
      </w:pPr>
      <w:r w:rsidRPr="005E565C">
        <w:rPr>
          <w:rFonts w:ascii="Arial" w:hAnsi="Arial" w:cs="Arial"/>
          <w:sz w:val="16"/>
          <w:szCs w:val="16"/>
        </w:rPr>
        <w:t>Further Reading</w:t>
      </w:r>
      <w:r w:rsidR="005726FC" w:rsidRPr="005E565C">
        <w:rPr>
          <w:rFonts w:ascii="Arial" w:hAnsi="Arial" w:cs="Arial"/>
          <w:sz w:val="16"/>
          <w:szCs w:val="16"/>
        </w:rPr>
        <w:t xml:space="preserve">: </w:t>
      </w:r>
      <w:hyperlink r:id="rId520" w:history="1">
        <w:r w:rsidR="005E565C" w:rsidRPr="005E565C">
          <w:rPr>
            <w:rStyle w:val="Hyperlink"/>
            <w:rFonts w:ascii="Arial" w:hAnsi="Arial" w:cs="Arial"/>
            <w:sz w:val="16"/>
            <w:szCs w:val="16"/>
          </w:rPr>
          <w:t>http://www.veterans.gc.ca/eng/remembrance/those-who-served/aboriginal-veterans</w:t>
        </w:r>
      </w:hyperlink>
    </w:p>
    <w:p w14:paraId="44A804A9" w14:textId="77777777" w:rsidR="00681397" w:rsidRPr="00D678AA" w:rsidRDefault="00681397" w:rsidP="00BA0A84">
      <w:pPr>
        <w:pStyle w:val="Heading2"/>
        <w:rPr>
          <w:sz w:val="22"/>
          <w:szCs w:val="22"/>
        </w:rPr>
      </w:pPr>
      <w:bookmarkStart w:id="103" w:name="_Toc11742297"/>
      <w:r w:rsidRPr="005C4186">
        <w:t>Treaties Recognition Week</w:t>
      </w:r>
      <w:r w:rsidR="005C4186" w:rsidRPr="005C4186">
        <w:t xml:space="preserve"> </w:t>
      </w:r>
      <w:r w:rsidRPr="005C4186">
        <w:t>(First Nations, Métis, Inuit)</w:t>
      </w:r>
      <w:bookmarkEnd w:id="103"/>
    </w:p>
    <w:p w14:paraId="7CC7A906" w14:textId="77777777" w:rsidR="00681397" w:rsidRPr="005B50C2" w:rsidRDefault="00681397" w:rsidP="00681397">
      <w:pPr>
        <w:rPr>
          <w:rFonts w:asciiTheme="minorHAnsi" w:hAnsiTheme="minorHAnsi"/>
          <w:sz w:val="16"/>
          <w:szCs w:val="16"/>
        </w:rPr>
      </w:pPr>
    </w:p>
    <w:p w14:paraId="12AC3F06" w14:textId="77777777" w:rsidR="00745EF4" w:rsidRPr="00745EF4" w:rsidRDefault="00745EF4" w:rsidP="00745EF4">
      <w:pPr>
        <w:pStyle w:val="NormalWeb"/>
        <w:shd w:val="clear" w:color="auto" w:fill="FBFBFB"/>
        <w:spacing w:before="0" w:after="0"/>
        <w:ind w:left="0" w:right="0"/>
        <w:textAlignment w:val="baseline"/>
        <w:rPr>
          <w:rFonts w:asciiTheme="minorHAnsi" w:hAnsiTheme="minorHAnsi" w:cs="Arial"/>
          <w:color w:val="464646"/>
          <w:sz w:val="22"/>
          <w:szCs w:val="22"/>
        </w:rPr>
      </w:pPr>
      <w:r w:rsidRPr="00745EF4">
        <w:rPr>
          <w:rFonts w:asciiTheme="minorHAnsi" w:hAnsiTheme="minorHAnsi" w:cs="Arial"/>
          <w:color w:val="464646"/>
          <w:sz w:val="22"/>
          <w:szCs w:val="22"/>
        </w:rPr>
        <w:t>Ontario has passed new legislation to recognize the importance of treaties and to bring awareness to the treaty relationships between Indigenous and non-Indigenous people in the province.</w:t>
      </w:r>
    </w:p>
    <w:p w14:paraId="74FA75C2" w14:textId="77777777" w:rsidR="00745EF4" w:rsidRDefault="00745EF4" w:rsidP="00745EF4">
      <w:pPr>
        <w:pStyle w:val="NormalWeb"/>
        <w:shd w:val="clear" w:color="auto" w:fill="FBFBFB"/>
        <w:spacing w:before="0" w:after="0"/>
        <w:ind w:left="0" w:right="0"/>
        <w:textAlignment w:val="baseline"/>
        <w:rPr>
          <w:rFonts w:asciiTheme="minorHAnsi" w:hAnsiTheme="minorHAnsi" w:cs="Arial"/>
          <w:color w:val="464646"/>
          <w:sz w:val="22"/>
          <w:szCs w:val="22"/>
        </w:rPr>
      </w:pPr>
      <w:r w:rsidRPr="00745EF4">
        <w:rPr>
          <w:rFonts w:asciiTheme="minorHAnsi" w:hAnsiTheme="minorHAnsi" w:cs="Arial"/>
          <w:color w:val="464646"/>
          <w:sz w:val="22"/>
          <w:szCs w:val="22"/>
        </w:rPr>
        <w:t>The Treaties Recognition Week Act, 2016 introduced and passed with the support of all parties today, designates the first week of November each year as Treaties Recognition Week. The first legislation of its kind in Canada, Treaties Recognition Week will provide a recurring opportunity for teachers to plan learning activities about treaties during the school year and will help promote awareness of treaties in the broader public.</w:t>
      </w:r>
    </w:p>
    <w:p w14:paraId="4784969A" w14:textId="77777777" w:rsidR="00745EF4" w:rsidRPr="005B50C2" w:rsidRDefault="00745EF4" w:rsidP="00745EF4">
      <w:pPr>
        <w:pStyle w:val="NormalWeb"/>
        <w:shd w:val="clear" w:color="auto" w:fill="FBFBFB"/>
        <w:spacing w:before="0" w:after="0"/>
        <w:ind w:left="0" w:right="0"/>
        <w:textAlignment w:val="baseline"/>
        <w:rPr>
          <w:rFonts w:asciiTheme="minorHAnsi" w:hAnsiTheme="minorHAnsi" w:cs="Arial"/>
          <w:color w:val="464646"/>
          <w:sz w:val="16"/>
          <w:szCs w:val="16"/>
        </w:rPr>
      </w:pPr>
    </w:p>
    <w:p w14:paraId="449266FD" w14:textId="77777777" w:rsidR="00745EF4" w:rsidRPr="006378E1" w:rsidRDefault="00745EF4" w:rsidP="00745EF4">
      <w:pPr>
        <w:pStyle w:val="NormalWeb"/>
        <w:shd w:val="clear" w:color="auto" w:fill="FBFBFB"/>
        <w:spacing w:before="0" w:after="0"/>
        <w:ind w:left="0" w:right="0"/>
        <w:textAlignment w:val="baseline"/>
        <w:rPr>
          <w:rFonts w:asciiTheme="minorHAnsi" w:hAnsiTheme="minorHAnsi" w:cs="Arial"/>
          <w:color w:val="464646"/>
          <w:sz w:val="22"/>
          <w:szCs w:val="22"/>
        </w:rPr>
      </w:pPr>
      <w:r w:rsidRPr="006378E1">
        <w:rPr>
          <w:rFonts w:asciiTheme="minorHAnsi" w:hAnsiTheme="minorHAnsi" w:cs="Arial"/>
          <w:color w:val="464646"/>
          <w:sz w:val="22"/>
          <w:szCs w:val="22"/>
        </w:rPr>
        <w:t xml:space="preserve">This legislation is part of Ontario's </w:t>
      </w:r>
      <w:hyperlink r:id="rId521" w:history="1">
        <w:r w:rsidRPr="006378E1">
          <w:rPr>
            <w:rStyle w:val="Hyperlink"/>
            <w:rFonts w:asciiTheme="minorHAnsi" w:eastAsiaTheme="majorEastAsia" w:hAnsiTheme="minorHAnsi" w:cs="Arial"/>
            <w:color w:val="000000" w:themeColor="text1"/>
            <w:spacing w:val="12"/>
            <w:sz w:val="22"/>
            <w:szCs w:val="22"/>
            <w:u w:val="none"/>
            <w:bdr w:val="none" w:sz="0" w:space="0" w:color="auto" w:frame="1"/>
          </w:rPr>
          <w:t>Treaty Strategy</w:t>
        </w:r>
      </w:hyperlink>
      <w:r w:rsidRPr="006378E1">
        <w:rPr>
          <w:rFonts w:asciiTheme="minorHAnsi" w:hAnsiTheme="minorHAnsi" w:cs="Arial"/>
          <w:b/>
          <w:color w:val="000000" w:themeColor="text1"/>
          <w:sz w:val="22"/>
          <w:szCs w:val="22"/>
        </w:rPr>
        <w:t xml:space="preserve"> </w:t>
      </w:r>
      <w:r w:rsidRPr="006378E1">
        <w:rPr>
          <w:rFonts w:asciiTheme="minorHAnsi" w:hAnsiTheme="minorHAnsi" w:cs="Arial"/>
          <w:color w:val="464646"/>
          <w:sz w:val="22"/>
          <w:szCs w:val="22"/>
        </w:rPr>
        <w:t>which is promoting constructive engagement and revitalizing treaty relationships between the province and Indigenous communities. Treaties Recognition Week is also one of many steps on Ontario's journey of healing and reconciliation with Indigenous peoples. It reflects Ontario's commitment to work with Indigenous partners, creating a better future for everyone in the province.</w:t>
      </w:r>
    </w:p>
    <w:p w14:paraId="3F85D7F8" w14:textId="77777777" w:rsidR="00745EF4" w:rsidRPr="005B50C2" w:rsidRDefault="00745EF4" w:rsidP="00745EF4">
      <w:pPr>
        <w:pStyle w:val="NormalWeb"/>
        <w:shd w:val="clear" w:color="auto" w:fill="FBFBFB"/>
        <w:spacing w:before="0" w:after="0"/>
        <w:ind w:left="0" w:right="0"/>
        <w:textAlignment w:val="baseline"/>
        <w:rPr>
          <w:rFonts w:asciiTheme="minorHAnsi" w:hAnsiTheme="minorHAnsi" w:cs="Arial"/>
          <w:color w:val="464646"/>
          <w:sz w:val="16"/>
          <w:szCs w:val="16"/>
        </w:rPr>
      </w:pPr>
    </w:p>
    <w:p w14:paraId="0CBB19B1" w14:textId="77777777" w:rsidR="00745EF4" w:rsidRDefault="00635C90" w:rsidP="00745EF4">
      <w:pPr>
        <w:pStyle w:val="NormalWeb"/>
        <w:shd w:val="clear" w:color="auto" w:fill="FBFBFB"/>
        <w:spacing w:before="0" w:after="0"/>
        <w:ind w:left="0" w:right="0"/>
        <w:jc w:val="right"/>
        <w:textAlignment w:val="baseline"/>
        <w:rPr>
          <w:rFonts w:ascii="Arial" w:hAnsi="Arial" w:cs="Arial"/>
          <w:color w:val="464646"/>
          <w:sz w:val="16"/>
          <w:szCs w:val="16"/>
          <w:lang w:val="en-CA"/>
        </w:rPr>
      </w:pPr>
      <w:r w:rsidRPr="005E565C">
        <w:rPr>
          <w:rFonts w:ascii="Arial" w:hAnsi="Arial" w:cs="Arial"/>
          <w:color w:val="464646"/>
          <w:sz w:val="16"/>
          <w:szCs w:val="16"/>
          <w:lang w:val="en-CA"/>
        </w:rPr>
        <w:t>Further Reading</w:t>
      </w:r>
      <w:r w:rsidR="00745EF4" w:rsidRPr="005E565C">
        <w:rPr>
          <w:rFonts w:ascii="Arial" w:hAnsi="Arial" w:cs="Arial"/>
          <w:color w:val="464646"/>
          <w:sz w:val="16"/>
          <w:szCs w:val="16"/>
          <w:lang w:val="en-CA"/>
        </w:rPr>
        <w:t xml:space="preserve">: </w:t>
      </w:r>
      <w:hyperlink r:id="rId522" w:history="1">
        <w:r w:rsidR="005E565C" w:rsidRPr="00C07C54">
          <w:rPr>
            <w:rStyle w:val="Hyperlink"/>
            <w:rFonts w:ascii="Arial" w:hAnsi="Arial" w:cs="Arial"/>
            <w:sz w:val="16"/>
            <w:szCs w:val="16"/>
            <w:lang w:val="en-CA"/>
          </w:rPr>
          <w:t>https://news.ontario.ca/mirr/en/2016/05/ontario-proclaims-first-week-of-november-treaties-recognition-week.html</w:t>
        </w:r>
      </w:hyperlink>
    </w:p>
    <w:p w14:paraId="00D5518E" w14:textId="77777777" w:rsidR="005B50C2" w:rsidRDefault="005B50C2" w:rsidP="00745EF4">
      <w:pPr>
        <w:rPr>
          <w:rFonts w:asciiTheme="minorHAnsi" w:hAnsiTheme="minorHAnsi"/>
          <w:sz w:val="22"/>
          <w:szCs w:val="22"/>
        </w:rPr>
      </w:pPr>
    </w:p>
    <w:p w14:paraId="12A6552F" w14:textId="77777777" w:rsidR="005726FC" w:rsidRPr="00635C90" w:rsidRDefault="00745EF4" w:rsidP="00745EF4">
      <w:pPr>
        <w:rPr>
          <w:rFonts w:asciiTheme="minorHAnsi" w:hAnsiTheme="minorHAnsi"/>
          <w:sz w:val="22"/>
          <w:szCs w:val="22"/>
        </w:rPr>
      </w:pPr>
      <w:r w:rsidRPr="00635C90">
        <w:rPr>
          <w:rFonts w:asciiTheme="minorHAnsi" w:hAnsiTheme="minorHAnsi"/>
          <w:sz w:val="22"/>
          <w:szCs w:val="22"/>
        </w:rPr>
        <w:t xml:space="preserve"> </w:t>
      </w:r>
      <w:r w:rsidR="005726FC" w:rsidRPr="00635C90">
        <w:rPr>
          <w:rFonts w:asciiTheme="minorHAnsi" w:hAnsiTheme="minorHAnsi"/>
          <w:sz w:val="22"/>
          <w:szCs w:val="22"/>
        </w:rPr>
        <w:br w:type="page"/>
      </w:r>
    </w:p>
    <w:p w14:paraId="121EA014" w14:textId="77777777" w:rsidR="00587CB7" w:rsidRPr="00BA0A84" w:rsidRDefault="00587CB7" w:rsidP="00BA0A84">
      <w:pPr>
        <w:pStyle w:val="Heading1"/>
      </w:pPr>
      <w:bookmarkStart w:id="104" w:name="_Toc11742298"/>
      <w:r w:rsidRPr="00BA0A84">
        <w:lastRenderedPageBreak/>
        <w:t>G</w:t>
      </w:r>
      <w:r w:rsidR="00835850" w:rsidRPr="00BA0A84">
        <w:t>AY</w:t>
      </w:r>
      <w:r w:rsidRPr="00BA0A84">
        <w:t>, L</w:t>
      </w:r>
      <w:r w:rsidR="00835850" w:rsidRPr="00BA0A84">
        <w:t>ESBIAN</w:t>
      </w:r>
      <w:r w:rsidRPr="00BA0A84">
        <w:t xml:space="preserve"> </w:t>
      </w:r>
      <w:r w:rsidR="00835850" w:rsidRPr="00BA0A84">
        <w:t>AND</w:t>
      </w:r>
      <w:r w:rsidRPr="00BA0A84">
        <w:t xml:space="preserve"> S</w:t>
      </w:r>
      <w:r w:rsidR="00835850" w:rsidRPr="00BA0A84">
        <w:t>TRAIGHT</w:t>
      </w:r>
      <w:r w:rsidRPr="00BA0A84">
        <w:t xml:space="preserve"> E</w:t>
      </w:r>
      <w:r w:rsidR="00835850" w:rsidRPr="00BA0A84">
        <w:t>DUCATION</w:t>
      </w:r>
      <w:r w:rsidR="00BA0A84" w:rsidRPr="00BA0A84">
        <w:t xml:space="preserve"> </w:t>
      </w:r>
      <w:r w:rsidRPr="00BA0A84">
        <w:t>N</w:t>
      </w:r>
      <w:r w:rsidR="00835850" w:rsidRPr="00BA0A84">
        <w:t>E</w:t>
      </w:r>
      <w:r w:rsidR="00835850" w:rsidRPr="00BA0A84">
        <w:t>T</w:t>
      </w:r>
      <w:r w:rsidR="00835850" w:rsidRPr="00BA0A84">
        <w:t>WORK</w:t>
      </w:r>
      <w:r w:rsidR="0026795E" w:rsidRPr="00BA0A84">
        <w:t xml:space="preserve"> (GLSEN)</w:t>
      </w:r>
      <w:bookmarkEnd w:id="104"/>
    </w:p>
    <w:p w14:paraId="3BEFE07E" w14:textId="77777777" w:rsidR="005726FC" w:rsidRPr="005D04FE" w:rsidRDefault="005726FC" w:rsidP="00BA0A84">
      <w:pPr>
        <w:pStyle w:val="Heading2"/>
        <w:rPr>
          <w:lang w:val="en-US"/>
        </w:rPr>
      </w:pPr>
      <w:bookmarkStart w:id="105" w:name="_Toc11742299"/>
      <w:r w:rsidRPr="005D04FE">
        <w:rPr>
          <w:sz w:val="28"/>
          <w:lang w:val="en-US"/>
        </w:rPr>
        <w:t xml:space="preserve">International Day of Silence </w:t>
      </w:r>
      <w:r w:rsidRPr="005D04FE">
        <w:rPr>
          <w:lang w:val="en-US"/>
        </w:rPr>
        <w:t>(GLSEN)</w:t>
      </w:r>
      <w:bookmarkEnd w:id="105"/>
    </w:p>
    <w:p w14:paraId="7C840CF6" w14:textId="77777777" w:rsidR="005726FC" w:rsidRPr="00367FDD" w:rsidRDefault="005726FC" w:rsidP="005726FC">
      <w:pPr>
        <w:tabs>
          <w:tab w:val="left" w:pos="1560"/>
          <w:tab w:val="left" w:pos="1843"/>
        </w:tabs>
        <w:rPr>
          <w:rFonts w:asciiTheme="minorHAnsi" w:hAnsiTheme="minorHAnsi"/>
          <w:bCs/>
          <w:color w:val="000000" w:themeColor="text1"/>
          <w:sz w:val="16"/>
          <w:szCs w:val="16"/>
          <w:lang w:val="en-US"/>
        </w:rPr>
      </w:pPr>
    </w:p>
    <w:p w14:paraId="70F230F3" w14:textId="77777777" w:rsidR="005726FC" w:rsidRDefault="005726FC" w:rsidP="005726FC">
      <w:pPr>
        <w:tabs>
          <w:tab w:val="left" w:pos="1560"/>
          <w:tab w:val="left" w:pos="1843"/>
        </w:tabs>
        <w:rPr>
          <w:rFonts w:asciiTheme="minorHAnsi" w:hAnsiTheme="minorHAnsi"/>
          <w:bCs/>
          <w:color w:val="000000" w:themeColor="text1"/>
          <w:sz w:val="22"/>
          <w:szCs w:val="22"/>
          <w:lang w:val="en-US"/>
        </w:rPr>
      </w:pPr>
      <w:r w:rsidRPr="00322ED1">
        <w:rPr>
          <w:rFonts w:asciiTheme="minorHAnsi" w:hAnsiTheme="minorHAnsi"/>
          <w:bCs/>
          <w:color w:val="000000" w:themeColor="text1"/>
          <w:sz w:val="22"/>
          <w:szCs w:val="22"/>
          <w:lang w:val="en-US"/>
        </w:rPr>
        <w:t>Founded in 1996, the Day of Silence has become the largest single student-led action towards cr</w:t>
      </w:r>
      <w:r w:rsidRPr="00322ED1">
        <w:rPr>
          <w:rFonts w:asciiTheme="minorHAnsi" w:hAnsiTheme="minorHAnsi"/>
          <w:bCs/>
          <w:color w:val="000000" w:themeColor="text1"/>
          <w:sz w:val="22"/>
          <w:szCs w:val="22"/>
          <w:lang w:val="en-US"/>
        </w:rPr>
        <w:t>e</w:t>
      </w:r>
      <w:r w:rsidRPr="00322ED1">
        <w:rPr>
          <w:rFonts w:asciiTheme="minorHAnsi" w:hAnsiTheme="minorHAnsi"/>
          <w:bCs/>
          <w:color w:val="000000" w:themeColor="text1"/>
          <w:sz w:val="22"/>
          <w:szCs w:val="22"/>
          <w:lang w:val="en-US"/>
        </w:rPr>
        <w:t>ating safer schools for all, regardless of sexual orientation, gender identity or gender expression. From the first-ever Day of Silence at a single school in 1996, to the organizing efforts in over 8,000 middle schools, high schools, colleges and universities across the continent in 2008, its textured history reflects its diversity in both numbers and reach.</w:t>
      </w:r>
    </w:p>
    <w:p w14:paraId="164CD696" w14:textId="77777777" w:rsidR="005726FC" w:rsidRPr="00367FDD" w:rsidRDefault="005726FC" w:rsidP="005726FC">
      <w:pPr>
        <w:tabs>
          <w:tab w:val="left" w:pos="1560"/>
          <w:tab w:val="left" w:pos="1843"/>
        </w:tabs>
        <w:rPr>
          <w:rFonts w:asciiTheme="minorHAnsi" w:hAnsiTheme="minorHAnsi"/>
          <w:bCs/>
          <w:color w:val="000000" w:themeColor="text1"/>
          <w:sz w:val="16"/>
          <w:szCs w:val="16"/>
          <w:lang w:val="en-US"/>
        </w:rPr>
      </w:pPr>
    </w:p>
    <w:p w14:paraId="1CD0F928" w14:textId="77777777" w:rsidR="005726FC" w:rsidRPr="00322ED1" w:rsidRDefault="005726FC" w:rsidP="005726FC">
      <w:pPr>
        <w:tabs>
          <w:tab w:val="left" w:pos="1560"/>
          <w:tab w:val="left" w:pos="1843"/>
        </w:tabs>
        <w:rPr>
          <w:rFonts w:asciiTheme="minorHAnsi" w:hAnsiTheme="minorHAnsi"/>
          <w:bCs/>
          <w:color w:val="000000" w:themeColor="text1"/>
          <w:sz w:val="22"/>
          <w:szCs w:val="22"/>
          <w:lang w:val="en-US"/>
        </w:rPr>
      </w:pPr>
      <w:r w:rsidRPr="00322ED1">
        <w:rPr>
          <w:rFonts w:asciiTheme="minorHAnsi" w:hAnsiTheme="minorHAnsi"/>
          <w:bCs/>
          <w:color w:val="000000" w:themeColor="text1"/>
          <w:sz w:val="22"/>
          <w:szCs w:val="22"/>
          <w:lang w:val="en-US"/>
        </w:rPr>
        <w:t>Are homophobia and transphobia real in our schools? Here are some of the results of phase one of Egale Canada First National Survey on Homophobia in Canadian Schools (2008):</w:t>
      </w:r>
    </w:p>
    <w:p w14:paraId="17F34402" w14:textId="18FB2C5C" w:rsidR="005726FC" w:rsidRPr="00322ED1" w:rsidRDefault="005726FC" w:rsidP="00E951A7">
      <w:pPr>
        <w:pStyle w:val="ListParagraph"/>
        <w:numPr>
          <w:ilvl w:val="0"/>
          <w:numId w:val="7"/>
        </w:numPr>
        <w:tabs>
          <w:tab w:val="left" w:pos="1560"/>
          <w:tab w:val="left" w:pos="1843"/>
        </w:tabs>
        <w:spacing w:before="120"/>
        <w:contextualSpacing w:val="0"/>
        <w:rPr>
          <w:rFonts w:asciiTheme="minorHAnsi" w:hAnsiTheme="minorHAnsi"/>
          <w:bCs/>
          <w:color w:val="000000" w:themeColor="text1"/>
          <w:sz w:val="22"/>
          <w:szCs w:val="22"/>
          <w:lang w:val="en-US"/>
        </w:rPr>
      </w:pPr>
      <w:r w:rsidRPr="00322ED1">
        <w:rPr>
          <w:rFonts w:asciiTheme="minorHAnsi" w:hAnsiTheme="minorHAnsi"/>
          <w:bCs/>
          <w:color w:val="000000" w:themeColor="text1"/>
          <w:sz w:val="22"/>
          <w:szCs w:val="22"/>
          <w:lang w:val="en-US"/>
        </w:rPr>
        <w:t>Over two-thirds of LGBTQ</w:t>
      </w:r>
      <w:r w:rsidR="00B66915">
        <w:rPr>
          <w:rStyle w:val="FootnoteReference"/>
          <w:rFonts w:asciiTheme="minorHAnsi" w:hAnsiTheme="minorHAnsi"/>
          <w:bCs/>
          <w:color w:val="000000" w:themeColor="text1"/>
          <w:sz w:val="22"/>
          <w:szCs w:val="22"/>
          <w:lang w:val="en-US"/>
        </w:rPr>
        <w:footnoteReference w:id="80"/>
      </w:r>
      <w:r w:rsidRPr="00322ED1">
        <w:rPr>
          <w:rFonts w:asciiTheme="minorHAnsi" w:hAnsiTheme="minorHAnsi"/>
          <w:bCs/>
          <w:color w:val="000000" w:themeColor="text1"/>
          <w:sz w:val="22"/>
          <w:szCs w:val="22"/>
          <w:lang w:val="en-US"/>
        </w:rPr>
        <w:t xml:space="preserve"> participants reported that they felt unsafe at school, compared to 1 in 5 straight participants.</w:t>
      </w:r>
    </w:p>
    <w:p w14:paraId="6A84B759" w14:textId="77777777" w:rsidR="005726FC" w:rsidRPr="00322ED1" w:rsidRDefault="005726FC" w:rsidP="00E951A7">
      <w:pPr>
        <w:pStyle w:val="ListParagraph"/>
        <w:numPr>
          <w:ilvl w:val="0"/>
          <w:numId w:val="7"/>
        </w:numPr>
        <w:tabs>
          <w:tab w:val="left" w:pos="1560"/>
          <w:tab w:val="left" w:pos="1843"/>
        </w:tabs>
        <w:spacing w:before="120"/>
        <w:contextualSpacing w:val="0"/>
        <w:rPr>
          <w:rFonts w:asciiTheme="minorHAnsi" w:hAnsiTheme="minorHAnsi"/>
          <w:bCs/>
          <w:color w:val="000000" w:themeColor="text1"/>
          <w:sz w:val="22"/>
          <w:szCs w:val="22"/>
          <w:lang w:val="en-US"/>
        </w:rPr>
      </w:pPr>
      <w:r w:rsidRPr="00322ED1">
        <w:rPr>
          <w:rFonts w:asciiTheme="minorHAnsi" w:hAnsiTheme="minorHAnsi"/>
          <w:bCs/>
          <w:color w:val="000000" w:themeColor="text1"/>
          <w:sz w:val="22"/>
          <w:szCs w:val="22"/>
          <w:lang w:val="en-US"/>
        </w:rPr>
        <w:t>Over one-third have skipped school because they felt unsafe there or on their way there, compared to one-eighth of straight participants.</w:t>
      </w:r>
    </w:p>
    <w:p w14:paraId="007ABB23" w14:textId="77777777" w:rsidR="005726FC" w:rsidRPr="00322ED1" w:rsidRDefault="005726FC" w:rsidP="00E951A7">
      <w:pPr>
        <w:pStyle w:val="ListParagraph"/>
        <w:numPr>
          <w:ilvl w:val="0"/>
          <w:numId w:val="7"/>
        </w:numPr>
        <w:tabs>
          <w:tab w:val="left" w:pos="1560"/>
          <w:tab w:val="left" w:pos="1843"/>
        </w:tabs>
        <w:spacing w:before="120"/>
        <w:contextualSpacing w:val="0"/>
        <w:rPr>
          <w:rFonts w:asciiTheme="minorHAnsi" w:hAnsiTheme="minorHAnsi"/>
          <w:bCs/>
          <w:color w:val="000000" w:themeColor="text1"/>
          <w:sz w:val="22"/>
          <w:szCs w:val="22"/>
          <w:lang w:val="en-US"/>
        </w:rPr>
      </w:pPr>
      <w:r w:rsidRPr="00322ED1">
        <w:rPr>
          <w:rFonts w:asciiTheme="minorHAnsi" w:hAnsiTheme="minorHAnsi"/>
          <w:bCs/>
          <w:color w:val="000000" w:themeColor="text1"/>
          <w:sz w:val="22"/>
          <w:szCs w:val="22"/>
          <w:lang w:val="en-US"/>
        </w:rPr>
        <w:t xml:space="preserve">Half the LGBTQ participants are only </w:t>
      </w:r>
      <w:r w:rsidR="00B66915">
        <w:rPr>
          <w:rFonts w:asciiTheme="minorHAnsi" w:hAnsiTheme="minorHAnsi"/>
          <w:bCs/>
          <w:color w:val="000000" w:themeColor="text1"/>
          <w:sz w:val="22"/>
          <w:szCs w:val="22"/>
          <w:lang w:val="en-US"/>
        </w:rPr>
        <w:t>“</w:t>
      </w:r>
      <w:r w:rsidRPr="00322ED1">
        <w:rPr>
          <w:rFonts w:asciiTheme="minorHAnsi" w:hAnsiTheme="minorHAnsi"/>
          <w:bCs/>
          <w:color w:val="000000" w:themeColor="text1"/>
          <w:sz w:val="22"/>
          <w:szCs w:val="22"/>
          <w:lang w:val="en-US"/>
        </w:rPr>
        <w:t>out</w:t>
      </w:r>
      <w:r w:rsidR="00B66915">
        <w:rPr>
          <w:rFonts w:asciiTheme="minorHAnsi" w:hAnsiTheme="minorHAnsi"/>
          <w:bCs/>
          <w:color w:val="000000" w:themeColor="text1"/>
          <w:sz w:val="22"/>
          <w:szCs w:val="22"/>
          <w:lang w:val="en-US"/>
        </w:rPr>
        <w:t>”</w:t>
      </w:r>
      <w:r w:rsidR="00B66915">
        <w:rPr>
          <w:rStyle w:val="FootnoteReference"/>
          <w:rFonts w:asciiTheme="minorHAnsi" w:hAnsiTheme="minorHAnsi"/>
          <w:bCs/>
          <w:color w:val="000000" w:themeColor="text1"/>
          <w:sz w:val="22"/>
          <w:szCs w:val="22"/>
          <w:lang w:val="en-US"/>
        </w:rPr>
        <w:footnoteReference w:id="81"/>
      </w:r>
      <w:r w:rsidRPr="00322ED1">
        <w:rPr>
          <w:rFonts w:asciiTheme="minorHAnsi" w:hAnsiTheme="minorHAnsi"/>
          <w:bCs/>
          <w:color w:val="000000" w:themeColor="text1"/>
          <w:sz w:val="22"/>
          <w:szCs w:val="22"/>
          <w:lang w:val="en-US"/>
        </w:rPr>
        <w:t xml:space="preserve"> to a few friends at school, or to no one at school.</w:t>
      </w:r>
    </w:p>
    <w:p w14:paraId="7F69CD1B" w14:textId="77777777" w:rsidR="005726FC" w:rsidRPr="00322ED1" w:rsidRDefault="005726FC" w:rsidP="00E951A7">
      <w:pPr>
        <w:pStyle w:val="ListParagraph"/>
        <w:numPr>
          <w:ilvl w:val="0"/>
          <w:numId w:val="7"/>
        </w:numPr>
        <w:tabs>
          <w:tab w:val="left" w:pos="1560"/>
          <w:tab w:val="left" w:pos="1843"/>
        </w:tabs>
        <w:spacing w:before="120"/>
        <w:contextualSpacing w:val="0"/>
        <w:rPr>
          <w:rFonts w:asciiTheme="minorHAnsi" w:hAnsiTheme="minorHAnsi"/>
          <w:bCs/>
          <w:color w:val="000000" w:themeColor="text1"/>
          <w:sz w:val="22"/>
          <w:szCs w:val="22"/>
          <w:lang w:val="en-US"/>
        </w:rPr>
      </w:pPr>
      <w:r w:rsidRPr="00322ED1">
        <w:rPr>
          <w:rFonts w:asciiTheme="minorHAnsi" w:hAnsiTheme="minorHAnsi"/>
          <w:bCs/>
          <w:color w:val="000000" w:themeColor="text1"/>
          <w:sz w:val="22"/>
          <w:szCs w:val="22"/>
          <w:lang w:val="en-US"/>
        </w:rPr>
        <w:t>Over half of LGBTQ participants reported that they have been verbally harassed because of their sexual orientation.</w:t>
      </w:r>
    </w:p>
    <w:p w14:paraId="18EE8923" w14:textId="77777777" w:rsidR="005726FC" w:rsidRPr="00322ED1" w:rsidRDefault="005726FC" w:rsidP="00E951A7">
      <w:pPr>
        <w:pStyle w:val="ListParagraph"/>
        <w:numPr>
          <w:ilvl w:val="0"/>
          <w:numId w:val="7"/>
        </w:numPr>
        <w:tabs>
          <w:tab w:val="left" w:pos="1560"/>
          <w:tab w:val="left" w:pos="1843"/>
        </w:tabs>
        <w:spacing w:before="120"/>
        <w:contextualSpacing w:val="0"/>
        <w:rPr>
          <w:rFonts w:asciiTheme="minorHAnsi" w:hAnsiTheme="minorHAnsi"/>
          <w:bCs/>
          <w:color w:val="000000" w:themeColor="text1"/>
          <w:sz w:val="22"/>
          <w:szCs w:val="22"/>
          <w:lang w:val="en-US"/>
        </w:rPr>
      </w:pPr>
      <w:r w:rsidRPr="00322ED1">
        <w:rPr>
          <w:rFonts w:asciiTheme="minorHAnsi" w:hAnsiTheme="minorHAnsi"/>
          <w:bCs/>
          <w:color w:val="000000" w:themeColor="text1"/>
          <w:sz w:val="22"/>
          <w:szCs w:val="22"/>
          <w:lang w:val="en-US"/>
        </w:rPr>
        <w:t>Almost half (49%) have had mean rumours spread about them at school.</w:t>
      </w:r>
    </w:p>
    <w:p w14:paraId="120FBA31" w14:textId="77777777" w:rsidR="005726FC" w:rsidRPr="00322ED1" w:rsidRDefault="005726FC" w:rsidP="00E951A7">
      <w:pPr>
        <w:pStyle w:val="ListParagraph"/>
        <w:numPr>
          <w:ilvl w:val="0"/>
          <w:numId w:val="7"/>
        </w:numPr>
        <w:tabs>
          <w:tab w:val="left" w:pos="1560"/>
          <w:tab w:val="left" w:pos="1843"/>
        </w:tabs>
        <w:spacing w:before="120"/>
        <w:contextualSpacing w:val="0"/>
        <w:rPr>
          <w:rFonts w:asciiTheme="minorHAnsi" w:hAnsiTheme="minorHAnsi"/>
          <w:bCs/>
          <w:color w:val="000000" w:themeColor="text1"/>
          <w:sz w:val="22"/>
          <w:szCs w:val="22"/>
          <w:lang w:val="en-US"/>
        </w:rPr>
      </w:pPr>
      <w:r w:rsidRPr="00322ED1">
        <w:rPr>
          <w:rFonts w:asciiTheme="minorHAnsi" w:hAnsiTheme="minorHAnsi"/>
          <w:bCs/>
          <w:color w:val="000000" w:themeColor="text1"/>
          <w:sz w:val="22"/>
          <w:szCs w:val="22"/>
          <w:lang w:val="en-US"/>
        </w:rPr>
        <w:t xml:space="preserve">Almost a third (31%) </w:t>
      </w:r>
      <w:proofErr w:type="gramStart"/>
      <w:r w:rsidRPr="00322ED1">
        <w:rPr>
          <w:rFonts w:asciiTheme="minorHAnsi" w:hAnsiTheme="minorHAnsi"/>
          <w:bCs/>
          <w:color w:val="000000" w:themeColor="text1"/>
          <w:sz w:val="22"/>
          <w:szCs w:val="22"/>
          <w:lang w:val="en-US"/>
        </w:rPr>
        <w:t>have</w:t>
      </w:r>
      <w:proofErr w:type="gramEnd"/>
      <w:r w:rsidRPr="00322ED1">
        <w:rPr>
          <w:rFonts w:asciiTheme="minorHAnsi" w:hAnsiTheme="minorHAnsi"/>
          <w:bCs/>
          <w:color w:val="000000" w:themeColor="text1"/>
          <w:sz w:val="22"/>
          <w:szCs w:val="22"/>
          <w:lang w:val="en-US"/>
        </w:rPr>
        <w:t xml:space="preserve"> had mean rumours spread on the internet or through text me</w:t>
      </w:r>
      <w:r w:rsidRPr="00322ED1">
        <w:rPr>
          <w:rFonts w:asciiTheme="minorHAnsi" w:hAnsiTheme="minorHAnsi"/>
          <w:bCs/>
          <w:color w:val="000000" w:themeColor="text1"/>
          <w:sz w:val="22"/>
          <w:szCs w:val="22"/>
          <w:lang w:val="en-US"/>
        </w:rPr>
        <w:t>s</w:t>
      </w:r>
      <w:r w:rsidRPr="00322ED1">
        <w:rPr>
          <w:rFonts w:asciiTheme="minorHAnsi" w:hAnsiTheme="minorHAnsi"/>
          <w:bCs/>
          <w:color w:val="000000" w:themeColor="text1"/>
          <w:sz w:val="22"/>
          <w:szCs w:val="22"/>
          <w:lang w:val="en-US"/>
        </w:rPr>
        <w:t>sages because they are LGBTQ.</w:t>
      </w:r>
    </w:p>
    <w:p w14:paraId="00669F4E" w14:textId="77777777" w:rsidR="005726FC" w:rsidRPr="00322ED1" w:rsidRDefault="005726FC" w:rsidP="00E951A7">
      <w:pPr>
        <w:pStyle w:val="ListParagraph"/>
        <w:numPr>
          <w:ilvl w:val="0"/>
          <w:numId w:val="7"/>
        </w:numPr>
        <w:tabs>
          <w:tab w:val="left" w:pos="1560"/>
          <w:tab w:val="left" w:pos="1843"/>
        </w:tabs>
        <w:spacing w:before="120"/>
        <w:contextualSpacing w:val="0"/>
        <w:rPr>
          <w:rFonts w:asciiTheme="minorHAnsi" w:hAnsiTheme="minorHAnsi"/>
          <w:bCs/>
          <w:color w:val="000000" w:themeColor="text1"/>
          <w:sz w:val="22"/>
          <w:szCs w:val="22"/>
          <w:lang w:val="en-US"/>
        </w:rPr>
      </w:pPr>
      <w:r w:rsidRPr="00322ED1">
        <w:rPr>
          <w:rFonts w:asciiTheme="minorHAnsi" w:hAnsiTheme="minorHAnsi"/>
          <w:bCs/>
          <w:color w:val="000000" w:themeColor="text1"/>
          <w:sz w:val="22"/>
          <w:szCs w:val="22"/>
          <w:lang w:val="en-US"/>
        </w:rPr>
        <w:t>Over a quarter have been physically harassed because of their sexual orientation.</w:t>
      </w:r>
    </w:p>
    <w:p w14:paraId="7BFA1AF8" w14:textId="77777777" w:rsidR="005726FC" w:rsidRPr="00322ED1" w:rsidRDefault="005726FC" w:rsidP="00E951A7">
      <w:pPr>
        <w:pStyle w:val="ListParagraph"/>
        <w:numPr>
          <w:ilvl w:val="0"/>
          <w:numId w:val="7"/>
        </w:numPr>
        <w:tabs>
          <w:tab w:val="left" w:pos="1560"/>
          <w:tab w:val="left" w:pos="1843"/>
        </w:tabs>
        <w:spacing w:before="120"/>
        <w:contextualSpacing w:val="0"/>
        <w:rPr>
          <w:rFonts w:asciiTheme="minorHAnsi" w:hAnsiTheme="minorHAnsi"/>
          <w:bCs/>
          <w:color w:val="000000" w:themeColor="text1"/>
          <w:sz w:val="22"/>
          <w:szCs w:val="22"/>
          <w:lang w:val="en-US"/>
        </w:rPr>
      </w:pPr>
      <w:r w:rsidRPr="00322ED1">
        <w:rPr>
          <w:rFonts w:asciiTheme="minorHAnsi" w:hAnsiTheme="minorHAnsi"/>
          <w:bCs/>
          <w:color w:val="000000" w:themeColor="text1"/>
          <w:sz w:val="22"/>
          <w:szCs w:val="22"/>
          <w:lang w:val="en-US"/>
        </w:rPr>
        <w:t>41% had been sexually harassed compared to 19% of straight kids.</w:t>
      </w:r>
    </w:p>
    <w:p w14:paraId="44E99FAB" w14:textId="77777777" w:rsidR="005726FC" w:rsidRPr="00322ED1" w:rsidRDefault="005726FC" w:rsidP="00E951A7">
      <w:pPr>
        <w:pStyle w:val="ListParagraph"/>
        <w:numPr>
          <w:ilvl w:val="0"/>
          <w:numId w:val="7"/>
        </w:numPr>
        <w:tabs>
          <w:tab w:val="left" w:pos="1560"/>
          <w:tab w:val="left" w:pos="1843"/>
        </w:tabs>
        <w:spacing w:before="120"/>
        <w:contextualSpacing w:val="0"/>
        <w:rPr>
          <w:rFonts w:asciiTheme="minorHAnsi" w:hAnsiTheme="minorHAnsi"/>
          <w:bCs/>
          <w:color w:val="000000" w:themeColor="text1"/>
          <w:sz w:val="22"/>
          <w:szCs w:val="22"/>
          <w:lang w:val="en-US"/>
        </w:rPr>
      </w:pPr>
      <w:r w:rsidRPr="00322ED1">
        <w:rPr>
          <w:rFonts w:asciiTheme="minorHAnsi" w:hAnsiTheme="minorHAnsi"/>
          <w:bCs/>
          <w:color w:val="000000" w:themeColor="text1"/>
          <w:sz w:val="22"/>
          <w:szCs w:val="22"/>
          <w:lang w:val="en-US"/>
        </w:rPr>
        <w:t>LGBTQ participants reported feeling unsafe on school buses, in the gym and changing rooms, in the cafeteria, under stairwells, and in hallways.</w:t>
      </w:r>
    </w:p>
    <w:p w14:paraId="519F49D9" w14:textId="77777777" w:rsidR="005726FC" w:rsidRPr="00322ED1" w:rsidRDefault="005726FC" w:rsidP="00E951A7">
      <w:pPr>
        <w:pStyle w:val="ListParagraph"/>
        <w:numPr>
          <w:ilvl w:val="0"/>
          <w:numId w:val="7"/>
        </w:numPr>
        <w:tabs>
          <w:tab w:val="left" w:pos="1560"/>
          <w:tab w:val="left" w:pos="1843"/>
        </w:tabs>
        <w:spacing w:before="120"/>
        <w:contextualSpacing w:val="0"/>
        <w:rPr>
          <w:rFonts w:asciiTheme="minorHAnsi" w:hAnsiTheme="minorHAnsi"/>
          <w:bCs/>
          <w:color w:val="000000" w:themeColor="text1"/>
          <w:sz w:val="22"/>
          <w:szCs w:val="22"/>
          <w:lang w:val="en-US"/>
        </w:rPr>
      </w:pPr>
      <w:r w:rsidRPr="00322ED1">
        <w:rPr>
          <w:rFonts w:asciiTheme="minorHAnsi" w:hAnsiTheme="minorHAnsi"/>
          <w:bCs/>
          <w:color w:val="000000" w:themeColor="text1"/>
          <w:sz w:val="22"/>
          <w:szCs w:val="22"/>
          <w:lang w:val="en-US"/>
        </w:rPr>
        <w:t>LGBTQ participants who had been harassed or assaulted were much less likely than straight participants to report it to school staff members.</w:t>
      </w:r>
    </w:p>
    <w:p w14:paraId="66E0E4CB" w14:textId="77777777" w:rsidR="005726FC" w:rsidRPr="00322ED1" w:rsidRDefault="006B1738" w:rsidP="00E951A7">
      <w:pPr>
        <w:pStyle w:val="ListParagraph"/>
        <w:numPr>
          <w:ilvl w:val="0"/>
          <w:numId w:val="7"/>
        </w:numPr>
        <w:tabs>
          <w:tab w:val="left" w:pos="1560"/>
          <w:tab w:val="left" w:pos="1843"/>
        </w:tabs>
        <w:spacing w:before="120"/>
        <w:contextualSpacing w:val="0"/>
        <w:rPr>
          <w:rFonts w:asciiTheme="minorHAnsi" w:hAnsiTheme="minorHAnsi"/>
          <w:bCs/>
          <w:color w:val="000000" w:themeColor="text1"/>
          <w:sz w:val="22"/>
          <w:szCs w:val="22"/>
          <w:lang w:val="en-US"/>
        </w:rPr>
      </w:pPr>
      <w:proofErr w:type="gramStart"/>
      <w:r>
        <w:rPr>
          <w:rFonts w:asciiTheme="minorHAnsi" w:hAnsiTheme="minorHAnsi"/>
          <w:bCs/>
          <w:color w:val="000000" w:themeColor="text1"/>
          <w:sz w:val="22"/>
          <w:szCs w:val="22"/>
          <w:lang w:val="en-US"/>
        </w:rPr>
        <w:t>f</w:t>
      </w:r>
      <w:r w:rsidR="005726FC" w:rsidRPr="00322ED1">
        <w:rPr>
          <w:rFonts w:asciiTheme="minorHAnsi" w:hAnsiTheme="minorHAnsi"/>
          <w:bCs/>
          <w:color w:val="000000" w:themeColor="text1"/>
          <w:sz w:val="22"/>
          <w:szCs w:val="22"/>
          <w:lang w:val="en-US"/>
        </w:rPr>
        <w:t>ewer</w:t>
      </w:r>
      <w:proofErr w:type="gramEnd"/>
      <w:r w:rsidR="005726FC" w:rsidRPr="00322ED1">
        <w:rPr>
          <w:rFonts w:asciiTheme="minorHAnsi" w:hAnsiTheme="minorHAnsi"/>
          <w:bCs/>
          <w:color w:val="000000" w:themeColor="text1"/>
          <w:sz w:val="22"/>
          <w:szCs w:val="22"/>
          <w:lang w:val="en-US"/>
        </w:rPr>
        <w:t xml:space="preserve"> than half felt comfortable talking to their parents about LGBTQ issues.</w:t>
      </w:r>
    </w:p>
    <w:p w14:paraId="5CB62D37" w14:textId="77777777" w:rsidR="005726FC" w:rsidRPr="00322ED1" w:rsidRDefault="005726FC" w:rsidP="00E951A7">
      <w:pPr>
        <w:pStyle w:val="ListParagraph"/>
        <w:numPr>
          <w:ilvl w:val="0"/>
          <w:numId w:val="7"/>
        </w:numPr>
        <w:tabs>
          <w:tab w:val="left" w:pos="1560"/>
          <w:tab w:val="left" w:pos="1843"/>
        </w:tabs>
        <w:spacing w:before="120"/>
        <w:contextualSpacing w:val="0"/>
        <w:rPr>
          <w:rFonts w:asciiTheme="minorHAnsi" w:hAnsiTheme="minorHAnsi"/>
          <w:bCs/>
          <w:color w:val="000000" w:themeColor="text1"/>
          <w:sz w:val="22"/>
          <w:szCs w:val="22"/>
          <w:lang w:val="en-US"/>
        </w:rPr>
      </w:pPr>
      <w:r w:rsidRPr="00322ED1">
        <w:rPr>
          <w:rFonts w:asciiTheme="minorHAnsi" w:hAnsiTheme="minorHAnsi"/>
          <w:bCs/>
          <w:color w:val="000000" w:themeColor="text1"/>
          <w:sz w:val="22"/>
          <w:szCs w:val="22"/>
          <w:lang w:val="en-US"/>
        </w:rPr>
        <w:t>Almost half (47.5%) agreed with the statement, "It is hard for me to feel accepted at my school" (compared to one fifth [19%] of straight participants).</w:t>
      </w:r>
    </w:p>
    <w:p w14:paraId="53F17F48" w14:textId="77777777" w:rsidR="005726FC" w:rsidRPr="00322ED1" w:rsidRDefault="005726FC" w:rsidP="00E951A7">
      <w:pPr>
        <w:pStyle w:val="ListParagraph"/>
        <w:numPr>
          <w:ilvl w:val="0"/>
          <w:numId w:val="7"/>
        </w:numPr>
        <w:tabs>
          <w:tab w:val="left" w:pos="1560"/>
          <w:tab w:val="left" w:pos="1843"/>
        </w:tabs>
        <w:spacing w:before="120"/>
        <w:contextualSpacing w:val="0"/>
        <w:rPr>
          <w:rFonts w:asciiTheme="minorHAnsi" w:hAnsiTheme="minorHAnsi"/>
          <w:bCs/>
          <w:color w:val="000000" w:themeColor="text1"/>
          <w:sz w:val="22"/>
          <w:szCs w:val="22"/>
          <w:lang w:val="en-US"/>
        </w:rPr>
      </w:pPr>
      <w:r w:rsidRPr="00322ED1">
        <w:rPr>
          <w:rFonts w:asciiTheme="minorHAnsi" w:hAnsiTheme="minorHAnsi"/>
          <w:bCs/>
          <w:color w:val="000000" w:themeColor="text1"/>
          <w:sz w:val="22"/>
          <w:szCs w:val="22"/>
          <w:lang w:val="en-US"/>
        </w:rPr>
        <w:t>Almost two-thirds (62%) agreed with the statement, "Sometimes I feel very depressed about my school" (compared to just over one-third [36%] of straight participants).</w:t>
      </w:r>
    </w:p>
    <w:p w14:paraId="72ACC100" w14:textId="77777777" w:rsidR="005726FC" w:rsidRPr="00322ED1" w:rsidRDefault="005726FC" w:rsidP="00E951A7">
      <w:pPr>
        <w:pStyle w:val="ListParagraph"/>
        <w:numPr>
          <w:ilvl w:val="0"/>
          <w:numId w:val="7"/>
        </w:numPr>
        <w:tabs>
          <w:tab w:val="left" w:pos="1560"/>
          <w:tab w:val="left" w:pos="1843"/>
        </w:tabs>
        <w:spacing w:before="120"/>
        <w:contextualSpacing w:val="0"/>
        <w:rPr>
          <w:rFonts w:asciiTheme="minorHAnsi" w:hAnsiTheme="minorHAnsi"/>
          <w:bCs/>
          <w:color w:val="000000" w:themeColor="text1"/>
          <w:sz w:val="22"/>
          <w:szCs w:val="22"/>
          <w:lang w:val="en-US"/>
        </w:rPr>
      </w:pPr>
      <w:r w:rsidRPr="00322ED1">
        <w:rPr>
          <w:rFonts w:asciiTheme="minorHAnsi" w:hAnsiTheme="minorHAnsi"/>
          <w:bCs/>
          <w:color w:val="000000" w:themeColor="text1"/>
          <w:sz w:val="22"/>
          <w:szCs w:val="22"/>
          <w:lang w:val="en-US"/>
        </w:rPr>
        <w:lastRenderedPageBreak/>
        <w:t>Almost 40% of straight participants reported that they made homophobic remarks som</w:t>
      </w:r>
      <w:r w:rsidRPr="00322ED1">
        <w:rPr>
          <w:rFonts w:asciiTheme="minorHAnsi" w:hAnsiTheme="minorHAnsi"/>
          <w:bCs/>
          <w:color w:val="000000" w:themeColor="text1"/>
          <w:sz w:val="22"/>
          <w:szCs w:val="22"/>
          <w:lang w:val="en-US"/>
        </w:rPr>
        <w:t>e</w:t>
      </w:r>
      <w:r w:rsidRPr="00322ED1">
        <w:rPr>
          <w:rFonts w:asciiTheme="minorHAnsi" w:hAnsiTheme="minorHAnsi"/>
          <w:bCs/>
          <w:color w:val="000000" w:themeColor="text1"/>
          <w:sz w:val="22"/>
          <w:szCs w:val="22"/>
          <w:lang w:val="en-US"/>
        </w:rPr>
        <w:t>times or frequently.</w:t>
      </w:r>
    </w:p>
    <w:p w14:paraId="687500A7" w14:textId="77777777" w:rsidR="005726FC" w:rsidRDefault="005726FC" w:rsidP="00E951A7">
      <w:pPr>
        <w:pStyle w:val="ListParagraph"/>
        <w:numPr>
          <w:ilvl w:val="0"/>
          <w:numId w:val="7"/>
        </w:numPr>
        <w:tabs>
          <w:tab w:val="left" w:pos="1560"/>
          <w:tab w:val="left" w:pos="1843"/>
        </w:tabs>
        <w:spacing w:before="120"/>
        <w:contextualSpacing w:val="0"/>
        <w:rPr>
          <w:rFonts w:asciiTheme="minorHAnsi" w:hAnsiTheme="minorHAnsi"/>
          <w:bCs/>
          <w:color w:val="000000" w:themeColor="text1"/>
          <w:sz w:val="22"/>
          <w:szCs w:val="22"/>
          <w:lang w:val="en-US"/>
        </w:rPr>
      </w:pPr>
      <w:r w:rsidRPr="00322ED1">
        <w:rPr>
          <w:rFonts w:asciiTheme="minorHAnsi" w:hAnsiTheme="minorHAnsi"/>
          <w:bCs/>
          <w:color w:val="000000" w:themeColor="text1"/>
          <w:sz w:val="22"/>
          <w:szCs w:val="22"/>
          <w:lang w:val="en-US"/>
        </w:rPr>
        <w:t>19% of LGBTQ participants made homophobic remarks sometimes or</w:t>
      </w:r>
      <w:r>
        <w:rPr>
          <w:rFonts w:asciiTheme="minorHAnsi" w:hAnsiTheme="minorHAnsi"/>
          <w:bCs/>
          <w:color w:val="000000" w:themeColor="text1"/>
          <w:sz w:val="22"/>
          <w:szCs w:val="22"/>
          <w:lang w:val="en-US"/>
        </w:rPr>
        <w:t xml:space="preserve"> frequently, perhaps to fit in.</w:t>
      </w:r>
    </w:p>
    <w:p w14:paraId="6BA6F6FC" w14:textId="77777777" w:rsidR="005726FC" w:rsidRDefault="005726FC" w:rsidP="00E951A7">
      <w:pPr>
        <w:pStyle w:val="ListParagraph"/>
        <w:numPr>
          <w:ilvl w:val="0"/>
          <w:numId w:val="7"/>
        </w:numPr>
        <w:tabs>
          <w:tab w:val="left" w:pos="1560"/>
          <w:tab w:val="left" w:pos="1843"/>
        </w:tabs>
        <w:spacing w:before="120"/>
        <w:contextualSpacing w:val="0"/>
        <w:rPr>
          <w:rFonts w:asciiTheme="minorHAnsi" w:hAnsiTheme="minorHAnsi"/>
          <w:bCs/>
          <w:color w:val="000000" w:themeColor="text1"/>
          <w:sz w:val="22"/>
          <w:szCs w:val="22"/>
          <w:lang w:val="en-US"/>
        </w:rPr>
      </w:pPr>
      <w:r w:rsidRPr="00322ED1">
        <w:rPr>
          <w:rFonts w:asciiTheme="minorHAnsi" w:hAnsiTheme="minorHAnsi"/>
          <w:bCs/>
          <w:color w:val="000000" w:themeColor="text1"/>
          <w:sz w:val="22"/>
          <w:szCs w:val="22"/>
          <w:lang w:val="en-US"/>
        </w:rPr>
        <w:t xml:space="preserve">Day of Silence </w:t>
      </w:r>
      <w:r>
        <w:rPr>
          <w:rFonts w:asciiTheme="minorHAnsi" w:hAnsiTheme="minorHAnsi"/>
          <w:bCs/>
          <w:color w:val="000000" w:themeColor="text1"/>
          <w:sz w:val="22"/>
          <w:szCs w:val="22"/>
          <w:lang w:val="en-US"/>
        </w:rPr>
        <w:t xml:space="preserve">is </w:t>
      </w:r>
      <w:r w:rsidRPr="00322ED1">
        <w:rPr>
          <w:rFonts w:asciiTheme="minorHAnsi" w:hAnsiTheme="minorHAnsi"/>
          <w:bCs/>
          <w:color w:val="000000" w:themeColor="text1"/>
          <w:sz w:val="22"/>
          <w:szCs w:val="22"/>
          <w:lang w:val="en-US"/>
        </w:rPr>
        <w:t>to bring attention to this problem, let students who experience such bull</w:t>
      </w:r>
      <w:r w:rsidRPr="00322ED1">
        <w:rPr>
          <w:rFonts w:asciiTheme="minorHAnsi" w:hAnsiTheme="minorHAnsi"/>
          <w:bCs/>
          <w:color w:val="000000" w:themeColor="text1"/>
          <w:sz w:val="22"/>
          <w:szCs w:val="22"/>
          <w:lang w:val="en-US"/>
        </w:rPr>
        <w:t>y</w:t>
      </w:r>
      <w:r w:rsidRPr="00322ED1">
        <w:rPr>
          <w:rFonts w:asciiTheme="minorHAnsi" w:hAnsiTheme="minorHAnsi"/>
          <w:bCs/>
          <w:color w:val="000000" w:themeColor="text1"/>
          <w:sz w:val="22"/>
          <w:szCs w:val="22"/>
          <w:lang w:val="en-US"/>
        </w:rPr>
        <w:t>ing know that they are not alone and ask schools to take action to address the problem.</w:t>
      </w:r>
    </w:p>
    <w:p w14:paraId="7F5E0619" w14:textId="77777777" w:rsidR="005726FC" w:rsidRPr="00367FDD" w:rsidRDefault="005726FC" w:rsidP="005726FC">
      <w:pPr>
        <w:rPr>
          <w:rFonts w:asciiTheme="minorHAnsi" w:hAnsiTheme="minorHAnsi"/>
          <w:bCs/>
          <w:color w:val="000000" w:themeColor="text1"/>
          <w:sz w:val="16"/>
          <w:szCs w:val="16"/>
          <w:lang w:val="en-US"/>
        </w:rPr>
      </w:pPr>
    </w:p>
    <w:p w14:paraId="551CE44B" w14:textId="77777777" w:rsidR="005726FC" w:rsidRDefault="005726FC" w:rsidP="005726FC">
      <w:pPr>
        <w:tabs>
          <w:tab w:val="left" w:pos="1560"/>
          <w:tab w:val="left" w:pos="1843"/>
        </w:tabs>
        <w:rPr>
          <w:rStyle w:val="Hyperlink"/>
          <w:rFonts w:asciiTheme="minorHAnsi" w:hAnsiTheme="minorHAnsi"/>
          <w:bCs/>
          <w:i/>
          <w:color w:val="000000" w:themeColor="text1"/>
          <w:sz w:val="22"/>
          <w:szCs w:val="22"/>
          <w:lang w:val="en-US"/>
        </w:rPr>
      </w:pPr>
      <w:r w:rsidRPr="00322ED1">
        <w:rPr>
          <w:rFonts w:asciiTheme="minorHAnsi" w:hAnsiTheme="minorHAnsi"/>
          <w:bCs/>
          <w:color w:val="000000" w:themeColor="text1"/>
          <w:sz w:val="22"/>
          <w:szCs w:val="22"/>
          <w:lang w:val="en-US"/>
        </w:rPr>
        <w:t>Anti-LGBT bullying and harassment affects all students. Slurs such as "faggot" and "dyke" are commonplace in school. The Day of Silence is an example of students, from middle school to co</w:t>
      </w:r>
      <w:r w:rsidRPr="00322ED1">
        <w:rPr>
          <w:rFonts w:asciiTheme="minorHAnsi" w:hAnsiTheme="minorHAnsi"/>
          <w:bCs/>
          <w:color w:val="000000" w:themeColor="text1"/>
          <w:sz w:val="22"/>
          <w:szCs w:val="22"/>
          <w:lang w:val="en-US"/>
        </w:rPr>
        <w:t>l</w:t>
      </w:r>
      <w:r w:rsidRPr="00322ED1">
        <w:rPr>
          <w:rFonts w:asciiTheme="minorHAnsi" w:hAnsiTheme="minorHAnsi"/>
          <w:bCs/>
          <w:color w:val="000000" w:themeColor="text1"/>
          <w:sz w:val="22"/>
          <w:szCs w:val="22"/>
          <w:lang w:val="en-US"/>
        </w:rPr>
        <w:t>lege, working together proactively to bring attention to the anti-LGBT name-calling, bullying and harassment experienced by LGBT and straight students alike. GLSEN, the Day of Silence's organiz</w:t>
      </w:r>
      <w:r w:rsidRPr="00322ED1">
        <w:rPr>
          <w:rFonts w:asciiTheme="minorHAnsi" w:hAnsiTheme="minorHAnsi"/>
          <w:bCs/>
          <w:color w:val="000000" w:themeColor="text1"/>
          <w:sz w:val="22"/>
          <w:szCs w:val="22"/>
          <w:lang w:val="en-US"/>
        </w:rPr>
        <w:t>a</w:t>
      </w:r>
      <w:r w:rsidRPr="00322ED1">
        <w:rPr>
          <w:rFonts w:asciiTheme="minorHAnsi" w:hAnsiTheme="minorHAnsi"/>
          <w:bCs/>
          <w:color w:val="000000" w:themeColor="text1"/>
          <w:sz w:val="22"/>
          <w:szCs w:val="22"/>
          <w:lang w:val="en-US"/>
        </w:rPr>
        <w:t>tional sponsor, encourages participants to be counted by registering at GLSEN</w:t>
      </w:r>
      <w:r w:rsidR="00BE3CDF">
        <w:rPr>
          <w:rFonts w:asciiTheme="minorHAnsi" w:hAnsiTheme="minorHAnsi"/>
          <w:bCs/>
          <w:color w:val="000000" w:themeColor="text1"/>
          <w:sz w:val="22"/>
          <w:szCs w:val="22"/>
          <w:lang w:val="en-US"/>
        </w:rPr>
        <w:t>,</w:t>
      </w:r>
      <w:r w:rsidRPr="00322ED1">
        <w:rPr>
          <w:rFonts w:asciiTheme="minorHAnsi" w:hAnsiTheme="minorHAnsi"/>
          <w:bCs/>
          <w:color w:val="000000" w:themeColor="text1"/>
          <w:sz w:val="22"/>
          <w:szCs w:val="22"/>
          <w:lang w:val="en-US"/>
        </w:rPr>
        <w:t xml:space="preserve"> protects the priv</w:t>
      </w:r>
      <w:r w:rsidRPr="00322ED1">
        <w:rPr>
          <w:rFonts w:asciiTheme="minorHAnsi" w:hAnsiTheme="minorHAnsi"/>
          <w:bCs/>
          <w:color w:val="000000" w:themeColor="text1"/>
          <w:sz w:val="22"/>
          <w:szCs w:val="22"/>
          <w:lang w:val="en-US"/>
        </w:rPr>
        <w:t>a</w:t>
      </w:r>
      <w:r w:rsidRPr="00322ED1">
        <w:rPr>
          <w:rFonts w:asciiTheme="minorHAnsi" w:hAnsiTheme="minorHAnsi"/>
          <w:bCs/>
          <w:color w:val="000000" w:themeColor="text1"/>
          <w:sz w:val="22"/>
          <w:szCs w:val="22"/>
          <w:lang w:val="en-US"/>
        </w:rPr>
        <w:t>cy of students and does not publish a list of students who have registered or their schools. Many students who participate also belong to Gay-Straight Alliance student clubs, of which nearly 4,000 are registered with GLSEN. The first GSA was created by a straight student over 20 years ago, in the fall of 1988. Have your staff advisor to your school's Queer-Straight Alliance register your st</w:t>
      </w:r>
      <w:r w:rsidRPr="00322ED1">
        <w:rPr>
          <w:rFonts w:asciiTheme="minorHAnsi" w:hAnsiTheme="minorHAnsi"/>
          <w:bCs/>
          <w:color w:val="000000" w:themeColor="text1"/>
          <w:sz w:val="22"/>
          <w:szCs w:val="22"/>
          <w:lang w:val="en-US"/>
        </w:rPr>
        <w:t>u</w:t>
      </w:r>
      <w:r w:rsidRPr="00322ED1">
        <w:rPr>
          <w:rFonts w:asciiTheme="minorHAnsi" w:hAnsiTheme="minorHAnsi"/>
          <w:bCs/>
          <w:color w:val="000000" w:themeColor="text1"/>
          <w:sz w:val="22"/>
          <w:szCs w:val="22"/>
          <w:lang w:val="en-US"/>
        </w:rPr>
        <w:t xml:space="preserve">dent group at </w:t>
      </w:r>
      <w:hyperlink r:id="rId523" w:history="1">
        <w:r w:rsidRPr="00B34032">
          <w:rPr>
            <w:rStyle w:val="Hyperlink"/>
            <w:rFonts w:asciiTheme="minorHAnsi" w:hAnsiTheme="minorHAnsi"/>
            <w:bCs/>
            <w:i/>
            <w:color w:val="0033CC"/>
            <w:sz w:val="22"/>
            <w:szCs w:val="22"/>
            <w:lang w:val="en-US"/>
          </w:rPr>
          <w:t>www.tdsb.on.ca/gbvp and at mygsa.org</w:t>
        </w:r>
      </w:hyperlink>
    </w:p>
    <w:p w14:paraId="506EEAC9" w14:textId="77777777" w:rsidR="005726FC" w:rsidRPr="00367FDD" w:rsidRDefault="005726FC" w:rsidP="005726FC">
      <w:pPr>
        <w:tabs>
          <w:tab w:val="left" w:pos="1560"/>
          <w:tab w:val="left" w:pos="1843"/>
        </w:tabs>
        <w:rPr>
          <w:rFonts w:asciiTheme="minorHAnsi" w:hAnsiTheme="minorHAnsi"/>
          <w:bCs/>
          <w:color w:val="000000" w:themeColor="text1"/>
          <w:sz w:val="16"/>
          <w:szCs w:val="16"/>
          <w:lang w:val="en-US"/>
        </w:rPr>
      </w:pPr>
    </w:p>
    <w:p w14:paraId="4A31FD2E" w14:textId="77777777" w:rsidR="005726FC" w:rsidRPr="00322ED1" w:rsidRDefault="005726FC" w:rsidP="005726FC">
      <w:pPr>
        <w:tabs>
          <w:tab w:val="left" w:pos="1560"/>
          <w:tab w:val="left" w:pos="1843"/>
        </w:tabs>
        <w:rPr>
          <w:rFonts w:asciiTheme="minorHAnsi" w:hAnsiTheme="minorHAnsi"/>
          <w:bCs/>
          <w:color w:val="000000" w:themeColor="text1"/>
          <w:sz w:val="22"/>
          <w:szCs w:val="22"/>
          <w:lang w:val="en-US"/>
        </w:rPr>
      </w:pPr>
      <w:r w:rsidRPr="00322ED1">
        <w:rPr>
          <w:rFonts w:asciiTheme="minorHAnsi" w:hAnsiTheme="minorHAnsi"/>
          <w:bCs/>
          <w:color w:val="000000" w:themeColor="text1"/>
          <w:sz w:val="22"/>
          <w:szCs w:val="22"/>
          <w:lang w:val="en-US"/>
        </w:rPr>
        <w:t>The Day of Silence is an opportunity for students to work toward improving school climate for all students. GLSEN advises students interested in participating to discuss their intentions with their administration and teachers long before the event. The day is most successful when schools and students work together to show their commitment to ensuring safe schools for all students. There is no single way to participate, and students are encouraged to take part in the way that is the most positive and uplifting for their school.</w:t>
      </w:r>
    </w:p>
    <w:p w14:paraId="7ACAB795" w14:textId="77777777" w:rsidR="005E565C" w:rsidRDefault="005E565C" w:rsidP="00367FDD">
      <w:pPr>
        <w:pStyle w:val="ListParagraph"/>
        <w:tabs>
          <w:tab w:val="left" w:pos="1560"/>
          <w:tab w:val="left" w:pos="1843"/>
        </w:tabs>
        <w:ind w:left="0"/>
        <w:rPr>
          <w:rFonts w:ascii="Arial" w:hAnsi="Arial" w:cs="Arial"/>
          <w:bCs/>
          <w:color w:val="000000" w:themeColor="text1"/>
          <w:sz w:val="16"/>
          <w:szCs w:val="16"/>
          <w:lang w:val="en-US"/>
        </w:rPr>
      </w:pPr>
    </w:p>
    <w:p w14:paraId="4DF1C238" w14:textId="77777777" w:rsidR="005726FC" w:rsidRPr="005E565C" w:rsidRDefault="005E565C" w:rsidP="005D04FE">
      <w:pPr>
        <w:tabs>
          <w:tab w:val="left" w:pos="1560"/>
          <w:tab w:val="left" w:pos="1843"/>
        </w:tabs>
        <w:jc w:val="right"/>
        <w:rPr>
          <w:rStyle w:val="Hyperlink"/>
          <w:rFonts w:ascii="Arial" w:hAnsi="Arial" w:cs="Arial"/>
          <w:bCs/>
          <w:color w:val="000000" w:themeColor="text1"/>
          <w:sz w:val="16"/>
          <w:szCs w:val="16"/>
          <w:u w:val="none"/>
          <w:lang w:val="en-US"/>
        </w:rPr>
      </w:pPr>
      <w:r>
        <w:rPr>
          <w:rFonts w:ascii="Arial" w:hAnsi="Arial" w:cs="Arial"/>
          <w:bCs/>
          <w:color w:val="000000" w:themeColor="text1"/>
          <w:sz w:val="16"/>
          <w:szCs w:val="16"/>
          <w:lang w:val="en-US"/>
        </w:rPr>
        <w:t>Further Reading:</w:t>
      </w:r>
      <w:r w:rsidR="005726FC" w:rsidRPr="005E565C">
        <w:rPr>
          <w:rFonts w:ascii="Arial" w:hAnsi="Arial" w:cs="Arial"/>
          <w:bCs/>
          <w:color w:val="000000" w:themeColor="text1"/>
          <w:sz w:val="16"/>
          <w:szCs w:val="16"/>
          <w:lang w:val="en-US"/>
        </w:rPr>
        <w:t xml:space="preserve"> </w:t>
      </w:r>
      <w:hyperlink r:id="rId524" w:history="1">
        <w:r w:rsidR="005726FC" w:rsidRPr="005E565C">
          <w:rPr>
            <w:rStyle w:val="Hyperlink"/>
            <w:rFonts w:ascii="Arial" w:hAnsi="Arial" w:cs="Arial"/>
            <w:bCs/>
            <w:sz w:val="16"/>
            <w:szCs w:val="16"/>
            <w:lang w:val="en-US"/>
          </w:rPr>
          <w:t>http://www.tdsb.on.ca/gbvp</w:t>
        </w:r>
      </w:hyperlink>
    </w:p>
    <w:p w14:paraId="4EB4B82F" w14:textId="77777777" w:rsidR="005726FC" w:rsidRPr="005E565C" w:rsidRDefault="00635C90" w:rsidP="005D04FE">
      <w:pPr>
        <w:pStyle w:val="ListParagraph"/>
        <w:tabs>
          <w:tab w:val="left" w:pos="1560"/>
          <w:tab w:val="left" w:pos="1843"/>
        </w:tabs>
        <w:ind w:left="0"/>
        <w:contextualSpacing w:val="0"/>
        <w:jc w:val="right"/>
        <w:rPr>
          <w:rStyle w:val="Hyperlink"/>
          <w:rFonts w:ascii="Arial" w:hAnsi="Arial" w:cs="Arial"/>
          <w:bCs/>
          <w:sz w:val="16"/>
          <w:szCs w:val="16"/>
          <w:u w:val="none"/>
        </w:rPr>
      </w:pPr>
      <w:r w:rsidRPr="005E565C">
        <w:rPr>
          <w:rFonts w:ascii="Arial" w:hAnsi="Arial" w:cs="Arial"/>
          <w:bCs/>
          <w:color w:val="000000" w:themeColor="text1"/>
          <w:sz w:val="16"/>
          <w:szCs w:val="16"/>
        </w:rPr>
        <w:t>Further Reading</w:t>
      </w:r>
      <w:r w:rsidR="005726FC" w:rsidRPr="005E565C">
        <w:rPr>
          <w:rFonts w:ascii="Arial" w:hAnsi="Arial" w:cs="Arial"/>
          <w:bCs/>
          <w:color w:val="000000" w:themeColor="text1"/>
          <w:sz w:val="16"/>
          <w:szCs w:val="16"/>
        </w:rPr>
        <w:t xml:space="preserve">: </w:t>
      </w:r>
      <w:hyperlink r:id="rId525" w:history="1">
        <w:r w:rsidR="005726FC" w:rsidRPr="005E565C">
          <w:rPr>
            <w:rStyle w:val="Hyperlink"/>
            <w:rFonts w:ascii="Arial" w:hAnsi="Arial" w:cs="Arial"/>
            <w:bCs/>
            <w:sz w:val="16"/>
            <w:szCs w:val="16"/>
          </w:rPr>
          <w:t>http://www.egale.ca/</w:t>
        </w:r>
      </w:hyperlink>
    </w:p>
    <w:p w14:paraId="060AB4C0" w14:textId="77777777" w:rsidR="00587CB7" w:rsidRPr="00BA0A84" w:rsidRDefault="00587CB7" w:rsidP="00BA0A84">
      <w:pPr>
        <w:pStyle w:val="Heading2"/>
        <w:rPr>
          <w:lang w:val="en-US"/>
        </w:rPr>
      </w:pPr>
      <w:bookmarkStart w:id="106" w:name="_Toc11742300"/>
      <w:r w:rsidRPr="00BA0A84">
        <w:rPr>
          <w:lang w:val="en-US"/>
        </w:rPr>
        <w:t>No Name-Calling Week</w:t>
      </w:r>
      <w:r w:rsidR="008C7A47" w:rsidRPr="00BA0A84">
        <w:rPr>
          <w:lang w:val="en-US"/>
        </w:rPr>
        <w:t xml:space="preserve"> </w:t>
      </w:r>
      <w:r w:rsidRPr="00BA0A84">
        <w:rPr>
          <w:lang w:val="en-US"/>
        </w:rPr>
        <w:t>(G</w:t>
      </w:r>
      <w:r w:rsidR="008B04FC">
        <w:rPr>
          <w:lang w:val="en-US"/>
        </w:rPr>
        <w:t>LSEN</w:t>
      </w:r>
      <w:r w:rsidRPr="00BA0A84">
        <w:rPr>
          <w:lang w:val="en-US"/>
        </w:rPr>
        <w:t>)</w:t>
      </w:r>
      <w:bookmarkEnd w:id="106"/>
    </w:p>
    <w:p w14:paraId="63C4DCC6" w14:textId="77777777" w:rsidR="00587CB7" w:rsidRPr="00367FDD" w:rsidRDefault="00587CB7" w:rsidP="00587CB7">
      <w:pPr>
        <w:tabs>
          <w:tab w:val="left" w:pos="1560"/>
          <w:tab w:val="left" w:pos="1843"/>
        </w:tabs>
        <w:rPr>
          <w:rFonts w:asciiTheme="minorHAnsi" w:hAnsiTheme="minorHAnsi"/>
          <w:sz w:val="16"/>
          <w:szCs w:val="16"/>
          <w:lang w:val="en-US"/>
        </w:rPr>
      </w:pPr>
    </w:p>
    <w:p w14:paraId="12568C85" w14:textId="77777777" w:rsidR="00587CB7" w:rsidRPr="001B0D0D" w:rsidRDefault="00587CB7" w:rsidP="001C453A">
      <w:pPr>
        <w:tabs>
          <w:tab w:val="left" w:pos="1560"/>
          <w:tab w:val="left" w:pos="1843"/>
        </w:tabs>
        <w:rPr>
          <w:rFonts w:asciiTheme="minorHAnsi" w:hAnsiTheme="minorHAnsi"/>
          <w:sz w:val="22"/>
          <w:szCs w:val="22"/>
          <w:lang w:val="en-US"/>
        </w:rPr>
      </w:pPr>
      <w:r w:rsidRPr="001B0D0D">
        <w:rPr>
          <w:rFonts w:asciiTheme="minorHAnsi" w:hAnsiTheme="minorHAnsi"/>
          <w:sz w:val="22"/>
          <w:szCs w:val="22"/>
          <w:lang w:val="en-US"/>
        </w:rPr>
        <w:t>No Name-Calling Week was inspired by a young ad</w:t>
      </w:r>
      <w:r>
        <w:rPr>
          <w:rFonts w:asciiTheme="minorHAnsi" w:hAnsiTheme="minorHAnsi"/>
          <w:sz w:val="22"/>
          <w:szCs w:val="22"/>
          <w:lang w:val="en-US"/>
        </w:rPr>
        <w:t xml:space="preserve">ult novel entitled </w:t>
      </w:r>
      <w:r w:rsidRPr="0025134E">
        <w:rPr>
          <w:rFonts w:asciiTheme="minorHAnsi" w:hAnsiTheme="minorHAnsi"/>
          <w:i/>
          <w:sz w:val="22"/>
          <w:szCs w:val="22"/>
          <w:lang w:val="en-US"/>
        </w:rPr>
        <w:t>The Misfits</w:t>
      </w:r>
      <w:r>
        <w:rPr>
          <w:rFonts w:asciiTheme="minorHAnsi" w:hAnsiTheme="minorHAnsi"/>
          <w:sz w:val="22"/>
          <w:szCs w:val="22"/>
          <w:lang w:val="en-US"/>
        </w:rPr>
        <w:t xml:space="preserve"> </w:t>
      </w:r>
      <w:r w:rsidRPr="001B0D0D">
        <w:rPr>
          <w:rFonts w:asciiTheme="minorHAnsi" w:hAnsiTheme="minorHAnsi"/>
          <w:sz w:val="22"/>
          <w:szCs w:val="22"/>
          <w:lang w:val="en-US"/>
        </w:rPr>
        <w:t>by popular author, James Howe. The book tells the story of four best friends trying to survive the seventh grade in the face of all too frequent taunts based on their weight, height, intelligence, and sexual orient</w:t>
      </w:r>
      <w:r w:rsidRPr="001B0D0D">
        <w:rPr>
          <w:rFonts w:asciiTheme="minorHAnsi" w:hAnsiTheme="minorHAnsi"/>
          <w:sz w:val="22"/>
          <w:szCs w:val="22"/>
          <w:lang w:val="en-US"/>
        </w:rPr>
        <w:t>a</w:t>
      </w:r>
      <w:r w:rsidRPr="001B0D0D">
        <w:rPr>
          <w:rFonts w:asciiTheme="minorHAnsi" w:hAnsiTheme="minorHAnsi"/>
          <w:sz w:val="22"/>
          <w:szCs w:val="22"/>
          <w:lang w:val="en-US"/>
        </w:rPr>
        <w:t>tion/gender expression. Motivated by the inequities they see around them, the "Gang of Five" (as they are known) creates a new political party during student council elections and run on a pla</w:t>
      </w:r>
      <w:r w:rsidRPr="001B0D0D">
        <w:rPr>
          <w:rFonts w:asciiTheme="minorHAnsi" w:hAnsiTheme="minorHAnsi"/>
          <w:sz w:val="22"/>
          <w:szCs w:val="22"/>
          <w:lang w:val="en-US"/>
        </w:rPr>
        <w:t>t</w:t>
      </w:r>
      <w:r w:rsidRPr="001B0D0D">
        <w:rPr>
          <w:rFonts w:asciiTheme="minorHAnsi" w:hAnsiTheme="minorHAnsi"/>
          <w:sz w:val="22"/>
          <w:szCs w:val="22"/>
          <w:lang w:val="en-US"/>
        </w:rPr>
        <w:t>form aimed at wiping out name-calling of all kinds. Though they lose the election, they win the support of the school's principal for their cause and their idea for a "No Name-Calling Day" at school.</w:t>
      </w:r>
    </w:p>
    <w:p w14:paraId="1D599612" w14:textId="77777777" w:rsidR="00587CB7" w:rsidRPr="00367FDD" w:rsidRDefault="00587CB7" w:rsidP="001C453A">
      <w:pPr>
        <w:tabs>
          <w:tab w:val="left" w:pos="1560"/>
          <w:tab w:val="left" w:pos="1843"/>
        </w:tabs>
        <w:rPr>
          <w:rFonts w:asciiTheme="minorHAnsi" w:hAnsiTheme="minorHAnsi"/>
          <w:sz w:val="16"/>
          <w:szCs w:val="16"/>
          <w:lang w:val="en-US"/>
        </w:rPr>
      </w:pPr>
    </w:p>
    <w:p w14:paraId="10DEFC85" w14:textId="77777777" w:rsidR="00587CB7" w:rsidRPr="001B0D0D" w:rsidRDefault="00587CB7" w:rsidP="001C453A">
      <w:pPr>
        <w:tabs>
          <w:tab w:val="left" w:pos="1560"/>
          <w:tab w:val="left" w:pos="1843"/>
        </w:tabs>
        <w:rPr>
          <w:rFonts w:asciiTheme="minorHAnsi" w:hAnsiTheme="minorHAnsi"/>
          <w:sz w:val="22"/>
          <w:szCs w:val="22"/>
          <w:lang w:val="en-US"/>
        </w:rPr>
      </w:pPr>
      <w:r w:rsidRPr="001B0D0D">
        <w:rPr>
          <w:rFonts w:asciiTheme="minorHAnsi" w:hAnsiTheme="minorHAnsi"/>
          <w:sz w:val="22"/>
          <w:szCs w:val="22"/>
          <w:lang w:val="en-US"/>
        </w:rPr>
        <w:t xml:space="preserve">Motivated by this simple, yet powerful, idea, the No Name-Calling Week Coalition, </w:t>
      </w:r>
      <w:r w:rsidR="00BE3CDF">
        <w:rPr>
          <w:rFonts w:asciiTheme="minorHAnsi" w:hAnsiTheme="minorHAnsi"/>
          <w:sz w:val="22"/>
          <w:szCs w:val="22"/>
          <w:lang w:val="en-US"/>
        </w:rPr>
        <w:t>(</w:t>
      </w:r>
      <w:r w:rsidRPr="001B0D0D">
        <w:rPr>
          <w:rFonts w:asciiTheme="minorHAnsi" w:hAnsiTheme="minorHAnsi"/>
          <w:sz w:val="22"/>
          <w:szCs w:val="22"/>
          <w:lang w:val="en-US"/>
        </w:rPr>
        <w:t>created by GLSEN</w:t>
      </w:r>
      <w:r w:rsidR="00BE3CDF">
        <w:rPr>
          <w:rFonts w:asciiTheme="minorHAnsi" w:hAnsiTheme="minorHAnsi"/>
          <w:sz w:val="22"/>
          <w:szCs w:val="22"/>
          <w:lang w:val="en-US"/>
        </w:rPr>
        <w:t>)</w:t>
      </w:r>
      <w:r w:rsidRPr="001B0D0D">
        <w:rPr>
          <w:rFonts w:asciiTheme="minorHAnsi" w:hAnsiTheme="minorHAnsi"/>
          <w:sz w:val="22"/>
          <w:szCs w:val="22"/>
          <w:lang w:val="en-US"/>
        </w:rPr>
        <w:t xml:space="preserve"> and Simon &amp; Schuster Children's Publishing, and 40 national partner organizations</w:t>
      </w:r>
      <w:r w:rsidR="00BE3CDF">
        <w:rPr>
          <w:rFonts w:asciiTheme="minorHAnsi" w:hAnsiTheme="minorHAnsi"/>
          <w:sz w:val="22"/>
          <w:szCs w:val="22"/>
          <w:lang w:val="en-US"/>
        </w:rPr>
        <w:t>, crea</w:t>
      </w:r>
      <w:r w:rsidR="00BE3CDF">
        <w:rPr>
          <w:rFonts w:asciiTheme="minorHAnsi" w:hAnsiTheme="minorHAnsi"/>
          <w:sz w:val="22"/>
          <w:szCs w:val="22"/>
          <w:lang w:val="en-US"/>
        </w:rPr>
        <w:t>t</w:t>
      </w:r>
      <w:r w:rsidR="00BE3CDF">
        <w:rPr>
          <w:rFonts w:asciiTheme="minorHAnsi" w:hAnsiTheme="minorHAnsi"/>
          <w:sz w:val="22"/>
          <w:szCs w:val="22"/>
          <w:lang w:val="en-US"/>
        </w:rPr>
        <w:t xml:space="preserve">ed </w:t>
      </w:r>
      <w:r w:rsidR="00BE3CDF" w:rsidRPr="00BE3CDF">
        <w:rPr>
          <w:rFonts w:asciiTheme="minorHAnsi" w:hAnsiTheme="minorHAnsi"/>
          <w:i/>
          <w:sz w:val="22"/>
          <w:szCs w:val="22"/>
          <w:lang w:val="en-US"/>
        </w:rPr>
        <w:t>No Name-Calling Week</w:t>
      </w:r>
      <w:r w:rsidR="005726FC">
        <w:rPr>
          <w:rFonts w:asciiTheme="minorHAnsi" w:hAnsiTheme="minorHAnsi"/>
          <w:sz w:val="22"/>
          <w:szCs w:val="22"/>
          <w:lang w:val="en-US"/>
        </w:rPr>
        <w:t>. During the week t</w:t>
      </w:r>
      <w:r w:rsidRPr="001B0D0D">
        <w:rPr>
          <w:rFonts w:asciiTheme="minorHAnsi" w:hAnsiTheme="minorHAnsi"/>
          <w:sz w:val="22"/>
          <w:szCs w:val="22"/>
          <w:lang w:val="en-US"/>
        </w:rPr>
        <w:t>he project seeks to focus national attention on the problem of name-calling in schools, and to provide students and educators with the tools and i</w:t>
      </w:r>
      <w:r w:rsidRPr="001B0D0D">
        <w:rPr>
          <w:rFonts w:asciiTheme="minorHAnsi" w:hAnsiTheme="minorHAnsi"/>
          <w:sz w:val="22"/>
          <w:szCs w:val="22"/>
          <w:lang w:val="en-US"/>
        </w:rPr>
        <w:t>n</w:t>
      </w:r>
      <w:r w:rsidRPr="001B0D0D">
        <w:rPr>
          <w:rFonts w:asciiTheme="minorHAnsi" w:hAnsiTheme="minorHAnsi"/>
          <w:sz w:val="22"/>
          <w:szCs w:val="22"/>
          <w:lang w:val="en-US"/>
        </w:rPr>
        <w:t>spiration to launch ongoing dialogue</w:t>
      </w:r>
      <w:r w:rsidR="00BE3CDF">
        <w:rPr>
          <w:rFonts w:asciiTheme="minorHAnsi" w:hAnsiTheme="minorHAnsi"/>
          <w:sz w:val="22"/>
          <w:szCs w:val="22"/>
          <w:lang w:val="en-US"/>
        </w:rPr>
        <w:t>s</w:t>
      </w:r>
      <w:r w:rsidRPr="001B0D0D">
        <w:rPr>
          <w:rFonts w:asciiTheme="minorHAnsi" w:hAnsiTheme="minorHAnsi"/>
          <w:sz w:val="22"/>
          <w:szCs w:val="22"/>
          <w:lang w:val="en-US"/>
        </w:rPr>
        <w:t xml:space="preserve"> about ways to eliminate name-calling in their communities.</w:t>
      </w:r>
    </w:p>
    <w:p w14:paraId="558A34D6" w14:textId="77777777" w:rsidR="00587CB7" w:rsidRPr="001B0D0D" w:rsidRDefault="00587CB7" w:rsidP="001C453A">
      <w:pPr>
        <w:tabs>
          <w:tab w:val="left" w:pos="1560"/>
          <w:tab w:val="left" w:pos="1843"/>
        </w:tabs>
        <w:rPr>
          <w:rFonts w:asciiTheme="minorHAnsi" w:hAnsiTheme="minorHAnsi"/>
          <w:sz w:val="22"/>
          <w:szCs w:val="22"/>
          <w:lang w:val="en-US"/>
        </w:rPr>
      </w:pPr>
      <w:r w:rsidRPr="001B0D0D">
        <w:rPr>
          <w:rFonts w:asciiTheme="minorHAnsi" w:hAnsiTheme="minorHAnsi"/>
          <w:sz w:val="22"/>
          <w:szCs w:val="22"/>
          <w:lang w:val="en-US"/>
        </w:rPr>
        <w:t>The project is targeted at grades five through eight</w:t>
      </w:r>
      <w:r w:rsidR="00BE3CDF">
        <w:rPr>
          <w:rFonts w:asciiTheme="minorHAnsi" w:hAnsiTheme="minorHAnsi"/>
          <w:sz w:val="22"/>
          <w:szCs w:val="22"/>
          <w:lang w:val="en-US"/>
        </w:rPr>
        <w:t xml:space="preserve"> students </w:t>
      </w:r>
      <w:r w:rsidRPr="001B0D0D">
        <w:rPr>
          <w:rFonts w:asciiTheme="minorHAnsi" w:hAnsiTheme="minorHAnsi"/>
          <w:sz w:val="22"/>
          <w:szCs w:val="22"/>
          <w:lang w:val="en-US"/>
        </w:rPr>
        <w:t>—</w:t>
      </w:r>
      <w:r w:rsidR="00BE3CDF">
        <w:rPr>
          <w:rFonts w:asciiTheme="minorHAnsi" w:hAnsiTheme="minorHAnsi"/>
          <w:sz w:val="22"/>
          <w:szCs w:val="22"/>
          <w:lang w:val="en-US"/>
        </w:rPr>
        <w:t xml:space="preserve"> aged 10-14 </w:t>
      </w:r>
      <w:r w:rsidRPr="001B0D0D">
        <w:rPr>
          <w:rFonts w:asciiTheme="minorHAnsi" w:hAnsiTheme="minorHAnsi"/>
          <w:sz w:val="22"/>
          <w:szCs w:val="22"/>
          <w:lang w:val="en-US"/>
        </w:rPr>
        <w:t>years when the pro</w:t>
      </w:r>
      <w:r w:rsidRPr="001B0D0D">
        <w:rPr>
          <w:rFonts w:asciiTheme="minorHAnsi" w:hAnsiTheme="minorHAnsi"/>
          <w:sz w:val="22"/>
          <w:szCs w:val="22"/>
          <w:lang w:val="en-US"/>
        </w:rPr>
        <w:t>b</w:t>
      </w:r>
      <w:r w:rsidRPr="001B0D0D">
        <w:rPr>
          <w:rFonts w:asciiTheme="minorHAnsi" w:hAnsiTheme="minorHAnsi"/>
          <w:sz w:val="22"/>
          <w:szCs w:val="22"/>
          <w:lang w:val="en-US"/>
        </w:rPr>
        <w:t>lem of name-calling is particularly acute but the concept can be easily adapted by students and e</w:t>
      </w:r>
      <w:r w:rsidRPr="001B0D0D">
        <w:rPr>
          <w:rFonts w:asciiTheme="minorHAnsi" w:hAnsiTheme="minorHAnsi"/>
          <w:sz w:val="22"/>
          <w:szCs w:val="22"/>
          <w:lang w:val="en-US"/>
        </w:rPr>
        <w:t>d</w:t>
      </w:r>
      <w:r w:rsidRPr="001B0D0D">
        <w:rPr>
          <w:rFonts w:asciiTheme="minorHAnsi" w:hAnsiTheme="minorHAnsi"/>
          <w:sz w:val="22"/>
          <w:szCs w:val="22"/>
          <w:lang w:val="en-US"/>
        </w:rPr>
        <w:t xml:space="preserve">ucators at other grade levels. The project includes a resource guide which includes an overview of the campaign, instructions for organizing and publicizing No Name-Calling Week in individual </w:t>
      </w:r>
      <w:r w:rsidRPr="001B0D0D">
        <w:rPr>
          <w:rFonts w:asciiTheme="minorHAnsi" w:hAnsiTheme="minorHAnsi"/>
          <w:sz w:val="22"/>
          <w:szCs w:val="22"/>
          <w:lang w:val="en-US"/>
        </w:rPr>
        <w:lastRenderedPageBreak/>
        <w:t>schools, lesson plans and other curricular material, and further resources for those interested in extending the experience. The project also includes a 27-minute video about name-calling targe</w:t>
      </w:r>
      <w:r w:rsidRPr="001B0D0D">
        <w:rPr>
          <w:rFonts w:asciiTheme="minorHAnsi" w:hAnsiTheme="minorHAnsi"/>
          <w:sz w:val="22"/>
          <w:szCs w:val="22"/>
          <w:lang w:val="en-US"/>
        </w:rPr>
        <w:t>t</w:t>
      </w:r>
      <w:r w:rsidRPr="001B0D0D">
        <w:rPr>
          <w:rFonts w:asciiTheme="minorHAnsi" w:hAnsiTheme="minorHAnsi"/>
          <w:sz w:val="22"/>
          <w:szCs w:val="22"/>
          <w:lang w:val="en-US"/>
        </w:rPr>
        <w:t>ing grades 5-8. The video is accompanied by a Teacher Resource Book that includes teaching ideas and fact sheets. In addition to the resource materials and video, stickers and posters are available to support the program.</w:t>
      </w:r>
    </w:p>
    <w:p w14:paraId="3219CA43" w14:textId="77777777" w:rsidR="00587CB7" w:rsidRPr="005E565C" w:rsidRDefault="00587CB7" w:rsidP="00587CB7">
      <w:pPr>
        <w:tabs>
          <w:tab w:val="left" w:pos="1560"/>
          <w:tab w:val="left" w:pos="1843"/>
        </w:tabs>
        <w:jc w:val="right"/>
        <w:rPr>
          <w:rStyle w:val="Hyperlink"/>
          <w:rFonts w:ascii="Arial" w:hAnsi="Arial" w:cs="Arial"/>
          <w:color w:val="000000" w:themeColor="text1"/>
          <w:sz w:val="16"/>
          <w:szCs w:val="16"/>
        </w:rPr>
      </w:pPr>
      <w:r w:rsidRPr="005E565C">
        <w:rPr>
          <w:rFonts w:ascii="Arial" w:hAnsi="Arial" w:cs="Arial"/>
          <w:sz w:val="16"/>
          <w:szCs w:val="16"/>
          <w:lang w:val="en-US"/>
        </w:rPr>
        <w:t>For further information:</w:t>
      </w:r>
      <w:r w:rsidRPr="005E565C">
        <w:rPr>
          <w:rFonts w:ascii="Arial" w:hAnsi="Arial" w:cs="Arial"/>
          <w:sz w:val="16"/>
          <w:szCs w:val="16"/>
        </w:rPr>
        <w:t xml:space="preserve"> </w:t>
      </w:r>
      <w:hyperlink r:id="rId526" w:history="1">
        <w:r w:rsidRPr="005E565C">
          <w:rPr>
            <w:rStyle w:val="Hyperlink"/>
            <w:rFonts w:ascii="Arial" w:hAnsi="Arial" w:cs="Arial"/>
            <w:sz w:val="16"/>
            <w:szCs w:val="16"/>
          </w:rPr>
          <w:t>http://www.tdsb.on.ca/gbvp</w:t>
        </w:r>
      </w:hyperlink>
    </w:p>
    <w:p w14:paraId="227141FC" w14:textId="77777777" w:rsidR="005726FC" w:rsidRDefault="005726FC">
      <w:pPr>
        <w:rPr>
          <w:rFonts w:asciiTheme="minorHAnsi" w:hAnsiTheme="minorHAnsi"/>
          <w:bCs/>
          <w:sz w:val="22"/>
          <w:szCs w:val="22"/>
        </w:rPr>
      </w:pPr>
      <w:r>
        <w:rPr>
          <w:rFonts w:asciiTheme="minorHAnsi" w:hAnsiTheme="minorHAnsi"/>
          <w:bCs/>
          <w:sz w:val="22"/>
          <w:szCs w:val="22"/>
        </w:rPr>
        <w:br w:type="page"/>
      </w:r>
    </w:p>
    <w:p w14:paraId="6DFD2B9F" w14:textId="77777777" w:rsidR="005726FC" w:rsidRPr="00D678AA" w:rsidRDefault="005726FC" w:rsidP="00BA0A84">
      <w:pPr>
        <w:pStyle w:val="Heading1"/>
        <w:rPr>
          <w:sz w:val="22"/>
          <w:szCs w:val="22"/>
          <w:lang w:val="en-US"/>
        </w:rPr>
      </w:pPr>
      <w:bookmarkStart w:id="107" w:name="_Toc11742301"/>
      <w:r w:rsidRPr="005726FC">
        <w:rPr>
          <w:lang w:val="en-US"/>
        </w:rPr>
        <w:lastRenderedPageBreak/>
        <w:t>GRASS ROOTS LGBTQ ACTIVISTS</w:t>
      </w:r>
      <w:bookmarkEnd w:id="107"/>
    </w:p>
    <w:p w14:paraId="247F731E" w14:textId="77777777" w:rsidR="005726FC" w:rsidRPr="00BA0A84" w:rsidRDefault="005726FC" w:rsidP="00BA0A84">
      <w:pPr>
        <w:pStyle w:val="Heading2"/>
      </w:pPr>
      <w:bookmarkStart w:id="108" w:name="_Toc11742302"/>
      <w:r w:rsidRPr="00BA0A84">
        <w:t xml:space="preserve">International Day </w:t>
      </w:r>
      <w:proofErr w:type="gramStart"/>
      <w:r w:rsidRPr="00BA0A84">
        <w:t>Against</w:t>
      </w:r>
      <w:proofErr w:type="gramEnd"/>
      <w:r w:rsidRPr="00BA0A84">
        <w:t xml:space="preserve"> Homophobia and Transphobia (Grass Roots LGBTQ Activists)</w:t>
      </w:r>
      <w:bookmarkEnd w:id="108"/>
    </w:p>
    <w:p w14:paraId="486FFF38" w14:textId="77777777" w:rsidR="005726FC" w:rsidRPr="00367FDD" w:rsidRDefault="005726FC" w:rsidP="005726FC">
      <w:pPr>
        <w:tabs>
          <w:tab w:val="right" w:pos="9360"/>
        </w:tabs>
        <w:rPr>
          <w:rFonts w:asciiTheme="minorHAnsi" w:hAnsiTheme="minorHAnsi"/>
          <w:bCs/>
          <w:spacing w:val="-6"/>
          <w:sz w:val="16"/>
          <w:szCs w:val="16"/>
        </w:rPr>
      </w:pPr>
    </w:p>
    <w:p w14:paraId="0B9EDF77" w14:textId="77777777" w:rsidR="005726FC" w:rsidRDefault="005726FC" w:rsidP="005726FC">
      <w:pPr>
        <w:tabs>
          <w:tab w:val="right" w:pos="9360"/>
        </w:tabs>
        <w:rPr>
          <w:rFonts w:asciiTheme="minorHAnsi" w:hAnsiTheme="minorHAnsi"/>
          <w:bCs/>
          <w:spacing w:val="-6"/>
          <w:sz w:val="22"/>
          <w:szCs w:val="22"/>
        </w:rPr>
      </w:pPr>
      <w:r w:rsidRPr="00F92B65">
        <w:rPr>
          <w:rFonts w:asciiTheme="minorHAnsi" w:hAnsiTheme="minorHAnsi"/>
          <w:bCs/>
          <w:spacing w:val="-6"/>
          <w:sz w:val="22"/>
          <w:szCs w:val="22"/>
        </w:rPr>
        <w:t>Although in some parts of the world</w:t>
      </w:r>
      <w:r w:rsidR="00197825">
        <w:rPr>
          <w:rFonts w:asciiTheme="minorHAnsi" w:hAnsiTheme="minorHAnsi"/>
          <w:bCs/>
          <w:spacing w:val="-6"/>
          <w:sz w:val="22"/>
          <w:szCs w:val="22"/>
        </w:rPr>
        <w:t>,</w:t>
      </w:r>
      <w:r w:rsidRPr="00F92B65">
        <w:rPr>
          <w:rFonts w:asciiTheme="minorHAnsi" w:hAnsiTheme="minorHAnsi"/>
          <w:bCs/>
          <w:spacing w:val="-6"/>
          <w:sz w:val="22"/>
          <w:szCs w:val="22"/>
        </w:rPr>
        <w:t xml:space="preserve"> diverse sexual orientations and gender identity are becoming more</w:t>
      </w:r>
      <w:r>
        <w:rPr>
          <w:rFonts w:asciiTheme="minorHAnsi" w:hAnsiTheme="minorHAnsi"/>
          <w:bCs/>
          <w:spacing w:val="-6"/>
          <w:sz w:val="22"/>
          <w:szCs w:val="22"/>
        </w:rPr>
        <w:t xml:space="preserve"> </w:t>
      </w:r>
      <w:r w:rsidRPr="00F92B65">
        <w:rPr>
          <w:rFonts w:asciiTheme="minorHAnsi" w:hAnsiTheme="minorHAnsi"/>
          <w:bCs/>
          <w:spacing w:val="-6"/>
          <w:sz w:val="22"/>
          <w:szCs w:val="22"/>
        </w:rPr>
        <w:t>accepted</w:t>
      </w:r>
      <w:r w:rsidR="00685761">
        <w:rPr>
          <w:rFonts w:asciiTheme="minorHAnsi" w:hAnsiTheme="minorHAnsi"/>
          <w:bCs/>
          <w:spacing w:val="-6"/>
          <w:sz w:val="22"/>
          <w:szCs w:val="22"/>
        </w:rPr>
        <w:t>, m</w:t>
      </w:r>
      <w:r w:rsidRPr="00F92B65">
        <w:rPr>
          <w:rFonts w:asciiTheme="minorHAnsi" w:hAnsiTheme="minorHAnsi"/>
          <w:bCs/>
          <w:spacing w:val="-6"/>
          <w:sz w:val="22"/>
          <w:szCs w:val="22"/>
        </w:rPr>
        <w:t>embers of the LGBTTQ (Lesbian, Gay, Bisexual, Transgender, Two-spirited, and Queer)</w:t>
      </w:r>
      <w:r>
        <w:rPr>
          <w:rFonts w:asciiTheme="minorHAnsi" w:hAnsiTheme="minorHAnsi"/>
          <w:bCs/>
          <w:spacing w:val="-6"/>
          <w:sz w:val="22"/>
          <w:szCs w:val="22"/>
        </w:rPr>
        <w:t xml:space="preserve"> </w:t>
      </w:r>
      <w:r w:rsidRPr="00F92B65">
        <w:rPr>
          <w:rFonts w:asciiTheme="minorHAnsi" w:hAnsiTheme="minorHAnsi"/>
          <w:bCs/>
          <w:spacing w:val="-6"/>
          <w:sz w:val="22"/>
          <w:szCs w:val="22"/>
        </w:rPr>
        <w:t>co</w:t>
      </w:r>
      <w:r w:rsidRPr="00F92B65">
        <w:rPr>
          <w:rFonts w:asciiTheme="minorHAnsi" w:hAnsiTheme="minorHAnsi"/>
          <w:bCs/>
          <w:spacing w:val="-6"/>
          <w:sz w:val="22"/>
          <w:szCs w:val="22"/>
        </w:rPr>
        <w:t>m</w:t>
      </w:r>
      <w:r w:rsidRPr="00F92B65">
        <w:rPr>
          <w:rFonts w:asciiTheme="minorHAnsi" w:hAnsiTheme="minorHAnsi"/>
          <w:bCs/>
          <w:spacing w:val="-6"/>
          <w:sz w:val="22"/>
          <w:szCs w:val="22"/>
        </w:rPr>
        <w:t>munity still experience discrimination, harassment and persecution. In order to address the</w:t>
      </w:r>
      <w:r>
        <w:rPr>
          <w:rFonts w:asciiTheme="minorHAnsi" w:hAnsiTheme="minorHAnsi"/>
          <w:bCs/>
          <w:spacing w:val="-6"/>
          <w:sz w:val="22"/>
          <w:szCs w:val="22"/>
        </w:rPr>
        <w:t xml:space="preserve"> </w:t>
      </w:r>
      <w:r w:rsidRPr="00F92B65">
        <w:rPr>
          <w:rFonts w:asciiTheme="minorHAnsi" w:hAnsiTheme="minorHAnsi"/>
          <w:bCs/>
          <w:spacing w:val="-6"/>
          <w:sz w:val="22"/>
          <w:szCs w:val="22"/>
        </w:rPr>
        <w:t xml:space="preserve">challenges faced by the LGBTTQ community, the International Day </w:t>
      </w:r>
      <w:proofErr w:type="gramStart"/>
      <w:r w:rsidRPr="00F92B65">
        <w:rPr>
          <w:rFonts w:asciiTheme="minorHAnsi" w:hAnsiTheme="minorHAnsi"/>
          <w:bCs/>
          <w:spacing w:val="-6"/>
          <w:sz w:val="22"/>
          <w:szCs w:val="22"/>
        </w:rPr>
        <w:t>Against</w:t>
      </w:r>
      <w:proofErr w:type="gramEnd"/>
      <w:r w:rsidRPr="00F92B65">
        <w:rPr>
          <w:rFonts w:asciiTheme="minorHAnsi" w:hAnsiTheme="minorHAnsi"/>
          <w:bCs/>
          <w:spacing w:val="-6"/>
          <w:sz w:val="22"/>
          <w:szCs w:val="22"/>
        </w:rPr>
        <w:t xml:space="preserve"> Homophobia and</w:t>
      </w:r>
      <w:r>
        <w:rPr>
          <w:rFonts w:asciiTheme="minorHAnsi" w:hAnsiTheme="minorHAnsi"/>
          <w:bCs/>
          <w:spacing w:val="-6"/>
          <w:sz w:val="22"/>
          <w:szCs w:val="22"/>
        </w:rPr>
        <w:t xml:space="preserve"> </w:t>
      </w:r>
      <w:r w:rsidRPr="00F92B65">
        <w:rPr>
          <w:rFonts w:asciiTheme="minorHAnsi" w:hAnsiTheme="minorHAnsi"/>
          <w:bCs/>
          <w:spacing w:val="-6"/>
          <w:sz w:val="22"/>
          <w:szCs w:val="22"/>
        </w:rPr>
        <w:t>Transphobia was cr</w:t>
      </w:r>
      <w:r w:rsidRPr="00F92B65">
        <w:rPr>
          <w:rFonts w:asciiTheme="minorHAnsi" w:hAnsiTheme="minorHAnsi"/>
          <w:bCs/>
          <w:spacing w:val="-6"/>
          <w:sz w:val="22"/>
          <w:szCs w:val="22"/>
        </w:rPr>
        <w:t>e</w:t>
      </w:r>
      <w:r w:rsidRPr="00F92B65">
        <w:rPr>
          <w:rFonts w:asciiTheme="minorHAnsi" w:hAnsiTheme="minorHAnsi"/>
          <w:bCs/>
          <w:spacing w:val="-6"/>
          <w:sz w:val="22"/>
          <w:szCs w:val="22"/>
        </w:rPr>
        <w:t>ated.</w:t>
      </w:r>
      <w:r>
        <w:rPr>
          <w:rFonts w:asciiTheme="minorHAnsi" w:hAnsiTheme="minorHAnsi"/>
          <w:bCs/>
          <w:spacing w:val="-6"/>
          <w:sz w:val="22"/>
          <w:szCs w:val="22"/>
        </w:rPr>
        <w:t xml:space="preserve"> </w:t>
      </w:r>
      <w:r w:rsidR="00685761">
        <w:rPr>
          <w:rFonts w:asciiTheme="minorHAnsi" w:hAnsiTheme="minorHAnsi"/>
          <w:bCs/>
          <w:spacing w:val="-6"/>
          <w:sz w:val="22"/>
          <w:szCs w:val="22"/>
        </w:rPr>
        <w:t xml:space="preserve">The </w:t>
      </w:r>
      <w:r w:rsidRPr="00F92B65">
        <w:rPr>
          <w:rFonts w:asciiTheme="minorHAnsi" w:hAnsiTheme="minorHAnsi"/>
          <w:bCs/>
          <w:spacing w:val="-6"/>
          <w:sz w:val="22"/>
          <w:szCs w:val="22"/>
        </w:rPr>
        <w:t xml:space="preserve">first International Day against </w:t>
      </w:r>
      <w:r w:rsidR="00685761">
        <w:rPr>
          <w:rFonts w:asciiTheme="minorHAnsi" w:hAnsiTheme="minorHAnsi"/>
          <w:bCs/>
          <w:spacing w:val="-6"/>
          <w:sz w:val="22"/>
          <w:szCs w:val="22"/>
        </w:rPr>
        <w:t>it</w:t>
      </w:r>
      <w:r w:rsidRPr="00F92B65">
        <w:rPr>
          <w:rFonts w:asciiTheme="minorHAnsi" w:hAnsiTheme="minorHAnsi"/>
          <w:bCs/>
          <w:spacing w:val="-6"/>
          <w:sz w:val="22"/>
          <w:szCs w:val="22"/>
        </w:rPr>
        <w:t xml:space="preserve"> was held on May 17th, 2002, in France.</w:t>
      </w:r>
      <w:r>
        <w:rPr>
          <w:rFonts w:asciiTheme="minorHAnsi" w:hAnsiTheme="minorHAnsi"/>
          <w:bCs/>
          <w:spacing w:val="-6"/>
          <w:sz w:val="22"/>
          <w:szCs w:val="22"/>
        </w:rPr>
        <w:t xml:space="preserve"> </w:t>
      </w:r>
      <w:r w:rsidRPr="00F92B65">
        <w:rPr>
          <w:rFonts w:asciiTheme="minorHAnsi" w:hAnsiTheme="minorHAnsi"/>
          <w:bCs/>
          <w:spacing w:val="-6"/>
          <w:sz w:val="22"/>
          <w:szCs w:val="22"/>
        </w:rPr>
        <w:t>It is now recognized by the European Union and is celebrated by close to 100 countries, including here in</w:t>
      </w:r>
      <w:r>
        <w:rPr>
          <w:rFonts w:asciiTheme="minorHAnsi" w:hAnsiTheme="minorHAnsi"/>
          <w:bCs/>
          <w:spacing w:val="-6"/>
          <w:sz w:val="22"/>
          <w:szCs w:val="22"/>
        </w:rPr>
        <w:t xml:space="preserve"> </w:t>
      </w:r>
      <w:r w:rsidRPr="00F92B65">
        <w:rPr>
          <w:rFonts w:asciiTheme="minorHAnsi" w:hAnsiTheme="minorHAnsi"/>
          <w:bCs/>
          <w:spacing w:val="-6"/>
          <w:sz w:val="22"/>
          <w:szCs w:val="22"/>
        </w:rPr>
        <w:t xml:space="preserve">Canada. May 17th was selected for this event because on </w:t>
      </w:r>
      <w:r w:rsidRPr="001E4052">
        <w:rPr>
          <w:rFonts w:asciiTheme="minorHAnsi" w:hAnsiTheme="minorHAnsi"/>
          <w:b/>
          <w:bCs/>
          <w:spacing w:val="-6"/>
          <w:sz w:val="22"/>
          <w:szCs w:val="22"/>
        </w:rPr>
        <w:t>May 17th, 1992</w:t>
      </w:r>
      <w:r w:rsidRPr="00F92B65">
        <w:rPr>
          <w:rFonts w:asciiTheme="minorHAnsi" w:hAnsiTheme="minorHAnsi"/>
          <w:bCs/>
          <w:spacing w:val="-6"/>
          <w:sz w:val="22"/>
          <w:szCs w:val="22"/>
        </w:rPr>
        <w:t>, homosexuality was removed</w:t>
      </w:r>
      <w:r>
        <w:rPr>
          <w:rFonts w:asciiTheme="minorHAnsi" w:hAnsiTheme="minorHAnsi"/>
          <w:bCs/>
          <w:spacing w:val="-6"/>
          <w:sz w:val="22"/>
          <w:szCs w:val="22"/>
        </w:rPr>
        <w:t xml:space="preserve"> </w:t>
      </w:r>
      <w:r w:rsidRPr="00F92B65">
        <w:rPr>
          <w:rFonts w:asciiTheme="minorHAnsi" w:hAnsiTheme="minorHAnsi"/>
          <w:bCs/>
          <w:spacing w:val="-6"/>
          <w:sz w:val="22"/>
          <w:szCs w:val="22"/>
        </w:rPr>
        <w:t>from the World Health Organization's International Classification of Disease</w:t>
      </w:r>
      <w:r w:rsidR="001E4052">
        <w:rPr>
          <w:rStyle w:val="FootnoteReference"/>
          <w:rFonts w:asciiTheme="minorHAnsi" w:hAnsiTheme="minorHAnsi"/>
          <w:bCs/>
          <w:spacing w:val="-6"/>
          <w:sz w:val="22"/>
          <w:szCs w:val="22"/>
        </w:rPr>
        <w:footnoteReference w:id="82"/>
      </w:r>
      <w:r w:rsidRPr="00F92B65">
        <w:rPr>
          <w:rFonts w:asciiTheme="minorHAnsi" w:hAnsiTheme="minorHAnsi"/>
          <w:bCs/>
          <w:spacing w:val="-6"/>
          <w:sz w:val="22"/>
          <w:szCs w:val="22"/>
        </w:rPr>
        <w:t xml:space="preserve">. The day is meant </w:t>
      </w:r>
      <w:r w:rsidRPr="007923B6">
        <w:rPr>
          <w:rFonts w:asciiTheme="minorHAnsi" w:hAnsiTheme="minorHAnsi"/>
          <w:bCs/>
          <w:i/>
          <w:spacing w:val="-6"/>
          <w:sz w:val="22"/>
          <w:szCs w:val="22"/>
        </w:rPr>
        <w:t>“to draw the attention of policy makers, opinion leaders, social movements, public opinion, the media, etc.</w:t>
      </w:r>
      <w:r w:rsidR="001E4052">
        <w:rPr>
          <w:rFonts w:asciiTheme="minorHAnsi" w:hAnsiTheme="minorHAnsi"/>
          <w:bCs/>
          <w:i/>
          <w:spacing w:val="-6"/>
          <w:sz w:val="22"/>
          <w:szCs w:val="22"/>
        </w:rPr>
        <w:t>,</w:t>
      </w:r>
      <w:r w:rsidRPr="007923B6">
        <w:rPr>
          <w:rFonts w:asciiTheme="minorHAnsi" w:hAnsiTheme="minorHAnsi"/>
          <w:bCs/>
          <w:i/>
          <w:spacing w:val="-6"/>
          <w:sz w:val="22"/>
          <w:szCs w:val="22"/>
        </w:rPr>
        <w:t xml:space="preserve"> to this issue, and to promote a world of tolerance, respect and freedom regardless of people’s sexual orientation or gender identity</w:t>
      </w:r>
      <w:r w:rsidRPr="00F92B65">
        <w:rPr>
          <w:rFonts w:asciiTheme="minorHAnsi" w:hAnsiTheme="minorHAnsi"/>
          <w:bCs/>
          <w:spacing w:val="-6"/>
          <w:sz w:val="22"/>
          <w:szCs w:val="22"/>
        </w:rPr>
        <w:t>.</w:t>
      </w:r>
      <w:r>
        <w:rPr>
          <w:rFonts w:asciiTheme="minorHAnsi" w:hAnsiTheme="minorHAnsi"/>
          <w:bCs/>
          <w:spacing w:val="-6"/>
          <w:sz w:val="22"/>
          <w:szCs w:val="22"/>
        </w:rPr>
        <w:t>”</w:t>
      </w:r>
    </w:p>
    <w:p w14:paraId="68EF7CB8" w14:textId="77777777" w:rsidR="005726FC" w:rsidRPr="00367FDD" w:rsidRDefault="005726FC" w:rsidP="005726FC">
      <w:pPr>
        <w:tabs>
          <w:tab w:val="right" w:pos="9360"/>
        </w:tabs>
        <w:rPr>
          <w:rFonts w:asciiTheme="minorHAnsi" w:hAnsiTheme="minorHAnsi"/>
          <w:bCs/>
          <w:spacing w:val="-6"/>
          <w:sz w:val="16"/>
          <w:szCs w:val="16"/>
        </w:rPr>
      </w:pPr>
    </w:p>
    <w:p w14:paraId="46908A4A" w14:textId="77777777" w:rsidR="005726FC" w:rsidRDefault="005726FC" w:rsidP="005726FC">
      <w:pPr>
        <w:tabs>
          <w:tab w:val="right" w:pos="9360"/>
        </w:tabs>
        <w:rPr>
          <w:rFonts w:asciiTheme="minorHAnsi" w:hAnsiTheme="minorHAnsi"/>
          <w:bCs/>
          <w:spacing w:val="-6"/>
          <w:sz w:val="22"/>
          <w:szCs w:val="22"/>
        </w:rPr>
      </w:pPr>
      <w:r w:rsidRPr="00F92B65">
        <w:rPr>
          <w:rFonts w:asciiTheme="minorHAnsi" w:hAnsiTheme="minorHAnsi"/>
          <w:bCs/>
          <w:spacing w:val="-6"/>
          <w:sz w:val="22"/>
          <w:szCs w:val="22"/>
        </w:rPr>
        <w:t>Homophobia and other forms of gender-based violence remain a serious concern for many TDSB schools.</w:t>
      </w:r>
      <w:r>
        <w:rPr>
          <w:rFonts w:asciiTheme="minorHAnsi" w:hAnsiTheme="minorHAnsi"/>
          <w:bCs/>
          <w:spacing w:val="-6"/>
          <w:sz w:val="22"/>
          <w:szCs w:val="22"/>
        </w:rPr>
        <w:t xml:space="preserve"> </w:t>
      </w:r>
      <w:r w:rsidRPr="00F92B65">
        <w:rPr>
          <w:rFonts w:asciiTheme="minorHAnsi" w:hAnsiTheme="minorHAnsi"/>
          <w:bCs/>
          <w:spacing w:val="-6"/>
          <w:sz w:val="22"/>
          <w:szCs w:val="22"/>
        </w:rPr>
        <w:t>If staff become aware of any such incidents they should make a report in writing to administration,</w:t>
      </w:r>
      <w:r>
        <w:rPr>
          <w:rFonts w:asciiTheme="minorHAnsi" w:hAnsiTheme="minorHAnsi"/>
          <w:bCs/>
          <w:spacing w:val="-6"/>
          <w:sz w:val="22"/>
          <w:szCs w:val="22"/>
        </w:rPr>
        <w:t xml:space="preserve"> </w:t>
      </w:r>
      <w:r w:rsidRPr="00F92B65">
        <w:rPr>
          <w:rFonts w:asciiTheme="minorHAnsi" w:hAnsiTheme="minorHAnsi"/>
          <w:bCs/>
          <w:spacing w:val="-6"/>
          <w:sz w:val="22"/>
          <w:szCs w:val="22"/>
        </w:rPr>
        <w:t>r</w:t>
      </w:r>
      <w:r w:rsidRPr="00F92B65">
        <w:rPr>
          <w:rFonts w:asciiTheme="minorHAnsi" w:hAnsiTheme="minorHAnsi"/>
          <w:bCs/>
          <w:spacing w:val="-6"/>
          <w:sz w:val="22"/>
          <w:szCs w:val="22"/>
        </w:rPr>
        <w:t>e</w:t>
      </w:r>
      <w:r w:rsidRPr="00F92B65">
        <w:rPr>
          <w:rFonts w:asciiTheme="minorHAnsi" w:hAnsiTheme="minorHAnsi"/>
          <w:bCs/>
          <w:spacing w:val="-6"/>
          <w:sz w:val="22"/>
          <w:szCs w:val="22"/>
        </w:rPr>
        <w:t>spond to the specific incident and student(s) involved and plan a school climate response.</w:t>
      </w:r>
    </w:p>
    <w:p w14:paraId="321624DB" w14:textId="77777777" w:rsidR="00635C90" w:rsidRPr="00367FDD" w:rsidRDefault="00635C90" w:rsidP="005726FC">
      <w:pPr>
        <w:tabs>
          <w:tab w:val="right" w:pos="9360"/>
        </w:tabs>
        <w:rPr>
          <w:rFonts w:asciiTheme="minorHAnsi" w:hAnsiTheme="minorHAnsi"/>
          <w:bCs/>
          <w:spacing w:val="-6"/>
          <w:sz w:val="16"/>
          <w:szCs w:val="16"/>
        </w:rPr>
      </w:pPr>
    </w:p>
    <w:p w14:paraId="1690B596" w14:textId="77777777" w:rsidR="00635C90" w:rsidRPr="005E565C" w:rsidRDefault="00635C90" w:rsidP="005E565C">
      <w:pPr>
        <w:tabs>
          <w:tab w:val="right" w:pos="9360"/>
        </w:tabs>
        <w:jc w:val="right"/>
        <w:rPr>
          <w:rFonts w:ascii="Arial" w:hAnsi="Arial" w:cs="Arial"/>
          <w:bCs/>
          <w:spacing w:val="-6"/>
          <w:sz w:val="16"/>
          <w:szCs w:val="16"/>
        </w:rPr>
      </w:pPr>
      <w:r w:rsidRPr="005E565C">
        <w:rPr>
          <w:rFonts w:ascii="Arial" w:hAnsi="Arial" w:cs="Arial"/>
          <w:bCs/>
          <w:spacing w:val="-6"/>
          <w:sz w:val="16"/>
          <w:szCs w:val="16"/>
        </w:rPr>
        <w:t xml:space="preserve">Further Reading: </w:t>
      </w:r>
      <w:hyperlink r:id="rId527" w:history="1">
        <w:r w:rsidRPr="005E565C">
          <w:rPr>
            <w:rStyle w:val="Hyperlink"/>
            <w:rFonts w:ascii="Arial" w:hAnsi="Arial" w:cs="Arial"/>
            <w:bCs/>
            <w:spacing w:val="-6"/>
            <w:sz w:val="16"/>
            <w:szCs w:val="16"/>
          </w:rPr>
          <w:t>https://en.wikipedia.org/wiki/International_Day_Against_Homophobia,_Transphobia_and_Biphobia</w:t>
        </w:r>
      </w:hyperlink>
    </w:p>
    <w:p w14:paraId="4892EEAB" w14:textId="77777777" w:rsidR="005726FC" w:rsidRPr="00BA0A84" w:rsidRDefault="005726FC" w:rsidP="00BA0A84">
      <w:pPr>
        <w:pStyle w:val="Heading2"/>
        <w:rPr>
          <w:lang w:val="en-US"/>
        </w:rPr>
      </w:pPr>
      <w:bookmarkStart w:id="109" w:name="_Toc11742303"/>
      <w:r w:rsidRPr="00BA0A84">
        <w:rPr>
          <w:lang w:val="en-US"/>
        </w:rPr>
        <w:t xml:space="preserve">International Family Visibility Day </w:t>
      </w:r>
      <w:r w:rsidRPr="00BA0A84">
        <w:rPr>
          <w:spacing w:val="-6"/>
        </w:rPr>
        <w:t>(Grass Roots LGBTQ Activists)</w:t>
      </w:r>
      <w:bookmarkEnd w:id="109"/>
    </w:p>
    <w:p w14:paraId="47DAF248" w14:textId="77777777" w:rsidR="005726FC" w:rsidRPr="00367FDD" w:rsidRDefault="005726FC" w:rsidP="005726FC">
      <w:pPr>
        <w:tabs>
          <w:tab w:val="left" w:pos="1560"/>
          <w:tab w:val="left" w:pos="1843"/>
        </w:tabs>
        <w:rPr>
          <w:rFonts w:asciiTheme="minorHAnsi" w:hAnsiTheme="minorHAnsi"/>
          <w:bCs/>
          <w:sz w:val="16"/>
          <w:szCs w:val="16"/>
          <w:lang w:val="en-US"/>
        </w:rPr>
      </w:pPr>
    </w:p>
    <w:p w14:paraId="358D9E08" w14:textId="77777777" w:rsidR="005726FC" w:rsidRDefault="005726FC" w:rsidP="005726FC">
      <w:pPr>
        <w:tabs>
          <w:tab w:val="left" w:pos="1560"/>
          <w:tab w:val="left" w:pos="1843"/>
        </w:tabs>
        <w:rPr>
          <w:rFonts w:asciiTheme="minorHAnsi" w:hAnsiTheme="minorHAnsi"/>
          <w:bCs/>
          <w:sz w:val="22"/>
          <w:szCs w:val="22"/>
          <w:lang w:val="en-US"/>
        </w:rPr>
      </w:pPr>
      <w:r>
        <w:rPr>
          <w:rFonts w:asciiTheme="minorHAnsi" w:hAnsiTheme="minorHAnsi"/>
          <w:bCs/>
          <w:sz w:val="22"/>
          <w:szCs w:val="22"/>
          <w:lang w:val="en-US"/>
        </w:rPr>
        <w:t xml:space="preserve">This day (see above International Day </w:t>
      </w:r>
      <w:proofErr w:type="gramStart"/>
      <w:r>
        <w:rPr>
          <w:rFonts w:asciiTheme="minorHAnsi" w:hAnsiTheme="minorHAnsi"/>
          <w:bCs/>
          <w:sz w:val="22"/>
          <w:szCs w:val="22"/>
          <w:lang w:val="en-US"/>
        </w:rPr>
        <w:t>Against</w:t>
      </w:r>
      <w:proofErr w:type="gramEnd"/>
      <w:r>
        <w:rPr>
          <w:rFonts w:asciiTheme="minorHAnsi" w:hAnsiTheme="minorHAnsi"/>
          <w:bCs/>
          <w:sz w:val="22"/>
          <w:szCs w:val="22"/>
          <w:lang w:val="en-US"/>
        </w:rPr>
        <w:t xml:space="preserve"> Homophobia and Transphobia) focusses this year on the visibility and better understanding of non-traditional family units.</w:t>
      </w:r>
    </w:p>
    <w:p w14:paraId="14F465A3" w14:textId="77777777" w:rsidR="005726FC" w:rsidRPr="00367FDD" w:rsidRDefault="005726FC" w:rsidP="005726FC">
      <w:pPr>
        <w:tabs>
          <w:tab w:val="left" w:pos="1560"/>
          <w:tab w:val="left" w:pos="1843"/>
        </w:tabs>
        <w:rPr>
          <w:rFonts w:asciiTheme="minorHAnsi" w:hAnsiTheme="minorHAnsi"/>
          <w:bCs/>
          <w:sz w:val="16"/>
          <w:szCs w:val="16"/>
          <w:lang w:val="en-US"/>
        </w:rPr>
      </w:pPr>
    </w:p>
    <w:p w14:paraId="7EEBD1B0" w14:textId="77777777" w:rsidR="005726FC" w:rsidRDefault="005726FC" w:rsidP="005726FC">
      <w:pPr>
        <w:tabs>
          <w:tab w:val="left" w:pos="1560"/>
          <w:tab w:val="left" w:pos="1843"/>
        </w:tabs>
        <w:rPr>
          <w:rFonts w:asciiTheme="minorHAnsi" w:hAnsiTheme="minorHAnsi"/>
          <w:bCs/>
          <w:sz w:val="22"/>
          <w:szCs w:val="22"/>
          <w:lang w:val="en-US"/>
        </w:rPr>
      </w:pPr>
      <w:r w:rsidRPr="00E914B4">
        <w:rPr>
          <w:rFonts w:asciiTheme="minorHAnsi" w:hAnsiTheme="minorHAnsi"/>
          <w:bCs/>
          <w:sz w:val="22"/>
          <w:szCs w:val="22"/>
          <w:lang w:val="en-US"/>
        </w:rPr>
        <w:t>LGBTQ family organizations from around the world joined forces to increase the international vi</w:t>
      </w:r>
      <w:r w:rsidRPr="00E914B4">
        <w:rPr>
          <w:rFonts w:asciiTheme="minorHAnsi" w:hAnsiTheme="minorHAnsi"/>
          <w:bCs/>
          <w:sz w:val="22"/>
          <w:szCs w:val="22"/>
          <w:lang w:val="en-US"/>
        </w:rPr>
        <w:t>s</w:t>
      </w:r>
      <w:r w:rsidRPr="00E914B4">
        <w:rPr>
          <w:rFonts w:asciiTheme="minorHAnsi" w:hAnsiTheme="minorHAnsi"/>
          <w:bCs/>
          <w:sz w:val="22"/>
          <w:szCs w:val="22"/>
          <w:lang w:val="en-US"/>
        </w:rPr>
        <w:t>ibility of LGBTQ families.</w:t>
      </w:r>
      <w:r>
        <w:rPr>
          <w:rFonts w:asciiTheme="minorHAnsi" w:hAnsiTheme="minorHAnsi"/>
          <w:bCs/>
          <w:sz w:val="22"/>
          <w:szCs w:val="22"/>
          <w:lang w:val="en-US"/>
        </w:rPr>
        <w:t xml:space="preserve"> </w:t>
      </w:r>
      <w:r w:rsidRPr="00E914B4">
        <w:rPr>
          <w:rFonts w:asciiTheme="minorHAnsi" w:hAnsiTheme="minorHAnsi"/>
          <w:bCs/>
          <w:sz w:val="22"/>
          <w:szCs w:val="22"/>
          <w:lang w:val="en-US"/>
        </w:rPr>
        <w:t>The Toronto-based LGBTQ Parenting Network has taken this as an o</w:t>
      </w:r>
      <w:r w:rsidRPr="00E914B4">
        <w:rPr>
          <w:rFonts w:asciiTheme="minorHAnsi" w:hAnsiTheme="minorHAnsi"/>
          <w:bCs/>
          <w:sz w:val="22"/>
          <w:szCs w:val="22"/>
          <w:lang w:val="en-US"/>
        </w:rPr>
        <w:t>p</w:t>
      </w:r>
      <w:r w:rsidRPr="00E914B4">
        <w:rPr>
          <w:rFonts w:asciiTheme="minorHAnsi" w:hAnsiTheme="minorHAnsi"/>
          <w:bCs/>
          <w:sz w:val="22"/>
          <w:szCs w:val="22"/>
          <w:lang w:val="en-US"/>
        </w:rPr>
        <w:t>portunity to support teachers in shedding a light on the wide diversity of family structures. Spea</w:t>
      </w:r>
      <w:r w:rsidRPr="00E914B4">
        <w:rPr>
          <w:rFonts w:asciiTheme="minorHAnsi" w:hAnsiTheme="minorHAnsi"/>
          <w:bCs/>
          <w:sz w:val="22"/>
          <w:szCs w:val="22"/>
          <w:lang w:val="en-US"/>
        </w:rPr>
        <w:t>r</w:t>
      </w:r>
      <w:r w:rsidRPr="00E914B4">
        <w:rPr>
          <w:rFonts w:asciiTheme="minorHAnsi" w:hAnsiTheme="minorHAnsi"/>
          <w:bCs/>
          <w:sz w:val="22"/>
          <w:szCs w:val="22"/>
          <w:lang w:val="en-US"/>
        </w:rPr>
        <w:t>headed by LGBTQ families, May 6 will be a day to celebrate all people who raise children and all kinds of families.</w:t>
      </w:r>
      <w:r>
        <w:rPr>
          <w:rFonts w:asciiTheme="minorHAnsi" w:hAnsiTheme="minorHAnsi"/>
          <w:bCs/>
          <w:sz w:val="22"/>
          <w:szCs w:val="22"/>
          <w:lang w:val="en-US"/>
        </w:rPr>
        <w:t xml:space="preserve"> </w:t>
      </w:r>
      <w:r w:rsidRPr="00E914B4">
        <w:rPr>
          <w:rFonts w:asciiTheme="minorHAnsi" w:hAnsiTheme="minorHAnsi"/>
          <w:bCs/>
          <w:sz w:val="22"/>
          <w:szCs w:val="22"/>
          <w:lang w:val="en-US"/>
        </w:rPr>
        <w:t xml:space="preserve">Regardless of different legal, political and social circumstances around the world, the dramatic increase in the numbers of lesbian, gay, bisexual, </w:t>
      </w:r>
      <w:proofErr w:type="gramStart"/>
      <w:r w:rsidRPr="00E914B4">
        <w:rPr>
          <w:rFonts w:asciiTheme="minorHAnsi" w:hAnsiTheme="minorHAnsi"/>
          <w:bCs/>
          <w:sz w:val="22"/>
          <w:szCs w:val="22"/>
          <w:lang w:val="en-US"/>
        </w:rPr>
        <w:t>trans</w:t>
      </w:r>
      <w:proofErr w:type="gramEnd"/>
      <w:r w:rsidRPr="00E914B4">
        <w:rPr>
          <w:rFonts w:asciiTheme="minorHAnsi" w:hAnsiTheme="minorHAnsi"/>
          <w:bCs/>
          <w:sz w:val="22"/>
          <w:szCs w:val="22"/>
          <w:lang w:val="en-US"/>
        </w:rPr>
        <w:t xml:space="preserve"> and queer (LGBTQ) people choosing to raise children is a </w:t>
      </w:r>
      <w:r>
        <w:rPr>
          <w:rFonts w:asciiTheme="minorHAnsi" w:hAnsiTheme="minorHAnsi"/>
          <w:bCs/>
          <w:sz w:val="22"/>
          <w:szCs w:val="22"/>
          <w:lang w:val="en-US"/>
        </w:rPr>
        <w:t xml:space="preserve">global phenomenon. </w:t>
      </w:r>
      <w:r w:rsidRPr="00E914B4">
        <w:rPr>
          <w:rFonts w:asciiTheme="minorHAnsi" w:hAnsiTheme="minorHAnsi"/>
          <w:bCs/>
          <w:sz w:val="22"/>
          <w:szCs w:val="22"/>
          <w:lang w:val="en-US"/>
        </w:rPr>
        <w:t>This day provides an opportunity to establish ongoing international cooperation in areas such as research, visibility and advocacy, and the d</w:t>
      </w:r>
      <w:r w:rsidRPr="00E914B4">
        <w:rPr>
          <w:rFonts w:asciiTheme="minorHAnsi" w:hAnsiTheme="minorHAnsi"/>
          <w:bCs/>
          <w:sz w:val="22"/>
          <w:szCs w:val="22"/>
          <w:lang w:val="en-US"/>
        </w:rPr>
        <w:t>e</w:t>
      </w:r>
      <w:r w:rsidRPr="00E914B4">
        <w:rPr>
          <w:rFonts w:asciiTheme="minorHAnsi" w:hAnsiTheme="minorHAnsi"/>
          <w:bCs/>
          <w:sz w:val="22"/>
          <w:szCs w:val="22"/>
          <w:lang w:val="en-US"/>
        </w:rPr>
        <w:t>velopment of resources and programs for LGBTQ families worldwide.</w:t>
      </w:r>
    </w:p>
    <w:p w14:paraId="37D844F9" w14:textId="77777777" w:rsidR="005726FC" w:rsidRPr="00367FDD" w:rsidRDefault="005726FC" w:rsidP="005726FC">
      <w:pPr>
        <w:tabs>
          <w:tab w:val="left" w:pos="1560"/>
          <w:tab w:val="left" w:pos="1843"/>
        </w:tabs>
        <w:rPr>
          <w:rFonts w:asciiTheme="minorHAnsi" w:hAnsiTheme="minorHAnsi"/>
          <w:bCs/>
          <w:sz w:val="16"/>
          <w:szCs w:val="16"/>
          <w:lang w:val="en-US"/>
        </w:rPr>
      </w:pPr>
    </w:p>
    <w:p w14:paraId="7EDADDFE" w14:textId="77777777" w:rsidR="005D288C" w:rsidRPr="002430DE" w:rsidRDefault="005D288C">
      <w:pPr>
        <w:rPr>
          <w:rFonts w:asciiTheme="minorHAnsi" w:hAnsiTheme="minorHAnsi"/>
          <w:bCs/>
          <w:spacing w:val="-6"/>
          <w:sz w:val="22"/>
          <w:szCs w:val="22"/>
        </w:rPr>
      </w:pPr>
      <w:r w:rsidRPr="00E674FA">
        <w:rPr>
          <w:rFonts w:asciiTheme="minorHAnsi" w:hAnsiTheme="minorHAnsi"/>
          <w:bCs/>
          <w:spacing w:val="-6"/>
          <w:sz w:val="40"/>
          <w:szCs w:val="40"/>
        </w:rPr>
        <w:br w:type="page"/>
      </w:r>
    </w:p>
    <w:p w14:paraId="2D835BCD" w14:textId="77777777" w:rsidR="00CC1D49" w:rsidRPr="00B46CDE" w:rsidRDefault="00B46CDE" w:rsidP="00B46CDE">
      <w:pPr>
        <w:pStyle w:val="Heading1"/>
      </w:pPr>
      <w:bookmarkStart w:id="110" w:name="_Toc11742304"/>
      <w:r w:rsidRPr="00B46CDE">
        <w:lastRenderedPageBreak/>
        <w:t>GWENDOLYN ANN SMITH</w:t>
      </w:r>
      <w:r w:rsidR="00F55802">
        <w:rPr>
          <w:rStyle w:val="FootnoteReference"/>
        </w:rPr>
        <w:footnoteReference w:id="83"/>
      </w:r>
      <w:r w:rsidRPr="00B46CDE">
        <w:t xml:space="preserve"> - </w:t>
      </w:r>
      <w:r w:rsidRPr="007F7DC5">
        <w:rPr>
          <w:sz w:val="36"/>
          <w:szCs w:val="36"/>
        </w:rPr>
        <w:t>U.S. TRANS ADVOCACY</w:t>
      </w:r>
      <w:bookmarkEnd w:id="110"/>
      <w:r w:rsidR="008B04FC" w:rsidRPr="00B46CDE">
        <w:t xml:space="preserve"> </w:t>
      </w:r>
    </w:p>
    <w:p w14:paraId="23658B23" w14:textId="77777777" w:rsidR="001C453A" w:rsidRDefault="00CC1D49" w:rsidP="00BA0A84">
      <w:pPr>
        <w:pStyle w:val="Heading2"/>
        <w:rPr>
          <w:sz w:val="22"/>
        </w:rPr>
      </w:pPr>
      <w:bookmarkStart w:id="111" w:name="_Toc11742305"/>
      <w:r w:rsidRPr="00A1667A">
        <w:t>International Transgender Day of Remembrance</w:t>
      </w:r>
      <w:bookmarkEnd w:id="111"/>
    </w:p>
    <w:p w14:paraId="09977205" w14:textId="77777777" w:rsidR="00CC1D49" w:rsidRPr="00C373FF" w:rsidRDefault="001C453A" w:rsidP="00CC1D49">
      <w:pPr>
        <w:tabs>
          <w:tab w:val="left" w:pos="1560"/>
          <w:tab w:val="left" w:pos="1843"/>
        </w:tabs>
        <w:rPr>
          <w:rFonts w:asciiTheme="minorHAnsi" w:hAnsiTheme="minorHAnsi"/>
          <w:bCs/>
          <w:spacing w:val="-6"/>
          <w:sz w:val="22"/>
          <w:szCs w:val="22"/>
        </w:rPr>
      </w:pPr>
      <w:r>
        <w:rPr>
          <w:rFonts w:asciiTheme="minorHAnsi" w:hAnsiTheme="minorHAnsi"/>
          <w:bCs/>
          <w:spacing w:val="-6"/>
          <w:sz w:val="22"/>
          <w:szCs w:val="22"/>
        </w:rPr>
        <w:t>(</w:t>
      </w:r>
      <w:r w:rsidR="00CC1D49">
        <w:rPr>
          <w:rFonts w:asciiTheme="minorHAnsi" w:hAnsiTheme="minorHAnsi"/>
          <w:bCs/>
          <w:spacing w:val="-6"/>
          <w:sz w:val="22"/>
          <w:szCs w:val="22"/>
        </w:rPr>
        <w:t>US Trans Advoca</w:t>
      </w:r>
      <w:r w:rsidR="008B04FC">
        <w:rPr>
          <w:rFonts w:asciiTheme="minorHAnsi" w:hAnsiTheme="minorHAnsi"/>
          <w:bCs/>
          <w:spacing w:val="-6"/>
          <w:sz w:val="22"/>
          <w:szCs w:val="22"/>
        </w:rPr>
        <w:t>cy, Gwendolyn Ann Smith</w:t>
      </w:r>
      <w:r w:rsidR="00CC1D49">
        <w:rPr>
          <w:rFonts w:asciiTheme="minorHAnsi" w:hAnsiTheme="minorHAnsi"/>
          <w:bCs/>
          <w:spacing w:val="-6"/>
          <w:sz w:val="22"/>
          <w:szCs w:val="22"/>
        </w:rPr>
        <w:t>)</w:t>
      </w:r>
    </w:p>
    <w:p w14:paraId="11FDD50E" w14:textId="77777777" w:rsidR="00CC1D49" w:rsidRPr="00367FDD" w:rsidRDefault="00CC1D49" w:rsidP="00CC1D49">
      <w:pPr>
        <w:tabs>
          <w:tab w:val="left" w:pos="1560"/>
          <w:tab w:val="left" w:pos="1843"/>
        </w:tabs>
        <w:rPr>
          <w:rFonts w:asciiTheme="minorHAnsi" w:hAnsiTheme="minorHAnsi"/>
          <w:bCs/>
          <w:spacing w:val="-6"/>
          <w:sz w:val="16"/>
          <w:szCs w:val="16"/>
        </w:rPr>
      </w:pPr>
    </w:p>
    <w:p w14:paraId="51E32625" w14:textId="77777777" w:rsidR="00CC1D49" w:rsidRDefault="00CC1D49" w:rsidP="001C453A">
      <w:pPr>
        <w:tabs>
          <w:tab w:val="left" w:pos="1560"/>
          <w:tab w:val="left" w:pos="1843"/>
        </w:tabs>
        <w:rPr>
          <w:rFonts w:asciiTheme="minorHAnsi" w:hAnsiTheme="minorHAnsi"/>
          <w:bCs/>
          <w:spacing w:val="-6"/>
          <w:sz w:val="22"/>
          <w:szCs w:val="22"/>
        </w:rPr>
      </w:pPr>
      <w:r w:rsidRPr="00C373FF">
        <w:rPr>
          <w:rFonts w:asciiTheme="minorHAnsi" w:hAnsiTheme="minorHAnsi"/>
          <w:bCs/>
          <w:spacing w:val="-6"/>
          <w:sz w:val="22"/>
          <w:szCs w:val="22"/>
        </w:rPr>
        <w:t xml:space="preserve">The Transgender Day of Remembrance was set aside to memorialize those who were killed because of transphobia: anti-transgender hatred or prejudice. This Day of Remembrance is held in November to honour Rita Hester, whose murder on November 28th, 1998 </w:t>
      </w:r>
      <w:r w:rsidR="00BE1EDF">
        <w:rPr>
          <w:rFonts w:asciiTheme="minorHAnsi" w:hAnsiTheme="minorHAnsi"/>
          <w:bCs/>
          <w:spacing w:val="-6"/>
          <w:sz w:val="22"/>
          <w:szCs w:val="22"/>
        </w:rPr>
        <w:t>caused the creation of</w:t>
      </w:r>
      <w:r w:rsidRPr="00C373FF">
        <w:rPr>
          <w:rFonts w:asciiTheme="minorHAnsi" w:hAnsiTheme="minorHAnsi"/>
          <w:bCs/>
          <w:spacing w:val="-6"/>
          <w:sz w:val="22"/>
          <w:szCs w:val="22"/>
        </w:rPr>
        <w:t xml:space="preserve"> "Remembering Our Dead" web project and a San Francisco candlelight vigil in 1999. Rita Hester's murder — like most anti-transgender murder cases — has yet to be solved.</w:t>
      </w:r>
    </w:p>
    <w:p w14:paraId="123B2BCA" w14:textId="77777777" w:rsidR="00D678AA" w:rsidRPr="00367FDD" w:rsidRDefault="00D678AA" w:rsidP="001C453A">
      <w:pPr>
        <w:tabs>
          <w:tab w:val="left" w:pos="1560"/>
          <w:tab w:val="left" w:pos="1843"/>
        </w:tabs>
        <w:rPr>
          <w:rFonts w:asciiTheme="minorHAnsi" w:hAnsiTheme="minorHAnsi"/>
          <w:bCs/>
          <w:spacing w:val="-6"/>
          <w:sz w:val="16"/>
          <w:szCs w:val="16"/>
        </w:rPr>
      </w:pPr>
    </w:p>
    <w:p w14:paraId="030BAFC4" w14:textId="60A3F261" w:rsidR="00CC1D49" w:rsidRPr="00C373FF" w:rsidRDefault="00086BB7" w:rsidP="001C453A">
      <w:pPr>
        <w:tabs>
          <w:tab w:val="left" w:pos="1560"/>
          <w:tab w:val="left" w:pos="1843"/>
        </w:tabs>
        <w:rPr>
          <w:rFonts w:asciiTheme="minorHAnsi" w:hAnsiTheme="minorHAnsi"/>
          <w:bCs/>
          <w:spacing w:val="-6"/>
          <w:sz w:val="22"/>
          <w:szCs w:val="22"/>
        </w:rPr>
      </w:pPr>
      <w:r>
        <w:rPr>
          <w:rFonts w:asciiTheme="minorHAnsi" w:hAnsiTheme="minorHAnsi"/>
          <w:bCs/>
          <w:noProof/>
          <w:spacing w:val="-6"/>
          <w:sz w:val="22"/>
          <w:szCs w:val="22"/>
        </w:rPr>
        <w:drawing>
          <wp:anchor distT="0" distB="0" distL="114300" distR="114300" simplePos="0" relativeHeight="251744256" behindDoc="1" locked="0" layoutInCell="1" allowOverlap="1" wp14:anchorId="0D66A52F" wp14:editId="7D00CAF8">
            <wp:simplePos x="0" y="0"/>
            <wp:positionH relativeFrom="column">
              <wp:posOffset>4484370</wp:posOffset>
            </wp:positionH>
            <wp:positionV relativeFrom="paragraph">
              <wp:posOffset>300355</wp:posOffset>
            </wp:positionV>
            <wp:extent cx="1452880" cy="1816100"/>
            <wp:effectExtent l="0" t="0" r="0" b="0"/>
            <wp:wrapTight wrapText="bothSides">
              <wp:wrapPolygon edited="0">
                <wp:start x="0" y="0"/>
                <wp:lineTo x="0" y="21298"/>
                <wp:lineTo x="21241" y="21298"/>
                <wp:lineTo x="21241"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Gwendolyn_Ann_Smith_.jpg"/>
                    <pic:cNvPicPr/>
                  </pic:nvPicPr>
                  <pic:blipFill>
                    <a:blip r:embed="rId528">
                      <a:extLst>
                        <a:ext uri="{28A0092B-C50C-407E-A947-70E740481C1C}">
                          <a14:useLocalDpi xmlns:a14="http://schemas.microsoft.com/office/drawing/2010/main" val="0"/>
                        </a:ext>
                      </a:extLst>
                    </a:blip>
                    <a:stretch>
                      <a:fillRect/>
                    </a:stretch>
                  </pic:blipFill>
                  <pic:spPr>
                    <a:xfrm>
                      <a:off x="0" y="0"/>
                      <a:ext cx="1452880" cy="1816100"/>
                    </a:xfrm>
                    <a:prstGeom prst="rect">
                      <a:avLst/>
                    </a:prstGeom>
                  </pic:spPr>
                </pic:pic>
              </a:graphicData>
            </a:graphic>
            <wp14:sizeRelH relativeFrom="page">
              <wp14:pctWidth>0</wp14:pctWidth>
            </wp14:sizeRelH>
            <wp14:sizeRelV relativeFrom="page">
              <wp14:pctHeight>0</wp14:pctHeight>
            </wp14:sizeRelV>
          </wp:anchor>
        </w:drawing>
      </w:r>
      <w:r w:rsidR="00CC1D49" w:rsidRPr="00C373FF">
        <w:rPr>
          <w:rFonts w:asciiTheme="minorHAnsi" w:hAnsiTheme="minorHAnsi"/>
          <w:bCs/>
          <w:spacing w:val="-6"/>
          <w:sz w:val="22"/>
          <w:szCs w:val="22"/>
        </w:rPr>
        <w:t>The deaths of those based on anti-transgender hatred or prejudice are largely ignored. Over the last de</w:t>
      </w:r>
      <w:r w:rsidR="00CC1D49" w:rsidRPr="00C373FF">
        <w:rPr>
          <w:rFonts w:asciiTheme="minorHAnsi" w:hAnsiTheme="minorHAnsi"/>
          <w:bCs/>
          <w:spacing w:val="-6"/>
          <w:sz w:val="22"/>
          <w:szCs w:val="22"/>
        </w:rPr>
        <w:t>c</w:t>
      </w:r>
      <w:r w:rsidR="00CC1D49" w:rsidRPr="00C373FF">
        <w:rPr>
          <w:rFonts w:asciiTheme="minorHAnsi" w:hAnsiTheme="minorHAnsi"/>
          <w:bCs/>
          <w:spacing w:val="-6"/>
          <w:sz w:val="22"/>
          <w:szCs w:val="22"/>
        </w:rPr>
        <w:t>ade, more than one person per month has died due to transgender-based hate or prejudice, regardless of any other factors in their lives. This trend shows no sign of abating.</w:t>
      </w:r>
    </w:p>
    <w:p w14:paraId="72629B56" w14:textId="77777777" w:rsidR="00CC1D49" w:rsidRPr="00367FDD" w:rsidRDefault="00CC1D49" w:rsidP="001C453A">
      <w:pPr>
        <w:tabs>
          <w:tab w:val="left" w:pos="1560"/>
          <w:tab w:val="left" w:pos="1843"/>
        </w:tabs>
        <w:rPr>
          <w:rFonts w:asciiTheme="minorHAnsi" w:hAnsiTheme="minorHAnsi"/>
          <w:bCs/>
          <w:spacing w:val="-6"/>
          <w:sz w:val="16"/>
          <w:szCs w:val="16"/>
        </w:rPr>
      </w:pPr>
    </w:p>
    <w:p w14:paraId="4BEE27BB" w14:textId="77777777" w:rsidR="00CC1D49" w:rsidRPr="00C373FF" w:rsidRDefault="00CC1D49" w:rsidP="001C453A">
      <w:pPr>
        <w:tabs>
          <w:tab w:val="left" w:pos="1560"/>
          <w:tab w:val="left" w:pos="1843"/>
        </w:tabs>
        <w:rPr>
          <w:rFonts w:asciiTheme="minorHAnsi" w:hAnsiTheme="minorHAnsi"/>
          <w:bCs/>
          <w:spacing w:val="-6"/>
          <w:sz w:val="22"/>
          <w:szCs w:val="22"/>
        </w:rPr>
      </w:pPr>
      <w:r w:rsidRPr="00C373FF">
        <w:rPr>
          <w:rFonts w:asciiTheme="minorHAnsi" w:hAnsiTheme="minorHAnsi"/>
          <w:bCs/>
          <w:spacing w:val="-6"/>
          <w:sz w:val="22"/>
          <w:szCs w:val="22"/>
        </w:rPr>
        <w:t>The Transgender Day of Remembrance serves several purposes. It raises pu</w:t>
      </w:r>
      <w:r w:rsidRPr="00C373FF">
        <w:rPr>
          <w:rFonts w:asciiTheme="minorHAnsi" w:hAnsiTheme="minorHAnsi"/>
          <w:bCs/>
          <w:spacing w:val="-6"/>
          <w:sz w:val="22"/>
          <w:szCs w:val="22"/>
        </w:rPr>
        <w:t>b</w:t>
      </w:r>
      <w:r w:rsidRPr="00C373FF">
        <w:rPr>
          <w:rFonts w:asciiTheme="minorHAnsi" w:hAnsiTheme="minorHAnsi"/>
          <w:bCs/>
          <w:spacing w:val="-6"/>
          <w:sz w:val="22"/>
          <w:szCs w:val="22"/>
        </w:rPr>
        <w:t>lic awareness of hate crimes against transgender people. The Day of Reme</w:t>
      </w:r>
      <w:r w:rsidRPr="00C373FF">
        <w:rPr>
          <w:rFonts w:asciiTheme="minorHAnsi" w:hAnsiTheme="minorHAnsi"/>
          <w:bCs/>
          <w:spacing w:val="-6"/>
          <w:sz w:val="22"/>
          <w:szCs w:val="22"/>
        </w:rPr>
        <w:t>m</w:t>
      </w:r>
      <w:r w:rsidRPr="00C373FF">
        <w:rPr>
          <w:rFonts w:asciiTheme="minorHAnsi" w:hAnsiTheme="minorHAnsi"/>
          <w:bCs/>
          <w:spacing w:val="-6"/>
          <w:sz w:val="22"/>
          <w:szCs w:val="22"/>
        </w:rPr>
        <w:t>brance publicly mourns and honours the lives of our brothers and sisters who might otherwise be forgotten. Through vigils, we express love and respect for our people in the face of indifference and hatred. This day reminds non-transgender people that we are their sons, daughters, parents, friends and lovers and gives trans-allies a chance to step forward with us and stand in vi</w:t>
      </w:r>
      <w:r w:rsidRPr="00C373FF">
        <w:rPr>
          <w:rFonts w:asciiTheme="minorHAnsi" w:hAnsiTheme="minorHAnsi"/>
          <w:bCs/>
          <w:spacing w:val="-6"/>
          <w:sz w:val="22"/>
          <w:szCs w:val="22"/>
        </w:rPr>
        <w:t>g</w:t>
      </w:r>
      <w:r w:rsidRPr="00C373FF">
        <w:rPr>
          <w:rFonts w:asciiTheme="minorHAnsi" w:hAnsiTheme="minorHAnsi"/>
          <w:bCs/>
          <w:spacing w:val="-6"/>
          <w:sz w:val="22"/>
          <w:szCs w:val="22"/>
        </w:rPr>
        <w:t>il, memorializing those of us who've died by anti-transgender violence.</w:t>
      </w:r>
    </w:p>
    <w:p w14:paraId="0A771AA9" w14:textId="0C964C7B" w:rsidR="00CC1D49" w:rsidRPr="00367FDD" w:rsidRDefault="00C53416" w:rsidP="001C453A">
      <w:pPr>
        <w:tabs>
          <w:tab w:val="left" w:pos="1560"/>
          <w:tab w:val="left" w:pos="1843"/>
        </w:tabs>
        <w:rPr>
          <w:rFonts w:asciiTheme="minorHAnsi" w:hAnsiTheme="minorHAnsi"/>
          <w:bCs/>
          <w:spacing w:val="-6"/>
          <w:sz w:val="16"/>
          <w:szCs w:val="16"/>
        </w:rPr>
      </w:pPr>
      <w:r>
        <w:rPr>
          <w:noProof/>
        </w:rPr>
        <mc:AlternateContent>
          <mc:Choice Requires="wps">
            <w:drawing>
              <wp:anchor distT="0" distB="0" distL="114300" distR="114300" simplePos="0" relativeHeight="251746304" behindDoc="0" locked="0" layoutInCell="1" allowOverlap="1" wp14:anchorId="4D1EB347" wp14:editId="42C8D60C">
                <wp:simplePos x="0" y="0"/>
                <wp:positionH relativeFrom="column">
                  <wp:posOffset>4484370</wp:posOffset>
                </wp:positionH>
                <wp:positionV relativeFrom="paragraph">
                  <wp:posOffset>43815</wp:posOffset>
                </wp:positionV>
                <wp:extent cx="1452880" cy="178435"/>
                <wp:effectExtent l="0" t="0" r="0" b="0"/>
                <wp:wrapTight wrapText="bothSides">
                  <wp:wrapPolygon edited="0">
                    <wp:start x="0" y="0"/>
                    <wp:lineTo x="0" y="18448"/>
                    <wp:lineTo x="21241" y="18448"/>
                    <wp:lineTo x="21241" y="0"/>
                    <wp:lineTo x="0" y="0"/>
                  </wp:wrapPolygon>
                </wp:wrapTight>
                <wp:docPr id="53" name="Text Box 53"/>
                <wp:cNvGraphicFramePr/>
                <a:graphic xmlns:a="http://schemas.openxmlformats.org/drawingml/2006/main">
                  <a:graphicData uri="http://schemas.microsoft.com/office/word/2010/wordprocessingShape">
                    <wps:wsp>
                      <wps:cNvSpPr txBox="1"/>
                      <wps:spPr>
                        <a:xfrm>
                          <a:off x="0" y="0"/>
                          <a:ext cx="1452880" cy="178435"/>
                        </a:xfrm>
                        <a:prstGeom prst="rect">
                          <a:avLst/>
                        </a:prstGeom>
                        <a:solidFill>
                          <a:prstClr val="white"/>
                        </a:solidFill>
                        <a:ln>
                          <a:noFill/>
                        </a:ln>
                        <a:effectLst/>
                      </wps:spPr>
                      <wps:txbx>
                        <w:txbxContent>
                          <w:p w14:paraId="3B173EAB" w14:textId="0C043744" w:rsidR="008E581E" w:rsidRPr="00C53416" w:rsidRDefault="008E581E" w:rsidP="00C53416">
                            <w:pPr>
                              <w:pStyle w:val="Caption"/>
                              <w:jc w:val="center"/>
                              <w:rPr>
                                <w:rFonts w:ascii="Arial" w:hAnsi="Arial" w:cs="Arial"/>
                                <w:noProof/>
                                <w:color w:val="000000" w:themeColor="text1"/>
                                <w:spacing w:val="-6"/>
                                <w:sz w:val="12"/>
                                <w:szCs w:val="12"/>
                              </w:rPr>
                            </w:pPr>
                            <w:r w:rsidRPr="00C53416">
                              <w:rPr>
                                <w:rFonts w:ascii="Arial" w:hAnsi="Arial" w:cs="Arial"/>
                                <w:color w:val="000000" w:themeColor="text1"/>
                                <w:sz w:val="12"/>
                                <w:szCs w:val="12"/>
                              </w:rPr>
                              <w:t>Gwendolyn Anne Smith - Transgender Rights Advocate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3" o:spid="_x0000_s1035" type="#_x0000_t202" style="position:absolute;margin-left:353.1pt;margin-top:3.45pt;width:114.4pt;height:14.0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vgENwIAAHcEAAAOAAAAZHJzL2Uyb0RvYy54bWysVFFv2jAQfp+0/2D5fQRo2VhEqBgV0yTU&#10;VoKpz8axiSXH59mGhP36nZ2Edt2epr2Y8935u9z33bG4a2tNzsJ5Baagk9GYEmE4lMocC/p9v/kw&#10;p8QHZkqmwYiCXoSnd8v37xaNzcUUKtClcARBjM8bW9AqBJtnmeeVqJkfgRUGgxJczQJe3TErHWsQ&#10;vdbZdDz+mDXgSuuAC+/Re98F6TLhSyl4eJTSi0B0QfHbQjpdOg/xzJYLlh8ds5Xi/Wewf/iKmimD&#10;Ra9Q9ywwcnLqD6hacQceZBhxqDOQUnGResBuJuM33ewqZkXqBcnx9kqT/3+w/OH85IgqCzq7ocSw&#10;GjXaizaQL9ASdCE/jfU5pu0sJoYW/ajz4PfojG230tXxFxsiGEemL1d2IxqPj25n0/kcQxxjk0/z&#10;25tZhMleXlvnw1cBNYlGQR2ql0hl560PXeqQEot50KrcKK3jJQbW2pEzQ6WbSgXRg/+WpU3MNRBf&#10;dYCdR6RR6avEhrvGohXaQ5sI+jw0fYDyglw46KbJW75RWH3LfHhiDscHe8SVCI94SA1NQaG3KKnA&#10;/fybP+ajqhilpMFxLKj/cWJOUKK/GdQ7zu5guME4DIY51WvAvie4bJYnEx+4oAdTOqifcVNWsQqG&#10;mOFYq6BhMNehWwrcNC5Wq5SEE2pZ2Jqd5RF6YHnfPjNne40CqvsAw6Cy/I1UXW7H+eoUQKqkY+S1&#10;YxH1jxec7jQJ/SbG9Xl9T1kv/xfLXwAAAP//AwBQSwMEFAAGAAgAAAAhAD9mPnPdAAAACAEAAA8A&#10;AABkcnMvZG93bnJldi54bWxMj8FOwzAQRO9I/IO1SFwQdQgitGmcClq4waGl6tmNlyQiXke206R/&#10;z/YEp9VoRm9nitVkO3FCH1pHCh5mCQikypmWagX7r/f7OYgQNRndOUIFZwywKq+vCp0bN9IWT7tY&#10;C4ZQyLWCJsY+lzJUDVodZq5HYu/beasjS19L4/XIcNvJNEkyaXVL/KHRPa4brH52g1WQbfwwbml9&#10;t9m/fejPvk4Pr+eDUrc308sSRMQp/oXhUp+rQ8mdjm4gE0Sn4DnJUo4ybAGC/cXjE287KrhcWRby&#10;/4DyFwAA//8DAFBLAQItABQABgAIAAAAIQC2gziS/gAAAOEBAAATAAAAAAAAAAAAAAAAAAAAAABb&#10;Q29udGVudF9UeXBlc10ueG1sUEsBAi0AFAAGAAgAAAAhADj9If/WAAAAlAEAAAsAAAAAAAAAAAAA&#10;AAAALwEAAF9yZWxzLy5yZWxzUEsBAi0AFAAGAAgAAAAhACVK+AQ3AgAAdwQAAA4AAAAAAAAAAAAA&#10;AAAALgIAAGRycy9lMm9Eb2MueG1sUEsBAi0AFAAGAAgAAAAhAD9mPnPdAAAACAEAAA8AAAAAAAAA&#10;AAAAAAAAkQQAAGRycy9kb3ducmV2LnhtbFBLBQYAAAAABAAEAPMAAACbBQAAAAA=&#10;" stroked="f">
                <v:textbox inset="0,0,0,0">
                  <w:txbxContent>
                    <w:p w14:paraId="3B173EAB" w14:textId="0C043744" w:rsidR="008E581E" w:rsidRPr="00C53416" w:rsidRDefault="008E581E" w:rsidP="00C53416">
                      <w:pPr>
                        <w:pStyle w:val="Caption"/>
                        <w:jc w:val="center"/>
                        <w:rPr>
                          <w:rFonts w:ascii="Arial" w:hAnsi="Arial" w:cs="Arial"/>
                          <w:noProof/>
                          <w:color w:val="000000" w:themeColor="text1"/>
                          <w:spacing w:val="-6"/>
                          <w:sz w:val="12"/>
                          <w:szCs w:val="12"/>
                        </w:rPr>
                      </w:pPr>
                      <w:r w:rsidRPr="00C53416">
                        <w:rPr>
                          <w:rFonts w:ascii="Arial" w:hAnsi="Arial" w:cs="Arial"/>
                          <w:color w:val="000000" w:themeColor="text1"/>
                          <w:sz w:val="12"/>
                          <w:szCs w:val="12"/>
                        </w:rPr>
                        <w:t>Gwendolyn Anne Smith - Transgender Rights Advocate</w:t>
                      </w:r>
                    </w:p>
                  </w:txbxContent>
                </v:textbox>
                <w10:wrap type="tight"/>
              </v:shape>
            </w:pict>
          </mc:Fallback>
        </mc:AlternateContent>
      </w:r>
    </w:p>
    <w:p w14:paraId="16468430" w14:textId="77777777" w:rsidR="00CC1D49" w:rsidRDefault="00CC1D49" w:rsidP="001C453A">
      <w:pPr>
        <w:tabs>
          <w:tab w:val="left" w:pos="1560"/>
          <w:tab w:val="left" w:pos="1843"/>
        </w:tabs>
        <w:rPr>
          <w:rFonts w:asciiTheme="minorHAnsi" w:hAnsiTheme="minorHAnsi"/>
          <w:bCs/>
          <w:spacing w:val="-6"/>
          <w:sz w:val="22"/>
          <w:szCs w:val="22"/>
        </w:rPr>
      </w:pPr>
      <w:r w:rsidRPr="00C373FF">
        <w:rPr>
          <w:rFonts w:asciiTheme="minorHAnsi" w:hAnsiTheme="minorHAnsi"/>
          <w:bCs/>
          <w:spacing w:val="-6"/>
          <w:sz w:val="22"/>
          <w:szCs w:val="22"/>
        </w:rPr>
        <w:t>The Transgender Day of Remembrance is also an opportunity to acknowledge one of the most common reasons students are bullied and harassed: their gender identity/expression. We encourage all staff and students to create awareness and or</w:t>
      </w:r>
      <w:r>
        <w:rPr>
          <w:rFonts w:asciiTheme="minorHAnsi" w:hAnsiTheme="minorHAnsi"/>
          <w:bCs/>
          <w:spacing w:val="-6"/>
          <w:sz w:val="22"/>
          <w:szCs w:val="22"/>
        </w:rPr>
        <w:t xml:space="preserve">ganize actions </w:t>
      </w:r>
      <w:r w:rsidRPr="00C373FF">
        <w:rPr>
          <w:rFonts w:asciiTheme="minorHAnsi" w:hAnsiTheme="minorHAnsi"/>
          <w:bCs/>
          <w:spacing w:val="-6"/>
          <w:sz w:val="22"/>
          <w:szCs w:val="22"/>
        </w:rPr>
        <w:t>with the goal of ending transphobia.</w:t>
      </w:r>
    </w:p>
    <w:p w14:paraId="2A49E128" w14:textId="77777777" w:rsidR="001C453A" w:rsidRPr="00367FDD" w:rsidRDefault="001C453A" w:rsidP="001C453A">
      <w:pPr>
        <w:tabs>
          <w:tab w:val="left" w:pos="1560"/>
          <w:tab w:val="left" w:pos="1843"/>
        </w:tabs>
        <w:rPr>
          <w:rFonts w:asciiTheme="minorHAnsi" w:hAnsiTheme="minorHAnsi"/>
          <w:bCs/>
          <w:spacing w:val="-6"/>
          <w:sz w:val="16"/>
          <w:szCs w:val="16"/>
        </w:rPr>
      </w:pPr>
    </w:p>
    <w:p w14:paraId="6F4F8C74" w14:textId="77777777" w:rsidR="00CC1D49" w:rsidRDefault="00CC1D49" w:rsidP="00CC1D49">
      <w:pPr>
        <w:tabs>
          <w:tab w:val="left" w:pos="1560"/>
          <w:tab w:val="left" w:pos="1843"/>
        </w:tabs>
        <w:jc w:val="right"/>
        <w:rPr>
          <w:rFonts w:ascii="Arial" w:hAnsi="Arial" w:cs="Arial"/>
          <w:bCs/>
          <w:spacing w:val="-6"/>
          <w:sz w:val="16"/>
          <w:szCs w:val="16"/>
        </w:rPr>
      </w:pPr>
      <w:r w:rsidRPr="005E565C">
        <w:rPr>
          <w:rFonts w:ascii="Arial" w:hAnsi="Arial" w:cs="Arial"/>
          <w:bCs/>
          <w:spacing w:val="-6"/>
          <w:sz w:val="16"/>
          <w:szCs w:val="16"/>
        </w:rPr>
        <w:t xml:space="preserve">For more information, please </w:t>
      </w:r>
      <w:r w:rsidR="004C6D24">
        <w:rPr>
          <w:rFonts w:ascii="Arial" w:hAnsi="Arial" w:cs="Arial"/>
          <w:bCs/>
          <w:spacing w:val="-6"/>
          <w:sz w:val="16"/>
          <w:szCs w:val="16"/>
        </w:rPr>
        <w:t xml:space="preserve">see Youtube video at: </w:t>
      </w:r>
      <w:hyperlink r:id="rId529" w:history="1">
        <w:r w:rsidR="004C6D24" w:rsidRPr="00C07C54">
          <w:rPr>
            <w:rStyle w:val="Hyperlink"/>
            <w:rFonts w:ascii="Arial" w:hAnsi="Arial" w:cs="Arial"/>
            <w:bCs/>
            <w:spacing w:val="-6"/>
            <w:sz w:val="16"/>
            <w:szCs w:val="16"/>
          </w:rPr>
          <w:t>https://www.youtube.com/watch?v=AoUae-mInKo</w:t>
        </w:r>
      </w:hyperlink>
    </w:p>
    <w:p w14:paraId="59CC1E92" w14:textId="77777777" w:rsidR="004C6D24" w:rsidRPr="005E565C" w:rsidRDefault="004C6D24" w:rsidP="00CC1D49">
      <w:pPr>
        <w:tabs>
          <w:tab w:val="left" w:pos="1560"/>
          <w:tab w:val="left" w:pos="1843"/>
        </w:tabs>
        <w:jc w:val="right"/>
        <w:rPr>
          <w:rFonts w:ascii="Arial" w:hAnsi="Arial" w:cs="Arial"/>
          <w:bCs/>
          <w:spacing w:val="-6"/>
          <w:sz w:val="16"/>
          <w:szCs w:val="16"/>
        </w:rPr>
      </w:pPr>
    </w:p>
    <w:p w14:paraId="06BDBE8E" w14:textId="77777777" w:rsidR="00CC1D49" w:rsidRPr="00D678AA" w:rsidRDefault="00CC1D49">
      <w:pPr>
        <w:rPr>
          <w:rFonts w:ascii="Cambria" w:hAnsi="Cambria" w:cs="Arial"/>
          <w:sz w:val="22"/>
          <w:szCs w:val="22"/>
        </w:rPr>
      </w:pPr>
      <w:r>
        <w:rPr>
          <w:rFonts w:ascii="Cambria" w:hAnsi="Cambria" w:cs="Arial"/>
          <w:sz w:val="40"/>
          <w:szCs w:val="40"/>
        </w:rPr>
        <w:br w:type="page"/>
      </w:r>
    </w:p>
    <w:p w14:paraId="3843F633" w14:textId="77777777" w:rsidR="006357EA" w:rsidRPr="00D678AA" w:rsidRDefault="006357EA" w:rsidP="00BA0A84">
      <w:pPr>
        <w:pStyle w:val="Heading1"/>
        <w:rPr>
          <w:sz w:val="22"/>
          <w:szCs w:val="22"/>
        </w:rPr>
      </w:pPr>
      <w:bookmarkStart w:id="112" w:name="_Toc11742306"/>
      <w:r w:rsidRPr="00E629ED">
        <w:lastRenderedPageBreak/>
        <w:t>HINDUISM</w:t>
      </w:r>
      <w:bookmarkEnd w:id="112"/>
    </w:p>
    <w:p w14:paraId="2248C73D" w14:textId="77777777" w:rsidR="00512FCC" w:rsidRPr="005D04FE" w:rsidRDefault="00512FCC" w:rsidP="00BA0A84">
      <w:pPr>
        <w:pStyle w:val="Heading2"/>
      </w:pPr>
      <w:bookmarkStart w:id="113" w:name="_Toc11742307"/>
      <w:r w:rsidRPr="005D04FE">
        <w:t>Akshaya Tritya (Hinduism)</w:t>
      </w:r>
      <w:bookmarkEnd w:id="113"/>
    </w:p>
    <w:p w14:paraId="5D10384A" w14:textId="77777777" w:rsidR="00512FCC" w:rsidRPr="00136621" w:rsidRDefault="00512FCC" w:rsidP="00512FCC">
      <w:pPr>
        <w:rPr>
          <w:rFonts w:asciiTheme="minorHAnsi" w:hAnsiTheme="minorHAnsi"/>
          <w:bCs/>
          <w:sz w:val="16"/>
          <w:szCs w:val="16"/>
          <w:lang w:val="en-US"/>
        </w:rPr>
      </w:pPr>
    </w:p>
    <w:p w14:paraId="524C5383" w14:textId="77777777" w:rsidR="00512FCC" w:rsidRDefault="00996BFC" w:rsidP="00512FCC">
      <w:pPr>
        <w:rPr>
          <w:rFonts w:asciiTheme="minorHAnsi" w:hAnsiTheme="minorHAnsi"/>
          <w:bCs/>
          <w:sz w:val="22"/>
          <w:szCs w:val="22"/>
          <w:lang w:val="en-US"/>
        </w:rPr>
      </w:pPr>
      <w:r>
        <w:rPr>
          <w:rFonts w:asciiTheme="minorHAnsi" w:hAnsiTheme="minorHAnsi"/>
          <w:bCs/>
          <w:sz w:val="22"/>
          <w:szCs w:val="22"/>
          <w:lang w:val="en-US"/>
        </w:rPr>
        <w:t>Akshaya</w:t>
      </w:r>
      <w:r w:rsidR="00512FCC">
        <w:rPr>
          <w:rFonts w:asciiTheme="minorHAnsi" w:hAnsiTheme="minorHAnsi"/>
          <w:bCs/>
          <w:sz w:val="22"/>
          <w:szCs w:val="22"/>
          <w:lang w:val="en-US"/>
        </w:rPr>
        <w:t xml:space="preserve"> </w:t>
      </w:r>
      <w:r>
        <w:rPr>
          <w:rFonts w:asciiTheme="minorHAnsi" w:hAnsiTheme="minorHAnsi"/>
          <w:bCs/>
          <w:sz w:val="22"/>
          <w:szCs w:val="22"/>
          <w:lang w:val="en-US"/>
        </w:rPr>
        <w:t>Tritya</w:t>
      </w:r>
      <w:r w:rsidR="00512FCC">
        <w:rPr>
          <w:rFonts w:asciiTheme="minorHAnsi" w:hAnsiTheme="minorHAnsi"/>
          <w:bCs/>
          <w:sz w:val="22"/>
          <w:szCs w:val="22"/>
          <w:lang w:val="en-US"/>
        </w:rPr>
        <w:t xml:space="preserve"> which is also known as A</w:t>
      </w:r>
      <w:r w:rsidR="008C2B5D">
        <w:rPr>
          <w:rFonts w:asciiTheme="minorHAnsi" w:hAnsiTheme="minorHAnsi"/>
          <w:bCs/>
          <w:sz w:val="22"/>
          <w:szCs w:val="22"/>
          <w:lang w:val="en-US"/>
        </w:rPr>
        <w:t>kha Teej is a highly auspicious</w:t>
      </w:r>
      <w:r w:rsidR="008C2B5D">
        <w:rPr>
          <w:rStyle w:val="FootnoteReference"/>
          <w:rFonts w:asciiTheme="minorHAnsi" w:hAnsiTheme="minorHAnsi"/>
          <w:bCs/>
          <w:sz w:val="22"/>
          <w:szCs w:val="22"/>
          <w:lang w:val="en-US"/>
        </w:rPr>
        <w:footnoteReference w:id="84"/>
      </w:r>
      <w:r w:rsidR="00FF5345" w:rsidRPr="00FF5345">
        <w:rPr>
          <w:rFonts w:asciiTheme="minorHAnsi" w:hAnsiTheme="minorHAnsi"/>
          <w:bCs/>
          <w:sz w:val="22"/>
          <w:szCs w:val="22"/>
          <w:lang w:val="en-US"/>
        </w:rPr>
        <w:t xml:space="preserve"> </w:t>
      </w:r>
      <w:r w:rsidR="00512FCC">
        <w:rPr>
          <w:rFonts w:asciiTheme="minorHAnsi" w:hAnsiTheme="minorHAnsi"/>
          <w:bCs/>
          <w:sz w:val="22"/>
          <w:szCs w:val="22"/>
          <w:lang w:val="en-US"/>
        </w:rPr>
        <w:t>holy day for Hindu co</w:t>
      </w:r>
      <w:r w:rsidR="00512FCC">
        <w:rPr>
          <w:rFonts w:asciiTheme="minorHAnsi" w:hAnsiTheme="minorHAnsi"/>
          <w:bCs/>
          <w:sz w:val="22"/>
          <w:szCs w:val="22"/>
          <w:lang w:val="en-US"/>
        </w:rPr>
        <w:t>m</w:t>
      </w:r>
      <w:r w:rsidR="00512FCC">
        <w:rPr>
          <w:rFonts w:asciiTheme="minorHAnsi" w:hAnsiTheme="minorHAnsi"/>
          <w:bCs/>
          <w:sz w:val="22"/>
          <w:szCs w:val="22"/>
          <w:lang w:val="en-US"/>
        </w:rPr>
        <w:t>munities</w:t>
      </w:r>
      <w:r w:rsidR="008C3307">
        <w:rPr>
          <w:rFonts w:asciiTheme="minorHAnsi" w:hAnsiTheme="minorHAnsi"/>
          <w:bCs/>
          <w:sz w:val="22"/>
          <w:szCs w:val="22"/>
          <w:lang w:val="en-US"/>
        </w:rPr>
        <w:t xml:space="preserve">. </w:t>
      </w:r>
      <w:r w:rsidR="00512FCC">
        <w:rPr>
          <w:rFonts w:asciiTheme="minorHAnsi" w:hAnsiTheme="minorHAnsi"/>
          <w:bCs/>
          <w:sz w:val="22"/>
          <w:szCs w:val="22"/>
          <w:lang w:val="en-US"/>
        </w:rPr>
        <w:t xml:space="preserve">If falls during Shukla Paksha </w:t>
      </w:r>
      <w:r>
        <w:rPr>
          <w:rFonts w:asciiTheme="minorHAnsi" w:hAnsiTheme="minorHAnsi"/>
          <w:bCs/>
          <w:sz w:val="22"/>
          <w:szCs w:val="22"/>
          <w:lang w:val="en-US"/>
        </w:rPr>
        <w:t>Tritya</w:t>
      </w:r>
      <w:r w:rsidR="00512FCC">
        <w:rPr>
          <w:rFonts w:asciiTheme="minorHAnsi" w:hAnsiTheme="minorHAnsi"/>
          <w:bCs/>
          <w:sz w:val="22"/>
          <w:szCs w:val="22"/>
          <w:lang w:val="en-US"/>
        </w:rPr>
        <w:t xml:space="preserve"> in the month of </w:t>
      </w:r>
      <w:r>
        <w:rPr>
          <w:rFonts w:asciiTheme="minorHAnsi" w:hAnsiTheme="minorHAnsi"/>
          <w:bCs/>
          <w:sz w:val="22"/>
          <w:szCs w:val="22"/>
          <w:lang w:val="en-US"/>
        </w:rPr>
        <w:t>Vaiśākha</w:t>
      </w:r>
      <w:r w:rsidR="00512FCC">
        <w:rPr>
          <w:rFonts w:asciiTheme="minorHAnsi" w:hAnsiTheme="minorHAnsi"/>
          <w:bCs/>
          <w:sz w:val="22"/>
          <w:szCs w:val="22"/>
          <w:lang w:val="en-US"/>
        </w:rPr>
        <w:t xml:space="preserve">. Akshaya </w:t>
      </w:r>
      <w:r>
        <w:rPr>
          <w:rFonts w:asciiTheme="minorHAnsi" w:hAnsiTheme="minorHAnsi"/>
          <w:bCs/>
          <w:sz w:val="22"/>
          <w:szCs w:val="22"/>
          <w:lang w:val="en-US"/>
        </w:rPr>
        <w:t>Tritya</w:t>
      </w:r>
      <w:r w:rsidR="00512FCC">
        <w:rPr>
          <w:rFonts w:asciiTheme="minorHAnsi" w:hAnsiTheme="minorHAnsi"/>
          <w:bCs/>
          <w:sz w:val="22"/>
          <w:szCs w:val="22"/>
          <w:lang w:val="en-US"/>
        </w:rPr>
        <w:t xml:space="preserve"> falling on a Rohini Nakshatra day with Wednesday is considered very auspicious</w:t>
      </w:r>
      <w:r w:rsidR="008C3307">
        <w:rPr>
          <w:rFonts w:asciiTheme="minorHAnsi" w:hAnsiTheme="minorHAnsi"/>
          <w:bCs/>
          <w:sz w:val="22"/>
          <w:szCs w:val="22"/>
          <w:lang w:val="en-US"/>
        </w:rPr>
        <w:t xml:space="preserve">. </w:t>
      </w:r>
      <w:r w:rsidR="00512FCC">
        <w:rPr>
          <w:rFonts w:asciiTheme="minorHAnsi" w:hAnsiTheme="minorHAnsi"/>
          <w:bCs/>
          <w:sz w:val="22"/>
          <w:szCs w:val="22"/>
          <w:lang w:val="en-US"/>
        </w:rPr>
        <w:t>The wor</w:t>
      </w:r>
      <w:r w:rsidR="008C2B5D">
        <w:rPr>
          <w:rFonts w:asciiTheme="minorHAnsi" w:hAnsiTheme="minorHAnsi"/>
          <w:bCs/>
          <w:sz w:val="22"/>
          <w:szCs w:val="22"/>
          <w:lang w:val="en-US"/>
        </w:rPr>
        <w:t>d</w:t>
      </w:r>
      <w:r w:rsidR="00512FCC">
        <w:rPr>
          <w:rFonts w:asciiTheme="minorHAnsi" w:hAnsiTheme="minorHAnsi"/>
          <w:bCs/>
          <w:sz w:val="22"/>
          <w:szCs w:val="22"/>
          <w:lang w:val="en-US"/>
        </w:rPr>
        <w:t xml:space="preserve"> </w:t>
      </w:r>
      <w:r w:rsidR="00512FCC" w:rsidRPr="008C2B5D">
        <w:rPr>
          <w:rFonts w:asciiTheme="minorHAnsi" w:hAnsiTheme="minorHAnsi"/>
          <w:bCs/>
          <w:i/>
          <w:sz w:val="22"/>
          <w:szCs w:val="22"/>
          <w:lang w:val="en-US"/>
        </w:rPr>
        <w:t>Akshaya</w:t>
      </w:r>
      <w:r w:rsidR="00512FCC">
        <w:rPr>
          <w:rFonts w:asciiTheme="minorHAnsi" w:hAnsiTheme="minorHAnsi"/>
          <w:bCs/>
          <w:sz w:val="22"/>
          <w:szCs w:val="22"/>
          <w:lang w:val="en-US"/>
        </w:rPr>
        <w:t xml:space="preserve"> means never diminishing. Hence the benefits of doing any Japa, Yajna, Pitra-Tarpan, </w:t>
      </w:r>
      <w:proofErr w:type="gramStart"/>
      <w:r w:rsidR="00512FCC">
        <w:rPr>
          <w:rFonts w:asciiTheme="minorHAnsi" w:hAnsiTheme="minorHAnsi"/>
          <w:bCs/>
          <w:sz w:val="22"/>
          <w:szCs w:val="22"/>
          <w:lang w:val="en-US"/>
        </w:rPr>
        <w:t>Dan</w:t>
      </w:r>
      <w:proofErr w:type="gramEnd"/>
      <w:r w:rsidR="00512FCC">
        <w:rPr>
          <w:rFonts w:asciiTheme="minorHAnsi" w:hAnsiTheme="minorHAnsi"/>
          <w:bCs/>
          <w:sz w:val="22"/>
          <w:szCs w:val="22"/>
          <w:lang w:val="en-US"/>
        </w:rPr>
        <w:t xml:space="preserve"> Punha on this day never diminish </w:t>
      </w:r>
      <w:r w:rsidR="008C2B5D">
        <w:rPr>
          <w:rFonts w:asciiTheme="minorHAnsi" w:hAnsiTheme="minorHAnsi"/>
          <w:bCs/>
          <w:sz w:val="22"/>
          <w:szCs w:val="22"/>
          <w:lang w:val="en-US"/>
        </w:rPr>
        <w:t>and</w:t>
      </w:r>
      <w:r w:rsidR="00512FCC">
        <w:rPr>
          <w:rFonts w:asciiTheme="minorHAnsi" w:hAnsiTheme="minorHAnsi"/>
          <w:bCs/>
          <w:sz w:val="22"/>
          <w:szCs w:val="22"/>
          <w:lang w:val="en-US"/>
        </w:rPr>
        <w:t xml:space="preserve"> remain with the person forever.</w:t>
      </w:r>
    </w:p>
    <w:p w14:paraId="552CA041" w14:textId="77777777" w:rsidR="00512FCC" w:rsidRPr="00136621" w:rsidRDefault="00512FCC" w:rsidP="00512FCC">
      <w:pPr>
        <w:rPr>
          <w:rFonts w:asciiTheme="minorHAnsi" w:hAnsiTheme="minorHAnsi"/>
          <w:bCs/>
          <w:sz w:val="16"/>
          <w:szCs w:val="16"/>
          <w:lang w:val="en-US"/>
        </w:rPr>
      </w:pPr>
    </w:p>
    <w:p w14:paraId="2C0CCB63" w14:textId="77777777" w:rsidR="00512FCC" w:rsidRPr="00B2010D" w:rsidRDefault="00512FCC" w:rsidP="00512FCC">
      <w:pPr>
        <w:rPr>
          <w:rFonts w:asciiTheme="minorHAnsi" w:hAnsiTheme="minorHAnsi"/>
          <w:bCs/>
          <w:sz w:val="16"/>
          <w:szCs w:val="16"/>
          <w:lang w:val="en-US"/>
        </w:rPr>
      </w:pPr>
      <w:r>
        <w:rPr>
          <w:rFonts w:asciiTheme="minorHAnsi" w:hAnsiTheme="minorHAnsi"/>
          <w:bCs/>
          <w:sz w:val="22"/>
          <w:szCs w:val="22"/>
          <w:lang w:val="en-US"/>
        </w:rPr>
        <w:t xml:space="preserve">Akshaya </w:t>
      </w:r>
      <w:r w:rsidR="00996BFC">
        <w:rPr>
          <w:rFonts w:asciiTheme="minorHAnsi" w:hAnsiTheme="minorHAnsi"/>
          <w:bCs/>
          <w:sz w:val="22"/>
          <w:szCs w:val="22"/>
          <w:lang w:val="en-US"/>
        </w:rPr>
        <w:t>Tritya</w:t>
      </w:r>
      <w:r>
        <w:rPr>
          <w:rFonts w:asciiTheme="minorHAnsi" w:hAnsiTheme="minorHAnsi"/>
          <w:bCs/>
          <w:sz w:val="22"/>
          <w:szCs w:val="22"/>
          <w:lang w:val="en-US"/>
        </w:rPr>
        <w:t xml:space="preserve"> is believed to bring good luck and success</w:t>
      </w:r>
      <w:r w:rsidR="008C3307">
        <w:rPr>
          <w:rFonts w:asciiTheme="minorHAnsi" w:hAnsiTheme="minorHAnsi"/>
          <w:bCs/>
          <w:sz w:val="22"/>
          <w:szCs w:val="22"/>
          <w:lang w:val="en-US"/>
        </w:rPr>
        <w:t xml:space="preserve">. </w:t>
      </w:r>
      <w:r>
        <w:rPr>
          <w:rFonts w:asciiTheme="minorHAnsi" w:hAnsiTheme="minorHAnsi"/>
          <w:bCs/>
          <w:sz w:val="22"/>
          <w:szCs w:val="22"/>
          <w:lang w:val="en-US"/>
        </w:rPr>
        <w:t xml:space="preserve">As an example, many people purchase gold on this day as it is believed that by doing </w:t>
      </w:r>
      <w:r w:rsidR="005E3135">
        <w:rPr>
          <w:rFonts w:asciiTheme="minorHAnsi" w:hAnsiTheme="minorHAnsi"/>
          <w:bCs/>
          <w:sz w:val="22"/>
          <w:szCs w:val="22"/>
          <w:lang w:val="en-US"/>
        </w:rPr>
        <w:t>so</w:t>
      </w:r>
      <w:r>
        <w:rPr>
          <w:rFonts w:asciiTheme="minorHAnsi" w:hAnsiTheme="minorHAnsi"/>
          <w:bCs/>
          <w:sz w:val="22"/>
          <w:szCs w:val="22"/>
          <w:lang w:val="en-US"/>
        </w:rPr>
        <w:t xml:space="preserve"> brings prosperity and more wealth in the future</w:t>
      </w:r>
      <w:r w:rsidR="008C3307">
        <w:rPr>
          <w:rFonts w:asciiTheme="minorHAnsi" w:hAnsiTheme="minorHAnsi"/>
          <w:bCs/>
          <w:sz w:val="22"/>
          <w:szCs w:val="22"/>
          <w:lang w:val="en-US"/>
        </w:rPr>
        <w:t xml:space="preserve">. </w:t>
      </w:r>
      <w:r>
        <w:rPr>
          <w:rFonts w:asciiTheme="minorHAnsi" w:hAnsiTheme="minorHAnsi"/>
          <w:bCs/>
          <w:sz w:val="22"/>
          <w:szCs w:val="22"/>
          <w:lang w:val="en-US"/>
        </w:rPr>
        <w:t>Being Akshaya day, it is believed that gold, bought on thi</w:t>
      </w:r>
      <w:r w:rsidR="005E3135">
        <w:rPr>
          <w:rFonts w:asciiTheme="minorHAnsi" w:hAnsiTheme="minorHAnsi"/>
          <w:bCs/>
          <w:sz w:val="22"/>
          <w:szCs w:val="22"/>
          <w:lang w:val="en-US"/>
        </w:rPr>
        <w:t>s day, will never diminish and</w:t>
      </w:r>
      <w:r>
        <w:rPr>
          <w:rFonts w:asciiTheme="minorHAnsi" w:hAnsiTheme="minorHAnsi"/>
          <w:bCs/>
          <w:sz w:val="22"/>
          <w:szCs w:val="22"/>
          <w:lang w:val="en-US"/>
        </w:rPr>
        <w:t xml:space="preserve"> continue to grow or appreciate</w:t>
      </w:r>
      <w:r w:rsidR="005E3135">
        <w:rPr>
          <w:rFonts w:asciiTheme="minorHAnsi" w:hAnsiTheme="minorHAnsi"/>
          <w:bCs/>
          <w:sz w:val="22"/>
          <w:szCs w:val="22"/>
          <w:lang w:val="en-US"/>
        </w:rPr>
        <w:t xml:space="preserve"> in value</w:t>
      </w:r>
      <w:r>
        <w:rPr>
          <w:rFonts w:asciiTheme="minorHAnsi" w:hAnsiTheme="minorHAnsi"/>
          <w:bCs/>
          <w:sz w:val="22"/>
          <w:szCs w:val="22"/>
          <w:lang w:val="en-US"/>
        </w:rPr>
        <w:t>.</w:t>
      </w:r>
    </w:p>
    <w:p w14:paraId="01E34C6A" w14:textId="77777777" w:rsidR="00512FCC" w:rsidRDefault="00635C90" w:rsidP="00B2010D">
      <w:pPr>
        <w:jc w:val="right"/>
        <w:rPr>
          <w:rFonts w:ascii="Arial" w:hAnsi="Arial" w:cs="Arial"/>
          <w:bCs/>
          <w:sz w:val="16"/>
          <w:szCs w:val="16"/>
        </w:rPr>
      </w:pPr>
      <w:r w:rsidRPr="00B2010D">
        <w:rPr>
          <w:rFonts w:ascii="Arial" w:hAnsi="Arial" w:cs="Arial"/>
          <w:bCs/>
          <w:sz w:val="16"/>
          <w:szCs w:val="16"/>
        </w:rPr>
        <w:t>Further Reading</w:t>
      </w:r>
      <w:r w:rsidR="00B2010D" w:rsidRPr="00B2010D">
        <w:rPr>
          <w:rFonts w:ascii="Arial" w:hAnsi="Arial" w:cs="Arial"/>
          <w:bCs/>
          <w:sz w:val="16"/>
          <w:szCs w:val="16"/>
        </w:rPr>
        <w:t xml:space="preserve">: </w:t>
      </w:r>
      <w:hyperlink r:id="rId530" w:history="1">
        <w:r w:rsidR="00FF5345" w:rsidRPr="006F7F63">
          <w:rPr>
            <w:rStyle w:val="Hyperlink"/>
            <w:rFonts w:ascii="Arial" w:hAnsi="Arial" w:cs="Arial"/>
            <w:bCs/>
            <w:sz w:val="16"/>
            <w:szCs w:val="16"/>
          </w:rPr>
          <w:t>http://hinduism.about.com/od/festivalsholidays/a/akshayatritiya.htm</w:t>
        </w:r>
      </w:hyperlink>
    </w:p>
    <w:p w14:paraId="07F741DF" w14:textId="77777777" w:rsidR="00512FCC" w:rsidRPr="005D04FE" w:rsidRDefault="00512FCC" w:rsidP="00BA0A84">
      <w:pPr>
        <w:pStyle w:val="Heading2"/>
      </w:pPr>
      <w:bookmarkStart w:id="114" w:name="_Toc11742308"/>
      <w:r w:rsidRPr="005D04FE">
        <w:t>Anant Chaturdashi (Hinduism)</w:t>
      </w:r>
      <w:bookmarkEnd w:id="114"/>
    </w:p>
    <w:p w14:paraId="33A6C6CE" w14:textId="77777777" w:rsidR="00D678AA" w:rsidRPr="00136621" w:rsidRDefault="00D678AA" w:rsidP="00D678AA">
      <w:pPr>
        <w:tabs>
          <w:tab w:val="left" w:pos="1560"/>
          <w:tab w:val="left" w:pos="1843"/>
        </w:tabs>
        <w:rPr>
          <w:rFonts w:asciiTheme="minorHAnsi" w:hAnsiTheme="minorHAnsi" w:cs="Arial"/>
          <w:sz w:val="16"/>
          <w:szCs w:val="16"/>
        </w:rPr>
      </w:pPr>
    </w:p>
    <w:p w14:paraId="20259F8D" w14:textId="77777777" w:rsidR="00512FCC" w:rsidRDefault="00512FCC" w:rsidP="00136621">
      <w:pPr>
        <w:pStyle w:val="NormalWeb"/>
        <w:shd w:val="clear" w:color="auto" w:fill="FFFFFF"/>
        <w:spacing w:before="0" w:after="0"/>
        <w:ind w:left="0" w:right="0" w:hanging="14"/>
        <w:rPr>
          <w:rFonts w:asciiTheme="minorHAnsi" w:hAnsiTheme="minorHAnsi" w:cs="Arial"/>
          <w:color w:val="252525"/>
          <w:sz w:val="22"/>
          <w:szCs w:val="22"/>
        </w:rPr>
      </w:pPr>
      <w:r w:rsidRPr="001D3877">
        <w:rPr>
          <w:rFonts w:asciiTheme="minorHAnsi" w:hAnsiTheme="minorHAnsi" w:cs="Arial"/>
          <w:color w:val="252525"/>
          <w:sz w:val="22"/>
          <w:szCs w:val="22"/>
        </w:rPr>
        <w:t>There was a Brahmin</w:t>
      </w:r>
      <w:r w:rsidR="008C077C">
        <w:rPr>
          <w:rStyle w:val="FootnoteReference"/>
          <w:rFonts w:asciiTheme="minorHAnsi" w:hAnsiTheme="minorHAnsi" w:cs="Arial"/>
          <w:color w:val="252525"/>
          <w:sz w:val="22"/>
          <w:szCs w:val="22"/>
        </w:rPr>
        <w:footnoteReference w:id="85"/>
      </w:r>
      <w:r w:rsidRPr="001D3877">
        <w:rPr>
          <w:rFonts w:asciiTheme="minorHAnsi" w:hAnsiTheme="minorHAnsi" w:cs="Arial"/>
          <w:color w:val="252525"/>
          <w:sz w:val="22"/>
          <w:szCs w:val="22"/>
        </w:rPr>
        <w:t xml:space="preserve"> named Sumant. From his wife Diksha he had a daughter named Sushila. After the death of Diksha, Sumant married </w:t>
      </w:r>
      <w:proofErr w:type="gramStart"/>
      <w:r w:rsidR="00BF0C60">
        <w:rPr>
          <w:rFonts w:asciiTheme="minorHAnsi" w:hAnsiTheme="minorHAnsi" w:cs="Arial"/>
          <w:color w:val="252525"/>
          <w:sz w:val="22"/>
          <w:szCs w:val="22"/>
        </w:rPr>
        <w:t>a women</w:t>
      </w:r>
      <w:proofErr w:type="gramEnd"/>
      <w:r w:rsidR="00BF0C60">
        <w:rPr>
          <w:rFonts w:asciiTheme="minorHAnsi" w:hAnsiTheme="minorHAnsi" w:cs="Arial"/>
          <w:color w:val="252525"/>
          <w:sz w:val="22"/>
          <w:szCs w:val="22"/>
        </w:rPr>
        <w:t xml:space="preserve"> named </w:t>
      </w:r>
      <w:r w:rsidRPr="001D3877">
        <w:rPr>
          <w:rFonts w:asciiTheme="minorHAnsi" w:hAnsiTheme="minorHAnsi" w:cs="Arial"/>
          <w:color w:val="252525"/>
          <w:sz w:val="22"/>
          <w:szCs w:val="22"/>
        </w:rPr>
        <w:t xml:space="preserve">Karkash who began to give a lot of trouble to </w:t>
      </w:r>
      <w:r w:rsidR="00BF0C60">
        <w:rPr>
          <w:rFonts w:asciiTheme="minorHAnsi" w:hAnsiTheme="minorHAnsi" w:cs="Arial"/>
          <w:color w:val="252525"/>
          <w:sz w:val="22"/>
          <w:szCs w:val="22"/>
        </w:rPr>
        <w:t xml:space="preserve">his daughter </w:t>
      </w:r>
      <w:r w:rsidRPr="001D3877">
        <w:rPr>
          <w:rFonts w:asciiTheme="minorHAnsi" w:hAnsiTheme="minorHAnsi" w:cs="Arial"/>
          <w:color w:val="252525"/>
          <w:sz w:val="22"/>
          <w:szCs w:val="22"/>
        </w:rPr>
        <w:t xml:space="preserve">Sushila. Sushila married </w:t>
      </w:r>
      <w:r w:rsidR="00BF0C60">
        <w:rPr>
          <w:rFonts w:asciiTheme="minorHAnsi" w:hAnsiTheme="minorHAnsi" w:cs="Arial"/>
          <w:color w:val="252525"/>
          <w:sz w:val="22"/>
          <w:szCs w:val="22"/>
        </w:rPr>
        <w:t xml:space="preserve">a man </w:t>
      </w:r>
      <w:r w:rsidRPr="001D3877">
        <w:rPr>
          <w:rFonts w:asciiTheme="minorHAnsi" w:hAnsiTheme="minorHAnsi" w:cs="Arial"/>
          <w:color w:val="252525"/>
          <w:sz w:val="22"/>
          <w:szCs w:val="22"/>
        </w:rPr>
        <w:t>Kaundinya, and both decided to leave the house to avoid the harassment of the step-mother. On the way they stopped near a river. Kau</w:t>
      </w:r>
      <w:r w:rsidRPr="001D3877">
        <w:rPr>
          <w:rFonts w:asciiTheme="minorHAnsi" w:hAnsiTheme="minorHAnsi" w:cs="Arial"/>
          <w:color w:val="252525"/>
          <w:sz w:val="22"/>
          <w:szCs w:val="22"/>
        </w:rPr>
        <w:t>n</w:t>
      </w:r>
      <w:r w:rsidRPr="001D3877">
        <w:rPr>
          <w:rFonts w:asciiTheme="minorHAnsi" w:hAnsiTheme="minorHAnsi" w:cs="Arial"/>
          <w:color w:val="252525"/>
          <w:sz w:val="22"/>
          <w:szCs w:val="22"/>
        </w:rPr>
        <w:t>dinya went to take bath, and Sushila joined a group of women who were performing worship. They told Sushila that they were worshipping "Anant". "What kind of worship is this?</w:t>
      </w:r>
    </w:p>
    <w:p w14:paraId="5E669CD4" w14:textId="77777777" w:rsidR="00136621" w:rsidRPr="00136621" w:rsidRDefault="00136621" w:rsidP="00136621">
      <w:pPr>
        <w:pStyle w:val="NormalWeb"/>
        <w:shd w:val="clear" w:color="auto" w:fill="FFFFFF"/>
        <w:spacing w:before="0" w:after="0"/>
        <w:ind w:left="0" w:right="0" w:hanging="14"/>
        <w:rPr>
          <w:rFonts w:asciiTheme="minorHAnsi" w:hAnsiTheme="minorHAnsi" w:cs="Arial"/>
          <w:strike/>
          <w:color w:val="252525"/>
          <w:sz w:val="16"/>
          <w:szCs w:val="16"/>
        </w:rPr>
      </w:pPr>
    </w:p>
    <w:p w14:paraId="219B66D8" w14:textId="77777777" w:rsidR="00BF0C60" w:rsidRDefault="00512FCC" w:rsidP="00136621">
      <w:pPr>
        <w:pStyle w:val="NormalWeb"/>
        <w:shd w:val="clear" w:color="auto" w:fill="FFFFFF"/>
        <w:spacing w:before="0" w:after="0"/>
        <w:ind w:left="14" w:right="14" w:hanging="14"/>
        <w:rPr>
          <w:rFonts w:asciiTheme="minorHAnsi" w:hAnsiTheme="minorHAnsi" w:cs="Arial"/>
          <w:color w:val="252525"/>
          <w:sz w:val="22"/>
          <w:szCs w:val="22"/>
        </w:rPr>
      </w:pPr>
      <w:r w:rsidRPr="006959C0">
        <w:rPr>
          <w:rFonts w:asciiTheme="minorHAnsi" w:hAnsiTheme="minorHAnsi" w:cs="Arial"/>
          <w:color w:val="252525"/>
          <w:sz w:val="22"/>
          <w:szCs w:val="22"/>
        </w:rPr>
        <w:t xml:space="preserve">They told her that it was </w:t>
      </w:r>
      <w:r w:rsidR="00BF0C60">
        <w:rPr>
          <w:rFonts w:asciiTheme="minorHAnsi" w:hAnsiTheme="minorHAnsi" w:cs="Arial"/>
          <w:color w:val="252525"/>
          <w:sz w:val="22"/>
          <w:szCs w:val="22"/>
        </w:rPr>
        <w:t>known as A</w:t>
      </w:r>
      <w:r w:rsidRPr="006959C0">
        <w:rPr>
          <w:rFonts w:asciiTheme="minorHAnsi" w:hAnsiTheme="minorHAnsi" w:cs="Arial"/>
          <w:color w:val="252525"/>
          <w:sz w:val="22"/>
          <w:szCs w:val="22"/>
        </w:rPr>
        <w:t xml:space="preserve">nant's vow. Then they explained to her the importance of that vow. Some </w:t>
      </w:r>
      <w:r w:rsidR="00BF0C60">
        <w:rPr>
          <w:rFonts w:asciiTheme="minorHAnsi" w:hAnsiTheme="minorHAnsi" w:cs="Arial"/>
          <w:color w:val="252525"/>
          <w:sz w:val="22"/>
          <w:szCs w:val="22"/>
        </w:rPr>
        <w:t xml:space="preserve">prepared </w:t>
      </w:r>
      <w:r w:rsidRPr="006959C0">
        <w:rPr>
          <w:rFonts w:asciiTheme="minorHAnsi" w:hAnsiTheme="minorHAnsi" w:cs="Arial"/>
          <w:color w:val="252525"/>
          <w:sz w:val="22"/>
          <w:szCs w:val="22"/>
        </w:rPr>
        <w:t>"Gharga" (made of flour) and "anarase" (special food). Half of th</w:t>
      </w:r>
      <w:r w:rsidR="00BF0C60">
        <w:rPr>
          <w:rFonts w:asciiTheme="minorHAnsi" w:hAnsiTheme="minorHAnsi" w:cs="Arial"/>
          <w:color w:val="252525"/>
          <w:sz w:val="22"/>
          <w:szCs w:val="22"/>
        </w:rPr>
        <w:t xml:space="preserve">is must </w:t>
      </w:r>
      <w:r w:rsidRPr="006959C0">
        <w:rPr>
          <w:rFonts w:asciiTheme="minorHAnsi" w:hAnsiTheme="minorHAnsi" w:cs="Arial"/>
          <w:color w:val="252525"/>
          <w:sz w:val="22"/>
          <w:szCs w:val="22"/>
        </w:rPr>
        <w:t xml:space="preserve">be given to the Brahmins. </w:t>
      </w:r>
    </w:p>
    <w:p w14:paraId="61C524F7" w14:textId="77777777" w:rsidR="00BF0C60" w:rsidRDefault="00BF0C60" w:rsidP="00136621">
      <w:pPr>
        <w:pStyle w:val="NormalWeb"/>
        <w:shd w:val="clear" w:color="auto" w:fill="FFFFFF"/>
        <w:spacing w:before="0" w:after="0"/>
        <w:ind w:left="14" w:right="14" w:hanging="14"/>
        <w:rPr>
          <w:rFonts w:asciiTheme="minorHAnsi" w:hAnsiTheme="minorHAnsi" w:cs="Arial"/>
          <w:color w:val="252525"/>
          <w:sz w:val="22"/>
          <w:szCs w:val="22"/>
        </w:rPr>
      </w:pPr>
    </w:p>
    <w:p w14:paraId="6327EFEB" w14:textId="0759DACF" w:rsidR="00BF0C60" w:rsidRDefault="00BF0C60" w:rsidP="00136621">
      <w:pPr>
        <w:pStyle w:val="NormalWeb"/>
        <w:shd w:val="clear" w:color="auto" w:fill="FFFFFF"/>
        <w:spacing w:before="0" w:after="0"/>
        <w:ind w:left="14" w:right="14" w:hanging="14"/>
        <w:rPr>
          <w:rFonts w:asciiTheme="minorHAnsi" w:hAnsiTheme="minorHAnsi" w:cs="Arial"/>
          <w:color w:val="252525"/>
          <w:sz w:val="22"/>
          <w:szCs w:val="22"/>
        </w:rPr>
      </w:pPr>
      <w:r>
        <w:rPr>
          <w:rFonts w:asciiTheme="minorHAnsi" w:hAnsiTheme="minorHAnsi" w:cs="Arial"/>
          <w:color w:val="252525"/>
          <w:sz w:val="22"/>
          <w:szCs w:val="22"/>
        </w:rPr>
        <w:t>After, a</w:t>
      </w:r>
      <w:r w:rsidR="00512FCC" w:rsidRPr="006959C0">
        <w:rPr>
          <w:rFonts w:asciiTheme="minorHAnsi" w:hAnsiTheme="minorHAnsi" w:cs="Arial"/>
          <w:color w:val="252525"/>
          <w:sz w:val="22"/>
          <w:szCs w:val="22"/>
        </w:rPr>
        <w:t xml:space="preserve"> hooded snake (cobra) made of "darbha" (sacred grass) is put in a bamboo basket. Then the snake ("shesh") is worshipped with scented flowers, oil lamp and incense sticks.</w:t>
      </w:r>
      <w:r>
        <w:rPr>
          <w:rFonts w:asciiTheme="minorHAnsi" w:hAnsiTheme="minorHAnsi" w:cs="Arial"/>
          <w:color w:val="252525"/>
          <w:sz w:val="22"/>
          <w:szCs w:val="22"/>
        </w:rPr>
        <w:t xml:space="preserve"> </w:t>
      </w:r>
      <w:r w:rsidR="00512FCC" w:rsidRPr="006959C0">
        <w:rPr>
          <w:rFonts w:asciiTheme="minorHAnsi" w:hAnsiTheme="minorHAnsi" w:cs="Arial"/>
          <w:color w:val="252525"/>
          <w:sz w:val="22"/>
          <w:szCs w:val="22"/>
        </w:rPr>
        <w:t>Food is offered to the snake and a silk string is kept before the god, and tied to the wrist. This string is called "anant", it has 14 knots, and is coloured with "Kumkum</w:t>
      </w:r>
      <w:r w:rsidR="007F7DC5">
        <w:rPr>
          <w:rStyle w:val="FootnoteReference"/>
          <w:rFonts w:asciiTheme="minorHAnsi" w:hAnsiTheme="minorHAnsi" w:cs="Arial"/>
          <w:color w:val="252525"/>
          <w:sz w:val="22"/>
          <w:szCs w:val="22"/>
        </w:rPr>
        <w:footnoteReference w:id="86"/>
      </w:r>
      <w:r w:rsidR="00512FCC" w:rsidRPr="006959C0">
        <w:rPr>
          <w:rFonts w:asciiTheme="minorHAnsi" w:hAnsiTheme="minorHAnsi" w:cs="Arial"/>
          <w:color w:val="252525"/>
          <w:sz w:val="22"/>
          <w:szCs w:val="22"/>
        </w:rPr>
        <w:t xml:space="preserve">". Women tie the "anant" on their left hand and men on their right. The purpose of this vow is to obtain divinity and wealth, and is kept for 14 years. After listening to this explanation Sushila decided to take the Anant vow. </w:t>
      </w:r>
    </w:p>
    <w:p w14:paraId="0E2C028F" w14:textId="77777777" w:rsidR="00BF0C60" w:rsidRDefault="00BF0C60" w:rsidP="00136621">
      <w:pPr>
        <w:pStyle w:val="NormalWeb"/>
        <w:shd w:val="clear" w:color="auto" w:fill="FFFFFF"/>
        <w:spacing w:before="0" w:after="0"/>
        <w:ind w:left="14" w:right="14" w:hanging="14"/>
        <w:rPr>
          <w:rFonts w:asciiTheme="minorHAnsi" w:hAnsiTheme="minorHAnsi" w:cs="Arial"/>
          <w:color w:val="252525"/>
          <w:sz w:val="22"/>
          <w:szCs w:val="22"/>
        </w:rPr>
      </w:pPr>
    </w:p>
    <w:p w14:paraId="496AE8E9" w14:textId="77777777" w:rsidR="00512FCC" w:rsidRDefault="00512FCC" w:rsidP="00136621">
      <w:pPr>
        <w:pStyle w:val="NormalWeb"/>
        <w:shd w:val="clear" w:color="auto" w:fill="FFFFFF"/>
        <w:spacing w:before="0" w:after="0"/>
        <w:ind w:left="14" w:right="14" w:hanging="14"/>
        <w:rPr>
          <w:rFonts w:asciiTheme="minorHAnsi" w:hAnsiTheme="minorHAnsi" w:cs="Arial"/>
          <w:color w:val="252525"/>
          <w:sz w:val="22"/>
          <w:szCs w:val="22"/>
        </w:rPr>
      </w:pPr>
      <w:r w:rsidRPr="006959C0">
        <w:rPr>
          <w:rFonts w:asciiTheme="minorHAnsi" w:hAnsiTheme="minorHAnsi" w:cs="Arial"/>
          <w:color w:val="252525"/>
          <w:sz w:val="22"/>
          <w:szCs w:val="22"/>
        </w:rPr>
        <w:t xml:space="preserve">From that day she and her husband Kaundinya began to prosper and became very rich. One day </w:t>
      </w:r>
      <w:proofErr w:type="gramStart"/>
      <w:r w:rsidRPr="006959C0">
        <w:rPr>
          <w:rFonts w:asciiTheme="minorHAnsi" w:hAnsiTheme="minorHAnsi" w:cs="Arial"/>
          <w:color w:val="252525"/>
          <w:sz w:val="22"/>
          <w:szCs w:val="22"/>
        </w:rPr>
        <w:t>Kaundinya,</w:t>
      </w:r>
      <w:proofErr w:type="gramEnd"/>
      <w:r w:rsidRPr="006959C0">
        <w:rPr>
          <w:rFonts w:asciiTheme="minorHAnsi" w:hAnsiTheme="minorHAnsi" w:cs="Arial"/>
          <w:color w:val="252525"/>
          <w:sz w:val="22"/>
          <w:szCs w:val="22"/>
        </w:rPr>
        <w:t xml:space="preserve"> noticed the Anant string on Sushila's left hand. When he heard the story of the Anant vow,</w:t>
      </w:r>
      <w:r>
        <w:rPr>
          <w:rFonts w:asciiTheme="minorHAnsi" w:hAnsiTheme="minorHAnsi" w:cs="Arial"/>
          <w:color w:val="252525"/>
          <w:sz w:val="22"/>
          <w:szCs w:val="22"/>
        </w:rPr>
        <w:t xml:space="preserve"> </w:t>
      </w:r>
      <w:r w:rsidRPr="006959C0">
        <w:rPr>
          <w:rFonts w:asciiTheme="minorHAnsi" w:hAnsiTheme="minorHAnsi" w:cs="Arial"/>
          <w:color w:val="252525"/>
          <w:sz w:val="22"/>
          <w:szCs w:val="22"/>
        </w:rPr>
        <w:t>he was displeased and maintained that they had become rich, not because of any power of Anant, but because of the wisdom he had acquired by his own efforts. A heated argument followed, and at the end Kaundinya took the Anant string from Sushila's hand and threw it into the fire.</w:t>
      </w:r>
    </w:p>
    <w:p w14:paraId="25761EFE" w14:textId="77777777" w:rsidR="00136621" w:rsidRPr="00136621" w:rsidRDefault="00136621" w:rsidP="00136621">
      <w:pPr>
        <w:pStyle w:val="NormalWeb"/>
        <w:shd w:val="clear" w:color="auto" w:fill="FFFFFF"/>
        <w:spacing w:before="0" w:after="0"/>
        <w:ind w:left="14" w:right="14" w:hanging="14"/>
        <w:rPr>
          <w:rFonts w:asciiTheme="minorHAnsi" w:hAnsiTheme="minorHAnsi" w:cs="Arial"/>
          <w:color w:val="252525"/>
          <w:sz w:val="16"/>
          <w:szCs w:val="16"/>
        </w:rPr>
      </w:pPr>
    </w:p>
    <w:p w14:paraId="3F8FC2C7" w14:textId="2BCE1200" w:rsidR="00512FCC" w:rsidRPr="006959C0" w:rsidRDefault="00512FCC" w:rsidP="00136621">
      <w:pPr>
        <w:pStyle w:val="NormalWeb"/>
        <w:shd w:val="clear" w:color="auto" w:fill="FFFFFF"/>
        <w:spacing w:before="0" w:after="0"/>
        <w:ind w:left="14" w:right="14" w:hanging="15"/>
        <w:rPr>
          <w:rFonts w:asciiTheme="minorHAnsi" w:hAnsiTheme="minorHAnsi" w:cs="Arial"/>
          <w:color w:val="252525"/>
          <w:sz w:val="22"/>
          <w:szCs w:val="22"/>
        </w:rPr>
      </w:pPr>
      <w:r w:rsidRPr="006959C0">
        <w:rPr>
          <w:rFonts w:asciiTheme="minorHAnsi" w:hAnsiTheme="minorHAnsi" w:cs="Arial"/>
          <w:color w:val="252525"/>
          <w:sz w:val="22"/>
          <w:szCs w:val="22"/>
        </w:rPr>
        <w:lastRenderedPageBreak/>
        <w:t xml:space="preserve">After this all sorts of calamities </w:t>
      </w:r>
      <w:r w:rsidR="00A07E7D">
        <w:rPr>
          <w:rFonts w:asciiTheme="minorHAnsi" w:hAnsiTheme="minorHAnsi" w:cs="Arial"/>
          <w:color w:val="252525"/>
          <w:sz w:val="22"/>
          <w:szCs w:val="22"/>
        </w:rPr>
        <w:t xml:space="preserve">befell them </w:t>
      </w:r>
      <w:r w:rsidRPr="006959C0">
        <w:rPr>
          <w:rFonts w:asciiTheme="minorHAnsi" w:hAnsiTheme="minorHAnsi" w:cs="Arial"/>
          <w:color w:val="252525"/>
          <w:sz w:val="22"/>
          <w:szCs w:val="22"/>
        </w:rPr>
        <w:t>and finally they were reduced to extreme poverty. K</w:t>
      </w:r>
      <w:r w:rsidRPr="006959C0">
        <w:rPr>
          <w:rFonts w:asciiTheme="minorHAnsi" w:hAnsiTheme="minorHAnsi" w:cs="Arial"/>
          <w:color w:val="252525"/>
          <w:sz w:val="22"/>
          <w:szCs w:val="22"/>
        </w:rPr>
        <w:t>a</w:t>
      </w:r>
      <w:r w:rsidRPr="006959C0">
        <w:rPr>
          <w:rFonts w:asciiTheme="minorHAnsi" w:hAnsiTheme="minorHAnsi" w:cs="Arial"/>
          <w:color w:val="252525"/>
          <w:sz w:val="22"/>
          <w:szCs w:val="22"/>
        </w:rPr>
        <w:t>undinya understood that it was the punishment for having dishonoured Anant, and decided that he would undergo rigorous penance until God Himself appeared to him.</w:t>
      </w:r>
    </w:p>
    <w:p w14:paraId="0930113B" w14:textId="77777777" w:rsidR="00BE1EDF" w:rsidRDefault="00BE1EDF" w:rsidP="00A07E7D">
      <w:pPr>
        <w:rPr>
          <w:rFonts w:asciiTheme="minorHAnsi" w:hAnsiTheme="minorHAnsi" w:cs="Arial"/>
          <w:b/>
          <w:i/>
          <w:iCs/>
          <w:color w:val="252525"/>
          <w:sz w:val="22"/>
          <w:szCs w:val="22"/>
        </w:rPr>
      </w:pPr>
    </w:p>
    <w:p w14:paraId="1411BC1C" w14:textId="77777777" w:rsidR="00512FCC" w:rsidRDefault="00512FCC" w:rsidP="00A07E7D">
      <w:pPr>
        <w:rPr>
          <w:rFonts w:asciiTheme="minorHAnsi" w:hAnsiTheme="minorHAnsi" w:cs="Arial"/>
          <w:b/>
          <w:i/>
          <w:iCs/>
          <w:color w:val="252525"/>
          <w:sz w:val="22"/>
          <w:szCs w:val="22"/>
        </w:rPr>
      </w:pPr>
      <w:r w:rsidRPr="006959C0">
        <w:rPr>
          <w:rFonts w:asciiTheme="minorHAnsi" w:hAnsiTheme="minorHAnsi" w:cs="Arial"/>
          <w:b/>
          <w:i/>
          <w:iCs/>
          <w:color w:val="252525"/>
          <w:sz w:val="22"/>
          <w:szCs w:val="22"/>
        </w:rPr>
        <w:t>In Search of Anant</w:t>
      </w:r>
    </w:p>
    <w:p w14:paraId="076A3014" w14:textId="77777777" w:rsidR="00136621" w:rsidRPr="00136621" w:rsidRDefault="00136621" w:rsidP="00136621">
      <w:pPr>
        <w:pStyle w:val="NormalWeb"/>
        <w:shd w:val="clear" w:color="auto" w:fill="FFFFFF"/>
        <w:spacing w:before="0" w:after="0"/>
        <w:ind w:left="14" w:right="14" w:hanging="14"/>
        <w:rPr>
          <w:rFonts w:asciiTheme="minorHAnsi" w:hAnsiTheme="minorHAnsi" w:cs="Arial"/>
          <w:b/>
          <w:color w:val="252525"/>
          <w:sz w:val="16"/>
          <w:szCs w:val="16"/>
        </w:rPr>
      </w:pPr>
    </w:p>
    <w:p w14:paraId="0FC321B2" w14:textId="7908826E" w:rsidR="00512FCC" w:rsidRDefault="00512FCC" w:rsidP="00136621">
      <w:pPr>
        <w:pStyle w:val="NormalWeb"/>
        <w:shd w:val="clear" w:color="auto" w:fill="FFFFFF"/>
        <w:spacing w:before="0" w:after="0"/>
        <w:ind w:left="0"/>
        <w:rPr>
          <w:rFonts w:asciiTheme="minorHAnsi" w:hAnsiTheme="minorHAnsi" w:cs="Arial"/>
          <w:color w:val="252525"/>
          <w:sz w:val="22"/>
          <w:szCs w:val="22"/>
        </w:rPr>
      </w:pPr>
      <w:r w:rsidRPr="006959C0">
        <w:rPr>
          <w:rFonts w:asciiTheme="minorHAnsi" w:hAnsiTheme="minorHAnsi" w:cs="Arial"/>
          <w:color w:val="252525"/>
          <w:sz w:val="22"/>
          <w:szCs w:val="22"/>
        </w:rPr>
        <w:t>Kaundinya went into the forest. There he saw a tree full of mangoes, but no one was eating the mangoes. The entire tree was attacked by worms. He asked the tree if he had seen Anant, but got a negative reply</w:t>
      </w:r>
      <w:r w:rsidR="008C3307">
        <w:rPr>
          <w:rFonts w:asciiTheme="minorHAnsi" w:hAnsiTheme="minorHAnsi" w:cs="Arial"/>
          <w:color w:val="252525"/>
          <w:sz w:val="22"/>
          <w:szCs w:val="22"/>
        </w:rPr>
        <w:t xml:space="preserve">. </w:t>
      </w:r>
      <w:r w:rsidRPr="006959C0">
        <w:rPr>
          <w:rFonts w:asciiTheme="minorHAnsi" w:hAnsiTheme="minorHAnsi" w:cs="Arial"/>
          <w:color w:val="252525"/>
          <w:sz w:val="22"/>
          <w:szCs w:val="22"/>
        </w:rPr>
        <w:t>Then Kaundinya saw a cow with her calf, then a bull standing on a field of grass without eating the grass. Then he saw two big lakes joined to each other with their waters mixing with one another. Further he saw a donkey and an elephant. To everyone</w:t>
      </w:r>
      <w:r w:rsidR="007F7DC5">
        <w:rPr>
          <w:rFonts w:asciiTheme="minorHAnsi" w:hAnsiTheme="minorHAnsi" w:cs="Arial"/>
          <w:color w:val="252525"/>
          <w:sz w:val="22"/>
          <w:szCs w:val="22"/>
        </w:rPr>
        <w:t>,</w:t>
      </w:r>
      <w:r w:rsidRPr="006959C0">
        <w:rPr>
          <w:rFonts w:asciiTheme="minorHAnsi" w:hAnsiTheme="minorHAnsi" w:cs="Arial"/>
          <w:color w:val="252525"/>
          <w:sz w:val="22"/>
          <w:szCs w:val="22"/>
        </w:rPr>
        <w:t xml:space="preserve"> Kaundinya asked about Anant, but no one had even heard this name. Then he became desperate and prepared a rope to hang himself.</w:t>
      </w:r>
    </w:p>
    <w:p w14:paraId="4BF06681" w14:textId="77777777" w:rsidR="00136621" w:rsidRPr="00136621" w:rsidRDefault="00136621" w:rsidP="00136621">
      <w:pPr>
        <w:pStyle w:val="NormalWeb"/>
        <w:shd w:val="clear" w:color="auto" w:fill="FFFFFF"/>
        <w:spacing w:before="0" w:after="0"/>
        <w:ind w:left="0"/>
        <w:rPr>
          <w:rFonts w:asciiTheme="minorHAnsi" w:hAnsiTheme="minorHAnsi" w:cs="Arial"/>
          <w:color w:val="252525"/>
          <w:sz w:val="16"/>
          <w:szCs w:val="16"/>
        </w:rPr>
      </w:pPr>
    </w:p>
    <w:p w14:paraId="60994F95" w14:textId="03AD0621" w:rsidR="00512FCC" w:rsidRDefault="00E23D88" w:rsidP="00136621">
      <w:pPr>
        <w:pStyle w:val="NormalWeb"/>
        <w:shd w:val="clear" w:color="auto" w:fill="FFFFFF"/>
        <w:spacing w:before="0" w:after="0"/>
        <w:ind w:left="0"/>
        <w:rPr>
          <w:rFonts w:asciiTheme="minorHAnsi" w:hAnsiTheme="minorHAnsi" w:cs="Arial"/>
          <w:color w:val="252525"/>
          <w:sz w:val="22"/>
          <w:szCs w:val="22"/>
        </w:rPr>
      </w:pPr>
      <w:r>
        <w:rPr>
          <w:rFonts w:asciiTheme="minorHAnsi" w:hAnsiTheme="minorHAnsi" w:cs="Arial"/>
          <w:noProof/>
          <w:color w:val="252525"/>
          <w:sz w:val="22"/>
          <w:szCs w:val="22"/>
          <w:lang w:val="en-CA" w:eastAsia="en-CA"/>
        </w:rPr>
        <w:drawing>
          <wp:anchor distT="0" distB="0" distL="114300" distR="114300" simplePos="0" relativeHeight="251843584" behindDoc="1" locked="0" layoutInCell="1" allowOverlap="1" wp14:anchorId="55917A9D" wp14:editId="7BA1BD81">
            <wp:simplePos x="0" y="0"/>
            <wp:positionH relativeFrom="column">
              <wp:posOffset>0</wp:posOffset>
            </wp:positionH>
            <wp:positionV relativeFrom="paragraph">
              <wp:posOffset>-1905</wp:posOffset>
            </wp:positionV>
            <wp:extent cx="2809875" cy="2009775"/>
            <wp:effectExtent l="0" t="0" r="9525" b="9525"/>
            <wp:wrapTight wrapText="bothSides">
              <wp:wrapPolygon edited="0">
                <wp:start x="0" y="0"/>
                <wp:lineTo x="0" y="21498"/>
                <wp:lineTo x="21527" y="21498"/>
                <wp:lineTo x="21527"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nt.jpg"/>
                    <pic:cNvPicPr/>
                  </pic:nvPicPr>
                  <pic:blipFill>
                    <a:blip r:embed="rId531">
                      <a:extLst>
                        <a:ext uri="{28A0092B-C50C-407E-A947-70E740481C1C}">
                          <a14:useLocalDpi xmlns:a14="http://schemas.microsoft.com/office/drawing/2010/main" val="0"/>
                        </a:ext>
                      </a:extLst>
                    </a:blip>
                    <a:stretch>
                      <a:fillRect/>
                    </a:stretch>
                  </pic:blipFill>
                  <pic:spPr>
                    <a:xfrm>
                      <a:off x="0" y="0"/>
                      <a:ext cx="2809875" cy="2009775"/>
                    </a:xfrm>
                    <a:prstGeom prst="rect">
                      <a:avLst/>
                    </a:prstGeom>
                  </pic:spPr>
                </pic:pic>
              </a:graphicData>
            </a:graphic>
            <wp14:sizeRelH relativeFrom="page">
              <wp14:pctWidth>0</wp14:pctWidth>
            </wp14:sizeRelH>
            <wp14:sizeRelV relativeFrom="page">
              <wp14:pctHeight>0</wp14:pctHeight>
            </wp14:sizeRelV>
          </wp:anchor>
        </w:drawing>
      </w:r>
      <w:r w:rsidR="00512FCC" w:rsidRPr="006959C0">
        <w:rPr>
          <w:rFonts w:asciiTheme="minorHAnsi" w:hAnsiTheme="minorHAnsi" w:cs="Arial"/>
          <w:color w:val="252525"/>
          <w:sz w:val="22"/>
          <w:szCs w:val="22"/>
        </w:rPr>
        <w:t>Then suddenly an old venerable Brahmin a</w:t>
      </w:r>
      <w:r w:rsidR="00512FCC" w:rsidRPr="006959C0">
        <w:rPr>
          <w:rFonts w:asciiTheme="minorHAnsi" w:hAnsiTheme="minorHAnsi" w:cs="Arial"/>
          <w:color w:val="252525"/>
          <w:sz w:val="22"/>
          <w:szCs w:val="22"/>
        </w:rPr>
        <w:t>p</w:t>
      </w:r>
      <w:r w:rsidR="00512FCC" w:rsidRPr="006959C0">
        <w:rPr>
          <w:rFonts w:asciiTheme="minorHAnsi" w:hAnsiTheme="minorHAnsi" w:cs="Arial"/>
          <w:color w:val="252525"/>
          <w:sz w:val="22"/>
          <w:szCs w:val="22"/>
        </w:rPr>
        <w:t>peared before him. He removed the rope from Kau</w:t>
      </w:r>
      <w:r w:rsidR="00512FCC" w:rsidRPr="006959C0">
        <w:rPr>
          <w:rFonts w:asciiTheme="minorHAnsi" w:hAnsiTheme="minorHAnsi" w:cs="Arial"/>
          <w:color w:val="252525"/>
          <w:sz w:val="22"/>
          <w:szCs w:val="22"/>
        </w:rPr>
        <w:t>n</w:t>
      </w:r>
      <w:r w:rsidR="00512FCC" w:rsidRPr="006959C0">
        <w:rPr>
          <w:rFonts w:asciiTheme="minorHAnsi" w:hAnsiTheme="minorHAnsi" w:cs="Arial"/>
          <w:color w:val="252525"/>
          <w:sz w:val="22"/>
          <w:szCs w:val="22"/>
        </w:rPr>
        <w:t>dinya's neck and led him into a cave. At first it was very dark. But then a bright light appeared and they reached a big palace. A great assembly of men and women had gathered. The old Bra</w:t>
      </w:r>
      <w:r w:rsidR="00512FCC" w:rsidRPr="006959C0">
        <w:rPr>
          <w:rFonts w:asciiTheme="minorHAnsi" w:hAnsiTheme="minorHAnsi" w:cs="Arial"/>
          <w:color w:val="252525"/>
          <w:sz w:val="22"/>
          <w:szCs w:val="22"/>
        </w:rPr>
        <w:t>h</w:t>
      </w:r>
      <w:r w:rsidR="00512FCC" w:rsidRPr="006959C0">
        <w:rPr>
          <w:rFonts w:asciiTheme="minorHAnsi" w:hAnsiTheme="minorHAnsi" w:cs="Arial"/>
          <w:color w:val="252525"/>
          <w:sz w:val="22"/>
          <w:szCs w:val="22"/>
        </w:rPr>
        <w:t>min went straight towards the throne.</w:t>
      </w:r>
    </w:p>
    <w:p w14:paraId="748EF678" w14:textId="77777777" w:rsidR="00136621" w:rsidRPr="00441563" w:rsidRDefault="00136621" w:rsidP="00136621">
      <w:pPr>
        <w:pStyle w:val="NormalWeb"/>
        <w:shd w:val="clear" w:color="auto" w:fill="FFFFFF"/>
        <w:spacing w:before="0" w:after="0"/>
        <w:ind w:left="0"/>
        <w:rPr>
          <w:rFonts w:asciiTheme="minorHAnsi" w:hAnsiTheme="minorHAnsi" w:cs="Arial"/>
          <w:color w:val="252525"/>
          <w:sz w:val="16"/>
          <w:szCs w:val="16"/>
        </w:rPr>
      </w:pPr>
    </w:p>
    <w:p w14:paraId="2B9256A7" w14:textId="77777777" w:rsidR="00512FCC" w:rsidRPr="006959C0" w:rsidRDefault="00512FCC" w:rsidP="00136621">
      <w:pPr>
        <w:pStyle w:val="NormalWeb"/>
        <w:shd w:val="clear" w:color="auto" w:fill="FFFFFF"/>
        <w:spacing w:before="0" w:after="0"/>
        <w:ind w:left="0"/>
        <w:rPr>
          <w:rFonts w:asciiTheme="minorHAnsi" w:hAnsiTheme="minorHAnsi" w:cs="Arial"/>
          <w:color w:val="252525"/>
          <w:sz w:val="22"/>
          <w:szCs w:val="22"/>
        </w:rPr>
      </w:pPr>
      <w:r w:rsidRPr="006959C0">
        <w:rPr>
          <w:rFonts w:asciiTheme="minorHAnsi" w:hAnsiTheme="minorHAnsi" w:cs="Arial"/>
          <w:color w:val="252525"/>
          <w:sz w:val="22"/>
          <w:szCs w:val="22"/>
        </w:rPr>
        <w:t>Then Kaundinya could no longer see the Bra</w:t>
      </w:r>
      <w:r w:rsidRPr="006959C0">
        <w:rPr>
          <w:rFonts w:asciiTheme="minorHAnsi" w:hAnsiTheme="minorHAnsi" w:cs="Arial"/>
          <w:color w:val="252525"/>
          <w:sz w:val="22"/>
          <w:szCs w:val="22"/>
        </w:rPr>
        <w:t>h</w:t>
      </w:r>
      <w:r w:rsidRPr="006959C0">
        <w:rPr>
          <w:rFonts w:asciiTheme="minorHAnsi" w:hAnsiTheme="minorHAnsi" w:cs="Arial"/>
          <w:color w:val="252525"/>
          <w:sz w:val="22"/>
          <w:szCs w:val="22"/>
        </w:rPr>
        <w:t>min, but only Vishnu instead. Kaundinya realized that Vishnu himself had come to save him, and that Vishnu was Anant, the Eternal One. He co</w:t>
      </w:r>
      <w:r w:rsidRPr="006959C0">
        <w:rPr>
          <w:rFonts w:asciiTheme="minorHAnsi" w:hAnsiTheme="minorHAnsi" w:cs="Arial"/>
          <w:color w:val="252525"/>
          <w:sz w:val="22"/>
          <w:szCs w:val="22"/>
        </w:rPr>
        <w:t>n</w:t>
      </w:r>
      <w:r w:rsidRPr="006959C0">
        <w:rPr>
          <w:rFonts w:asciiTheme="minorHAnsi" w:hAnsiTheme="minorHAnsi" w:cs="Arial"/>
          <w:color w:val="252525"/>
          <w:sz w:val="22"/>
          <w:szCs w:val="22"/>
        </w:rPr>
        <w:t>fessed his sin in failing to recognize the Eternal in the string on Sushila's hand. Anant promised Kaundinya that if he made the 14-year-vow,</w:t>
      </w:r>
      <w:r>
        <w:rPr>
          <w:rFonts w:asciiTheme="minorHAnsi" w:hAnsiTheme="minorHAnsi" w:cs="Arial"/>
          <w:color w:val="252525"/>
          <w:sz w:val="22"/>
          <w:szCs w:val="22"/>
        </w:rPr>
        <w:t xml:space="preserve"> </w:t>
      </w:r>
      <w:r w:rsidRPr="006959C0">
        <w:rPr>
          <w:rFonts w:asciiTheme="minorHAnsi" w:hAnsiTheme="minorHAnsi" w:cs="Arial"/>
          <w:color w:val="252525"/>
          <w:sz w:val="22"/>
          <w:szCs w:val="22"/>
        </w:rPr>
        <w:t>he would be free from all his sins, and would obtain wealth, children and happiness. Then Anant di</w:t>
      </w:r>
      <w:r w:rsidRPr="006959C0">
        <w:rPr>
          <w:rFonts w:asciiTheme="minorHAnsi" w:hAnsiTheme="minorHAnsi" w:cs="Arial"/>
          <w:color w:val="252525"/>
          <w:sz w:val="22"/>
          <w:szCs w:val="22"/>
        </w:rPr>
        <w:t>s</w:t>
      </w:r>
      <w:r w:rsidRPr="006959C0">
        <w:rPr>
          <w:rFonts w:asciiTheme="minorHAnsi" w:hAnsiTheme="minorHAnsi" w:cs="Arial"/>
          <w:color w:val="252525"/>
          <w:sz w:val="22"/>
          <w:szCs w:val="22"/>
        </w:rPr>
        <w:t>closed the meaning of what Kaundinya had seen during the search. Anant explained that the ma</w:t>
      </w:r>
      <w:r w:rsidRPr="006959C0">
        <w:rPr>
          <w:rFonts w:asciiTheme="minorHAnsi" w:hAnsiTheme="minorHAnsi" w:cs="Arial"/>
          <w:color w:val="252525"/>
          <w:sz w:val="22"/>
          <w:szCs w:val="22"/>
        </w:rPr>
        <w:t>n</w:t>
      </w:r>
      <w:r w:rsidRPr="006959C0">
        <w:rPr>
          <w:rFonts w:asciiTheme="minorHAnsi" w:hAnsiTheme="minorHAnsi" w:cs="Arial"/>
          <w:color w:val="252525"/>
          <w:sz w:val="22"/>
          <w:szCs w:val="22"/>
        </w:rPr>
        <w:t>go tree was a Brahmin, who in a previous life had acquired plenty of knowledge, but had not co</w:t>
      </w:r>
      <w:r w:rsidRPr="006959C0">
        <w:rPr>
          <w:rFonts w:asciiTheme="minorHAnsi" w:hAnsiTheme="minorHAnsi" w:cs="Arial"/>
          <w:color w:val="252525"/>
          <w:sz w:val="22"/>
          <w:szCs w:val="22"/>
        </w:rPr>
        <w:t>m</w:t>
      </w:r>
      <w:r w:rsidRPr="006959C0">
        <w:rPr>
          <w:rFonts w:asciiTheme="minorHAnsi" w:hAnsiTheme="minorHAnsi" w:cs="Arial"/>
          <w:color w:val="252525"/>
          <w:sz w:val="22"/>
          <w:szCs w:val="22"/>
        </w:rPr>
        <w:t>municated it to anyone.</w:t>
      </w:r>
      <w:r>
        <w:rPr>
          <w:rFonts w:asciiTheme="minorHAnsi" w:hAnsiTheme="minorHAnsi" w:cs="Arial"/>
          <w:color w:val="252525"/>
          <w:sz w:val="22"/>
          <w:szCs w:val="22"/>
        </w:rPr>
        <w:t xml:space="preserve"> </w:t>
      </w:r>
      <w:r w:rsidRPr="006959C0">
        <w:rPr>
          <w:rFonts w:asciiTheme="minorHAnsi" w:hAnsiTheme="minorHAnsi" w:cs="Arial"/>
          <w:color w:val="252525"/>
          <w:sz w:val="22"/>
          <w:szCs w:val="22"/>
        </w:rPr>
        <w:t>The cow was the earth, which at the beginning had eaten all the seeds of plants. The bull was religion itself. Now he was standing on a field of green grass. The two Lakes were two sisters who loved each other very much, but all their alms were spent on each other o</w:t>
      </w:r>
      <w:r w:rsidRPr="006959C0">
        <w:rPr>
          <w:rFonts w:asciiTheme="minorHAnsi" w:hAnsiTheme="minorHAnsi" w:cs="Arial"/>
          <w:color w:val="252525"/>
          <w:sz w:val="22"/>
          <w:szCs w:val="22"/>
        </w:rPr>
        <w:t>n</w:t>
      </w:r>
      <w:r w:rsidRPr="006959C0">
        <w:rPr>
          <w:rFonts w:asciiTheme="minorHAnsi" w:hAnsiTheme="minorHAnsi" w:cs="Arial"/>
          <w:color w:val="252525"/>
          <w:sz w:val="22"/>
          <w:szCs w:val="22"/>
        </w:rPr>
        <w:t xml:space="preserve">ly. The donkey was cruelty and anger. </w:t>
      </w:r>
      <w:proofErr w:type="gramStart"/>
      <w:r w:rsidRPr="006959C0">
        <w:rPr>
          <w:rFonts w:asciiTheme="minorHAnsi" w:hAnsiTheme="minorHAnsi" w:cs="Arial"/>
          <w:color w:val="252525"/>
          <w:sz w:val="22"/>
          <w:szCs w:val="22"/>
        </w:rPr>
        <w:t>Finally the elephant Kaundinya's pride.</w:t>
      </w:r>
      <w:proofErr w:type="gramEnd"/>
    </w:p>
    <w:p w14:paraId="2812FE4A" w14:textId="77777777" w:rsidR="00512FCC" w:rsidRPr="00B2010D" w:rsidRDefault="00635C90" w:rsidP="00512FCC">
      <w:pPr>
        <w:ind w:left="1440"/>
        <w:jc w:val="right"/>
        <w:rPr>
          <w:rStyle w:val="Hyperlink"/>
          <w:rFonts w:ascii="Arial" w:hAnsi="Arial" w:cs="Arial"/>
          <w:color w:val="000000" w:themeColor="text1"/>
          <w:sz w:val="16"/>
          <w:szCs w:val="16"/>
          <w:u w:val="none"/>
        </w:rPr>
      </w:pPr>
      <w:r w:rsidRPr="00B2010D">
        <w:rPr>
          <w:rFonts w:ascii="Arial" w:hAnsi="Arial" w:cs="Arial"/>
          <w:sz w:val="16"/>
          <w:szCs w:val="16"/>
        </w:rPr>
        <w:t>Further Reading</w:t>
      </w:r>
      <w:r w:rsidR="00512FCC" w:rsidRPr="00B2010D">
        <w:rPr>
          <w:rFonts w:ascii="Arial" w:hAnsi="Arial" w:cs="Arial"/>
          <w:sz w:val="16"/>
          <w:szCs w:val="16"/>
        </w:rPr>
        <w:t xml:space="preserve">:  </w:t>
      </w:r>
      <w:hyperlink r:id="rId532" w:history="1">
        <w:r w:rsidR="00512FCC" w:rsidRPr="00B2010D">
          <w:rPr>
            <w:rStyle w:val="Hyperlink"/>
            <w:rFonts w:ascii="Arial" w:hAnsi="Arial" w:cs="Arial"/>
            <w:sz w:val="16"/>
            <w:szCs w:val="16"/>
          </w:rPr>
          <w:t>https://en.wikipedia.org/wiki/Anant_Chaturdashi</w:t>
        </w:r>
      </w:hyperlink>
    </w:p>
    <w:p w14:paraId="7BB22A81" w14:textId="77777777" w:rsidR="00512FCC" w:rsidRPr="005D04FE" w:rsidRDefault="00512FCC" w:rsidP="00BA0A84">
      <w:pPr>
        <w:pStyle w:val="Heading2"/>
        <w:rPr>
          <w:sz w:val="22"/>
          <w:szCs w:val="22"/>
          <w:lang w:val="en-US"/>
        </w:rPr>
      </w:pPr>
      <w:bookmarkStart w:id="115" w:name="_Toc11742309"/>
      <w:r w:rsidRPr="005D04FE">
        <w:rPr>
          <w:lang w:val="en-US"/>
        </w:rPr>
        <w:t>Diwali (Hinduism</w:t>
      </w:r>
      <w:r w:rsidR="008B04FC">
        <w:rPr>
          <w:lang w:val="en-US"/>
        </w:rPr>
        <w:t>/Jainism/Sikhism</w:t>
      </w:r>
      <w:r w:rsidRPr="005D04FE">
        <w:rPr>
          <w:lang w:val="en-US"/>
        </w:rPr>
        <w:t>)</w:t>
      </w:r>
      <w:bookmarkEnd w:id="115"/>
    </w:p>
    <w:p w14:paraId="7D159DF5" w14:textId="77777777" w:rsidR="00512FCC" w:rsidRPr="00441563" w:rsidRDefault="00512FCC" w:rsidP="00512FCC">
      <w:pPr>
        <w:tabs>
          <w:tab w:val="left" w:pos="1560"/>
          <w:tab w:val="left" w:pos="1843"/>
        </w:tabs>
        <w:rPr>
          <w:rFonts w:asciiTheme="minorHAnsi" w:hAnsiTheme="minorHAnsi"/>
          <w:bCs/>
          <w:sz w:val="16"/>
          <w:szCs w:val="16"/>
          <w:lang w:val="en-US"/>
        </w:rPr>
      </w:pPr>
    </w:p>
    <w:p w14:paraId="4159AD06" w14:textId="77777777" w:rsidR="00512FCC" w:rsidRDefault="00512FCC" w:rsidP="00512FCC">
      <w:pPr>
        <w:tabs>
          <w:tab w:val="left" w:pos="1560"/>
          <w:tab w:val="left" w:pos="1843"/>
        </w:tabs>
        <w:rPr>
          <w:rFonts w:asciiTheme="minorHAnsi" w:hAnsiTheme="minorHAnsi"/>
          <w:bCs/>
          <w:sz w:val="22"/>
          <w:szCs w:val="22"/>
          <w:lang w:val="en-US"/>
        </w:rPr>
      </w:pPr>
      <w:r w:rsidRPr="00CF2726">
        <w:rPr>
          <w:rFonts w:asciiTheme="minorHAnsi" w:hAnsiTheme="minorHAnsi"/>
          <w:bCs/>
          <w:sz w:val="22"/>
          <w:szCs w:val="22"/>
          <w:lang w:val="en-US"/>
        </w:rPr>
        <w:t xml:space="preserve">Diwali, the Festival of Lights, is celebrated by Hindus, Sikhs and </w:t>
      </w:r>
      <w:r w:rsidR="00996BFC">
        <w:rPr>
          <w:rFonts w:asciiTheme="minorHAnsi" w:hAnsiTheme="minorHAnsi"/>
          <w:bCs/>
          <w:sz w:val="22"/>
          <w:szCs w:val="22"/>
          <w:lang w:val="en-US"/>
        </w:rPr>
        <w:t>Jains</w:t>
      </w:r>
      <w:r w:rsidRPr="00CF2726">
        <w:rPr>
          <w:rFonts w:asciiTheme="minorHAnsi" w:hAnsiTheme="minorHAnsi"/>
          <w:bCs/>
          <w:sz w:val="22"/>
          <w:szCs w:val="22"/>
          <w:lang w:val="en-US"/>
        </w:rPr>
        <w:t>.</w:t>
      </w:r>
      <w:r>
        <w:rPr>
          <w:rFonts w:asciiTheme="minorHAnsi" w:hAnsiTheme="minorHAnsi"/>
          <w:bCs/>
          <w:sz w:val="22"/>
          <w:szCs w:val="22"/>
          <w:lang w:val="en-US"/>
        </w:rPr>
        <w:t xml:space="preserve"> </w:t>
      </w:r>
      <w:r w:rsidRPr="00CF2726">
        <w:rPr>
          <w:rFonts w:asciiTheme="minorHAnsi" w:hAnsiTheme="minorHAnsi"/>
          <w:bCs/>
          <w:sz w:val="22"/>
          <w:szCs w:val="22"/>
          <w:lang w:val="en-US"/>
        </w:rPr>
        <w:t>Diwali celebrates the tr</w:t>
      </w:r>
      <w:r w:rsidRPr="00CF2726">
        <w:rPr>
          <w:rFonts w:asciiTheme="minorHAnsi" w:hAnsiTheme="minorHAnsi"/>
          <w:bCs/>
          <w:sz w:val="22"/>
          <w:szCs w:val="22"/>
          <w:lang w:val="en-US"/>
        </w:rPr>
        <w:t>i</w:t>
      </w:r>
      <w:r w:rsidRPr="00CF2726">
        <w:rPr>
          <w:rFonts w:asciiTheme="minorHAnsi" w:hAnsiTheme="minorHAnsi"/>
          <w:bCs/>
          <w:sz w:val="22"/>
          <w:szCs w:val="22"/>
          <w:lang w:val="en-US"/>
        </w:rPr>
        <w:t>umph of good over evil and light over darkness. Diwali also signifies many different things to di</w:t>
      </w:r>
      <w:r w:rsidRPr="00CF2726">
        <w:rPr>
          <w:rFonts w:asciiTheme="minorHAnsi" w:hAnsiTheme="minorHAnsi"/>
          <w:bCs/>
          <w:sz w:val="22"/>
          <w:szCs w:val="22"/>
          <w:lang w:val="en-US"/>
        </w:rPr>
        <w:t>f</w:t>
      </w:r>
      <w:r w:rsidRPr="00CF2726">
        <w:rPr>
          <w:rFonts w:asciiTheme="minorHAnsi" w:hAnsiTheme="minorHAnsi"/>
          <w:bCs/>
          <w:sz w:val="22"/>
          <w:szCs w:val="22"/>
          <w:lang w:val="en-US"/>
        </w:rPr>
        <w:t xml:space="preserve">ferent people. From a cultural perspective, Diwali marks the beginning of the </w:t>
      </w:r>
      <w:proofErr w:type="gramStart"/>
      <w:r w:rsidRPr="00CF2726">
        <w:rPr>
          <w:rFonts w:asciiTheme="minorHAnsi" w:hAnsiTheme="minorHAnsi"/>
          <w:bCs/>
          <w:sz w:val="22"/>
          <w:szCs w:val="22"/>
          <w:lang w:val="en-US"/>
        </w:rPr>
        <w:t>new year</w:t>
      </w:r>
      <w:proofErr w:type="gramEnd"/>
      <w:r w:rsidRPr="00CF2726">
        <w:rPr>
          <w:rFonts w:asciiTheme="minorHAnsi" w:hAnsiTheme="minorHAnsi"/>
          <w:bCs/>
          <w:sz w:val="22"/>
          <w:szCs w:val="22"/>
          <w:lang w:val="en-US"/>
        </w:rPr>
        <w:t xml:space="preserve"> for farmers who plant their crops after Diwali, as well as for business people and merchants who traditionally settle all accounts on this day and begin the new financial year. Everywhere that it is celebrated, it signifies the renewal of life.</w:t>
      </w:r>
    </w:p>
    <w:p w14:paraId="284FA41C" w14:textId="77777777" w:rsidR="00BE1EDF" w:rsidRPr="00BE1EDF" w:rsidRDefault="00BE1EDF" w:rsidP="00512FCC">
      <w:pPr>
        <w:tabs>
          <w:tab w:val="left" w:pos="1560"/>
          <w:tab w:val="left" w:pos="1843"/>
        </w:tabs>
        <w:rPr>
          <w:rFonts w:asciiTheme="minorHAnsi" w:hAnsiTheme="minorHAnsi"/>
          <w:b/>
          <w:bCs/>
          <w:i/>
          <w:sz w:val="16"/>
          <w:szCs w:val="16"/>
          <w:lang w:val="en-US"/>
        </w:rPr>
      </w:pPr>
    </w:p>
    <w:p w14:paraId="1257935A" w14:textId="77777777" w:rsidR="00BE1EDF" w:rsidRDefault="00512FCC" w:rsidP="00512FCC">
      <w:pPr>
        <w:tabs>
          <w:tab w:val="left" w:pos="1560"/>
          <w:tab w:val="left" w:pos="1843"/>
        </w:tabs>
        <w:rPr>
          <w:rFonts w:asciiTheme="minorHAnsi" w:hAnsiTheme="minorHAnsi"/>
          <w:bCs/>
          <w:sz w:val="22"/>
          <w:szCs w:val="22"/>
          <w:lang w:val="en-US"/>
        </w:rPr>
      </w:pPr>
      <w:r w:rsidRPr="00691903">
        <w:rPr>
          <w:rFonts w:asciiTheme="minorHAnsi" w:hAnsiTheme="minorHAnsi"/>
          <w:b/>
          <w:bCs/>
          <w:i/>
          <w:sz w:val="22"/>
          <w:szCs w:val="22"/>
          <w:lang w:val="en-US"/>
        </w:rPr>
        <w:t>Hindus:</w:t>
      </w:r>
      <w:r w:rsidRPr="00CF2726">
        <w:rPr>
          <w:rFonts w:asciiTheme="minorHAnsi" w:hAnsiTheme="minorHAnsi"/>
          <w:bCs/>
          <w:sz w:val="22"/>
          <w:szCs w:val="22"/>
          <w:lang w:val="en-US"/>
        </w:rPr>
        <w:t xml:space="preserve"> Diwali is dedicated to the Goddess Lakshmi, the goddess of wealth and prosperity. </w:t>
      </w:r>
    </w:p>
    <w:p w14:paraId="44BC9A9E" w14:textId="77777777" w:rsidR="00512FCC" w:rsidRPr="00CF2726" w:rsidRDefault="00512FCC" w:rsidP="00512FCC">
      <w:pPr>
        <w:tabs>
          <w:tab w:val="left" w:pos="1560"/>
          <w:tab w:val="left" w:pos="1843"/>
        </w:tabs>
        <w:rPr>
          <w:rFonts w:asciiTheme="minorHAnsi" w:hAnsiTheme="minorHAnsi"/>
          <w:bCs/>
          <w:sz w:val="22"/>
          <w:szCs w:val="22"/>
          <w:lang w:val="en-US"/>
        </w:rPr>
      </w:pPr>
      <w:r w:rsidRPr="00CF2726">
        <w:rPr>
          <w:rFonts w:asciiTheme="minorHAnsi" w:hAnsiTheme="minorHAnsi"/>
          <w:bCs/>
          <w:sz w:val="22"/>
          <w:szCs w:val="22"/>
          <w:lang w:val="en-US"/>
        </w:rPr>
        <w:t>In Bengal, Diwali honours the Goddess Kali.</w:t>
      </w:r>
      <w:r w:rsidR="00BE1EDF">
        <w:rPr>
          <w:rFonts w:asciiTheme="minorHAnsi" w:hAnsiTheme="minorHAnsi"/>
          <w:bCs/>
          <w:sz w:val="22"/>
          <w:szCs w:val="22"/>
          <w:lang w:val="en-US"/>
        </w:rPr>
        <w:t xml:space="preserve"> (</w:t>
      </w:r>
      <w:proofErr w:type="gramStart"/>
      <w:r w:rsidR="00BE1EDF">
        <w:rPr>
          <w:rFonts w:asciiTheme="minorHAnsi" w:hAnsiTheme="minorHAnsi"/>
          <w:bCs/>
          <w:sz w:val="22"/>
          <w:szCs w:val="22"/>
          <w:lang w:val="en-US"/>
        </w:rPr>
        <w:t>see</w:t>
      </w:r>
      <w:proofErr w:type="gramEnd"/>
      <w:r w:rsidR="00BE1EDF">
        <w:rPr>
          <w:rFonts w:asciiTheme="minorHAnsi" w:hAnsiTheme="minorHAnsi"/>
          <w:bCs/>
          <w:sz w:val="22"/>
          <w:szCs w:val="22"/>
          <w:lang w:val="en-US"/>
        </w:rPr>
        <w:t xml:space="preserve"> Kali Puja below)</w:t>
      </w:r>
    </w:p>
    <w:p w14:paraId="12847EB6" w14:textId="77777777" w:rsidR="00512FCC" w:rsidRPr="00441563" w:rsidRDefault="00512FCC" w:rsidP="00512FCC">
      <w:pPr>
        <w:tabs>
          <w:tab w:val="left" w:pos="1560"/>
          <w:tab w:val="left" w:pos="1843"/>
        </w:tabs>
        <w:rPr>
          <w:rFonts w:asciiTheme="minorHAnsi" w:hAnsiTheme="minorHAnsi"/>
          <w:b/>
          <w:bCs/>
          <w:i/>
          <w:sz w:val="16"/>
          <w:szCs w:val="16"/>
          <w:lang w:val="en-US"/>
        </w:rPr>
      </w:pPr>
    </w:p>
    <w:p w14:paraId="7FFDC163" w14:textId="77777777" w:rsidR="00512FCC" w:rsidRPr="00CF2726" w:rsidRDefault="00512FCC" w:rsidP="00512FCC">
      <w:pPr>
        <w:tabs>
          <w:tab w:val="left" w:pos="1560"/>
          <w:tab w:val="left" w:pos="1843"/>
        </w:tabs>
        <w:rPr>
          <w:rFonts w:asciiTheme="minorHAnsi" w:hAnsiTheme="minorHAnsi"/>
          <w:bCs/>
          <w:sz w:val="22"/>
          <w:szCs w:val="22"/>
          <w:lang w:val="en-US"/>
        </w:rPr>
      </w:pPr>
      <w:r w:rsidRPr="00691903">
        <w:rPr>
          <w:rFonts w:asciiTheme="minorHAnsi" w:hAnsiTheme="minorHAnsi"/>
          <w:b/>
          <w:bCs/>
          <w:i/>
          <w:sz w:val="22"/>
          <w:szCs w:val="22"/>
          <w:lang w:val="en-US"/>
        </w:rPr>
        <w:lastRenderedPageBreak/>
        <w:t>Sikhs:</w:t>
      </w:r>
      <w:r w:rsidRPr="00CF2726">
        <w:rPr>
          <w:rFonts w:asciiTheme="minorHAnsi" w:hAnsiTheme="minorHAnsi"/>
          <w:bCs/>
          <w:sz w:val="22"/>
          <w:szCs w:val="22"/>
          <w:lang w:val="en-US"/>
        </w:rPr>
        <w:t xml:space="preserve"> Diwali commemorates the return of the sixth guru (Guru Har Gobind Ji) to the Holy city of Amritsar after his release from detention.</w:t>
      </w:r>
    </w:p>
    <w:p w14:paraId="44F0F8C9" w14:textId="77777777" w:rsidR="00512FCC" w:rsidRPr="00441563" w:rsidRDefault="00512FCC" w:rsidP="00512FCC">
      <w:pPr>
        <w:tabs>
          <w:tab w:val="left" w:pos="1560"/>
          <w:tab w:val="left" w:pos="1843"/>
        </w:tabs>
        <w:rPr>
          <w:rFonts w:asciiTheme="minorHAnsi" w:hAnsiTheme="minorHAnsi"/>
          <w:bCs/>
          <w:sz w:val="16"/>
          <w:szCs w:val="16"/>
          <w:lang w:val="en-US"/>
        </w:rPr>
      </w:pPr>
    </w:p>
    <w:p w14:paraId="6B8520BE" w14:textId="77777777" w:rsidR="00512FCC" w:rsidRPr="00CF2726" w:rsidRDefault="00996BFC" w:rsidP="00512FCC">
      <w:pPr>
        <w:tabs>
          <w:tab w:val="left" w:pos="1560"/>
          <w:tab w:val="left" w:pos="1843"/>
        </w:tabs>
        <w:rPr>
          <w:rFonts w:asciiTheme="minorHAnsi" w:hAnsiTheme="minorHAnsi"/>
          <w:bCs/>
          <w:sz w:val="22"/>
          <w:szCs w:val="22"/>
          <w:lang w:val="en-US"/>
        </w:rPr>
      </w:pPr>
      <w:r>
        <w:rPr>
          <w:rFonts w:asciiTheme="minorHAnsi" w:hAnsiTheme="minorHAnsi"/>
          <w:b/>
          <w:bCs/>
          <w:i/>
          <w:sz w:val="22"/>
          <w:szCs w:val="22"/>
          <w:lang w:val="en-US"/>
        </w:rPr>
        <w:t>Jainism</w:t>
      </w:r>
      <w:r w:rsidR="00512FCC" w:rsidRPr="00691903">
        <w:rPr>
          <w:rFonts w:asciiTheme="minorHAnsi" w:hAnsiTheme="minorHAnsi"/>
          <w:b/>
          <w:bCs/>
          <w:i/>
          <w:sz w:val="22"/>
          <w:szCs w:val="22"/>
          <w:lang w:val="en-US"/>
        </w:rPr>
        <w:t>:</w:t>
      </w:r>
      <w:r w:rsidR="00512FCC" w:rsidRPr="00CF2726">
        <w:rPr>
          <w:rFonts w:asciiTheme="minorHAnsi" w:hAnsiTheme="minorHAnsi"/>
          <w:bCs/>
          <w:sz w:val="22"/>
          <w:szCs w:val="22"/>
          <w:lang w:val="en-US"/>
        </w:rPr>
        <w:t xml:space="preserve"> Diwali commemorates the passing into Nirvana of Mahavira.</w:t>
      </w:r>
    </w:p>
    <w:p w14:paraId="6D45FE2D" w14:textId="77777777" w:rsidR="00512FCC" w:rsidRPr="00CF2726" w:rsidRDefault="00512FCC" w:rsidP="00512FCC">
      <w:pPr>
        <w:tabs>
          <w:tab w:val="left" w:pos="1560"/>
          <w:tab w:val="left" w:pos="1843"/>
        </w:tabs>
        <w:rPr>
          <w:rFonts w:asciiTheme="minorHAnsi" w:hAnsiTheme="minorHAnsi"/>
          <w:bCs/>
          <w:sz w:val="22"/>
          <w:szCs w:val="22"/>
          <w:lang w:val="en-US"/>
        </w:rPr>
      </w:pPr>
      <w:r w:rsidRPr="00CF2726">
        <w:rPr>
          <w:rFonts w:asciiTheme="minorHAnsi" w:hAnsiTheme="minorHAnsi"/>
          <w:bCs/>
          <w:sz w:val="22"/>
          <w:szCs w:val="22"/>
          <w:lang w:val="en-US"/>
        </w:rPr>
        <w:t>To celebrate this joyous and important festival, people congregate with friends and family, e</w:t>
      </w:r>
      <w:r w:rsidRPr="00CF2726">
        <w:rPr>
          <w:rFonts w:asciiTheme="minorHAnsi" w:hAnsiTheme="minorHAnsi"/>
          <w:bCs/>
          <w:sz w:val="22"/>
          <w:szCs w:val="22"/>
          <w:lang w:val="en-US"/>
        </w:rPr>
        <w:t>x</w:t>
      </w:r>
      <w:r w:rsidRPr="00CF2726">
        <w:rPr>
          <w:rFonts w:asciiTheme="minorHAnsi" w:hAnsiTheme="minorHAnsi"/>
          <w:bCs/>
          <w:sz w:val="22"/>
          <w:szCs w:val="22"/>
          <w:lang w:val="en-US"/>
        </w:rPr>
        <w:t>change gifts of sweets, and greet each other with the words “Subh Diwali” or ”Diwali di vadiyan.” Some set off fireworks and wear new clothes. Many light small clay lamps, called dipas or diyas, candles, and even neon lights.</w:t>
      </w:r>
    </w:p>
    <w:p w14:paraId="3134E694" w14:textId="77777777" w:rsidR="00512FCC" w:rsidRPr="00962C5B" w:rsidRDefault="00635C90" w:rsidP="00512FCC">
      <w:pPr>
        <w:tabs>
          <w:tab w:val="left" w:pos="1560"/>
          <w:tab w:val="left" w:pos="1843"/>
          <w:tab w:val="left" w:pos="4862"/>
        </w:tabs>
        <w:jc w:val="right"/>
        <w:rPr>
          <w:rFonts w:ascii="Arial" w:hAnsi="Arial" w:cs="Arial"/>
          <w:sz w:val="16"/>
          <w:szCs w:val="16"/>
        </w:rPr>
      </w:pPr>
      <w:r w:rsidRPr="00962C5B">
        <w:rPr>
          <w:rFonts w:ascii="Arial" w:hAnsi="Arial" w:cs="Arial"/>
          <w:sz w:val="16"/>
          <w:szCs w:val="16"/>
        </w:rPr>
        <w:t>Further Reading</w:t>
      </w:r>
      <w:r w:rsidR="00512FCC" w:rsidRPr="00962C5B">
        <w:rPr>
          <w:rFonts w:ascii="Arial" w:hAnsi="Arial" w:cs="Arial"/>
          <w:sz w:val="16"/>
          <w:szCs w:val="16"/>
        </w:rPr>
        <w:t xml:space="preserve">: </w:t>
      </w:r>
      <w:hyperlink r:id="rId533" w:history="1">
        <w:r w:rsidR="006B1738" w:rsidRPr="00962C5B">
          <w:rPr>
            <w:rStyle w:val="Hyperlink"/>
            <w:rFonts w:ascii="Arial" w:hAnsi="Arial" w:cs="Arial"/>
            <w:sz w:val="16"/>
            <w:szCs w:val="16"/>
          </w:rPr>
          <w:t>https://en.wikipedia.org/wiki/Diwali</w:t>
        </w:r>
      </w:hyperlink>
    </w:p>
    <w:p w14:paraId="557E9AB3" w14:textId="77777777" w:rsidR="00512FCC" w:rsidRPr="005D04FE" w:rsidRDefault="00512FCC" w:rsidP="00BA0A84">
      <w:pPr>
        <w:pStyle w:val="Heading2"/>
        <w:rPr>
          <w:sz w:val="22"/>
          <w:szCs w:val="22"/>
          <w:lang w:val="en-US"/>
        </w:rPr>
      </w:pPr>
      <w:bookmarkStart w:id="116" w:name="_Toc11742310"/>
      <w:r w:rsidRPr="005D04FE">
        <w:rPr>
          <w:lang w:val="en-US"/>
        </w:rPr>
        <w:t>Durga Ashtami (Hinduism)</w:t>
      </w:r>
      <w:bookmarkEnd w:id="116"/>
    </w:p>
    <w:p w14:paraId="7501A42F" w14:textId="77777777" w:rsidR="00512FCC" w:rsidRPr="004F0CF7" w:rsidRDefault="00512FCC" w:rsidP="00512FCC">
      <w:pPr>
        <w:tabs>
          <w:tab w:val="right" w:pos="9360"/>
        </w:tabs>
        <w:rPr>
          <w:rFonts w:asciiTheme="minorHAnsi" w:hAnsiTheme="minorHAnsi"/>
          <w:bCs/>
          <w:sz w:val="16"/>
          <w:szCs w:val="16"/>
          <w:lang w:val="en-US"/>
        </w:rPr>
      </w:pPr>
    </w:p>
    <w:p w14:paraId="5B049323" w14:textId="5CBD0680" w:rsidR="00512FCC" w:rsidRDefault="00512FCC" w:rsidP="00512FCC">
      <w:pPr>
        <w:pStyle w:val="ListParagraph"/>
        <w:tabs>
          <w:tab w:val="left" w:pos="1560"/>
          <w:tab w:val="left" w:pos="1843"/>
        </w:tabs>
        <w:ind w:left="0"/>
        <w:rPr>
          <w:rFonts w:asciiTheme="minorHAnsi" w:hAnsiTheme="minorHAnsi"/>
          <w:bCs/>
          <w:sz w:val="22"/>
          <w:szCs w:val="22"/>
          <w:lang w:val="en-US"/>
        </w:rPr>
      </w:pPr>
      <w:r w:rsidRPr="00ED2814">
        <w:rPr>
          <w:rFonts w:asciiTheme="minorHAnsi" w:hAnsiTheme="minorHAnsi" w:cs="Arial"/>
          <w:bCs/>
          <w:color w:val="000000" w:themeColor="text1"/>
          <w:sz w:val="22"/>
          <w:szCs w:val="22"/>
          <w:shd w:val="clear" w:color="auto" w:fill="FFFFFF"/>
        </w:rPr>
        <w:t xml:space="preserve">Durga Ashtami </w:t>
      </w:r>
      <w:r w:rsidRPr="00ED2814">
        <w:rPr>
          <w:rFonts w:asciiTheme="minorHAnsi" w:hAnsiTheme="minorHAnsi" w:cs="Arial"/>
          <w:color w:val="000000" w:themeColor="text1"/>
          <w:sz w:val="22"/>
          <w:szCs w:val="22"/>
          <w:shd w:val="clear" w:color="auto" w:fill="FFFFFF"/>
        </w:rPr>
        <w:t xml:space="preserve">or </w:t>
      </w:r>
      <w:r w:rsidRPr="00ED2814">
        <w:rPr>
          <w:rFonts w:asciiTheme="minorHAnsi" w:hAnsiTheme="minorHAnsi" w:cs="Arial"/>
          <w:bCs/>
          <w:color w:val="000000" w:themeColor="text1"/>
          <w:sz w:val="22"/>
          <w:szCs w:val="22"/>
          <w:shd w:val="clear" w:color="auto" w:fill="FFFFFF"/>
        </w:rPr>
        <w:t>Maha Ashtam</w:t>
      </w:r>
      <w:r w:rsidRPr="00ED2814">
        <w:rPr>
          <w:rFonts w:asciiTheme="minorHAnsi" w:hAnsiTheme="minorHAnsi" w:cs="Arial"/>
          <w:color w:val="000000" w:themeColor="text1"/>
          <w:sz w:val="22"/>
          <w:szCs w:val="22"/>
          <w:shd w:val="clear" w:color="auto" w:fill="FFFFFF"/>
        </w:rPr>
        <w:t xml:space="preserve">i is one of the most auspicious days of </w:t>
      </w:r>
      <w:r w:rsidR="00A32818">
        <w:rPr>
          <w:rFonts w:asciiTheme="minorHAnsi" w:hAnsiTheme="minorHAnsi" w:cs="Arial"/>
          <w:color w:val="000000" w:themeColor="text1"/>
          <w:sz w:val="22"/>
          <w:szCs w:val="22"/>
          <w:shd w:val="clear" w:color="auto" w:fill="FFFFFF"/>
        </w:rPr>
        <w:t xml:space="preserve">the </w:t>
      </w:r>
      <w:r>
        <w:rPr>
          <w:rFonts w:asciiTheme="minorHAnsi" w:hAnsiTheme="minorHAnsi" w:cs="Arial"/>
          <w:color w:val="000000" w:themeColor="text1"/>
          <w:sz w:val="22"/>
          <w:szCs w:val="22"/>
          <w:shd w:val="clear" w:color="auto" w:fill="FFFFFF"/>
        </w:rPr>
        <w:t>five</w:t>
      </w:r>
      <w:r w:rsidRPr="00ED2814">
        <w:rPr>
          <w:rFonts w:asciiTheme="minorHAnsi" w:hAnsiTheme="minorHAnsi" w:cs="Arial"/>
          <w:color w:val="000000" w:themeColor="text1"/>
          <w:sz w:val="22"/>
          <w:szCs w:val="22"/>
          <w:shd w:val="clear" w:color="auto" w:fill="FFFFFF"/>
        </w:rPr>
        <w:t xml:space="preserve"> day long </w:t>
      </w:r>
      <w:hyperlink r:id="rId534" w:tooltip="Durga Puja" w:history="1">
        <w:r w:rsidRPr="00ED2814">
          <w:rPr>
            <w:rStyle w:val="Hyperlink"/>
            <w:rFonts w:asciiTheme="minorHAnsi" w:hAnsiTheme="minorHAnsi" w:cs="Arial"/>
            <w:color w:val="000000" w:themeColor="text1"/>
            <w:sz w:val="22"/>
            <w:szCs w:val="22"/>
            <w:u w:val="none"/>
            <w:shd w:val="clear" w:color="auto" w:fill="FFFFFF"/>
          </w:rPr>
          <w:t>Durga Puja</w:t>
        </w:r>
      </w:hyperlink>
      <w:r w:rsidRPr="00ED2814">
        <w:rPr>
          <w:rFonts w:asciiTheme="minorHAnsi" w:hAnsiTheme="minorHAnsi"/>
          <w:color w:val="000000" w:themeColor="text1"/>
          <w:sz w:val="22"/>
          <w:szCs w:val="22"/>
        </w:rPr>
        <w:t xml:space="preserve"> </w:t>
      </w:r>
      <w:r w:rsidRPr="00ED2814">
        <w:rPr>
          <w:rFonts w:asciiTheme="minorHAnsi" w:hAnsiTheme="minorHAnsi" w:cs="Arial"/>
          <w:color w:val="000000" w:themeColor="text1"/>
          <w:sz w:val="22"/>
          <w:szCs w:val="22"/>
          <w:shd w:val="clear" w:color="auto" w:fill="FFFFFF"/>
        </w:rPr>
        <w:t>Festival. In India fastings are under taken by many people on this holy occasion. This day is also known for 'Astra Puja'(Worshiping Weapons) as on this day the weapons of goddess Durga are worshipped. The day is also known as Vira Ashtami as they are seen to use arms or martial arts on this day.</w:t>
      </w:r>
    </w:p>
    <w:p w14:paraId="598D8D7D" w14:textId="77777777" w:rsidR="00512FCC" w:rsidRPr="00962C5B" w:rsidRDefault="00635C90" w:rsidP="00512FCC">
      <w:pPr>
        <w:pStyle w:val="ListParagraph"/>
        <w:tabs>
          <w:tab w:val="left" w:pos="1560"/>
          <w:tab w:val="left" w:pos="1843"/>
        </w:tabs>
        <w:ind w:left="0"/>
        <w:jc w:val="right"/>
        <w:rPr>
          <w:rFonts w:ascii="Arial" w:hAnsi="Arial" w:cs="Arial"/>
          <w:bCs/>
          <w:sz w:val="16"/>
          <w:szCs w:val="16"/>
        </w:rPr>
      </w:pPr>
      <w:r w:rsidRPr="00962C5B">
        <w:rPr>
          <w:rFonts w:ascii="Arial" w:hAnsi="Arial" w:cs="Arial"/>
          <w:bCs/>
          <w:sz w:val="16"/>
          <w:szCs w:val="16"/>
        </w:rPr>
        <w:t>Further Reading</w:t>
      </w:r>
      <w:r w:rsidR="00512FCC" w:rsidRPr="00962C5B">
        <w:rPr>
          <w:rFonts w:ascii="Arial" w:hAnsi="Arial" w:cs="Arial"/>
          <w:bCs/>
          <w:sz w:val="16"/>
          <w:szCs w:val="16"/>
        </w:rPr>
        <w:t xml:space="preserve">: </w:t>
      </w:r>
      <w:hyperlink r:id="rId535" w:history="1">
        <w:r w:rsidR="00512FCC" w:rsidRPr="00962C5B">
          <w:rPr>
            <w:rStyle w:val="Hyperlink"/>
            <w:rFonts w:ascii="Arial" w:hAnsi="Arial" w:cs="Arial"/>
            <w:bCs/>
            <w:sz w:val="16"/>
            <w:szCs w:val="16"/>
          </w:rPr>
          <w:t>http://www.drikpanchang.com/vrats/masik-durgashtami-dates.html</w:t>
        </w:r>
      </w:hyperlink>
    </w:p>
    <w:p w14:paraId="2679E434" w14:textId="77777777" w:rsidR="00512FCC" w:rsidRPr="005D04FE" w:rsidRDefault="00512FCC" w:rsidP="00BA0A84">
      <w:pPr>
        <w:pStyle w:val="Heading2"/>
        <w:rPr>
          <w:sz w:val="22"/>
          <w:szCs w:val="22"/>
          <w:lang w:val="en-US"/>
        </w:rPr>
      </w:pPr>
      <w:bookmarkStart w:id="117" w:name="_Toc11742311"/>
      <w:r w:rsidRPr="005D04FE">
        <w:rPr>
          <w:lang w:val="en-US"/>
        </w:rPr>
        <w:t>Durga Puja Saptami (Hinduism)</w:t>
      </w:r>
      <w:bookmarkEnd w:id="117"/>
    </w:p>
    <w:p w14:paraId="2D347908" w14:textId="77777777" w:rsidR="00512FCC" w:rsidRPr="004F0CF7" w:rsidRDefault="00512FCC" w:rsidP="00512FCC">
      <w:pPr>
        <w:tabs>
          <w:tab w:val="left" w:pos="1560"/>
          <w:tab w:val="left" w:pos="1843"/>
        </w:tabs>
        <w:rPr>
          <w:rFonts w:asciiTheme="minorHAnsi" w:hAnsiTheme="minorHAnsi"/>
          <w:sz w:val="16"/>
          <w:szCs w:val="16"/>
          <w:lang w:val="en-US"/>
        </w:rPr>
      </w:pPr>
    </w:p>
    <w:p w14:paraId="5113EF16" w14:textId="77777777" w:rsidR="00512FCC" w:rsidRPr="00E910C1" w:rsidRDefault="00512FCC" w:rsidP="00512FCC">
      <w:pPr>
        <w:pStyle w:val="annotatable"/>
        <w:spacing w:before="0" w:beforeAutospacing="0" w:after="0" w:afterAutospacing="0"/>
        <w:textAlignment w:val="baseline"/>
        <w:rPr>
          <w:rFonts w:asciiTheme="minorHAnsi" w:hAnsiTheme="minorHAnsi"/>
          <w:sz w:val="22"/>
          <w:szCs w:val="22"/>
        </w:rPr>
      </w:pPr>
      <w:r w:rsidRPr="00E910C1">
        <w:rPr>
          <w:rFonts w:asciiTheme="minorHAnsi" w:hAnsiTheme="minorHAnsi"/>
          <w:sz w:val="22"/>
          <w:szCs w:val="22"/>
        </w:rPr>
        <w:t>For five straight days in October, the Durga Puj</w:t>
      </w:r>
      <w:r>
        <w:rPr>
          <w:rFonts w:asciiTheme="minorHAnsi" w:hAnsiTheme="minorHAnsi"/>
          <w:sz w:val="22"/>
          <w:szCs w:val="22"/>
        </w:rPr>
        <w:t>a</w:t>
      </w:r>
      <w:r w:rsidRPr="00E910C1">
        <w:rPr>
          <w:rFonts w:asciiTheme="minorHAnsi" w:hAnsiTheme="minorHAnsi"/>
          <w:sz w:val="22"/>
          <w:szCs w:val="22"/>
        </w:rPr>
        <w:t>—or just Puj</w:t>
      </w:r>
      <w:r>
        <w:rPr>
          <w:rFonts w:asciiTheme="minorHAnsi" w:hAnsiTheme="minorHAnsi"/>
          <w:sz w:val="22"/>
          <w:szCs w:val="22"/>
        </w:rPr>
        <w:t>a</w:t>
      </w:r>
      <w:r w:rsidRPr="00E910C1">
        <w:rPr>
          <w:rFonts w:asciiTheme="minorHAnsi" w:hAnsiTheme="minorHAnsi"/>
          <w:sz w:val="22"/>
          <w:szCs w:val="22"/>
        </w:rPr>
        <w:t>—is a giant, crowds-crawling O</w:t>
      </w:r>
      <w:r w:rsidRPr="00E910C1">
        <w:rPr>
          <w:rFonts w:asciiTheme="minorHAnsi" w:hAnsiTheme="minorHAnsi"/>
          <w:sz w:val="22"/>
          <w:szCs w:val="22"/>
        </w:rPr>
        <w:t>k</w:t>
      </w:r>
      <w:r w:rsidRPr="00E910C1">
        <w:rPr>
          <w:rFonts w:asciiTheme="minorHAnsi" w:hAnsiTheme="minorHAnsi"/>
          <w:sz w:val="22"/>
          <w:szCs w:val="22"/>
        </w:rPr>
        <w:t>toberfest without the alcohol. Perhaps it is the only occasion when Bengalis en masse give the</w:t>
      </w:r>
      <w:r w:rsidRPr="00E910C1">
        <w:rPr>
          <w:rFonts w:asciiTheme="minorHAnsi" w:hAnsiTheme="minorHAnsi"/>
          <w:sz w:val="22"/>
          <w:szCs w:val="22"/>
        </w:rPr>
        <w:t>m</w:t>
      </w:r>
      <w:r w:rsidRPr="00E910C1">
        <w:rPr>
          <w:rFonts w:asciiTheme="minorHAnsi" w:hAnsiTheme="minorHAnsi"/>
          <w:sz w:val="22"/>
          <w:szCs w:val="22"/>
        </w:rPr>
        <w:t>selves sanction for unabashedly showing off new clothes, new energy levels, new acquisitions, and members of families. With some powerful magnetic force aligning all the iron filings scattered about, Kolkata becomes rearranged, paradoxically charged with Pujo-fuelled derangement.</w:t>
      </w:r>
    </w:p>
    <w:p w14:paraId="04C80E44" w14:textId="77777777" w:rsidR="00512FCC" w:rsidRPr="004F0CF7" w:rsidRDefault="00512FCC" w:rsidP="00512FCC">
      <w:pPr>
        <w:pStyle w:val="annotatable"/>
        <w:spacing w:before="0" w:beforeAutospacing="0" w:after="0" w:afterAutospacing="0"/>
        <w:textAlignment w:val="baseline"/>
        <w:rPr>
          <w:rFonts w:asciiTheme="minorHAnsi" w:hAnsiTheme="minorHAnsi"/>
          <w:sz w:val="16"/>
          <w:szCs w:val="16"/>
        </w:rPr>
      </w:pPr>
    </w:p>
    <w:p w14:paraId="09D7F011" w14:textId="77777777" w:rsidR="00512FCC" w:rsidRPr="00962C5B" w:rsidRDefault="00512FCC" w:rsidP="00512FCC">
      <w:pPr>
        <w:pStyle w:val="annotatable"/>
        <w:spacing w:before="0" w:beforeAutospacing="0" w:after="0" w:afterAutospacing="0"/>
        <w:jc w:val="both"/>
        <w:textAlignment w:val="baseline"/>
        <w:rPr>
          <w:rFonts w:asciiTheme="minorHAnsi" w:hAnsiTheme="minorHAnsi"/>
          <w:sz w:val="16"/>
          <w:szCs w:val="16"/>
        </w:rPr>
      </w:pPr>
      <w:r w:rsidRPr="00E910C1">
        <w:rPr>
          <w:rFonts w:asciiTheme="minorHAnsi" w:hAnsiTheme="minorHAnsi"/>
          <w:sz w:val="22"/>
          <w:szCs w:val="22"/>
        </w:rPr>
        <w:t>That the goddess comes to town with her children, leaving her reluctant-householder husband b</w:t>
      </w:r>
      <w:r w:rsidRPr="00E910C1">
        <w:rPr>
          <w:rFonts w:asciiTheme="minorHAnsi" w:hAnsiTheme="minorHAnsi"/>
          <w:sz w:val="22"/>
          <w:szCs w:val="22"/>
        </w:rPr>
        <w:t>e</w:t>
      </w:r>
      <w:r w:rsidRPr="00E910C1">
        <w:rPr>
          <w:rFonts w:asciiTheme="minorHAnsi" w:hAnsiTheme="minorHAnsi"/>
          <w:sz w:val="22"/>
          <w:szCs w:val="22"/>
        </w:rPr>
        <w:t>hind on Mount Kailash, makes Puj</w:t>
      </w:r>
      <w:r>
        <w:rPr>
          <w:rFonts w:asciiTheme="minorHAnsi" w:hAnsiTheme="minorHAnsi"/>
          <w:sz w:val="22"/>
          <w:szCs w:val="22"/>
        </w:rPr>
        <w:t>a</w:t>
      </w:r>
      <w:r w:rsidRPr="00E910C1">
        <w:rPr>
          <w:rFonts w:asciiTheme="minorHAnsi" w:hAnsiTheme="minorHAnsi"/>
          <w:sz w:val="22"/>
          <w:szCs w:val="22"/>
        </w:rPr>
        <w:t xml:space="preserve"> a singular celebration of family values and domesticity.</w:t>
      </w:r>
    </w:p>
    <w:p w14:paraId="3C2179D8" w14:textId="77777777" w:rsidR="00962C5B" w:rsidRDefault="00962C5B" w:rsidP="00BE5B8E">
      <w:pPr>
        <w:jc w:val="right"/>
        <w:rPr>
          <w:rFonts w:ascii="Arial" w:hAnsi="Arial" w:cs="Arial"/>
          <w:sz w:val="16"/>
          <w:szCs w:val="16"/>
        </w:rPr>
      </w:pPr>
    </w:p>
    <w:p w14:paraId="6B4C19C0" w14:textId="77777777" w:rsidR="00512FCC" w:rsidRPr="00962C5B" w:rsidRDefault="00635C90" w:rsidP="00BE5B8E">
      <w:pPr>
        <w:jc w:val="right"/>
        <w:rPr>
          <w:rStyle w:val="Hyperlink"/>
          <w:rFonts w:ascii="Arial" w:hAnsi="Arial" w:cs="Arial"/>
          <w:color w:val="000000" w:themeColor="text1"/>
          <w:sz w:val="16"/>
          <w:szCs w:val="16"/>
        </w:rPr>
      </w:pPr>
      <w:r w:rsidRPr="00962C5B">
        <w:rPr>
          <w:rFonts w:ascii="Arial" w:hAnsi="Arial" w:cs="Arial"/>
          <w:sz w:val="16"/>
          <w:szCs w:val="16"/>
        </w:rPr>
        <w:t>Further Reading</w:t>
      </w:r>
      <w:r w:rsidR="00512FCC" w:rsidRPr="00962C5B">
        <w:rPr>
          <w:rFonts w:ascii="Arial" w:hAnsi="Arial" w:cs="Arial"/>
          <w:sz w:val="16"/>
          <w:szCs w:val="16"/>
        </w:rPr>
        <w:t xml:space="preserve">:  </w:t>
      </w:r>
      <w:hyperlink r:id="rId536" w:history="1">
        <w:r w:rsidR="00512FCC" w:rsidRPr="00962C5B">
          <w:rPr>
            <w:rStyle w:val="Hyperlink"/>
            <w:rFonts w:ascii="Arial" w:hAnsi="Arial" w:cs="Arial"/>
            <w:sz w:val="16"/>
            <w:szCs w:val="16"/>
          </w:rPr>
          <w:t>http://qz.com/529668/everything-you-need-to-know-about-the-frenzied-magical-durga-puja-in-kolkata/</w:t>
        </w:r>
      </w:hyperlink>
    </w:p>
    <w:p w14:paraId="6184C320" w14:textId="75507C76" w:rsidR="00512FCC" w:rsidRPr="005D04FE" w:rsidRDefault="00F60B13" w:rsidP="00BA0A84">
      <w:pPr>
        <w:pStyle w:val="Heading2"/>
        <w:rPr>
          <w:sz w:val="22"/>
          <w:szCs w:val="22"/>
        </w:rPr>
      </w:pPr>
      <w:bookmarkStart w:id="118" w:name="_Toc11742312"/>
      <w:r>
        <w:rPr>
          <w:noProof/>
          <w:sz w:val="22"/>
          <w:szCs w:val="22"/>
        </w:rPr>
        <w:drawing>
          <wp:anchor distT="0" distB="0" distL="114300" distR="114300" simplePos="0" relativeHeight="251747328" behindDoc="1" locked="0" layoutInCell="1" allowOverlap="1" wp14:anchorId="1AFD1EB4" wp14:editId="0D73E428">
            <wp:simplePos x="0" y="0"/>
            <wp:positionH relativeFrom="column">
              <wp:posOffset>4905375</wp:posOffset>
            </wp:positionH>
            <wp:positionV relativeFrom="paragraph">
              <wp:posOffset>386080</wp:posOffset>
            </wp:positionV>
            <wp:extent cx="979170" cy="1304290"/>
            <wp:effectExtent l="0" t="0" r="0" b="0"/>
            <wp:wrapTight wrapText="bothSides">
              <wp:wrapPolygon edited="0">
                <wp:start x="0" y="0"/>
                <wp:lineTo x="0" y="21137"/>
                <wp:lineTo x="21012" y="21137"/>
                <wp:lineTo x="21012"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phant head.jpg"/>
                    <pic:cNvPicPr/>
                  </pic:nvPicPr>
                  <pic:blipFill>
                    <a:blip r:embed="rId537">
                      <a:extLst>
                        <a:ext uri="{28A0092B-C50C-407E-A947-70E740481C1C}">
                          <a14:useLocalDpi xmlns:a14="http://schemas.microsoft.com/office/drawing/2010/main" val="0"/>
                        </a:ext>
                      </a:extLst>
                    </a:blip>
                    <a:stretch>
                      <a:fillRect/>
                    </a:stretch>
                  </pic:blipFill>
                  <pic:spPr>
                    <a:xfrm>
                      <a:off x="0" y="0"/>
                      <a:ext cx="979170" cy="1304290"/>
                    </a:xfrm>
                    <a:prstGeom prst="rect">
                      <a:avLst/>
                    </a:prstGeom>
                  </pic:spPr>
                </pic:pic>
              </a:graphicData>
            </a:graphic>
            <wp14:sizeRelH relativeFrom="page">
              <wp14:pctWidth>0</wp14:pctWidth>
            </wp14:sizeRelH>
            <wp14:sizeRelV relativeFrom="page">
              <wp14:pctHeight>0</wp14:pctHeight>
            </wp14:sizeRelV>
          </wp:anchor>
        </w:drawing>
      </w:r>
      <w:r w:rsidR="00512FCC" w:rsidRPr="005D04FE">
        <w:t>Ganesh Chauturthi (Hinduism)</w:t>
      </w:r>
      <w:bookmarkEnd w:id="118"/>
    </w:p>
    <w:p w14:paraId="3D3E7D83" w14:textId="77777777" w:rsidR="00512FCC" w:rsidRPr="004F0CF7" w:rsidRDefault="00512FCC" w:rsidP="00512FCC">
      <w:pPr>
        <w:tabs>
          <w:tab w:val="left" w:pos="1560"/>
          <w:tab w:val="left" w:pos="1843"/>
        </w:tabs>
        <w:rPr>
          <w:rFonts w:asciiTheme="minorHAnsi" w:hAnsiTheme="minorHAnsi"/>
          <w:bCs/>
          <w:sz w:val="16"/>
          <w:szCs w:val="16"/>
        </w:rPr>
      </w:pPr>
    </w:p>
    <w:p w14:paraId="2161F118" w14:textId="19BE7020" w:rsidR="00512FCC" w:rsidRPr="001C453A" w:rsidRDefault="00512FCC" w:rsidP="00512FCC">
      <w:pPr>
        <w:tabs>
          <w:tab w:val="left" w:pos="1560"/>
          <w:tab w:val="left" w:pos="1843"/>
        </w:tabs>
        <w:rPr>
          <w:rFonts w:asciiTheme="minorHAnsi" w:hAnsiTheme="minorHAnsi"/>
          <w:color w:val="000000" w:themeColor="text1"/>
          <w:sz w:val="22"/>
          <w:szCs w:val="22"/>
          <w:shd w:val="clear" w:color="auto" w:fill="FFFFFF"/>
        </w:rPr>
      </w:pPr>
      <w:r w:rsidRPr="001C453A">
        <w:rPr>
          <w:rFonts w:asciiTheme="minorHAnsi" w:hAnsiTheme="minorHAnsi"/>
          <w:color w:val="000000" w:themeColor="text1"/>
          <w:sz w:val="22"/>
          <w:szCs w:val="22"/>
          <w:shd w:val="clear" w:color="auto" w:fill="FFFFFF"/>
        </w:rPr>
        <w:t>Ganesh Chauturthi is a ten-day Hindu festival celebrated to honour the el</w:t>
      </w:r>
      <w:r w:rsidRPr="001C453A">
        <w:rPr>
          <w:rFonts w:asciiTheme="minorHAnsi" w:hAnsiTheme="minorHAnsi"/>
          <w:color w:val="000000" w:themeColor="text1"/>
          <w:sz w:val="22"/>
          <w:szCs w:val="22"/>
          <w:shd w:val="clear" w:color="auto" w:fill="FFFFFF"/>
        </w:rPr>
        <w:t>e</w:t>
      </w:r>
      <w:r w:rsidRPr="001C453A">
        <w:rPr>
          <w:rFonts w:asciiTheme="minorHAnsi" w:hAnsiTheme="minorHAnsi"/>
          <w:color w:val="000000" w:themeColor="text1"/>
          <w:sz w:val="22"/>
          <w:szCs w:val="22"/>
          <w:shd w:val="clear" w:color="auto" w:fill="FFFFFF"/>
        </w:rPr>
        <w:t>phant-headed God Ganesha's birthday. He is the younger son of Lord Shiva and Goddess Parvati.</w:t>
      </w:r>
    </w:p>
    <w:p w14:paraId="456AEBC7" w14:textId="5A620210" w:rsidR="00BE1EDF" w:rsidRPr="00BE1EDF" w:rsidRDefault="00BE1EDF" w:rsidP="00512FCC">
      <w:pPr>
        <w:shd w:val="clear" w:color="auto" w:fill="FFFFFF"/>
        <w:rPr>
          <w:rFonts w:asciiTheme="minorHAnsi" w:hAnsiTheme="minorHAnsi"/>
          <w:color w:val="000000" w:themeColor="text1"/>
          <w:sz w:val="16"/>
          <w:szCs w:val="16"/>
        </w:rPr>
      </w:pPr>
    </w:p>
    <w:p w14:paraId="31E404C4" w14:textId="08DCF3EA" w:rsidR="00512FCC" w:rsidRPr="001C453A" w:rsidRDefault="00F60B13" w:rsidP="00512FCC">
      <w:pPr>
        <w:shd w:val="clear" w:color="auto" w:fill="FFFFFF"/>
        <w:rPr>
          <w:rFonts w:asciiTheme="minorHAnsi" w:hAnsiTheme="minorHAnsi"/>
          <w:color w:val="000000" w:themeColor="text1"/>
          <w:sz w:val="22"/>
          <w:szCs w:val="22"/>
        </w:rPr>
      </w:pPr>
      <w:r>
        <w:rPr>
          <w:noProof/>
        </w:rPr>
        <mc:AlternateContent>
          <mc:Choice Requires="wps">
            <w:drawing>
              <wp:anchor distT="0" distB="0" distL="114300" distR="114300" simplePos="0" relativeHeight="251854848" behindDoc="0" locked="0" layoutInCell="1" allowOverlap="1" wp14:anchorId="1F53001A" wp14:editId="4AD91FED">
                <wp:simplePos x="0" y="0"/>
                <wp:positionH relativeFrom="column">
                  <wp:posOffset>4906010</wp:posOffset>
                </wp:positionH>
                <wp:positionV relativeFrom="paragraph">
                  <wp:posOffset>699135</wp:posOffset>
                </wp:positionV>
                <wp:extent cx="979170" cy="178435"/>
                <wp:effectExtent l="0" t="0" r="0" b="0"/>
                <wp:wrapTight wrapText="bothSides">
                  <wp:wrapPolygon edited="0">
                    <wp:start x="0" y="0"/>
                    <wp:lineTo x="0" y="18448"/>
                    <wp:lineTo x="21012" y="18448"/>
                    <wp:lineTo x="21012" y="0"/>
                    <wp:lineTo x="0" y="0"/>
                  </wp:wrapPolygon>
                </wp:wrapTight>
                <wp:docPr id="93" name="Text Box 93"/>
                <wp:cNvGraphicFramePr/>
                <a:graphic xmlns:a="http://schemas.openxmlformats.org/drawingml/2006/main">
                  <a:graphicData uri="http://schemas.microsoft.com/office/word/2010/wordprocessingShape">
                    <wps:wsp>
                      <wps:cNvSpPr txBox="1"/>
                      <wps:spPr>
                        <a:xfrm>
                          <a:off x="0" y="0"/>
                          <a:ext cx="979170" cy="178435"/>
                        </a:xfrm>
                        <a:prstGeom prst="rect">
                          <a:avLst/>
                        </a:prstGeom>
                        <a:solidFill>
                          <a:prstClr val="white"/>
                        </a:solidFill>
                        <a:ln>
                          <a:noFill/>
                        </a:ln>
                        <a:effectLst/>
                      </wps:spPr>
                      <wps:txbx>
                        <w:txbxContent>
                          <w:p w14:paraId="1BF14A86" w14:textId="0CE71B4B" w:rsidR="008E581E" w:rsidRPr="00F60B13" w:rsidRDefault="008E581E" w:rsidP="00F60B13">
                            <w:pPr>
                              <w:pStyle w:val="Caption"/>
                              <w:jc w:val="center"/>
                              <w:rPr>
                                <w:rFonts w:ascii="Arial" w:hAnsi="Arial" w:cs="Arial"/>
                                <w:b w:val="0"/>
                                <w:i/>
                                <w:noProof/>
                                <w:color w:val="auto"/>
                                <w:sz w:val="12"/>
                                <w:szCs w:val="12"/>
                              </w:rPr>
                            </w:pPr>
                            <w:r w:rsidRPr="00F60B13">
                              <w:rPr>
                                <w:rFonts w:ascii="Arial" w:hAnsi="Arial" w:cs="Arial"/>
                                <w:b w:val="0"/>
                                <w:color w:val="auto"/>
                                <w:sz w:val="12"/>
                                <w:szCs w:val="12"/>
                              </w:rPr>
                              <w:t>The Elephant Headed God, Ganesha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3" o:spid="_x0000_s1036" type="#_x0000_t202" style="position:absolute;margin-left:386.3pt;margin-top:55.05pt;width:77.1pt;height:14.05pt;z-index:25185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esfNgIAAHcEAAAOAAAAZHJzL2Uyb0RvYy54bWysVFFv2jAQfp+0/2D5fYS02ygRoWJUTJNQ&#10;WwmmPhvHIZZsn2cbEvbrd3YIdN2epr2Y8935u9x33zG777QiR+G8BFPSfDSmRBgOlTT7kn7frj7c&#10;UeIDMxVTYERJT8LT+/n7d7PWFuIGGlCVcARBjC9aW9ImBFtkmeeN0MyPwAqDwRqcZgGvbp9VjrWI&#10;rlV2Mx5/zlpwlXXAhffofeiDdJ7w61rw8FTXXgSiSorfFtLp0rmLZzafsWLvmG0kP38G+4ev0Ewa&#10;LHqBemCBkYOTf0BpyR14qMOIg86griUXqQfsJh+/6WbTMCtSL0iOtxea/P+D5Y/HZ0dkVdLpLSWG&#10;aZzRVnSBfIGOoAv5aa0vMG1jMTF06Mc5D36Pzth2Vzsdf7EhgnFk+nRhN6JxdE4n03yCEY6hfHL3&#10;8fZTRMmuj63z4asATaJRUofDS5yy49qHPnVIibU8KFmtpFLxEgNL5ciR4aDbRgZxBv8tS5mYayC+&#10;6gF7j0hKOVeJ/fZ9RSt0uy7xkyexRNcOqhNy4aBXk7d8JbH8mvnwzBzKB5vElQhPeNQK2pLC2aKk&#10;Affzb/6Yj1PFKCUtyrGk/seBOUGJ+mZw3lG7g+EGYzcY5qCXgI3nuGyWJxMfuKAGs3agX3BTFrEK&#10;hpjhWKukYTCXoV8K3DQuFouUhAq1LKzNxvIIPdC87V6Ys+chBZzuIwxCZcWbWfW5PemLQ4BapkFe&#10;WUQBxAuqO0nhvIlxfV7fU9b1/2L+CwAA//8DAFBLAwQUAAYACAAAACEAw7363t8AAAALAQAADwAA&#10;AGRycy9kb3ducmV2LnhtbEyPwU7DMBBE70j8g7VIXBB1EqS0hDgVtHCDQ0vVsxsvSUS8jmynSf+e&#10;5QTHnXmanSnXs+3FGX3oHClIFwkIpNqZjhoFh8+3+xWIEDUZ3TtCBRcMsK6ur0pdGDfRDs/72AgO&#10;oVBoBW2MQyFlqFu0OizcgMTel/NWRz59I43XE4fbXmZJkkurO+IPrR5w02L9vR+tgnzrx2lHm7vt&#10;4fVdfwxNdny5HJW6vZmfn0BEnOMfDL/1uTpU3OnkRjJB9AqWyyxnlI00SUEw8ZjlPObEysMqA1mV&#10;8v+G6gcAAP//AwBQSwECLQAUAAYACAAAACEAtoM4kv4AAADhAQAAEwAAAAAAAAAAAAAAAAAAAAAA&#10;W0NvbnRlbnRfVHlwZXNdLnhtbFBLAQItABQABgAIAAAAIQA4/SH/1gAAAJQBAAALAAAAAAAAAAAA&#10;AAAAAC8BAABfcmVscy8ucmVsc1BLAQItABQABgAIAAAAIQCUCesfNgIAAHcEAAAOAAAAAAAAAAAA&#10;AAAAAC4CAABkcnMvZTJvRG9jLnhtbFBLAQItABQABgAIAAAAIQDDvfre3wAAAAsBAAAPAAAAAAAA&#10;AAAAAAAAAJAEAABkcnMvZG93bnJldi54bWxQSwUGAAAAAAQABADzAAAAnAUAAAAA&#10;" stroked="f">
                <v:textbox inset="0,0,0,0">
                  <w:txbxContent>
                    <w:p w14:paraId="1BF14A86" w14:textId="0CE71B4B" w:rsidR="008E581E" w:rsidRPr="00F60B13" w:rsidRDefault="008E581E" w:rsidP="00F60B13">
                      <w:pPr>
                        <w:pStyle w:val="Caption"/>
                        <w:jc w:val="center"/>
                        <w:rPr>
                          <w:rFonts w:ascii="Arial" w:hAnsi="Arial" w:cs="Arial"/>
                          <w:b w:val="0"/>
                          <w:i/>
                          <w:noProof/>
                          <w:color w:val="auto"/>
                          <w:sz w:val="12"/>
                          <w:szCs w:val="12"/>
                        </w:rPr>
                      </w:pPr>
                      <w:r w:rsidRPr="00F60B13">
                        <w:rPr>
                          <w:rFonts w:ascii="Arial" w:hAnsi="Arial" w:cs="Arial"/>
                          <w:b w:val="0"/>
                          <w:color w:val="auto"/>
                          <w:sz w:val="12"/>
                          <w:szCs w:val="12"/>
                        </w:rPr>
                        <w:t>The Elephant Headed God, Ganesha</w:t>
                      </w:r>
                    </w:p>
                  </w:txbxContent>
                </v:textbox>
                <w10:wrap type="tight"/>
              </v:shape>
            </w:pict>
          </mc:Fallback>
        </mc:AlternateContent>
      </w:r>
      <w:r w:rsidR="00512FCC" w:rsidRPr="001C453A">
        <w:rPr>
          <w:rFonts w:asciiTheme="minorHAnsi" w:hAnsiTheme="minorHAnsi"/>
          <w:color w:val="000000" w:themeColor="text1"/>
          <w:sz w:val="22"/>
          <w:szCs w:val="22"/>
        </w:rPr>
        <w:t xml:space="preserve">There are two different versions about Ganesha's birth. One has it that Goddess Parvati created Ganesha out of dirt off her body while having a bath and set him to guard her door while she finished her bath. Shiva </w:t>
      </w:r>
      <w:r w:rsidR="00303CD1">
        <w:rPr>
          <w:rFonts w:asciiTheme="minorHAnsi" w:hAnsiTheme="minorHAnsi"/>
          <w:color w:val="000000" w:themeColor="text1"/>
          <w:sz w:val="22"/>
          <w:szCs w:val="22"/>
        </w:rPr>
        <w:t xml:space="preserve">(the father) </w:t>
      </w:r>
      <w:r w:rsidR="00512FCC" w:rsidRPr="001C453A">
        <w:rPr>
          <w:rFonts w:asciiTheme="minorHAnsi" w:hAnsiTheme="minorHAnsi"/>
          <w:color w:val="000000" w:themeColor="text1"/>
          <w:sz w:val="22"/>
          <w:szCs w:val="22"/>
        </w:rPr>
        <w:t xml:space="preserve">who had gone out, returned at that time, but as Ganesha didn't know of him, stopped him from entering. An angry Shiva severed the head of Ganesha after combat between the two. Parvati </w:t>
      </w:r>
      <w:r w:rsidR="00303CD1">
        <w:rPr>
          <w:rFonts w:asciiTheme="minorHAnsi" w:hAnsiTheme="minorHAnsi"/>
          <w:color w:val="000000" w:themeColor="text1"/>
          <w:sz w:val="22"/>
          <w:szCs w:val="22"/>
        </w:rPr>
        <w:t xml:space="preserve">(the mother) </w:t>
      </w:r>
      <w:r w:rsidR="00512FCC" w:rsidRPr="001C453A">
        <w:rPr>
          <w:rFonts w:asciiTheme="minorHAnsi" w:hAnsiTheme="minorHAnsi"/>
          <w:color w:val="000000" w:themeColor="text1"/>
          <w:sz w:val="22"/>
          <w:szCs w:val="22"/>
        </w:rPr>
        <w:t xml:space="preserve">was enraged and Shiva promised </w:t>
      </w:r>
      <w:r>
        <w:rPr>
          <w:rFonts w:asciiTheme="minorHAnsi" w:hAnsiTheme="minorHAnsi"/>
          <w:color w:val="000000" w:themeColor="text1"/>
          <w:sz w:val="22"/>
          <w:szCs w:val="22"/>
        </w:rPr>
        <w:t xml:space="preserve">the slain </w:t>
      </w:r>
      <w:r w:rsidR="00512FCC" w:rsidRPr="001C453A">
        <w:rPr>
          <w:rFonts w:asciiTheme="minorHAnsi" w:hAnsiTheme="minorHAnsi"/>
          <w:color w:val="000000" w:themeColor="text1"/>
          <w:sz w:val="22"/>
          <w:szCs w:val="22"/>
        </w:rPr>
        <w:t>Ganesha would live again. The devas</w:t>
      </w:r>
      <w:r w:rsidR="00303CD1">
        <w:rPr>
          <w:rStyle w:val="FootnoteReference"/>
          <w:rFonts w:asciiTheme="minorHAnsi" w:hAnsiTheme="minorHAnsi"/>
          <w:color w:val="000000" w:themeColor="text1"/>
          <w:sz w:val="22"/>
          <w:szCs w:val="22"/>
        </w:rPr>
        <w:footnoteReference w:id="87"/>
      </w:r>
      <w:r w:rsidR="00512FCC" w:rsidRPr="001C453A">
        <w:rPr>
          <w:rFonts w:asciiTheme="minorHAnsi" w:hAnsiTheme="minorHAnsi"/>
          <w:color w:val="000000" w:themeColor="text1"/>
          <w:sz w:val="22"/>
          <w:szCs w:val="22"/>
        </w:rPr>
        <w:t xml:space="preserve"> went in search of a </w:t>
      </w:r>
      <w:r w:rsidR="00A32818">
        <w:rPr>
          <w:rFonts w:asciiTheme="minorHAnsi" w:hAnsiTheme="minorHAnsi"/>
          <w:color w:val="000000" w:themeColor="text1"/>
          <w:sz w:val="22"/>
          <w:szCs w:val="22"/>
        </w:rPr>
        <w:t xml:space="preserve">dead person who’s </w:t>
      </w:r>
      <w:r w:rsidR="00512FCC" w:rsidRPr="001C453A">
        <w:rPr>
          <w:rFonts w:asciiTheme="minorHAnsi" w:hAnsiTheme="minorHAnsi"/>
          <w:color w:val="000000" w:themeColor="text1"/>
          <w:sz w:val="22"/>
          <w:szCs w:val="22"/>
        </w:rPr>
        <w:t xml:space="preserve">head </w:t>
      </w:r>
      <w:r w:rsidR="00A32818">
        <w:rPr>
          <w:rFonts w:asciiTheme="minorHAnsi" w:hAnsiTheme="minorHAnsi"/>
          <w:color w:val="000000" w:themeColor="text1"/>
          <w:sz w:val="22"/>
          <w:szCs w:val="22"/>
        </w:rPr>
        <w:t xml:space="preserve">was </w:t>
      </w:r>
      <w:r w:rsidR="00512FCC" w:rsidRPr="001C453A">
        <w:rPr>
          <w:rFonts w:asciiTheme="minorHAnsi" w:hAnsiTheme="minorHAnsi"/>
          <w:color w:val="000000" w:themeColor="text1"/>
          <w:sz w:val="22"/>
          <w:szCs w:val="22"/>
        </w:rPr>
        <w:t>facing north</w:t>
      </w:r>
      <w:r w:rsidR="00A32818">
        <w:rPr>
          <w:rFonts w:asciiTheme="minorHAnsi" w:hAnsiTheme="minorHAnsi"/>
          <w:color w:val="000000" w:themeColor="text1"/>
          <w:sz w:val="22"/>
          <w:szCs w:val="22"/>
        </w:rPr>
        <w:t xml:space="preserve"> </w:t>
      </w:r>
      <w:r w:rsidR="00512FCC" w:rsidRPr="001C453A">
        <w:rPr>
          <w:rFonts w:asciiTheme="minorHAnsi" w:hAnsiTheme="minorHAnsi"/>
          <w:color w:val="000000" w:themeColor="text1"/>
          <w:sz w:val="22"/>
          <w:szCs w:val="22"/>
        </w:rPr>
        <w:t>but found only the head of an elephant. Shiva fixed the elephant's head on the child and brought him back to life.</w:t>
      </w:r>
    </w:p>
    <w:p w14:paraId="13979405" w14:textId="77777777" w:rsidR="00512FCC" w:rsidRPr="004F0CF7" w:rsidRDefault="00512FCC" w:rsidP="00512FCC">
      <w:pPr>
        <w:rPr>
          <w:rFonts w:asciiTheme="minorHAnsi" w:hAnsiTheme="minorHAnsi"/>
          <w:color w:val="000000" w:themeColor="text1"/>
          <w:sz w:val="16"/>
          <w:szCs w:val="16"/>
        </w:rPr>
      </w:pPr>
    </w:p>
    <w:p w14:paraId="39163BDD" w14:textId="6904F686" w:rsidR="00512FCC" w:rsidRPr="001C453A" w:rsidRDefault="00512FCC" w:rsidP="00512FCC">
      <w:pPr>
        <w:shd w:val="clear" w:color="auto" w:fill="FFFFFF"/>
        <w:rPr>
          <w:rFonts w:asciiTheme="minorHAnsi" w:hAnsiTheme="minorHAnsi"/>
          <w:color w:val="000000" w:themeColor="text1"/>
          <w:sz w:val="22"/>
          <w:szCs w:val="22"/>
        </w:rPr>
      </w:pPr>
      <w:r w:rsidRPr="001C453A">
        <w:rPr>
          <w:rFonts w:asciiTheme="minorHAnsi" w:hAnsiTheme="minorHAnsi"/>
          <w:color w:val="000000" w:themeColor="text1"/>
          <w:sz w:val="22"/>
          <w:szCs w:val="22"/>
        </w:rPr>
        <w:lastRenderedPageBreak/>
        <w:t>The other legend has it that Ganesha was created by Shiva and Parvati on request of the Devas, to be a vighnakartaa (obstacle-creator) in the path of rakshasas (demonic beings), and a vig</w:t>
      </w:r>
      <w:r w:rsidRPr="001C453A">
        <w:rPr>
          <w:rFonts w:asciiTheme="minorHAnsi" w:hAnsiTheme="minorHAnsi"/>
          <w:color w:val="000000" w:themeColor="text1"/>
          <w:sz w:val="22"/>
          <w:szCs w:val="22"/>
        </w:rPr>
        <w:t>h</w:t>
      </w:r>
      <w:r w:rsidRPr="001C453A">
        <w:rPr>
          <w:rFonts w:asciiTheme="minorHAnsi" w:hAnsiTheme="minorHAnsi"/>
          <w:color w:val="000000" w:themeColor="text1"/>
          <w:sz w:val="22"/>
          <w:szCs w:val="22"/>
        </w:rPr>
        <w:t>nahartaa (obstacle-averter) to help the Devas.</w:t>
      </w:r>
    </w:p>
    <w:p w14:paraId="25036208" w14:textId="77777777" w:rsidR="00512FCC" w:rsidRPr="004F0CF7" w:rsidRDefault="00512FCC" w:rsidP="00512FCC">
      <w:pPr>
        <w:shd w:val="clear" w:color="auto" w:fill="FFFFFF"/>
        <w:rPr>
          <w:rFonts w:asciiTheme="minorHAnsi" w:hAnsiTheme="minorHAnsi"/>
          <w:color w:val="000000" w:themeColor="text1"/>
          <w:sz w:val="16"/>
          <w:szCs w:val="16"/>
        </w:rPr>
      </w:pPr>
    </w:p>
    <w:p w14:paraId="0DD49118" w14:textId="77777777" w:rsidR="00BE1EDF" w:rsidRDefault="00512FCC" w:rsidP="00BE1EDF">
      <w:pPr>
        <w:shd w:val="clear" w:color="auto" w:fill="FFFFFF"/>
        <w:rPr>
          <w:rStyle w:val="apple-converted-space"/>
          <w:rFonts w:asciiTheme="minorHAnsi" w:hAnsiTheme="minorHAnsi"/>
          <w:color w:val="000000" w:themeColor="text1"/>
          <w:sz w:val="22"/>
          <w:szCs w:val="22"/>
        </w:rPr>
      </w:pPr>
      <w:r w:rsidRPr="001C453A">
        <w:rPr>
          <w:rFonts w:asciiTheme="minorHAnsi" w:hAnsiTheme="minorHAnsi"/>
          <w:color w:val="000000" w:themeColor="text1"/>
          <w:sz w:val="22"/>
          <w:szCs w:val="22"/>
        </w:rPr>
        <w:t>This 10 day festival begins on Shukla Chauturthi which is the fourth day of the waxing moon per</w:t>
      </w:r>
      <w:r w:rsidRPr="001C453A">
        <w:rPr>
          <w:rFonts w:asciiTheme="minorHAnsi" w:hAnsiTheme="minorHAnsi"/>
          <w:color w:val="000000" w:themeColor="text1"/>
          <w:sz w:val="22"/>
          <w:szCs w:val="22"/>
        </w:rPr>
        <w:t>i</w:t>
      </w:r>
      <w:r w:rsidRPr="001C453A">
        <w:rPr>
          <w:rFonts w:asciiTheme="minorHAnsi" w:hAnsiTheme="minorHAnsi"/>
          <w:color w:val="000000" w:themeColor="text1"/>
          <w:sz w:val="22"/>
          <w:szCs w:val="22"/>
        </w:rPr>
        <w:t>od, and ends on the 14th day of the waxing moon period known as Anant Chaturdashi.</w:t>
      </w:r>
      <w:r w:rsidRPr="001C453A">
        <w:rPr>
          <w:rStyle w:val="apple-converted-space"/>
          <w:rFonts w:asciiTheme="minorHAnsi" w:hAnsiTheme="minorHAnsi"/>
          <w:color w:val="000000" w:themeColor="text1"/>
          <w:sz w:val="22"/>
          <w:szCs w:val="22"/>
        </w:rPr>
        <w:t xml:space="preserve"> It is known as one of the most grandiose festivals of India.</w:t>
      </w:r>
    </w:p>
    <w:p w14:paraId="6DB9C8AB" w14:textId="77777777" w:rsidR="005F3EE6" w:rsidRPr="005F3EE6" w:rsidRDefault="005F3EE6" w:rsidP="00BE1EDF">
      <w:pPr>
        <w:shd w:val="clear" w:color="auto" w:fill="FFFFFF"/>
        <w:rPr>
          <w:rStyle w:val="apple-converted-space"/>
          <w:rFonts w:asciiTheme="minorHAnsi" w:hAnsiTheme="minorHAnsi"/>
          <w:color w:val="000000" w:themeColor="text1"/>
          <w:sz w:val="4"/>
          <w:szCs w:val="4"/>
        </w:rPr>
      </w:pPr>
    </w:p>
    <w:p w14:paraId="2ECF046F" w14:textId="77777777" w:rsidR="00B46CDE" w:rsidRDefault="00635C90" w:rsidP="00BE1EDF">
      <w:pPr>
        <w:shd w:val="clear" w:color="auto" w:fill="FFFFFF"/>
        <w:jc w:val="right"/>
        <w:rPr>
          <w:rStyle w:val="Hyperlink"/>
          <w:rFonts w:ascii="Arial" w:hAnsi="Arial" w:cs="Arial"/>
          <w:sz w:val="16"/>
          <w:szCs w:val="16"/>
        </w:rPr>
      </w:pPr>
      <w:r w:rsidRPr="00962C5B">
        <w:rPr>
          <w:rFonts w:ascii="Arial" w:hAnsi="Arial" w:cs="Arial"/>
          <w:color w:val="000000" w:themeColor="text1"/>
          <w:sz w:val="16"/>
          <w:szCs w:val="16"/>
        </w:rPr>
        <w:t>Further Reading</w:t>
      </w:r>
      <w:r w:rsidR="00512FCC" w:rsidRPr="00962C5B">
        <w:rPr>
          <w:rFonts w:ascii="Arial" w:hAnsi="Arial" w:cs="Arial"/>
          <w:color w:val="000000" w:themeColor="text1"/>
          <w:sz w:val="16"/>
          <w:szCs w:val="16"/>
        </w:rPr>
        <w:t xml:space="preserve">: </w:t>
      </w:r>
      <w:hyperlink r:id="rId538" w:history="1">
        <w:r w:rsidR="00962C5B" w:rsidRPr="00C07C54">
          <w:rPr>
            <w:rStyle w:val="Hyperlink"/>
            <w:rFonts w:ascii="Arial" w:hAnsi="Arial" w:cs="Arial"/>
            <w:sz w:val="16"/>
            <w:szCs w:val="16"/>
          </w:rPr>
          <w:t>http://indiatoday.intoday.in/story/what-is-ganesh-chaturthi-why-is-it-celebrated/1/475604.html</w:t>
        </w:r>
      </w:hyperlink>
    </w:p>
    <w:p w14:paraId="56E9F170" w14:textId="77777777" w:rsidR="00EA0764" w:rsidRPr="00BE1EDF" w:rsidRDefault="00EA0764" w:rsidP="00EA0764">
      <w:pPr>
        <w:pStyle w:val="Heading2"/>
        <w:rPr>
          <w:sz w:val="16"/>
          <w:szCs w:val="16"/>
          <w:lang w:val="en-US"/>
        </w:rPr>
      </w:pPr>
      <w:bookmarkStart w:id="119" w:name="_Toc11742313"/>
      <w:r w:rsidRPr="005D04FE">
        <w:rPr>
          <w:lang w:val="en-US"/>
        </w:rPr>
        <w:t>Kali Puja (Hinduism)</w:t>
      </w:r>
      <w:bookmarkEnd w:id="119"/>
    </w:p>
    <w:p w14:paraId="67E02ABB" w14:textId="77777777" w:rsidR="00EA0764" w:rsidRPr="00F55297" w:rsidRDefault="00EA0764" w:rsidP="00EA0764">
      <w:pPr>
        <w:tabs>
          <w:tab w:val="right" w:pos="9360"/>
        </w:tabs>
        <w:rPr>
          <w:rFonts w:asciiTheme="minorHAnsi" w:hAnsiTheme="minorHAnsi"/>
          <w:bCs/>
          <w:sz w:val="16"/>
          <w:szCs w:val="16"/>
          <w:lang w:val="en-US"/>
        </w:rPr>
      </w:pPr>
    </w:p>
    <w:p w14:paraId="1DD427FE" w14:textId="77777777" w:rsidR="00942B4C" w:rsidRDefault="00EA0764" w:rsidP="00942B4C">
      <w:pPr>
        <w:tabs>
          <w:tab w:val="right" w:pos="9360"/>
        </w:tabs>
        <w:rPr>
          <w:rFonts w:asciiTheme="minorHAnsi" w:hAnsiTheme="minorHAnsi" w:cs="Arial"/>
          <w:sz w:val="22"/>
          <w:szCs w:val="22"/>
          <w:shd w:val="clear" w:color="auto" w:fill="FFFFFF"/>
        </w:rPr>
      </w:pPr>
      <w:r w:rsidRPr="006F7DC7">
        <w:rPr>
          <w:rFonts w:asciiTheme="minorHAnsi" w:hAnsiTheme="minorHAnsi" w:cs="Arial"/>
          <w:bCs/>
          <w:sz w:val="22"/>
          <w:szCs w:val="22"/>
          <w:shd w:val="clear" w:color="auto" w:fill="FFFFFF"/>
        </w:rPr>
        <w:t>Kali Puja</w:t>
      </w:r>
      <w:r w:rsidRPr="006F7DC7">
        <w:rPr>
          <w:rFonts w:asciiTheme="minorHAnsi" w:hAnsiTheme="minorHAnsi" w:cs="Arial"/>
          <w:sz w:val="22"/>
          <w:szCs w:val="22"/>
          <w:shd w:val="clear" w:color="auto" w:fill="FFFFFF"/>
        </w:rPr>
        <w:t xml:space="preserve"> also known as </w:t>
      </w:r>
      <w:r w:rsidRPr="006F7DC7">
        <w:rPr>
          <w:rFonts w:asciiTheme="minorHAnsi" w:hAnsiTheme="minorHAnsi" w:cs="Arial"/>
          <w:bCs/>
          <w:sz w:val="22"/>
          <w:szCs w:val="22"/>
          <w:shd w:val="clear" w:color="auto" w:fill="FFFFFF"/>
        </w:rPr>
        <w:t>Shyama Puja</w:t>
      </w:r>
      <w:r w:rsidRPr="006F7DC7">
        <w:rPr>
          <w:rFonts w:asciiTheme="minorHAnsi" w:hAnsiTheme="minorHAnsi" w:cs="Arial"/>
          <w:sz w:val="22"/>
          <w:szCs w:val="22"/>
          <w:shd w:val="clear" w:color="auto" w:fill="FFFFFF"/>
        </w:rPr>
        <w:t xml:space="preserve"> or </w:t>
      </w:r>
      <w:r w:rsidRPr="006F7DC7">
        <w:rPr>
          <w:rFonts w:asciiTheme="minorHAnsi" w:hAnsiTheme="minorHAnsi" w:cs="Arial"/>
          <w:bCs/>
          <w:sz w:val="22"/>
          <w:szCs w:val="22"/>
          <w:shd w:val="clear" w:color="auto" w:fill="FFFFFF"/>
        </w:rPr>
        <w:t>Mahanisha Puja</w:t>
      </w:r>
      <w:r w:rsidRPr="006F7DC7">
        <w:rPr>
          <w:rFonts w:asciiTheme="minorHAnsi" w:hAnsiTheme="minorHAnsi" w:cs="Arial"/>
          <w:sz w:val="22"/>
          <w:szCs w:val="22"/>
          <w:shd w:val="clear" w:color="auto" w:fill="FFFFFF"/>
        </w:rPr>
        <w:t xml:space="preserve">, is a festival dedicated to the </w:t>
      </w:r>
      <w:hyperlink r:id="rId539" w:tooltip="Hinduism" w:history="1">
        <w:r w:rsidRPr="006F7DC7">
          <w:rPr>
            <w:rStyle w:val="Hyperlink"/>
            <w:rFonts w:asciiTheme="minorHAnsi" w:hAnsiTheme="minorHAnsi" w:cs="Arial"/>
            <w:color w:val="auto"/>
            <w:sz w:val="22"/>
            <w:szCs w:val="22"/>
            <w:u w:val="none"/>
            <w:shd w:val="clear" w:color="auto" w:fill="FFFFFF"/>
          </w:rPr>
          <w:t>Hindu</w:t>
        </w:r>
      </w:hyperlink>
      <w:r w:rsidRPr="006F7DC7">
        <w:rPr>
          <w:rFonts w:asciiTheme="minorHAnsi" w:hAnsiTheme="minorHAnsi"/>
          <w:sz w:val="22"/>
          <w:szCs w:val="22"/>
        </w:rPr>
        <w:t xml:space="preserve"> </w:t>
      </w:r>
      <w:r w:rsidRPr="006F7DC7">
        <w:rPr>
          <w:rFonts w:asciiTheme="minorHAnsi" w:hAnsiTheme="minorHAnsi" w:cs="Arial"/>
          <w:sz w:val="22"/>
          <w:szCs w:val="22"/>
          <w:shd w:val="clear" w:color="auto" w:fill="FFFFFF"/>
        </w:rPr>
        <w:t>go</w:t>
      </w:r>
      <w:r w:rsidRPr="006F7DC7">
        <w:rPr>
          <w:rFonts w:asciiTheme="minorHAnsi" w:hAnsiTheme="minorHAnsi" w:cs="Arial"/>
          <w:sz w:val="22"/>
          <w:szCs w:val="22"/>
          <w:shd w:val="clear" w:color="auto" w:fill="FFFFFF"/>
        </w:rPr>
        <w:t>d</w:t>
      </w:r>
      <w:r w:rsidRPr="006F7DC7">
        <w:rPr>
          <w:rFonts w:asciiTheme="minorHAnsi" w:hAnsiTheme="minorHAnsi" w:cs="Arial"/>
          <w:sz w:val="22"/>
          <w:szCs w:val="22"/>
          <w:shd w:val="clear" w:color="auto" w:fill="FFFFFF"/>
        </w:rPr>
        <w:t xml:space="preserve">dess </w:t>
      </w:r>
      <w:hyperlink r:id="rId540" w:tooltip="Kali" w:history="1">
        <w:r w:rsidRPr="006F7DC7">
          <w:rPr>
            <w:rStyle w:val="Hyperlink"/>
            <w:rFonts w:asciiTheme="minorHAnsi" w:hAnsiTheme="minorHAnsi" w:cs="Arial"/>
            <w:color w:val="auto"/>
            <w:sz w:val="22"/>
            <w:szCs w:val="22"/>
            <w:u w:val="none"/>
            <w:shd w:val="clear" w:color="auto" w:fill="FFFFFF"/>
          </w:rPr>
          <w:t>Kali</w:t>
        </w:r>
      </w:hyperlink>
      <w:r w:rsidRPr="006F7DC7">
        <w:rPr>
          <w:rFonts w:asciiTheme="minorHAnsi" w:hAnsiTheme="minorHAnsi" w:cs="Arial"/>
          <w:sz w:val="22"/>
          <w:szCs w:val="22"/>
          <w:shd w:val="clear" w:color="auto" w:fill="FFFFFF"/>
        </w:rPr>
        <w:t xml:space="preserve">, celebrated on the new moon day of the Hindu month </w:t>
      </w:r>
      <w:hyperlink r:id="rId541" w:tooltip="Kartika (month)" w:history="1">
        <w:r w:rsidRPr="006F7DC7">
          <w:rPr>
            <w:rStyle w:val="Hyperlink"/>
            <w:rFonts w:asciiTheme="minorHAnsi" w:hAnsiTheme="minorHAnsi" w:cs="Arial"/>
            <w:color w:val="auto"/>
            <w:sz w:val="22"/>
            <w:szCs w:val="22"/>
            <w:u w:val="none"/>
            <w:shd w:val="clear" w:color="auto" w:fill="FFFFFF"/>
          </w:rPr>
          <w:t>Kartik</w:t>
        </w:r>
      </w:hyperlink>
      <w:r w:rsidRPr="006F7DC7">
        <w:rPr>
          <w:rFonts w:asciiTheme="minorHAnsi" w:hAnsiTheme="minorHAnsi"/>
          <w:sz w:val="22"/>
          <w:szCs w:val="22"/>
        </w:rPr>
        <w:t xml:space="preserve"> </w:t>
      </w:r>
      <w:r w:rsidRPr="006F7DC7">
        <w:rPr>
          <w:rFonts w:asciiTheme="minorHAnsi" w:hAnsiTheme="minorHAnsi" w:cs="Arial"/>
          <w:sz w:val="22"/>
          <w:szCs w:val="22"/>
          <w:shd w:val="clear" w:color="auto" w:fill="FFFFFF"/>
        </w:rPr>
        <w:t xml:space="preserve">especially in </w:t>
      </w:r>
      <w:hyperlink r:id="rId542" w:tooltip="Bengal" w:history="1">
        <w:r w:rsidRPr="006F7DC7">
          <w:rPr>
            <w:rStyle w:val="Hyperlink"/>
            <w:rFonts w:asciiTheme="minorHAnsi" w:hAnsiTheme="minorHAnsi" w:cs="Arial"/>
            <w:color w:val="auto"/>
            <w:sz w:val="22"/>
            <w:szCs w:val="22"/>
            <w:u w:val="none"/>
            <w:shd w:val="clear" w:color="auto" w:fill="FFFFFF"/>
          </w:rPr>
          <w:t>Bengal</w:t>
        </w:r>
      </w:hyperlink>
      <w:r w:rsidRPr="006F7DC7">
        <w:rPr>
          <w:rFonts w:asciiTheme="minorHAnsi" w:hAnsiTheme="minorHAnsi" w:cs="Arial"/>
          <w:sz w:val="22"/>
          <w:szCs w:val="22"/>
          <w:shd w:val="clear" w:color="auto" w:fill="FFFFFF"/>
        </w:rPr>
        <w:t xml:space="preserve">, </w:t>
      </w:r>
      <w:hyperlink r:id="rId543" w:tooltip="Odisha" w:history="1">
        <w:r w:rsidRPr="006F7DC7">
          <w:rPr>
            <w:rStyle w:val="Hyperlink"/>
            <w:rFonts w:asciiTheme="minorHAnsi" w:hAnsiTheme="minorHAnsi" w:cs="Arial"/>
            <w:color w:val="auto"/>
            <w:sz w:val="22"/>
            <w:szCs w:val="22"/>
            <w:u w:val="none"/>
            <w:shd w:val="clear" w:color="auto" w:fill="FFFFFF"/>
          </w:rPr>
          <w:t>Odisha</w:t>
        </w:r>
      </w:hyperlink>
      <w:r w:rsidRPr="006F7DC7">
        <w:rPr>
          <w:rFonts w:asciiTheme="minorHAnsi" w:hAnsiTheme="minorHAnsi" w:cs="Arial"/>
          <w:sz w:val="22"/>
          <w:szCs w:val="22"/>
          <w:shd w:val="clear" w:color="auto" w:fill="FFFFFF"/>
        </w:rPr>
        <w:t xml:space="preserve">, </w:t>
      </w:r>
      <w:hyperlink r:id="rId544" w:tooltip="Bihar" w:history="1">
        <w:r w:rsidRPr="006F7DC7">
          <w:rPr>
            <w:rStyle w:val="Hyperlink"/>
            <w:rFonts w:asciiTheme="minorHAnsi" w:hAnsiTheme="minorHAnsi" w:cs="Arial"/>
            <w:color w:val="auto"/>
            <w:sz w:val="22"/>
            <w:szCs w:val="22"/>
            <w:u w:val="none"/>
            <w:shd w:val="clear" w:color="auto" w:fill="FFFFFF"/>
          </w:rPr>
          <w:t>Bihar</w:t>
        </w:r>
      </w:hyperlink>
      <w:r w:rsidRPr="006F7DC7">
        <w:rPr>
          <w:rFonts w:asciiTheme="minorHAnsi" w:hAnsiTheme="minorHAnsi"/>
          <w:sz w:val="22"/>
          <w:szCs w:val="22"/>
        </w:rPr>
        <w:t xml:space="preserve"> </w:t>
      </w:r>
      <w:r w:rsidRPr="006F7DC7">
        <w:rPr>
          <w:rFonts w:asciiTheme="minorHAnsi" w:hAnsiTheme="minorHAnsi" w:cs="Arial"/>
          <w:sz w:val="22"/>
          <w:szCs w:val="22"/>
          <w:shd w:val="clear" w:color="auto" w:fill="FFFFFF"/>
        </w:rPr>
        <w:t xml:space="preserve">and </w:t>
      </w:r>
      <w:hyperlink r:id="rId545" w:tooltip="Assam" w:history="1">
        <w:r w:rsidRPr="006F7DC7">
          <w:rPr>
            <w:rStyle w:val="Hyperlink"/>
            <w:rFonts w:asciiTheme="minorHAnsi" w:hAnsiTheme="minorHAnsi" w:cs="Arial"/>
            <w:color w:val="auto"/>
            <w:sz w:val="22"/>
            <w:szCs w:val="22"/>
            <w:u w:val="none"/>
            <w:shd w:val="clear" w:color="auto" w:fill="FFFFFF"/>
          </w:rPr>
          <w:t>Assam</w:t>
        </w:r>
      </w:hyperlink>
      <w:r w:rsidRPr="006F7DC7">
        <w:rPr>
          <w:rFonts w:asciiTheme="minorHAnsi" w:hAnsiTheme="minorHAnsi" w:cs="Arial"/>
          <w:sz w:val="22"/>
          <w:szCs w:val="22"/>
          <w:shd w:val="clear" w:color="auto" w:fill="FFFFFF"/>
        </w:rPr>
        <w:t xml:space="preserve">. It coincides with the pan-Indian </w:t>
      </w:r>
      <w:hyperlink r:id="rId546" w:tooltip="Lakshmi Puja" w:history="1">
        <w:r w:rsidRPr="006F7DC7">
          <w:rPr>
            <w:rStyle w:val="Hyperlink"/>
            <w:rFonts w:asciiTheme="minorHAnsi" w:hAnsiTheme="minorHAnsi" w:cs="Arial"/>
            <w:color w:val="auto"/>
            <w:sz w:val="22"/>
            <w:szCs w:val="22"/>
            <w:u w:val="none"/>
            <w:shd w:val="clear" w:color="auto" w:fill="FFFFFF"/>
          </w:rPr>
          <w:t>Lakshmi Puja</w:t>
        </w:r>
      </w:hyperlink>
      <w:r w:rsidRPr="006F7DC7">
        <w:rPr>
          <w:rFonts w:asciiTheme="minorHAnsi" w:hAnsiTheme="minorHAnsi"/>
          <w:sz w:val="22"/>
          <w:szCs w:val="22"/>
        </w:rPr>
        <w:t xml:space="preserve"> </w:t>
      </w:r>
      <w:r w:rsidRPr="006F7DC7">
        <w:rPr>
          <w:rFonts w:asciiTheme="minorHAnsi" w:hAnsiTheme="minorHAnsi" w:cs="Arial"/>
          <w:sz w:val="22"/>
          <w:szCs w:val="22"/>
          <w:shd w:val="clear" w:color="auto" w:fill="FFFFFF"/>
        </w:rPr>
        <w:t xml:space="preserve">day of </w:t>
      </w:r>
      <w:hyperlink r:id="rId547" w:tooltip="Diwali" w:history="1">
        <w:r w:rsidRPr="006F7DC7">
          <w:rPr>
            <w:rStyle w:val="Hyperlink"/>
            <w:rFonts w:asciiTheme="minorHAnsi" w:hAnsiTheme="minorHAnsi" w:cs="Arial"/>
            <w:color w:val="auto"/>
            <w:sz w:val="22"/>
            <w:szCs w:val="22"/>
            <w:u w:val="none"/>
            <w:shd w:val="clear" w:color="auto" w:fill="FFFFFF"/>
          </w:rPr>
          <w:t>Diwali</w:t>
        </w:r>
      </w:hyperlink>
      <w:r w:rsidRPr="006F7DC7">
        <w:rPr>
          <w:rFonts w:asciiTheme="minorHAnsi" w:hAnsiTheme="minorHAnsi" w:cs="Arial"/>
          <w:sz w:val="22"/>
          <w:szCs w:val="22"/>
          <w:shd w:val="clear" w:color="auto" w:fill="FFFFFF"/>
        </w:rPr>
        <w:t xml:space="preserve">. While the </w:t>
      </w:r>
      <w:hyperlink r:id="rId548" w:tooltip="Bengalis" w:history="1">
        <w:r w:rsidRPr="006F7DC7">
          <w:rPr>
            <w:rStyle w:val="Hyperlink"/>
            <w:rFonts w:asciiTheme="minorHAnsi" w:hAnsiTheme="minorHAnsi" w:cs="Arial"/>
            <w:color w:val="auto"/>
            <w:sz w:val="22"/>
            <w:szCs w:val="22"/>
            <w:u w:val="none"/>
            <w:shd w:val="clear" w:color="auto" w:fill="FFFFFF"/>
          </w:rPr>
          <w:t>Bengalis</w:t>
        </w:r>
      </w:hyperlink>
      <w:r w:rsidRPr="006F7DC7">
        <w:rPr>
          <w:rFonts w:asciiTheme="minorHAnsi" w:hAnsiTheme="minorHAnsi" w:cs="Arial"/>
          <w:sz w:val="22"/>
          <w:szCs w:val="22"/>
          <w:shd w:val="clear" w:color="auto" w:fill="FFFFFF"/>
        </w:rPr>
        <w:t xml:space="preserve">, </w:t>
      </w:r>
      <w:hyperlink r:id="rId549" w:tooltip="Odia people" w:history="1">
        <w:r w:rsidRPr="006F7DC7">
          <w:rPr>
            <w:rStyle w:val="Hyperlink"/>
            <w:rFonts w:asciiTheme="minorHAnsi" w:hAnsiTheme="minorHAnsi" w:cs="Arial"/>
            <w:color w:val="auto"/>
            <w:sz w:val="22"/>
            <w:szCs w:val="22"/>
            <w:u w:val="none"/>
            <w:shd w:val="clear" w:color="auto" w:fill="FFFFFF"/>
          </w:rPr>
          <w:t>Odias</w:t>
        </w:r>
      </w:hyperlink>
      <w:r w:rsidRPr="006F7DC7">
        <w:rPr>
          <w:rFonts w:asciiTheme="minorHAnsi" w:hAnsiTheme="minorHAnsi"/>
          <w:sz w:val="22"/>
          <w:szCs w:val="22"/>
        </w:rPr>
        <w:t xml:space="preserve"> </w:t>
      </w:r>
      <w:r w:rsidRPr="006F7DC7">
        <w:rPr>
          <w:rFonts w:asciiTheme="minorHAnsi" w:hAnsiTheme="minorHAnsi" w:cs="Arial"/>
          <w:sz w:val="22"/>
          <w:szCs w:val="22"/>
          <w:shd w:val="clear" w:color="auto" w:fill="FFFFFF"/>
        </w:rPr>
        <w:t xml:space="preserve">and </w:t>
      </w:r>
      <w:hyperlink r:id="rId550" w:tooltip="Assamese people" w:history="1">
        <w:r w:rsidRPr="006F7DC7">
          <w:rPr>
            <w:rStyle w:val="Hyperlink"/>
            <w:rFonts w:asciiTheme="minorHAnsi" w:hAnsiTheme="minorHAnsi" w:cs="Arial"/>
            <w:color w:val="auto"/>
            <w:sz w:val="22"/>
            <w:szCs w:val="22"/>
            <w:u w:val="none"/>
            <w:shd w:val="clear" w:color="auto" w:fill="FFFFFF"/>
          </w:rPr>
          <w:t>Assamese</w:t>
        </w:r>
      </w:hyperlink>
      <w:r w:rsidRPr="006F7DC7">
        <w:rPr>
          <w:rFonts w:asciiTheme="minorHAnsi" w:hAnsiTheme="minorHAnsi"/>
          <w:sz w:val="22"/>
          <w:szCs w:val="22"/>
        </w:rPr>
        <w:t xml:space="preserve"> </w:t>
      </w:r>
      <w:r w:rsidRPr="006F7DC7">
        <w:rPr>
          <w:rFonts w:asciiTheme="minorHAnsi" w:hAnsiTheme="minorHAnsi" w:cs="Arial"/>
          <w:sz w:val="22"/>
          <w:szCs w:val="22"/>
          <w:shd w:val="clear" w:color="auto" w:fill="FFFFFF"/>
        </w:rPr>
        <w:t xml:space="preserve">adore goddess Kali on this day the rest of India worships goddess Lakshmi on Diwali. Mahanisha puja is performed by the </w:t>
      </w:r>
      <w:hyperlink r:id="rId551" w:tooltip="Maithili people" w:history="1">
        <w:r w:rsidRPr="006F7DC7">
          <w:rPr>
            <w:rStyle w:val="Hyperlink"/>
            <w:rFonts w:asciiTheme="minorHAnsi" w:hAnsiTheme="minorHAnsi" w:cs="Arial"/>
            <w:color w:val="auto"/>
            <w:sz w:val="22"/>
            <w:szCs w:val="22"/>
            <w:u w:val="none"/>
            <w:shd w:val="clear" w:color="auto" w:fill="FFFFFF"/>
          </w:rPr>
          <w:t>Maithili people</w:t>
        </w:r>
      </w:hyperlink>
      <w:r w:rsidRPr="006F7DC7">
        <w:rPr>
          <w:rFonts w:asciiTheme="minorHAnsi" w:hAnsiTheme="minorHAnsi"/>
          <w:sz w:val="22"/>
          <w:szCs w:val="22"/>
        </w:rPr>
        <w:t xml:space="preserve"> </w:t>
      </w:r>
      <w:r w:rsidRPr="006F7DC7">
        <w:rPr>
          <w:rFonts w:asciiTheme="minorHAnsi" w:hAnsiTheme="minorHAnsi" w:cs="Arial"/>
          <w:sz w:val="22"/>
          <w:szCs w:val="22"/>
          <w:shd w:val="clear" w:color="auto" w:fill="FFFFFF"/>
        </w:rPr>
        <w:t xml:space="preserve">of </w:t>
      </w:r>
      <w:hyperlink r:id="rId552" w:tooltip="Mithila (India)" w:history="1">
        <w:r w:rsidRPr="006F7DC7">
          <w:rPr>
            <w:rStyle w:val="Hyperlink"/>
            <w:rFonts w:asciiTheme="minorHAnsi" w:hAnsiTheme="minorHAnsi" w:cs="Arial"/>
            <w:color w:val="auto"/>
            <w:sz w:val="22"/>
            <w:szCs w:val="22"/>
            <w:u w:val="none"/>
            <w:shd w:val="clear" w:color="auto" w:fill="FFFFFF"/>
          </w:rPr>
          <w:t>Mithila</w:t>
        </w:r>
      </w:hyperlink>
      <w:r w:rsidRPr="006F7DC7">
        <w:rPr>
          <w:rFonts w:asciiTheme="minorHAnsi" w:hAnsiTheme="minorHAnsi"/>
          <w:sz w:val="22"/>
          <w:szCs w:val="22"/>
        </w:rPr>
        <w:t xml:space="preserve"> </w:t>
      </w:r>
      <w:r w:rsidRPr="006F7DC7">
        <w:rPr>
          <w:rFonts w:asciiTheme="minorHAnsi" w:hAnsiTheme="minorHAnsi" w:cs="Arial"/>
          <w:sz w:val="22"/>
          <w:szCs w:val="22"/>
          <w:shd w:val="clear" w:color="auto" w:fill="FFFFFF"/>
        </w:rPr>
        <w:t>region in India and Nepal.</w:t>
      </w:r>
    </w:p>
    <w:p w14:paraId="0B54427C" w14:textId="77777777" w:rsidR="005F3EE6" w:rsidRPr="005F3EE6" w:rsidRDefault="005F3EE6" w:rsidP="00942B4C">
      <w:pPr>
        <w:tabs>
          <w:tab w:val="right" w:pos="9360"/>
        </w:tabs>
        <w:rPr>
          <w:rFonts w:asciiTheme="minorHAnsi" w:hAnsiTheme="minorHAnsi" w:cs="Arial"/>
          <w:sz w:val="4"/>
          <w:szCs w:val="4"/>
          <w:shd w:val="clear" w:color="auto" w:fill="FFFFFF"/>
        </w:rPr>
      </w:pPr>
    </w:p>
    <w:p w14:paraId="6F0F0FDD" w14:textId="77777777" w:rsidR="00EA0764" w:rsidRPr="009A30CE" w:rsidRDefault="00635C90" w:rsidP="00942B4C">
      <w:pPr>
        <w:tabs>
          <w:tab w:val="right" w:pos="9360"/>
        </w:tabs>
        <w:jc w:val="right"/>
        <w:rPr>
          <w:rFonts w:ascii="Arial" w:hAnsi="Arial" w:cs="Arial"/>
          <w:sz w:val="16"/>
          <w:szCs w:val="16"/>
          <w:shd w:val="clear" w:color="auto" w:fill="FFFFFF"/>
        </w:rPr>
      </w:pPr>
      <w:r w:rsidRPr="009A30CE">
        <w:rPr>
          <w:rFonts w:ascii="Arial" w:hAnsi="Arial" w:cs="Arial"/>
          <w:sz w:val="16"/>
          <w:szCs w:val="16"/>
          <w:shd w:val="clear" w:color="auto" w:fill="FFFFFF"/>
        </w:rPr>
        <w:t>Further Reading</w:t>
      </w:r>
      <w:r w:rsidR="00EA0764" w:rsidRPr="009A30CE">
        <w:rPr>
          <w:rFonts w:ascii="Arial" w:hAnsi="Arial" w:cs="Arial"/>
          <w:sz w:val="16"/>
          <w:szCs w:val="16"/>
          <w:shd w:val="clear" w:color="auto" w:fill="FFFFFF"/>
        </w:rPr>
        <w:t xml:space="preserve">: </w:t>
      </w:r>
      <w:hyperlink r:id="rId553" w:history="1">
        <w:r w:rsidR="009A30CE" w:rsidRPr="009A30CE">
          <w:rPr>
            <w:rStyle w:val="Hyperlink"/>
            <w:rFonts w:ascii="Arial" w:hAnsi="Arial" w:cs="Arial"/>
            <w:sz w:val="16"/>
            <w:szCs w:val="16"/>
            <w:shd w:val="clear" w:color="auto" w:fill="FFFFFF"/>
          </w:rPr>
          <w:t>http://www.ancient.eu/Kali/</w:t>
        </w:r>
      </w:hyperlink>
    </w:p>
    <w:p w14:paraId="2FE09443" w14:textId="77777777" w:rsidR="00512FCC" w:rsidRPr="008E4AA9" w:rsidRDefault="00512FCC" w:rsidP="00BA0A84">
      <w:pPr>
        <w:pStyle w:val="Heading2"/>
        <w:rPr>
          <w:sz w:val="22"/>
          <w:szCs w:val="22"/>
        </w:rPr>
      </w:pPr>
      <w:bookmarkStart w:id="120" w:name="_Toc11742314"/>
      <w:r w:rsidRPr="008E4AA9">
        <w:t>Raksha Bandhan (Hinduism)</w:t>
      </w:r>
      <w:bookmarkEnd w:id="120"/>
    </w:p>
    <w:p w14:paraId="55A4954C" w14:textId="77777777" w:rsidR="00512FCC" w:rsidRPr="0032766F" w:rsidRDefault="00512FCC" w:rsidP="00512FCC">
      <w:pPr>
        <w:tabs>
          <w:tab w:val="left" w:pos="1560"/>
          <w:tab w:val="left" w:pos="1843"/>
        </w:tabs>
        <w:rPr>
          <w:rFonts w:asciiTheme="minorHAnsi" w:hAnsiTheme="minorHAnsi"/>
          <w:sz w:val="16"/>
          <w:szCs w:val="16"/>
        </w:rPr>
      </w:pPr>
    </w:p>
    <w:p w14:paraId="26005EFA" w14:textId="77777777" w:rsidR="00512FCC" w:rsidRPr="005F3EE6" w:rsidRDefault="00512FCC" w:rsidP="00512FCC">
      <w:pPr>
        <w:tabs>
          <w:tab w:val="left" w:pos="1560"/>
          <w:tab w:val="left" w:pos="1843"/>
        </w:tabs>
        <w:rPr>
          <w:rFonts w:asciiTheme="minorHAnsi" w:hAnsiTheme="minorHAnsi" w:cs="Arial"/>
          <w:color w:val="000000" w:themeColor="text1"/>
          <w:sz w:val="4"/>
          <w:szCs w:val="4"/>
          <w:shd w:val="clear" w:color="auto" w:fill="FFFFFF"/>
        </w:rPr>
      </w:pPr>
      <w:r w:rsidRPr="007955DC">
        <w:rPr>
          <w:rFonts w:asciiTheme="minorHAnsi" w:hAnsiTheme="minorHAnsi" w:cs="Arial"/>
          <w:bCs/>
          <w:color w:val="000000" w:themeColor="text1"/>
          <w:sz w:val="22"/>
          <w:szCs w:val="22"/>
          <w:shd w:val="clear" w:color="auto" w:fill="FFFFFF"/>
        </w:rPr>
        <w:t>Raksha Bandhan</w:t>
      </w:r>
      <w:r>
        <w:rPr>
          <w:rFonts w:asciiTheme="minorHAnsi" w:hAnsiTheme="minorHAnsi" w:cs="Arial"/>
          <w:b/>
          <w:bCs/>
          <w:color w:val="000000" w:themeColor="text1"/>
          <w:sz w:val="22"/>
          <w:szCs w:val="22"/>
          <w:shd w:val="clear" w:color="auto" w:fill="FFFFFF"/>
        </w:rPr>
        <w:t xml:space="preserve"> </w:t>
      </w:r>
      <w:r w:rsidRPr="001010BE">
        <w:rPr>
          <w:rFonts w:asciiTheme="minorHAnsi" w:hAnsiTheme="minorHAnsi" w:cs="Arial"/>
          <w:color w:val="000000" w:themeColor="text1"/>
          <w:sz w:val="22"/>
          <w:szCs w:val="22"/>
          <w:shd w:val="clear" w:color="auto" w:fill="FFFFFF"/>
        </w:rPr>
        <w:t xml:space="preserve">is also called Rakhi Purnima </w:t>
      </w:r>
      <w:r>
        <w:rPr>
          <w:rFonts w:asciiTheme="minorHAnsi" w:hAnsiTheme="minorHAnsi" w:cs="Arial"/>
          <w:color w:val="000000" w:themeColor="text1"/>
          <w:sz w:val="22"/>
          <w:szCs w:val="22"/>
          <w:shd w:val="clear" w:color="auto" w:fill="FFFFFF"/>
        </w:rPr>
        <w:t>or</w:t>
      </w:r>
      <w:r w:rsidRPr="001010BE">
        <w:rPr>
          <w:rFonts w:asciiTheme="minorHAnsi" w:hAnsiTheme="minorHAnsi" w:cs="Arial"/>
          <w:color w:val="000000" w:themeColor="text1"/>
          <w:sz w:val="22"/>
          <w:szCs w:val="22"/>
          <w:shd w:val="clear" w:color="auto" w:fill="FFFFFF"/>
        </w:rPr>
        <w:t xml:space="preserve"> simply Rakhi or "Rakhri", in many parts of India. The festival is a Hindu festival and is also a secular festival which celebrates the love and duty b</w:t>
      </w:r>
      <w:r w:rsidRPr="001010BE">
        <w:rPr>
          <w:rFonts w:asciiTheme="minorHAnsi" w:hAnsiTheme="minorHAnsi" w:cs="Arial"/>
          <w:color w:val="000000" w:themeColor="text1"/>
          <w:sz w:val="22"/>
          <w:szCs w:val="22"/>
          <w:shd w:val="clear" w:color="auto" w:fill="FFFFFF"/>
        </w:rPr>
        <w:t>e</w:t>
      </w:r>
      <w:r w:rsidRPr="001010BE">
        <w:rPr>
          <w:rFonts w:asciiTheme="minorHAnsi" w:hAnsiTheme="minorHAnsi" w:cs="Arial"/>
          <w:color w:val="000000" w:themeColor="text1"/>
          <w:sz w:val="22"/>
          <w:szCs w:val="22"/>
          <w:shd w:val="clear" w:color="auto" w:fill="FFFFFF"/>
        </w:rPr>
        <w:t>tween brothers and sisters.</w:t>
      </w:r>
    </w:p>
    <w:p w14:paraId="7748528A" w14:textId="77777777" w:rsidR="00512FCC" w:rsidRDefault="00635C90" w:rsidP="00512FCC">
      <w:pPr>
        <w:tabs>
          <w:tab w:val="left" w:pos="1560"/>
          <w:tab w:val="left" w:pos="1843"/>
        </w:tabs>
        <w:jc w:val="right"/>
        <w:rPr>
          <w:rFonts w:ascii="Arial" w:hAnsi="Arial" w:cs="Arial"/>
          <w:color w:val="000000" w:themeColor="text1"/>
          <w:sz w:val="16"/>
          <w:szCs w:val="16"/>
          <w:shd w:val="clear" w:color="auto" w:fill="FFFFFF"/>
        </w:rPr>
      </w:pPr>
      <w:r w:rsidRPr="009A30CE">
        <w:rPr>
          <w:rFonts w:ascii="Arial" w:hAnsi="Arial" w:cs="Arial"/>
          <w:color w:val="000000" w:themeColor="text1"/>
          <w:sz w:val="16"/>
          <w:szCs w:val="16"/>
          <w:shd w:val="clear" w:color="auto" w:fill="FFFFFF"/>
        </w:rPr>
        <w:t>Further Reading</w:t>
      </w:r>
      <w:r w:rsidR="00512FCC" w:rsidRPr="009A30CE">
        <w:rPr>
          <w:rFonts w:ascii="Arial" w:hAnsi="Arial" w:cs="Arial"/>
          <w:color w:val="000000" w:themeColor="text1"/>
          <w:sz w:val="16"/>
          <w:szCs w:val="16"/>
          <w:shd w:val="clear" w:color="auto" w:fill="FFFFFF"/>
        </w:rPr>
        <w:t xml:space="preserve">: </w:t>
      </w:r>
      <w:hyperlink r:id="rId554" w:history="1">
        <w:r w:rsidR="009A30CE" w:rsidRPr="00C07C54">
          <w:rPr>
            <w:rStyle w:val="Hyperlink"/>
            <w:rFonts w:ascii="Arial" w:hAnsi="Arial" w:cs="Arial"/>
            <w:sz w:val="16"/>
            <w:szCs w:val="16"/>
            <w:shd w:val="clear" w:color="auto" w:fill="FFFFFF"/>
          </w:rPr>
          <w:t>http://www.raksha-bandhan.com/</w:t>
        </w:r>
      </w:hyperlink>
    </w:p>
    <w:p w14:paraId="2C938167" w14:textId="77777777" w:rsidR="00512FCC" w:rsidRPr="008E4AA9" w:rsidRDefault="00512FCC" w:rsidP="00BA0A84">
      <w:pPr>
        <w:pStyle w:val="Heading2"/>
        <w:rPr>
          <w:sz w:val="22"/>
          <w:szCs w:val="22"/>
          <w:lang w:val="en-US"/>
        </w:rPr>
      </w:pPr>
      <w:bookmarkStart w:id="121" w:name="_Toc11742315"/>
      <w:r w:rsidRPr="008E4AA9">
        <w:t>Hinduism New Year (Hinduism Ug</w:t>
      </w:r>
      <w:r w:rsidR="008B04FC">
        <w:t>é</w:t>
      </w:r>
      <w:r w:rsidRPr="008E4AA9">
        <w:t>di)</w:t>
      </w:r>
      <w:bookmarkEnd w:id="121"/>
    </w:p>
    <w:p w14:paraId="31D81D44" w14:textId="77777777" w:rsidR="00512FCC" w:rsidRPr="00F55297" w:rsidRDefault="00512FCC" w:rsidP="00512FCC">
      <w:pPr>
        <w:tabs>
          <w:tab w:val="left" w:pos="1560"/>
          <w:tab w:val="left" w:pos="1843"/>
        </w:tabs>
        <w:rPr>
          <w:rFonts w:asciiTheme="minorHAnsi" w:hAnsiTheme="minorHAnsi"/>
          <w:bCs/>
          <w:sz w:val="16"/>
          <w:szCs w:val="16"/>
          <w:lang w:val="en-US"/>
        </w:rPr>
      </w:pPr>
    </w:p>
    <w:p w14:paraId="4AE7932B" w14:textId="77777777" w:rsidR="00512FCC" w:rsidRDefault="00512FCC" w:rsidP="00512FCC">
      <w:pPr>
        <w:tabs>
          <w:tab w:val="left" w:pos="1560"/>
          <w:tab w:val="left" w:pos="1843"/>
        </w:tabs>
        <w:rPr>
          <w:rFonts w:asciiTheme="minorHAnsi" w:hAnsiTheme="minorHAnsi" w:cs="Arial"/>
          <w:color w:val="000000" w:themeColor="text1"/>
          <w:sz w:val="22"/>
          <w:szCs w:val="22"/>
          <w:shd w:val="clear" w:color="auto" w:fill="FFFFFF"/>
        </w:rPr>
      </w:pPr>
      <w:r w:rsidRPr="00B3465F">
        <w:rPr>
          <w:rFonts w:asciiTheme="minorHAnsi" w:hAnsiTheme="minorHAnsi" w:cs="Arial"/>
          <w:bCs/>
          <w:color w:val="000000" w:themeColor="text1"/>
          <w:sz w:val="22"/>
          <w:szCs w:val="22"/>
          <w:shd w:val="clear" w:color="auto" w:fill="FFFFFF"/>
        </w:rPr>
        <w:t>Ug</w:t>
      </w:r>
      <w:r w:rsidR="00BE5B8E">
        <w:rPr>
          <w:rFonts w:asciiTheme="minorHAnsi" w:hAnsiTheme="minorHAnsi" w:cs="Arial"/>
          <w:bCs/>
          <w:color w:val="000000" w:themeColor="text1"/>
          <w:sz w:val="22"/>
          <w:szCs w:val="22"/>
          <w:shd w:val="clear" w:color="auto" w:fill="FFFFFF"/>
        </w:rPr>
        <w:t>é</w:t>
      </w:r>
      <w:r w:rsidRPr="00B3465F">
        <w:rPr>
          <w:rFonts w:asciiTheme="minorHAnsi" w:hAnsiTheme="minorHAnsi" w:cs="Arial"/>
          <w:bCs/>
          <w:color w:val="000000" w:themeColor="text1"/>
          <w:sz w:val="22"/>
          <w:szCs w:val="22"/>
          <w:shd w:val="clear" w:color="auto" w:fill="FFFFFF"/>
        </w:rPr>
        <w:t xml:space="preserve">di is </w:t>
      </w:r>
      <w:r w:rsidRPr="00B3465F">
        <w:rPr>
          <w:rFonts w:asciiTheme="minorHAnsi" w:hAnsiTheme="minorHAnsi" w:cs="Arial"/>
          <w:color w:val="000000" w:themeColor="text1"/>
          <w:sz w:val="22"/>
          <w:szCs w:val="22"/>
          <w:shd w:val="clear" w:color="auto" w:fill="FFFFFF"/>
        </w:rPr>
        <w:t xml:space="preserve">the New Year's Day for the people of the </w:t>
      </w:r>
      <w:hyperlink r:id="rId555" w:tooltip="Telugu people" w:history="1">
        <w:r w:rsidRPr="00B3465F">
          <w:rPr>
            <w:rStyle w:val="Hyperlink"/>
            <w:rFonts w:asciiTheme="minorHAnsi" w:hAnsiTheme="minorHAnsi" w:cs="Arial"/>
            <w:color w:val="000000" w:themeColor="text1"/>
            <w:sz w:val="22"/>
            <w:szCs w:val="22"/>
            <w:u w:val="none"/>
            <w:shd w:val="clear" w:color="auto" w:fill="FFFFFF"/>
          </w:rPr>
          <w:t>Telugu</w:t>
        </w:r>
      </w:hyperlink>
      <w:r w:rsidR="008B04FC">
        <w:rPr>
          <w:rStyle w:val="Hyperlink"/>
          <w:rFonts w:asciiTheme="minorHAnsi" w:hAnsiTheme="minorHAnsi" w:cs="Arial"/>
          <w:color w:val="000000" w:themeColor="text1"/>
          <w:sz w:val="22"/>
          <w:szCs w:val="22"/>
          <w:u w:val="none"/>
          <w:shd w:val="clear" w:color="auto" w:fill="FFFFFF"/>
        </w:rPr>
        <w:t xml:space="preserve"> </w:t>
      </w:r>
      <w:r w:rsidRPr="00B3465F">
        <w:rPr>
          <w:rFonts w:asciiTheme="minorHAnsi" w:hAnsiTheme="minorHAnsi" w:cs="Arial"/>
          <w:color w:val="000000" w:themeColor="text1"/>
          <w:sz w:val="22"/>
          <w:szCs w:val="22"/>
          <w:shd w:val="clear" w:color="auto" w:fill="FFFFFF"/>
        </w:rPr>
        <w:t>and</w:t>
      </w:r>
      <w:r w:rsidR="008B04FC">
        <w:rPr>
          <w:rFonts w:asciiTheme="minorHAnsi" w:hAnsiTheme="minorHAnsi" w:cs="Arial"/>
          <w:color w:val="000000" w:themeColor="text1"/>
          <w:sz w:val="22"/>
          <w:szCs w:val="22"/>
          <w:shd w:val="clear" w:color="auto" w:fill="FFFFFF"/>
        </w:rPr>
        <w:t xml:space="preserve"> </w:t>
      </w:r>
      <w:hyperlink r:id="rId556" w:tooltip="Kannada" w:history="1">
        <w:r w:rsidRPr="00B3465F">
          <w:rPr>
            <w:rStyle w:val="Hyperlink"/>
            <w:rFonts w:asciiTheme="minorHAnsi" w:hAnsiTheme="minorHAnsi" w:cs="Arial"/>
            <w:color w:val="000000" w:themeColor="text1"/>
            <w:sz w:val="22"/>
            <w:szCs w:val="22"/>
            <w:u w:val="none"/>
            <w:shd w:val="clear" w:color="auto" w:fill="FFFFFF"/>
          </w:rPr>
          <w:t>Kannada</w:t>
        </w:r>
      </w:hyperlink>
      <w:r w:rsidRPr="00B3465F">
        <w:rPr>
          <w:rFonts w:asciiTheme="minorHAnsi" w:hAnsiTheme="minorHAnsi"/>
          <w:color w:val="000000" w:themeColor="text1"/>
          <w:sz w:val="22"/>
          <w:szCs w:val="22"/>
        </w:rPr>
        <w:t xml:space="preserve"> </w:t>
      </w:r>
      <w:r w:rsidRPr="00B3465F">
        <w:rPr>
          <w:rFonts w:asciiTheme="minorHAnsi" w:hAnsiTheme="minorHAnsi" w:cs="Arial"/>
          <w:color w:val="000000" w:themeColor="text1"/>
          <w:sz w:val="22"/>
          <w:szCs w:val="22"/>
          <w:shd w:val="clear" w:color="auto" w:fill="FFFFFF"/>
        </w:rPr>
        <w:t xml:space="preserve">communities in </w:t>
      </w:r>
      <w:hyperlink r:id="rId557" w:tooltip="India" w:history="1">
        <w:r w:rsidRPr="00B3465F">
          <w:rPr>
            <w:rStyle w:val="Hyperlink"/>
            <w:rFonts w:asciiTheme="minorHAnsi" w:hAnsiTheme="minorHAnsi" w:cs="Arial"/>
            <w:color w:val="000000" w:themeColor="text1"/>
            <w:sz w:val="22"/>
            <w:szCs w:val="22"/>
            <w:u w:val="none"/>
            <w:shd w:val="clear" w:color="auto" w:fill="FFFFFF"/>
          </w:rPr>
          <w:t>India</w:t>
        </w:r>
      </w:hyperlink>
      <w:r w:rsidRPr="00B3465F">
        <w:rPr>
          <w:rFonts w:asciiTheme="minorHAnsi" w:hAnsiTheme="minorHAnsi" w:cs="Arial"/>
          <w:color w:val="000000" w:themeColor="text1"/>
          <w:sz w:val="22"/>
          <w:szCs w:val="22"/>
          <w:shd w:val="clear" w:color="auto" w:fill="FFFFFF"/>
        </w:rPr>
        <w:t xml:space="preserve">. It falls on a different day every year because the </w:t>
      </w:r>
      <w:hyperlink r:id="rId558" w:tooltip="Hindu calendar" w:history="1">
        <w:r w:rsidRPr="00B3465F">
          <w:rPr>
            <w:rStyle w:val="Hyperlink"/>
            <w:rFonts w:asciiTheme="minorHAnsi" w:hAnsiTheme="minorHAnsi" w:cs="Arial"/>
            <w:color w:val="000000" w:themeColor="text1"/>
            <w:sz w:val="22"/>
            <w:szCs w:val="22"/>
            <w:u w:val="none"/>
            <w:shd w:val="clear" w:color="auto" w:fill="FFFFFF"/>
          </w:rPr>
          <w:t>Hindu calendar</w:t>
        </w:r>
      </w:hyperlink>
      <w:r w:rsidRPr="00B3465F">
        <w:rPr>
          <w:rFonts w:asciiTheme="minorHAnsi" w:hAnsiTheme="minorHAnsi"/>
          <w:color w:val="000000" w:themeColor="text1"/>
          <w:sz w:val="22"/>
          <w:szCs w:val="22"/>
        </w:rPr>
        <w:t xml:space="preserve"> </w:t>
      </w:r>
      <w:r w:rsidRPr="00B3465F">
        <w:rPr>
          <w:rFonts w:asciiTheme="minorHAnsi" w:hAnsiTheme="minorHAnsi" w:cs="Arial"/>
          <w:color w:val="000000" w:themeColor="text1"/>
          <w:sz w:val="22"/>
          <w:szCs w:val="22"/>
          <w:shd w:val="clear" w:color="auto" w:fill="FFFFFF"/>
        </w:rPr>
        <w:t xml:space="preserve">is a </w:t>
      </w:r>
      <w:hyperlink r:id="rId559" w:tooltip="Lunisolar calendar" w:history="1">
        <w:r w:rsidRPr="00B3465F">
          <w:rPr>
            <w:rStyle w:val="Hyperlink"/>
            <w:rFonts w:asciiTheme="minorHAnsi" w:hAnsiTheme="minorHAnsi" w:cs="Arial"/>
            <w:color w:val="000000" w:themeColor="text1"/>
            <w:sz w:val="22"/>
            <w:szCs w:val="22"/>
            <w:u w:val="none"/>
            <w:shd w:val="clear" w:color="auto" w:fill="FFFFFF"/>
          </w:rPr>
          <w:t>lunisolar calendar</w:t>
        </w:r>
      </w:hyperlink>
      <w:r w:rsidRPr="00B3465F">
        <w:rPr>
          <w:rFonts w:asciiTheme="minorHAnsi" w:hAnsiTheme="minorHAnsi" w:cs="Arial"/>
          <w:color w:val="000000" w:themeColor="text1"/>
          <w:sz w:val="22"/>
          <w:szCs w:val="22"/>
          <w:shd w:val="clear" w:color="auto" w:fill="FFFFFF"/>
        </w:rPr>
        <w:t xml:space="preserve">. This holiday is one of the most auspicious days for Telugus and Kannadigas. The </w:t>
      </w:r>
      <w:hyperlink r:id="rId560" w:tooltip="Saka calendar" w:history="1">
        <w:r w:rsidRPr="00B3465F">
          <w:rPr>
            <w:rStyle w:val="Hyperlink"/>
            <w:rFonts w:asciiTheme="minorHAnsi" w:hAnsiTheme="minorHAnsi" w:cs="Arial"/>
            <w:color w:val="000000" w:themeColor="text1"/>
            <w:sz w:val="22"/>
            <w:szCs w:val="22"/>
            <w:u w:val="none"/>
            <w:shd w:val="clear" w:color="auto" w:fill="FFFFFF"/>
          </w:rPr>
          <w:t>Saka calendar</w:t>
        </w:r>
      </w:hyperlink>
      <w:r w:rsidRPr="00B3465F">
        <w:rPr>
          <w:rFonts w:asciiTheme="minorHAnsi" w:hAnsiTheme="minorHAnsi"/>
          <w:color w:val="000000" w:themeColor="text1"/>
          <w:sz w:val="22"/>
          <w:szCs w:val="22"/>
        </w:rPr>
        <w:t xml:space="preserve"> </w:t>
      </w:r>
      <w:r w:rsidRPr="00B3465F">
        <w:rPr>
          <w:rFonts w:asciiTheme="minorHAnsi" w:hAnsiTheme="minorHAnsi" w:cs="Arial"/>
          <w:color w:val="000000" w:themeColor="text1"/>
          <w:sz w:val="22"/>
          <w:szCs w:val="22"/>
          <w:shd w:val="clear" w:color="auto" w:fill="FFFFFF"/>
        </w:rPr>
        <w:t xml:space="preserve">begins with the month of </w:t>
      </w:r>
      <w:hyperlink r:id="rId561" w:tooltip="Chaitra" w:history="1">
        <w:r w:rsidRPr="00B3465F">
          <w:rPr>
            <w:rStyle w:val="Hyperlink"/>
            <w:rFonts w:asciiTheme="minorHAnsi" w:hAnsiTheme="minorHAnsi" w:cs="Arial"/>
            <w:color w:val="000000" w:themeColor="text1"/>
            <w:sz w:val="22"/>
            <w:szCs w:val="22"/>
            <w:u w:val="none"/>
            <w:shd w:val="clear" w:color="auto" w:fill="FFFFFF"/>
          </w:rPr>
          <w:t>Chaitra</w:t>
        </w:r>
      </w:hyperlink>
      <w:r w:rsidRPr="00B3465F">
        <w:rPr>
          <w:rFonts w:asciiTheme="minorHAnsi" w:hAnsiTheme="minorHAnsi"/>
          <w:color w:val="000000" w:themeColor="text1"/>
          <w:sz w:val="22"/>
          <w:szCs w:val="22"/>
        </w:rPr>
        <w:t xml:space="preserve"> </w:t>
      </w:r>
      <w:r w:rsidRPr="00B3465F">
        <w:rPr>
          <w:rFonts w:asciiTheme="minorHAnsi" w:hAnsiTheme="minorHAnsi" w:cs="Arial"/>
          <w:color w:val="000000" w:themeColor="text1"/>
          <w:sz w:val="22"/>
          <w:szCs w:val="22"/>
          <w:shd w:val="clear" w:color="auto" w:fill="FFFFFF"/>
        </w:rPr>
        <w:t xml:space="preserve">(March–April) and </w:t>
      </w:r>
      <w:r w:rsidR="00996BFC" w:rsidRPr="00B3465F">
        <w:rPr>
          <w:rFonts w:asciiTheme="minorHAnsi" w:hAnsiTheme="minorHAnsi" w:cs="Arial"/>
          <w:color w:val="000000" w:themeColor="text1"/>
          <w:sz w:val="22"/>
          <w:szCs w:val="22"/>
          <w:shd w:val="clear" w:color="auto" w:fill="FFFFFF"/>
        </w:rPr>
        <w:t>Ugédi</w:t>
      </w:r>
      <w:r w:rsidRPr="00B3465F">
        <w:rPr>
          <w:rFonts w:asciiTheme="minorHAnsi" w:hAnsiTheme="minorHAnsi" w:cs="Arial"/>
          <w:color w:val="000000" w:themeColor="text1"/>
          <w:sz w:val="22"/>
          <w:szCs w:val="22"/>
          <w:shd w:val="clear" w:color="auto" w:fill="FFFFFF"/>
        </w:rPr>
        <w:t xml:space="preserve"> marks the first day of the </w:t>
      </w:r>
      <w:proofErr w:type="gramStart"/>
      <w:r w:rsidRPr="00B3465F">
        <w:rPr>
          <w:rFonts w:asciiTheme="minorHAnsi" w:hAnsiTheme="minorHAnsi" w:cs="Arial"/>
          <w:color w:val="000000" w:themeColor="text1"/>
          <w:sz w:val="22"/>
          <w:szCs w:val="22"/>
          <w:shd w:val="clear" w:color="auto" w:fill="FFFFFF"/>
        </w:rPr>
        <w:t>new year</w:t>
      </w:r>
      <w:proofErr w:type="gramEnd"/>
      <w:r w:rsidRPr="00B3465F">
        <w:rPr>
          <w:rFonts w:asciiTheme="minorHAnsi" w:hAnsiTheme="minorHAnsi" w:cs="Arial"/>
          <w:color w:val="000000" w:themeColor="text1"/>
          <w:sz w:val="22"/>
          <w:szCs w:val="22"/>
          <w:shd w:val="clear" w:color="auto" w:fill="FFFFFF"/>
        </w:rPr>
        <w:t>.</w:t>
      </w:r>
      <w:r w:rsidRPr="00B3465F">
        <w:rPr>
          <w:rStyle w:val="apple-converted-space"/>
          <w:rFonts w:asciiTheme="minorHAnsi" w:hAnsiTheme="minorHAnsi" w:cs="Arial"/>
          <w:color w:val="000000" w:themeColor="text1"/>
          <w:sz w:val="22"/>
          <w:szCs w:val="22"/>
          <w:shd w:val="clear" w:color="auto" w:fill="FFFFFF"/>
        </w:rPr>
        <w:t xml:space="preserve"> </w:t>
      </w:r>
      <w:hyperlink r:id="rId562" w:tooltip="Chaitra" w:history="1">
        <w:r w:rsidRPr="00B3465F">
          <w:rPr>
            <w:rStyle w:val="Hyperlink"/>
            <w:rFonts w:asciiTheme="minorHAnsi" w:hAnsiTheme="minorHAnsi" w:cs="Arial"/>
            <w:color w:val="000000" w:themeColor="text1"/>
            <w:sz w:val="22"/>
            <w:szCs w:val="22"/>
            <w:u w:val="none"/>
            <w:shd w:val="clear" w:color="auto" w:fill="FFFFFF"/>
          </w:rPr>
          <w:t>Chaitra</w:t>
        </w:r>
      </w:hyperlink>
      <w:r w:rsidRPr="00B3465F">
        <w:rPr>
          <w:rFonts w:asciiTheme="minorHAnsi" w:hAnsiTheme="minorHAnsi"/>
          <w:color w:val="000000" w:themeColor="text1"/>
          <w:sz w:val="22"/>
          <w:szCs w:val="22"/>
        </w:rPr>
        <w:t xml:space="preserve"> </w:t>
      </w:r>
      <w:r w:rsidRPr="00B3465F">
        <w:rPr>
          <w:rFonts w:asciiTheme="minorHAnsi" w:hAnsiTheme="minorHAnsi" w:cs="Arial"/>
          <w:color w:val="000000" w:themeColor="text1"/>
          <w:sz w:val="22"/>
          <w:szCs w:val="22"/>
          <w:shd w:val="clear" w:color="auto" w:fill="FFFFFF"/>
        </w:rPr>
        <w:t xml:space="preserve">is the first month in </w:t>
      </w:r>
      <w:hyperlink r:id="rId563" w:tooltip="Panchanga" w:history="1">
        <w:r w:rsidRPr="00B3465F">
          <w:rPr>
            <w:rStyle w:val="Hyperlink"/>
            <w:rFonts w:asciiTheme="minorHAnsi" w:hAnsiTheme="minorHAnsi" w:cs="Arial"/>
            <w:color w:val="000000" w:themeColor="text1"/>
            <w:sz w:val="22"/>
            <w:szCs w:val="22"/>
            <w:u w:val="none"/>
            <w:shd w:val="clear" w:color="auto" w:fill="FFFFFF"/>
          </w:rPr>
          <w:t>Panchanga</w:t>
        </w:r>
      </w:hyperlink>
      <w:r w:rsidRPr="00B3465F">
        <w:rPr>
          <w:rFonts w:asciiTheme="minorHAnsi" w:hAnsiTheme="minorHAnsi"/>
          <w:color w:val="000000" w:themeColor="text1"/>
          <w:sz w:val="22"/>
          <w:szCs w:val="22"/>
        </w:rPr>
        <w:t xml:space="preserve"> </w:t>
      </w:r>
      <w:r w:rsidRPr="00B3465F">
        <w:rPr>
          <w:rFonts w:asciiTheme="minorHAnsi" w:hAnsiTheme="minorHAnsi" w:cs="Arial"/>
          <w:color w:val="000000" w:themeColor="text1"/>
          <w:sz w:val="22"/>
          <w:szCs w:val="22"/>
          <w:shd w:val="clear" w:color="auto" w:fill="FFFFFF"/>
        </w:rPr>
        <w:t xml:space="preserve">which is the Indian calendar. In some parts of </w:t>
      </w:r>
      <w:hyperlink r:id="rId564" w:tooltip="India" w:history="1">
        <w:r w:rsidRPr="00B3465F">
          <w:rPr>
            <w:rStyle w:val="Hyperlink"/>
            <w:rFonts w:asciiTheme="minorHAnsi" w:hAnsiTheme="minorHAnsi" w:cs="Arial"/>
            <w:color w:val="000000" w:themeColor="text1"/>
            <w:sz w:val="22"/>
            <w:szCs w:val="22"/>
            <w:u w:val="none"/>
            <w:shd w:val="clear" w:color="auto" w:fill="FFFFFF"/>
          </w:rPr>
          <w:t>India</w:t>
        </w:r>
      </w:hyperlink>
      <w:r w:rsidRPr="00B3465F">
        <w:rPr>
          <w:rFonts w:asciiTheme="minorHAnsi" w:hAnsiTheme="minorHAnsi"/>
          <w:color w:val="000000" w:themeColor="text1"/>
          <w:sz w:val="22"/>
          <w:szCs w:val="22"/>
        </w:rPr>
        <w:t xml:space="preserve"> </w:t>
      </w:r>
      <w:r w:rsidRPr="00B3465F">
        <w:rPr>
          <w:rFonts w:asciiTheme="minorHAnsi" w:hAnsiTheme="minorHAnsi" w:cs="Arial"/>
          <w:color w:val="000000" w:themeColor="text1"/>
          <w:sz w:val="22"/>
          <w:szCs w:val="22"/>
          <w:shd w:val="clear" w:color="auto" w:fill="FFFFFF"/>
        </w:rPr>
        <w:t xml:space="preserve">it is known </w:t>
      </w:r>
      <w:r w:rsidR="00996BFC" w:rsidRPr="00B3465F">
        <w:rPr>
          <w:rFonts w:asciiTheme="minorHAnsi" w:hAnsiTheme="minorHAnsi" w:cs="Arial"/>
          <w:color w:val="000000" w:themeColor="text1"/>
          <w:sz w:val="22"/>
          <w:szCs w:val="22"/>
          <w:shd w:val="clear" w:color="auto" w:fill="FFFFFF"/>
        </w:rPr>
        <w:t>as</w:t>
      </w:r>
      <w:r w:rsidR="00996BFC">
        <w:rPr>
          <w:rFonts w:asciiTheme="minorHAnsi" w:hAnsiTheme="minorHAnsi" w:cs="Arial"/>
          <w:color w:val="000000" w:themeColor="text1"/>
          <w:sz w:val="22"/>
          <w:szCs w:val="22"/>
          <w:shd w:val="clear" w:color="auto" w:fill="FFFFFF"/>
        </w:rPr>
        <w:t xml:space="preserve"> </w:t>
      </w:r>
      <w:hyperlink r:id="rId565" w:tooltip="Vikram Samvat" w:history="1">
        <w:r w:rsidR="00996BFC" w:rsidRPr="00B3465F">
          <w:rPr>
            <w:rStyle w:val="Hyperlink"/>
            <w:rFonts w:asciiTheme="minorHAnsi" w:hAnsiTheme="minorHAnsi" w:cs="Arial"/>
            <w:color w:val="000000" w:themeColor="text1"/>
            <w:sz w:val="22"/>
            <w:szCs w:val="22"/>
            <w:u w:val="none"/>
            <w:shd w:val="clear" w:color="auto" w:fill="FFFFFF"/>
          </w:rPr>
          <w:t>Vikram Samvat</w:t>
        </w:r>
      </w:hyperlink>
      <w:r w:rsidRPr="00B3465F">
        <w:rPr>
          <w:rFonts w:asciiTheme="minorHAnsi" w:hAnsiTheme="minorHAnsi"/>
          <w:color w:val="000000" w:themeColor="text1"/>
          <w:sz w:val="22"/>
          <w:szCs w:val="22"/>
        </w:rPr>
        <w:t xml:space="preserve"> </w:t>
      </w:r>
      <w:r w:rsidRPr="00B3465F">
        <w:rPr>
          <w:rFonts w:asciiTheme="minorHAnsi" w:hAnsiTheme="minorHAnsi" w:cs="Arial"/>
          <w:color w:val="000000" w:themeColor="text1"/>
          <w:sz w:val="22"/>
          <w:szCs w:val="22"/>
          <w:shd w:val="clear" w:color="auto" w:fill="FFFFFF"/>
        </w:rPr>
        <w:t xml:space="preserve">or Bhartiya Nav Varsh. </w:t>
      </w:r>
      <w:r w:rsidR="00996BFC" w:rsidRPr="00B3465F">
        <w:rPr>
          <w:rFonts w:asciiTheme="minorHAnsi" w:hAnsiTheme="minorHAnsi" w:cs="Arial"/>
          <w:color w:val="000000" w:themeColor="text1"/>
          <w:sz w:val="22"/>
          <w:szCs w:val="22"/>
          <w:shd w:val="clear" w:color="auto" w:fill="FFFFFF"/>
        </w:rPr>
        <w:t xml:space="preserve">This holiday is mostly prevalent in </w:t>
      </w:r>
      <w:hyperlink r:id="rId566" w:tooltip="Andhra Pradesh" w:history="1">
        <w:r w:rsidR="00996BFC" w:rsidRPr="00B3465F">
          <w:rPr>
            <w:rStyle w:val="Hyperlink"/>
            <w:rFonts w:asciiTheme="minorHAnsi" w:hAnsiTheme="minorHAnsi" w:cs="Arial"/>
            <w:color w:val="000000" w:themeColor="text1"/>
            <w:sz w:val="22"/>
            <w:szCs w:val="22"/>
            <w:u w:val="none"/>
            <w:shd w:val="clear" w:color="auto" w:fill="FFFFFF"/>
          </w:rPr>
          <w:t>Andhra Pradesh</w:t>
        </w:r>
      </w:hyperlink>
      <w:r w:rsidR="00996BFC" w:rsidRPr="00B3465F">
        <w:rPr>
          <w:rFonts w:asciiTheme="minorHAnsi" w:hAnsiTheme="minorHAnsi" w:cs="Arial"/>
          <w:color w:val="000000" w:themeColor="text1"/>
          <w:sz w:val="22"/>
          <w:szCs w:val="22"/>
          <w:shd w:val="clear" w:color="auto" w:fill="FFFFFF"/>
        </w:rPr>
        <w:t xml:space="preserve">, </w:t>
      </w:r>
      <w:hyperlink r:id="rId567" w:tooltip="Telangana" w:history="1">
        <w:r w:rsidR="00996BFC" w:rsidRPr="00B3465F">
          <w:rPr>
            <w:rStyle w:val="Hyperlink"/>
            <w:rFonts w:asciiTheme="minorHAnsi" w:hAnsiTheme="minorHAnsi" w:cs="Arial"/>
            <w:color w:val="000000" w:themeColor="text1"/>
            <w:sz w:val="22"/>
            <w:szCs w:val="22"/>
            <w:u w:val="none"/>
            <w:shd w:val="clear" w:color="auto" w:fill="FFFFFF"/>
          </w:rPr>
          <w:t>Telangana</w:t>
        </w:r>
      </w:hyperlink>
      <w:r w:rsidR="00996BFC" w:rsidRPr="00B3465F">
        <w:rPr>
          <w:rFonts w:asciiTheme="minorHAnsi" w:hAnsiTheme="minorHAnsi" w:cs="Arial"/>
          <w:color w:val="000000" w:themeColor="text1"/>
          <w:sz w:val="22"/>
          <w:szCs w:val="22"/>
          <w:shd w:val="clear" w:color="auto" w:fill="FFFFFF"/>
        </w:rPr>
        <w:t>,</w:t>
      </w:r>
      <w:r w:rsidR="00996BFC">
        <w:rPr>
          <w:rFonts w:asciiTheme="minorHAnsi" w:hAnsiTheme="minorHAnsi" w:cs="Arial"/>
          <w:color w:val="000000" w:themeColor="text1"/>
          <w:sz w:val="22"/>
          <w:szCs w:val="22"/>
          <w:shd w:val="clear" w:color="auto" w:fill="FFFFFF"/>
        </w:rPr>
        <w:t xml:space="preserve"> </w:t>
      </w:r>
      <w:hyperlink r:id="rId568" w:tooltip="Karnataka" w:history="1">
        <w:r w:rsidR="00996BFC" w:rsidRPr="00B3465F">
          <w:rPr>
            <w:rStyle w:val="Hyperlink"/>
            <w:rFonts w:asciiTheme="minorHAnsi" w:hAnsiTheme="minorHAnsi" w:cs="Arial"/>
            <w:color w:val="000000" w:themeColor="text1"/>
            <w:sz w:val="22"/>
            <w:szCs w:val="22"/>
            <w:u w:val="none"/>
            <w:shd w:val="clear" w:color="auto" w:fill="FFFFFF"/>
          </w:rPr>
          <w:t>Karnataka</w:t>
        </w:r>
      </w:hyperlink>
      <w:r w:rsidR="00996BFC" w:rsidRPr="00B3465F">
        <w:rPr>
          <w:rFonts w:asciiTheme="minorHAnsi" w:hAnsiTheme="minorHAnsi" w:cs="Arial"/>
          <w:color w:val="000000" w:themeColor="text1"/>
          <w:sz w:val="22"/>
          <w:szCs w:val="22"/>
          <w:shd w:val="clear" w:color="auto" w:fill="FFFFFF"/>
        </w:rPr>
        <w:t xml:space="preserve">, and </w:t>
      </w:r>
      <w:hyperlink r:id="rId569" w:tooltip="Maharashtra" w:history="1">
        <w:r w:rsidR="00996BFC" w:rsidRPr="00B3465F">
          <w:rPr>
            <w:rStyle w:val="Hyperlink"/>
            <w:rFonts w:asciiTheme="minorHAnsi" w:hAnsiTheme="minorHAnsi" w:cs="Arial"/>
            <w:color w:val="000000" w:themeColor="text1"/>
            <w:sz w:val="22"/>
            <w:szCs w:val="22"/>
            <w:u w:val="none"/>
            <w:shd w:val="clear" w:color="auto" w:fill="FFFFFF"/>
          </w:rPr>
          <w:t>Maharashtra</w:t>
        </w:r>
      </w:hyperlink>
      <w:r w:rsidR="00996BFC" w:rsidRPr="00B3465F">
        <w:rPr>
          <w:rFonts w:asciiTheme="minorHAnsi" w:hAnsiTheme="minorHAnsi" w:cs="Arial"/>
          <w:color w:val="000000" w:themeColor="text1"/>
          <w:sz w:val="22"/>
          <w:szCs w:val="22"/>
          <w:shd w:val="clear" w:color="auto" w:fill="FFFFFF"/>
        </w:rPr>
        <w:t xml:space="preserve">. </w:t>
      </w:r>
      <w:hyperlink r:id="rId570" w:tooltip="Gudi Padwa" w:history="1">
        <w:r w:rsidRPr="00B3465F">
          <w:rPr>
            <w:rStyle w:val="Hyperlink"/>
            <w:rFonts w:asciiTheme="minorHAnsi" w:hAnsiTheme="minorHAnsi" w:cs="Arial"/>
            <w:color w:val="000000" w:themeColor="text1"/>
            <w:sz w:val="22"/>
            <w:szCs w:val="22"/>
            <w:u w:val="none"/>
            <w:shd w:val="clear" w:color="auto" w:fill="FFFFFF"/>
          </w:rPr>
          <w:t>Gudi Padwa</w:t>
        </w:r>
      </w:hyperlink>
      <w:r w:rsidRPr="00B3465F">
        <w:rPr>
          <w:rFonts w:asciiTheme="minorHAnsi" w:hAnsiTheme="minorHAnsi" w:cs="Arial"/>
          <w:color w:val="000000" w:themeColor="text1"/>
          <w:sz w:val="22"/>
          <w:szCs w:val="22"/>
          <w:shd w:val="clear" w:color="auto" w:fill="FFFFFF"/>
        </w:rPr>
        <w:t xml:space="preserve">, which is the </w:t>
      </w:r>
      <w:hyperlink r:id="rId571" w:tooltip="Marathi people" w:history="1">
        <w:r w:rsidRPr="00B3465F">
          <w:rPr>
            <w:rStyle w:val="Hyperlink"/>
            <w:rFonts w:asciiTheme="minorHAnsi" w:hAnsiTheme="minorHAnsi" w:cs="Arial"/>
            <w:color w:val="000000" w:themeColor="text1"/>
            <w:sz w:val="22"/>
            <w:szCs w:val="22"/>
            <w:u w:val="none"/>
            <w:shd w:val="clear" w:color="auto" w:fill="FFFFFF"/>
          </w:rPr>
          <w:t>Marathi</w:t>
        </w:r>
      </w:hyperlink>
      <w:r w:rsidRPr="00B3465F">
        <w:rPr>
          <w:rFonts w:asciiTheme="minorHAnsi" w:hAnsiTheme="minorHAnsi"/>
          <w:color w:val="000000" w:themeColor="text1"/>
          <w:sz w:val="22"/>
          <w:szCs w:val="22"/>
        </w:rPr>
        <w:t xml:space="preserve"> </w:t>
      </w:r>
      <w:proofErr w:type="gramStart"/>
      <w:r w:rsidRPr="00B3465F">
        <w:rPr>
          <w:rFonts w:asciiTheme="minorHAnsi" w:hAnsiTheme="minorHAnsi" w:cs="Arial"/>
          <w:color w:val="000000" w:themeColor="text1"/>
          <w:sz w:val="22"/>
          <w:szCs w:val="22"/>
          <w:shd w:val="clear" w:color="auto" w:fill="FFFFFF"/>
        </w:rPr>
        <w:t>new year</w:t>
      </w:r>
      <w:proofErr w:type="gramEnd"/>
      <w:r w:rsidRPr="00B3465F">
        <w:rPr>
          <w:rFonts w:asciiTheme="minorHAnsi" w:hAnsiTheme="minorHAnsi" w:cs="Arial"/>
          <w:color w:val="000000" w:themeColor="text1"/>
          <w:sz w:val="22"/>
          <w:szCs w:val="22"/>
          <w:shd w:val="clear" w:color="auto" w:fill="FFFFFF"/>
        </w:rPr>
        <w:t>, is also celebrated on the same day.</w:t>
      </w:r>
    </w:p>
    <w:p w14:paraId="3105ADD1" w14:textId="77777777" w:rsidR="0032766F" w:rsidRPr="0032766F" w:rsidRDefault="0032766F" w:rsidP="00512FCC">
      <w:pPr>
        <w:tabs>
          <w:tab w:val="left" w:pos="1560"/>
          <w:tab w:val="left" w:pos="1843"/>
        </w:tabs>
        <w:rPr>
          <w:rFonts w:asciiTheme="minorHAnsi" w:hAnsiTheme="minorHAnsi" w:cs="Arial"/>
          <w:color w:val="000000" w:themeColor="text1"/>
          <w:sz w:val="16"/>
          <w:szCs w:val="16"/>
          <w:shd w:val="clear" w:color="auto" w:fill="FFFFFF"/>
        </w:rPr>
      </w:pPr>
    </w:p>
    <w:p w14:paraId="41E9F28F" w14:textId="77777777" w:rsidR="00512FCC" w:rsidRDefault="00512FCC" w:rsidP="00512FCC">
      <w:pPr>
        <w:tabs>
          <w:tab w:val="left" w:pos="1560"/>
          <w:tab w:val="left" w:pos="1843"/>
        </w:tabs>
        <w:rPr>
          <w:rFonts w:asciiTheme="minorHAnsi" w:hAnsiTheme="minorHAnsi" w:cs="Arial"/>
          <w:color w:val="000000" w:themeColor="text1"/>
          <w:sz w:val="22"/>
          <w:szCs w:val="22"/>
          <w:shd w:val="clear" w:color="auto" w:fill="FFFFFF"/>
        </w:rPr>
      </w:pPr>
      <w:r w:rsidRPr="00B3465F">
        <w:rPr>
          <w:rFonts w:asciiTheme="minorHAnsi" w:hAnsiTheme="minorHAnsi" w:cs="Arial"/>
          <w:color w:val="000000" w:themeColor="text1"/>
          <w:sz w:val="22"/>
          <w:szCs w:val="22"/>
          <w:shd w:val="clear" w:color="auto" w:fill="FFFFFF"/>
        </w:rPr>
        <w:t xml:space="preserve">The name </w:t>
      </w:r>
      <w:r w:rsidRPr="00B3465F">
        <w:rPr>
          <w:rFonts w:asciiTheme="minorHAnsi" w:hAnsiTheme="minorHAnsi" w:cs="Arial"/>
          <w:bCs/>
          <w:color w:val="000000" w:themeColor="text1"/>
          <w:sz w:val="22"/>
          <w:szCs w:val="22"/>
          <w:shd w:val="clear" w:color="auto" w:fill="FFFFFF"/>
        </w:rPr>
        <w:t xml:space="preserve">Yugadi </w:t>
      </w:r>
      <w:r w:rsidRPr="00B3465F">
        <w:rPr>
          <w:rFonts w:asciiTheme="minorHAnsi" w:hAnsiTheme="minorHAnsi" w:cs="Arial"/>
          <w:color w:val="000000" w:themeColor="text1"/>
          <w:sz w:val="22"/>
          <w:szCs w:val="22"/>
          <w:shd w:val="clear" w:color="auto" w:fill="FFFFFF"/>
        </w:rPr>
        <w:t xml:space="preserve">or </w:t>
      </w:r>
      <w:r w:rsidRPr="00B3465F">
        <w:rPr>
          <w:rFonts w:asciiTheme="minorHAnsi" w:hAnsiTheme="minorHAnsi" w:cs="Arial"/>
          <w:bCs/>
          <w:color w:val="000000" w:themeColor="text1"/>
          <w:sz w:val="22"/>
          <w:szCs w:val="22"/>
          <w:shd w:val="clear" w:color="auto" w:fill="FFFFFF"/>
        </w:rPr>
        <w:t>Ug</w:t>
      </w:r>
      <w:r w:rsidR="008B04FC">
        <w:rPr>
          <w:rFonts w:asciiTheme="minorHAnsi" w:hAnsiTheme="minorHAnsi" w:cs="Arial"/>
          <w:bCs/>
          <w:color w:val="000000" w:themeColor="text1"/>
          <w:sz w:val="22"/>
          <w:szCs w:val="22"/>
          <w:shd w:val="clear" w:color="auto" w:fill="FFFFFF"/>
        </w:rPr>
        <w:t>é</w:t>
      </w:r>
      <w:r w:rsidRPr="00B3465F">
        <w:rPr>
          <w:rFonts w:asciiTheme="minorHAnsi" w:hAnsiTheme="minorHAnsi" w:cs="Arial"/>
          <w:bCs/>
          <w:color w:val="000000" w:themeColor="text1"/>
          <w:sz w:val="22"/>
          <w:szCs w:val="22"/>
          <w:shd w:val="clear" w:color="auto" w:fill="FFFFFF"/>
        </w:rPr>
        <w:t xml:space="preserve">di </w:t>
      </w:r>
      <w:r w:rsidRPr="00B3465F">
        <w:rPr>
          <w:rFonts w:asciiTheme="minorHAnsi" w:hAnsiTheme="minorHAnsi" w:cs="Arial"/>
          <w:color w:val="000000" w:themeColor="text1"/>
          <w:sz w:val="22"/>
          <w:szCs w:val="22"/>
          <w:shd w:val="clear" w:color="auto" w:fill="FFFFFF"/>
        </w:rPr>
        <w:t xml:space="preserve">is derived from the </w:t>
      </w:r>
      <w:hyperlink r:id="rId572" w:tooltip="Sanskrit" w:history="1">
        <w:r w:rsidRPr="00B3465F">
          <w:rPr>
            <w:rStyle w:val="Hyperlink"/>
            <w:rFonts w:asciiTheme="minorHAnsi" w:hAnsiTheme="minorHAnsi" w:cs="Arial"/>
            <w:color w:val="000000" w:themeColor="text1"/>
            <w:sz w:val="22"/>
            <w:szCs w:val="22"/>
            <w:u w:val="none"/>
            <w:shd w:val="clear" w:color="auto" w:fill="FFFFFF"/>
          </w:rPr>
          <w:t>Sanskrit</w:t>
        </w:r>
      </w:hyperlink>
      <w:r w:rsidRPr="00B3465F">
        <w:rPr>
          <w:rFonts w:asciiTheme="minorHAnsi" w:hAnsiTheme="minorHAnsi"/>
          <w:color w:val="000000" w:themeColor="text1"/>
          <w:sz w:val="22"/>
          <w:szCs w:val="22"/>
        </w:rPr>
        <w:t xml:space="preserve"> </w:t>
      </w:r>
      <w:r w:rsidRPr="00B3465F">
        <w:rPr>
          <w:rFonts w:asciiTheme="minorHAnsi" w:hAnsiTheme="minorHAnsi" w:cs="Arial"/>
          <w:color w:val="000000" w:themeColor="text1"/>
          <w:sz w:val="22"/>
          <w:szCs w:val="22"/>
          <w:shd w:val="clear" w:color="auto" w:fill="FFFFFF"/>
        </w:rPr>
        <w:t xml:space="preserve">words </w:t>
      </w:r>
      <w:proofErr w:type="gramStart"/>
      <w:r w:rsidRPr="00B3465F">
        <w:rPr>
          <w:rFonts w:asciiTheme="minorHAnsi" w:hAnsiTheme="minorHAnsi" w:cs="Arial"/>
          <w:i/>
          <w:iCs/>
          <w:color w:val="000000" w:themeColor="text1"/>
          <w:sz w:val="22"/>
          <w:szCs w:val="22"/>
          <w:shd w:val="clear" w:color="auto" w:fill="FFFFFF"/>
        </w:rPr>
        <w:t>yuga</w:t>
      </w:r>
      <w:proofErr w:type="gramEnd"/>
      <w:r w:rsidRPr="00B3465F">
        <w:rPr>
          <w:rFonts w:asciiTheme="minorHAnsi" w:hAnsiTheme="minorHAnsi" w:cs="Arial"/>
          <w:i/>
          <w:iCs/>
          <w:color w:val="000000" w:themeColor="text1"/>
          <w:sz w:val="22"/>
          <w:szCs w:val="22"/>
          <w:shd w:val="clear" w:color="auto" w:fill="FFFFFF"/>
        </w:rPr>
        <w:t xml:space="preserve"> </w:t>
      </w:r>
      <w:r w:rsidRPr="00B3465F">
        <w:rPr>
          <w:rFonts w:asciiTheme="minorHAnsi" w:hAnsiTheme="minorHAnsi" w:cs="Arial"/>
          <w:color w:val="000000" w:themeColor="text1"/>
          <w:sz w:val="22"/>
          <w:szCs w:val="22"/>
          <w:shd w:val="clear" w:color="auto" w:fill="FFFFFF"/>
        </w:rPr>
        <w:t xml:space="preserve">(age) and </w:t>
      </w:r>
      <w:r w:rsidR="00BE5B8E">
        <w:rPr>
          <w:rFonts w:asciiTheme="minorHAnsi" w:hAnsiTheme="minorHAnsi" w:cs="Arial"/>
          <w:i/>
          <w:iCs/>
          <w:color w:val="000000" w:themeColor="text1"/>
          <w:sz w:val="22"/>
          <w:szCs w:val="22"/>
          <w:shd w:val="clear" w:color="auto" w:fill="FFFFFF"/>
        </w:rPr>
        <w:t>á</w:t>
      </w:r>
      <w:r w:rsidRPr="00B3465F">
        <w:rPr>
          <w:rFonts w:asciiTheme="minorHAnsi" w:hAnsiTheme="minorHAnsi" w:cs="Arial"/>
          <w:i/>
          <w:iCs/>
          <w:color w:val="000000" w:themeColor="text1"/>
          <w:sz w:val="22"/>
          <w:szCs w:val="22"/>
          <w:shd w:val="clear" w:color="auto" w:fill="FFFFFF"/>
        </w:rPr>
        <w:t xml:space="preserve">di </w:t>
      </w:r>
      <w:r w:rsidRPr="00B3465F">
        <w:rPr>
          <w:rFonts w:asciiTheme="minorHAnsi" w:hAnsiTheme="minorHAnsi" w:cs="Arial"/>
          <w:color w:val="000000" w:themeColor="text1"/>
          <w:sz w:val="22"/>
          <w:szCs w:val="22"/>
          <w:shd w:val="clear" w:color="auto" w:fill="FFFFFF"/>
        </w:rPr>
        <w:t xml:space="preserve">(beginning): "the beginning of a new age". Yugadi specifically refers to the start of the age we are living in now, the </w:t>
      </w:r>
      <w:hyperlink r:id="rId573" w:tooltip="Kali Yuga" w:history="1">
        <w:r w:rsidRPr="00B3465F">
          <w:rPr>
            <w:rStyle w:val="Hyperlink"/>
            <w:rFonts w:asciiTheme="minorHAnsi" w:hAnsiTheme="minorHAnsi" w:cs="Arial"/>
            <w:color w:val="000000" w:themeColor="text1"/>
            <w:sz w:val="22"/>
            <w:szCs w:val="22"/>
            <w:u w:val="none"/>
            <w:shd w:val="clear" w:color="auto" w:fill="FFFFFF"/>
          </w:rPr>
          <w:t>Kali Yuga</w:t>
        </w:r>
      </w:hyperlink>
      <w:r w:rsidRPr="00B3465F">
        <w:rPr>
          <w:rFonts w:asciiTheme="minorHAnsi" w:hAnsiTheme="minorHAnsi" w:cs="Arial"/>
          <w:color w:val="000000" w:themeColor="text1"/>
          <w:sz w:val="22"/>
          <w:szCs w:val="22"/>
          <w:shd w:val="clear" w:color="auto" w:fill="FFFFFF"/>
        </w:rPr>
        <w:t xml:space="preserve">. The Kali Yuga began when </w:t>
      </w:r>
      <w:hyperlink r:id="rId574" w:tooltip="Lord Krishna" w:history="1">
        <w:r w:rsidRPr="00B3465F">
          <w:rPr>
            <w:rStyle w:val="Hyperlink"/>
            <w:rFonts w:asciiTheme="minorHAnsi" w:hAnsiTheme="minorHAnsi" w:cs="Arial"/>
            <w:color w:val="000000" w:themeColor="text1"/>
            <w:sz w:val="22"/>
            <w:szCs w:val="22"/>
            <w:u w:val="none"/>
            <w:shd w:val="clear" w:color="auto" w:fill="FFFFFF"/>
          </w:rPr>
          <w:t>Lord Krishna</w:t>
        </w:r>
      </w:hyperlink>
      <w:r w:rsidRPr="00B3465F">
        <w:rPr>
          <w:rFonts w:asciiTheme="minorHAnsi" w:hAnsiTheme="minorHAnsi"/>
          <w:color w:val="000000" w:themeColor="text1"/>
          <w:sz w:val="22"/>
          <w:szCs w:val="22"/>
        </w:rPr>
        <w:t xml:space="preserve"> </w:t>
      </w:r>
      <w:r w:rsidRPr="00B3465F">
        <w:rPr>
          <w:rFonts w:asciiTheme="minorHAnsi" w:hAnsiTheme="minorHAnsi" w:cs="Arial"/>
          <w:color w:val="000000" w:themeColor="text1"/>
          <w:sz w:val="22"/>
          <w:szCs w:val="22"/>
          <w:shd w:val="clear" w:color="auto" w:fill="FFFFFF"/>
        </w:rPr>
        <w:t>left the world.</w:t>
      </w:r>
    </w:p>
    <w:p w14:paraId="470B244D" w14:textId="77777777" w:rsidR="00512FCC" w:rsidRPr="005F3EE6" w:rsidRDefault="00512FCC" w:rsidP="00512FCC">
      <w:pPr>
        <w:tabs>
          <w:tab w:val="left" w:pos="1560"/>
          <w:tab w:val="left" w:pos="1843"/>
        </w:tabs>
        <w:rPr>
          <w:rFonts w:asciiTheme="minorHAnsi" w:hAnsiTheme="minorHAnsi" w:cs="Arial"/>
          <w:color w:val="000000" w:themeColor="text1"/>
          <w:sz w:val="4"/>
          <w:szCs w:val="4"/>
          <w:shd w:val="clear" w:color="auto" w:fill="FFFFFF"/>
        </w:rPr>
      </w:pPr>
    </w:p>
    <w:p w14:paraId="117C7B56" w14:textId="77777777" w:rsidR="00512FCC" w:rsidRPr="009A30CE" w:rsidRDefault="00635C90" w:rsidP="00512FCC">
      <w:pPr>
        <w:tabs>
          <w:tab w:val="left" w:pos="1560"/>
          <w:tab w:val="left" w:pos="1843"/>
        </w:tabs>
        <w:jc w:val="right"/>
        <w:rPr>
          <w:rStyle w:val="Hyperlink"/>
          <w:rFonts w:ascii="Arial" w:hAnsi="Arial" w:cs="Arial"/>
          <w:bCs/>
          <w:sz w:val="16"/>
          <w:szCs w:val="16"/>
        </w:rPr>
      </w:pPr>
      <w:r w:rsidRPr="009A30CE">
        <w:rPr>
          <w:rFonts w:ascii="Arial" w:hAnsi="Arial" w:cs="Arial"/>
          <w:bCs/>
          <w:color w:val="000000" w:themeColor="text1"/>
          <w:sz w:val="16"/>
          <w:szCs w:val="16"/>
        </w:rPr>
        <w:t>Further Reading</w:t>
      </w:r>
      <w:r w:rsidR="00512FCC" w:rsidRPr="009A30CE">
        <w:rPr>
          <w:rFonts w:ascii="Arial" w:hAnsi="Arial" w:cs="Arial"/>
          <w:bCs/>
          <w:color w:val="0000FF"/>
          <w:sz w:val="16"/>
          <w:szCs w:val="16"/>
        </w:rPr>
        <w:t xml:space="preserve">: </w:t>
      </w:r>
      <w:hyperlink r:id="rId575" w:history="1">
        <w:r w:rsidR="00512FCC" w:rsidRPr="009A30CE">
          <w:rPr>
            <w:rStyle w:val="Hyperlink"/>
            <w:rFonts w:ascii="Arial" w:hAnsi="Arial" w:cs="Arial"/>
            <w:bCs/>
            <w:sz w:val="16"/>
            <w:szCs w:val="16"/>
          </w:rPr>
          <w:t>https://en.wikipedia.org/wiki/Ug</w:t>
        </w:r>
        <w:r w:rsidR="00BE5B8E" w:rsidRPr="009A30CE">
          <w:rPr>
            <w:rStyle w:val="Hyperlink"/>
            <w:rFonts w:ascii="Arial" w:hAnsi="Arial" w:cs="Arial"/>
            <w:bCs/>
            <w:sz w:val="16"/>
            <w:szCs w:val="16"/>
          </w:rPr>
          <w:t>á</w:t>
        </w:r>
        <w:r w:rsidR="00512FCC" w:rsidRPr="009A30CE">
          <w:rPr>
            <w:rStyle w:val="Hyperlink"/>
            <w:rFonts w:ascii="Arial" w:hAnsi="Arial" w:cs="Arial"/>
            <w:bCs/>
            <w:sz w:val="16"/>
            <w:szCs w:val="16"/>
          </w:rPr>
          <w:t>di</w:t>
        </w:r>
      </w:hyperlink>
    </w:p>
    <w:p w14:paraId="6F945227" w14:textId="76E176DF" w:rsidR="00512FCC" w:rsidRPr="008E4AA9" w:rsidRDefault="00512FCC" w:rsidP="00BA0A84">
      <w:pPr>
        <w:pStyle w:val="Heading2"/>
        <w:rPr>
          <w:sz w:val="22"/>
          <w:szCs w:val="22"/>
          <w:lang w:val="en-US"/>
        </w:rPr>
      </w:pPr>
      <w:bookmarkStart w:id="122" w:name="_Toc11742316"/>
      <w:r w:rsidRPr="008E4AA9">
        <w:rPr>
          <w:lang w:val="en-US"/>
        </w:rPr>
        <w:t>Holi (Hinduism)</w:t>
      </w:r>
      <w:bookmarkEnd w:id="122"/>
    </w:p>
    <w:p w14:paraId="2820A00D" w14:textId="77777777" w:rsidR="00512FCC" w:rsidRPr="00F55297" w:rsidRDefault="00512FCC" w:rsidP="00512FCC">
      <w:pPr>
        <w:tabs>
          <w:tab w:val="left" w:pos="1560"/>
          <w:tab w:val="left" w:pos="1843"/>
        </w:tabs>
        <w:rPr>
          <w:rFonts w:asciiTheme="minorHAnsi" w:hAnsiTheme="minorHAnsi"/>
          <w:sz w:val="16"/>
          <w:szCs w:val="16"/>
          <w:lang w:val="en-US"/>
        </w:rPr>
      </w:pPr>
    </w:p>
    <w:p w14:paraId="06A8CC32" w14:textId="77777777" w:rsidR="00512FCC" w:rsidRPr="002C222E" w:rsidRDefault="00512FCC" w:rsidP="00512FCC">
      <w:pPr>
        <w:tabs>
          <w:tab w:val="left" w:pos="1560"/>
          <w:tab w:val="left" w:pos="1843"/>
        </w:tabs>
        <w:rPr>
          <w:rFonts w:asciiTheme="minorHAnsi" w:hAnsiTheme="minorHAnsi"/>
          <w:sz w:val="22"/>
          <w:szCs w:val="22"/>
          <w:lang w:val="en-US"/>
        </w:rPr>
      </w:pPr>
      <w:r w:rsidRPr="002C222E">
        <w:rPr>
          <w:rFonts w:asciiTheme="minorHAnsi" w:hAnsiTheme="minorHAnsi"/>
          <w:sz w:val="22"/>
          <w:szCs w:val="22"/>
          <w:lang w:val="en-US"/>
        </w:rPr>
        <w:t xml:space="preserve">Holi is an important annual Hindu </w:t>
      </w:r>
      <w:r>
        <w:rPr>
          <w:rFonts w:asciiTheme="minorHAnsi" w:hAnsiTheme="minorHAnsi"/>
          <w:sz w:val="22"/>
          <w:szCs w:val="22"/>
          <w:lang w:val="en-US"/>
        </w:rPr>
        <w:t xml:space="preserve">two-day </w:t>
      </w:r>
      <w:r w:rsidRPr="002C222E">
        <w:rPr>
          <w:rFonts w:asciiTheme="minorHAnsi" w:hAnsiTheme="minorHAnsi"/>
          <w:sz w:val="22"/>
          <w:szCs w:val="22"/>
          <w:lang w:val="en-US"/>
        </w:rPr>
        <w:t>festival celebrating the beginning of spring.</w:t>
      </w:r>
      <w:r>
        <w:rPr>
          <w:rFonts w:asciiTheme="minorHAnsi" w:hAnsiTheme="minorHAnsi"/>
          <w:sz w:val="22"/>
          <w:szCs w:val="22"/>
          <w:lang w:val="en-US"/>
        </w:rPr>
        <w:t xml:space="preserve"> </w:t>
      </w:r>
      <w:r w:rsidRPr="002C222E">
        <w:rPr>
          <w:rFonts w:asciiTheme="minorHAnsi" w:hAnsiTheme="minorHAnsi"/>
          <w:sz w:val="22"/>
          <w:szCs w:val="22"/>
          <w:lang w:val="en-US"/>
        </w:rPr>
        <w:t>There are quite a few diverse accounts as to the origins of Holi, but it is primarily considered a festival cel</w:t>
      </w:r>
      <w:r w:rsidRPr="002C222E">
        <w:rPr>
          <w:rFonts w:asciiTheme="minorHAnsi" w:hAnsiTheme="minorHAnsi"/>
          <w:sz w:val="22"/>
          <w:szCs w:val="22"/>
          <w:lang w:val="en-US"/>
        </w:rPr>
        <w:t>e</w:t>
      </w:r>
      <w:r w:rsidRPr="002C222E">
        <w:rPr>
          <w:rFonts w:asciiTheme="minorHAnsi" w:hAnsiTheme="minorHAnsi"/>
          <w:sz w:val="22"/>
          <w:szCs w:val="22"/>
          <w:lang w:val="en-US"/>
        </w:rPr>
        <w:t>brating the triumph of good over evil and devotion over ambition, as well as a rural and agricu</w:t>
      </w:r>
      <w:r w:rsidRPr="002C222E">
        <w:rPr>
          <w:rFonts w:asciiTheme="minorHAnsi" w:hAnsiTheme="minorHAnsi"/>
          <w:sz w:val="22"/>
          <w:szCs w:val="22"/>
          <w:lang w:val="en-US"/>
        </w:rPr>
        <w:t>l</w:t>
      </w:r>
      <w:r w:rsidRPr="002C222E">
        <w:rPr>
          <w:rFonts w:asciiTheme="minorHAnsi" w:hAnsiTheme="minorHAnsi"/>
          <w:sz w:val="22"/>
          <w:szCs w:val="22"/>
          <w:lang w:val="en-US"/>
        </w:rPr>
        <w:t>tural festival of fertility.</w:t>
      </w:r>
      <w:r>
        <w:rPr>
          <w:rFonts w:asciiTheme="minorHAnsi" w:hAnsiTheme="minorHAnsi"/>
          <w:sz w:val="22"/>
          <w:szCs w:val="22"/>
          <w:lang w:val="en-US"/>
        </w:rPr>
        <w:t xml:space="preserve"> </w:t>
      </w:r>
      <w:r w:rsidRPr="002C222E">
        <w:rPr>
          <w:rFonts w:asciiTheme="minorHAnsi" w:hAnsiTheme="minorHAnsi"/>
          <w:sz w:val="22"/>
          <w:szCs w:val="22"/>
          <w:lang w:val="en-US"/>
        </w:rPr>
        <w:t>Holi is traditionally known as the “festival of colour” because the spri</w:t>
      </w:r>
      <w:r w:rsidRPr="002C222E">
        <w:rPr>
          <w:rFonts w:asciiTheme="minorHAnsi" w:hAnsiTheme="minorHAnsi"/>
          <w:sz w:val="22"/>
          <w:szCs w:val="22"/>
          <w:lang w:val="en-US"/>
        </w:rPr>
        <w:t>n</w:t>
      </w:r>
      <w:r w:rsidRPr="002C222E">
        <w:rPr>
          <w:rFonts w:asciiTheme="minorHAnsi" w:hAnsiTheme="minorHAnsi"/>
          <w:sz w:val="22"/>
          <w:szCs w:val="22"/>
          <w:lang w:val="en-US"/>
        </w:rPr>
        <w:t xml:space="preserve">kling of coloured powder (called abeer or gulal) is a major component of the celebrations. Water </w:t>
      </w:r>
      <w:r w:rsidRPr="002C222E">
        <w:rPr>
          <w:rFonts w:asciiTheme="minorHAnsi" w:hAnsiTheme="minorHAnsi"/>
          <w:sz w:val="22"/>
          <w:szCs w:val="22"/>
          <w:lang w:val="en-US"/>
        </w:rPr>
        <w:lastRenderedPageBreak/>
        <w:t>balloons containing gulal are tossed at friends and neighbours in the spirit of fun, and Indian drums (dhola) and songs often accompany the festivities.</w:t>
      </w:r>
    </w:p>
    <w:p w14:paraId="14AE59DB" w14:textId="77777777" w:rsidR="00512FCC" w:rsidRPr="0032766F" w:rsidRDefault="00512FCC" w:rsidP="00512FCC">
      <w:pPr>
        <w:tabs>
          <w:tab w:val="left" w:pos="1560"/>
          <w:tab w:val="left" w:pos="1843"/>
        </w:tabs>
        <w:rPr>
          <w:rFonts w:asciiTheme="minorHAnsi" w:hAnsiTheme="minorHAnsi"/>
          <w:sz w:val="16"/>
          <w:szCs w:val="16"/>
          <w:lang w:val="en-US"/>
        </w:rPr>
      </w:pPr>
    </w:p>
    <w:p w14:paraId="7FB9E92B" w14:textId="77777777" w:rsidR="00512FCC" w:rsidRDefault="00512FCC" w:rsidP="00512FCC">
      <w:pPr>
        <w:tabs>
          <w:tab w:val="left" w:pos="1560"/>
          <w:tab w:val="left" w:pos="1843"/>
        </w:tabs>
        <w:rPr>
          <w:rFonts w:asciiTheme="minorHAnsi" w:hAnsiTheme="minorHAnsi"/>
          <w:sz w:val="22"/>
          <w:szCs w:val="22"/>
          <w:lang w:val="en-US"/>
        </w:rPr>
      </w:pPr>
      <w:r w:rsidRPr="002C222E">
        <w:rPr>
          <w:rFonts w:asciiTheme="minorHAnsi" w:hAnsiTheme="minorHAnsi"/>
          <w:sz w:val="22"/>
          <w:szCs w:val="22"/>
          <w:lang w:val="en-US"/>
        </w:rPr>
        <w:t>Holi is usually celebrated with a great deal of zest and verve, as it is a time to remember the brightness and splendor of living, and a time to spread joy, colour, and love.</w:t>
      </w:r>
      <w:r>
        <w:rPr>
          <w:rFonts w:asciiTheme="minorHAnsi" w:hAnsiTheme="minorHAnsi"/>
          <w:sz w:val="22"/>
          <w:szCs w:val="22"/>
          <w:lang w:val="en-US"/>
        </w:rPr>
        <w:t xml:space="preserve"> </w:t>
      </w:r>
      <w:r w:rsidRPr="002C222E">
        <w:rPr>
          <w:rFonts w:asciiTheme="minorHAnsi" w:hAnsiTheme="minorHAnsi"/>
          <w:sz w:val="22"/>
          <w:szCs w:val="22"/>
          <w:lang w:val="en-US"/>
        </w:rPr>
        <w:t>Holi is more commo</w:t>
      </w:r>
      <w:r w:rsidRPr="002C222E">
        <w:rPr>
          <w:rFonts w:asciiTheme="minorHAnsi" w:hAnsiTheme="minorHAnsi"/>
          <w:sz w:val="22"/>
          <w:szCs w:val="22"/>
          <w:lang w:val="en-US"/>
        </w:rPr>
        <w:t>n</w:t>
      </w:r>
      <w:r w:rsidRPr="002C222E">
        <w:rPr>
          <w:rFonts w:asciiTheme="minorHAnsi" w:hAnsiTheme="minorHAnsi"/>
          <w:sz w:val="22"/>
          <w:szCs w:val="22"/>
          <w:lang w:val="en-US"/>
        </w:rPr>
        <w:t>ly called Phagwa by Indo-Trinidadians and Indo-Guyanese.</w:t>
      </w:r>
    </w:p>
    <w:p w14:paraId="3A8733FD" w14:textId="77777777" w:rsidR="005F3EE6" w:rsidRPr="005F3EE6" w:rsidRDefault="005F3EE6" w:rsidP="00512FCC">
      <w:pPr>
        <w:tabs>
          <w:tab w:val="left" w:pos="1560"/>
          <w:tab w:val="left" w:pos="1843"/>
        </w:tabs>
        <w:rPr>
          <w:rFonts w:asciiTheme="minorHAnsi" w:hAnsiTheme="minorHAnsi"/>
          <w:sz w:val="4"/>
          <w:szCs w:val="4"/>
          <w:lang w:val="en-US"/>
        </w:rPr>
      </w:pPr>
    </w:p>
    <w:p w14:paraId="1A3302D2" w14:textId="77777777" w:rsidR="00512FCC" w:rsidRPr="009A30CE" w:rsidRDefault="00635C90" w:rsidP="00512FCC">
      <w:pPr>
        <w:tabs>
          <w:tab w:val="left" w:pos="1560"/>
          <w:tab w:val="left" w:pos="1843"/>
        </w:tabs>
        <w:jc w:val="right"/>
        <w:rPr>
          <w:rFonts w:ascii="Arial" w:hAnsi="Arial" w:cs="Arial"/>
          <w:bCs/>
          <w:sz w:val="16"/>
          <w:szCs w:val="16"/>
        </w:rPr>
      </w:pPr>
      <w:r w:rsidRPr="009A30CE">
        <w:rPr>
          <w:rFonts w:ascii="Arial" w:hAnsi="Arial" w:cs="Arial"/>
          <w:bCs/>
          <w:sz w:val="16"/>
          <w:szCs w:val="16"/>
        </w:rPr>
        <w:t>Further Reading</w:t>
      </w:r>
      <w:r w:rsidR="00512FCC" w:rsidRPr="009A30CE">
        <w:rPr>
          <w:rFonts w:ascii="Arial" w:hAnsi="Arial" w:cs="Arial"/>
          <w:bCs/>
          <w:sz w:val="16"/>
          <w:szCs w:val="16"/>
        </w:rPr>
        <w:t xml:space="preserve">: </w:t>
      </w:r>
      <w:hyperlink r:id="rId576" w:history="1">
        <w:r w:rsidR="009A30CE" w:rsidRPr="009A30CE">
          <w:rPr>
            <w:rStyle w:val="Hyperlink"/>
            <w:rFonts w:ascii="Arial" w:hAnsi="Arial" w:cs="Arial"/>
            <w:bCs/>
            <w:sz w:val="16"/>
            <w:szCs w:val="16"/>
          </w:rPr>
          <w:t>http://www.religionfacts.com/holi</w:t>
        </w:r>
      </w:hyperlink>
    </w:p>
    <w:p w14:paraId="31FFF0DB" w14:textId="77777777" w:rsidR="00512FCC" w:rsidRPr="008E4AA9" w:rsidRDefault="00512FCC" w:rsidP="00BA0A84">
      <w:pPr>
        <w:pStyle w:val="Heading2"/>
        <w:rPr>
          <w:sz w:val="22"/>
          <w:szCs w:val="22"/>
          <w:lang w:val="en-US"/>
        </w:rPr>
      </w:pPr>
      <w:bookmarkStart w:id="123" w:name="_Toc11742317"/>
      <w:r w:rsidRPr="008E4AA9">
        <w:rPr>
          <w:lang w:val="en-US"/>
        </w:rPr>
        <w:t>Karva Chauth (Hinduism)</w:t>
      </w:r>
      <w:bookmarkEnd w:id="123"/>
    </w:p>
    <w:p w14:paraId="42C7CEBC" w14:textId="77777777" w:rsidR="00512FCC" w:rsidRPr="00B46563" w:rsidRDefault="00512FCC" w:rsidP="00512FCC">
      <w:pPr>
        <w:tabs>
          <w:tab w:val="right" w:pos="9360"/>
        </w:tabs>
        <w:ind w:right="360"/>
        <w:rPr>
          <w:rFonts w:asciiTheme="minorHAnsi" w:hAnsiTheme="minorHAnsi"/>
          <w:bCs/>
          <w:sz w:val="16"/>
          <w:szCs w:val="16"/>
          <w:lang w:val="en-US"/>
        </w:rPr>
      </w:pPr>
    </w:p>
    <w:p w14:paraId="0652DF96" w14:textId="77777777" w:rsidR="00512FCC" w:rsidRDefault="00512FCC" w:rsidP="00512FCC">
      <w:pPr>
        <w:tabs>
          <w:tab w:val="right" w:pos="9360"/>
        </w:tabs>
        <w:rPr>
          <w:rFonts w:asciiTheme="minorHAnsi" w:hAnsiTheme="minorHAnsi" w:cs="Arial"/>
          <w:color w:val="222222"/>
          <w:sz w:val="22"/>
          <w:szCs w:val="22"/>
          <w:shd w:val="clear" w:color="auto" w:fill="FFFFFF"/>
        </w:rPr>
      </w:pPr>
      <w:r w:rsidRPr="00672A35">
        <w:rPr>
          <w:rFonts w:asciiTheme="minorHAnsi" w:hAnsiTheme="minorHAnsi" w:cs="Arial"/>
          <w:bCs/>
          <w:color w:val="222222"/>
          <w:sz w:val="22"/>
          <w:szCs w:val="22"/>
          <w:shd w:val="clear" w:color="auto" w:fill="FFFFFF"/>
        </w:rPr>
        <w:t>Karva Chauth</w:t>
      </w:r>
      <w:r w:rsidRPr="00672A35">
        <w:rPr>
          <w:rFonts w:asciiTheme="minorHAnsi" w:hAnsiTheme="minorHAnsi" w:cs="Arial"/>
          <w:b/>
          <w:bCs/>
          <w:color w:val="222222"/>
          <w:sz w:val="22"/>
          <w:szCs w:val="22"/>
          <w:shd w:val="clear" w:color="auto" w:fill="FFFFFF"/>
        </w:rPr>
        <w:t xml:space="preserve"> </w:t>
      </w:r>
      <w:r w:rsidRPr="00672A35">
        <w:rPr>
          <w:rFonts w:asciiTheme="minorHAnsi" w:hAnsiTheme="minorHAnsi" w:cs="Arial"/>
          <w:color w:val="222222"/>
          <w:sz w:val="22"/>
          <w:szCs w:val="22"/>
          <w:shd w:val="clear" w:color="auto" w:fill="FFFFFF"/>
        </w:rPr>
        <w:t>is a one-day festival celebrated by Hindu women in North India in which married women fast from sunrise to moonrise for the safety and longevity of their husbands.</w:t>
      </w:r>
    </w:p>
    <w:p w14:paraId="34583670" w14:textId="77777777" w:rsidR="00512FCC" w:rsidRPr="005F3EE6" w:rsidRDefault="00512FCC" w:rsidP="00512FCC">
      <w:pPr>
        <w:tabs>
          <w:tab w:val="right" w:pos="9360"/>
        </w:tabs>
        <w:jc w:val="both"/>
        <w:rPr>
          <w:rFonts w:asciiTheme="minorHAnsi" w:hAnsiTheme="minorHAnsi" w:cs="Arial"/>
          <w:color w:val="222222"/>
          <w:sz w:val="4"/>
          <w:szCs w:val="4"/>
          <w:shd w:val="clear" w:color="auto" w:fill="FFFFFF"/>
        </w:rPr>
      </w:pPr>
    </w:p>
    <w:p w14:paraId="372D4253" w14:textId="77777777" w:rsidR="00512FCC" w:rsidRDefault="00635C90" w:rsidP="00512FCC">
      <w:pPr>
        <w:tabs>
          <w:tab w:val="right" w:pos="9360"/>
        </w:tabs>
        <w:jc w:val="right"/>
        <w:rPr>
          <w:rFonts w:ascii="Arial" w:hAnsi="Arial" w:cs="Arial"/>
          <w:color w:val="222222"/>
          <w:sz w:val="16"/>
          <w:szCs w:val="16"/>
          <w:shd w:val="clear" w:color="auto" w:fill="FFFFFF"/>
        </w:rPr>
      </w:pPr>
      <w:r w:rsidRPr="00526438">
        <w:rPr>
          <w:rFonts w:ascii="Arial" w:hAnsi="Arial" w:cs="Arial"/>
          <w:color w:val="222222"/>
          <w:sz w:val="16"/>
          <w:szCs w:val="16"/>
          <w:shd w:val="clear" w:color="auto" w:fill="FFFFFF"/>
        </w:rPr>
        <w:t>Further Reading</w:t>
      </w:r>
      <w:r w:rsidR="00512FCC" w:rsidRPr="00526438">
        <w:rPr>
          <w:rFonts w:ascii="Arial" w:hAnsi="Arial" w:cs="Arial"/>
          <w:color w:val="222222"/>
          <w:sz w:val="16"/>
          <w:szCs w:val="16"/>
          <w:shd w:val="clear" w:color="auto" w:fill="FFFFFF"/>
        </w:rPr>
        <w:t xml:space="preserve">: </w:t>
      </w:r>
      <w:hyperlink r:id="rId577" w:anchor="Popular_cultural_aspects_and_critiques" w:history="1">
        <w:r w:rsidR="00526438" w:rsidRPr="00C07C54">
          <w:rPr>
            <w:rStyle w:val="Hyperlink"/>
            <w:rFonts w:ascii="Arial" w:hAnsi="Arial" w:cs="Arial"/>
            <w:sz w:val="16"/>
            <w:szCs w:val="16"/>
            <w:shd w:val="clear" w:color="auto" w:fill="FFFFFF"/>
          </w:rPr>
          <w:t>https://en.wikipedia.org/wiki/Karva_Chauth#Popular_cultural_aspects_and_critiques</w:t>
        </w:r>
      </w:hyperlink>
    </w:p>
    <w:p w14:paraId="5E56499C" w14:textId="73498B09" w:rsidR="00512FCC" w:rsidRPr="008E4AA9" w:rsidRDefault="00512FCC" w:rsidP="00BA0A84">
      <w:pPr>
        <w:pStyle w:val="Heading2"/>
        <w:rPr>
          <w:sz w:val="22"/>
          <w:szCs w:val="22"/>
          <w:lang w:val="en-US"/>
        </w:rPr>
      </w:pPr>
      <w:bookmarkStart w:id="124" w:name="_Toc11742318"/>
      <w:r w:rsidRPr="008E4AA9">
        <w:rPr>
          <w:lang w:val="en-US"/>
        </w:rPr>
        <w:t>Krishna Janmashtami</w:t>
      </w:r>
      <w:r w:rsidR="008B04FC">
        <w:rPr>
          <w:lang w:val="en-US"/>
        </w:rPr>
        <w:t xml:space="preserve"> </w:t>
      </w:r>
      <w:r w:rsidRPr="008E4AA9">
        <w:rPr>
          <w:lang w:val="en-US"/>
        </w:rPr>
        <w:t>(Hinduism)</w:t>
      </w:r>
      <w:bookmarkEnd w:id="124"/>
    </w:p>
    <w:p w14:paraId="2F52CF3F" w14:textId="77777777" w:rsidR="00512FCC" w:rsidRPr="00B46563" w:rsidRDefault="00512FCC" w:rsidP="00512FCC">
      <w:pPr>
        <w:tabs>
          <w:tab w:val="left" w:pos="1560"/>
          <w:tab w:val="left" w:pos="1843"/>
        </w:tabs>
        <w:rPr>
          <w:rFonts w:asciiTheme="minorHAnsi" w:hAnsiTheme="minorHAnsi"/>
          <w:bCs/>
          <w:sz w:val="16"/>
          <w:szCs w:val="16"/>
          <w:lang w:val="en-US"/>
        </w:rPr>
      </w:pPr>
    </w:p>
    <w:p w14:paraId="16E57B1B" w14:textId="381E92B8" w:rsidR="00512FCC" w:rsidRPr="00AB6EFC" w:rsidRDefault="00957D46" w:rsidP="00512FCC">
      <w:pPr>
        <w:tabs>
          <w:tab w:val="left" w:pos="1560"/>
          <w:tab w:val="left" w:pos="1843"/>
        </w:tabs>
        <w:rPr>
          <w:rFonts w:asciiTheme="minorHAnsi" w:hAnsiTheme="minorHAnsi"/>
          <w:bCs/>
          <w:sz w:val="22"/>
          <w:szCs w:val="22"/>
          <w:lang w:val="en-US"/>
        </w:rPr>
      </w:pPr>
      <w:r>
        <w:rPr>
          <w:rFonts w:asciiTheme="minorHAnsi" w:hAnsiTheme="minorHAnsi"/>
          <w:bCs/>
          <w:noProof/>
          <w:sz w:val="22"/>
          <w:szCs w:val="22"/>
        </w:rPr>
        <w:drawing>
          <wp:anchor distT="0" distB="0" distL="114300" distR="114300" simplePos="0" relativeHeight="251750400" behindDoc="1" locked="0" layoutInCell="1" allowOverlap="1" wp14:anchorId="67D4278A" wp14:editId="125559B6">
            <wp:simplePos x="0" y="0"/>
            <wp:positionH relativeFrom="column">
              <wp:posOffset>20955</wp:posOffset>
            </wp:positionH>
            <wp:positionV relativeFrom="paragraph">
              <wp:posOffset>57785</wp:posOffset>
            </wp:positionV>
            <wp:extent cx="1391285" cy="1600200"/>
            <wp:effectExtent l="0" t="0" r="0" b="0"/>
            <wp:wrapTight wrapText="bothSides">
              <wp:wrapPolygon edited="0">
                <wp:start x="0" y="0"/>
                <wp:lineTo x="0" y="21343"/>
                <wp:lineTo x="21294" y="21343"/>
                <wp:lineTo x="21294"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ishna shows Arjuna his universal form C. Konddiah Raja, c.1950's.jpg"/>
                    <pic:cNvPicPr/>
                  </pic:nvPicPr>
                  <pic:blipFill>
                    <a:blip r:embed="rId578">
                      <a:extLst>
                        <a:ext uri="{28A0092B-C50C-407E-A947-70E740481C1C}">
                          <a14:useLocalDpi xmlns:a14="http://schemas.microsoft.com/office/drawing/2010/main" val="0"/>
                        </a:ext>
                      </a:extLst>
                    </a:blip>
                    <a:stretch>
                      <a:fillRect/>
                    </a:stretch>
                  </pic:blipFill>
                  <pic:spPr>
                    <a:xfrm>
                      <a:off x="0" y="0"/>
                      <a:ext cx="1391285" cy="1600200"/>
                    </a:xfrm>
                    <a:prstGeom prst="rect">
                      <a:avLst/>
                    </a:prstGeom>
                  </pic:spPr>
                </pic:pic>
              </a:graphicData>
            </a:graphic>
            <wp14:sizeRelH relativeFrom="page">
              <wp14:pctWidth>0</wp14:pctWidth>
            </wp14:sizeRelH>
            <wp14:sizeRelV relativeFrom="page">
              <wp14:pctHeight>0</wp14:pctHeight>
            </wp14:sizeRelV>
          </wp:anchor>
        </w:drawing>
      </w:r>
      <w:r w:rsidR="00512FCC" w:rsidRPr="00AB6EFC">
        <w:rPr>
          <w:rFonts w:asciiTheme="minorHAnsi" w:hAnsiTheme="minorHAnsi"/>
          <w:bCs/>
          <w:sz w:val="22"/>
          <w:szCs w:val="22"/>
          <w:lang w:val="en-US"/>
        </w:rPr>
        <w:t>Krishna Janmashtami (or as it is sometimes more simply known, Janmashtami) is a Hindu festival celebrating the birth of Krishna, an Av</w:t>
      </w:r>
      <w:r w:rsidR="00512FCC" w:rsidRPr="00AB6EFC">
        <w:rPr>
          <w:rFonts w:asciiTheme="minorHAnsi" w:hAnsiTheme="minorHAnsi"/>
          <w:bCs/>
          <w:sz w:val="22"/>
          <w:szCs w:val="22"/>
          <w:lang w:val="en-US"/>
        </w:rPr>
        <w:t>a</w:t>
      </w:r>
      <w:r w:rsidR="00512FCC" w:rsidRPr="00AB6EFC">
        <w:rPr>
          <w:rFonts w:asciiTheme="minorHAnsi" w:hAnsiTheme="minorHAnsi"/>
          <w:bCs/>
          <w:sz w:val="22"/>
          <w:szCs w:val="22"/>
          <w:lang w:val="en-US"/>
        </w:rPr>
        <w:t>tar</w:t>
      </w:r>
      <w:r w:rsidR="00661189">
        <w:rPr>
          <w:rStyle w:val="FootnoteReference"/>
          <w:rFonts w:asciiTheme="minorHAnsi" w:hAnsiTheme="minorHAnsi"/>
          <w:bCs/>
          <w:sz w:val="22"/>
          <w:szCs w:val="22"/>
          <w:lang w:val="en-US"/>
        </w:rPr>
        <w:footnoteReference w:id="88"/>
      </w:r>
      <w:r w:rsidR="00512FCC" w:rsidRPr="00AB6EFC">
        <w:rPr>
          <w:rFonts w:asciiTheme="minorHAnsi" w:hAnsiTheme="minorHAnsi"/>
          <w:bCs/>
          <w:sz w:val="22"/>
          <w:szCs w:val="22"/>
          <w:lang w:val="en-US"/>
        </w:rPr>
        <w:t xml:space="preserve"> of the Hindu deity Vishnu. It is considered a joyful and celebratory, yet pious event, and is often marked with dramatic re-enactments of Krishna’s life and devotees</w:t>
      </w:r>
      <w:r w:rsidR="00661189">
        <w:rPr>
          <w:rStyle w:val="FootnoteReference"/>
          <w:rFonts w:asciiTheme="minorHAnsi" w:hAnsiTheme="minorHAnsi"/>
          <w:bCs/>
          <w:sz w:val="22"/>
          <w:szCs w:val="22"/>
          <w:lang w:val="en-US"/>
        </w:rPr>
        <w:footnoteReference w:id="89"/>
      </w:r>
      <w:r w:rsidR="00512FCC" w:rsidRPr="00AB6EFC">
        <w:rPr>
          <w:rFonts w:asciiTheme="minorHAnsi" w:hAnsiTheme="minorHAnsi"/>
          <w:bCs/>
          <w:sz w:val="22"/>
          <w:szCs w:val="22"/>
          <w:lang w:val="en-US"/>
        </w:rPr>
        <w:t xml:space="preserve"> flocking to Krishna’s temples to seek his blessings. Devotees keep fast on Janmashtami, as well as chant hymns and perform dances.</w:t>
      </w:r>
    </w:p>
    <w:p w14:paraId="7CB07EC4" w14:textId="77777777" w:rsidR="00512FCC" w:rsidRPr="00B46563" w:rsidRDefault="00512FCC" w:rsidP="00512FCC">
      <w:pPr>
        <w:tabs>
          <w:tab w:val="left" w:pos="1560"/>
          <w:tab w:val="left" w:pos="1843"/>
        </w:tabs>
        <w:jc w:val="both"/>
        <w:rPr>
          <w:rFonts w:asciiTheme="minorHAnsi" w:hAnsiTheme="minorHAnsi"/>
          <w:bCs/>
          <w:sz w:val="16"/>
          <w:szCs w:val="16"/>
          <w:lang w:val="en-US"/>
        </w:rPr>
      </w:pPr>
    </w:p>
    <w:p w14:paraId="19FC1BBE" w14:textId="07EF5EC9" w:rsidR="00512FCC" w:rsidRDefault="00957D46" w:rsidP="00512FCC">
      <w:pPr>
        <w:tabs>
          <w:tab w:val="left" w:pos="1560"/>
          <w:tab w:val="left" w:pos="1843"/>
        </w:tabs>
        <w:rPr>
          <w:rFonts w:asciiTheme="minorHAnsi" w:hAnsiTheme="minorHAnsi"/>
          <w:bCs/>
          <w:sz w:val="22"/>
          <w:szCs w:val="22"/>
          <w:lang w:val="en-US"/>
        </w:rPr>
      </w:pPr>
      <w:r>
        <w:rPr>
          <w:noProof/>
        </w:rPr>
        <mc:AlternateContent>
          <mc:Choice Requires="wps">
            <w:drawing>
              <wp:anchor distT="0" distB="0" distL="114300" distR="114300" simplePos="0" relativeHeight="251752448" behindDoc="0" locked="0" layoutInCell="1" allowOverlap="1" wp14:anchorId="54BE5AFC" wp14:editId="3BB40224">
                <wp:simplePos x="0" y="0"/>
                <wp:positionH relativeFrom="column">
                  <wp:posOffset>-1484630</wp:posOffset>
                </wp:positionH>
                <wp:positionV relativeFrom="paragraph">
                  <wp:posOffset>407670</wp:posOffset>
                </wp:positionV>
                <wp:extent cx="1391285" cy="277495"/>
                <wp:effectExtent l="0" t="0" r="0" b="8255"/>
                <wp:wrapTight wrapText="bothSides">
                  <wp:wrapPolygon edited="0">
                    <wp:start x="0" y="0"/>
                    <wp:lineTo x="0" y="20760"/>
                    <wp:lineTo x="21294" y="20760"/>
                    <wp:lineTo x="21294" y="0"/>
                    <wp:lineTo x="0" y="0"/>
                  </wp:wrapPolygon>
                </wp:wrapTight>
                <wp:docPr id="57" name="Text Box 57"/>
                <wp:cNvGraphicFramePr/>
                <a:graphic xmlns:a="http://schemas.openxmlformats.org/drawingml/2006/main">
                  <a:graphicData uri="http://schemas.microsoft.com/office/word/2010/wordprocessingShape">
                    <wps:wsp>
                      <wps:cNvSpPr txBox="1"/>
                      <wps:spPr>
                        <a:xfrm>
                          <a:off x="0" y="0"/>
                          <a:ext cx="1391285" cy="277495"/>
                        </a:xfrm>
                        <a:prstGeom prst="rect">
                          <a:avLst/>
                        </a:prstGeom>
                        <a:solidFill>
                          <a:prstClr val="white"/>
                        </a:solidFill>
                        <a:ln>
                          <a:noFill/>
                        </a:ln>
                        <a:effectLst/>
                      </wps:spPr>
                      <wps:txbx>
                        <w:txbxContent>
                          <w:p w14:paraId="7AE642F0" w14:textId="752F149D" w:rsidR="008E581E" w:rsidRPr="00957D46" w:rsidRDefault="008E581E" w:rsidP="00957D46">
                            <w:pPr>
                              <w:pStyle w:val="Caption"/>
                              <w:jc w:val="center"/>
                              <w:rPr>
                                <w:rFonts w:ascii="Arial" w:hAnsi="Arial" w:cs="Arial"/>
                                <w:noProof/>
                                <w:color w:val="000000" w:themeColor="text1"/>
                                <w:sz w:val="12"/>
                                <w:szCs w:val="12"/>
                              </w:rPr>
                            </w:pPr>
                            <w:r w:rsidRPr="00957D46">
                              <w:rPr>
                                <w:rFonts w:ascii="Arial" w:hAnsi="Arial" w:cs="Arial"/>
                                <w:color w:val="000000" w:themeColor="text1"/>
                                <w:sz w:val="12"/>
                                <w:szCs w:val="12"/>
                              </w:rPr>
                              <w:t xml:space="preserve">Krishna Arjuna </w:t>
                            </w:r>
                            <w:r>
                              <w:rPr>
                                <w:rFonts w:ascii="Arial" w:hAnsi="Arial" w:cs="Arial"/>
                                <w:color w:val="000000" w:themeColor="text1"/>
                                <w:sz w:val="12"/>
                                <w:szCs w:val="12"/>
                              </w:rPr>
                              <w:t xml:space="preserve">shown in </w:t>
                            </w:r>
                            <w:r w:rsidRPr="00957D46">
                              <w:rPr>
                                <w:rFonts w:ascii="Arial" w:hAnsi="Arial" w:cs="Arial"/>
                                <w:color w:val="000000" w:themeColor="text1"/>
                                <w:sz w:val="12"/>
                                <w:szCs w:val="12"/>
                              </w:rPr>
                              <w:t>his universal form</w:t>
                            </w:r>
                            <w:r>
                              <w:rPr>
                                <w:rFonts w:ascii="Arial" w:hAnsi="Arial" w:cs="Arial"/>
                                <w:color w:val="000000" w:themeColor="text1"/>
                                <w:sz w:val="12"/>
                                <w:szCs w:val="12"/>
                              </w:rPr>
                              <w:t xml:space="preserve">. Rendering </w:t>
                            </w:r>
                            <w:r w:rsidRPr="00957D46">
                              <w:rPr>
                                <w:rFonts w:ascii="Arial" w:hAnsi="Arial" w:cs="Arial"/>
                                <w:color w:val="000000" w:themeColor="text1"/>
                                <w:sz w:val="12"/>
                                <w:szCs w:val="12"/>
                              </w:rPr>
                              <w:t>by C. Konddiah Raja, c. 1950's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7" o:spid="_x0000_s1037" type="#_x0000_t202" style="position:absolute;margin-left:-116.9pt;margin-top:32.1pt;width:109.55pt;height:21.8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9ggOAIAAHgEAAAOAAAAZHJzL2Uyb0RvYy54bWysVFFv2jAQfp+0/2D5fQTYGG1EqBgV0yTU&#10;VoKpz8ZxiCXb59mGhP36nZ2Edt2epr2Y8935u3zf3bG4a7UiZ+G8BFPQyWhMiTAcSmmOBf2+33y4&#10;ocQHZkqmwIiCXoSnd8v37xaNzcUUalClcARBjM8bW9A6BJtnmee10MyPwAqDwQqcZgGv7piVjjWI&#10;rlU2HY8/Zw240jrgwnv03ndBukz4VSV4eKwqLwJRBcVvC+l06TzEM1suWH50zNaS95/B/uErNJMG&#10;i16h7llg5OTkH1BacgceqjDioDOoKslF4oBsJuM3bHY1syJxQXG8vcrk/x8sfzg/OSLLgs7mlBim&#10;sUd70QbyBVqCLtSnsT7HtJ3FxNCiH/s8+D06I+22cjr+IiGCcVT6clU3ovH46OPtZHozo4RjbDqf&#10;f7qdRZjs5bV1PnwVoEk0Cuqwe0lUdt760KUOKbGYByXLjVQqXmJgrRw5M+x0U8sgevDfspSJuQbi&#10;qw6w84g0Kn2VSLgjFq3QHtok0OTK+gDlBcVw0I2Tt3wjsfyW+fDEHM4P8sedCI94VAqagkJvUVKD&#10;+/k3f8zHtmKUkgbnsaD+x4k5QYn6ZrDhcXgHww3GYTDMSa8BiU9w2yxPJj5wQQ1m5UA/46qsYhUM&#10;McOxVkHDYK5DtxW4alysVikJR9SysDU7yyP0IPO+fWbO9k0K2N4HGCaV5W961eV2oq9OASqZGhmF&#10;7VTEAYgXHO80Cv0qxv15fU9ZL38Yy18AAAD//wMAUEsDBBQABgAIAAAAIQCnpNjm4AAAAAsBAAAP&#10;AAAAZHJzL2Rvd25yZXYueG1sTI/BTsJAEEDvJv7DZky8mLKlEJDSLVHQGx5Awnnorm1jd7bpbmn5&#10;e8eTHifz8uZNthltI66m87UjBdNJDMJQ4XRNpYLT53v0DMIHJI2NI6PgZjxs8vu7DFPtBjqY6zGU&#10;giXkU1RQhdCmUvqiMhb9xLWGePflOouBx66UusOB5baRSRwvpMWa+EKFrdlWpvg+9lbBYtf1w4G2&#10;T7vT2x4/2jI5v97OSj0+jC9rEMGM4Q+G33xOh5ybLq4n7UWjIEpmM24PbJsnIJiIpvMliAuj8XIF&#10;Ms/k/x/yHwAAAP//AwBQSwECLQAUAAYACAAAACEAtoM4kv4AAADhAQAAEwAAAAAAAAAAAAAAAAAA&#10;AAAAW0NvbnRlbnRfVHlwZXNdLnhtbFBLAQItABQABgAIAAAAIQA4/SH/1gAAAJQBAAALAAAAAAAA&#10;AAAAAAAAAC8BAABfcmVscy8ucmVsc1BLAQItABQABgAIAAAAIQApn9ggOAIAAHgEAAAOAAAAAAAA&#10;AAAAAAAAAC4CAABkcnMvZTJvRG9jLnhtbFBLAQItABQABgAIAAAAIQCnpNjm4AAAAAsBAAAPAAAA&#10;AAAAAAAAAAAAAJIEAABkcnMvZG93bnJldi54bWxQSwUGAAAAAAQABADzAAAAnwUAAAAA&#10;" stroked="f">
                <v:textbox inset="0,0,0,0">
                  <w:txbxContent>
                    <w:p w14:paraId="7AE642F0" w14:textId="752F149D" w:rsidR="008E581E" w:rsidRPr="00957D46" w:rsidRDefault="008E581E" w:rsidP="00957D46">
                      <w:pPr>
                        <w:pStyle w:val="Caption"/>
                        <w:jc w:val="center"/>
                        <w:rPr>
                          <w:rFonts w:ascii="Arial" w:hAnsi="Arial" w:cs="Arial"/>
                          <w:noProof/>
                          <w:color w:val="000000" w:themeColor="text1"/>
                          <w:sz w:val="12"/>
                          <w:szCs w:val="12"/>
                        </w:rPr>
                      </w:pPr>
                      <w:r w:rsidRPr="00957D46">
                        <w:rPr>
                          <w:rFonts w:ascii="Arial" w:hAnsi="Arial" w:cs="Arial"/>
                          <w:color w:val="000000" w:themeColor="text1"/>
                          <w:sz w:val="12"/>
                          <w:szCs w:val="12"/>
                        </w:rPr>
                        <w:t xml:space="preserve">Krishna Arjuna </w:t>
                      </w:r>
                      <w:r>
                        <w:rPr>
                          <w:rFonts w:ascii="Arial" w:hAnsi="Arial" w:cs="Arial"/>
                          <w:color w:val="000000" w:themeColor="text1"/>
                          <w:sz w:val="12"/>
                          <w:szCs w:val="12"/>
                        </w:rPr>
                        <w:t xml:space="preserve">shown in </w:t>
                      </w:r>
                      <w:r w:rsidRPr="00957D46">
                        <w:rPr>
                          <w:rFonts w:ascii="Arial" w:hAnsi="Arial" w:cs="Arial"/>
                          <w:color w:val="000000" w:themeColor="text1"/>
                          <w:sz w:val="12"/>
                          <w:szCs w:val="12"/>
                        </w:rPr>
                        <w:t>his universal form</w:t>
                      </w:r>
                      <w:r>
                        <w:rPr>
                          <w:rFonts w:ascii="Arial" w:hAnsi="Arial" w:cs="Arial"/>
                          <w:color w:val="000000" w:themeColor="text1"/>
                          <w:sz w:val="12"/>
                          <w:szCs w:val="12"/>
                        </w:rPr>
                        <w:t xml:space="preserve">. Rendering </w:t>
                      </w:r>
                      <w:r w:rsidRPr="00957D46">
                        <w:rPr>
                          <w:rFonts w:ascii="Arial" w:hAnsi="Arial" w:cs="Arial"/>
                          <w:color w:val="000000" w:themeColor="text1"/>
                          <w:sz w:val="12"/>
                          <w:szCs w:val="12"/>
                        </w:rPr>
                        <w:t>by C. Konddiah Raja, c. 1950's</w:t>
                      </w:r>
                    </w:p>
                  </w:txbxContent>
                </v:textbox>
                <w10:wrap type="tight"/>
              </v:shape>
            </w:pict>
          </mc:Fallback>
        </mc:AlternateContent>
      </w:r>
      <w:r w:rsidR="00512FCC" w:rsidRPr="00AB6EFC">
        <w:rPr>
          <w:rFonts w:asciiTheme="minorHAnsi" w:hAnsiTheme="minorHAnsi"/>
          <w:bCs/>
          <w:sz w:val="22"/>
          <w:szCs w:val="22"/>
          <w:lang w:val="en-US"/>
        </w:rPr>
        <w:t>Janmashtami is also a time to beautify and decorate the house in honour of Krishna. Idols of Krishna within the household become notably i</w:t>
      </w:r>
      <w:r w:rsidR="00512FCC" w:rsidRPr="00AB6EFC">
        <w:rPr>
          <w:rFonts w:asciiTheme="minorHAnsi" w:hAnsiTheme="minorHAnsi"/>
          <w:bCs/>
          <w:sz w:val="22"/>
          <w:szCs w:val="22"/>
          <w:lang w:val="en-US"/>
        </w:rPr>
        <w:t>m</w:t>
      </w:r>
      <w:r w:rsidR="00512FCC" w:rsidRPr="00AB6EFC">
        <w:rPr>
          <w:rFonts w:asciiTheme="minorHAnsi" w:hAnsiTheme="minorHAnsi"/>
          <w:bCs/>
          <w:sz w:val="22"/>
          <w:szCs w:val="22"/>
          <w:lang w:val="en-US"/>
        </w:rPr>
        <w:t>portant, as they are used by devotees to perform the pooja—a form of worship involving prayers, offerings, and sacrifices.</w:t>
      </w:r>
    </w:p>
    <w:p w14:paraId="77C10948" w14:textId="77777777" w:rsidR="008E4AA9" w:rsidRPr="005F3EE6" w:rsidRDefault="008E4AA9" w:rsidP="00512FCC">
      <w:pPr>
        <w:tabs>
          <w:tab w:val="left" w:pos="1560"/>
          <w:tab w:val="left" w:pos="1843"/>
        </w:tabs>
        <w:rPr>
          <w:rFonts w:asciiTheme="minorHAnsi" w:hAnsiTheme="minorHAnsi"/>
          <w:bCs/>
          <w:sz w:val="4"/>
          <w:szCs w:val="4"/>
          <w:lang w:val="en-US"/>
        </w:rPr>
      </w:pPr>
    </w:p>
    <w:p w14:paraId="438E1760" w14:textId="77777777" w:rsidR="00512FCC" w:rsidRDefault="00635C90" w:rsidP="00512FCC">
      <w:pPr>
        <w:tabs>
          <w:tab w:val="left" w:pos="1560"/>
          <w:tab w:val="left" w:pos="1843"/>
        </w:tabs>
        <w:jc w:val="right"/>
        <w:rPr>
          <w:rFonts w:ascii="Arial" w:hAnsi="Arial" w:cs="Arial"/>
          <w:color w:val="006621"/>
          <w:sz w:val="16"/>
          <w:szCs w:val="16"/>
          <w:shd w:val="clear" w:color="auto" w:fill="FFFFFF"/>
        </w:rPr>
      </w:pPr>
      <w:r w:rsidRPr="00526438">
        <w:rPr>
          <w:rFonts w:ascii="Arial" w:hAnsi="Arial" w:cs="Arial"/>
          <w:color w:val="000000" w:themeColor="text1"/>
          <w:sz w:val="16"/>
          <w:szCs w:val="16"/>
          <w:shd w:val="clear" w:color="auto" w:fill="FFFFFF"/>
        </w:rPr>
        <w:t>Further Reading</w:t>
      </w:r>
      <w:r w:rsidR="00512FCC" w:rsidRPr="00526438">
        <w:rPr>
          <w:rFonts w:ascii="Arial" w:hAnsi="Arial" w:cs="Arial"/>
          <w:color w:val="000000" w:themeColor="text1"/>
          <w:sz w:val="16"/>
          <w:szCs w:val="16"/>
          <w:shd w:val="clear" w:color="auto" w:fill="FFFFFF"/>
        </w:rPr>
        <w:t>:</w:t>
      </w:r>
      <w:r w:rsidR="00512FCC" w:rsidRPr="00526438">
        <w:rPr>
          <w:rFonts w:ascii="Arial" w:hAnsi="Arial" w:cs="Arial"/>
          <w:color w:val="1639E8"/>
          <w:sz w:val="16"/>
          <w:szCs w:val="16"/>
          <w:shd w:val="clear" w:color="auto" w:fill="FFFFFF"/>
        </w:rPr>
        <w:t xml:space="preserve"> </w:t>
      </w:r>
      <w:hyperlink r:id="rId579" w:history="1">
        <w:r w:rsidR="00526438" w:rsidRPr="00C07C54">
          <w:rPr>
            <w:rStyle w:val="Hyperlink"/>
            <w:rFonts w:ascii="Arial" w:hAnsi="Arial" w:cs="Arial"/>
            <w:sz w:val="16"/>
            <w:szCs w:val="16"/>
            <w:shd w:val="clear" w:color="auto" w:fill="FFFFFF"/>
          </w:rPr>
          <w:t>www.bbc.co.uk/religion/religions/</w:t>
        </w:r>
        <w:r w:rsidR="00526438" w:rsidRPr="00C07C54">
          <w:rPr>
            <w:rStyle w:val="Hyperlink"/>
            <w:rFonts w:ascii="Arial" w:hAnsi="Arial" w:cs="Arial"/>
            <w:b/>
            <w:bCs/>
            <w:sz w:val="16"/>
            <w:szCs w:val="16"/>
            <w:shd w:val="clear" w:color="auto" w:fill="FFFFFF"/>
          </w:rPr>
          <w:t>hinduism</w:t>
        </w:r>
        <w:r w:rsidR="00526438" w:rsidRPr="00C07C54">
          <w:rPr>
            <w:rStyle w:val="Hyperlink"/>
            <w:rFonts w:ascii="Arial" w:hAnsi="Arial" w:cs="Arial"/>
            <w:sz w:val="16"/>
            <w:szCs w:val="16"/>
            <w:shd w:val="clear" w:color="auto" w:fill="FFFFFF"/>
          </w:rPr>
          <w:t>/holydays/</w:t>
        </w:r>
        <w:r w:rsidR="00526438" w:rsidRPr="00C07C54">
          <w:rPr>
            <w:rStyle w:val="Hyperlink"/>
            <w:rFonts w:ascii="Arial" w:hAnsi="Arial" w:cs="Arial"/>
            <w:b/>
            <w:bCs/>
            <w:sz w:val="16"/>
            <w:szCs w:val="16"/>
            <w:shd w:val="clear" w:color="auto" w:fill="FFFFFF"/>
          </w:rPr>
          <w:t>janamashtami</w:t>
        </w:r>
        <w:r w:rsidR="00526438" w:rsidRPr="00C07C54">
          <w:rPr>
            <w:rStyle w:val="Hyperlink"/>
            <w:rFonts w:ascii="Arial" w:hAnsi="Arial" w:cs="Arial"/>
            <w:sz w:val="16"/>
            <w:szCs w:val="16"/>
            <w:shd w:val="clear" w:color="auto" w:fill="FFFFFF"/>
          </w:rPr>
          <w:t>.shtml</w:t>
        </w:r>
      </w:hyperlink>
    </w:p>
    <w:p w14:paraId="3D23A068" w14:textId="77777777" w:rsidR="003B1AA4" w:rsidRPr="008E4AA9" w:rsidRDefault="003B1AA4" w:rsidP="00BA0A84">
      <w:pPr>
        <w:pStyle w:val="Heading2"/>
        <w:rPr>
          <w:sz w:val="22"/>
          <w:szCs w:val="22"/>
        </w:rPr>
      </w:pPr>
      <w:bookmarkStart w:id="125" w:name="_Toc11742319"/>
      <w:r w:rsidRPr="008E4AA9">
        <w:t>Maha Shivaratri (Hinduism)</w:t>
      </w:r>
      <w:bookmarkEnd w:id="125"/>
    </w:p>
    <w:p w14:paraId="1ACD8A27" w14:textId="77777777" w:rsidR="003B1AA4" w:rsidRPr="00B46563" w:rsidRDefault="003B1AA4" w:rsidP="003B1AA4">
      <w:pPr>
        <w:tabs>
          <w:tab w:val="left" w:pos="1560"/>
          <w:tab w:val="left" w:pos="1843"/>
        </w:tabs>
        <w:rPr>
          <w:rFonts w:asciiTheme="minorHAnsi" w:hAnsiTheme="minorHAnsi" w:cs="Arial"/>
          <w:sz w:val="16"/>
          <w:szCs w:val="16"/>
        </w:rPr>
      </w:pPr>
    </w:p>
    <w:p w14:paraId="5A39C1E0" w14:textId="77777777" w:rsidR="003B1AA4" w:rsidRDefault="003B1AA4" w:rsidP="00B46563">
      <w:pPr>
        <w:pStyle w:val="NormalWeb"/>
        <w:shd w:val="clear" w:color="auto" w:fill="FFFFFF"/>
        <w:spacing w:before="0" w:after="0"/>
        <w:ind w:left="14" w:right="14"/>
        <w:rPr>
          <w:rFonts w:asciiTheme="minorHAnsi" w:hAnsiTheme="minorHAnsi" w:cs="Arial"/>
          <w:color w:val="000000" w:themeColor="text1"/>
          <w:sz w:val="22"/>
          <w:szCs w:val="22"/>
        </w:rPr>
      </w:pPr>
      <w:r w:rsidRPr="008610C2">
        <w:rPr>
          <w:rFonts w:asciiTheme="minorHAnsi" w:hAnsiTheme="minorHAnsi" w:cs="Arial"/>
          <w:color w:val="000000" w:themeColor="text1"/>
          <w:sz w:val="22"/>
          <w:szCs w:val="22"/>
        </w:rPr>
        <w:t xml:space="preserve">While most </w:t>
      </w:r>
      <w:hyperlink r:id="rId580" w:tooltip="Hinduism" w:history="1">
        <w:r w:rsidRPr="008610C2">
          <w:rPr>
            <w:rStyle w:val="Hyperlink"/>
            <w:rFonts w:asciiTheme="minorHAnsi" w:hAnsiTheme="minorHAnsi" w:cs="Arial"/>
            <w:color w:val="000000" w:themeColor="text1"/>
            <w:sz w:val="22"/>
            <w:szCs w:val="22"/>
            <w:u w:val="none"/>
          </w:rPr>
          <w:t>Hindu</w:t>
        </w:r>
      </w:hyperlink>
      <w:r w:rsidRPr="008610C2">
        <w:rPr>
          <w:rStyle w:val="Hyperlink"/>
          <w:rFonts w:asciiTheme="minorHAnsi" w:hAnsiTheme="minorHAnsi" w:cs="Arial"/>
          <w:color w:val="000000" w:themeColor="text1"/>
          <w:sz w:val="22"/>
          <w:szCs w:val="22"/>
          <w:u w:val="none"/>
        </w:rPr>
        <w:t xml:space="preserve"> </w:t>
      </w:r>
      <w:r w:rsidRPr="008610C2">
        <w:rPr>
          <w:rFonts w:asciiTheme="minorHAnsi" w:hAnsiTheme="minorHAnsi" w:cs="Arial"/>
          <w:color w:val="000000" w:themeColor="text1"/>
          <w:sz w:val="22"/>
          <w:szCs w:val="22"/>
        </w:rPr>
        <w:t xml:space="preserve">festivals are celebrated during the day, Shivaratri is celebrated during the night by keeping a "jaagaran" - a night-long vigil with worship. It is believed that Lord Shiva saved the universe from darkness and ignorance. This is the day when jyotiswaroop (luminous) shivalinga emerged between </w:t>
      </w:r>
      <w:r w:rsidR="00E752CB">
        <w:rPr>
          <w:rFonts w:asciiTheme="minorHAnsi" w:hAnsiTheme="minorHAnsi" w:cs="Arial"/>
          <w:color w:val="000000" w:themeColor="text1"/>
          <w:sz w:val="22"/>
          <w:szCs w:val="22"/>
        </w:rPr>
        <w:t>B</w:t>
      </w:r>
      <w:r w:rsidRPr="008610C2">
        <w:rPr>
          <w:rFonts w:asciiTheme="minorHAnsi" w:hAnsiTheme="minorHAnsi" w:cs="Arial"/>
          <w:color w:val="000000" w:themeColor="text1"/>
          <w:sz w:val="22"/>
          <w:szCs w:val="22"/>
        </w:rPr>
        <w:t xml:space="preserve">ramha and </w:t>
      </w:r>
      <w:r w:rsidR="00E752CB">
        <w:rPr>
          <w:rFonts w:asciiTheme="minorHAnsi" w:hAnsiTheme="minorHAnsi" w:cs="Arial"/>
          <w:color w:val="000000" w:themeColor="text1"/>
          <w:sz w:val="22"/>
          <w:szCs w:val="22"/>
        </w:rPr>
        <w:t>V</w:t>
      </w:r>
      <w:r w:rsidRPr="008610C2">
        <w:rPr>
          <w:rFonts w:asciiTheme="minorHAnsi" w:hAnsiTheme="minorHAnsi" w:cs="Arial"/>
          <w:color w:val="000000" w:themeColor="text1"/>
          <w:sz w:val="22"/>
          <w:szCs w:val="22"/>
        </w:rPr>
        <w:t xml:space="preserve">ishnu to pacify them. This day is also believed to be the day that Shiva was married to the Goddess </w:t>
      </w:r>
      <w:hyperlink r:id="rId581" w:tooltip="Parvati" w:history="1">
        <w:r w:rsidRPr="008610C2">
          <w:rPr>
            <w:rStyle w:val="Hyperlink"/>
            <w:rFonts w:asciiTheme="minorHAnsi" w:hAnsiTheme="minorHAnsi" w:cs="Arial"/>
            <w:color w:val="000000" w:themeColor="text1"/>
            <w:sz w:val="22"/>
            <w:szCs w:val="22"/>
            <w:u w:val="none"/>
          </w:rPr>
          <w:t>Parvati</w:t>
        </w:r>
      </w:hyperlink>
      <w:r w:rsidRPr="008610C2">
        <w:rPr>
          <w:rFonts w:asciiTheme="minorHAnsi" w:hAnsiTheme="minorHAnsi" w:cs="Arial"/>
          <w:color w:val="000000" w:themeColor="text1"/>
          <w:sz w:val="22"/>
          <w:szCs w:val="22"/>
        </w:rPr>
        <w:t xml:space="preserve">. The Maha Shivaratri festival, also popularly known as 'Shivaratri' 'Great Night of Shiva', marks the convergence of Shiva and </w:t>
      </w:r>
      <w:hyperlink r:id="rId582" w:tooltip="Shakti" w:history="1">
        <w:r w:rsidRPr="008610C2">
          <w:rPr>
            <w:rStyle w:val="Hyperlink"/>
            <w:rFonts w:asciiTheme="minorHAnsi" w:hAnsiTheme="minorHAnsi" w:cs="Arial"/>
            <w:color w:val="000000" w:themeColor="text1"/>
            <w:sz w:val="22"/>
            <w:szCs w:val="22"/>
            <w:u w:val="none"/>
          </w:rPr>
          <w:t>Shakti</w:t>
        </w:r>
      </w:hyperlink>
      <w:r w:rsidRPr="008610C2">
        <w:rPr>
          <w:rFonts w:asciiTheme="minorHAnsi" w:hAnsiTheme="minorHAnsi" w:cs="Arial"/>
          <w:color w:val="000000" w:themeColor="text1"/>
          <w:sz w:val="22"/>
          <w:szCs w:val="22"/>
        </w:rPr>
        <w:t xml:space="preserve">. Maha Shivaratri is celebrated on the Krishna Paksha Chaturdashi of </w:t>
      </w:r>
      <w:r w:rsidR="00F26A7D">
        <w:rPr>
          <w:rFonts w:asciiTheme="minorHAnsi" w:hAnsiTheme="minorHAnsi" w:cs="Arial"/>
          <w:color w:val="000000" w:themeColor="text1"/>
          <w:sz w:val="22"/>
          <w:szCs w:val="22"/>
        </w:rPr>
        <w:t xml:space="preserve">the </w:t>
      </w:r>
      <w:hyperlink r:id="rId583" w:tooltip="Bikram Sambat" w:history="1">
        <w:r w:rsidRPr="008610C2">
          <w:rPr>
            <w:rStyle w:val="Hyperlink"/>
            <w:rFonts w:asciiTheme="minorHAnsi" w:hAnsiTheme="minorHAnsi" w:cs="Arial"/>
            <w:color w:val="000000" w:themeColor="text1"/>
            <w:sz w:val="22"/>
            <w:szCs w:val="22"/>
            <w:u w:val="none"/>
          </w:rPr>
          <w:t>Bikram Sambat Calendar</w:t>
        </w:r>
      </w:hyperlink>
      <w:r w:rsidRPr="008610C2">
        <w:rPr>
          <w:rFonts w:asciiTheme="minorHAnsi" w:hAnsiTheme="minorHAnsi" w:cs="Arial"/>
          <w:color w:val="000000" w:themeColor="text1"/>
          <w:sz w:val="22"/>
          <w:szCs w:val="22"/>
        </w:rPr>
        <w:t xml:space="preserve"> on the month of </w:t>
      </w:r>
      <w:hyperlink r:id="rId584" w:tooltip="Falgun" w:history="1">
        <w:r w:rsidRPr="008610C2">
          <w:rPr>
            <w:rStyle w:val="Hyperlink"/>
            <w:rFonts w:asciiTheme="minorHAnsi" w:hAnsiTheme="minorHAnsi" w:cs="Arial"/>
            <w:color w:val="000000" w:themeColor="text1"/>
            <w:sz w:val="22"/>
            <w:szCs w:val="22"/>
            <w:u w:val="none"/>
          </w:rPr>
          <w:t>Falgun</w:t>
        </w:r>
      </w:hyperlink>
      <w:r w:rsidRPr="008610C2">
        <w:rPr>
          <w:rFonts w:asciiTheme="minorHAnsi" w:hAnsiTheme="minorHAnsi" w:cs="Arial"/>
          <w:color w:val="000000" w:themeColor="text1"/>
          <w:sz w:val="22"/>
          <w:szCs w:val="22"/>
        </w:rPr>
        <w:t xml:space="preserve"> as per Amavasya-ant month calculation. As per Poornima-ant month calculation, the day is Krishna Paksha Trayodashi or Chaturdashi of </w:t>
      </w:r>
      <w:hyperlink r:id="rId585" w:tooltip="Bikram Sambat" w:history="1">
        <w:r w:rsidRPr="008610C2">
          <w:rPr>
            <w:rStyle w:val="Hyperlink"/>
            <w:rFonts w:asciiTheme="minorHAnsi" w:hAnsiTheme="minorHAnsi" w:cs="Arial"/>
            <w:color w:val="000000" w:themeColor="text1"/>
            <w:sz w:val="22"/>
            <w:szCs w:val="22"/>
            <w:u w:val="none"/>
          </w:rPr>
          <w:t>Bikram Sambat</w:t>
        </w:r>
      </w:hyperlink>
      <w:r w:rsidRPr="008610C2">
        <w:rPr>
          <w:rFonts w:asciiTheme="minorHAnsi" w:hAnsiTheme="minorHAnsi" w:cs="Arial"/>
          <w:color w:val="000000" w:themeColor="text1"/>
          <w:sz w:val="22"/>
          <w:szCs w:val="22"/>
        </w:rPr>
        <w:t xml:space="preserve"> calendar month </w:t>
      </w:r>
      <w:hyperlink r:id="rId586" w:tooltip="Falgun" w:history="1">
        <w:r w:rsidRPr="008610C2">
          <w:rPr>
            <w:rStyle w:val="Hyperlink"/>
            <w:rFonts w:asciiTheme="minorHAnsi" w:hAnsiTheme="minorHAnsi" w:cs="Arial"/>
            <w:color w:val="000000" w:themeColor="text1"/>
            <w:sz w:val="22"/>
            <w:szCs w:val="22"/>
            <w:u w:val="none"/>
          </w:rPr>
          <w:t>Falgun</w:t>
        </w:r>
      </w:hyperlink>
      <w:r w:rsidRPr="008610C2">
        <w:rPr>
          <w:rStyle w:val="Hyperlink"/>
          <w:rFonts w:asciiTheme="minorHAnsi" w:hAnsiTheme="minorHAnsi" w:cs="Arial"/>
          <w:color w:val="000000" w:themeColor="text1"/>
          <w:sz w:val="22"/>
          <w:szCs w:val="22"/>
          <w:u w:val="none"/>
        </w:rPr>
        <w:t xml:space="preserve"> </w:t>
      </w:r>
      <w:r w:rsidRPr="008610C2">
        <w:rPr>
          <w:rFonts w:asciiTheme="minorHAnsi" w:hAnsiTheme="minorHAnsi" w:cs="Arial"/>
          <w:color w:val="000000" w:themeColor="text1"/>
          <w:sz w:val="22"/>
          <w:szCs w:val="22"/>
        </w:rPr>
        <w:t xml:space="preserve">which falls in February or March as per the English </w:t>
      </w:r>
      <w:hyperlink r:id="rId587" w:tooltip="Gregorian calendar" w:history="1">
        <w:r w:rsidRPr="008610C2">
          <w:rPr>
            <w:rStyle w:val="Hyperlink"/>
            <w:rFonts w:asciiTheme="minorHAnsi" w:hAnsiTheme="minorHAnsi" w:cs="Arial"/>
            <w:color w:val="000000" w:themeColor="text1"/>
            <w:sz w:val="22"/>
            <w:szCs w:val="22"/>
            <w:u w:val="none"/>
          </w:rPr>
          <w:t>Gregorian calendar</w:t>
        </w:r>
      </w:hyperlink>
      <w:r w:rsidRPr="008610C2">
        <w:rPr>
          <w:rFonts w:asciiTheme="minorHAnsi" w:hAnsiTheme="minorHAnsi" w:cs="Arial"/>
          <w:color w:val="000000" w:themeColor="text1"/>
          <w:sz w:val="22"/>
          <w:szCs w:val="22"/>
        </w:rPr>
        <w:t xml:space="preserve">. Of the twelve Shivaratris in the year, the Maha </w:t>
      </w:r>
      <w:r w:rsidR="00996BFC" w:rsidRPr="008610C2">
        <w:rPr>
          <w:rFonts w:asciiTheme="minorHAnsi" w:hAnsiTheme="minorHAnsi" w:cs="Arial"/>
          <w:color w:val="000000" w:themeColor="text1"/>
          <w:sz w:val="22"/>
          <w:szCs w:val="22"/>
        </w:rPr>
        <w:t>Shivaratri</w:t>
      </w:r>
      <w:r w:rsidRPr="008610C2">
        <w:rPr>
          <w:rFonts w:asciiTheme="minorHAnsi" w:hAnsiTheme="minorHAnsi" w:cs="Arial"/>
          <w:color w:val="000000" w:themeColor="text1"/>
          <w:sz w:val="22"/>
          <w:szCs w:val="22"/>
        </w:rPr>
        <w:t xml:space="preserve"> is the most holy.</w:t>
      </w:r>
    </w:p>
    <w:p w14:paraId="74CF81B1" w14:textId="77777777" w:rsidR="00B46563" w:rsidRPr="00B46563" w:rsidRDefault="00B46563" w:rsidP="00B46563">
      <w:pPr>
        <w:pStyle w:val="NormalWeb"/>
        <w:shd w:val="clear" w:color="auto" w:fill="FFFFFF"/>
        <w:spacing w:before="0" w:after="0"/>
        <w:ind w:left="14" w:right="14"/>
        <w:rPr>
          <w:rFonts w:asciiTheme="minorHAnsi" w:hAnsiTheme="minorHAnsi" w:cs="Arial"/>
          <w:color w:val="000000" w:themeColor="text1"/>
          <w:sz w:val="16"/>
          <w:szCs w:val="16"/>
        </w:rPr>
      </w:pPr>
    </w:p>
    <w:p w14:paraId="57AF62E7" w14:textId="77777777" w:rsidR="003B1AA4" w:rsidRDefault="003B1AA4" w:rsidP="00B46563">
      <w:pPr>
        <w:pStyle w:val="NormalWeb"/>
        <w:shd w:val="clear" w:color="auto" w:fill="FFFFFF"/>
        <w:spacing w:before="0" w:after="0"/>
        <w:ind w:left="14" w:right="14"/>
        <w:rPr>
          <w:rFonts w:asciiTheme="minorHAnsi" w:hAnsiTheme="minorHAnsi" w:cs="Arial"/>
          <w:color w:val="000000" w:themeColor="text1"/>
          <w:sz w:val="22"/>
          <w:szCs w:val="22"/>
        </w:rPr>
      </w:pPr>
      <w:r w:rsidRPr="008610C2">
        <w:rPr>
          <w:rFonts w:asciiTheme="minorHAnsi" w:hAnsiTheme="minorHAnsi" w:cs="Arial"/>
          <w:color w:val="000000" w:themeColor="text1"/>
          <w:sz w:val="22"/>
          <w:szCs w:val="22"/>
        </w:rPr>
        <w:t xml:space="preserve">The festival is principally celebrated by offerings of </w:t>
      </w:r>
      <w:hyperlink r:id="rId588" w:tooltip="Bael" w:history="1">
        <w:r w:rsidRPr="008610C2">
          <w:rPr>
            <w:rStyle w:val="Hyperlink"/>
            <w:rFonts w:asciiTheme="minorHAnsi" w:hAnsiTheme="minorHAnsi" w:cs="Arial"/>
            <w:color w:val="000000" w:themeColor="text1"/>
            <w:sz w:val="22"/>
            <w:szCs w:val="22"/>
            <w:u w:val="none"/>
          </w:rPr>
          <w:t>Bael</w:t>
        </w:r>
      </w:hyperlink>
      <w:r w:rsidR="00942B4C">
        <w:rPr>
          <w:rStyle w:val="FootnoteReference"/>
          <w:rFonts w:asciiTheme="minorHAnsi" w:hAnsiTheme="minorHAnsi" w:cs="Arial"/>
          <w:color w:val="000000" w:themeColor="text1"/>
          <w:sz w:val="22"/>
          <w:szCs w:val="22"/>
        </w:rPr>
        <w:footnoteReference w:id="90"/>
      </w:r>
      <w:r w:rsidRPr="008610C2">
        <w:rPr>
          <w:rFonts w:asciiTheme="minorHAnsi" w:hAnsiTheme="minorHAnsi" w:cs="Arial"/>
          <w:color w:val="000000" w:themeColor="text1"/>
          <w:sz w:val="22"/>
          <w:szCs w:val="22"/>
        </w:rPr>
        <w:t xml:space="preserve"> (Vilvam) leaves to Shiva, all-day fasting and an all-night-</w:t>
      </w:r>
      <w:r w:rsidRPr="00661189">
        <w:rPr>
          <w:rFonts w:asciiTheme="minorHAnsi" w:hAnsiTheme="minorHAnsi" w:cs="Arial"/>
          <w:color w:val="000000" w:themeColor="text1"/>
          <w:sz w:val="22"/>
          <w:szCs w:val="22"/>
        </w:rPr>
        <w:t>vigil (</w:t>
      </w:r>
      <w:hyperlink r:id="rId589" w:tooltip="Jagaran" w:history="1">
        <w:r w:rsidRPr="00661189">
          <w:rPr>
            <w:rStyle w:val="Hyperlink"/>
            <w:rFonts w:asciiTheme="minorHAnsi" w:hAnsiTheme="minorHAnsi" w:cs="Arial"/>
            <w:color w:val="000000" w:themeColor="text1"/>
            <w:sz w:val="22"/>
            <w:szCs w:val="22"/>
            <w:u w:val="none"/>
          </w:rPr>
          <w:t>jagaran</w:t>
        </w:r>
      </w:hyperlink>
      <w:proofErr w:type="gramStart"/>
      <w:r w:rsidRPr="00661189">
        <w:rPr>
          <w:rFonts w:asciiTheme="minorHAnsi" w:hAnsiTheme="minorHAnsi" w:cs="Arial"/>
          <w:color w:val="000000" w:themeColor="text1"/>
          <w:sz w:val="22"/>
          <w:szCs w:val="22"/>
        </w:rPr>
        <w:t>)with</w:t>
      </w:r>
      <w:proofErr w:type="gramEnd"/>
      <w:r w:rsidRPr="00661189">
        <w:rPr>
          <w:rFonts w:asciiTheme="minorHAnsi" w:hAnsiTheme="minorHAnsi" w:cs="Arial"/>
          <w:color w:val="000000" w:themeColor="text1"/>
          <w:sz w:val="22"/>
          <w:szCs w:val="22"/>
        </w:rPr>
        <w:t xml:space="preserve"> vedic</w:t>
      </w:r>
      <w:r w:rsidR="00E752CB" w:rsidRPr="00661189">
        <w:rPr>
          <w:rStyle w:val="FootnoteReference"/>
          <w:rFonts w:asciiTheme="minorHAnsi" w:hAnsiTheme="minorHAnsi" w:cs="Arial"/>
          <w:color w:val="000000" w:themeColor="text1"/>
          <w:sz w:val="22"/>
          <w:szCs w:val="22"/>
        </w:rPr>
        <w:footnoteReference w:id="91"/>
      </w:r>
      <w:r w:rsidRPr="00661189">
        <w:rPr>
          <w:rFonts w:asciiTheme="minorHAnsi" w:hAnsiTheme="minorHAnsi" w:cs="Arial"/>
          <w:color w:val="000000" w:themeColor="text1"/>
          <w:sz w:val="22"/>
          <w:szCs w:val="22"/>
        </w:rPr>
        <w:t>,</w:t>
      </w:r>
      <w:r w:rsidR="0092026A" w:rsidRPr="00661189">
        <w:rPr>
          <w:rFonts w:asciiTheme="minorHAnsi" w:hAnsiTheme="minorHAnsi" w:cs="Arial"/>
          <w:color w:val="000000" w:themeColor="text1"/>
          <w:sz w:val="22"/>
          <w:szCs w:val="22"/>
        </w:rPr>
        <w:t xml:space="preserve"> tantrik</w:t>
      </w:r>
      <w:r w:rsidR="00E752CB" w:rsidRPr="00661189">
        <w:rPr>
          <w:rStyle w:val="FootnoteReference"/>
          <w:rFonts w:asciiTheme="minorHAnsi" w:hAnsiTheme="minorHAnsi" w:cs="Arial"/>
          <w:color w:val="000000" w:themeColor="text1"/>
          <w:sz w:val="22"/>
          <w:szCs w:val="22"/>
        </w:rPr>
        <w:footnoteReference w:id="92"/>
      </w:r>
      <w:r w:rsidRPr="00661189">
        <w:rPr>
          <w:rFonts w:asciiTheme="minorHAnsi" w:hAnsiTheme="minorHAnsi" w:cs="Arial"/>
          <w:color w:val="000000" w:themeColor="text1"/>
          <w:sz w:val="22"/>
          <w:szCs w:val="22"/>
        </w:rPr>
        <w:t xml:space="preserve"> r</w:t>
      </w:r>
      <w:r w:rsidRPr="008610C2">
        <w:rPr>
          <w:rFonts w:asciiTheme="minorHAnsi" w:hAnsiTheme="minorHAnsi" w:cs="Arial"/>
          <w:color w:val="000000" w:themeColor="text1"/>
          <w:sz w:val="22"/>
          <w:szCs w:val="22"/>
        </w:rPr>
        <w:t xml:space="preserve">itualistic worship of Shiva . All through the </w:t>
      </w:r>
      <w:r w:rsidRPr="008610C2">
        <w:rPr>
          <w:rFonts w:asciiTheme="minorHAnsi" w:hAnsiTheme="minorHAnsi" w:cs="Arial"/>
          <w:color w:val="000000" w:themeColor="text1"/>
          <w:sz w:val="22"/>
          <w:szCs w:val="22"/>
        </w:rPr>
        <w:lastRenderedPageBreak/>
        <w:t>day, devotees chant "</w:t>
      </w:r>
      <w:hyperlink r:id="rId590" w:tooltip="Om Namah Shivaya" w:history="1">
        <w:r w:rsidRPr="008610C2">
          <w:rPr>
            <w:rStyle w:val="Hyperlink"/>
            <w:rFonts w:asciiTheme="minorHAnsi" w:hAnsiTheme="minorHAnsi" w:cs="Arial"/>
            <w:color w:val="000000" w:themeColor="text1"/>
            <w:sz w:val="22"/>
            <w:szCs w:val="22"/>
            <w:u w:val="none"/>
          </w:rPr>
          <w:t>Om Namah Shivaya</w:t>
        </w:r>
      </w:hyperlink>
      <w:r w:rsidRPr="008610C2">
        <w:rPr>
          <w:rFonts w:asciiTheme="minorHAnsi" w:hAnsiTheme="minorHAnsi" w:cs="Arial"/>
          <w:color w:val="000000" w:themeColor="text1"/>
          <w:sz w:val="22"/>
          <w:szCs w:val="22"/>
        </w:rPr>
        <w:t xml:space="preserve">", the sacred </w:t>
      </w:r>
      <w:hyperlink r:id="rId591" w:tooltip="Mantra" w:history="1">
        <w:r w:rsidRPr="008610C2">
          <w:rPr>
            <w:rStyle w:val="Hyperlink"/>
            <w:rFonts w:asciiTheme="minorHAnsi" w:hAnsiTheme="minorHAnsi" w:cs="Arial"/>
            <w:color w:val="000000" w:themeColor="text1"/>
            <w:sz w:val="22"/>
            <w:szCs w:val="22"/>
            <w:u w:val="none"/>
          </w:rPr>
          <w:t>mantra</w:t>
        </w:r>
      </w:hyperlink>
      <w:r w:rsidRPr="008610C2">
        <w:rPr>
          <w:rFonts w:asciiTheme="minorHAnsi" w:hAnsiTheme="minorHAnsi" w:cs="Arial"/>
          <w:color w:val="000000" w:themeColor="text1"/>
          <w:sz w:val="22"/>
          <w:szCs w:val="22"/>
        </w:rPr>
        <w:t xml:space="preserve"> of Shiva. Penances are performed in order to gain boons in the practice of </w:t>
      </w:r>
      <w:hyperlink r:id="rId592" w:tooltip="Yoga" w:history="1">
        <w:r w:rsidRPr="008610C2">
          <w:rPr>
            <w:rStyle w:val="Hyperlink"/>
            <w:rFonts w:asciiTheme="minorHAnsi" w:hAnsiTheme="minorHAnsi" w:cs="Arial"/>
            <w:color w:val="000000" w:themeColor="text1"/>
            <w:sz w:val="22"/>
            <w:szCs w:val="22"/>
            <w:u w:val="none"/>
          </w:rPr>
          <w:t>Yoga</w:t>
        </w:r>
      </w:hyperlink>
      <w:r w:rsidRPr="008610C2">
        <w:rPr>
          <w:rFonts w:asciiTheme="minorHAnsi" w:hAnsiTheme="minorHAnsi" w:cs="Arial"/>
          <w:color w:val="000000" w:themeColor="text1"/>
          <w:sz w:val="22"/>
          <w:szCs w:val="22"/>
        </w:rPr>
        <w:t xml:space="preserve"> and meditation, in order to reach life's highest good steadily and swiftly. On this day, the planetary positions in the Northern hemisphere act as potent catalysts to help a person raise his or her spiritual energy more easily. The benefits of powerful ancient Sanskrit mantras such as </w:t>
      </w:r>
      <w:hyperlink r:id="rId593" w:tooltip="Mahamrityunjaya Mantra" w:history="1">
        <w:r w:rsidRPr="008610C2">
          <w:rPr>
            <w:rStyle w:val="Hyperlink"/>
            <w:rFonts w:asciiTheme="minorHAnsi" w:hAnsiTheme="minorHAnsi" w:cs="Arial"/>
            <w:color w:val="000000" w:themeColor="text1"/>
            <w:sz w:val="22"/>
            <w:szCs w:val="22"/>
            <w:u w:val="none"/>
          </w:rPr>
          <w:t>Maha Mrityunjaya Mantra</w:t>
        </w:r>
      </w:hyperlink>
      <w:r w:rsidRPr="008610C2">
        <w:rPr>
          <w:rFonts w:asciiTheme="minorHAnsi" w:hAnsiTheme="minorHAnsi" w:cs="Arial"/>
          <w:color w:val="000000" w:themeColor="text1"/>
          <w:sz w:val="22"/>
          <w:szCs w:val="22"/>
        </w:rPr>
        <w:t xml:space="preserve"> increase greatly on this night.</w:t>
      </w:r>
    </w:p>
    <w:p w14:paraId="7E721EA4" w14:textId="77777777" w:rsidR="00B46563" w:rsidRPr="00B46563" w:rsidRDefault="00B46563" w:rsidP="00B46563">
      <w:pPr>
        <w:pStyle w:val="NormalWeb"/>
        <w:shd w:val="clear" w:color="auto" w:fill="FFFFFF"/>
        <w:spacing w:before="0" w:after="0"/>
        <w:ind w:left="14" w:right="14"/>
        <w:rPr>
          <w:rFonts w:asciiTheme="minorHAnsi" w:hAnsiTheme="minorHAnsi" w:cs="Arial"/>
          <w:color w:val="000000" w:themeColor="text1"/>
          <w:sz w:val="16"/>
          <w:szCs w:val="16"/>
        </w:rPr>
      </w:pPr>
    </w:p>
    <w:p w14:paraId="7B0E7AE7" w14:textId="55B27401" w:rsidR="003B1AA4" w:rsidRDefault="003B1AA4" w:rsidP="00B46563">
      <w:pPr>
        <w:pStyle w:val="NormalWeb"/>
        <w:shd w:val="clear" w:color="auto" w:fill="FFFFFF"/>
        <w:spacing w:before="0" w:after="0"/>
        <w:rPr>
          <w:rFonts w:asciiTheme="minorHAnsi" w:hAnsiTheme="minorHAnsi" w:cs="Arial"/>
          <w:color w:val="000000" w:themeColor="text1"/>
          <w:sz w:val="22"/>
          <w:szCs w:val="22"/>
        </w:rPr>
      </w:pPr>
      <w:r w:rsidRPr="008610C2">
        <w:rPr>
          <w:rFonts w:asciiTheme="minorHAnsi" w:hAnsiTheme="minorHAnsi" w:cs="Arial"/>
          <w:color w:val="000000" w:themeColor="text1"/>
          <w:sz w:val="22"/>
          <w:szCs w:val="22"/>
        </w:rPr>
        <w:t xml:space="preserve">In </w:t>
      </w:r>
      <w:hyperlink r:id="rId594" w:tooltip="Nepal" w:history="1">
        <w:r w:rsidRPr="008610C2">
          <w:rPr>
            <w:rStyle w:val="Hyperlink"/>
            <w:rFonts w:asciiTheme="minorHAnsi" w:hAnsiTheme="minorHAnsi" w:cs="Arial"/>
            <w:color w:val="000000" w:themeColor="text1"/>
            <w:sz w:val="22"/>
            <w:szCs w:val="22"/>
            <w:u w:val="none"/>
          </w:rPr>
          <w:t>Nepal</w:t>
        </w:r>
      </w:hyperlink>
      <w:r w:rsidRPr="008610C2">
        <w:rPr>
          <w:rFonts w:asciiTheme="minorHAnsi" w:hAnsiTheme="minorHAnsi" w:cs="Arial"/>
          <w:color w:val="000000" w:themeColor="text1"/>
          <w:sz w:val="22"/>
          <w:szCs w:val="22"/>
        </w:rPr>
        <w:t xml:space="preserve">, Shivaratri is a national holiday. </w:t>
      </w:r>
      <w:r w:rsidR="0092026A" w:rsidRPr="008610C2">
        <w:rPr>
          <w:rFonts w:asciiTheme="minorHAnsi" w:hAnsiTheme="minorHAnsi" w:cs="Arial"/>
          <w:color w:val="000000" w:themeColor="text1"/>
          <w:sz w:val="22"/>
          <w:szCs w:val="22"/>
        </w:rPr>
        <w:t>Millions of Hindus from around the world and Nepal i</w:t>
      </w:r>
      <w:r w:rsidR="0092026A" w:rsidRPr="008610C2">
        <w:rPr>
          <w:rFonts w:asciiTheme="minorHAnsi" w:hAnsiTheme="minorHAnsi" w:cs="Arial"/>
          <w:color w:val="000000" w:themeColor="text1"/>
          <w:sz w:val="22"/>
          <w:szCs w:val="22"/>
        </w:rPr>
        <w:t>t</w:t>
      </w:r>
      <w:r w:rsidR="0092026A" w:rsidRPr="008610C2">
        <w:rPr>
          <w:rFonts w:asciiTheme="minorHAnsi" w:hAnsiTheme="minorHAnsi" w:cs="Arial"/>
          <w:color w:val="000000" w:themeColor="text1"/>
          <w:sz w:val="22"/>
          <w:szCs w:val="22"/>
        </w:rPr>
        <w:t xml:space="preserve">self attend Shivaratri together at the famous </w:t>
      </w:r>
      <w:hyperlink r:id="rId595" w:tooltip="Pashupatinath Temple" w:history="1">
        <w:r w:rsidR="0092026A" w:rsidRPr="008610C2">
          <w:rPr>
            <w:rStyle w:val="Hyperlink"/>
            <w:rFonts w:asciiTheme="minorHAnsi" w:hAnsiTheme="minorHAnsi" w:cs="Arial"/>
            <w:color w:val="000000" w:themeColor="text1"/>
            <w:sz w:val="22"/>
            <w:szCs w:val="22"/>
            <w:u w:val="none"/>
          </w:rPr>
          <w:t>Pashupatinath Temple</w:t>
        </w:r>
      </w:hyperlink>
      <w:r w:rsidR="0092026A">
        <w:rPr>
          <w:rStyle w:val="Hyperlink"/>
          <w:rFonts w:asciiTheme="minorHAnsi" w:hAnsiTheme="minorHAnsi" w:cs="Arial"/>
          <w:color w:val="000000" w:themeColor="text1"/>
          <w:sz w:val="22"/>
          <w:szCs w:val="22"/>
          <w:u w:val="none"/>
        </w:rPr>
        <w:t xml:space="preserve"> </w:t>
      </w:r>
      <w:r w:rsidR="0092026A" w:rsidRPr="008610C2">
        <w:rPr>
          <w:rFonts w:asciiTheme="minorHAnsi" w:hAnsiTheme="minorHAnsi" w:cs="Arial"/>
          <w:color w:val="000000" w:themeColor="text1"/>
          <w:sz w:val="22"/>
          <w:szCs w:val="22"/>
        </w:rPr>
        <w:t xml:space="preserve">which is the holy Head of Lord Shiva. </w:t>
      </w:r>
      <w:r w:rsidRPr="008610C2">
        <w:rPr>
          <w:rFonts w:asciiTheme="minorHAnsi" w:hAnsiTheme="minorHAnsi" w:cs="Arial"/>
          <w:color w:val="000000" w:themeColor="text1"/>
          <w:sz w:val="22"/>
          <w:szCs w:val="22"/>
        </w:rPr>
        <w:t xml:space="preserve">Thousands of devotees also attend Mahasivaratri at the famous Shiva Shakti Peetham of Nepal. The </w:t>
      </w:r>
      <w:hyperlink r:id="rId596" w:tooltip="Nepal Army" w:history="1">
        <w:r w:rsidRPr="008610C2">
          <w:rPr>
            <w:rStyle w:val="Hyperlink"/>
            <w:rFonts w:asciiTheme="minorHAnsi" w:hAnsiTheme="minorHAnsi" w:cs="Arial"/>
            <w:color w:val="000000" w:themeColor="text1"/>
            <w:sz w:val="22"/>
            <w:szCs w:val="22"/>
            <w:u w:val="none"/>
          </w:rPr>
          <w:t>Nepal Army</w:t>
        </w:r>
      </w:hyperlink>
      <w:r w:rsidRPr="008610C2">
        <w:rPr>
          <w:rFonts w:asciiTheme="minorHAnsi" w:hAnsiTheme="minorHAnsi" w:cs="Arial"/>
          <w:color w:val="000000" w:themeColor="text1"/>
          <w:sz w:val="22"/>
          <w:szCs w:val="22"/>
        </w:rPr>
        <w:t xml:space="preserve"> takes a parade around the city to pay tribute to Lord Shiva and the holy rituals are performed ll over the nations.</w:t>
      </w:r>
    </w:p>
    <w:p w14:paraId="25BF7CA7" w14:textId="77777777" w:rsidR="005B3912" w:rsidRPr="005F3EE6" w:rsidRDefault="005B3912" w:rsidP="00B46563">
      <w:pPr>
        <w:pStyle w:val="NormalWeb"/>
        <w:shd w:val="clear" w:color="auto" w:fill="FFFFFF"/>
        <w:spacing w:before="0" w:after="0"/>
        <w:rPr>
          <w:rFonts w:asciiTheme="minorHAnsi" w:hAnsiTheme="minorHAnsi" w:cs="Arial"/>
          <w:color w:val="000000" w:themeColor="text1"/>
          <w:sz w:val="16"/>
          <w:szCs w:val="16"/>
        </w:rPr>
      </w:pPr>
    </w:p>
    <w:p w14:paraId="758DDD89" w14:textId="77777777" w:rsidR="003B1AA4" w:rsidRDefault="003B1AA4" w:rsidP="00B46563">
      <w:pPr>
        <w:pStyle w:val="NormalWeb"/>
        <w:shd w:val="clear" w:color="auto" w:fill="FFFFFF"/>
        <w:spacing w:before="0" w:after="0"/>
        <w:ind w:right="100"/>
        <w:rPr>
          <w:rFonts w:asciiTheme="minorHAnsi" w:hAnsiTheme="minorHAnsi" w:cs="Arial"/>
          <w:color w:val="000000" w:themeColor="text1"/>
          <w:sz w:val="22"/>
          <w:szCs w:val="22"/>
        </w:rPr>
      </w:pPr>
      <w:r w:rsidRPr="008610C2">
        <w:rPr>
          <w:rFonts w:asciiTheme="minorHAnsi" w:hAnsiTheme="minorHAnsi" w:cs="Arial"/>
          <w:color w:val="000000" w:themeColor="text1"/>
          <w:sz w:val="22"/>
          <w:szCs w:val="22"/>
        </w:rPr>
        <w:t xml:space="preserve">In </w:t>
      </w:r>
      <w:hyperlink r:id="rId597" w:tooltip="Indo-Caribbean" w:history="1">
        <w:r w:rsidRPr="008610C2">
          <w:rPr>
            <w:rStyle w:val="Hyperlink"/>
            <w:rFonts w:asciiTheme="minorHAnsi" w:hAnsiTheme="minorHAnsi" w:cs="Arial"/>
            <w:color w:val="000000" w:themeColor="text1"/>
            <w:sz w:val="22"/>
            <w:szCs w:val="22"/>
            <w:u w:val="none"/>
          </w:rPr>
          <w:t>Indo-Caribbean</w:t>
        </w:r>
      </w:hyperlink>
      <w:r w:rsidRPr="008610C2">
        <w:rPr>
          <w:rFonts w:asciiTheme="minorHAnsi" w:hAnsiTheme="minorHAnsi" w:cs="Arial"/>
          <w:color w:val="000000" w:themeColor="text1"/>
          <w:sz w:val="22"/>
          <w:szCs w:val="22"/>
        </w:rPr>
        <w:t xml:space="preserve"> communities throughout the West Indies, thousands of Hindus spend the au</w:t>
      </w:r>
      <w:r w:rsidRPr="008610C2">
        <w:rPr>
          <w:rFonts w:asciiTheme="minorHAnsi" w:hAnsiTheme="minorHAnsi" w:cs="Arial"/>
          <w:color w:val="000000" w:themeColor="text1"/>
          <w:sz w:val="22"/>
          <w:szCs w:val="22"/>
        </w:rPr>
        <w:t>s</w:t>
      </w:r>
      <w:r w:rsidRPr="008610C2">
        <w:rPr>
          <w:rFonts w:asciiTheme="minorHAnsi" w:hAnsiTheme="minorHAnsi" w:cs="Arial"/>
          <w:color w:val="000000" w:themeColor="text1"/>
          <w:sz w:val="22"/>
          <w:szCs w:val="22"/>
        </w:rPr>
        <w:t xml:space="preserve">picious night in over four hundred temples across the country, offering special </w:t>
      </w:r>
      <w:r w:rsidRPr="008610C2">
        <w:rPr>
          <w:rFonts w:asciiTheme="minorHAnsi" w:hAnsiTheme="minorHAnsi" w:cs="Arial"/>
          <w:i/>
          <w:iCs/>
          <w:color w:val="000000" w:themeColor="text1"/>
          <w:sz w:val="22"/>
          <w:szCs w:val="22"/>
        </w:rPr>
        <w:t>jhalls</w:t>
      </w:r>
      <w:r w:rsidR="00F26A7D">
        <w:rPr>
          <w:rStyle w:val="FootnoteReference"/>
          <w:rFonts w:asciiTheme="minorHAnsi" w:hAnsiTheme="minorHAnsi" w:cs="Arial"/>
          <w:i/>
          <w:iCs/>
          <w:color w:val="000000" w:themeColor="text1"/>
          <w:sz w:val="22"/>
          <w:szCs w:val="22"/>
        </w:rPr>
        <w:footnoteReference w:id="93"/>
      </w:r>
      <w:r w:rsidRPr="008610C2">
        <w:rPr>
          <w:rFonts w:asciiTheme="minorHAnsi" w:hAnsiTheme="minorHAnsi" w:cs="Arial"/>
          <w:i/>
          <w:iCs/>
          <w:color w:val="000000" w:themeColor="text1"/>
          <w:sz w:val="22"/>
          <w:szCs w:val="22"/>
        </w:rPr>
        <w:t xml:space="preserve"> </w:t>
      </w:r>
      <w:r w:rsidRPr="008610C2">
        <w:rPr>
          <w:rFonts w:asciiTheme="minorHAnsi" w:hAnsiTheme="minorHAnsi" w:cs="Arial"/>
          <w:color w:val="000000" w:themeColor="text1"/>
          <w:sz w:val="22"/>
          <w:szCs w:val="22"/>
        </w:rPr>
        <w:t xml:space="preserve">to Lord Shiva. In </w:t>
      </w:r>
      <w:hyperlink r:id="rId598" w:tooltip="Mauritius" w:history="1">
        <w:r w:rsidRPr="008610C2">
          <w:rPr>
            <w:rStyle w:val="Hyperlink"/>
            <w:rFonts w:asciiTheme="minorHAnsi" w:hAnsiTheme="minorHAnsi" w:cs="Arial"/>
            <w:color w:val="000000" w:themeColor="text1"/>
            <w:sz w:val="22"/>
            <w:szCs w:val="22"/>
            <w:u w:val="none"/>
          </w:rPr>
          <w:t>Mauritius</w:t>
        </w:r>
      </w:hyperlink>
      <w:r w:rsidRPr="008610C2">
        <w:rPr>
          <w:rFonts w:asciiTheme="minorHAnsi" w:hAnsiTheme="minorHAnsi" w:cs="Arial"/>
          <w:color w:val="000000" w:themeColor="text1"/>
          <w:sz w:val="22"/>
          <w:szCs w:val="22"/>
        </w:rPr>
        <w:t xml:space="preserve">, </w:t>
      </w:r>
      <w:hyperlink r:id="rId599" w:tooltip="Hindus" w:history="1">
        <w:r w:rsidRPr="008610C2">
          <w:rPr>
            <w:rStyle w:val="Hyperlink"/>
            <w:rFonts w:asciiTheme="minorHAnsi" w:hAnsiTheme="minorHAnsi" w:cs="Arial"/>
            <w:color w:val="000000" w:themeColor="text1"/>
            <w:sz w:val="22"/>
            <w:szCs w:val="22"/>
            <w:u w:val="none"/>
          </w:rPr>
          <w:t>Hindus</w:t>
        </w:r>
      </w:hyperlink>
      <w:r w:rsidRPr="008610C2">
        <w:rPr>
          <w:rFonts w:asciiTheme="minorHAnsi" w:hAnsiTheme="minorHAnsi" w:cs="Arial"/>
          <w:color w:val="000000" w:themeColor="text1"/>
          <w:sz w:val="22"/>
          <w:szCs w:val="22"/>
        </w:rPr>
        <w:t xml:space="preserve"> go on pilgrimage to </w:t>
      </w:r>
      <w:hyperlink r:id="rId600" w:tooltip="Ganga Talao" w:history="1">
        <w:r w:rsidRPr="008610C2">
          <w:rPr>
            <w:rStyle w:val="Hyperlink"/>
            <w:rFonts w:asciiTheme="minorHAnsi" w:hAnsiTheme="minorHAnsi" w:cs="Arial"/>
            <w:color w:val="000000" w:themeColor="text1"/>
            <w:sz w:val="22"/>
            <w:szCs w:val="22"/>
            <w:u w:val="none"/>
          </w:rPr>
          <w:t>Ganga Talao</w:t>
        </w:r>
      </w:hyperlink>
      <w:r w:rsidRPr="008610C2">
        <w:rPr>
          <w:rFonts w:asciiTheme="minorHAnsi" w:hAnsiTheme="minorHAnsi" w:cs="Arial"/>
          <w:color w:val="000000" w:themeColor="text1"/>
          <w:sz w:val="22"/>
          <w:szCs w:val="22"/>
        </w:rPr>
        <w:t xml:space="preserve">, a crater-lake, turned into the main Hindu prayer site of this sole </w:t>
      </w:r>
      <w:hyperlink r:id="rId601" w:tooltip="Hindu" w:history="1">
        <w:r w:rsidRPr="008610C2">
          <w:rPr>
            <w:rStyle w:val="Hyperlink"/>
            <w:rFonts w:asciiTheme="minorHAnsi" w:hAnsiTheme="minorHAnsi" w:cs="Arial"/>
            <w:color w:val="000000" w:themeColor="text1"/>
            <w:sz w:val="22"/>
            <w:szCs w:val="22"/>
            <w:u w:val="none"/>
          </w:rPr>
          <w:t>Hindu</w:t>
        </w:r>
      </w:hyperlink>
      <w:r w:rsidRPr="008610C2">
        <w:rPr>
          <w:rFonts w:asciiTheme="minorHAnsi" w:hAnsiTheme="minorHAnsi" w:cs="Arial"/>
          <w:color w:val="000000" w:themeColor="text1"/>
          <w:sz w:val="22"/>
          <w:szCs w:val="22"/>
        </w:rPr>
        <w:t xml:space="preserve"> majority African country. Maha Shivaratri is the main </w:t>
      </w:r>
      <w:hyperlink r:id="rId602" w:tooltip="Hindu festival" w:history="1">
        <w:r w:rsidRPr="008610C2">
          <w:rPr>
            <w:rStyle w:val="Hyperlink"/>
            <w:rFonts w:asciiTheme="minorHAnsi" w:hAnsiTheme="minorHAnsi" w:cs="Arial"/>
            <w:color w:val="000000" w:themeColor="text1"/>
            <w:sz w:val="22"/>
            <w:szCs w:val="22"/>
            <w:u w:val="none"/>
          </w:rPr>
          <w:t>Hindu festival</w:t>
        </w:r>
      </w:hyperlink>
      <w:r w:rsidRPr="008610C2">
        <w:rPr>
          <w:rFonts w:asciiTheme="minorHAnsi" w:hAnsiTheme="minorHAnsi" w:cs="Arial"/>
          <w:color w:val="000000" w:themeColor="text1"/>
          <w:sz w:val="22"/>
          <w:szCs w:val="22"/>
        </w:rPr>
        <w:t xml:space="preserve"> among Hindu diasporas from </w:t>
      </w:r>
      <w:hyperlink r:id="rId603" w:tooltip="Nepal" w:history="1">
        <w:r w:rsidRPr="008610C2">
          <w:rPr>
            <w:rStyle w:val="Hyperlink"/>
            <w:rFonts w:asciiTheme="minorHAnsi" w:hAnsiTheme="minorHAnsi" w:cs="Arial"/>
            <w:color w:val="000000" w:themeColor="text1"/>
            <w:sz w:val="22"/>
            <w:szCs w:val="22"/>
            <w:u w:val="none"/>
          </w:rPr>
          <w:t>Nepal</w:t>
        </w:r>
      </w:hyperlink>
      <w:r w:rsidRPr="008610C2">
        <w:rPr>
          <w:rFonts w:asciiTheme="minorHAnsi" w:hAnsiTheme="minorHAnsi" w:cs="Arial"/>
          <w:color w:val="000000" w:themeColor="text1"/>
          <w:sz w:val="22"/>
          <w:szCs w:val="22"/>
        </w:rPr>
        <w:t>, Southern Indian States "</w:t>
      </w:r>
      <w:hyperlink r:id="rId604" w:tooltip="Tamil Nadu" w:history="1">
        <w:r w:rsidRPr="008610C2">
          <w:rPr>
            <w:rStyle w:val="Hyperlink"/>
            <w:rFonts w:asciiTheme="minorHAnsi" w:hAnsiTheme="minorHAnsi" w:cs="Arial"/>
            <w:color w:val="000000" w:themeColor="text1"/>
            <w:sz w:val="22"/>
            <w:szCs w:val="22"/>
            <w:u w:val="none"/>
          </w:rPr>
          <w:t>Tamil Nadu</w:t>
        </w:r>
      </w:hyperlink>
      <w:r w:rsidRPr="008610C2">
        <w:rPr>
          <w:rFonts w:asciiTheme="minorHAnsi" w:hAnsiTheme="minorHAnsi" w:cs="Arial"/>
          <w:color w:val="000000" w:themeColor="text1"/>
          <w:sz w:val="22"/>
          <w:szCs w:val="22"/>
        </w:rPr>
        <w:t xml:space="preserve">, </w:t>
      </w:r>
      <w:hyperlink r:id="rId605" w:tooltip="Kerala" w:history="1">
        <w:r w:rsidRPr="008610C2">
          <w:rPr>
            <w:rStyle w:val="Hyperlink"/>
            <w:rFonts w:asciiTheme="minorHAnsi" w:hAnsiTheme="minorHAnsi" w:cs="Arial"/>
            <w:color w:val="000000" w:themeColor="text1"/>
            <w:sz w:val="22"/>
            <w:szCs w:val="22"/>
            <w:u w:val="none"/>
          </w:rPr>
          <w:t>Kerala</w:t>
        </w:r>
      </w:hyperlink>
      <w:r w:rsidRPr="008610C2">
        <w:rPr>
          <w:rFonts w:asciiTheme="minorHAnsi" w:hAnsiTheme="minorHAnsi" w:cs="Arial"/>
          <w:color w:val="000000" w:themeColor="text1"/>
          <w:sz w:val="22"/>
          <w:szCs w:val="22"/>
        </w:rPr>
        <w:t xml:space="preserve">, </w:t>
      </w:r>
      <w:hyperlink r:id="rId606" w:tooltip="Karnataka" w:history="1">
        <w:r w:rsidRPr="008610C2">
          <w:rPr>
            <w:rStyle w:val="Hyperlink"/>
            <w:rFonts w:asciiTheme="minorHAnsi" w:hAnsiTheme="minorHAnsi" w:cs="Arial"/>
            <w:color w:val="000000" w:themeColor="text1"/>
            <w:sz w:val="22"/>
            <w:szCs w:val="22"/>
            <w:u w:val="none"/>
          </w:rPr>
          <w:t>Karn</w:t>
        </w:r>
        <w:r w:rsidRPr="008610C2">
          <w:rPr>
            <w:rStyle w:val="Hyperlink"/>
            <w:rFonts w:asciiTheme="minorHAnsi" w:hAnsiTheme="minorHAnsi" w:cs="Arial"/>
            <w:color w:val="000000" w:themeColor="text1"/>
            <w:sz w:val="22"/>
            <w:szCs w:val="22"/>
            <w:u w:val="none"/>
          </w:rPr>
          <w:t>a</w:t>
        </w:r>
        <w:r w:rsidRPr="008610C2">
          <w:rPr>
            <w:rStyle w:val="Hyperlink"/>
            <w:rFonts w:asciiTheme="minorHAnsi" w:hAnsiTheme="minorHAnsi" w:cs="Arial"/>
            <w:color w:val="000000" w:themeColor="text1"/>
            <w:sz w:val="22"/>
            <w:szCs w:val="22"/>
            <w:u w:val="none"/>
          </w:rPr>
          <w:t>taka</w:t>
        </w:r>
      </w:hyperlink>
      <w:r w:rsidRPr="008610C2">
        <w:rPr>
          <w:rFonts w:asciiTheme="minorHAnsi" w:hAnsiTheme="minorHAnsi" w:cs="Arial"/>
          <w:color w:val="000000" w:themeColor="text1"/>
          <w:sz w:val="22"/>
          <w:szCs w:val="22"/>
        </w:rPr>
        <w:t xml:space="preserve">, </w:t>
      </w:r>
      <w:hyperlink r:id="rId607" w:tooltip="Andhra Pradesh" w:history="1">
        <w:r w:rsidRPr="008610C2">
          <w:rPr>
            <w:rStyle w:val="Hyperlink"/>
            <w:rFonts w:asciiTheme="minorHAnsi" w:hAnsiTheme="minorHAnsi" w:cs="Arial"/>
            <w:color w:val="000000" w:themeColor="text1"/>
            <w:sz w:val="22"/>
            <w:szCs w:val="22"/>
            <w:u w:val="none"/>
          </w:rPr>
          <w:t>Andhra Pradesh</w:t>
        </w:r>
      </w:hyperlink>
      <w:r w:rsidRPr="008610C2">
        <w:rPr>
          <w:rFonts w:asciiTheme="minorHAnsi" w:hAnsiTheme="minorHAnsi" w:cs="Arial"/>
          <w:color w:val="000000" w:themeColor="text1"/>
          <w:sz w:val="22"/>
          <w:szCs w:val="22"/>
        </w:rPr>
        <w:t xml:space="preserve">, </w:t>
      </w:r>
      <w:hyperlink r:id="rId608" w:tooltip="Telangana" w:history="1">
        <w:r w:rsidRPr="008610C2">
          <w:rPr>
            <w:rStyle w:val="Hyperlink"/>
            <w:rFonts w:asciiTheme="minorHAnsi" w:hAnsiTheme="minorHAnsi" w:cs="Arial"/>
            <w:color w:val="000000" w:themeColor="text1"/>
            <w:sz w:val="22"/>
            <w:szCs w:val="22"/>
            <w:u w:val="none"/>
          </w:rPr>
          <w:t>Telengana</w:t>
        </w:r>
      </w:hyperlink>
      <w:r w:rsidRPr="008610C2">
        <w:rPr>
          <w:rFonts w:asciiTheme="minorHAnsi" w:hAnsiTheme="minorHAnsi" w:cs="Arial"/>
          <w:color w:val="000000" w:themeColor="text1"/>
          <w:sz w:val="22"/>
          <w:szCs w:val="22"/>
        </w:rPr>
        <w:t xml:space="preserve">" and Northern Indian State of </w:t>
      </w:r>
      <w:hyperlink r:id="rId609" w:tooltip="Bihar" w:history="1">
        <w:r w:rsidRPr="008610C2">
          <w:rPr>
            <w:rStyle w:val="Hyperlink"/>
            <w:rFonts w:asciiTheme="minorHAnsi" w:hAnsiTheme="minorHAnsi" w:cs="Arial"/>
            <w:color w:val="000000" w:themeColor="text1"/>
            <w:sz w:val="22"/>
            <w:szCs w:val="22"/>
            <w:u w:val="none"/>
          </w:rPr>
          <w:t>Bihar</w:t>
        </w:r>
      </w:hyperlink>
      <w:r w:rsidRPr="008610C2">
        <w:rPr>
          <w:rFonts w:asciiTheme="minorHAnsi" w:hAnsiTheme="minorHAnsi" w:cs="Arial"/>
          <w:color w:val="000000" w:themeColor="text1"/>
          <w:sz w:val="22"/>
          <w:szCs w:val="22"/>
        </w:rPr>
        <w:t>.</w:t>
      </w:r>
    </w:p>
    <w:p w14:paraId="5E78C714" w14:textId="77777777" w:rsidR="00B46563" w:rsidRPr="00B46563" w:rsidRDefault="00B46563" w:rsidP="00B46563">
      <w:pPr>
        <w:pStyle w:val="NormalWeb"/>
        <w:shd w:val="clear" w:color="auto" w:fill="FFFFFF"/>
        <w:spacing w:before="0" w:after="0"/>
        <w:ind w:right="100"/>
        <w:rPr>
          <w:rFonts w:asciiTheme="minorHAnsi" w:hAnsiTheme="minorHAnsi" w:cs="Arial"/>
          <w:color w:val="000000" w:themeColor="text1"/>
          <w:sz w:val="16"/>
          <w:szCs w:val="16"/>
        </w:rPr>
      </w:pPr>
    </w:p>
    <w:p w14:paraId="5A7A4346" w14:textId="77777777" w:rsidR="003B1AA4" w:rsidRDefault="003B1AA4" w:rsidP="00B46563">
      <w:pPr>
        <w:pStyle w:val="NormalWeb"/>
        <w:shd w:val="clear" w:color="auto" w:fill="FFFFFF"/>
        <w:spacing w:before="0" w:after="0"/>
        <w:rPr>
          <w:rFonts w:asciiTheme="minorHAnsi" w:hAnsiTheme="minorHAnsi" w:cs="Arial"/>
          <w:color w:val="000000" w:themeColor="text1"/>
          <w:sz w:val="22"/>
          <w:szCs w:val="22"/>
        </w:rPr>
      </w:pPr>
      <w:r w:rsidRPr="008610C2">
        <w:rPr>
          <w:rFonts w:asciiTheme="minorHAnsi" w:hAnsiTheme="minorHAnsi" w:cs="Arial"/>
          <w:color w:val="000000" w:themeColor="text1"/>
          <w:sz w:val="22"/>
          <w:szCs w:val="22"/>
        </w:rPr>
        <w:t>On Maha Shivaratri, Nishita Kala is the ideal time to observe Shiva Pooja. Nishita Kala celebrates when Lord Shiva appeared on the Earth in the form of Linga. On this day, in all Shiva temples, the most auspicious Lingodbhava Puja is performed.</w:t>
      </w:r>
    </w:p>
    <w:p w14:paraId="1F73BBAF" w14:textId="77777777" w:rsidR="003B1AA4" w:rsidRPr="00947B63" w:rsidRDefault="003B1AA4" w:rsidP="002430DE">
      <w:pPr>
        <w:pStyle w:val="NormalWeb"/>
        <w:shd w:val="clear" w:color="auto" w:fill="FFFFFF"/>
        <w:spacing w:before="0" w:after="0"/>
        <w:rPr>
          <w:rFonts w:asciiTheme="minorHAnsi" w:hAnsiTheme="minorHAnsi" w:cs="Arial"/>
          <w:color w:val="000000" w:themeColor="text1"/>
          <w:sz w:val="16"/>
          <w:szCs w:val="16"/>
        </w:rPr>
      </w:pPr>
    </w:p>
    <w:p w14:paraId="35F3E797" w14:textId="77777777" w:rsidR="003B1AA4" w:rsidRDefault="00635C90" w:rsidP="003B1AA4">
      <w:pPr>
        <w:tabs>
          <w:tab w:val="left" w:pos="1560"/>
          <w:tab w:val="left" w:pos="1843"/>
        </w:tabs>
        <w:jc w:val="right"/>
        <w:rPr>
          <w:rFonts w:ascii="Arial" w:hAnsi="Arial" w:cs="Arial"/>
          <w:sz w:val="16"/>
          <w:szCs w:val="16"/>
        </w:rPr>
      </w:pPr>
      <w:r w:rsidRPr="00526438">
        <w:rPr>
          <w:rFonts w:ascii="Arial" w:hAnsi="Arial" w:cs="Arial"/>
          <w:sz w:val="16"/>
          <w:szCs w:val="16"/>
        </w:rPr>
        <w:t>Further Reading</w:t>
      </w:r>
      <w:r w:rsidR="003B1AA4" w:rsidRPr="00526438">
        <w:rPr>
          <w:rFonts w:ascii="Arial" w:hAnsi="Arial" w:cs="Arial"/>
          <w:sz w:val="16"/>
          <w:szCs w:val="16"/>
        </w:rPr>
        <w:t xml:space="preserve">:  </w:t>
      </w:r>
      <w:hyperlink r:id="rId610" w:history="1">
        <w:r w:rsidR="00526438" w:rsidRPr="00C07C54">
          <w:rPr>
            <w:rStyle w:val="Hyperlink"/>
            <w:rFonts w:ascii="Arial" w:hAnsi="Arial" w:cs="Arial"/>
            <w:sz w:val="16"/>
            <w:szCs w:val="16"/>
          </w:rPr>
          <w:t>https://en.wikipedia.org/wiki/Maha_Shivaratri</w:t>
        </w:r>
      </w:hyperlink>
    </w:p>
    <w:p w14:paraId="69085C7A" w14:textId="77777777" w:rsidR="003B1AA4" w:rsidRPr="008E4AA9" w:rsidRDefault="003B1AA4" w:rsidP="00BA0A84">
      <w:pPr>
        <w:pStyle w:val="Heading2"/>
        <w:rPr>
          <w:sz w:val="22"/>
          <w:szCs w:val="22"/>
        </w:rPr>
      </w:pPr>
      <w:bookmarkStart w:id="126" w:name="_Toc11742320"/>
      <w:r w:rsidRPr="008E4AA9">
        <w:t>Makara Sankranti (Hinduism)</w:t>
      </w:r>
      <w:bookmarkEnd w:id="126"/>
    </w:p>
    <w:p w14:paraId="00D09F3F" w14:textId="77777777" w:rsidR="003B1AA4" w:rsidRPr="00B46563" w:rsidRDefault="003B1AA4" w:rsidP="003B1AA4">
      <w:pPr>
        <w:tabs>
          <w:tab w:val="right" w:pos="9360"/>
        </w:tabs>
        <w:ind w:right="360"/>
        <w:rPr>
          <w:rFonts w:asciiTheme="minorHAnsi" w:hAnsiTheme="minorHAnsi"/>
          <w:b/>
          <w:bCs/>
          <w:sz w:val="16"/>
          <w:szCs w:val="16"/>
          <w:lang w:val="en-US"/>
        </w:rPr>
      </w:pPr>
    </w:p>
    <w:p w14:paraId="5E79EF14" w14:textId="77777777" w:rsidR="003B1AA4" w:rsidRDefault="0092026A" w:rsidP="003B1AA4">
      <w:pPr>
        <w:pStyle w:val="NormalWeb"/>
        <w:shd w:val="clear" w:color="auto" w:fill="FFFFFF"/>
        <w:spacing w:before="0" w:after="0"/>
        <w:ind w:left="0"/>
        <w:rPr>
          <w:rFonts w:asciiTheme="minorHAnsi" w:hAnsiTheme="minorHAnsi" w:cs="Arial"/>
          <w:sz w:val="22"/>
          <w:szCs w:val="22"/>
        </w:rPr>
      </w:pPr>
      <w:r w:rsidRPr="001E4C2F">
        <w:rPr>
          <w:rFonts w:asciiTheme="minorHAnsi" w:hAnsiTheme="minorHAnsi" w:cs="Arial"/>
          <w:bCs/>
          <w:sz w:val="22"/>
          <w:szCs w:val="22"/>
        </w:rPr>
        <w:t>Makara</w:t>
      </w:r>
      <w:r w:rsidR="003B1AA4" w:rsidRPr="001E4C2F">
        <w:rPr>
          <w:rFonts w:asciiTheme="minorHAnsi" w:hAnsiTheme="minorHAnsi" w:cs="Arial"/>
          <w:bCs/>
          <w:sz w:val="22"/>
          <w:szCs w:val="22"/>
        </w:rPr>
        <w:t xml:space="preserve"> Sankranti </w:t>
      </w:r>
      <w:r w:rsidR="003B1AA4" w:rsidRPr="001E4C2F">
        <w:rPr>
          <w:rFonts w:asciiTheme="minorHAnsi" w:hAnsiTheme="minorHAnsi" w:cs="Arial"/>
          <w:sz w:val="22"/>
          <w:szCs w:val="22"/>
        </w:rPr>
        <w:t xml:space="preserve">is a </w:t>
      </w:r>
      <w:hyperlink r:id="rId611" w:tooltip="Hinduism" w:history="1">
        <w:r w:rsidR="003B1AA4" w:rsidRPr="001E4C2F">
          <w:rPr>
            <w:rStyle w:val="Hyperlink"/>
            <w:rFonts w:asciiTheme="minorHAnsi" w:hAnsiTheme="minorHAnsi" w:cs="Arial"/>
            <w:color w:val="auto"/>
            <w:sz w:val="22"/>
            <w:szCs w:val="22"/>
            <w:u w:val="none"/>
          </w:rPr>
          <w:t>Hindu</w:t>
        </w:r>
      </w:hyperlink>
      <w:r w:rsidR="003B1AA4" w:rsidRPr="001E4C2F">
        <w:rPr>
          <w:rFonts w:asciiTheme="minorHAnsi" w:hAnsiTheme="minorHAnsi" w:cs="Arial"/>
          <w:sz w:val="22"/>
          <w:szCs w:val="22"/>
        </w:rPr>
        <w:t xml:space="preserve"> festival celebrated in almost all parts of </w:t>
      </w:r>
      <w:hyperlink r:id="rId612" w:tooltip="India" w:history="1">
        <w:r w:rsidR="003B1AA4" w:rsidRPr="001E4C2F">
          <w:rPr>
            <w:rStyle w:val="Hyperlink"/>
            <w:rFonts w:asciiTheme="minorHAnsi" w:hAnsiTheme="minorHAnsi" w:cs="Arial"/>
            <w:color w:val="auto"/>
            <w:sz w:val="22"/>
            <w:szCs w:val="22"/>
            <w:u w:val="none"/>
          </w:rPr>
          <w:t>India</w:t>
        </w:r>
      </w:hyperlink>
      <w:r w:rsidR="003B1AA4" w:rsidRPr="001E4C2F">
        <w:rPr>
          <w:rFonts w:asciiTheme="minorHAnsi" w:hAnsiTheme="minorHAnsi" w:cs="Arial"/>
          <w:sz w:val="22"/>
          <w:szCs w:val="22"/>
        </w:rPr>
        <w:t xml:space="preserve">, </w:t>
      </w:r>
      <w:hyperlink r:id="rId613" w:tooltip="Nepal" w:history="1">
        <w:r w:rsidR="003B1AA4" w:rsidRPr="001E4C2F">
          <w:rPr>
            <w:rStyle w:val="Hyperlink"/>
            <w:rFonts w:asciiTheme="minorHAnsi" w:hAnsiTheme="minorHAnsi" w:cs="Arial"/>
            <w:color w:val="auto"/>
            <w:sz w:val="22"/>
            <w:szCs w:val="22"/>
            <w:u w:val="none"/>
          </w:rPr>
          <w:t>Nepal</w:t>
        </w:r>
      </w:hyperlink>
      <w:r w:rsidR="003B1AA4" w:rsidRPr="001E4C2F">
        <w:rPr>
          <w:rFonts w:asciiTheme="minorHAnsi" w:hAnsiTheme="minorHAnsi" w:cs="Arial"/>
          <w:sz w:val="22"/>
          <w:szCs w:val="22"/>
        </w:rPr>
        <w:t xml:space="preserve"> and </w:t>
      </w:r>
      <w:hyperlink r:id="rId614" w:tooltip="Bangladesh" w:history="1">
        <w:r w:rsidR="003B1AA4" w:rsidRPr="001E4C2F">
          <w:rPr>
            <w:rStyle w:val="Hyperlink"/>
            <w:rFonts w:asciiTheme="minorHAnsi" w:hAnsiTheme="minorHAnsi" w:cs="Arial"/>
            <w:color w:val="auto"/>
            <w:sz w:val="22"/>
            <w:szCs w:val="22"/>
            <w:u w:val="none"/>
          </w:rPr>
          <w:t>Bangladesh</w:t>
        </w:r>
      </w:hyperlink>
      <w:r w:rsidR="003B1AA4" w:rsidRPr="001E4C2F">
        <w:rPr>
          <w:rFonts w:asciiTheme="minorHAnsi" w:hAnsiTheme="minorHAnsi" w:cs="Arial"/>
          <w:sz w:val="22"/>
          <w:szCs w:val="22"/>
        </w:rPr>
        <w:t xml:space="preserve"> in many cultural forms. It is a </w:t>
      </w:r>
      <w:hyperlink r:id="rId615" w:tooltip="Harvest festival" w:history="1">
        <w:r w:rsidR="003B1AA4" w:rsidRPr="001E4C2F">
          <w:rPr>
            <w:rStyle w:val="Hyperlink"/>
            <w:rFonts w:asciiTheme="minorHAnsi" w:hAnsiTheme="minorHAnsi" w:cs="Arial"/>
            <w:color w:val="auto"/>
            <w:sz w:val="22"/>
            <w:szCs w:val="22"/>
            <w:u w:val="none"/>
          </w:rPr>
          <w:t>harvest festival</w:t>
        </w:r>
      </w:hyperlink>
      <w:r w:rsidR="003B1AA4" w:rsidRPr="001E4C2F">
        <w:rPr>
          <w:rFonts w:asciiTheme="minorHAnsi" w:hAnsiTheme="minorHAnsi" w:cs="Arial"/>
          <w:sz w:val="22"/>
          <w:szCs w:val="22"/>
        </w:rPr>
        <w:t xml:space="preserve"> that falls on the </w:t>
      </w:r>
      <w:hyperlink r:id="rId616" w:tooltip="Magh (Nepali calendar)" w:history="1">
        <w:r w:rsidR="003B1AA4" w:rsidRPr="001E4C2F">
          <w:rPr>
            <w:rStyle w:val="Hyperlink"/>
            <w:rFonts w:asciiTheme="minorHAnsi" w:hAnsiTheme="minorHAnsi" w:cs="Arial"/>
            <w:color w:val="auto"/>
            <w:sz w:val="22"/>
            <w:szCs w:val="22"/>
            <w:u w:val="none"/>
          </w:rPr>
          <w:t>Magh</w:t>
        </w:r>
      </w:hyperlink>
      <w:r w:rsidR="003B1AA4" w:rsidRPr="001E4C2F">
        <w:rPr>
          <w:rFonts w:asciiTheme="minorHAnsi" w:hAnsiTheme="minorHAnsi" w:cs="Arial"/>
          <w:sz w:val="22"/>
          <w:szCs w:val="22"/>
        </w:rPr>
        <w:t xml:space="preserve"> month of the </w:t>
      </w:r>
      <w:hyperlink r:id="rId617" w:tooltip="Nepali calendar" w:history="1">
        <w:r w:rsidR="003B1AA4" w:rsidRPr="001E4C2F">
          <w:rPr>
            <w:rStyle w:val="Hyperlink"/>
            <w:rFonts w:asciiTheme="minorHAnsi" w:hAnsiTheme="minorHAnsi" w:cs="Arial"/>
            <w:color w:val="auto"/>
            <w:sz w:val="22"/>
            <w:szCs w:val="22"/>
            <w:u w:val="none"/>
          </w:rPr>
          <w:t>Nepali calendar</w:t>
        </w:r>
      </w:hyperlink>
      <w:r w:rsidR="003B1AA4" w:rsidRPr="001E4C2F">
        <w:rPr>
          <w:rFonts w:asciiTheme="minorHAnsi" w:hAnsiTheme="minorHAnsi" w:cs="Arial"/>
          <w:sz w:val="22"/>
          <w:szCs w:val="22"/>
        </w:rPr>
        <w:t xml:space="preserve"> (Hindu Solar Calendar)</w:t>
      </w:r>
      <w:r w:rsidR="008C3307">
        <w:rPr>
          <w:rFonts w:asciiTheme="minorHAnsi" w:hAnsiTheme="minorHAnsi" w:cs="Arial"/>
          <w:sz w:val="22"/>
          <w:szCs w:val="22"/>
        </w:rPr>
        <w:t xml:space="preserve">. </w:t>
      </w:r>
      <w:r w:rsidRPr="001E4C2F">
        <w:rPr>
          <w:rFonts w:asciiTheme="minorHAnsi" w:hAnsiTheme="minorHAnsi" w:cs="Arial"/>
          <w:sz w:val="22"/>
          <w:szCs w:val="22"/>
        </w:rPr>
        <w:t>Makara</w:t>
      </w:r>
      <w:r w:rsidR="003B1AA4" w:rsidRPr="001E4C2F">
        <w:rPr>
          <w:rFonts w:asciiTheme="minorHAnsi" w:hAnsiTheme="minorHAnsi" w:cs="Arial"/>
          <w:sz w:val="22"/>
          <w:szCs w:val="22"/>
        </w:rPr>
        <w:t xml:space="preserve"> Sankranti marks the transition of the sun into the zodiacal sign of Makara (Capricorn) on its celestial path. The day is also believed to mark the arrival of spring in India and the </w:t>
      </w:r>
      <w:hyperlink r:id="rId618" w:tooltip="Magh (Nepali calendar)" w:history="1">
        <w:r w:rsidR="003B1AA4" w:rsidRPr="001E4C2F">
          <w:rPr>
            <w:rStyle w:val="Hyperlink"/>
            <w:rFonts w:asciiTheme="minorHAnsi" w:hAnsiTheme="minorHAnsi" w:cs="Arial"/>
            <w:color w:val="auto"/>
            <w:sz w:val="22"/>
            <w:szCs w:val="22"/>
            <w:u w:val="none"/>
          </w:rPr>
          <w:t>Magh</w:t>
        </w:r>
      </w:hyperlink>
      <w:r w:rsidR="003B1AA4" w:rsidRPr="001E4C2F">
        <w:rPr>
          <w:rFonts w:asciiTheme="minorHAnsi" w:hAnsiTheme="minorHAnsi" w:cs="Arial"/>
          <w:sz w:val="22"/>
          <w:szCs w:val="22"/>
        </w:rPr>
        <w:t xml:space="preserve"> month in </w:t>
      </w:r>
      <w:hyperlink r:id="rId619" w:tooltip="Nepal" w:history="1">
        <w:r w:rsidR="003B1AA4" w:rsidRPr="001E4C2F">
          <w:rPr>
            <w:rStyle w:val="Hyperlink"/>
            <w:rFonts w:asciiTheme="minorHAnsi" w:hAnsiTheme="minorHAnsi" w:cs="Arial"/>
            <w:color w:val="auto"/>
            <w:sz w:val="22"/>
            <w:szCs w:val="22"/>
            <w:u w:val="none"/>
          </w:rPr>
          <w:t>Nepal</w:t>
        </w:r>
      </w:hyperlink>
      <w:r w:rsidR="003B1AA4" w:rsidRPr="001E4C2F">
        <w:rPr>
          <w:rFonts w:asciiTheme="minorHAnsi" w:hAnsiTheme="minorHAnsi" w:cs="Arial"/>
          <w:sz w:val="22"/>
          <w:szCs w:val="22"/>
        </w:rPr>
        <w:t xml:space="preserve"> and is a traditional event. Makara </w:t>
      </w:r>
      <w:r w:rsidRPr="001E4C2F">
        <w:rPr>
          <w:rFonts w:asciiTheme="minorHAnsi" w:hAnsiTheme="minorHAnsi" w:cs="Arial"/>
          <w:sz w:val="22"/>
          <w:szCs w:val="22"/>
        </w:rPr>
        <w:t>Sankranti</w:t>
      </w:r>
      <w:r w:rsidR="003B1AA4" w:rsidRPr="001E4C2F">
        <w:rPr>
          <w:rFonts w:asciiTheme="minorHAnsi" w:hAnsiTheme="minorHAnsi" w:cs="Arial"/>
          <w:sz w:val="22"/>
          <w:szCs w:val="22"/>
        </w:rPr>
        <w:t xml:space="preserve"> is a solar event making it one of the few </w:t>
      </w:r>
      <w:hyperlink r:id="rId620" w:tooltip="Hindu" w:history="1">
        <w:r w:rsidR="003B1AA4" w:rsidRPr="001E4C2F">
          <w:rPr>
            <w:rStyle w:val="Hyperlink"/>
            <w:rFonts w:asciiTheme="minorHAnsi" w:hAnsiTheme="minorHAnsi" w:cs="Arial"/>
            <w:color w:val="auto"/>
            <w:sz w:val="22"/>
            <w:szCs w:val="22"/>
            <w:u w:val="none"/>
          </w:rPr>
          <w:t>Hindu</w:t>
        </w:r>
      </w:hyperlink>
      <w:r w:rsidR="003B1AA4" w:rsidRPr="001E4C2F">
        <w:rPr>
          <w:rFonts w:asciiTheme="minorHAnsi" w:hAnsiTheme="minorHAnsi" w:cs="Arial"/>
          <w:sz w:val="22"/>
          <w:szCs w:val="22"/>
        </w:rPr>
        <w:t xml:space="preserve"> festivals which fall on the same date in the </w:t>
      </w:r>
      <w:hyperlink r:id="rId621" w:tooltip="Nepali calendar" w:history="1">
        <w:r w:rsidR="003B1AA4" w:rsidRPr="001E4C2F">
          <w:rPr>
            <w:rStyle w:val="Hyperlink"/>
            <w:rFonts w:asciiTheme="minorHAnsi" w:hAnsiTheme="minorHAnsi" w:cs="Arial"/>
            <w:color w:val="auto"/>
            <w:sz w:val="22"/>
            <w:szCs w:val="22"/>
            <w:u w:val="none"/>
          </w:rPr>
          <w:t>Nepali calendar</w:t>
        </w:r>
      </w:hyperlink>
      <w:r w:rsidR="003B1AA4" w:rsidRPr="001E4C2F">
        <w:rPr>
          <w:rFonts w:asciiTheme="minorHAnsi" w:hAnsiTheme="minorHAnsi" w:cs="Arial"/>
          <w:sz w:val="22"/>
          <w:szCs w:val="22"/>
        </w:rPr>
        <w:t xml:space="preserve"> every year: 14 January, with some exceptions when the festival is celebrated on 15 January.</w:t>
      </w:r>
    </w:p>
    <w:p w14:paraId="06D5BF24" w14:textId="77777777" w:rsidR="003B1AA4" w:rsidRPr="006A41FC" w:rsidRDefault="003B1AA4" w:rsidP="002430DE">
      <w:pPr>
        <w:pStyle w:val="NormalWeb"/>
        <w:shd w:val="clear" w:color="auto" w:fill="FFFFFF"/>
        <w:spacing w:before="0" w:after="0"/>
        <w:ind w:left="0" w:right="0"/>
        <w:jc w:val="both"/>
        <w:rPr>
          <w:rFonts w:asciiTheme="minorHAnsi" w:hAnsiTheme="minorHAnsi" w:cs="Arial"/>
          <w:sz w:val="16"/>
          <w:szCs w:val="16"/>
        </w:rPr>
      </w:pPr>
    </w:p>
    <w:p w14:paraId="51128418" w14:textId="77777777" w:rsidR="003B1AA4" w:rsidRDefault="00635C90" w:rsidP="002430DE">
      <w:pPr>
        <w:tabs>
          <w:tab w:val="right" w:pos="9360"/>
        </w:tabs>
        <w:jc w:val="right"/>
        <w:rPr>
          <w:rFonts w:ascii="Arial" w:hAnsi="Arial" w:cs="Arial"/>
          <w:bCs/>
          <w:sz w:val="16"/>
          <w:szCs w:val="16"/>
        </w:rPr>
      </w:pPr>
      <w:r w:rsidRPr="00526438">
        <w:rPr>
          <w:rFonts w:ascii="Arial" w:hAnsi="Arial" w:cs="Arial"/>
          <w:bCs/>
          <w:sz w:val="16"/>
          <w:szCs w:val="16"/>
        </w:rPr>
        <w:t>Further Reading</w:t>
      </w:r>
      <w:r w:rsidR="003B1AA4" w:rsidRPr="00526438">
        <w:rPr>
          <w:rFonts w:ascii="Arial" w:hAnsi="Arial" w:cs="Arial"/>
          <w:bCs/>
          <w:sz w:val="16"/>
          <w:szCs w:val="16"/>
        </w:rPr>
        <w:t>:</w:t>
      </w:r>
      <w:r w:rsidR="00526438" w:rsidRPr="00526438">
        <w:rPr>
          <w:rFonts w:ascii="Arial" w:hAnsi="Arial" w:cs="Arial"/>
          <w:bCs/>
          <w:sz w:val="16"/>
          <w:szCs w:val="16"/>
        </w:rPr>
        <w:t xml:space="preserve"> </w:t>
      </w:r>
      <w:hyperlink r:id="rId622" w:history="1">
        <w:r w:rsidR="00526438" w:rsidRPr="00C07C54">
          <w:rPr>
            <w:rStyle w:val="Hyperlink"/>
            <w:rFonts w:ascii="Arial" w:hAnsi="Arial" w:cs="Arial"/>
            <w:bCs/>
            <w:sz w:val="16"/>
            <w:szCs w:val="16"/>
          </w:rPr>
          <w:t>http://www.bbc.co.uk/religion/religions/hinduism/holydays/makar.shtml</w:t>
        </w:r>
      </w:hyperlink>
    </w:p>
    <w:p w14:paraId="4E627984" w14:textId="359B5147" w:rsidR="00B46CDE" w:rsidRPr="00083583" w:rsidRDefault="00E23D88" w:rsidP="00083583">
      <w:pPr>
        <w:pStyle w:val="Heading2"/>
      </w:pPr>
      <w:bookmarkStart w:id="127" w:name="_Toc11742321"/>
      <w:r>
        <w:rPr>
          <w:rFonts w:ascii="Arial" w:hAnsi="Arial" w:cs="Arial"/>
          <w:noProof/>
          <w:color w:val="252525"/>
          <w:sz w:val="21"/>
          <w:szCs w:val="21"/>
        </w:rPr>
        <w:drawing>
          <wp:anchor distT="0" distB="0" distL="114300" distR="114300" simplePos="0" relativeHeight="251820032" behindDoc="1" locked="0" layoutInCell="1" allowOverlap="1" wp14:anchorId="544B7CE1" wp14:editId="2AFECB30">
            <wp:simplePos x="0" y="0"/>
            <wp:positionH relativeFrom="column">
              <wp:posOffset>3175</wp:posOffset>
            </wp:positionH>
            <wp:positionV relativeFrom="paragraph">
              <wp:posOffset>450215</wp:posOffset>
            </wp:positionV>
            <wp:extent cx="1305560" cy="977900"/>
            <wp:effectExtent l="0" t="0" r="8890" b="0"/>
            <wp:wrapTight wrapText="bothSides">
              <wp:wrapPolygon edited="0">
                <wp:start x="0" y="0"/>
                <wp:lineTo x="0" y="21039"/>
                <wp:lineTo x="21432" y="21039"/>
                <wp:lineTo x="21432"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4).jpg"/>
                    <pic:cNvPicPr/>
                  </pic:nvPicPr>
                  <pic:blipFill>
                    <a:blip r:embed="rId623">
                      <a:extLst>
                        <a:ext uri="{28A0092B-C50C-407E-A947-70E740481C1C}">
                          <a14:useLocalDpi xmlns:a14="http://schemas.microsoft.com/office/drawing/2010/main" val="0"/>
                        </a:ext>
                      </a:extLst>
                    </a:blip>
                    <a:stretch>
                      <a:fillRect/>
                    </a:stretch>
                  </pic:blipFill>
                  <pic:spPr>
                    <a:xfrm>
                      <a:off x="0" y="0"/>
                      <a:ext cx="1305560" cy="977900"/>
                    </a:xfrm>
                    <a:prstGeom prst="rect">
                      <a:avLst/>
                    </a:prstGeom>
                  </pic:spPr>
                </pic:pic>
              </a:graphicData>
            </a:graphic>
            <wp14:sizeRelH relativeFrom="page">
              <wp14:pctWidth>0</wp14:pctWidth>
            </wp14:sizeRelH>
            <wp14:sizeRelV relativeFrom="page">
              <wp14:pctHeight>0</wp14:pctHeight>
            </wp14:sizeRelV>
          </wp:anchor>
        </w:drawing>
      </w:r>
      <w:r w:rsidR="00B46CDE" w:rsidRPr="00083583">
        <w:t>Navratri</w:t>
      </w:r>
      <w:r w:rsidR="000D4411">
        <w:t xml:space="preserve"> (Hinduism)</w:t>
      </w:r>
      <w:bookmarkEnd w:id="127"/>
    </w:p>
    <w:p w14:paraId="32DC8CE7" w14:textId="77777777" w:rsidR="00083583" w:rsidRPr="005F3EE6" w:rsidRDefault="00083583" w:rsidP="00083583">
      <w:pPr>
        <w:rPr>
          <w:rFonts w:asciiTheme="minorHAnsi" w:hAnsiTheme="minorHAnsi"/>
          <w:sz w:val="16"/>
          <w:szCs w:val="16"/>
        </w:rPr>
      </w:pPr>
    </w:p>
    <w:p w14:paraId="52164C7D" w14:textId="77777777" w:rsidR="00F6592F" w:rsidRPr="00F6592F" w:rsidRDefault="00F6592F" w:rsidP="00083583">
      <w:pPr>
        <w:rPr>
          <w:rFonts w:asciiTheme="minorHAnsi" w:hAnsiTheme="minorHAnsi"/>
          <w:sz w:val="22"/>
          <w:szCs w:val="22"/>
        </w:rPr>
      </w:pPr>
      <w:r w:rsidRPr="00F6592F">
        <w:rPr>
          <w:rFonts w:asciiTheme="minorHAnsi" w:hAnsiTheme="minorHAnsi"/>
          <w:sz w:val="22"/>
          <w:szCs w:val="22"/>
        </w:rPr>
        <w:t xml:space="preserve">Navratri is a nine day festival which runs in the </w:t>
      </w:r>
      <w:proofErr w:type="gramStart"/>
      <w:r w:rsidRPr="00F6592F">
        <w:rPr>
          <w:rFonts w:asciiTheme="minorHAnsi" w:hAnsiTheme="minorHAnsi"/>
          <w:sz w:val="22"/>
          <w:szCs w:val="22"/>
        </w:rPr>
        <w:t>Spring</w:t>
      </w:r>
      <w:proofErr w:type="gramEnd"/>
      <w:r w:rsidRPr="00F6592F">
        <w:rPr>
          <w:rFonts w:asciiTheme="minorHAnsi" w:hAnsiTheme="minorHAnsi"/>
          <w:sz w:val="22"/>
          <w:szCs w:val="22"/>
        </w:rPr>
        <w:t xml:space="preserve"> and the Autumn of each year.</w:t>
      </w:r>
    </w:p>
    <w:p w14:paraId="3C8137B2" w14:textId="75F43B7E" w:rsidR="00F6592F" w:rsidRPr="005F3EE6" w:rsidRDefault="00F6592F" w:rsidP="00083583">
      <w:pPr>
        <w:rPr>
          <w:rFonts w:asciiTheme="minorHAnsi" w:hAnsiTheme="minorHAnsi"/>
          <w:sz w:val="16"/>
          <w:szCs w:val="16"/>
        </w:rPr>
      </w:pPr>
    </w:p>
    <w:p w14:paraId="44426ACD" w14:textId="17729F01" w:rsidR="00083583" w:rsidRDefault="00FB1C12" w:rsidP="00083583">
      <w:pPr>
        <w:rPr>
          <w:rFonts w:asciiTheme="minorHAnsi" w:hAnsiTheme="minorHAnsi" w:cs="Arial"/>
          <w:color w:val="252525"/>
          <w:sz w:val="22"/>
          <w:szCs w:val="22"/>
          <w:shd w:val="clear" w:color="auto" w:fill="FFFFFF"/>
        </w:rPr>
      </w:pPr>
      <w:r w:rsidRPr="00F6592F">
        <w:rPr>
          <w:rFonts w:asciiTheme="minorHAnsi" w:hAnsiTheme="minorHAnsi" w:cs="Arial"/>
          <w:b/>
          <w:bCs/>
          <w:color w:val="252525"/>
          <w:sz w:val="22"/>
          <w:szCs w:val="22"/>
          <w:shd w:val="clear" w:color="auto" w:fill="FFFFFF"/>
        </w:rPr>
        <w:t xml:space="preserve"> </w:t>
      </w:r>
      <w:r w:rsidR="00083583" w:rsidRPr="00F6592F">
        <w:rPr>
          <w:rFonts w:asciiTheme="minorHAnsi" w:hAnsiTheme="minorHAnsi" w:cs="Arial"/>
          <w:b/>
          <w:bCs/>
          <w:color w:val="252525"/>
          <w:sz w:val="22"/>
          <w:szCs w:val="22"/>
          <w:shd w:val="clear" w:color="auto" w:fill="FFFFFF"/>
        </w:rPr>
        <w:t>Navratri</w:t>
      </w:r>
      <w:r w:rsidR="00083583" w:rsidRPr="00F6592F">
        <w:rPr>
          <w:rFonts w:asciiTheme="minorHAnsi" w:hAnsiTheme="minorHAnsi" w:cs="Arial"/>
          <w:color w:val="252525"/>
          <w:sz w:val="22"/>
          <w:szCs w:val="22"/>
          <w:shd w:val="clear" w:color="auto" w:fill="FFFFFF"/>
        </w:rPr>
        <w:t xml:space="preserve"> is a festival dedicated to the worship of the </w:t>
      </w:r>
      <w:hyperlink r:id="rId624" w:tooltip="Hinduism" w:history="1">
        <w:r w:rsidR="00083583" w:rsidRPr="00F6592F">
          <w:rPr>
            <w:rStyle w:val="Hyperlink"/>
            <w:rFonts w:asciiTheme="minorHAnsi" w:eastAsiaTheme="majorEastAsia" w:hAnsiTheme="minorHAnsi" w:cs="Arial"/>
            <w:color w:val="0B0080"/>
            <w:sz w:val="22"/>
            <w:szCs w:val="22"/>
            <w:shd w:val="clear" w:color="auto" w:fill="FFFFFF"/>
          </w:rPr>
          <w:t>Hindu</w:t>
        </w:r>
      </w:hyperlink>
      <w:r w:rsidR="00083583" w:rsidRPr="00F6592F">
        <w:rPr>
          <w:rFonts w:asciiTheme="minorHAnsi" w:hAnsiTheme="minorHAnsi"/>
          <w:sz w:val="22"/>
          <w:szCs w:val="22"/>
        </w:rPr>
        <w:t xml:space="preserve"> </w:t>
      </w:r>
      <w:r w:rsidR="00083583" w:rsidRPr="00F6592F">
        <w:rPr>
          <w:rFonts w:asciiTheme="minorHAnsi" w:hAnsiTheme="minorHAnsi" w:cs="Arial"/>
          <w:color w:val="252525"/>
          <w:sz w:val="22"/>
          <w:szCs w:val="22"/>
          <w:shd w:val="clear" w:color="auto" w:fill="FFFFFF"/>
        </w:rPr>
        <w:t xml:space="preserve">deity </w:t>
      </w:r>
      <w:hyperlink r:id="rId625" w:tooltip="Durga" w:history="1">
        <w:r w:rsidR="00083583" w:rsidRPr="00F6592F">
          <w:rPr>
            <w:rStyle w:val="Hyperlink"/>
            <w:rFonts w:asciiTheme="minorHAnsi" w:eastAsiaTheme="majorEastAsia" w:hAnsiTheme="minorHAnsi" w:cs="Arial"/>
            <w:color w:val="0B0080"/>
            <w:sz w:val="22"/>
            <w:szCs w:val="22"/>
            <w:shd w:val="clear" w:color="auto" w:fill="FFFFFF"/>
          </w:rPr>
          <w:t>Durga</w:t>
        </w:r>
      </w:hyperlink>
      <w:r w:rsidR="00083583" w:rsidRPr="00F6592F">
        <w:rPr>
          <w:rFonts w:asciiTheme="minorHAnsi" w:hAnsiTheme="minorHAnsi" w:cs="Arial"/>
          <w:color w:val="252525"/>
          <w:sz w:val="22"/>
          <w:szCs w:val="22"/>
          <w:shd w:val="clear" w:color="auto" w:fill="FFFFFF"/>
        </w:rPr>
        <w:t xml:space="preserve">. </w:t>
      </w:r>
      <w:proofErr w:type="gramStart"/>
      <w:r w:rsidR="00083583" w:rsidRPr="00F6592F">
        <w:rPr>
          <w:rFonts w:asciiTheme="minorHAnsi" w:hAnsiTheme="minorHAnsi" w:cs="Arial"/>
          <w:color w:val="252525"/>
          <w:sz w:val="22"/>
          <w:szCs w:val="22"/>
          <w:shd w:val="clear" w:color="auto" w:fill="FFFFFF"/>
        </w:rPr>
        <w:t xml:space="preserve">The word </w:t>
      </w:r>
      <w:r w:rsidR="00083583" w:rsidRPr="00F6592F">
        <w:rPr>
          <w:rFonts w:asciiTheme="minorHAnsi" w:hAnsiTheme="minorHAnsi" w:cs="Arial"/>
          <w:i/>
          <w:iCs/>
          <w:color w:val="252525"/>
          <w:sz w:val="22"/>
          <w:szCs w:val="22"/>
          <w:shd w:val="clear" w:color="auto" w:fill="FFFFFF"/>
        </w:rPr>
        <w:t xml:space="preserve">Navratri </w:t>
      </w:r>
      <w:r w:rsidR="00083583" w:rsidRPr="00F6592F">
        <w:rPr>
          <w:rFonts w:asciiTheme="minorHAnsi" w:hAnsiTheme="minorHAnsi" w:cs="Arial"/>
          <w:color w:val="252525"/>
          <w:sz w:val="22"/>
          <w:szCs w:val="22"/>
          <w:shd w:val="clear" w:color="auto" w:fill="FFFFFF"/>
        </w:rPr>
        <w:t xml:space="preserve">means 'nine nights' in </w:t>
      </w:r>
      <w:hyperlink r:id="rId626" w:tooltip="Sanskrit" w:history="1">
        <w:r w:rsidR="00083583" w:rsidRPr="00F6592F">
          <w:rPr>
            <w:rStyle w:val="Hyperlink"/>
            <w:rFonts w:asciiTheme="minorHAnsi" w:eastAsiaTheme="majorEastAsia" w:hAnsiTheme="minorHAnsi" w:cs="Arial"/>
            <w:color w:val="0B0080"/>
            <w:sz w:val="22"/>
            <w:szCs w:val="22"/>
            <w:shd w:val="clear" w:color="auto" w:fill="FFFFFF"/>
          </w:rPr>
          <w:t>Sanskrit</w:t>
        </w:r>
      </w:hyperlink>
      <w:r w:rsidR="00083583" w:rsidRPr="00F6592F">
        <w:rPr>
          <w:rFonts w:asciiTheme="minorHAnsi" w:hAnsiTheme="minorHAnsi" w:cs="Arial"/>
          <w:color w:val="252525"/>
          <w:sz w:val="22"/>
          <w:szCs w:val="22"/>
          <w:shd w:val="clear" w:color="auto" w:fill="FFFFFF"/>
        </w:rPr>
        <w:t>, “</w:t>
      </w:r>
      <w:r w:rsidR="00083583" w:rsidRPr="00F6592F">
        <w:rPr>
          <w:rFonts w:asciiTheme="minorHAnsi" w:hAnsiTheme="minorHAnsi" w:cs="Arial"/>
          <w:i/>
          <w:iCs/>
          <w:color w:val="252525"/>
          <w:sz w:val="22"/>
          <w:szCs w:val="22"/>
          <w:shd w:val="clear" w:color="auto" w:fill="FFFFFF"/>
        </w:rPr>
        <w:t>nav</w:t>
      </w:r>
      <w:r w:rsidR="000D4411">
        <w:rPr>
          <w:rFonts w:asciiTheme="minorHAnsi" w:hAnsiTheme="minorHAnsi" w:cs="Arial"/>
          <w:i/>
          <w:iCs/>
          <w:color w:val="252525"/>
          <w:sz w:val="22"/>
          <w:szCs w:val="22"/>
          <w:shd w:val="clear" w:color="auto" w:fill="FFFFFF"/>
        </w:rPr>
        <w:t>a</w:t>
      </w:r>
      <w:r w:rsidR="00083583" w:rsidRPr="00F6592F">
        <w:rPr>
          <w:rFonts w:asciiTheme="minorHAnsi" w:hAnsiTheme="minorHAnsi" w:cs="Arial"/>
          <w:i/>
          <w:iCs/>
          <w:color w:val="252525"/>
          <w:sz w:val="22"/>
          <w:szCs w:val="22"/>
          <w:shd w:val="clear" w:color="auto" w:fill="FFFFFF"/>
        </w:rPr>
        <w:t xml:space="preserve">” </w:t>
      </w:r>
      <w:r w:rsidR="00083583" w:rsidRPr="00F6592F">
        <w:rPr>
          <w:rFonts w:asciiTheme="minorHAnsi" w:hAnsiTheme="minorHAnsi" w:cs="Arial"/>
          <w:color w:val="252525"/>
          <w:sz w:val="22"/>
          <w:szCs w:val="22"/>
          <w:shd w:val="clear" w:color="auto" w:fill="FFFFFF"/>
        </w:rPr>
        <w:t xml:space="preserve">meaning nine and </w:t>
      </w:r>
      <w:r w:rsidR="000D4411">
        <w:rPr>
          <w:rFonts w:asciiTheme="minorHAnsi" w:hAnsiTheme="minorHAnsi" w:cs="Arial"/>
          <w:color w:val="252525"/>
          <w:sz w:val="22"/>
          <w:szCs w:val="22"/>
          <w:shd w:val="clear" w:color="auto" w:fill="FFFFFF"/>
        </w:rPr>
        <w:t>“</w:t>
      </w:r>
      <w:r w:rsidR="00083583" w:rsidRPr="00F6592F">
        <w:rPr>
          <w:rFonts w:asciiTheme="minorHAnsi" w:hAnsiTheme="minorHAnsi" w:cs="Arial"/>
          <w:i/>
          <w:iCs/>
          <w:color w:val="252525"/>
          <w:sz w:val="22"/>
          <w:szCs w:val="22"/>
          <w:shd w:val="clear" w:color="auto" w:fill="FFFFFF"/>
        </w:rPr>
        <w:t>ratri</w:t>
      </w:r>
      <w:r w:rsidR="000D4411">
        <w:rPr>
          <w:rFonts w:asciiTheme="minorHAnsi" w:hAnsiTheme="minorHAnsi" w:cs="Arial"/>
          <w:i/>
          <w:iCs/>
          <w:color w:val="252525"/>
          <w:sz w:val="22"/>
          <w:szCs w:val="22"/>
          <w:shd w:val="clear" w:color="auto" w:fill="FFFFFF"/>
        </w:rPr>
        <w:t>”</w:t>
      </w:r>
      <w:r w:rsidR="00083583" w:rsidRPr="00F6592F">
        <w:rPr>
          <w:rFonts w:asciiTheme="minorHAnsi" w:hAnsiTheme="minorHAnsi" w:cs="Arial"/>
          <w:i/>
          <w:iCs/>
          <w:color w:val="252525"/>
          <w:sz w:val="22"/>
          <w:szCs w:val="22"/>
          <w:shd w:val="clear" w:color="auto" w:fill="FFFFFF"/>
        </w:rPr>
        <w:t xml:space="preserve"> </w:t>
      </w:r>
      <w:r w:rsidR="00083583" w:rsidRPr="00F6592F">
        <w:rPr>
          <w:rFonts w:asciiTheme="minorHAnsi" w:hAnsiTheme="minorHAnsi" w:cs="Arial"/>
          <w:color w:val="252525"/>
          <w:sz w:val="22"/>
          <w:szCs w:val="22"/>
          <w:shd w:val="clear" w:color="auto" w:fill="FFFFFF"/>
        </w:rPr>
        <w:t>meaning nights.</w:t>
      </w:r>
      <w:proofErr w:type="gramEnd"/>
      <w:r w:rsidR="00083583" w:rsidRPr="00F6592F">
        <w:rPr>
          <w:rFonts w:asciiTheme="minorHAnsi" w:hAnsiTheme="minorHAnsi" w:cs="Arial"/>
          <w:color w:val="252525"/>
          <w:sz w:val="22"/>
          <w:szCs w:val="22"/>
          <w:shd w:val="clear" w:color="auto" w:fill="FFFFFF"/>
        </w:rPr>
        <w:t xml:space="preserve"> During these nine nights and ten days, nine </w:t>
      </w:r>
      <w:r w:rsidR="00083583" w:rsidRPr="00F6592F">
        <w:rPr>
          <w:rFonts w:asciiTheme="minorHAnsi" w:hAnsiTheme="minorHAnsi" w:cs="Arial"/>
          <w:color w:val="252525"/>
          <w:sz w:val="22"/>
          <w:szCs w:val="22"/>
          <w:shd w:val="clear" w:color="auto" w:fill="FFFFFF"/>
        </w:rPr>
        <w:lastRenderedPageBreak/>
        <w:t xml:space="preserve">forms of </w:t>
      </w:r>
      <w:hyperlink r:id="rId627" w:tooltip="Devi" w:history="1">
        <w:r w:rsidR="00083583" w:rsidRPr="00F6592F">
          <w:rPr>
            <w:rStyle w:val="Hyperlink"/>
            <w:rFonts w:asciiTheme="minorHAnsi" w:eastAsiaTheme="majorEastAsia" w:hAnsiTheme="minorHAnsi" w:cs="Arial"/>
            <w:color w:val="0B0080"/>
            <w:sz w:val="22"/>
            <w:szCs w:val="22"/>
            <w:shd w:val="clear" w:color="auto" w:fill="FFFFFF"/>
          </w:rPr>
          <w:t>Devi</w:t>
        </w:r>
      </w:hyperlink>
      <w:r w:rsidR="00083583" w:rsidRPr="00F6592F">
        <w:rPr>
          <w:rFonts w:asciiTheme="minorHAnsi" w:hAnsiTheme="minorHAnsi"/>
          <w:sz w:val="22"/>
          <w:szCs w:val="22"/>
        </w:rPr>
        <w:t xml:space="preserve"> </w:t>
      </w:r>
      <w:r w:rsidR="00083583" w:rsidRPr="00F6592F">
        <w:rPr>
          <w:rFonts w:asciiTheme="minorHAnsi" w:hAnsiTheme="minorHAnsi" w:cs="Arial"/>
          <w:color w:val="252525"/>
          <w:sz w:val="22"/>
          <w:szCs w:val="22"/>
          <w:shd w:val="clear" w:color="auto" w:fill="FFFFFF"/>
        </w:rPr>
        <w:t xml:space="preserve">are worshipped. The tenth day is commonly referred to as </w:t>
      </w:r>
      <w:hyperlink r:id="rId628" w:tooltip="Vijayadashami" w:history="1">
        <w:r w:rsidR="00083583" w:rsidRPr="00F6592F">
          <w:rPr>
            <w:rStyle w:val="Hyperlink"/>
            <w:rFonts w:asciiTheme="minorHAnsi" w:eastAsiaTheme="majorEastAsia" w:hAnsiTheme="minorHAnsi" w:cs="Arial"/>
            <w:color w:val="0B0080"/>
            <w:sz w:val="22"/>
            <w:szCs w:val="22"/>
            <w:shd w:val="clear" w:color="auto" w:fill="FFFFFF"/>
          </w:rPr>
          <w:t>Vijayadashami</w:t>
        </w:r>
      </w:hyperlink>
      <w:r w:rsidR="00083583" w:rsidRPr="00F6592F">
        <w:rPr>
          <w:rFonts w:asciiTheme="minorHAnsi" w:hAnsiTheme="minorHAnsi"/>
          <w:sz w:val="22"/>
          <w:szCs w:val="22"/>
        </w:rPr>
        <w:t xml:space="preserve"> </w:t>
      </w:r>
      <w:r w:rsidR="00083583" w:rsidRPr="00F6592F">
        <w:rPr>
          <w:rFonts w:asciiTheme="minorHAnsi" w:hAnsiTheme="minorHAnsi" w:cs="Arial"/>
          <w:color w:val="252525"/>
          <w:sz w:val="22"/>
          <w:szCs w:val="22"/>
          <w:shd w:val="clear" w:color="auto" w:fill="FFFFFF"/>
        </w:rPr>
        <w:t>or "</w:t>
      </w:r>
      <w:hyperlink r:id="rId629" w:tooltip="Dussehra" w:history="1">
        <w:r w:rsidR="00083583" w:rsidRPr="00F6592F">
          <w:rPr>
            <w:rStyle w:val="Hyperlink"/>
            <w:rFonts w:asciiTheme="minorHAnsi" w:eastAsiaTheme="majorEastAsia" w:hAnsiTheme="minorHAnsi" w:cs="Arial"/>
            <w:color w:val="0B0080"/>
            <w:sz w:val="22"/>
            <w:szCs w:val="22"/>
            <w:shd w:val="clear" w:color="auto" w:fill="FFFFFF"/>
          </w:rPr>
          <w:t>Dussehra</w:t>
        </w:r>
      </w:hyperlink>
      <w:r w:rsidR="00083583" w:rsidRPr="00F6592F">
        <w:rPr>
          <w:rFonts w:asciiTheme="minorHAnsi" w:hAnsiTheme="minorHAnsi" w:cs="Arial"/>
          <w:color w:val="252525"/>
          <w:sz w:val="22"/>
          <w:szCs w:val="22"/>
          <w:shd w:val="clear" w:color="auto" w:fill="FFFFFF"/>
        </w:rPr>
        <w:t xml:space="preserve">" (also spelled Dasera). Navaratri is an important major festival and is celebrated all over India and Nepal. </w:t>
      </w:r>
      <w:hyperlink r:id="rId630" w:tooltip="Diwali" w:history="1">
        <w:r w:rsidR="00083583" w:rsidRPr="00F6592F">
          <w:rPr>
            <w:rStyle w:val="Hyperlink"/>
            <w:rFonts w:asciiTheme="minorHAnsi" w:eastAsiaTheme="majorEastAsia" w:hAnsiTheme="minorHAnsi" w:cs="Arial"/>
            <w:color w:val="0B0080"/>
            <w:sz w:val="22"/>
            <w:szCs w:val="22"/>
            <w:shd w:val="clear" w:color="auto" w:fill="FFFFFF"/>
          </w:rPr>
          <w:t>Diwali</w:t>
        </w:r>
      </w:hyperlink>
      <w:r w:rsidR="00083583" w:rsidRPr="00F6592F">
        <w:rPr>
          <w:rFonts w:asciiTheme="minorHAnsi" w:hAnsiTheme="minorHAnsi" w:cs="Arial"/>
          <w:color w:val="252525"/>
          <w:sz w:val="22"/>
          <w:szCs w:val="22"/>
          <w:shd w:val="clear" w:color="auto" w:fill="FFFFFF"/>
        </w:rPr>
        <w:t xml:space="preserve">, the festival of lights, is celebrated twenty days after Dasera. Though there are in total five types of Navaratri that come in a year, </w:t>
      </w:r>
      <w:hyperlink r:id="rId631" w:anchor="Nomenclature" w:tooltip="Saraswati" w:history="1">
        <w:r w:rsidR="00083583" w:rsidRPr="00F6592F">
          <w:rPr>
            <w:rStyle w:val="Hyperlink"/>
            <w:rFonts w:asciiTheme="minorHAnsi" w:eastAsiaTheme="majorEastAsia" w:hAnsiTheme="minorHAnsi" w:cs="Arial"/>
            <w:color w:val="0B0080"/>
            <w:sz w:val="22"/>
            <w:szCs w:val="22"/>
            <w:shd w:val="clear" w:color="auto" w:fill="FFFFFF"/>
          </w:rPr>
          <w:t>Sharada</w:t>
        </w:r>
      </w:hyperlink>
      <w:r w:rsidR="00083583" w:rsidRPr="00F6592F">
        <w:rPr>
          <w:rFonts w:asciiTheme="minorHAnsi" w:hAnsiTheme="minorHAnsi"/>
          <w:sz w:val="22"/>
          <w:szCs w:val="22"/>
        </w:rPr>
        <w:t xml:space="preserve"> </w:t>
      </w:r>
      <w:r w:rsidR="00083583" w:rsidRPr="00F6592F">
        <w:rPr>
          <w:rFonts w:asciiTheme="minorHAnsi" w:hAnsiTheme="minorHAnsi" w:cs="Arial"/>
          <w:color w:val="252525"/>
          <w:sz w:val="22"/>
          <w:szCs w:val="22"/>
          <w:shd w:val="clear" w:color="auto" w:fill="FFFFFF"/>
        </w:rPr>
        <w:t>Navratri is the most popular one. Hence, the term Navratri is often used to refer specifically to Sharada Nav</w:t>
      </w:r>
      <w:r w:rsidR="00083583" w:rsidRPr="00F6592F">
        <w:rPr>
          <w:rFonts w:asciiTheme="minorHAnsi" w:hAnsiTheme="minorHAnsi" w:cs="Arial"/>
          <w:color w:val="252525"/>
          <w:sz w:val="22"/>
          <w:szCs w:val="22"/>
          <w:shd w:val="clear" w:color="auto" w:fill="FFFFFF"/>
        </w:rPr>
        <w:t>a</w:t>
      </w:r>
      <w:r w:rsidR="00083583" w:rsidRPr="00F6592F">
        <w:rPr>
          <w:rFonts w:asciiTheme="minorHAnsi" w:hAnsiTheme="minorHAnsi" w:cs="Arial"/>
          <w:color w:val="252525"/>
          <w:sz w:val="22"/>
          <w:szCs w:val="22"/>
          <w:shd w:val="clear" w:color="auto" w:fill="FFFFFF"/>
        </w:rPr>
        <w:t>ratri.</w:t>
      </w:r>
      <w:r w:rsidR="00F6592F" w:rsidRPr="00F6592F">
        <w:rPr>
          <w:rFonts w:asciiTheme="minorHAnsi" w:hAnsiTheme="minorHAnsi" w:cs="Arial"/>
          <w:color w:val="252525"/>
          <w:sz w:val="22"/>
          <w:szCs w:val="22"/>
          <w:shd w:val="clear" w:color="auto" w:fill="FFFFFF"/>
        </w:rPr>
        <w:t xml:space="preserve"> </w:t>
      </w:r>
      <w:r w:rsidR="00083583" w:rsidRPr="00F6592F">
        <w:rPr>
          <w:rFonts w:asciiTheme="minorHAnsi" w:hAnsiTheme="minorHAnsi" w:cs="Arial"/>
          <w:color w:val="252525"/>
          <w:sz w:val="22"/>
          <w:szCs w:val="22"/>
          <w:shd w:val="clear" w:color="auto" w:fill="FFFFFF"/>
        </w:rPr>
        <w:t xml:space="preserve">(Sharada is a name for the goddess </w:t>
      </w:r>
      <w:hyperlink r:id="rId632" w:tooltip="Saraswati" w:history="1">
        <w:r w:rsidR="00083583" w:rsidRPr="00F6592F">
          <w:rPr>
            <w:rStyle w:val="Hyperlink"/>
            <w:rFonts w:asciiTheme="minorHAnsi" w:eastAsiaTheme="majorEastAsia" w:hAnsiTheme="minorHAnsi" w:cs="Arial"/>
            <w:color w:val="0B0080"/>
            <w:sz w:val="22"/>
            <w:szCs w:val="22"/>
            <w:shd w:val="clear" w:color="auto" w:fill="FFFFFF"/>
          </w:rPr>
          <w:t>Saraswati</w:t>
        </w:r>
      </w:hyperlink>
      <w:r w:rsidR="00083583" w:rsidRPr="00F6592F">
        <w:rPr>
          <w:rFonts w:asciiTheme="minorHAnsi" w:hAnsiTheme="minorHAnsi" w:cs="Arial"/>
          <w:color w:val="252525"/>
          <w:sz w:val="22"/>
          <w:szCs w:val="22"/>
          <w:shd w:val="clear" w:color="auto" w:fill="FFFFFF"/>
        </w:rPr>
        <w:t>).</w:t>
      </w:r>
    </w:p>
    <w:p w14:paraId="43080AB9" w14:textId="11104F6F" w:rsidR="00F26A7D" w:rsidRDefault="00F26A7D">
      <w:pPr>
        <w:rPr>
          <w:rFonts w:asciiTheme="minorHAnsi" w:hAnsiTheme="minorHAnsi" w:cs="Arial"/>
          <w:color w:val="252525"/>
          <w:sz w:val="22"/>
          <w:szCs w:val="22"/>
          <w:shd w:val="clear" w:color="auto" w:fill="FFFFFF"/>
        </w:rPr>
      </w:pPr>
    </w:p>
    <w:tbl>
      <w:tblPr>
        <w:tblW w:w="0" w:type="auto"/>
        <w:tblCellSpacing w:w="1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125"/>
        <w:gridCol w:w="900"/>
        <w:gridCol w:w="1350"/>
        <w:gridCol w:w="2880"/>
        <w:gridCol w:w="1980"/>
        <w:gridCol w:w="990"/>
      </w:tblGrid>
      <w:tr w:rsidR="00954196" w:rsidRPr="00B41AA2" w14:paraId="067BEE1F" w14:textId="77777777" w:rsidTr="00B41AA2">
        <w:trPr>
          <w:tblCellSpacing w:w="15" w:type="dxa"/>
        </w:trPr>
        <w:tc>
          <w:tcPr>
            <w:tcW w:w="1080" w:type="dxa"/>
            <w:shd w:val="clear" w:color="auto" w:fill="FFFFFF"/>
            <w:vAlign w:val="center"/>
            <w:hideMark/>
          </w:tcPr>
          <w:p w14:paraId="2690234A" w14:textId="77777777" w:rsidR="00954196" w:rsidRPr="00B41AA2" w:rsidRDefault="00954196" w:rsidP="00FB1C12">
            <w:pPr>
              <w:rPr>
                <w:rFonts w:ascii="Arial" w:hAnsi="Arial" w:cs="Arial"/>
                <w:b/>
                <w:bCs/>
                <w:color w:val="252525"/>
                <w:sz w:val="16"/>
                <w:szCs w:val="16"/>
              </w:rPr>
            </w:pPr>
            <w:r w:rsidRPr="00B41AA2">
              <w:rPr>
                <w:rFonts w:ascii="Arial" w:hAnsi="Arial" w:cs="Arial"/>
                <w:b/>
                <w:bCs/>
                <w:color w:val="252525"/>
                <w:sz w:val="16"/>
                <w:szCs w:val="16"/>
              </w:rPr>
              <w:t>Navratri Day</w:t>
            </w:r>
          </w:p>
        </w:tc>
        <w:tc>
          <w:tcPr>
            <w:tcW w:w="870" w:type="dxa"/>
            <w:shd w:val="clear" w:color="auto" w:fill="FFFFFF"/>
            <w:vAlign w:val="center"/>
            <w:hideMark/>
          </w:tcPr>
          <w:p w14:paraId="02A69DAF" w14:textId="77777777" w:rsidR="00954196" w:rsidRPr="00B41AA2" w:rsidRDefault="00954196">
            <w:pPr>
              <w:jc w:val="center"/>
              <w:rPr>
                <w:rFonts w:ascii="Arial" w:hAnsi="Arial" w:cs="Arial"/>
                <w:b/>
                <w:bCs/>
                <w:color w:val="252525"/>
                <w:sz w:val="16"/>
                <w:szCs w:val="16"/>
              </w:rPr>
            </w:pPr>
            <w:r w:rsidRPr="00B41AA2">
              <w:rPr>
                <w:rFonts w:ascii="Arial" w:hAnsi="Arial" w:cs="Arial"/>
                <w:b/>
                <w:bCs/>
                <w:color w:val="252525"/>
                <w:sz w:val="16"/>
                <w:szCs w:val="16"/>
              </w:rPr>
              <w:t>Day</w:t>
            </w:r>
          </w:p>
        </w:tc>
        <w:tc>
          <w:tcPr>
            <w:tcW w:w="1320" w:type="dxa"/>
            <w:shd w:val="clear" w:color="auto" w:fill="FFFFFF"/>
            <w:vAlign w:val="center"/>
            <w:hideMark/>
          </w:tcPr>
          <w:p w14:paraId="4CFC0735" w14:textId="77777777" w:rsidR="00954196" w:rsidRPr="00B41AA2" w:rsidRDefault="00954196">
            <w:pPr>
              <w:jc w:val="center"/>
              <w:rPr>
                <w:rFonts w:ascii="Arial" w:hAnsi="Arial" w:cs="Arial"/>
                <w:b/>
                <w:bCs/>
                <w:color w:val="252525"/>
                <w:sz w:val="16"/>
                <w:szCs w:val="16"/>
              </w:rPr>
            </w:pPr>
            <w:r w:rsidRPr="00B41AA2">
              <w:rPr>
                <w:rFonts w:ascii="Arial" w:hAnsi="Arial" w:cs="Arial"/>
                <w:b/>
                <w:bCs/>
                <w:color w:val="252525"/>
                <w:sz w:val="16"/>
                <w:szCs w:val="16"/>
              </w:rPr>
              <w:t>Form of Go</w:t>
            </w:r>
            <w:r w:rsidRPr="00B41AA2">
              <w:rPr>
                <w:rFonts w:ascii="Arial" w:hAnsi="Arial" w:cs="Arial"/>
                <w:b/>
                <w:bCs/>
                <w:color w:val="252525"/>
                <w:sz w:val="16"/>
                <w:szCs w:val="16"/>
              </w:rPr>
              <w:t>d</w:t>
            </w:r>
            <w:r w:rsidRPr="00B41AA2">
              <w:rPr>
                <w:rFonts w:ascii="Arial" w:hAnsi="Arial" w:cs="Arial"/>
                <w:b/>
                <w:bCs/>
                <w:color w:val="252525"/>
                <w:sz w:val="16"/>
                <w:szCs w:val="16"/>
              </w:rPr>
              <w:t>dess</w:t>
            </w:r>
          </w:p>
        </w:tc>
        <w:tc>
          <w:tcPr>
            <w:tcW w:w="2850" w:type="dxa"/>
            <w:shd w:val="clear" w:color="auto" w:fill="FFFFFF"/>
            <w:vAlign w:val="center"/>
            <w:hideMark/>
          </w:tcPr>
          <w:p w14:paraId="7BAD64C7" w14:textId="6695BEA1" w:rsidR="00954196" w:rsidRPr="00B41AA2" w:rsidRDefault="00954196">
            <w:pPr>
              <w:jc w:val="center"/>
              <w:rPr>
                <w:rFonts w:ascii="Arial" w:hAnsi="Arial" w:cs="Arial"/>
                <w:b/>
                <w:bCs/>
                <w:color w:val="252525"/>
                <w:sz w:val="16"/>
                <w:szCs w:val="16"/>
              </w:rPr>
            </w:pPr>
            <w:r w:rsidRPr="00B41AA2">
              <w:rPr>
                <w:rFonts w:ascii="Arial" w:hAnsi="Arial" w:cs="Arial"/>
                <w:b/>
                <w:bCs/>
                <w:color w:val="252525"/>
                <w:sz w:val="16"/>
                <w:szCs w:val="16"/>
              </w:rPr>
              <w:t>Tithi</w:t>
            </w:r>
            <w:r w:rsidR="00B41AA2" w:rsidRPr="00B41AA2">
              <w:rPr>
                <w:rStyle w:val="FootnoteReference"/>
                <w:rFonts w:ascii="Arial" w:hAnsi="Arial" w:cs="Arial"/>
                <w:b/>
                <w:bCs/>
                <w:color w:val="252525"/>
                <w:sz w:val="16"/>
                <w:szCs w:val="16"/>
              </w:rPr>
              <w:footnoteReference w:id="94"/>
            </w:r>
          </w:p>
        </w:tc>
        <w:tc>
          <w:tcPr>
            <w:tcW w:w="1950" w:type="dxa"/>
            <w:shd w:val="clear" w:color="auto" w:fill="FFFFFF"/>
            <w:vAlign w:val="center"/>
            <w:hideMark/>
          </w:tcPr>
          <w:p w14:paraId="4600260C" w14:textId="30407BBC" w:rsidR="00954196" w:rsidRPr="00B41AA2" w:rsidRDefault="00954196">
            <w:pPr>
              <w:jc w:val="center"/>
              <w:rPr>
                <w:rFonts w:ascii="Arial" w:hAnsi="Arial" w:cs="Arial"/>
                <w:b/>
                <w:bCs/>
                <w:color w:val="252525"/>
                <w:sz w:val="16"/>
                <w:szCs w:val="16"/>
              </w:rPr>
            </w:pPr>
            <w:r w:rsidRPr="00B41AA2">
              <w:rPr>
                <w:rFonts w:ascii="Arial" w:hAnsi="Arial" w:cs="Arial"/>
                <w:b/>
                <w:bCs/>
                <w:color w:val="252525"/>
                <w:sz w:val="16"/>
                <w:szCs w:val="16"/>
              </w:rPr>
              <w:t>Pujan</w:t>
            </w:r>
            <w:r w:rsidR="007E3D32">
              <w:rPr>
                <w:rStyle w:val="FootnoteReference"/>
                <w:rFonts w:ascii="Arial" w:hAnsi="Arial" w:cs="Arial"/>
                <w:b/>
                <w:bCs/>
                <w:color w:val="252525"/>
                <w:sz w:val="16"/>
                <w:szCs w:val="16"/>
              </w:rPr>
              <w:footnoteReference w:id="95"/>
            </w:r>
          </w:p>
        </w:tc>
        <w:tc>
          <w:tcPr>
            <w:tcW w:w="945" w:type="dxa"/>
            <w:shd w:val="clear" w:color="auto" w:fill="FFFFFF"/>
            <w:vAlign w:val="center"/>
            <w:hideMark/>
          </w:tcPr>
          <w:p w14:paraId="0EC068AA" w14:textId="77777777" w:rsidR="00954196" w:rsidRPr="00B41AA2" w:rsidRDefault="00954196">
            <w:pPr>
              <w:jc w:val="center"/>
              <w:rPr>
                <w:rFonts w:ascii="Arial" w:hAnsi="Arial" w:cs="Arial"/>
                <w:b/>
                <w:bCs/>
                <w:color w:val="252525"/>
                <w:sz w:val="16"/>
                <w:szCs w:val="16"/>
              </w:rPr>
            </w:pPr>
            <w:r w:rsidRPr="00B41AA2">
              <w:rPr>
                <w:rFonts w:ascii="Arial" w:hAnsi="Arial" w:cs="Arial"/>
                <w:b/>
                <w:bCs/>
                <w:color w:val="252525"/>
                <w:sz w:val="16"/>
                <w:szCs w:val="16"/>
              </w:rPr>
              <w:t>Colour</w:t>
            </w:r>
          </w:p>
        </w:tc>
      </w:tr>
      <w:tr w:rsidR="00954196" w:rsidRPr="00B41AA2" w14:paraId="01F7A3C9" w14:textId="77777777" w:rsidTr="00B41AA2">
        <w:trPr>
          <w:tblCellSpacing w:w="15" w:type="dxa"/>
        </w:trPr>
        <w:tc>
          <w:tcPr>
            <w:tcW w:w="1080" w:type="dxa"/>
            <w:shd w:val="clear" w:color="auto" w:fill="FFFFFF"/>
            <w:vAlign w:val="center"/>
            <w:hideMark/>
          </w:tcPr>
          <w:p w14:paraId="5B6ABCC1" w14:textId="77777777" w:rsidR="00954196" w:rsidRPr="00B41AA2" w:rsidRDefault="00954196">
            <w:pPr>
              <w:rPr>
                <w:rFonts w:ascii="Arial" w:hAnsi="Arial" w:cs="Arial"/>
                <w:color w:val="252525"/>
                <w:sz w:val="16"/>
                <w:szCs w:val="16"/>
              </w:rPr>
            </w:pPr>
            <w:r w:rsidRPr="00B41AA2">
              <w:rPr>
                <w:rFonts w:ascii="Arial" w:hAnsi="Arial" w:cs="Arial"/>
                <w:color w:val="252525"/>
                <w:sz w:val="16"/>
                <w:szCs w:val="16"/>
              </w:rPr>
              <w:t>Day 1</w:t>
            </w:r>
          </w:p>
        </w:tc>
        <w:tc>
          <w:tcPr>
            <w:tcW w:w="870" w:type="dxa"/>
            <w:shd w:val="clear" w:color="auto" w:fill="FFFFFF"/>
            <w:vAlign w:val="center"/>
            <w:hideMark/>
          </w:tcPr>
          <w:p w14:paraId="28D8195F" w14:textId="682CB60E" w:rsidR="00954196" w:rsidRPr="00B41AA2" w:rsidRDefault="00CD38FD" w:rsidP="005F3EE6">
            <w:pPr>
              <w:rPr>
                <w:rFonts w:ascii="Arial" w:hAnsi="Arial" w:cs="Arial"/>
                <w:color w:val="252525"/>
                <w:sz w:val="16"/>
                <w:szCs w:val="16"/>
              </w:rPr>
            </w:pPr>
            <w:hyperlink r:id="rId633" w:tooltip="Pratipada" w:history="1">
              <w:r w:rsidR="00954196" w:rsidRPr="00B41AA2">
                <w:rPr>
                  <w:rStyle w:val="Hyperlink"/>
                  <w:rFonts w:ascii="Arial" w:eastAsiaTheme="majorEastAsia" w:hAnsi="Arial" w:cs="Arial"/>
                  <w:color w:val="0B0080"/>
                  <w:sz w:val="16"/>
                  <w:szCs w:val="16"/>
                </w:rPr>
                <w:t>Pratipad</w:t>
              </w:r>
            </w:hyperlink>
            <w:r w:rsidR="005F3EE6" w:rsidRPr="00B41AA2">
              <w:rPr>
                <w:rStyle w:val="Hyperlink"/>
                <w:rFonts w:ascii="Arial" w:eastAsiaTheme="majorEastAsia" w:hAnsi="Arial" w:cs="Arial"/>
                <w:color w:val="0B0080"/>
                <w:sz w:val="16"/>
                <w:szCs w:val="16"/>
              </w:rPr>
              <w:t>a</w:t>
            </w:r>
          </w:p>
        </w:tc>
        <w:tc>
          <w:tcPr>
            <w:tcW w:w="1320" w:type="dxa"/>
            <w:shd w:val="clear" w:color="auto" w:fill="FFFFFF"/>
            <w:vAlign w:val="center"/>
            <w:hideMark/>
          </w:tcPr>
          <w:p w14:paraId="05522283" w14:textId="77777777" w:rsidR="00954196" w:rsidRPr="00B41AA2" w:rsidRDefault="00CD38FD">
            <w:pPr>
              <w:rPr>
                <w:rFonts w:ascii="Arial" w:hAnsi="Arial" w:cs="Arial"/>
                <w:color w:val="252525"/>
                <w:sz w:val="16"/>
                <w:szCs w:val="16"/>
              </w:rPr>
            </w:pPr>
            <w:hyperlink r:id="rId634" w:tooltip="Shailaputri" w:history="1">
              <w:r w:rsidR="00954196" w:rsidRPr="00B41AA2">
                <w:rPr>
                  <w:rStyle w:val="Hyperlink"/>
                  <w:rFonts w:ascii="Arial" w:eastAsiaTheme="majorEastAsia" w:hAnsi="Arial" w:cs="Arial"/>
                  <w:color w:val="0B0080"/>
                  <w:sz w:val="16"/>
                  <w:szCs w:val="16"/>
                </w:rPr>
                <w:t>Shailaputri</w:t>
              </w:r>
            </w:hyperlink>
          </w:p>
        </w:tc>
        <w:tc>
          <w:tcPr>
            <w:tcW w:w="2850" w:type="dxa"/>
            <w:shd w:val="clear" w:color="auto" w:fill="FFFFFF"/>
            <w:vAlign w:val="center"/>
            <w:hideMark/>
          </w:tcPr>
          <w:p w14:paraId="3B02BCA1" w14:textId="77777777" w:rsidR="00954196" w:rsidRPr="00B41AA2" w:rsidRDefault="00954196">
            <w:pPr>
              <w:rPr>
                <w:rFonts w:ascii="Arial" w:hAnsi="Arial" w:cs="Arial"/>
                <w:color w:val="252525"/>
                <w:sz w:val="16"/>
                <w:szCs w:val="16"/>
              </w:rPr>
            </w:pPr>
            <w:r w:rsidRPr="00B41AA2">
              <w:rPr>
                <w:rFonts w:ascii="Arial" w:hAnsi="Arial" w:cs="Arial"/>
                <w:color w:val="252525"/>
                <w:sz w:val="16"/>
                <w:szCs w:val="16"/>
              </w:rPr>
              <w:t>Ghatasthapana</w:t>
            </w:r>
          </w:p>
        </w:tc>
        <w:tc>
          <w:tcPr>
            <w:tcW w:w="1950" w:type="dxa"/>
            <w:shd w:val="clear" w:color="auto" w:fill="FFFFFF"/>
            <w:vAlign w:val="center"/>
            <w:hideMark/>
          </w:tcPr>
          <w:p w14:paraId="730B3970" w14:textId="77777777" w:rsidR="00954196" w:rsidRPr="00B41AA2" w:rsidRDefault="00954196">
            <w:pPr>
              <w:rPr>
                <w:rFonts w:ascii="Arial" w:hAnsi="Arial" w:cs="Arial"/>
                <w:color w:val="252525"/>
                <w:sz w:val="16"/>
                <w:szCs w:val="16"/>
              </w:rPr>
            </w:pPr>
            <w:r w:rsidRPr="00B41AA2">
              <w:rPr>
                <w:rFonts w:ascii="Arial" w:hAnsi="Arial" w:cs="Arial"/>
                <w:color w:val="252525"/>
                <w:sz w:val="16"/>
                <w:szCs w:val="16"/>
              </w:rPr>
              <w:t>Shailputri Puja</w:t>
            </w:r>
          </w:p>
        </w:tc>
        <w:tc>
          <w:tcPr>
            <w:tcW w:w="945" w:type="dxa"/>
            <w:shd w:val="clear" w:color="auto" w:fill="FFFFFF"/>
            <w:vAlign w:val="center"/>
            <w:hideMark/>
          </w:tcPr>
          <w:p w14:paraId="10A76C6F" w14:textId="77777777" w:rsidR="00954196" w:rsidRPr="00B41AA2" w:rsidRDefault="00CD38FD">
            <w:pPr>
              <w:rPr>
                <w:rFonts w:ascii="Arial" w:hAnsi="Arial" w:cs="Arial"/>
                <w:color w:val="252525"/>
                <w:sz w:val="16"/>
                <w:szCs w:val="16"/>
              </w:rPr>
            </w:pPr>
            <w:hyperlink r:id="rId635" w:tooltip="Grey" w:history="1">
              <w:r w:rsidR="00954196" w:rsidRPr="00B41AA2">
                <w:rPr>
                  <w:rStyle w:val="Hyperlink"/>
                  <w:rFonts w:ascii="Arial" w:eastAsiaTheme="majorEastAsia" w:hAnsi="Arial" w:cs="Arial"/>
                  <w:color w:val="0B0080"/>
                  <w:sz w:val="16"/>
                  <w:szCs w:val="16"/>
                </w:rPr>
                <w:t>Grey</w:t>
              </w:r>
            </w:hyperlink>
          </w:p>
        </w:tc>
      </w:tr>
      <w:tr w:rsidR="00954196" w:rsidRPr="00B41AA2" w14:paraId="7651CA0C" w14:textId="77777777" w:rsidTr="00B41AA2">
        <w:trPr>
          <w:tblCellSpacing w:w="15" w:type="dxa"/>
        </w:trPr>
        <w:tc>
          <w:tcPr>
            <w:tcW w:w="1080" w:type="dxa"/>
            <w:shd w:val="clear" w:color="auto" w:fill="FFFFFF"/>
            <w:vAlign w:val="center"/>
            <w:hideMark/>
          </w:tcPr>
          <w:p w14:paraId="1453181C" w14:textId="5DE477FF" w:rsidR="00954196" w:rsidRPr="00B41AA2" w:rsidRDefault="00954196" w:rsidP="00FB1C12">
            <w:pPr>
              <w:rPr>
                <w:rFonts w:ascii="Arial" w:hAnsi="Arial" w:cs="Arial"/>
                <w:color w:val="252525"/>
                <w:sz w:val="16"/>
                <w:szCs w:val="16"/>
              </w:rPr>
            </w:pPr>
            <w:r w:rsidRPr="00B41AA2">
              <w:rPr>
                <w:rFonts w:ascii="Arial" w:hAnsi="Arial" w:cs="Arial"/>
                <w:color w:val="252525"/>
                <w:sz w:val="16"/>
                <w:szCs w:val="16"/>
              </w:rPr>
              <w:t>Day 2</w:t>
            </w:r>
          </w:p>
        </w:tc>
        <w:tc>
          <w:tcPr>
            <w:tcW w:w="870" w:type="dxa"/>
            <w:shd w:val="clear" w:color="auto" w:fill="FFFFFF"/>
            <w:vAlign w:val="center"/>
            <w:hideMark/>
          </w:tcPr>
          <w:p w14:paraId="52D0A597" w14:textId="77777777" w:rsidR="00954196" w:rsidRPr="00B41AA2" w:rsidRDefault="00CD38FD">
            <w:pPr>
              <w:rPr>
                <w:rFonts w:ascii="Arial" w:hAnsi="Arial" w:cs="Arial"/>
                <w:color w:val="252525"/>
                <w:sz w:val="16"/>
                <w:szCs w:val="16"/>
              </w:rPr>
            </w:pPr>
            <w:hyperlink r:id="rId636" w:tooltip="Dwitiya" w:history="1">
              <w:r w:rsidR="00954196" w:rsidRPr="00B41AA2">
                <w:rPr>
                  <w:rStyle w:val="Hyperlink"/>
                  <w:rFonts w:ascii="Arial" w:eastAsiaTheme="majorEastAsia" w:hAnsi="Arial" w:cs="Arial"/>
                  <w:color w:val="0B0080"/>
                  <w:sz w:val="16"/>
                  <w:szCs w:val="16"/>
                </w:rPr>
                <w:t>Dwitiya</w:t>
              </w:r>
            </w:hyperlink>
          </w:p>
        </w:tc>
        <w:tc>
          <w:tcPr>
            <w:tcW w:w="1320" w:type="dxa"/>
            <w:shd w:val="clear" w:color="auto" w:fill="FFFFFF"/>
            <w:vAlign w:val="center"/>
            <w:hideMark/>
          </w:tcPr>
          <w:p w14:paraId="296D8446" w14:textId="77777777" w:rsidR="00954196" w:rsidRPr="00B41AA2" w:rsidRDefault="00CD38FD">
            <w:pPr>
              <w:rPr>
                <w:rFonts w:ascii="Arial" w:hAnsi="Arial" w:cs="Arial"/>
                <w:color w:val="252525"/>
                <w:sz w:val="16"/>
                <w:szCs w:val="16"/>
              </w:rPr>
            </w:pPr>
            <w:hyperlink r:id="rId637" w:tooltip="Brahmacharini" w:history="1">
              <w:r w:rsidR="00954196" w:rsidRPr="00B41AA2">
                <w:rPr>
                  <w:rStyle w:val="Hyperlink"/>
                  <w:rFonts w:ascii="Arial" w:eastAsiaTheme="majorEastAsia" w:hAnsi="Arial" w:cs="Arial"/>
                  <w:color w:val="0B0080"/>
                  <w:sz w:val="16"/>
                  <w:szCs w:val="16"/>
                </w:rPr>
                <w:t>Brahmacharini</w:t>
              </w:r>
            </w:hyperlink>
          </w:p>
        </w:tc>
        <w:tc>
          <w:tcPr>
            <w:tcW w:w="2850" w:type="dxa"/>
            <w:shd w:val="clear" w:color="auto" w:fill="FFFFFF"/>
            <w:vAlign w:val="center"/>
            <w:hideMark/>
          </w:tcPr>
          <w:p w14:paraId="697832EA" w14:textId="77777777" w:rsidR="00954196" w:rsidRPr="00B41AA2" w:rsidRDefault="00954196">
            <w:pPr>
              <w:rPr>
                <w:rFonts w:ascii="Arial" w:hAnsi="Arial" w:cs="Arial"/>
                <w:color w:val="252525"/>
                <w:sz w:val="16"/>
                <w:szCs w:val="16"/>
              </w:rPr>
            </w:pPr>
            <w:r w:rsidRPr="00B41AA2">
              <w:rPr>
                <w:rFonts w:ascii="Arial" w:hAnsi="Arial" w:cs="Arial"/>
                <w:color w:val="252525"/>
                <w:sz w:val="16"/>
                <w:szCs w:val="16"/>
              </w:rPr>
              <w:t>Chandra Darshana</w:t>
            </w:r>
          </w:p>
        </w:tc>
        <w:tc>
          <w:tcPr>
            <w:tcW w:w="1950" w:type="dxa"/>
            <w:shd w:val="clear" w:color="auto" w:fill="FFFFFF"/>
            <w:vAlign w:val="center"/>
            <w:hideMark/>
          </w:tcPr>
          <w:p w14:paraId="434631C5" w14:textId="6E7A7F4E" w:rsidR="00954196" w:rsidRPr="00B41AA2" w:rsidRDefault="00954196" w:rsidP="00B41AA2">
            <w:pPr>
              <w:rPr>
                <w:rFonts w:ascii="Arial" w:hAnsi="Arial" w:cs="Arial"/>
                <w:color w:val="252525"/>
                <w:sz w:val="16"/>
                <w:szCs w:val="16"/>
              </w:rPr>
            </w:pPr>
            <w:r w:rsidRPr="00B41AA2">
              <w:rPr>
                <w:rFonts w:ascii="Arial" w:hAnsi="Arial" w:cs="Arial"/>
                <w:color w:val="252525"/>
                <w:sz w:val="16"/>
                <w:szCs w:val="16"/>
              </w:rPr>
              <w:t>Brahmacharini Puja</w:t>
            </w:r>
          </w:p>
        </w:tc>
        <w:tc>
          <w:tcPr>
            <w:tcW w:w="945" w:type="dxa"/>
            <w:shd w:val="clear" w:color="auto" w:fill="FFFFFF"/>
            <w:vAlign w:val="center"/>
            <w:hideMark/>
          </w:tcPr>
          <w:p w14:paraId="76F02895" w14:textId="77777777" w:rsidR="00954196" w:rsidRPr="00B41AA2" w:rsidRDefault="00CD38FD">
            <w:pPr>
              <w:rPr>
                <w:rFonts w:ascii="Arial" w:hAnsi="Arial" w:cs="Arial"/>
                <w:color w:val="252525"/>
                <w:sz w:val="16"/>
                <w:szCs w:val="16"/>
              </w:rPr>
            </w:pPr>
            <w:hyperlink r:id="rId638" w:tooltip="Orange (colour)" w:history="1">
              <w:r w:rsidR="00954196" w:rsidRPr="00B41AA2">
                <w:rPr>
                  <w:rStyle w:val="Hyperlink"/>
                  <w:rFonts w:ascii="Arial" w:eastAsiaTheme="majorEastAsia" w:hAnsi="Arial" w:cs="Arial"/>
                  <w:color w:val="0B0080"/>
                  <w:sz w:val="16"/>
                  <w:szCs w:val="16"/>
                </w:rPr>
                <w:t>Orange</w:t>
              </w:r>
            </w:hyperlink>
          </w:p>
        </w:tc>
      </w:tr>
      <w:tr w:rsidR="00954196" w:rsidRPr="00B41AA2" w14:paraId="3FF8F6F7" w14:textId="77777777" w:rsidTr="00B41AA2">
        <w:trPr>
          <w:tblCellSpacing w:w="15" w:type="dxa"/>
        </w:trPr>
        <w:tc>
          <w:tcPr>
            <w:tcW w:w="1080" w:type="dxa"/>
            <w:shd w:val="clear" w:color="auto" w:fill="FFFFFF"/>
            <w:vAlign w:val="center"/>
            <w:hideMark/>
          </w:tcPr>
          <w:p w14:paraId="3AC11A2F" w14:textId="20D37C59" w:rsidR="00954196" w:rsidRPr="00B41AA2" w:rsidRDefault="00954196" w:rsidP="00FB1C12">
            <w:pPr>
              <w:rPr>
                <w:rFonts w:ascii="Arial" w:hAnsi="Arial" w:cs="Arial"/>
                <w:color w:val="252525"/>
                <w:sz w:val="16"/>
                <w:szCs w:val="16"/>
              </w:rPr>
            </w:pPr>
            <w:r w:rsidRPr="00B41AA2">
              <w:rPr>
                <w:rFonts w:ascii="Arial" w:hAnsi="Arial" w:cs="Arial"/>
                <w:color w:val="252525"/>
                <w:sz w:val="16"/>
                <w:szCs w:val="16"/>
              </w:rPr>
              <w:t>Day 3</w:t>
            </w:r>
          </w:p>
        </w:tc>
        <w:tc>
          <w:tcPr>
            <w:tcW w:w="870" w:type="dxa"/>
            <w:shd w:val="clear" w:color="auto" w:fill="FFFFFF"/>
            <w:vAlign w:val="center"/>
            <w:hideMark/>
          </w:tcPr>
          <w:p w14:paraId="1D163F3D" w14:textId="77777777" w:rsidR="00954196" w:rsidRPr="00B41AA2" w:rsidRDefault="00CD38FD">
            <w:pPr>
              <w:rPr>
                <w:rFonts w:ascii="Arial" w:hAnsi="Arial" w:cs="Arial"/>
                <w:color w:val="252525"/>
                <w:sz w:val="16"/>
                <w:szCs w:val="16"/>
              </w:rPr>
            </w:pPr>
            <w:hyperlink r:id="rId639" w:tooltip="Tritiya" w:history="1">
              <w:r w:rsidR="00954196" w:rsidRPr="00B41AA2">
                <w:rPr>
                  <w:rStyle w:val="Hyperlink"/>
                  <w:rFonts w:ascii="Arial" w:eastAsiaTheme="majorEastAsia" w:hAnsi="Arial" w:cs="Arial"/>
                  <w:color w:val="0B0080"/>
                  <w:sz w:val="16"/>
                  <w:szCs w:val="16"/>
                </w:rPr>
                <w:t>Tritiya</w:t>
              </w:r>
            </w:hyperlink>
          </w:p>
        </w:tc>
        <w:tc>
          <w:tcPr>
            <w:tcW w:w="1320" w:type="dxa"/>
            <w:shd w:val="clear" w:color="auto" w:fill="FFFFFF"/>
            <w:vAlign w:val="center"/>
            <w:hideMark/>
          </w:tcPr>
          <w:p w14:paraId="7984C98B" w14:textId="77777777" w:rsidR="00954196" w:rsidRPr="00B41AA2" w:rsidRDefault="00CD38FD">
            <w:pPr>
              <w:rPr>
                <w:rFonts w:ascii="Arial" w:hAnsi="Arial" w:cs="Arial"/>
                <w:color w:val="252525"/>
                <w:sz w:val="16"/>
                <w:szCs w:val="16"/>
              </w:rPr>
            </w:pPr>
            <w:hyperlink r:id="rId640" w:tooltip="Chandraghanta" w:history="1">
              <w:r w:rsidR="00954196" w:rsidRPr="00B41AA2">
                <w:rPr>
                  <w:rStyle w:val="Hyperlink"/>
                  <w:rFonts w:ascii="Arial" w:eastAsiaTheme="majorEastAsia" w:hAnsi="Arial" w:cs="Arial"/>
                  <w:color w:val="0B0080"/>
                  <w:sz w:val="16"/>
                  <w:szCs w:val="16"/>
                </w:rPr>
                <w:t>Chandraghanta</w:t>
              </w:r>
            </w:hyperlink>
          </w:p>
        </w:tc>
        <w:tc>
          <w:tcPr>
            <w:tcW w:w="2850" w:type="dxa"/>
            <w:shd w:val="clear" w:color="auto" w:fill="FFFFFF"/>
            <w:vAlign w:val="center"/>
            <w:hideMark/>
          </w:tcPr>
          <w:p w14:paraId="7634D726" w14:textId="77777777" w:rsidR="00954196" w:rsidRPr="00B41AA2" w:rsidRDefault="00954196">
            <w:pPr>
              <w:rPr>
                <w:rFonts w:ascii="Arial" w:hAnsi="Arial" w:cs="Arial"/>
                <w:color w:val="252525"/>
                <w:sz w:val="16"/>
                <w:szCs w:val="16"/>
              </w:rPr>
            </w:pPr>
            <w:r w:rsidRPr="00B41AA2">
              <w:rPr>
                <w:rFonts w:ascii="Arial" w:hAnsi="Arial" w:cs="Arial"/>
                <w:color w:val="252525"/>
                <w:sz w:val="16"/>
                <w:szCs w:val="16"/>
              </w:rPr>
              <w:t>Sindoora Tritiya, Sowbhagya Teej</w:t>
            </w:r>
          </w:p>
        </w:tc>
        <w:tc>
          <w:tcPr>
            <w:tcW w:w="1950" w:type="dxa"/>
            <w:shd w:val="clear" w:color="auto" w:fill="FFFFFF"/>
            <w:vAlign w:val="center"/>
            <w:hideMark/>
          </w:tcPr>
          <w:p w14:paraId="642EBE2B" w14:textId="77777777" w:rsidR="00954196" w:rsidRPr="00B41AA2" w:rsidRDefault="00954196">
            <w:pPr>
              <w:rPr>
                <w:rFonts w:ascii="Arial" w:hAnsi="Arial" w:cs="Arial"/>
                <w:color w:val="252525"/>
                <w:sz w:val="16"/>
                <w:szCs w:val="16"/>
              </w:rPr>
            </w:pPr>
            <w:r w:rsidRPr="00B41AA2">
              <w:rPr>
                <w:rFonts w:ascii="Arial" w:hAnsi="Arial" w:cs="Arial"/>
                <w:color w:val="252525"/>
                <w:sz w:val="16"/>
                <w:szCs w:val="16"/>
              </w:rPr>
              <w:t>Chandraghanta Puja</w:t>
            </w:r>
          </w:p>
        </w:tc>
        <w:tc>
          <w:tcPr>
            <w:tcW w:w="945" w:type="dxa"/>
            <w:shd w:val="clear" w:color="auto" w:fill="FFFFFF"/>
            <w:vAlign w:val="center"/>
            <w:hideMark/>
          </w:tcPr>
          <w:p w14:paraId="70427114" w14:textId="77777777" w:rsidR="00954196" w:rsidRPr="00B41AA2" w:rsidRDefault="00CD38FD">
            <w:pPr>
              <w:rPr>
                <w:rFonts w:ascii="Arial" w:hAnsi="Arial" w:cs="Arial"/>
                <w:color w:val="252525"/>
                <w:sz w:val="16"/>
                <w:szCs w:val="16"/>
              </w:rPr>
            </w:pPr>
            <w:hyperlink r:id="rId641" w:tooltip="White" w:history="1">
              <w:r w:rsidR="00954196" w:rsidRPr="00B41AA2">
                <w:rPr>
                  <w:rStyle w:val="Hyperlink"/>
                  <w:rFonts w:ascii="Arial" w:eastAsiaTheme="majorEastAsia" w:hAnsi="Arial" w:cs="Arial"/>
                  <w:color w:val="0B0080"/>
                  <w:sz w:val="16"/>
                  <w:szCs w:val="16"/>
                </w:rPr>
                <w:t>White</w:t>
              </w:r>
            </w:hyperlink>
          </w:p>
        </w:tc>
      </w:tr>
      <w:tr w:rsidR="00954196" w:rsidRPr="00B41AA2" w14:paraId="44F0AE86" w14:textId="77777777" w:rsidTr="00B41AA2">
        <w:trPr>
          <w:tblCellSpacing w:w="15" w:type="dxa"/>
        </w:trPr>
        <w:tc>
          <w:tcPr>
            <w:tcW w:w="1080" w:type="dxa"/>
            <w:shd w:val="clear" w:color="auto" w:fill="FFFFFF"/>
            <w:vAlign w:val="center"/>
            <w:hideMark/>
          </w:tcPr>
          <w:p w14:paraId="4D272E62" w14:textId="5B70F5B7" w:rsidR="00954196" w:rsidRPr="00B41AA2" w:rsidRDefault="00954196">
            <w:pPr>
              <w:rPr>
                <w:rFonts w:ascii="Arial" w:hAnsi="Arial" w:cs="Arial"/>
                <w:color w:val="252525"/>
                <w:sz w:val="16"/>
                <w:szCs w:val="16"/>
              </w:rPr>
            </w:pPr>
            <w:r w:rsidRPr="00B41AA2">
              <w:rPr>
                <w:rFonts w:ascii="Arial" w:hAnsi="Arial" w:cs="Arial"/>
                <w:color w:val="252525"/>
                <w:sz w:val="16"/>
                <w:szCs w:val="16"/>
              </w:rPr>
              <w:t>Day 4</w:t>
            </w:r>
          </w:p>
        </w:tc>
        <w:tc>
          <w:tcPr>
            <w:tcW w:w="870" w:type="dxa"/>
            <w:shd w:val="clear" w:color="auto" w:fill="FFFFFF"/>
            <w:vAlign w:val="center"/>
            <w:hideMark/>
          </w:tcPr>
          <w:p w14:paraId="732B3878" w14:textId="77777777" w:rsidR="00954196" w:rsidRPr="00B41AA2" w:rsidRDefault="00CD38FD">
            <w:pPr>
              <w:rPr>
                <w:rFonts w:ascii="Arial" w:hAnsi="Arial" w:cs="Arial"/>
                <w:color w:val="252525"/>
                <w:sz w:val="16"/>
                <w:szCs w:val="16"/>
              </w:rPr>
            </w:pPr>
            <w:hyperlink r:id="rId642" w:tooltip="Chaturthi" w:history="1">
              <w:r w:rsidR="00954196" w:rsidRPr="00B41AA2">
                <w:rPr>
                  <w:rStyle w:val="Hyperlink"/>
                  <w:rFonts w:ascii="Arial" w:eastAsiaTheme="majorEastAsia" w:hAnsi="Arial" w:cs="Arial"/>
                  <w:color w:val="0B0080"/>
                  <w:sz w:val="16"/>
                  <w:szCs w:val="16"/>
                </w:rPr>
                <w:t>Chaturthi</w:t>
              </w:r>
            </w:hyperlink>
          </w:p>
        </w:tc>
        <w:tc>
          <w:tcPr>
            <w:tcW w:w="1320" w:type="dxa"/>
            <w:shd w:val="clear" w:color="auto" w:fill="FFFFFF"/>
            <w:vAlign w:val="center"/>
            <w:hideMark/>
          </w:tcPr>
          <w:p w14:paraId="5C224FC0" w14:textId="77777777" w:rsidR="00954196" w:rsidRPr="00B41AA2" w:rsidRDefault="00CD38FD">
            <w:pPr>
              <w:rPr>
                <w:rFonts w:ascii="Arial" w:hAnsi="Arial" w:cs="Arial"/>
                <w:color w:val="252525"/>
                <w:sz w:val="16"/>
                <w:szCs w:val="16"/>
              </w:rPr>
            </w:pPr>
            <w:hyperlink r:id="rId643" w:tooltip="Kushmanda" w:history="1">
              <w:r w:rsidR="00954196" w:rsidRPr="00B41AA2">
                <w:rPr>
                  <w:rStyle w:val="Hyperlink"/>
                  <w:rFonts w:ascii="Arial" w:eastAsiaTheme="majorEastAsia" w:hAnsi="Arial" w:cs="Arial"/>
                  <w:color w:val="0B0080"/>
                  <w:sz w:val="16"/>
                  <w:szCs w:val="16"/>
                </w:rPr>
                <w:t>Kushmanda</w:t>
              </w:r>
            </w:hyperlink>
          </w:p>
        </w:tc>
        <w:tc>
          <w:tcPr>
            <w:tcW w:w="2850" w:type="dxa"/>
            <w:shd w:val="clear" w:color="auto" w:fill="FFFFFF"/>
            <w:vAlign w:val="center"/>
            <w:hideMark/>
          </w:tcPr>
          <w:p w14:paraId="2B5A51D7" w14:textId="77777777" w:rsidR="00954196" w:rsidRPr="00B41AA2" w:rsidRDefault="00954196">
            <w:pPr>
              <w:rPr>
                <w:rFonts w:ascii="Arial" w:hAnsi="Arial" w:cs="Arial"/>
                <w:color w:val="252525"/>
                <w:sz w:val="16"/>
                <w:szCs w:val="16"/>
              </w:rPr>
            </w:pPr>
            <w:r w:rsidRPr="00B41AA2">
              <w:rPr>
                <w:rFonts w:ascii="Arial" w:hAnsi="Arial" w:cs="Arial"/>
                <w:color w:val="252525"/>
                <w:sz w:val="16"/>
                <w:szCs w:val="16"/>
              </w:rPr>
              <w:t>Varada Vinayaka Chauthurthi</w:t>
            </w:r>
          </w:p>
        </w:tc>
        <w:tc>
          <w:tcPr>
            <w:tcW w:w="1950" w:type="dxa"/>
            <w:shd w:val="clear" w:color="auto" w:fill="FFFFFF"/>
            <w:vAlign w:val="center"/>
            <w:hideMark/>
          </w:tcPr>
          <w:p w14:paraId="43027DD2" w14:textId="77777777" w:rsidR="00954196" w:rsidRPr="00B41AA2" w:rsidRDefault="00954196">
            <w:pPr>
              <w:rPr>
                <w:rFonts w:ascii="Arial" w:hAnsi="Arial" w:cs="Arial"/>
                <w:color w:val="252525"/>
                <w:sz w:val="16"/>
                <w:szCs w:val="16"/>
              </w:rPr>
            </w:pPr>
            <w:r w:rsidRPr="00B41AA2">
              <w:rPr>
                <w:rFonts w:ascii="Arial" w:hAnsi="Arial" w:cs="Arial"/>
                <w:color w:val="252525"/>
                <w:sz w:val="16"/>
                <w:szCs w:val="16"/>
              </w:rPr>
              <w:t>Bhouma Chaturthi</w:t>
            </w:r>
          </w:p>
        </w:tc>
        <w:tc>
          <w:tcPr>
            <w:tcW w:w="945" w:type="dxa"/>
            <w:shd w:val="clear" w:color="auto" w:fill="FFFFFF"/>
            <w:vAlign w:val="center"/>
            <w:hideMark/>
          </w:tcPr>
          <w:p w14:paraId="51A1BD86" w14:textId="77777777" w:rsidR="00954196" w:rsidRPr="00B41AA2" w:rsidRDefault="00CD38FD">
            <w:pPr>
              <w:rPr>
                <w:rFonts w:ascii="Arial" w:hAnsi="Arial" w:cs="Arial"/>
                <w:color w:val="252525"/>
                <w:sz w:val="16"/>
                <w:szCs w:val="16"/>
              </w:rPr>
            </w:pPr>
            <w:hyperlink r:id="rId644" w:tooltip="Red" w:history="1">
              <w:r w:rsidR="00954196" w:rsidRPr="00B41AA2">
                <w:rPr>
                  <w:rStyle w:val="Hyperlink"/>
                  <w:rFonts w:ascii="Arial" w:eastAsiaTheme="majorEastAsia" w:hAnsi="Arial" w:cs="Arial"/>
                  <w:color w:val="0B0080"/>
                  <w:sz w:val="16"/>
                  <w:szCs w:val="16"/>
                </w:rPr>
                <w:t>Red</w:t>
              </w:r>
            </w:hyperlink>
          </w:p>
        </w:tc>
      </w:tr>
      <w:tr w:rsidR="00954196" w:rsidRPr="00B41AA2" w14:paraId="570755FC" w14:textId="77777777" w:rsidTr="00B41AA2">
        <w:trPr>
          <w:tblCellSpacing w:w="15" w:type="dxa"/>
        </w:trPr>
        <w:tc>
          <w:tcPr>
            <w:tcW w:w="1080" w:type="dxa"/>
            <w:shd w:val="clear" w:color="auto" w:fill="FFFFFF"/>
            <w:vAlign w:val="center"/>
            <w:hideMark/>
          </w:tcPr>
          <w:p w14:paraId="60641349" w14:textId="77777777" w:rsidR="00954196" w:rsidRPr="00B41AA2" w:rsidRDefault="00954196">
            <w:pPr>
              <w:rPr>
                <w:rFonts w:ascii="Arial" w:hAnsi="Arial" w:cs="Arial"/>
                <w:color w:val="252525"/>
                <w:sz w:val="16"/>
                <w:szCs w:val="16"/>
              </w:rPr>
            </w:pPr>
            <w:r w:rsidRPr="00B41AA2">
              <w:rPr>
                <w:rFonts w:ascii="Arial" w:hAnsi="Arial" w:cs="Arial"/>
                <w:color w:val="252525"/>
                <w:sz w:val="16"/>
                <w:szCs w:val="16"/>
              </w:rPr>
              <w:t>Day 5</w:t>
            </w:r>
          </w:p>
        </w:tc>
        <w:tc>
          <w:tcPr>
            <w:tcW w:w="870" w:type="dxa"/>
            <w:shd w:val="clear" w:color="auto" w:fill="FFFFFF"/>
            <w:vAlign w:val="center"/>
            <w:hideMark/>
          </w:tcPr>
          <w:p w14:paraId="7A44B1BB" w14:textId="77777777" w:rsidR="00954196" w:rsidRPr="00B41AA2" w:rsidRDefault="00CD38FD">
            <w:pPr>
              <w:rPr>
                <w:rFonts w:ascii="Arial" w:hAnsi="Arial" w:cs="Arial"/>
                <w:color w:val="252525"/>
                <w:sz w:val="16"/>
                <w:szCs w:val="16"/>
              </w:rPr>
            </w:pPr>
            <w:hyperlink r:id="rId645" w:tooltip="Panchami" w:history="1">
              <w:r w:rsidR="00954196" w:rsidRPr="00B41AA2">
                <w:rPr>
                  <w:rStyle w:val="Hyperlink"/>
                  <w:rFonts w:ascii="Arial" w:eastAsiaTheme="majorEastAsia" w:hAnsi="Arial" w:cs="Arial"/>
                  <w:color w:val="0B0080"/>
                  <w:sz w:val="16"/>
                  <w:szCs w:val="16"/>
                </w:rPr>
                <w:t>Panchami</w:t>
              </w:r>
            </w:hyperlink>
          </w:p>
        </w:tc>
        <w:tc>
          <w:tcPr>
            <w:tcW w:w="1320" w:type="dxa"/>
            <w:shd w:val="clear" w:color="auto" w:fill="FFFFFF"/>
            <w:vAlign w:val="center"/>
            <w:hideMark/>
          </w:tcPr>
          <w:p w14:paraId="38634773" w14:textId="77777777" w:rsidR="00954196" w:rsidRPr="00B41AA2" w:rsidRDefault="00CD38FD">
            <w:pPr>
              <w:rPr>
                <w:rFonts w:ascii="Arial" w:hAnsi="Arial" w:cs="Arial"/>
                <w:color w:val="252525"/>
                <w:sz w:val="16"/>
                <w:szCs w:val="16"/>
              </w:rPr>
            </w:pPr>
            <w:hyperlink r:id="rId646" w:tooltip="Skandamata" w:history="1">
              <w:r w:rsidR="00954196" w:rsidRPr="00B41AA2">
                <w:rPr>
                  <w:rStyle w:val="Hyperlink"/>
                  <w:rFonts w:ascii="Arial" w:eastAsiaTheme="majorEastAsia" w:hAnsi="Arial" w:cs="Arial"/>
                  <w:color w:val="0B0080"/>
                  <w:sz w:val="16"/>
                  <w:szCs w:val="16"/>
                </w:rPr>
                <w:t>Skandamata</w:t>
              </w:r>
            </w:hyperlink>
          </w:p>
        </w:tc>
        <w:tc>
          <w:tcPr>
            <w:tcW w:w="2850" w:type="dxa"/>
            <w:shd w:val="clear" w:color="auto" w:fill="FFFFFF"/>
            <w:vAlign w:val="center"/>
            <w:hideMark/>
          </w:tcPr>
          <w:p w14:paraId="53B8CBA3" w14:textId="77777777" w:rsidR="00954196" w:rsidRPr="00B41AA2" w:rsidRDefault="00954196">
            <w:pPr>
              <w:rPr>
                <w:rFonts w:ascii="Arial" w:hAnsi="Arial" w:cs="Arial"/>
                <w:color w:val="252525"/>
                <w:sz w:val="16"/>
                <w:szCs w:val="16"/>
              </w:rPr>
            </w:pPr>
            <w:r w:rsidRPr="00B41AA2">
              <w:rPr>
                <w:rFonts w:ascii="Arial" w:hAnsi="Arial" w:cs="Arial"/>
                <w:color w:val="252525"/>
                <w:sz w:val="16"/>
                <w:szCs w:val="16"/>
              </w:rPr>
              <w:t>Lalita Panchami</w:t>
            </w:r>
          </w:p>
        </w:tc>
        <w:tc>
          <w:tcPr>
            <w:tcW w:w="1950" w:type="dxa"/>
            <w:shd w:val="clear" w:color="auto" w:fill="FFFFFF"/>
            <w:vAlign w:val="center"/>
            <w:hideMark/>
          </w:tcPr>
          <w:p w14:paraId="73690347" w14:textId="77777777" w:rsidR="00954196" w:rsidRPr="00B41AA2" w:rsidRDefault="00954196">
            <w:pPr>
              <w:rPr>
                <w:rFonts w:ascii="Arial" w:hAnsi="Arial" w:cs="Arial"/>
                <w:color w:val="252525"/>
                <w:sz w:val="16"/>
                <w:szCs w:val="16"/>
                <w:lang w:val="fr-CA"/>
              </w:rPr>
            </w:pPr>
            <w:r w:rsidRPr="00B41AA2">
              <w:rPr>
                <w:rFonts w:ascii="Arial" w:hAnsi="Arial" w:cs="Arial"/>
                <w:color w:val="252525"/>
                <w:sz w:val="16"/>
                <w:szCs w:val="16"/>
                <w:lang w:val="fr-CA"/>
              </w:rPr>
              <w:t>Upanga Lalita Vratam, Lalitha Gauri Vratam, Skandamata Puja</w:t>
            </w:r>
          </w:p>
        </w:tc>
        <w:tc>
          <w:tcPr>
            <w:tcW w:w="945" w:type="dxa"/>
            <w:shd w:val="clear" w:color="auto" w:fill="FFFFFF"/>
            <w:vAlign w:val="center"/>
            <w:hideMark/>
          </w:tcPr>
          <w:p w14:paraId="1EAFBD8C" w14:textId="77777777" w:rsidR="00954196" w:rsidRPr="00B41AA2" w:rsidRDefault="00CD38FD">
            <w:pPr>
              <w:rPr>
                <w:rFonts w:ascii="Arial" w:hAnsi="Arial" w:cs="Arial"/>
                <w:color w:val="252525"/>
                <w:sz w:val="16"/>
                <w:szCs w:val="16"/>
              </w:rPr>
            </w:pPr>
            <w:hyperlink r:id="rId647" w:tooltip="Navy Blue" w:history="1">
              <w:r w:rsidR="00954196" w:rsidRPr="00B41AA2">
                <w:rPr>
                  <w:rStyle w:val="Hyperlink"/>
                  <w:rFonts w:ascii="Arial" w:eastAsiaTheme="majorEastAsia" w:hAnsi="Arial" w:cs="Arial"/>
                  <w:color w:val="0B0080"/>
                  <w:sz w:val="16"/>
                  <w:szCs w:val="16"/>
                </w:rPr>
                <w:t>Navy Blue</w:t>
              </w:r>
            </w:hyperlink>
          </w:p>
        </w:tc>
      </w:tr>
      <w:tr w:rsidR="00954196" w:rsidRPr="00B41AA2" w14:paraId="6B63B8EB" w14:textId="77777777" w:rsidTr="00B41AA2">
        <w:trPr>
          <w:tblCellSpacing w:w="15" w:type="dxa"/>
        </w:trPr>
        <w:tc>
          <w:tcPr>
            <w:tcW w:w="1080" w:type="dxa"/>
            <w:shd w:val="clear" w:color="auto" w:fill="FFFFFF"/>
            <w:vAlign w:val="center"/>
            <w:hideMark/>
          </w:tcPr>
          <w:p w14:paraId="4F7A923E" w14:textId="77777777" w:rsidR="00954196" w:rsidRPr="00B41AA2" w:rsidRDefault="00954196">
            <w:pPr>
              <w:rPr>
                <w:rFonts w:ascii="Arial" w:hAnsi="Arial" w:cs="Arial"/>
                <w:color w:val="252525"/>
                <w:sz w:val="16"/>
                <w:szCs w:val="16"/>
              </w:rPr>
            </w:pPr>
            <w:r w:rsidRPr="00B41AA2">
              <w:rPr>
                <w:rFonts w:ascii="Arial" w:hAnsi="Arial" w:cs="Arial"/>
                <w:color w:val="252525"/>
                <w:sz w:val="16"/>
                <w:szCs w:val="16"/>
              </w:rPr>
              <w:t>Day 6</w:t>
            </w:r>
          </w:p>
        </w:tc>
        <w:tc>
          <w:tcPr>
            <w:tcW w:w="870" w:type="dxa"/>
            <w:shd w:val="clear" w:color="auto" w:fill="FFFFFF"/>
            <w:vAlign w:val="center"/>
            <w:hideMark/>
          </w:tcPr>
          <w:p w14:paraId="2C492B5E" w14:textId="77777777" w:rsidR="00954196" w:rsidRPr="00B41AA2" w:rsidRDefault="00CD38FD">
            <w:pPr>
              <w:rPr>
                <w:rFonts w:ascii="Arial" w:hAnsi="Arial" w:cs="Arial"/>
                <w:color w:val="252525"/>
                <w:sz w:val="16"/>
                <w:szCs w:val="16"/>
              </w:rPr>
            </w:pPr>
            <w:hyperlink r:id="rId648" w:tooltip="Shashthi" w:history="1">
              <w:r w:rsidR="00954196" w:rsidRPr="00B41AA2">
                <w:rPr>
                  <w:rStyle w:val="Hyperlink"/>
                  <w:rFonts w:ascii="Arial" w:eastAsiaTheme="majorEastAsia" w:hAnsi="Arial" w:cs="Arial"/>
                  <w:color w:val="0B0080"/>
                  <w:sz w:val="16"/>
                  <w:szCs w:val="16"/>
                </w:rPr>
                <w:t>Shashthi</w:t>
              </w:r>
            </w:hyperlink>
          </w:p>
        </w:tc>
        <w:tc>
          <w:tcPr>
            <w:tcW w:w="1320" w:type="dxa"/>
            <w:shd w:val="clear" w:color="auto" w:fill="FFFFFF"/>
            <w:vAlign w:val="center"/>
            <w:hideMark/>
          </w:tcPr>
          <w:p w14:paraId="0E117CA2" w14:textId="77777777" w:rsidR="00954196" w:rsidRPr="00B41AA2" w:rsidRDefault="00CD38FD">
            <w:pPr>
              <w:rPr>
                <w:rFonts w:ascii="Arial" w:hAnsi="Arial" w:cs="Arial"/>
                <w:color w:val="252525"/>
                <w:sz w:val="16"/>
                <w:szCs w:val="16"/>
              </w:rPr>
            </w:pPr>
            <w:hyperlink r:id="rId649" w:tooltip="Katyayini" w:history="1">
              <w:r w:rsidR="00954196" w:rsidRPr="00B41AA2">
                <w:rPr>
                  <w:rStyle w:val="Hyperlink"/>
                  <w:rFonts w:ascii="Arial" w:eastAsiaTheme="majorEastAsia" w:hAnsi="Arial" w:cs="Arial"/>
                  <w:color w:val="0B0080"/>
                  <w:sz w:val="16"/>
                  <w:szCs w:val="16"/>
                </w:rPr>
                <w:t>Katyayini</w:t>
              </w:r>
            </w:hyperlink>
          </w:p>
        </w:tc>
        <w:tc>
          <w:tcPr>
            <w:tcW w:w="2850" w:type="dxa"/>
            <w:shd w:val="clear" w:color="auto" w:fill="FFFFFF"/>
            <w:vAlign w:val="center"/>
            <w:hideMark/>
          </w:tcPr>
          <w:p w14:paraId="4FE71144" w14:textId="77777777" w:rsidR="00954196" w:rsidRPr="00B41AA2" w:rsidRDefault="00954196">
            <w:pPr>
              <w:rPr>
                <w:rFonts w:ascii="Arial" w:hAnsi="Arial" w:cs="Arial"/>
                <w:color w:val="252525"/>
                <w:sz w:val="16"/>
                <w:szCs w:val="16"/>
              </w:rPr>
            </w:pPr>
            <w:r w:rsidRPr="00B41AA2">
              <w:rPr>
                <w:rFonts w:ascii="Arial" w:hAnsi="Arial" w:cs="Arial"/>
                <w:color w:val="252525"/>
                <w:sz w:val="16"/>
                <w:szCs w:val="16"/>
              </w:rPr>
              <w:t>Maha Shashti</w:t>
            </w:r>
          </w:p>
        </w:tc>
        <w:tc>
          <w:tcPr>
            <w:tcW w:w="1950" w:type="dxa"/>
            <w:shd w:val="clear" w:color="auto" w:fill="FFFFFF"/>
            <w:vAlign w:val="center"/>
            <w:hideMark/>
          </w:tcPr>
          <w:p w14:paraId="6E8E434E" w14:textId="77777777" w:rsidR="00954196" w:rsidRPr="00B41AA2" w:rsidRDefault="00954196">
            <w:pPr>
              <w:rPr>
                <w:rFonts w:ascii="Arial" w:hAnsi="Arial" w:cs="Arial"/>
                <w:color w:val="252525"/>
                <w:sz w:val="16"/>
                <w:szCs w:val="16"/>
              </w:rPr>
            </w:pPr>
            <w:r w:rsidRPr="00B41AA2">
              <w:rPr>
                <w:rFonts w:ascii="Arial" w:hAnsi="Arial" w:cs="Arial"/>
                <w:color w:val="252525"/>
                <w:sz w:val="16"/>
                <w:szCs w:val="16"/>
              </w:rPr>
              <w:t>Saraswati Awahanam, Katyayani Puja</w:t>
            </w:r>
          </w:p>
        </w:tc>
        <w:tc>
          <w:tcPr>
            <w:tcW w:w="945" w:type="dxa"/>
            <w:shd w:val="clear" w:color="auto" w:fill="FFFFFF"/>
            <w:vAlign w:val="center"/>
            <w:hideMark/>
          </w:tcPr>
          <w:p w14:paraId="62B8ECDD" w14:textId="77777777" w:rsidR="00954196" w:rsidRPr="00B41AA2" w:rsidRDefault="00CD38FD">
            <w:pPr>
              <w:rPr>
                <w:rFonts w:ascii="Arial" w:hAnsi="Arial" w:cs="Arial"/>
                <w:color w:val="252525"/>
                <w:sz w:val="16"/>
                <w:szCs w:val="16"/>
              </w:rPr>
            </w:pPr>
            <w:hyperlink r:id="rId650" w:tooltip="Yellow" w:history="1">
              <w:r w:rsidR="00954196" w:rsidRPr="00B41AA2">
                <w:rPr>
                  <w:rStyle w:val="Hyperlink"/>
                  <w:rFonts w:ascii="Arial" w:eastAsiaTheme="majorEastAsia" w:hAnsi="Arial" w:cs="Arial"/>
                  <w:color w:val="0B0080"/>
                  <w:sz w:val="16"/>
                  <w:szCs w:val="16"/>
                </w:rPr>
                <w:t>Yellow</w:t>
              </w:r>
            </w:hyperlink>
          </w:p>
        </w:tc>
      </w:tr>
      <w:tr w:rsidR="00954196" w:rsidRPr="00B41AA2" w14:paraId="790C834B" w14:textId="77777777" w:rsidTr="00B41AA2">
        <w:trPr>
          <w:tblCellSpacing w:w="15" w:type="dxa"/>
        </w:trPr>
        <w:tc>
          <w:tcPr>
            <w:tcW w:w="1080" w:type="dxa"/>
            <w:shd w:val="clear" w:color="auto" w:fill="FFFFFF"/>
            <w:vAlign w:val="center"/>
            <w:hideMark/>
          </w:tcPr>
          <w:p w14:paraId="6BB9F905" w14:textId="77777777" w:rsidR="00954196" w:rsidRPr="00B41AA2" w:rsidRDefault="00954196">
            <w:pPr>
              <w:rPr>
                <w:rFonts w:ascii="Arial" w:hAnsi="Arial" w:cs="Arial"/>
                <w:color w:val="252525"/>
                <w:sz w:val="16"/>
                <w:szCs w:val="16"/>
              </w:rPr>
            </w:pPr>
            <w:r w:rsidRPr="00B41AA2">
              <w:rPr>
                <w:rFonts w:ascii="Arial" w:hAnsi="Arial" w:cs="Arial"/>
                <w:color w:val="252525"/>
                <w:sz w:val="16"/>
                <w:szCs w:val="16"/>
              </w:rPr>
              <w:t>Day 7</w:t>
            </w:r>
          </w:p>
        </w:tc>
        <w:tc>
          <w:tcPr>
            <w:tcW w:w="870" w:type="dxa"/>
            <w:shd w:val="clear" w:color="auto" w:fill="FFFFFF"/>
            <w:vAlign w:val="center"/>
            <w:hideMark/>
          </w:tcPr>
          <w:p w14:paraId="58931326" w14:textId="77777777" w:rsidR="00954196" w:rsidRPr="00B41AA2" w:rsidRDefault="00CD38FD">
            <w:pPr>
              <w:rPr>
                <w:rFonts w:ascii="Arial" w:hAnsi="Arial" w:cs="Arial"/>
                <w:color w:val="252525"/>
                <w:sz w:val="16"/>
                <w:szCs w:val="16"/>
              </w:rPr>
            </w:pPr>
            <w:hyperlink r:id="rId651" w:tooltip="Saptami" w:history="1">
              <w:r w:rsidR="00954196" w:rsidRPr="00B41AA2">
                <w:rPr>
                  <w:rStyle w:val="Hyperlink"/>
                  <w:rFonts w:ascii="Arial" w:eastAsiaTheme="majorEastAsia" w:hAnsi="Arial" w:cs="Arial"/>
                  <w:color w:val="0B0080"/>
                  <w:sz w:val="16"/>
                  <w:szCs w:val="16"/>
                </w:rPr>
                <w:t>Saptami</w:t>
              </w:r>
            </w:hyperlink>
          </w:p>
        </w:tc>
        <w:tc>
          <w:tcPr>
            <w:tcW w:w="1320" w:type="dxa"/>
            <w:shd w:val="clear" w:color="auto" w:fill="FFFFFF"/>
            <w:vAlign w:val="center"/>
            <w:hideMark/>
          </w:tcPr>
          <w:p w14:paraId="1D528D05" w14:textId="77777777" w:rsidR="00954196" w:rsidRPr="00B41AA2" w:rsidRDefault="00CD38FD">
            <w:pPr>
              <w:rPr>
                <w:rFonts w:ascii="Arial" w:hAnsi="Arial" w:cs="Arial"/>
                <w:color w:val="252525"/>
                <w:sz w:val="16"/>
                <w:szCs w:val="16"/>
              </w:rPr>
            </w:pPr>
            <w:hyperlink r:id="rId652" w:tooltip="Kaalaratri (page does not exist)" w:history="1">
              <w:r w:rsidR="00954196" w:rsidRPr="00B41AA2">
                <w:rPr>
                  <w:rStyle w:val="Hyperlink"/>
                  <w:rFonts w:ascii="Arial" w:eastAsiaTheme="majorEastAsia" w:hAnsi="Arial" w:cs="Arial"/>
                  <w:color w:val="A55858"/>
                  <w:sz w:val="16"/>
                  <w:szCs w:val="16"/>
                </w:rPr>
                <w:t>Kaalaratri</w:t>
              </w:r>
            </w:hyperlink>
          </w:p>
        </w:tc>
        <w:tc>
          <w:tcPr>
            <w:tcW w:w="2850" w:type="dxa"/>
            <w:shd w:val="clear" w:color="auto" w:fill="FFFFFF"/>
            <w:vAlign w:val="center"/>
            <w:hideMark/>
          </w:tcPr>
          <w:p w14:paraId="02F8C818" w14:textId="77777777" w:rsidR="00954196" w:rsidRPr="00B41AA2" w:rsidRDefault="00954196">
            <w:pPr>
              <w:rPr>
                <w:rFonts w:ascii="Arial" w:hAnsi="Arial" w:cs="Arial"/>
                <w:color w:val="252525"/>
                <w:sz w:val="16"/>
                <w:szCs w:val="16"/>
              </w:rPr>
            </w:pPr>
            <w:r w:rsidRPr="00B41AA2">
              <w:rPr>
                <w:rFonts w:ascii="Arial" w:hAnsi="Arial" w:cs="Arial"/>
                <w:color w:val="252525"/>
                <w:sz w:val="16"/>
                <w:szCs w:val="16"/>
              </w:rPr>
              <w:t>Maha Saptami</w:t>
            </w:r>
          </w:p>
        </w:tc>
        <w:tc>
          <w:tcPr>
            <w:tcW w:w="1950" w:type="dxa"/>
            <w:shd w:val="clear" w:color="auto" w:fill="FFFFFF"/>
            <w:vAlign w:val="center"/>
            <w:hideMark/>
          </w:tcPr>
          <w:p w14:paraId="1D20FAF1" w14:textId="77777777" w:rsidR="00954196" w:rsidRPr="00B41AA2" w:rsidRDefault="00954196">
            <w:pPr>
              <w:rPr>
                <w:rFonts w:ascii="Arial" w:hAnsi="Arial" w:cs="Arial"/>
                <w:color w:val="252525"/>
                <w:sz w:val="16"/>
                <w:szCs w:val="16"/>
                <w:lang w:val="fr-CA"/>
              </w:rPr>
            </w:pPr>
            <w:r w:rsidRPr="00B41AA2">
              <w:rPr>
                <w:rFonts w:ascii="Arial" w:hAnsi="Arial" w:cs="Arial"/>
                <w:color w:val="252525"/>
                <w:sz w:val="16"/>
                <w:szCs w:val="16"/>
                <w:lang w:val="fr-CA"/>
              </w:rPr>
              <w:t>Saraswati Puja, Kalaratri Puja, Utsava Puja</w:t>
            </w:r>
          </w:p>
        </w:tc>
        <w:tc>
          <w:tcPr>
            <w:tcW w:w="945" w:type="dxa"/>
            <w:shd w:val="clear" w:color="auto" w:fill="FFFFFF"/>
            <w:vAlign w:val="center"/>
            <w:hideMark/>
          </w:tcPr>
          <w:p w14:paraId="1547A834" w14:textId="77777777" w:rsidR="00954196" w:rsidRPr="00B41AA2" w:rsidRDefault="00CD38FD">
            <w:pPr>
              <w:rPr>
                <w:rFonts w:ascii="Arial" w:hAnsi="Arial" w:cs="Arial"/>
                <w:color w:val="252525"/>
                <w:sz w:val="16"/>
                <w:szCs w:val="16"/>
              </w:rPr>
            </w:pPr>
            <w:hyperlink r:id="rId653" w:tooltip="Green" w:history="1">
              <w:r w:rsidR="00954196" w:rsidRPr="00B41AA2">
                <w:rPr>
                  <w:rStyle w:val="Hyperlink"/>
                  <w:rFonts w:ascii="Arial" w:eastAsiaTheme="majorEastAsia" w:hAnsi="Arial" w:cs="Arial"/>
                  <w:color w:val="0B0080"/>
                  <w:sz w:val="16"/>
                  <w:szCs w:val="16"/>
                </w:rPr>
                <w:t>Green</w:t>
              </w:r>
            </w:hyperlink>
          </w:p>
        </w:tc>
      </w:tr>
      <w:tr w:rsidR="00954196" w:rsidRPr="00B41AA2" w14:paraId="2BF29D8C" w14:textId="77777777" w:rsidTr="00B41AA2">
        <w:trPr>
          <w:tblCellSpacing w:w="15" w:type="dxa"/>
        </w:trPr>
        <w:tc>
          <w:tcPr>
            <w:tcW w:w="1080" w:type="dxa"/>
            <w:shd w:val="clear" w:color="auto" w:fill="FFFFFF"/>
            <w:vAlign w:val="center"/>
            <w:hideMark/>
          </w:tcPr>
          <w:p w14:paraId="7015BB1F" w14:textId="77777777" w:rsidR="00954196" w:rsidRPr="00B41AA2" w:rsidRDefault="00954196">
            <w:pPr>
              <w:rPr>
                <w:rFonts w:ascii="Arial" w:hAnsi="Arial" w:cs="Arial"/>
                <w:color w:val="252525"/>
                <w:sz w:val="16"/>
                <w:szCs w:val="16"/>
              </w:rPr>
            </w:pPr>
            <w:r w:rsidRPr="00B41AA2">
              <w:rPr>
                <w:rFonts w:ascii="Arial" w:hAnsi="Arial" w:cs="Arial"/>
                <w:color w:val="252525"/>
                <w:sz w:val="16"/>
                <w:szCs w:val="16"/>
              </w:rPr>
              <w:t>Day 8</w:t>
            </w:r>
          </w:p>
        </w:tc>
        <w:tc>
          <w:tcPr>
            <w:tcW w:w="870" w:type="dxa"/>
            <w:shd w:val="clear" w:color="auto" w:fill="FFFFFF"/>
            <w:vAlign w:val="center"/>
            <w:hideMark/>
          </w:tcPr>
          <w:p w14:paraId="0CB87D3D" w14:textId="77777777" w:rsidR="00954196" w:rsidRPr="00B41AA2" w:rsidRDefault="00CD38FD">
            <w:pPr>
              <w:rPr>
                <w:rFonts w:ascii="Arial" w:hAnsi="Arial" w:cs="Arial"/>
                <w:color w:val="252525"/>
                <w:sz w:val="16"/>
                <w:szCs w:val="16"/>
              </w:rPr>
            </w:pPr>
            <w:hyperlink r:id="rId654" w:tooltip="Ashtami" w:history="1">
              <w:r w:rsidR="00954196" w:rsidRPr="00B41AA2">
                <w:rPr>
                  <w:rStyle w:val="Hyperlink"/>
                  <w:rFonts w:ascii="Arial" w:eastAsiaTheme="majorEastAsia" w:hAnsi="Arial" w:cs="Arial"/>
                  <w:color w:val="0B0080"/>
                  <w:sz w:val="16"/>
                  <w:szCs w:val="16"/>
                </w:rPr>
                <w:t>Ashtami</w:t>
              </w:r>
            </w:hyperlink>
          </w:p>
        </w:tc>
        <w:tc>
          <w:tcPr>
            <w:tcW w:w="1320" w:type="dxa"/>
            <w:shd w:val="clear" w:color="auto" w:fill="FFFFFF"/>
            <w:vAlign w:val="center"/>
            <w:hideMark/>
          </w:tcPr>
          <w:p w14:paraId="1CA95312" w14:textId="77777777" w:rsidR="00954196" w:rsidRPr="00B41AA2" w:rsidRDefault="00CD38FD">
            <w:pPr>
              <w:rPr>
                <w:rFonts w:ascii="Arial" w:hAnsi="Arial" w:cs="Arial"/>
                <w:color w:val="252525"/>
                <w:sz w:val="16"/>
                <w:szCs w:val="16"/>
              </w:rPr>
            </w:pPr>
            <w:hyperlink r:id="rId655" w:tooltip="Mahagauri" w:history="1">
              <w:r w:rsidR="00954196" w:rsidRPr="00B41AA2">
                <w:rPr>
                  <w:rStyle w:val="Hyperlink"/>
                  <w:rFonts w:ascii="Arial" w:eastAsiaTheme="majorEastAsia" w:hAnsi="Arial" w:cs="Arial"/>
                  <w:color w:val="0B0080"/>
                  <w:sz w:val="16"/>
                  <w:szCs w:val="16"/>
                </w:rPr>
                <w:t>Mahagauri</w:t>
              </w:r>
            </w:hyperlink>
          </w:p>
        </w:tc>
        <w:tc>
          <w:tcPr>
            <w:tcW w:w="2850" w:type="dxa"/>
            <w:shd w:val="clear" w:color="auto" w:fill="FFFFFF"/>
            <w:vAlign w:val="center"/>
            <w:hideMark/>
          </w:tcPr>
          <w:p w14:paraId="26E49F13" w14:textId="77777777" w:rsidR="00954196" w:rsidRPr="00B41AA2" w:rsidRDefault="00CD38FD">
            <w:pPr>
              <w:rPr>
                <w:rFonts w:ascii="Arial" w:hAnsi="Arial" w:cs="Arial"/>
                <w:color w:val="252525"/>
                <w:sz w:val="16"/>
                <w:szCs w:val="16"/>
              </w:rPr>
            </w:pPr>
            <w:hyperlink r:id="rId656" w:tooltip="Durga Ashtami" w:history="1">
              <w:r w:rsidR="00954196" w:rsidRPr="00B41AA2">
                <w:rPr>
                  <w:rStyle w:val="Hyperlink"/>
                  <w:rFonts w:ascii="Arial" w:eastAsiaTheme="majorEastAsia" w:hAnsi="Arial" w:cs="Arial"/>
                  <w:color w:val="0B0080"/>
                  <w:sz w:val="16"/>
                  <w:szCs w:val="16"/>
                </w:rPr>
                <w:t>Durga Ashtami</w:t>
              </w:r>
            </w:hyperlink>
            <w:r w:rsidR="00954196" w:rsidRPr="00B41AA2">
              <w:rPr>
                <w:rFonts w:ascii="Arial" w:hAnsi="Arial" w:cs="Arial"/>
                <w:color w:val="252525"/>
                <w:sz w:val="16"/>
                <w:szCs w:val="16"/>
              </w:rPr>
              <w:t>, Maha Ashtami</w:t>
            </w:r>
          </w:p>
        </w:tc>
        <w:tc>
          <w:tcPr>
            <w:tcW w:w="1950" w:type="dxa"/>
            <w:shd w:val="clear" w:color="auto" w:fill="FFFFFF"/>
            <w:vAlign w:val="center"/>
            <w:hideMark/>
          </w:tcPr>
          <w:p w14:paraId="2BB764F6" w14:textId="77777777" w:rsidR="00954196" w:rsidRPr="00B41AA2" w:rsidRDefault="00954196">
            <w:pPr>
              <w:rPr>
                <w:rFonts w:ascii="Arial" w:hAnsi="Arial" w:cs="Arial"/>
                <w:color w:val="252525"/>
                <w:sz w:val="16"/>
                <w:szCs w:val="16"/>
                <w:lang w:val="fr-CA"/>
              </w:rPr>
            </w:pPr>
            <w:r w:rsidRPr="00B41AA2">
              <w:rPr>
                <w:rFonts w:ascii="Arial" w:hAnsi="Arial" w:cs="Arial"/>
                <w:color w:val="252525"/>
                <w:sz w:val="16"/>
                <w:szCs w:val="16"/>
                <w:lang w:val="fr-CA"/>
              </w:rPr>
              <w:t>Saraswati Mata Puja, M</w:t>
            </w:r>
            <w:r w:rsidRPr="00B41AA2">
              <w:rPr>
                <w:rFonts w:ascii="Arial" w:hAnsi="Arial" w:cs="Arial"/>
                <w:color w:val="252525"/>
                <w:sz w:val="16"/>
                <w:szCs w:val="16"/>
                <w:lang w:val="fr-CA"/>
              </w:rPr>
              <w:t>a</w:t>
            </w:r>
            <w:r w:rsidRPr="00B41AA2">
              <w:rPr>
                <w:rFonts w:ascii="Arial" w:hAnsi="Arial" w:cs="Arial"/>
                <w:color w:val="252525"/>
                <w:sz w:val="16"/>
                <w:szCs w:val="16"/>
                <w:lang w:val="fr-CA"/>
              </w:rPr>
              <w:t>hagauri Puja, Sandhi Puja</w:t>
            </w:r>
          </w:p>
        </w:tc>
        <w:tc>
          <w:tcPr>
            <w:tcW w:w="945" w:type="dxa"/>
            <w:shd w:val="clear" w:color="auto" w:fill="FFFFFF"/>
            <w:vAlign w:val="center"/>
            <w:hideMark/>
          </w:tcPr>
          <w:p w14:paraId="35A8E8AA" w14:textId="77777777" w:rsidR="00954196" w:rsidRPr="00B41AA2" w:rsidRDefault="00CD38FD">
            <w:pPr>
              <w:rPr>
                <w:rFonts w:ascii="Arial" w:hAnsi="Arial" w:cs="Arial"/>
                <w:color w:val="252525"/>
                <w:sz w:val="16"/>
                <w:szCs w:val="16"/>
              </w:rPr>
            </w:pPr>
            <w:hyperlink r:id="rId657" w:tooltip="Peacock Green (page does not exist)" w:history="1">
              <w:r w:rsidR="00954196" w:rsidRPr="00B41AA2">
                <w:rPr>
                  <w:rStyle w:val="Hyperlink"/>
                  <w:rFonts w:ascii="Arial" w:eastAsiaTheme="majorEastAsia" w:hAnsi="Arial" w:cs="Arial"/>
                  <w:color w:val="A55858"/>
                  <w:sz w:val="16"/>
                  <w:szCs w:val="16"/>
                </w:rPr>
                <w:t>Peacock Green</w:t>
              </w:r>
            </w:hyperlink>
          </w:p>
        </w:tc>
      </w:tr>
      <w:tr w:rsidR="00954196" w:rsidRPr="00B41AA2" w14:paraId="2E3921D9" w14:textId="77777777" w:rsidTr="00B41AA2">
        <w:trPr>
          <w:tblCellSpacing w:w="15" w:type="dxa"/>
        </w:trPr>
        <w:tc>
          <w:tcPr>
            <w:tcW w:w="1080" w:type="dxa"/>
            <w:shd w:val="clear" w:color="auto" w:fill="FFFFFF"/>
            <w:vAlign w:val="center"/>
            <w:hideMark/>
          </w:tcPr>
          <w:p w14:paraId="1592CAE5" w14:textId="77777777" w:rsidR="00954196" w:rsidRPr="00B41AA2" w:rsidRDefault="00954196">
            <w:pPr>
              <w:rPr>
                <w:rFonts w:ascii="Arial" w:hAnsi="Arial" w:cs="Arial"/>
                <w:color w:val="252525"/>
                <w:sz w:val="16"/>
                <w:szCs w:val="16"/>
              </w:rPr>
            </w:pPr>
            <w:r w:rsidRPr="00B41AA2">
              <w:rPr>
                <w:rFonts w:ascii="Arial" w:hAnsi="Arial" w:cs="Arial"/>
                <w:color w:val="252525"/>
                <w:sz w:val="16"/>
                <w:szCs w:val="16"/>
              </w:rPr>
              <w:t>Day 9</w:t>
            </w:r>
          </w:p>
        </w:tc>
        <w:tc>
          <w:tcPr>
            <w:tcW w:w="870" w:type="dxa"/>
            <w:shd w:val="clear" w:color="auto" w:fill="FFFFFF"/>
            <w:vAlign w:val="center"/>
            <w:hideMark/>
          </w:tcPr>
          <w:p w14:paraId="3B7E6E29" w14:textId="77777777" w:rsidR="00954196" w:rsidRPr="00B41AA2" w:rsidRDefault="00CD38FD">
            <w:pPr>
              <w:rPr>
                <w:rFonts w:ascii="Arial" w:hAnsi="Arial" w:cs="Arial"/>
                <w:color w:val="252525"/>
                <w:sz w:val="16"/>
                <w:szCs w:val="16"/>
              </w:rPr>
            </w:pPr>
            <w:hyperlink r:id="rId658" w:tooltip="Navami" w:history="1">
              <w:r w:rsidR="00954196" w:rsidRPr="00B41AA2">
                <w:rPr>
                  <w:rStyle w:val="Hyperlink"/>
                  <w:rFonts w:ascii="Arial" w:eastAsiaTheme="majorEastAsia" w:hAnsi="Arial" w:cs="Arial"/>
                  <w:color w:val="0B0080"/>
                  <w:sz w:val="16"/>
                  <w:szCs w:val="16"/>
                </w:rPr>
                <w:t>Navami</w:t>
              </w:r>
            </w:hyperlink>
          </w:p>
        </w:tc>
        <w:tc>
          <w:tcPr>
            <w:tcW w:w="1320" w:type="dxa"/>
            <w:shd w:val="clear" w:color="auto" w:fill="FFFFFF"/>
            <w:vAlign w:val="center"/>
            <w:hideMark/>
          </w:tcPr>
          <w:p w14:paraId="7C54F2DB" w14:textId="77777777" w:rsidR="00954196" w:rsidRPr="00B41AA2" w:rsidRDefault="00CD38FD">
            <w:pPr>
              <w:rPr>
                <w:rFonts w:ascii="Arial" w:hAnsi="Arial" w:cs="Arial"/>
                <w:color w:val="252525"/>
                <w:sz w:val="16"/>
                <w:szCs w:val="16"/>
              </w:rPr>
            </w:pPr>
            <w:hyperlink r:id="rId659" w:tooltip="Siddhidatri" w:history="1">
              <w:r w:rsidR="00954196" w:rsidRPr="00B41AA2">
                <w:rPr>
                  <w:rStyle w:val="Hyperlink"/>
                  <w:rFonts w:ascii="Arial" w:eastAsiaTheme="majorEastAsia" w:hAnsi="Arial" w:cs="Arial"/>
                  <w:color w:val="0B0080"/>
                  <w:sz w:val="16"/>
                  <w:szCs w:val="16"/>
                </w:rPr>
                <w:t>Siddhidatri</w:t>
              </w:r>
            </w:hyperlink>
          </w:p>
        </w:tc>
        <w:tc>
          <w:tcPr>
            <w:tcW w:w="2850" w:type="dxa"/>
            <w:shd w:val="clear" w:color="auto" w:fill="FFFFFF"/>
            <w:vAlign w:val="center"/>
            <w:hideMark/>
          </w:tcPr>
          <w:p w14:paraId="61F5C533" w14:textId="77777777" w:rsidR="00954196" w:rsidRPr="00B41AA2" w:rsidRDefault="00954196">
            <w:pPr>
              <w:rPr>
                <w:rFonts w:ascii="Arial" w:hAnsi="Arial" w:cs="Arial"/>
                <w:color w:val="252525"/>
                <w:sz w:val="16"/>
                <w:szCs w:val="16"/>
                <w:lang w:val="fr-CA"/>
              </w:rPr>
            </w:pPr>
            <w:r w:rsidRPr="00B41AA2">
              <w:rPr>
                <w:rFonts w:ascii="Arial" w:hAnsi="Arial" w:cs="Arial"/>
                <w:color w:val="252525"/>
                <w:sz w:val="16"/>
                <w:szCs w:val="16"/>
                <w:lang w:val="fr-CA"/>
              </w:rPr>
              <w:t>Khande Navami, Durga Visarjana, Maha Navami</w:t>
            </w:r>
          </w:p>
        </w:tc>
        <w:tc>
          <w:tcPr>
            <w:tcW w:w="1950" w:type="dxa"/>
            <w:shd w:val="clear" w:color="auto" w:fill="FFFFFF"/>
            <w:vAlign w:val="center"/>
            <w:hideMark/>
          </w:tcPr>
          <w:p w14:paraId="2C9B294B" w14:textId="77777777" w:rsidR="00954196" w:rsidRPr="00B41AA2" w:rsidRDefault="00954196">
            <w:pPr>
              <w:rPr>
                <w:rFonts w:ascii="Arial" w:hAnsi="Arial" w:cs="Arial"/>
                <w:color w:val="252525"/>
                <w:sz w:val="16"/>
                <w:szCs w:val="16"/>
              </w:rPr>
            </w:pPr>
            <w:r w:rsidRPr="00B41AA2">
              <w:rPr>
                <w:rFonts w:ascii="Arial" w:hAnsi="Arial" w:cs="Arial"/>
                <w:color w:val="252525"/>
                <w:sz w:val="16"/>
                <w:szCs w:val="16"/>
              </w:rPr>
              <w:t>Ayudha Puja, Kanya puja</w:t>
            </w:r>
          </w:p>
        </w:tc>
        <w:tc>
          <w:tcPr>
            <w:tcW w:w="945" w:type="dxa"/>
            <w:shd w:val="clear" w:color="auto" w:fill="FFFFFF"/>
            <w:vAlign w:val="center"/>
            <w:hideMark/>
          </w:tcPr>
          <w:p w14:paraId="578BEE13" w14:textId="77777777" w:rsidR="00954196" w:rsidRPr="00B41AA2" w:rsidRDefault="00CD38FD">
            <w:pPr>
              <w:rPr>
                <w:rFonts w:ascii="Arial" w:hAnsi="Arial" w:cs="Arial"/>
                <w:color w:val="252525"/>
                <w:sz w:val="16"/>
                <w:szCs w:val="16"/>
              </w:rPr>
            </w:pPr>
            <w:hyperlink r:id="rId660" w:tooltip="Purple" w:history="1">
              <w:r w:rsidR="00954196" w:rsidRPr="00B41AA2">
                <w:rPr>
                  <w:rStyle w:val="Hyperlink"/>
                  <w:rFonts w:ascii="Arial" w:eastAsiaTheme="majorEastAsia" w:hAnsi="Arial" w:cs="Arial"/>
                  <w:color w:val="0B0080"/>
                  <w:sz w:val="16"/>
                  <w:szCs w:val="16"/>
                </w:rPr>
                <w:t>Purple</w:t>
              </w:r>
            </w:hyperlink>
          </w:p>
        </w:tc>
      </w:tr>
    </w:tbl>
    <w:p w14:paraId="4E3DC21D" w14:textId="77777777" w:rsidR="00083583" w:rsidRDefault="00083583" w:rsidP="00083583">
      <w:pPr>
        <w:jc w:val="right"/>
        <w:rPr>
          <w:rFonts w:ascii="Arial" w:hAnsi="Arial" w:cs="Arial"/>
          <w:sz w:val="16"/>
          <w:szCs w:val="16"/>
        </w:rPr>
      </w:pPr>
      <w:r>
        <w:rPr>
          <w:rFonts w:ascii="Arial" w:hAnsi="Arial" w:cs="Arial"/>
          <w:sz w:val="16"/>
          <w:szCs w:val="16"/>
        </w:rPr>
        <w:t xml:space="preserve">Further Reading: </w:t>
      </w:r>
      <w:hyperlink r:id="rId661" w:history="1">
        <w:r w:rsidRPr="00A652A9">
          <w:rPr>
            <w:rStyle w:val="Hyperlink"/>
            <w:rFonts w:ascii="Arial" w:hAnsi="Arial" w:cs="Arial"/>
            <w:sz w:val="16"/>
            <w:szCs w:val="16"/>
          </w:rPr>
          <w:t>https://en.wikipedia.org/wiki/Navratri</w:t>
        </w:r>
      </w:hyperlink>
    </w:p>
    <w:p w14:paraId="324CA4A8" w14:textId="77777777" w:rsidR="003B1AA4" w:rsidRPr="00556590" w:rsidRDefault="0092026A" w:rsidP="00BA0A84">
      <w:pPr>
        <w:pStyle w:val="Heading2"/>
        <w:rPr>
          <w:sz w:val="22"/>
          <w:szCs w:val="22"/>
          <w:lang w:val="fr-CA"/>
        </w:rPr>
      </w:pPr>
      <w:bookmarkStart w:id="128" w:name="_Toc11742322"/>
      <w:r w:rsidRPr="00556590">
        <w:rPr>
          <w:lang w:val="fr-CA"/>
        </w:rPr>
        <w:t>Pasha</w:t>
      </w:r>
      <w:r w:rsidR="003B1AA4" w:rsidRPr="00556590">
        <w:rPr>
          <w:lang w:val="fr-CA"/>
        </w:rPr>
        <w:t xml:space="preserve"> Putrada Ekadashi (Hinduism)</w:t>
      </w:r>
      <w:bookmarkEnd w:id="128"/>
    </w:p>
    <w:p w14:paraId="41559DDE" w14:textId="77777777" w:rsidR="003B1AA4" w:rsidRPr="00556590" w:rsidRDefault="003B1AA4" w:rsidP="003B1AA4">
      <w:pPr>
        <w:tabs>
          <w:tab w:val="left" w:pos="1560"/>
          <w:tab w:val="left" w:pos="1843"/>
        </w:tabs>
        <w:rPr>
          <w:rFonts w:asciiTheme="minorHAnsi" w:hAnsiTheme="minorHAnsi"/>
          <w:bCs/>
          <w:sz w:val="16"/>
          <w:szCs w:val="16"/>
          <w:lang w:val="fr-CA"/>
        </w:rPr>
      </w:pPr>
    </w:p>
    <w:p w14:paraId="0C962984" w14:textId="77777777" w:rsidR="003B1AA4" w:rsidRDefault="003B1AA4" w:rsidP="00BE5B8E">
      <w:pPr>
        <w:pStyle w:val="NormalWeb"/>
        <w:shd w:val="clear" w:color="auto" w:fill="FFFFFF"/>
        <w:spacing w:before="0" w:after="0"/>
        <w:ind w:left="0"/>
        <w:rPr>
          <w:rFonts w:asciiTheme="minorHAnsi" w:hAnsiTheme="minorHAnsi" w:cs="Arial"/>
          <w:color w:val="000000" w:themeColor="text1"/>
          <w:sz w:val="22"/>
          <w:szCs w:val="22"/>
        </w:rPr>
      </w:pPr>
      <w:r w:rsidRPr="008E581E">
        <w:rPr>
          <w:rFonts w:asciiTheme="minorHAnsi" w:hAnsiTheme="minorHAnsi" w:cs="Arial"/>
          <w:bCs/>
          <w:color w:val="000000" w:themeColor="text1"/>
          <w:sz w:val="22"/>
          <w:szCs w:val="22"/>
          <w:lang w:val="fr-CA"/>
        </w:rPr>
        <w:t xml:space="preserve">Putrada Ekadashi </w:t>
      </w:r>
      <w:r w:rsidRPr="008E581E">
        <w:rPr>
          <w:rFonts w:asciiTheme="minorHAnsi" w:hAnsiTheme="minorHAnsi" w:cs="Arial"/>
          <w:color w:val="000000" w:themeColor="text1"/>
          <w:sz w:val="22"/>
          <w:szCs w:val="22"/>
          <w:lang w:val="fr-CA"/>
        </w:rPr>
        <w:t xml:space="preserve">(lit. </w:t>
      </w:r>
      <w:r w:rsidR="0092026A" w:rsidRPr="00BE5B8E">
        <w:rPr>
          <w:rFonts w:asciiTheme="minorHAnsi" w:hAnsiTheme="minorHAnsi" w:cs="Arial"/>
          <w:color w:val="000000" w:themeColor="text1"/>
          <w:sz w:val="22"/>
          <w:szCs w:val="22"/>
        </w:rPr>
        <w:t>"</w:t>
      </w:r>
      <w:proofErr w:type="gramStart"/>
      <w:r w:rsidR="0092026A" w:rsidRPr="00BE5B8E">
        <w:rPr>
          <w:rFonts w:asciiTheme="minorHAnsi" w:hAnsiTheme="minorHAnsi" w:cs="Arial"/>
          <w:color w:val="000000" w:themeColor="text1"/>
          <w:sz w:val="22"/>
          <w:szCs w:val="22"/>
        </w:rPr>
        <w:t>ekadashi</w:t>
      </w:r>
      <w:proofErr w:type="gramEnd"/>
      <w:r w:rsidR="0092026A" w:rsidRPr="00BE5B8E">
        <w:rPr>
          <w:rFonts w:asciiTheme="minorHAnsi" w:hAnsiTheme="minorHAnsi" w:cs="Arial"/>
          <w:color w:val="000000" w:themeColor="text1"/>
          <w:sz w:val="22"/>
          <w:szCs w:val="22"/>
        </w:rPr>
        <w:t xml:space="preserve"> that is the giver of sons") is a </w:t>
      </w:r>
      <w:hyperlink r:id="rId662" w:tooltip="Hindu festival" w:history="1">
        <w:r w:rsidR="0092026A" w:rsidRPr="00BE5B8E">
          <w:rPr>
            <w:rStyle w:val="Hyperlink"/>
            <w:rFonts w:asciiTheme="minorHAnsi" w:hAnsiTheme="minorHAnsi" w:cs="Arial"/>
            <w:color w:val="000000" w:themeColor="text1"/>
            <w:sz w:val="22"/>
            <w:szCs w:val="22"/>
            <w:u w:val="none"/>
          </w:rPr>
          <w:t>Hindu holy day</w:t>
        </w:r>
      </w:hyperlink>
      <w:r w:rsidR="0092026A" w:rsidRPr="00BE5B8E">
        <w:rPr>
          <w:rFonts w:asciiTheme="minorHAnsi" w:hAnsiTheme="minorHAnsi" w:cs="Arial"/>
          <w:color w:val="000000" w:themeColor="text1"/>
          <w:sz w:val="22"/>
          <w:szCs w:val="22"/>
        </w:rPr>
        <w:t>, which falls on the 11th lunar day (</w:t>
      </w:r>
      <w:hyperlink r:id="rId663" w:tooltip="Ekadashi" w:history="1">
        <w:r w:rsidR="0092026A" w:rsidRPr="00BE5B8E">
          <w:rPr>
            <w:rStyle w:val="Hyperlink"/>
            <w:rFonts w:asciiTheme="minorHAnsi" w:hAnsiTheme="minorHAnsi" w:cs="Arial"/>
            <w:color w:val="000000" w:themeColor="text1"/>
            <w:sz w:val="22"/>
            <w:szCs w:val="22"/>
            <w:u w:val="none"/>
          </w:rPr>
          <w:t>ekadashi</w:t>
        </w:r>
      </w:hyperlink>
      <w:r w:rsidR="0092026A" w:rsidRPr="00BE5B8E">
        <w:rPr>
          <w:rFonts w:asciiTheme="minorHAnsi" w:hAnsiTheme="minorHAnsi" w:cs="Arial"/>
          <w:color w:val="000000" w:themeColor="text1"/>
          <w:sz w:val="22"/>
          <w:szCs w:val="22"/>
        </w:rPr>
        <w:t xml:space="preserve">) of the fortnight of the waxing moon in the </w:t>
      </w:r>
      <w:hyperlink r:id="rId664" w:tooltip="Hindu month" w:history="1">
        <w:r w:rsidR="0092026A" w:rsidRPr="00BE5B8E">
          <w:rPr>
            <w:rStyle w:val="Hyperlink"/>
            <w:rFonts w:asciiTheme="minorHAnsi" w:hAnsiTheme="minorHAnsi" w:cs="Arial"/>
            <w:color w:val="000000" w:themeColor="text1"/>
            <w:sz w:val="22"/>
            <w:szCs w:val="22"/>
            <w:u w:val="none"/>
          </w:rPr>
          <w:t>Hindu month</w:t>
        </w:r>
      </w:hyperlink>
      <w:r w:rsidR="0092026A" w:rsidRPr="00BE5B8E">
        <w:rPr>
          <w:rFonts w:asciiTheme="minorHAnsi" w:hAnsiTheme="minorHAnsi" w:cs="Arial"/>
          <w:color w:val="000000" w:themeColor="text1"/>
          <w:sz w:val="22"/>
          <w:szCs w:val="22"/>
        </w:rPr>
        <w:t xml:space="preserve"> of </w:t>
      </w:r>
      <w:hyperlink r:id="rId665" w:tooltip="Pausha" w:history="1">
        <w:r w:rsidR="0092026A" w:rsidRPr="00BE5B8E">
          <w:rPr>
            <w:rStyle w:val="Hyperlink"/>
            <w:rFonts w:asciiTheme="minorHAnsi" w:hAnsiTheme="minorHAnsi" w:cs="Arial"/>
            <w:color w:val="000000" w:themeColor="text1"/>
            <w:sz w:val="22"/>
            <w:szCs w:val="22"/>
            <w:u w:val="none"/>
          </w:rPr>
          <w:t>Pasha</w:t>
        </w:r>
      </w:hyperlink>
      <w:r w:rsidR="0092026A" w:rsidRPr="00BE5B8E">
        <w:rPr>
          <w:rFonts w:asciiTheme="minorHAnsi" w:hAnsiTheme="minorHAnsi" w:cs="Arial"/>
          <w:color w:val="000000" w:themeColor="text1"/>
          <w:sz w:val="22"/>
          <w:szCs w:val="22"/>
        </w:rPr>
        <w:t xml:space="preserve"> (D</w:t>
      </w:r>
      <w:r w:rsidR="0092026A" w:rsidRPr="00BE5B8E">
        <w:rPr>
          <w:rFonts w:asciiTheme="minorHAnsi" w:hAnsiTheme="minorHAnsi" w:cs="Arial"/>
          <w:color w:val="000000" w:themeColor="text1"/>
          <w:sz w:val="22"/>
          <w:szCs w:val="22"/>
        </w:rPr>
        <w:t>e</w:t>
      </w:r>
      <w:r w:rsidR="0092026A" w:rsidRPr="00BE5B8E">
        <w:rPr>
          <w:rFonts w:asciiTheme="minorHAnsi" w:hAnsiTheme="minorHAnsi" w:cs="Arial"/>
          <w:color w:val="000000" w:themeColor="text1"/>
          <w:sz w:val="22"/>
          <w:szCs w:val="22"/>
        </w:rPr>
        <w:t xml:space="preserve">cember–January). </w:t>
      </w:r>
      <w:r w:rsidRPr="00BE5B8E">
        <w:rPr>
          <w:rFonts w:asciiTheme="minorHAnsi" w:hAnsiTheme="minorHAnsi" w:cs="Arial"/>
          <w:color w:val="000000" w:themeColor="text1"/>
          <w:sz w:val="22"/>
          <w:szCs w:val="22"/>
        </w:rPr>
        <w:t xml:space="preserve">This day is also known as </w:t>
      </w:r>
      <w:r w:rsidR="0092026A" w:rsidRPr="00BE5B8E">
        <w:rPr>
          <w:rFonts w:asciiTheme="minorHAnsi" w:hAnsiTheme="minorHAnsi" w:cs="Arial"/>
          <w:bCs/>
          <w:color w:val="000000" w:themeColor="text1"/>
          <w:sz w:val="22"/>
          <w:szCs w:val="22"/>
        </w:rPr>
        <w:t>Pasha</w:t>
      </w:r>
      <w:r w:rsidRPr="00BE5B8E">
        <w:rPr>
          <w:rFonts w:asciiTheme="minorHAnsi" w:hAnsiTheme="minorHAnsi" w:cs="Arial"/>
          <w:bCs/>
          <w:color w:val="000000" w:themeColor="text1"/>
          <w:sz w:val="22"/>
          <w:szCs w:val="22"/>
        </w:rPr>
        <w:t xml:space="preserve"> Putrada Ekadashi</w:t>
      </w:r>
      <w:r w:rsidRPr="00BE5B8E">
        <w:rPr>
          <w:rFonts w:asciiTheme="minorHAnsi" w:hAnsiTheme="minorHAnsi" w:cs="Arial"/>
          <w:color w:val="000000" w:themeColor="text1"/>
          <w:sz w:val="22"/>
          <w:szCs w:val="22"/>
        </w:rPr>
        <w:t xml:space="preserve">, to differentiate it from the other </w:t>
      </w:r>
      <w:hyperlink r:id="rId666" w:tooltip="Shravana Putrada Ekadashi" w:history="1">
        <w:r w:rsidRPr="00BE5B8E">
          <w:rPr>
            <w:rStyle w:val="Hyperlink"/>
            <w:rFonts w:asciiTheme="minorHAnsi" w:hAnsiTheme="minorHAnsi" w:cs="Arial"/>
            <w:color w:val="000000" w:themeColor="text1"/>
            <w:sz w:val="22"/>
            <w:szCs w:val="22"/>
            <w:u w:val="none"/>
          </w:rPr>
          <w:t>Putrada Ekadashi</w:t>
        </w:r>
      </w:hyperlink>
      <w:r w:rsidRPr="00BE5B8E">
        <w:rPr>
          <w:rFonts w:asciiTheme="minorHAnsi" w:hAnsiTheme="minorHAnsi" w:cs="Arial"/>
          <w:color w:val="000000" w:themeColor="text1"/>
          <w:sz w:val="22"/>
          <w:szCs w:val="22"/>
        </w:rPr>
        <w:t xml:space="preserve"> in </w:t>
      </w:r>
      <w:hyperlink r:id="rId667" w:tooltip="Shraavana" w:history="1">
        <w:r w:rsidRPr="00BE5B8E">
          <w:rPr>
            <w:rStyle w:val="Hyperlink"/>
            <w:rFonts w:asciiTheme="minorHAnsi" w:hAnsiTheme="minorHAnsi" w:cs="Arial"/>
            <w:color w:val="000000" w:themeColor="text1"/>
            <w:sz w:val="22"/>
            <w:szCs w:val="22"/>
            <w:u w:val="none"/>
          </w:rPr>
          <w:t>Shravana</w:t>
        </w:r>
      </w:hyperlink>
      <w:r w:rsidRPr="00BE5B8E">
        <w:rPr>
          <w:rFonts w:asciiTheme="minorHAnsi" w:hAnsiTheme="minorHAnsi" w:cs="Arial"/>
          <w:color w:val="000000" w:themeColor="text1"/>
          <w:sz w:val="22"/>
          <w:szCs w:val="22"/>
        </w:rPr>
        <w:t xml:space="preserve"> (July–August), which is also called </w:t>
      </w:r>
      <w:r w:rsidRPr="00BE5B8E">
        <w:rPr>
          <w:rFonts w:asciiTheme="minorHAnsi" w:hAnsiTheme="minorHAnsi" w:cs="Arial"/>
          <w:iCs/>
          <w:color w:val="000000" w:themeColor="text1"/>
          <w:sz w:val="22"/>
          <w:szCs w:val="22"/>
        </w:rPr>
        <w:t>Shravana Putrada Ek</w:t>
      </w:r>
      <w:r w:rsidRPr="00BE5B8E">
        <w:rPr>
          <w:rFonts w:asciiTheme="minorHAnsi" w:hAnsiTheme="minorHAnsi" w:cs="Arial"/>
          <w:iCs/>
          <w:color w:val="000000" w:themeColor="text1"/>
          <w:sz w:val="22"/>
          <w:szCs w:val="22"/>
        </w:rPr>
        <w:t>a</w:t>
      </w:r>
      <w:r w:rsidRPr="00BE5B8E">
        <w:rPr>
          <w:rFonts w:asciiTheme="minorHAnsi" w:hAnsiTheme="minorHAnsi" w:cs="Arial"/>
          <w:iCs/>
          <w:color w:val="000000" w:themeColor="text1"/>
          <w:sz w:val="22"/>
          <w:szCs w:val="22"/>
        </w:rPr>
        <w:t>dashi</w:t>
      </w:r>
      <w:r w:rsidRPr="00BE5B8E">
        <w:rPr>
          <w:rFonts w:asciiTheme="minorHAnsi" w:hAnsiTheme="minorHAnsi" w:cs="Arial"/>
          <w:color w:val="000000" w:themeColor="text1"/>
          <w:sz w:val="22"/>
          <w:szCs w:val="22"/>
        </w:rPr>
        <w:t>.</w:t>
      </w:r>
    </w:p>
    <w:p w14:paraId="77C35496" w14:textId="77777777" w:rsidR="00BE5B8E" w:rsidRPr="006A41FC" w:rsidRDefault="00BE5B8E" w:rsidP="00BE5B8E">
      <w:pPr>
        <w:pStyle w:val="NormalWeb"/>
        <w:shd w:val="clear" w:color="auto" w:fill="FFFFFF"/>
        <w:spacing w:before="0" w:after="0"/>
        <w:ind w:left="0"/>
        <w:rPr>
          <w:rFonts w:asciiTheme="minorHAnsi" w:hAnsiTheme="minorHAnsi" w:cs="Arial"/>
          <w:color w:val="000000" w:themeColor="text1"/>
          <w:sz w:val="16"/>
          <w:szCs w:val="16"/>
        </w:rPr>
      </w:pPr>
    </w:p>
    <w:p w14:paraId="1B910212" w14:textId="77777777" w:rsidR="003B1AA4" w:rsidRDefault="003B1AA4" w:rsidP="00BE5B8E">
      <w:pPr>
        <w:pStyle w:val="NormalWeb"/>
        <w:shd w:val="clear" w:color="auto" w:fill="FFFFFF"/>
        <w:spacing w:before="0" w:after="0"/>
        <w:ind w:left="0"/>
        <w:rPr>
          <w:rFonts w:asciiTheme="minorHAnsi" w:hAnsiTheme="minorHAnsi" w:cs="Arial"/>
          <w:color w:val="000000" w:themeColor="text1"/>
          <w:sz w:val="22"/>
          <w:szCs w:val="22"/>
        </w:rPr>
      </w:pPr>
      <w:r w:rsidRPr="00BE5B8E">
        <w:rPr>
          <w:rFonts w:asciiTheme="minorHAnsi" w:hAnsiTheme="minorHAnsi" w:cs="Arial"/>
          <w:color w:val="000000" w:themeColor="text1"/>
          <w:sz w:val="22"/>
          <w:szCs w:val="22"/>
        </w:rPr>
        <w:t xml:space="preserve">Couples fast on this day and worship the god </w:t>
      </w:r>
      <w:hyperlink r:id="rId668" w:tooltip="Vishnu" w:history="1">
        <w:r w:rsidRPr="00BE5B8E">
          <w:rPr>
            <w:rStyle w:val="Hyperlink"/>
            <w:rFonts w:asciiTheme="minorHAnsi" w:hAnsiTheme="minorHAnsi" w:cs="Arial"/>
            <w:color w:val="000000" w:themeColor="text1"/>
            <w:sz w:val="22"/>
            <w:szCs w:val="22"/>
            <w:u w:val="none"/>
          </w:rPr>
          <w:t>Vishnu</w:t>
        </w:r>
      </w:hyperlink>
      <w:r w:rsidRPr="00BE5B8E">
        <w:rPr>
          <w:rFonts w:asciiTheme="minorHAnsi" w:hAnsiTheme="minorHAnsi" w:cs="Arial"/>
          <w:color w:val="000000" w:themeColor="text1"/>
          <w:sz w:val="22"/>
          <w:szCs w:val="22"/>
        </w:rPr>
        <w:t xml:space="preserve"> for a good son. This day is especially observed by </w:t>
      </w:r>
      <w:hyperlink r:id="rId669" w:tooltip="Vaishnava" w:history="1">
        <w:r w:rsidRPr="00BE5B8E">
          <w:rPr>
            <w:rStyle w:val="Hyperlink"/>
            <w:rFonts w:asciiTheme="minorHAnsi" w:hAnsiTheme="minorHAnsi" w:cs="Arial"/>
            <w:color w:val="000000" w:themeColor="text1"/>
            <w:sz w:val="22"/>
            <w:szCs w:val="22"/>
            <w:u w:val="none"/>
          </w:rPr>
          <w:t>Vaishnavas</w:t>
        </w:r>
      </w:hyperlink>
      <w:r w:rsidRPr="00BE5B8E">
        <w:rPr>
          <w:rFonts w:asciiTheme="minorHAnsi" w:hAnsiTheme="minorHAnsi" w:cs="Arial"/>
          <w:color w:val="000000" w:themeColor="text1"/>
          <w:sz w:val="22"/>
          <w:szCs w:val="22"/>
        </w:rPr>
        <w:t>, followers of Vishnu.</w:t>
      </w:r>
    </w:p>
    <w:p w14:paraId="25091E85" w14:textId="77777777" w:rsidR="00BE5B8E" w:rsidRPr="006A41FC" w:rsidRDefault="00BE5B8E" w:rsidP="00BE5B8E">
      <w:pPr>
        <w:pStyle w:val="NormalWeb"/>
        <w:shd w:val="clear" w:color="auto" w:fill="FFFFFF"/>
        <w:spacing w:before="0" w:after="0"/>
        <w:ind w:left="0"/>
        <w:rPr>
          <w:rFonts w:asciiTheme="minorHAnsi" w:hAnsiTheme="minorHAnsi" w:cs="Arial"/>
          <w:color w:val="000000" w:themeColor="text1"/>
          <w:sz w:val="16"/>
          <w:szCs w:val="16"/>
        </w:rPr>
      </w:pPr>
    </w:p>
    <w:p w14:paraId="69E48DB6" w14:textId="77777777" w:rsidR="003B1AA4" w:rsidRDefault="003B1AA4" w:rsidP="00BE5B8E">
      <w:pPr>
        <w:pStyle w:val="NormalWeb"/>
        <w:shd w:val="clear" w:color="auto" w:fill="FFFFFF"/>
        <w:spacing w:before="0" w:after="0"/>
        <w:ind w:left="0" w:right="0"/>
        <w:rPr>
          <w:rFonts w:asciiTheme="minorHAnsi" w:hAnsiTheme="minorHAnsi" w:cs="Arial"/>
          <w:color w:val="000000" w:themeColor="text1"/>
          <w:sz w:val="22"/>
          <w:szCs w:val="22"/>
        </w:rPr>
      </w:pPr>
      <w:r w:rsidRPr="00BE5B8E">
        <w:rPr>
          <w:rFonts w:asciiTheme="minorHAnsi" w:hAnsiTheme="minorHAnsi" w:cs="Arial"/>
          <w:color w:val="000000" w:themeColor="text1"/>
          <w:sz w:val="22"/>
          <w:szCs w:val="22"/>
        </w:rPr>
        <w:t xml:space="preserve">A son is considered entirely important in Hindu society as he takes care of the parents in their old age in life and by offering </w:t>
      </w:r>
      <w:r w:rsidRPr="00BE5B8E">
        <w:rPr>
          <w:rFonts w:asciiTheme="minorHAnsi" w:hAnsiTheme="minorHAnsi" w:cs="Arial"/>
          <w:iCs/>
          <w:color w:val="000000" w:themeColor="text1"/>
          <w:sz w:val="22"/>
          <w:szCs w:val="22"/>
        </w:rPr>
        <w:t xml:space="preserve">shraddha </w:t>
      </w:r>
      <w:r w:rsidRPr="00BE5B8E">
        <w:rPr>
          <w:rFonts w:asciiTheme="minorHAnsi" w:hAnsiTheme="minorHAnsi" w:cs="Arial"/>
          <w:color w:val="000000" w:themeColor="text1"/>
          <w:sz w:val="22"/>
          <w:szCs w:val="22"/>
        </w:rPr>
        <w:t xml:space="preserve">(ancestor rites) ensures well-being of his parents in the after-life. While each ekadashi is prescribed for certain goals, the goal of having sons is so great that two </w:t>
      </w:r>
      <w:r w:rsidRPr="00BE5B8E">
        <w:rPr>
          <w:rFonts w:asciiTheme="minorHAnsi" w:hAnsiTheme="minorHAnsi" w:cs="Arial"/>
          <w:iCs/>
          <w:color w:val="000000" w:themeColor="text1"/>
          <w:sz w:val="22"/>
          <w:szCs w:val="22"/>
        </w:rPr>
        <w:t xml:space="preserve">Putrada </w:t>
      </w:r>
      <w:r w:rsidRPr="00BE5B8E">
        <w:rPr>
          <w:rFonts w:asciiTheme="minorHAnsi" w:hAnsiTheme="minorHAnsi" w:cs="Arial"/>
          <w:color w:val="000000" w:themeColor="text1"/>
          <w:sz w:val="22"/>
          <w:szCs w:val="22"/>
        </w:rPr>
        <w:t xml:space="preserve">("giver of sons") </w:t>
      </w:r>
      <w:r w:rsidR="0092026A" w:rsidRPr="00BE5B8E">
        <w:rPr>
          <w:rFonts w:asciiTheme="minorHAnsi" w:hAnsiTheme="minorHAnsi" w:cs="Arial"/>
          <w:color w:val="000000" w:themeColor="text1"/>
          <w:sz w:val="22"/>
          <w:szCs w:val="22"/>
        </w:rPr>
        <w:t>Ekadashi</w:t>
      </w:r>
      <w:r w:rsidRPr="00BE5B8E">
        <w:rPr>
          <w:rFonts w:asciiTheme="minorHAnsi" w:hAnsiTheme="minorHAnsi" w:cs="Arial"/>
          <w:color w:val="000000" w:themeColor="text1"/>
          <w:sz w:val="22"/>
          <w:szCs w:val="22"/>
        </w:rPr>
        <w:t xml:space="preserve"> are devoted to it</w:t>
      </w:r>
      <w:r w:rsidR="004F21F6">
        <w:rPr>
          <w:rFonts w:asciiTheme="minorHAnsi" w:hAnsiTheme="minorHAnsi" w:cs="Arial"/>
          <w:color w:val="000000" w:themeColor="text1"/>
          <w:sz w:val="22"/>
          <w:szCs w:val="22"/>
        </w:rPr>
        <w:t xml:space="preserve">. </w:t>
      </w:r>
      <w:r w:rsidR="002430DE">
        <w:rPr>
          <w:rFonts w:asciiTheme="minorHAnsi" w:hAnsiTheme="minorHAnsi" w:cs="Arial"/>
          <w:color w:val="000000" w:themeColor="text1"/>
          <w:sz w:val="22"/>
          <w:szCs w:val="22"/>
        </w:rPr>
        <w:t>T</w:t>
      </w:r>
      <w:r w:rsidRPr="00BE5B8E">
        <w:rPr>
          <w:rFonts w:asciiTheme="minorHAnsi" w:hAnsiTheme="minorHAnsi" w:cs="Arial"/>
          <w:color w:val="000000" w:themeColor="text1"/>
          <w:sz w:val="22"/>
          <w:szCs w:val="22"/>
        </w:rPr>
        <w:t xml:space="preserve">he rest of the </w:t>
      </w:r>
      <w:r w:rsidR="0092026A" w:rsidRPr="00BE5B8E">
        <w:rPr>
          <w:rFonts w:asciiTheme="minorHAnsi" w:hAnsiTheme="minorHAnsi" w:cs="Arial"/>
          <w:color w:val="000000" w:themeColor="text1"/>
          <w:sz w:val="22"/>
          <w:szCs w:val="22"/>
        </w:rPr>
        <w:t>ekadashi</w:t>
      </w:r>
      <w:r w:rsidRPr="00BE5B8E">
        <w:rPr>
          <w:rFonts w:asciiTheme="minorHAnsi" w:hAnsiTheme="minorHAnsi" w:cs="Arial"/>
          <w:color w:val="000000" w:themeColor="text1"/>
          <w:sz w:val="22"/>
          <w:szCs w:val="22"/>
        </w:rPr>
        <w:t xml:space="preserve"> do not enjoy this privilege. It also highlights the preference to have sons instead of daughters.</w:t>
      </w:r>
    </w:p>
    <w:p w14:paraId="01B3B7A1" w14:textId="77777777" w:rsidR="003B1AA4" w:rsidRDefault="00635C90" w:rsidP="000E656D">
      <w:pPr>
        <w:tabs>
          <w:tab w:val="right" w:pos="9360"/>
        </w:tabs>
        <w:jc w:val="right"/>
        <w:rPr>
          <w:rStyle w:val="Hyperlink"/>
          <w:rFonts w:ascii="Arial" w:hAnsi="Arial" w:cs="Arial"/>
          <w:bCs/>
          <w:sz w:val="16"/>
          <w:szCs w:val="16"/>
        </w:rPr>
      </w:pPr>
      <w:r w:rsidRPr="00EF3003">
        <w:rPr>
          <w:rFonts w:ascii="Arial" w:hAnsi="Arial" w:cs="Arial"/>
          <w:bCs/>
          <w:sz w:val="16"/>
          <w:szCs w:val="16"/>
        </w:rPr>
        <w:t>Further Reading</w:t>
      </w:r>
      <w:r w:rsidR="00EF3003" w:rsidRPr="00EF3003">
        <w:rPr>
          <w:rFonts w:ascii="Arial" w:hAnsi="Arial" w:cs="Arial"/>
          <w:bCs/>
          <w:sz w:val="16"/>
          <w:szCs w:val="16"/>
        </w:rPr>
        <w:t xml:space="preserve">: </w:t>
      </w:r>
      <w:hyperlink r:id="rId670" w:history="1">
        <w:r w:rsidR="00EF3003" w:rsidRPr="00C07C54">
          <w:rPr>
            <w:rStyle w:val="Hyperlink"/>
            <w:rFonts w:ascii="Arial" w:hAnsi="Arial" w:cs="Arial"/>
            <w:bCs/>
            <w:sz w:val="16"/>
            <w:szCs w:val="16"/>
          </w:rPr>
          <w:t>http://blog.onlineprasad.com/importance-of-paush-putrada-ekadashi/</w:t>
        </w:r>
      </w:hyperlink>
    </w:p>
    <w:p w14:paraId="790C5CF3" w14:textId="77777777" w:rsidR="003B1AA4" w:rsidRPr="008E4AA9" w:rsidRDefault="003B1AA4" w:rsidP="000E656D">
      <w:pPr>
        <w:pStyle w:val="Heading2"/>
        <w:spacing w:before="0"/>
        <w:rPr>
          <w:sz w:val="22"/>
          <w:szCs w:val="22"/>
          <w:lang w:val="en-US"/>
        </w:rPr>
      </w:pPr>
      <w:bookmarkStart w:id="129" w:name="_Toc11742323"/>
      <w:r w:rsidRPr="008E4AA9">
        <w:t>Punjabi Lohri (Hinduism</w:t>
      </w:r>
      <w:r w:rsidR="008B04FC">
        <w:t>/</w:t>
      </w:r>
      <w:r w:rsidRPr="008E4AA9">
        <w:t>Punjabi)</w:t>
      </w:r>
      <w:bookmarkEnd w:id="129"/>
    </w:p>
    <w:p w14:paraId="6A56D9B3" w14:textId="77777777" w:rsidR="003B1AA4" w:rsidRPr="006A41FC" w:rsidRDefault="003B1AA4" w:rsidP="003B1AA4">
      <w:pPr>
        <w:tabs>
          <w:tab w:val="right" w:pos="9360"/>
        </w:tabs>
        <w:ind w:right="360"/>
        <w:rPr>
          <w:rFonts w:asciiTheme="minorHAnsi" w:hAnsiTheme="minorHAnsi"/>
          <w:b/>
          <w:bCs/>
          <w:sz w:val="16"/>
          <w:szCs w:val="16"/>
          <w:lang w:val="en-US"/>
        </w:rPr>
      </w:pPr>
    </w:p>
    <w:p w14:paraId="20EA98F2" w14:textId="77777777" w:rsidR="00EF3003" w:rsidRDefault="003B1AA4" w:rsidP="003B1AA4">
      <w:pPr>
        <w:tabs>
          <w:tab w:val="right" w:pos="9360"/>
        </w:tabs>
        <w:ind w:right="360"/>
        <w:rPr>
          <w:rFonts w:asciiTheme="minorHAnsi" w:hAnsiTheme="minorHAnsi" w:cs="Arial"/>
          <w:sz w:val="22"/>
          <w:szCs w:val="22"/>
          <w:shd w:val="clear" w:color="auto" w:fill="FFFFFF"/>
        </w:rPr>
      </w:pPr>
      <w:proofErr w:type="gramStart"/>
      <w:r w:rsidRPr="008D37AB">
        <w:rPr>
          <w:rFonts w:asciiTheme="minorHAnsi" w:hAnsiTheme="minorHAnsi" w:cs="Arial"/>
          <w:bCs/>
          <w:sz w:val="22"/>
          <w:szCs w:val="22"/>
          <w:shd w:val="clear" w:color="auto" w:fill="FFFFFF"/>
        </w:rPr>
        <w:t>Lohri</w:t>
      </w:r>
      <w:r w:rsidRPr="008D37AB">
        <w:rPr>
          <w:rFonts w:asciiTheme="minorHAnsi" w:hAnsiTheme="minorHAnsi" w:cs="Arial"/>
          <w:sz w:val="22"/>
          <w:szCs w:val="22"/>
          <w:shd w:val="clear" w:color="auto" w:fill="FFFFFF"/>
        </w:rPr>
        <w:t>,</w:t>
      </w:r>
      <w:proofErr w:type="gramEnd"/>
      <w:r w:rsidRPr="008D37AB">
        <w:rPr>
          <w:rFonts w:asciiTheme="minorHAnsi" w:hAnsiTheme="minorHAnsi" w:cs="Arial"/>
          <w:sz w:val="22"/>
          <w:szCs w:val="22"/>
          <w:shd w:val="clear" w:color="auto" w:fill="FFFFFF"/>
        </w:rPr>
        <w:t xml:space="preserve"> is a popular Punjabi festival, celebrated by people from the </w:t>
      </w:r>
      <w:hyperlink r:id="rId671" w:tooltip="Punjab region" w:history="1">
        <w:r w:rsidRPr="008D37AB">
          <w:rPr>
            <w:rStyle w:val="Hyperlink"/>
            <w:rFonts w:asciiTheme="minorHAnsi" w:hAnsiTheme="minorHAnsi" w:cs="Arial"/>
            <w:color w:val="auto"/>
            <w:sz w:val="22"/>
            <w:szCs w:val="22"/>
            <w:u w:val="none"/>
            <w:shd w:val="clear" w:color="auto" w:fill="FFFFFF"/>
          </w:rPr>
          <w:t>Punjab region</w:t>
        </w:r>
      </w:hyperlink>
      <w:r w:rsidRPr="008D37AB">
        <w:rPr>
          <w:rFonts w:asciiTheme="minorHAnsi" w:hAnsiTheme="minorHAnsi"/>
          <w:sz w:val="22"/>
          <w:szCs w:val="22"/>
        </w:rPr>
        <w:t xml:space="preserve"> </w:t>
      </w:r>
      <w:r w:rsidRPr="008D37AB">
        <w:rPr>
          <w:rFonts w:asciiTheme="minorHAnsi" w:hAnsiTheme="minorHAnsi" w:cs="Arial"/>
          <w:sz w:val="22"/>
          <w:szCs w:val="22"/>
          <w:shd w:val="clear" w:color="auto" w:fill="FFFFFF"/>
        </w:rPr>
        <w:t xml:space="preserve">of </w:t>
      </w:r>
      <w:hyperlink r:id="rId672" w:tooltip="South Asia" w:history="1">
        <w:r w:rsidRPr="008D37AB">
          <w:rPr>
            <w:rStyle w:val="Hyperlink"/>
            <w:rFonts w:asciiTheme="minorHAnsi" w:hAnsiTheme="minorHAnsi" w:cs="Arial"/>
            <w:color w:val="auto"/>
            <w:sz w:val="22"/>
            <w:szCs w:val="22"/>
            <w:u w:val="none"/>
            <w:shd w:val="clear" w:color="auto" w:fill="FFFFFF"/>
          </w:rPr>
          <w:t>South Asia</w:t>
        </w:r>
      </w:hyperlink>
      <w:r w:rsidRPr="008D37AB">
        <w:rPr>
          <w:rFonts w:asciiTheme="minorHAnsi" w:hAnsiTheme="minorHAnsi" w:cs="Arial"/>
          <w:sz w:val="22"/>
          <w:szCs w:val="22"/>
          <w:shd w:val="clear" w:color="auto" w:fill="FFFFFF"/>
        </w:rPr>
        <w:t xml:space="preserve">. The origins of Lohri are many and link the festival to </w:t>
      </w:r>
      <w:hyperlink r:id="rId673" w:tooltip="Punjab region" w:history="1">
        <w:r w:rsidRPr="008D37AB">
          <w:rPr>
            <w:rStyle w:val="Hyperlink"/>
            <w:rFonts w:asciiTheme="minorHAnsi" w:hAnsiTheme="minorHAnsi" w:cs="Arial"/>
            <w:color w:val="auto"/>
            <w:sz w:val="22"/>
            <w:szCs w:val="22"/>
            <w:u w:val="none"/>
            <w:shd w:val="clear" w:color="auto" w:fill="FFFFFF"/>
          </w:rPr>
          <w:t>Punjab region</w:t>
        </w:r>
      </w:hyperlink>
      <w:r w:rsidRPr="008D37AB">
        <w:rPr>
          <w:rFonts w:asciiTheme="minorHAnsi" w:hAnsiTheme="minorHAnsi" w:cs="Arial"/>
          <w:sz w:val="22"/>
          <w:szCs w:val="22"/>
          <w:shd w:val="clear" w:color="auto" w:fill="FFFFFF"/>
        </w:rPr>
        <w:t xml:space="preserve">. Many people believe the </w:t>
      </w:r>
      <w:r w:rsidRPr="008D37AB">
        <w:rPr>
          <w:rFonts w:asciiTheme="minorHAnsi" w:hAnsiTheme="minorHAnsi" w:cs="Arial"/>
          <w:sz w:val="22"/>
          <w:szCs w:val="22"/>
          <w:shd w:val="clear" w:color="auto" w:fill="FFFFFF"/>
        </w:rPr>
        <w:lastRenderedPageBreak/>
        <w:t xml:space="preserve">festival commemorates the passing of the </w:t>
      </w:r>
      <w:hyperlink r:id="rId674" w:tooltip="Winter solstice" w:history="1">
        <w:r w:rsidRPr="008D37AB">
          <w:rPr>
            <w:rStyle w:val="Hyperlink"/>
            <w:rFonts w:asciiTheme="minorHAnsi" w:hAnsiTheme="minorHAnsi" w:cs="Arial"/>
            <w:color w:val="auto"/>
            <w:sz w:val="22"/>
            <w:szCs w:val="22"/>
            <w:u w:val="none"/>
            <w:shd w:val="clear" w:color="auto" w:fill="FFFFFF"/>
          </w:rPr>
          <w:t>winter solstice</w:t>
        </w:r>
      </w:hyperlink>
      <w:r w:rsidRPr="008D37AB">
        <w:rPr>
          <w:rFonts w:asciiTheme="minorHAnsi" w:hAnsiTheme="minorHAnsi"/>
          <w:sz w:val="22"/>
          <w:szCs w:val="22"/>
        </w:rPr>
        <w:t xml:space="preserve"> </w:t>
      </w:r>
      <w:r w:rsidRPr="008D37AB">
        <w:rPr>
          <w:rFonts w:asciiTheme="minorHAnsi" w:hAnsiTheme="minorHAnsi" w:cs="Arial"/>
          <w:sz w:val="22"/>
          <w:szCs w:val="22"/>
          <w:shd w:val="clear" w:color="auto" w:fill="FFFFFF"/>
        </w:rPr>
        <w:t xml:space="preserve">as Lohri was originally celebrated on </w:t>
      </w:r>
      <w:hyperlink r:id="rId675" w:tooltip="Winter solstice" w:history="1">
        <w:r w:rsidRPr="008D37AB">
          <w:rPr>
            <w:rStyle w:val="Hyperlink"/>
            <w:rFonts w:asciiTheme="minorHAnsi" w:hAnsiTheme="minorHAnsi" w:cs="Arial"/>
            <w:color w:val="auto"/>
            <w:sz w:val="22"/>
            <w:szCs w:val="22"/>
            <w:u w:val="none"/>
            <w:shd w:val="clear" w:color="auto" w:fill="FFFFFF"/>
          </w:rPr>
          <w:t>winter solstice</w:t>
        </w:r>
      </w:hyperlink>
      <w:r w:rsidRPr="008D37AB">
        <w:rPr>
          <w:rFonts w:asciiTheme="minorHAnsi" w:hAnsiTheme="minorHAnsi"/>
          <w:sz w:val="22"/>
          <w:szCs w:val="22"/>
        </w:rPr>
        <w:t xml:space="preserve"> </w:t>
      </w:r>
      <w:r w:rsidRPr="008D37AB">
        <w:rPr>
          <w:rFonts w:asciiTheme="minorHAnsi" w:hAnsiTheme="minorHAnsi" w:cs="Arial"/>
          <w:sz w:val="22"/>
          <w:szCs w:val="22"/>
          <w:shd w:val="clear" w:color="auto" w:fill="FFFFFF"/>
        </w:rPr>
        <w:t>day, being the shortest day and the longest night of the year.</w:t>
      </w:r>
    </w:p>
    <w:p w14:paraId="62FA4B7C" w14:textId="77777777" w:rsidR="006A41FC" w:rsidRPr="006A41FC" w:rsidRDefault="006A41FC" w:rsidP="003B1AA4">
      <w:pPr>
        <w:tabs>
          <w:tab w:val="right" w:pos="9360"/>
        </w:tabs>
        <w:ind w:right="360"/>
        <w:rPr>
          <w:rFonts w:asciiTheme="minorHAnsi" w:hAnsiTheme="minorHAnsi" w:cs="Arial"/>
          <w:sz w:val="16"/>
          <w:szCs w:val="16"/>
          <w:shd w:val="clear" w:color="auto" w:fill="FFFFFF"/>
        </w:rPr>
      </w:pPr>
    </w:p>
    <w:p w14:paraId="372ED081" w14:textId="77777777" w:rsidR="003B1AA4" w:rsidRDefault="00635C90" w:rsidP="003B1AA4">
      <w:pPr>
        <w:tabs>
          <w:tab w:val="right" w:pos="9360"/>
        </w:tabs>
        <w:ind w:right="360"/>
        <w:jc w:val="right"/>
        <w:rPr>
          <w:rFonts w:ascii="Arial" w:hAnsi="Arial" w:cs="Arial"/>
          <w:bCs/>
          <w:sz w:val="16"/>
          <w:szCs w:val="16"/>
        </w:rPr>
      </w:pPr>
      <w:r w:rsidRPr="00EF3003">
        <w:rPr>
          <w:rFonts w:ascii="Arial" w:hAnsi="Arial" w:cs="Arial"/>
          <w:bCs/>
          <w:sz w:val="16"/>
          <w:szCs w:val="16"/>
        </w:rPr>
        <w:t>Further Reading</w:t>
      </w:r>
      <w:r w:rsidR="003B1AA4" w:rsidRPr="00EF3003">
        <w:rPr>
          <w:rFonts w:ascii="Arial" w:hAnsi="Arial" w:cs="Arial"/>
          <w:bCs/>
          <w:sz w:val="16"/>
          <w:szCs w:val="16"/>
        </w:rPr>
        <w:t xml:space="preserve">: </w:t>
      </w:r>
      <w:hyperlink r:id="rId676" w:history="1">
        <w:r w:rsidR="00EF3003" w:rsidRPr="00C07C54">
          <w:rPr>
            <w:rStyle w:val="Hyperlink"/>
            <w:rFonts w:ascii="Arial" w:hAnsi="Arial" w:cs="Arial"/>
            <w:bCs/>
            <w:sz w:val="16"/>
            <w:szCs w:val="16"/>
          </w:rPr>
          <w:t>https://en.wikipedia.org/wiki/Lohri</w:t>
        </w:r>
      </w:hyperlink>
    </w:p>
    <w:p w14:paraId="1A01B364" w14:textId="77777777" w:rsidR="003B1AA4" w:rsidRPr="008E4AA9" w:rsidRDefault="003B1AA4" w:rsidP="00BA0A84">
      <w:pPr>
        <w:pStyle w:val="Heading2"/>
      </w:pPr>
      <w:bookmarkStart w:id="130" w:name="_Toc11742324"/>
      <w:r w:rsidRPr="008E4AA9">
        <w:t>Raksha Bandhan (Hinduism</w:t>
      </w:r>
      <w:r w:rsidR="008B04FC">
        <w:t>/Jainism</w:t>
      </w:r>
      <w:r w:rsidRPr="008E4AA9">
        <w:t>)</w:t>
      </w:r>
      <w:bookmarkEnd w:id="130"/>
    </w:p>
    <w:p w14:paraId="4E4BC497" w14:textId="77777777" w:rsidR="00410287" w:rsidRPr="005F3EE6" w:rsidRDefault="00410287" w:rsidP="005F3EE6">
      <w:pPr>
        <w:pStyle w:val="NormalWeb"/>
        <w:shd w:val="clear" w:color="auto" w:fill="FFFFFF"/>
        <w:spacing w:before="120" w:after="0"/>
        <w:rPr>
          <w:rFonts w:asciiTheme="minorHAnsi" w:hAnsiTheme="minorHAnsi" w:cs="Arial"/>
          <w:color w:val="252525"/>
          <w:sz w:val="16"/>
          <w:szCs w:val="16"/>
        </w:rPr>
      </w:pPr>
      <w:r w:rsidRPr="008B04FC">
        <w:rPr>
          <w:rFonts w:asciiTheme="minorHAnsi" w:hAnsiTheme="minorHAnsi" w:cs="Arial"/>
          <w:b/>
          <w:bCs/>
          <w:color w:val="252525"/>
          <w:sz w:val="22"/>
          <w:szCs w:val="22"/>
        </w:rPr>
        <w:t>Raksha Bandhan</w:t>
      </w:r>
      <w:r w:rsidRPr="008B04FC">
        <w:rPr>
          <w:rFonts w:asciiTheme="minorHAnsi" w:hAnsiTheme="minorHAnsi" w:cs="Arial"/>
          <w:color w:val="252525"/>
          <w:sz w:val="22"/>
          <w:szCs w:val="22"/>
        </w:rPr>
        <w:t xml:space="preserve">, also called as </w:t>
      </w:r>
      <w:r w:rsidRPr="008B04FC">
        <w:rPr>
          <w:rFonts w:asciiTheme="minorHAnsi" w:hAnsiTheme="minorHAnsi" w:cs="Arial"/>
          <w:b/>
          <w:bCs/>
          <w:color w:val="252525"/>
          <w:sz w:val="22"/>
          <w:szCs w:val="22"/>
        </w:rPr>
        <w:t xml:space="preserve">Raksha </w:t>
      </w:r>
      <w:r w:rsidR="0092026A" w:rsidRPr="008B04FC">
        <w:rPr>
          <w:rFonts w:asciiTheme="minorHAnsi" w:hAnsiTheme="minorHAnsi" w:cs="Arial"/>
          <w:b/>
          <w:bCs/>
          <w:color w:val="252525"/>
          <w:sz w:val="22"/>
          <w:szCs w:val="22"/>
        </w:rPr>
        <w:t>Bandhan</w:t>
      </w:r>
      <w:r w:rsidRPr="008B04FC">
        <w:rPr>
          <w:rFonts w:asciiTheme="minorHAnsi" w:hAnsiTheme="minorHAnsi" w:cs="Arial"/>
          <w:b/>
          <w:bCs/>
          <w:color w:val="252525"/>
          <w:sz w:val="22"/>
          <w:szCs w:val="22"/>
        </w:rPr>
        <w:t xml:space="preserve"> </w:t>
      </w:r>
      <w:r w:rsidRPr="008B04FC">
        <w:rPr>
          <w:rFonts w:asciiTheme="minorHAnsi" w:hAnsiTheme="minorHAnsi" w:cs="Arial"/>
          <w:color w:val="252525"/>
          <w:sz w:val="22"/>
          <w:szCs w:val="22"/>
        </w:rPr>
        <w:t xml:space="preserve">or </w:t>
      </w:r>
      <w:r w:rsidR="0092026A" w:rsidRPr="008B04FC">
        <w:rPr>
          <w:rFonts w:asciiTheme="minorHAnsi" w:hAnsiTheme="minorHAnsi" w:cs="Arial"/>
          <w:color w:val="252525"/>
          <w:sz w:val="22"/>
          <w:szCs w:val="22"/>
        </w:rPr>
        <w:t>simply</w:t>
      </w:r>
      <w:r w:rsidR="0092026A">
        <w:rPr>
          <w:rFonts w:asciiTheme="minorHAnsi" w:hAnsiTheme="minorHAnsi" w:cs="Arial"/>
          <w:color w:val="252525"/>
          <w:sz w:val="22"/>
          <w:szCs w:val="22"/>
        </w:rPr>
        <w:t xml:space="preserve"> </w:t>
      </w:r>
      <w:r w:rsidR="0092026A" w:rsidRPr="008B04FC">
        <w:rPr>
          <w:rFonts w:asciiTheme="minorHAnsi" w:hAnsiTheme="minorHAnsi" w:cs="Arial"/>
          <w:b/>
          <w:bCs/>
          <w:color w:val="252525"/>
          <w:sz w:val="22"/>
          <w:szCs w:val="22"/>
        </w:rPr>
        <w:t>Rakhi</w:t>
      </w:r>
      <w:r w:rsidRPr="008B04FC">
        <w:rPr>
          <w:rFonts w:asciiTheme="minorHAnsi" w:hAnsiTheme="minorHAnsi" w:cs="Arial"/>
          <w:b/>
          <w:bCs/>
          <w:color w:val="252525"/>
          <w:sz w:val="22"/>
          <w:szCs w:val="22"/>
        </w:rPr>
        <w:t xml:space="preserve"> </w:t>
      </w:r>
      <w:r w:rsidRPr="008B04FC">
        <w:rPr>
          <w:rFonts w:asciiTheme="minorHAnsi" w:hAnsiTheme="minorHAnsi" w:cs="Arial"/>
          <w:color w:val="252525"/>
          <w:sz w:val="22"/>
          <w:szCs w:val="22"/>
        </w:rPr>
        <w:t>in many parts of</w:t>
      </w:r>
      <w:r w:rsidR="008B04FC">
        <w:rPr>
          <w:rFonts w:asciiTheme="minorHAnsi" w:hAnsiTheme="minorHAnsi" w:cs="Arial"/>
          <w:color w:val="252525"/>
          <w:sz w:val="22"/>
          <w:szCs w:val="22"/>
        </w:rPr>
        <w:t xml:space="preserve"> India</w:t>
      </w:r>
      <w:r w:rsidRPr="008B04FC">
        <w:rPr>
          <w:rFonts w:asciiTheme="minorHAnsi" w:hAnsiTheme="minorHAnsi" w:cs="Arial"/>
          <w:color w:val="252525"/>
          <w:sz w:val="22"/>
          <w:szCs w:val="22"/>
        </w:rPr>
        <w:t xml:space="preserve"> </w:t>
      </w:r>
      <w:r w:rsidR="0092026A" w:rsidRPr="008B04FC">
        <w:rPr>
          <w:rFonts w:asciiTheme="minorHAnsi" w:hAnsiTheme="minorHAnsi" w:cs="Arial"/>
          <w:color w:val="252525"/>
          <w:sz w:val="22"/>
          <w:szCs w:val="22"/>
        </w:rPr>
        <w:t>and</w:t>
      </w:r>
      <w:r w:rsidR="0092026A">
        <w:rPr>
          <w:rFonts w:asciiTheme="minorHAnsi" w:hAnsiTheme="minorHAnsi" w:cs="Arial"/>
          <w:color w:val="252525"/>
          <w:sz w:val="22"/>
          <w:szCs w:val="22"/>
        </w:rPr>
        <w:t xml:space="preserve"> Nepal</w:t>
      </w:r>
      <w:r w:rsidRPr="008B04FC">
        <w:rPr>
          <w:rFonts w:asciiTheme="minorHAnsi" w:hAnsiTheme="minorHAnsi" w:cs="Arial"/>
          <w:color w:val="252525"/>
          <w:sz w:val="22"/>
          <w:szCs w:val="22"/>
        </w:rPr>
        <w:t xml:space="preserve">, is a </w:t>
      </w:r>
      <w:r w:rsidR="008B04FC">
        <w:rPr>
          <w:rFonts w:asciiTheme="minorHAnsi" w:hAnsiTheme="minorHAnsi" w:cs="Arial"/>
          <w:color w:val="252525"/>
          <w:sz w:val="22"/>
          <w:szCs w:val="22"/>
        </w:rPr>
        <w:t xml:space="preserve">Hindu </w:t>
      </w:r>
      <w:r w:rsidRPr="008B04FC">
        <w:rPr>
          <w:rFonts w:asciiTheme="minorHAnsi" w:hAnsiTheme="minorHAnsi" w:cs="Arial"/>
          <w:color w:val="252525"/>
          <w:sz w:val="22"/>
          <w:szCs w:val="22"/>
        </w:rPr>
        <w:t xml:space="preserve">religious and secular festival. In simple words, Raksha </w:t>
      </w:r>
      <w:r w:rsidR="0092026A" w:rsidRPr="008B04FC">
        <w:rPr>
          <w:rFonts w:asciiTheme="minorHAnsi" w:hAnsiTheme="minorHAnsi" w:cs="Arial"/>
          <w:color w:val="252525"/>
          <w:sz w:val="22"/>
          <w:szCs w:val="22"/>
        </w:rPr>
        <w:t>Bandhan</w:t>
      </w:r>
      <w:r w:rsidRPr="008B04FC">
        <w:rPr>
          <w:rFonts w:asciiTheme="minorHAnsi" w:hAnsiTheme="minorHAnsi" w:cs="Arial"/>
          <w:color w:val="252525"/>
          <w:sz w:val="22"/>
          <w:szCs w:val="22"/>
        </w:rPr>
        <w:t xml:space="preserve"> means "bond of protection".</w:t>
      </w:r>
    </w:p>
    <w:p w14:paraId="5466BC0D" w14:textId="77777777" w:rsidR="005F3EE6" w:rsidRPr="005F3EE6" w:rsidRDefault="005F3EE6" w:rsidP="005F3EE6">
      <w:pPr>
        <w:pStyle w:val="NormalWeb"/>
        <w:shd w:val="clear" w:color="auto" w:fill="FFFFFF"/>
        <w:spacing w:before="0" w:after="0"/>
        <w:rPr>
          <w:rFonts w:asciiTheme="minorHAnsi" w:hAnsiTheme="minorHAnsi" w:cs="Arial"/>
          <w:color w:val="252525"/>
          <w:sz w:val="16"/>
          <w:szCs w:val="16"/>
        </w:rPr>
      </w:pPr>
    </w:p>
    <w:p w14:paraId="4BC1B6B6" w14:textId="02A6B422" w:rsidR="00410287" w:rsidRPr="000E656D" w:rsidRDefault="00410287" w:rsidP="005F3EE6">
      <w:pPr>
        <w:pStyle w:val="NormalWeb"/>
        <w:shd w:val="clear" w:color="auto" w:fill="FFFFFF"/>
        <w:spacing w:before="0" w:after="0"/>
        <w:rPr>
          <w:rFonts w:asciiTheme="minorHAnsi" w:hAnsiTheme="minorHAnsi" w:cs="Arial"/>
          <w:color w:val="252525"/>
          <w:sz w:val="16"/>
          <w:szCs w:val="16"/>
        </w:rPr>
      </w:pPr>
      <w:r w:rsidRPr="008B04FC">
        <w:rPr>
          <w:rFonts w:asciiTheme="minorHAnsi" w:hAnsiTheme="minorHAnsi" w:cs="Arial"/>
          <w:color w:val="252525"/>
          <w:sz w:val="22"/>
          <w:szCs w:val="22"/>
        </w:rPr>
        <w:t>The festival celebrates the love and duty between brothers and sisters. It is also popularly used to celebrate any brother-sister type of relationship between men and women who may or may not be biologically related. The festival is also observed by</w:t>
      </w:r>
      <w:r w:rsidR="008B04FC">
        <w:rPr>
          <w:rFonts w:asciiTheme="minorHAnsi" w:hAnsiTheme="minorHAnsi" w:cs="Arial"/>
          <w:color w:val="252525"/>
          <w:sz w:val="22"/>
          <w:szCs w:val="22"/>
        </w:rPr>
        <w:t xml:space="preserve"> Jainism </w:t>
      </w:r>
      <w:r w:rsidRPr="008B04FC">
        <w:rPr>
          <w:rFonts w:asciiTheme="minorHAnsi" w:hAnsiTheme="minorHAnsi" w:cs="Arial"/>
          <w:color w:val="252525"/>
          <w:sz w:val="22"/>
          <w:szCs w:val="22"/>
        </w:rPr>
        <w:t>as a religious festival,</w:t>
      </w:r>
      <w:r w:rsidR="004D18DD">
        <w:rPr>
          <w:rFonts w:asciiTheme="minorHAnsi" w:hAnsiTheme="minorHAnsi" w:cs="Arial"/>
          <w:color w:val="252525"/>
          <w:sz w:val="22"/>
          <w:szCs w:val="22"/>
        </w:rPr>
        <w:t xml:space="preserve"> </w:t>
      </w:r>
      <w:r w:rsidRPr="008B04FC">
        <w:rPr>
          <w:rFonts w:asciiTheme="minorHAnsi" w:hAnsiTheme="minorHAnsi" w:cs="Arial"/>
          <w:color w:val="252525"/>
          <w:sz w:val="22"/>
          <w:szCs w:val="22"/>
        </w:rPr>
        <w:t xml:space="preserve">as on Raksha Bandhan, </w:t>
      </w:r>
      <w:r w:rsidR="00ED44D1" w:rsidRPr="008B04FC">
        <w:rPr>
          <w:rFonts w:asciiTheme="minorHAnsi" w:hAnsiTheme="minorHAnsi" w:cs="Arial"/>
          <w:color w:val="252525"/>
          <w:sz w:val="22"/>
          <w:szCs w:val="22"/>
        </w:rPr>
        <w:t>Jainism</w:t>
      </w:r>
      <w:r w:rsidRPr="008B04FC">
        <w:rPr>
          <w:rFonts w:asciiTheme="minorHAnsi" w:hAnsiTheme="minorHAnsi" w:cs="Arial"/>
          <w:color w:val="252525"/>
          <w:sz w:val="22"/>
          <w:szCs w:val="22"/>
        </w:rPr>
        <w:t xml:space="preserve"> priests give threads to devotees.</w:t>
      </w:r>
      <w:r w:rsidR="008B04FC">
        <w:rPr>
          <w:rFonts w:asciiTheme="minorHAnsi" w:hAnsiTheme="minorHAnsi" w:cs="Arial"/>
          <w:color w:val="252525"/>
          <w:sz w:val="22"/>
          <w:szCs w:val="22"/>
        </w:rPr>
        <w:t xml:space="preserve"> </w:t>
      </w:r>
      <w:r w:rsidR="0092026A" w:rsidRPr="008B04FC">
        <w:rPr>
          <w:rFonts w:asciiTheme="minorHAnsi" w:hAnsiTheme="minorHAnsi" w:cs="Arial"/>
          <w:color w:val="252525"/>
          <w:sz w:val="22"/>
          <w:szCs w:val="22"/>
        </w:rPr>
        <w:t>The</w:t>
      </w:r>
      <w:r w:rsidR="0092026A">
        <w:rPr>
          <w:rFonts w:asciiTheme="minorHAnsi" w:hAnsiTheme="minorHAnsi" w:cs="Arial"/>
          <w:color w:val="252525"/>
          <w:sz w:val="22"/>
          <w:szCs w:val="22"/>
        </w:rPr>
        <w:t xml:space="preserve"> Brahmins</w:t>
      </w:r>
      <w:r w:rsidR="00927D8C">
        <w:rPr>
          <w:rFonts w:asciiTheme="minorHAnsi" w:hAnsiTheme="minorHAnsi" w:cs="Arial"/>
          <w:color w:val="252525"/>
          <w:sz w:val="22"/>
          <w:szCs w:val="22"/>
        </w:rPr>
        <w:t xml:space="preserve"> </w:t>
      </w:r>
      <w:r w:rsidRPr="008B04FC">
        <w:rPr>
          <w:rFonts w:asciiTheme="minorHAnsi" w:hAnsiTheme="minorHAnsi" w:cs="Arial"/>
          <w:color w:val="252525"/>
          <w:sz w:val="22"/>
          <w:szCs w:val="22"/>
        </w:rPr>
        <w:t>and</w:t>
      </w:r>
      <w:r w:rsidR="00927D8C">
        <w:rPr>
          <w:rFonts w:asciiTheme="minorHAnsi" w:hAnsiTheme="minorHAnsi" w:cs="Arial"/>
          <w:color w:val="252525"/>
          <w:sz w:val="22"/>
          <w:szCs w:val="22"/>
        </w:rPr>
        <w:t xml:space="preserve"> Behuns </w:t>
      </w:r>
      <w:r w:rsidRPr="008B04FC">
        <w:rPr>
          <w:rFonts w:asciiTheme="minorHAnsi" w:hAnsiTheme="minorHAnsi" w:cs="Arial"/>
          <w:color w:val="252525"/>
          <w:sz w:val="22"/>
          <w:szCs w:val="22"/>
        </w:rPr>
        <w:t>(Vedic Brahmins) of</w:t>
      </w:r>
      <w:r w:rsidR="00927D8C">
        <w:rPr>
          <w:rFonts w:asciiTheme="minorHAnsi" w:hAnsiTheme="minorHAnsi" w:cs="Arial"/>
          <w:color w:val="252525"/>
          <w:sz w:val="22"/>
          <w:szCs w:val="22"/>
        </w:rPr>
        <w:t xml:space="preserve"> Nepal </w:t>
      </w:r>
      <w:r w:rsidRPr="008B04FC">
        <w:rPr>
          <w:rFonts w:asciiTheme="minorHAnsi" w:hAnsiTheme="minorHAnsi" w:cs="Arial"/>
          <w:color w:val="252525"/>
          <w:sz w:val="22"/>
          <w:szCs w:val="22"/>
        </w:rPr>
        <w:t>and</w:t>
      </w:r>
      <w:r w:rsidR="00927D8C">
        <w:rPr>
          <w:rFonts w:asciiTheme="minorHAnsi" w:hAnsiTheme="minorHAnsi" w:cs="Arial"/>
          <w:color w:val="252525"/>
          <w:sz w:val="22"/>
          <w:szCs w:val="22"/>
        </w:rPr>
        <w:t xml:space="preserve"> North India </w:t>
      </w:r>
      <w:r w:rsidRPr="008B04FC">
        <w:rPr>
          <w:rFonts w:asciiTheme="minorHAnsi" w:hAnsiTheme="minorHAnsi" w:cs="Arial"/>
          <w:color w:val="252525"/>
          <w:sz w:val="22"/>
          <w:szCs w:val="22"/>
        </w:rPr>
        <w:t>change their Janai on this occasion.</w:t>
      </w:r>
    </w:p>
    <w:p w14:paraId="618B467F" w14:textId="77777777" w:rsidR="000E656D" w:rsidRPr="000E656D" w:rsidRDefault="000E656D" w:rsidP="0092725B">
      <w:pPr>
        <w:pStyle w:val="NormalWeb"/>
        <w:shd w:val="clear" w:color="auto" w:fill="FFFFFF"/>
        <w:spacing w:before="0" w:after="0"/>
        <w:rPr>
          <w:rFonts w:asciiTheme="minorHAnsi" w:hAnsiTheme="minorHAnsi" w:cs="Arial"/>
          <w:color w:val="252525"/>
          <w:sz w:val="16"/>
          <w:szCs w:val="16"/>
        </w:rPr>
      </w:pPr>
    </w:p>
    <w:p w14:paraId="371C62EF" w14:textId="77777777" w:rsidR="00410287" w:rsidRPr="000E656D" w:rsidRDefault="00410287" w:rsidP="0092725B">
      <w:pPr>
        <w:pStyle w:val="NormalWeb"/>
        <w:shd w:val="clear" w:color="auto" w:fill="FFFFFF"/>
        <w:spacing w:before="0" w:after="0"/>
        <w:rPr>
          <w:rFonts w:asciiTheme="minorHAnsi" w:hAnsiTheme="minorHAnsi" w:cs="Arial"/>
          <w:color w:val="252525"/>
          <w:sz w:val="16"/>
          <w:szCs w:val="16"/>
        </w:rPr>
      </w:pPr>
      <w:r w:rsidRPr="008B04FC">
        <w:rPr>
          <w:rFonts w:asciiTheme="minorHAnsi" w:hAnsiTheme="minorHAnsi" w:cs="Arial"/>
          <w:color w:val="252525"/>
          <w:sz w:val="22"/>
          <w:szCs w:val="22"/>
        </w:rPr>
        <w:t>The festival is also celebrated by many communities as a secular festival.</w:t>
      </w:r>
      <w:r w:rsidR="00927D8C">
        <w:rPr>
          <w:rFonts w:asciiTheme="minorHAnsi" w:hAnsiTheme="minorHAnsi" w:cs="Arial"/>
          <w:color w:val="252525"/>
          <w:sz w:val="22"/>
          <w:szCs w:val="22"/>
        </w:rPr>
        <w:t xml:space="preserve"> </w:t>
      </w:r>
      <w:r w:rsidRPr="008B04FC">
        <w:rPr>
          <w:rFonts w:asciiTheme="minorHAnsi" w:hAnsiTheme="minorHAnsi" w:cs="Arial"/>
          <w:color w:val="252525"/>
          <w:sz w:val="22"/>
          <w:szCs w:val="22"/>
        </w:rPr>
        <w:t>This secular aspect is o</w:t>
      </w:r>
      <w:r w:rsidRPr="008B04FC">
        <w:rPr>
          <w:rFonts w:asciiTheme="minorHAnsi" w:hAnsiTheme="minorHAnsi" w:cs="Arial"/>
          <w:color w:val="252525"/>
          <w:sz w:val="22"/>
          <w:szCs w:val="22"/>
        </w:rPr>
        <w:t>b</w:t>
      </w:r>
      <w:r w:rsidRPr="008B04FC">
        <w:rPr>
          <w:rFonts w:asciiTheme="minorHAnsi" w:hAnsiTheme="minorHAnsi" w:cs="Arial"/>
          <w:color w:val="252525"/>
          <w:sz w:val="22"/>
          <w:szCs w:val="22"/>
        </w:rPr>
        <w:t>served among all people, irrespective of their religion, in</w:t>
      </w:r>
      <w:r w:rsidR="00927D8C">
        <w:rPr>
          <w:rFonts w:asciiTheme="minorHAnsi" w:hAnsiTheme="minorHAnsi" w:cs="Arial"/>
          <w:color w:val="252525"/>
          <w:sz w:val="22"/>
          <w:szCs w:val="22"/>
        </w:rPr>
        <w:t xml:space="preserve"> West Bengal </w:t>
      </w:r>
      <w:r w:rsidRPr="008B04FC">
        <w:rPr>
          <w:rFonts w:asciiTheme="minorHAnsi" w:hAnsiTheme="minorHAnsi" w:cs="Arial"/>
          <w:color w:val="252525"/>
          <w:sz w:val="22"/>
          <w:szCs w:val="22"/>
        </w:rPr>
        <w:t>and</w:t>
      </w:r>
      <w:r w:rsidR="00927D8C">
        <w:rPr>
          <w:rFonts w:asciiTheme="minorHAnsi" w:hAnsiTheme="minorHAnsi" w:cs="Arial"/>
          <w:color w:val="252525"/>
          <w:sz w:val="22"/>
          <w:szCs w:val="22"/>
        </w:rPr>
        <w:t xml:space="preserve"> Punjab</w:t>
      </w:r>
      <w:r w:rsidRPr="008B04FC">
        <w:rPr>
          <w:rFonts w:asciiTheme="minorHAnsi" w:hAnsiTheme="minorHAnsi" w:cs="Arial"/>
          <w:color w:val="252525"/>
          <w:sz w:val="22"/>
          <w:szCs w:val="22"/>
        </w:rPr>
        <w:t>.</w:t>
      </w:r>
      <w:r w:rsidR="00927D8C">
        <w:rPr>
          <w:rFonts w:asciiTheme="minorHAnsi" w:hAnsiTheme="minorHAnsi" w:cs="Arial"/>
          <w:color w:val="252525"/>
          <w:sz w:val="22"/>
          <w:szCs w:val="22"/>
        </w:rPr>
        <w:t xml:space="preserve"> </w:t>
      </w:r>
      <w:r w:rsidRPr="008B04FC">
        <w:rPr>
          <w:rFonts w:asciiTheme="minorHAnsi" w:hAnsiTheme="minorHAnsi" w:cs="Arial"/>
          <w:color w:val="252525"/>
          <w:sz w:val="22"/>
          <w:szCs w:val="22"/>
        </w:rPr>
        <w:t>Various fairs are held in Punjab to mark the occasion.</w:t>
      </w:r>
    </w:p>
    <w:p w14:paraId="570C3AC6" w14:textId="77777777" w:rsidR="000E656D" w:rsidRPr="000E656D" w:rsidRDefault="000E656D" w:rsidP="0092725B">
      <w:pPr>
        <w:pStyle w:val="NormalWeb"/>
        <w:shd w:val="clear" w:color="auto" w:fill="FFFFFF"/>
        <w:spacing w:before="0" w:after="0"/>
        <w:rPr>
          <w:rFonts w:asciiTheme="minorHAnsi" w:hAnsiTheme="minorHAnsi" w:cs="Arial"/>
          <w:color w:val="252525"/>
          <w:sz w:val="16"/>
          <w:szCs w:val="16"/>
        </w:rPr>
      </w:pPr>
    </w:p>
    <w:p w14:paraId="0B379081" w14:textId="77777777" w:rsidR="00410287" w:rsidRPr="000E656D" w:rsidRDefault="00410287" w:rsidP="0092725B">
      <w:pPr>
        <w:pStyle w:val="NormalWeb"/>
        <w:shd w:val="clear" w:color="auto" w:fill="FFFFFF"/>
        <w:spacing w:before="0" w:after="0"/>
        <w:ind w:left="14" w:right="14"/>
        <w:rPr>
          <w:rFonts w:asciiTheme="minorHAnsi" w:hAnsiTheme="minorHAnsi" w:cs="Arial"/>
          <w:color w:val="252525"/>
          <w:sz w:val="16"/>
          <w:szCs w:val="16"/>
        </w:rPr>
      </w:pPr>
      <w:r w:rsidRPr="008B04FC">
        <w:rPr>
          <w:rFonts w:asciiTheme="minorHAnsi" w:hAnsiTheme="minorHAnsi" w:cs="Arial"/>
          <w:color w:val="252525"/>
          <w:sz w:val="22"/>
          <w:szCs w:val="22"/>
        </w:rPr>
        <w:t>On Raksha Bandhan, a sister will tie a</w:t>
      </w:r>
      <w:r w:rsidR="00927D8C">
        <w:rPr>
          <w:rFonts w:asciiTheme="minorHAnsi" w:hAnsiTheme="minorHAnsi" w:cs="Arial"/>
          <w:color w:val="252525"/>
          <w:sz w:val="22"/>
          <w:szCs w:val="22"/>
        </w:rPr>
        <w:t xml:space="preserve"> </w:t>
      </w:r>
      <w:r w:rsidRPr="008B04FC">
        <w:rPr>
          <w:rFonts w:asciiTheme="minorHAnsi" w:hAnsiTheme="minorHAnsi" w:cs="Arial"/>
          <w:i/>
          <w:iCs/>
          <w:color w:val="252525"/>
          <w:sz w:val="22"/>
          <w:szCs w:val="22"/>
        </w:rPr>
        <w:t>rakhi</w:t>
      </w:r>
      <w:r w:rsidR="00927D8C">
        <w:rPr>
          <w:rFonts w:asciiTheme="minorHAnsi" w:hAnsiTheme="minorHAnsi" w:cs="Arial"/>
          <w:i/>
          <w:iCs/>
          <w:color w:val="252525"/>
          <w:sz w:val="22"/>
          <w:szCs w:val="22"/>
        </w:rPr>
        <w:t xml:space="preserve"> </w:t>
      </w:r>
      <w:r w:rsidRPr="008B04FC">
        <w:rPr>
          <w:rFonts w:asciiTheme="minorHAnsi" w:hAnsiTheme="minorHAnsi" w:cs="Arial"/>
          <w:color w:val="252525"/>
          <w:sz w:val="22"/>
          <w:szCs w:val="22"/>
        </w:rPr>
        <w:t>(sacred thread) on her brother's wrist. This symboli</w:t>
      </w:r>
      <w:r w:rsidRPr="008B04FC">
        <w:rPr>
          <w:rFonts w:asciiTheme="minorHAnsi" w:hAnsiTheme="minorHAnsi" w:cs="Arial"/>
          <w:color w:val="252525"/>
          <w:sz w:val="22"/>
          <w:szCs w:val="22"/>
        </w:rPr>
        <w:t>z</w:t>
      </w:r>
      <w:r w:rsidRPr="008B04FC">
        <w:rPr>
          <w:rFonts w:asciiTheme="minorHAnsi" w:hAnsiTheme="minorHAnsi" w:cs="Arial"/>
          <w:color w:val="252525"/>
          <w:sz w:val="22"/>
          <w:szCs w:val="22"/>
        </w:rPr>
        <w:t>es the sister's love and prayers for her brother's well-being, and the brother's lifelong vow to pr</w:t>
      </w:r>
      <w:r w:rsidRPr="008B04FC">
        <w:rPr>
          <w:rFonts w:asciiTheme="minorHAnsi" w:hAnsiTheme="minorHAnsi" w:cs="Arial"/>
          <w:color w:val="252525"/>
          <w:sz w:val="22"/>
          <w:szCs w:val="22"/>
        </w:rPr>
        <w:t>o</w:t>
      </w:r>
      <w:r w:rsidRPr="008B04FC">
        <w:rPr>
          <w:rFonts w:asciiTheme="minorHAnsi" w:hAnsiTheme="minorHAnsi" w:cs="Arial"/>
          <w:color w:val="252525"/>
          <w:sz w:val="22"/>
          <w:szCs w:val="22"/>
        </w:rPr>
        <w:t>tect her.</w:t>
      </w:r>
      <w:r w:rsidR="00927D8C">
        <w:rPr>
          <w:rFonts w:asciiTheme="minorHAnsi" w:hAnsiTheme="minorHAnsi" w:cs="Arial"/>
          <w:color w:val="252525"/>
          <w:sz w:val="22"/>
          <w:szCs w:val="22"/>
        </w:rPr>
        <w:t xml:space="preserve"> </w:t>
      </w:r>
      <w:r w:rsidRPr="008B04FC">
        <w:rPr>
          <w:rFonts w:asciiTheme="minorHAnsi" w:hAnsiTheme="minorHAnsi" w:cs="Arial"/>
          <w:color w:val="252525"/>
          <w:sz w:val="22"/>
          <w:szCs w:val="22"/>
        </w:rPr>
        <w:t>The festival falls on the</w:t>
      </w:r>
      <w:r w:rsidR="00927D8C">
        <w:rPr>
          <w:rFonts w:asciiTheme="minorHAnsi" w:hAnsiTheme="minorHAnsi" w:cs="Arial"/>
          <w:color w:val="252525"/>
          <w:sz w:val="22"/>
          <w:szCs w:val="22"/>
        </w:rPr>
        <w:t xml:space="preserve"> full moon </w:t>
      </w:r>
      <w:r w:rsidRPr="008B04FC">
        <w:rPr>
          <w:rFonts w:asciiTheme="minorHAnsi" w:hAnsiTheme="minorHAnsi" w:cs="Arial"/>
          <w:color w:val="252525"/>
          <w:sz w:val="22"/>
          <w:szCs w:val="22"/>
        </w:rPr>
        <w:t>day (Shravan Poornima) of the</w:t>
      </w:r>
      <w:r w:rsidR="00927D8C">
        <w:rPr>
          <w:rFonts w:asciiTheme="minorHAnsi" w:hAnsiTheme="minorHAnsi" w:cs="Arial"/>
          <w:color w:val="252525"/>
          <w:sz w:val="22"/>
          <w:szCs w:val="22"/>
        </w:rPr>
        <w:t xml:space="preserve"> </w:t>
      </w:r>
      <w:r w:rsidRPr="008B04FC">
        <w:rPr>
          <w:rFonts w:asciiTheme="minorHAnsi" w:hAnsiTheme="minorHAnsi" w:cs="Arial"/>
          <w:color w:val="252525"/>
          <w:sz w:val="22"/>
          <w:szCs w:val="22"/>
        </w:rPr>
        <w:t xml:space="preserve">month of </w:t>
      </w:r>
      <w:r w:rsidR="00927D8C">
        <w:rPr>
          <w:rFonts w:asciiTheme="minorHAnsi" w:hAnsiTheme="minorHAnsi" w:cs="Arial"/>
          <w:color w:val="252525"/>
          <w:sz w:val="22"/>
          <w:szCs w:val="22"/>
        </w:rPr>
        <w:t xml:space="preserve">Shravan </w:t>
      </w:r>
      <w:r w:rsidRPr="008B04FC">
        <w:rPr>
          <w:rFonts w:asciiTheme="minorHAnsi" w:hAnsiTheme="minorHAnsi" w:cs="Arial"/>
          <w:color w:val="252525"/>
          <w:sz w:val="22"/>
          <w:szCs w:val="22"/>
        </w:rPr>
        <w:t>the</w:t>
      </w:r>
      <w:r w:rsidR="00927D8C">
        <w:rPr>
          <w:rFonts w:asciiTheme="minorHAnsi" w:hAnsiTheme="minorHAnsi" w:cs="Arial"/>
          <w:color w:val="252525"/>
          <w:sz w:val="22"/>
          <w:szCs w:val="22"/>
        </w:rPr>
        <w:t xml:space="preserve"> Hindu lunisolar Nepali calendar</w:t>
      </w:r>
      <w:r w:rsidRPr="008B04FC">
        <w:rPr>
          <w:rFonts w:asciiTheme="minorHAnsi" w:hAnsiTheme="minorHAnsi" w:cs="Arial"/>
          <w:color w:val="252525"/>
          <w:sz w:val="22"/>
          <w:szCs w:val="22"/>
        </w:rPr>
        <w:t>.</w:t>
      </w:r>
      <w:r w:rsidR="00927D8C">
        <w:rPr>
          <w:rFonts w:asciiTheme="minorHAnsi" w:hAnsiTheme="minorHAnsi" w:cs="Arial"/>
          <w:color w:val="252525"/>
          <w:sz w:val="22"/>
          <w:szCs w:val="22"/>
        </w:rPr>
        <w:t xml:space="preserve"> </w:t>
      </w:r>
      <w:r w:rsidRPr="008B04FC">
        <w:rPr>
          <w:rFonts w:asciiTheme="minorHAnsi" w:hAnsiTheme="minorHAnsi" w:cs="Arial"/>
          <w:color w:val="252525"/>
          <w:sz w:val="22"/>
          <w:szCs w:val="22"/>
        </w:rPr>
        <w:t>Raksha Bandhan is primarily observed in northern and western</w:t>
      </w:r>
      <w:r w:rsidR="00927D8C">
        <w:rPr>
          <w:rFonts w:asciiTheme="minorHAnsi" w:hAnsiTheme="minorHAnsi" w:cs="Arial"/>
          <w:color w:val="252525"/>
          <w:sz w:val="22"/>
          <w:szCs w:val="22"/>
        </w:rPr>
        <w:t xml:space="preserve"> India</w:t>
      </w:r>
      <w:r w:rsidRPr="008B04FC">
        <w:rPr>
          <w:rFonts w:asciiTheme="minorHAnsi" w:hAnsiTheme="minorHAnsi" w:cs="Arial"/>
          <w:color w:val="252525"/>
          <w:sz w:val="22"/>
          <w:szCs w:val="22"/>
        </w:rPr>
        <w:t>,</w:t>
      </w:r>
      <w:r w:rsidR="00927D8C">
        <w:rPr>
          <w:rFonts w:asciiTheme="minorHAnsi" w:hAnsiTheme="minorHAnsi" w:cs="Arial"/>
          <w:color w:val="252525"/>
          <w:sz w:val="22"/>
          <w:szCs w:val="22"/>
        </w:rPr>
        <w:t xml:space="preserve"> Mauritius </w:t>
      </w:r>
      <w:r w:rsidRPr="008B04FC">
        <w:rPr>
          <w:rFonts w:asciiTheme="minorHAnsi" w:hAnsiTheme="minorHAnsi" w:cs="Arial"/>
          <w:color w:val="252525"/>
          <w:sz w:val="22"/>
          <w:szCs w:val="22"/>
        </w:rPr>
        <w:t>and major parts of</w:t>
      </w:r>
      <w:r w:rsidR="00927D8C">
        <w:rPr>
          <w:rFonts w:asciiTheme="minorHAnsi" w:hAnsiTheme="minorHAnsi" w:cs="Arial"/>
          <w:color w:val="252525"/>
          <w:sz w:val="22"/>
          <w:szCs w:val="22"/>
        </w:rPr>
        <w:t xml:space="preserve"> Nepal</w:t>
      </w:r>
      <w:r w:rsidRPr="008B04FC">
        <w:rPr>
          <w:rFonts w:asciiTheme="minorHAnsi" w:hAnsiTheme="minorHAnsi" w:cs="Arial"/>
          <w:color w:val="252525"/>
          <w:sz w:val="22"/>
          <w:szCs w:val="22"/>
        </w:rPr>
        <w:t>. It is also celebrated by Hindus in parts of</w:t>
      </w:r>
      <w:r w:rsidR="00927D8C">
        <w:rPr>
          <w:rFonts w:asciiTheme="minorHAnsi" w:hAnsiTheme="minorHAnsi" w:cs="Arial"/>
          <w:color w:val="252525"/>
          <w:sz w:val="22"/>
          <w:szCs w:val="22"/>
        </w:rPr>
        <w:t xml:space="preserve"> Pakistan</w:t>
      </w:r>
      <w:r w:rsidRPr="008B04FC">
        <w:rPr>
          <w:rFonts w:asciiTheme="minorHAnsi" w:hAnsiTheme="minorHAnsi" w:cs="Arial"/>
          <w:color w:val="252525"/>
          <w:sz w:val="22"/>
          <w:szCs w:val="22"/>
        </w:rPr>
        <w:t>,</w:t>
      </w:r>
      <w:r w:rsidR="00927D8C">
        <w:rPr>
          <w:rFonts w:asciiTheme="minorHAnsi" w:hAnsiTheme="minorHAnsi" w:cs="Arial"/>
          <w:color w:val="252525"/>
          <w:sz w:val="22"/>
          <w:szCs w:val="22"/>
        </w:rPr>
        <w:t xml:space="preserve"> </w:t>
      </w:r>
      <w:r w:rsidRPr="008B04FC">
        <w:rPr>
          <w:rFonts w:asciiTheme="minorHAnsi" w:hAnsiTheme="minorHAnsi" w:cs="Arial"/>
          <w:color w:val="252525"/>
          <w:sz w:val="22"/>
          <w:szCs w:val="22"/>
        </w:rPr>
        <w:t>and by some</w:t>
      </w:r>
      <w:r w:rsidR="00927D8C">
        <w:rPr>
          <w:rFonts w:asciiTheme="minorHAnsi" w:hAnsiTheme="minorHAnsi" w:cs="Arial"/>
          <w:color w:val="252525"/>
          <w:sz w:val="22"/>
          <w:szCs w:val="22"/>
        </w:rPr>
        <w:t xml:space="preserve"> non-resident Indians </w:t>
      </w:r>
      <w:r w:rsidRPr="008B04FC">
        <w:rPr>
          <w:rFonts w:asciiTheme="minorHAnsi" w:hAnsiTheme="minorHAnsi" w:cs="Arial"/>
          <w:color w:val="252525"/>
          <w:sz w:val="22"/>
          <w:szCs w:val="22"/>
        </w:rPr>
        <w:t>and</w:t>
      </w:r>
      <w:r w:rsidR="00927D8C">
        <w:rPr>
          <w:rFonts w:asciiTheme="minorHAnsi" w:hAnsiTheme="minorHAnsi" w:cs="Arial"/>
          <w:color w:val="252525"/>
          <w:sz w:val="22"/>
          <w:szCs w:val="22"/>
        </w:rPr>
        <w:t xml:space="preserve"> non-resident Nepalis </w:t>
      </w:r>
      <w:r w:rsidRPr="008B04FC">
        <w:rPr>
          <w:rFonts w:asciiTheme="minorHAnsi" w:hAnsiTheme="minorHAnsi" w:cs="Arial"/>
          <w:color w:val="252525"/>
          <w:sz w:val="22"/>
          <w:szCs w:val="22"/>
        </w:rPr>
        <w:t>around the world.</w:t>
      </w:r>
    </w:p>
    <w:p w14:paraId="6DAF5EC8" w14:textId="77777777" w:rsidR="0092725B" w:rsidRPr="0092725B" w:rsidRDefault="0092725B" w:rsidP="0092725B">
      <w:pPr>
        <w:pStyle w:val="NormalWeb"/>
        <w:shd w:val="clear" w:color="auto" w:fill="FFFFFF"/>
        <w:spacing w:before="0" w:after="0"/>
        <w:ind w:left="14" w:right="14"/>
        <w:rPr>
          <w:rFonts w:asciiTheme="minorHAnsi" w:hAnsiTheme="minorHAnsi" w:cs="Arial"/>
          <w:color w:val="252525"/>
          <w:sz w:val="16"/>
          <w:szCs w:val="16"/>
        </w:rPr>
      </w:pPr>
    </w:p>
    <w:p w14:paraId="7BD40827" w14:textId="7022D087" w:rsidR="00EF3003" w:rsidRDefault="00EF3003" w:rsidP="0092725B">
      <w:pPr>
        <w:pStyle w:val="NormalWeb"/>
        <w:shd w:val="clear" w:color="auto" w:fill="FFFFFF"/>
        <w:spacing w:before="0" w:after="0"/>
        <w:ind w:left="14" w:right="14"/>
        <w:jc w:val="right"/>
        <w:rPr>
          <w:rFonts w:ascii="Arial" w:hAnsi="Arial" w:cs="Arial"/>
          <w:color w:val="252525"/>
          <w:sz w:val="16"/>
          <w:szCs w:val="16"/>
        </w:rPr>
      </w:pPr>
      <w:r w:rsidRPr="00EF3003">
        <w:rPr>
          <w:rFonts w:ascii="Arial" w:hAnsi="Arial" w:cs="Arial"/>
          <w:color w:val="252525"/>
          <w:sz w:val="16"/>
          <w:szCs w:val="16"/>
        </w:rPr>
        <w:t xml:space="preserve">Further Reading: </w:t>
      </w:r>
      <w:hyperlink r:id="rId677" w:history="1">
        <w:r w:rsidR="004D18DD" w:rsidRPr="00EA43EC">
          <w:rPr>
            <w:rStyle w:val="Hyperlink"/>
            <w:rFonts w:ascii="Arial" w:hAnsi="Arial" w:cs="Arial"/>
            <w:sz w:val="16"/>
            <w:szCs w:val="16"/>
          </w:rPr>
          <w:t>http://metro.co.uk/2016/08/18/raksha-bandhan-2016-a-guide-to-the-hindu-festival-of-rakhi-6076126/</w:t>
        </w:r>
      </w:hyperlink>
    </w:p>
    <w:p w14:paraId="1049B6C8" w14:textId="77777777" w:rsidR="00B86854" w:rsidRPr="00565979" w:rsidRDefault="00B86854" w:rsidP="00B86854">
      <w:pPr>
        <w:pStyle w:val="Heading2"/>
        <w:rPr>
          <w:sz w:val="22"/>
          <w:szCs w:val="22"/>
          <w:lang w:val="en-US"/>
        </w:rPr>
      </w:pPr>
      <w:bookmarkStart w:id="131" w:name="_Toc11742325"/>
      <w:r w:rsidRPr="00F32CDF">
        <w:t xml:space="preserve">Saka New Year -Nyepi - </w:t>
      </w:r>
      <w:r w:rsidRPr="00F32CDF">
        <w:rPr>
          <w:lang w:val="en-US"/>
        </w:rPr>
        <w:t>(</w:t>
      </w:r>
      <w:r>
        <w:rPr>
          <w:lang w:val="en-US"/>
        </w:rPr>
        <w:t>Hinduism</w:t>
      </w:r>
      <w:r w:rsidRPr="00F32CDF">
        <w:rPr>
          <w:lang w:val="en-US"/>
        </w:rPr>
        <w:t>)</w:t>
      </w:r>
      <w:bookmarkEnd w:id="131"/>
    </w:p>
    <w:p w14:paraId="76F5DECF" w14:textId="77777777" w:rsidR="00B86854" w:rsidRPr="005F3EE6" w:rsidRDefault="00B86854" w:rsidP="00B86854">
      <w:pPr>
        <w:tabs>
          <w:tab w:val="left" w:pos="1560"/>
          <w:tab w:val="left" w:pos="1843"/>
        </w:tabs>
        <w:rPr>
          <w:rFonts w:asciiTheme="minorHAnsi" w:hAnsiTheme="minorHAnsi"/>
          <w:b/>
          <w:bCs/>
          <w:sz w:val="16"/>
          <w:szCs w:val="16"/>
          <w:lang w:val="en-US"/>
        </w:rPr>
      </w:pPr>
    </w:p>
    <w:p w14:paraId="5171A854" w14:textId="74B886D1" w:rsidR="00B86854" w:rsidRPr="00666382" w:rsidRDefault="009A3615" w:rsidP="00B86854">
      <w:pPr>
        <w:pStyle w:val="NormalWeb"/>
        <w:shd w:val="clear" w:color="auto" w:fill="FFFFFF"/>
        <w:spacing w:before="0" w:after="0"/>
        <w:rPr>
          <w:rFonts w:asciiTheme="minorHAnsi" w:hAnsiTheme="minorHAnsi" w:cs="Arial"/>
          <w:color w:val="000000" w:themeColor="text1"/>
          <w:sz w:val="22"/>
          <w:szCs w:val="22"/>
        </w:rPr>
      </w:pPr>
      <w:r>
        <w:rPr>
          <w:rFonts w:asciiTheme="minorHAnsi" w:hAnsiTheme="minorHAnsi" w:cs="Arial"/>
          <w:noProof/>
          <w:color w:val="000000" w:themeColor="text1"/>
          <w:sz w:val="22"/>
          <w:szCs w:val="22"/>
          <w:lang w:val="en-CA" w:eastAsia="en-CA"/>
        </w:rPr>
        <w:drawing>
          <wp:anchor distT="0" distB="0" distL="114300" distR="114300" simplePos="0" relativeHeight="251855872" behindDoc="1" locked="0" layoutInCell="1" allowOverlap="1" wp14:anchorId="37F4CE63" wp14:editId="6849422E">
            <wp:simplePos x="0" y="0"/>
            <wp:positionH relativeFrom="column">
              <wp:posOffset>7620</wp:posOffset>
            </wp:positionH>
            <wp:positionV relativeFrom="paragraph">
              <wp:posOffset>366395</wp:posOffset>
            </wp:positionV>
            <wp:extent cx="1637030" cy="940435"/>
            <wp:effectExtent l="0" t="0" r="1270" b="0"/>
            <wp:wrapTight wrapText="bothSides">
              <wp:wrapPolygon edited="0">
                <wp:start x="0" y="0"/>
                <wp:lineTo x="0" y="21002"/>
                <wp:lineTo x="21365" y="21002"/>
                <wp:lineTo x="21365"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calang.jpg"/>
                    <pic:cNvPicPr/>
                  </pic:nvPicPr>
                  <pic:blipFill>
                    <a:blip r:embed="rId678">
                      <a:extLst>
                        <a:ext uri="{28A0092B-C50C-407E-A947-70E740481C1C}">
                          <a14:useLocalDpi xmlns:a14="http://schemas.microsoft.com/office/drawing/2010/main" val="0"/>
                        </a:ext>
                      </a:extLst>
                    </a:blip>
                    <a:stretch>
                      <a:fillRect/>
                    </a:stretch>
                  </pic:blipFill>
                  <pic:spPr>
                    <a:xfrm>
                      <a:off x="0" y="0"/>
                      <a:ext cx="1637030" cy="940435"/>
                    </a:xfrm>
                    <a:prstGeom prst="rect">
                      <a:avLst/>
                    </a:prstGeom>
                  </pic:spPr>
                </pic:pic>
              </a:graphicData>
            </a:graphic>
            <wp14:sizeRelH relativeFrom="page">
              <wp14:pctWidth>0</wp14:pctWidth>
            </wp14:sizeRelH>
            <wp14:sizeRelV relativeFrom="page">
              <wp14:pctHeight>0</wp14:pctHeight>
            </wp14:sizeRelV>
          </wp:anchor>
        </w:drawing>
      </w:r>
      <w:r w:rsidR="00B86854" w:rsidRPr="00666382">
        <w:rPr>
          <w:rFonts w:asciiTheme="minorHAnsi" w:hAnsiTheme="minorHAnsi" w:cs="Arial"/>
          <w:bCs/>
          <w:color w:val="000000" w:themeColor="text1"/>
          <w:sz w:val="22"/>
          <w:szCs w:val="22"/>
        </w:rPr>
        <w:t>Nyepi</w:t>
      </w:r>
      <w:r w:rsidR="00B86854" w:rsidRPr="00666382">
        <w:rPr>
          <w:rFonts w:asciiTheme="minorHAnsi" w:hAnsiTheme="minorHAnsi" w:cs="Arial"/>
          <w:b/>
          <w:bCs/>
          <w:color w:val="000000" w:themeColor="text1"/>
          <w:sz w:val="22"/>
          <w:szCs w:val="22"/>
        </w:rPr>
        <w:t xml:space="preserve"> </w:t>
      </w:r>
      <w:r w:rsidR="00B86854" w:rsidRPr="00666382">
        <w:rPr>
          <w:rFonts w:asciiTheme="minorHAnsi" w:hAnsiTheme="minorHAnsi" w:cs="Arial"/>
          <w:color w:val="000000" w:themeColor="text1"/>
          <w:sz w:val="22"/>
          <w:szCs w:val="22"/>
        </w:rPr>
        <w:t xml:space="preserve">is a </w:t>
      </w:r>
      <w:hyperlink r:id="rId679" w:tooltip="Bali" w:history="1">
        <w:r w:rsidR="00B86854" w:rsidRPr="00666382">
          <w:rPr>
            <w:rStyle w:val="Hyperlink"/>
            <w:rFonts w:asciiTheme="minorHAnsi" w:hAnsiTheme="minorHAnsi" w:cs="Arial"/>
            <w:color w:val="000000" w:themeColor="text1"/>
            <w:sz w:val="22"/>
            <w:szCs w:val="22"/>
            <w:u w:val="none"/>
          </w:rPr>
          <w:t>Balinese</w:t>
        </w:r>
      </w:hyperlink>
      <w:r w:rsidR="00B86854" w:rsidRPr="00666382">
        <w:rPr>
          <w:rFonts w:asciiTheme="minorHAnsi" w:hAnsiTheme="minorHAnsi" w:cs="Arial"/>
          <w:color w:val="000000" w:themeColor="text1"/>
          <w:sz w:val="22"/>
          <w:szCs w:val="22"/>
        </w:rPr>
        <w:t xml:space="preserve"> "Day of Silence" that is commemorated every </w:t>
      </w:r>
      <w:r w:rsidR="00B86854" w:rsidRPr="00666382">
        <w:rPr>
          <w:rFonts w:asciiTheme="minorHAnsi" w:hAnsiTheme="minorHAnsi" w:cs="Arial"/>
          <w:i/>
          <w:iCs/>
          <w:color w:val="000000" w:themeColor="text1"/>
          <w:sz w:val="22"/>
          <w:szCs w:val="22"/>
        </w:rPr>
        <w:t xml:space="preserve">Isakawarsa </w:t>
      </w:r>
      <w:r w:rsidR="00B86854" w:rsidRPr="00666382">
        <w:rPr>
          <w:rFonts w:asciiTheme="minorHAnsi" w:hAnsiTheme="minorHAnsi" w:cs="Arial"/>
          <w:color w:val="000000" w:themeColor="text1"/>
          <w:sz w:val="22"/>
          <w:szCs w:val="22"/>
        </w:rPr>
        <w:t>(</w:t>
      </w:r>
      <w:hyperlink r:id="rId680" w:tooltip="Balinese saka calendar" w:history="1">
        <w:r w:rsidR="00B86854" w:rsidRPr="00666382">
          <w:rPr>
            <w:rStyle w:val="Hyperlink"/>
            <w:rFonts w:asciiTheme="minorHAnsi" w:hAnsiTheme="minorHAnsi" w:cs="Arial"/>
            <w:color w:val="000000" w:themeColor="text1"/>
            <w:sz w:val="22"/>
            <w:szCs w:val="22"/>
            <w:u w:val="none"/>
          </w:rPr>
          <w:t>Saka</w:t>
        </w:r>
      </w:hyperlink>
      <w:r w:rsidR="00B86854" w:rsidRPr="00666382">
        <w:rPr>
          <w:rFonts w:asciiTheme="minorHAnsi" w:hAnsiTheme="minorHAnsi" w:cs="Arial"/>
          <w:color w:val="000000" w:themeColor="text1"/>
          <w:sz w:val="22"/>
          <w:szCs w:val="22"/>
        </w:rPr>
        <w:t xml:space="preserve"> </w:t>
      </w:r>
      <w:proofErr w:type="gramStart"/>
      <w:r w:rsidR="00B86854" w:rsidRPr="00666382">
        <w:rPr>
          <w:rFonts w:asciiTheme="minorHAnsi" w:hAnsiTheme="minorHAnsi" w:cs="Arial"/>
          <w:color w:val="000000" w:themeColor="text1"/>
          <w:sz w:val="22"/>
          <w:szCs w:val="22"/>
        </w:rPr>
        <w:t>new year</w:t>
      </w:r>
      <w:proofErr w:type="gramEnd"/>
      <w:r w:rsidR="00B86854" w:rsidRPr="00666382">
        <w:rPr>
          <w:rFonts w:asciiTheme="minorHAnsi" w:hAnsiTheme="minorHAnsi" w:cs="Arial"/>
          <w:color w:val="000000" w:themeColor="text1"/>
          <w:sz w:val="22"/>
          <w:szCs w:val="22"/>
        </w:rPr>
        <w:t>) a</w:t>
      </w:r>
      <w:r w:rsidR="00B86854" w:rsidRPr="00666382">
        <w:rPr>
          <w:rFonts w:asciiTheme="minorHAnsi" w:hAnsiTheme="minorHAnsi" w:cs="Arial"/>
          <w:color w:val="000000" w:themeColor="text1"/>
          <w:sz w:val="22"/>
          <w:szCs w:val="22"/>
        </w:rPr>
        <w:t>c</w:t>
      </w:r>
      <w:r w:rsidR="00B86854" w:rsidRPr="00666382">
        <w:rPr>
          <w:rFonts w:asciiTheme="minorHAnsi" w:hAnsiTheme="minorHAnsi" w:cs="Arial"/>
          <w:color w:val="000000" w:themeColor="text1"/>
          <w:sz w:val="22"/>
          <w:szCs w:val="22"/>
        </w:rPr>
        <w:t xml:space="preserve">cording to the Balinese calendar. It is a </w:t>
      </w:r>
      <w:hyperlink r:id="rId681" w:tooltip="Hindu" w:history="1">
        <w:r w:rsidR="00B86854" w:rsidRPr="00666382">
          <w:rPr>
            <w:rStyle w:val="Hyperlink"/>
            <w:rFonts w:asciiTheme="minorHAnsi" w:hAnsiTheme="minorHAnsi" w:cs="Arial"/>
            <w:color w:val="000000" w:themeColor="text1"/>
            <w:sz w:val="22"/>
            <w:szCs w:val="22"/>
            <w:u w:val="none"/>
          </w:rPr>
          <w:t>Hindu</w:t>
        </w:r>
      </w:hyperlink>
      <w:r w:rsidR="00B86854" w:rsidRPr="00666382">
        <w:rPr>
          <w:rFonts w:asciiTheme="minorHAnsi" w:hAnsiTheme="minorHAnsi" w:cs="Arial"/>
          <w:color w:val="000000" w:themeColor="text1"/>
          <w:sz w:val="22"/>
          <w:szCs w:val="22"/>
        </w:rPr>
        <w:t xml:space="preserve"> celebration mainly celebrated in </w:t>
      </w:r>
      <w:hyperlink r:id="rId682" w:tooltip="Bali" w:history="1">
        <w:r w:rsidR="00B86854" w:rsidRPr="00666382">
          <w:rPr>
            <w:rStyle w:val="Hyperlink"/>
            <w:rFonts w:asciiTheme="minorHAnsi" w:hAnsiTheme="minorHAnsi" w:cs="Arial"/>
            <w:color w:val="000000" w:themeColor="text1"/>
            <w:sz w:val="22"/>
            <w:szCs w:val="22"/>
            <w:u w:val="none"/>
          </w:rPr>
          <w:t>Bali</w:t>
        </w:r>
      </w:hyperlink>
      <w:r w:rsidR="00B86854" w:rsidRPr="00666382">
        <w:rPr>
          <w:rFonts w:asciiTheme="minorHAnsi" w:hAnsiTheme="minorHAnsi" w:cs="Arial"/>
          <w:color w:val="000000" w:themeColor="text1"/>
          <w:sz w:val="22"/>
          <w:szCs w:val="22"/>
        </w:rPr>
        <w:t xml:space="preserve">, </w:t>
      </w:r>
      <w:hyperlink r:id="rId683" w:tooltip="Indonesia" w:history="1">
        <w:r w:rsidR="00B86854" w:rsidRPr="00666382">
          <w:rPr>
            <w:rStyle w:val="Hyperlink"/>
            <w:rFonts w:asciiTheme="minorHAnsi" w:hAnsiTheme="minorHAnsi" w:cs="Arial"/>
            <w:color w:val="000000" w:themeColor="text1"/>
            <w:sz w:val="22"/>
            <w:szCs w:val="22"/>
            <w:u w:val="none"/>
          </w:rPr>
          <w:t>Indonesia</w:t>
        </w:r>
      </w:hyperlink>
      <w:r w:rsidR="00B86854" w:rsidRPr="00666382">
        <w:rPr>
          <w:rFonts w:asciiTheme="minorHAnsi" w:hAnsiTheme="minorHAnsi" w:cs="Arial"/>
          <w:color w:val="000000" w:themeColor="text1"/>
          <w:sz w:val="22"/>
          <w:szCs w:val="22"/>
        </w:rPr>
        <w:t>. Nyepi, a public holiday in Indonesia, is a day of silence, fasting and meditation for the Balinese. The day following Nyepi is also celebra</w:t>
      </w:r>
      <w:r w:rsidR="00B86854" w:rsidRPr="00666382">
        <w:rPr>
          <w:rFonts w:asciiTheme="minorHAnsi" w:hAnsiTheme="minorHAnsi" w:cs="Arial"/>
          <w:color w:val="000000" w:themeColor="text1"/>
          <w:sz w:val="22"/>
          <w:szCs w:val="22"/>
        </w:rPr>
        <w:t>t</w:t>
      </w:r>
      <w:r w:rsidR="00B86854" w:rsidRPr="00666382">
        <w:rPr>
          <w:rFonts w:asciiTheme="minorHAnsi" w:hAnsiTheme="minorHAnsi" w:cs="Arial"/>
          <w:color w:val="000000" w:themeColor="text1"/>
          <w:sz w:val="22"/>
          <w:szCs w:val="22"/>
        </w:rPr>
        <w:t>ed as New Year's Day. On this day, the youth of Bali practice the ce</w:t>
      </w:r>
      <w:r w:rsidR="00B86854" w:rsidRPr="00666382">
        <w:rPr>
          <w:rFonts w:asciiTheme="minorHAnsi" w:hAnsiTheme="minorHAnsi" w:cs="Arial"/>
          <w:color w:val="000000" w:themeColor="text1"/>
          <w:sz w:val="22"/>
          <w:szCs w:val="22"/>
        </w:rPr>
        <w:t>r</w:t>
      </w:r>
      <w:r w:rsidR="00B86854" w:rsidRPr="00666382">
        <w:rPr>
          <w:rFonts w:asciiTheme="minorHAnsi" w:hAnsiTheme="minorHAnsi" w:cs="Arial"/>
          <w:color w:val="000000" w:themeColor="text1"/>
          <w:sz w:val="22"/>
          <w:szCs w:val="22"/>
        </w:rPr>
        <w:t xml:space="preserve">emony of </w:t>
      </w:r>
      <w:r w:rsidR="00B86854">
        <w:rPr>
          <w:rFonts w:asciiTheme="minorHAnsi" w:hAnsiTheme="minorHAnsi" w:cs="Arial"/>
          <w:color w:val="000000" w:themeColor="text1"/>
          <w:sz w:val="22"/>
          <w:szCs w:val="22"/>
        </w:rPr>
        <w:t>“</w:t>
      </w:r>
      <w:hyperlink r:id="rId684" w:tooltip="Omed-omedan" w:history="1">
        <w:r w:rsidR="00B86854" w:rsidRPr="00666382">
          <w:rPr>
            <w:rStyle w:val="Hyperlink"/>
            <w:rFonts w:asciiTheme="minorHAnsi" w:hAnsiTheme="minorHAnsi" w:cs="Arial"/>
            <w:color w:val="000000" w:themeColor="text1"/>
            <w:sz w:val="22"/>
            <w:szCs w:val="22"/>
            <w:u w:val="none"/>
          </w:rPr>
          <w:t>Omed-omedan</w:t>
        </w:r>
      </w:hyperlink>
      <w:r w:rsidR="00B86854">
        <w:rPr>
          <w:rStyle w:val="Hyperlink"/>
          <w:rFonts w:asciiTheme="minorHAnsi" w:hAnsiTheme="minorHAnsi" w:cs="Arial"/>
          <w:color w:val="000000" w:themeColor="text1"/>
          <w:sz w:val="22"/>
          <w:szCs w:val="22"/>
          <w:u w:val="none"/>
        </w:rPr>
        <w:t>”</w:t>
      </w:r>
      <w:r w:rsidR="00B86854" w:rsidRPr="00666382">
        <w:rPr>
          <w:rFonts w:asciiTheme="minorHAnsi" w:hAnsiTheme="minorHAnsi" w:cs="Arial"/>
          <w:color w:val="000000" w:themeColor="text1"/>
          <w:sz w:val="22"/>
          <w:szCs w:val="22"/>
        </w:rPr>
        <w:t xml:space="preserve"> </w:t>
      </w:r>
      <w:r w:rsidR="00B86854">
        <w:rPr>
          <w:rFonts w:asciiTheme="minorHAnsi" w:hAnsiTheme="minorHAnsi" w:cs="Arial"/>
          <w:color w:val="000000" w:themeColor="text1"/>
          <w:sz w:val="22"/>
          <w:szCs w:val="22"/>
        </w:rPr>
        <w:t>(</w:t>
      </w:r>
      <w:r w:rsidR="00B86854" w:rsidRPr="00666382">
        <w:rPr>
          <w:rFonts w:asciiTheme="minorHAnsi" w:hAnsiTheme="minorHAnsi" w:cs="Arial"/>
          <w:color w:val="000000" w:themeColor="text1"/>
          <w:sz w:val="22"/>
          <w:szCs w:val="22"/>
        </w:rPr>
        <w:t>The Kissing Ritual</w:t>
      </w:r>
      <w:r w:rsidR="00B86854">
        <w:rPr>
          <w:rFonts w:asciiTheme="minorHAnsi" w:hAnsiTheme="minorHAnsi" w:cs="Arial"/>
          <w:color w:val="000000" w:themeColor="text1"/>
          <w:sz w:val="22"/>
          <w:szCs w:val="22"/>
        </w:rPr>
        <w:t>)</w:t>
      </w:r>
      <w:r w:rsidR="00B86854" w:rsidRPr="00666382">
        <w:rPr>
          <w:rFonts w:asciiTheme="minorHAnsi" w:hAnsiTheme="minorHAnsi" w:cs="Arial"/>
          <w:color w:val="000000" w:themeColor="text1"/>
          <w:sz w:val="22"/>
          <w:szCs w:val="22"/>
        </w:rPr>
        <w:t xml:space="preserve"> to celebrate the </w:t>
      </w:r>
      <w:proofErr w:type="gramStart"/>
      <w:r w:rsidR="00B86854" w:rsidRPr="00666382">
        <w:rPr>
          <w:rFonts w:asciiTheme="minorHAnsi" w:hAnsiTheme="minorHAnsi" w:cs="Arial"/>
          <w:color w:val="000000" w:themeColor="text1"/>
          <w:sz w:val="22"/>
          <w:szCs w:val="22"/>
        </w:rPr>
        <w:t>new year</w:t>
      </w:r>
      <w:proofErr w:type="gramEnd"/>
      <w:r w:rsidR="00B86854" w:rsidRPr="00666382">
        <w:rPr>
          <w:rFonts w:asciiTheme="minorHAnsi" w:hAnsiTheme="minorHAnsi" w:cs="Arial"/>
          <w:color w:val="000000" w:themeColor="text1"/>
          <w:sz w:val="22"/>
          <w:szCs w:val="22"/>
        </w:rPr>
        <w:t>.</w:t>
      </w:r>
    </w:p>
    <w:p w14:paraId="1053858C" w14:textId="77777777" w:rsidR="00B86854" w:rsidRPr="005F3EE6" w:rsidRDefault="00B86854" w:rsidP="00B86854">
      <w:pPr>
        <w:pStyle w:val="NormalWeb"/>
        <w:shd w:val="clear" w:color="auto" w:fill="FFFFFF"/>
        <w:spacing w:before="0" w:after="0"/>
        <w:rPr>
          <w:rFonts w:asciiTheme="minorHAnsi" w:hAnsiTheme="minorHAnsi" w:cs="Arial"/>
          <w:color w:val="252525"/>
          <w:sz w:val="16"/>
          <w:szCs w:val="16"/>
        </w:rPr>
      </w:pPr>
    </w:p>
    <w:p w14:paraId="6F36F5F7" w14:textId="1D7D4ECB" w:rsidR="00B86854" w:rsidRPr="005B3912" w:rsidRDefault="004D18DD" w:rsidP="00B86854">
      <w:pPr>
        <w:pStyle w:val="NormalWeb"/>
        <w:shd w:val="clear" w:color="auto" w:fill="FFFFFF"/>
        <w:spacing w:before="0" w:after="0"/>
        <w:rPr>
          <w:rFonts w:asciiTheme="minorHAnsi" w:hAnsiTheme="minorHAnsi" w:cs="Arial"/>
          <w:color w:val="000000" w:themeColor="text1"/>
          <w:sz w:val="22"/>
          <w:szCs w:val="22"/>
        </w:rPr>
      </w:pPr>
      <w:r>
        <w:rPr>
          <w:noProof/>
          <w:lang w:val="en-CA" w:eastAsia="en-CA"/>
        </w:rPr>
        <mc:AlternateContent>
          <mc:Choice Requires="wps">
            <w:drawing>
              <wp:anchor distT="0" distB="0" distL="114300" distR="114300" simplePos="0" relativeHeight="251857920" behindDoc="0" locked="0" layoutInCell="1" allowOverlap="1" wp14:anchorId="7311F0CF" wp14:editId="6E2A2275">
                <wp:simplePos x="0" y="0"/>
                <wp:positionH relativeFrom="column">
                  <wp:posOffset>-1726565</wp:posOffset>
                </wp:positionH>
                <wp:positionV relativeFrom="paragraph">
                  <wp:posOffset>59055</wp:posOffset>
                </wp:positionV>
                <wp:extent cx="1637030" cy="104140"/>
                <wp:effectExtent l="0" t="0" r="1270" b="0"/>
                <wp:wrapTight wrapText="bothSides">
                  <wp:wrapPolygon edited="0">
                    <wp:start x="0" y="0"/>
                    <wp:lineTo x="0" y="15805"/>
                    <wp:lineTo x="21365" y="15805"/>
                    <wp:lineTo x="21365" y="0"/>
                    <wp:lineTo x="0" y="0"/>
                  </wp:wrapPolygon>
                </wp:wrapTight>
                <wp:docPr id="97" name="Text Box 97"/>
                <wp:cNvGraphicFramePr/>
                <a:graphic xmlns:a="http://schemas.openxmlformats.org/drawingml/2006/main">
                  <a:graphicData uri="http://schemas.microsoft.com/office/word/2010/wordprocessingShape">
                    <wps:wsp>
                      <wps:cNvSpPr txBox="1"/>
                      <wps:spPr>
                        <a:xfrm>
                          <a:off x="0" y="0"/>
                          <a:ext cx="1637030" cy="104140"/>
                        </a:xfrm>
                        <a:prstGeom prst="rect">
                          <a:avLst/>
                        </a:prstGeom>
                        <a:solidFill>
                          <a:prstClr val="white"/>
                        </a:solidFill>
                        <a:ln>
                          <a:noFill/>
                        </a:ln>
                        <a:effectLst/>
                      </wps:spPr>
                      <wps:txbx>
                        <w:txbxContent>
                          <w:p w14:paraId="0356C42A" w14:textId="019B5B7E" w:rsidR="008E581E" w:rsidRPr="009A3615" w:rsidRDefault="008E581E" w:rsidP="009A3615">
                            <w:pPr>
                              <w:pStyle w:val="Caption"/>
                              <w:jc w:val="center"/>
                              <w:rPr>
                                <w:rFonts w:ascii="Arial" w:hAnsi="Arial" w:cs="Arial"/>
                                <w:noProof/>
                                <w:color w:val="auto"/>
                                <w:sz w:val="12"/>
                                <w:szCs w:val="12"/>
                              </w:rPr>
                            </w:pPr>
                            <w:r w:rsidRPr="009A3615">
                              <w:rPr>
                                <w:rFonts w:ascii="Arial" w:hAnsi="Arial" w:cs="Arial"/>
                                <w:color w:val="auto"/>
                                <w:sz w:val="12"/>
                                <w:szCs w:val="12"/>
                              </w:rPr>
                              <w:t>Members of the Pecalang Security Force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7" o:spid="_x0000_s1038" type="#_x0000_t202" style="position:absolute;left:0;text-align:left;margin-left:-135.95pt;margin-top:4.65pt;width:128.9pt;height:8.2pt;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HGOAIAAHgEAAAOAAAAZHJzL2Uyb0RvYy54bWysVN9v2yAQfp+0/wHxvthJq3az4lRZqkyT&#10;qrZSMvWZYIiRgGNAYmd//Q4cp1u3p2kv+Lif3PfdeX7XG02OwgcFtqbTSUmJsBwaZfc1/bZdf/hI&#10;SYjMNkyDFTU9iUDvFu/fzTtXiRm0oBvhCSaxoepcTdsYXVUUgbfCsDABJywaJXjDIl79vmg86zC7&#10;0cWsLG+KDnzjPHARAmrvByNd5PxSCh6fpAwiEl1TfFvMp8/nLp3FYs6qvWeuVfz8DPYPrzBMWSx6&#10;SXXPIiMHr/5IZRT3EEDGCQdTgJSKi9wDdjMt33SzaZkTuRcEJ7gLTOH/peWPx2dPVFPTT7eUWGaQ&#10;o63oI/kMPUEV4tO5UKHbxqFj7FGPPI/6gMrUdi+9SV9siKAdkT5d0E3ZeAq6ubotr9DE0TYtr6fX&#10;Gf7iNdr5EL8IMCQJNfXIXgaVHR9CxJeg6+iSigXQqlkrrdMlGVbakyNDprtWRZHeiBG/eWmbfC2k&#10;qME8aEQelXOV1PDQWJJiv+szQNPZ2PUOmhOC4WEYp+D4WmH5BxbiM/M4P9gk7kR8wkNq6GoKZ4mS&#10;FvyPv+mTP9KKVko6nMeahu8H5gUl+qtFwtPwjoIfhd0o2INZATY+xW1zPIsY4KMeRenBvOCqLFMV&#10;NDHLsVZN4yiu4rAVuGpcLJfZCUfUsfhgN46n1CPM2/6FeXcmKSK9jzBOKqvecDX4DqAvDxGkykQm&#10;YAcUkaN0wfHObJ1XMe3Pr/fs9frDWPwEAAD//wMAUEsDBBQABgAIAAAAIQCU6HSU4AAAAAkBAAAP&#10;AAAAZHJzL2Rvd25yZXYueG1sTI9BT4NAEIXvJv6HzZh4MXQBtbXI0Ghrb3pobXqesisQ2VnCLoX+&#10;e9eTHifvy3vf5KvJtOKse9dYRkhmMQjNpVUNVwiHz230BMJ5YkWtZY1w0Q5WxfVVTpmyI+/0ee8r&#10;EUrYZYRQe99lUrqy1obczHaaQ/Zle0M+nH0lVU9jKDetTON4Lg01HBZq6vS61uX3fjAI800/jDte&#10;320Ob+/00VXp8fVyRLy9mV6eQXg9+T8YfvWDOhTB6WQHVk60CFG6SJaBRVjegwhAlDwkIE4I6eMC&#10;ZJHL/x8UPwAAAP//AwBQSwECLQAUAAYACAAAACEAtoM4kv4AAADhAQAAEwAAAAAAAAAAAAAAAAAA&#10;AAAAW0NvbnRlbnRfVHlwZXNdLnhtbFBLAQItABQABgAIAAAAIQA4/SH/1gAAAJQBAAALAAAAAAAA&#10;AAAAAAAAAC8BAABfcmVscy8ucmVsc1BLAQItABQABgAIAAAAIQA/nyHGOAIAAHgEAAAOAAAAAAAA&#10;AAAAAAAAAC4CAABkcnMvZTJvRG9jLnhtbFBLAQItABQABgAIAAAAIQCU6HSU4AAAAAkBAAAPAAAA&#10;AAAAAAAAAAAAAJIEAABkcnMvZG93bnJldi54bWxQSwUGAAAAAAQABADzAAAAnwUAAAAA&#10;" stroked="f">
                <v:textbox inset="0,0,0,0">
                  <w:txbxContent>
                    <w:p w14:paraId="0356C42A" w14:textId="019B5B7E" w:rsidR="008E581E" w:rsidRPr="009A3615" w:rsidRDefault="008E581E" w:rsidP="009A3615">
                      <w:pPr>
                        <w:pStyle w:val="Caption"/>
                        <w:jc w:val="center"/>
                        <w:rPr>
                          <w:rFonts w:ascii="Arial" w:hAnsi="Arial" w:cs="Arial"/>
                          <w:noProof/>
                          <w:color w:val="auto"/>
                          <w:sz w:val="12"/>
                          <w:szCs w:val="12"/>
                        </w:rPr>
                      </w:pPr>
                      <w:r w:rsidRPr="009A3615">
                        <w:rPr>
                          <w:rFonts w:ascii="Arial" w:hAnsi="Arial" w:cs="Arial"/>
                          <w:color w:val="auto"/>
                          <w:sz w:val="12"/>
                          <w:szCs w:val="12"/>
                        </w:rPr>
                        <w:t>Members of the Pecalang Security Force</w:t>
                      </w:r>
                    </w:p>
                  </w:txbxContent>
                </v:textbox>
                <w10:wrap type="tight"/>
              </v:shape>
            </w:pict>
          </mc:Fallback>
        </mc:AlternateContent>
      </w:r>
      <w:r w:rsidR="00B86854" w:rsidRPr="005B3912">
        <w:rPr>
          <w:rFonts w:asciiTheme="minorHAnsi" w:hAnsiTheme="minorHAnsi" w:cs="Arial"/>
          <w:color w:val="000000" w:themeColor="text1"/>
          <w:sz w:val="22"/>
          <w:szCs w:val="22"/>
        </w:rPr>
        <w:t xml:space="preserve">Observed from 6 a.m. until 6 a.m. the next morning, Nyepi is a day reserved for </w:t>
      </w:r>
      <w:hyperlink r:id="rId685" w:tooltip="Self-reflection" w:history="1">
        <w:r w:rsidR="00B86854" w:rsidRPr="005B3912">
          <w:rPr>
            <w:rStyle w:val="Hyperlink"/>
            <w:rFonts w:asciiTheme="minorHAnsi" w:hAnsiTheme="minorHAnsi" w:cs="Arial"/>
            <w:color w:val="000000" w:themeColor="text1"/>
            <w:sz w:val="22"/>
            <w:szCs w:val="22"/>
            <w:u w:val="none"/>
          </w:rPr>
          <w:t>self-reflection</w:t>
        </w:r>
      </w:hyperlink>
      <w:r w:rsidR="00B86854" w:rsidRPr="005B3912">
        <w:rPr>
          <w:rFonts w:asciiTheme="minorHAnsi" w:hAnsiTheme="minorHAnsi" w:cs="Arial"/>
          <w:color w:val="000000" w:themeColor="text1"/>
          <w:sz w:val="22"/>
          <w:szCs w:val="22"/>
        </w:rPr>
        <w:t>, and as such, anything that might interfere with that purpose is r</w:t>
      </w:r>
      <w:r w:rsidR="00B86854" w:rsidRPr="005B3912">
        <w:rPr>
          <w:rFonts w:asciiTheme="minorHAnsi" w:hAnsiTheme="minorHAnsi" w:cs="Arial"/>
          <w:color w:val="000000" w:themeColor="text1"/>
          <w:sz w:val="22"/>
          <w:szCs w:val="22"/>
        </w:rPr>
        <w:t>e</w:t>
      </w:r>
      <w:r w:rsidR="00B86854" w:rsidRPr="005B3912">
        <w:rPr>
          <w:rFonts w:asciiTheme="minorHAnsi" w:hAnsiTheme="minorHAnsi" w:cs="Arial"/>
          <w:color w:val="000000" w:themeColor="text1"/>
          <w:sz w:val="22"/>
          <w:szCs w:val="22"/>
        </w:rPr>
        <w:t xml:space="preserve">stricted. The main restrictions are no lighting of fires (and electric lights must be kept low); </w:t>
      </w:r>
      <w:r w:rsidR="00B86854" w:rsidRPr="005B3912">
        <w:rPr>
          <w:rFonts w:asciiTheme="minorHAnsi" w:hAnsiTheme="minorHAnsi" w:cs="Arial"/>
          <w:b/>
          <w:color w:val="000000" w:themeColor="text1"/>
          <w:sz w:val="22"/>
          <w:szCs w:val="22"/>
          <w:u w:val="single"/>
        </w:rPr>
        <w:t>no working</w:t>
      </w:r>
      <w:r w:rsidR="00B86854" w:rsidRPr="005B3912">
        <w:rPr>
          <w:rFonts w:asciiTheme="minorHAnsi" w:hAnsiTheme="minorHAnsi" w:cs="Arial"/>
          <w:color w:val="000000" w:themeColor="text1"/>
          <w:sz w:val="22"/>
          <w:szCs w:val="22"/>
        </w:rPr>
        <w:t xml:space="preserve">; no entertainment or pleasure; no traveling; and, for some, no talking or eating at all. The effect of these prohibitions is that Bali's usually bustling streets and roads are empty, there is little or no noise from TVs and radios, and few signs of activity are seen even inside homes. The only </w:t>
      </w:r>
      <w:r w:rsidR="009A3615">
        <w:rPr>
          <w:rFonts w:asciiTheme="minorHAnsi" w:hAnsiTheme="minorHAnsi" w:cs="Arial"/>
          <w:color w:val="000000" w:themeColor="text1"/>
          <w:sz w:val="22"/>
          <w:szCs w:val="22"/>
        </w:rPr>
        <w:lastRenderedPageBreak/>
        <w:t>p</w:t>
      </w:r>
      <w:r w:rsidR="00B86854" w:rsidRPr="005B3912">
        <w:rPr>
          <w:rFonts w:asciiTheme="minorHAnsi" w:hAnsiTheme="minorHAnsi" w:cs="Arial"/>
          <w:color w:val="000000" w:themeColor="text1"/>
          <w:sz w:val="22"/>
          <w:szCs w:val="22"/>
        </w:rPr>
        <w:t xml:space="preserve">eople to be seen outdoors are the </w:t>
      </w:r>
      <w:hyperlink r:id="rId686" w:tooltip="Preman (Indonesian gangster)" w:history="1">
        <w:r w:rsidR="00B86854" w:rsidRPr="005B3912">
          <w:rPr>
            <w:rStyle w:val="Hyperlink"/>
            <w:rFonts w:asciiTheme="minorHAnsi" w:hAnsiTheme="minorHAnsi" w:cs="Arial"/>
            <w:color w:val="000000" w:themeColor="text1"/>
            <w:sz w:val="22"/>
            <w:szCs w:val="22"/>
            <w:u w:val="none"/>
          </w:rPr>
          <w:t>Pecalang</w:t>
        </w:r>
      </w:hyperlink>
      <w:r w:rsidR="00083F31">
        <w:rPr>
          <w:rStyle w:val="FootnoteReference"/>
          <w:rFonts w:asciiTheme="minorHAnsi" w:hAnsiTheme="minorHAnsi" w:cs="Arial"/>
          <w:color w:val="000000" w:themeColor="text1"/>
          <w:sz w:val="22"/>
          <w:szCs w:val="22"/>
        </w:rPr>
        <w:footnoteReference w:id="96"/>
      </w:r>
      <w:r w:rsidR="00B86854" w:rsidRPr="005B3912">
        <w:rPr>
          <w:rFonts w:asciiTheme="minorHAnsi" w:hAnsiTheme="minorHAnsi" w:cs="Arial"/>
          <w:color w:val="000000" w:themeColor="text1"/>
          <w:sz w:val="22"/>
          <w:szCs w:val="22"/>
        </w:rPr>
        <w:t>, traditional security men who patrol the streets to ensure the prohibitions are being followed.</w:t>
      </w:r>
    </w:p>
    <w:p w14:paraId="2A870815" w14:textId="77777777" w:rsidR="00B86854" w:rsidRPr="00F42CB7" w:rsidRDefault="00B86854" w:rsidP="00B86854">
      <w:pPr>
        <w:tabs>
          <w:tab w:val="left" w:pos="1560"/>
          <w:tab w:val="left" w:pos="1843"/>
        </w:tabs>
        <w:jc w:val="right"/>
        <w:rPr>
          <w:rFonts w:ascii="Arial" w:hAnsi="Arial" w:cs="Arial"/>
          <w:bCs/>
          <w:sz w:val="16"/>
          <w:szCs w:val="16"/>
        </w:rPr>
      </w:pPr>
      <w:r w:rsidRPr="00F42CB7">
        <w:rPr>
          <w:rFonts w:ascii="Arial" w:hAnsi="Arial" w:cs="Arial"/>
          <w:bCs/>
          <w:sz w:val="16"/>
          <w:szCs w:val="16"/>
        </w:rPr>
        <w:t xml:space="preserve">Further Reading:  </w:t>
      </w:r>
      <w:hyperlink r:id="rId687" w:history="1">
        <w:r w:rsidRPr="00F42CB7">
          <w:rPr>
            <w:rStyle w:val="Hyperlink"/>
            <w:rFonts w:ascii="Arial" w:hAnsi="Arial" w:cs="Arial"/>
            <w:bCs/>
            <w:sz w:val="16"/>
            <w:szCs w:val="16"/>
          </w:rPr>
          <w:t>https://en.wikipedia.org/wiki/Nyepi</w:t>
        </w:r>
      </w:hyperlink>
    </w:p>
    <w:p w14:paraId="194DD124" w14:textId="77777777" w:rsidR="003B1AA4" w:rsidRPr="008E4AA9" w:rsidRDefault="003B1AA4" w:rsidP="00BA0A84">
      <w:pPr>
        <w:pStyle w:val="Heading2"/>
        <w:rPr>
          <w:sz w:val="22"/>
          <w:szCs w:val="22"/>
        </w:rPr>
      </w:pPr>
      <w:bookmarkStart w:id="132" w:name="_Toc11742326"/>
      <w:r w:rsidRPr="008E4AA9">
        <w:t>Shri/Rama Navami (Hinduism)</w:t>
      </w:r>
      <w:bookmarkEnd w:id="132"/>
    </w:p>
    <w:p w14:paraId="595D1ECE" w14:textId="77777777" w:rsidR="003B1AA4" w:rsidRPr="00C37D3B" w:rsidRDefault="003B1AA4" w:rsidP="003B1AA4">
      <w:pPr>
        <w:tabs>
          <w:tab w:val="left" w:pos="1560"/>
          <w:tab w:val="left" w:pos="1843"/>
        </w:tabs>
        <w:ind w:right="820"/>
        <w:rPr>
          <w:rFonts w:asciiTheme="minorHAnsi" w:hAnsiTheme="minorHAnsi"/>
          <w:b/>
          <w:bCs/>
          <w:sz w:val="16"/>
          <w:szCs w:val="16"/>
        </w:rPr>
      </w:pPr>
    </w:p>
    <w:p w14:paraId="64739EAC" w14:textId="192C2339" w:rsidR="003B1AA4" w:rsidRPr="0092725B" w:rsidRDefault="003B1AA4" w:rsidP="003B1AA4">
      <w:pPr>
        <w:tabs>
          <w:tab w:val="left" w:pos="1560"/>
          <w:tab w:val="left" w:pos="1843"/>
        </w:tabs>
        <w:rPr>
          <w:rFonts w:asciiTheme="minorHAnsi" w:hAnsiTheme="minorHAnsi"/>
          <w:color w:val="222222"/>
          <w:sz w:val="16"/>
          <w:szCs w:val="16"/>
          <w:shd w:val="clear" w:color="auto" w:fill="FFFFFF"/>
        </w:rPr>
      </w:pPr>
      <w:r w:rsidRPr="0007764F">
        <w:rPr>
          <w:rFonts w:asciiTheme="minorHAnsi" w:hAnsiTheme="minorHAnsi"/>
          <w:color w:val="222222"/>
          <w:sz w:val="22"/>
          <w:szCs w:val="22"/>
          <w:shd w:val="clear" w:color="auto" w:fill="FFFFFF"/>
        </w:rPr>
        <w:t>Lord Rama was the prince of the Ikshvaku race</w:t>
      </w:r>
      <w:r w:rsidR="00D11DA4">
        <w:rPr>
          <w:rStyle w:val="FootnoteReference"/>
          <w:rFonts w:asciiTheme="minorHAnsi" w:hAnsiTheme="minorHAnsi"/>
          <w:color w:val="222222"/>
          <w:sz w:val="22"/>
          <w:szCs w:val="22"/>
          <w:shd w:val="clear" w:color="auto" w:fill="FFFFFF"/>
        </w:rPr>
        <w:footnoteReference w:id="97"/>
      </w:r>
      <w:r w:rsidRPr="0007764F">
        <w:rPr>
          <w:rFonts w:asciiTheme="minorHAnsi" w:hAnsiTheme="minorHAnsi"/>
          <w:color w:val="222222"/>
          <w:sz w:val="22"/>
          <w:szCs w:val="22"/>
          <w:shd w:val="clear" w:color="auto" w:fill="FFFFFF"/>
        </w:rPr>
        <w:t>. He was virtuous and of manly strength. He was the Lord of the mind and the senses. Brave and valiant, He was yet gentle and modest. He was a sage in counsel, kind and sweet in speech, and most courteous and handsome in appearance. He was the master of all the divine weapons, and a great warrior. Ever devoted to the good and pro</w:t>
      </w:r>
      <w:r w:rsidRPr="0007764F">
        <w:rPr>
          <w:rFonts w:asciiTheme="minorHAnsi" w:hAnsiTheme="minorHAnsi"/>
          <w:color w:val="222222"/>
          <w:sz w:val="22"/>
          <w:szCs w:val="22"/>
          <w:shd w:val="clear" w:color="auto" w:fill="FFFFFF"/>
        </w:rPr>
        <w:t>s</w:t>
      </w:r>
      <w:r w:rsidRPr="0007764F">
        <w:rPr>
          <w:rFonts w:asciiTheme="minorHAnsi" w:hAnsiTheme="minorHAnsi"/>
          <w:color w:val="222222"/>
          <w:sz w:val="22"/>
          <w:szCs w:val="22"/>
          <w:shd w:val="clear" w:color="auto" w:fill="FFFFFF"/>
        </w:rPr>
        <w:t>perity of His kingdom and His subjects, He was a defender of the weak and the protector of the righteous. Endowed with numerous wondrous powers of the mind, He was well versed in all sc</w:t>
      </w:r>
      <w:r w:rsidRPr="0007764F">
        <w:rPr>
          <w:rFonts w:asciiTheme="minorHAnsi" w:hAnsiTheme="minorHAnsi"/>
          <w:color w:val="222222"/>
          <w:sz w:val="22"/>
          <w:szCs w:val="22"/>
          <w:shd w:val="clear" w:color="auto" w:fill="FFFFFF"/>
        </w:rPr>
        <w:t>i</w:t>
      </w:r>
      <w:r w:rsidRPr="0007764F">
        <w:rPr>
          <w:rFonts w:asciiTheme="minorHAnsi" w:hAnsiTheme="minorHAnsi"/>
          <w:color w:val="222222"/>
          <w:sz w:val="22"/>
          <w:szCs w:val="22"/>
          <w:shd w:val="clear" w:color="auto" w:fill="FFFFFF"/>
        </w:rPr>
        <w:t>ences—in military science as well as the science of the Self.</w:t>
      </w:r>
    </w:p>
    <w:p w14:paraId="429B2485" w14:textId="77777777" w:rsidR="0092725B" w:rsidRPr="005F3EE6" w:rsidRDefault="0092725B" w:rsidP="0092725B">
      <w:pPr>
        <w:tabs>
          <w:tab w:val="left" w:pos="1560"/>
          <w:tab w:val="left" w:pos="1843"/>
        </w:tabs>
        <w:rPr>
          <w:rFonts w:ascii="Arial" w:hAnsi="Arial" w:cs="Arial"/>
          <w:color w:val="222222"/>
          <w:sz w:val="4"/>
          <w:szCs w:val="4"/>
          <w:shd w:val="clear" w:color="auto" w:fill="FFFFFF"/>
        </w:rPr>
      </w:pPr>
    </w:p>
    <w:p w14:paraId="54D4DBB4" w14:textId="77777777" w:rsidR="003B1AA4" w:rsidRDefault="00EF3003" w:rsidP="00EF3003">
      <w:pPr>
        <w:tabs>
          <w:tab w:val="left" w:pos="1560"/>
          <w:tab w:val="left" w:pos="1843"/>
        </w:tabs>
        <w:jc w:val="right"/>
        <w:rPr>
          <w:rFonts w:ascii="Arial" w:hAnsi="Arial" w:cs="Arial"/>
          <w:color w:val="222222"/>
          <w:sz w:val="16"/>
          <w:szCs w:val="16"/>
          <w:shd w:val="clear" w:color="auto" w:fill="FFFFFF"/>
        </w:rPr>
      </w:pPr>
      <w:r w:rsidRPr="00EF3003">
        <w:rPr>
          <w:rFonts w:ascii="Arial" w:hAnsi="Arial" w:cs="Arial"/>
          <w:color w:val="222222"/>
          <w:sz w:val="16"/>
          <w:szCs w:val="16"/>
          <w:shd w:val="clear" w:color="auto" w:fill="FFFFFF"/>
        </w:rPr>
        <w:t xml:space="preserve">Further Reading: </w:t>
      </w:r>
      <w:hyperlink r:id="rId688" w:history="1">
        <w:r w:rsidRPr="00C07C54">
          <w:rPr>
            <w:rStyle w:val="Hyperlink"/>
            <w:rFonts w:ascii="Arial" w:hAnsi="Arial" w:cs="Arial"/>
            <w:sz w:val="16"/>
            <w:szCs w:val="16"/>
            <w:shd w:val="clear" w:color="auto" w:fill="FFFFFF"/>
          </w:rPr>
          <w:t>http://www.hindupedia.com/en/Rama_Navami</w:t>
        </w:r>
      </w:hyperlink>
    </w:p>
    <w:p w14:paraId="04FD7CFC" w14:textId="77777777" w:rsidR="003B1AA4" w:rsidRPr="008E4AA9" w:rsidRDefault="003B1AA4" w:rsidP="00BA0A84">
      <w:pPr>
        <w:pStyle w:val="Heading2"/>
        <w:rPr>
          <w:sz w:val="22"/>
          <w:szCs w:val="22"/>
          <w:lang w:val="en-US"/>
        </w:rPr>
      </w:pPr>
      <w:bookmarkStart w:id="133" w:name="_Toc11742327"/>
      <w:r w:rsidRPr="008E4AA9">
        <w:rPr>
          <w:lang w:val="en-US"/>
        </w:rPr>
        <w:t>Solar New Year Mesha Sankranta (Hinduism)</w:t>
      </w:r>
      <w:bookmarkEnd w:id="133"/>
    </w:p>
    <w:p w14:paraId="0BB074F1" w14:textId="77777777" w:rsidR="003B1AA4" w:rsidRPr="00C37D3B" w:rsidRDefault="003B1AA4" w:rsidP="003B1AA4">
      <w:pPr>
        <w:tabs>
          <w:tab w:val="right" w:pos="9360"/>
        </w:tabs>
        <w:rPr>
          <w:rFonts w:asciiTheme="minorHAnsi" w:hAnsiTheme="minorHAnsi"/>
          <w:bCs/>
          <w:sz w:val="16"/>
          <w:szCs w:val="16"/>
          <w:lang w:val="en-US"/>
        </w:rPr>
      </w:pPr>
    </w:p>
    <w:p w14:paraId="0B82E72B" w14:textId="77777777" w:rsidR="003B1AA4" w:rsidRPr="0092725B" w:rsidRDefault="003B1AA4" w:rsidP="003B1AA4">
      <w:pPr>
        <w:tabs>
          <w:tab w:val="right" w:pos="9360"/>
        </w:tabs>
        <w:rPr>
          <w:rFonts w:asciiTheme="minorHAnsi" w:hAnsiTheme="minorHAnsi" w:cs="Arial"/>
          <w:color w:val="000000" w:themeColor="text1"/>
          <w:sz w:val="16"/>
          <w:szCs w:val="16"/>
          <w:shd w:val="clear" w:color="auto" w:fill="FFFFFF"/>
        </w:rPr>
      </w:pPr>
      <w:r w:rsidRPr="00647D86">
        <w:rPr>
          <w:rFonts w:asciiTheme="minorHAnsi" w:hAnsiTheme="minorHAnsi" w:cs="Arial"/>
          <w:bCs/>
          <w:color w:val="000000" w:themeColor="text1"/>
          <w:sz w:val="22"/>
          <w:szCs w:val="22"/>
          <w:shd w:val="clear" w:color="auto" w:fill="FFFFFF"/>
        </w:rPr>
        <w:t xml:space="preserve">Mesha Sankranti </w:t>
      </w:r>
      <w:r w:rsidRPr="00647D86">
        <w:rPr>
          <w:rFonts w:asciiTheme="minorHAnsi" w:hAnsiTheme="minorHAnsi" w:cs="Arial"/>
          <w:color w:val="000000" w:themeColor="text1"/>
          <w:sz w:val="22"/>
          <w:szCs w:val="22"/>
          <w:shd w:val="clear" w:color="auto" w:fill="FFFFFF"/>
        </w:rPr>
        <w:t xml:space="preserve">(also called Mesha Sankramana) is a </w:t>
      </w:r>
      <w:hyperlink r:id="rId689" w:tooltip="Hindu" w:history="1">
        <w:r w:rsidRPr="00647D86">
          <w:rPr>
            <w:rStyle w:val="Hyperlink"/>
            <w:rFonts w:asciiTheme="minorHAnsi" w:hAnsiTheme="minorHAnsi" w:cs="Arial"/>
            <w:color w:val="000000" w:themeColor="text1"/>
            <w:sz w:val="22"/>
            <w:szCs w:val="22"/>
            <w:shd w:val="clear" w:color="auto" w:fill="FFFFFF"/>
          </w:rPr>
          <w:t>Hindu</w:t>
        </w:r>
      </w:hyperlink>
      <w:r w:rsidRPr="00647D86">
        <w:rPr>
          <w:rFonts w:asciiTheme="minorHAnsi" w:hAnsiTheme="minorHAnsi"/>
          <w:color w:val="000000" w:themeColor="text1"/>
          <w:sz w:val="22"/>
          <w:szCs w:val="22"/>
        </w:rPr>
        <w:t xml:space="preserve"> </w:t>
      </w:r>
      <w:r w:rsidRPr="00647D86">
        <w:rPr>
          <w:rFonts w:asciiTheme="minorHAnsi" w:hAnsiTheme="minorHAnsi" w:cs="Arial"/>
          <w:color w:val="000000" w:themeColor="text1"/>
          <w:sz w:val="22"/>
          <w:szCs w:val="22"/>
          <w:shd w:val="clear" w:color="auto" w:fill="FFFFFF"/>
        </w:rPr>
        <w:t>festival and refers to the day when the sun enters the Zodiac sign of Mesha (Aries). The day represents the vernal (</w:t>
      </w:r>
      <w:proofErr w:type="gramStart"/>
      <w:r w:rsidRPr="00647D86">
        <w:rPr>
          <w:rFonts w:asciiTheme="minorHAnsi" w:hAnsiTheme="minorHAnsi" w:cs="Arial"/>
          <w:color w:val="000000" w:themeColor="text1"/>
          <w:sz w:val="22"/>
          <w:szCs w:val="22"/>
          <w:shd w:val="clear" w:color="auto" w:fill="FFFFFF"/>
        </w:rPr>
        <w:t>Spring</w:t>
      </w:r>
      <w:proofErr w:type="gramEnd"/>
      <w:r w:rsidRPr="00647D86">
        <w:rPr>
          <w:rFonts w:asciiTheme="minorHAnsi" w:hAnsiTheme="minorHAnsi" w:cs="Arial"/>
          <w:color w:val="000000" w:themeColor="text1"/>
          <w:sz w:val="22"/>
          <w:szCs w:val="22"/>
          <w:shd w:val="clear" w:color="auto" w:fill="FFFFFF"/>
        </w:rPr>
        <w:t xml:space="preserve">) equinox which occurs around 21 March but the day is marked in April. The day is important in solar and lunisolar calendars followed on the subcontinent. Mesha Sankranti is a solar event and generally falls on 13 April but sometimes also falls on 14 April according to the </w:t>
      </w:r>
      <w:hyperlink r:id="rId690" w:tooltip="Gregorian calendar" w:history="1">
        <w:r w:rsidRPr="00647D86">
          <w:rPr>
            <w:rStyle w:val="Hyperlink"/>
            <w:rFonts w:asciiTheme="minorHAnsi" w:hAnsiTheme="minorHAnsi" w:cs="Arial"/>
            <w:color w:val="000000" w:themeColor="text1"/>
            <w:sz w:val="22"/>
            <w:szCs w:val="22"/>
            <w:u w:val="none"/>
            <w:shd w:val="clear" w:color="auto" w:fill="FFFFFF"/>
          </w:rPr>
          <w:t>Gregorian calendar</w:t>
        </w:r>
      </w:hyperlink>
      <w:r w:rsidRPr="00647D86">
        <w:rPr>
          <w:rFonts w:asciiTheme="minorHAnsi" w:hAnsiTheme="minorHAnsi" w:cs="Arial"/>
          <w:color w:val="000000" w:themeColor="text1"/>
          <w:sz w:val="22"/>
          <w:szCs w:val="22"/>
          <w:shd w:val="clear" w:color="auto" w:fill="FFFFFF"/>
        </w:rPr>
        <w:t>. A nu</w:t>
      </w:r>
      <w:r w:rsidRPr="00647D86">
        <w:rPr>
          <w:rFonts w:asciiTheme="minorHAnsi" w:hAnsiTheme="minorHAnsi" w:cs="Arial"/>
          <w:color w:val="000000" w:themeColor="text1"/>
          <w:sz w:val="22"/>
          <w:szCs w:val="22"/>
          <w:shd w:val="clear" w:color="auto" w:fill="FFFFFF"/>
        </w:rPr>
        <w:t>m</w:t>
      </w:r>
      <w:r w:rsidRPr="00647D86">
        <w:rPr>
          <w:rFonts w:asciiTheme="minorHAnsi" w:hAnsiTheme="minorHAnsi" w:cs="Arial"/>
          <w:color w:val="000000" w:themeColor="text1"/>
          <w:sz w:val="22"/>
          <w:szCs w:val="22"/>
          <w:shd w:val="clear" w:color="auto" w:fill="FFFFFF"/>
        </w:rPr>
        <w:t>ber of festivals are celebrated on this day.</w:t>
      </w:r>
    </w:p>
    <w:p w14:paraId="37EB1724" w14:textId="77777777" w:rsidR="003B1AA4" w:rsidRDefault="00635C90" w:rsidP="003B1AA4">
      <w:pPr>
        <w:tabs>
          <w:tab w:val="right" w:pos="9360"/>
        </w:tabs>
        <w:jc w:val="right"/>
        <w:rPr>
          <w:rStyle w:val="Hyperlink"/>
          <w:rFonts w:ascii="Arial" w:hAnsi="Arial" w:cs="Arial"/>
          <w:bCs/>
          <w:sz w:val="16"/>
          <w:szCs w:val="16"/>
        </w:rPr>
      </w:pPr>
      <w:r w:rsidRPr="00EF3003">
        <w:rPr>
          <w:rFonts w:ascii="Arial" w:hAnsi="Arial" w:cs="Arial"/>
          <w:bCs/>
          <w:sz w:val="16"/>
          <w:szCs w:val="16"/>
        </w:rPr>
        <w:t>Further Reading</w:t>
      </w:r>
      <w:r w:rsidR="003B1AA4" w:rsidRPr="00EF3003">
        <w:rPr>
          <w:rFonts w:ascii="Arial" w:hAnsi="Arial" w:cs="Arial"/>
          <w:bCs/>
          <w:sz w:val="16"/>
          <w:szCs w:val="16"/>
        </w:rPr>
        <w:t xml:space="preserve">:  </w:t>
      </w:r>
      <w:hyperlink r:id="rId691" w:history="1">
        <w:r w:rsidR="003B1AA4" w:rsidRPr="00EF3003">
          <w:rPr>
            <w:rStyle w:val="Hyperlink"/>
            <w:rFonts w:ascii="Arial" w:hAnsi="Arial" w:cs="Arial"/>
            <w:bCs/>
            <w:sz w:val="16"/>
            <w:szCs w:val="16"/>
          </w:rPr>
          <w:t>https://en.wikipedia.org/wiki/Mesha_Sankranti</w:t>
        </w:r>
      </w:hyperlink>
    </w:p>
    <w:p w14:paraId="50E39499" w14:textId="0DC94F48" w:rsidR="0009355A" w:rsidRPr="0092725B" w:rsidRDefault="0009355A" w:rsidP="0092725B">
      <w:pPr>
        <w:pStyle w:val="Heading2"/>
        <w:spacing w:before="0"/>
        <w:rPr>
          <w:sz w:val="16"/>
          <w:szCs w:val="16"/>
        </w:rPr>
      </w:pPr>
      <w:bookmarkStart w:id="134" w:name="_Toc11742328"/>
      <w:r>
        <w:t>Thai Pongal (Tamil)</w:t>
      </w:r>
      <w:bookmarkEnd w:id="134"/>
    </w:p>
    <w:p w14:paraId="45C8873A" w14:textId="77777777" w:rsidR="0092725B" w:rsidRPr="0092725B" w:rsidRDefault="0092725B" w:rsidP="0092725B">
      <w:pPr>
        <w:pStyle w:val="NormalWeb"/>
        <w:shd w:val="clear" w:color="auto" w:fill="FFFFFF"/>
        <w:spacing w:before="0" w:after="0"/>
        <w:rPr>
          <w:rFonts w:asciiTheme="minorHAnsi" w:hAnsiTheme="minorHAnsi" w:cs="Arial"/>
          <w:bCs/>
          <w:color w:val="252525"/>
          <w:sz w:val="16"/>
          <w:szCs w:val="16"/>
        </w:rPr>
      </w:pPr>
    </w:p>
    <w:p w14:paraId="38F88726" w14:textId="35F875E9" w:rsidR="0009355A" w:rsidRPr="000E656D" w:rsidRDefault="0009355A" w:rsidP="0092725B">
      <w:pPr>
        <w:pStyle w:val="NormalWeb"/>
        <w:shd w:val="clear" w:color="auto" w:fill="FFFFFF"/>
        <w:spacing w:before="0" w:after="0"/>
        <w:ind w:left="14" w:right="14"/>
        <w:rPr>
          <w:rFonts w:asciiTheme="minorHAnsi" w:hAnsiTheme="minorHAnsi" w:cs="Arial"/>
          <w:color w:val="252525"/>
          <w:sz w:val="16"/>
          <w:szCs w:val="16"/>
        </w:rPr>
      </w:pPr>
      <w:r w:rsidRPr="0092725B">
        <w:rPr>
          <w:rFonts w:asciiTheme="minorHAnsi" w:hAnsiTheme="minorHAnsi" w:cs="Arial"/>
          <w:bCs/>
          <w:color w:val="252525"/>
          <w:sz w:val="22"/>
          <w:szCs w:val="22"/>
        </w:rPr>
        <w:t>Thai Pongal</w:t>
      </w:r>
      <w:r w:rsidRPr="0092725B">
        <w:rPr>
          <w:rFonts w:asciiTheme="minorHAnsi" w:hAnsiTheme="minorHAnsi" w:cs="Arial"/>
          <w:color w:val="252525"/>
          <w:sz w:val="22"/>
          <w:szCs w:val="22"/>
        </w:rPr>
        <w:t xml:space="preserve"> is a Thanksgiving to the Sun God of Harvest. Thai Pongal is a four-day festival which</w:t>
      </w:r>
      <w:r w:rsidR="0092725B" w:rsidRPr="0092725B">
        <w:rPr>
          <w:rFonts w:asciiTheme="minorHAnsi" w:hAnsiTheme="minorHAnsi" w:cs="Arial"/>
          <w:color w:val="252525"/>
          <w:sz w:val="22"/>
          <w:szCs w:val="22"/>
        </w:rPr>
        <w:t>,</w:t>
      </w:r>
      <w:r w:rsidRPr="0092725B">
        <w:rPr>
          <w:rFonts w:asciiTheme="minorHAnsi" w:hAnsiTheme="minorHAnsi" w:cs="Arial"/>
          <w:color w:val="252525"/>
          <w:sz w:val="22"/>
          <w:szCs w:val="22"/>
        </w:rPr>
        <w:t xml:space="preserve"> according to the </w:t>
      </w:r>
      <w:hyperlink r:id="rId692" w:tooltip="Tamil calendar" w:history="1">
        <w:r w:rsidRPr="0092725B">
          <w:rPr>
            <w:rStyle w:val="Hyperlink"/>
            <w:rFonts w:asciiTheme="minorHAnsi" w:eastAsiaTheme="majorEastAsia" w:hAnsiTheme="minorHAnsi" w:cs="Arial"/>
            <w:color w:val="000000" w:themeColor="text1"/>
            <w:sz w:val="22"/>
            <w:szCs w:val="22"/>
            <w:u w:val="none"/>
          </w:rPr>
          <w:t>Tamil calendar</w:t>
        </w:r>
      </w:hyperlink>
      <w:r w:rsidR="0092725B" w:rsidRPr="0092725B">
        <w:rPr>
          <w:rFonts w:asciiTheme="minorHAnsi" w:hAnsiTheme="minorHAnsi" w:cs="Arial"/>
          <w:color w:val="000000" w:themeColor="text1"/>
          <w:sz w:val="22"/>
          <w:szCs w:val="22"/>
        </w:rPr>
        <w:t>,</w:t>
      </w:r>
      <w:r w:rsidRPr="0092725B">
        <w:rPr>
          <w:rFonts w:asciiTheme="minorHAnsi" w:hAnsiTheme="minorHAnsi" w:cs="Arial"/>
          <w:color w:val="000000" w:themeColor="text1"/>
          <w:sz w:val="22"/>
          <w:szCs w:val="22"/>
        </w:rPr>
        <w:t xml:space="preserve"> </w:t>
      </w:r>
      <w:r w:rsidRPr="0092725B">
        <w:rPr>
          <w:rFonts w:asciiTheme="minorHAnsi" w:hAnsiTheme="minorHAnsi" w:cs="Arial"/>
          <w:color w:val="252525"/>
          <w:sz w:val="22"/>
          <w:szCs w:val="22"/>
        </w:rPr>
        <w:t>is normally celebrated from January 14 to January 17. This corr</w:t>
      </w:r>
      <w:r w:rsidRPr="0092725B">
        <w:rPr>
          <w:rFonts w:asciiTheme="minorHAnsi" w:hAnsiTheme="minorHAnsi" w:cs="Arial"/>
          <w:color w:val="252525"/>
          <w:sz w:val="22"/>
          <w:szCs w:val="22"/>
        </w:rPr>
        <w:t>e</w:t>
      </w:r>
      <w:r w:rsidRPr="0092725B">
        <w:rPr>
          <w:rFonts w:asciiTheme="minorHAnsi" w:hAnsiTheme="minorHAnsi" w:cs="Arial"/>
          <w:color w:val="252525"/>
          <w:sz w:val="22"/>
          <w:szCs w:val="22"/>
        </w:rPr>
        <w:t xml:space="preserve">sponds to the last day of the Tamil month </w:t>
      </w:r>
      <w:hyperlink r:id="rId693" w:tooltip="Tamil calendar" w:history="1">
        <w:r w:rsidRPr="0092725B">
          <w:rPr>
            <w:rStyle w:val="Hyperlink"/>
            <w:rFonts w:asciiTheme="minorHAnsi" w:eastAsiaTheme="majorEastAsia" w:hAnsiTheme="minorHAnsi" w:cs="Arial"/>
            <w:color w:val="000000" w:themeColor="text1"/>
            <w:sz w:val="22"/>
            <w:szCs w:val="22"/>
            <w:u w:val="none"/>
          </w:rPr>
          <w:t>Maargazhi</w:t>
        </w:r>
      </w:hyperlink>
      <w:r w:rsidRPr="0092725B">
        <w:rPr>
          <w:rFonts w:asciiTheme="minorHAnsi" w:hAnsiTheme="minorHAnsi" w:cs="Arial"/>
          <w:color w:val="000000" w:themeColor="text1"/>
          <w:sz w:val="22"/>
          <w:szCs w:val="22"/>
        </w:rPr>
        <w:t>.</w:t>
      </w:r>
      <w:r w:rsidRPr="0092725B">
        <w:rPr>
          <w:rFonts w:asciiTheme="minorHAnsi" w:hAnsiTheme="minorHAnsi" w:cs="Arial"/>
          <w:color w:val="252525"/>
          <w:sz w:val="22"/>
          <w:szCs w:val="22"/>
        </w:rPr>
        <w:t xml:space="preserve"> Thai Pongal day itself usually falls on the Gregorian </w:t>
      </w:r>
      <w:r w:rsidR="00C161E3">
        <w:rPr>
          <w:rFonts w:asciiTheme="minorHAnsi" w:hAnsiTheme="minorHAnsi" w:cs="Arial"/>
          <w:color w:val="252525"/>
          <w:sz w:val="22"/>
          <w:szCs w:val="22"/>
        </w:rPr>
        <w:t>c</w:t>
      </w:r>
      <w:r w:rsidRPr="0092725B">
        <w:rPr>
          <w:rFonts w:asciiTheme="minorHAnsi" w:hAnsiTheme="minorHAnsi" w:cs="Arial"/>
          <w:color w:val="252525"/>
          <w:sz w:val="22"/>
          <w:szCs w:val="22"/>
        </w:rPr>
        <w:t>alendar date of January 14 as the sun enters into Capricorn &amp; the</w:t>
      </w:r>
      <w:r w:rsidR="00C161E3">
        <w:rPr>
          <w:rFonts w:asciiTheme="minorHAnsi" w:hAnsiTheme="minorHAnsi" w:cs="Arial"/>
          <w:color w:val="252525"/>
          <w:sz w:val="22"/>
          <w:szCs w:val="22"/>
        </w:rPr>
        <w:t xml:space="preserve"> </w:t>
      </w:r>
      <w:r w:rsidRPr="0092725B">
        <w:rPr>
          <w:rFonts w:asciiTheme="minorHAnsi" w:hAnsiTheme="minorHAnsi" w:cs="Arial"/>
          <w:color w:val="252525"/>
          <w:sz w:val="22"/>
          <w:szCs w:val="22"/>
        </w:rPr>
        <w:t xml:space="preserve">Thai </w:t>
      </w:r>
      <w:r w:rsidR="008C3CED" w:rsidRPr="0092725B">
        <w:rPr>
          <w:rFonts w:asciiTheme="minorHAnsi" w:hAnsiTheme="minorHAnsi" w:cs="Arial"/>
          <w:color w:val="252525"/>
          <w:sz w:val="22"/>
          <w:szCs w:val="22"/>
        </w:rPr>
        <w:t>(</w:t>
      </w:r>
      <w:hyperlink r:id="rId694" w:tooltip="Tamil Calendar" w:history="1">
        <w:r w:rsidRPr="0092725B">
          <w:rPr>
            <w:rStyle w:val="Hyperlink"/>
            <w:rFonts w:asciiTheme="minorHAnsi" w:eastAsiaTheme="majorEastAsia" w:hAnsiTheme="minorHAnsi" w:cs="Arial"/>
            <w:color w:val="000000" w:themeColor="text1"/>
            <w:sz w:val="22"/>
            <w:szCs w:val="22"/>
            <w:u w:val="none"/>
          </w:rPr>
          <w:t>Tamil Cale</w:t>
        </w:r>
        <w:r w:rsidRPr="0092725B">
          <w:rPr>
            <w:rStyle w:val="Hyperlink"/>
            <w:rFonts w:asciiTheme="minorHAnsi" w:eastAsiaTheme="majorEastAsia" w:hAnsiTheme="minorHAnsi" w:cs="Arial"/>
            <w:color w:val="000000" w:themeColor="text1"/>
            <w:sz w:val="22"/>
            <w:szCs w:val="22"/>
            <w:u w:val="none"/>
          </w:rPr>
          <w:t>n</w:t>
        </w:r>
        <w:r w:rsidRPr="0092725B">
          <w:rPr>
            <w:rStyle w:val="Hyperlink"/>
            <w:rFonts w:asciiTheme="minorHAnsi" w:eastAsiaTheme="majorEastAsia" w:hAnsiTheme="minorHAnsi" w:cs="Arial"/>
            <w:color w:val="000000" w:themeColor="text1"/>
            <w:sz w:val="22"/>
            <w:szCs w:val="22"/>
            <w:u w:val="none"/>
          </w:rPr>
          <w:t>dar</w:t>
        </w:r>
      </w:hyperlink>
      <w:r w:rsidR="008C3CED" w:rsidRPr="0092725B">
        <w:rPr>
          <w:rFonts w:asciiTheme="minorHAnsi" w:hAnsiTheme="minorHAnsi" w:cs="Arial"/>
          <w:color w:val="252525"/>
          <w:sz w:val="22"/>
          <w:szCs w:val="22"/>
        </w:rPr>
        <w:t xml:space="preserve">) </w:t>
      </w:r>
      <w:r w:rsidRPr="0092725B">
        <w:rPr>
          <w:rFonts w:asciiTheme="minorHAnsi" w:hAnsiTheme="minorHAnsi" w:cs="Arial"/>
          <w:color w:val="252525"/>
          <w:sz w:val="22"/>
          <w:szCs w:val="22"/>
        </w:rPr>
        <w:t xml:space="preserve">Tamil month </w:t>
      </w:r>
      <w:r w:rsidR="008C3CED" w:rsidRPr="0092725B">
        <w:rPr>
          <w:rFonts w:asciiTheme="minorHAnsi" w:hAnsiTheme="minorHAnsi" w:cs="Arial"/>
          <w:color w:val="252525"/>
          <w:sz w:val="22"/>
          <w:szCs w:val="22"/>
        </w:rPr>
        <w:t>s</w:t>
      </w:r>
      <w:r w:rsidRPr="0092725B">
        <w:rPr>
          <w:rFonts w:asciiTheme="minorHAnsi" w:hAnsiTheme="minorHAnsi" w:cs="Arial"/>
          <w:color w:val="252525"/>
          <w:sz w:val="22"/>
          <w:szCs w:val="22"/>
        </w:rPr>
        <w:t>tarts</w:t>
      </w:r>
      <w:r w:rsidR="0092725B" w:rsidRPr="0092725B">
        <w:rPr>
          <w:rFonts w:asciiTheme="minorHAnsi" w:hAnsiTheme="minorHAnsi" w:cs="Arial"/>
          <w:color w:val="252525"/>
          <w:sz w:val="22"/>
          <w:szCs w:val="22"/>
        </w:rPr>
        <w:t>.</w:t>
      </w:r>
    </w:p>
    <w:p w14:paraId="316596CB" w14:textId="77777777" w:rsidR="0092725B" w:rsidRPr="0092725B" w:rsidRDefault="0092725B" w:rsidP="0092725B">
      <w:pPr>
        <w:pStyle w:val="NormalWeb"/>
        <w:shd w:val="clear" w:color="auto" w:fill="FFFFFF"/>
        <w:spacing w:before="0" w:after="0"/>
        <w:ind w:left="14" w:right="14"/>
        <w:rPr>
          <w:rFonts w:asciiTheme="minorHAnsi" w:hAnsiTheme="minorHAnsi" w:cs="Arial"/>
          <w:color w:val="252525"/>
          <w:sz w:val="16"/>
          <w:szCs w:val="16"/>
        </w:rPr>
      </w:pPr>
    </w:p>
    <w:p w14:paraId="2156C95B" w14:textId="77777777" w:rsidR="009A20C6" w:rsidRPr="000E656D" w:rsidRDefault="0009355A" w:rsidP="0092725B">
      <w:pPr>
        <w:pStyle w:val="NormalWeb"/>
        <w:shd w:val="clear" w:color="auto" w:fill="FFFFFF"/>
        <w:spacing w:before="0" w:after="0"/>
        <w:ind w:left="14" w:right="14"/>
        <w:rPr>
          <w:rFonts w:asciiTheme="minorHAnsi" w:hAnsiTheme="minorHAnsi" w:cs="Arial"/>
          <w:color w:val="252525"/>
          <w:sz w:val="16"/>
          <w:szCs w:val="16"/>
        </w:rPr>
      </w:pPr>
      <w:r w:rsidRPr="0092725B">
        <w:rPr>
          <w:rFonts w:asciiTheme="minorHAnsi" w:hAnsiTheme="minorHAnsi" w:cs="Arial"/>
          <w:color w:val="252525"/>
          <w:sz w:val="22"/>
          <w:szCs w:val="22"/>
        </w:rPr>
        <w:t>Thai Pongal is one of the most important festivals celebrated by Tamil people</w:t>
      </w:r>
      <w:r w:rsidR="009A20C6" w:rsidRPr="0092725B">
        <w:rPr>
          <w:rFonts w:asciiTheme="minorHAnsi" w:hAnsiTheme="minorHAnsi" w:cs="Arial"/>
          <w:color w:val="252525"/>
          <w:sz w:val="22"/>
          <w:szCs w:val="22"/>
        </w:rPr>
        <w:t xml:space="preserve"> </w:t>
      </w:r>
      <w:r w:rsidRPr="0092725B">
        <w:rPr>
          <w:rFonts w:asciiTheme="minorHAnsi" w:hAnsiTheme="minorHAnsi" w:cs="Arial"/>
          <w:color w:val="252525"/>
          <w:sz w:val="22"/>
          <w:szCs w:val="22"/>
        </w:rPr>
        <w:t xml:space="preserve">in the Indian </w:t>
      </w:r>
      <w:r w:rsidR="009A20C6" w:rsidRPr="0092725B">
        <w:rPr>
          <w:rFonts w:asciiTheme="minorHAnsi" w:hAnsiTheme="minorHAnsi" w:cs="Arial"/>
          <w:color w:val="252525"/>
          <w:sz w:val="22"/>
          <w:szCs w:val="22"/>
        </w:rPr>
        <w:t>S</w:t>
      </w:r>
      <w:r w:rsidRPr="0092725B">
        <w:rPr>
          <w:rFonts w:asciiTheme="minorHAnsi" w:hAnsiTheme="minorHAnsi" w:cs="Arial"/>
          <w:color w:val="252525"/>
          <w:sz w:val="22"/>
          <w:szCs w:val="22"/>
        </w:rPr>
        <w:t>tate of</w:t>
      </w:r>
      <w:r w:rsidR="009A20C6" w:rsidRPr="0092725B">
        <w:rPr>
          <w:rFonts w:asciiTheme="minorHAnsi" w:hAnsiTheme="minorHAnsi" w:cs="Arial"/>
          <w:color w:val="252525"/>
          <w:sz w:val="22"/>
          <w:szCs w:val="22"/>
        </w:rPr>
        <w:t xml:space="preserve"> </w:t>
      </w:r>
      <w:hyperlink r:id="rId695" w:tooltip="Tamil Nadu" w:history="1">
        <w:r w:rsidRPr="0092725B">
          <w:rPr>
            <w:rStyle w:val="Hyperlink"/>
            <w:rFonts w:asciiTheme="minorHAnsi" w:eastAsiaTheme="majorEastAsia" w:hAnsiTheme="minorHAnsi" w:cs="Arial"/>
            <w:color w:val="000000" w:themeColor="text1"/>
            <w:sz w:val="22"/>
            <w:szCs w:val="22"/>
            <w:u w:val="none"/>
          </w:rPr>
          <w:t>Tamil Nadu</w:t>
        </w:r>
      </w:hyperlink>
      <w:r w:rsidRPr="0092725B">
        <w:rPr>
          <w:rFonts w:asciiTheme="minorHAnsi" w:hAnsiTheme="minorHAnsi" w:cs="Arial"/>
          <w:color w:val="252525"/>
          <w:sz w:val="22"/>
          <w:szCs w:val="22"/>
        </w:rPr>
        <w:t xml:space="preserve">, the </w:t>
      </w:r>
      <w:r w:rsidR="0092725B" w:rsidRPr="0092725B">
        <w:rPr>
          <w:rFonts w:asciiTheme="minorHAnsi" w:hAnsiTheme="minorHAnsi" w:cs="Arial"/>
          <w:color w:val="252525"/>
          <w:sz w:val="22"/>
          <w:szCs w:val="22"/>
        </w:rPr>
        <w:t xml:space="preserve">four </w:t>
      </w:r>
      <w:r w:rsidRPr="0092725B">
        <w:rPr>
          <w:rFonts w:asciiTheme="minorHAnsi" w:hAnsiTheme="minorHAnsi" w:cs="Arial"/>
          <w:color w:val="252525"/>
          <w:sz w:val="22"/>
          <w:szCs w:val="22"/>
        </w:rPr>
        <w:t>Indian Union Territor</w:t>
      </w:r>
      <w:r w:rsidR="0092725B" w:rsidRPr="0092725B">
        <w:rPr>
          <w:rFonts w:asciiTheme="minorHAnsi" w:hAnsiTheme="minorHAnsi" w:cs="Arial"/>
          <w:color w:val="252525"/>
          <w:sz w:val="22"/>
          <w:szCs w:val="22"/>
        </w:rPr>
        <w:t>ies</w:t>
      </w:r>
      <w:r w:rsidRPr="0092725B">
        <w:rPr>
          <w:rFonts w:asciiTheme="minorHAnsi" w:hAnsiTheme="minorHAnsi" w:cs="Arial"/>
          <w:color w:val="252525"/>
          <w:sz w:val="22"/>
          <w:szCs w:val="22"/>
        </w:rPr>
        <w:t xml:space="preserve"> of</w:t>
      </w:r>
      <w:r w:rsidR="009A20C6" w:rsidRPr="0092725B">
        <w:rPr>
          <w:rFonts w:asciiTheme="minorHAnsi" w:hAnsiTheme="minorHAnsi" w:cs="Arial"/>
          <w:color w:val="252525"/>
          <w:sz w:val="22"/>
          <w:szCs w:val="22"/>
        </w:rPr>
        <w:t xml:space="preserve"> Puducherry</w:t>
      </w:r>
      <w:r w:rsidRPr="0092725B">
        <w:rPr>
          <w:rFonts w:asciiTheme="minorHAnsi" w:hAnsiTheme="minorHAnsi" w:cs="Arial"/>
          <w:color w:val="252525"/>
          <w:sz w:val="22"/>
          <w:szCs w:val="22"/>
        </w:rPr>
        <w:t>,</w:t>
      </w:r>
      <w:r w:rsidR="009A20C6" w:rsidRPr="0092725B">
        <w:rPr>
          <w:rFonts w:asciiTheme="minorHAnsi" w:hAnsiTheme="minorHAnsi" w:cs="Arial"/>
          <w:color w:val="252525"/>
          <w:sz w:val="22"/>
          <w:szCs w:val="22"/>
        </w:rPr>
        <w:t xml:space="preserve"> in </w:t>
      </w:r>
      <w:hyperlink r:id="rId696" w:tooltip="Sri Lanka" w:history="1">
        <w:r w:rsidRPr="0092725B">
          <w:rPr>
            <w:rStyle w:val="Hyperlink"/>
            <w:rFonts w:asciiTheme="minorHAnsi" w:eastAsiaTheme="majorEastAsia" w:hAnsiTheme="minorHAnsi" w:cs="Arial"/>
            <w:color w:val="000000" w:themeColor="text1"/>
            <w:sz w:val="22"/>
            <w:szCs w:val="22"/>
            <w:u w:val="none"/>
          </w:rPr>
          <w:t>Sri Lanka</w:t>
        </w:r>
      </w:hyperlink>
      <w:r w:rsidRPr="0092725B">
        <w:rPr>
          <w:rFonts w:asciiTheme="minorHAnsi" w:hAnsiTheme="minorHAnsi" w:cs="Arial"/>
          <w:color w:val="252525"/>
          <w:sz w:val="22"/>
          <w:szCs w:val="22"/>
        </w:rPr>
        <w:t>,</w:t>
      </w:r>
      <w:r w:rsidR="009A20C6" w:rsidRPr="0092725B">
        <w:rPr>
          <w:rFonts w:asciiTheme="minorHAnsi" w:hAnsiTheme="minorHAnsi" w:cs="Arial"/>
          <w:color w:val="252525"/>
          <w:sz w:val="22"/>
          <w:szCs w:val="22"/>
        </w:rPr>
        <w:t xml:space="preserve"> </w:t>
      </w:r>
      <w:r w:rsidRPr="0092725B">
        <w:rPr>
          <w:rFonts w:asciiTheme="minorHAnsi" w:hAnsiTheme="minorHAnsi" w:cs="Arial"/>
          <w:color w:val="252525"/>
          <w:sz w:val="22"/>
          <w:szCs w:val="22"/>
        </w:rPr>
        <w:t xml:space="preserve">as well as </w:t>
      </w:r>
      <w:r w:rsidR="009A20C6" w:rsidRPr="0092725B">
        <w:rPr>
          <w:rFonts w:asciiTheme="minorHAnsi" w:hAnsiTheme="minorHAnsi" w:cs="Arial"/>
          <w:color w:val="252525"/>
          <w:sz w:val="22"/>
          <w:szCs w:val="22"/>
        </w:rPr>
        <w:t xml:space="preserve">by </w:t>
      </w:r>
      <w:r w:rsidRPr="0092725B">
        <w:rPr>
          <w:rFonts w:asciiTheme="minorHAnsi" w:hAnsiTheme="minorHAnsi" w:cs="Arial"/>
          <w:color w:val="252525"/>
          <w:sz w:val="22"/>
          <w:szCs w:val="22"/>
        </w:rPr>
        <w:t>Tamils</w:t>
      </w:r>
      <w:r>
        <w:rPr>
          <w:rFonts w:ascii="Arial" w:hAnsi="Arial" w:cs="Arial"/>
          <w:color w:val="252525"/>
          <w:sz w:val="21"/>
          <w:szCs w:val="21"/>
        </w:rPr>
        <w:t xml:space="preserve"> </w:t>
      </w:r>
      <w:r w:rsidRPr="0092725B">
        <w:rPr>
          <w:rFonts w:asciiTheme="minorHAnsi" w:hAnsiTheme="minorHAnsi" w:cs="Arial"/>
          <w:color w:val="252525"/>
          <w:sz w:val="22"/>
          <w:szCs w:val="22"/>
        </w:rPr>
        <w:t>worldwide, including those in</w:t>
      </w:r>
      <w:r w:rsidR="009A20C6" w:rsidRPr="0092725B">
        <w:rPr>
          <w:rFonts w:asciiTheme="minorHAnsi" w:hAnsiTheme="minorHAnsi" w:cs="Arial"/>
          <w:color w:val="252525"/>
          <w:sz w:val="22"/>
          <w:szCs w:val="22"/>
        </w:rPr>
        <w:t xml:space="preserve"> </w:t>
      </w:r>
      <w:hyperlink r:id="rId697" w:tooltip="Malaysia" w:history="1">
        <w:r w:rsidRPr="0092725B">
          <w:rPr>
            <w:rStyle w:val="Hyperlink"/>
            <w:rFonts w:asciiTheme="minorHAnsi" w:eastAsiaTheme="majorEastAsia" w:hAnsiTheme="minorHAnsi" w:cs="Arial"/>
            <w:color w:val="000000" w:themeColor="text1"/>
            <w:sz w:val="22"/>
            <w:szCs w:val="22"/>
            <w:u w:val="none"/>
          </w:rPr>
          <w:t>Malaysia</w:t>
        </w:r>
      </w:hyperlink>
      <w:r w:rsidRPr="0092725B">
        <w:rPr>
          <w:rFonts w:asciiTheme="minorHAnsi" w:hAnsiTheme="minorHAnsi" w:cs="Arial"/>
          <w:color w:val="000000" w:themeColor="text1"/>
          <w:sz w:val="22"/>
          <w:szCs w:val="22"/>
        </w:rPr>
        <w:t>,</w:t>
      </w:r>
      <w:r w:rsidR="009A20C6" w:rsidRPr="0092725B">
        <w:rPr>
          <w:rFonts w:asciiTheme="minorHAnsi" w:hAnsiTheme="minorHAnsi" w:cs="Arial"/>
          <w:color w:val="000000" w:themeColor="text1"/>
          <w:sz w:val="22"/>
          <w:szCs w:val="22"/>
        </w:rPr>
        <w:t xml:space="preserve"> </w:t>
      </w:r>
      <w:hyperlink r:id="rId698" w:tooltip="Mauritius" w:history="1">
        <w:r w:rsidRPr="0092725B">
          <w:rPr>
            <w:rStyle w:val="Hyperlink"/>
            <w:rFonts w:asciiTheme="minorHAnsi" w:eastAsiaTheme="majorEastAsia" w:hAnsiTheme="minorHAnsi" w:cs="Arial"/>
            <w:color w:val="000000" w:themeColor="text1"/>
            <w:sz w:val="22"/>
            <w:szCs w:val="22"/>
            <w:u w:val="none"/>
          </w:rPr>
          <w:t>Mauritius</w:t>
        </w:r>
      </w:hyperlink>
      <w:r w:rsidRPr="0092725B">
        <w:rPr>
          <w:rFonts w:asciiTheme="minorHAnsi" w:hAnsiTheme="minorHAnsi" w:cs="Arial"/>
          <w:color w:val="000000" w:themeColor="text1"/>
          <w:sz w:val="22"/>
          <w:szCs w:val="22"/>
        </w:rPr>
        <w:t>,</w:t>
      </w:r>
      <w:r w:rsidR="009A20C6" w:rsidRPr="0092725B">
        <w:rPr>
          <w:rFonts w:asciiTheme="minorHAnsi" w:hAnsiTheme="minorHAnsi" w:cs="Arial"/>
          <w:color w:val="000000" w:themeColor="text1"/>
          <w:sz w:val="22"/>
          <w:szCs w:val="22"/>
        </w:rPr>
        <w:t xml:space="preserve"> </w:t>
      </w:r>
      <w:hyperlink r:id="rId699" w:tooltip="South Africa" w:history="1">
        <w:r w:rsidRPr="0092725B">
          <w:rPr>
            <w:rStyle w:val="Hyperlink"/>
            <w:rFonts w:asciiTheme="minorHAnsi" w:eastAsiaTheme="majorEastAsia" w:hAnsiTheme="minorHAnsi" w:cs="Arial"/>
            <w:color w:val="000000" w:themeColor="text1"/>
            <w:sz w:val="22"/>
            <w:szCs w:val="22"/>
            <w:u w:val="none"/>
          </w:rPr>
          <w:t>South Africa</w:t>
        </w:r>
      </w:hyperlink>
      <w:r w:rsidRPr="0092725B">
        <w:rPr>
          <w:rFonts w:asciiTheme="minorHAnsi" w:hAnsiTheme="minorHAnsi" w:cs="Arial"/>
          <w:color w:val="252525"/>
          <w:sz w:val="22"/>
          <w:szCs w:val="22"/>
        </w:rPr>
        <w:t>,</w:t>
      </w:r>
      <w:r w:rsidR="009A20C6" w:rsidRPr="0092725B">
        <w:rPr>
          <w:rFonts w:asciiTheme="minorHAnsi" w:hAnsiTheme="minorHAnsi" w:cs="Arial"/>
          <w:color w:val="252525"/>
          <w:sz w:val="22"/>
          <w:szCs w:val="22"/>
        </w:rPr>
        <w:t xml:space="preserve"> </w:t>
      </w:r>
      <w:r w:rsidRPr="0092725B">
        <w:rPr>
          <w:rFonts w:asciiTheme="minorHAnsi" w:hAnsiTheme="minorHAnsi" w:cs="Arial"/>
          <w:color w:val="252525"/>
          <w:sz w:val="22"/>
          <w:szCs w:val="22"/>
        </w:rPr>
        <w:t>United States,</w:t>
      </w:r>
      <w:r w:rsidR="009A20C6" w:rsidRPr="0092725B">
        <w:rPr>
          <w:rFonts w:asciiTheme="minorHAnsi" w:hAnsiTheme="minorHAnsi" w:cs="Arial"/>
          <w:color w:val="252525"/>
          <w:sz w:val="22"/>
          <w:szCs w:val="22"/>
        </w:rPr>
        <w:t xml:space="preserve"> </w:t>
      </w:r>
      <w:hyperlink r:id="rId700" w:tooltip="Singapore" w:history="1">
        <w:r w:rsidRPr="0092725B">
          <w:rPr>
            <w:rStyle w:val="Hyperlink"/>
            <w:rFonts w:asciiTheme="minorHAnsi" w:eastAsiaTheme="majorEastAsia" w:hAnsiTheme="minorHAnsi" w:cs="Arial"/>
            <w:color w:val="000000" w:themeColor="text1"/>
            <w:sz w:val="22"/>
            <w:szCs w:val="22"/>
            <w:u w:val="none"/>
          </w:rPr>
          <w:t>Singapore</w:t>
        </w:r>
      </w:hyperlink>
      <w:r w:rsidRPr="0092725B">
        <w:rPr>
          <w:rFonts w:asciiTheme="minorHAnsi" w:hAnsiTheme="minorHAnsi" w:cs="Arial"/>
          <w:color w:val="000000" w:themeColor="text1"/>
          <w:sz w:val="22"/>
          <w:szCs w:val="22"/>
        </w:rPr>
        <w:t>,</w:t>
      </w:r>
      <w:r w:rsidR="009A20C6" w:rsidRPr="0092725B">
        <w:rPr>
          <w:rFonts w:asciiTheme="minorHAnsi" w:hAnsiTheme="minorHAnsi" w:cs="Arial"/>
          <w:color w:val="000000" w:themeColor="text1"/>
          <w:sz w:val="22"/>
          <w:szCs w:val="22"/>
        </w:rPr>
        <w:t xml:space="preserve"> </w:t>
      </w:r>
      <w:r w:rsidRPr="0092725B">
        <w:rPr>
          <w:rFonts w:asciiTheme="minorHAnsi" w:hAnsiTheme="minorHAnsi" w:cs="Arial"/>
          <w:color w:val="000000" w:themeColor="text1"/>
          <w:sz w:val="22"/>
          <w:szCs w:val="22"/>
        </w:rPr>
        <w:t>Canada</w:t>
      </w:r>
      <w:r w:rsidR="009A20C6" w:rsidRPr="0092725B">
        <w:rPr>
          <w:rFonts w:asciiTheme="minorHAnsi" w:hAnsiTheme="minorHAnsi" w:cs="Arial"/>
          <w:color w:val="000000" w:themeColor="text1"/>
          <w:sz w:val="22"/>
          <w:szCs w:val="22"/>
        </w:rPr>
        <w:t xml:space="preserve"> </w:t>
      </w:r>
      <w:r w:rsidRPr="0092725B">
        <w:rPr>
          <w:rFonts w:asciiTheme="minorHAnsi" w:hAnsiTheme="minorHAnsi" w:cs="Arial"/>
          <w:color w:val="000000" w:themeColor="text1"/>
          <w:sz w:val="22"/>
          <w:szCs w:val="22"/>
        </w:rPr>
        <w:t xml:space="preserve">and </w:t>
      </w:r>
      <w:r w:rsidR="009A20C6" w:rsidRPr="0092725B">
        <w:rPr>
          <w:rFonts w:asciiTheme="minorHAnsi" w:hAnsiTheme="minorHAnsi" w:cs="Arial"/>
          <w:color w:val="000000" w:themeColor="text1"/>
          <w:sz w:val="22"/>
          <w:szCs w:val="22"/>
        </w:rPr>
        <w:t>t</w:t>
      </w:r>
      <w:r w:rsidR="009A20C6" w:rsidRPr="0092725B">
        <w:rPr>
          <w:rFonts w:asciiTheme="minorHAnsi" w:hAnsiTheme="minorHAnsi" w:cs="Arial"/>
          <w:color w:val="252525"/>
          <w:sz w:val="22"/>
          <w:szCs w:val="22"/>
        </w:rPr>
        <w:t xml:space="preserve">he </w:t>
      </w:r>
      <w:r w:rsidRPr="0092725B">
        <w:rPr>
          <w:rFonts w:asciiTheme="minorHAnsi" w:hAnsiTheme="minorHAnsi" w:cs="Arial"/>
          <w:color w:val="252525"/>
          <w:sz w:val="22"/>
          <w:szCs w:val="22"/>
        </w:rPr>
        <w:t>UK.</w:t>
      </w:r>
    </w:p>
    <w:p w14:paraId="19777935" w14:textId="77777777" w:rsidR="000E656D" w:rsidRPr="000E656D" w:rsidRDefault="000E656D" w:rsidP="0092725B">
      <w:pPr>
        <w:pStyle w:val="NormalWeb"/>
        <w:shd w:val="clear" w:color="auto" w:fill="FFFFFF"/>
        <w:spacing w:before="0" w:after="0"/>
        <w:ind w:left="14" w:right="14"/>
        <w:rPr>
          <w:rFonts w:asciiTheme="minorHAnsi" w:hAnsiTheme="minorHAnsi" w:cs="Arial"/>
          <w:color w:val="252525"/>
          <w:sz w:val="16"/>
          <w:szCs w:val="16"/>
        </w:rPr>
      </w:pPr>
    </w:p>
    <w:p w14:paraId="4DBD9EBC" w14:textId="77777777" w:rsidR="00E75D8B" w:rsidRDefault="0009355A" w:rsidP="00F71EA1">
      <w:pPr>
        <w:pStyle w:val="NormalWeb"/>
        <w:shd w:val="clear" w:color="auto" w:fill="FFFFFF"/>
        <w:spacing w:before="0" w:after="0"/>
        <w:ind w:left="14" w:right="14"/>
        <w:rPr>
          <w:rFonts w:asciiTheme="minorHAnsi" w:hAnsiTheme="minorHAnsi" w:cs="Arial"/>
          <w:color w:val="252525"/>
          <w:sz w:val="22"/>
          <w:szCs w:val="22"/>
        </w:rPr>
      </w:pPr>
      <w:r w:rsidRPr="0092725B">
        <w:rPr>
          <w:rFonts w:asciiTheme="minorHAnsi" w:hAnsiTheme="minorHAnsi" w:cs="Arial"/>
          <w:color w:val="252525"/>
          <w:sz w:val="22"/>
          <w:szCs w:val="22"/>
        </w:rPr>
        <w:t>Thai Pongal corresponds to</w:t>
      </w:r>
      <w:r w:rsidR="009A20C6" w:rsidRPr="0092725B">
        <w:rPr>
          <w:rFonts w:asciiTheme="minorHAnsi" w:hAnsiTheme="minorHAnsi" w:cs="Arial"/>
          <w:color w:val="252525"/>
          <w:sz w:val="22"/>
          <w:szCs w:val="22"/>
        </w:rPr>
        <w:t xml:space="preserve"> </w:t>
      </w:r>
      <w:hyperlink r:id="rId701" w:tooltip="Makara Sankranthi" w:history="1">
        <w:r w:rsidRPr="0092725B">
          <w:rPr>
            <w:rStyle w:val="Hyperlink"/>
            <w:rFonts w:asciiTheme="minorHAnsi" w:eastAsiaTheme="majorEastAsia" w:hAnsiTheme="minorHAnsi" w:cs="Arial"/>
            <w:color w:val="000000" w:themeColor="text1"/>
            <w:sz w:val="22"/>
            <w:szCs w:val="22"/>
            <w:u w:val="none"/>
          </w:rPr>
          <w:t>Makara Sankranthi</w:t>
        </w:r>
      </w:hyperlink>
      <w:r w:rsidRPr="0092725B">
        <w:rPr>
          <w:rFonts w:asciiTheme="minorHAnsi" w:hAnsiTheme="minorHAnsi" w:cs="Arial"/>
          <w:color w:val="252525"/>
          <w:sz w:val="22"/>
          <w:szCs w:val="22"/>
        </w:rPr>
        <w:t>, the harvest festival celebrated throughout India.</w:t>
      </w:r>
      <w:r w:rsidR="0092725B">
        <w:rPr>
          <w:rFonts w:asciiTheme="minorHAnsi" w:hAnsiTheme="minorHAnsi" w:cs="Arial"/>
          <w:color w:val="252525"/>
          <w:sz w:val="22"/>
          <w:szCs w:val="22"/>
        </w:rPr>
        <w:t xml:space="preserve"> </w:t>
      </w:r>
      <w:r w:rsidRPr="0092725B">
        <w:rPr>
          <w:rFonts w:asciiTheme="minorHAnsi" w:hAnsiTheme="minorHAnsi" w:cs="Arial"/>
          <w:color w:val="252525"/>
          <w:sz w:val="22"/>
          <w:szCs w:val="22"/>
        </w:rPr>
        <w:t>The day marks the start of the sun's six-month-long journey northwards (the Uttaraayanam). This also corresponds to the Indic solstice when the sun purportedly enters the 10th house of the Ind</w:t>
      </w:r>
      <w:r w:rsidRPr="0092725B">
        <w:rPr>
          <w:rFonts w:asciiTheme="minorHAnsi" w:hAnsiTheme="minorHAnsi" w:cs="Arial"/>
          <w:color w:val="252525"/>
          <w:sz w:val="22"/>
          <w:szCs w:val="22"/>
        </w:rPr>
        <w:t>i</w:t>
      </w:r>
      <w:r w:rsidRPr="0092725B">
        <w:rPr>
          <w:rFonts w:asciiTheme="minorHAnsi" w:hAnsiTheme="minorHAnsi" w:cs="Arial"/>
          <w:color w:val="252525"/>
          <w:sz w:val="22"/>
          <w:szCs w:val="22"/>
        </w:rPr>
        <w:t>an zodiac Makara or Capricorn. Thai Pongal is mainly celebrated to convey appreciation to the Sun God for a successful harvest. Part of the celebration is the boiling of the first rice of the season co</w:t>
      </w:r>
      <w:r w:rsidRPr="0092725B">
        <w:rPr>
          <w:rFonts w:asciiTheme="minorHAnsi" w:hAnsiTheme="minorHAnsi" w:cs="Arial"/>
          <w:color w:val="252525"/>
          <w:sz w:val="22"/>
          <w:szCs w:val="22"/>
        </w:rPr>
        <w:t>n</w:t>
      </w:r>
      <w:r w:rsidRPr="0092725B">
        <w:rPr>
          <w:rFonts w:asciiTheme="minorHAnsi" w:hAnsiTheme="minorHAnsi" w:cs="Arial"/>
          <w:color w:val="252525"/>
          <w:sz w:val="22"/>
          <w:szCs w:val="22"/>
        </w:rPr>
        <w:t>secrated to the Sun - the Surya Maangalyam.</w:t>
      </w:r>
    </w:p>
    <w:p w14:paraId="4A4E258B" w14:textId="2D4D9EF1" w:rsidR="00F71EA1" w:rsidRPr="00F71EA1" w:rsidRDefault="00F71EA1" w:rsidP="00E75D8B">
      <w:pPr>
        <w:pStyle w:val="NormalWeb"/>
        <w:shd w:val="clear" w:color="auto" w:fill="FFFFFF"/>
        <w:spacing w:before="0" w:after="0"/>
        <w:ind w:left="14" w:right="14"/>
        <w:jc w:val="right"/>
        <w:rPr>
          <w:rFonts w:asciiTheme="minorHAnsi" w:hAnsiTheme="minorHAnsi" w:cs="Arial"/>
          <w:color w:val="252525"/>
          <w:sz w:val="22"/>
          <w:szCs w:val="22"/>
        </w:rPr>
      </w:pPr>
      <w:r>
        <w:rPr>
          <w:rFonts w:ascii="Arial" w:hAnsi="Arial" w:cs="Arial"/>
          <w:bCs/>
          <w:sz w:val="16"/>
          <w:szCs w:val="16"/>
        </w:rPr>
        <w:t xml:space="preserve">Further Reading: </w:t>
      </w:r>
      <w:hyperlink r:id="rId702" w:history="1">
        <w:r w:rsidRPr="00FF6482">
          <w:rPr>
            <w:rStyle w:val="Hyperlink"/>
            <w:rFonts w:ascii="Arial" w:hAnsi="Arial" w:cs="Arial"/>
            <w:bCs/>
            <w:sz w:val="16"/>
            <w:szCs w:val="16"/>
          </w:rPr>
          <w:t>http://www.sangam.org/CULTURE/pongal.htm</w:t>
        </w:r>
      </w:hyperlink>
    </w:p>
    <w:p w14:paraId="3F074EAB" w14:textId="1C0CB46B" w:rsidR="003B1AA4" w:rsidRPr="008E4AA9" w:rsidRDefault="0092026A" w:rsidP="00BA0A84">
      <w:pPr>
        <w:pStyle w:val="Heading2"/>
        <w:rPr>
          <w:sz w:val="22"/>
          <w:szCs w:val="22"/>
          <w:lang w:val="en-US"/>
        </w:rPr>
      </w:pPr>
      <w:bookmarkStart w:id="135" w:name="_Toc11742329"/>
      <w:r w:rsidRPr="008E4AA9">
        <w:rPr>
          <w:lang w:val="en-US"/>
        </w:rPr>
        <w:lastRenderedPageBreak/>
        <w:t>Vaisakhi</w:t>
      </w:r>
      <w:r w:rsidR="00C161E3">
        <w:rPr>
          <w:lang w:val="en-US"/>
        </w:rPr>
        <w:t xml:space="preserve"> (</w:t>
      </w:r>
      <w:r w:rsidR="00E75D8B">
        <w:rPr>
          <w:lang w:val="en-US"/>
        </w:rPr>
        <w:t>Hinduism/</w:t>
      </w:r>
      <w:r w:rsidR="00C161E3">
        <w:rPr>
          <w:lang w:val="en-US"/>
        </w:rPr>
        <w:t>Sikhism)</w:t>
      </w:r>
      <w:bookmarkEnd w:id="135"/>
    </w:p>
    <w:p w14:paraId="6B639BC7" w14:textId="51C0A3A7" w:rsidR="00031C29" w:rsidRPr="005F3EE6" w:rsidRDefault="00031C29" w:rsidP="00031C29">
      <w:pPr>
        <w:pStyle w:val="NormalWeb"/>
        <w:shd w:val="clear" w:color="auto" w:fill="FFFFFF"/>
        <w:spacing w:before="120" w:after="120"/>
        <w:rPr>
          <w:rFonts w:ascii="Arial" w:hAnsi="Arial" w:cs="Arial"/>
          <w:color w:val="222222"/>
          <w:sz w:val="16"/>
          <w:szCs w:val="16"/>
        </w:rPr>
      </w:pPr>
      <w:r>
        <w:rPr>
          <w:rFonts w:ascii="Arial" w:hAnsi="Arial" w:cs="Arial"/>
          <w:b/>
          <w:bCs/>
          <w:color w:val="222222"/>
          <w:sz w:val="21"/>
          <w:szCs w:val="21"/>
        </w:rPr>
        <w:t>Vaisakhi</w:t>
      </w:r>
      <w:r>
        <w:rPr>
          <w:rFonts w:ascii="Arial" w:hAnsi="Arial" w:cs="Arial"/>
          <w:color w:val="222222"/>
          <w:sz w:val="21"/>
          <w:szCs w:val="21"/>
        </w:rPr>
        <w:t>, also known as</w:t>
      </w:r>
      <w:r w:rsidR="00D16FB8">
        <w:rPr>
          <w:rFonts w:ascii="Arial" w:hAnsi="Arial" w:cs="Arial"/>
          <w:color w:val="222222"/>
          <w:sz w:val="21"/>
          <w:szCs w:val="21"/>
        </w:rPr>
        <w:t xml:space="preserve"> </w:t>
      </w:r>
      <w:r>
        <w:rPr>
          <w:rFonts w:ascii="Arial" w:hAnsi="Arial" w:cs="Arial"/>
          <w:b/>
          <w:bCs/>
          <w:color w:val="222222"/>
          <w:sz w:val="21"/>
          <w:szCs w:val="21"/>
        </w:rPr>
        <w:t>Baisakhi</w:t>
      </w:r>
      <w:r>
        <w:rPr>
          <w:rFonts w:ascii="Arial" w:hAnsi="Arial" w:cs="Arial"/>
          <w:color w:val="222222"/>
          <w:sz w:val="21"/>
          <w:szCs w:val="21"/>
        </w:rPr>
        <w:t>,</w:t>
      </w:r>
      <w:r w:rsidR="00D16FB8">
        <w:rPr>
          <w:rFonts w:ascii="Arial" w:hAnsi="Arial" w:cs="Arial"/>
          <w:color w:val="222222"/>
          <w:sz w:val="21"/>
          <w:szCs w:val="21"/>
        </w:rPr>
        <w:t xml:space="preserve"> </w:t>
      </w:r>
      <w:r>
        <w:rPr>
          <w:rFonts w:ascii="Arial" w:hAnsi="Arial" w:cs="Arial"/>
          <w:b/>
          <w:bCs/>
          <w:color w:val="222222"/>
          <w:sz w:val="21"/>
          <w:szCs w:val="21"/>
        </w:rPr>
        <w:t>Vaishakhi</w:t>
      </w:r>
      <w:r>
        <w:rPr>
          <w:rFonts w:ascii="Arial" w:hAnsi="Arial" w:cs="Arial"/>
          <w:color w:val="222222"/>
          <w:sz w:val="21"/>
          <w:szCs w:val="21"/>
        </w:rPr>
        <w:t xml:space="preserve">, or </w:t>
      </w:r>
      <w:r>
        <w:rPr>
          <w:rFonts w:ascii="Arial" w:hAnsi="Arial" w:cs="Arial"/>
          <w:b/>
          <w:bCs/>
          <w:color w:val="222222"/>
          <w:sz w:val="21"/>
          <w:szCs w:val="21"/>
        </w:rPr>
        <w:t xml:space="preserve">Vasakhi </w:t>
      </w:r>
      <w:r>
        <w:rPr>
          <w:rFonts w:ascii="Arial" w:hAnsi="Arial" w:cs="Arial"/>
          <w:color w:val="222222"/>
          <w:sz w:val="21"/>
          <w:szCs w:val="21"/>
        </w:rPr>
        <w:t>is a historical and religious festival in Sikhism and Hinduism. It is usually celebrated on April 13 or 14 every year</w:t>
      </w:r>
      <w:r w:rsidRPr="005F3EE6">
        <w:rPr>
          <w:rFonts w:ascii="Arial" w:hAnsi="Arial" w:cs="Arial"/>
          <w:color w:val="222222"/>
          <w:sz w:val="16"/>
          <w:szCs w:val="16"/>
        </w:rPr>
        <w:t xml:space="preserve">. </w:t>
      </w:r>
    </w:p>
    <w:p w14:paraId="675C01B9" w14:textId="3AA41283" w:rsidR="00031C29" w:rsidRPr="005F3EE6" w:rsidRDefault="00031C29" w:rsidP="00031C29">
      <w:pPr>
        <w:pStyle w:val="NormalWeb"/>
        <w:shd w:val="clear" w:color="auto" w:fill="FFFFFF"/>
        <w:spacing w:before="120" w:after="120"/>
        <w:rPr>
          <w:rFonts w:ascii="Arial" w:hAnsi="Arial" w:cs="Arial"/>
          <w:color w:val="222222"/>
          <w:sz w:val="16"/>
          <w:szCs w:val="16"/>
        </w:rPr>
      </w:pPr>
      <w:r>
        <w:rPr>
          <w:rFonts w:ascii="Arial" w:hAnsi="Arial" w:cs="Arial"/>
          <w:color w:val="222222"/>
          <w:sz w:val="21"/>
          <w:szCs w:val="21"/>
        </w:rPr>
        <w:t xml:space="preserve">Vaisakhi marks the Sikh </w:t>
      </w:r>
      <w:r w:rsidR="00D16FB8">
        <w:rPr>
          <w:rFonts w:ascii="Arial" w:hAnsi="Arial" w:cs="Arial"/>
          <w:color w:val="222222"/>
          <w:sz w:val="21"/>
          <w:szCs w:val="21"/>
        </w:rPr>
        <w:t>N</w:t>
      </w:r>
      <w:r>
        <w:rPr>
          <w:rFonts w:ascii="Arial" w:hAnsi="Arial" w:cs="Arial"/>
          <w:color w:val="222222"/>
          <w:sz w:val="21"/>
          <w:szCs w:val="21"/>
        </w:rPr>
        <w:t xml:space="preserve">ew </w:t>
      </w:r>
      <w:r w:rsidR="00D16FB8">
        <w:rPr>
          <w:rFonts w:ascii="Arial" w:hAnsi="Arial" w:cs="Arial"/>
          <w:color w:val="222222"/>
          <w:sz w:val="21"/>
          <w:szCs w:val="21"/>
        </w:rPr>
        <w:t>Y</w:t>
      </w:r>
      <w:r>
        <w:rPr>
          <w:rFonts w:ascii="Arial" w:hAnsi="Arial" w:cs="Arial"/>
          <w:color w:val="222222"/>
          <w:sz w:val="21"/>
          <w:szCs w:val="21"/>
        </w:rPr>
        <w:t>ear and commemorates the formation of Khalsa Panth</w:t>
      </w:r>
      <w:r>
        <w:rPr>
          <w:rStyle w:val="FootnoteReference"/>
          <w:rFonts w:ascii="Arial" w:hAnsi="Arial" w:cs="Arial"/>
          <w:color w:val="222222"/>
          <w:sz w:val="21"/>
          <w:szCs w:val="21"/>
        </w:rPr>
        <w:footnoteReference w:id="98"/>
      </w:r>
      <w:r>
        <w:rPr>
          <w:rFonts w:ascii="Arial" w:hAnsi="Arial" w:cs="Arial"/>
          <w:color w:val="222222"/>
          <w:sz w:val="21"/>
          <w:szCs w:val="21"/>
        </w:rPr>
        <w:t xml:space="preserve"> warriors under Guru Gobind Singh in 1699. It is additionally a spring harvest festival for the Sikhs. Vaisakhi is also an ancient festival of Hindus, marking the Solar New Year and also celebrating the spring harvest. It marks the sacredness of rivers in Hindu culture, it is regionally known by many names, but celebrated in broadly similar ways.</w:t>
      </w:r>
    </w:p>
    <w:p w14:paraId="4FBB0DB8" w14:textId="29A8DAB6" w:rsidR="00031C29" w:rsidRPr="005F3EE6" w:rsidRDefault="00E75D8B" w:rsidP="00031C29">
      <w:pPr>
        <w:pStyle w:val="NormalWeb"/>
        <w:shd w:val="clear" w:color="auto" w:fill="FFFFFF"/>
        <w:spacing w:before="120" w:after="120"/>
        <w:rPr>
          <w:rFonts w:ascii="Arial" w:hAnsi="Arial" w:cs="Arial"/>
          <w:color w:val="222222"/>
          <w:sz w:val="16"/>
          <w:szCs w:val="16"/>
        </w:rPr>
      </w:pPr>
      <w:r>
        <w:rPr>
          <w:rFonts w:ascii="Arial" w:hAnsi="Arial" w:cs="Arial"/>
          <w:noProof/>
          <w:color w:val="222222"/>
          <w:sz w:val="21"/>
          <w:szCs w:val="21"/>
          <w:lang w:val="en-CA" w:eastAsia="en-CA"/>
        </w:rPr>
        <w:drawing>
          <wp:anchor distT="0" distB="0" distL="114300" distR="114300" simplePos="0" relativeHeight="251781120" behindDoc="1" locked="0" layoutInCell="1" allowOverlap="1" wp14:anchorId="0DD998BB" wp14:editId="179A8E84">
            <wp:simplePos x="0" y="0"/>
            <wp:positionH relativeFrom="column">
              <wp:posOffset>7620</wp:posOffset>
            </wp:positionH>
            <wp:positionV relativeFrom="paragraph">
              <wp:posOffset>216535</wp:posOffset>
            </wp:positionV>
            <wp:extent cx="2057400" cy="1628140"/>
            <wp:effectExtent l="0" t="0" r="0" b="0"/>
            <wp:wrapTight wrapText="bothSides">
              <wp:wrapPolygon edited="0">
                <wp:start x="0" y="0"/>
                <wp:lineTo x="0" y="21229"/>
                <wp:lineTo x="21400" y="21229"/>
                <wp:lineTo x="21400"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alsa Panth Warriors.jpg"/>
                    <pic:cNvPicPr/>
                  </pic:nvPicPr>
                  <pic:blipFill>
                    <a:blip r:embed="rId703">
                      <a:extLst>
                        <a:ext uri="{28A0092B-C50C-407E-A947-70E740481C1C}">
                          <a14:useLocalDpi xmlns:a14="http://schemas.microsoft.com/office/drawing/2010/main" val="0"/>
                        </a:ext>
                      </a:extLst>
                    </a:blip>
                    <a:stretch>
                      <a:fillRect/>
                    </a:stretch>
                  </pic:blipFill>
                  <pic:spPr>
                    <a:xfrm>
                      <a:off x="0" y="0"/>
                      <a:ext cx="2057400" cy="1628140"/>
                    </a:xfrm>
                    <a:prstGeom prst="rect">
                      <a:avLst/>
                    </a:prstGeom>
                  </pic:spPr>
                </pic:pic>
              </a:graphicData>
            </a:graphic>
            <wp14:sizeRelH relativeFrom="page">
              <wp14:pctWidth>0</wp14:pctWidth>
            </wp14:sizeRelH>
            <wp14:sizeRelV relativeFrom="page">
              <wp14:pctHeight>0</wp14:pctHeight>
            </wp14:sizeRelV>
          </wp:anchor>
        </w:drawing>
      </w:r>
      <w:r w:rsidR="00031C29">
        <w:rPr>
          <w:rFonts w:ascii="Arial" w:hAnsi="Arial" w:cs="Arial"/>
          <w:color w:val="222222"/>
          <w:sz w:val="21"/>
          <w:szCs w:val="21"/>
        </w:rPr>
        <w:t>Vaisakhi observes major events in the history of Sikhism and the Indian subcontinent that ha</w:t>
      </w:r>
      <w:r w:rsidR="00031C29">
        <w:rPr>
          <w:rFonts w:ascii="Arial" w:hAnsi="Arial" w:cs="Arial"/>
          <w:color w:val="222222"/>
          <w:sz w:val="21"/>
          <w:szCs w:val="21"/>
        </w:rPr>
        <w:t>p</w:t>
      </w:r>
      <w:r w:rsidR="00031C29">
        <w:rPr>
          <w:rFonts w:ascii="Arial" w:hAnsi="Arial" w:cs="Arial"/>
          <w:color w:val="222222"/>
          <w:sz w:val="21"/>
          <w:szCs w:val="21"/>
        </w:rPr>
        <w:t xml:space="preserve">pened in the Punjab region. The significance of Vaisakhi as a major Sikh festival marking the birth of </w:t>
      </w:r>
      <w:r w:rsidR="00B21144">
        <w:rPr>
          <w:rFonts w:ascii="Arial" w:hAnsi="Arial" w:cs="Arial"/>
          <w:color w:val="222222"/>
          <w:sz w:val="21"/>
          <w:szCs w:val="21"/>
        </w:rPr>
        <w:t xml:space="preserve">the </w:t>
      </w:r>
      <w:r w:rsidR="00031C29">
        <w:rPr>
          <w:rFonts w:ascii="Arial" w:hAnsi="Arial" w:cs="Arial"/>
          <w:color w:val="222222"/>
          <w:sz w:val="21"/>
          <w:szCs w:val="21"/>
        </w:rPr>
        <w:t xml:space="preserve">Sikh order started after the persecution and execution of Guru Tegh Bahadur for refusing to convert to Islam under the orders of the Mughal Emperor Aurangzeb. This triggered the coronation of the tenth Guru of Sikhism and the historic formation of Khalsa, both </w:t>
      </w:r>
      <w:r w:rsidR="00B21144">
        <w:rPr>
          <w:rFonts w:ascii="Arial" w:hAnsi="Arial" w:cs="Arial"/>
          <w:color w:val="222222"/>
          <w:sz w:val="21"/>
          <w:szCs w:val="21"/>
        </w:rPr>
        <w:t xml:space="preserve">happening </w:t>
      </w:r>
      <w:r w:rsidR="00031C29">
        <w:rPr>
          <w:rFonts w:ascii="Arial" w:hAnsi="Arial" w:cs="Arial"/>
          <w:color w:val="222222"/>
          <w:sz w:val="21"/>
          <w:szCs w:val="21"/>
        </w:rPr>
        <w:t xml:space="preserve">on Vaisakhi day. Vaisakhi was also the day when colonial British </w:t>
      </w:r>
      <w:proofErr w:type="gramStart"/>
      <w:r w:rsidR="00031C29">
        <w:rPr>
          <w:rFonts w:ascii="Arial" w:hAnsi="Arial" w:cs="Arial"/>
          <w:color w:val="222222"/>
          <w:sz w:val="21"/>
          <w:szCs w:val="21"/>
        </w:rPr>
        <w:t>empire</w:t>
      </w:r>
      <w:proofErr w:type="gramEnd"/>
      <w:r w:rsidR="00031C29">
        <w:rPr>
          <w:rFonts w:ascii="Arial" w:hAnsi="Arial" w:cs="Arial"/>
          <w:color w:val="222222"/>
          <w:sz w:val="21"/>
          <w:szCs w:val="21"/>
        </w:rPr>
        <w:t xml:space="preserve"> officials committed the Jallianwala Bagh</w:t>
      </w:r>
      <w:r w:rsidR="00B21144">
        <w:rPr>
          <w:rStyle w:val="FootnoteReference"/>
          <w:rFonts w:ascii="Arial" w:hAnsi="Arial" w:cs="Arial"/>
          <w:color w:val="222222"/>
          <w:sz w:val="21"/>
          <w:szCs w:val="21"/>
        </w:rPr>
        <w:footnoteReference w:id="99"/>
      </w:r>
      <w:r w:rsidR="00031C29">
        <w:rPr>
          <w:rFonts w:ascii="Arial" w:hAnsi="Arial" w:cs="Arial"/>
          <w:color w:val="222222"/>
          <w:sz w:val="21"/>
          <w:szCs w:val="21"/>
        </w:rPr>
        <w:t xml:space="preserve"> massacre on a gathering</w:t>
      </w:r>
      <w:r w:rsidR="00B21144">
        <w:rPr>
          <w:rFonts w:ascii="Arial" w:hAnsi="Arial" w:cs="Arial"/>
          <w:color w:val="222222"/>
          <w:sz w:val="21"/>
          <w:szCs w:val="21"/>
        </w:rPr>
        <w:t xml:space="preserve"> -- </w:t>
      </w:r>
      <w:r w:rsidR="00031C29">
        <w:rPr>
          <w:rFonts w:ascii="Arial" w:hAnsi="Arial" w:cs="Arial"/>
          <w:color w:val="222222"/>
          <w:sz w:val="21"/>
          <w:szCs w:val="21"/>
        </w:rPr>
        <w:t>an event influential to the Indian movement against colonial rule.</w:t>
      </w:r>
    </w:p>
    <w:p w14:paraId="3C2276F4" w14:textId="2FDFC377" w:rsidR="00E75D8B" w:rsidRDefault="00E75D8B" w:rsidP="00823819">
      <w:pPr>
        <w:pStyle w:val="NormalWeb"/>
        <w:shd w:val="clear" w:color="auto" w:fill="FFFFFF"/>
        <w:spacing w:before="120" w:after="0"/>
        <w:rPr>
          <w:rFonts w:ascii="Arial" w:hAnsi="Arial" w:cs="Arial"/>
          <w:color w:val="222222"/>
          <w:sz w:val="21"/>
          <w:szCs w:val="21"/>
        </w:rPr>
      </w:pPr>
      <w:r>
        <w:rPr>
          <w:noProof/>
          <w:lang w:val="en-CA" w:eastAsia="en-CA"/>
        </w:rPr>
        <mc:AlternateContent>
          <mc:Choice Requires="wps">
            <w:drawing>
              <wp:anchor distT="0" distB="0" distL="114300" distR="114300" simplePos="0" relativeHeight="251783168" behindDoc="0" locked="0" layoutInCell="1" allowOverlap="1" wp14:anchorId="0934F222" wp14:editId="495EABE9">
                <wp:simplePos x="0" y="0"/>
                <wp:positionH relativeFrom="column">
                  <wp:posOffset>-2147570</wp:posOffset>
                </wp:positionH>
                <wp:positionV relativeFrom="paragraph">
                  <wp:posOffset>145415</wp:posOffset>
                </wp:positionV>
                <wp:extent cx="2053590" cy="95250"/>
                <wp:effectExtent l="0" t="0" r="3810" b="0"/>
                <wp:wrapTight wrapText="bothSides">
                  <wp:wrapPolygon edited="0">
                    <wp:start x="0" y="0"/>
                    <wp:lineTo x="0" y="17280"/>
                    <wp:lineTo x="21440" y="17280"/>
                    <wp:lineTo x="21440" y="0"/>
                    <wp:lineTo x="0" y="0"/>
                  </wp:wrapPolygon>
                </wp:wrapTight>
                <wp:docPr id="79" name="Text Box 79"/>
                <wp:cNvGraphicFramePr/>
                <a:graphic xmlns:a="http://schemas.openxmlformats.org/drawingml/2006/main">
                  <a:graphicData uri="http://schemas.microsoft.com/office/word/2010/wordprocessingShape">
                    <wps:wsp>
                      <wps:cNvSpPr txBox="1"/>
                      <wps:spPr>
                        <a:xfrm>
                          <a:off x="0" y="0"/>
                          <a:ext cx="2053590" cy="95250"/>
                        </a:xfrm>
                        <a:prstGeom prst="rect">
                          <a:avLst/>
                        </a:prstGeom>
                        <a:solidFill>
                          <a:prstClr val="white"/>
                        </a:solidFill>
                        <a:ln>
                          <a:noFill/>
                        </a:ln>
                        <a:effectLst/>
                      </wps:spPr>
                      <wps:txbx>
                        <w:txbxContent>
                          <w:p w14:paraId="04A703C3" w14:textId="7C4E9179" w:rsidR="008E581E" w:rsidRPr="00E75D8B" w:rsidRDefault="008E581E" w:rsidP="00E75D8B">
                            <w:pPr>
                              <w:pStyle w:val="Caption"/>
                              <w:jc w:val="center"/>
                              <w:rPr>
                                <w:rFonts w:ascii="Arial" w:hAnsi="Arial" w:cs="Arial"/>
                                <w:color w:val="000000" w:themeColor="text1"/>
                                <w:sz w:val="12"/>
                                <w:szCs w:val="12"/>
                                <w:lang w:val="en-US" w:eastAsia="en-US"/>
                              </w:rPr>
                            </w:pPr>
                            <w:r w:rsidRPr="00E75D8B">
                              <w:rPr>
                                <w:rFonts w:ascii="Arial" w:hAnsi="Arial" w:cs="Arial"/>
                                <w:color w:val="000000" w:themeColor="text1"/>
                                <w:sz w:val="12"/>
                                <w:szCs w:val="12"/>
                              </w:rPr>
                              <w:t xml:space="preserve">Early Depiction of </w:t>
                            </w:r>
                            <w:r w:rsidRPr="00E75D8B">
                              <w:rPr>
                                <w:rFonts w:ascii="Arial" w:hAnsi="Arial" w:cs="Arial"/>
                                <w:noProof/>
                                <w:color w:val="000000" w:themeColor="text1"/>
                                <w:sz w:val="12"/>
                                <w:szCs w:val="12"/>
                              </w:rPr>
                              <w:t>Khalsa Panth Sikh Warriors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 o:spid="_x0000_s1039" type="#_x0000_t202" style="position:absolute;left:0;text-align:left;margin-left:-169.1pt;margin-top:11.45pt;width:161.7pt;height: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EGgOQIAAHcEAAAOAAAAZHJzL2Uyb0RvYy54bWysVE1v2zAMvQ/YfxB0X5ykyLYGdYqsRYcB&#10;RVugGXpWZLkWIIuapMTOfv2e5Djtup2GXWSKpPjxHumLy741bK980GRLPptMOVNWUqXtc8m/b24+&#10;fOYsRGErYciqkh9U4Jer9+8uOrdUc2rIVMozBLFh2bmSNzG6ZVEE2ahWhAk5ZWGsybci4uqfi8qL&#10;DtFbU8yn049FR75ynqQKAdrrwchXOX5dKxnv6zqoyEzJUVvMp8/nNp3F6kIsn71wjZbHMsQ/VNEK&#10;bZH0FOpaRMF2Xv8RqtXSU6A6TiS1BdW1lir3gG5m0zfdPDbCqdwLwAnuBFP4f2Hl3f7BM12V/NM5&#10;Z1a04Gij+si+UM+gAj6dC0u4PTo4xh568DzqA5Sp7b72bfqiIQY7kD6c0E3RJJTz6eJscQ6ThO18&#10;MV9k9IuXx86H+FVRy5JQcg/yMqZifxsiCoHr6JJyBTK6utHGpEsyXBnP9gJEd42OKpWIF795GZt8&#10;LaVXg3nQqDwpxyyp36GvJMV+22d8Zmdj01uqDsDC0zBNwckbjfS3IsQH4TE+6BErEe9x1Ia6ktNR&#10;4qwh//Nv+uQPVmHlrMM4ljz82AmvODPfLPhOszsKfhS2o2B37RWh8RmWzcks4oGPZhRrT+0TNmWd&#10;ssAkrESuksdRvIrDUmDTpFqvsxMm1Il4ax+dTKFHmDf9k/DuSFIEu3c0DqpYvuFq8B1AX+8i1ToT&#10;mYAdUARH6YLpzmwdNzGtz+t79nr5X6x+AQAA//8DAFBLAwQUAAYACAAAACEAmLLiReAAAAAKAQAA&#10;DwAAAGRycy9kb3ducmV2LnhtbEyPwU7DMBBE70j8g7VIXFDq1EGlDdlU0MKtHFqqnt3YJBHxOrKd&#10;Jv17zAmOq32aeVOsJ9Oxi3a+tYQwn6XANFVWtVQjHD/fkyUwHyQp2VnSCFftYV3e3hQyV3akvb4c&#10;Qs1iCPlcIjQh9Dnnvmq0kX5me03x92WdkSGerubKyTGGm46LNF1wI1uKDY3s9abR1fdhMAiLrRvG&#10;PW0etse3nfzoa3F6vZ4Q7++ml2dgQU/hD4Zf/agOZXQ624GUZx1CkmVLEVkEIVbAIpHMH+OYM0L2&#10;tAJeFvz/hPIHAAD//wMAUEsBAi0AFAAGAAgAAAAhALaDOJL+AAAA4QEAABMAAAAAAAAAAAAAAAAA&#10;AAAAAFtDb250ZW50X1R5cGVzXS54bWxQSwECLQAUAAYACAAAACEAOP0h/9YAAACUAQAACwAAAAAA&#10;AAAAAAAAAAAvAQAAX3JlbHMvLnJlbHNQSwECLQAUAAYACAAAACEAZMBBoDkCAAB3BAAADgAAAAAA&#10;AAAAAAAAAAAuAgAAZHJzL2Uyb0RvYy54bWxQSwECLQAUAAYACAAAACEAmLLiReAAAAAKAQAADwAA&#10;AAAAAAAAAAAAAACTBAAAZHJzL2Rvd25yZXYueG1sUEsFBgAAAAAEAAQA8wAAAKAFAAAAAA==&#10;" stroked="f">
                <v:textbox inset="0,0,0,0">
                  <w:txbxContent>
                    <w:p w14:paraId="04A703C3" w14:textId="7C4E9179" w:rsidR="008E581E" w:rsidRPr="00E75D8B" w:rsidRDefault="008E581E" w:rsidP="00E75D8B">
                      <w:pPr>
                        <w:pStyle w:val="Caption"/>
                        <w:jc w:val="center"/>
                        <w:rPr>
                          <w:rFonts w:ascii="Arial" w:hAnsi="Arial" w:cs="Arial"/>
                          <w:color w:val="000000" w:themeColor="text1"/>
                          <w:sz w:val="12"/>
                          <w:szCs w:val="12"/>
                          <w:lang w:val="en-US" w:eastAsia="en-US"/>
                        </w:rPr>
                      </w:pPr>
                      <w:r w:rsidRPr="00E75D8B">
                        <w:rPr>
                          <w:rFonts w:ascii="Arial" w:hAnsi="Arial" w:cs="Arial"/>
                          <w:color w:val="000000" w:themeColor="text1"/>
                          <w:sz w:val="12"/>
                          <w:szCs w:val="12"/>
                        </w:rPr>
                        <w:t xml:space="preserve">Early Depiction of </w:t>
                      </w:r>
                      <w:r w:rsidRPr="00E75D8B">
                        <w:rPr>
                          <w:rFonts w:ascii="Arial" w:hAnsi="Arial" w:cs="Arial"/>
                          <w:noProof/>
                          <w:color w:val="000000" w:themeColor="text1"/>
                          <w:sz w:val="12"/>
                          <w:szCs w:val="12"/>
                        </w:rPr>
                        <w:t>Khalsa Panth Sikh Warriors</w:t>
                      </w:r>
                    </w:p>
                  </w:txbxContent>
                </v:textbox>
                <w10:wrap type="tight"/>
              </v:shape>
            </w:pict>
          </mc:Fallback>
        </mc:AlternateContent>
      </w:r>
      <w:r w:rsidR="00031C29">
        <w:rPr>
          <w:rFonts w:ascii="Arial" w:hAnsi="Arial" w:cs="Arial"/>
          <w:color w:val="222222"/>
          <w:sz w:val="21"/>
          <w:szCs w:val="21"/>
        </w:rPr>
        <w:t>On Vaisakhi, Gurdwaras</w:t>
      </w:r>
      <w:r w:rsidR="00B21144">
        <w:rPr>
          <w:rStyle w:val="FootnoteReference"/>
          <w:rFonts w:ascii="Arial" w:hAnsi="Arial" w:cs="Arial"/>
          <w:color w:val="222222"/>
          <w:sz w:val="21"/>
          <w:szCs w:val="21"/>
        </w:rPr>
        <w:footnoteReference w:id="100"/>
      </w:r>
      <w:r w:rsidR="00031C29">
        <w:rPr>
          <w:rFonts w:ascii="Arial" w:hAnsi="Arial" w:cs="Arial"/>
          <w:color w:val="222222"/>
          <w:sz w:val="21"/>
          <w:szCs w:val="21"/>
        </w:rPr>
        <w:t xml:space="preserve"> are decorated and hold kirtans</w:t>
      </w:r>
      <w:r w:rsidR="00B21144">
        <w:rPr>
          <w:rStyle w:val="FootnoteReference"/>
          <w:rFonts w:ascii="Arial" w:hAnsi="Arial" w:cs="Arial"/>
          <w:color w:val="222222"/>
          <w:sz w:val="21"/>
          <w:szCs w:val="21"/>
        </w:rPr>
        <w:footnoteReference w:id="101"/>
      </w:r>
      <w:r w:rsidR="00031C29">
        <w:rPr>
          <w:rFonts w:ascii="Arial" w:hAnsi="Arial" w:cs="Arial"/>
          <w:color w:val="222222"/>
          <w:sz w:val="21"/>
          <w:szCs w:val="21"/>
        </w:rPr>
        <w:t xml:space="preserve">. Sikhs visit and bathe in lakes or rivers before visiting local Gurdwaras, community fairs and </w:t>
      </w:r>
      <w:r w:rsidR="00031C29">
        <w:rPr>
          <w:rFonts w:ascii="Arial" w:hAnsi="Arial" w:cs="Arial"/>
          <w:i/>
          <w:iCs/>
          <w:color w:val="222222"/>
          <w:sz w:val="21"/>
          <w:szCs w:val="21"/>
        </w:rPr>
        <w:t xml:space="preserve">nagar kirtan </w:t>
      </w:r>
      <w:r w:rsidR="00031C29">
        <w:rPr>
          <w:rFonts w:ascii="Arial" w:hAnsi="Arial" w:cs="Arial"/>
          <w:color w:val="222222"/>
          <w:sz w:val="21"/>
          <w:szCs w:val="21"/>
        </w:rPr>
        <w:t>processions are held, and people gather to socialize and share festive foods.</w:t>
      </w:r>
    </w:p>
    <w:p w14:paraId="365A841F" w14:textId="77777777" w:rsidR="005F3EE6" w:rsidRPr="005F3EE6" w:rsidRDefault="005F3EE6" w:rsidP="005F3EE6">
      <w:pPr>
        <w:pStyle w:val="NormalWeb"/>
        <w:shd w:val="clear" w:color="auto" w:fill="FFFFFF"/>
        <w:spacing w:before="0" w:after="0"/>
        <w:rPr>
          <w:rFonts w:ascii="Arial" w:hAnsi="Arial" w:cs="Arial"/>
          <w:color w:val="222222"/>
          <w:sz w:val="16"/>
          <w:szCs w:val="16"/>
        </w:rPr>
      </w:pPr>
    </w:p>
    <w:p w14:paraId="560A1AD1" w14:textId="113A4FE7" w:rsidR="00031C29" w:rsidRPr="00E75D8B" w:rsidRDefault="00031C29" w:rsidP="005F3EE6">
      <w:pPr>
        <w:pStyle w:val="NormalWeb"/>
        <w:shd w:val="clear" w:color="auto" w:fill="FFFFFF"/>
        <w:spacing w:before="0" w:after="0"/>
        <w:rPr>
          <w:rFonts w:ascii="Arial" w:hAnsi="Arial" w:cs="Arial"/>
          <w:color w:val="222222"/>
          <w:sz w:val="16"/>
          <w:szCs w:val="16"/>
        </w:rPr>
      </w:pPr>
      <w:r>
        <w:rPr>
          <w:rFonts w:ascii="Arial" w:hAnsi="Arial" w:cs="Arial"/>
          <w:color w:val="222222"/>
          <w:sz w:val="21"/>
          <w:szCs w:val="21"/>
        </w:rPr>
        <w:t>For many Hindus, the festival is their traditional solar new year, a harvest festival, an occasion to bathe in sacred rivers such as Ganges, Jhelum and Kaveri, visit temples, meet friends and party over festive foods. This festival in Hinduism is known by various regional names.</w:t>
      </w:r>
    </w:p>
    <w:p w14:paraId="0517FB8E" w14:textId="77777777" w:rsidR="00E75D8B" w:rsidRPr="005F3EE6" w:rsidRDefault="00E75D8B" w:rsidP="00E75D8B">
      <w:pPr>
        <w:pStyle w:val="NormalWeb"/>
        <w:shd w:val="clear" w:color="auto" w:fill="FFFFFF"/>
        <w:spacing w:before="0" w:after="0"/>
        <w:rPr>
          <w:rFonts w:ascii="Arial" w:hAnsi="Arial" w:cs="Arial"/>
          <w:color w:val="222222"/>
          <w:sz w:val="4"/>
          <w:szCs w:val="4"/>
        </w:rPr>
      </w:pPr>
    </w:p>
    <w:p w14:paraId="40239AB9" w14:textId="3D403108" w:rsidR="003B1AA4" w:rsidRDefault="00635C90" w:rsidP="00E75D8B">
      <w:pPr>
        <w:tabs>
          <w:tab w:val="left" w:pos="1560"/>
          <w:tab w:val="left" w:pos="1843"/>
        </w:tabs>
        <w:jc w:val="right"/>
        <w:rPr>
          <w:rStyle w:val="apple-converted-space"/>
          <w:rFonts w:ascii="Arial" w:hAnsi="Arial" w:cs="Arial"/>
          <w:sz w:val="16"/>
          <w:szCs w:val="16"/>
        </w:rPr>
      </w:pPr>
      <w:r w:rsidRPr="00EF3003">
        <w:rPr>
          <w:rStyle w:val="apple-converted-space"/>
          <w:rFonts w:ascii="Arial" w:hAnsi="Arial" w:cs="Arial"/>
          <w:sz w:val="16"/>
          <w:szCs w:val="16"/>
        </w:rPr>
        <w:t>Further Reading</w:t>
      </w:r>
      <w:r w:rsidR="003B1AA4" w:rsidRPr="00EF3003">
        <w:rPr>
          <w:rStyle w:val="apple-converted-space"/>
          <w:rFonts w:ascii="Arial" w:hAnsi="Arial" w:cs="Arial"/>
          <w:sz w:val="16"/>
          <w:szCs w:val="16"/>
        </w:rPr>
        <w:t xml:space="preserve">:  </w:t>
      </w:r>
      <w:hyperlink r:id="rId704" w:history="1">
        <w:r w:rsidR="00031C29" w:rsidRPr="00FF6482">
          <w:rPr>
            <w:rStyle w:val="Hyperlink"/>
            <w:rFonts w:ascii="Arial" w:hAnsi="Arial" w:cs="Arial"/>
            <w:sz w:val="16"/>
            <w:szCs w:val="16"/>
          </w:rPr>
          <w:t>https://en.wikipedia.org/wiki/Vaisakhi</w:t>
        </w:r>
      </w:hyperlink>
    </w:p>
    <w:p w14:paraId="30F378AF" w14:textId="77777777" w:rsidR="003B1AA4" w:rsidRPr="008E4AA9" w:rsidRDefault="003B1AA4" w:rsidP="00BA0A84">
      <w:pPr>
        <w:pStyle w:val="Heading2"/>
        <w:rPr>
          <w:sz w:val="22"/>
          <w:szCs w:val="22"/>
        </w:rPr>
      </w:pPr>
      <w:bookmarkStart w:id="136" w:name="_Toc11742330"/>
      <w:r w:rsidRPr="008E4AA9">
        <w:t>Vasant Panchami</w:t>
      </w:r>
      <w:r w:rsidR="00927D8C">
        <w:t xml:space="preserve"> </w:t>
      </w:r>
      <w:r w:rsidRPr="008E4AA9">
        <w:t>(Hinduism)</w:t>
      </w:r>
      <w:bookmarkEnd w:id="136"/>
    </w:p>
    <w:p w14:paraId="0769A460" w14:textId="77777777" w:rsidR="003B1AA4" w:rsidRPr="00C37D3B" w:rsidRDefault="003B1AA4" w:rsidP="003B1AA4">
      <w:pPr>
        <w:tabs>
          <w:tab w:val="left" w:pos="1560"/>
          <w:tab w:val="left" w:pos="1843"/>
        </w:tabs>
        <w:rPr>
          <w:rFonts w:ascii="Cambria" w:hAnsi="Cambria"/>
          <w:b/>
          <w:bCs/>
          <w:spacing w:val="-6"/>
          <w:sz w:val="16"/>
          <w:szCs w:val="16"/>
        </w:rPr>
      </w:pPr>
    </w:p>
    <w:p w14:paraId="0067E91B" w14:textId="0178801B" w:rsidR="00E75D8B" w:rsidRPr="005F3EE6" w:rsidRDefault="003B1AA4" w:rsidP="003B1AA4">
      <w:pPr>
        <w:rPr>
          <w:rFonts w:asciiTheme="minorHAnsi" w:hAnsiTheme="minorHAnsi"/>
          <w:bCs/>
          <w:sz w:val="16"/>
          <w:szCs w:val="16"/>
          <w:lang w:val="en-US"/>
        </w:rPr>
      </w:pPr>
      <w:r w:rsidRPr="008A468E">
        <w:rPr>
          <w:rFonts w:asciiTheme="minorHAnsi" w:hAnsiTheme="minorHAnsi"/>
          <w:bCs/>
          <w:sz w:val="22"/>
          <w:szCs w:val="22"/>
          <w:lang w:val="en-US"/>
        </w:rPr>
        <w:t>Vasant Panchami is a festival which falls on the February month of the year and this day is consi</w:t>
      </w:r>
      <w:r w:rsidRPr="008A468E">
        <w:rPr>
          <w:rFonts w:asciiTheme="minorHAnsi" w:hAnsiTheme="minorHAnsi"/>
          <w:bCs/>
          <w:sz w:val="22"/>
          <w:szCs w:val="22"/>
          <w:lang w:val="en-US"/>
        </w:rPr>
        <w:t>d</w:t>
      </w:r>
      <w:r w:rsidRPr="008A468E">
        <w:rPr>
          <w:rFonts w:asciiTheme="minorHAnsi" w:hAnsiTheme="minorHAnsi"/>
          <w:bCs/>
          <w:sz w:val="22"/>
          <w:szCs w:val="22"/>
          <w:lang w:val="en-US"/>
        </w:rPr>
        <w:t>ered as the welcome of spring over winter. On this day, the fields are loaded with yellow mustard and the whole country is delightfully decorated in different shades of yellow flowers and ribbons.</w:t>
      </w:r>
    </w:p>
    <w:p w14:paraId="7AD39F55" w14:textId="2D66560D" w:rsidR="003B1AA4" w:rsidRPr="000E656D" w:rsidRDefault="003B1AA4" w:rsidP="003B1AA4">
      <w:pPr>
        <w:rPr>
          <w:rFonts w:asciiTheme="minorHAnsi" w:hAnsiTheme="minorHAnsi"/>
          <w:bCs/>
          <w:sz w:val="16"/>
          <w:szCs w:val="16"/>
          <w:lang w:val="en-US"/>
        </w:rPr>
      </w:pPr>
      <w:r w:rsidRPr="008A468E">
        <w:rPr>
          <w:rFonts w:asciiTheme="minorHAnsi" w:hAnsiTheme="minorHAnsi"/>
          <w:bCs/>
          <w:sz w:val="22"/>
          <w:szCs w:val="22"/>
          <w:lang w:val="en-US"/>
        </w:rPr>
        <w:t>The yellow colour is domina</w:t>
      </w:r>
      <w:r w:rsidR="007F403B">
        <w:rPr>
          <w:rFonts w:asciiTheme="minorHAnsi" w:hAnsiTheme="minorHAnsi"/>
          <w:bCs/>
          <w:sz w:val="22"/>
          <w:szCs w:val="22"/>
          <w:lang w:val="en-US"/>
        </w:rPr>
        <w:t>nt</w:t>
      </w:r>
      <w:r w:rsidRPr="008A468E">
        <w:rPr>
          <w:rFonts w:asciiTheme="minorHAnsi" w:hAnsiTheme="minorHAnsi"/>
          <w:bCs/>
          <w:sz w:val="22"/>
          <w:szCs w:val="22"/>
          <w:lang w:val="en-US"/>
        </w:rPr>
        <w:t xml:space="preserve"> on this day in the entire nation. Sweet sa</w:t>
      </w:r>
      <w:r>
        <w:rPr>
          <w:rFonts w:asciiTheme="minorHAnsi" w:hAnsiTheme="minorHAnsi"/>
          <w:bCs/>
          <w:sz w:val="22"/>
          <w:szCs w:val="22"/>
          <w:lang w:val="en-US"/>
        </w:rPr>
        <w:t>ffron rice is also served.</w:t>
      </w:r>
    </w:p>
    <w:p w14:paraId="1380F1B0" w14:textId="27CA5214" w:rsidR="003B1AA4" w:rsidRDefault="003B1AA4" w:rsidP="003B1AA4">
      <w:pPr>
        <w:tabs>
          <w:tab w:val="left" w:pos="1560"/>
          <w:tab w:val="left" w:pos="1843"/>
        </w:tabs>
        <w:rPr>
          <w:rFonts w:asciiTheme="minorHAnsi" w:hAnsiTheme="minorHAnsi"/>
          <w:bCs/>
          <w:sz w:val="16"/>
          <w:szCs w:val="16"/>
          <w:lang w:val="en-US"/>
        </w:rPr>
      </w:pPr>
      <w:r w:rsidRPr="008A468E">
        <w:rPr>
          <w:rFonts w:asciiTheme="minorHAnsi" w:hAnsiTheme="minorHAnsi"/>
          <w:bCs/>
          <w:sz w:val="22"/>
          <w:szCs w:val="22"/>
          <w:lang w:val="en-US"/>
        </w:rPr>
        <w:t xml:space="preserve">The most significant aspect of </w:t>
      </w:r>
      <w:r w:rsidR="00363935">
        <w:rPr>
          <w:rFonts w:asciiTheme="minorHAnsi" w:hAnsiTheme="minorHAnsi"/>
          <w:bCs/>
          <w:sz w:val="22"/>
          <w:szCs w:val="22"/>
          <w:lang w:val="en-US"/>
        </w:rPr>
        <w:t>this holy day is</w:t>
      </w:r>
      <w:r w:rsidRPr="008A468E">
        <w:rPr>
          <w:rFonts w:asciiTheme="minorHAnsi" w:hAnsiTheme="minorHAnsi"/>
          <w:bCs/>
          <w:sz w:val="22"/>
          <w:szCs w:val="22"/>
          <w:lang w:val="en-US"/>
        </w:rPr>
        <w:t xml:space="preserve"> </w:t>
      </w:r>
      <w:r w:rsidR="00363935">
        <w:rPr>
          <w:rFonts w:asciiTheme="minorHAnsi" w:hAnsiTheme="minorHAnsi"/>
          <w:bCs/>
          <w:sz w:val="22"/>
          <w:szCs w:val="22"/>
          <w:lang w:val="en-US"/>
        </w:rPr>
        <w:t>it</w:t>
      </w:r>
      <w:r w:rsidRPr="008A468E">
        <w:rPr>
          <w:rFonts w:asciiTheme="minorHAnsi" w:hAnsiTheme="minorHAnsi"/>
          <w:bCs/>
          <w:sz w:val="22"/>
          <w:szCs w:val="22"/>
          <w:lang w:val="en-US"/>
        </w:rPr>
        <w:t xml:space="preserve"> is also the most auspicious day to begin laying one’s foundations of education</w:t>
      </w:r>
      <w:r w:rsidR="00363935">
        <w:rPr>
          <w:rFonts w:asciiTheme="minorHAnsi" w:hAnsiTheme="minorHAnsi"/>
          <w:bCs/>
          <w:sz w:val="22"/>
          <w:szCs w:val="22"/>
          <w:lang w:val="en-US"/>
        </w:rPr>
        <w:t>, reading and writing</w:t>
      </w:r>
      <w:r w:rsidRPr="008A468E">
        <w:rPr>
          <w:rFonts w:asciiTheme="minorHAnsi" w:hAnsiTheme="minorHAnsi"/>
          <w:bCs/>
          <w:sz w:val="22"/>
          <w:szCs w:val="22"/>
          <w:lang w:val="en-US"/>
        </w:rPr>
        <w:t>. Pre-school children are given their first lesson on this day. All Hindu educational institutions conduct special prayer</w:t>
      </w:r>
      <w:r w:rsidR="007F403B">
        <w:rPr>
          <w:rFonts w:asciiTheme="minorHAnsi" w:hAnsiTheme="minorHAnsi"/>
          <w:bCs/>
          <w:sz w:val="22"/>
          <w:szCs w:val="22"/>
          <w:lang w:val="en-US"/>
        </w:rPr>
        <w:t>s</w:t>
      </w:r>
      <w:r w:rsidRPr="008A468E">
        <w:rPr>
          <w:rFonts w:asciiTheme="minorHAnsi" w:hAnsiTheme="minorHAnsi"/>
          <w:bCs/>
          <w:sz w:val="22"/>
          <w:szCs w:val="22"/>
          <w:lang w:val="en-US"/>
        </w:rPr>
        <w:t xml:space="preserve"> for Saraswati</w:t>
      </w:r>
      <w:r w:rsidR="007F403B">
        <w:rPr>
          <w:rStyle w:val="FootnoteReference"/>
          <w:rFonts w:asciiTheme="minorHAnsi" w:hAnsiTheme="minorHAnsi"/>
          <w:bCs/>
          <w:sz w:val="22"/>
          <w:szCs w:val="22"/>
          <w:lang w:val="en-US"/>
        </w:rPr>
        <w:footnoteReference w:id="102"/>
      </w:r>
      <w:r w:rsidRPr="008A468E">
        <w:rPr>
          <w:rFonts w:asciiTheme="minorHAnsi" w:hAnsiTheme="minorHAnsi"/>
          <w:bCs/>
          <w:sz w:val="22"/>
          <w:szCs w:val="22"/>
          <w:lang w:val="en-US"/>
        </w:rPr>
        <w:t xml:space="preserve"> on this day. It is also a great day to inaugurate training institutes and new schools</w:t>
      </w:r>
      <w:r>
        <w:rPr>
          <w:rFonts w:asciiTheme="minorHAnsi" w:hAnsiTheme="minorHAnsi"/>
          <w:bCs/>
          <w:sz w:val="22"/>
          <w:szCs w:val="22"/>
          <w:lang w:val="en-US"/>
        </w:rPr>
        <w:t>.</w:t>
      </w:r>
    </w:p>
    <w:p w14:paraId="6D5A0D0D" w14:textId="77777777" w:rsidR="00363935" w:rsidRPr="000E656D" w:rsidRDefault="00363935" w:rsidP="003B1AA4">
      <w:pPr>
        <w:tabs>
          <w:tab w:val="left" w:pos="1560"/>
          <w:tab w:val="left" w:pos="1843"/>
        </w:tabs>
        <w:rPr>
          <w:rFonts w:asciiTheme="minorHAnsi" w:hAnsiTheme="minorHAnsi"/>
          <w:bCs/>
          <w:sz w:val="16"/>
          <w:szCs w:val="16"/>
          <w:lang w:val="en-US"/>
        </w:rPr>
      </w:pPr>
    </w:p>
    <w:p w14:paraId="18D756D3" w14:textId="18645430" w:rsidR="00E23D88" w:rsidRDefault="00635C90" w:rsidP="003B1AA4">
      <w:pPr>
        <w:tabs>
          <w:tab w:val="left" w:pos="1560"/>
          <w:tab w:val="left" w:pos="1843"/>
        </w:tabs>
        <w:jc w:val="right"/>
        <w:rPr>
          <w:rStyle w:val="Hyperlink"/>
          <w:rFonts w:ascii="Arial" w:hAnsi="Arial" w:cs="Arial"/>
          <w:bCs/>
          <w:sz w:val="16"/>
          <w:szCs w:val="16"/>
        </w:rPr>
      </w:pPr>
      <w:r w:rsidRPr="00EF3003">
        <w:rPr>
          <w:rFonts w:ascii="Arial" w:hAnsi="Arial" w:cs="Arial"/>
          <w:bCs/>
          <w:sz w:val="16"/>
          <w:szCs w:val="16"/>
        </w:rPr>
        <w:t>Further Reading</w:t>
      </w:r>
      <w:r w:rsidR="003B1AA4" w:rsidRPr="00EF3003">
        <w:rPr>
          <w:rFonts w:ascii="Arial" w:hAnsi="Arial" w:cs="Arial"/>
          <w:bCs/>
          <w:sz w:val="16"/>
          <w:szCs w:val="16"/>
        </w:rPr>
        <w:t xml:space="preserve">: </w:t>
      </w:r>
      <w:hyperlink r:id="rId705" w:anchor="q=when%20is%20basant%20panchami%20in%202017" w:history="1">
        <w:r w:rsidR="003B1AA4" w:rsidRPr="00EF3003">
          <w:rPr>
            <w:rStyle w:val="Hyperlink"/>
            <w:rFonts w:ascii="Arial" w:hAnsi="Arial" w:cs="Arial"/>
            <w:bCs/>
            <w:sz w:val="16"/>
            <w:szCs w:val="16"/>
          </w:rPr>
          <w:t>https://www.google.ca/webhp?sourceid=chrome-instant&amp;ion=1&amp;espv=2&amp;ie=UTF-8#q=when%20is%20basant%20panchami%20in%202017</w:t>
        </w:r>
      </w:hyperlink>
    </w:p>
    <w:p w14:paraId="5BFE6BC2" w14:textId="77777777" w:rsidR="00E23D88" w:rsidRDefault="00E23D88">
      <w:pPr>
        <w:rPr>
          <w:rStyle w:val="Hyperlink"/>
          <w:rFonts w:ascii="Arial" w:hAnsi="Arial" w:cs="Arial"/>
          <w:bCs/>
          <w:sz w:val="16"/>
          <w:szCs w:val="16"/>
        </w:rPr>
      </w:pPr>
      <w:r>
        <w:rPr>
          <w:rStyle w:val="Hyperlink"/>
          <w:rFonts w:ascii="Arial" w:hAnsi="Arial" w:cs="Arial"/>
          <w:bCs/>
          <w:sz w:val="16"/>
          <w:szCs w:val="16"/>
        </w:rPr>
        <w:br w:type="page"/>
      </w:r>
    </w:p>
    <w:p w14:paraId="0444E401" w14:textId="28268DAB" w:rsidR="00410287" w:rsidRPr="00006C7C" w:rsidRDefault="00FC476B" w:rsidP="003C6C2F">
      <w:pPr>
        <w:pStyle w:val="Heading1"/>
        <w:rPr>
          <w:rFonts w:cs="Helvetica"/>
          <w:sz w:val="16"/>
          <w:szCs w:val="16"/>
        </w:rPr>
      </w:pPr>
      <w:bookmarkStart w:id="137" w:name="_Toc11742331"/>
      <w:r w:rsidRPr="00FC476B">
        <w:lastRenderedPageBreak/>
        <w:t>H</w:t>
      </w:r>
      <w:r w:rsidR="003C6C2F">
        <w:t>UMANISM</w:t>
      </w:r>
      <w:r w:rsidR="00410287">
        <w:rPr>
          <w:rFonts w:cs="Helvetica"/>
          <w:sz w:val="22"/>
          <w:szCs w:val="22"/>
        </w:rPr>
        <w:t xml:space="preserve"> </w:t>
      </w:r>
      <w:r w:rsidR="00410287" w:rsidRPr="007B0E01">
        <w:rPr>
          <w:sz w:val="32"/>
          <w:szCs w:val="32"/>
        </w:rPr>
        <w:t>(</w:t>
      </w:r>
      <w:r w:rsidR="0092026A" w:rsidRPr="007B0E01">
        <w:rPr>
          <w:sz w:val="32"/>
          <w:szCs w:val="32"/>
        </w:rPr>
        <w:t>International</w:t>
      </w:r>
      <w:r w:rsidR="00410287" w:rsidRPr="007B0E01">
        <w:rPr>
          <w:sz w:val="32"/>
          <w:szCs w:val="32"/>
        </w:rPr>
        <w:t xml:space="preserve"> Humanist and Ethic</w:t>
      </w:r>
      <w:r w:rsidR="007A42DD">
        <w:rPr>
          <w:sz w:val="32"/>
          <w:szCs w:val="32"/>
        </w:rPr>
        <w:t>al</w:t>
      </w:r>
      <w:r w:rsidR="00410287" w:rsidRPr="007B0E01">
        <w:rPr>
          <w:sz w:val="32"/>
          <w:szCs w:val="32"/>
        </w:rPr>
        <w:t xml:space="preserve"> Union)</w:t>
      </w:r>
      <w:bookmarkEnd w:id="137"/>
    </w:p>
    <w:p w14:paraId="61EBA2E6" w14:textId="77777777" w:rsidR="003C6C2F" w:rsidRPr="003C6C2F" w:rsidRDefault="003C6C2F" w:rsidP="00C23FCA">
      <w:pPr>
        <w:pStyle w:val="Heading2"/>
      </w:pPr>
      <w:bookmarkStart w:id="138" w:name="_Toc11742332"/>
      <w:r w:rsidRPr="003C6C2F">
        <w:t>World Humanist Day</w:t>
      </w:r>
      <w:bookmarkEnd w:id="138"/>
    </w:p>
    <w:p w14:paraId="27D535A9" w14:textId="77777777" w:rsidR="003C6C2F" w:rsidRPr="00006C7C" w:rsidRDefault="003C6C2F" w:rsidP="00FC476B">
      <w:pPr>
        <w:shd w:val="clear" w:color="auto" w:fill="FFFFFF"/>
        <w:textAlignment w:val="baseline"/>
        <w:rPr>
          <w:rFonts w:asciiTheme="minorHAnsi" w:hAnsiTheme="minorHAnsi" w:cs="Arial"/>
          <w:bCs/>
          <w:color w:val="252525"/>
          <w:sz w:val="12"/>
          <w:szCs w:val="12"/>
          <w:shd w:val="clear" w:color="auto" w:fill="FFFFFF"/>
        </w:rPr>
      </w:pPr>
    </w:p>
    <w:p w14:paraId="397861A5" w14:textId="4A92EE3F" w:rsidR="00FC476B" w:rsidRPr="0008488E" w:rsidRDefault="00FC476B" w:rsidP="00FC476B">
      <w:pPr>
        <w:shd w:val="clear" w:color="auto" w:fill="FFFFFF"/>
        <w:textAlignment w:val="baseline"/>
        <w:rPr>
          <w:rFonts w:asciiTheme="minorHAnsi" w:hAnsiTheme="minorHAnsi" w:cs="Helvetica"/>
          <w:b/>
          <w:color w:val="000000" w:themeColor="text1"/>
          <w:sz w:val="22"/>
          <w:szCs w:val="22"/>
        </w:rPr>
      </w:pPr>
      <w:r w:rsidRPr="00927D8C">
        <w:rPr>
          <w:rFonts w:asciiTheme="minorHAnsi" w:hAnsiTheme="minorHAnsi" w:cs="Arial"/>
          <w:bCs/>
          <w:color w:val="252525"/>
          <w:sz w:val="22"/>
          <w:szCs w:val="22"/>
          <w:shd w:val="clear" w:color="auto" w:fill="FFFFFF"/>
        </w:rPr>
        <w:t>World Humanist Day</w:t>
      </w:r>
      <w:r w:rsidRPr="0008488E">
        <w:rPr>
          <w:rFonts w:asciiTheme="minorHAnsi" w:hAnsiTheme="minorHAnsi" w:cs="Arial"/>
          <w:b/>
          <w:bCs/>
          <w:color w:val="252525"/>
          <w:sz w:val="22"/>
          <w:szCs w:val="22"/>
          <w:shd w:val="clear" w:color="auto" w:fill="FFFFFF"/>
        </w:rPr>
        <w:t xml:space="preserve"> </w:t>
      </w:r>
      <w:r w:rsidRPr="0008488E">
        <w:rPr>
          <w:rFonts w:asciiTheme="minorHAnsi" w:hAnsiTheme="minorHAnsi" w:cs="Arial"/>
          <w:color w:val="252525"/>
          <w:sz w:val="22"/>
          <w:szCs w:val="22"/>
          <w:shd w:val="clear" w:color="auto" w:fill="FFFFFF"/>
        </w:rPr>
        <w:t>is a holiday celebrated annually around the world on the</w:t>
      </w:r>
      <w:r w:rsidR="00927D8C">
        <w:rPr>
          <w:rFonts w:asciiTheme="minorHAnsi" w:hAnsiTheme="minorHAnsi" w:cs="Arial"/>
          <w:color w:val="252525"/>
          <w:sz w:val="22"/>
          <w:szCs w:val="22"/>
          <w:shd w:val="clear" w:color="auto" w:fill="FFFFFF"/>
        </w:rPr>
        <w:t xml:space="preserve"> June solstice</w:t>
      </w:r>
      <w:r w:rsidRPr="0008488E">
        <w:rPr>
          <w:rFonts w:asciiTheme="minorHAnsi" w:hAnsiTheme="minorHAnsi" w:cs="Arial"/>
          <w:color w:val="252525"/>
          <w:sz w:val="22"/>
          <w:szCs w:val="22"/>
          <w:shd w:val="clear" w:color="auto" w:fill="FFFFFF"/>
        </w:rPr>
        <w:t>, which usually falls on June 21st. According to the</w:t>
      </w:r>
      <w:r w:rsidR="00927D8C">
        <w:rPr>
          <w:rFonts w:asciiTheme="minorHAnsi" w:hAnsiTheme="minorHAnsi" w:cs="Arial"/>
          <w:color w:val="252525"/>
          <w:sz w:val="22"/>
          <w:szCs w:val="22"/>
          <w:shd w:val="clear" w:color="auto" w:fill="FFFFFF"/>
        </w:rPr>
        <w:t xml:space="preserve"> International Humanist and Ethical Union </w:t>
      </w:r>
      <w:r w:rsidRPr="0008488E">
        <w:rPr>
          <w:rFonts w:asciiTheme="minorHAnsi" w:hAnsiTheme="minorHAnsi" w:cs="Arial"/>
          <w:color w:val="252525"/>
          <w:sz w:val="22"/>
          <w:szCs w:val="22"/>
          <w:shd w:val="clear" w:color="auto" w:fill="FFFFFF"/>
        </w:rPr>
        <w:t>(IHEU), th</w:t>
      </w:r>
      <w:r w:rsidR="002E21E6">
        <w:rPr>
          <w:rFonts w:asciiTheme="minorHAnsi" w:hAnsiTheme="minorHAnsi" w:cs="Arial"/>
          <w:color w:val="252525"/>
          <w:sz w:val="22"/>
          <w:szCs w:val="22"/>
          <w:shd w:val="clear" w:color="auto" w:fill="FFFFFF"/>
        </w:rPr>
        <w:t>is</w:t>
      </w:r>
      <w:r w:rsidRPr="0008488E">
        <w:rPr>
          <w:rFonts w:asciiTheme="minorHAnsi" w:hAnsiTheme="minorHAnsi" w:cs="Arial"/>
          <w:color w:val="252525"/>
          <w:sz w:val="22"/>
          <w:szCs w:val="22"/>
          <w:shd w:val="clear" w:color="auto" w:fill="FFFFFF"/>
        </w:rPr>
        <w:t xml:space="preserve"> day is a way of spreading awareness of</w:t>
      </w:r>
      <w:r w:rsidR="00927D8C">
        <w:rPr>
          <w:rFonts w:asciiTheme="minorHAnsi" w:hAnsiTheme="minorHAnsi" w:cs="Arial"/>
          <w:color w:val="252525"/>
          <w:sz w:val="22"/>
          <w:szCs w:val="22"/>
          <w:shd w:val="clear" w:color="auto" w:fill="FFFFFF"/>
        </w:rPr>
        <w:t xml:space="preserve"> Humanism </w:t>
      </w:r>
      <w:r w:rsidRPr="0008488E">
        <w:rPr>
          <w:rFonts w:asciiTheme="minorHAnsi" w:hAnsiTheme="minorHAnsi" w:cs="Arial"/>
          <w:color w:val="252525"/>
          <w:sz w:val="22"/>
          <w:szCs w:val="22"/>
          <w:shd w:val="clear" w:color="auto" w:fill="FFFFFF"/>
        </w:rPr>
        <w:t>as a philosophical</w:t>
      </w:r>
      <w:r w:rsidR="00927D8C">
        <w:rPr>
          <w:rFonts w:asciiTheme="minorHAnsi" w:hAnsiTheme="minorHAnsi" w:cs="Arial"/>
          <w:color w:val="252525"/>
          <w:sz w:val="22"/>
          <w:szCs w:val="22"/>
          <w:shd w:val="clear" w:color="auto" w:fill="FFFFFF"/>
        </w:rPr>
        <w:t xml:space="preserve"> life stance </w:t>
      </w:r>
      <w:r w:rsidRPr="0008488E">
        <w:rPr>
          <w:rFonts w:asciiTheme="minorHAnsi" w:hAnsiTheme="minorHAnsi" w:cs="Arial"/>
          <w:color w:val="252525"/>
          <w:sz w:val="22"/>
          <w:szCs w:val="22"/>
          <w:shd w:val="clear" w:color="auto" w:fill="FFFFFF"/>
        </w:rPr>
        <w:t>and means to e</w:t>
      </w:r>
      <w:r w:rsidRPr="0008488E">
        <w:rPr>
          <w:rFonts w:asciiTheme="minorHAnsi" w:hAnsiTheme="minorHAnsi" w:cs="Arial"/>
          <w:color w:val="252525"/>
          <w:sz w:val="22"/>
          <w:szCs w:val="22"/>
          <w:shd w:val="clear" w:color="auto" w:fill="FFFFFF"/>
        </w:rPr>
        <w:t>f</w:t>
      </w:r>
      <w:r w:rsidRPr="0008488E">
        <w:rPr>
          <w:rFonts w:asciiTheme="minorHAnsi" w:hAnsiTheme="minorHAnsi" w:cs="Arial"/>
          <w:color w:val="252525"/>
          <w:sz w:val="22"/>
          <w:szCs w:val="22"/>
          <w:shd w:val="clear" w:color="auto" w:fill="FFFFFF"/>
        </w:rPr>
        <w:t>fect change in the world. It is also seen as a time for Humanists to gather socially and promote the positive values of Humanism.</w:t>
      </w:r>
    </w:p>
    <w:p w14:paraId="5A46DB32" w14:textId="77777777" w:rsidR="00FC476B" w:rsidRPr="007B0E01" w:rsidRDefault="00FC476B" w:rsidP="00FC476B">
      <w:pPr>
        <w:shd w:val="clear" w:color="auto" w:fill="FFFFFF"/>
        <w:textAlignment w:val="baseline"/>
        <w:rPr>
          <w:rFonts w:asciiTheme="minorHAnsi" w:hAnsiTheme="minorHAnsi" w:cs="Helvetica"/>
          <w:b/>
          <w:color w:val="000000" w:themeColor="text1"/>
          <w:sz w:val="8"/>
          <w:szCs w:val="8"/>
        </w:rPr>
      </w:pPr>
    </w:p>
    <w:p w14:paraId="6B53E859" w14:textId="77777777" w:rsidR="00FC476B" w:rsidRDefault="00FC476B" w:rsidP="00FC476B">
      <w:pPr>
        <w:shd w:val="clear" w:color="auto" w:fill="FFFFFF"/>
        <w:textAlignment w:val="baseline"/>
        <w:rPr>
          <w:rFonts w:asciiTheme="minorHAnsi" w:hAnsiTheme="minorHAnsi" w:cs="Helvetica"/>
          <w:b/>
          <w:color w:val="000000" w:themeColor="text1"/>
          <w:sz w:val="22"/>
          <w:szCs w:val="22"/>
        </w:rPr>
      </w:pPr>
      <w:r w:rsidRPr="00292ACC">
        <w:rPr>
          <w:rFonts w:asciiTheme="minorHAnsi" w:hAnsiTheme="minorHAnsi" w:cs="Helvetica"/>
          <w:b/>
          <w:color w:val="000000" w:themeColor="text1"/>
          <w:sz w:val="22"/>
          <w:szCs w:val="22"/>
        </w:rPr>
        <w:t>What is Humanism?</w:t>
      </w:r>
    </w:p>
    <w:p w14:paraId="4A057AAE" w14:textId="77777777" w:rsidR="007B0E01" w:rsidRPr="007B0E01" w:rsidRDefault="007B0E01" w:rsidP="00FC476B">
      <w:pPr>
        <w:shd w:val="clear" w:color="auto" w:fill="FFFFFF"/>
        <w:textAlignment w:val="baseline"/>
        <w:rPr>
          <w:rFonts w:asciiTheme="minorHAnsi" w:hAnsiTheme="minorHAnsi" w:cs="Helvetica"/>
          <w:b/>
          <w:color w:val="000000" w:themeColor="text1"/>
          <w:sz w:val="4"/>
          <w:szCs w:val="4"/>
        </w:rPr>
      </w:pPr>
    </w:p>
    <w:p w14:paraId="2BF31BB1" w14:textId="77777777" w:rsidR="00FC476B" w:rsidRPr="007B0E01" w:rsidRDefault="00FC476B" w:rsidP="00FC476B">
      <w:pPr>
        <w:shd w:val="clear" w:color="auto" w:fill="FFFFFF"/>
        <w:textAlignment w:val="baseline"/>
        <w:rPr>
          <w:rFonts w:asciiTheme="minorHAnsi" w:hAnsiTheme="minorHAnsi" w:cs="Helvetica"/>
          <w:color w:val="000000" w:themeColor="text1"/>
          <w:sz w:val="16"/>
          <w:szCs w:val="16"/>
        </w:rPr>
      </w:pPr>
      <w:r>
        <w:rPr>
          <w:rFonts w:asciiTheme="minorHAnsi" w:hAnsiTheme="minorHAnsi" w:cs="Helvetica"/>
          <w:color w:val="000000" w:themeColor="text1"/>
          <w:sz w:val="22"/>
          <w:szCs w:val="22"/>
        </w:rPr>
        <w:t>Google defines Humanism as a</w:t>
      </w:r>
      <w:r w:rsidRPr="004A4C77">
        <w:rPr>
          <w:rFonts w:asciiTheme="minorHAnsi" w:hAnsiTheme="minorHAnsi" w:cs="Arial"/>
          <w:color w:val="222222"/>
          <w:sz w:val="22"/>
          <w:szCs w:val="22"/>
          <w:shd w:val="clear" w:color="auto" w:fill="FFFFFF"/>
        </w:rPr>
        <w:t xml:space="preserve"> democratic and ethical life stance, which affirms that human beings have the right and responsibility to give meaning and shape to their own lives.</w:t>
      </w:r>
    </w:p>
    <w:p w14:paraId="287A2A45" w14:textId="77777777" w:rsidR="00FC476B" w:rsidRPr="00A26D7B" w:rsidRDefault="00FC476B" w:rsidP="00FC476B">
      <w:pPr>
        <w:shd w:val="clear" w:color="auto" w:fill="FFFFFF"/>
        <w:textAlignment w:val="baseline"/>
        <w:rPr>
          <w:rFonts w:asciiTheme="minorHAnsi" w:hAnsiTheme="minorHAnsi" w:cs="Helvetica"/>
          <w:color w:val="000000" w:themeColor="text1"/>
          <w:sz w:val="4"/>
          <w:szCs w:val="4"/>
        </w:rPr>
      </w:pPr>
    </w:p>
    <w:p w14:paraId="71B47227" w14:textId="77777777" w:rsidR="00FC476B" w:rsidRPr="00272F42" w:rsidRDefault="00903312" w:rsidP="00FC476B">
      <w:pPr>
        <w:shd w:val="clear" w:color="auto" w:fill="FFFFFF"/>
        <w:jc w:val="right"/>
        <w:textAlignment w:val="baseline"/>
        <w:rPr>
          <w:rFonts w:ascii="Arial" w:hAnsi="Arial" w:cs="Arial"/>
          <w:color w:val="000000" w:themeColor="text1"/>
          <w:sz w:val="16"/>
          <w:szCs w:val="16"/>
        </w:rPr>
      </w:pPr>
      <w:r w:rsidRPr="00272F42">
        <w:rPr>
          <w:rFonts w:ascii="Arial" w:hAnsi="Arial" w:cs="Arial"/>
          <w:sz w:val="16"/>
          <w:szCs w:val="16"/>
        </w:rPr>
        <w:t xml:space="preserve">Further Reading: </w:t>
      </w:r>
      <w:hyperlink r:id="rId706" w:anchor="safe=strict&amp;q=humanism" w:history="1">
        <w:r w:rsidR="00927D8C" w:rsidRPr="00272F42">
          <w:rPr>
            <w:rStyle w:val="Hyperlink"/>
            <w:rFonts w:ascii="Arial" w:hAnsi="Arial" w:cs="Arial"/>
            <w:sz w:val="16"/>
            <w:szCs w:val="16"/>
          </w:rPr>
          <w:t>https://www.google.ca/webhp?sourceid=chrome-instant&amp;ion=1&amp;espv=2&amp;ie=UTF-8#safe=strict&amp;q=humanism</w:t>
        </w:r>
      </w:hyperlink>
    </w:p>
    <w:p w14:paraId="328C413F" w14:textId="77777777" w:rsidR="00FC476B" w:rsidRPr="00C37D3B" w:rsidRDefault="00FC476B" w:rsidP="00FC476B">
      <w:pPr>
        <w:shd w:val="clear" w:color="auto" w:fill="FFFFFF"/>
        <w:textAlignment w:val="baseline"/>
        <w:rPr>
          <w:rFonts w:asciiTheme="minorHAnsi" w:hAnsiTheme="minorHAnsi" w:cs="Helvetica"/>
          <w:color w:val="000000" w:themeColor="text1"/>
          <w:sz w:val="16"/>
          <w:szCs w:val="16"/>
        </w:rPr>
      </w:pPr>
    </w:p>
    <w:p w14:paraId="49AFEA20" w14:textId="77777777" w:rsidR="00FC476B" w:rsidRPr="00292ACC" w:rsidRDefault="00FC476B" w:rsidP="00FC476B">
      <w:pPr>
        <w:shd w:val="clear" w:color="auto" w:fill="FFFFFF"/>
        <w:textAlignment w:val="baseline"/>
        <w:rPr>
          <w:rFonts w:asciiTheme="minorHAnsi" w:hAnsiTheme="minorHAnsi"/>
          <w:sz w:val="22"/>
          <w:szCs w:val="22"/>
        </w:rPr>
      </w:pPr>
      <w:r>
        <w:rPr>
          <w:rFonts w:asciiTheme="minorHAnsi" w:hAnsiTheme="minorHAnsi" w:cs="Helvetica"/>
          <w:color w:val="000000" w:themeColor="text1"/>
          <w:sz w:val="22"/>
          <w:szCs w:val="22"/>
        </w:rPr>
        <w:t xml:space="preserve">According to the American Humanist Association, </w:t>
      </w:r>
      <w:r w:rsidRPr="00292ACC">
        <w:rPr>
          <w:rFonts w:asciiTheme="minorHAnsi" w:hAnsiTheme="minorHAnsi"/>
          <w:sz w:val="22"/>
          <w:szCs w:val="22"/>
        </w:rPr>
        <w:t>Humanism is a progressive philosophy of life that, without theism and other supernatural beliefs, affirms our ability and responsibility to lead ethical lives of personal fulfillment that aspire to the greater good of humanity.</w:t>
      </w:r>
    </w:p>
    <w:p w14:paraId="7CB5981A" w14:textId="77777777" w:rsidR="00FC476B" w:rsidRPr="00591B74" w:rsidRDefault="00FC476B" w:rsidP="00FC476B">
      <w:pPr>
        <w:shd w:val="clear" w:color="auto" w:fill="FFFFFF"/>
        <w:textAlignment w:val="baseline"/>
        <w:rPr>
          <w:rFonts w:asciiTheme="minorHAnsi" w:hAnsiTheme="minorHAnsi" w:cs="Helvetica"/>
          <w:color w:val="000000" w:themeColor="text1"/>
          <w:sz w:val="4"/>
          <w:szCs w:val="4"/>
        </w:rPr>
      </w:pPr>
    </w:p>
    <w:p w14:paraId="5D990C6A" w14:textId="77777777" w:rsidR="00FC476B" w:rsidRPr="00272F42" w:rsidRDefault="00272F42" w:rsidP="00FC476B">
      <w:pPr>
        <w:shd w:val="clear" w:color="auto" w:fill="FFFFFF"/>
        <w:jc w:val="right"/>
        <w:textAlignment w:val="baseline"/>
        <w:rPr>
          <w:rFonts w:ascii="Arial" w:hAnsi="Arial" w:cs="Arial"/>
          <w:color w:val="000000" w:themeColor="text1"/>
          <w:sz w:val="16"/>
          <w:szCs w:val="16"/>
        </w:rPr>
      </w:pPr>
      <w:r w:rsidRPr="00272F42">
        <w:rPr>
          <w:rFonts w:ascii="Arial" w:hAnsi="Arial" w:cs="Arial"/>
          <w:sz w:val="16"/>
          <w:szCs w:val="16"/>
        </w:rPr>
        <w:t xml:space="preserve">Further Reading: </w:t>
      </w:r>
      <w:hyperlink r:id="rId707" w:history="1">
        <w:r w:rsidR="00FC476B" w:rsidRPr="00272F42">
          <w:rPr>
            <w:rStyle w:val="Hyperlink"/>
            <w:rFonts w:ascii="Arial" w:hAnsi="Arial" w:cs="Arial"/>
            <w:sz w:val="16"/>
            <w:szCs w:val="16"/>
          </w:rPr>
          <w:t>https://americanhumanist.org/what-is-humanism/</w:t>
        </w:r>
      </w:hyperlink>
    </w:p>
    <w:p w14:paraId="799EFAD6" w14:textId="7AB9AE6A" w:rsidR="00877025" w:rsidRDefault="00877025">
      <w:pPr>
        <w:rPr>
          <w:rFonts w:asciiTheme="minorHAnsi" w:hAnsiTheme="minorHAnsi"/>
          <w:b/>
          <w:sz w:val="12"/>
          <w:szCs w:val="12"/>
          <w:lang w:val="en-US"/>
        </w:rPr>
      </w:pPr>
    </w:p>
    <w:p w14:paraId="76A09EDB" w14:textId="56FC6610" w:rsidR="00591B74" w:rsidRDefault="00591B74">
      <w:pPr>
        <w:rPr>
          <w:rFonts w:asciiTheme="minorHAnsi" w:hAnsiTheme="minorHAnsi"/>
          <w:b/>
          <w:sz w:val="12"/>
          <w:szCs w:val="12"/>
          <w:lang w:val="en-US"/>
        </w:rPr>
      </w:pPr>
      <w:r>
        <w:rPr>
          <w:rFonts w:asciiTheme="minorHAnsi" w:hAnsiTheme="minorHAnsi"/>
          <w:b/>
          <w:noProof/>
          <w:sz w:val="12"/>
          <w:szCs w:val="12"/>
        </w:rPr>
        <mc:AlternateContent>
          <mc:Choice Requires="wps">
            <w:drawing>
              <wp:anchor distT="0" distB="0" distL="114300" distR="114300" simplePos="0" relativeHeight="251784192" behindDoc="0" locked="0" layoutInCell="1" allowOverlap="1" wp14:anchorId="2BE459F1" wp14:editId="7DADCD44">
                <wp:simplePos x="0" y="0"/>
                <wp:positionH relativeFrom="column">
                  <wp:posOffset>1357630</wp:posOffset>
                </wp:positionH>
                <wp:positionV relativeFrom="paragraph">
                  <wp:posOffset>40322</wp:posOffset>
                </wp:positionV>
                <wp:extent cx="3228975" cy="0"/>
                <wp:effectExtent l="38100" t="38100" r="66675" b="95250"/>
                <wp:wrapNone/>
                <wp:docPr id="81" name="Straight Connector 81"/>
                <wp:cNvGraphicFramePr/>
                <a:graphic xmlns:a="http://schemas.openxmlformats.org/drawingml/2006/main">
                  <a:graphicData uri="http://schemas.microsoft.com/office/word/2010/wordprocessingShape">
                    <wps:wsp>
                      <wps:cNvCnPr/>
                      <wps:spPr>
                        <a:xfrm>
                          <a:off x="0" y="0"/>
                          <a:ext cx="3228975"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81" o:spid="_x0000_s1026" style="position:absolute;z-index:251784192;visibility:visible;mso-wrap-style:square;mso-wrap-distance-left:9pt;mso-wrap-distance-top:0;mso-wrap-distance-right:9pt;mso-wrap-distance-bottom:0;mso-position-horizontal:absolute;mso-position-horizontal-relative:text;mso-position-vertical:absolute;mso-position-vertical-relative:text" from="106.9pt,3.15pt" to="361.1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kCbugEAAMUDAAAOAAAAZHJzL2Uyb0RvYy54bWysU8GO0zAQvSPxD5bvNG0QUKKme+gKLggq&#10;Fj7A64wbS7bHGps2/XvGbptFgLQS4uJ47Hlv5j1PNneTd+IIlCyGXq4WSykgaBxsOPTy+7cPr9ZS&#10;pKzCoBwG6OUZkrzbvnyxOcUOWhzRDUCCSULqTrGXY86xa5qkR/AqLTBC4EuD5FXmkA7NQOrE7N41&#10;7XL5tjkhDZFQQ0p8en+5lNvKbwzo/MWYBFm4XnJvua5U18eyNtuN6g6k4mj1tQ31D114ZQMXnanu&#10;VVbiB9k/qLzVhAlNXmj0DRpjNVQNrGa1/E3Nw6giVC1sToqzTen/0erPxz0JO/RyvZIiKM9v9JBJ&#10;2cOYxQ5DYAeRBF+yU6eYOgbswp6uUYp7KrInQ758WZCYqrvn2V2YstB8+Lpt1+/fvZFC3+6aJ2Ck&#10;lD8CelE2vXQ2FOGqU8dPKXMxTr2lcFAauZSuu3x2UJJd+AqGxXCxtqLrGMHOkTgqHgClNYRcpTBf&#10;zS4wY52bgcvngdf8AoU6YjN49Tx4RtTKGPIM9jYg/Y0gT7eWzSX/5sBFd7HgEYdzfZRqDc9Kdew6&#10;12UYf40r/Onv2/4EAAD//wMAUEsDBBQABgAIAAAAIQAmFAEW2QAAAAcBAAAPAAAAZHJzL2Rvd25y&#10;ZXYueG1sTI7NTsMwEITvSLyDtUjcqFNXChDiVAgJiSMNHDg68ZIf4rUVu0369ixc4DajGc185X51&#10;kzjhHAdPGrabDARS6+1AnYb3t+ebOxAxGbJm8oQazhhhX11elKawfqEDnurUCR6hWBgNfUqhkDK2&#10;PToTNz4gcfbpZ2cS27mTdjYLj7tJqizLpTMD8UNvAj712H7VR6fhY25G9XJegvJjXt+PAdXrAbW+&#10;vlofH0AkXNNfGX7wGR0qZmr8kWwUkwa13TF60pDvQHB+qxSL5tfLqpT/+atvAAAA//8DAFBLAQIt&#10;ABQABgAIAAAAIQC2gziS/gAAAOEBAAATAAAAAAAAAAAAAAAAAAAAAABbQ29udGVudF9UeXBlc10u&#10;eG1sUEsBAi0AFAAGAAgAAAAhADj9If/WAAAAlAEAAAsAAAAAAAAAAAAAAAAALwEAAF9yZWxzLy5y&#10;ZWxzUEsBAi0AFAAGAAgAAAAhAI0OQJu6AQAAxQMAAA4AAAAAAAAAAAAAAAAALgIAAGRycy9lMm9E&#10;b2MueG1sUEsBAi0AFAAGAAgAAAAhACYUARbZAAAABwEAAA8AAAAAAAAAAAAAAAAAFAQAAGRycy9k&#10;b3ducmV2LnhtbFBLBQYAAAAABAAEAPMAAAAaBQAAAAA=&#10;" strokecolor="#4f81bd [3204]" strokeweight="2pt">
                <v:shadow on="t" color="black" opacity="24903f" origin=",.5" offset="0,.55556mm"/>
              </v:line>
            </w:pict>
          </mc:Fallback>
        </mc:AlternateContent>
      </w:r>
    </w:p>
    <w:p w14:paraId="0AFB2E06" w14:textId="77777777" w:rsidR="00591B74" w:rsidRPr="002E21E6" w:rsidRDefault="00591B74">
      <w:pPr>
        <w:rPr>
          <w:rFonts w:asciiTheme="minorHAnsi" w:hAnsiTheme="minorHAnsi"/>
          <w:b/>
          <w:sz w:val="12"/>
          <w:szCs w:val="12"/>
          <w:lang w:val="en-US"/>
        </w:rPr>
      </w:pPr>
    </w:p>
    <w:p w14:paraId="34495220" w14:textId="6ADC2884" w:rsidR="00006C7C" w:rsidRPr="00006C7C" w:rsidRDefault="00006C7C">
      <w:pPr>
        <w:rPr>
          <w:rFonts w:asciiTheme="minorHAnsi" w:hAnsiTheme="minorHAnsi"/>
          <w:b/>
          <w:sz w:val="16"/>
          <w:szCs w:val="16"/>
          <w:u w:val="single"/>
          <w:lang w:val="en-US"/>
        </w:rPr>
      </w:pPr>
      <w:proofErr w:type="gramStart"/>
      <w:r w:rsidRPr="00006C7C">
        <w:rPr>
          <w:rFonts w:asciiTheme="minorHAnsi" w:hAnsiTheme="minorHAnsi"/>
          <w:b/>
          <w:sz w:val="22"/>
          <w:szCs w:val="22"/>
          <w:u w:val="single"/>
          <w:lang w:val="en-US"/>
        </w:rPr>
        <w:t>Humanist Association of Toronto (H.A.T.)</w:t>
      </w:r>
      <w:proofErr w:type="gramEnd"/>
    </w:p>
    <w:p w14:paraId="7BE066FE" w14:textId="77777777" w:rsidR="00006C7C" w:rsidRPr="00006C7C" w:rsidRDefault="00006C7C">
      <w:pPr>
        <w:rPr>
          <w:rFonts w:asciiTheme="minorHAnsi" w:hAnsiTheme="minorHAnsi"/>
          <w:sz w:val="16"/>
          <w:szCs w:val="16"/>
          <w:lang w:val="en-US"/>
        </w:rPr>
      </w:pPr>
    </w:p>
    <w:p w14:paraId="6D66CC30" w14:textId="04A94AAF" w:rsidR="0057762B" w:rsidRPr="00006C7C" w:rsidRDefault="00877025">
      <w:pPr>
        <w:rPr>
          <w:rFonts w:asciiTheme="minorHAnsi" w:hAnsiTheme="minorHAnsi"/>
          <w:i/>
          <w:sz w:val="16"/>
          <w:szCs w:val="16"/>
          <w:lang w:val="en-US"/>
        </w:rPr>
      </w:pPr>
      <w:r>
        <w:rPr>
          <w:rFonts w:asciiTheme="minorHAnsi" w:hAnsiTheme="minorHAnsi"/>
          <w:sz w:val="22"/>
          <w:szCs w:val="22"/>
          <w:lang w:val="en-US"/>
        </w:rPr>
        <w:t xml:space="preserve">The following is an excerpt from </w:t>
      </w:r>
      <w:r w:rsidR="0057762B">
        <w:rPr>
          <w:rFonts w:asciiTheme="minorHAnsi" w:hAnsiTheme="minorHAnsi"/>
          <w:sz w:val="22"/>
          <w:szCs w:val="22"/>
          <w:lang w:val="en-US"/>
        </w:rPr>
        <w:t>H</w:t>
      </w:r>
      <w:r w:rsidR="007B0E01">
        <w:rPr>
          <w:rFonts w:asciiTheme="minorHAnsi" w:hAnsiTheme="minorHAnsi"/>
          <w:sz w:val="22"/>
          <w:szCs w:val="22"/>
          <w:lang w:val="en-US"/>
        </w:rPr>
        <w:t>.</w:t>
      </w:r>
      <w:r w:rsidR="0057762B">
        <w:rPr>
          <w:rFonts w:asciiTheme="minorHAnsi" w:hAnsiTheme="minorHAnsi"/>
          <w:sz w:val="22"/>
          <w:szCs w:val="22"/>
          <w:lang w:val="en-US"/>
        </w:rPr>
        <w:t>A</w:t>
      </w:r>
      <w:r w:rsidR="007B0E01">
        <w:rPr>
          <w:rFonts w:asciiTheme="minorHAnsi" w:hAnsiTheme="minorHAnsi"/>
          <w:sz w:val="22"/>
          <w:szCs w:val="22"/>
          <w:lang w:val="en-US"/>
        </w:rPr>
        <w:t>.</w:t>
      </w:r>
      <w:r w:rsidR="0057762B">
        <w:rPr>
          <w:rFonts w:asciiTheme="minorHAnsi" w:hAnsiTheme="minorHAnsi"/>
          <w:sz w:val="22"/>
          <w:szCs w:val="22"/>
          <w:lang w:val="en-US"/>
        </w:rPr>
        <w:t>T</w:t>
      </w:r>
      <w:r w:rsidR="007B0E01">
        <w:rPr>
          <w:rFonts w:asciiTheme="minorHAnsi" w:hAnsiTheme="minorHAnsi"/>
          <w:sz w:val="22"/>
          <w:szCs w:val="22"/>
          <w:lang w:val="en-US"/>
        </w:rPr>
        <w:t>.</w:t>
      </w:r>
      <w:r w:rsidR="00006C7C">
        <w:rPr>
          <w:rFonts w:asciiTheme="minorHAnsi" w:hAnsiTheme="minorHAnsi"/>
          <w:sz w:val="22"/>
          <w:szCs w:val="22"/>
          <w:lang w:val="en-US"/>
        </w:rPr>
        <w:t>’s</w:t>
      </w:r>
      <w:r w:rsidR="002E21E6">
        <w:rPr>
          <w:rFonts w:asciiTheme="minorHAnsi" w:hAnsiTheme="minorHAnsi"/>
          <w:sz w:val="22"/>
          <w:szCs w:val="22"/>
          <w:lang w:val="en-US"/>
        </w:rPr>
        <w:t xml:space="preserve"> </w:t>
      </w:r>
      <w:r w:rsidR="0057762B">
        <w:rPr>
          <w:rFonts w:asciiTheme="minorHAnsi" w:hAnsiTheme="minorHAnsi"/>
          <w:sz w:val="22"/>
          <w:szCs w:val="22"/>
          <w:lang w:val="en-US"/>
        </w:rPr>
        <w:t>Constitution</w:t>
      </w:r>
      <w:r w:rsidR="00006C7C">
        <w:rPr>
          <w:rFonts w:asciiTheme="minorHAnsi" w:hAnsiTheme="minorHAnsi"/>
          <w:sz w:val="22"/>
          <w:szCs w:val="22"/>
          <w:lang w:val="en-US"/>
        </w:rPr>
        <w:t xml:space="preserve">, </w:t>
      </w:r>
      <w:r w:rsidR="0057762B">
        <w:rPr>
          <w:rFonts w:asciiTheme="minorHAnsi" w:hAnsiTheme="minorHAnsi"/>
          <w:sz w:val="22"/>
          <w:szCs w:val="22"/>
          <w:lang w:val="en-US"/>
        </w:rPr>
        <w:t xml:space="preserve">Section III - </w:t>
      </w:r>
      <w:r w:rsidR="0057762B" w:rsidRPr="0057762B">
        <w:rPr>
          <w:rFonts w:asciiTheme="minorHAnsi" w:hAnsiTheme="minorHAnsi"/>
          <w:i/>
          <w:sz w:val="22"/>
          <w:szCs w:val="22"/>
          <w:lang w:val="en-US"/>
        </w:rPr>
        <w:t>Declaration of Principals</w:t>
      </w:r>
    </w:p>
    <w:p w14:paraId="7A89F043" w14:textId="77777777" w:rsidR="0057762B" w:rsidRPr="002E21E6" w:rsidRDefault="0057762B" w:rsidP="0057762B">
      <w:pPr>
        <w:rPr>
          <w:rFonts w:ascii="Open Sans" w:hAnsi="Open Sans"/>
          <w:bCs/>
          <w:color w:val="1F1F1F"/>
          <w:spacing w:val="8"/>
          <w:sz w:val="12"/>
          <w:szCs w:val="12"/>
        </w:rPr>
      </w:pPr>
    </w:p>
    <w:p w14:paraId="4D3876A7" w14:textId="731C414F" w:rsidR="0057762B" w:rsidRPr="00006C7C" w:rsidRDefault="00B732D8" w:rsidP="00460E3D">
      <w:pPr>
        <w:pStyle w:val="NormalWeb"/>
        <w:numPr>
          <w:ilvl w:val="0"/>
          <w:numId w:val="34"/>
        </w:numPr>
        <w:shd w:val="clear" w:color="auto" w:fill="FFFFFF"/>
        <w:spacing w:after="0"/>
        <w:rPr>
          <w:rFonts w:asciiTheme="minorHAnsi" w:hAnsiTheme="minorHAnsi" w:cs="Arial"/>
          <w:bCs/>
          <w:color w:val="000000" w:themeColor="text1"/>
          <w:spacing w:val="8"/>
          <w:sz w:val="18"/>
          <w:szCs w:val="18"/>
        </w:rPr>
      </w:pPr>
      <w:r w:rsidRPr="00006C7C">
        <w:rPr>
          <w:rFonts w:asciiTheme="minorHAnsi" w:hAnsiTheme="minorHAnsi" w:cs="Arial"/>
          <w:b/>
          <w:bCs/>
          <w:i/>
          <w:color w:val="000000" w:themeColor="text1"/>
          <w:spacing w:val="8"/>
          <w:sz w:val="18"/>
          <w:szCs w:val="18"/>
        </w:rPr>
        <w:t>Freedom of Inquiry</w:t>
      </w:r>
      <w:r w:rsidRPr="00006C7C">
        <w:rPr>
          <w:rFonts w:asciiTheme="minorHAnsi" w:hAnsiTheme="minorHAnsi" w:cs="Arial"/>
          <w:bCs/>
          <w:color w:val="000000" w:themeColor="text1"/>
          <w:spacing w:val="8"/>
          <w:sz w:val="18"/>
          <w:szCs w:val="18"/>
        </w:rPr>
        <w:t xml:space="preserve">: </w:t>
      </w:r>
      <w:r w:rsidRPr="00006C7C">
        <w:rPr>
          <w:rFonts w:asciiTheme="minorHAnsi" w:hAnsiTheme="minorHAnsi" w:cs="Arial"/>
          <w:bCs/>
          <w:color w:val="000000" w:themeColor="text1"/>
          <w:spacing w:val="8"/>
          <w:sz w:val="16"/>
          <w:szCs w:val="16"/>
        </w:rPr>
        <w:t>Every individual should be free to inquire into any and all areas of thought, to explore, to challenge, question or doubt. Without freedom of inquiry, we lose the ability to improve the human condition.</w:t>
      </w:r>
    </w:p>
    <w:p w14:paraId="5D5094EB" w14:textId="77777777" w:rsidR="0057762B" w:rsidRPr="00006C7C" w:rsidRDefault="0057762B" w:rsidP="00460E3D">
      <w:pPr>
        <w:pStyle w:val="NormalWeb"/>
        <w:shd w:val="clear" w:color="auto" w:fill="FFFFFF"/>
        <w:spacing w:after="0"/>
        <w:rPr>
          <w:rFonts w:asciiTheme="minorHAnsi" w:hAnsiTheme="minorHAnsi"/>
          <w:b/>
          <w:bCs/>
          <w:color w:val="000000" w:themeColor="text1"/>
          <w:spacing w:val="8"/>
          <w:sz w:val="4"/>
          <w:szCs w:val="4"/>
        </w:rPr>
      </w:pPr>
    </w:p>
    <w:p w14:paraId="51DA86CD" w14:textId="77777777" w:rsidR="0057762B" w:rsidRPr="00006C7C" w:rsidRDefault="00B732D8" w:rsidP="00460E3D">
      <w:pPr>
        <w:pStyle w:val="NormalWeb"/>
        <w:numPr>
          <w:ilvl w:val="0"/>
          <w:numId w:val="34"/>
        </w:numPr>
        <w:shd w:val="clear" w:color="auto" w:fill="FFFFFF"/>
        <w:spacing w:after="0"/>
        <w:rPr>
          <w:rFonts w:asciiTheme="minorHAnsi" w:hAnsiTheme="minorHAnsi" w:cs="Arial"/>
          <w:bCs/>
          <w:color w:val="000000" w:themeColor="text1"/>
          <w:spacing w:val="8"/>
          <w:sz w:val="16"/>
          <w:szCs w:val="16"/>
        </w:rPr>
      </w:pPr>
      <w:r w:rsidRPr="00006C7C">
        <w:rPr>
          <w:rFonts w:asciiTheme="minorHAnsi" w:hAnsiTheme="minorHAnsi" w:cs="Arial"/>
          <w:b/>
          <w:bCs/>
          <w:i/>
          <w:color w:val="000000" w:themeColor="text1"/>
          <w:spacing w:val="8"/>
          <w:sz w:val="18"/>
          <w:szCs w:val="18"/>
        </w:rPr>
        <w:t>The Use of Reason:</w:t>
      </w:r>
      <w:r w:rsidRPr="00006C7C">
        <w:rPr>
          <w:rFonts w:asciiTheme="minorHAnsi" w:hAnsiTheme="minorHAnsi" w:cs="Arial"/>
          <w:bCs/>
          <w:color w:val="000000" w:themeColor="text1"/>
          <w:spacing w:val="8"/>
          <w:sz w:val="18"/>
          <w:szCs w:val="18"/>
        </w:rPr>
        <w:t xml:space="preserve"> </w:t>
      </w:r>
      <w:r w:rsidRPr="00006C7C">
        <w:rPr>
          <w:rFonts w:asciiTheme="minorHAnsi" w:hAnsiTheme="minorHAnsi" w:cs="Arial"/>
          <w:bCs/>
          <w:color w:val="000000" w:themeColor="text1"/>
          <w:spacing w:val="8"/>
          <w:sz w:val="16"/>
          <w:szCs w:val="16"/>
        </w:rPr>
        <w:t>Reason provides a common standard against which we can test our perceptions. Without reason there is no valid tool for making judgments.</w:t>
      </w:r>
    </w:p>
    <w:p w14:paraId="0F9CB119" w14:textId="77777777" w:rsidR="0057762B" w:rsidRPr="00006C7C" w:rsidRDefault="0057762B" w:rsidP="00460E3D">
      <w:pPr>
        <w:rPr>
          <w:rFonts w:asciiTheme="minorHAnsi" w:hAnsiTheme="minorHAnsi" w:cs="Arial"/>
          <w:bCs/>
          <w:color w:val="000000" w:themeColor="text1"/>
          <w:spacing w:val="8"/>
          <w:sz w:val="4"/>
          <w:szCs w:val="4"/>
        </w:rPr>
      </w:pPr>
    </w:p>
    <w:p w14:paraId="43FDC39B" w14:textId="77777777" w:rsidR="0057762B" w:rsidRPr="00006C7C" w:rsidRDefault="00B732D8" w:rsidP="00460E3D">
      <w:pPr>
        <w:pStyle w:val="NormalWeb"/>
        <w:numPr>
          <w:ilvl w:val="0"/>
          <w:numId w:val="34"/>
        </w:numPr>
        <w:shd w:val="clear" w:color="auto" w:fill="FFFFFF"/>
        <w:spacing w:after="0"/>
        <w:rPr>
          <w:rFonts w:asciiTheme="minorHAnsi" w:hAnsiTheme="minorHAnsi" w:cs="Arial"/>
          <w:bCs/>
          <w:color w:val="000000" w:themeColor="text1"/>
          <w:spacing w:val="8"/>
          <w:sz w:val="16"/>
          <w:szCs w:val="16"/>
        </w:rPr>
      </w:pPr>
      <w:r w:rsidRPr="00006C7C">
        <w:rPr>
          <w:rFonts w:asciiTheme="minorHAnsi" w:hAnsiTheme="minorHAnsi" w:cs="Arial"/>
          <w:b/>
          <w:bCs/>
          <w:i/>
          <w:color w:val="000000" w:themeColor="text1"/>
          <w:spacing w:val="8"/>
          <w:sz w:val="18"/>
          <w:szCs w:val="18"/>
        </w:rPr>
        <w:t>Knowledge:</w:t>
      </w:r>
      <w:r w:rsidRPr="00006C7C">
        <w:rPr>
          <w:rFonts w:asciiTheme="minorHAnsi" w:hAnsiTheme="minorHAnsi" w:cs="Arial"/>
          <w:bCs/>
          <w:color w:val="000000" w:themeColor="text1"/>
          <w:spacing w:val="8"/>
          <w:sz w:val="18"/>
          <w:szCs w:val="18"/>
        </w:rPr>
        <w:t xml:space="preserve"> </w:t>
      </w:r>
      <w:r w:rsidRPr="00006C7C">
        <w:rPr>
          <w:rFonts w:asciiTheme="minorHAnsi" w:hAnsiTheme="minorHAnsi" w:cs="Arial"/>
          <w:bCs/>
          <w:color w:val="000000" w:themeColor="text1"/>
          <w:spacing w:val="8"/>
          <w:sz w:val="16"/>
          <w:szCs w:val="16"/>
        </w:rPr>
        <w:t>The only thing that can be called knowledge is that which is firmly grounded in human understanding and empirical verification. Without human comprehension and verification we lose our connection with the natural world around us.</w:t>
      </w:r>
    </w:p>
    <w:p w14:paraId="0942BE10" w14:textId="77777777" w:rsidR="0057762B" w:rsidRPr="00006C7C" w:rsidRDefault="0057762B" w:rsidP="00460E3D">
      <w:pPr>
        <w:pStyle w:val="NormalWeb"/>
        <w:shd w:val="clear" w:color="auto" w:fill="FFFFFF"/>
        <w:spacing w:after="0"/>
        <w:ind w:left="0"/>
        <w:rPr>
          <w:rFonts w:asciiTheme="minorHAnsi" w:hAnsiTheme="minorHAnsi" w:cs="Arial"/>
          <w:bCs/>
          <w:color w:val="000000" w:themeColor="text1"/>
          <w:spacing w:val="8"/>
          <w:sz w:val="4"/>
          <w:szCs w:val="4"/>
        </w:rPr>
      </w:pPr>
    </w:p>
    <w:p w14:paraId="2B0E2E13" w14:textId="77777777" w:rsidR="0057762B" w:rsidRPr="00006C7C" w:rsidRDefault="00B732D8" w:rsidP="00460E3D">
      <w:pPr>
        <w:pStyle w:val="NormalWeb"/>
        <w:numPr>
          <w:ilvl w:val="0"/>
          <w:numId w:val="34"/>
        </w:numPr>
        <w:shd w:val="clear" w:color="auto" w:fill="FFFFFF"/>
        <w:spacing w:after="0"/>
        <w:rPr>
          <w:rFonts w:asciiTheme="minorHAnsi" w:hAnsiTheme="minorHAnsi" w:cs="Arial"/>
          <w:bCs/>
          <w:color w:val="000000" w:themeColor="text1"/>
          <w:spacing w:val="8"/>
          <w:sz w:val="16"/>
          <w:szCs w:val="16"/>
        </w:rPr>
      </w:pPr>
      <w:r w:rsidRPr="00006C7C">
        <w:rPr>
          <w:rFonts w:asciiTheme="minorHAnsi" w:hAnsiTheme="minorHAnsi" w:cs="Arial"/>
          <w:b/>
          <w:bCs/>
          <w:i/>
          <w:color w:val="000000" w:themeColor="text1"/>
          <w:spacing w:val="8"/>
          <w:sz w:val="18"/>
          <w:szCs w:val="18"/>
        </w:rPr>
        <w:t>Creativity:</w:t>
      </w:r>
      <w:r w:rsidRPr="00006C7C">
        <w:rPr>
          <w:rFonts w:asciiTheme="minorHAnsi" w:hAnsiTheme="minorHAnsi" w:cs="Arial"/>
          <w:b/>
          <w:bCs/>
          <w:color w:val="000000" w:themeColor="text1"/>
          <w:spacing w:val="8"/>
          <w:sz w:val="18"/>
          <w:szCs w:val="18"/>
        </w:rPr>
        <w:t xml:space="preserve"> </w:t>
      </w:r>
      <w:r w:rsidRPr="00006C7C">
        <w:rPr>
          <w:rFonts w:asciiTheme="minorHAnsi" w:hAnsiTheme="minorHAnsi" w:cs="Arial"/>
          <w:bCs/>
          <w:color w:val="000000" w:themeColor="text1"/>
          <w:spacing w:val="8"/>
          <w:sz w:val="16"/>
          <w:szCs w:val="16"/>
        </w:rPr>
        <w:t>Human creativity is essential to the ability to solve problems, expand knowledge, and fu</w:t>
      </w:r>
      <w:r w:rsidRPr="00006C7C">
        <w:rPr>
          <w:rFonts w:asciiTheme="minorHAnsi" w:hAnsiTheme="minorHAnsi" w:cs="Arial"/>
          <w:bCs/>
          <w:color w:val="000000" w:themeColor="text1"/>
          <w:spacing w:val="8"/>
          <w:sz w:val="16"/>
          <w:szCs w:val="16"/>
        </w:rPr>
        <w:t>l</w:t>
      </w:r>
      <w:r w:rsidRPr="00006C7C">
        <w:rPr>
          <w:rFonts w:asciiTheme="minorHAnsi" w:hAnsiTheme="minorHAnsi" w:cs="Arial"/>
          <w:bCs/>
          <w:color w:val="000000" w:themeColor="text1"/>
          <w:spacing w:val="8"/>
          <w:sz w:val="16"/>
          <w:szCs w:val="16"/>
        </w:rPr>
        <w:t>fill our cultural needs.</w:t>
      </w:r>
    </w:p>
    <w:p w14:paraId="55B4C523" w14:textId="77777777" w:rsidR="002E21E6" w:rsidRPr="00006C7C" w:rsidRDefault="002E21E6" w:rsidP="00460E3D">
      <w:pPr>
        <w:pStyle w:val="NormalWeb"/>
        <w:shd w:val="clear" w:color="auto" w:fill="FFFFFF"/>
        <w:spacing w:after="0"/>
        <w:ind w:left="0"/>
        <w:rPr>
          <w:rFonts w:asciiTheme="minorHAnsi" w:hAnsiTheme="minorHAnsi" w:cs="Arial"/>
          <w:bCs/>
          <w:color w:val="000000" w:themeColor="text1"/>
          <w:spacing w:val="8"/>
          <w:sz w:val="4"/>
          <w:szCs w:val="4"/>
        </w:rPr>
      </w:pPr>
    </w:p>
    <w:p w14:paraId="259F6018" w14:textId="77777777" w:rsidR="0057762B" w:rsidRPr="00006C7C" w:rsidRDefault="00B732D8" w:rsidP="00006C7C">
      <w:pPr>
        <w:pStyle w:val="NormalWeb"/>
        <w:numPr>
          <w:ilvl w:val="0"/>
          <w:numId w:val="34"/>
        </w:numPr>
        <w:shd w:val="clear" w:color="auto" w:fill="FFFFFF"/>
        <w:spacing w:before="0" w:after="0"/>
        <w:rPr>
          <w:rFonts w:asciiTheme="minorHAnsi" w:hAnsiTheme="minorHAnsi" w:cs="Arial"/>
          <w:b/>
          <w:bCs/>
          <w:color w:val="000000" w:themeColor="text1"/>
          <w:spacing w:val="8"/>
          <w:sz w:val="16"/>
          <w:szCs w:val="16"/>
        </w:rPr>
      </w:pPr>
      <w:r w:rsidRPr="00006C7C">
        <w:rPr>
          <w:rFonts w:asciiTheme="minorHAnsi" w:hAnsiTheme="minorHAnsi" w:cs="Arial"/>
          <w:b/>
          <w:bCs/>
          <w:i/>
          <w:color w:val="000000" w:themeColor="text1"/>
          <w:spacing w:val="8"/>
          <w:sz w:val="18"/>
          <w:szCs w:val="18"/>
        </w:rPr>
        <w:t>Fallibility:</w:t>
      </w:r>
      <w:r w:rsidRPr="00006C7C">
        <w:rPr>
          <w:rFonts w:asciiTheme="minorHAnsi" w:hAnsiTheme="minorHAnsi" w:cs="Arial"/>
          <w:bCs/>
          <w:color w:val="000000" w:themeColor="text1"/>
          <w:spacing w:val="8"/>
          <w:sz w:val="18"/>
          <w:szCs w:val="18"/>
        </w:rPr>
        <w:t xml:space="preserve"> </w:t>
      </w:r>
      <w:r w:rsidRPr="00006C7C">
        <w:rPr>
          <w:rFonts w:asciiTheme="minorHAnsi" w:hAnsiTheme="minorHAnsi" w:cs="Arial"/>
          <w:bCs/>
          <w:color w:val="000000" w:themeColor="text1"/>
          <w:spacing w:val="8"/>
          <w:sz w:val="16"/>
          <w:szCs w:val="16"/>
        </w:rPr>
        <w:t>Human knowledge and human ethics have changed over time and will continue to change. Without acknowledging fallibility we risk descent into dogma</w:t>
      </w:r>
      <w:r w:rsidRPr="00006C7C">
        <w:rPr>
          <w:rFonts w:asciiTheme="minorHAnsi" w:hAnsiTheme="minorHAnsi" w:cs="Arial"/>
          <w:b/>
          <w:bCs/>
          <w:color w:val="000000" w:themeColor="text1"/>
          <w:spacing w:val="8"/>
          <w:sz w:val="16"/>
          <w:szCs w:val="16"/>
        </w:rPr>
        <w:t>.</w:t>
      </w:r>
    </w:p>
    <w:p w14:paraId="3125DBB8" w14:textId="77777777" w:rsidR="002E21E6" w:rsidRPr="00006C7C" w:rsidRDefault="002E21E6" w:rsidP="00006C7C">
      <w:pPr>
        <w:pStyle w:val="NormalWeb"/>
        <w:shd w:val="clear" w:color="auto" w:fill="FFFFFF"/>
        <w:spacing w:before="0" w:after="0"/>
        <w:ind w:left="0"/>
        <w:rPr>
          <w:rFonts w:asciiTheme="minorHAnsi" w:hAnsiTheme="minorHAnsi" w:cs="Arial"/>
          <w:bCs/>
          <w:color w:val="000000" w:themeColor="text1"/>
          <w:spacing w:val="8"/>
          <w:sz w:val="4"/>
          <w:szCs w:val="4"/>
        </w:rPr>
      </w:pPr>
    </w:p>
    <w:p w14:paraId="05B9A6D1" w14:textId="77777777" w:rsidR="0057762B" w:rsidRPr="00006C7C" w:rsidRDefault="00B732D8" w:rsidP="00006C7C">
      <w:pPr>
        <w:pStyle w:val="NormalWeb"/>
        <w:numPr>
          <w:ilvl w:val="0"/>
          <w:numId w:val="34"/>
        </w:numPr>
        <w:shd w:val="clear" w:color="auto" w:fill="FFFFFF"/>
        <w:spacing w:before="0"/>
        <w:rPr>
          <w:rFonts w:asciiTheme="minorHAnsi" w:hAnsiTheme="minorHAnsi" w:cs="Arial"/>
          <w:bCs/>
          <w:color w:val="000000" w:themeColor="text1"/>
          <w:spacing w:val="8"/>
          <w:sz w:val="16"/>
          <w:szCs w:val="16"/>
        </w:rPr>
      </w:pPr>
      <w:r w:rsidRPr="00006C7C">
        <w:rPr>
          <w:rFonts w:asciiTheme="minorHAnsi" w:hAnsiTheme="minorHAnsi" w:cs="Arial"/>
          <w:b/>
          <w:bCs/>
          <w:i/>
          <w:color w:val="000000" w:themeColor="text1"/>
          <w:spacing w:val="8"/>
          <w:sz w:val="18"/>
          <w:szCs w:val="18"/>
        </w:rPr>
        <w:t>The Natural World:</w:t>
      </w:r>
      <w:r w:rsidRPr="00006C7C">
        <w:rPr>
          <w:rFonts w:asciiTheme="minorHAnsi" w:hAnsiTheme="minorHAnsi" w:cs="Arial"/>
          <w:bCs/>
          <w:color w:val="000000" w:themeColor="text1"/>
          <w:spacing w:val="8"/>
          <w:sz w:val="18"/>
          <w:szCs w:val="18"/>
        </w:rPr>
        <w:t xml:space="preserve"> </w:t>
      </w:r>
      <w:r w:rsidRPr="00006C7C">
        <w:rPr>
          <w:rFonts w:asciiTheme="minorHAnsi" w:hAnsiTheme="minorHAnsi" w:cs="Arial"/>
          <w:bCs/>
          <w:color w:val="000000" w:themeColor="text1"/>
          <w:spacing w:val="8"/>
          <w:sz w:val="16"/>
          <w:szCs w:val="16"/>
        </w:rPr>
        <w:t>The physical world is the world in which our ethics must operate, rather than in any imagined Utopian societies or afterlife. Because the physical world is the only one of which we have empirical knowledge, it is irrational to sacrifice benefits in this world for supposed gains in i</w:t>
      </w:r>
      <w:r w:rsidRPr="00006C7C">
        <w:rPr>
          <w:rFonts w:asciiTheme="minorHAnsi" w:hAnsiTheme="minorHAnsi" w:cs="Arial"/>
          <w:bCs/>
          <w:color w:val="000000" w:themeColor="text1"/>
          <w:spacing w:val="8"/>
          <w:sz w:val="16"/>
          <w:szCs w:val="16"/>
        </w:rPr>
        <w:t>m</w:t>
      </w:r>
      <w:r w:rsidRPr="00006C7C">
        <w:rPr>
          <w:rFonts w:asciiTheme="minorHAnsi" w:hAnsiTheme="minorHAnsi" w:cs="Arial"/>
          <w:bCs/>
          <w:color w:val="000000" w:themeColor="text1"/>
          <w:spacing w:val="8"/>
          <w:sz w:val="16"/>
          <w:szCs w:val="16"/>
        </w:rPr>
        <w:t>aginary ones.</w:t>
      </w:r>
    </w:p>
    <w:p w14:paraId="0B8C3F56" w14:textId="02E9279D" w:rsidR="00B732D8" w:rsidRPr="00006C7C" w:rsidRDefault="00B732D8" w:rsidP="00460E3D">
      <w:pPr>
        <w:pStyle w:val="NormalWeb"/>
        <w:numPr>
          <w:ilvl w:val="0"/>
          <w:numId w:val="34"/>
        </w:numPr>
        <w:shd w:val="clear" w:color="auto" w:fill="FFFFFF"/>
        <w:rPr>
          <w:rFonts w:ascii="Arial" w:hAnsi="Arial" w:cs="Arial"/>
          <w:bCs/>
          <w:color w:val="000000" w:themeColor="text1"/>
          <w:spacing w:val="8"/>
          <w:sz w:val="16"/>
          <w:szCs w:val="16"/>
        </w:rPr>
      </w:pPr>
      <w:r w:rsidRPr="00006C7C">
        <w:rPr>
          <w:rFonts w:asciiTheme="minorHAnsi" w:hAnsiTheme="minorHAnsi" w:cs="Arial"/>
          <w:b/>
          <w:bCs/>
          <w:i/>
          <w:color w:val="000000" w:themeColor="text1"/>
          <w:spacing w:val="8"/>
          <w:sz w:val="18"/>
          <w:szCs w:val="18"/>
        </w:rPr>
        <w:t>Human Ethics:</w:t>
      </w:r>
      <w:r w:rsidRPr="00006C7C">
        <w:rPr>
          <w:rFonts w:asciiTheme="minorHAnsi" w:hAnsiTheme="minorHAnsi" w:cs="Arial"/>
          <w:bCs/>
          <w:color w:val="000000" w:themeColor="text1"/>
          <w:spacing w:val="8"/>
          <w:sz w:val="18"/>
          <w:szCs w:val="18"/>
        </w:rPr>
        <w:t xml:space="preserve"> </w:t>
      </w:r>
      <w:r w:rsidRPr="00006C7C">
        <w:rPr>
          <w:rFonts w:asciiTheme="minorHAnsi" w:hAnsiTheme="minorHAnsi" w:cs="Arial"/>
          <w:bCs/>
          <w:color w:val="000000" w:themeColor="text1"/>
          <w:spacing w:val="8"/>
          <w:sz w:val="16"/>
          <w:szCs w:val="16"/>
        </w:rPr>
        <w:t>Ethical decisions should be made in the context of real people, real situations, real human needs and aspirations and the consideration of real consequences. Humanism combines pe</w:t>
      </w:r>
      <w:r w:rsidRPr="00006C7C">
        <w:rPr>
          <w:rFonts w:asciiTheme="minorHAnsi" w:hAnsiTheme="minorHAnsi" w:cs="Arial"/>
          <w:bCs/>
          <w:color w:val="000000" w:themeColor="text1"/>
          <w:spacing w:val="8"/>
          <w:sz w:val="16"/>
          <w:szCs w:val="16"/>
        </w:rPr>
        <w:t>r</w:t>
      </w:r>
      <w:r w:rsidRPr="00006C7C">
        <w:rPr>
          <w:rFonts w:asciiTheme="minorHAnsi" w:hAnsiTheme="minorHAnsi" w:cs="Arial"/>
          <w:bCs/>
          <w:color w:val="000000" w:themeColor="text1"/>
          <w:spacing w:val="8"/>
          <w:sz w:val="16"/>
          <w:szCs w:val="16"/>
        </w:rPr>
        <w:t>sonal liberty with social responsibility. It affirms the dignity of every person, the right of the individ</w:t>
      </w:r>
      <w:r w:rsidRPr="00006C7C">
        <w:rPr>
          <w:rFonts w:asciiTheme="minorHAnsi" w:hAnsiTheme="minorHAnsi" w:cs="Arial"/>
          <w:bCs/>
          <w:color w:val="000000" w:themeColor="text1"/>
          <w:spacing w:val="8"/>
          <w:sz w:val="16"/>
          <w:szCs w:val="16"/>
        </w:rPr>
        <w:t>u</w:t>
      </w:r>
      <w:r w:rsidRPr="00006C7C">
        <w:rPr>
          <w:rFonts w:asciiTheme="minorHAnsi" w:hAnsiTheme="minorHAnsi" w:cs="Arial"/>
          <w:bCs/>
          <w:color w:val="000000" w:themeColor="text1"/>
          <w:spacing w:val="8"/>
          <w:sz w:val="16"/>
          <w:szCs w:val="16"/>
        </w:rPr>
        <w:t>al to the greatest possible freedom compatible with the rights of others, and the need for community. Without this context we risk the worst excesses of ideology.</w:t>
      </w:r>
    </w:p>
    <w:p w14:paraId="1E668004" w14:textId="45A16B21" w:rsidR="00B732D8" w:rsidRPr="002E21E6" w:rsidRDefault="00B732D8" w:rsidP="00B732D8">
      <w:pPr>
        <w:pStyle w:val="NormalWeb"/>
        <w:shd w:val="clear" w:color="auto" w:fill="FFFFFF"/>
        <w:rPr>
          <w:rFonts w:ascii="Arial" w:hAnsi="Arial" w:cs="Arial"/>
          <w:b/>
          <w:bCs/>
          <w:color w:val="1F1F1F"/>
          <w:spacing w:val="8"/>
          <w:sz w:val="4"/>
          <w:szCs w:val="4"/>
        </w:rPr>
      </w:pPr>
    </w:p>
    <w:p w14:paraId="07A82801" w14:textId="53669C47" w:rsidR="00006C7C" w:rsidRDefault="00006C7C" w:rsidP="00006C7C">
      <w:pPr>
        <w:jc w:val="right"/>
        <w:rPr>
          <w:rFonts w:ascii="Arial" w:hAnsi="Arial" w:cs="Arial"/>
          <w:sz w:val="16"/>
          <w:szCs w:val="16"/>
          <w:lang w:val="en-US"/>
        </w:rPr>
      </w:pPr>
      <w:r w:rsidRPr="00006C7C">
        <w:rPr>
          <w:rFonts w:ascii="Arial" w:hAnsi="Arial" w:cs="Arial"/>
          <w:sz w:val="16"/>
          <w:szCs w:val="16"/>
          <w:lang w:val="en-US"/>
        </w:rPr>
        <w:t xml:space="preserve">Further Reading: </w:t>
      </w:r>
      <w:hyperlink r:id="rId708" w:history="1">
        <w:r w:rsidRPr="00264506">
          <w:rPr>
            <w:rStyle w:val="Hyperlink"/>
            <w:rFonts w:ascii="Arial" w:hAnsi="Arial" w:cs="Arial"/>
            <w:sz w:val="16"/>
            <w:szCs w:val="16"/>
            <w:lang w:val="en-US"/>
          </w:rPr>
          <w:t>http://www.humanisttoronto.ca/</w:t>
        </w:r>
      </w:hyperlink>
    </w:p>
    <w:p w14:paraId="2568DE5A" w14:textId="77777777" w:rsidR="00006C7C" w:rsidRPr="00006C7C" w:rsidRDefault="00006C7C">
      <w:pPr>
        <w:rPr>
          <w:rFonts w:ascii="Arial" w:hAnsi="Arial" w:cs="Arial"/>
          <w:sz w:val="16"/>
          <w:szCs w:val="16"/>
          <w:lang w:val="en-US"/>
        </w:rPr>
      </w:pPr>
    </w:p>
    <w:p w14:paraId="537E18CC" w14:textId="77777777" w:rsidR="002430DE" w:rsidRDefault="002430DE">
      <w:pPr>
        <w:rPr>
          <w:rFonts w:asciiTheme="minorHAnsi" w:hAnsiTheme="minorHAnsi"/>
          <w:b/>
          <w:sz w:val="22"/>
          <w:szCs w:val="22"/>
          <w:lang w:val="en-US"/>
        </w:rPr>
      </w:pPr>
      <w:r>
        <w:rPr>
          <w:rFonts w:asciiTheme="minorHAnsi" w:hAnsiTheme="minorHAnsi"/>
          <w:b/>
          <w:sz w:val="22"/>
          <w:szCs w:val="22"/>
          <w:lang w:val="en-US"/>
        </w:rPr>
        <w:br w:type="page"/>
      </w:r>
    </w:p>
    <w:p w14:paraId="4A700D39" w14:textId="2853F0FF" w:rsidR="00EC1E75" w:rsidRDefault="00EC1E75" w:rsidP="00EC1E75">
      <w:pPr>
        <w:pStyle w:val="Heading1"/>
        <w:rPr>
          <w:lang w:val="en-US"/>
        </w:rPr>
      </w:pPr>
      <w:bookmarkStart w:id="139" w:name="_Toc11742333"/>
      <w:r>
        <w:rPr>
          <w:lang w:val="en-US"/>
        </w:rPr>
        <w:lastRenderedPageBreak/>
        <w:t>I</w:t>
      </w:r>
      <w:r w:rsidR="00924E14">
        <w:rPr>
          <w:lang w:val="en-US"/>
        </w:rPr>
        <w:t>SLAM</w:t>
      </w:r>
      <w:bookmarkEnd w:id="139"/>
    </w:p>
    <w:p w14:paraId="78DCDB18" w14:textId="47B81887" w:rsidR="003B1AA4" w:rsidRPr="008E4AA9" w:rsidRDefault="003B1AA4" w:rsidP="00BA0A84">
      <w:pPr>
        <w:pStyle w:val="Heading2"/>
        <w:rPr>
          <w:sz w:val="22"/>
          <w:szCs w:val="22"/>
          <w:lang w:val="en-US"/>
        </w:rPr>
      </w:pPr>
      <w:bookmarkStart w:id="140" w:name="_Toc11742334"/>
      <w:r w:rsidRPr="008E4AA9">
        <w:rPr>
          <w:lang w:val="en-US"/>
        </w:rPr>
        <w:t>Al-Hijra New Year</w:t>
      </w:r>
      <w:r w:rsidR="00927D8C">
        <w:rPr>
          <w:lang w:val="en-US"/>
        </w:rPr>
        <w:t xml:space="preserve"> </w:t>
      </w:r>
      <w:r w:rsidRPr="008E4AA9">
        <w:rPr>
          <w:lang w:val="en-US"/>
        </w:rPr>
        <w:t>(Islam)</w:t>
      </w:r>
      <w:bookmarkEnd w:id="140"/>
    </w:p>
    <w:p w14:paraId="4BCE1E8E" w14:textId="77777777" w:rsidR="003B1AA4" w:rsidRPr="00C37D3B" w:rsidRDefault="003B1AA4" w:rsidP="003B1AA4">
      <w:pPr>
        <w:tabs>
          <w:tab w:val="left" w:pos="1560"/>
          <w:tab w:val="left" w:pos="1843"/>
        </w:tabs>
        <w:rPr>
          <w:rFonts w:asciiTheme="minorHAnsi" w:hAnsiTheme="minorHAnsi"/>
          <w:sz w:val="16"/>
          <w:szCs w:val="16"/>
          <w:lang w:val="en-US"/>
        </w:rPr>
      </w:pPr>
    </w:p>
    <w:p w14:paraId="3D770AB9" w14:textId="77777777" w:rsidR="003B1AA4" w:rsidRPr="00CF2726" w:rsidRDefault="003B1AA4" w:rsidP="003B1AA4">
      <w:pPr>
        <w:tabs>
          <w:tab w:val="left" w:pos="1560"/>
          <w:tab w:val="left" w:pos="1843"/>
        </w:tabs>
        <w:rPr>
          <w:rFonts w:asciiTheme="minorHAnsi" w:hAnsiTheme="minorHAnsi"/>
          <w:sz w:val="22"/>
          <w:szCs w:val="22"/>
          <w:lang w:val="en-US"/>
        </w:rPr>
      </w:pPr>
      <w:r w:rsidRPr="00CF2726">
        <w:rPr>
          <w:rFonts w:asciiTheme="minorHAnsi" w:hAnsiTheme="minorHAnsi"/>
          <w:sz w:val="22"/>
          <w:szCs w:val="22"/>
          <w:lang w:val="en-US"/>
        </w:rPr>
        <w:t xml:space="preserve">Al-Hijra is the first day of the Islamic New Year. It also marks the first day of the Islamic month, Muharram. The Islamic calendar has 12 months, each month beginning with the first sighting of a crescent moon. However, because there are many factors affecting when the moon can be seen clearly, the crescent-sightings do not always appear at the same time each year. The date of Al-Hijra must be carefully predicted in advance. </w:t>
      </w:r>
    </w:p>
    <w:p w14:paraId="1AE32C95" w14:textId="77777777" w:rsidR="003B1AA4" w:rsidRPr="00C37D3B" w:rsidRDefault="003B1AA4" w:rsidP="003B1AA4">
      <w:pPr>
        <w:tabs>
          <w:tab w:val="left" w:pos="1560"/>
          <w:tab w:val="left" w:pos="1843"/>
        </w:tabs>
        <w:rPr>
          <w:rFonts w:asciiTheme="minorHAnsi" w:hAnsiTheme="minorHAnsi"/>
          <w:sz w:val="16"/>
          <w:szCs w:val="16"/>
          <w:lang w:val="en-US"/>
        </w:rPr>
      </w:pPr>
    </w:p>
    <w:p w14:paraId="18320DA6" w14:textId="77777777" w:rsidR="003B1AA4" w:rsidRDefault="003B1AA4" w:rsidP="003B1AA4">
      <w:pPr>
        <w:tabs>
          <w:tab w:val="left" w:pos="1560"/>
          <w:tab w:val="left" w:pos="1843"/>
        </w:tabs>
        <w:rPr>
          <w:rFonts w:asciiTheme="minorHAnsi" w:hAnsiTheme="minorHAnsi"/>
          <w:sz w:val="22"/>
          <w:szCs w:val="22"/>
          <w:lang w:val="en-US"/>
        </w:rPr>
      </w:pPr>
      <w:r w:rsidRPr="00CF2726">
        <w:rPr>
          <w:rFonts w:asciiTheme="minorHAnsi" w:hAnsiTheme="minorHAnsi"/>
          <w:sz w:val="22"/>
          <w:szCs w:val="22"/>
          <w:lang w:val="en-US"/>
        </w:rPr>
        <w:t>Al-Hijra also celebrates the day the prophet Muhammad began his voyage from Mecca to Medina. This day is usually treated as a time for quiet reflection and thinking of the coming year.</w:t>
      </w:r>
    </w:p>
    <w:p w14:paraId="534251A6" w14:textId="77777777" w:rsidR="003B1AA4" w:rsidRPr="00272F42" w:rsidRDefault="003B1AA4" w:rsidP="003B1AA4">
      <w:pPr>
        <w:tabs>
          <w:tab w:val="left" w:pos="1560"/>
          <w:tab w:val="left" w:pos="1843"/>
        </w:tabs>
        <w:jc w:val="both"/>
        <w:rPr>
          <w:rFonts w:ascii="Arial" w:hAnsi="Arial" w:cs="Arial"/>
          <w:sz w:val="16"/>
          <w:szCs w:val="16"/>
          <w:lang w:val="en-US"/>
        </w:rPr>
      </w:pPr>
    </w:p>
    <w:p w14:paraId="32433DEC" w14:textId="3246708E" w:rsidR="003B1AA4" w:rsidRDefault="00635C90" w:rsidP="003B1AA4">
      <w:pPr>
        <w:tabs>
          <w:tab w:val="left" w:pos="1560"/>
          <w:tab w:val="left" w:pos="1843"/>
        </w:tabs>
        <w:jc w:val="right"/>
        <w:rPr>
          <w:rFonts w:ascii="Arial" w:hAnsi="Arial" w:cs="Arial"/>
          <w:sz w:val="16"/>
          <w:szCs w:val="16"/>
        </w:rPr>
      </w:pPr>
      <w:r w:rsidRPr="00272F42">
        <w:rPr>
          <w:rFonts w:ascii="Arial" w:hAnsi="Arial" w:cs="Arial"/>
          <w:sz w:val="16"/>
          <w:szCs w:val="16"/>
        </w:rPr>
        <w:t>Further Reading</w:t>
      </w:r>
      <w:r w:rsidR="003B1AA4" w:rsidRPr="00272F42">
        <w:rPr>
          <w:rFonts w:ascii="Arial" w:hAnsi="Arial" w:cs="Arial"/>
          <w:sz w:val="16"/>
          <w:szCs w:val="16"/>
        </w:rPr>
        <w:t xml:space="preserve">: </w:t>
      </w:r>
      <w:hyperlink r:id="rId709" w:history="1">
        <w:r w:rsidR="004D37F6" w:rsidRPr="0081578A">
          <w:rPr>
            <w:rStyle w:val="Hyperlink"/>
            <w:rFonts w:ascii="Arial" w:hAnsi="Arial" w:cs="Arial"/>
            <w:sz w:val="16"/>
            <w:szCs w:val="16"/>
          </w:rPr>
          <w:t>http://www.religionfacts.com/al-hijra</w:t>
        </w:r>
      </w:hyperlink>
    </w:p>
    <w:p w14:paraId="58AB60CC" w14:textId="334B1C7D" w:rsidR="003B1AA4" w:rsidRPr="008E4AA9" w:rsidRDefault="003B1AA4" w:rsidP="00BA0A84">
      <w:pPr>
        <w:pStyle w:val="Heading2"/>
        <w:rPr>
          <w:sz w:val="22"/>
          <w:szCs w:val="22"/>
          <w:lang w:val="en-US"/>
        </w:rPr>
      </w:pPr>
      <w:bookmarkStart w:id="141" w:name="_Toc11742335"/>
      <w:r w:rsidRPr="008E4AA9">
        <w:rPr>
          <w:lang w:val="en-US"/>
        </w:rPr>
        <w:t>Ashura</w:t>
      </w:r>
      <w:r w:rsidR="00EA0764">
        <w:rPr>
          <w:lang w:val="en-US"/>
        </w:rPr>
        <w:t xml:space="preserve"> </w:t>
      </w:r>
      <w:r w:rsidRPr="008E4AA9">
        <w:rPr>
          <w:lang w:val="en-US"/>
        </w:rPr>
        <w:t>(Islam)</w:t>
      </w:r>
      <w:bookmarkEnd w:id="141"/>
    </w:p>
    <w:p w14:paraId="41AD58B0" w14:textId="77777777" w:rsidR="003B1AA4" w:rsidRPr="00C37D3B" w:rsidRDefault="003B1AA4" w:rsidP="003B1AA4">
      <w:pPr>
        <w:tabs>
          <w:tab w:val="left" w:pos="1560"/>
          <w:tab w:val="left" w:pos="1843"/>
        </w:tabs>
        <w:rPr>
          <w:rFonts w:asciiTheme="minorHAnsi" w:hAnsiTheme="minorHAnsi"/>
          <w:bCs/>
          <w:sz w:val="16"/>
          <w:szCs w:val="16"/>
          <w:lang w:val="en-US"/>
        </w:rPr>
      </w:pPr>
    </w:p>
    <w:p w14:paraId="323024F7" w14:textId="076C7E66" w:rsidR="003B1AA4" w:rsidRPr="00095F68" w:rsidRDefault="003B1AA4" w:rsidP="003B1AA4">
      <w:pPr>
        <w:tabs>
          <w:tab w:val="left" w:pos="1560"/>
          <w:tab w:val="left" w:pos="1843"/>
        </w:tabs>
        <w:rPr>
          <w:rFonts w:asciiTheme="minorHAnsi" w:hAnsiTheme="minorHAnsi"/>
          <w:bCs/>
          <w:color w:val="000000" w:themeColor="text1"/>
          <w:sz w:val="22"/>
          <w:szCs w:val="22"/>
          <w:lang w:val="en-US"/>
        </w:rPr>
      </w:pPr>
      <w:r w:rsidRPr="00095F68">
        <w:rPr>
          <w:rFonts w:asciiTheme="minorHAnsi" w:hAnsiTheme="minorHAnsi"/>
          <w:bCs/>
          <w:color w:val="000000" w:themeColor="text1"/>
          <w:sz w:val="22"/>
          <w:szCs w:val="22"/>
          <w:lang w:val="en-US"/>
        </w:rPr>
        <w:t xml:space="preserve">Ashura begins at sundown. Ashura is a Muslim holy day observed on the 10th day of Muharram, the first month of the Islamic calendar. Ashura was first designated in 622 </w:t>
      </w:r>
      <w:r w:rsidR="0092026A">
        <w:rPr>
          <w:rFonts w:asciiTheme="minorHAnsi" w:hAnsiTheme="minorHAnsi"/>
          <w:bCs/>
          <w:color w:val="000000" w:themeColor="text1"/>
          <w:sz w:val="22"/>
          <w:szCs w:val="22"/>
          <w:lang w:val="en-US"/>
        </w:rPr>
        <w:t>B.</w:t>
      </w:r>
      <w:r w:rsidR="0092026A" w:rsidRPr="00095F68">
        <w:rPr>
          <w:rFonts w:asciiTheme="minorHAnsi" w:hAnsiTheme="minorHAnsi"/>
          <w:bCs/>
          <w:color w:val="000000" w:themeColor="text1"/>
          <w:sz w:val="22"/>
          <w:szCs w:val="22"/>
          <w:lang w:val="en-US"/>
        </w:rPr>
        <w:t>C.E</w:t>
      </w:r>
      <w:r w:rsidR="00697306">
        <w:rPr>
          <w:rStyle w:val="FootnoteReference"/>
          <w:rFonts w:asciiTheme="minorHAnsi" w:hAnsiTheme="minorHAnsi"/>
          <w:bCs/>
          <w:color w:val="000000" w:themeColor="text1"/>
          <w:sz w:val="22"/>
          <w:szCs w:val="22"/>
          <w:lang w:val="en-US"/>
        </w:rPr>
        <w:footnoteReference w:id="103"/>
      </w:r>
      <w:r w:rsidRPr="00095F68">
        <w:rPr>
          <w:rFonts w:asciiTheme="minorHAnsi" w:hAnsiTheme="minorHAnsi"/>
          <w:bCs/>
          <w:color w:val="000000" w:themeColor="text1"/>
          <w:sz w:val="22"/>
          <w:szCs w:val="22"/>
          <w:lang w:val="en-US"/>
        </w:rPr>
        <w:t>., soon after the Hijrah or "migration" of Muslims to Medina, as a day of fasting from sunset to sunset. Soon after, Ramadan, the Muslim month of fasting and atonement, became obligatory, leaving the fast of Ashura as a voluntary observance, which it has remained for Sunni Muslims.</w:t>
      </w:r>
    </w:p>
    <w:p w14:paraId="7C06E714" w14:textId="77777777" w:rsidR="003B1AA4" w:rsidRPr="00C37D3B" w:rsidRDefault="003B1AA4" w:rsidP="003B1AA4">
      <w:pPr>
        <w:tabs>
          <w:tab w:val="left" w:pos="1560"/>
          <w:tab w:val="left" w:pos="1843"/>
        </w:tabs>
        <w:rPr>
          <w:rFonts w:asciiTheme="minorHAnsi" w:hAnsiTheme="minorHAnsi"/>
          <w:bCs/>
          <w:sz w:val="16"/>
          <w:szCs w:val="16"/>
          <w:lang w:val="en-US"/>
        </w:rPr>
      </w:pPr>
    </w:p>
    <w:p w14:paraId="2FDBD1D1" w14:textId="77777777" w:rsidR="003B1AA4" w:rsidRDefault="003B1AA4" w:rsidP="003B1AA4">
      <w:pPr>
        <w:tabs>
          <w:tab w:val="left" w:pos="1560"/>
          <w:tab w:val="left" w:pos="1843"/>
        </w:tabs>
        <w:rPr>
          <w:rFonts w:asciiTheme="minorHAnsi" w:hAnsiTheme="minorHAnsi"/>
          <w:bCs/>
          <w:sz w:val="22"/>
          <w:szCs w:val="22"/>
          <w:lang w:val="en-US"/>
        </w:rPr>
      </w:pPr>
      <w:r w:rsidRPr="00B135AC">
        <w:rPr>
          <w:rFonts w:asciiTheme="minorHAnsi" w:hAnsiTheme="minorHAnsi"/>
          <w:bCs/>
          <w:sz w:val="22"/>
          <w:szCs w:val="22"/>
          <w:lang w:val="en-US"/>
        </w:rPr>
        <w:t>For Shi’a Muslims (or followers of Imam Ali), Ashura is a significant day, a ta’ziyah or "funeral," commemorating the death of Imam Ḥusayn, son of Imam Ali and grandson of Prophet Muhammad (PBUH), on the 10th of Muḥarram (AH 61;10 October 680 C.E.) in Karbala (now in present day Iraq). As a result, this day is marked with much solemnity, including the wearing of black, the pe</w:t>
      </w:r>
      <w:r w:rsidRPr="00B135AC">
        <w:rPr>
          <w:rFonts w:asciiTheme="minorHAnsi" w:hAnsiTheme="minorHAnsi"/>
          <w:bCs/>
          <w:sz w:val="22"/>
          <w:szCs w:val="22"/>
          <w:lang w:val="en-US"/>
        </w:rPr>
        <w:t>r</w:t>
      </w:r>
      <w:r w:rsidRPr="00B135AC">
        <w:rPr>
          <w:rFonts w:asciiTheme="minorHAnsi" w:hAnsiTheme="minorHAnsi"/>
          <w:bCs/>
          <w:sz w:val="22"/>
          <w:szCs w:val="22"/>
          <w:lang w:val="en-US"/>
        </w:rPr>
        <w:t>formance of passion plays and pilgrimage to the shrine of Imam Husayn in Karbala if possible.</w:t>
      </w:r>
    </w:p>
    <w:p w14:paraId="1F0D19F7" w14:textId="77777777" w:rsidR="003B1AA4" w:rsidRPr="00272F42" w:rsidRDefault="003B1AA4" w:rsidP="003B1AA4">
      <w:pPr>
        <w:tabs>
          <w:tab w:val="left" w:pos="1560"/>
          <w:tab w:val="left" w:pos="1843"/>
        </w:tabs>
        <w:rPr>
          <w:rFonts w:ascii="Arial" w:hAnsi="Arial" w:cs="Arial"/>
          <w:bCs/>
          <w:sz w:val="16"/>
          <w:szCs w:val="16"/>
          <w:lang w:val="en-US"/>
        </w:rPr>
      </w:pPr>
    </w:p>
    <w:p w14:paraId="54A9E6CE" w14:textId="77777777" w:rsidR="003B1AA4" w:rsidRPr="00272F42" w:rsidRDefault="00635C90" w:rsidP="003B1AA4">
      <w:pPr>
        <w:tabs>
          <w:tab w:val="left" w:pos="1560"/>
          <w:tab w:val="left" w:pos="1843"/>
        </w:tabs>
        <w:jc w:val="right"/>
        <w:rPr>
          <w:rFonts w:ascii="Arial" w:hAnsi="Arial" w:cs="Arial"/>
          <w:color w:val="000000" w:themeColor="text1"/>
          <w:sz w:val="16"/>
          <w:szCs w:val="16"/>
          <w:shd w:val="clear" w:color="auto" w:fill="FFFFFF"/>
        </w:rPr>
      </w:pPr>
      <w:r w:rsidRPr="00272F42">
        <w:rPr>
          <w:rFonts w:ascii="Arial" w:hAnsi="Arial" w:cs="Arial"/>
          <w:bCs/>
          <w:sz w:val="16"/>
          <w:szCs w:val="16"/>
        </w:rPr>
        <w:t>Further Reading</w:t>
      </w:r>
      <w:r w:rsidR="003B1AA4" w:rsidRPr="00272F42">
        <w:rPr>
          <w:rFonts w:ascii="Arial" w:hAnsi="Arial" w:cs="Arial"/>
          <w:bCs/>
          <w:sz w:val="16"/>
          <w:szCs w:val="16"/>
        </w:rPr>
        <w:t xml:space="preserve">: </w:t>
      </w:r>
      <w:hyperlink r:id="rId710" w:history="1">
        <w:r w:rsidR="003B1AA4" w:rsidRPr="00272F42">
          <w:rPr>
            <w:rStyle w:val="Hyperlink"/>
            <w:rFonts w:ascii="Arial" w:hAnsi="Arial" w:cs="Arial"/>
            <w:sz w:val="16"/>
            <w:szCs w:val="16"/>
            <w:shd w:val="clear" w:color="auto" w:fill="FFFFFF"/>
          </w:rPr>
          <w:t>www.wikidates.org/muslim-holidays/</w:t>
        </w:r>
        <w:r w:rsidR="003B1AA4" w:rsidRPr="00272F42">
          <w:rPr>
            <w:rStyle w:val="Hyperlink"/>
            <w:rFonts w:ascii="Arial" w:hAnsi="Arial" w:cs="Arial"/>
            <w:bCs/>
            <w:sz w:val="16"/>
            <w:szCs w:val="16"/>
            <w:shd w:val="clear" w:color="auto" w:fill="FFFFFF"/>
          </w:rPr>
          <w:t>ashura</w:t>
        </w:r>
        <w:r w:rsidR="003B1AA4" w:rsidRPr="00272F42">
          <w:rPr>
            <w:rStyle w:val="Hyperlink"/>
            <w:rFonts w:ascii="Arial" w:hAnsi="Arial" w:cs="Arial"/>
            <w:sz w:val="16"/>
            <w:szCs w:val="16"/>
            <w:shd w:val="clear" w:color="auto" w:fill="FFFFFF"/>
          </w:rPr>
          <w:t>-</w:t>
        </w:r>
        <w:r w:rsidR="003B1AA4" w:rsidRPr="00272F42">
          <w:rPr>
            <w:rStyle w:val="Hyperlink"/>
            <w:rFonts w:ascii="Arial" w:hAnsi="Arial" w:cs="Arial"/>
            <w:bCs/>
            <w:sz w:val="16"/>
            <w:szCs w:val="16"/>
            <w:shd w:val="clear" w:color="auto" w:fill="FFFFFF"/>
          </w:rPr>
          <w:t>2016</w:t>
        </w:r>
        <w:r w:rsidR="003B1AA4" w:rsidRPr="00272F42">
          <w:rPr>
            <w:rStyle w:val="Hyperlink"/>
            <w:rFonts w:ascii="Arial" w:hAnsi="Arial" w:cs="Arial"/>
            <w:sz w:val="16"/>
            <w:szCs w:val="16"/>
            <w:shd w:val="clear" w:color="auto" w:fill="FFFFFF"/>
          </w:rPr>
          <w:t>.html</w:t>
        </w:r>
      </w:hyperlink>
    </w:p>
    <w:p w14:paraId="15085105" w14:textId="66ACD6BD" w:rsidR="00B242AC" w:rsidRPr="008E4AA9" w:rsidRDefault="00602C3C" w:rsidP="00BA0A84">
      <w:pPr>
        <w:pStyle w:val="Heading2"/>
      </w:pPr>
      <w:bookmarkStart w:id="142" w:name="_Toc11742336"/>
      <w:r>
        <w:t>B</w:t>
      </w:r>
      <w:r w:rsidR="00B242AC" w:rsidRPr="008E4AA9">
        <w:t>irthday of Imam Aga Khan (Islam)</w:t>
      </w:r>
      <w:bookmarkEnd w:id="142"/>
    </w:p>
    <w:p w14:paraId="7B18DAAB" w14:textId="77777777" w:rsidR="00B242AC" w:rsidRPr="00C37D3B" w:rsidRDefault="00B242AC" w:rsidP="00B242AC">
      <w:pPr>
        <w:rPr>
          <w:rFonts w:asciiTheme="minorHAnsi" w:hAnsiTheme="minorHAnsi" w:cs="Arial"/>
          <w:sz w:val="16"/>
          <w:szCs w:val="16"/>
        </w:rPr>
      </w:pPr>
    </w:p>
    <w:p w14:paraId="0389D89F" w14:textId="77777777" w:rsidR="00B242AC" w:rsidRDefault="0092026A" w:rsidP="00B242AC">
      <w:pPr>
        <w:pStyle w:val="NormalWeb"/>
        <w:shd w:val="clear" w:color="auto" w:fill="FFFFFF"/>
        <w:spacing w:before="0" w:after="0"/>
        <w:ind w:hanging="15"/>
        <w:rPr>
          <w:rFonts w:asciiTheme="minorHAnsi" w:hAnsiTheme="minorHAnsi" w:cs="Arial"/>
          <w:sz w:val="22"/>
          <w:szCs w:val="22"/>
        </w:rPr>
      </w:pPr>
      <w:r w:rsidRPr="00091955">
        <w:rPr>
          <w:rFonts w:asciiTheme="minorHAnsi" w:hAnsiTheme="minorHAnsi" w:cs="Arial"/>
          <w:sz w:val="22"/>
          <w:szCs w:val="22"/>
        </w:rPr>
        <w:t>Imam</w:t>
      </w:r>
      <w:r w:rsidR="00B242AC" w:rsidRPr="00091955">
        <w:rPr>
          <w:rFonts w:asciiTheme="minorHAnsi" w:hAnsiTheme="minorHAnsi" w:cs="Arial"/>
          <w:sz w:val="22"/>
          <w:szCs w:val="22"/>
        </w:rPr>
        <w:t xml:space="preserve"> Aga Khanis a name used by the </w:t>
      </w:r>
      <w:hyperlink r:id="rId711" w:tooltip="Imam" w:history="1">
        <w:r w:rsidR="00B242AC" w:rsidRPr="00091955">
          <w:rPr>
            <w:rStyle w:val="Hyperlink"/>
            <w:rFonts w:asciiTheme="minorHAnsi" w:hAnsiTheme="minorHAnsi" w:cs="Arial"/>
            <w:color w:val="auto"/>
            <w:sz w:val="22"/>
            <w:szCs w:val="22"/>
            <w:u w:val="none"/>
          </w:rPr>
          <w:t>Imam</w:t>
        </w:r>
      </w:hyperlink>
      <w:r w:rsidR="00B242AC" w:rsidRPr="00091955">
        <w:rPr>
          <w:rFonts w:asciiTheme="minorHAnsi" w:hAnsiTheme="minorHAnsi" w:cs="Arial"/>
          <w:sz w:val="22"/>
          <w:szCs w:val="22"/>
        </w:rPr>
        <w:t xml:space="preserve"> of the </w:t>
      </w:r>
      <w:hyperlink r:id="rId712" w:tooltip="Nizari Ismaili" w:history="1">
        <w:r w:rsidR="00B242AC" w:rsidRPr="00091955">
          <w:rPr>
            <w:rStyle w:val="Hyperlink"/>
            <w:rFonts w:asciiTheme="minorHAnsi" w:hAnsiTheme="minorHAnsi" w:cs="Arial"/>
            <w:color w:val="auto"/>
            <w:sz w:val="22"/>
            <w:szCs w:val="22"/>
            <w:u w:val="none"/>
          </w:rPr>
          <w:t>Nizari Ismailis</w:t>
        </w:r>
      </w:hyperlink>
      <w:r w:rsidR="00B242AC" w:rsidRPr="00091955">
        <w:rPr>
          <w:rFonts w:asciiTheme="minorHAnsi" w:hAnsiTheme="minorHAnsi" w:cs="Arial"/>
          <w:sz w:val="22"/>
          <w:szCs w:val="22"/>
        </w:rPr>
        <w:t xml:space="preserve"> since 1818. The current user of the name is Shah Karim who is the 49th Imam (1957–present), Prince Shah Karim Al Husseini </w:t>
      </w:r>
      <w:hyperlink r:id="rId713" w:tooltip="Aga Khan IV" w:history="1">
        <w:r w:rsidR="00B242AC" w:rsidRPr="00091955">
          <w:rPr>
            <w:rStyle w:val="Hyperlink"/>
            <w:rFonts w:asciiTheme="minorHAnsi" w:hAnsiTheme="minorHAnsi" w:cs="Arial"/>
            <w:color w:val="auto"/>
            <w:sz w:val="22"/>
            <w:szCs w:val="22"/>
            <w:u w:val="none"/>
          </w:rPr>
          <w:t>Aga Khan IV</w:t>
        </w:r>
      </w:hyperlink>
      <w:r w:rsidR="00B242AC" w:rsidRPr="00091955">
        <w:rPr>
          <w:rFonts w:asciiTheme="minorHAnsi" w:hAnsiTheme="minorHAnsi" w:cs="Arial"/>
          <w:sz w:val="22"/>
          <w:szCs w:val="22"/>
        </w:rPr>
        <w:t xml:space="preserve"> (b. 1936)</w:t>
      </w:r>
      <w:r w:rsidR="008C3307">
        <w:rPr>
          <w:rFonts w:asciiTheme="minorHAnsi" w:hAnsiTheme="minorHAnsi" w:cs="Arial"/>
          <w:sz w:val="22"/>
          <w:szCs w:val="22"/>
        </w:rPr>
        <w:t xml:space="preserve">. </w:t>
      </w:r>
      <w:r w:rsidR="00B242AC" w:rsidRPr="00091955">
        <w:rPr>
          <w:rFonts w:asciiTheme="minorHAnsi" w:hAnsiTheme="minorHAnsi" w:cs="Arial"/>
          <w:sz w:val="22"/>
          <w:szCs w:val="22"/>
        </w:rPr>
        <w:t>12 December is his birthday and celebrated by millions of Shi’a Muslims.</w:t>
      </w:r>
    </w:p>
    <w:p w14:paraId="5A480109" w14:textId="77777777" w:rsidR="00B242AC" w:rsidRPr="00C37D3B" w:rsidRDefault="00B242AC" w:rsidP="00B242AC">
      <w:pPr>
        <w:pStyle w:val="NormalWeb"/>
        <w:shd w:val="clear" w:color="auto" w:fill="FFFFFF"/>
        <w:spacing w:before="0" w:after="0"/>
        <w:ind w:hanging="15"/>
        <w:jc w:val="both"/>
        <w:rPr>
          <w:rFonts w:asciiTheme="minorHAnsi" w:hAnsiTheme="minorHAnsi" w:cs="Arial"/>
          <w:sz w:val="16"/>
          <w:szCs w:val="16"/>
        </w:rPr>
      </w:pPr>
    </w:p>
    <w:p w14:paraId="175C95BB" w14:textId="77777777" w:rsidR="00B242AC" w:rsidRPr="00272F42" w:rsidRDefault="00635C90" w:rsidP="00B242AC">
      <w:pPr>
        <w:jc w:val="right"/>
        <w:rPr>
          <w:rFonts w:ascii="Arial" w:hAnsi="Arial" w:cs="Arial"/>
          <w:bCs/>
          <w:sz w:val="16"/>
          <w:szCs w:val="16"/>
        </w:rPr>
      </w:pPr>
      <w:r w:rsidRPr="00272F42">
        <w:rPr>
          <w:rFonts w:ascii="Arial" w:hAnsi="Arial" w:cs="Arial"/>
          <w:bCs/>
          <w:sz w:val="16"/>
          <w:szCs w:val="16"/>
        </w:rPr>
        <w:t>Further Reading</w:t>
      </w:r>
      <w:r w:rsidR="00B242AC" w:rsidRPr="00272F42">
        <w:rPr>
          <w:rFonts w:ascii="Arial" w:hAnsi="Arial" w:cs="Arial"/>
          <w:bCs/>
          <w:sz w:val="16"/>
          <w:szCs w:val="16"/>
        </w:rPr>
        <w:t xml:space="preserve">:  </w:t>
      </w:r>
      <w:hyperlink r:id="rId714" w:history="1">
        <w:r w:rsidR="00B242AC" w:rsidRPr="00272F42">
          <w:rPr>
            <w:rStyle w:val="Hyperlink"/>
            <w:rFonts w:ascii="Arial" w:hAnsi="Arial" w:cs="Arial"/>
            <w:bCs/>
            <w:sz w:val="16"/>
            <w:szCs w:val="16"/>
          </w:rPr>
          <w:t>http://www.akdn.org/about-us/his-highness-aga-khan</w:t>
        </w:r>
      </w:hyperlink>
    </w:p>
    <w:p w14:paraId="55E8EA25" w14:textId="411C3F66" w:rsidR="00B242AC" w:rsidRPr="008E4AA9" w:rsidRDefault="00B242AC" w:rsidP="003603FA">
      <w:pPr>
        <w:pStyle w:val="Heading2"/>
        <w:rPr>
          <w:sz w:val="22"/>
          <w:szCs w:val="22"/>
        </w:rPr>
      </w:pPr>
      <w:bookmarkStart w:id="143" w:name="_Toc11742337"/>
      <w:r w:rsidRPr="008E4AA9">
        <w:t>Eid Al Adha</w:t>
      </w:r>
      <w:r w:rsidR="00EA0764">
        <w:t xml:space="preserve"> </w:t>
      </w:r>
      <w:r w:rsidRPr="008E4AA9">
        <w:t>(Islam)</w:t>
      </w:r>
      <w:bookmarkEnd w:id="143"/>
    </w:p>
    <w:p w14:paraId="636B64A8" w14:textId="77777777" w:rsidR="00B242AC" w:rsidRPr="00C37D3B" w:rsidRDefault="00B242AC" w:rsidP="00B242AC">
      <w:pPr>
        <w:tabs>
          <w:tab w:val="left" w:pos="1560"/>
          <w:tab w:val="left" w:pos="1843"/>
        </w:tabs>
        <w:rPr>
          <w:rFonts w:asciiTheme="minorHAnsi" w:hAnsiTheme="minorHAnsi"/>
          <w:sz w:val="16"/>
          <w:szCs w:val="16"/>
          <w:lang w:val="en-US"/>
        </w:rPr>
      </w:pPr>
    </w:p>
    <w:p w14:paraId="2A016B5B" w14:textId="77777777" w:rsidR="008126ED" w:rsidRDefault="00B242AC" w:rsidP="003A66BF">
      <w:pPr>
        <w:tabs>
          <w:tab w:val="left" w:pos="1560"/>
          <w:tab w:val="left" w:pos="1843"/>
        </w:tabs>
        <w:rPr>
          <w:rFonts w:asciiTheme="minorHAnsi" w:hAnsiTheme="minorHAnsi"/>
          <w:sz w:val="22"/>
          <w:szCs w:val="22"/>
          <w:lang w:val="en-US"/>
        </w:rPr>
      </w:pPr>
      <w:r w:rsidRPr="009F205E">
        <w:rPr>
          <w:rFonts w:asciiTheme="minorHAnsi" w:hAnsiTheme="minorHAnsi"/>
          <w:sz w:val="22"/>
          <w:szCs w:val="22"/>
          <w:lang w:val="en-US"/>
        </w:rPr>
        <w:t>Eid-ul-Adha is celebrated in Dhul Hijjah, the twelfth month of the Islamic lunar calendar. This is known as a sacred month within the community. It marks the month of Hajj (or Pilgrimage) an i</w:t>
      </w:r>
      <w:r w:rsidRPr="009F205E">
        <w:rPr>
          <w:rFonts w:asciiTheme="minorHAnsi" w:hAnsiTheme="minorHAnsi"/>
          <w:sz w:val="22"/>
          <w:szCs w:val="22"/>
          <w:lang w:val="en-US"/>
        </w:rPr>
        <w:t>m</w:t>
      </w:r>
      <w:r w:rsidRPr="009F205E">
        <w:rPr>
          <w:rFonts w:asciiTheme="minorHAnsi" w:hAnsiTheme="minorHAnsi"/>
          <w:sz w:val="22"/>
          <w:szCs w:val="22"/>
          <w:lang w:val="en-US"/>
        </w:rPr>
        <w:t>portant act of worship for Muslims, where millions of people travel to Mecca to visit the Kabah – the holiest site in Islamic traditions.</w:t>
      </w:r>
    </w:p>
    <w:p w14:paraId="3CDF88E9" w14:textId="77777777" w:rsidR="00B242AC" w:rsidRPr="009F205E" w:rsidRDefault="00B242AC" w:rsidP="00B242AC">
      <w:pPr>
        <w:tabs>
          <w:tab w:val="left" w:pos="1560"/>
          <w:tab w:val="left" w:pos="1843"/>
        </w:tabs>
        <w:rPr>
          <w:rFonts w:asciiTheme="minorHAnsi" w:hAnsiTheme="minorHAnsi"/>
          <w:sz w:val="22"/>
          <w:szCs w:val="22"/>
          <w:lang w:val="en-US"/>
        </w:rPr>
      </w:pPr>
      <w:r w:rsidRPr="009F205E">
        <w:rPr>
          <w:rFonts w:asciiTheme="minorHAnsi" w:hAnsiTheme="minorHAnsi"/>
          <w:sz w:val="22"/>
          <w:szCs w:val="22"/>
          <w:lang w:val="en-US"/>
        </w:rPr>
        <w:lastRenderedPageBreak/>
        <w:t>During Eid-ul-Adha, which lasts for four days, Muslims remember the story of Prophet Ibrahim (Abraham) and his son Ismail. In the story Ibrahim was willing to sacrifice his son to show his love and obedience towards God. However, God replaced Ismail with a ram, showing that true trust and faith are rewarded. Hence, Eid-ul Adha is known as the Festival of Sacrifice.</w:t>
      </w:r>
    </w:p>
    <w:p w14:paraId="66942690" w14:textId="77777777" w:rsidR="00B242AC" w:rsidRPr="008126ED" w:rsidRDefault="00B242AC" w:rsidP="00B242AC">
      <w:pPr>
        <w:tabs>
          <w:tab w:val="left" w:pos="1560"/>
          <w:tab w:val="left" w:pos="1843"/>
        </w:tabs>
        <w:rPr>
          <w:rFonts w:asciiTheme="minorHAnsi" w:hAnsiTheme="minorHAnsi"/>
          <w:sz w:val="16"/>
          <w:szCs w:val="16"/>
          <w:lang w:val="en-US"/>
        </w:rPr>
      </w:pPr>
    </w:p>
    <w:p w14:paraId="5C984CEF" w14:textId="41608AB1" w:rsidR="00B242AC" w:rsidRDefault="00B242AC" w:rsidP="00B242AC">
      <w:pPr>
        <w:tabs>
          <w:tab w:val="left" w:pos="1560"/>
          <w:tab w:val="left" w:pos="1843"/>
        </w:tabs>
        <w:rPr>
          <w:rFonts w:asciiTheme="minorHAnsi" w:hAnsiTheme="minorHAnsi"/>
          <w:sz w:val="22"/>
          <w:szCs w:val="22"/>
          <w:lang w:val="en-US"/>
        </w:rPr>
      </w:pPr>
      <w:r w:rsidRPr="009F205E">
        <w:rPr>
          <w:rFonts w:asciiTheme="minorHAnsi" w:hAnsiTheme="minorHAnsi"/>
          <w:sz w:val="22"/>
          <w:szCs w:val="22"/>
          <w:lang w:val="en-US"/>
        </w:rPr>
        <w:t>Those performing Hajj return for Eid-ul-Adha, where they traditionally proceed to slaughter a lamb or other suitable animal. The meat is then divided into thirds; one-third is given to those in need, one-third goes to neighbours and friends, and one-third stays with the family. The celebr</w:t>
      </w:r>
      <w:r w:rsidRPr="009F205E">
        <w:rPr>
          <w:rFonts w:asciiTheme="minorHAnsi" w:hAnsiTheme="minorHAnsi"/>
          <w:sz w:val="22"/>
          <w:szCs w:val="22"/>
          <w:lang w:val="en-US"/>
        </w:rPr>
        <w:t>a</w:t>
      </w:r>
      <w:r w:rsidRPr="009F205E">
        <w:rPr>
          <w:rFonts w:asciiTheme="minorHAnsi" w:hAnsiTheme="minorHAnsi"/>
          <w:sz w:val="22"/>
          <w:szCs w:val="22"/>
          <w:lang w:val="en-US"/>
        </w:rPr>
        <w:t>tions typically involve visiting friends and family, sharing in a festive atmosphere, and remembe</w:t>
      </w:r>
      <w:r w:rsidRPr="009F205E">
        <w:rPr>
          <w:rFonts w:asciiTheme="minorHAnsi" w:hAnsiTheme="minorHAnsi"/>
          <w:sz w:val="22"/>
          <w:szCs w:val="22"/>
          <w:lang w:val="en-US"/>
        </w:rPr>
        <w:t>r</w:t>
      </w:r>
      <w:r w:rsidRPr="009F205E">
        <w:rPr>
          <w:rFonts w:asciiTheme="minorHAnsi" w:hAnsiTheme="minorHAnsi"/>
          <w:sz w:val="22"/>
          <w:szCs w:val="22"/>
          <w:lang w:val="en-US"/>
        </w:rPr>
        <w:t>ing those who are less fortunate.</w:t>
      </w:r>
    </w:p>
    <w:p w14:paraId="59CC58DF" w14:textId="77777777" w:rsidR="002430DE" w:rsidRPr="008126ED" w:rsidRDefault="002430DE" w:rsidP="00B242AC">
      <w:pPr>
        <w:tabs>
          <w:tab w:val="left" w:pos="1560"/>
          <w:tab w:val="left" w:pos="1843"/>
        </w:tabs>
        <w:rPr>
          <w:rFonts w:asciiTheme="minorHAnsi" w:hAnsiTheme="minorHAnsi"/>
          <w:sz w:val="16"/>
          <w:szCs w:val="16"/>
          <w:lang w:val="en-US"/>
        </w:rPr>
      </w:pPr>
    </w:p>
    <w:p w14:paraId="0F7A3A02" w14:textId="77777777" w:rsidR="00B242AC" w:rsidRDefault="00635C90" w:rsidP="00B242AC">
      <w:pPr>
        <w:tabs>
          <w:tab w:val="left" w:pos="1560"/>
          <w:tab w:val="left" w:pos="1843"/>
        </w:tabs>
        <w:jc w:val="right"/>
        <w:rPr>
          <w:rFonts w:ascii="Arial" w:hAnsi="Arial" w:cs="Arial"/>
          <w:sz w:val="16"/>
          <w:szCs w:val="16"/>
        </w:rPr>
      </w:pPr>
      <w:r w:rsidRPr="002B30DB">
        <w:rPr>
          <w:rFonts w:ascii="Arial" w:hAnsi="Arial" w:cs="Arial"/>
          <w:sz w:val="16"/>
          <w:szCs w:val="16"/>
        </w:rPr>
        <w:t>Further Reading</w:t>
      </w:r>
      <w:r w:rsidR="00B242AC" w:rsidRPr="002B30DB">
        <w:rPr>
          <w:rFonts w:ascii="Arial" w:hAnsi="Arial" w:cs="Arial"/>
          <w:sz w:val="16"/>
          <w:szCs w:val="16"/>
        </w:rPr>
        <w:t xml:space="preserve">: </w:t>
      </w:r>
      <w:hyperlink r:id="rId715" w:history="1">
        <w:r w:rsidR="002B30DB" w:rsidRPr="00C07C54">
          <w:rPr>
            <w:rStyle w:val="Hyperlink"/>
            <w:rFonts w:ascii="Arial" w:hAnsi="Arial" w:cs="Arial"/>
            <w:sz w:val="16"/>
            <w:szCs w:val="16"/>
          </w:rPr>
          <w:t>http://globalnews.ca/news/2935046/eid-al-adha-what-you-need-to-know-about-the-muslim-festival-of-sacrifice/</w:t>
        </w:r>
      </w:hyperlink>
    </w:p>
    <w:p w14:paraId="5F100DC8" w14:textId="73B90BA9" w:rsidR="00A87457" w:rsidRPr="008E4AA9" w:rsidRDefault="00A87457" w:rsidP="003603FA">
      <w:pPr>
        <w:pStyle w:val="Heading2"/>
        <w:rPr>
          <w:sz w:val="22"/>
          <w:szCs w:val="22"/>
          <w:lang w:val="en-US"/>
        </w:rPr>
      </w:pPr>
      <w:bookmarkStart w:id="144" w:name="_Toc11742338"/>
      <w:r w:rsidRPr="008E4AA9">
        <w:rPr>
          <w:lang w:val="en-US"/>
        </w:rPr>
        <w:t>Eid al Fitr (Islam)</w:t>
      </w:r>
      <w:bookmarkEnd w:id="144"/>
    </w:p>
    <w:p w14:paraId="05ED8E32" w14:textId="4D4CB9E9" w:rsidR="00A87457" w:rsidRPr="008126ED" w:rsidRDefault="00B418FE" w:rsidP="00A87457">
      <w:pPr>
        <w:tabs>
          <w:tab w:val="left" w:pos="1560"/>
          <w:tab w:val="left" w:pos="1843"/>
        </w:tabs>
        <w:rPr>
          <w:rFonts w:asciiTheme="minorHAnsi" w:hAnsiTheme="minorHAnsi"/>
          <w:bCs/>
          <w:sz w:val="16"/>
          <w:szCs w:val="16"/>
          <w:lang w:val="en-US"/>
        </w:rPr>
      </w:pPr>
      <w:r>
        <w:rPr>
          <w:rFonts w:asciiTheme="minorHAnsi" w:hAnsiTheme="minorHAnsi"/>
          <w:bCs/>
          <w:noProof/>
          <w:sz w:val="22"/>
          <w:szCs w:val="22"/>
        </w:rPr>
        <w:drawing>
          <wp:anchor distT="0" distB="0" distL="114300" distR="114300" simplePos="0" relativeHeight="251821056" behindDoc="1" locked="0" layoutInCell="1" allowOverlap="1" wp14:anchorId="20952A7A" wp14:editId="4534BE49">
            <wp:simplePos x="0" y="0"/>
            <wp:positionH relativeFrom="column">
              <wp:posOffset>-1905</wp:posOffset>
            </wp:positionH>
            <wp:positionV relativeFrom="paragraph">
              <wp:posOffset>120650</wp:posOffset>
            </wp:positionV>
            <wp:extent cx="2506345" cy="1407795"/>
            <wp:effectExtent l="0" t="0" r="8255" b="1905"/>
            <wp:wrapTight wrapText="bothSides">
              <wp:wrapPolygon edited="0">
                <wp:start x="0" y="0"/>
                <wp:lineTo x="0" y="21337"/>
                <wp:lineTo x="21507" y="21337"/>
                <wp:lineTo x="21507"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5).jpg"/>
                    <pic:cNvPicPr/>
                  </pic:nvPicPr>
                  <pic:blipFill>
                    <a:blip r:embed="rId716">
                      <a:extLst>
                        <a:ext uri="{28A0092B-C50C-407E-A947-70E740481C1C}">
                          <a14:useLocalDpi xmlns:a14="http://schemas.microsoft.com/office/drawing/2010/main" val="0"/>
                        </a:ext>
                      </a:extLst>
                    </a:blip>
                    <a:stretch>
                      <a:fillRect/>
                    </a:stretch>
                  </pic:blipFill>
                  <pic:spPr>
                    <a:xfrm>
                      <a:off x="0" y="0"/>
                      <a:ext cx="2506345" cy="1407795"/>
                    </a:xfrm>
                    <a:prstGeom prst="rect">
                      <a:avLst/>
                    </a:prstGeom>
                  </pic:spPr>
                </pic:pic>
              </a:graphicData>
            </a:graphic>
            <wp14:sizeRelH relativeFrom="page">
              <wp14:pctWidth>0</wp14:pctWidth>
            </wp14:sizeRelH>
            <wp14:sizeRelV relativeFrom="page">
              <wp14:pctHeight>0</wp14:pctHeight>
            </wp14:sizeRelV>
          </wp:anchor>
        </w:drawing>
      </w:r>
    </w:p>
    <w:p w14:paraId="0574D428" w14:textId="06CEF9AB" w:rsidR="00A87457" w:rsidRPr="00004C74" w:rsidRDefault="00A87457" w:rsidP="00A21E44">
      <w:pPr>
        <w:tabs>
          <w:tab w:val="left" w:pos="1560"/>
          <w:tab w:val="left" w:pos="1843"/>
        </w:tabs>
        <w:rPr>
          <w:rFonts w:asciiTheme="minorHAnsi" w:hAnsiTheme="minorHAnsi"/>
          <w:bCs/>
          <w:sz w:val="22"/>
          <w:szCs w:val="22"/>
          <w:lang w:val="en-US"/>
        </w:rPr>
      </w:pPr>
      <w:r w:rsidRPr="00004C74">
        <w:rPr>
          <w:rFonts w:asciiTheme="minorHAnsi" w:hAnsiTheme="minorHAnsi"/>
          <w:bCs/>
          <w:sz w:val="22"/>
          <w:szCs w:val="22"/>
          <w:lang w:val="en-US"/>
        </w:rPr>
        <w:t>Eid al Fitr beg</w:t>
      </w:r>
      <w:r>
        <w:rPr>
          <w:rFonts w:asciiTheme="minorHAnsi" w:hAnsiTheme="minorHAnsi"/>
          <w:bCs/>
          <w:sz w:val="22"/>
          <w:szCs w:val="22"/>
          <w:lang w:val="en-US"/>
        </w:rPr>
        <w:t xml:space="preserve">ins at sundown </w:t>
      </w:r>
      <w:r w:rsidRPr="00004C74">
        <w:rPr>
          <w:rFonts w:asciiTheme="minorHAnsi" w:hAnsiTheme="minorHAnsi"/>
          <w:bCs/>
          <w:sz w:val="22"/>
          <w:szCs w:val="22"/>
          <w:lang w:val="en-US"/>
        </w:rPr>
        <w:t>on the first day of Sha</w:t>
      </w:r>
      <w:r w:rsidRPr="00004C74">
        <w:rPr>
          <w:rFonts w:asciiTheme="minorHAnsi" w:hAnsiTheme="minorHAnsi"/>
          <w:bCs/>
          <w:sz w:val="22"/>
          <w:szCs w:val="22"/>
          <w:lang w:val="en-US"/>
        </w:rPr>
        <w:t>w</w:t>
      </w:r>
      <w:r w:rsidRPr="00004C74">
        <w:rPr>
          <w:rFonts w:asciiTheme="minorHAnsi" w:hAnsiTheme="minorHAnsi"/>
          <w:bCs/>
          <w:sz w:val="22"/>
          <w:szCs w:val="22"/>
          <w:lang w:val="en-US"/>
        </w:rPr>
        <w:t xml:space="preserve">wal, the tenth month of the Muslim calendar, and marks the end of the month of Ramadan. On this day, Muslims who have been observing Ramadan break their fast and celebrate its conclusion. Muslims also thank Allah for the help and strength given during Ramadan to help them practice self-control. </w:t>
      </w:r>
    </w:p>
    <w:p w14:paraId="6DFBBAA6" w14:textId="77777777" w:rsidR="00A87457" w:rsidRPr="008126ED" w:rsidRDefault="00A87457" w:rsidP="00A21E44">
      <w:pPr>
        <w:tabs>
          <w:tab w:val="left" w:pos="1560"/>
          <w:tab w:val="left" w:pos="1843"/>
        </w:tabs>
        <w:rPr>
          <w:rFonts w:asciiTheme="minorHAnsi" w:hAnsiTheme="minorHAnsi"/>
          <w:bCs/>
          <w:sz w:val="16"/>
          <w:szCs w:val="16"/>
          <w:lang w:val="en-US"/>
        </w:rPr>
      </w:pPr>
    </w:p>
    <w:p w14:paraId="6D347461" w14:textId="4DE949AF" w:rsidR="00A87457" w:rsidRDefault="00B418FE" w:rsidP="00A21E44">
      <w:pPr>
        <w:tabs>
          <w:tab w:val="left" w:pos="1560"/>
          <w:tab w:val="left" w:pos="1843"/>
        </w:tabs>
        <w:rPr>
          <w:rFonts w:asciiTheme="minorHAnsi" w:hAnsiTheme="minorHAnsi"/>
          <w:bCs/>
          <w:sz w:val="22"/>
          <w:szCs w:val="22"/>
          <w:lang w:val="en-US"/>
        </w:rPr>
      </w:pPr>
      <w:r>
        <w:rPr>
          <w:noProof/>
        </w:rPr>
        <mc:AlternateContent>
          <mc:Choice Requires="wps">
            <w:drawing>
              <wp:anchor distT="0" distB="0" distL="114300" distR="114300" simplePos="0" relativeHeight="251823104" behindDoc="0" locked="0" layoutInCell="1" allowOverlap="1" wp14:anchorId="5D8E54E7" wp14:editId="64706219">
                <wp:simplePos x="0" y="0"/>
                <wp:positionH relativeFrom="column">
                  <wp:posOffset>-2952750</wp:posOffset>
                </wp:positionH>
                <wp:positionV relativeFrom="paragraph">
                  <wp:posOffset>198755</wp:posOffset>
                </wp:positionV>
                <wp:extent cx="2847975" cy="112395"/>
                <wp:effectExtent l="0" t="0" r="9525" b="1905"/>
                <wp:wrapTight wrapText="bothSides">
                  <wp:wrapPolygon edited="0">
                    <wp:start x="0" y="0"/>
                    <wp:lineTo x="0" y="18305"/>
                    <wp:lineTo x="21528" y="18305"/>
                    <wp:lineTo x="21528" y="0"/>
                    <wp:lineTo x="0" y="0"/>
                  </wp:wrapPolygon>
                </wp:wrapTight>
                <wp:docPr id="68" name="Text Box 68"/>
                <wp:cNvGraphicFramePr/>
                <a:graphic xmlns:a="http://schemas.openxmlformats.org/drawingml/2006/main">
                  <a:graphicData uri="http://schemas.microsoft.com/office/word/2010/wordprocessingShape">
                    <wps:wsp>
                      <wps:cNvSpPr txBox="1"/>
                      <wps:spPr>
                        <a:xfrm>
                          <a:off x="0" y="0"/>
                          <a:ext cx="2847975" cy="112395"/>
                        </a:xfrm>
                        <a:prstGeom prst="rect">
                          <a:avLst/>
                        </a:prstGeom>
                        <a:solidFill>
                          <a:prstClr val="white"/>
                        </a:solidFill>
                        <a:ln>
                          <a:noFill/>
                        </a:ln>
                        <a:effectLst/>
                      </wps:spPr>
                      <wps:txbx>
                        <w:txbxContent>
                          <w:p w14:paraId="596EF119" w14:textId="5268949B" w:rsidR="008E581E" w:rsidRPr="00B418FE" w:rsidRDefault="008E581E" w:rsidP="00B418FE">
                            <w:pPr>
                              <w:pStyle w:val="Caption"/>
                              <w:jc w:val="center"/>
                              <w:rPr>
                                <w:rFonts w:ascii="Arial" w:hAnsi="Arial" w:cs="Arial"/>
                                <w:noProof/>
                                <w:color w:val="000000" w:themeColor="text1"/>
                                <w:sz w:val="12"/>
                                <w:szCs w:val="12"/>
                              </w:rPr>
                            </w:pPr>
                            <w:r w:rsidRPr="00B418FE">
                              <w:rPr>
                                <w:rFonts w:ascii="Arial" w:hAnsi="Arial" w:cs="Arial"/>
                                <w:color w:val="000000" w:themeColor="text1"/>
                                <w:sz w:val="12"/>
                                <w:szCs w:val="12"/>
                              </w:rPr>
                              <w:t>Muslims Enjoy Eid al Fitr Meal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8" o:spid="_x0000_s1040" type="#_x0000_t202" style="position:absolute;margin-left:-232.5pt;margin-top:15.65pt;width:224.25pt;height:8.85pt;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g6qOQIAAHgEAAAOAAAAZHJzL2Uyb0RvYy54bWysVE1v2zAMvQ/YfxB0Xxxn/TTiFFmKDAOK&#10;tkAy9KzIcixAEjVJiZ39+lGynXbdTsMuCkVSj+Z7ZOZ3nVbkKJyXYEqaT6aUCMOhkmZf0u/b9acb&#10;SnxgpmIKjCjpSXh6t/j4Yd7aQsygAVUJRxDE+KK1JW1CsEWWed4IzfwErDAYrMFpFvDq9lnlWIvo&#10;WmWz6fQqa8FV1gEX3qP3vg/SRcKva8HDU117EYgqKX5bSKdL5y6e2WLOir1jtpF8+Az2D1+hmTRY&#10;9Ax1zwIjByf/gNKSO/BQhwkHnUFdSy5SD9hNPn3XzaZhVqRekBxvzzT5/wfLH4/PjsiqpFeolGEa&#10;NdqKLpAv0BF0IT+t9QWmbSwmhg79qPPo9+iMbXe10/EXGyIYR6ZPZ3YjGkfn7Obi+vb6khKOsTyf&#10;fb69jDDZ62vrfPgqQJNolNSheolUdnzwoU8dU2IxD0pWa6lUvMTASjlyZKh028ggBvDfspSJuQbi&#10;qx6w94g0KkOV2HDfWLRCt+sSQfnF2PUOqhOS4aAfJ2/5WmL5B+bDM3M4P9g/7kR4wqNW0JYUBouS&#10;BtzPv/ljPsqKUUpanMeS+h8H5gQl6ptBwePwjoYbjd1omINeATae47ZZnkx84IIazdqBfsFVWcYq&#10;GGKGY62ShtFchX4rcNW4WC5TEo6oZeHBbCyP0CPN2+6FOTuIFFDeRxgnlRXvtOpze9KXhwC1TEJG&#10;YnsWcQDiBcc7jcKwinF/3t5T1usfxuIXAAAA//8DAFBLAwQUAAYACAAAACEAMQUo5eEAAAAKAQAA&#10;DwAAAGRycy9kb3ducmV2LnhtbEyPzU7DMBCE70i8g7VIXFDqpD8RhGwqaOFWDi1Vz268JBHxOoqd&#10;Jn17zAmOoxnNfJOvJ9OKC/WusYyQzGIQxKXVDVcIx8/36BGE84q1ai0TwpUcrIvbm1xl2o68p8vB&#10;VyKUsMsUQu19l0npypqMcjPbEQfvy/ZG+SD7SupejaHctHIex6k0quGwUKuONjWV34fBIKTbfhj3&#10;vHnYHt926qOr5qfX6wnx/m56eQbhafJ/YfjFD+hQBKazHVg70SJEy3QVzniERbIAERJRkq5AnBGW&#10;TzHIIpf/LxQ/AAAA//8DAFBLAQItABQABgAIAAAAIQC2gziS/gAAAOEBAAATAAAAAAAAAAAAAAAA&#10;AAAAAABbQ29udGVudF9UeXBlc10ueG1sUEsBAi0AFAAGAAgAAAAhADj9If/WAAAAlAEAAAsAAAAA&#10;AAAAAAAAAAAALwEAAF9yZWxzLy5yZWxzUEsBAi0AFAAGAAgAAAAhAJTiDqo5AgAAeAQAAA4AAAAA&#10;AAAAAAAAAAAALgIAAGRycy9lMm9Eb2MueG1sUEsBAi0AFAAGAAgAAAAhADEFKOXhAAAACgEAAA8A&#10;AAAAAAAAAAAAAAAAkwQAAGRycy9kb3ducmV2LnhtbFBLBQYAAAAABAAEAPMAAAChBQAAAAA=&#10;" stroked="f">
                <v:textbox inset="0,0,0,0">
                  <w:txbxContent>
                    <w:p w14:paraId="596EF119" w14:textId="5268949B" w:rsidR="008E581E" w:rsidRPr="00B418FE" w:rsidRDefault="008E581E" w:rsidP="00B418FE">
                      <w:pPr>
                        <w:pStyle w:val="Caption"/>
                        <w:jc w:val="center"/>
                        <w:rPr>
                          <w:rFonts w:ascii="Arial" w:hAnsi="Arial" w:cs="Arial"/>
                          <w:noProof/>
                          <w:color w:val="000000" w:themeColor="text1"/>
                          <w:sz w:val="12"/>
                          <w:szCs w:val="12"/>
                        </w:rPr>
                      </w:pPr>
                      <w:r w:rsidRPr="00B418FE">
                        <w:rPr>
                          <w:rFonts w:ascii="Arial" w:hAnsi="Arial" w:cs="Arial"/>
                          <w:color w:val="000000" w:themeColor="text1"/>
                          <w:sz w:val="12"/>
                          <w:szCs w:val="12"/>
                        </w:rPr>
                        <w:t>Muslims Enjoy Eid al Fitr Meal</w:t>
                      </w:r>
                    </w:p>
                  </w:txbxContent>
                </v:textbox>
                <w10:wrap type="tight"/>
              </v:shape>
            </w:pict>
          </mc:Fallback>
        </mc:AlternateContent>
      </w:r>
      <w:r w:rsidR="00A87457" w:rsidRPr="00004C74">
        <w:rPr>
          <w:rFonts w:asciiTheme="minorHAnsi" w:hAnsiTheme="minorHAnsi"/>
          <w:bCs/>
          <w:sz w:val="22"/>
          <w:szCs w:val="22"/>
          <w:lang w:val="en-US"/>
        </w:rPr>
        <w:t>The day traditionally begins early with a prayer cer</w:t>
      </w:r>
      <w:r w:rsidR="00A87457" w:rsidRPr="00004C74">
        <w:rPr>
          <w:rFonts w:asciiTheme="minorHAnsi" w:hAnsiTheme="minorHAnsi"/>
          <w:bCs/>
          <w:sz w:val="22"/>
          <w:szCs w:val="22"/>
          <w:lang w:val="en-US"/>
        </w:rPr>
        <w:t>e</w:t>
      </w:r>
      <w:r w:rsidR="00A87457" w:rsidRPr="00004C74">
        <w:rPr>
          <w:rFonts w:asciiTheme="minorHAnsi" w:hAnsiTheme="minorHAnsi"/>
          <w:bCs/>
          <w:sz w:val="22"/>
          <w:szCs w:val="22"/>
          <w:lang w:val="en-US"/>
        </w:rPr>
        <w:t>mony at the community mosque. Since this is a day to celebrate the renewal of one’s commitment to Islam, people may wear new clothes as a symbol of fresh beginnings. Families typically visit one another and exchange good wishes, hugs, and han</w:t>
      </w:r>
      <w:r w:rsidR="00A87457" w:rsidRPr="00004C74">
        <w:rPr>
          <w:rFonts w:asciiTheme="minorHAnsi" w:hAnsiTheme="minorHAnsi"/>
          <w:bCs/>
          <w:sz w:val="22"/>
          <w:szCs w:val="22"/>
          <w:lang w:val="en-US"/>
        </w:rPr>
        <w:t>d</w:t>
      </w:r>
      <w:r w:rsidR="00A87457" w:rsidRPr="00004C74">
        <w:rPr>
          <w:rFonts w:asciiTheme="minorHAnsi" w:hAnsiTheme="minorHAnsi"/>
          <w:bCs/>
          <w:sz w:val="22"/>
          <w:szCs w:val="22"/>
          <w:lang w:val="en-US"/>
        </w:rPr>
        <w:t>shakes, and homes are often decorated to reflect the festive atmosphere of this special day.</w:t>
      </w:r>
    </w:p>
    <w:p w14:paraId="106193AB" w14:textId="77777777" w:rsidR="003269B0" w:rsidRDefault="00635C90" w:rsidP="003269B0">
      <w:pPr>
        <w:pStyle w:val="NormalWeb"/>
        <w:spacing w:after="0"/>
        <w:jc w:val="right"/>
        <w:rPr>
          <w:rFonts w:ascii="Arial" w:hAnsi="Arial" w:cs="Arial"/>
          <w:sz w:val="16"/>
          <w:szCs w:val="16"/>
          <w:lang w:val="en-CA"/>
        </w:rPr>
      </w:pPr>
      <w:r w:rsidRPr="002B30DB">
        <w:rPr>
          <w:rFonts w:ascii="Arial" w:hAnsi="Arial" w:cs="Arial"/>
          <w:sz w:val="16"/>
          <w:szCs w:val="16"/>
          <w:lang w:val="en-CA"/>
        </w:rPr>
        <w:t>Further Reading</w:t>
      </w:r>
      <w:r w:rsidR="003269B0" w:rsidRPr="002B30DB">
        <w:rPr>
          <w:rFonts w:ascii="Arial" w:hAnsi="Arial" w:cs="Arial"/>
          <w:sz w:val="16"/>
          <w:szCs w:val="16"/>
          <w:lang w:val="en-CA"/>
        </w:rPr>
        <w:t xml:space="preserve">: </w:t>
      </w:r>
      <w:hyperlink r:id="rId717" w:history="1">
        <w:r w:rsidR="002B30DB" w:rsidRPr="00C07C54">
          <w:rPr>
            <w:rStyle w:val="Hyperlink"/>
            <w:rFonts w:ascii="Arial" w:hAnsi="Arial" w:cs="Arial"/>
            <w:sz w:val="16"/>
            <w:szCs w:val="16"/>
            <w:lang w:val="en-CA"/>
          </w:rPr>
          <w:t>https://www.al-islam.org/fast-sayyid-saeed-akhtar-rizvi/eid-ul-fitr-unique-festival-time-joy-muslims</w:t>
        </w:r>
      </w:hyperlink>
    </w:p>
    <w:p w14:paraId="0A6AC64A" w14:textId="1D0149E8" w:rsidR="00B242AC" w:rsidRPr="008E4AA9" w:rsidRDefault="00B242AC" w:rsidP="003603FA">
      <w:pPr>
        <w:pStyle w:val="Heading2"/>
        <w:rPr>
          <w:sz w:val="22"/>
          <w:szCs w:val="22"/>
          <w:lang w:val="en-US"/>
        </w:rPr>
      </w:pPr>
      <w:bookmarkStart w:id="145" w:name="_Toc11742339"/>
      <w:r w:rsidRPr="008E4AA9">
        <w:rPr>
          <w:lang w:val="en-US"/>
        </w:rPr>
        <w:t>Eid ul Ghadir (Islam)</w:t>
      </w:r>
      <w:bookmarkEnd w:id="145"/>
    </w:p>
    <w:p w14:paraId="3D45BD14" w14:textId="77777777" w:rsidR="00B242AC" w:rsidRPr="008126ED" w:rsidRDefault="00B242AC" w:rsidP="00B242AC">
      <w:pPr>
        <w:tabs>
          <w:tab w:val="right" w:pos="9360"/>
        </w:tabs>
        <w:rPr>
          <w:rFonts w:asciiTheme="minorHAnsi" w:hAnsiTheme="minorHAnsi"/>
          <w:bCs/>
          <w:sz w:val="16"/>
          <w:szCs w:val="16"/>
          <w:lang w:val="en-US"/>
        </w:rPr>
      </w:pPr>
    </w:p>
    <w:p w14:paraId="37738AF2" w14:textId="2FB57CD2" w:rsidR="00B242AC" w:rsidRDefault="00B242AC" w:rsidP="00B242AC">
      <w:pPr>
        <w:tabs>
          <w:tab w:val="right" w:pos="9360"/>
        </w:tabs>
        <w:rPr>
          <w:rFonts w:asciiTheme="minorHAnsi" w:hAnsiTheme="minorHAnsi" w:cs="Arial"/>
          <w:color w:val="252525"/>
          <w:sz w:val="22"/>
          <w:szCs w:val="22"/>
          <w:shd w:val="clear" w:color="auto" w:fill="FFFFFF"/>
        </w:rPr>
      </w:pPr>
      <w:r w:rsidRPr="00812FA2">
        <w:rPr>
          <w:rFonts w:asciiTheme="minorHAnsi" w:hAnsiTheme="minorHAnsi" w:cs="Arial"/>
          <w:bCs/>
          <w:color w:val="000000" w:themeColor="text1"/>
          <w:sz w:val="22"/>
          <w:szCs w:val="22"/>
          <w:shd w:val="clear" w:color="auto" w:fill="FFFFFF"/>
        </w:rPr>
        <w:t>Eid ul Ghadir or The event of Ghadir Khumm</w:t>
      </w:r>
      <w:r w:rsidRPr="00455E8A">
        <w:rPr>
          <w:rFonts w:asciiTheme="minorHAnsi" w:hAnsiTheme="minorHAnsi" w:cs="Arial"/>
          <w:color w:val="000000" w:themeColor="text1"/>
          <w:sz w:val="22"/>
          <w:szCs w:val="22"/>
          <w:shd w:val="clear" w:color="auto" w:fill="FFFFFF"/>
        </w:rPr>
        <w:t xml:space="preserve"> refers to the appointment of </w:t>
      </w:r>
      <w:hyperlink r:id="rId718" w:tooltip="Ali ibn Abi Talib" w:history="1">
        <w:r w:rsidRPr="00455E8A">
          <w:rPr>
            <w:rStyle w:val="Hyperlink"/>
            <w:rFonts w:asciiTheme="minorHAnsi" w:hAnsiTheme="minorHAnsi" w:cs="Arial"/>
            <w:color w:val="000000" w:themeColor="text1"/>
            <w:sz w:val="22"/>
            <w:szCs w:val="22"/>
            <w:u w:val="none"/>
            <w:shd w:val="clear" w:color="auto" w:fill="FFFFFF"/>
          </w:rPr>
          <w:t>Ali ibn Abi Talib</w:t>
        </w:r>
      </w:hyperlink>
      <w:r w:rsidRPr="00455E8A">
        <w:rPr>
          <w:rFonts w:asciiTheme="minorHAnsi" w:hAnsiTheme="minorHAnsi"/>
          <w:color w:val="000000" w:themeColor="text1"/>
          <w:sz w:val="22"/>
          <w:szCs w:val="22"/>
        </w:rPr>
        <w:t xml:space="preserve"> </w:t>
      </w:r>
      <w:r w:rsidRPr="00455E8A">
        <w:rPr>
          <w:rFonts w:asciiTheme="minorHAnsi" w:hAnsiTheme="minorHAnsi" w:cs="Arial"/>
          <w:color w:val="000000" w:themeColor="text1"/>
          <w:sz w:val="22"/>
          <w:szCs w:val="22"/>
          <w:shd w:val="clear" w:color="auto" w:fill="FFFFFF"/>
        </w:rPr>
        <w:t xml:space="preserve">by the Islamic prophet, </w:t>
      </w:r>
      <w:hyperlink r:id="rId719" w:tooltip="Muhammad" w:history="1">
        <w:r w:rsidRPr="00455E8A">
          <w:rPr>
            <w:rStyle w:val="Hyperlink"/>
            <w:rFonts w:asciiTheme="minorHAnsi" w:hAnsiTheme="minorHAnsi" w:cs="Arial"/>
            <w:color w:val="000000" w:themeColor="text1"/>
            <w:sz w:val="22"/>
            <w:szCs w:val="22"/>
            <w:u w:val="none"/>
            <w:shd w:val="clear" w:color="auto" w:fill="FFFFFF"/>
          </w:rPr>
          <w:t>Muhammad</w:t>
        </w:r>
      </w:hyperlink>
      <w:r w:rsidRPr="00455E8A">
        <w:rPr>
          <w:rFonts w:asciiTheme="minorHAnsi" w:hAnsiTheme="minorHAnsi" w:cs="Arial"/>
          <w:color w:val="000000" w:themeColor="text1"/>
          <w:sz w:val="22"/>
          <w:szCs w:val="22"/>
          <w:shd w:val="clear" w:color="auto" w:fill="FFFFFF"/>
        </w:rPr>
        <w:t xml:space="preserve">, as his successor according to the </w:t>
      </w:r>
      <w:hyperlink r:id="rId720" w:tooltip="Shia" w:history="1">
        <w:r w:rsidRPr="00455E8A">
          <w:rPr>
            <w:rStyle w:val="Hyperlink"/>
            <w:rFonts w:asciiTheme="minorHAnsi" w:hAnsiTheme="minorHAnsi" w:cs="Arial"/>
            <w:color w:val="000000" w:themeColor="text1"/>
            <w:sz w:val="22"/>
            <w:szCs w:val="22"/>
            <w:u w:val="none"/>
            <w:shd w:val="clear" w:color="auto" w:fill="FFFFFF"/>
          </w:rPr>
          <w:t>Shia</w:t>
        </w:r>
      </w:hyperlink>
      <w:r w:rsidRPr="00455E8A">
        <w:rPr>
          <w:rFonts w:asciiTheme="minorHAnsi" w:hAnsiTheme="minorHAnsi"/>
          <w:color w:val="000000" w:themeColor="text1"/>
          <w:sz w:val="22"/>
          <w:szCs w:val="22"/>
        </w:rPr>
        <w:t xml:space="preserve"> </w:t>
      </w:r>
      <w:r w:rsidRPr="00455E8A">
        <w:rPr>
          <w:rFonts w:asciiTheme="minorHAnsi" w:hAnsiTheme="minorHAnsi" w:cs="Arial"/>
          <w:color w:val="000000" w:themeColor="text1"/>
          <w:sz w:val="22"/>
          <w:szCs w:val="22"/>
          <w:shd w:val="clear" w:color="auto" w:fill="FFFFFF"/>
        </w:rPr>
        <w:t xml:space="preserve">beliefs. </w:t>
      </w:r>
      <w:hyperlink r:id="rId721" w:tooltip="Sunnis" w:history="1">
        <w:r w:rsidRPr="00455E8A">
          <w:rPr>
            <w:rStyle w:val="Hyperlink"/>
            <w:rFonts w:asciiTheme="minorHAnsi" w:hAnsiTheme="minorHAnsi" w:cs="Arial"/>
            <w:color w:val="000000" w:themeColor="text1"/>
            <w:sz w:val="22"/>
            <w:szCs w:val="22"/>
            <w:u w:val="none"/>
            <w:shd w:val="clear" w:color="auto" w:fill="FFFFFF"/>
          </w:rPr>
          <w:t>Sunnis</w:t>
        </w:r>
      </w:hyperlink>
      <w:r w:rsidRPr="00455E8A">
        <w:rPr>
          <w:rFonts w:asciiTheme="minorHAnsi" w:hAnsiTheme="minorHAnsi" w:cs="Arial"/>
          <w:color w:val="000000" w:themeColor="text1"/>
          <w:sz w:val="22"/>
          <w:szCs w:val="22"/>
          <w:shd w:val="clear" w:color="auto" w:fill="FFFFFF"/>
        </w:rPr>
        <w:t xml:space="preserve">, however, do not believe that there was any appointment of a successor by Muhammad in Ghadir Khumm or elsewhere. On February 632, </w:t>
      </w:r>
      <w:r w:rsidR="006F000D">
        <w:rPr>
          <w:rFonts w:asciiTheme="minorHAnsi" w:hAnsiTheme="minorHAnsi" w:cs="Arial"/>
          <w:color w:val="000000" w:themeColor="text1"/>
          <w:sz w:val="22"/>
          <w:szCs w:val="22"/>
          <w:shd w:val="clear" w:color="auto" w:fill="FFFFFF"/>
        </w:rPr>
        <w:t xml:space="preserve">the </w:t>
      </w:r>
      <w:r w:rsidRPr="00455E8A">
        <w:rPr>
          <w:rFonts w:asciiTheme="minorHAnsi" w:hAnsiTheme="minorHAnsi" w:cs="Arial"/>
          <w:color w:val="000000" w:themeColor="text1"/>
          <w:sz w:val="22"/>
          <w:szCs w:val="22"/>
          <w:shd w:val="clear" w:color="auto" w:fill="FFFFFF"/>
        </w:rPr>
        <w:t xml:space="preserve">last year of his life, Muhammad attended </w:t>
      </w:r>
      <w:hyperlink r:id="rId722" w:tooltip="Hajj" w:history="1">
        <w:r w:rsidRPr="00455E8A">
          <w:rPr>
            <w:rStyle w:val="Hyperlink"/>
            <w:rFonts w:asciiTheme="minorHAnsi" w:hAnsiTheme="minorHAnsi" w:cs="Arial"/>
            <w:color w:val="000000" w:themeColor="text1"/>
            <w:sz w:val="22"/>
            <w:szCs w:val="22"/>
            <w:u w:val="none"/>
            <w:shd w:val="clear" w:color="auto" w:fill="FFFFFF"/>
          </w:rPr>
          <w:t>Hajj</w:t>
        </w:r>
      </w:hyperlink>
      <w:r w:rsidRPr="00455E8A">
        <w:rPr>
          <w:rFonts w:asciiTheme="minorHAnsi" w:hAnsiTheme="minorHAnsi"/>
          <w:color w:val="000000" w:themeColor="text1"/>
          <w:sz w:val="22"/>
          <w:szCs w:val="22"/>
        </w:rPr>
        <w:t xml:space="preserve"> </w:t>
      </w:r>
      <w:r w:rsidRPr="00455E8A">
        <w:rPr>
          <w:rFonts w:asciiTheme="minorHAnsi" w:hAnsiTheme="minorHAnsi" w:cs="Arial"/>
          <w:color w:val="000000" w:themeColor="text1"/>
          <w:sz w:val="22"/>
          <w:szCs w:val="22"/>
          <w:shd w:val="clear" w:color="auto" w:fill="FFFFFF"/>
        </w:rPr>
        <w:t xml:space="preserve">rituals known as </w:t>
      </w:r>
      <w:r w:rsidR="000B4397">
        <w:rPr>
          <w:rFonts w:asciiTheme="minorHAnsi" w:hAnsiTheme="minorHAnsi" w:cs="Arial"/>
          <w:color w:val="000000" w:themeColor="text1"/>
          <w:sz w:val="22"/>
          <w:szCs w:val="22"/>
          <w:shd w:val="clear" w:color="auto" w:fill="FFFFFF"/>
        </w:rPr>
        <w:t xml:space="preserve">the </w:t>
      </w:r>
      <w:hyperlink r:id="rId723" w:tooltip="Farewell Pilgrimage" w:history="1">
        <w:r w:rsidRPr="00455E8A">
          <w:rPr>
            <w:rStyle w:val="Hyperlink"/>
            <w:rFonts w:asciiTheme="minorHAnsi" w:hAnsiTheme="minorHAnsi" w:cs="Arial"/>
            <w:color w:val="000000" w:themeColor="text1"/>
            <w:sz w:val="22"/>
            <w:szCs w:val="22"/>
            <w:u w:val="none"/>
            <w:shd w:val="clear" w:color="auto" w:fill="FFFFFF"/>
          </w:rPr>
          <w:t>farewell pilgrimage</w:t>
        </w:r>
      </w:hyperlink>
      <w:r w:rsidRPr="00455E8A">
        <w:rPr>
          <w:rFonts w:asciiTheme="minorHAnsi" w:hAnsiTheme="minorHAnsi" w:cs="Arial"/>
          <w:color w:val="000000" w:themeColor="text1"/>
          <w:sz w:val="22"/>
          <w:szCs w:val="22"/>
          <w:shd w:val="clear" w:color="auto" w:fill="FFFFFF"/>
        </w:rPr>
        <w:t>. On the 18</w:t>
      </w:r>
      <w:r w:rsidRPr="00455E8A">
        <w:rPr>
          <w:rFonts w:asciiTheme="minorHAnsi" w:hAnsiTheme="minorHAnsi" w:cs="Arial"/>
          <w:color w:val="000000" w:themeColor="text1"/>
          <w:sz w:val="22"/>
          <w:szCs w:val="22"/>
          <w:shd w:val="clear" w:color="auto" w:fill="FFFFFF"/>
          <w:vertAlign w:val="superscript"/>
        </w:rPr>
        <w:t>th</w:t>
      </w:r>
      <w:r w:rsidRPr="00455E8A">
        <w:rPr>
          <w:rFonts w:asciiTheme="minorHAnsi" w:hAnsiTheme="minorHAnsi" w:cs="Arial"/>
          <w:color w:val="000000" w:themeColor="text1"/>
          <w:sz w:val="22"/>
          <w:szCs w:val="22"/>
          <w:shd w:val="clear" w:color="auto" w:fill="FFFFFF"/>
        </w:rPr>
        <w:t xml:space="preserve"> </w:t>
      </w:r>
      <w:hyperlink r:id="rId724" w:tooltip="Dhu al-Hijjah" w:history="1">
        <w:r w:rsidRPr="00455E8A">
          <w:rPr>
            <w:rStyle w:val="Hyperlink"/>
            <w:rFonts w:asciiTheme="minorHAnsi" w:hAnsiTheme="minorHAnsi" w:cs="Arial"/>
            <w:color w:val="000000" w:themeColor="text1"/>
            <w:sz w:val="22"/>
            <w:szCs w:val="22"/>
            <w:u w:val="none"/>
            <w:shd w:val="clear" w:color="auto" w:fill="FFFFFF"/>
          </w:rPr>
          <w:t>Dhu al-Hijjah</w:t>
        </w:r>
      </w:hyperlink>
      <w:r w:rsidRPr="00455E8A">
        <w:rPr>
          <w:rFonts w:asciiTheme="minorHAnsi" w:hAnsiTheme="minorHAnsi"/>
          <w:color w:val="000000" w:themeColor="text1"/>
          <w:sz w:val="22"/>
          <w:szCs w:val="22"/>
        </w:rPr>
        <w:t xml:space="preserve"> </w:t>
      </w:r>
      <w:r w:rsidRPr="00455E8A">
        <w:rPr>
          <w:rFonts w:asciiTheme="minorHAnsi" w:hAnsiTheme="minorHAnsi" w:cs="Arial"/>
          <w:color w:val="000000" w:themeColor="text1"/>
          <w:sz w:val="22"/>
          <w:szCs w:val="22"/>
          <w:shd w:val="clear" w:color="auto" w:fill="FFFFFF"/>
        </w:rPr>
        <w:t xml:space="preserve">and in the way back to </w:t>
      </w:r>
      <w:hyperlink r:id="rId725" w:tooltip="Medina" w:history="1">
        <w:r w:rsidRPr="00455E8A">
          <w:rPr>
            <w:rStyle w:val="Hyperlink"/>
            <w:rFonts w:asciiTheme="minorHAnsi" w:hAnsiTheme="minorHAnsi" w:cs="Arial"/>
            <w:color w:val="000000" w:themeColor="text1"/>
            <w:sz w:val="22"/>
            <w:szCs w:val="22"/>
            <w:u w:val="none"/>
            <w:shd w:val="clear" w:color="auto" w:fill="FFFFFF"/>
          </w:rPr>
          <w:t>Medina</w:t>
        </w:r>
      </w:hyperlink>
      <w:r w:rsidRPr="00455E8A">
        <w:rPr>
          <w:rFonts w:asciiTheme="minorHAnsi" w:hAnsiTheme="minorHAnsi" w:cs="Arial"/>
          <w:color w:val="000000" w:themeColor="text1"/>
          <w:sz w:val="22"/>
          <w:szCs w:val="22"/>
          <w:shd w:val="clear" w:color="auto" w:fill="FFFFFF"/>
        </w:rPr>
        <w:t xml:space="preserve">, due to revelation of </w:t>
      </w:r>
      <w:hyperlink r:id="rId726" w:anchor="The_verse_of_announcement" w:tooltip="Hadith of the pond of Khumm" w:history="1">
        <w:r w:rsidRPr="00455E8A">
          <w:rPr>
            <w:rStyle w:val="Hyperlink"/>
            <w:rFonts w:asciiTheme="minorHAnsi" w:hAnsiTheme="minorHAnsi" w:cs="Arial"/>
            <w:color w:val="000000" w:themeColor="text1"/>
            <w:sz w:val="22"/>
            <w:szCs w:val="22"/>
            <w:u w:val="none"/>
            <w:shd w:val="clear" w:color="auto" w:fill="FFFFFF"/>
          </w:rPr>
          <w:t>the verse of announcement</w:t>
        </w:r>
      </w:hyperlink>
      <w:r w:rsidRPr="00455E8A">
        <w:rPr>
          <w:rFonts w:asciiTheme="minorHAnsi" w:hAnsiTheme="minorHAnsi" w:cs="Arial"/>
          <w:color w:val="000000" w:themeColor="text1"/>
          <w:sz w:val="22"/>
          <w:szCs w:val="22"/>
          <w:shd w:val="clear" w:color="auto" w:fill="FFFFFF"/>
        </w:rPr>
        <w:t>, Muhammad gathered all Muslims and made a speech. The most si</w:t>
      </w:r>
      <w:r w:rsidRPr="00455E8A">
        <w:rPr>
          <w:rFonts w:asciiTheme="minorHAnsi" w:hAnsiTheme="minorHAnsi" w:cs="Arial"/>
          <w:color w:val="000000" w:themeColor="text1"/>
          <w:sz w:val="22"/>
          <w:szCs w:val="22"/>
          <w:shd w:val="clear" w:color="auto" w:fill="FFFFFF"/>
        </w:rPr>
        <w:t>g</w:t>
      </w:r>
      <w:r w:rsidRPr="00455E8A">
        <w:rPr>
          <w:rFonts w:asciiTheme="minorHAnsi" w:hAnsiTheme="minorHAnsi" w:cs="Arial"/>
          <w:color w:val="000000" w:themeColor="text1"/>
          <w:sz w:val="22"/>
          <w:szCs w:val="22"/>
          <w:shd w:val="clear" w:color="auto" w:fill="FFFFFF"/>
        </w:rPr>
        <w:t xml:space="preserve">nificant </w:t>
      </w:r>
      <w:r w:rsidRPr="00455E8A">
        <w:rPr>
          <w:rFonts w:asciiTheme="minorHAnsi" w:hAnsiTheme="minorHAnsi" w:cs="Arial"/>
          <w:color w:val="252525"/>
          <w:sz w:val="22"/>
          <w:szCs w:val="22"/>
          <w:shd w:val="clear" w:color="auto" w:fill="FFFFFF"/>
        </w:rPr>
        <w:t xml:space="preserve">sentence of his remark was: "Whomsoever to him I am master </w:t>
      </w:r>
      <w:r w:rsidRPr="00455E8A">
        <w:rPr>
          <w:rFonts w:asciiTheme="minorHAnsi" w:hAnsiTheme="minorHAnsi" w:cs="Arial"/>
          <w:i/>
          <w:iCs/>
          <w:color w:val="252525"/>
          <w:sz w:val="22"/>
          <w:szCs w:val="22"/>
          <w:shd w:val="clear" w:color="auto" w:fill="FFFFFF"/>
        </w:rPr>
        <w:t>(Maula)</w:t>
      </w:r>
      <w:r w:rsidRPr="00455E8A">
        <w:rPr>
          <w:rFonts w:asciiTheme="minorHAnsi" w:hAnsiTheme="minorHAnsi" w:cs="Arial"/>
          <w:color w:val="252525"/>
          <w:sz w:val="22"/>
          <w:szCs w:val="22"/>
          <w:shd w:val="clear" w:color="auto" w:fill="FFFFFF"/>
        </w:rPr>
        <w:t xml:space="preserve">, Ali is also his/her master </w:t>
      </w:r>
      <w:r w:rsidRPr="00455E8A">
        <w:rPr>
          <w:rFonts w:asciiTheme="minorHAnsi" w:hAnsiTheme="minorHAnsi" w:cs="Arial"/>
          <w:i/>
          <w:iCs/>
          <w:color w:val="252525"/>
          <w:sz w:val="22"/>
          <w:szCs w:val="22"/>
          <w:shd w:val="clear" w:color="auto" w:fill="FFFFFF"/>
        </w:rPr>
        <w:t>(Maula)</w:t>
      </w:r>
      <w:r w:rsidRPr="00455E8A">
        <w:rPr>
          <w:rFonts w:asciiTheme="minorHAnsi" w:hAnsiTheme="minorHAnsi" w:cs="Arial"/>
          <w:color w:val="252525"/>
          <w:sz w:val="22"/>
          <w:szCs w:val="22"/>
          <w:shd w:val="clear" w:color="auto" w:fill="FFFFFF"/>
        </w:rPr>
        <w:t xml:space="preserve">. O God, </w:t>
      </w:r>
      <w:proofErr w:type="gramStart"/>
      <w:r w:rsidRPr="00455E8A">
        <w:rPr>
          <w:rFonts w:asciiTheme="minorHAnsi" w:hAnsiTheme="minorHAnsi" w:cs="Arial"/>
          <w:color w:val="252525"/>
          <w:sz w:val="22"/>
          <w:szCs w:val="22"/>
          <w:shd w:val="clear" w:color="auto" w:fill="FFFFFF"/>
        </w:rPr>
        <w:t>love</w:t>
      </w:r>
      <w:proofErr w:type="gramEnd"/>
      <w:r w:rsidRPr="00455E8A">
        <w:rPr>
          <w:rFonts w:asciiTheme="minorHAnsi" w:hAnsiTheme="minorHAnsi" w:cs="Arial"/>
          <w:color w:val="252525"/>
          <w:sz w:val="22"/>
          <w:szCs w:val="22"/>
          <w:shd w:val="clear" w:color="auto" w:fill="FFFFFF"/>
        </w:rPr>
        <w:t xml:space="preserve"> those who love him, and be hostile to those who are hostile to him."</w:t>
      </w:r>
    </w:p>
    <w:p w14:paraId="66A64838" w14:textId="77777777" w:rsidR="00B242AC" w:rsidRPr="002B30DB" w:rsidRDefault="00635C90" w:rsidP="00B242AC">
      <w:pPr>
        <w:shd w:val="clear" w:color="auto" w:fill="FFFFFF"/>
        <w:spacing w:line="240" w:lineRule="atLeast"/>
        <w:jc w:val="right"/>
        <w:rPr>
          <w:rFonts w:ascii="Arial" w:hAnsi="Arial" w:cs="Arial"/>
          <w:bCs/>
          <w:sz w:val="16"/>
          <w:szCs w:val="16"/>
        </w:rPr>
      </w:pPr>
      <w:r w:rsidRPr="002B30DB">
        <w:rPr>
          <w:rFonts w:ascii="Arial" w:hAnsi="Arial" w:cs="Arial"/>
          <w:bCs/>
          <w:sz w:val="16"/>
          <w:szCs w:val="16"/>
        </w:rPr>
        <w:t>Further Reading</w:t>
      </w:r>
      <w:r w:rsidR="00B242AC" w:rsidRPr="002B30DB">
        <w:rPr>
          <w:rFonts w:ascii="Arial" w:hAnsi="Arial" w:cs="Arial"/>
          <w:bCs/>
          <w:sz w:val="16"/>
          <w:szCs w:val="16"/>
        </w:rPr>
        <w:t xml:space="preserve">: </w:t>
      </w:r>
      <w:hyperlink r:id="rId727" w:history="1">
        <w:r w:rsidR="002B30DB" w:rsidRPr="002B30DB">
          <w:rPr>
            <w:rStyle w:val="Hyperlink"/>
            <w:rFonts w:ascii="Arial" w:hAnsi="Arial" w:cs="Arial"/>
            <w:bCs/>
            <w:sz w:val="16"/>
            <w:szCs w:val="16"/>
          </w:rPr>
          <w:t>http://en.wikishia.net/view/Eid_al-Ghadir</w:t>
        </w:r>
      </w:hyperlink>
    </w:p>
    <w:p w14:paraId="142D722D" w14:textId="557D1854" w:rsidR="00A87457" w:rsidRPr="008E4AA9" w:rsidRDefault="00A87457" w:rsidP="003603FA">
      <w:pPr>
        <w:pStyle w:val="Heading2"/>
        <w:rPr>
          <w:sz w:val="22"/>
          <w:szCs w:val="22"/>
          <w:lang w:val="en-US"/>
        </w:rPr>
      </w:pPr>
      <w:bookmarkStart w:id="146" w:name="_Toc11742340"/>
      <w:r w:rsidRPr="008E4AA9">
        <w:t>Imamat Day</w:t>
      </w:r>
      <w:r w:rsidR="003930D7" w:rsidRPr="008E4AA9">
        <w:t xml:space="preserve"> </w:t>
      </w:r>
      <w:r w:rsidRPr="008E4AA9">
        <w:t>(Islam)</w:t>
      </w:r>
      <w:bookmarkEnd w:id="146"/>
    </w:p>
    <w:p w14:paraId="2E81D60E" w14:textId="77777777" w:rsidR="002430DE" w:rsidRPr="008126ED" w:rsidRDefault="002430DE" w:rsidP="00A21E44">
      <w:pPr>
        <w:tabs>
          <w:tab w:val="left" w:pos="1560"/>
          <w:tab w:val="left" w:pos="1843"/>
        </w:tabs>
        <w:rPr>
          <w:rFonts w:asciiTheme="minorHAnsi" w:hAnsiTheme="minorHAnsi"/>
          <w:sz w:val="16"/>
          <w:szCs w:val="16"/>
          <w:lang w:val="en-US"/>
        </w:rPr>
      </w:pPr>
    </w:p>
    <w:p w14:paraId="45FDA948" w14:textId="77777777" w:rsidR="00A87457" w:rsidRDefault="00A87457" w:rsidP="00A21E44">
      <w:pPr>
        <w:tabs>
          <w:tab w:val="left" w:pos="1560"/>
          <w:tab w:val="left" w:pos="1843"/>
        </w:tabs>
        <w:rPr>
          <w:color w:val="000000"/>
          <w:sz w:val="22"/>
          <w:szCs w:val="22"/>
          <w:shd w:val="clear" w:color="auto" w:fill="FFFFFF"/>
        </w:rPr>
      </w:pPr>
      <w:r>
        <w:rPr>
          <w:rFonts w:asciiTheme="minorHAnsi" w:hAnsiTheme="minorHAnsi"/>
          <w:sz w:val="22"/>
          <w:szCs w:val="22"/>
          <w:lang w:val="en-US"/>
        </w:rPr>
        <w:t xml:space="preserve">This is a celebration of the Imam of the Day amongst Shia Muslims </w:t>
      </w:r>
      <w:r>
        <w:rPr>
          <w:color w:val="000000"/>
          <w:sz w:val="22"/>
          <w:szCs w:val="22"/>
          <w:shd w:val="clear" w:color="auto" w:fill="FFFFFF"/>
        </w:rPr>
        <w:t>and to reaffirm the spiritual all</w:t>
      </w:r>
      <w:r>
        <w:rPr>
          <w:color w:val="000000"/>
          <w:sz w:val="22"/>
          <w:szCs w:val="22"/>
          <w:shd w:val="clear" w:color="auto" w:fill="FFFFFF"/>
        </w:rPr>
        <w:t>e</w:t>
      </w:r>
      <w:r>
        <w:rPr>
          <w:color w:val="000000"/>
          <w:sz w:val="22"/>
          <w:szCs w:val="22"/>
          <w:shd w:val="clear" w:color="auto" w:fill="FFFFFF"/>
        </w:rPr>
        <w:t>giance to the Imam and commitment to the ethics of the faith</w:t>
      </w:r>
      <w:r>
        <w:rPr>
          <w:rFonts w:asciiTheme="minorHAnsi" w:hAnsiTheme="minorHAnsi"/>
          <w:sz w:val="22"/>
          <w:szCs w:val="22"/>
          <w:lang w:val="en-US"/>
        </w:rPr>
        <w:t xml:space="preserve">. The current Imam is named </w:t>
      </w:r>
      <w:r>
        <w:rPr>
          <w:color w:val="000000"/>
          <w:sz w:val="22"/>
          <w:szCs w:val="22"/>
          <w:shd w:val="clear" w:color="auto" w:fill="FFFFFF"/>
        </w:rPr>
        <w:t>Mawlana Hazar Imam.</w:t>
      </w:r>
    </w:p>
    <w:p w14:paraId="2F5412F6" w14:textId="77777777" w:rsidR="00A87457" w:rsidRDefault="00635C90" w:rsidP="00A87457">
      <w:pPr>
        <w:tabs>
          <w:tab w:val="left" w:pos="1560"/>
          <w:tab w:val="left" w:pos="1843"/>
        </w:tabs>
        <w:jc w:val="right"/>
        <w:rPr>
          <w:rStyle w:val="Hyperlink"/>
          <w:rFonts w:ascii="Arial" w:hAnsi="Arial" w:cs="Arial"/>
          <w:sz w:val="16"/>
          <w:szCs w:val="16"/>
          <w:shd w:val="clear" w:color="auto" w:fill="FFFFFF"/>
        </w:rPr>
      </w:pPr>
      <w:r w:rsidRPr="002B30DB">
        <w:rPr>
          <w:rFonts w:ascii="Arial" w:hAnsi="Arial" w:cs="Arial"/>
          <w:color w:val="000000"/>
          <w:sz w:val="16"/>
          <w:szCs w:val="16"/>
          <w:shd w:val="clear" w:color="auto" w:fill="FFFFFF"/>
        </w:rPr>
        <w:t>Further Reading</w:t>
      </w:r>
      <w:r w:rsidR="00A87457" w:rsidRPr="002B30DB">
        <w:rPr>
          <w:rFonts w:ascii="Arial" w:hAnsi="Arial" w:cs="Arial"/>
          <w:color w:val="000000"/>
          <w:sz w:val="16"/>
          <w:szCs w:val="16"/>
          <w:shd w:val="clear" w:color="auto" w:fill="FFFFFF"/>
        </w:rPr>
        <w:t xml:space="preserve">: </w:t>
      </w:r>
      <w:hyperlink r:id="rId728" w:history="1">
        <w:r w:rsidR="00A87457" w:rsidRPr="002B30DB">
          <w:rPr>
            <w:rStyle w:val="Hyperlink"/>
            <w:rFonts w:ascii="Arial" w:hAnsi="Arial" w:cs="Arial"/>
            <w:sz w:val="16"/>
            <w:szCs w:val="16"/>
            <w:shd w:val="clear" w:color="auto" w:fill="FFFFFF"/>
          </w:rPr>
          <w:t>https://en.wikipedia.org/wiki/Imamat_Day</w:t>
        </w:r>
      </w:hyperlink>
    </w:p>
    <w:p w14:paraId="0549E38D" w14:textId="3B1B408F" w:rsidR="00B242AC" w:rsidRPr="008E4AA9" w:rsidRDefault="00B242AC" w:rsidP="003603FA">
      <w:pPr>
        <w:pStyle w:val="Heading2"/>
        <w:rPr>
          <w:sz w:val="22"/>
          <w:szCs w:val="22"/>
        </w:rPr>
      </w:pPr>
      <w:bookmarkStart w:id="147" w:name="_Toc11742341"/>
      <w:r w:rsidRPr="008E4AA9">
        <w:lastRenderedPageBreak/>
        <w:t>Isra’a and Miraj (Islam)</w:t>
      </w:r>
      <w:bookmarkEnd w:id="147"/>
    </w:p>
    <w:p w14:paraId="7EAB4B8C" w14:textId="77777777" w:rsidR="00B242AC" w:rsidRPr="008126ED" w:rsidRDefault="00B242AC" w:rsidP="00B242AC">
      <w:pPr>
        <w:rPr>
          <w:rFonts w:asciiTheme="minorHAnsi" w:hAnsiTheme="minorHAnsi" w:cs="Arial"/>
          <w:sz w:val="16"/>
          <w:szCs w:val="16"/>
        </w:rPr>
      </w:pPr>
    </w:p>
    <w:p w14:paraId="0C7E23F6" w14:textId="211EBA2C" w:rsidR="00B242AC" w:rsidRPr="002F3F26" w:rsidRDefault="00B242AC" w:rsidP="00B242AC">
      <w:pPr>
        <w:rPr>
          <w:rFonts w:asciiTheme="minorHAnsi" w:hAnsiTheme="minorHAnsi" w:cs="Arial"/>
          <w:sz w:val="4"/>
          <w:szCs w:val="4"/>
          <w:shd w:val="clear" w:color="auto" w:fill="FFFFFF"/>
        </w:rPr>
      </w:pPr>
      <w:r w:rsidRPr="001F7658">
        <w:rPr>
          <w:rFonts w:asciiTheme="minorHAnsi" w:hAnsiTheme="minorHAnsi" w:cs="Arial"/>
          <w:sz w:val="22"/>
          <w:szCs w:val="22"/>
          <w:shd w:val="clear" w:color="auto" w:fill="FFFFFF"/>
        </w:rPr>
        <w:t>The</w:t>
      </w:r>
      <w:r>
        <w:rPr>
          <w:rFonts w:asciiTheme="minorHAnsi" w:hAnsiTheme="minorHAnsi" w:cs="Arial"/>
          <w:sz w:val="22"/>
          <w:szCs w:val="22"/>
          <w:shd w:val="clear" w:color="auto" w:fill="FFFFFF"/>
        </w:rPr>
        <w:t xml:space="preserve"> </w:t>
      </w:r>
      <w:r w:rsidR="0092026A" w:rsidRPr="001F7658">
        <w:rPr>
          <w:rFonts w:asciiTheme="minorHAnsi" w:hAnsiTheme="minorHAnsi" w:cs="Arial"/>
          <w:bCs/>
          <w:sz w:val="22"/>
          <w:szCs w:val="22"/>
          <w:shd w:val="clear" w:color="auto" w:fill="FFFFFF"/>
        </w:rPr>
        <w:t>Isra’a</w:t>
      </w:r>
      <w:r w:rsidRPr="001F7658">
        <w:rPr>
          <w:rFonts w:asciiTheme="minorHAnsi" w:hAnsiTheme="minorHAnsi" w:cs="Arial"/>
          <w:bCs/>
          <w:sz w:val="22"/>
          <w:szCs w:val="22"/>
          <w:shd w:val="clear" w:color="auto" w:fill="FFFFFF"/>
        </w:rPr>
        <w:t xml:space="preserve"> and </w:t>
      </w:r>
      <w:r w:rsidR="0092026A" w:rsidRPr="001F7658">
        <w:rPr>
          <w:rFonts w:asciiTheme="minorHAnsi" w:hAnsiTheme="minorHAnsi" w:cs="Arial"/>
          <w:bCs/>
          <w:sz w:val="22"/>
          <w:szCs w:val="22"/>
          <w:shd w:val="clear" w:color="auto" w:fill="FFFFFF"/>
        </w:rPr>
        <w:t>Miraj</w:t>
      </w:r>
      <w:r w:rsidRPr="001F7658">
        <w:rPr>
          <w:rFonts w:asciiTheme="minorHAnsi" w:hAnsiTheme="minorHAnsi" w:cs="Arial"/>
          <w:sz w:val="22"/>
          <w:szCs w:val="22"/>
          <w:shd w:val="clear" w:color="auto" w:fill="FFFFFF"/>
        </w:rPr>
        <w:t xml:space="preserve"> are the two parts of a</w:t>
      </w:r>
      <w:r>
        <w:rPr>
          <w:rFonts w:asciiTheme="minorHAnsi" w:hAnsiTheme="minorHAnsi" w:cs="Arial"/>
          <w:sz w:val="22"/>
          <w:szCs w:val="22"/>
          <w:shd w:val="clear" w:color="auto" w:fill="FFFFFF"/>
        </w:rPr>
        <w:t xml:space="preserve"> </w:t>
      </w:r>
      <w:r w:rsidRPr="001F7658">
        <w:rPr>
          <w:rFonts w:asciiTheme="minorHAnsi" w:hAnsiTheme="minorHAnsi" w:cs="Arial"/>
          <w:bCs/>
          <w:sz w:val="22"/>
          <w:szCs w:val="22"/>
          <w:shd w:val="clear" w:color="auto" w:fill="FFFFFF"/>
        </w:rPr>
        <w:t>Night Journey</w:t>
      </w:r>
      <w:r>
        <w:rPr>
          <w:rFonts w:asciiTheme="minorHAnsi" w:hAnsiTheme="minorHAnsi" w:cs="Arial"/>
          <w:bCs/>
          <w:sz w:val="22"/>
          <w:szCs w:val="22"/>
          <w:shd w:val="clear" w:color="auto" w:fill="FFFFFF"/>
        </w:rPr>
        <w:t xml:space="preserve"> </w:t>
      </w:r>
      <w:r w:rsidRPr="001F7658">
        <w:rPr>
          <w:rFonts w:asciiTheme="minorHAnsi" w:hAnsiTheme="minorHAnsi" w:cs="Arial"/>
          <w:sz w:val="22"/>
          <w:szCs w:val="22"/>
          <w:shd w:val="clear" w:color="auto" w:fill="FFFFFF"/>
        </w:rPr>
        <w:t>that, according</w:t>
      </w:r>
      <w:r>
        <w:rPr>
          <w:rFonts w:asciiTheme="minorHAnsi" w:hAnsiTheme="minorHAnsi" w:cs="Arial"/>
          <w:sz w:val="22"/>
          <w:szCs w:val="22"/>
          <w:shd w:val="clear" w:color="auto" w:fill="FFFFFF"/>
        </w:rPr>
        <w:t xml:space="preserve"> T</w:t>
      </w:r>
      <w:r w:rsidRPr="001F7658">
        <w:rPr>
          <w:rFonts w:asciiTheme="minorHAnsi" w:hAnsiTheme="minorHAnsi" w:cs="Arial"/>
          <w:sz w:val="22"/>
          <w:szCs w:val="22"/>
          <w:shd w:val="clear" w:color="auto" w:fill="FFFFFF"/>
        </w:rPr>
        <w:t>o</w:t>
      </w:r>
      <w:hyperlink r:id="rId729" w:tooltip="Islam" w:history="1">
        <w:r w:rsidRPr="001F7658">
          <w:rPr>
            <w:rStyle w:val="Hyperlink"/>
            <w:rFonts w:asciiTheme="minorHAnsi" w:hAnsiTheme="minorHAnsi" w:cs="Arial"/>
            <w:color w:val="auto"/>
            <w:sz w:val="22"/>
            <w:szCs w:val="22"/>
            <w:u w:val="none"/>
            <w:shd w:val="clear" w:color="auto" w:fill="FFFFFF"/>
          </w:rPr>
          <w:t>Islam</w:t>
        </w:r>
      </w:hyperlink>
      <w:r w:rsidRPr="001F7658">
        <w:rPr>
          <w:rFonts w:asciiTheme="minorHAnsi" w:hAnsiTheme="minorHAnsi" w:cs="Arial"/>
          <w:sz w:val="22"/>
          <w:szCs w:val="22"/>
          <w:shd w:val="clear" w:color="auto" w:fill="FFFFFF"/>
        </w:rPr>
        <w:t>, the</w:t>
      </w:r>
      <w:r>
        <w:rPr>
          <w:rFonts w:asciiTheme="minorHAnsi" w:hAnsiTheme="minorHAnsi" w:cs="Arial"/>
          <w:sz w:val="22"/>
          <w:szCs w:val="22"/>
          <w:shd w:val="clear" w:color="auto" w:fill="FFFFFF"/>
        </w:rPr>
        <w:t xml:space="preserve"> </w:t>
      </w:r>
      <w:hyperlink r:id="rId730" w:tooltip="Prophets and messengers in Islam" w:history="1">
        <w:r w:rsidRPr="001F7658">
          <w:rPr>
            <w:rStyle w:val="Hyperlink"/>
            <w:rFonts w:asciiTheme="minorHAnsi" w:hAnsiTheme="minorHAnsi" w:cs="Arial"/>
            <w:color w:val="auto"/>
            <w:sz w:val="22"/>
            <w:szCs w:val="22"/>
            <w:u w:val="none"/>
            <w:shd w:val="clear" w:color="auto" w:fill="FFFFFF"/>
          </w:rPr>
          <w:t>prophet of Islam</w:t>
        </w:r>
      </w:hyperlink>
      <w:r w:rsidRPr="001F7658">
        <w:rPr>
          <w:rFonts w:asciiTheme="minorHAnsi" w:hAnsiTheme="minorHAnsi" w:cs="Arial"/>
          <w:sz w:val="22"/>
          <w:szCs w:val="22"/>
          <w:shd w:val="clear" w:color="auto" w:fill="FFFFFF"/>
        </w:rPr>
        <w:t>,</w:t>
      </w:r>
      <w:r>
        <w:rPr>
          <w:rFonts w:asciiTheme="minorHAnsi" w:hAnsiTheme="minorHAnsi" w:cs="Arial"/>
          <w:sz w:val="22"/>
          <w:szCs w:val="22"/>
          <w:shd w:val="clear" w:color="auto" w:fill="FFFFFF"/>
        </w:rPr>
        <w:t xml:space="preserve"> </w:t>
      </w:r>
      <w:hyperlink r:id="rId731" w:tooltip="Muhammad" w:history="1">
        <w:r w:rsidRPr="001F7658">
          <w:rPr>
            <w:rStyle w:val="Hyperlink"/>
            <w:rFonts w:asciiTheme="minorHAnsi" w:hAnsiTheme="minorHAnsi" w:cs="Arial"/>
            <w:color w:val="auto"/>
            <w:sz w:val="22"/>
            <w:szCs w:val="22"/>
            <w:u w:val="none"/>
            <w:shd w:val="clear" w:color="auto" w:fill="FFFFFF"/>
          </w:rPr>
          <w:t>Muhammad</w:t>
        </w:r>
      </w:hyperlink>
      <w:r w:rsidRPr="001F7658">
        <w:rPr>
          <w:rFonts w:asciiTheme="minorHAnsi" w:hAnsiTheme="minorHAnsi" w:cs="Arial"/>
          <w:sz w:val="22"/>
          <w:szCs w:val="22"/>
          <w:shd w:val="clear" w:color="auto" w:fill="FFFFFF"/>
        </w:rPr>
        <w:t xml:space="preserve"> took during a single night around the year 621. It has been described as both a physical and spiritual journey.</w:t>
      </w:r>
      <w:r>
        <w:rPr>
          <w:rFonts w:asciiTheme="minorHAnsi" w:hAnsiTheme="minorHAnsi" w:cs="Arial"/>
          <w:sz w:val="22"/>
          <w:szCs w:val="22"/>
          <w:shd w:val="clear" w:color="auto" w:fill="FFFFFF"/>
        </w:rPr>
        <w:t xml:space="preserve"> </w:t>
      </w:r>
      <w:r w:rsidRPr="001F7658">
        <w:rPr>
          <w:rFonts w:asciiTheme="minorHAnsi" w:hAnsiTheme="minorHAnsi" w:cs="Arial"/>
          <w:sz w:val="22"/>
          <w:szCs w:val="22"/>
          <w:shd w:val="clear" w:color="auto" w:fill="FFFFFF"/>
        </w:rPr>
        <w:t>A brief sketch of the story is in</w:t>
      </w:r>
      <w:r>
        <w:rPr>
          <w:rFonts w:asciiTheme="minorHAnsi" w:hAnsiTheme="minorHAnsi" w:cs="Arial"/>
          <w:sz w:val="22"/>
          <w:szCs w:val="22"/>
          <w:shd w:val="clear" w:color="auto" w:fill="FFFFFF"/>
        </w:rPr>
        <w:t xml:space="preserve"> </w:t>
      </w:r>
      <w:hyperlink r:id="rId732" w:tooltip="Surah" w:history="1">
        <w:r>
          <w:rPr>
            <w:rStyle w:val="Hyperlink"/>
            <w:rFonts w:asciiTheme="minorHAnsi" w:hAnsiTheme="minorHAnsi" w:cs="Arial"/>
            <w:color w:val="auto"/>
            <w:sz w:val="22"/>
            <w:szCs w:val="22"/>
            <w:u w:val="none"/>
            <w:shd w:val="clear" w:color="auto" w:fill="FFFFFF"/>
          </w:rPr>
          <w:t>S</w:t>
        </w:r>
        <w:r w:rsidRPr="001F7658">
          <w:rPr>
            <w:rStyle w:val="Hyperlink"/>
            <w:rFonts w:asciiTheme="minorHAnsi" w:hAnsiTheme="minorHAnsi" w:cs="Arial"/>
            <w:color w:val="auto"/>
            <w:sz w:val="22"/>
            <w:szCs w:val="22"/>
            <w:u w:val="none"/>
            <w:shd w:val="clear" w:color="auto" w:fill="FFFFFF"/>
          </w:rPr>
          <w:t>urah</w:t>
        </w:r>
      </w:hyperlink>
      <w:r>
        <w:rPr>
          <w:rFonts w:asciiTheme="minorHAnsi" w:hAnsiTheme="minorHAnsi"/>
          <w:sz w:val="22"/>
          <w:szCs w:val="22"/>
        </w:rPr>
        <w:t xml:space="preserve"> </w:t>
      </w:r>
      <w:hyperlink r:id="rId733" w:tooltip="Al-Isra" w:history="1">
        <w:r w:rsidRPr="001F7658">
          <w:rPr>
            <w:rStyle w:val="Hyperlink"/>
            <w:rFonts w:asciiTheme="minorHAnsi" w:hAnsiTheme="minorHAnsi" w:cs="Arial"/>
            <w:color w:val="auto"/>
            <w:sz w:val="22"/>
            <w:szCs w:val="22"/>
            <w:u w:val="none"/>
            <w:shd w:val="clear" w:color="auto" w:fill="FFFFFF"/>
          </w:rPr>
          <w:t>al-</w:t>
        </w:r>
        <w:r w:rsidR="0092026A" w:rsidRPr="001F7658">
          <w:rPr>
            <w:rStyle w:val="Hyperlink"/>
            <w:rFonts w:asciiTheme="minorHAnsi" w:hAnsiTheme="minorHAnsi" w:cs="Arial"/>
            <w:color w:val="auto"/>
            <w:sz w:val="22"/>
            <w:szCs w:val="22"/>
            <w:u w:val="none"/>
            <w:shd w:val="clear" w:color="auto" w:fill="FFFFFF"/>
          </w:rPr>
          <w:t>Isra’a</w:t>
        </w:r>
      </w:hyperlink>
      <w:r>
        <w:rPr>
          <w:rFonts w:asciiTheme="minorHAnsi" w:hAnsiTheme="minorHAnsi"/>
          <w:sz w:val="22"/>
          <w:szCs w:val="22"/>
        </w:rPr>
        <w:t xml:space="preserve"> </w:t>
      </w:r>
      <w:r w:rsidRPr="001F7658">
        <w:rPr>
          <w:rFonts w:asciiTheme="minorHAnsi" w:hAnsiTheme="minorHAnsi" w:cs="Arial"/>
          <w:sz w:val="22"/>
          <w:szCs w:val="22"/>
          <w:shd w:val="clear" w:color="auto" w:fill="FFFFFF"/>
        </w:rPr>
        <w:t>of the</w:t>
      </w:r>
      <w:r>
        <w:rPr>
          <w:rFonts w:asciiTheme="minorHAnsi" w:hAnsiTheme="minorHAnsi" w:cs="Arial"/>
          <w:sz w:val="22"/>
          <w:szCs w:val="22"/>
          <w:shd w:val="clear" w:color="auto" w:fill="FFFFFF"/>
        </w:rPr>
        <w:t xml:space="preserve"> </w:t>
      </w:r>
      <w:hyperlink r:id="rId734" w:tooltip="Quran" w:history="1">
        <w:r w:rsidRPr="001F7658">
          <w:rPr>
            <w:rStyle w:val="Hyperlink"/>
            <w:rFonts w:asciiTheme="minorHAnsi" w:hAnsiTheme="minorHAnsi" w:cs="Arial"/>
            <w:color w:val="auto"/>
            <w:sz w:val="22"/>
            <w:szCs w:val="22"/>
            <w:u w:val="none"/>
            <w:shd w:val="clear" w:color="auto" w:fill="FFFFFF"/>
          </w:rPr>
          <w:t>Quran</w:t>
        </w:r>
      </w:hyperlink>
      <w:r w:rsidR="00E164C3">
        <w:rPr>
          <w:rStyle w:val="FootnoteReference"/>
          <w:rFonts w:asciiTheme="minorHAnsi" w:hAnsiTheme="minorHAnsi" w:cs="Arial"/>
          <w:sz w:val="22"/>
          <w:szCs w:val="22"/>
          <w:shd w:val="clear" w:color="auto" w:fill="FFFFFF"/>
        </w:rPr>
        <w:footnoteReference w:id="104"/>
      </w:r>
      <w:r w:rsidRPr="001F7658">
        <w:rPr>
          <w:rFonts w:asciiTheme="minorHAnsi" w:hAnsiTheme="minorHAnsi" w:cs="Arial"/>
          <w:sz w:val="22"/>
          <w:szCs w:val="22"/>
          <w:shd w:val="clear" w:color="auto" w:fill="FFFFFF"/>
        </w:rPr>
        <w:t>,</w:t>
      </w:r>
      <w:r>
        <w:rPr>
          <w:rFonts w:asciiTheme="minorHAnsi" w:hAnsiTheme="minorHAnsi" w:cs="Arial"/>
          <w:sz w:val="22"/>
          <w:szCs w:val="22"/>
          <w:shd w:val="clear" w:color="auto" w:fill="FFFFFF"/>
        </w:rPr>
        <w:t xml:space="preserve"> </w:t>
      </w:r>
      <w:r w:rsidRPr="001F7658">
        <w:rPr>
          <w:rFonts w:asciiTheme="minorHAnsi" w:hAnsiTheme="minorHAnsi" w:cs="Arial"/>
          <w:sz w:val="22"/>
          <w:szCs w:val="22"/>
          <w:shd w:val="clear" w:color="auto" w:fill="FFFFFF"/>
        </w:rPr>
        <w:t>and other details come from the</w:t>
      </w:r>
      <w:r>
        <w:rPr>
          <w:rFonts w:asciiTheme="minorHAnsi" w:hAnsiTheme="minorHAnsi" w:cs="Arial"/>
          <w:sz w:val="22"/>
          <w:szCs w:val="22"/>
          <w:shd w:val="clear" w:color="auto" w:fill="FFFFFF"/>
        </w:rPr>
        <w:t xml:space="preserve"> H</w:t>
      </w:r>
      <w:hyperlink r:id="rId735" w:tooltip="Hadith" w:history="1">
        <w:r w:rsidRPr="001F7658">
          <w:rPr>
            <w:rStyle w:val="Hyperlink"/>
            <w:rFonts w:asciiTheme="minorHAnsi" w:hAnsiTheme="minorHAnsi" w:cs="Arial"/>
            <w:color w:val="auto"/>
            <w:sz w:val="22"/>
            <w:szCs w:val="22"/>
            <w:u w:val="none"/>
            <w:shd w:val="clear" w:color="auto" w:fill="FFFFFF"/>
          </w:rPr>
          <w:t>adith</w:t>
        </w:r>
      </w:hyperlink>
      <w:r w:rsidR="0074588B">
        <w:rPr>
          <w:rStyle w:val="FootnoteReference"/>
          <w:rFonts w:asciiTheme="minorHAnsi" w:hAnsiTheme="minorHAnsi" w:cs="Arial"/>
          <w:sz w:val="22"/>
          <w:szCs w:val="22"/>
          <w:shd w:val="clear" w:color="auto" w:fill="FFFFFF"/>
        </w:rPr>
        <w:footnoteReference w:id="105"/>
      </w:r>
      <w:r w:rsidRPr="001F7658">
        <w:rPr>
          <w:rFonts w:asciiTheme="minorHAnsi" w:hAnsiTheme="minorHAnsi" w:cs="Arial"/>
          <w:sz w:val="22"/>
          <w:szCs w:val="22"/>
          <w:shd w:val="clear" w:color="auto" w:fill="FFFFFF"/>
        </w:rPr>
        <w:t>, collections of the reports of the teachings, deeds and sayings of Muhammad. In the</w:t>
      </w:r>
      <w:r>
        <w:rPr>
          <w:rFonts w:asciiTheme="minorHAnsi" w:hAnsiTheme="minorHAnsi" w:cs="Arial"/>
          <w:sz w:val="22"/>
          <w:szCs w:val="22"/>
          <w:shd w:val="clear" w:color="auto" w:fill="FFFFFF"/>
        </w:rPr>
        <w:t xml:space="preserve"> </w:t>
      </w:r>
      <w:r w:rsidR="0092026A" w:rsidRPr="001F7658">
        <w:rPr>
          <w:rFonts w:asciiTheme="minorHAnsi" w:hAnsiTheme="minorHAnsi" w:cs="Arial"/>
          <w:i/>
          <w:iCs/>
          <w:sz w:val="22"/>
          <w:szCs w:val="22"/>
          <w:shd w:val="clear" w:color="auto" w:fill="FFFFFF"/>
        </w:rPr>
        <w:t>Isra’a</w:t>
      </w:r>
      <w:r>
        <w:rPr>
          <w:rFonts w:asciiTheme="minorHAnsi" w:hAnsiTheme="minorHAnsi" w:cs="Arial"/>
          <w:i/>
          <w:iCs/>
          <w:sz w:val="22"/>
          <w:szCs w:val="22"/>
          <w:shd w:val="clear" w:color="auto" w:fill="FFFFFF"/>
        </w:rPr>
        <w:t xml:space="preserve"> </w:t>
      </w:r>
      <w:r w:rsidRPr="001F7658">
        <w:rPr>
          <w:rFonts w:asciiTheme="minorHAnsi" w:hAnsiTheme="minorHAnsi" w:cs="Arial"/>
          <w:sz w:val="22"/>
          <w:szCs w:val="22"/>
          <w:shd w:val="clear" w:color="auto" w:fill="FFFFFF"/>
        </w:rPr>
        <w:t>part of the journey, Muhammad travels on the steed</w:t>
      </w:r>
      <w:r>
        <w:rPr>
          <w:rFonts w:asciiTheme="minorHAnsi" w:hAnsiTheme="minorHAnsi" w:cs="Arial"/>
          <w:sz w:val="22"/>
          <w:szCs w:val="22"/>
          <w:shd w:val="clear" w:color="auto" w:fill="FFFFFF"/>
        </w:rPr>
        <w:t xml:space="preserve"> </w:t>
      </w:r>
      <w:hyperlink r:id="rId736" w:tooltip="Buraq" w:history="1">
        <w:r w:rsidRPr="001F7658">
          <w:rPr>
            <w:rStyle w:val="Hyperlink"/>
            <w:rFonts w:asciiTheme="minorHAnsi" w:hAnsiTheme="minorHAnsi" w:cs="Arial"/>
            <w:color w:val="auto"/>
            <w:sz w:val="22"/>
            <w:szCs w:val="22"/>
            <w:u w:val="none"/>
            <w:shd w:val="clear" w:color="auto" w:fill="FFFFFF"/>
          </w:rPr>
          <w:t>Buraq</w:t>
        </w:r>
      </w:hyperlink>
      <w:r>
        <w:rPr>
          <w:rFonts w:asciiTheme="minorHAnsi" w:hAnsiTheme="minorHAnsi"/>
          <w:sz w:val="22"/>
          <w:szCs w:val="22"/>
        </w:rPr>
        <w:t xml:space="preserve"> </w:t>
      </w:r>
      <w:r w:rsidRPr="001F7658">
        <w:rPr>
          <w:rFonts w:asciiTheme="minorHAnsi" w:hAnsiTheme="minorHAnsi" w:cs="Arial"/>
          <w:sz w:val="22"/>
          <w:szCs w:val="22"/>
          <w:shd w:val="clear" w:color="auto" w:fill="FFFFFF"/>
        </w:rPr>
        <w:t>to "</w:t>
      </w:r>
      <w:hyperlink r:id="rId737" w:tooltip="Al-Aqsa Mosque" w:history="1">
        <w:r w:rsidRPr="001F7658">
          <w:rPr>
            <w:rStyle w:val="Hyperlink"/>
            <w:rFonts w:asciiTheme="minorHAnsi" w:hAnsiTheme="minorHAnsi" w:cs="Arial"/>
            <w:color w:val="auto"/>
            <w:sz w:val="22"/>
            <w:szCs w:val="22"/>
            <w:u w:val="none"/>
            <w:shd w:val="clear" w:color="auto" w:fill="FFFFFF"/>
          </w:rPr>
          <w:t>the fa</w:t>
        </w:r>
        <w:r w:rsidRPr="001F7658">
          <w:rPr>
            <w:rStyle w:val="Hyperlink"/>
            <w:rFonts w:asciiTheme="minorHAnsi" w:hAnsiTheme="minorHAnsi" w:cs="Arial"/>
            <w:color w:val="auto"/>
            <w:sz w:val="22"/>
            <w:szCs w:val="22"/>
            <w:u w:val="none"/>
            <w:shd w:val="clear" w:color="auto" w:fill="FFFFFF"/>
          </w:rPr>
          <w:t>r</w:t>
        </w:r>
        <w:r w:rsidRPr="001F7658">
          <w:rPr>
            <w:rStyle w:val="Hyperlink"/>
            <w:rFonts w:asciiTheme="minorHAnsi" w:hAnsiTheme="minorHAnsi" w:cs="Arial"/>
            <w:color w:val="auto"/>
            <w:sz w:val="22"/>
            <w:szCs w:val="22"/>
            <w:u w:val="none"/>
            <w:shd w:val="clear" w:color="auto" w:fill="FFFFFF"/>
          </w:rPr>
          <w:t>thest mosque</w:t>
        </w:r>
      </w:hyperlink>
      <w:r w:rsidRPr="001F7658">
        <w:rPr>
          <w:rFonts w:asciiTheme="minorHAnsi" w:hAnsiTheme="minorHAnsi" w:cs="Arial"/>
          <w:sz w:val="22"/>
          <w:szCs w:val="22"/>
          <w:shd w:val="clear" w:color="auto" w:fill="FFFFFF"/>
        </w:rPr>
        <w:t>" where he leads other prophets in prayer. He then ascends to</w:t>
      </w:r>
      <w:r>
        <w:rPr>
          <w:rFonts w:asciiTheme="minorHAnsi" w:hAnsiTheme="minorHAnsi" w:cs="Arial"/>
          <w:sz w:val="22"/>
          <w:szCs w:val="22"/>
          <w:shd w:val="clear" w:color="auto" w:fill="FFFFFF"/>
        </w:rPr>
        <w:t xml:space="preserve"> </w:t>
      </w:r>
      <w:hyperlink r:id="rId738" w:tooltip="Heaven" w:history="1">
        <w:r w:rsidRPr="001F7658">
          <w:rPr>
            <w:rStyle w:val="Hyperlink"/>
            <w:rFonts w:asciiTheme="minorHAnsi" w:hAnsiTheme="minorHAnsi" w:cs="Arial"/>
            <w:color w:val="auto"/>
            <w:sz w:val="22"/>
            <w:szCs w:val="22"/>
            <w:u w:val="none"/>
            <w:shd w:val="clear" w:color="auto" w:fill="FFFFFF"/>
          </w:rPr>
          <w:t>heaven</w:t>
        </w:r>
      </w:hyperlink>
      <w:r>
        <w:rPr>
          <w:rFonts w:asciiTheme="minorHAnsi" w:hAnsiTheme="minorHAnsi"/>
          <w:sz w:val="22"/>
          <w:szCs w:val="22"/>
        </w:rPr>
        <w:t xml:space="preserve"> </w:t>
      </w:r>
      <w:r w:rsidRPr="001F7658">
        <w:rPr>
          <w:rFonts w:asciiTheme="minorHAnsi" w:hAnsiTheme="minorHAnsi" w:cs="Arial"/>
          <w:sz w:val="22"/>
          <w:szCs w:val="22"/>
          <w:shd w:val="clear" w:color="auto" w:fill="FFFFFF"/>
        </w:rPr>
        <w:t>in the</w:t>
      </w:r>
      <w:r>
        <w:rPr>
          <w:rFonts w:asciiTheme="minorHAnsi" w:hAnsiTheme="minorHAnsi" w:cs="Arial"/>
          <w:sz w:val="22"/>
          <w:szCs w:val="22"/>
          <w:shd w:val="clear" w:color="auto" w:fill="FFFFFF"/>
        </w:rPr>
        <w:t xml:space="preserve"> </w:t>
      </w:r>
      <w:r w:rsidR="0092026A" w:rsidRPr="001F7658">
        <w:rPr>
          <w:rFonts w:asciiTheme="minorHAnsi" w:hAnsiTheme="minorHAnsi" w:cs="Arial"/>
          <w:i/>
          <w:iCs/>
          <w:sz w:val="22"/>
          <w:szCs w:val="22"/>
          <w:shd w:val="clear" w:color="auto" w:fill="FFFFFF"/>
        </w:rPr>
        <w:t>Miraj</w:t>
      </w:r>
      <w:r>
        <w:rPr>
          <w:rFonts w:asciiTheme="minorHAnsi" w:hAnsiTheme="minorHAnsi" w:cs="Arial"/>
          <w:i/>
          <w:iCs/>
          <w:sz w:val="22"/>
          <w:szCs w:val="22"/>
          <w:shd w:val="clear" w:color="auto" w:fill="FFFFFF"/>
        </w:rPr>
        <w:t xml:space="preserve"> </w:t>
      </w:r>
      <w:r w:rsidRPr="001F7658">
        <w:rPr>
          <w:rFonts w:asciiTheme="minorHAnsi" w:hAnsiTheme="minorHAnsi" w:cs="Arial"/>
          <w:sz w:val="22"/>
          <w:szCs w:val="22"/>
          <w:shd w:val="clear" w:color="auto" w:fill="FFFFFF"/>
        </w:rPr>
        <w:t>journey where he speaks to</w:t>
      </w:r>
      <w:r>
        <w:rPr>
          <w:rFonts w:asciiTheme="minorHAnsi" w:hAnsiTheme="minorHAnsi" w:cs="Arial"/>
          <w:sz w:val="22"/>
          <w:szCs w:val="22"/>
          <w:shd w:val="clear" w:color="auto" w:fill="FFFFFF"/>
        </w:rPr>
        <w:t xml:space="preserve"> </w:t>
      </w:r>
      <w:hyperlink r:id="rId739" w:tooltip="God in Islam" w:history="1">
        <w:r w:rsidRPr="001F7658">
          <w:rPr>
            <w:rStyle w:val="Hyperlink"/>
            <w:rFonts w:asciiTheme="minorHAnsi" w:hAnsiTheme="minorHAnsi" w:cs="Arial"/>
            <w:color w:val="auto"/>
            <w:sz w:val="22"/>
            <w:szCs w:val="22"/>
            <w:u w:val="none"/>
            <w:shd w:val="clear" w:color="auto" w:fill="FFFFFF"/>
          </w:rPr>
          <w:t>God</w:t>
        </w:r>
      </w:hyperlink>
      <w:r w:rsidRPr="001F7658">
        <w:rPr>
          <w:rFonts w:asciiTheme="minorHAnsi" w:hAnsiTheme="minorHAnsi" w:cs="Arial"/>
          <w:sz w:val="22"/>
          <w:szCs w:val="22"/>
          <w:shd w:val="clear" w:color="auto" w:fill="FFFFFF"/>
        </w:rPr>
        <w:t>, who gives Muhammad instructions to take back to the faithful regarding the details of prayer. This remembrance of this journey is one of the most significant events in the</w:t>
      </w:r>
      <w:r>
        <w:rPr>
          <w:rFonts w:asciiTheme="minorHAnsi" w:hAnsiTheme="minorHAnsi" w:cs="Arial"/>
          <w:sz w:val="22"/>
          <w:szCs w:val="22"/>
          <w:shd w:val="clear" w:color="auto" w:fill="FFFFFF"/>
        </w:rPr>
        <w:t xml:space="preserve"> </w:t>
      </w:r>
      <w:hyperlink r:id="rId740" w:tooltip="Islamic calendar" w:history="1">
        <w:r w:rsidRPr="001F7658">
          <w:rPr>
            <w:rStyle w:val="Hyperlink"/>
            <w:rFonts w:asciiTheme="minorHAnsi" w:hAnsiTheme="minorHAnsi" w:cs="Arial"/>
            <w:color w:val="auto"/>
            <w:sz w:val="22"/>
            <w:szCs w:val="22"/>
            <w:u w:val="none"/>
            <w:shd w:val="clear" w:color="auto" w:fill="FFFFFF"/>
          </w:rPr>
          <w:t>Islamic calendar</w:t>
        </w:r>
      </w:hyperlink>
      <w:r w:rsidRPr="001F7658">
        <w:rPr>
          <w:rFonts w:asciiTheme="minorHAnsi" w:hAnsiTheme="minorHAnsi" w:cs="Arial"/>
          <w:sz w:val="22"/>
          <w:szCs w:val="22"/>
          <w:shd w:val="clear" w:color="auto" w:fill="FFFFFF"/>
        </w:rPr>
        <w:t>.</w:t>
      </w:r>
    </w:p>
    <w:p w14:paraId="5E364FA2" w14:textId="77777777" w:rsidR="00B242AC" w:rsidRDefault="00635C90" w:rsidP="00B242AC">
      <w:pPr>
        <w:jc w:val="right"/>
        <w:rPr>
          <w:rFonts w:ascii="Arial" w:hAnsi="Arial" w:cs="Arial"/>
          <w:sz w:val="16"/>
          <w:szCs w:val="16"/>
          <w:shd w:val="clear" w:color="auto" w:fill="FFFFFF"/>
        </w:rPr>
      </w:pPr>
      <w:r w:rsidRPr="002B30DB">
        <w:rPr>
          <w:rFonts w:ascii="Arial" w:hAnsi="Arial" w:cs="Arial"/>
          <w:sz w:val="16"/>
          <w:szCs w:val="16"/>
          <w:shd w:val="clear" w:color="auto" w:fill="FFFFFF"/>
        </w:rPr>
        <w:t>Further Reading</w:t>
      </w:r>
      <w:r w:rsidR="002B30DB" w:rsidRPr="002B30DB">
        <w:rPr>
          <w:rFonts w:ascii="Arial" w:hAnsi="Arial" w:cs="Arial"/>
          <w:sz w:val="16"/>
          <w:szCs w:val="16"/>
          <w:shd w:val="clear" w:color="auto" w:fill="FFFFFF"/>
        </w:rPr>
        <w:t xml:space="preserve">: </w:t>
      </w:r>
      <w:hyperlink r:id="rId741" w:history="1">
        <w:r w:rsidR="002B30DB" w:rsidRPr="00C07C54">
          <w:rPr>
            <w:rStyle w:val="Hyperlink"/>
            <w:rFonts w:ascii="Arial" w:hAnsi="Arial" w:cs="Arial"/>
            <w:sz w:val="16"/>
            <w:szCs w:val="16"/>
            <w:shd w:val="clear" w:color="auto" w:fill="FFFFFF"/>
          </w:rPr>
          <w:t>http://islam.about.com/od/otherdays/a/isra-miraj.htm</w:t>
        </w:r>
      </w:hyperlink>
    </w:p>
    <w:p w14:paraId="0040721A" w14:textId="1F8872F6" w:rsidR="00B242AC" w:rsidRPr="008E4AA9" w:rsidRDefault="00B242AC" w:rsidP="003603FA">
      <w:pPr>
        <w:pStyle w:val="Heading2"/>
        <w:rPr>
          <w:sz w:val="22"/>
          <w:szCs w:val="22"/>
          <w:lang w:val="en-US"/>
        </w:rPr>
      </w:pPr>
      <w:bookmarkStart w:id="148" w:name="_Toc11742342"/>
      <w:r w:rsidRPr="008E4AA9">
        <w:rPr>
          <w:lang w:val="en-US"/>
        </w:rPr>
        <w:t>Jalsa Salana (Islam)</w:t>
      </w:r>
      <w:bookmarkEnd w:id="148"/>
    </w:p>
    <w:p w14:paraId="4365F7E8" w14:textId="77777777" w:rsidR="00B242AC" w:rsidRPr="008126ED" w:rsidRDefault="00B242AC" w:rsidP="00B242AC">
      <w:pPr>
        <w:tabs>
          <w:tab w:val="right" w:pos="9360"/>
        </w:tabs>
        <w:rPr>
          <w:rFonts w:asciiTheme="minorHAnsi" w:hAnsiTheme="minorHAnsi"/>
          <w:bCs/>
          <w:sz w:val="16"/>
          <w:szCs w:val="16"/>
          <w:lang w:val="en-US"/>
        </w:rPr>
      </w:pPr>
    </w:p>
    <w:p w14:paraId="39E45C6B" w14:textId="77777777" w:rsidR="00B242AC" w:rsidRPr="002F3F26" w:rsidRDefault="00B242AC" w:rsidP="00B242AC">
      <w:pPr>
        <w:tabs>
          <w:tab w:val="right" w:pos="9360"/>
        </w:tabs>
        <w:rPr>
          <w:rFonts w:asciiTheme="minorHAnsi" w:hAnsiTheme="minorHAnsi" w:cs="Arial"/>
          <w:color w:val="000000" w:themeColor="text1"/>
          <w:sz w:val="4"/>
          <w:szCs w:val="4"/>
          <w:shd w:val="clear" w:color="auto" w:fill="FFFFFF"/>
        </w:rPr>
      </w:pPr>
      <w:r w:rsidRPr="002E1C9B">
        <w:rPr>
          <w:rFonts w:asciiTheme="minorHAnsi" w:hAnsiTheme="minorHAnsi" w:cs="Arial"/>
          <w:color w:val="000000" w:themeColor="text1"/>
          <w:sz w:val="22"/>
          <w:szCs w:val="22"/>
          <w:shd w:val="clear" w:color="auto" w:fill="FFFFFF"/>
        </w:rPr>
        <w:t xml:space="preserve">Jalsa Salana (Annual Gathering) is the formal, annual gathering of the </w:t>
      </w:r>
      <w:hyperlink r:id="rId742" w:tooltip="Ahmadiyya Muslim Community" w:history="1">
        <w:r w:rsidRPr="002E1C9B">
          <w:rPr>
            <w:rStyle w:val="Hyperlink"/>
            <w:rFonts w:asciiTheme="minorHAnsi" w:hAnsiTheme="minorHAnsi" w:cs="Arial"/>
            <w:color w:val="000000" w:themeColor="text1"/>
            <w:sz w:val="22"/>
            <w:szCs w:val="22"/>
            <w:u w:val="none"/>
            <w:shd w:val="clear" w:color="auto" w:fill="FFFFFF"/>
          </w:rPr>
          <w:t>Ahmadiyya Muslim Comm</w:t>
        </w:r>
        <w:r w:rsidRPr="002E1C9B">
          <w:rPr>
            <w:rStyle w:val="Hyperlink"/>
            <w:rFonts w:asciiTheme="minorHAnsi" w:hAnsiTheme="minorHAnsi" w:cs="Arial"/>
            <w:color w:val="000000" w:themeColor="text1"/>
            <w:sz w:val="22"/>
            <w:szCs w:val="22"/>
            <w:u w:val="none"/>
            <w:shd w:val="clear" w:color="auto" w:fill="FFFFFF"/>
          </w:rPr>
          <w:t>u</w:t>
        </w:r>
        <w:r w:rsidRPr="002E1C9B">
          <w:rPr>
            <w:rStyle w:val="Hyperlink"/>
            <w:rFonts w:asciiTheme="minorHAnsi" w:hAnsiTheme="minorHAnsi" w:cs="Arial"/>
            <w:color w:val="000000" w:themeColor="text1"/>
            <w:sz w:val="22"/>
            <w:szCs w:val="22"/>
            <w:u w:val="none"/>
            <w:shd w:val="clear" w:color="auto" w:fill="FFFFFF"/>
          </w:rPr>
          <w:t>nity</w:t>
        </w:r>
      </w:hyperlink>
      <w:r w:rsidRPr="002E1C9B">
        <w:rPr>
          <w:rFonts w:asciiTheme="minorHAnsi" w:hAnsiTheme="minorHAnsi"/>
          <w:color w:val="000000" w:themeColor="text1"/>
          <w:sz w:val="22"/>
          <w:szCs w:val="22"/>
        </w:rPr>
        <w:t xml:space="preserve"> </w:t>
      </w:r>
      <w:r w:rsidRPr="002E1C9B">
        <w:rPr>
          <w:rFonts w:asciiTheme="minorHAnsi" w:hAnsiTheme="minorHAnsi" w:cs="Arial"/>
          <w:color w:val="000000" w:themeColor="text1"/>
          <w:sz w:val="22"/>
          <w:szCs w:val="22"/>
          <w:shd w:val="clear" w:color="auto" w:fill="FFFFFF"/>
        </w:rPr>
        <w:t xml:space="preserve">initiated by </w:t>
      </w:r>
      <w:hyperlink r:id="rId743" w:tooltip="Mirza Ghulam Ahmad" w:history="1">
        <w:r w:rsidRPr="002E1C9B">
          <w:rPr>
            <w:rStyle w:val="Hyperlink"/>
            <w:rFonts w:asciiTheme="minorHAnsi" w:hAnsiTheme="minorHAnsi" w:cs="Arial"/>
            <w:color w:val="000000" w:themeColor="text1"/>
            <w:sz w:val="22"/>
            <w:szCs w:val="22"/>
            <w:u w:val="none"/>
            <w:shd w:val="clear" w:color="auto" w:fill="FFFFFF"/>
          </w:rPr>
          <w:t>Mirza Ghulam Ahmad</w:t>
        </w:r>
      </w:hyperlink>
      <w:r w:rsidRPr="002E1C9B">
        <w:rPr>
          <w:rFonts w:asciiTheme="minorHAnsi" w:hAnsiTheme="minorHAnsi" w:cs="Arial"/>
          <w:color w:val="000000" w:themeColor="text1"/>
          <w:sz w:val="22"/>
          <w:szCs w:val="22"/>
          <w:shd w:val="clear" w:color="auto" w:fill="FFFFFF"/>
        </w:rPr>
        <w:t xml:space="preserve">, founder of the community who claimed to be the </w:t>
      </w:r>
      <w:hyperlink r:id="rId744" w:tooltip="Messiah" w:history="1">
        <w:r w:rsidRPr="002E1C9B">
          <w:rPr>
            <w:rStyle w:val="Hyperlink"/>
            <w:rFonts w:asciiTheme="minorHAnsi" w:hAnsiTheme="minorHAnsi" w:cs="Arial"/>
            <w:color w:val="000000" w:themeColor="text1"/>
            <w:sz w:val="22"/>
            <w:szCs w:val="22"/>
            <w:u w:val="none"/>
            <w:shd w:val="clear" w:color="auto" w:fill="FFFFFF"/>
          </w:rPr>
          <w:t>Promised Messiah</w:t>
        </w:r>
      </w:hyperlink>
      <w:r w:rsidRPr="002E1C9B">
        <w:rPr>
          <w:rFonts w:asciiTheme="minorHAnsi" w:hAnsiTheme="minorHAnsi"/>
          <w:color w:val="000000" w:themeColor="text1"/>
          <w:sz w:val="22"/>
          <w:szCs w:val="22"/>
        </w:rPr>
        <w:t xml:space="preserve"> </w:t>
      </w:r>
      <w:r w:rsidRPr="002E1C9B">
        <w:rPr>
          <w:rFonts w:asciiTheme="minorHAnsi" w:hAnsiTheme="minorHAnsi" w:cs="Arial"/>
          <w:color w:val="000000" w:themeColor="text1"/>
          <w:sz w:val="22"/>
          <w:szCs w:val="22"/>
          <w:shd w:val="clear" w:color="auto" w:fill="FFFFFF"/>
        </w:rPr>
        <w:t>and</w:t>
      </w:r>
      <w:r>
        <w:rPr>
          <w:rFonts w:asciiTheme="minorHAnsi" w:hAnsiTheme="minorHAnsi" w:cs="Arial"/>
          <w:color w:val="000000" w:themeColor="text1"/>
          <w:sz w:val="22"/>
          <w:szCs w:val="22"/>
          <w:shd w:val="clear" w:color="auto" w:fill="FFFFFF"/>
        </w:rPr>
        <w:t xml:space="preserve"> </w:t>
      </w:r>
      <w:hyperlink r:id="rId745" w:tooltip="Mahdi" w:history="1">
        <w:r w:rsidRPr="002E1C9B">
          <w:rPr>
            <w:rStyle w:val="Hyperlink"/>
            <w:rFonts w:asciiTheme="minorHAnsi" w:hAnsiTheme="minorHAnsi" w:cs="Arial"/>
            <w:color w:val="000000" w:themeColor="text1"/>
            <w:sz w:val="22"/>
            <w:szCs w:val="22"/>
            <w:u w:val="none"/>
            <w:shd w:val="clear" w:color="auto" w:fill="FFFFFF"/>
          </w:rPr>
          <w:t>Mahdi</w:t>
        </w:r>
      </w:hyperlink>
      <w:r w:rsidRPr="002E1C9B">
        <w:rPr>
          <w:rFonts w:asciiTheme="minorHAnsi" w:hAnsiTheme="minorHAnsi"/>
          <w:color w:val="000000" w:themeColor="text1"/>
          <w:sz w:val="22"/>
          <w:szCs w:val="22"/>
        </w:rPr>
        <w:t xml:space="preserve"> </w:t>
      </w:r>
      <w:r w:rsidRPr="002E1C9B">
        <w:rPr>
          <w:rFonts w:asciiTheme="minorHAnsi" w:hAnsiTheme="minorHAnsi" w:cs="Arial"/>
          <w:color w:val="000000" w:themeColor="text1"/>
          <w:sz w:val="22"/>
          <w:szCs w:val="22"/>
          <w:shd w:val="clear" w:color="auto" w:fill="FFFFFF"/>
        </w:rPr>
        <w:t>of the end days. Usually, the gathering spans over three days, beginning on Fr</w:t>
      </w:r>
      <w:r w:rsidRPr="002E1C9B">
        <w:rPr>
          <w:rFonts w:asciiTheme="minorHAnsi" w:hAnsiTheme="minorHAnsi" w:cs="Arial"/>
          <w:color w:val="000000" w:themeColor="text1"/>
          <w:sz w:val="22"/>
          <w:szCs w:val="22"/>
          <w:shd w:val="clear" w:color="auto" w:fill="FFFFFF"/>
        </w:rPr>
        <w:t>i</w:t>
      </w:r>
      <w:r w:rsidRPr="002E1C9B">
        <w:rPr>
          <w:rFonts w:asciiTheme="minorHAnsi" w:hAnsiTheme="minorHAnsi" w:cs="Arial"/>
          <w:color w:val="000000" w:themeColor="text1"/>
          <w:sz w:val="22"/>
          <w:szCs w:val="22"/>
          <w:shd w:val="clear" w:color="auto" w:fill="FFFFFF"/>
        </w:rPr>
        <w:t xml:space="preserve">day after the </w:t>
      </w:r>
      <w:hyperlink r:id="rId746" w:tooltip="Jumu'ah" w:history="1">
        <w:r w:rsidRPr="002E1C9B">
          <w:rPr>
            <w:rStyle w:val="Hyperlink"/>
            <w:rFonts w:asciiTheme="minorHAnsi" w:hAnsiTheme="minorHAnsi" w:cs="Arial"/>
            <w:color w:val="000000" w:themeColor="text1"/>
            <w:sz w:val="22"/>
            <w:szCs w:val="22"/>
            <w:u w:val="none"/>
            <w:shd w:val="clear" w:color="auto" w:fill="FFFFFF"/>
          </w:rPr>
          <w:t>Friday Sermon</w:t>
        </w:r>
      </w:hyperlink>
      <w:r w:rsidRPr="002E1C9B">
        <w:rPr>
          <w:rFonts w:asciiTheme="minorHAnsi" w:hAnsiTheme="minorHAnsi" w:cs="Arial"/>
          <w:color w:val="000000" w:themeColor="text1"/>
          <w:sz w:val="22"/>
          <w:szCs w:val="22"/>
          <w:shd w:val="clear" w:color="auto" w:fill="FFFFFF"/>
        </w:rPr>
        <w:t xml:space="preserve">. Typically, the </w:t>
      </w:r>
      <w:hyperlink r:id="rId747" w:anchor="Ahmadiyya_flag" w:tooltip="Black Standard" w:history="1">
        <w:r w:rsidRPr="002E1C9B">
          <w:rPr>
            <w:rStyle w:val="Hyperlink"/>
            <w:rFonts w:asciiTheme="minorHAnsi" w:hAnsiTheme="minorHAnsi" w:cs="Arial"/>
            <w:color w:val="000000" w:themeColor="text1"/>
            <w:sz w:val="22"/>
            <w:szCs w:val="22"/>
            <w:u w:val="none"/>
            <w:shd w:val="clear" w:color="auto" w:fill="FFFFFF"/>
          </w:rPr>
          <w:t>flag hoisting</w:t>
        </w:r>
      </w:hyperlink>
      <w:r w:rsidRPr="002E1C9B">
        <w:rPr>
          <w:rFonts w:asciiTheme="minorHAnsi" w:hAnsiTheme="minorHAnsi"/>
          <w:color w:val="000000" w:themeColor="text1"/>
          <w:sz w:val="22"/>
          <w:szCs w:val="22"/>
        </w:rPr>
        <w:t xml:space="preserve"> </w:t>
      </w:r>
      <w:r w:rsidRPr="002E1C9B">
        <w:rPr>
          <w:rFonts w:asciiTheme="minorHAnsi" w:hAnsiTheme="minorHAnsi" w:cs="Arial"/>
          <w:color w:val="000000" w:themeColor="text1"/>
          <w:sz w:val="22"/>
          <w:szCs w:val="22"/>
          <w:shd w:val="clear" w:color="auto" w:fill="FFFFFF"/>
        </w:rPr>
        <w:t>ceremony is used to identify its co</w:t>
      </w:r>
      <w:r w:rsidRPr="002E1C9B">
        <w:rPr>
          <w:rFonts w:asciiTheme="minorHAnsi" w:hAnsiTheme="minorHAnsi" w:cs="Arial"/>
          <w:color w:val="000000" w:themeColor="text1"/>
          <w:sz w:val="22"/>
          <w:szCs w:val="22"/>
          <w:shd w:val="clear" w:color="auto" w:fill="FFFFFF"/>
        </w:rPr>
        <w:t>m</w:t>
      </w:r>
      <w:r w:rsidRPr="002E1C9B">
        <w:rPr>
          <w:rFonts w:asciiTheme="minorHAnsi" w:hAnsiTheme="minorHAnsi" w:cs="Arial"/>
          <w:color w:val="000000" w:themeColor="text1"/>
          <w:sz w:val="22"/>
          <w:szCs w:val="22"/>
          <w:shd w:val="clear" w:color="auto" w:fill="FFFFFF"/>
        </w:rPr>
        <w:t>mencement. Although there is a central, international Jalsa attended by Ahmadis from across the world, many of the cou</w:t>
      </w:r>
      <w:r>
        <w:rPr>
          <w:rFonts w:asciiTheme="minorHAnsi" w:hAnsiTheme="minorHAnsi" w:cs="Arial"/>
          <w:color w:val="000000" w:themeColor="text1"/>
          <w:sz w:val="22"/>
          <w:szCs w:val="22"/>
          <w:shd w:val="clear" w:color="auto" w:fill="FFFFFF"/>
        </w:rPr>
        <w:t>ntries hold their own national J</w:t>
      </w:r>
      <w:r w:rsidRPr="002E1C9B">
        <w:rPr>
          <w:rFonts w:asciiTheme="minorHAnsi" w:hAnsiTheme="minorHAnsi" w:cs="Arial"/>
          <w:color w:val="000000" w:themeColor="text1"/>
          <w:sz w:val="22"/>
          <w:szCs w:val="22"/>
          <w:shd w:val="clear" w:color="auto" w:fill="FFFFFF"/>
        </w:rPr>
        <w:t xml:space="preserve">alsa, sometimes attended by the </w:t>
      </w:r>
      <w:hyperlink r:id="rId748" w:tooltip="Khalifatul Masih" w:history="1">
        <w:r w:rsidRPr="002E1C9B">
          <w:rPr>
            <w:rStyle w:val="Hyperlink"/>
            <w:rFonts w:asciiTheme="minorHAnsi" w:hAnsiTheme="minorHAnsi" w:cs="Arial"/>
            <w:color w:val="000000" w:themeColor="text1"/>
            <w:sz w:val="22"/>
            <w:szCs w:val="22"/>
            <w:u w:val="none"/>
            <w:shd w:val="clear" w:color="auto" w:fill="FFFFFF"/>
          </w:rPr>
          <w:t>Khalifatul Masih</w:t>
        </w:r>
      </w:hyperlink>
      <w:r w:rsidRPr="002E1C9B">
        <w:rPr>
          <w:rFonts w:asciiTheme="minorHAnsi" w:hAnsiTheme="minorHAnsi" w:cs="Arial"/>
          <w:color w:val="000000" w:themeColor="text1"/>
          <w:sz w:val="22"/>
          <w:szCs w:val="22"/>
          <w:shd w:val="clear" w:color="auto" w:fill="FFFFFF"/>
        </w:rPr>
        <w:t>.</w:t>
      </w:r>
    </w:p>
    <w:p w14:paraId="08BA54A2" w14:textId="77777777" w:rsidR="00B242AC" w:rsidRDefault="00635C90" w:rsidP="00B242AC">
      <w:pPr>
        <w:tabs>
          <w:tab w:val="right" w:pos="9360"/>
        </w:tabs>
        <w:jc w:val="right"/>
        <w:rPr>
          <w:rStyle w:val="Hyperlink"/>
          <w:rFonts w:ascii="Arial" w:hAnsi="Arial" w:cs="Arial"/>
          <w:b/>
          <w:bCs/>
          <w:sz w:val="16"/>
          <w:szCs w:val="16"/>
          <w:shd w:val="clear" w:color="auto" w:fill="FFFFFF"/>
        </w:rPr>
      </w:pPr>
      <w:r w:rsidRPr="002B30DB">
        <w:rPr>
          <w:rFonts w:ascii="Arial" w:hAnsi="Arial" w:cs="Arial"/>
          <w:color w:val="000000" w:themeColor="text1"/>
          <w:sz w:val="16"/>
          <w:szCs w:val="16"/>
          <w:shd w:val="clear" w:color="auto" w:fill="FFFFFF"/>
        </w:rPr>
        <w:t>Further Reading</w:t>
      </w:r>
      <w:r w:rsidR="002B30DB" w:rsidRPr="002B30DB">
        <w:rPr>
          <w:rFonts w:ascii="Arial" w:hAnsi="Arial" w:cs="Arial"/>
          <w:color w:val="000000" w:themeColor="text1"/>
          <w:sz w:val="16"/>
          <w:szCs w:val="16"/>
          <w:shd w:val="clear" w:color="auto" w:fill="FFFFFF"/>
        </w:rPr>
        <w:t xml:space="preserve">: </w:t>
      </w:r>
      <w:hyperlink r:id="rId749" w:history="1">
        <w:r w:rsidR="002B30DB" w:rsidRPr="00C07C54">
          <w:rPr>
            <w:rStyle w:val="Hyperlink"/>
            <w:rFonts w:ascii="Arial" w:hAnsi="Arial" w:cs="Arial"/>
            <w:sz w:val="16"/>
            <w:szCs w:val="16"/>
            <w:shd w:val="clear" w:color="auto" w:fill="FFFFFF"/>
          </w:rPr>
          <w:t>https://en.wikipedia.org/wiki/</w:t>
        </w:r>
        <w:r w:rsidR="002B30DB" w:rsidRPr="00C07C54">
          <w:rPr>
            <w:rStyle w:val="Hyperlink"/>
            <w:rFonts w:ascii="Arial" w:hAnsi="Arial" w:cs="Arial"/>
            <w:b/>
            <w:bCs/>
            <w:sz w:val="16"/>
            <w:szCs w:val="16"/>
            <w:shd w:val="clear" w:color="auto" w:fill="FFFFFF"/>
          </w:rPr>
          <w:t>Jalsa</w:t>
        </w:r>
        <w:r w:rsidR="002B30DB" w:rsidRPr="00C07C54">
          <w:rPr>
            <w:rStyle w:val="Hyperlink"/>
            <w:rFonts w:ascii="Arial" w:hAnsi="Arial" w:cs="Arial"/>
            <w:sz w:val="16"/>
            <w:szCs w:val="16"/>
            <w:shd w:val="clear" w:color="auto" w:fill="FFFFFF"/>
          </w:rPr>
          <w:t>_</w:t>
        </w:r>
        <w:r w:rsidR="002B30DB" w:rsidRPr="00C07C54">
          <w:rPr>
            <w:rStyle w:val="Hyperlink"/>
            <w:rFonts w:ascii="Arial" w:hAnsi="Arial" w:cs="Arial"/>
            <w:b/>
            <w:bCs/>
            <w:sz w:val="16"/>
            <w:szCs w:val="16"/>
            <w:shd w:val="clear" w:color="auto" w:fill="FFFFFF"/>
          </w:rPr>
          <w:t>Salana</w:t>
        </w:r>
      </w:hyperlink>
    </w:p>
    <w:p w14:paraId="6F4D8392" w14:textId="77777777" w:rsidR="008126ED" w:rsidRDefault="008126ED" w:rsidP="008126ED">
      <w:pPr>
        <w:tabs>
          <w:tab w:val="right" w:pos="9360"/>
        </w:tabs>
        <w:rPr>
          <w:rFonts w:ascii="Arial" w:hAnsi="Arial" w:cs="Arial"/>
          <w:b/>
          <w:bCs/>
          <w:color w:val="006621"/>
          <w:sz w:val="16"/>
          <w:szCs w:val="16"/>
          <w:shd w:val="clear" w:color="auto" w:fill="FFFFFF"/>
        </w:rPr>
      </w:pPr>
    </w:p>
    <w:p w14:paraId="0BBD6523" w14:textId="50AF0602" w:rsidR="00B242AC" w:rsidRDefault="00B242AC" w:rsidP="008126ED">
      <w:pPr>
        <w:pStyle w:val="Heading2"/>
        <w:spacing w:before="0"/>
      </w:pPr>
      <w:bookmarkStart w:id="149" w:name="_Toc11742343"/>
      <w:r w:rsidRPr="008E4AA9">
        <w:t>Jumu’ahtul Wida (Islam)</w:t>
      </w:r>
      <w:bookmarkEnd w:id="149"/>
    </w:p>
    <w:p w14:paraId="7BDDB52C" w14:textId="77777777" w:rsidR="008126ED" w:rsidRPr="008126ED" w:rsidRDefault="008126ED" w:rsidP="008126ED">
      <w:pPr>
        <w:rPr>
          <w:sz w:val="16"/>
          <w:szCs w:val="16"/>
        </w:rPr>
      </w:pPr>
    </w:p>
    <w:p w14:paraId="037C4170" w14:textId="77777777" w:rsidR="00B242AC" w:rsidRPr="009910C9" w:rsidRDefault="00B242AC" w:rsidP="008126ED">
      <w:pPr>
        <w:pStyle w:val="NormalWeb"/>
        <w:shd w:val="clear" w:color="auto" w:fill="FFFFFF"/>
        <w:spacing w:before="0" w:after="120"/>
        <w:rPr>
          <w:rFonts w:asciiTheme="minorHAnsi" w:hAnsiTheme="minorHAnsi" w:cs="Arial"/>
          <w:color w:val="252525"/>
          <w:sz w:val="22"/>
          <w:szCs w:val="22"/>
        </w:rPr>
      </w:pPr>
      <w:r w:rsidRPr="009910C9">
        <w:rPr>
          <w:rFonts w:asciiTheme="minorHAnsi" w:hAnsiTheme="minorHAnsi" w:cs="Arial"/>
          <w:color w:val="252525"/>
          <w:sz w:val="22"/>
          <w:szCs w:val="22"/>
        </w:rPr>
        <w:t xml:space="preserve">Jumu'ah is the day on which Muslim men are required </w:t>
      </w:r>
      <w:r w:rsidR="003A66BF">
        <w:rPr>
          <w:rFonts w:asciiTheme="minorHAnsi" w:hAnsiTheme="minorHAnsi" w:cs="Arial"/>
          <w:color w:val="252525"/>
          <w:sz w:val="22"/>
          <w:szCs w:val="22"/>
        </w:rPr>
        <w:t xml:space="preserve">to attend </w:t>
      </w:r>
      <w:r w:rsidRPr="009910C9">
        <w:rPr>
          <w:rFonts w:asciiTheme="minorHAnsi" w:hAnsiTheme="minorHAnsi" w:cs="Arial"/>
          <w:color w:val="252525"/>
          <w:sz w:val="22"/>
          <w:szCs w:val="22"/>
        </w:rPr>
        <w:t>(women may attend</w:t>
      </w:r>
      <w:r w:rsidR="003A66BF">
        <w:rPr>
          <w:rFonts w:asciiTheme="minorHAnsi" w:hAnsiTheme="minorHAnsi" w:cs="Arial"/>
          <w:color w:val="252525"/>
          <w:sz w:val="22"/>
          <w:szCs w:val="22"/>
        </w:rPr>
        <w:t xml:space="preserve"> also</w:t>
      </w:r>
      <w:r w:rsidRPr="009910C9">
        <w:rPr>
          <w:rFonts w:asciiTheme="minorHAnsi" w:hAnsiTheme="minorHAnsi" w:cs="Arial"/>
          <w:color w:val="252525"/>
          <w:sz w:val="22"/>
          <w:szCs w:val="22"/>
        </w:rPr>
        <w:t xml:space="preserve">, but are not required) </w:t>
      </w:r>
      <w:r w:rsidR="003A66BF">
        <w:rPr>
          <w:rFonts w:asciiTheme="minorHAnsi" w:hAnsiTheme="minorHAnsi" w:cs="Arial"/>
          <w:color w:val="252525"/>
          <w:sz w:val="22"/>
          <w:szCs w:val="22"/>
        </w:rPr>
        <w:t xml:space="preserve">a </w:t>
      </w:r>
      <w:r w:rsidRPr="009910C9">
        <w:rPr>
          <w:rFonts w:asciiTheme="minorHAnsi" w:hAnsiTheme="minorHAnsi" w:cs="Arial"/>
          <w:color w:val="252525"/>
          <w:sz w:val="22"/>
          <w:szCs w:val="22"/>
        </w:rPr>
        <w:t>congregation in lieu of the mid-day prayer. Evidence of this congregation found in the Qur'an in Verse 9 of Chapter 62 (The Congregation, Friday):</w:t>
      </w:r>
    </w:p>
    <w:p w14:paraId="50E72141" w14:textId="77777777" w:rsidR="00B242AC" w:rsidRPr="009910C9" w:rsidRDefault="00B242AC" w:rsidP="00B242AC">
      <w:pPr>
        <w:pStyle w:val="NormalWeb"/>
        <w:shd w:val="clear" w:color="auto" w:fill="FFFFFF"/>
        <w:spacing w:before="120" w:after="120"/>
        <w:ind w:left="720" w:right="720"/>
        <w:rPr>
          <w:rFonts w:asciiTheme="minorHAnsi" w:hAnsiTheme="minorHAnsi" w:cs="Arial"/>
          <w:color w:val="252525"/>
          <w:sz w:val="22"/>
          <w:szCs w:val="22"/>
        </w:rPr>
      </w:pPr>
      <w:r w:rsidRPr="009910C9">
        <w:rPr>
          <w:rFonts w:asciiTheme="minorHAnsi" w:hAnsiTheme="minorHAnsi" w:cs="Arial"/>
          <w:i/>
          <w:iCs/>
          <w:color w:val="252525"/>
          <w:sz w:val="22"/>
          <w:szCs w:val="22"/>
        </w:rPr>
        <w:t xml:space="preserve">O </w:t>
      </w:r>
      <w:proofErr w:type="gramStart"/>
      <w:r w:rsidRPr="009910C9">
        <w:rPr>
          <w:rFonts w:asciiTheme="minorHAnsi" w:hAnsiTheme="minorHAnsi" w:cs="Arial"/>
          <w:i/>
          <w:iCs/>
          <w:color w:val="252525"/>
          <w:sz w:val="22"/>
          <w:szCs w:val="22"/>
        </w:rPr>
        <w:t>you</w:t>
      </w:r>
      <w:proofErr w:type="gramEnd"/>
      <w:r w:rsidRPr="009910C9">
        <w:rPr>
          <w:rFonts w:asciiTheme="minorHAnsi" w:hAnsiTheme="minorHAnsi" w:cs="Arial"/>
          <w:i/>
          <w:iCs/>
          <w:color w:val="252525"/>
          <w:sz w:val="22"/>
          <w:szCs w:val="22"/>
        </w:rPr>
        <w:t xml:space="preserve"> who have believed, when [the </w:t>
      </w:r>
      <w:r w:rsidR="003A66BF">
        <w:rPr>
          <w:rFonts w:asciiTheme="minorHAnsi" w:hAnsiTheme="minorHAnsi" w:cs="Arial"/>
          <w:i/>
          <w:iCs/>
          <w:color w:val="252525"/>
          <w:sz w:val="22"/>
          <w:szCs w:val="22"/>
        </w:rPr>
        <w:t>A</w:t>
      </w:r>
      <w:r w:rsidRPr="009910C9">
        <w:rPr>
          <w:rFonts w:asciiTheme="minorHAnsi" w:hAnsiTheme="minorHAnsi" w:cs="Arial"/>
          <w:i/>
          <w:iCs/>
          <w:color w:val="252525"/>
          <w:sz w:val="22"/>
          <w:szCs w:val="22"/>
        </w:rPr>
        <w:t>dhan] is called for the prayer on the day of J</w:t>
      </w:r>
      <w:r w:rsidRPr="009910C9">
        <w:rPr>
          <w:rFonts w:asciiTheme="minorHAnsi" w:hAnsiTheme="minorHAnsi" w:cs="Arial"/>
          <w:i/>
          <w:iCs/>
          <w:color w:val="252525"/>
          <w:sz w:val="22"/>
          <w:szCs w:val="22"/>
        </w:rPr>
        <w:t>u</w:t>
      </w:r>
      <w:r w:rsidRPr="009910C9">
        <w:rPr>
          <w:rFonts w:asciiTheme="minorHAnsi" w:hAnsiTheme="minorHAnsi" w:cs="Arial"/>
          <w:i/>
          <w:iCs/>
          <w:color w:val="252525"/>
          <w:sz w:val="22"/>
          <w:szCs w:val="22"/>
        </w:rPr>
        <w:t>mu'ah [Friday], then proceed to the remembrance of Allah and leave trade. That is better for you, if you only knew.</w:t>
      </w:r>
      <w:r w:rsidRPr="009910C9">
        <w:rPr>
          <w:rFonts w:asciiTheme="minorHAnsi" w:hAnsiTheme="minorHAnsi" w:cs="Arial"/>
          <w:color w:val="252525"/>
          <w:sz w:val="22"/>
          <w:szCs w:val="22"/>
        </w:rPr>
        <w:t xml:space="preserve"> </w:t>
      </w:r>
    </w:p>
    <w:p w14:paraId="4DF3A3F6" w14:textId="77777777" w:rsidR="00B242AC" w:rsidRDefault="00B242AC" w:rsidP="00B242AC">
      <w:pPr>
        <w:pStyle w:val="NormalWeb"/>
        <w:shd w:val="clear" w:color="auto" w:fill="FFFFFF"/>
        <w:spacing w:before="0" w:after="0"/>
        <w:ind w:left="0" w:right="0"/>
        <w:rPr>
          <w:rFonts w:asciiTheme="minorHAnsi" w:hAnsiTheme="minorHAnsi" w:cs="Arial"/>
          <w:color w:val="252525"/>
          <w:sz w:val="22"/>
          <w:szCs w:val="22"/>
          <w:shd w:val="clear" w:color="auto" w:fill="FFFFFF"/>
        </w:rPr>
      </w:pPr>
      <w:r w:rsidRPr="009910C9">
        <w:rPr>
          <w:rFonts w:asciiTheme="minorHAnsi" w:hAnsiTheme="minorHAnsi" w:cs="Arial"/>
          <w:color w:val="252525"/>
          <w:sz w:val="22"/>
          <w:szCs w:val="22"/>
        </w:rPr>
        <w:t xml:space="preserve">Though Islam places no specific emphasis on any Friday as a holy day, some </w:t>
      </w:r>
      <w:r w:rsidR="003A66BF">
        <w:rPr>
          <w:rFonts w:asciiTheme="minorHAnsi" w:hAnsiTheme="minorHAnsi" w:cs="Arial"/>
          <w:color w:val="252525"/>
          <w:sz w:val="22"/>
          <w:szCs w:val="22"/>
        </w:rPr>
        <w:t xml:space="preserve">Muslims </w:t>
      </w:r>
      <w:r w:rsidRPr="009910C9">
        <w:rPr>
          <w:rFonts w:asciiTheme="minorHAnsi" w:hAnsiTheme="minorHAnsi" w:cs="Arial"/>
          <w:color w:val="252525"/>
          <w:sz w:val="22"/>
          <w:szCs w:val="22"/>
        </w:rPr>
        <w:t xml:space="preserve">regard this </w:t>
      </w:r>
      <w:r w:rsidR="0092026A">
        <w:rPr>
          <w:rFonts w:asciiTheme="minorHAnsi" w:hAnsiTheme="minorHAnsi" w:cs="Arial"/>
          <w:color w:val="252525"/>
          <w:sz w:val="22"/>
          <w:szCs w:val="22"/>
        </w:rPr>
        <w:t>particular</w:t>
      </w:r>
      <w:r w:rsidR="003A66BF">
        <w:rPr>
          <w:rFonts w:asciiTheme="minorHAnsi" w:hAnsiTheme="minorHAnsi" w:cs="Arial"/>
          <w:color w:val="252525"/>
          <w:sz w:val="22"/>
          <w:szCs w:val="22"/>
        </w:rPr>
        <w:t xml:space="preserve"> Friday </w:t>
      </w:r>
      <w:r w:rsidRPr="009910C9">
        <w:rPr>
          <w:rFonts w:asciiTheme="minorHAnsi" w:hAnsiTheme="minorHAnsi" w:cs="Arial"/>
          <w:color w:val="252525"/>
          <w:sz w:val="22"/>
          <w:szCs w:val="22"/>
        </w:rPr>
        <w:t>as the second holiest day of the month of Ramadan and one of the most i</w:t>
      </w:r>
      <w:r w:rsidRPr="009910C9">
        <w:rPr>
          <w:rFonts w:asciiTheme="minorHAnsi" w:hAnsiTheme="minorHAnsi" w:cs="Arial"/>
          <w:color w:val="252525"/>
          <w:sz w:val="22"/>
          <w:szCs w:val="22"/>
        </w:rPr>
        <w:t>m</w:t>
      </w:r>
      <w:r w:rsidRPr="009910C9">
        <w:rPr>
          <w:rFonts w:asciiTheme="minorHAnsi" w:hAnsiTheme="minorHAnsi" w:cs="Arial"/>
          <w:color w:val="252525"/>
          <w:sz w:val="22"/>
          <w:szCs w:val="22"/>
        </w:rPr>
        <w:t xml:space="preserve">portant days of the year. Some Muslims spend a large part of their day on </w:t>
      </w:r>
      <w:r w:rsidR="0092026A" w:rsidRPr="009910C9">
        <w:rPr>
          <w:rFonts w:asciiTheme="minorHAnsi" w:hAnsiTheme="minorHAnsi" w:cs="Arial"/>
          <w:color w:val="252525"/>
          <w:sz w:val="22"/>
          <w:szCs w:val="22"/>
        </w:rPr>
        <w:t>Jumu'atul-Wida</w:t>
      </w:r>
      <w:r w:rsidRPr="009910C9">
        <w:rPr>
          <w:rFonts w:asciiTheme="minorHAnsi" w:hAnsiTheme="minorHAnsi" w:cs="Arial"/>
          <w:color w:val="252525"/>
          <w:sz w:val="22"/>
          <w:szCs w:val="22"/>
        </w:rPr>
        <w:t xml:space="preserve"> doing </w:t>
      </w:r>
      <w:r w:rsidR="003A66BF">
        <w:rPr>
          <w:rFonts w:asciiTheme="minorHAnsi" w:hAnsiTheme="minorHAnsi" w:cs="Arial"/>
          <w:color w:val="252525"/>
          <w:sz w:val="22"/>
          <w:szCs w:val="22"/>
        </w:rPr>
        <w:t xml:space="preserve">ibadah </w:t>
      </w:r>
      <w:r w:rsidRPr="009910C9">
        <w:rPr>
          <w:rFonts w:asciiTheme="minorHAnsi" w:hAnsiTheme="minorHAnsi" w:cs="Arial"/>
          <w:color w:val="252525"/>
          <w:sz w:val="22"/>
          <w:szCs w:val="22"/>
        </w:rPr>
        <w:t>(</w:t>
      </w:r>
      <w:r w:rsidRPr="009910C9">
        <w:rPr>
          <w:rFonts w:asciiTheme="minorHAnsi" w:hAnsiTheme="minorHAnsi" w:cs="Arial"/>
          <w:color w:val="252525"/>
          <w:sz w:val="22"/>
          <w:szCs w:val="22"/>
          <w:shd w:val="clear" w:color="auto" w:fill="FFFFFF"/>
        </w:rPr>
        <w:t>obedience with submission).</w:t>
      </w:r>
    </w:p>
    <w:p w14:paraId="10295F53" w14:textId="77777777" w:rsidR="00B242AC" w:rsidRDefault="00635C90" w:rsidP="00B242AC">
      <w:pPr>
        <w:pStyle w:val="NormalWeb"/>
        <w:shd w:val="clear" w:color="auto" w:fill="FFFFFF"/>
        <w:spacing w:before="0" w:after="0"/>
        <w:ind w:left="0" w:right="0"/>
        <w:jc w:val="right"/>
        <w:rPr>
          <w:rFonts w:ascii="Arial" w:hAnsi="Arial" w:cs="Arial"/>
          <w:color w:val="252525"/>
          <w:sz w:val="16"/>
          <w:szCs w:val="16"/>
          <w:shd w:val="clear" w:color="auto" w:fill="FFFFFF"/>
          <w:lang w:val="en-CA"/>
        </w:rPr>
      </w:pPr>
      <w:r w:rsidRPr="005F367D">
        <w:rPr>
          <w:rFonts w:ascii="Arial" w:hAnsi="Arial" w:cs="Arial"/>
          <w:color w:val="252525"/>
          <w:sz w:val="16"/>
          <w:szCs w:val="16"/>
          <w:shd w:val="clear" w:color="auto" w:fill="FFFFFF"/>
          <w:lang w:val="en-CA"/>
        </w:rPr>
        <w:t>Further Reading</w:t>
      </w:r>
      <w:r w:rsidR="00B242AC" w:rsidRPr="005F367D">
        <w:rPr>
          <w:rFonts w:ascii="Arial" w:hAnsi="Arial" w:cs="Arial"/>
          <w:color w:val="252525"/>
          <w:sz w:val="16"/>
          <w:szCs w:val="16"/>
          <w:shd w:val="clear" w:color="auto" w:fill="FFFFFF"/>
          <w:lang w:val="en-CA"/>
        </w:rPr>
        <w:t xml:space="preserve">: </w:t>
      </w:r>
      <w:hyperlink r:id="rId750" w:history="1">
        <w:r w:rsidR="005F367D" w:rsidRPr="00C07C54">
          <w:rPr>
            <w:rStyle w:val="Hyperlink"/>
            <w:rFonts w:ascii="Arial" w:hAnsi="Arial" w:cs="Arial"/>
            <w:sz w:val="16"/>
            <w:szCs w:val="16"/>
            <w:shd w:val="clear" w:color="auto" w:fill="FFFFFF"/>
            <w:lang w:val="en-CA"/>
          </w:rPr>
          <w:t>https://en.wikipedia.org/wiki/Jumu'atul-Wida</w:t>
        </w:r>
      </w:hyperlink>
    </w:p>
    <w:p w14:paraId="1E3A9BD7" w14:textId="65864EDE" w:rsidR="00B242AC" w:rsidRPr="00E164C3" w:rsidRDefault="00B242AC" w:rsidP="003603FA">
      <w:pPr>
        <w:pStyle w:val="Heading2"/>
        <w:rPr>
          <w:rFonts w:ascii="Arial" w:hAnsi="Arial" w:cs="Arial"/>
          <w:sz w:val="22"/>
          <w:szCs w:val="22"/>
        </w:rPr>
      </w:pPr>
      <w:bookmarkStart w:id="150" w:name="_Toc11742344"/>
      <w:r w:rsidRPr="008E4AA9">
        <w:t>Lailat al Qadr (Islam)</w:t>
      </w:r>
      <w:bookmarkEnd w:id="150"/>
    </w:p>
    <w:p w14:paraId="497952C8" w14:textId="77777777" w:rsidR="00B242AC" w:rsidRPr="008126ED" w:rsidRDefault="00B242AC" w:rsidP="00B242AC">
      <w:pPr>
        <w:tabs>
          <w:tab w:val="right" w:pos="9360"/>
        </w:tabs>
        <w:rPr>
          <w:rFonts w:asciiTheme="minorHAnsi" w:hAnsiTheme="minorHAnsi"/>
          <w:bCs/>
          <w:sz w:val="16"/>
          <w:szCs w:val="16"/>
        </w:rPr>
      </w:pPr>
    </w:p>
    <w:p w14:paraId="4E69AE07" w14:textId="77777777" w:rsidR="00B242AC" w:rsidRDefault="0092026A" w:rsidP="00B242AC">
      <w:pPr>
        <w:pStyle w:val="NormalWeb"/>
        <w:shd w:val="clear" w:color="auto" w:fill="FFFFFF"/>
        <w:spacing w:before="0" w:after="0"/>
        <w:rPr>
          <w:rFonts w:asciiTheme="minorHAnsi" w:hAnsiTheme="minorHAnsi" w:cs="Arial"/>
          <w:color w:val="000000" w:themeColor="text1"/>
          <w:sz w:val="22"/>
          <w:szCs w:val="22"/>
        </w:rPr>
      </w:pPr>
      <w:r w:rsidRPr="00CC3B26">
        <w:rPr>
          <w:rStyle w:val="unicode"/>
          <w:rFonts w:asciiTheme="minorHAnsi" w:hAnsiTheme="minorHAnsi" w:cs="Arial"/>
          <w:bCs/>
          <w:color w:val="000000" w:themeColor="text1"/>
          <w:sz w:val="22"/>
          <w:szCs w:val="22"/>
        </w:rPr>
        <w:t>Lailat</w:t>
      </w:r>
      <w:r w:rsidR="00B242AC" w:rsidRPr="00CC3B26">
        <w:rPr>
          <w:rStyle w:val="unicode"/>
          <w:rFonts w:asciiTheme="minorHAnsi" w:hAnsiTheme="minorHAnsi" w:cs="Arial"/>
          <w:bCs/>
          <w:color w:val="000000" w:themeColor="text1"/>
          <w:sz w:val="22"/>
          <w:szCs w:val="22"/>
        </w:rPr>
        <w:t xml:space="preserve"> al-Qadr meaning in </w:t>
      </w:r>
      <w:r w:rsidR="00B242AC" w:rsidRPr="00CC3B26">
        <w:rPr>
          <w:rFonts w:asciiTheme="minorHAnsi" w:hAnsiTheme="minorHAnsi" w:cs="Arial"/>
          <w:color w:val="000000" w:themeColor="text1"/>
          <w:sz w:val="22"/>
          <w:szCs w:val="22"/>
        </w:rPr>
        <w:t xml:space="preserve">English as the </w:t>
      </w:r>
      <w:r w:rsidR="00B242AC" w:rsidRPr="00CC3B26">
        <w:rPr>
          <w:rFonts w:asciiTheme="minorHAnsi" w:hAnsiTheme="minorHAnsi" w:cs="Arial"/>
          <w:bCs/>
          <w:color w:val="000000" w:themeColor="text1"/>
          <w:sz w:val="22"/>
          <w:szCs w:val="22"/>
        </w:rPr>
        <w:t>Night of Decree</w:t>
      </w:r>
      <w:r w:rsidR="00B242AC" w:rsidRPr="00CC3B26">
        <w:rPr>
          <w:rFonts w:asciiTheme="minorHAnsi" w:hAnsiTheme="minorHAnsi" w:cs="Arial"/>
          <w:color w:val="000000" w:themeColor="text1"/>
          <w:sz w:val="22"/>
          <w:szCs w:val="22"/>
        </w:rPr>
        <w:t xml:space="preserve">, </w:t>
      </w:r>
      <w:r w:rsidR="00B242AC" w:rsidRPr="00CC3B26">
        <w:rPr>
          <w:rFonts w:asciiTheme="minorHAnsi" w:hAnsiTheme="minorHAnsi" w:cs="Arial"/>
          <w:bCs/>
          <w:color w:val="000000" w:themeColor="text1"/>
          <w:sz w:val="22"/>
          <w:szCs w:val="22"/>
        </w:rPr>
        <w:t>Night of Power</w:t>
      </w:r>
      <w:r w:rsidR="00B242AC" w:rsidRPr="00CC3B26">
        <w:rPr>
          <w:rFonts w:asciiTheme="minorHAnsi" w:hAnsiTheme="minorHAnsi" w:cs="Arial"/>
          <w:color w:val="000000" w:themeColor="text1"/>
          <w:sz w:val="22"/>
          <w:szCs w:val="22"/>
        </w:rPr>
        <w:t xml:space="preserve">, </w:t>
      </w:r>
      <w:r w:rsidR="00B242AC" w:rsidRPr="00CC3B26">
        <w:rPr>
          <w:rFonts w:asciiTheme="minorHAnsi" w:hAnsiTheme="minorHAnsi" w:cs="Arial"/>
          <w:bCs/>
          <w:color w:val="000000" w:themeColor="text1"/>
          <w:sz w:val="22"/>
          <w:szCs w:val="22"/>
        </w:rPr>
        <w:t>Night of Value</w:t>
      </w:r>
      <w:r w:rsidR="00B242AC" w:rsidRPr="00CC3B26">
        <w:rPr>
          <w:rFonts w:asciiTheme="minorHAnsi" w:hAnsiTheme="minorHAnsi" w:cs="Arial"/>
          <w:color w:val="000000" w:themeColor="text1"/>
          <w:sz w:val="22"/>
          <w:szCs w:val="22"/>
        </w:rPr>
        <w:t xml:space="preserve">, </w:t>
      </w:r>
      <w:r w:rsidR="00B242AC" w:rsidRPr="00CC3B26">
        <w:rPr>
          <w:rFonts w:asciiTheme="minorHAnsi" w:hAnsiTheme="minorHAnsi" w:cs="Arial"/>
          <w:bCs/>
          <w:color w:val="000000" w:themeColor="text1"/>
          <w:sz w:val="22"/>
          <w:szCs w:val="22"/>
        </w:rPr>
        <w:t>Night of Destiny</w:t>
      </w:r>
      <w:r w:rsidR="00B242AC" w:rsidRPr="00CC3B26">
        <w:rPr>
          <w:rFonts w:asciiTheme="minorHAnsi" w:hAnsiTheme="minorHAnsi" w:cs="Arial"/>
          <w:color w:val="000000" w:themeColor="text1"/>
          <w:sz w:val="22"/>
          <w:szCs w:val="22"/>
        </w:rPr>
        <w:t xml:space="preserve">, or </w:t>
      </w:r>
      <w:r w:rsidR="00B242AC" w:rsidRPr="00CC3B26">
        <w:rPr>
          <w:rFonts w:asciiTheme="minorHAnsi" w:hAnsiTheme="minorHAnsi" w:cs="Arial"/>
          <w:bCs/>
          <w:color w:val="000000" w:themeColor="text1"/>
          <w:sz w:val="22"/>
          <w:szCs w:val="22"/>
        </w:rPr>
        <w:t>Night of Measures</w:t>
      </w:r>
      <w:r w:rsidR="00B242AC" w:rsidRPr="00CC3B26">
        <w:rPr>
          <w:rFonts w:asciiTheme="minorHAnsi" w:hAnsiTheme="minorHAnsi" w:cs="Arial"/>
          <w:color w:val="000000" w:themeColor="text1"/>
          <w:sz w:val="22"/>
          <w:szCs w:val="22"/>
        </w:rPr>
        <w:t xml:space="preserve">, is in </w:t>
      </w:r>
      <w:hyperlink r:id="rId751" w:tooltip="Islam" w:history="1">
        <w:r w:rsidR="00B242AC" w:rsidRPr="00CC3B26">
          <w:rPr>
            <w:rStyle w:val="Hyperlink"/>
            <w:rFonts w:asciiTheme="minorHAnsi" w:hAnsiTheme="minorHAnsi" w:cs="Arial"/>
            <w:color w:val="000000" w:themeColor="text1"/>
            <w:sz w:val="22"/>
            <w:szCs w:val="22"/>
            <w:u w:val="none"/>
          </w:rPr>
          <w:t>Islamic</w:t>
        </w:r>
      </w:hyperlink>
      <w:r w:rsidR="00B242AC" w:rsidRPr="00CC3B26">
        <w:rPr>
          <w:rFonts w:asciiTheme="minorHAnsi" w:hAnsiTheme="minorHAnsi" w:cs="Arial"/>
          <w:color w:val="000000" w:themeColor="text1"/>
          <w:sz w:val="22"/>
          <w:szCs w:val="22"/>
        </w:rPr>
        <w:t xml:space="preserve"> belief the night when the first verses of the </w:t>
      </w:r>
      <w:hyperlink r:id="rId752" w:tooltip="Quran" w:history="1">
        <w:r w:rsidR="00B242AC" w:rsidRPr="00CC3B26">
          <w:rPr>
            <w:rStyle w:val="Hyperlink"/>
            <w:rFonts w:asciiTheme="minorHAnsi" w:hAnsiTheme="minorHAnsi" w:cs="Arial"/>
            <w:color w:val="000000" w:themeColor="text1"/>
            <w:sz w:val="22"/>
            <w:szCs w:val="22"/>
            <w:u w:val="none"/>
          </w:rPr>
          <w:t>Quran</w:t>
        </w:r>
      </w:hyperlink>
      <w:r w:rsidR="00B242AC" w:rsidRPr="00CC3B26">
        <w:rPr>
          <w:rFonts w:asciiTheme="minorHAnsi" w:hAnsiTheme="minorHAnsi" w:cs="Arial"/>
          <w:color w:val="000000" w:themeColor="text1"/>
          <w:sz w:val="22"/>
          <w:szCs w:val="22"/>
        </w:rPr>
        <w:t xml:space="preserve"> were revealed to the </w:t>
      </w:r>
      <w:hyperlink r:id="rId753" w:tooltip="Prophets of Islam" w:history="1">
        <w:r w:rsidR="00B242AC" w:rsidRPr="00CC3B26">
          <w:rPr>
            <w:rStyle w:val="Hyperlink"/>
            <w:rFonts w:asciiTheme="minorHAnsi" w:hAnsiTheme="minorHAnsi" w:cs="Arial"/>
            <w:color w:val="000000" w:themeColor="text1"/>
            <w:sz w:val="22"/>
            <w:szCs w:val="22"/>
            <w:u w:val="none"/>
          </w:rPr>
          <w:t>Islamic prophet</w:t>
        </w:r>
      </w:hyperlink>
      <w:r w:rsidR="00B242AC" w:rsidRPr="00CC3B26">
        <w:rPr>
          <w:rFonts w:asciiTheme="minorHAnsi" w:hAnsiTheme="minorHAnsi" w:cs="Arial"/>
          <w:color w:val="000000" w:themeColor="text1"/>
          <w:sz w:val="22"/>
          <w:szCs w:val="22"/>
        </w:rPr>
        <w:t xml:space="preserve"> </w:t>
      </w:r>
      <w:hyperlink r:id="rId754" w:tooltip="Muhammad" w:history="1">
        <w:r w:rsidR="00B242AC" w:rsidRPr="00CC3B26">
          <w:rPr>
            <w:rStyle w:val="Hyperlink"/>
            <w:rFonts w:asciiTheme="minorHAnsi" w:hAnsiTheme="minorHAnsi" w:cs="Arial"/>
            <w:color w:val="000000" w:themeColor="text1"/>
            <w:sz w:val="22"/>
            <w:szCs w:val="22"/>
            <w:u w:val="none"/>
          </w:rPr>
          <w:t>Muhammad</w:t>
        </w:r>
      </w:hyperlink>
      <w:r w:rsidR="00B242AC" w:rsidRPr="00CC3B26">
        <w:rPr>
          <w:rFonts w:asciiTheme="minorHAnsi" w:hAnsiTheme="minorHAnsi" w:cs="Arial"/>
          <w:color w:val="000000" w:themeColor="text1"/>
          <w:sz w:val="22"/>
          <w:szCs w:val="22"/>
        </w:rPr>
        <w:t xml:space="preserve">. It is one of the odd nights of the last ten days of </w:t>
      </w:r>
      <w:hyperlink r:id="rId755" w:tooltip="Ramadan" w:history="1">
        <w:r w:rsidR="00B242AC" w:rsidRPr="00CC3B26">
          <w:rPr>
            <w:rStyle w:val="Hyperlink"/>
            <w:rFonts w:asciiTheme="minorHAnsi" w:hAnsiTheme="minorHAnsi" w:cs="Arial"/>
            <w:color w:val="000000" w:themeColor="text1"/>
            <w:sz w:val="22"/>
            <w:szCs w:val="22"/>
            <w:u w:val="none"/>
          </w:rPr>
          <w:t>Ra</w:t>
        </w:r>
        <w:r w:rsidR="00B242AC" w:rsidRPr="00CC3B26">
          <w:rPr>
            <w:rStyle w:val="Hyperlink"/>
            <w:rFonts w:asciiTheme="minorHAnsi" w:hAnsiTheme="minorHAnsi" w:cs="Arial"/>
            <w:color w:val="000000" w:themeColor="text1"/>
            <w:sz w:val="22"/>
            <w:szCs w:val="22"/>
            <w:u w:val="none"/>
          </w:rPr>
          <w:t>m</w:t>
        </w:r>
        <w:r w:rsidR="00B242AC" w:rsidRPr="00CC3B26">
          <w:rPr>
            <w:rStyle w:val="Hyperlink"/>
            <w:rFonts w:asciiTheme="minorHAnsi" w:hAnsiTheme="minorHAnsi" w:cs="Arial"/>
            <w:color w:val="000000" w:themeColor="text1"/>
            <w:sz w:val="22"/>
            <w:szCs w:val="22"/>
            <w:u w:val="none"/>
          </w:rPr>
          <w:t>adan</w:t>
        </w:r>
      </w:hyperlink>
      <w:r w:rsidR="00B242AC" w:rsidRPr="00CC3B26">
        <w:rPr>
          <w:rFonts w:asciiTheme="minorHAnsi" w:hAnsiTheme="minorHAnsi" w:cs="Arial"/>
          <w:color w:val="000000" w:themeColor="text1"/>
          <w:sz w:val="22"/>
          <w:szCs w:val="22"/>
        </w:rPr>
        <w:t xml:space="preserve"> and is better than 1000 months of worship. </w:t>
      </w:r>
      <w:hyperlink r:id="rId756" w:tooltip="Muslim" w:history="1">
        <w:r w:rsidR="00B242AC" w:rsidRPr="00CC3B26">
          <w:rPr>
            <w:rStyle w:val="Hyperlink"/>
            <w:rFonts w:asciiTheme="minorHAnsi" w:hAnsiTheme="minorHAnsi" w:cs="Arial"/>
            <w:color w:val="000000" w:themeColor="text1"/>
            <w:sz w:val="22"/>
            <w:szCs w:val="22"/>
            <w:u w:val="none"/>
          </w:rPr>
          <w:t>Muslims</w:t>
        </w:r>
      </w:hyperlink>
      <w:r w:rsidR="00B242AC" w:rsidRPr="00CC3B26">
        <w:rPr>
          <w:rFonts w:asciiTheme="minorHAnsi" w:hAnsiTheme="minorHAnsi" w:cs="Arial"/>
          <w:color w:val="000000" w:themeColor="text1"/>
          <w:sz w:val="22"/>
          <w:szCs w:val="22"/>
        </w:rPr>
        <w:t xml:space="preserve"> believe that on this night the blessings </w:t>
      </w:r>
      <w:r w:rsidR="00B242AC" w:rsidRPr="00CC3B26">
        <w:rPr>
          <w:rFonts w:asciiTheme="minorHAnsi" w:hAnsiTheme="minorHAnsi" w:cs="Arial"/>
          <w:color w:val="000000" w:themeColor="text1"/>
          <w:sz w:val="22"/>
          <w:szCs w:val="22"/>
        </w:rPr>
        <w:lastRenderedPageBreak/>
        <w:t xml:space="preserve">and mercy of </w:t>
      </w:r>
      <w:hyperlink r:id="rId757" w:tooltip="Allah" w:history="1">
        <w:r w:rsidR="00B242AC" w:rsidRPr="00CC3B26">
          <w:rPr>
            <w:rStyle w:val="Hyperlink"/>
            <w:rFonts w:asciiTheme="minorHAnsi" w:hAnsiTheme="minorHAnsi" w:cs="Arial"/>
            <w:color w:val="000000" w:themeColor="text1"/>
            <w:sz w:val="22"/>
            <w:szCs w:val="22"/>
            <w:u w:val="none"/>
          </w:rPr>
          <w:t>Allah</w:t>
        </w:r>
      </w:hyperlink>
      <w:r w:rsidR="00B242AC" w:rsidRPr="00CC3B26">
        <w:rPr>
          <w:rFonts w:asciiTheme="minorHAnsi" w:hAnsiTheme="minorHAnsi" w:cs="Arial"/>
          <w:color w:val="000000" w:themeColor="text1"/>
          <w:sz w:val="22"/>
          <w:szCs w:val="22"/>
        </w:rPr>
        <w:t xml:space="preserve"> are abundant, sins are forgiven, </w:t>
      </w:r>
      <w:hyperlink r:id="rId758" w:tooltip="Dua" w:history="1">
        <w:r w:rsidR="00B242AC" w:rsidRPr="00CC3B26">
          <w:rPr>
            <w:rStyle w:val="Hyperlink"/>
            <w:rFonts w:asciiTheme="minorHAnsi" w:hAnsiTheme="minorHAnsi" w:cs="Arial"/>
            <w:color w:val="000000" w:themeColor="text1"/>
            <w:sz w:val="22"/>
            <w:szCs w:val="22"/>
            <w:u w:val="none"/>
          </w:rPr>
          <w:t>supplications</w:t>
        </w:r>
      </w:hyperlink>
      <w:r w:rsidR="00B242AC" w:rsidRPr="00CC3B26">
        <w:rPr>
          <w:rFonts w:asciiTheme="minorHAnsi" w:hAnsiTheme="minorHAnsi" w:cs="Arial"/>
          <w:color w:val="000000" w:themeColor="text1"/>
          <w:sz w:val="22"/>
          <w:szCs w:val="22"/>
        </w:rPr>
        <w:t xml:space="preserve"> are accepted, and that the </w:t>
      </w:r>
      <w:hyperlink r:id="rId759" w:anchor="Stages_of_Taqdeer_.28fate.29" w:tooltip="Predestination in Islam" w:history="1">
        <w:r w:rsidR="00B242AC" w:rsidRPr="00CC3B26">
          <w:rPr>
            <w:rStyle w:val="Hyperlink"/>
            <w:rFonts w:asciiTheme="minorHAnsi" w:hAnsiTheme="minorHAnsi" w:cs="Arial"/>
            <w:color w:val="000000" w:themeColor="text1"/>
            <w:sz w:val="22"/>
            <w:szCs w:val="22"/>
            <w:u w:val="none"/>
          </w:rPr>
          <w:t>annual decree</w:t>
        </w:r>
      </w:hyperlink>
      <w:r w:rsidR="00B242AC" w:rsidRPr="00CC3B26">
        <w:rPr>
          <w:rFonts w:asciiTheme="minorHAnsi" w:hAnsiTheme="minorHAnsi" w:cs="Arial"/>
          <w:color w:val="000000" w:themeColor="text1"/>
          <w:sz w:val="22"/>
          <w:szCs w:val="22"/>
        </w:rPr>
        <w:t xml:space="preserve"> is revealed to the </w:t>
      </w:r>
      <w:hyperlink r:id="rId760" w:tooltip="Islamic view of angels" w:history="1">
        <w:r w:rsidR="00B242AC" w:rsidRPr="00CC3B26">
          <w:rPr>
            <w:rStyle w:val="Hyperlink"/>
            <w:rFonts w:asciiTheme="minorHAnsi" w:hAnsiTheme="minorHAnsi" w:cs="Arial"/>
            <w:color w:val="000000" w:themeColor="text1"/>
            <w:sz w:val="22"/>
            <w:szCs w:val="22"/>
            <w:u w:val="none"/>
          </w:rPr>
          <w:t>angels</w:t>
        </w:r>
      </w:hyperlink>
      <w:r w:rsidR="00B242AC" w:rsidRPr="00CC3B26">
        <w:rPr>
          <w:rFonts w:asciiTheme="minorHAnsi" w:hAnsiTheme="minorHAnsi" w:cs="Arial"/>
          <w:color w:val="000000" w:themeColor="text1"/>
          <w:sz w:val="22"/>
          <w:szCs w:val="22"/>
        </w:rPr>
        <w:t xml:space="preserve"> who also descend to earth.</w:t>
      </w:r>
    </w:p>
    <w:p w14:paraId="4746278C" w14:textId="77777777" w:rsidR="00B242AC" w:rsidRPr="002F3F26" w:rsidRDefault="00B242AC" w:rsidP="00B242AC">
      <w:pPr>
        <w:pStyle w:val="NormalWeb"/>
        <w:shd w:val="clear" w:color="auto" w:fill="FFFFFF"/>
        <w:spacing w:before="0" w:after="0"/>
        <w:rPr>
          <w:rFonts w:asciiTheme="minorHAnsi" w:hAnsiTheme="minorHAnsi" w:cs="Arial"/>
          <w:color w:val="000000" w:themeColor="text1"/>
          <w:sz w:val="16"/>
          <w:szCs w:val="16"/>
        </w:rPr>
      </w:pPr>
    </w:p>
    <w:p w14:paraId="6967FA00" w14:textId="77777777" w:rsidR="00B242AC" w:rsidRDefault="00B242AC" w:rsidP="00B242AC">
      <w:pPr>
        <w:pStyle w:val="NormalWeb"/>
        <w:shd w:val="clear" w:color="auto" w:fill="FFFFFF"/>
        <w:spacing w:before="0" w:after="0"/>
        <w:rPr>
          <w:rFonts w:asciiTheme="minorHAnsi" w:hAnsiTheme="minorHAnsi" w:cs="Arial"/>
          <w:color w:val="000000" w:themeColor="text1"/>
          <w:sz w:val="22"/>
          <w:szCs w:val="22"/>
        </w:rPr>
      </w:pPr>
      <w:r w:rsidRPr="00CC3B26">
        <w:rPr>
          <w:rFonts w:asciiTheme="minorHAnsi" w:hAnsiTheme="minorHAnsi" w:cs="Arial"/>
          <w:color w:val="000000" w:themeColor="text1"/>
          <w:sz w:val="22"/>
          <w:szCs w:val="22"/>
        </w:rPr>
        <w:t xml:space="preserve">Muslims believe that </w:t>
      </w:r>
      <w:r w:rsidR="0092026A" w:rsidRPr="00CC3B26">
        <w:rPr>
          <w:rFonts w:asciiTheme="minorHAnsi" w:hAnsiTheme="minorHAnsi" w:cs="Arial"/>
          <w:color w:val="000000" w:themeColor="text1"/>
          <w:sz w:val="22"/>
          <w:szCs w:val="22"/>
        </w:rPr>
        <w:t>Lailat</w:t>
      </w:r>
      <w:r w:rsidRPr="00CC3B26">
        <w:rPr>
          <w:rFonts w:asciiTheme="minorHAnsi" w:hAnsiTheme="minorHAnsi" w:cs="Arial"/>
          <w:color w:val="000000" w:themeColor="text1"/>
          <w:sz w:val="22"/>
          <w:szCs w:val="22"/>
        </w:rPr>
        <w:t xml:space="preserve"> al-Qadr was the night when the Quran was revealed to Muhammad from </w:t>
      </w:r>
      <w:hyperlink r:id="rId761" w:tooltip="Allah" w:history="1">
        <w:r w:rsidRPr="00CC3B26">
          <w:rPr>
            <w:rStyle w:val="Hyperlink"/>
            <w:rFonts w:asciiTheme="minorHAnsi" w:hAnsiTheme="minorHAnsi" w:cs="Arial"/>
            <w:color w:val="000000" w:themeColor="text1"/>
            <w:sz w:val="22"/>
            <w:szCs w:val="22"/>
            <w:u w:val="none"/>
          </w:rPr>
          <w:t>Allah</w:t>
        </w:r>
      </w:hyperlink>
      <w:r w:rsidRPr="00CC3B26">
        <w:rPr>
          <w:rFonts w:asciiTheme="minorHAnsi" w:hAnsiTheme="minorHAnsi" w:cs="Arial"/>
          <w:color w:val="000000" w:themeColor="text1"/>
          <w:sz w:val="22"/>
          <w:szCs w:val="22"/>
        </w:rPr>
        <w:t xml:space="preserve">. Most Muslims believe that revelation of the Quran occurred in two phases, with the first phase being the revelation in its entirety on </w:t>
      </w:r>
      <w:r w:rsidR="0092026A" w:rsidRPr="00CC3B26">
        <w:rPr>
          <w:rFonts w:asciiTheme="minorHAnsi" w:hAnsiTheme="minorHAnsi" w:cs="Arial"/>
          <w:color w:val="000000" w:themeColor="text1"/>
          <w:sz w:val="22"/>
          <w:szCs w:val="22"/>
        </w:rPr>
        <w:t>Lailat</w:t>
      </w:r>
      <w:r w:rsidRPr="00CC3B26">
        <w:rPr>
          <w:rFonts w:asciiTheme="minorHAnsi" w:hAnsiTheme="minorHAnsi" w:cs="Arial"/>
          <w:color w:val="000000" w:themeColor="text1"/>
          <w:sz w:val="22"/>
          <w:szCs w:val="22"/>
        </w:rPr>
        <w:t xml:space="preserve"> al-Qadr to the </w:t>
      </w:r>
      <w:hyperlink r:id="rId762" w:tooltip="Islamic view of angels" w:history="1">
        <w:r w:rsidRPr="00CC3B26">
          <w:rPr>
            <w:rStyle w:val="Hyperlink"/>
            <w:rFonts w:asciiTheme="minorHAnsi" w:hAnsiTheme="minorHAnsi" w:cs="Arial"/>
            <w:color w:val="000000" w:themeColor="text1"/>
            <w:sz w:val="22"/>
            <w:szCs w:val="22"/>
            <w:u w:val="none"/>
          </w:rPr>
          <w:t>angel</w:t>
        </w:r>
      </w:hyperlink>
      <w:r w:rsidRPr="00CC3B26">
        <w:rPr>
          <w:rFonts w:asciiTheme="minorHAnsi" w:hAnsiTheme="minorHAnsi" w:cs="Arial"/>
          <w:color w:val="000000" w:themeColor="text1"/>
          <w:sz w:val="22"/>
          <w:szCs w:val="22"/>
        </w:rPr>
        <w:t xml:space="preserve"> </w:t>
      </w:r>
      <w:hyperlink r:id="rId763" w:anchor="Islam" w:tooltip="Gabriel" w:history="1">
        <w:r w:rsidRPr="00CC3B26">
          <w:rPr>
            <w:rStyle w:val="Hyperlink"/>
            <w:rFonts w:asciiTheme="minorHAnsi" w:hAnsiTheme="minorHAnsi" w:cs="Arial"/>
            <w:color w:val="000000" w:themeColor="text1"/>
            <w:sz w:val="22"/>
            <w:szCs w:val="22"/>
            <w:u w:val="none"/>
          </w:rPr>
          <w:t>Gabriel</w:t>
        </w:r>
      </w:hyperlink>
      <w:r w:rsidRPr="00CC3B26">
        <w:rPr>
          <w:rFonts w:asciiTheme="minorHAnsi" w:hAnsiTheme="minorHAnsi" w:cs="Arial"/>
          <w:color w:val="000000" w:themeColor="text1"/>
          <w:sz w:val="22"/>
          <w:szCs w:val="22"/>
        </w:rPr>
        <w:t xml:space="preserve"> (</w:t>
      </w:r>
      <w:hyperlink r:id="rId764" w:tooltip="Holy Spirit (Islam)" w:history="1">
        <w:r w:rsidRPr="00CC3B26">
          <w:rPr>
            <w:rStyle w:val="Hyperlink"/>
            <w:rFonts w:asciiTheme="minorHAnsi" w:hAnsiTheme="minorHAnsi" w:cs="Arial"/>
            <w:color w:val="000000" w:themeColor="text1"/>
            <w:sz w:val="22"/>
            <w:szCs w:val="22"/>
            <w:u w:val="none"/>
          </w:rPr>
          <w:t>Jibril</w:t>
        </w:r>
      </w:hyperlink>
      <w:r w:rsidRPr="00CC3B26">
        <w:rPr>
          <w:rFonts w:asciiTheme="minorHAnsi" w:hAnsiTheme="minorHAnsi" w:cs="Arial"/>
          <w:color w:val="000000" w:themeColor="text1"/>
          <w:sz w:val="22"/>
          <w:szCs w:val="22"/>
        </w:rPr>
        <w:t xml:space="preserve"> in Ar</w:t>
      </w:r>
      <w:r w:rsidRPr="00CC3B26">
        <w:rPr>
          <w:rFonts w:asciiTheme="minorHAnsi" w:hAnsiTheme="minorHAnsi" w:cs="Arial"/>
          <w:color w:val="000000" w:themeColor="text1"/>
          <w:sz w:val="22"/>
          <w:szCs w:val="22"/>
        </w:rPr>
        <w:t>a</w:t>
      </w:r>
      <w:r w:rsidRPr="00CC3B26">
        <w:rPr>
          <w:rFonts w:asciiTheme="minorHAnsi" w:hAnsiTheme="minorHAnsi" w:cs="Arial"/>
          <w:color w:val="000000" w:themeColor="text1"/>
          <w:sz w:val="22"/>
          <w:szCs w:val="22"/>
        </w:rPr>
        <w:t xml:space="preserve">bic) in the lowest heaven, and then the subsequent verse-by-verse revelation to Muhammad by Gabriel, across 23 years. The revelation started in 610 CE at the </w:t>
      </w:r>
      <w:hyperlink r:id="rId765" w:tooltip="Hira" w:history="1">
        <w:r w:rsidRPr="00CC3B26">
          <w:rPr>
            <w:rStyle w:val="Hyperlink"/>
            <w:rFonts w:asciiTheme="minorHAnsi" w:hAnsiTheme="minorHAnsi" w:cs="Arial"/>
            <w:color w:val="000000" w:themeColor="text1"/>
            <w:sz w:val="22"/>
            <w:szCs w:val="22"/>
            <w:u w:val="none"/>
          </w:rPr>
          <w:t>Hira</w:t>
        </w:r>
      </w:hyperlink>
      <w:r w:rsidRPr="00CC3B26">
        <w:rPr>
          <w:rFonts w:asciiTheme="minorHAnsi" w:hAnsiTheme="minorHAnsi" w:cs="Arial"/>
          <w:color w:val="000000" w:themeColor="text1"/>
          <w:sz w:val="22"/>
          <w:szCs w:val="22"/>
        </w:rPr>
        <w:t xml:space="preserve"> cave on Mount Nur in Mecca. The first Sura that was revealed was </w:t>
      </w:r>
      <w:hyperlink r:id="rId766" w:tooltip="Al-Alaq" w:history="1">
        <w:r w:rsidRPr="00CC3B26">
          <w:rPr>
            <w:rStyle w:val="Hyperlink"/>
            <w:rFonts w:asciiTheme="minorHAnsi" w:hAnsiTheme="minorHAnsi" w:cs="Arial"/>
            <w:color w:val="000000" w:themeColor="text1"/>
            <w:sz w:val="22"/>
            <w:szCs w:val="22"/>
            <w:u w:val="none"/>
          </w:rPr>
          <w:t>Sūrat al-ʿAlaq</w:t>
        </w:r>
      </w:hyperlink>
      <w:r w:rsidRPr="00CC3B26">
        <w:rPr>
          <w:rFonts w:asciiTheme="minorHAnsi" w:hAnsiTheme="minorHAnsi" w:cs="Arial"/>
          <w:color w:val="000000" w:themeColor="text1"/>
          <w:sz w:val="22"/>
          <w:szCs w:val="22"/>
        </w:rPr>
        <w:t>. During the first revelation the first five verses of this Sura, or chapter, were revealed.</w:t>
      </w:r>
    </w:p>
    <w:p w14:paraId="54EED187" w14:textId="77777777" w:rsidR="003269B0" w:rsidRDefault="00635C90" w:rsidP="003269B0">
      <w:pPr>
        <w:tabs>
          <w:tab w:val="right" w:pos="9360"/>
        </w:tabs>
        <w:jc w:val="right"/>
        <w:rPr>
          <w:rFonts w:ascii="Arial" w:hAnsi="Arial" w:cs="Arial"/>
          <w:bCs/>
          <w:sz w:val="16"/>
          <w:szCs w:val="16"/>
        </w:rPr>
      </w:pPr>
      <w:r w:rsidRPr="005F367D">
        <w:rPr>
          <w:rFonts w:ascii="Arial" w:hAnsi="Arial" w:cs="Arial"/>
          <w:bCs/>
          <w:sz w:val="16"/>
          <w:szCs w:val="16"/>
        </w:rPr>
        <w:t>Further Reading</w:t>
      </w:r>
      <w:r w:rsidR="005F367D" w:rsidRPr="005F367D">
        <w:rPr>
          <w:rFonts w:ascii="Arial" w:hAnsi="Arial" w:cs="Arial"/>
          <w:bCs/>
          <w:sz w:val="16"/>
          <w:szCs w:val="16"/>
        </w:rPr>
        <w:t xml:space="preserve">: </w:t>
      </w:r>
      <w:hyperlink r:id="rId767" w:history="1">
        <w:r w:rsidR="005F367D" w:rsidRPr="00C07C54">
          <w:rPr>
            <w:rStyle w:val="Hyperlink"/>
            <w:rFonts w:ascii="Arial" w:hAnsi="Arial" w:cs="Arial"/>
            <w:bCs/>
            <w:sz w:val="16"/>
            <w:szCs w:val="16"/>
          </w:rPr>
          <w:t>https://en.wikipedia.org/wiki/Laylat_al-Qadr</w:t>
        </w:r>
      </w:hyperlink>
    </w:p>
    <w:p w14:paraId="68E907B9" w14:textId="6C8C9A2D" w:rsidR="00B242AC" w:rsidRPr="008E4AA9" w:rsidRDefault="00B242AC" w:rsidP="003603FA">
      <w:pPr>
        <w:pStyle w:val="Heading2"/>
        <w:rPr>
          <w:sz w:val="22"/>
          <w:szCs w:val="22"/>
        </w:rPr>
      </w:pPr>
      <w:bookmarkStart w:id="151" w:name="_Toc11742345"/>
      <w:r w:rsidRPr="008E4AA9">
        <w:t>Mawlid-al-Nabi (Islam)</w:t>
      </w:r>
      <w:bookmarkEnd w:id="151"/>
    </w:p>
    <w:p w14:paraId="4EDA42AF" w14:textId="77777777" w:rsidR="00B242AC" w:rsidRPr="008126ED" w:rsidRDefault="00B242AC" w:rsidP="00B242AC">
      <w:pPr>
        <w:tabs>
          <w:tab w:val="right" w:pos="9360"/>
        </w:tabs>
        <w:ind w:right="360"/>
        <w:rPr>
          <w:rFonts w:asciiTheme="minorHAnsi" w:hAnsiTheme="minorHAnsi"/>
          <w:b/>
          <w:bCs/>
          <w:sz w:val="16"/>
          <w:szCs w:val="16"/>
        </w:rPr>
      </w:pPr>
    </w:p>
    <w:p w14:paraId="263D24CB" w14:textId="77777777" w:rsidR="00B242AC" w:rsidRDefault="00B242AC" w:rsidP="00B242AC">
      <w:pPr>
        <w:tabs>
          <w:tab w:val="right" w:pos="9360"/>
        </w:tabs>
        <w:rPr>
          <w:rFonts w:asciiTheme="minorHAnsi" w:hAnsiTheme="minorHAnsi" w:cs="Arial"/>
          <w:color w:val="222222"/>
          <w:sz w:val="22"/>
          <w:szCs w:val="22"/>
          <w:shd w:val="clear" w:color="auto" w:fill="FFFFFF"/>
        </w:rPr>
      </w:pPr>
      <w:r w:rsidRPr="00FE4107">
        <w:rPr>
          <w:rFonts w:asciiTheme="minorHAnsi" w:hAnsiTheme="minorHAnsi" w:cs="Arial"/>
          <w:bCs/>
          <w:color w:val="222222"/>
          <w:sz w:val="22"/>
          <w:szCs w:val="22"/>
          <w:shd w:val="clear" w:color="auto" w:fill="FFFFFF"/>
        </w:rPr>
        <w:t>Mawlid al</w:t>
      </w:r>
      <w:r w:rsidRPr="00FE4107">
        <w:rPr>
          <w:rFonts w:asciiTheme="minorHAnsi" w:hAnsiTheme="minorHAnsi" w:cs="Arial"/>
          <w:color w:val="222222"/>
          <w:sz w:val="22"/>
          <w:szCs w:val="22"/>
          <w:shd w:val="clear" w:color="auto" w:fill="FFFFFF"/>
        </w:rPr>
        <w:t>-</w:t>
      </w:r>
      <w:r w:rsidRPr="00FE4107">
        <w:rPr>
          <w:rFonts w:asciiTheme="minorHAnsi" w:hAnsiTheme="minorHAnsi" w:cs="Arial"/>
          <w:bCs/>
          <w:color w:val="222222"/>
          <w:sz w:val="22"/>
          <w:szCs w:val="22"/>
          <w:shd w:val="clear" w:color="auto" w:fill="FFFFFF"/>
        </w:rPr>
        <w:t xml:space="preserve">Nabi </w:t>
      </w:r>
      <w:r w:rsidRPr="00FE4107">
        <w:rPr>
          <w:rFonts w:asciiTheme="minorHAnsi" w:hAnsiTheme="minorHAnsi" w:cs="Arial"/>
          <w:color w:val="222222"/>
          <w:sz w:val="22"/>
          <w:szCs w:val="22"/>
          <w:shd w:val="clear" w:color="auto" w:fill="FFFFFF"/>
        </w:rPr>
        <w:t xml:space="preserve">(12 Rabi 1): Prophet Muhammad's Birthday. This holiday celebrates the birthday of Muhammad, the founder of Islam. It is fixed as the 12th day of the month of Rabi I in the Islamic calendar. </w:t>
      </w:r>
      <w:r w:rsidRPr="00FE4107">
        <w:rPr>
          <w:rFonts w:asciiTheme="minorHAnsi" w:hAnsiTheme="minorHAnsi" w:cs="Arial"/>
          <w:bCs/>
          <w:color w:val="222222"/>
          <w:sz w:val="22"/>
          <w:szCs w:val="22"/>
          <w:shd w:val="clear" w:color="auto" w:fill="FFFFFF"/>
        </w:rPr>
        <w:t xml:space="preserve">Mawlid </w:t>
      </w:r>
      <w:r w:rsidRPr="00FE4107">
        <w:rPr>
          <w:rFonts w:asciiTheme="minorHAnsi" w:hAnsiTheme="minorHAnsi" w:cs="Arial"/>
          <w:color w:val="222222"/>
          <w:sz w:val="22"/>
          <w:szCs w:val="22"/>
          <w:shd w:val="clear" w:color="auto" w:fill="FFFFFF"/>
        </w:rPr>
        <w:t xml:space="preserve">means birthday of a holy figure and </w:t>
      </w:r>
      <w:r w:rsidRPr="00FE4107">
        <w:rPr>
          <w:rFonts w:asciiTheme="minorHAnsi" w:hAnsiTheme="minorHAnsi" w:cs="Arial"/>
          <w:bCs/>
          <w:color w:val="222222"/>
          <w:sz w:val="22"/>
          <w:szCs w:val="22"/>
          <w:shd w:val="clear" w:color="auto" w:fill="FFFFFF"/>
        </w:rPr>
        <w:t>al</w:t>
      </w:r>
      <w:r w:rsidRPr="00FE4107">
        <w:rPr>
          <w:rFonts w:asciiTheme="minorHAnsi" w:hAnsiTheme="minorHAnsi" w:cs="Arial"/>
          <w:color w:val="222222"/>
          <w:sz w:val="22"/>
          <w:szCs w:val="22"/>
          <w:shd w:val="clear" w:color="auto" w:fill="FFFFFF"/>
        </w:rPr>
        <w:t>-</w:t>
      </w:r>
      <w:r w:rsidRPr="00FE4107">
        <w:rPr>
          <w:rFonts w:asciiTheme="minorHAnsi" w:hAnsiTheme="minorHAnsi" w:cs="Arial"/>
          <w:bCs/>
          <w:color w:val="222222"/>
          <w:sz w:val="22"/>
          <w:szCs w:val="22"/>
          <w:shd w:val="clear" w:color="auto" w:fill="FFFFFF"/>
        </w:rPr>
        <w:t xml:space="preserve">Nabi </w:t>
      </w:r>
      <w:r w:rsidRPr="00FE4107">
        <w:rPr>
          <w:rFonts w:asciiTheme="minorHAnsi" w:hAnsiTheme="minorHAnsi" w:cs="Arial"/>
          <w:color w:val="222222"/>
          <w:sz w:val="22"/>
          <w:szCs w:val="22"/>
          <w:shd w:val="clear" w:color="auto" w:fill="FFFFFF"/>
        </w:rPr>
        <w:t>means prophet.</w:t>
      </w:r>
    </w:p>
    <w:p w14:paraId="12B944D5" w14:textId="77777777" w:rsidR="00B242AC" w:rsidRPr="008126ED" w:rsidRDefault="00B242AC" w:rsidP="00B242AC">
      <w:pPr>
        <w:tabs>
          <w:tab w:val="right" w:pos="9360"/>
        </w:tabs>
        <w:jc w:val="both"/>
        <w:rPr>
          <w:rFonts w:asciiTheme="minorHAnsi" w:hAnsiTheme="minorHAnsi" w:cs="Arial"/>
          <w:color w:val="222222"/>
          <w:sz w:val="16"/>
          <w:szCs w:val="16"/>
          <w:shd w:val="clear" w:color="auto" w:fill="FFFFFF"/>
        </w:rPr>
      </w:pPr>
    </w:p>
    <w:p w14:paraId="689264FC" w14:textId="77777777" w:rsidR="00B242AC" w:rsidRDefault="00635C90" w:rsidP="00B242AC">
      <w:pPr>
        <w:tabs>
          <w:tab w:val="right" w:pos="9360"/>
        </w:tabs>
        <w:jc w:val="right"/>
        <w:rPr>
          <w:rFonts w:ascii="Arial" w:hAnsi="Arial" w:cs="Arial"/>
          <w:color w:val="006621"/>
          <w:sz w:val="16"/>
          <w:szCs w:val="16"/>
          <w:shd w:val="clear" w:color="auto" w:fill="FFFFFF"/>
        </w:rPr>
      </w:pPr>
      <w:r w:rsidRPr="005F367D">
        <w:rPr>
          <w:rFonts w:ascii="Arial" w:hAnsi="Arial" w:cs="Arial"/>
          <w:color w:val="222222"/>
          <w:sz w:val="16"/>
          <w:szCs w:val="16"/>
          <w:shd w:val="clear" w:color="auto" w:fill="FFFFFF"/>
        </w:rPr>
        <w:t>Further Reading</w:t>
      </w:r>
      <w:r w:rsidR="00B242AC" w:rsidRPr="005F367D">
        <w:rPr>
          <w:rFonts w:ascii="Arial" w:hAnsi="Arial" w:cs="Arial"/>
          <w:color w:val="222222"/>
          <w:sz w:val="16"/>
          <w:szCs w:val="16"/>
          <w:shd w:val="clear" w:color="auto" w:fill="FFFFFF"/>
        </w:rPr>
        <w:t xml:space="preserve">: </w:t>
      </w:r>
      <w:hyperlink r:id="rId768" w:history="1">
        <w:r w:rsidR="005F367D" w:rsidRPr="00C07C54">
          <w:rPr>
            <w:rStyle w:val="Hyperlink"/>
            <w:rFonts w:ascii="Arial" w:hAnsi="Arial" w:cs="Arial"/>
            <w:sz w:val="16"/>
            <w:szCs w:val="16"/>
            <w:shd w:val="clear" w:color="auto" w:fill="FFFFFF"/>
          </w:rPr>
          <w:t>www.justask</w:t>
        </w:r>
        <w:r w:rsidR="005F367D" w:rsidRPr="00C07C54">
          <w:rPr>
            <w:rStyle w:val="Hyperlink"/>
            <w:rFonts w:ascii="Arial" w:hAnsi="Arial" w:cs="Arial"/>
            <w:b/>
            <w:bCs/>
            <w:sz w:val="16"/>
            <w:szCs w:val="16"/>
            <w:shd w:val="clear" w:color="auto" w:fill="FFFFFF"/>
          </w:rPr>
          <w:t>islam</w:t>
        </w:r>
        <w:r w:rsidR="005F367D" w:rsidRPr="00C07C54">
          <w:rPr>
            <w:rStyle w:val="Hyperlink"/>
            <w:rFonts w:ascii="Arial" w:hAnsi="Arial" w:cs="Arial"/>
            <w:sz w:val="16"/>
            <w:szCs w:val="16"/>
            <w:shd w:val="clear" w:color="auto" w:fill="FFFFFF"/>
          </w:rPr>
          <w:t>.com/197/celebrating-</w:t>
        </w:r>
        <w:r w:rsidR="005F367D" w:rsidRPr="00C07C54">
          <w:rPr>
            <w:rStyle w:val="Hyperlink"/>
            <w:rFonts w:ascii="Arial" w:hAnsi="Arial" w:cs="Arial"/>
            <w:b/>
            <w:bCs/>
            <w:sz w:val="16"/>
            <w:szCs w:val="16"/>
            <w:shd w:val="clear" w:color="auto" w:fill="FFFFFF"/>
          </w:rPr>
          <w:t>mawlid</w:t>
        </w:r>
        <w:r w:rsidR="005F367D" w:rsidRPr="00C07C54">
          <w:rPr>
            <w:rStyle w:val="Hyperlink"/>
            <w:rFonts w:ascii="Arial" w:hAnsi="Arial" w:cs="Arial"/>
            <w:sz w:val="16"/>
            <w:szCs w:val="16"/>
            <w:shd w:val="clear" w:color="auto" w:fill="FFFFFF"/>
          </w:rPr>
          <w:t>-an-</w:t>
        </w:r>
        <w:r w:rsidR="005F367D" w:rsidRPr="00C07C54">
          <w:rPr>
            <w:rStyle w:val="Hyperlink"/>
            <w:rFonts w:ascii="Arial" w:hAnsi="Arial" w:cs="Arial"/>
            <w:b/>
            <w:bCs/>
            <w:sz w:val="16"/>
            <w:szCs w:val="16"/>
            <w:shd w:val="clear" w:color="auto" w:fill="FFFFFF"/>
          </w:rPr>
          <w:t>nabi</w:t>
        </w:r>
        <w:r w:rsidR="005F367D" w:rsidRPr="00C07C54">
          <w:rPr>
            <w:rStyle w:val="Hyperlink"/>
            <w:rFonts w:ascii="Arial" w:hAnsi="Arial" w:cs="Arial"/>
            <w:sz w:val="16"/>
            <w:szCs w:val="16"/>
            <w:shd w:val="clear" w:color="auto" w:fill="FFFFFF"/>
          </w:rPr>
          <w:t>-is-it-permissible/</w:t>
        </w:r>
      </w:hyperlink>
    </w:p>
    <w:p w14:paraId="53390DEF" w14:textId="69039007" w:rsidR="003269B0" w:rsidRPr="008E4AA9" w:rsidRDefault="003269B0" w:rsidP="003603FA">
      <w:pPr>
        <w:pStyle w:val="Heading2"/>
        <w:rPr>
          <w:sz w:val="22"/>
          <w:szCs w:val="22"/>
        </w:rPr>
      </w:pPr>
      <w:bookmarkStart w:id="152" w:name="_Toc11742346"/>
      <w:r w:rsidRPr="008E4AA9">
        <w:t>Nisfu Shaba</w:t>
      </w:r>
      <w:r w:rsidR="003A66BF">
        <w:t>a</w:t>
      </w:r>
      <w:r w:rsidRPr="008E4AA9">
        <w:t>n (Islam)</w:t>
      </w:r>
      <w:bookmarkEnd w:id="152"/>
    </w:p>
    <w:p w14:paraId="4ED8635D" w14:textId="77777777" w:rsidR="003269B0" w:rsidRPr="008126ED" w:rsidRDefault="003269B0" w:rsidP="003269B0">
      <w:pPr>
        <w:rPr>
          <w:rFonts w:asciiTheme="minorHAnsi" w:hAnsiTheme="minorHAnsi" w:cs="Arial"/>
          <w:sz w:val="16"/>
          <w:szCs w:val="16"/>
        </w:rPr>
      </w:pPr>
    </w:p>
    <w:p w14:paraId="5E68C2F2" w14:textId="77777777" w:rsidR="003269B0" w:rsidRDefault="003269B0" w:rsidP="003269B0">
      <w:pPr>
        <w:rPr>
          <w:rFonts w:asciiTheme="minorHAnsi" w:hAnsiTheme="minorHAnsi"/>
          <w:sz w:val="22"/>
          <w:szCs w:val="22"/>
          <w:shd w:val="clear" w:color="auto" w:fill="FFFFFF"/>
        </w:rPr>
      </w:pPr>
      <w:r w:rsidRPr="002B592B">
        <w:rPr>
          <w:rFonts w:asciiTheme="minorHAnsi" w:hAnsiTheme="minorHAnsi"/>
          <w:sz w:val="22"/>
          <w:szCs w:val="22"/>
          <w:shd w:val="clear" w:color="auto" w:fill="FFFFFF"/>
        </w:rPr>
        <w:t>The 15th night of Shaba</w:t>
      </w:r>
      <w:r w:rsidR="003A66BF">
        <w:rPr>
          <w:rFonts w:asciiTheme="minorHAnsi" w:hAnsiTheme="minorHAnsi"/>
          <w:sz w:val="22"/>
          <w:szCs w:val="22"/>
          <w:shd w:val="clear" w:color="auto" w:fill="FFFFFF"/>
        </w:rPr>
        <w:t>a</w:t>
      </w:r>
      <w:r w:rsidRPr="002B592B">
        <w:rPr>
          <w:rFonts w:asciiTheme="minorHAnsi" w:hAnsiTheme="minorHAnsi"/>
          <w:sz w:val="22"/>
          <w:szCs w:val="22"/>
          <w:shd w:val="clear" w:color="auto" w:fill="FFFFFF"/>
        </w:rPr>
        <w:t xml:space="preserve">n is a very blessed night. According to the Hadith Shareef, the name of this Mubarak night is "Nisfu Shabaan" which means 15th night of Shabaan. The reason for this special night to attain its name of Laylatul Baraa'ah, meaning the Night of Salvation, Night of Freedom from Azaab, Hellfire and Calamity, is that </w:t>
      </w:r>
      <w:r w:rsidR="003A66BF">
        <w:rPr>
          <w:rFonts w:asciiTheme="minorHAnsi" w:hAnsiTheme="minorHAnsi"/>
          <w:sz w:val="22"/>
          <w:szCs w:val="22"/>
          <w:shd w:val="clear" w:color="auto" w:fill="FFFFFF"/>
        </w:rPr>
        <w:t>o</w:t>
      </w:r>
      <w:r w:rsidRPr="002B592B">
        <w:rPr>
          <w:rFonts w:asciiTheme="minorHAnsi" w:hAnsiTheme="minorHAnsi"/>
          <w:sz w:val="22"/>
          <w:szCs w:val="22"/>
          <w:shd w:val="clear" w:color="auto" w:fill="FFFFFF"/>
        </w:rPr>
        <w:t>n this night the Barkah and acceptance of repentance may be accomplished. Laylatul Bara'ah in Persian, as well as in Urdu, is called Shabe Baraat.</w:t>
      </w:r>
    </w:p>
    <w:p w14:paraId="740BA7C9" w14:textId="77777777" w:rsidR="003269B0" w:rsidRPr="002F3F26" w:rsidRDefault="003269B0" w:rsidP="003269B0">
      <w:pPr>
        <w:rPr>
          <w:rFonts w:asciiTheme="minorHAnsi" w:hAnsiTheme="minorHAnsi"/>
          <w:sz w:val="16"/>
          <w:szCs w:val="16"/>
          <w:shd w:val="clear" w:color="auto" w:fill="FFFFFF"/>
        </w:rPr>
      </w:pPr>
    </w:p>
    <w:p w14:paraId="7E30BD1B" w14:textId="77777777" w:rsidR="003269B0" w:rsidRDefault="00635C90" w:rsidP="003269B0">
      <w:pPr>
        <w:jc w:val="right"/>
        <w:rPr>
          <w:rStyle w:val="Hyperlink"/>
          <w:rFonts w:ascii="Arial" w:hAnsi="Arial" w:cs="Arial"/>
          <w:sz w:val="16"/>
          <w:szCs w:val="16"/>
          <w:shd w:val="clear" w:color="auto" w:fill="FFFFFF"/>
        </w:rPr>
      </w:pPr>
      <w:r w:rsidRPr="005F367D">
        <w:rPr>
          <w:rFonts w:ascii="Arial" w:hAnsi="Arial" w:cs="Arial"/>
          <w:sz w:val="16"/>
          <w:szCs w:val="16"/>
          <w:shd w:val="clear" w:color="auto" w:fill="FFFFFF"/>
        </w:rPr>
        <w:t>Further Reading</w:t>
      </w:r>
      <w:r w:rsidR="003269B0" w:rsidRPr="005F367D">
        <w:rPr>
          <w:rFonts w:ascii="Arial" w:hAnsi="Arial" w:cs="Arial"/>
          <w:sz w:val="16"/>
          <w:szCs w:val="16"/>
          <w:shd w:val="clear" w:color="auto" w:fill="FFFFFF"/>
        </w:rPr>
        <w:t xml:space="preserve">:  </w:t>
      </w:r>
      <w:hyperlink r:id="rId769" w:history="1">
        <w:r w:rsidR="003269B0" w:rsidRPr="005F367D">
          <w:rPr>
            <w:rStyle w:val="Hyperlink"/>
            <w:rFonts w:ascii="Arial" w:hAnsi="Arial" w:cs="Arial"/>
            <w:sz w:val="16"/>
            <w:szCs w:val="16"/>
            <w:shd w:val="clear" w:color="auto" w:fill="FFFFFF"/>
          </w:rPr>
          <w:t>http://www.israinternational.com/knowledge-nexus/445-the-night-of-15th-shabaan-laylatul-baraah-.html</w:t>
        </w:r>
      </w:hyperlink>
    </w:p>
    <w:p w14:paraId="2ED3B503" w14:textId="48B95B19" w:rsidR="003269B0" w:rsidRPr="008E4AA9" w:rsidRDefault="003269B0" w:rsidP="00550DCC">
      <w:pPr>
        <w:pStyle w:val="Heading2"/>
        <w:rPr>
          <w:sz w:val="22"/>
          <w:szCs w:val="22"/>
          <w:lang w:val="en-US"/>
        </w:rPr>
      </w:pPr>
      <w:bookmarkStart w:id="153" w:name="_Toc11742347"/>
      <w:r w:rsidRPr="008E4AA9">
        <w:t xml:space="preserve">Ramadam </w:t>
      </w:r>
      <w:r w:rsidRPr="008E4AA9">
        <w:rPr>
          <w:lang w:val="en-US"/>
        </w:rPr>
        <w:t>(Islam)</w:t>
      </w:r>
      <w:bookmarkEnd w:id="153"/>
    </w:p>
    <w:p w14:paraId="0AD405D7" w14:textId="77777777" w:rsidR="003269B0" w:rsidRPr="008126ED" w:rsidRDefault="003269B0" w:rsidP="003269B0">
      <w:pPr>
        <w:tabs>
          <w:tab w:val="left" w:pos="1560"/>
          <w:tab w:val="left" w:pos="1843"/>
        </w:tabs>
        <w:rPr>
          <w:rFonts w:asciiTheme="minorHAnsi" w:hAnsiTheme="minorHAnsi"/>
          <w:bCs/>
          <w:sz w:val="16"/>
          <w:szCs w:val="16"/>
          <w:lang w:val="en-US"/>
        </w:rPr>
      </w:pPr>
    </w:p>
    <w:p w14:paraId="02F0C31B" w14:textId="77777777" w:rsidR="003269B0" w:rsidRDefault="003269B0" w:rsidP="003269B0">
      <w:pPr>
        <w:tabs>
          <w:tab w:val="left" w:pos="1560"/>
          <w:tab w:val="left" w:pos="1843"/>
        </w:tabs>
        <w:rPr>
          <w:rFonts w:asciiTheme="minorHAnsi" w:hAnsiTheme="minorHAnsi"/>
          <w:bCs/>
          <w:sz w:val="22"/>
          <w:szCs w:val="22"/>
          <w:lang w:val="en-US"/>
        </w:rPr>
      </w:pPr>
      <w:r w:rsidRPr="003269B0">
        <w:rPr>
          <w:rFonts w:asciiTheme="minorHAnsi" w:hAnsiTheme="minorHAnsi"/>
          <w:bCs/>
          <w:sz w:val="22"/>
          <w:szCs w:val="22"/>
          <w:lang w:val="en-US"/>
        </w:rPr>
        <w:t>Ramadan, the ninth month of the Islamic calendar, is referred to in the Qu’ran (Koran) as a blessed month in which the teachings of the Qu’ran were revealed to the prophet Muhammad. During Ramadan, most Muslims fast during the hours of daylight and also increase their focus on prayer and contemplation. At the end of each day, the fast is traditionally broken with a prayer and a light meal called the iftar.</w:t>
      </w:r>
    </w:p>
    <w:p w14:paraId="6979868C" w14:textId="77777777" w:rsidR="008126ED" w:rsidRPr="008126ED" w:rsidRDefault="008126ED" w:rsidP="003269B0">
      <w:pPr>
        <w:tabs>
          <w:tab w:val="left" w:pos="1560"/>
          <w:tab w:val="left" w:pos="1843"/>
        </w:tabs>
        <w:rPr>
          <w:rFonts w:asciiTheme="minorHAnsi" w:hAnsiTheme="minorHAnsi"/>
          <w:bCs/>
          <w:sz w:val="16"/>
          <w:szCs w:val="16"/>
          <w:lang w:val="en-US"/>
        </w:rPr>
      </w:pPr>
    </w:p>
    <w:p w14:paraId="762B9B59" w14:textId="77777777" w:rsidR="003269B0" w:rsidRPr="002F3F26" w:rsidRDefault="003269B0" w:rsidP="003269B0">
      <w:pPr>
        <w:tabs>
          <w:tab w:val="left" w:pos="1560"/>
          <w:tab w:val="left" w:pos="1843"/>
        </w:tabs>
        <w:rPr>
          <w:rFonts w:asciiTheme="minorHAnsi" w:hAnsiTheme="minorHAnsi"/>
          <w:bCs/>
          <w:sz w:val="16"/>
          <w:szCs w:val="16"/>
          <w:lang w:val="en-US"/>
        </w:rPr>
      </w:pPr>
      <w:r w:rsidRPr="0065287E">
        <w:rPr>
          <w:rFonts w:asciiTheme="minorHAnsi" w:hAnsiTheme="minorHAnsi"/>
          <w:bCs/>
          <w:sz w:val="22"/>
          <w:szCs w:val="22"/>
          <w:lang w:val="en-US"/>
        </w:rPr>
        <w:t xml:space="preserve">Ramadan is considered a time for Muslims to recommit themselves to </w:t>
      </w:r>
      <w:r w:rsidR="0092026A" w:rsidRPr="0065287E">
        <w:rPr>
          <w:rFonts w:asciiTheme="minorHAnsi" w:hAnsiTheme="minorHAnsi"/>
          <w:bCs/>
          <w:sz w:val="22"/>
          <w:szCs w:val="22"/>
          <w:lang w:val="en-US"/>
        </w:rPr>
        <w:t>practicing</w:t>
      </w:r>
      <w:r w:rsidRPr="0065287E">
        <w:rPr>
          <w:rFonts w:asciiTheme="minorHAnsi" w:hAnsiTheme="minorHAnsi"/>
          <w:bCs/>
          <w:sz w:val="22"/>
          <w:szCs w:val="22"/>
          <w:lang w:val="en-US"/>
        </w:rPr>
        <w:t xml:space="preserve"> compassion and generosity for others, as well as a time to cultivate spiritual renewal both within themselves and their communities.</w:t>
      </w:r>
    </w:p>
    <w:p w14:paraId="01F3AB28" w14:textId="77777777" w:rsidR="003269B0" w:rsidRPr="005F367D" w:rsidRDefault="00635C90" w:rsidP="003269B0">
      <w:pPr>
        <w:jc w:val="right"/>
        <w:rPr>
          <w:rFonts w:ascii="Arial" w:hAnsi="Arial" w:cs="Arial"/>
          <w:color w:val="006621"/>
          <w:sz w:val="16"/>
          <w:szCs w:val="16"/>
          <w:shd w:val="clear" w:color="auto" w:fill="FFFFFF"/>
        </w:rPr>
      </w:pPr>
      <w:r w:rsidRPr="005F367D">
        <w:rPr>
          <w:rFonts w:ascii="Arial" w:hAnsi="Arial" w:cs="Arial"/>
          <w:bCs/>
          <w:sz w:val="16"/>
          <w:szCs w:val="16"/>
        </w:rPr>
        <w:t>Further Reading</w:t>
      </w:r>
      <w:r w:rsidR="003269B0" w:rsidRPr="005F367D">
        <w:rPr>
          <w:rFonts w:ascii="Arial" w:hAnsi="Arial" w:cs="Arial"/>
          <w:bCs/>
          <w:sz w:val="16"/>
          <w:szCs w:val="16"/>
        </w:rPr>
        <w:t xml:space="preserve">: </w:t>
      </w:r>
      <w:hyperlink r:id="rId770" w:history="1">
        <w:r w:rsidR="005F367D" w:rsidRPr="005F367D">
          <w:rPr>
            <w:rStyle w:val="Hyperlink"/>
            <w:rFonts w:ascii="Arial" w:hAnsi="Arial" w:cs="Arial"/>
            <w:sz w:val="16"/>
            <w:szCs w:val="16"/>
            <w:shd w:val="clear" w:color="auto" w:fill="FFFFFF"/>
          </w:rPr>
          <w:t>www.</w:t>
        </w:r>
        <w:r w:rsidR="005F367D" w:rsidRPr="005F367D">
          <w:rPr>
            <w:rStyle w:val="Hyperlink"/>
            <w:rFonts w:ascii="Arial" w:hAnsi="Arial" w:cs="Arial"/>
            <w:b/>
            <w:bCs/>
            <w:sz w:val="16"/>
            <w:szCs w:val="16"/>
            <w:shd w:val="clear" w:color="auto" w:fill="FFFFFF"/>
          </w:rPr>
          <w:t>ramadan</w:t>
        </w:r>
        <w:r w:rsidR="005F367D" w:rsidRPr="005F367D">
          <w:rPr>
            <w:rStyle w:val="Hyperlink"/>
            <w:rFonts w:ascii="Arial" w:hAnsi="Arial" w:cs="Arial"/>
            <w:sz w:val="16"/>
            <w:szCs w:val="16"/>
            <w:shd w:val="clear" w:color="auto" w:fill="FFFFFF"/>
          </w:rPr>
          <w:t>-</w:t>
        </w:r>
        <w:r w:rsidR="005F367D" w:rsidRPr="005F367D">
          <w:rPr>
            <w:rStyle w:val="Hyperlink"/>
            <w:rFonts w:ascii="Arial" w:hAnsi="Arial" w:cs="Arial"/>
            <w:b/>
            <w:bCs/>
            <w:sz w:val="16"/>
            <w:szCs w:val="16"/>
            <w:shd w:val="clear" w:color="auto" w:fill="FFFFFF"/>
          </w:rPr>
          <w:t>islam</w:t>
        </w:r>
        <w:r w:rsidR="005F367D" w:rsidRPr="005F367D">
          <w:rPr>
            <w:rStyle w:val="Hyperlink"/>
            <w:rFonts w:ascii="Arial" w:hAnsi="Arial" w:cs="Arial"/>
            <w:sz w:val="16"/>
            <w:szCs w:val="16"/>
            <w:shd w:val="clear" w:color="auto" w:fill="FFFFFF"/>
          </w:rPr>
          <w:t>.org/</w:t>
        </w:r>
      </w:hyperlink>
    </w:p>
    <w:p w14:paraId="120CC83E" w14:textId="2F1F5EDF" w:rsidR="0019546E" w:rsidRPr="008E4AA9" w:rsidRDefault="0019546E" w:rsidP="00550DCC">
      <w:pPr>
        <w:pStyle w:val="Heading2"/>
        <w:rPr>
          <w:sz w:val="22"/>
          <w:szCs w:val="22"/>
          <w:lang w:val="fr-CA"/>
        </w:rPr>
      </w:pPr>
      <w:bookmarkStart w:id="154" w:name="_Toc11742348"/>
      <w:r w:rsidRPr="008E4AA9">
        <w:rPr>
          <w:rFonts w:cs="Arial"/>
          <w:lang w:val="fr-CA"/>
        </w:rPr>
        <w:t xml:space="preserve">Waqf al Arafa </w:t>
      </w:r>
      <w:r w:rsidRPr="008E4AA9">
        <w:rPr>
          <w:lang w:val="fr-CA"/>
        </w:rPr>
        <w:t>Hajj</w:t>
      </w:r>
      <w:r w:rsidR="003930D7" w:rsidRPr="008E4AA9">
        <w:rPr>
          <w:lang w:val="fr-CA"/>
        </w:rPr>
        <w:t xml:space="preserve"> </w:t>
      </w:r>
      <w:r w:rsidRPr="008E4AA9">
        <w:rPr>
          <w:lang w:val="fr-CA"/>
        </w:rPr>
        <w:t>(Islam)</w:t>
      </w:r>
      <w:bookmarkEnd w:id="154"/>
    </w:p>
    <w:p w14:paraId="0F6AB3B7" w14:textId="77777777" w:rsidR="0019546E" w:rsidRPr="008126ED" w:rsidRDefault="0019546E" w:rsidP="0019546E">
      <w:pPr>
        <w:tabs>
          <w:tab w:val="left" w:pos="1560"/>
          <w:tab w:val="left" w:pos="1843"/>
        </w:tabs>
        <w:rPr>
          <w:rFonts w:asciiTheme="minorHAnsi" w:hAnsiTheme="minorHAnsi"/>
          <w:sz w:val="16"/>
          <w:szCs w:val="16"/>
          <w:lang w:val="fr-CA"/>
        </w:rPr>
      </w:pPr>
    </w:p>
    <w:p w14:paraId="0B7D2802" w14:textId="3BBFC729" w:rsidR="0019546E" w:rsidRPr="004C0D4F" w:rsidRDefault="0019546E" w:rsidP="00A21E44">
      <w:pPr>
        <w:tabs>
          <w:tab w:val="left" w:pos="1560"/>
          <w:tab w:val="left" w:pos="1843"/>
        </w:tabs>
        <w:rPr>
          <w:rFonts w:asciiTheme="minorHAnsi" w:hAnsiTheme="minorHAnsi"/>
          <w:sz w:val="22"/>
          <w:szCs w:val="22"/>
        </w:rPr>
      </w:pPr>
      <w:r w:rsidRPr="007040B7">
        <w:rPr>
          <w:rFonts w:asciiTheme="minorHAnsi" w:hAnsiTheme="minorHAnsi"/>
          <w:sz w:val="22"/>
          <w:szCs w:val="22"/>
          <w:lang w:val="en-US"/>
        </w:rPr>
        <w:t>For Muslims, Hajj is one of the five pillars of Islam and occurs during the Islamic Month of Dhul Hijjah. This takes place once a year in the twelfth month of the Islamic lunar calendar</w:t>
      </w:r>
      <w:r w:rsidR="008C3307">
        <w:rPr>
          <w:rFonts w:asciiTheme="minorHAnsi" w:hAnsiTheme="minorHAnsi"/>
          <w:sz w:val="22"/>
          <w:szCs w:val="22"/>
          <w:lang w:val="en-US"/>
        </w:rPr>
        <w:t xml:space="preserve">. </w:t>
      </w:r>
      <w:r w:rsidRPr="007040B7">
        <w:rPr>
          <w:rFonts w:asciiTheme="minorHAnsi" w:hAnsiTheme="minorHAnsi"/>
          <w:sz w:val="22"/>
          <w:szCs w:val="22"/>
          <w:lang w:val="en-US"/>
        </w:rPr>
        <w:t>During Hajj, Muslims from all around the world gather together in Mecca</w:t>
      </w:r>
      <w:r w:rsidR="00973A09">
        <w:rPr>
          <w:rStyle w:val="FootnoteReference"/>
          <w:rFonts w:asciiTheme="minorHAnsi" w:hAnsiTheme="minorHAnsi"/>
          <w:sz w:val="22"/>
          <w:szCs w:val="22"/>
          <w:lang w:val="en-US"/>
        </w:rPr>
        <w:footnoteReference w:id="106"/>
      </w:r>
      <w:r w:rsidRPr="007040B7">
        <w:rPr>
          <w:rFonts w:asciiTheme="minorHAnsi" w:hAnsiTheme="minorHAnsi"/>
          <w:sz w:val="22"/>
          <w:szCs w:val="22"/>
          <w:lang w:val="en-US"/>
        </w:rPr>
        <w:t xml:space="preserve"> and stand before the Kabah</w:t>
      </w:r>
      <w:r w:rsidR="00973A09">
        <w:rPr>
          <w:rStyle w:val="FootnoteReference"/>
          <w:rFonts w:asciiTheme="minorHAnsi" w:hAnsiTheme="minorHAnsi"/>
          <w:sz w:val="22"/>
          <w:szCs w:val="22"/>
          <w:lang w:val="en-US"/>
        </w:rPr>
        <w:footnoteReference w:id="107"/>
      </w:r>
      <w:r w:rsidRPr="007040B7">
        <w:rPr>
          <w:rFonts w:asciiTheme="minorHAnsi" w:hAnsiTheme="minorHAnsi"/>
          <w:sz w:val="22"/>
          <w:szCs w:val="22"/>
          <w:lang w:val="en-US"/>
        </w:rPr>
        <w:t xml:space="preserve"> in </w:t>
      </w:r>
      <w:r w:rsidRPr="007040B7">
        <w:rPr>
          <w:rFonts w:asciiTheme="minorHAnsi" w:hAnsiTheme="minorHAnsi"/>
          <w:sz w:val="22"/>
          <w:szCs w:val="22"/>
          <w:lang w:val="en-US"/>
        </w:rPr>
        <w:lastRenderedPageBreak/>
        <w:t>praise of Allah. Prophet Ibrahim (Abraham) and his son Ismail are credited with building the Kabah, also known as ‘the House of God.’ Muslims complete their daily prayers by facing the Kabah</w:t>
      </w:r>
      <w:r w:rsidR="008E3B2E">
        <w:rPr>
          <w:rFonts w:asciiTheme="minorHAnsi" w:hAnsiTheme="minorHAnsi"/>
          <w:sz w:val="22"/>
          <w:szCs w:val="22"/>
          <w:lang w:val="en-US"/>
        </w:rPr>
        <w:t xml:space="preserve"> containing the sacred black stone on its east side</w:t>
      </w:r>
      <w:r w:rsidR="008E3B2E">
        <w:rPr>
          <w:rStyle w:val="FootnoteReference"/>
          <w:rFonts w:asciiTheme="minorHAnsi" w:hAnsiTheme="minorHAnsi"/>
          <w:sz w:val="22"/>
          <w:szCs w:val="22"/>
          <w:lang w:val="en-US"/>
        </w:rPr>
        <w:footnoteReference w:id="108"/>
      </w:r>
      <w:r w:rsidRPr="007040B7">
        <w:rPr>
          <w:rFonts w:asciiTheme="minorHAnsi" w:hAnsiTheme="minorHAnsi"/>
          <w:sz w:val="22"/>
          <w:szCs w:val="22"/>
          <w:lang w:val="en-US"/>
        </w:rPr>
        <w:t>. The Hajjis (or pilgrims) wear simple white clothes called an Ihram, a symbol of purity, and take part in acts of worship which are meant to renew their focus on their purpose in the world.</w:t>
      </w:r>
      <w:r w:rsidR="004C0D4F" w:rsidRPr="004C0D4F">
        <w:rPr>
          <w:snapToGrid w:val="0"/>
          <w:color w:val="000000"/>
          <w:w w:val="0"/>
          <w:sz w:val="0"/>
          <w:szCs w:val="0"/>
          <w:u w:color="000000"/>
          <w:bdr w:val="none" w:sz="0" w:space="0" w:color="000000"/>
          <w:shd w:val="clear" w:color="000000" w:fill="000000"/>
          <w:lang w:val="x-none" w:eastAsia="x-none" w:bidi="x-none"/>
        </w:rPr>
        <w:t xml:space="preserve"> </w:t>
      </w:r>
    </w:p>
    <w:p w14:paraId="5B7494DD" w14:textId="7A8CA028" w:rsidR="0019546E" w:rsidRPr="008126ED" w:rsidRDefault="00303CF9" w:rsidP="00A21E44">
      <w:pPr>
        <w:tabs>
          <w:tab w:val="left" w:pos="1560"/>
          <w:tab w:val="left" w:pos="1843"/>
        </w:tabs>
        <w:rPr>
          <w:rFonts w:asciiTheme="minorHAnsi" w:hAnsiTheme="minorHAnsi"/>
          <w:sz w:val="16"/>
          <w:szCs w:val="16"/>
          <w:lang w:val="en-US"/>
        </w:rPr>
      </w:pPr>
      <w:r>
        <w:rPr>
          <w:rFonts w:asciiTheme="minorHAnsi" w:hAnsiTheme="minorHAnsi"/>
          <w:noProof/>
          <w:sz w:val="22"/>
          <w:szCs w:val="22"/>
        </w:rPr>
        <w:drawing>
          <wp:anchor distT="0" distB="0" distL="114300" distR="114300" simplePos="0" relativeHeight="251859968" behindDoc="1" locked="0" layoutInCell="1" allowOverlap="1" wp14:anchorId="300ED494" wp14:editId="7FE90ED8">
            <wp:simplePos x="0" y="0"/>
            <wp:positionH relativeFrom="column">
              <wp:posOffset>3347085</wp:posOffset>
            </wp:positionH>
            <wp:positionV relativeFrom="paragraph">
              <wp:posOffset>-452755</wp:posOffset>
            </wp:positionV>
            <wp:extent cx="2584450" cy="1450340"/>
            <wp:effectExtent l="0" t="0" r="6350" b="0"/>
            <wp:wrapTight wrapText="bothSides">
              <wp:wrapPolygon edited="0">
                <wp:start x="0" y="0"/>
                <wp:lineTo x="0" y="21278"/>
                <wp:lineTo x="21494" y="21278"/>
                <wp:lineTo x="21494" y="0"/>
                <wp:lineTo x="0" y="0"/>
              </wp:wrapPolygon>
            </wp:wrapTight>
            <wp:docPr id="36" name="Picture 36" descr="C:\Users\046206\Desktop\haj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46206\Desktop\hajj.gif"/>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2584450" cy="1450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7FCEB5" w14:textId="71AFA653" w:rsidR="0019546E" w:rsidRDefault="004C0D4F" w:rsidP="00A21E44">
      <w:pPr>
        <w:tabs>
          <w:tab w:val="left" w:pos="1560"/>
          <w:tab w:val="left" w:pos="1843"/>
        </w:tabs>
        <w:rPr>
          <w:rFonts w:asciiTheme="minorHAnsi" w:hAnsiTheme="minorHAnsi"/>
          <w:sz w:val="16"/>
          <w:szCs w:val="16"/>
          <w:lang w:val="en-US"/>
        </w:rPr>
      </w:pPr>
      <w:r>
        <w:rPr>
          <w:noProof/>
        </w:rPr>
        <mc:AlternateContent>
          <mc:Choice Requires="wps">
            <w:drawing>
              <wp:anchor distT="0" distB="0" distL="114300" distR="114300" simplePos="0" relativeHeight="251802624" behindDoc="0" locked="0" layoutInCell="1" allowOverlap="1" wp14:anchorId="2D68C25D" wp14:editId="6EC4DBCE">
                <wp:simplePos x="0" y="0"/>
                <wp:positionH relativeFrom="column">
                  <wp:posOffset>3846830</wp:posOffset>
                </wp:positionH>
                <wp:positionV relativeFrom="paragraph">
                  <wp:posOffset>600075</wp:posOffset>
                </wp:positionV>
                <wp:extent cx="1703070" cy="106045"/>
                <wp:effectExtent l="0" t="0" r="0" b="8255"/>
                <wp:wrapTight wrapText="bothSides">
                  <wp:wrapPolygon edited="0">
                    <wp:start x="0" y="0"/>
                    <wp:lineTo x="0" y="19401"/>
                    <wp:lineTo x="21262" y="19401"/>
                    <wp:lineTo x="21262" y="0"/>
                    <wp:lineTo x="0" y="0"/>
                  </wp:wrapPolygon>
                </wp:wrapTight>
                <wp:docPr id="37" name="Text Box 37"/>
                <wp:cNvGraphicFramePr/>
                <a:graphic xmlns:a="http://schemas.openxmlformats.org/drawingml/2006/main">
                  <a:graphicData uri="http://schemas.microsoft.com/office/word/2010/wordprocessingShape">
                    <wps:wsp>
                      <wps:cNvSpPr txBox="1"/>
                      <wps:spPr>
                        <a:xfrm>
                          <a:off x="0" y="0"/>
                          <a:ext cx="1703070" cy="106045"/>
                        </a:xfrm>
                        <a:prstGeom prst="rect">
                          <a:avLst/>
                        </a:prstGeom>
                        <a:solidFill>
                          <a:prstClr val="white"/>
                        </a:solidFill>
                        <a:ln>
                          <a:noFill/>
                        </a:ln>
                        <a:effectLst/>
                      </wps:spPr>
                      <wps:txbx>
                        <w:txbxContent>
                          <w:p w14:paraId="2F55E3BE" w14:textId="490A0578" w:rsidR="008E581E" w:rsidRPr="004C0D4F" w:rsidRDefault="008E581E" w:rsidP="004C0D4F">
                            <w:pPr>
                              <w:pStyle w:val="Caption"/>
                              <w:jc w:val="center"/>
                              <w:rPr>
                                <w:rFonts w:ascii="Arial" w:hAnsi="Arial" w:cs="Arial"/>
                                <w:noProof/>
                                <w:color w:val="auto"/>
                                <w:sz w:val="12"/>
                                <w:szCs w:val="12"/>
                              </w:rPr>
                            </w:pPr>
                            <w:r w:rsidRPr="004C0D4F">
                              <w:rPr>
                                <w:rFonts w:ascii="Arial" w:hAnsi="Arial" w:cs="Arial"/>
                                <w:color w:val="auto"/>
                                <w:sz w:val="12"/>
                                <w:szCs w:val="12"/>
                              </w:rPr>
                              <w:t xml:space="preserve">A Look Inside the </w:t>
                            </w:r>
                            <w:r>
                              <w:rPr>
                                <w:rFonts w:ascii="Arial" w:hAnsi="Arial" w:cs="Arial"/>
                                <w:color w:val="auto"/>
                                <w:sz w:val="12"/>
                                <w:szCs w:val="12"/>
                              </w:rPr>
                              <w:t>Kabha – The Sacred Mosque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1" type="#_x0000_t202" style="position:absolute;margin-left:302.9pt;margin-top:47.25pt;width:134.1pt;height:8.3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IpVNgIAAHgEAAAOAAAAZHJzL2Uyb0RvYy54bWysVE1v2zAMvQ/YfxB0X+y0W1MYcYosRYYB&#10;QVsgGXpWZCkWIIuapMTOfv0o2U62bqdhF5lfehQfSc8fukaTk3BegSnpdJJTIgyHSplDSb/t1h/u&#10;KfGBmYppMKKkZ+Hpw+L9u3lrC3EDNehKOIIgxhetLWkdgi2yzPNaNMxPwAqDTgmuYQFVd8gqx1pE&#10;b3R2k+d3WQuusg648B6tj72TLhK+lIKHZym9CESXFN8W0unSuY9ntpiz4uCYrRUfnsH+4RUNUwaT&#10;XqAeWWDk6NQfUI3iDjzIMOHQZCCl4iLVgNVM8zfVbGtmRaoFyfH2QpP/f7D86fTiiKpKejujxLAG&#10;e7QTXSCfoSNoQn5a6wsM21oMDB3asc+j3aMxlt1J18QvFkTQj0yfL+xGNB4vzfLbfIYujr5pfpd/&#10;/BRhsutt63z4IqAhUSipw+4lUtlp40MfOobEZB60qtZK66hEx0o7cmLY6bZWQQzgv0VpE2MNxFs9&#10;YG8RaVSGLLHgvrAohW7fJYKm6bnRtIfqjGQ46MfJW75WmH7DfHhhDucHi8SdCM94SA1tSWGQKKnB&#10;/fibPcZjW9FLSYvzWFL//cicoER/NdjwOLyj4EZhPwrm2KwAC5/itlmeRLzggh5F6aB5xVVZxizo&#10;YoZjrpKGUVyFfitw1bhYLlMQjqhlYWO2lkfokeZd98qcHZoUsL1PME4qK970qo/tSV8eA0iVGnll&#10;EQcgKjjeaRSGVYz786ueoq4/jMVPAAAA//8DAFBLAwQUAAYACAAAACEAzJx0xt8AAAAKAQAADwAA&#10;AGRycy9kb3ducmV2LnhtbEyPwU7DMBBE70j8g7VIXBB1ErWlhDgVtHCDQ0vV8zY2SUS8jmynSf+e&#10;5QTH1Y7evCnWk+3E2fjQOlKQzhIQhiqnW6oVHD7f7lcgQkTS2DkyCi4mwLq8viow126knTnvYy0Y&#10;QiFHBU2MfS5lqBpjMcxcb4h/X85bjHz6WmqPI8NtJ7MkWUqLLXFDg73ZNKb63g9WwXLrh3FHm7vt&#10;4fUdP/o6O75cjkrd3kzPTyCimeJfGH71WR1Kdjq5gXQQHTOSBatHBY/zBQgOrB7mPO7EyTTNQJaF&#10;/D+h/AEAAP//AwBQSwECLQAUAAYACAAAACEAtoM4kv4AAADhAQAAEwAAAAAAAAAAAAAAAAAAAAAA&#10;W0NvbnRlbnRfVHlwZXNdLnhtbFBLAQItABQABgAIAAAAIQA4/SH/1gAAAJQBAAALAAAAAAAAAAAA&#10;AAAAAC8BAABfcmVscy8ucmVsc1BLAQItABQABgAIAAAAIQC9jIpVNgIAAHgEAAAOAAAAAAAAAAAA&#10;AAAAAC4CAABkcnMvZTJvRG9jLnhtbFBLAQItABQABgAIAAAAIQDMnHTG3wAAAAoBAAAPAAAAAAAA&#10;AAAAAAAAAJAEAABkcnMvZG93bnJldi54bWxQSwUGAAAAAAQABADzAAAAnAUAAAAA&#10;" stroked="f">
                <v:textbox inset="0,0,0,0">
                  <w:txbxContent>
                    <w:p w14:paraId="2F55E3BE" w14:textId="490A0578" w:rsidR="008E581E" w:rsidRPr="004C0D4F" w:rsidRDefault="008E581E" w:rsidP="004C0D4F">
                      <w:pPr>
                        <w:pStyle w:val="Caption"/>
                        <w:jc w:val="center"/>
                        <w:rPr>
                          <w:rFonts w:ascii="Arial" w:hAnsi="Arial" w:cs="Arial"/>
                          <w:noProof/>
                          <w:color w:val="auto"/>
                          <w:sz w:val="12"/>
                          <w:szCs w:val="12"/>
                        </w:rPr>
                      </w:pPr>
                      <w:r w:rsidRPr="004C0D4F">
                        <w:rPr>
                          <w:rFonts w:ascii="Arial" w:hAnsi="Arial" w:cs="Arial"/>
                          <w:color w:val="auto"/>
                          <w:sz w:val="12"/>
                          <w:szCs w:val="12"/>
                        </w:rPr>
                        <w:t xml:space="preserve">A Look Inside the </w:t>
                      </w:r>
                      <w:r>
                        <w:rPr>
                          <w:rFonts w:ascii="Arial" w:hAnsi="Arial" w:cs="Arial"/>
                          <w:color w:val="auto"/>
                          <w:sz w:val="12"/>
                          <w:szCs w:val="12"/>
                        </w:rPr>
                        <w:t>Kabha – The Sacred Mosque</w:t>
                      </w:r>
                    </w:p>
                  </w:txbxContent>
                </v:textbox>
                <w10:wrap type="tight"/>
              </v:shape>
            </w:pict>
          </mc:Fallback>
        </mc:AlternateContent>
      </w:r>
      <w:r w:rsidR="0019546E" w:rsidRPr="007040B7">
        <w:rPr>
          <w:rFonts w:asciiTheme="minorHAnsi" w:hAnsiTheme="minorHAnsi"/>
          <w:sz w:val="22"/>
          <w:szCs w:val="22"/>
          <w:lang w:val="en-US"/>
        </w:rPr>
        <w:t>A sense of equality is fostered during Hajj, as rich, poor, educated, and illiterate people are all dressed the same and complete the same rituals. Hajj is meant to establish a sense of Islamic brotherhood and si</w:t>
      </w:r>
      <w:r w:rsidR="0019546E" w:rsidRPr="007040B7">
        <w:rPr>
          <w:rFonts w:asciiTheme="minorHAnsi" w:hAnsiTheme="minorHAnsi"/>
          <w:sz w:val="22"/>
          <w:szCs w:val="22"/>
          <w:lang w:val="en-US"/>
        </w:rPr>
        <w:t>s</w:t>
      </w:r>
      <w:r w:rsidR="0019546E" w:rsidRPr="007040B7">
        <w:rPr>
          <w:rFonts w:asciiTheme="minorHAnsi" w:hAnsiTheme="minorHAnsi"/>
          <w:sz w:val="22"/>
          <w:szCs w:val="22"/>
          <w:lang w:val="en-US"/>
        </w:rPr>
        <w:t>terhood emphasizing the fact that everyone is equal in the eyes of Allah and therefore all Muslims, despite ethnic group, colour, gender, or social status, are welcome. The journey of Hajj is not meant to be a burden on Muslims, so only those physically and economically able to do so are expected to go at least once in their life. For example, elderly Mu</w:t>
      </w:r>
      <w:r w:rsidR="0019546E" w:rsidRPr="007040B7">
        <w:rPr>
          <w:rFonts w:asciiTheme="minorHAnsi" w:hAnsiTheme="minorHAnsi"/>
          <w:sz w:val="22"/>
          <w:szCs w:val="22"/>
          <w:lang w:val="en-US"/>
        </w:rPr>
        <w:t>s</w:t>
      </w:r>
      <w:r w:rsidR="0019546E" w:rsidRPr="007040B7">
        <w:rPr>
          <w:rFonts w:asciiTheme="minorHAnsi" w:hAnsiTheme="minorHAnsi"/>
          <w:sz w:val="22"/>
          <w:szCs w:val="22"/>
          <w:lang w:val="en-US"/>
        </w:rPr>
        <w:t>lims are not expected to complete Hajj, as it can be a challenging journey for them.</w:t>
      </w:r>
    </w:p>
    <w:p w14:paraId="1C29C93A" w14:textId="77777777" w:rsidR="00255CF2" w:rsidRPr="00255CF2" w:rsidRDefault="00255CF2" w:rsidP="00A21E44">
      <w:pPr>
        <w:tabs>
          <w:tab w:val="left" w:pos="1560"/>
          <w:tab w:val="left" w:pos="1843"/>
        </w:tabs>
        <w:rPr>
          <w:rFonts w:ascii="Arial" w:hAnsi="Arial" w:cs="Arial"/>
          <w:sz w:val="16"/>
          <w:szCs w:val="16"/>
          <w:lang w:val="en-US"/>
        </w:rPr>
      </w:pPr>
    </w:p>
    <w:p w14:paraId="0A1976E3" w14:textId="77777777" w:rsidR="0093287A" w:rsidRDefault="00635C90" w:rsidP="0093287A">
      <w:pPr>
        <w:spacing w:line="255" w:lineRule="atLeast"/>
        <w:jc w:val="right"/>
        <w:rPr>
          <w:rFonts w:ascii="Arial" w:hAnsi="Arial" w:cs="Arial"/>
          <w:b/>
          <w:bCs/>
          <w:color w:val="006D21"/>
          <w:sz w:val="16"/>
          <w:szCs w:val="16"/>
          <w:lang w:val="en"/>
        </w:rPr>
      </w:pPr>
      <w:r w:rsidRPr="0093287A">
        <w:rPr>
          <w:rFonts w:ascii="Arial" w:hAnsi="Arial" w:cs="Arial"/>
          <w:bCs/>
          <w:sz w:val="16"/>
          <w:szCs w:val="16"/>
        </w:rPr>
        <w:t>Further Reading</w:t>
      </w:r>
      <w:r w:rsidR="0019546E" w:rsidRPr="0093287A">
        <w:rPr>
          <w:rFonts w:ascii="Arial" w:hAnsi="Arial" w:cs="Arial"/>
          <w:bCs/>
          <w:sz w:val="16"/>
          <w:szCs w:val="16"/>
        </w:rPr>
        <w:t xml:space="preserve">: </w:t>
      </w:r>
      <w:hyperlink r:id="rId772" w:history="1">
        <w:r w:rsidR="0093287A" w:rsidRPr="00C07C54">
          <w:rPr>
            <w:rStyle w:val="Hyperlink"/>
            <w:rFonts w:ascii="Arial" w:hAnsi="Arial" w:cs="Arial"/>
            <w:sz w:val="16"/>
            <w:szCs w:val="16"/>
            <w:lang w:val="en"/>
          </w:rPr>
          <w:t>https://</w:t>
        </w:r>
        <w:r w:rsidR="0093287A" w:rsidRPr="00C07C54">
          <w:rPr>
            <w:rStyle w:val="Hyperlink"/>
            <w:rFonts w:ascii="Arial" w:hAnsi="Arial" w:cs="Arial"/>
            <w:b/>
            <w:bCs/>
            <w:sz w:val="16"/>
            <w:szCs w:val="16"/>
            <w:lang w:val="en"/>
          </w:rPr>
          <w:t>en.wikipedia.org</w:t>
        </w:r>
        <w:r w:rsidR="0093287A" w:rsidRPr="00C07C54">
          <w:rPr>
            <w:rStyle w:val="Hyperlink"/>
            <w:rFonts w:ascii="Arial" w:hAnsi="Arial" w:cs="Arial"/>
            <w:sz w:val="16"/>
            <w:szCs w:val="16"/>
            <w:lang w:val="en"/>
          </w:rPr>
          <w:t>/wiki/Day_of_</w:t>
        </w:r>
        <w:r w:rsidR="0093287A" w:rsidRPr="00C07C54">
          <w:rPr>
            <w:rStyle w:val="Hyperlink"/>
            <w:rFonts w:ascii="Arial" w:hAnsi="Arial" w:cs="Arial"/>
            <w:b/>
            <w:bCs/>
            <w:sz w:val="16"/>
            <w:szCs w:val="16"/>
            <w:lang w:val="en"/>
          </w:rPr>
          <w:t>Arafa</w:t>
        </w:r>
      </w:hyperlink>
    </w:p>
    <w:p w14:paraId="0DF29A84" w14:textId="1D03762F" w:rsidR="006357EA" w:rsidRPr="00635C90" w:rsidRDefault="006357EA" w:rsidP="00E906C5">
      <w:pPr>
        <w:ind w:left="15"/>
        <w:rPr>
          <w:rFonts w:asciiTheme="minorHAnsi" w:hAnsiTheme="minorHAnsi"/>
          <w:bCs/>
          <w:sz w:val="22"/>
          <w:szCs w:val="22"/>
        </w:rPr>
      </w:pPr>
      <w:r w:rsidRPr="00635C90">
        <w:rPr>
          <w:rFonts w:asciiTheme="minorHAnsi" w:hAnsiTheme="minorHAnsi"/>
          <w:bCs/>
          <w:sz w:val="28"/>
          <w:szCs w:val="22"/>
        </w:rPr>
        <w:br w:type="page"/>
      </w:r>
    </w:p>
    <w:p w14:paraId="2F1E6856" w14:textId="77777777" w:rsidR="006357EA" w:rsidRPr="00AA51B8" w:rsidRDefault="00ED44D1" w:rsidP="00550DCC">
      <w:pPr>
        <w:pStyle w:val="Heading1"/>
        <w:rPr>
          <w:sz w:val="22"/>
          <w:szCs w:val="22"/>
        </w:rPr>
      </w:pPr>
      <w:bookmarkStart w:id="155" w:name="_Toc11742349"/>
      <w:r>
        <w:lastRenderedPageBreak/>
        <w:t>JAINISM</w:t>
      </w:r>
      <w:bookmarkEnd w:id="155"/>
    </w:p>
    <w:p w14:paraId="3C956F6D" w14:textId="77777777" w:rsidR="003269B0" w:rsidRPr="008E4AA9" w:rsidRDefault="003269B0" w:rsidP="00550DCC">
      <w:pPr>
        <w:pStyle w:val="Heading2"/>
        <w:rPr>
          <w:sz w:val="22"/>
          <w:szCs w:val="22"/>
          <w:lang w:val="en-US"/>
        </w:rPr>
      </w:pPr>
      <w:bookmarkStart w:id="156" w:name="_Toc11742350"/>
      <w:r w:rsidRPr="008E4AA9">
        <w:rPr>
          <w:rFonts w:cs="Arial"/>
        </w:rPr>
        <w:t xml:space="preserve">Daslakshan Parva </w:t>
      </w:r>
      <w:r w:rsidRPr="008E4AA9">
        <w:rPr>
          <w:lang w:val="en-US"/>
        </w:rPr>
        <w:t>(</w:t>
      </w:r>
      <w:r w:rsidR="00ED44D1">
        <w:rPr>
          <w:lang w:val="en-US"/>
        </w:rPr>
        <w:t>Jainism</w:t>
      </w:r>
      <w:r w:rsidRPr="008E4AA9">
        <w:rPr>
          <w:lang w:val="en-US"/>
        </w:rPr>
        <w:t>) See Samvatsari - Parva</w:t>
      </w:r>
      <w:r w:rsidR="00923313">
        <w:rPr>
          <w:lang w:val="en-US"/>
        </w:rPr>
        <w:t xml:space="preserve"> (under Jainism)</w:t>
      </w:r>
      <w:bookmarkEnd w:id="156"/>
    </w:p>
    <w:p w14:paraId="4BE08DAD" w14:textId="77777777" w:rsidR="003269B0" w:rsidRPr="008E4AA9" w:rsidRDefault="003269B0" w:rsidP="00550DCC">
      <w:pPr>
        <w:pStyle w:val="Heading2"/>
        <w:rPr>
          <w:sz w:val="22"/>
          <w:szCs w:val="22"/>
          <w:lang w:val="en-US"/>
        </w:rPr>
      </w:pPr>
      <w:bookmarkStart w:id="157" w:name="_Toc11742351"/>
      <w:r w:rsidRPr="008E4AA9">
        <w:rPr>
          <w:lang w:val="en-US"/>
        </w:rPr>
        <w:t>Diwali</w:t>
      </w:r>
      <w:r w:rsidR="00EA0764">
        <w:rPr>
          <w:lang w:val="en-US"/>
        </w:rPr>
        <w:t xml:space="preserve"> </w:t>
      </w:r>
      <w:r w:rsidRPr="008E4AA9">
        <w:rPr>
          <w:lang w:val="en-US"/>
        </w:rPr>
        <w:t>(</w:t>
      </w:r>
      <w:r w:rsidR="00ED44D1">
        <w:rPr>
          <w:lang w:val="en-US"/>
        </w:rPr>
        <w:t>Jainism</w:t>
      </w:r>
      <w:r w:rsidR="003A66BF">
        <w:rPr>
          <w:lang w:val="en-US"/>
        </w:rPr>
        <w:t>, Hinduism/Sikhism</w:t>
      </w:r>
      <w:r w:rsidRPr="008E4AA9">
        <w:rPr>
          <w:lang w:val="en-US"/>
        </w:rPr>
        <w:t>)</w:t>
      </w:r>
      <w:bookmarkEnd w:id="157"/>
    </w:p>
    <w:p w14:paraId="00A800F7" w14:textId="77777777" w:rsidR="003269B0" w:rsidRPr="008126ED" w:rsidRDefault="003269B0" w:rsidP="003269B0">
      <w:pPr>
        <w:tabs>
          <w:tab w:val="left" w:pos="1560"/>
          <w:tab w:val="left" w:pos="1843"/>
        </w:tabs>
        <w:rPr>
          <w:rFonts w:asciiTheme="minorHAnsi" w:hAnsiTheme="minorHAnsi"/>
          <w:bCs/>
          <w:sz w:val="16"/>
          <w:szCs w:val="16"/>
          <w:lang w:val="en-US"/>
        </w:rPr>
      </w:pPr>
    </w:p>
    <w:p w14:paraId="4839B269" w14:textId="5F1FF1AC" w:rsidR="003269B0" w:rsidRDefault="002F3F26" w:rsidP="003269B0">
      <w:pPr>
        <w:tabs>
          <w:tab w:val="left" w:pos="1560"/>
          <w:tab w:val="left" w:pos="1843"/>
        </w:tabs>
        <w:rPr>
          <w:rFonts w:asciiTheme="minorHAnsi" w:hAnsiTheme="minorHAnsi"/>
          <w:bCs/>
          <w:sz w:val="22"/>
          <w:szCs w:val="22"/>
          <w:lang w:val="en-US"/>
        </w:rPr>
      </w:pPr>
      <w:r>
        <w:rPr>
          <w:rFonts w:asciiTheme="minorHAnsi" w:hAnsiTheme="minorHAnsi"/>
          <w:bCs/>
          <w:noProof/>
          <w:sz w:val="22"/>
          <w:szCs w:val="22"/>
        </w:rPr>
        <w:drawing>
          <wp:anchor distT="0" distB="0" distL="114300" distR="114300" simplePos="0" relativeHeight="251785216" behindDoc="1" locked="0" layoutInCell="1" allowOverlap="1" wp14:anchorId="6E47D71F" wp14:editId="40E43D4B">
            <wp:simplePos x="0" y="0"/>
            <wp:positionH relativeFrom="column">
              <wp:posOffset>4624070</wp:posOffset>
            </wp:positionH>
            <wp:positionV relativeFrom="paragraph">
              <wp:posOffset>718185</wp:posOffset>
            </wp:positionV>
            <wp:extent cx="1217295" cy="1476375"/>
            <wp:effectExtent l="0" t="0" r="1905" b="9525"/>
            <wp:wrapTight wrapText="bothSides">
              <wp:wrapPolygon edited="0">
                <wp:start x="0" y="0"/>
                <wp:lineTo x="0" y="21461"/>
                <wp:lineTo x="21296" y="21461"/>
                <wp:lineTo x="21296"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ddess-Lakshmi.jpg"/>
                    <pic:cNvPicPr/>
                  </pic:nvPicPr>
                  <pic:blipFill>
                    <a:blip r:embed="rId773">
                      <a:extLst>
                        <a:ext uri="{28A0092B-C50C-407E-A947-70E740481C1C}">
                          <a14:useLocalDpi xmlns:a14="http://schemas.microsoft.com/office/drawing/2010/main" val="0"/>
                        </a:ext>
                      </a:extLst>
                    </a:blip>
                    <a:stretch>
                      <a:fillRect/>
                    </a:stretch>
                  </pic:blipFill>
                  <pic:spPr>
                    <a:xfrm>
                      <a:off x="0" y="0"/>
                      <a:ext cx="1217295" cy="1476375"/>
                    </a:xfrm>
                    <a:prstGeom prst="rect">
                      <a:avLst/>
                    </a:prstGeom>
                  </pic:spPr>
                </pic:pic>
              </a:graphicData>
            </a:graphic>
            <wp14:sizeRelH relativeFrom="page">
              <wp14:pctWidth>0</wp14:pctWidth>
            </wp14:sizeRelH>
            <wp14:sizeRelV relativeFrom="page">
              <wp14:pctHeight>0</wp14:pctHeight>
            </wp14:sizeRelV>
          </wp:anchor>
        </w:drawing>
      </w:r>
      <w:r w:rsidR="003269B0" w:rsidRPr="00CF2726">
        <w:rPr>
          <w:rFonts w:asciiTheme="minorHAnsi" w:hAnsiTheme="minorHAnsi"/>
          <w:bCs/>
          <w:sz w:val="22"/>
          <w:szCs w:val="22"/>
          <w:lang w:val="en-US"/>
        </w:rPr>
        <w:t xml:space="preserve">Diwali, the Festival of Lights, is celebrated by Hindus, Sikhs and </w:t>
      </w:r>
      <w:r w:rsidR="0092026A">
        <w:rPr>
          <w:rFonts w:asciiTheme="minorHAnsi" w:hAnsiTheme="minorHAnsi"/>
          <w:bCs/>
          <w:sz w:val="22"/>
          <w:szCs w:val="22"/>
          <w:lang w:val="en-US"/>
        </w:rPr>
        <w:t>Jains</w:t>
      </w:r>
      <w:r w:rsidR="003269B0" w:rsidRPr="00CF2726">
        <w:rPr>
          <w:rFonts w:asciiTheme="minorHAnsi" w:hAnsiTheme="minorHAnsi"/>
          <w:bCs/>
          <w:sz w:val="22"/>
          <w:szCs w:val="22"/>
          <w:lang w:val="en-US"/>
        </w:rPr>
        <w:t>.</w:t>
      </w:r>
      <w:r w:rsidR="003269B0">
        <w:rPr>
          <w:rFonts w:asciiTheme="minorHAnsi" w:hAnsiTheme="minorHAnsi"/>
          <w:bCs/>
          <w:sz w:val="22"/>
          <w:szCs w:val="22"/>
          <w:lang w:val="en-US"/>
        </w:rPr>
        <w:t xml:space="preserve"> </w:t>
      </w:r>
      <w:r w:rsidR="003269B0" w:rsidRPr="00CF2726">
        <w:rPr>
          <w:rFonts w:asciiTheme="minorHAnsi" w:hAnsiTheme="minorHAnsi"/>
          <w:bCs/>
          <w:sz w:val="22"/>
          <w:szCs w:val="22"/>
          <w:lang w:val="en-US"/>
        </w:rPr>
        <w:t>Diwali celebrates the tr</w:t>
      </w:r>
      <w:r w:rsidR="003269B0" w:rsidRPr="00CF2726">
        <w:rPr>
          <w:rFonts w:asciiTheme="minorHAnsi" w:hAnsiTheme="minorHAnsi"/>
          <w:bCs/>
          <w:sz w:val="22"/>
          <w:szCs w:val="22"/>
          <w:lang w:val="en-US"/>
        </w:rPr>
        <w:t>i</w:t>
      </w:r>
      <w:r w:rsidR="003269B0" w:rsidRPr="00CF2726">
        <w:rPr>
          <w:rFonts w:asciiTheme="minorHAnsi" w:hAnsiTheme="minorHAnsi"/>
          <w:bCs/>
          <w:sz w:val="22"/>
          <w:szCs w:val="22"/>
          <w:lang w:val="en-US"/>
        </w:rPr>
        <w:t>umph of good over evil and light over darkness. Diwali also signifies many different things to di</w:t>
      </w:r>
      <w:r w:rsidR="003269B0" w:rsidRPr="00CF2726">
        <w:rPr>
          <w:rFonts w:asciiTheme="minorHAnsi" w:hAnsiTheme="minorHAnsi"/>
          <w:bCs/>
          <w:sz w:val="22"/>
          <w:szCs w:val="22"/>
          <w:lang w:val="en-US"/>
        </w:rPr>
        <w:t>f</w:t>
      </w:r>
      <w:r w:rsidR="003269B0" w:rsidRPr="00CF2726">
        <w:rPr>
          <w:rFonts w:asciiTheme="minorHAnsi" w:hAnsiTheme="minorHAnsi"/>
          <w:bCs/>
          <w:sz w:val="22"/>
          <w:szCs w:val="22"/>
          <w:lang w:val="en-US"/>
        </w:rPr>
        <w:t xml:space="preserve">ferent people. From a cultural perspective, Diwali marks the beginning of the </w:t>
      </w:r>
      <w:r w:rsidR="008E3B2E">
        <w:rPr>
          <w:rFonts w:asciiTheme="minorHAnsi" w:hAnsiTheme="minorHAnsi"/>
          <w:bCs/>
          <w:sz w:val="22"/>
          <w:szCs w:val="22"/>
          <w:lang w:val="en-US"/>
        </w:rPr>
        <w:t>N</w:t>
      </w:r>
      <w:r w:rsidR="003269B0" w:rsidRPr="00CF2726">
        <w:rPr>
          <w:rFonts w:asciiTheme="minorHAnsi" w:hAnsiTheme="minorHAnsi"/>
          <w:bCs/>
          <w:sz w:val="22"/>
          <w:szCs w:val="22"/>
          <w:lang w:val="en-US"/>
        </w:rPr>
        <w:t xml:space="preserve">ew </w:t>
      </w:r>
      <w:r w:rsidR="008E3B2E">
        <w:rPr>
          <w:rFonts w:asciiTheme="minorHAnsi" w:hAnsiTheme="minorHAnsi"/>
          <w:bCs/>
          <w:sz w:val="22"/>
          <w:szCs w:val="22"/>
          <w:lang w:val="en-US"/>
        </w:rPr>
        <w:t>Y</w:t>
      </w:r>
      <w:r w:rsidR="003269B0" w:rsidRPr="00CF2726">
        <w:rPr>
          <w:rFonts w:asciiTheme="minorHAnsi" w:hAnsiTheme="minorHAnsi"/>
          <w:bCs/>
          <w:sz w:val="22"/>
          <w:szCs w:val="22"/>
          <w:lang w:val="en-US"/>
        </w:rPr>
        <w:t>ear for farmers who plant their crops after Diwali, as well as for business people and merchants who traditionally settle all accounts on this day and begin the new financial year. Everywhere that it is celebrated, it signifies the renewal of life.</w:t>
      </w:r>
    </w:p>
    <w:p w14:paraId="687E4634" w14:textId="77777777" w:rsidR="003269B0" w:rsidRPr="008126ED" w:rsidRDefault="003269B0" w:rsidP="003269B0">
      <w:pPr>
        <w:tabs>
          <w:tab w:val="left" w:pos="1560"/>
          <w:tab w:val="left" w:pos="1843"/>
        </w:tabs>
        <w:rPr>
          <w:rFonts w:asciiTheme="minorHAnsi" w:hAnsiTheme="minorHAnsi"/>
          <w:bCs/>
          <w:sz w:val="16"/>
          <w:szCs w:val="16"/>
          <w:lang w:val="en-US"/>
        </w:rPr>
      </w:pPr>
    </w:p>
    <w:p w14:paraId="4F5818F3" w14:textId="0A1CFE19" w:rsidR="003269B0" w:rsidRDefault="003269B0" w:rsidP="003269B0">
      <w:pPr>
        <w:tabs>
          <w:tab w:val="left" w:pos="1560"/>
          <w:tab w:val="left" w:pos="1843"/>
        </w:tabs>
        <w:rPr>
          <w:rFonts w:asciiTheme="minorHAnsi" w:hAnsiTheme="minorHAnsi"/>
          <w:bCs/>
          <w:sz w:val="22"/>
          <w:szCs w:val="22"/>
          <w:lang w:val="en-US"/>
        </w:rPr>
      </w:pPr>
      <w:r w:rsidRPr="00691903">
        <w:rPr>
          <w:rFonts w:asciiTheme="minorHAnsi" w:hAnsiTheme="minorHAnsi"/>
          <w:b/>
          <w:bCs/>
          <w:i/>
          <w:sz w:val="22"/>
          <w:szCs w:val="22"/>
          <w:lang w:val="en-US"/>
        </w:rPr>
        <w:t>Hindus:</w:t>
      </w:r>
      <w:r w:rsidRPr="00CF2726">
        <w:rPr>
          <w:rFonts w:asciiTheme="minorHAnsi" w:hAnsiTheme="minorHAnsi"/>
          <w:bCs/>
          <w:sz w:val="22"/>
          <w:szCs w:val="22"/>
          <w:lang w:val="en-US"/>
        </w:rPr>
        <w:t xml:space="preserve"> Diwali is dedicated to the Goddess Lakshmi, the goddess of wealth and prosperity. In Bengal, Diwali honours the Goddess Kali</w:t>
      </w:r>
      <w:r w:rsidR="008E3B2E">
        <w:rPr>
          <w:rStyle w:val="FootnoteReference"/>
          <w:rFonts w:asciiTheme="minorHAnsi" w:hAnsiTheme="minorHAnsi"/>
          <w:bCs/>
          <w:sz w:val="22"/>
          <w:szCs w:val="22"/>
          <w:lang w:val="en-US"/>
        </w:rPr>
        <w:footnoteReference w:id="109"/>
      </w:r>
      <w:r w:rsidRPr="00CF2726">
        <w:rPr>
          <w:rFonts w:asciiTheme="minorHAnsi" w:hAnsiTheme="minorHAnsi"/>
          <w:bCs/>
          <w:sz w:val="22"/>
          <w:szCs w:val="22"/>
          <w:lang w:val="en-US"/>
        </w:rPr>
        <w:t>.</w:t>
      </w:r>
    </w:p>
    <w:p w14:paraId="01C1F6E0" w14:textId="77777777" w:rsidR="00AA51B8" w:rsidRPr="008126ED" w:rsidRDefault="00AA51B8" w:rsidP="003269B0">
      <w:pPr>
        <w:tabs>
          <w:tab w:val="left" w:pos="1560"/>
          <w:tab w:val="left" w:pos="1843"/>
        </w:tabs>
        <w:rPr>
          <w:rFonts w:asciiTheme="minorHAnsi" w:hAnsiTheme="minorHAnsi"/>
          <w:bCs/>
          <w:sz w:val="16"/>
          <w:szCs w:val="16"/>
          <w:lang w:val="en-US"/>
        </w:rPr>
      </w:pPr>
    </w:p>
    <w:p w14:paraId="0928A5A0" w14:textId="6B804B0A" w:rsidR="003269B0" w:rsidRPr="008D57B9" w:rsidRDefault="003269B0" w:rsidP="003269B0">
      <w:pPr>
        <w:tabs>
          <w:tab w:val="left" w:pos="1560"/>
          <w:tab w:val="left" w:pos="1843"/>
        </w:tabs>
        <w:rPr>
          <w:rFonts w:asciiTheme="minorHAnsi" w:hAnsiTheme="minorHAnsi"/>
          <w:bCs/>
          <w:sz w:val="22"/>
          <w:szCs w:val="22"/>
          <w:lang w:val="en-US"/>
        </w:rPr>
      </w:pPr>
      <w:r w:rsidRPr="00691903">
        <w:rPr>
          <w:rFonts w:asciiTheme="minorHAnsi" w:hAnsiTheme="minorHAnsi"/>
          <w:b/>
          <w:bCs/>
          <w:i/>
          <w:sz w:val="22"/>
          <w:szCs w:val="22"/>
          <w:lang w:val="en-US"/>
        </w:rPr>
        <w:t>Sikhs:</w:t>
      </w:r>
      <w:r w:rsidRPr="00CF2726">
        <w:rPr>
          <w:rFonts w:asciiTheme="minorHAnsi" w:hAnsiTheme="minorHAnsi"/>
          <w:bCs/>
          <w:sz w:val="22"/>
          <w:szCs w:val="22"/>
          <w:lang w:val="en-US"/>
        </w:rPr>
        <w:t xml:space="preserve"> </w:t>
      </w:r>
      <w:r w:rsidRPr="008D57B9">
        <w:rPr>
          <w:rFonts w:asciiTheme="minorHAnsi" w:hAnsiTheme="minorHAnsi"/>
          <w:bCs/>
          <w:sz w:val="22"/>
          <w:szCs w:val="22"/>
          <w:lang w:val="en-US"/>
        </w:rPr>
        <w:t>Diwali commemorates the return of the sixth guru (Guru Har Gobind Ji) to the Holy city of Amritsar after his release from detention</w:t>
      </w:r>
      <w:r w:rsidR="007F3772" w:rsidRPr="008D57B9">
        <w:rPr>
          <w:rStyle w:val="FootnoteReference"/>
          <w:rFonts w:asciiTheme="minorHAnsi" w:hAnsiTheme="minorHAnsi"/>
          <w:bCs/>
          <w:sz w:val="22"/>
          <w:szCs w:val="22"/>
          <w:lang w:val="en-US"/>
        </w:rPr>
        <w:footnoteReference w:id="110"/>
      </w:r>
      <w:r w:rsidRPr="008D57B9">
        <w:rPr>
          <w:rFonts w:asciiTheme="minorHAnsi" w:hAnsiTheme="minorHAnsi"/>
          <w:bCs/>
          <w:sz w:val="22"/>
          <w:szCs w:val="22"/>
          <w:lang w:val="en-US"/>
        </w:rPr>
        <w:t>.</w:t>
      </w:r>
      <w:r w:rsidR="008D57B9" w:rsidRPr="008D57B9">
        <w:rPr>
          <w:rFonts w:asciiTheme="minorHAnsi" w:hAnsiTheme="minorHAnsi"/>
          <w:bCs/>
          <w:sz w:val="22"/>
          <w:szCs w:val="22"/>
          <w:lang w:val="en-US"/>
        </w:rPr>
        <w:t xml:space="preserve"> He had been detained based on the pretext </w:t>
      </w:r>
      <w:r w:rsidR="008D57B9" w:rsidRPr="008D57B9">
        <w:rPr>
          <w:rFonts w:asciiTheme="minorHAnsi" w:hAnsiTheme="minorHAnsi" w:cs="Arial"/>
          <w:color w:val="222222"/>
          <w:sz w:val="22"/>
          <w:szCs w:val="22"/>
          <w:shd w:val="clear" w:color="auto" w:fill="FFFFFF"/>
        </w:rPr>
        <w:t>that the fine imposed on Guru Arjan had not been paid by the Sikhs and Guru Hargobind</w:t>
      </w:r>
      <w:r w:rsidR="008D57B9">
        <w:rPr>
          <w:rFonts w:asciiTheme="minorHAnsi" w:hAnsiTheme="minorHAnsi" w:cs="Arial"/>
          <w:color w:val="222222"/>
          <w:sz w:val="22"/>
          <w:szCs w:val="22"/>
          <w:shd w:val="clear" w:color="auto" w:fill="FFFFFF"/>
        </w:rPr>
        <w:t>.</w:t>
      </w:r>
    </w:p>
    <w:p w14:paraId="7766B215" w14:textId="33CBA85C" w:rsidR="003269B0" w:rsidRPr="008126ED" w:rsidRDefault="00E23A09" w:rsidP="003269B0">
      <w:pPr>
        <w:tabs>
          <w:tab w:val="left" w:pos="1560"/>
          <w:tab w:val="left" w:pos="1843"/>
        </w:tabs>
        <w:rPr>
          <w:rFonts w:asciiTheme="minorHAnsi" w:hAnsiTheme="minorHAnsi"/>
          <w:bCs/>
          <w:sz w:val="16"/>
          <w:szCs w:val="16"/>
          <w:lang w:val="en-US"/>
        </w:rPr>
      </w:pPr>
      <w:r>
        <w:rPr>
          <w:noProof/>
        </w:rPr>
        <mc:AlternateContent>
          <mc:Choice Requires="wps">
            <w:drawing>
              <wp:anchor distT="0" distB="0" distL="114300" distR="114300" simplePos="0" relativeHeight="251787264" behindDoc="0" locked="0" layoutInCell="1" allowOverlap="1" wp14:anchorId="7D0F9EE5" wp14:editId="2B5F388F">
                <wp:simplePos x="0" y="0"/>
                <wp:positionH relativeFrom="column">
                  <wp:posOffset>4728845</wp:posOffset>
                </wp:positionH>
                <wp:positionV relativeFrom="paragraph">
                  <wp:posOffset>-1270</wp:posOffset>
                </wp:positionV>
                <wp:extent cx="1028700" cy="185420"/>
                <wp:effectExtent l="0" t="0" r="0" b="5080"/>
                <wp:wrapTight wrapText="bothSides">
                  <wp:wrapPolygon edited="0">
                    <wp:start x="0" y="0"/>
                    <wp:lineTo x="0" y="19973"/>
                    <wp:lineTo x="21200" y="19973"/>
                    <wp:lineTo x="21200" y="0"/>
                    <wp:lineTo x="0" y="0"/>
                  </wp:wrapPolygon>
                </wp:wrapTight>
                <wp:docPr id="82" name="Text Box 82"/>
                <wp:cNvGraphicFramePr/>
                <a:graphic xmlns:a="http://schemas.openxmlformats.org/drawingml/2006/main">
                  <a:graphicData uri="http://schemas.microsoft.com/office/word/2010/wordprocessingShape">
                    <wps:wsp>
                      <wps:cNvSpPr txBox="1"/>
                      <wps:spPr>
                        <a:xfrm>
                          <a:off x="0" y="0"/>
                          <a:ext cx="1028700" cy="185420"/>
                        </a:xfrm>
                        <a:prstGeom prst="rect">
                          <a:avLst/>
                        </a:prstGeom>
                        <a:solidFill>
                          <a:prstClr val="white"/>
                        </a:solidFill>
                        <a:ln>
                          <a:noFill/>
                        </a:ln>
                        <a:effectLst/>
                      </wps:spPr>
                      <wps:txbx>
                        <w:txbxContent>
                          <w:p w14:paraId="7F301F74" w14:textId="7727B3F8" w:rsidR="008E581E" w:rsidRPr="00E23A09" w:rsidRDefault="008E581E" w:rsidP="00E23A09">
                            <w:pPr>
                              <w:pStyle w:val="Caption"/>
                              <w:jc w:val="center"/>
                              <w:rPr>
                                <w:rFonts w:ascii="Arial" w:hAnsi="Arial" w:cs="Arial"/>
                                <w:noProof/>
                                <w:color w:val="000000" w:themeColor="text1"/>
                                <w:sz w:val="12"/>
                                <w:szCs w:val="12"/>
                              </w:rPr>
                            </w:pPr>
                            <w:r w:rsidRPr="00E23A09">
                              <w:rPr>
                                <w:rFonts w:ascii="Arial" w:hAnsi="Arial" w:cs="Arial"/>
                                <w:color w:val="000000" w:themeColor="text1"/>
                                <w:sz w:val="12"/>
                                <w:szCs w:val="12"/>
                              </w:rPr>
                              <w:t>Lakshmi</w:t>
                            </w:r>
                            <w:r w:rsidRPr="00E23A09">
                              <w:rPr>
                                <w:rFonts w:ascii="Arial" w:hAnsi="Arial" w:cs="Arial"/>
                                <w:noProof/>
                                <w:color w:val="000000" w:themeColor="text1"/>
                                <w:sz w:val="12"/>
                                <w:szCs w:val="12"/>
                              </w:rPr>
                              <w:t>: Goddess of Wealth and Prosperity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042" type="#_x0000_t202" style="position:absolute;margin-left:372.35pt;margin-top:-.1pt;width:81pt;height:14.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o/lOAIAAHgEAAAOAAAAZHJzL2Uyb0RvYy54bWysVN9v2yAQfp+0/wHxvtiJti6y4lRZqkyT&#10;orZSMvWZYIiRgGNAYnd//Q4cp123p2kv+Lif3PfdeXHbG03OwgcFtqbTSUmJsBwaZY81/b7ffJhT&#10;EiKzDdNgRU2fRaC3y/fvFp2rxAxa0I3wBJPYUHWupm2MriqKwFthWJiAExaNErxhEa/+WDSedZjd&#10;6GJWljdFB75xHrgIAbV3g5Euc34pBY8PUgYRia4pvi3m0+fzkM5iuWDV0TPXKn55BvuHVximLBa9&#10;prpjkZGTV3+kMop7CCDjhIMpQErFRe4Bu5mWb7rZtcyJ3AuCE9wVpvD/0vL786MnqqnpfEaJZQY5&#10;2os+ki/QE1QhPp0LFbrtHDrGHvXI86gPqExt99Kb9MWGCNoR6ecruikbT0HlbP65RBNH23T+6eMs&#10;w1+8RDsf4lcBhiShph7Zy6Cy8zZEfAm6ji6pWACtmo3SOl2SYa09OTNkumtVFOmNGPGbl7bJ10KK&#10;GsyDRuRRuVRJDQ+NJSn2hz4DNL0Zuz5A84xgeBjGKTi+UVh+y0J8ZB7nB5vEnYgPeEgNXU3hIlHS&#10;gv/5N33yR1rRSkmH81jT8OPEvKBEf7NIeBreUfCjcBgFezJrwManuG2OZxEDfNSjKD2YJ1yVVaqC&#10;JmY51qppHMV1HLYCV42L1So74Yg6Frd253hKPcK875+YdxeSItJ7D+OksuoNV4PvAPrqFEGqTGQC&#10;dkAROUoXHO/M1mUV0/68vmevlx/G8hcAAAD//wMAUEsDBBQABgAIAAAAIQCVBtyN3gAAAAgBAAAP&#10;AAAAZHJzL2Rvd25yZXYueG1sTI/BTsMwEETvSPyDtUhcUOsQVSkN2VTQwg0OLVXPbrwkEfE6sp0m&#10;/XvMiR5HM5p5U6wn04kzOd9aRnicJyCIK6tbrhEOX++zJxA+KNaqs0wIF/KwLm9vCpVrO/KOzvtQ&#10;i1jCPlcITQh9LqWvGjLKz21PHL1v64wKUbpaaqfGWG46mSZJJo1qOS40qqdNQ9XPfjAI2dYN4443&#10;D9vD24f67Ov0+Ho5It7fTS/PIAJN4T8Mf/gRHcrIdLIDay86hOVisYxRhFkKIvqrJIv6hJCuEpBl&#10;Ia8PlL8AAAD//wMAUEsBAi0AFAAGAAgAAAAhALaDOJL+AAAA4QEAABMAAAAAAAAAAAAAAAAAAAAA&#10;AFtDb250ZW50X1R5cGVzXS54bWxQSwECLQAUAAYACAAAACEAOP0h/9YAAACUAQAACwAAAAAAAAAA&#10;AAAAAAAvAQAAX3JlbHMvLnJlbHNQSwECLQAUAAYACAAAACEAa+aP5TgCAAB4BAAADgAAAAAAAAAA&#10;AAAAAAAuAgAAZHJzL2Uyb0RvYy54bWxQSwECLQAUAAYACAAAACEAlQbcjd4AAAAIAQAADwAAAAAA&#10;AAAAAAAAAACSBAAAZHJzL2Rvd25yZXYueG1sUEsFBgAAAAAEAAQA8wAAAJ0FAAAAAA==&#10;" stroked="f">
                <v:textbox inset="0,0,0,0">
                  <w:txbxContent>
                    <w:p w14:paraId="7F301F74" w14:textId="7727B3F8" w:rsidR="008E581E" w:rsidRPr="00E23A09" w:rsidRDefault="008E581E" w:rsidP="00E23A09">
                      <w:pPr>
                        <w:pStyle w:val="Caption"/>
                        <w:jc w:val="center"/>
                        <w:rPr>
                          <w:rFonts w:ascii="Arial" w:hAnsi="Arial" w:cs="Arial"/>
                          <w:noProof/>
                          <w:color w:val="000000" w:themeColor="text1"/>
                          <w:sz w:val="12"/>
                          <w:szCs w:val="12"/>
                        </w:rPr>
                      </w:pPr>
                      <w:r w:rsidRPr="00E23A09">
                        <w:rPr>
                          <w:rFonts w:ascii="Arial" w:hAnsi="Arial" w:cs="Arial"/>
                          <w:color w:val="000000" w:themeColor="text1"/>
                          <w:sz w:val="12"/>
                          <w:szCs w:val="12"/>
                        </w:rPr>
                        <w:t>Lakshmi</w:t>
                      </w:r>
                      <w:r w:rsidRPr="00E23A09">
                        <w:rPr>
                          <w:rFonts w:ascii="Arial" w:hAnsi="Arial" w:cs="Arial"/>
                          <w:noProof/>
                          <w:color w:val="000000" w:themeColor="text1"/>
                          <w:sz w:val="12"/>
                          <w:szCs w:val="12"/>
                        </w:rPr>
                        <w:t>: Goddess of Wealth and Prosperity</w:t>
                      </w:r>
                    </w:p>
                  </w:txbxContent>
                </v:textbox>
                <w10:wrap type="tight"/>
              </v:shape>
            </w:pict>
          </mc:Fallback>
        </mc:AlternateContent>
      </w:r>
    </w:p>
    <w:p w14:paraId="39CAC0FD" w14:textId="635085E1" w:rsidR="003269B0" w:rsidRPr="00CF2726" w:rsidRDefault="0092026A" w:rsidP="003269B0">
      <w:pPr>
        <w:tabs>
          <w:tab w:val="left" w:pos="1560"/>
          <w:tab w:val="left" w:pos="1843"/>
        </w:tabs>
        <w:rPr>
          <w:rFonts w:asciiTheme="minorHAnsi" w:hAnsiTheme="minorHAnsi"/>
          <w:bCs/>
          <w:sz w:val="22"/>
          <w:szCs w:val="22"/>
          <w:lang w:val="en-US"/>
        </w:rPr>
      </w:pPr>
      <w:r>
        <w:rPr>
          <w:rFonts w:asciiTheme="minorHAnsi" w:hAnsiTheme="minorHAnsi"/>
          <w:b/>
          <w:bCs/>
          <w:i/>
          <w:sz w:val="22"/>
          <w:szCs w:val="22"/>
          <w:lang w:val="en-US"/>
        </w:rPr>
        <w:t>Jains</w:t>
      </w:r>
      <w:r w:rsidR="003269B0" w:rsidRPr="00691903">
        <w:rPr>
          <w:rFonts w:asciiTheme="minorHAnsi" w:hAnsiTheme="minorHAnsi"/>
          <w:b/>
          <w:bCs/>
          <w:i/>
          <w:sz w:val="22"/>
          <w:szCs w:val="22"/>
          <w:lang w:val="en-US"/>
        </w:rPr>
        <w:t>:</w:t>
      </w:r>
      <w:r w:rsidR="003269B0" w:rsidRPr="00CF2726">
        <w:rPr>
          <w:rFonts w:asciiTheme="minorHAnsi" w:hAnsiTheme="minorHAnsi"/>
          <w:bCs/>
          <w:sz w:val="22"/>
          <w:szCs w:val="22"/>
          <w:lang w:val="en-US"/>
        </w:rPr>
        <w:t xml:space="preserve"> Diwali commemorates the passing into Nirvana of Mahavira</w:t>
      </w:r>
      <w:r w:rsidR="008D57B9">
        <w:rPr>
          <w:rStyle w:val="FootnoteReference"/>
          <w:rFonts w:asciiTheme="minorHAnsi" w:hAnsiTheme="minorHAnsi"/>
          <w:bCs/>
          <w:sz w:val="22"/>
          <w:szCs w:val="22"/>
          <w:lang w:val="en-US"/>
        </w:rPr>
        <w:footnoteReference w:id="111"/>
      </w:r>
      <w:r w:rsidR="003269B0" w:rsidRPr="00CF2726">
        <w:rPr>
          <w:rFonts w:asciiTheme="minorHAnsi" w:hAnsiTheme="minorHAnsi"/>
          <w:bCs/>
          <w:sz w:val="22"/>
          <w:szCs w:val="22"/>
          <w:lang w:val="en-US"/>
        </w:rPr>
        <w:t xml:space="preserve">. </w:t>
      </w:r>
    </w:p>
    <w:p w14:paraId="325A6DB9" w14:textId="77777777" w:rsidR="003269B0" w:rsidRPr="008126ED" w:rsidRDefault="003269B0" w:rsidP="003269B0">
      <w:pPr>
        <w:tabs>
          <w:tab w:val="left" w:pos="1560"/>
          <w:tab w:val="left" w:pos="1843"/>
        </w:tabs>
        <w:rPr>
          <w:rFonts w:asciiTheme="minorHAnsi" w:hAnsiTheme="minorHAnsi"/>
          <w:bCs/>
          <w:sz w:val="16"/>
          <w:szCs w:val="16"/>
          <w:lang w:val="en-US"/>
        </w:rPr>
      </w:pPr>
    </w:p>
    <w:p w14:paraId="52301471" w14:textId="77777777" w:rsidR="003269B0" w:rsidRPr="00CF2726" w:rsidRDefault="003269B0" w:rsidP="003269B0">
      <w:pPr>
        <w:tabs>
          <w:tab w:val="left" w:pos="1560"/>
          <w:tab w:val="left" w:pos="1843"/>
        </w:tabs>
        <w:rPr>
          <w:rFonts w:asciiTheme="minorHAnsi" w:hAnsiTheme="minorHAnsi"/>
          <w:bCs/>
          <w:sz w:val="22"/>
          <w:szCs w:val="22"/>
          <w:lang w:val="en-US"/>
        </w:rPr>
      </w:pPr>
      <w:r w:rsidRPr="00CF2726">
        <w:rPr>
          <w:rFonts w:asciiTheme="minorHAnsi" w:hAnsiTheme="minorHAnsi"/>
          <w:bCs/>
          <w:sz w:val="22"/>
          <w:szCs w:val="22"/>
          <w:lang w:val="en-US"/>
        </w:rPr>
        <w:t>To celebrate this joyous and important festival, people congregate with friends and family, e</w:t>
      </w:r>
      <w:r w:rsidRPr="00CF2726">
        <w:rPr>
          <w:rFonts w:asciiTheme="minorHAnsi" w:hAnsiTheme="minorHAnsi"/>
          <w:bCs/>
          <w:sz w:val="22"/>
          <w:szCs w:val="22"/>
          <w:lang w:val="en-US"/>
        </w:rPr>
        <w:t>x</w:t>
      </w:r>
      <w:r w:rsidRPr="00CF2726">
        <w:rPr>
          <w:rFonts w:asciiTheme="minorHAnsi" w:hAnsiTheme="minorHAnsi"/>
          <w:bCs/>
          <w:sz w:val="22"/>
          <w:szCs w:val="22"/>
          <w:lang w:val="en-US"/>
        </w:rPr>
        <w:t>change gifts of sweets, and greet each other with the words “Subh Diwali” or ”Diwali di vadiyan.” Some set off fireworks and wear new clothes. Many light small clay lamps, called dipas or diyas, candles, and even neon lights.</w:t>
      </w:r>
    </w:p>
    <w:p w14:paraId="198D22C6" w14:textId="77777777" w:rsidR="003269B0" w:rsidRDefault="00635C90" w:rsidP="003269B0">
      <w:pPr>
        <w:tabs>
          <w:tab w:val="left" w:pos="1560"/>
          <w:tab w:val="left" w:pos="1843"/>
          <w:tab w:val="left" w:pos="4862"/>
        </w:tabs>
        <w:jc w:val="right"/>
        <w:rPr>
          <w:rFonts w:ascii="Arial" w:hAnsi="Arial" w:cs="Arial"/>
          <w:sz w:val="16"/>
          <w:szCs w:val="16"/>
        </w:rPr>
      </w:pPr>
      <w:r w:rsidRPr="008A2539">
        <w:rPr>
          <w:rFonts w:ascii="Arial" w:hAnsi="Arial" w:cs="Arial"/>
          <w:sz w:val="16"/>
          <w:szCs w:val="16"/>
        </w:rPr>
        <w:t>Further Reading</w:t>
      </w:r>
      <w:r w:rsidR="003269B0" w:rsidRPr="008A2539">
        <w:rPr>
          <w:rFonts w:ascii="Arial" w:hAnsi="Arial" w:cs="Arial"/>
          <w:sz w:val="16"/>
          <w:szCs w:val="16"/>
        </w:rPr>
        <w:t xml:space="preserve">: </w:t>
      </w:r>
      <w:hyperlink r:id="rId774" w:history="1">
        <w:r w:rsidR="00255CF2" w:rsidRPr="00165725">
          <w:rPr>
            <w:rStyle w:val="Hyperlink"/>
            <w:rFonts w:ascii="Arial" w:hAnsi="Arial" w:cs="Arial"/>
            <w:sz w:val="16"/>
            <w:szCs w:val="16"/>
          </w:rPr>
          <w:t>https://en.wikipedia.org/wiki/Diwali_(Jainism)</w:t>
        </w:r>
      </w:hyperlink>
    </w:p>
    <w:p w14:paraId="567BB2BC" w14:textId="77777777" w:rsidR="003269B0" w:rsidRPr="008E4AA9" w:rsidRDefault="003269B0" w:rsidP="00550DCC">
      <w:pPr>
        <w:pStyle w:val="Heading2"/>
        <w:rPr>
          <w:sz w:val="22"/>
          <w:szCs w:val="22"/>
          <w:lang w:val="en-US"/>
        </w:rPr>
      </w:pPr>
      <w:bookmarkStart w:id="158" w:name="_Toc11742352"/>
      <w:r w:rsidRPr="008E4AA9">
        <w:rPr>
          <w:lang w:val="en-US"/>
        </w:rPr>
        <w:t>Gyan Panchami (</w:t>
      </w:r>
      <w:r w:rsidR="00ED44D1">
        <w:rPr>
          <w:lang w:val="en-US"/>
        </w:rPr>
        <w:t>Jainism</w:t>
      </w:r>
      <w:r w:rsidRPr="008E4AA9">
        <w:rPr>
          <w:lang w:val="en-US"/>
        </w:rPr>
        <w:t>)</w:t>
      </w:r>
      <w:bookmarkEnd w:id="158"/>
    </w:p>
    <w:p w14:paraId="6284C7F6" w14:textId="77777777" w:rsidR="003269B0" w:rsidRPr="008126ED" w:rsidRDefault="003269B0" w:rsidP="003269B0">
      <w:pPr>
        <w:rPr>
          <w:rFonts w:ascii="Cambria" w:hAnsi="Cambria"/>
          <w:bCs/>
          <w:sz w:val="16"/>
          <w:szCs w:val="16"/>
          <w:lang w:val="en-US"/>
        </w:rPr>
      </w:pPr>
    </w:p>
    <w:p w14:paraId="1AF81743" w14:textId="77777777" w:rsidR="003269B0" w:rsidRDefault="003269B0" w:rsidP="003269B0">
      <w:pPr>
        <w:shd w:val="clear" w:color="auto" w:fill="FFFFFF"/>
        <w:textAlignment w:val="baseline"/>
        <w:rPr>
          <w:rFonts w:asciiTheme="minorHAnsi" w:hAnsiTheme="minorHAnsi" w:cs="Arial"/>
          <w:color w:val="222222"/>
          <w:sz w:val="22"/>
          <w:szCs w:val="22"/>
        </w:rPr>
      </w:pPr>
      <w:r w:rsidRPr="00E43067">
        <w:rPr>
          <w:rFonts w:asciiTheme="minorHAnsi" w:hAnsiTheme="minorHAnsi" w:cs="Arial"/>
          <w:color w:val="222222"/>
          <w:sz w:val="22"/>
          <w:szCs w:val="22"/>
        </w:rPr>
        <w:t>The 5th day after Diwali is known as "Gyan Panchami". It is the fifth day of the fortnight of the wa</w:t>
      </w:r>
      <w:r w:rsidRPr="00E43067">
        <w:rPr>
          <w:rFonts w:asciiTheme="minorHAnsi" w:hAnsiTheme="minorHAnsi" w:cs="Arial"/>
          <w:color w:val="222222"/>
          <w:sz w:val="22"/>
          <w:szCs w:val="22"/>
        </w:rPr>
        <w:t>x</w:t>
      </w:r>
      <w:r w:rsidRPr="00E43067">
        <w:rPr>
          <w:rFonts w:asciiTheme="minorHAnsi" w:hAnsiTheme="minorHAnsi" w:cs="Arial"/>
          <w:color w:val="222222"/>
          <w:sz w:val="22"/>
          <w:szCs w:val="22"/>
        </w:rPr>
        <w:t xml:space="preserve">ing moon in Kartik. Gyan Panchami, also known as "Laabh paacham" or "Jnan Panchami", is a </w:t>
      </w:r>
      <w:r w:rsidR="00ED44D1">
        <w:rPr>
          <w:rFonts w:asciiTheme="minorHAnsi" w:hAnsiTheme="minorHAnsi" w:cs="Arial"/>
          <w:color w:val="222222"/>
          <w:sz w:val="22"/>
          <w:szCs w:val="22"/>
        </w:rPr>
        <w:t>Jai</w:t>
      </w:r>
      <w:r w:rsidR="00ED44D1">
        <w:rPr>
          <w:rFonts w:asciiTheme="minorHAnsi" w:hAnsiTheme="minorHAnsi" w:cs="Arial"/>
          <w:color w:val="222222"/>
          <w:sz w:val="22"/>
          <w:szCs w:val="22"/>
        </w:rPr>
        <w:t>n</w:t>
      </w:r>
      <w:r w:rsidR="00ED44D1">
        <w:rPr>
          <w:rFonts w:asciiTheme="minorHAnsi" w:hAnsiTheme="minorHAnsi" w:cs="Arial"/>
          <w:color w:val="222222"/>
          <w:sz w:val="22"/>
          <w:szCs w:val="22"/>
        </w:rPr>
        <w:t>ism</w:t>
      </w:r>
      <w:r w:rsidRPr="00E43067">
        <w:rPr>
          <w:rFonts w:asciiTheme="minorHAnsi" w:hAnsiTheme="minorHAnsi" w:cs="Arial"/>
          <w:color w:val="222222"/>
          <w:sz w:val="22"/>
          <w:szCs w:val="22"/>
        </w:rPr>
        <w:t xml:space="preserve"> festival.</w:t>
      </w:r>
    </w:p>
    <w:p w14:paraId="3AA13896" w14:textId="77777777" w:rsidR="00AA51B8" w:rsidRPr="008126ED" w:rsidRDefault="00AA51B8" w:rsidP="003269B0">
      <w:pPr>
        <w:shd w:val="clear" w:color="auto" w:fill="FFFFFF"/>
        <w:textAlignment w:val="baseline"/>
        <w:rPr>
          <w:rFonts w:asciiTheme="minorHAnsi" w:hAnsiTheme="minorHAnsi" w:cs="Arial"/>
          <w:color w:val="222222"/>
          <w:sz w:val="16"/>
          <w:szCs w:val="16"/>
        </w:rPr>
      </w:pPr>
    </w:p>
    <w:p w14:paraId="5604A4C3" w14:textId="77777777" w:rsidR="003269B0" w:rsidRDefault="003269B0" w:rsidP="003269B0">
      <w:pPr>
        <w:shd w:val="clear" w:color="auto" w:fill="FFFFFF"/>
        <w:textAlignment w:val="baseline"/>
        <w:rPr>
          <w:rFonts w:asciiTheme="minorHAnsi" w:hAnsiTheme="minorHAnsi" w:cs="Arial"/>
          <w:color w:val="222222"/>
          <w:sz w:val="22"/>
          <w:szCs w:val="22"/>
        </w:rPr>
      </w:pPr>
      <w:r w:rsidRPr="00E43067">
        <w:rPr>
          <w:rFonts w:asciiTheme="minorHAnsi" w:hAnsiTheme="minorHAnsi" w:cs="Arial"/>
          <w:color w:val="222222"/>
          <w:sz w:val="22"/>
          <w:szCs w:val="22"/>
        </w:rPr>
        <w:t xml:space="preserve">Gyan Panchami is celebrated as a day of honoring knowledge and the holy books. In </w:t>
      </w:r>
      <w:r w:rsidR="00ED44D1">
        <w:rPr>
          <w:rFonts w:asciiTheme="minorHAnsi" w:hAnsiTheme="minorHAnsi" w:cs="Arial"/>
          <w:color w:val="222222"/>
          <w:sz w:val="22"/>
          <w:szCs w:val="22"/>
        </w:rPr>
        <w:t>Jainism</w:t>
      </w:r>
      <w:r w:rsidRPr="00E43067">
        <w:rPr>
          <w:rFonts w:asciiTheme="minorHAnsi" w:hAnsiTheme="minorHAnsi" w:cs="Arial"/>
          <w:color w:val="222222"/>
          <w:sz w:val="22"/>
          <w:szCs w:val="22"/>
        </w:rPr>
        <w:t>, this day is a time for students and scholars to celebrate Jnana, the divine or transcendent knowledge or wisdom. It is a day of worship of pure knowledge.</w:t>
      </w:r>
    </w:p>
    <w:p w14:paraId="0B31B79E" w14:textId="77777777" w:rsidR="003269B0" w:rsidRPr="008126ED" w:rsidRDefault="003269B0" w:rsidP="003269B0">
      <w:pPr>
        <w:shd w:val="clear" w:color="auto" w:fill="FFFFFF"/>
        <w:textAlignment w:val="baseline"/>
        <w:rPr>
          <w:rFonts w:asciiTheme="minorHAnsi" w:hAnsiTheme="minorHAnsi" w:cs="Arial"/>
          <w:color w:val="222222"/>
          <w:sz w:val="16"/>
          <w:szCs w:val="16"/>
        </w:rPr>
      </w:pPr>
    </w:p>
    <w:p w14:paraId="0D5DD5A9" w14:textId="77777777" w:rsidR="003269B0" w:rsidRDefault="003269B0" w:rsidP="003269B0">
      <w:pPr>
        <w:shd w:val="clear" w:color="auto" w:fill="FFFFFF"/>
        <w:textAlignment w:val="baseline"/>
        <w:rPr>
          <w:rFonts w:asciiTheme="minorHAnsi" w:hAnsiTheme="minorHAnsi" w:cs="Arial"/>
          <w:color w:val="222222"/>
          <w:sz w:val="22"/>
          <w:szCs w:val="22"/>
        </w:rPr>
      </w:pPr>
      <w:r w:rsidRPr="00E43067">
        <w:rPr>
          <w:rFonts w:asciiTheme="minorHAnsi" w:hAnsiTheme="minorHAnsi" w:cs="Arial"/>
          <w:color w:val="222222"/>
          <w:sz w:val="22"/>
          <w:szCs w:val="22"/>
        </w:rPr>
        <w:lastRenderedPageBreak/>
        <w:t xml:space="preserve">Gyan Panchami is the festival celebrated by </w:t>
      </w:r>
      <w:r w:rsidR="0092026A">
        <w:rPr>
          <w:rFonts w:asciiTheme="minorHAnsi" w:hAnsiTheme="minorHAnsi" w:cs="Arial"/>
          <w:color w:val="222222"/>
          <w:sz w:val="22"/>
          <w:szCs w:val="22"/>
        </w:rPr>
        <w:t>Jains</w:t>
      </w:r>
      <w:r w:rsidRPr="00E43067">
        <w:rPr>
          <w:rFonts w:asciiTheme="minorHAnsi" w:hAnsiTheme="minorHAnsi" w:cs="Arial"/>
          <w:color w:val="222222"/>
          <w:sz w:val="22"/>
          <w:szCs w:val="22"/>
        </w:rPr>
        <w:t xml:space="preserve"> to recognise the importance of their scriptures. The books preserved in the religious libraries are cleansed and worshi</w:t>
      </w:r>
      <w:r>
        <w:rPr>
          <w:rFonts w:asciiTheme="minorHAnsi" w:hAnsiTheme="minorHAnsi" w:cs="Arial"/>
          <w:color w:val="222222"/>
          <w:sz w:val="22"/>
          <w:szCs w:val="22"/>
        </w:rPr>
        <w:t>pp</w:t>
      </w:r>
      <w:r w:rsidRPr="00E43067">
        <w:rPr>
          <w:rFonts w:asciiTheme="minorHAnsi" w:hAnsiTheme="minorHAnsi" w:cs="Arial"/>
          <w:color w:val="222222"/>
          <w:sz w:val="22"/>
          <w:szCs w:val="22"/>
        </w:rPr>
        <w:t>ed. Rituals involving books and writing instruments are performed. Prayers are said for guidance to acquire right knowledge.</w:t>
      </w:r>
    </w:p>
    <w:p w14:paraId="63DA5CC7" w14:textId="77777777" w:rsidR="003A66BF" w:rsidRPr="008126ED" w:rsidRDefault="003A66BF" w:rsidP="003269B0">
      <w:pPr>
        <w:shd w:val="clear" w:color="auto" w:fill="FFFFFF"/>
        <w:textAlignment w:val="baseline"/>
        <w:rPr>
          <w:rFonts w:asciiTheme="minorHAnsi" w:hAnsiTheme="minorHAnsi" w:cs="Arial"/>
          <w:color w:val="222222"/>
          <w:sz w:val="16"/>
          <w:szCs w:val="16"/>
        </w:rPr>
      </w:pPr>
    </w:p>
    <w:p w14:paraId="4B263AD3" w14:textId="318CE91E" w:rsidR="003269B0" w:rsidRDefault="003269B0" w:rsidP="003269B0">
      <w:pPr>
        <w:shd w:val="clear" w:color="auto" w:fill="FFFFFF"/>
        <w:textAlignment w:val="baseline"/>
        <w:rPr>
          <w:rFonts w:asciiTheme="minorHAnsi" w:hAnsiTheme="minorHAnsi" w:cs="Arial"/>
          <w:color w:val="222222"/>
          <w:sz w:val="22"/>
          <w:szCs w:val="22"/>
        </w:rPr>
      </w:pPr>
      <w:r w:rsidRPr="00E43067">
        <w:rPr>
          <w:rFonts w:asciiTheme="minorHAnsi" w:hAnsiTheme="minorHAnsi" w:cs="Arial"/>
          <w:color w:val="222222"/>
          <w:sz w:val="22"/>
          <w:szCs w:val="22"/>
        </w:rPr>
        <w:t>The temples are lit up. On this day</w:t>
      </w:r>
      <w:r w:rsidR="00CC2E90">
        <w:rPr>
          <w:rFonts w:asciiTheme="minorHAnsi" w:hAnsiTheme="minorHAnsi" w:cs="Arial"/>
          <w:color w:val="222222"/>
          <w:sz w:val="22"/>
          <w:szCs w:val="22"/>
        </w:rPr>
        <w:t>,</w:t>
      </w:r>
      <w:r w:rsidRPr="00E43067">
        <w:rPr>
          <w:rFonts w:asciiTheme="minorHAnsi" w:hAnsiTheme="minorHAnsi" w:cs="Arial"/>
          <w:color w:val="222222"/>
          <w:sz w:val="22"/>
          <w:szCs w:val="22"/>
        </w:rPr>
        <w:t xml:space="preserve"> all the holy books and scriptures are laid out on a table. People perform pooja</w:t>
      </w:r>
      <w:r w:rsidR="00CC2E90">
        <w:rPr>
          <w:rStyle w:val="FootnoteReference"/>
          <w:rFonts w:asciiTheme="minorHAnsi" w:hAnsiTheme="minorHAnsi" w:cs="Arial"/>
          <w:color w:val="222222"/>
          <w:sz w:val="22"/>
          <w:szCs w:val="22"/>
        </w:rPr>
        <w:footnoteReference w:id="112"/>
      </w:r>
      <w:r w:rsidRPr="00E43067">
        <w:rPr>
          <w:rFonts w:asciiTheme="minorHAnsi" w:hAnsiTheme="minorHAnsi" w:cs="Arial"/>
          <w:color w:val="222222"/>
          <w:sz w:val="22"/>
          <w:szCs w:val="22"/>
        </w:rPr>
        <w:t xml:space="preserve"> on the scriptures, and also on blank papers and unsharpened pencils. Many te</w:t>
      </w:r>
      <w:r w:rsidRPr="00E43067">
        <w:rPr>
          <w:rFonts w:asciiTheme="minorHAnsi" w:hAnsiTheme="minorHAnsi" w:cs="Arial"/>
          <w:color w:val="222222"/>
          <w:sz w:val="22"/>
          <w:szCs w:val="22"/>
        </w:rPr>
        <w:t>m</w:t>
      </w:r>
      <w:r w:rsidRPr="00E43067">
        <w:rPr>
          <w:rFonts w:asciiTheme="minorHAnsi" w:hAnsiTheme="minorHAnsi" w:cs="Arial"/>
          <w:color w:val="222222"/>
          <w:sz w:val="22"/>
          <w:szCs w:val="22"/>
        </w:rPr>
        <w:t>ple</w:t>
      </w:r>
      <w:r w:rsidR="00CC2E90">
        <w:rPr>
          <w:rFonts w:asciiTheme="minorHAnsi" w:hAnsiTheme="minorHAnsi" w:cs="Arial"/>
          <w:color w:val="222222"/>
          <w:sz w:val="22"/>
          <w:szCs w:val="22"/>
        </w:rPr>
        <w:t>s</w:t>
      </w:r>
      <w:r w:rsidRPr="00E43067">
        <w:rPr>
          <w:rFonts w:asciiTheme="minorHAnsi" w:hAnsiTheme="minorHAnsi" w:cs="Arial"/>
          <w:color w:val="222222"/>
          <w:sz w:val="22"/>
          <w:szCs w:val="22"/>
        </w:rPr>
        <w:t xml:space="preserve"> distribute these blank papers and pencils.</w:t>
      </w:r>
      <w:r>
        <w:rPr>
          <w:rFonts w:asciiTheme="minorHAnsi" w:hAnsiTheme="minorHAnsi" w:cs="Arial"/>
          <w:color w:val="222222"/>
          <w:sz w:val="22"/>
          <w:szCs w:val="22"/>
        </w:rPr>
        <w:t xml:space="preserve"> </w:t>
      </w:r>
      <w:r w:rsidRPr="00E43067">
        <w:rPr>
          <w:rFonts w:asciiTheme="minorHAnsi" w:hAnsiTheme="minorHAnsi" w:cs="Arial"/>
          <w:color w:val="222222"/>
          <w:sz w:val="22"/>
          <w:szCs w:val="22"/>
        </w:rPr>
        <w:t xml:space="preserve">Many </w:t>
      </w:r>
      <w:r w:rsidR="00ED44D1">
        <w:rPr>
          <w:rFonts w:asciiTheme="minorHAnsi" w:hAnsiTheme="minorHAnsi" w:cs="Arial"/>
          <w:color w:val="222222"/>
          <w:sz w:val="22"/>
          <w:szCs w:val="22"/>
        </w:rPr>
        <w:t>Jain</w:t>
      </w:r>
      <w:r w:rsidR="003A66BF">
        <w:rPr>
          <w:rFonts w:asciiTheme="minorHAnsi" w:hAnsiTheme="minorHAnsi" w:cs="Arial"/>
          <w:color w:val="222222"/>
          <w:sz w:val="22"/>
          <w:szCs w:val="22"/>
        </w:rPr>
        <w:t>s</w:t>
      </w:r>
      <w:r w:rsidRPr="00E43067">
        <w:rPr>
          <w:rFonts w:asciiTheme="minorHAnsi" w:hAnsiTheme="minorHAnsi" w:cs="Arial"/>
          <w:color w:val="222222"/>
          <w:sz w:val="22"/>
          <w:szCs w:val="22"/>
        </w:rPr>
        <w:t xml:space="preserve"> fast on this day. They </w:t>
      </w:r>
      <w:r w:rsidR="003A66BF">
        <w:rPr>
          <w:rFonts w:asciiTheme="minorHAnsi" w:hAnsiTheme="minorHAnsi" w:cs="Arial"/>
          <w:color w:val="222222"/>
          <w:sz w:val="22"/>
          <w:szCs w:val="22"/>
        </w:rPr>
        <w:t>perform</w:t>
      </w:r>
      <w:r w:rsidRPr="00E43067">
        <w:rPr>
          <w:rFonts w:asciiTheme="minorHAnsi" w:hAnsiTheme="minorHAnsi" w:cs="Arial"/>
          <w:color w:val="222222"/>
          <w:sz w:val="22"/>
          <w:szCs w:val="22"/>
        </w:rPr>
        <w:t xml:space="preserve"> </w:t>
      </w:r>
      <w:r w:rsidR="003A66BF">
        <w:rPr>
          <w:rFonts w:asciiTheme="minorHAnsi" w:hAnsiTheme="minorHAnsi" w:cs="Arial"/>
          <w:color w:val="222222"/>
          <w:sz w:val="22"/>
          <w:szCs w:val="22"/>
        </w:rPr>
        <w:t>D</w:t>
      </w:r>
      <w:r w:rsidRPr="00E43067">
        <w:rPr>
          <w:rFonts w:asciiTheme="minorHAnsi" w:hAnsiTheme="minorHAnsi" w:cs="Arial"/>
          <w:color w:val="222222"/>
          <w:sz w:val="22"/>
          <w:szCs w:val="22"/>
        </w:rPr>
        <w:t>evava</w:t>
      </w:r>
      <w:r w:rsidRPr="00E43067">
        <w:rPr>
          <w:rFonts w:asciiTheme="minorHAnsi" w:hAnsiTheme="minorHAnsi" w:cs="Arial"/>
          <w:color w:val="222222"/>
          <w:sz w:val="22"/>
          <w:szCs w:val="22"/>
        </w:rPr>
        <w:t>n</w:t>
      </w:r>
      <w:r w:rsidRPr="00E43067">
        <w:rPr>
          <w:rFonts w:asciiTheme="minorHAnsi" w:hAnsiTheme="minorHAnsi" w:cs="Arial"/>
          <w:color w:val="222222"/>
          <w:sz w:val="22"/>
          <w:szCs w:val="22"/>
        </w:rPr>
        <w:t xml:space="preserve">dan (offering veneration to the Gods). Holy recitation and meditation (Pratikraman) are </w:t>
      </w:r>
      <w:r w:rsidR="003A66BF">
        <w:rPr>
          <w:rFonts w:asciiTheme="minorHAnsi" w:hAnsiTheme="minorHAnsi" w:cs="Arial"/>
          <w:color w:val="222222"/>
          <w:sz w:val="22"/>
          <w:szCs w:val="22"/>
        </w:rPr>
        <w:t xml:space="preserve">also </w:t>
      </w:r>
      <w:r w:rsidRPr="00E43067">
        <w:rPr>
          <w:rFonts w:asciiTheme="minorHAnsi" w:hAnsiTheme="minorHAnsi" w:cs="Arial"/>
          <w:color w:val="222222"/>
          <w:sz w:val="22"/>
          <w:szCs w:val="22"/>
        </w:rPr>
        <w:t>ca</w:t>
      </w:r>
      <w:r w:rsidRPr="00E43067">
        <w:rPr>
          <w:rFonts w:asciiTheme="minorHAnsi" w:hAnsiTheme="minorHAnsi" w:cs="Arial"/>
          <w:color w:val="222222"/>
          <w:sz w:val="22"/>
          <w:szCs w:val="22"/>
        </w:rPr>
        <w:t>r</w:t>
      </w:r>
      <w:r w:rsidRPr="00E43067">
        <w:rPr>
          <w:rFonts w:asciiTheme="minorHAnsi" w:hAnsiTheme="minorHAnsi" w:cs="Arial"/>
          <w:color w:val="222222"/>
          <w:sz w:val="22"/>
          <w:szCs w:val="22"/>
        </w:rPr>
        <w:t>ried out. On this day, many take a vow to fast every month on the fifth day of the fortnight of the waxing moon for five years and five months</w:t>
      </w:r>
      <w:r w:rsidR="002A1E06">
        <w:rPr>
          <w:rFonts w:asciiTheme="minorHAnsi" w:hAnsiTheme="minorHAnsi" w:cs="Arial"/>
          <w:color w:val="222222"/>
          <w:sz w:val="22"/>
          <w:szCs w:val="22"/>
        </w:rPr>
        <w:t xml:space="preserve"> continuously</w:t>
      </w:r>
      <w:r w:rsidRPr="00E43067">
        <w:rPr>
          <w:rFonts w:asciiTheme="minorHAnsi" w:hAnsiTheme="minorHAnsi" w:cs="Arial"/>
          <w:color w:val="222222"/>
          <w:sz w:val="22"/>
          <w:szCs w:val="22"/>
        </w:rPr>
        <w:t>.</w:t>
      </w:r>
    </w:p>
    <w:p w14:paraId="14AB8626" w14:textId="77777777" w:rsidR="003269B0" w:rsidRPr="008126ED" w:rsidRDefault="003269B0" w:rsidP="003269B0">
      <w:pPr>
        <w:shd w:val="clear" w:color="auto" w:fill="FFFFFF"/>
        <w:textAlignment w:val="baseline"/>
        <w:rPr>
          <w:rFonts w:asciiTheme="minorHAnsi" w:hAnsiTheme="minorHAnsi" w:cs="Arial"/>
          <w:color w:val="222222"/>
          <w:sz w:val="16"/>
          <w:szCs w:val="16"/>
        </w:rPr>
      </w:pPr>
    </w:p>
    <w:p w14:paraId="13461CF3" w14:textId="77777777" w:rsidR="003269B0" w:rsidRPr="008A2539" w:rsidRDefault="00635C90" w:rsidP="003269B0">
      <w:pPr>
        <w:jc w:val="right"/>
        <w:rPr>
          <w:rFonts w:ascii="Arial" w:hAnsi="Arial" w:cs="Arial"/>
          <w:sz w:val="16"/>
          <w:szCs w:val="16"/>
        </w:rPr>
      </w:pPr>
      <w:r w:rsidRPr="008A2539">
        <w:rPr>
          <w:rFonts w:ascii="Arial" w:hAnsi="Arial" w:cs="Arial"/>
          <w:sz w:val="16"/>
          <w:szCs w:val="16"/>
        </w:rPr>
        <w:t>Further Reading</w:t>
      </w:r>
      <w:r w:rsidR="003269B0" w:rsidRPr="008A2539">
        <w:rPr>
          <w:rFonts w:ascii="Arial" w:hAnsi="Arial" w:cs="Arial"/>
          <w:sz w:val="16"/>
          <w:szCs w:val="16"/>
        </w:rPr>
        <w:t xml:space="preserve">: </w:t>
      </w:r>
      <w:hyperlink r:id="rId775" w:history="1">
        <w:r w:rsidR="003269B0" w:rsidRPr="008A2539">
          <w:rPr>
            <w:rStyle w:val="Hyperlink"/>
            <w:rFonts w:ascii="Arial" w:hAnsi="Arial" w:cs="Arial"/>
            <w:sz w:val="16"/>
            <w:szCs w:val="16"/>
          </w:rPr>
          <w:t>http://blessingsonthenet.com/indian-festival/festival/id/111/gyan-panchami-festival/</w:t>
        </w:r>
      </w:hyperlink>
    </w:p>
    <w:p w14:paraId="03D15226" w14:textId="77777777" w:rsidR="003269B0" w:rsidRPr="008E4AA9" w:rsidRDefault="003269B0" w:rsidP="00550DCC">
      <w:pPr>
        <w:pStyle w:val="Heading2"/>
        <w:rPr>
          <w:sz w:val="22"/>
          <w:szCs w:val="22"/>
        </w:rPr>
      </w:pPr>
      <w:bookmarkStart w:id="159" w:name="_Toc11742353"/>
      <w:r w:rsidRPr="008E4AA9">
        <w:t>Kshamvaani Forgiveness Day (</w:t>
      </w:r>
      <w:r w:rsidR="00ED44D1">
        <w:t>Jainism</w:t>
      </w:r>
      <w:r w:rsidRPr="008E4AA9">
        <w:t>)</w:t>
      </w:r>
      <w:bookmarkEnd w:id="159"/>
    </w:p>
    <w:p w14:paraId="1049344E" w14:textId="77777777" w:rsidR="003269B0" w:rsidRPr="008126ED" w:rsidRDefault="003269B0" w:rsidP="003269B0">
      <w:pPr>
        <w:rPr>
          <w:rFonts w:asciiTheme="minorHAnsi" w:hAnsiTheme="minorHAnsi" w:cs="Arial"/>
          <w:sz w:val="16"/>
          <w:szCs w:val="16"/>
        </w:rPr>
      </w:pPr>
    </w:p>
    <w:p w14:paraId="63684629" w14:textId="77777777" w:rsidR="003269B0" w:rsidRDefault="003269B0" w:rsidP="003269B0">
      <w:pPr>
        <w:rPr>
          <w:rFonts w:asciiTheme="minorHAnsi" w:hAnsiTheme="minorHAnsi" w:cs="Arial"/>
          <w:color w:val="000000" w:themeColor="text1"/>
          <w:sz w:val="22"/>
          <w:szCs w:val="22"/>
          <w:shd w:val="clear" w:color="auto" w:fill="FFFFFF"/>
        </w:rPr>
      </w:pPr>
      <w:r w:rsidRPr="004302C1">
        <w:rPr>
          <w:rFonts w:asciiTheme="minorHAnsi" w:hAnsiTheme="minorHAnsi" w:cs="Arial"/>
          <w:bCs/>
          <w:color w:val="000000" w:themeColor="text1"/>
          <w:sz w:val="22"/>
          <w:szCs w:val="22"/>
          <w:shd w:val="clear" w:color="auto" w:fill="FFFFFF"/>
        </w:rPr>
        <w:t>Kshamvaani</w:t>
      </w:r>
      <w:r w:rsidRPr="004302C1">
        <w:rPr>
          <w:rFonts w:asciiTheme="minorHAnsi" w:hAnsiTheme="minorHAnsi" w:cs="Arial"/>
          <w:color w:val="000000" w:themeColor="text1"/>
          <w:sz w:val="22"/>
          <w:szCs w:val="22"/>
          <w:shd w:val="clear" w:color="auto" w:fill="FFFFFF"/>
        </w:rPr>
        <w:t xml:space="preserve"> or "Forgiveness Day" is a day of forgiving and seeking forgiveness for the followers of </w:t>
      </w:r>
      <w:hyperlink r:id="rId776" w:tooltip="Jainism" w:history="1">
        <w:r w:rsidR="00ED44D1">
          <w:rPr>
            <w:rStyle w:val="Hyperlink"/>
            <w:rFonts w:asciiTheme="minorHAnsi" w:hAnsiTheme="minorHAnsi" w:cs="Arial"/>
            <w:color w:val="000000" w:themeColor="text1"/>
            <w:sz w:val="22"/>
            <w:szCs w:val="22"/>
            <w:u w:val="none"/>
            <w:shd w:val="clear" w:color="auto" w:fill="FFFFFF"/>
          </w:rPr>
          <w:t>Jainism</w:t>
        </w:r>
      </w:hyperlink>
      <w:r w:rsidRPr="004302C1">
        <w:rPr>
          <w:rFonts w:asciiTheme="minorHAnsi" w:hAnsiTheme="minorHAnsi" w:cs="Arial"/>
          <w:color w:val="000000" w:themeColor="text1"/>
          <w:sz w:val="22"/>
          <w:szCs w:val="22"/>
          <w:shd w:val="clear" w:color="auto" w:fill="FFFFFF"/>
        </w:rPr>
        <w:t xml:space="preserve">. On this sacred day, every member of the </w:t>
      </w:r>
      <w:r w:rsidR="00ED44D1">
        <w:rPr>
          <w:rFonts w:asciiTheme="minorHAnsi" w:hAnsiTheme="minorHAnsi" w:cs="Arial"/>
          <w:color w:val="000000" w:themeColor="text1"/>
          <w:sz w:val="22"/>
          <w:szCs w:val="22"/>
          <w:shd w:val="clear" w:color="auto" w:fill="FFFFFF"/>
        </w:rPr>
        <w:t>Jainism</w:t>
      </w:r>
      <w:r w:rsidRPr="004302C1">
        <w:rPr>
          <w:rFonts w:asciiTheme="minorHAnsi" w:hAnsiTheme="minorHAnsi" w:cs="Arial"/>
          <w:color w:val="000000" w:themeColor="text1"/>
          <w:sz w:val="22"/>
          <w:szCs w:val="22"/>
          <w:shd w:val="clear" w:color="auto" w:fill="FFFFFF"/>
        </w:rPr>
        <w:t xml:space="preserve"> community approaches everyone, irr</w:t>
      </w:r>
      <w:r w:rsidRPr="004302C1">
        <w:rPr>
          <w:rFonts w:asciiTheme="minorHAnsi" w:hAnsiTheme="minorHAnsi" w:cs="Arial"/>
          <w:color w:val="000000" w:themeColor="text1"/>
          <w:sz w:val="22"/>
          <w:szCs w:val="22"/>
          <w:shd w:val="clear" w:color="auto" w:fill="FFFFFF"/>
        </w:rPr>
        <w:t>e</w:t>
      </w:r>
      <w:r w:rsidRPr="004302C1">
        <w:rPr>
          <w:rFonts w:asciiTheme="minorHAnsi" w:hAnsiTheme="minorHAnsi" w:cs="Arial"/>
          <w:color w:val="000000" w:themeColor="text1"/>
          <w:sz w:val="22"/>
          <w:szCs w:val="22"/>
          <w:shd w:val="clear" w:color="auto" w:fill="FFFFFF"/>
        </w:rPr>
        <w:t xml:space="preserve">spective of religion, and begs for forgiveness for all their faults or mistakes, committed either knowingly or unknowingly. Thus relieved of the heavy burden hanging over their head of the sins of yesteryears, they start life afresh, living in peaceful co-existence with others. Indeed, this day is not merely a traditional ritual, but a first step on their path to </w:t>
      </w:r>
      <w:hyperlink r:id="rId777" w:tooltip="Liberty" w:history="1">
        <w:r w:rsidRPr="004302C1">
          <w:rPr>
            <w:rStyle w:val="Hyperlink"/>
            <w:rFonts w:asciiTheme="minorHAnsi" w:hAnsiTheme="minorHAnsi" w:cs="Arial"/>
            <w:color w:val="000000" w:themeColor="text1"/>
            <w:sz w:val="22"/>
            <w:szCs w:val="22"/>
            <w:u w:val="none"/>
            <w:shd w:val="clear" w:color="auto" w:fill="FFFFFF"/>
          </w:rPr>
          <w:t>liberation</w:t>
        </w:r>
      </w:hyperlink>
      <w:r w:rsidRPr="004302C1">
        <w:rPr>
          <w:rFonts w:asciiTheme="minorHAnsi" w:hAnsiTheme="minorHAnsi"/>
          <w:color w:val="000000" w:themeColor="text1"/>
          <w:sz w:val="22"/>
          <w:szCs w:val="22"/>
        </w:rPr>
        <w:t xml:space="preserve"> </w:t>
      </w:r>
      <w:r w:rsidRPr="004302C1">
        <w:rPr>
          <w:rFonts w:asciiTheme="minorHAnsi" w:hAnsiTheme="minorHAnsi" w:cs="Arial"/>
          <w:color w:val="000000" w:themeColor="text1"/>
          <w:sz w:val="22"/>
          <w:szCs w:val="22"/>
          <w:shd w:val="clear" w:color="auto" w:fill="FFFFFF"/>
        </w:rPr>
        <w:t xml:space="preserve">or </w:t>
      </w:r>
      <w:hyperlink r:id="rId778" w:tooltip="Salvation" w:history="1">
        <w:r w:rsidRPr="004302C1">
          <w:rPr>
            <w:rStyle w:val="Hyperlink"/>
            <w:rFonts w:asciiTheme="minorHAnsi" w:hAnsiTheme="minorHAnsi" w:cs="Arial"/>
            <w:color w:val="000000" w:themeColor="text1"/>
            <w:sz w:val="22"/>
            <w:szCs w:val="22"/>
            <w:u w:val="none"/>
            <w:shd w:val="clear" w:color="auto" w:fill="FFFFFF"/>
          </w:rPr>
          <w:t>salvation</w:t>
        </w:r>
      </w:hyperlink>
      <w:r w:rsidRPr="004302C1">
        <w:rPr>
          <w:rFonts w:asciiTheme="minorHAnsi" w:hAnsiTheme="minorHAnsi" w:cs="Arial"/>
          <w:color w:val="000000" w:themeColor="text1"/>
          <w:sz w:val="22"/>
          <w:szCs w:val="22"/>
          <w:shd w:val="clear" w:color="auto" w:fill="FFFFFF"/>
        </w:rPr>
        <w:t xml:space="preserve">, the final goal of every man's life, according to the teachings of </w:t>
      </w:r>
      <w:r w:rsidR="00ED44D1">
        <w:rPr>
          <w:rFonts w:asciiTheme="minorHAnsi" w:hAnsiTheme="minorHAnsi" w:cs="Arial"/>
          <w:color w:val="000000" w:themeColor="text1"/>
          <w:sz w:val="22"/>
          <w:szCs w:val="22"/>
          <w:shd w:val="clear" w:color="auto" w:fill="FFFFFF"/>
        </w:rPr>
        <w:t>Jainism</w:t>
      </w:r>
      <w:r w:rsidRPr="004302C1">
        <w:rPr>
          <w:rFonts w:asciiTheme="minorHAnsi" w:hAnsiTheme="minorHAnsi" w:cs="Arial"/>
          <w:color w:val="000000" w:themeColor="text1"/>
          <w:sz w:val="22"/>
          <w:szCs w:val="22"/>
          <w:shd w:val="clear" w:color="auto" w:fill="FFFFFF"/>
        </w:rPr>
        <w:t>.</w:t>
      </w:r>
    </w:p>
    <w:p w14:paraId="32588B15" w14:textId="77777777" w:rsidR="003269B0" w:rsidRPr="008126ED" w:rsidRDefault="003269B0" w:rsidP="003269B0">
      <w:pPr>
        <w:jc w:val="both"/>
        <w:rPr>
          <w:rFonts w:asciiTheme="minorHAnsi" w:hAnsiTheme="minorHAnsi" w:cs="Arial"/>
          <w:color w:val="000000" w:themeColor="text1"/>
          <w:sz w:val="16"/>
          <w:szCs w:val="16"/>
          <w:shd w:val="clear" w:color="auto" w:fill="FFFFFF"/>
        </w:rPr>
      </w:pPr>
    </w:p>
    <w:p w14:paraId="09DC6598" w14:textId="77777777" w:rsidR="00C05C0E" w:rsidRDefault="003269B0" w:rsidP="003269B0">
      <w:pPr>
        <w:shd w:val="clear" w:color="auto" w:fill="FFFFFF"/>
        <w:spacing w:line="240" w:lineRule="atLeast"/>
        <w:jc w:val="right"/>
        <w:rPr>
          <w:rStyle w:val="HTMLCite"/>
          <w:rFonts w:ascii="Arial" w:hAnsi="Arial" w:cs="Arial"/>
          <w:i w:val="0"/>
          <w:iCs w:val="0"/>
          <w:sz w:val="16"/>
          <w:szCs w:val="16"/>
        </w:rPr>
      </w:pPr>
      <w:r w:rsidRPr="008A2539">
        <w:rPr>
          <w:rStyle w:val="HTMLCite"/>
          <w:rFonts w:ascii="Arial" w:hAnsi="Arial" w:cs="Arial"/>
          <w:i w:val="0"/>
          <w:iCs w:val="0"/>
          <w:color w:val="006621"/>
          <w:sz w:val="16"/>
          <w:szCs w:val="16"/>
        </w:rPr>
        <w:t xml:space="preserve"> </w:t>
      </w:r>
      <w:r w:rsidR="00635C90" w:rsidRPr="008A2539">
        <w:rPr>
          <w:rStyle w:val="HTMLCite"/>
          <w:rFonts w:ascii="Arial" w:hAnsi="Arial" w:cs="Arial"/>
          <w:i w:val="0"/>
          <w:iCs w:val="0"/>
          <w:sz w:val="16"/>
          <w:szCs w:val="16"/>
        </w:rPr>
        <w:t>Further Reading</w:t>
      </w:r>
      <w:r w:rsidRPr="008A2539">
        <w:rPr>
          <w:rStyle w:val="HTMLCite"/>
          <w:rFonts w:ascii="Arial" w:hAnsi="Arial" w:cs="Arial"/>
          <w:i w:val="0"/>
          <w:iCs w:val="0"/>
          <w:sz w:val="16"/>
          <w:szCs w:val="16"/>
        </w:rPr>
        <w:t>:</w:t>
      </w:r>
      <w:r w:rsidR="00C05C0E" w:rsidRPr="00C05C0E">
        <w:t xml:space="preserve"> </w:t>
      </w:r>
      <w:hyperlink r:id="rId779" w:history="1">
        <w:r w:rsidR="00C05C0E" w:rsidRPr="009A488C">
          <w:rPr>
            <w:rStyle w:val="Hyperlink"/>
            <w:rFonts w:ascii="Arial" w:hAnsi="Arial" w:cs="Arial"/>
            <w:sz w:val="16"/>
            <w:szCs w:val="16"/>
          </w:rPr>
          <w:t>http://ahymsin.org/main/misc/jaina-festival-of-paryushana-and-forgiveness-kshamavani.html</w:t>
        </w:r>
      </w:hyperlink>
    </w:p>
    <w:p w14:paraId="67323E33" w14:textId="77777777" w:rsidR="003269B0" w:rsidRPr="008E4AA9" w:rsidRDefault="003269B0" w:rsidP="00550DCC">
      <w:pPr>
        <w:pStyle w:val="Heading2"/>
        <w:rPr>
          <w:sz w:val="22"/>
          <w:szCs w:val="22"/>
        </w:rPr>
      </w:pPr>
      <w:bookmarkStart w:id="160" w:name="_Toc11742354"/>
      <w:r w:rsidRPr="008E4AA9">
        <w:t>Lokasha Jayanti (</w:t>
      </w:r>
      <w:r w:rsidR="00ED44D1">
        <w:t>Jainism</w:t>
      </w:r>
      <w:r w:rsidRPr="008E4AA9">
        <w:t>)</w:t>
      </w:r>
      <w:bookmarkEnd w:id="160"/>
    </w:p>
    <w:p w14:paraId="0D891D65" w14:textId="77777777" w:rsidR="003269B0" w:rsidRPr="008126ED" w:rsidRDefault="003269B0" w:rsidP="003269B0">
      <w:pPr>
        <w:rPr>
          <w:rFonts w:asciiTheme="minorHAnsi" w:hAnsiTheme="minorHAnsi" w:cs="Arial"/>
          <w:sz w:val="16"/>
          <w:szCs w:val="16"/>
        </w:rPr>
      </w:pPr>
    </w:p>
    <w:p w14:paraId="603970A0" w14:textId="77777777" w:rsidR="003269B0" w:rsidRDefault="003269B0" w:rsidP="003269B0">
      <w:pPr>
        <w:rPr>
          <w:rFonts w:asciiTheme="minorHAnsi" w:hAnsiTheme="minorHAnsi" w:cs="Arial"/>
          <w:sz w:val="22"/>
          <w:szCs w:val="22"/>
        </w:rPr>
      </w:pPr>
      <w:r>
        <w:rPr>
          <w:rFonts w:asciiTheme="minorHAnsi" w:hAnsiTheme="minorHAnsi" w:cs="Arial"/>
          <w:sz w:val="22"/>
          <w:szCs w:val="22"/>
        </w:rPr>
        <w:t>Lokasha Jayanti is a time to celebrate scholarly people</w:t>
      </w:r>
      <w:r w:rsidR="008C3307">
        <w:rPr>
          <w:rFonts w:asciiTheme="minorHAnsi" w:hAnsiTheme="minorHAnsi" w:cs="Arial"/>
          <w:sz w:val="22"/>
          <w:szCs w:val="22"/>
        </w:rPr>
        <w:t xml:space="preserve">. </w:t>
      </w:r>
      <w:r>
        <w:rPr>
          <w:rFonts w:asciiTheme="minorHAnsi" w:hAnsiTheme="minorHAnsi" w:cs="Arial"/>
          <w:sz w:val="22"/>
          <w:szCs w:val="22"/>
        </w:rPr>
        <w:t>This festival honors the 15</w:t>
      </w:r>
      <w:r w:rsidRPr="00AE22A8">
        <w:rPr>
          <w:rFonts w:asciiTheme="minorHAnsi" w:hAnsiTheme="minorHAnsi" w:cs="Arial"/>
          <w:sz w:val="22"/>
          <w:szCs w:val="22"/>
          <w:vertAlign w:val="superscript"/>
        </w:rPr>
        <w:t>th</w:t>
      </w:r>
      <w:r>
        <w:rPr>
          <w:rFonts w:asciiTheme="minorHAnsi" w:hAnsiTheme="minorHAnsi" w:cs="Arial"/>
          <w:sz w:val="22"/>
          <w:szCs w:val="22"/>
        </w:rPr>
        <w:t xml:space="preserve"> century r</w:t>
      </w:r>
      <w:r>
        <w:rPr>
          <w:rFonts w:asciiTheme="minorHAnsi" w:hAnsiTheme="minorHAnsi" w:cs="Arial"/>
          <w:sz w:val="22"/>
          <w:szCs w:val="22"/>
        </w:rPr>
        <w:t>e</w:t>
      </w:r>
      <w:r>
        <w:rPr>
          <w:rFonts w:asciiTheme="minorHAnsi" w:hAnsiTheme="minorHAnsi" w:cs="Arial"/>
          <w:sz w:val="22"/>
          <w:szCs w:val="22"/>
        </w:rPr>
        <w:t>former Lonka Saha who founded the Sthanakvasi sect of Janins, opposed to temple worship and the use of idols of any sort.</w:t>
      </w:r>
    </w:p>
    <w:p w14:paraId="16A2882A" w14:textId="77777777" w:rsidR="0007631A" w:rsidRDefault="00635C90" w:rsidP="003269B0">
      <w:pPr>
        <w:jc w:val="right"/>
        <w:rPr>
          <w:rFonts w:ascii="Arial" w:hAnsi="Arial" w:cs="Arial"/>
          <w:sz w:val="16"/>
          <w:szCs w:val="16"/>
        </w:rPr>
      </w:pPr>
      <w:r w:rsidRPr="00C05C0E">
        <w:rPr>
          <w:rFonts w:ascii="Arial" w:hAnsi="Arial" w:cs="Arial"/>
          <w:sz w:val="16"/>
          <w:szCs w:val="16"/>
        </w:rPr>
        <w:t>Further Reading</w:t>
      </w:r>
      <w:r w:rsidR="003269B0" w:rsidRPr="00C05C0E">
        <w:rPr>
          <w:rFonts w:ascii="Arial" w:hAnsi="Arial" w:cs="Arial"/>
          <w:sz w:val="16"/>
          <w:szCs w:val="16"/>
        </w:rPr>
        <w:t>:</w:t>
      </w:r>
      <w:r w:rsidR="0007631A" w:rsidRPr="0007631A">
        <w:t xml:space="preserve"> </w:t>
      </w:r>
      <w:hyperlink r:id="rId780" w:history="1">
        <w:r w:rsidR="0007631A" w:rsidRPr="009A488C">
          <w:rPr>
            <w:rStyle w:val="Hyperlink"/>
            <w:rFonts w:ascii="Arial" w:hAnsi="Arial" w:cs="Arial"/>
            <w:sz w:val="16"/>
            <w:szCs w:val="16"/>
          </w:rPr>
          <w:t>http://ucsfspiritcare.org/event/lokashah-jayanti-jainism-2/</w:t>
        </w:r>
      </w:hyperlink>
    </w:p>
    <w:p w14:paraId="744E6528" w14:textId="77777777" w:rsidR="0007631A" w:rsidRDefault="0007631A" w:rsidP="003269B0">
      <w:pPr>
        <w:jc w:val="right"/>
        <w:rPr>
          <w:rFonts w:ascii="Arial" w:hAnsi="Arial" w:cs="Arial"/>
          <w:sz w:val="16"/>
          <w:szCs w:val="16"/>
        </w:rPr>
      </w:pPr>
      <w:r>
        <w:rPr>
          <w:rFonts w:ascii="Arial" w:hAnsi="Arial" w:cs="Arial"/>
          <w:sz w:val="16"/>
          <w:szCs w:val="16"/>
        </w:rPr>
        <w:t xml:space="preserve">Further Reading: </w:t>
      </w:r>
      <w:hyperlink r:id="rId781" w:anchor="v=onepage&amp;q=Lonka%20Saha&amp;f=false" w:history="1">
        <w:r w:rsidRPr="009A488C">
          <w:rPr>
            <w:rStyle w:val="Hyperlink"/>
            <w:rFonts w:ascii="Arial" w:hAnsi="Arial" w:cs="Arial"/>
            <w:sz w:val="16"/>
            <w:szCs w:val="16"/>
          </w:rPr>
          <w:t>https://books.google.ca/books?id=wE6v6ahxHi8C&amp;pg=PA309&amp;dq=Lonka+Saha&amp;hl=en&amp;sa=X&amp;ved=0ahUKEwjgx82gpqbRAhUKyoMKHe84CjkQ6AEIGjAA#v=onepage&amp;q=Lonka%20Saha&amp;f=false</w:t>
        </w:r>
      </w:hyperlink>
    </w:p>
    <w:p w14:paraId="7E8BAEAE" w14:textId="77777777" w:rsidR="003269B0" w:rsidRPr="0007631A" w:rsidRDefault="003269B0" w:rsidP="00550DCC">
      <w:pPr>
        <w:pStyle w:val="Heading2"/>
        <w:rPr>
          <w:sz w:val="22"/>
          <w:szCs w:val="22"/>
          <w:lang w:val="en-US"/>
        </w:rPr>
      </w:pPr>
      <w:bookmarkStart w:id="161" w:name="_Toc11742355"/>
      <w:r w:rsidRPr="0007631A">
        <w:t xml:space="preserve">Mahavir Jayanti </w:t>
      </w:r>
      <w:r w:rsidRPr="0007631A">
        <w:rPr>
          <w:lang w:val="en-US"/>
        </w:rPr>
        <w:t>(</w:t>
      </w:r>
      <w:r w:rsidR="00ED44D1" w:rsidRPr="0007631A">
        <w:rPr>
          <w:lang w:val="en-US"/>
        </w:rPr>
        <w:t>Jainism</w:t>
      </w:r>
      <w:r w:rsidRPr="0007631A">
        <w:rPr>
          <w:lang w:val="en-US"/>
        </w:rPr>
        <w:t>)</w:t>
      </w:r>
      <w:bookmarkEnd w:id="161"/>
    </w:p>
    <w:p w14:paraId="4FB952DB" w14:textId="77777777" w:rsidR="003269B0" w:rsidRPr="008126ED" w:rsidRDefault="003269B0" w:rsidP="003269B0">
      <w:pPr>
        <w:tabs>
          <w:tab w:val="left" w:pos="1560"/>
          <w:tab w:val="left" w:pos="1843"/>
        </w:tabs>
        <w:rPr>
          <w:rFonts w:asciiTheme="minorHAnsi" w:hAnsiTheme="minorHAnsi"/>
          <w:bCs/>
          <w:sz w:val="16"/>
          <w:szCs w:val="16"/>
          <w:lang w:val="en-US"/>
        </w:rPr>
      </w:pPr>
    </w:p>
    <w:p w14:paraId="13AC68F6" w14:textId="77777777" w:rsidR="003269B0" w:rsidRPr="007F2B41" w:rsidRDefault="00ED44D1" w:rsidP="003269B0">
      <w:pPr>
        <w:tabs>
          <w:tab w:val="left" w:pos="1560"/>
          <w:tab w:val="left" w:pos="1843"/>
        </w:tabs>
        <w:rPr>
          <w:rFonts w:asciiTheme="minorHAnsi" w:hAnsiTheme="minorHAnsi"/>
          <w:bCs/>
          <w:sz w:val="22"/>
          <w:szCs w:val="22"/>
          <w:lang w:val="en-US"/>
        </w:rPr>
      </w:pPr>
      <w:r>
        <w:rPr>
          <w:rFonts w:asciiTheme="minorHAnsi" w:hAnsiTheme="minorHAnsi"/>
          <w:bCs/>
          <w:sz w:val="22"/>
          <w:szCs w:val="22"/>
          <w:lang w:val="en-US"/>
        </w:rPr>
        <w:t>Jainism</w:t>
      </w:r>
      <w:r w:rsidR="003269B0" w:rsidRPr="007F2B41">
        <w:rPr>
          <w:rFonts w:asciiTheme="minorHAnsi" w:hAnsiTheme="minorHAnsi"/>
          <w:bCs/>
          <w:sz w:val="22"/>
          <w:szCs w:val="22"/>
          <w:lang w:val="en-US"/>
        </w:rPr>
        <w:t xml:space="preserve"> is an ancient religion of India that prescribes a path of non-violence towards all living b</w:t>
      </w:r>
      <w:r w:rsidR="003269B0" w:rsidRPr="007F2B41">
        <w:rPr>
          <w:rFonts w:asciiTheme="minorHAnsi" w:hAnsiTheme="minorHAnsi"/>
          <w:bCs/>
          <w:sz w:val="22"/>
          <w:szCs w:val="22"/>
          <w:lang w:val="en-US"/>
        </w:rPr>
        <w:t>e</w:t>
      </w:r>
      <w:r w:rsidR="003269B0" w:rsidRPr="007F2B41">
        <w:rPr>
          <w:rFonts w:asciiTheme="minorHAnsi" w:hAnsiTheme="minorHAnsi"/>
          <w:bCs/>
          <w:sz w:val="22"/>
          <w:szCs w:val="22"/>
          <w:lang w:val="en-US"/>
        </w:rPr>
        <w:t>ings. Its philosophy and practice rely mainly on self-effort to advance the soul up the spiritual la</w:t>
      </w:r>
      <w:r w:rsidR="003269B0" w:rsidRPr="007F2B41">
        <w:rPr>
          <w:rFonts w:asciiTheme="minorHAnsi" w:hAnsiTheme="minorHAnsi"/>
          <w:bCs/>
          <w:sz w:val="22"/>
          <w:szCs w:val="22"/>
          <w:lang w:val="en-US"/>
        </w:rPr>
        <w:t>d</w:t>
      </w:r>
      <w:r w:rsidR="003269B0" w:rsidRPr="007F2B41">
        <w:rPr>
          <w:rFonts w:asciiTheme="minorHAnsi" w:hAnsiTheme="minorHAnsi"/>
          <w:bCs/>
          <w:sz w:val="22"/>
          <w:szCs w:val="22"/>
          <w:lang w:val="en-US"/>
        </w:rPr>
        <w:t>der to divine consciousness. Any soul that has conquered its own inner enemies and achieved the state of Supreme Being is called "Jina".</w:t>
      </w:r>
    </w:p>
    <w:p w14:paraId="58437132" w14:textId="77777777" w:rsidR="003269B0" w:rsidRPr="008126ED" w:rsidRDefault="003269B0" w:rsidP="003269B0">
      <w:pPr>
        <w:tabs>
          <w:tab w:val="left" w:pos="1560"/>
          <w:tab w:val="left" w:pos="1843"/>
        </w:tabs>
        <w:rPr>
          <w:rFonts w:asciiTheme="minorHAnsi" w:hAnsiTheme="minorHAnsi"/>
          <w:bCs/>
          <w:sz w:val="16"/>
          <w:szCs w:val="16"/>
          <w:lang w:val="en-US"/>
        </w:rPr>
      </w:pPr>
    </w:p>
    <w:p w14:paraId="2E5A5E1C" w14:textId="77777777" w:rsidR="003269B0" w:rsidRPr="007F2B41" w:rsidRDefault="003269B0" w:rsidP="003269B0">
      <w:pPr>
        <w:tabs>
          <w:tab w:val="left" w:pos="1560"/>
          <w:tab w:val="left" w:pos="1843"/>
        </w:tabs>
        <w:rPr>
          <w:rFonts w:asciiTheme="minorHAnsi" w:hAnsiTheme="minorHAnsi"/>
          <w:bCs/>
          <w:sz w:val="22"/>
          <w:szCs w:val="22"/>
          <w:lang w:val="en-US"/>
        </w:rPr>
      </w:pPr>
      <w:r w:rsidRPr="007F2B41">
        <w:rPr>
          <w:rFonts w:asciiTheme="minorHAnsi" w:hAnsiTheme="minorHAnsi"/>
          <w:bCs/>
          <w:sz w:val="22"/>
          <w:szCs w:val="22"/>
          <w:lang w:val="en-US"/>
        </w:rPr>
        <w:t xml:space="preserve">Mahavira was a </w:t>
      </w:r>
      <w:r w:rsidR="00ED44D1">
        <w:rPr>
          <w:rFonts w:asciiTheme="minorHAnsi" w:hAnsiTheme="minorHAnsi"/>
          <w:bCs/>
          <w:sz w:val="22"/>
          <w:szCs w:val="22"/>
          <w:lang w:val="en-US"/>
        </w:rPr>
        <w:t>Jainism</w:t>
      </w:r>
      <w:r w:rsidRPr="007F2B41">
        <w:rPr>
          <w:rFonts w:asciiTheme="minorHAnsi" w:hAnsiTheme="minorHAnsi"/>
          <w:bCs/>
          <w:sz w:val="22"/>
          <w:szCs w:val="22"/>
          <w:lang w:val="en-US"/>
        </w:rPr>
        <w:t xml:space="preserve"> holy teacher (Tirthankara) and a mathematician who was born in 599 </w:t>
      </w:r>
      <w:r w:rsidR="0092026A" w:rsidRPr="007F2B41">
        <w:rPr>
          <w:rFonts w:asciiTheme="minorHAnsi" w:hAnsiTheme="minorHAnsi"/>
          <w:bCs/>
          <w:sz w:val="22"/>
          <w:szCs w:val="22"/>
          <w:lang w:val="en-US"/>
        </w:rPr>
        <w:t>B.C</w:t>
      </w:r>
      <w:r w:rsidR="0092026A">
        <w:rPr>
          <w:rFonts w:asciiTheme="minorHAnsi" w:hAnsiTheme="minorHAnsi"/>
          <w:bCs/>
          <w:sz w:val="22"/>
          <w:szCs w:val="22"/>
          <w:lang w:val="en-US"/>
        </w:rPr>
        <w:t>.</w:t>
      </w:r>
      <w:r w:rsidRPr="007F2B41">
        <w:rPr>
          <w:rFonts w:asciiTheme="minorHAnsi" w:hAnsiTheme="minorHAnsi"/>
          <w:bCs/>
          <w:sz w:val="22"/>
          <w:szCs w:val="22"/>
          <w:lang w:val="en-US"/>
        </w:rPr>
        <w:t xml:space="preserve"> and who lived for 72 years. He abandoned his home in 569 B.C., attaining omniscience in 557 B.C. and entered into Nirvana in 527 B.C. He was the last Tirthankara, and was considered a great hero.</w:t>
      </w:r>
    </w:p>
    <w:p w14:paraId="5BD934EF" w14:textId="77777777" w:rsidR="003269B0" w:rsidRPr="008126ED" w:rsidRDefault="003269B0" w:rsidP="003269B0">
      <w:pPr>
        <w:tabs>
          <w:tab w:val="left" w:pos="1560"/>
          <w:tab w:val="left" w:pos="1843"/>
        </w:tabs>
        <w:rPr>
          <w:rFonts w:asciiTheme="minorHAnsi" w:hAnsiTheme="minorHAnsi"/>
          <w:bCs/>
          <w:sz w:val="16"/>
          <w:szCs w:val="16"/>
          <w:lang w:val="en-US"/>
        </w:rPr>
      </w:pPr>
    </w:p>
    <w:p w14:paraId="36D089B8" w14:textId="77777777" w:rsidR="003269B0" w:rsidRPr="007F2B41" w:rsidRDefault="003269B0" w:rsidP="003269B0">
      <w:pPr>
        <w:tabs>
          <w:tab w:val="left" w:pos="1560"/>
          <w:tab w:val="left" w:pos="1843"/>
        </w:tabs>
        <w:rPr>
          <w:rFonts w:asciiTheme="minorHAnsi" w:hAnsiTheme="minorHAnsi"/>
          <w:bCs/>
          <w:sz w:val="22"/>
          <w:szCs w:val="22"/>
          <w:lang w:val="en-US"/>
        </w:rPr>
      </w:pPr>
      <w:r w:rsidRPr="007F2B41">
        <w:rPr>
          <w:rFonts w:asciiTheme="minorHAnsi" w:hAnsiTheme="minorHAnsi"/>
          <w:bCs/>
          <w:sz w:val="22"/>
          <w:szCs w:val="22"/>
          <w:lang w:val="en-US"/>
        </w:rPr>
        <w:lastRenderedPageBreak/>
        <w:t xml:space="preserve">Mahavira was born of </w:t>
      </w:r>
      <w:r w:rsidR="0092026A" w:rsidRPr="007F2B41">
        <w:rPr>
          <w:rFonts w:asciiTheme="minorHAnsi" w:hAnsiTheme="minorHAnsi"/>
          <w:bCs/>
          <w:sz w:val="22"/>
          <w:szCs w:val="22"/>
          <w:lang w:val="en-US"/>
        </w:rPr>
        <w:t>Siddhartha</w:t>
      </w:r>
      <w:r w:rsidRPr="007F2B41">
        <w:rPr>
          <w:rFonts w:asciiTheme="minorHAnsi" w:hAnsiTheme="minorHAnsi"/>
          <w:bCs/>
          <w:sz w:val="22"/>
          <w:szCs w:val="22"/>
          <w:lang w:val="en-US"/>
        </w:rPr>
        <w:t xml:space="preserve">, Raja of Kundalpura, and Queen Trisala, who was known by the name Priya Karni. ‘Maha’ means great and ‘vira’ means a hero. Mahavira was more of a reformer than the founder of the faith, as he revised the </w:t>
      </w:r>
      <w:r w:rsidR="00ED44D1">
        <w:rPr>
          <w:rFonts w:asciiTheme="minorHAnsi" w:hAnsiTheme="minorHAnsi"/>
          <w:bCs/>
          <w:sz w:val="22"/>
          <w:szCs w:val="22"/>
          <w:lang w:val="en-US"/>
        </w:rPr>
        <w:t>Jainism</w:t>
      </w:r>
      <w:r w:rsidRPr="007F2B41">
        <w:rPr>
          <w:rFonts w:asciiTheme="minorHAnsi" w:hAnsiTheme="minorHAnsi"/>
          <w:bCs/>
          <w:sz w:val="22"/>
          <w:szCs w:val="22"/>
          <w:lang w:val="en-US"/>
        </w:rPr>
        <w:t xml:space="preserve"> doctrine.</w:t>
      </w:r>
    </w:p>
    <w:p w14:paraId="794029F6" w14:textId="77777777" w:rsidR="003269B0" w:rsidRPr="008126ED" w:rsidRDefault="003269B0" w:rsidP="003269B0">
      <w:pPr>
        <w:tabs>
          <w:tab w:val="left" w:pos="1560"/>
          <w:tab w:val="left" w:pos="1843"/>
        </w:tabs>
        <w:rPr>
          <w:rFonts w:asciiTheme="minorHAnsi" w:hAnsiTheme="minorHAnsi"/>
          <w:bCs/>
          <w:sz w:val="16"/>
          <w:szCs w:val="16"/>
          <w:lang w:val="en-US"/>
        </w:rPr>
      </w:pPr>
    </w:p>
    <w:p w14:paraId="2D96C591" w14:textId="77777777" w:rsidR="003269B0" w:rsidRDefault="003269B0" w:rsidP="003269B0">
      <w:pPr>
        <w:tabs>
          <w:tab w:val="left" w:pos="1560"/>
          <w:tab w:val="left" w:pos="1843"/>
        </w:tabs>
        <w:rPr>
          <w:rFonts w:asciiTheme="minorHAnsi" w:hAnsiTheme="minorHAnsi"/>
          <w:bCs/>
          <w:sz w:val="22"/>
          <w:szCs w:val="22"/>
          <w:lang w:val="en-US"/>
        </w:rPr>
      </w:pPr>
      <w:r w:rsidRPr="007F2B41">
        <w:rPr>
          <w:rFonts w:asciiTheme="minorHAnsi" w:hAnsiTheme="minorHAnsi"/>
          <w:bCs/>
          <w:sz w:val="22"/>
          <w:szCs w:val="22"/>
          <w:lang w:val="en-US"/>
        </w:rPr>
        <w:t>At a young age Mahavira astonished people with his virtuous natures. He was very much interes</w:t>
      </w:r>
      <w:r w:rsidRPr="007F2B41">
        <w:rPr>
          <w:rFonts w:asciiTheme="minorHAnsi" w:hAnsiTheme="minorHAnsi"/>
          <w:bCs/>
          <w:sz w:val="22"/>
          <w:szCs w:val="22"/>
          <w:lang w:val="en-US"/>
        </w:rPr>
        <w:t>t</w:t>
      </w:r>
      <w:r w:rsidRPr="007F2B41">
        <w:rPr>
          <w:rFonts w:asciiTheme="minorHAnsi" w:hAnsiTheme="minorHAnsi"/>
          <w:bCs/>
          <w:sz w:val="22"/>
          <w:szCs w:val="22"/>
          <w:lang w:val="en-US"/>
        </w:rPr>
        <w:t>ed in meditation and also cultivated the arts of music and literature. Mahavira lived a life of abs</w:t>
      </w:r>
      <w:r w:rsidRPr="007F2B41">
        <w:rPr>
          <w:rFonts w:asciiTheme="minorHAnsi" w:hAnsiTheme="minorHAnsi"/>
          <w:bCs/>
          <w:sz w:val="22"/>
          <w:szCs w:val="22"/>
          <w:lang w:val="en-US"/>
        </w:rPr>
        <w:t>o</w:t>
      </w:r>
      <w:r w:rsidRPr="007F2B41">
        <w:rPr>
          <w:rFonts w:asciiTheme="minorHAnsi" w:hAnsiTheme="minorHAnsi"/>
          <w:bCs/>
          <w:sz w:val="22"/>
          <w:szCs w:val="22"/>
          <w:lang w:val="en-US"/>
        </w:rPr>
        <w:t>lute truthfulness, perfect honesty and absolute chastity. He also lived without possessing any property at all.</w:t>
      </w:r>
    </w:p>
    <w:p w14:paraId="0C26279E" w14:textId="77777777" w:rsidR="003269B0" w:rsidRDefault="00635C90" w:rsidP="003269B0">
      <w:pPr>
        <w:tabs>
          <w:tab w:val="left" w:pos="1560"/>
          <w:tab w:val="left" w:pos="1843"/>
        </w:tabs>
        <w:jc w:val="right"/>
        <w:rPr>
          <w:rStyle w:val="Hyperlink"/>
          <w:rFonts w:ascii="Arial" w:hAnsi="Arial" w:cs="Arial"/>
          <w:bCs/>
          <w:sz w:val="16"/>
          <w:szCs w:val="16"/>
        </w:rPr>
      </w:pPr>
      <w:r w:rsidRPr="0007631A">
        <w:rPr>
          <w:rFonts w:ascii="Arial" w:hAnsi="Arial" w:cs="Arial"/>
          <w:bCs/>
          <w:sz w:val="16"/>
          <w:szCs w:val="16"/>
        </w:rPr>
        <w:t>Further Reading</w:t>
      </w:r>
      <w:r w:rsidR="003269B0" w:rsidRPr="0007631A">
        <w:rPr>
          <w:rFonts w:ascii="Arial" w:hAnsi="Arial" w:cs="Arial"/>
          <w:bCs/>
          <w:sz w:val="16"/>
          <w:szCs w:val="16"/>
        </w:rPr>
        <w:t xml:space="preserve">: </w:t>
      </w:r>
      <w:hyperlink r:id="rId782" w:history="1">
        <w:r w:rsidR="0007631A" w:rsidRPr="009A488C">
          <w:rPr>
            <w:rStyle w:val="Hyperlink"/>
            <w:rFonts w:ascii="Arial" w:hAnsi="Arial" w:cs="Arial"/>
            <w:bCs/>
            <w:sz w:val="16"/>
            <w:szCs w:val="16"/>
          </w:rPr>
          <w:t>https://en.wikipedia.org/wiki/Mahavir_Jayanti</w:t>
        </w:r>
      </w:hyperlink>
    </w:p>
    <w:p w14:paraId="2AAA0A74" w14:textId="77777777" w:rsidR="003269B0" w:rsidRPr="008E4AA9" w:rsidRDefault="003269B0" w:rsidP="00550DCC">
      <w:pPr>
        <w:pStyle w:val="Heading2"/>
        <w:rPr>
          <w:sz w:val="22"/>
          <w:szCs w:val="22"/>
          <w:lang w:val="en-US"/>
        </w:rPr>
      </w:pPr>
      <w:bookmarkStart w:id="162" w:name="_Toc11742356"/>
      <w:r w:rsidRPr="008E4AA9">
        <w:rPr>
          <w:lang w:val="en-US"/>
        </w:rPr>
        <w:t>Muan Agyaras</w:t>
      </w:r>
      <w:r w:rsidR="002A1E06">
        <w:rPr>
          <w:lang w:val="en-US"/>
        </w:rPr>
        <w:t>/</w:t>
      </w:r>
      <w:r w:rsidRPr="008E4AA9">
        <w:rPr>
          <w:lang w:val="en-US"/>
        </w:rPr>
        <w:t xml:space="preserve"> Maun Ekadashi</w:t>
      </w:r>
      <w:r w:rsidR="002A1E06">
        <w:rPr>
          <w:lang w:val="en-US"/>
        </w:rPr>
        <w:t xml:space="preserve"> </w:t>
      </w:r>
      <w:r w:rsidRPr="008E4AA9">
        <w:rPr>
          <w:lang w:val="en-US"/>
        </w:rPr>
        <w:t>(</w:t>
      </w:r>
      <w:r w:rsidR="00ED44D1">
        <w:rPr>
          <w:lang w:val="en-US"/>
        </w:rPr>
        <w:t>Jainism</w:t>
      </w:r>
      <w:r w:rsidRPr="008E4AA9">
        <w:rPr>
          <w:lang w:val="en-US"/>
        </w:rPr>
        <w:t>)</w:t>
      </w:r>
      <w:bookmarkEnd w:id="162"/>
    </w:p>
    <w:p w14:paraId="585FDCDB" w14:textId="77777777" w:rsidR="003269B0" w:rsidRPr="008126ED" w:rsidRDefault="003269B0" w:rsidP="003269B0">
      <w:pPr>
        <w:tabs>
          <w:tab w:val="right" w:pos="9360"/>
        </w:tabs>
        <w:ind w:right="360"/>
        <w:rPr>
          <w:rFonts w:asciiTheme="minorHAnsi" w:hAnsiTheme="minorHAnsi"/>
          <w:sz w:val="16"/>
          <w:szCs w:val="16"/>
          <w:lang w:val="en-US"/>
        </w:rPr>
      </w:pPr>
    </w:p>
    <w:p w14:paraId="70A899CB" w14:textId="77777777" w:rsidR="003269B0" w:rsidRDefault="003269B0" w:rsidP="003269B0">
      <w:pPr>
        <w:pStyle w:val="NormalWeb"/>
        <w:spacing w:before="0" w:after="0"/>
        <w:ind w:left="0"/>
        <w:textAlignment w:val="baseline"/>
        <w:rPr>
          <w:rFonts w:ascii="Cambria" w:hAnsi="Cambria"/>
          <w:color w:val="000000"/>
          <w:sz w:val="22"/>
          <w:szCs w:val="22"/>
        </w:rPr>
      </w:pPr>
      <w:r w:rsidRPr="00CC4CB4">
        <w:rPr>
          <w:rFonts w:ascii="Cambria" w:hAnsi="Cambria"/>
          <w:color w:val="000000"/>
          <w:sz w:val="22"/>
          <w:szCs w:val="22"/>
        </w:rPr>
        <w:t xml:space="preserve">The festival of Maun </w:t>
      </w:r>
      <w:r w:rsidR="0092026A">
        <w:rPr>
          <w:rFonts w:ascii="Cambria" w:hAnsi="Cambria"/>
          <w:color w:val="000000"/>
          <w:sz w:val="22"/>
          <w:szCs w:val="22"/>
        </w:rPr>
        <w:t>Agyaras</w:t>
      </w:r>
      <w:r w:rsidRPr="00CC4CB4">
        <w:rPr>
          <w:rFonts w:ascii="Cambria" w:hAnsi="Cambria"/>
          <w:color w:val="000000"/>
          <w:sz w:val="22"/>
          <w:szCs w:val="22"/>
        </w:rPr>
        <w:t xml:space="preserve"> (also known as Maun </w:t>
      </w:r>
      <w:r w:rsidR="002A1E06">
        <w:rPr>
          <w:rFonts w:ascii="Cambria" w:hAnsi="Cambria"/>
          <w:color w:val="000000"/>
          <w:sz w:val="22"/>
          <w:szCs w:val="22"/>
        </w:rPr>
        <w:t>Ekadashi</w:t>
      </w:r>
      <w:r w:rsidRPr="00CC4CB4">
        <w:rPr>
          <w:rFonts w:ascii="Cambria" w:hAnsi="Cambria"/>
          <w:color w:val="000000"/>
          <w:sz w:val="22"/>
          <w:szCs w:val="22"/>
        </w:rPr>
        <w:t xml:space="preserve">) is an auspicious </w:t>
      </w:r>
      <w:r w:rsidR="00ED44D1">
        <w:rPr>
          <w:rFonts w:ascii="Cambria" w:hAnsi="Cambria"/>
          <w:color w:val="000000"/>
          <w:sz w:val="22"/>
          <w:szCs w:val="22"/>
        </w:rPr>
        <w:t>Jain</w:t>
      </w:r>
      <w:r w:rsidR="002A1E06">
        <w:rPr>
          <w:rFonts w:ascii="Cambria" w:hAnsi="Cambria"/>
          <w:color w:val="000000"/>
          <w:sz w:val="22"/>
          <w:szCs w:val="22"/>
        </w:rPr>
        <w:t xml:space="preserve"> </w:t>
      </w:r>
      <w:r w:rsidRPr="00CC4CB4">
        <w:rPr>
          <w:rFonts w:ascii="Cambria" w:hAnsi="Cambria"/>
          <w:color w:val="000000"/>
          <w:sz w:val="22"/>
          <w:szCs w:val="22"/>
        </w:rPr>
        <w:t xml:space="preserve">festival which falls on the 11th day of the month Magshar (Magshar Sud 11). According to the English calendar, it falls on the </w:t>
      </w:r>
      <w:r>
        <w:rPr>
          <w:rFonts w:ascii="Cambria" w:hAnsi="Cambria"/>
          <w:color w:val="000000"/>
          <w:sz w:val="22"/>
          <w:szCs w:val="22"/>
        </w:rPr>
        <w:t>11th</w:t>
      </w:r>
      <w:r w:rsidRPr="00CC4CB4">
        <w:rPr>
          <w:rFonts w:ascii="Cambria" w:hAnsi="Cambria"/>
          <w:color w:val="000000"/>
          <w:sz w:val="22"/>
          <w:szCs w:val="22"/>
        </w:rPr>
        <w:t xml:space="preserve"> of </w:t>
      </w:r>
      <w:r>
        <w:rPr>
          <w:rFonts w:ascii="Cambria" w:hAnsi="Cambria"/>
          <w:color w:val="000000"/>
          <w:sz w:val="22"/>
          <w:szCs w:val="22"/>
        </w:rPr>
        <w:t>October</w:t>
      </w:r>
      <w:r w:rsidRPr="00CC4CB4">
        <w:rPr>
          <w:rFonts w:ascii="Cambria" w:hAnsi="Cambria"/>
          <w:color w:val="000000"/>
          <w:sz w:val="22"/>
          <w:szCs w:val="22"/>
        </w:rPr>
        <w:t>.</w:t>
      </w:r>
    </w:p>
    <w:p w14:paraId="0F20F197" w14:textId="77777777" w:rsidR="003269B0" w:rsidRPr="008126ED" w:rsidRDefault="003269B0" w:rsidP="003269B0">
      <w:pPr>
        <w:pStyle w:val="NormalWeb"/>
        <w:spacing w:before="0" w:after="0"/>
        <w:textAlignment w:val="baseline"/>
        <w:rPr>
          <w:rFonts w:ascii="Cambria" w:hAnsi="Cambria"/>
          <w:color w:val="000000"/>
          <w:sz w:val="16"/>
          <w:szCs w:val="16"/>
        </w:rPr>
      </w:pPr>
    </w:p>
    <w:p w14:paraId="7DE0F69B" w14:textId="77777777" w:rsidR="003269B0" w:rsidRDefault="003269B0" w:rsidP="003269B0">
      <w:pPr>
        <w:pStyle w:val="NormalWeb"/>
        <w:spacing w:before="0" w:after="0"/>
        <w:ind w:hanging="15"/>
        <w:textAlignment w:val="baseline"/>
        <w:rPr>
          <w:rFonts w:ascii="Cambria" w:hAnsi="Cambria"/>
          <w:color w:val="000000"/>
          <w:sz w:val="22"/>
          <w:szCs w:val="22"/>
        </w:rPr>
      </w:pPr>
      <w:r w:rsidRPr="00CC4CB4">
        <w:rPr>
          <w:rFonts w:ascii="Cambria" w:hAnsi="Cambria"/>
          <w:color w:val="000000"/>
          <w:sz w:val="22"/>
          <w:szCs w:val="22"/>
        </w:rPr>
        <w:t>A person who worships this day of Ekadashi with all the rites and rituals every year for a period of 11 years and 11 months is said to achieve salvation</w:t>
      </w:r>
      <w:r>
        <w:rPr>
          <w:rFonts w:ascii="Cambria" w:hAnsi="Cambria"/>
          <w:color w:val="000000"/>
          <w:sz w:val="22"/>
          <w:szCs w:val="22"/>
        </w:rPr>
        <w:t>.</w:t>
      </w:r>
    </w:p>
    <w:p w14:paraId="3A61A6D3" w14:textId="77777777" w:rsidR="003269B0" w:rsidRPr="0007631A" w:rsidRDefault="003269B0" w:rsidP="003269B0">
      <w:pPr>
        <w:pStyle w:val="NormalWeb"/>
        <w:spacing w:before="0" w:after="0"/>
        <w:ind w:hanging="15"/>
        <w:jc w:val="both"/>
        <w:textAlignment w:val="baseline"/>
        <w:rPr>
          <w:rFonts w:ascii="Cambria" w:hAnsi="Cambria"/>
          <w:color w:val="000000"/>
          <w:sz w:val="16"/>
          <w:szCs w:val="16"/>
        </w:rPr>
      </w:pPr>
    </w:p>
    <w:p w14:paraId="4F49B2B6" w14:textId="77777777" w:rsidR="003269B0" w:rsidRDefault="003269B0" w:rsidP="003269B0">
      <w:pPr>
        <w:tabs>
          <w:tab w:val="right" w:pos="9360"/>
        </w:tabs>
        <w:jc w:val="right"/>
        <w:rPr>
          <w:rFonts w:ascii="Arial" w:hAnsi="Arial" w:cs="Arial"/>
          <w:color w:val="000000"/>
          <w:sz w:val="16"/>
          <w:szCs w:val="16"/>
          <w:bdr w:val="none" w:sz="0" w:space="0" w:color="auto" w:frame="1"/>
        </w:rPr>
      </w:pPr>
      <w:r w:rsidRPr="0007631A">
        <w:rPr>
          <w:rFonts w:ascii="Arial" w:hAnsi="Arial" w:cs="Arial"/>
          <w:color w:val="000000"/>
          <w:sz w:val="16"/>
          <w:szCs w:val="16"/>
          <w:bdr w:val="none" w:sz="0" w:space="0" w:color="auto" w:frame="1"/>
        </w:rPr>
        <w:t xml:space="preserve">Read more: </w:t>
      </w:r>
      <w:hyperlink r:id="rId783" w:history="1">
        <w:r w:rsidR="0007631A" w:rsidRPr="009A488C">
          <w:rPr>
            <w:rStyle w:val="Hyperlink"/>
            <w:rFonts w:ascii="Arial" w:hAnsi="Arial" w:cs="Arial"/>
            <w:sz w:val="16"/>
            <w:szCs w:val="16"/>
            <w:bdr w:val="none" w:sz="0" w:space="0" w:color="auto" w:frame="1"/>
          </w:rPr>
          <w:t>http://www.tattvagyan.com/jain-festivals/maun-ekadashi/</w:t>
        </w:r>
      </w:hyperlink>
    </w:p>
    <w:p w14:paraId="5959C396" w14:textId="77777777" w:rsidR="003269B0" w:rsidRPr="00BD28A1" w:rsidRDefault="003269B0" w:rsidP="00550DCC">
      <w:pPr>
        <w:pStyle w:val="Heading2"/>
        <w:rPr>
          <w:sz w:val="22"/>
          <w:szCs w:val="22"/>
          <w:lang w:val="en-US"/>
        </w:rPr>
      </w:pPr>
      <w:bookmarkStart w:id="163" w:name="_Toc11742357"/>
      <w:r w:rsidRPr="00BD28A1">
        <w:rPr>
          <w:lang w:val="en-US"/>
        </w:rPr>
        <w:t>New Year Enlightenment of Gautam Swami (</w:t>
      </w:r>
      <w:r w:rsidR="00ED44D1" w:rsidRPr="00BD28A1">
        <w:rPr>
          <w:lang w:val="en-US"/>
        </w:rPr>
        <w:t>Jainism</w:t>
      </w:r>
      <w:r w:rsidRPr="00BD28A1">
        <w:rPr>
          <w:lang w:val="en-US"/>
        </w:rPr>
        <w:t>)</w:t>
      </w:r>
      <w:bookmarkEnd w:id="163"/>
    </w:p>
    <w:p w14:paraId="63B138AB" w14:textId="77777777" w:rsidR="003269B0" w:rsidRPr="00BD28A1" w:rsidRDefault="003269B0" w:rsidP="003269B0">
      <w:pPr>
        <w:tabs>
          <w:tab w:val="left" w:pos="1560"/>
          <w:tab w:val="left" w:pos="1843"/>
          <w:tab w:val="left" w:pos="4862"/>
        </w:tabs>
        <w:rPr>
          <w:rFonts w:asciiTheme="minorHAnsi" w:hAnsiTheme="minorHAnsi"/>
          <w:color w:val="000000" w:themeColor="text1"/>
          <w:sz w:val="16"/>
          <w:szCs w:val="16"/>
          <w:lang w:val="en-US"/>
        </w:rPr>
      </w:pPr>
    </w:p>
    <w:p w14:paraId="20D7D688" w14:textId="1E8086F7" w:rsidR="003269B0" w:rsidRPr="00BD28A1" w:rsidRDefault="003269B0" w:rsidP="003269B0">
      <w:pPr>
        <w:pStyle w:val="NormalWeb"/>
        <w:shd w:val="clear" w:color="auto" w:fill="FFFFFF"/>
        <w:ind w:hanging="15"/>
        <w:rPr>
          <w:rFonts w:asciiTheme="minorHAnsi" w:hAnsiTheme="minorHAnsi"/>
          <w:color w:val="000000" w:themeColor="text1"/>
          <w:sz w:val="22"/>
          <w:szCs w:val="22"/>
        </w:rPr>
      </w:pPr>
      <w:r w:rsidRPr="00BD28A1">
        <w:rPr>
          <w:rFonts w:asciiTheme="minorHAnsi" w:hAnsiTheme="minorHAnsi"/>
          <w:color w:val="000000" w:themeColor="text1"/>
          <w:sz w:val="22"/>
          <w:szCs w:val="22"/>
        </w:rPr>
        <w:t xml:space="preserve">The dynamics of philosophy, enlightenment, fasting and rituals govern the religion of </w:t>
      </w:r>
      <w:r w:rsidR="00ED44D1" w:rsidRPr="00BD28A1">
        <w:rPr>
          <w:rFonts w:asciiTheme="minorHAnsi" w:hAnsiTheme="minorHAnsi"/>
          <w:color w:val="000000" w:themeColor="text1"/>
          <w:sz w:val="22"/>
          <w:szCs w:val="22"/>
        </w:rPr>
        <w:t>Jainism</w:t>
      </w:r>
      <w:r w:rsidR="00157912" w:rsidRPr="00BD28A1">
        <w:rPr>
          <w:rFonts w:asciiTheme="minorHAnsi" w:hAnsiTheme="minorHAnsi"/>
          <w:color w:val="000000" w:themeColor="text1"/>
          <w:sz w:val="22"/>
          <w:szCs w:val="22"/>
        </w:rPr>
        <w:t xml:space="preserve"> i</w:t>
      </w:r>
      <w:r w:rsidRPr="00BD28A1">
        <w:rPr>
          <w:rFonts w:asciiTheme="minorHAnsi" w:hAnsiTheme="minorHAnsi"/>
          <w:color w:val="000000" w:themeColor="text1"/>
          <w:sz w:val="22"/>
          <w:szCs w:val="22"/>
        </w:rPr>
        <w:t>n an era, when greed, violence, crime and revenge rule headlines</w:t>
      </w:r>
      <w:r w:rsidR="00874BBA" w:rsidRPr="00BD28A1">
        <w:rPr>
          <w:rFonts w:asciiTheme="minorHAnsi" w:hAnsiTheme="minorHAnsi"/>
          <w:color w:val="000000" w:themeColor="text1"/>
          <w:sz w:val="22"/>
          <w:szCs w:val="22"/>
        </w:rPr>
        <w:t xml:space="preserve">. </w:t>
      </w:r>
      <w:r w:rsidR="00BD28A1">
        <w:rPr>
          <w:rFonts w:asciiTheme="minorHAnsi" w:hAnsiTheme="minorHAnsi"/>
          <w:color w:val="000000" w:themeColor="text1"/>
          <w:sz w:val="22"/>
          <w:szCs w:val="22"/>
        </w:rPr>
        <w:t>T</w:t>
      </w:r>
      <w:r w:rsidRPr="00BD28A1">
        <w:rPr>
          <w:rFonts w:asciiTheme="minorHAnsi" w:hAnsiTheme="minorHAnsi"/>
          <w:color w:val="000000" w:themeColor="text1"/>
          <w:sz w:val="22"/>
          <w:szCs w:val="22"/>
        </w:rPr>
        <w:t xml:space="preserve">he doctrines core </w:t>
      </w:r>
      <w:r w:rsidR="00BD28A1">
        <w:rPr>
          <w:rFonts w:asciiTheme="minorHAnsi" w:hAnsiTheme="minorHAnsi"/>
          <w:color w:val="000000" w:themeColor="text1"/>
          <w:sz w:val="22"/>
          <w:szCs w:val="22"/>
        </w:rPr>
        <w:t>of</w:t>
      </w:r>
      <w:r w:rsidRPr="00BD28A1">
        <w:rPr>
          <w:rFonts w:asciiTheme="minorHAnsi" w:hAnsiTheme="minorHAnsi"/>
          <w:color w:val="000000" w:themeColor="text1"/>
          <w:sz w:val="22"/>
          <w:szCs w:val="22"/>
        </w:rPr>
        <w:t xml:space="preserve"> the </w:t>
      </w:r>
      <w:r w:rsidR="00ED44D1" w:rsidRPr="00BD28A1">
        <w:rPr>
          <w:rFonts w:asciiTheme="minorHAnsi" w:hAnsiTheme="minorHAnsi"/>
          <w:color w:val="000000" w:themeColor="text1"/>
          <w:sz w:val="22"/>
          <w:szCs w:val="22"/>
        </w:rPr>
        <w:t>Jainism</w:t>
      </w:r>
      <w:r w:rsidRPr="00BD28A1">
        <w:rPr>
          <w:rFonts w:asciiTheme="minorHAnsi" w:hAnsiTheme="minorHAnsi"/>
          <w:color w:val="000000" w:themeColor="text1"/>
          <w:sz w:val="22"/>
          <w:szCs w:val="22"/>
        </w:rPr>
        <w:t xml:space="preserve"> faith demonstrates that </w:t>
      </w:r>
      <w:r w:rsidR="00874BBA" w:rsidRPr="00BD28A1">
        <w:rPr>
          <w:rFonts w:asciiTheme="minorHAnsi" w:hAnsiTheme="minorHAnsi"/>
          <w:color w:val="000000" w:themeColor="text1"/>
          <w:sz w:val="22"/>
          <w:szCs w:val="22"/>
        </w:rPr>
        <w:t xml:space="preserve">a </w:t>
      </w:r>
      <w:r w:rsidRPr="00BD28A1">
        <w:rPr>
          <w:rFonts w:asciiTheme="minorHAnsi" w:hAnsiTheme="minorHAnsi"/>
          <w:color w:val="000000" w:themeColor="text1"/>
          <w:sz w:val="22"/>
          <w:szCs w:val="22"/>
        </w:rPr>
        <w:t>much-needed push for personal reflection and correction</w:t>
      </w:r>
      <w:r w:rsidR="00874BBA" w:rsidRPr="00BD28A1">
        <w:rPr>
          <w:rFonts w:asciiTheme="minorHAnsi" w:hAnsiTheme="minorHAnsi"/>
          <w:color w:val="000000" w:themeColor="text1"/>
          <w:sz w:val="22"/>
          <w:szCs w:val="22"/>
        </w:rPr>
        <w:t xml:space="preserve"> is required</w:t>
      </w:r>
      <w:r w:rsidRPr="00BD28A1">
        <w:rPr>
          <w:rFonts w:asciiTheme="minorHAnsi" w:hAnsiTheme="minorHAnsi"/>
          <w:color w:val="000000" w:themeColor="text1"/>
          <w:sz w:val="22"/>
          <w:szCs w:val="22"/>
        </w:rPr>
        <w:t>.</w:t>
      </w:r>
    </w:p>
    <w:p w14:paraId="134DF427" w14:textId="77777777" w:rsidR="003269B0" w:rsidRPr="00BD28A1" w:rsidRDefault="003269B0" w:rsidP="003269B0">
      <w:pPr>
        <w:pStyle w:val="NormalWeb"/>
        <w:shd w:val="clear" w:color="auto" w:fill="FFFFFF"/>
        <w:ind w:hanging="15"/>
        <w:rPr>
          <w:rFonts w:asciiTheme="minorHAnsi" w:hAnsiTheme="minorHAnsi"/>
          <w:color w:val="000000" w:themeColor="text1"/>
          <w:sz w:val="16"/>
          <w:szCs w:val="16"/>
        </w:rPr>
      </w:pPr>
    </w:p>
    <w:p w14:paraId="309C405B" w14:textId="20093D1C" w:rsidR="003269B0" w:rsidRPr="00BD28A1" w:rsidRDefault="003269B0" w:rsidP="003269B0">
      <w:pPr>
        <w:pStyle w:val="NormalWeb"/>
        <w:shd w:val="clear" w:color="auto" w:fill="FFFFFF"/>
        <w:ind w:hanging="15"/>
        <w:rPr>
          <w:rFonts w:asciiTheme="minorHAnsi" w:hAnsiTheme="minorHAnsi"/>
          <w:color w:val="000000" w:themeColor="text1"/>
          <w:sz w:val="22"/>
          <w:szCs w:val="22"/>
        </w:rPr>
      </w:pPr>
      <w:r w:rsidRPr="00BD28A1">
        <w:rPr>
          <w:rFonts w:asciiTheme="minorHAnsi" w:hAnsiTheme="minorHAnsi"/>
          <w:color w:val="000000" w:themeColor="text1"/>
          <w:sz w:val="22"/>
          <w:szCs w:val="22"/>
        </w:rPr>
        <w:t xml:space="preserve">For the </w:t>
      </w:r>
      <w:r w:rsidR="00ED44D1" w:rsidRPr="00BD28A1">
        <w:rPr>
          <w:rFonts w:asciiTheme="minorHAnsi" w:hAnsiTheme="minorHAnsi"/>
          <w:color w:val="000000" w:themeColor="text1"/>
          <w:sz w:val="22"/>
          <w:szCs w:val="22"/>
        </w:rPr>
        <w:t>Jainism</w:t>
      </w:r>
      <w:r w:rsidRPr="00BD28A1">
        <w:rPr>
          <w:rFonts w:asciiTheme="minorHAnsi" w:hAnsiTheme="minorHAnsi"/>
          <w:color w:val="000000" w:themeColor="text1"/>
          <w:sz w:val="22"/>
          <w:szCs w:val="22"/>
        </w:rPr>
        <w:t xml:space="preserve"> faith, the New Year, </w:t>
      </w:r>
      <w:r w:rsidRPr="00BD28A1">
        <w:rPr>
          <w:rStyle w:val="Emphasis"/>
          <w:rFonts w:asciiTheme="minorHAnsi" w:hAnsiTheme="minorHAnsi"/>
          <w:color w:val="000000" w:themeColor="text1"/>
          <w:sz w:val="22"/>
          <w:szCs w:val="22"/>
        </w:rPr>
        <w:t>Mahavir Niravana</w:t>
      </w:r>
      <w:r w:rsidRPr="00BD28A1">
        <w:rPr>
          <w:rFonts w:asciiTheme="minorHAnsi" w:hAnsiTheme="minorHAnsi"/>
          <w:color w:val="000000" w:themeColor="text1"/>
          <w:sz w:val="22"/>
          <w:szCs w:val="22"/>
        </w:rPr>
        <w:t xml:space="preserve">, celebrates the attainment of enlightenment or nirvana of the founder of </w:t>
      </w:r>
      <w:r w:rsidR="00ED44D1" w:rsidRPr="00BD28A1">
        <w:rPr>
          <w:rFonts w:asciiTheme="minorHAnsi" w:hAnsiTheme="minorHAnsi"/>
          <w:color w:val="000000" w:themeColor="text1"/>
          <w:sz w:val="22"/>
          <w:szCs w:val="22"/>
        </w:rPr>
        <w:t>Jainism</w:t>
      </w:r>
      <w:r w:rsidRPr="00BD28A1">
        <w:rPr>
          <w:rFonts w:asciiTheme="minorHAnsi" w:hAnsiTheme="minorHAnsi"/>
          <w:color w:val="000000" w:themeColor="text1"/>
          <w:sz w:val="22"/>
          <w:szCs w:val="22"/>
        </w:rPr>
        <w:t xml:space="preserve">, Lord Mahavira, </w:t>
      </w:r>
      <w:proofErr w:type="gramStart"/>
      <w:r w:rsidRPr="00BD28A1">
        <w:rPr>
          <w:rFonts w:asciiTheme="minorHAnsi" w:hAnsiTheme="minorHAnsi"/>
          <w:color w:val="000000" w:themeColor="text1"/>
          <w:sz w:val="22"/>
          <w:szCs w:val="22"/>
        </w:rPr>
        <w:t>the</w:t>
      </w:r>
      <w:proofErr w:type="gramEnd"/>
      <w:r w:rsidRPr="00BD28A1">
        <w:rPr>
          <w:rFonts w:asciiTheme="minorHAnsi" w:hAnsiTheme="minorHAnsi"/>
          <w:color w:val="000000" w:themeColor="text1"/>
          <w:sz w:val="22"/>
          <w:szCs w:val="22"/>
        </w:rPr>
        <w:t xml:space="preserve"> 24th </w:t>
      </w:r>
      <w:r w:rsidR="00ED44D1" w:rsidRPr="00BD28A1">
        <w:rPr>
          <w:rFonts w:asciiTheme="minorHAnsi" w:hAnsiTheme="minorHAnsi"/>
          <w:color w:val="000000" w:themeColor="text1"/>
          <w:sz w:val="22"/>
          <w:szCs w:val="22"/>
        </w:rPr>
        <w:t>Jainism</w:t>
      </w:r>
      <w:r w:rsidRPr="00BD28A1">
        <w:rPr>
          <w:rFonts w:asciiTheme="minorHAnsi" w:hAnsiTheme="minorHAnsi"/>
          <w:color w:val="000000" w:themeColor="text1"/>
          <w:sz w:val="22"/>
          <w:szCs w:val="22"/>
        </w:rPr>
        <w:t xml:space="preserve"> </w:t>
      </w:r>
      <w:hyperlink r:id="rId784" w:tgtFrame="_blank" w:history="1">
        <w:r w:rsidRPr="00BD28A1">
          <w:rPr>
            <w:rStyle w:val="Hyperlink"/>
            <w:rFonts w:asciiTheme="minorHAnsi" w:hAnsiTheme="minorHAnsi"/>
            <w:color w:val="000000" w:themeColor="text1"/>
            <w:sz w:val="22"/>
            <w:szCs w:val="22"/>
            <w:u w:val="none"/>
          </w:rPr>
          <w:t>Tirthankara</w:t>
        </w:r>
      </w:hyperlink>
      <w:r w:rsidR="00BD28A1">
        <w:rPr>
          <w:rStyle w:val="FootnoteReference"/>
          <w:rFonts w:asciiTheme="minorHAnsi" w:hAnsiTheme="minorHAnsi"/>
          <w:color w:val="000000" w:themeColor="text1"/>
          <w:sz w:val="22"/>
          <w:szCs w:val="22"/>
        </w:rPr>
        <w:footnoteReference w:id="113"/>
      </w:r>
      <w:r w:rsidRPr="00BD28A1">
        <w:rPr>
          <w:rFonts w:asciiTheme="minorHAnsi" w:hAnsiTheme="minorHAnsi"/>
          <w:color w:val="000000" w:themeColor="text1"/>
          <w:sz w:val="22"/>
          <w:szCs w:val="22"/>
        </w:rPr>
        <w:t xml:space="preserve">. </w:t>
      </w:r>
      <w:r w:rsidR="0090427F">
        <w:rPr>
          <w:rFonts w:asciiTheme="minorHAnsi" w:hAnsiTheme="minorHAnsi"/>
          <w:color w:val="000000" w:themeColor="text1"/>
          <w:sz w:val="22"/>
          <w:szCs w:val="22"/>
        </w:rPr>
        <w:t>T</w:t>
      </w:r>
      <w:r w:rsidRPr="00BD28A1">
        <w:rPr>
          <w:rFonts w:asciiTheme="minorHAnsi" w:hAnsiTheme="minorHAnsi"/>
          <w:color w:val="000000" w:themeColor="text1"/>
          <w:sz w:val="22"/>
          <w:szCs w:val="22"/>
        </w:rPr>
        <w:t>he night of holy beatification</w:t>
      </w:r>
      <w:r w:rsidR="00BD28A1">
        <w:rPr>
          <w:rStyle w:val="FootnoteReference"/>
          <w:rFonts w:asciiTheme="minorHAnsi" w:hAnsiTheme="minorHAnsi"/>
          <w:color w:val="000000" w:themeColor="text1"/>
          <w:sz w:val="22"/>
          <w:szCs w:val="22"/>
        </w:rPr>
        <w:footnoteReference w:id="114"/>
      </w:r>
      <w:r w:rsidRPr="00BD28A1">
        <w:rPr>
          <w:rFonts w:asciiTheme="minorHAnsi" w:hAnsiTheme="minorHAnsi"/>
          <w:color w:val="000000" w:themeColor="text1"/>
          <w:sz w:val="22"/>
          <w:szCs w:val="22"/>
        </w:rPr>
        <w:t xml:space="preserve"> coincides with the night of </w:t>
      </w:r>
      <w:hyperlink r:id="rId785" w:tgtFrame="_blank" w:history="1">
        <w:r w:rsidRPr="00BD28A1">
          <w:rPr>
            <w:rStyle w:val="Hyperlink"/>
            <w:rFonts w:asciiTheme="minorHAnsi" w:hAnsiTheme="minorHAnsi"/>
            <w:color w:val="000000" w:themeColor="text1"/>
            <w:sz w:val="22"/>
            <w:szCs w:val="22"/>
            <w:u w:val="none"/>
          </w:rPr>
          <w:t>Diwali.</w:t>
        </w:r>
      </w:hyperlink>
      <w:r w:rsidRPr="00BD28A1">
        <w:rPr>
          <w:rStyle w:val="Hyperlink"/>
          <w:rFonts w:asciiTheme="minorHAnsi" w:hAnsiTheme="minorHAnsi"/>
          <w:color w:val="000000" w:themeColor="text1"/>
          <w:sz w:val="22"/>
          <w:szCs w:val="22"/>
          <w:u w:val="none"/>
        </w:rPr>
        <w:t xml:space="preserve"> </w:t>
      </w:r>
      <w:r w:rsidRPr="00BD28A1">
        <w:rPr>
          <w:rFonts w:asciiTheme="minorHAnsi" w:hAnsiTheme="minorHAnsi"/>
          <w:color w:val="000000" w:themeColor="text1"/>
          <w:sz w:val="22"/>
          <w:szCs w:val="22"/>
        </w:rPr>
        <w:t xml:space="preserve">Perhaps this may be the reason that </w:t>
      </w:r>
      <w:r w:rsidR="0092026A" w:rsidRPr="00BD28A1">
        <w:rPr>
          <w:rFonts w:asciiTheme="minorHAnsi" w:hAnsiTheme="minorHAnsi"/>
          <w:color w:val="000000" w:themeColor="text1"/>
          <w:sz w:val="22"/>
          <w:szCs w:val="22"/>
        </w:rPr>
        <w:t>Jains</w:t>
      </w:r>
      <w:r w:rsidRPr="00BD28A1">
        <w:rPr>
          <w:rFonts w:asciiTheme="minorHAnsi" w:hAnsiTheme="minorHAnsi"/>
          <w:color w:val="000000" w:themeColor="text1"/>
          <w:sz w:val="22"/>
          <w:szCs w:val="22"/>
        </w:rPr>
        <w:t xml:space="preserve"> also celebrate the Festival of Lights, symbolic of enlightenment. The </w:t>
      </w:r>
      <w:hyperlink r:id="rId786" w:history="1">
        <w:r w:rsidR="00ED44D1" w:rsidRPr="00BD28A1">
          <w:rPr>
            <w:rStyle w:val="Hyperlink"/>
            <w:rFonts w:asciiTheme="minorHAnsi" w:hAnsiTheme="minorHAnsi"/>
            <w:color w:val="000000" w:themeColor="text1"/>
            <w:sz w:val="22"/>
            <w:szCs w:val="22"/>
            <w:u w:val="none"/>
          </w:rPr>
          <w:t>Jainism</w:t>
        </w:r>
        <w:r w:rsidRPr="00BD28A1">
          <w:rPr>
            <w:rStyle w:val="Hyperlink"/>
            <w:rFonts w:asciiTheme="minorHAnsi" w:hAnsiTheme="minorHAnsi"/>
            <w:color w:val="000000" w:themeColor="text1"/>
            <w:sz w:val="22"/>
            <w:szCs w:val="22"/>
            <w:u w:val="none"/>
          </w:rPr>
          <w:t xml:space="preserve"> New Year</w:t>
        </w:r>
      </w:hyperlink>
      <w:r w:rsidRPr="00BD28A1">
        <w:rPr>
          <w:rStyle w:val="Hyperlink"/>
          <w:rFonts w:asciiTheme="minorHAnsi" w:hAnsiTheme="minorHAnsi"/>
          <w:color w:val="000000" w:themeColor="text1"/>
          <w:sz w:val="22"/>
          <w:szCs w:val="22"/>
          <w:u w:val="none"/>
        </w:rPr>
        <w:t xml:space="preserve"> </w:t>
      </w:r>
      <w:r w:rsidRPr="00BD28A1">
        <w:rPr>
          <w:rFonts w:asciiTheme="minorHAnsi" w:hAnsiTheme="minorHAnsi"/>
          <w:color w:val="000000" w:themeColor="text1"/>
          <w:sz w:val="22"/>
          <w:szCs w:val="22"/>
        </w:rPr>
        <w:t xml:space="preserve">starts with Pratipada following the day of Diwali. The </w:t>
      </w:r>
      <w:r w:rsidR="00ED44D1" w:rsidRPr="00BD28A1">
        <w:rPr>
          <w:rFonts w:asciiTheme="minorHAnsi" w:hAnsiTheme="minorHAnsi"/>
          <w:color w:val="000000" w:themeColor="text1"/>
          <w:sz w:val="22"/>
          <w:szCs w:val="22"/>
        </w:rPr>
        <w:t>Jainism</w:t>
      </w:r>
      <w:r w:rsidRPr="00BD28A1">
        <w:rPr>
          <w:rFonts w:asciiTheme="minorHAnsi" w:hAnsiTheme="minorHAnsi"/>
          <w:color w:val="000000" w:themeColor="text1"/>
          <w:sz w:val="22"/>
          <w:szCs w:val="22"/>
        </w:rPr>
        <w:t xml:space="preserve"> calendar is separate from any other, known as Vira Nirvana Samvat (era), dating back to 15 October 527 BCE.</w:t>
      </w:r>
    </w:p>
    <w:p w14:paraId="755DA1C5" w14:textId="77777777" w:rsidR="0007631A" w:rsidRPr="00BD28A1" w:rsidRDefault="0007631A" w:rsidP="003269B0">
      <w:pPr>
        <w:pStyle w:val="NormalWeb"/>
        <w:shd w:val="clear" w:color="auto" w:fill="FFFFFF"/>
        <w:ind w:hanging="15"/>
        <w:rPr>
          <w:rFonts w:ascii="Arial" w:hAnsi="Arial" w:cs="Arial"/>
          <w:color w:val="000000" w:themeColor="text1"/>
          <w:sz w:val="16"/>
          <w:szCs w:val="16"/>
        </w:rPr>
      </w:pPr>
    </w:p>
    <w:p w14:paraId="2414040B" w14:textId="77777777" w:rsidR="0007631A" w:rsidRPr="00BD28A1" w:rsidRDefault="00635C90" w:rsidP="003269B0">
      <w:pPr>
        <w:pStyle w:val="NormalWeb"/>
        <w:shd w:val="clear" w:color="auto" w:fill="FFFFFF"/>
        <w:ind w:hanging="15"/>
        <w:jc w:val="right"/>
        <w:rPr>
          <w:rFonts w:ascii="Arial" w:hAnsi="Arial" w:cs="Arial"/>
          <w:color w:val="000000" w:themeColor="text1"/>
          <w:sz w:val="16"/>
          <w:szCs w:val="16"/>
          <w:lang w:val="en-CA"/>
        </w:rPr>
      </w:pPr>
      <w:r w:rsidRPr="00BD28A1">
        <w:rPr>
          <w:rFonts w:ascii="Arial" w:hAnsi="Arial" w:cs="Arial"/>
          <w:color w:val="000000" w:themeColor="text1"/>
          <w:sz w:val="16"/>
          <w:szCs w:val="16"/>
          <w:lang w:val="en-CA"/>
        </w:rPr>
        <w:t>Further Reading</w:t>
      </w:r>
      <w:r w:rsidR="003269B0" w:rsidRPr="00BD28A1">
        <w:rPr>
          <w:rFonts w:ascii="Arial" w:hAnsi="Arial" w:cs="Arial"/>
          <w:color w:val="000000" w:themeColor="text1"/>
          <w:sz w:val="16"/>
          <w:szCs w:val="16"/>
          <w:lang w:val="en-CA"/>
        </w:rPr>
        <w:t>:</w:t>
      </w:r>
      <w:r w:rsidR="0007631A" w:rsidRPr="00BD28A1">
        <w:rPr>
          <w:color w:val="000000" w:themeColor="text1"/>
        </w:rPr>
        <w:t xml:space="preserve"> </w:t>
      </w:r>
      <w:hyperlink r:id="rId787" w:history="1">
        <w:r w:rsidR="0007631A" w:rsidRPr="00BD28A1">
          <w:rPr>
            <w:rStyle w:val="Hyperlink"/>
            <w:rFonts w:ascii="Arial" w:hAnsi="Arial" w:cs="Arial"/>
            <w:color w:val="000000" w:themeColor="text1"/>
            <w:sz w:val="16"/>
            <w:szCs w:val="16"/>
            <w:lang w:val="en-CA"/>
          </w:rPr>
          <w:t>https://mangosalute.com/magazine/how-the-jain-faith-ushers-in-the-new-year-with-devotion-and-grace-2</w:t>
        </w:r>
      </w:hyperlink>
    </w:p>
    <w:p w14:paraId="2EEBEF0B" w14:textId="77777777" w:rsidR="000231B1" w:rsidRPr="008E4AA9" w:rsidRDefault="000231B1" w:rsidP="00550DCC">
      <w:pPr>
        <w:pStyle w:val="Heading2"/>
        <w:rPr>
          <w:sz w:val="22"/>
          <w:szCs w:val="22"/>
        </w:rPr>
      </w:pPr>
      <w:bookmarkStart w:id="164" w:name="_Toc11742358"/>
      <w:r w:rsidRPr="008E4AA9">
        <w:t>Paryushana Parva</w:t>
      </w:r>
      <w:r w:rsidR="00551E55" w:rsidRPr="008E4AA9">
        <w:t xml:space="preserve"> </w:t>
      </w:r>
      <w:r w:rsidRPr="008E4AA9">
        <w:t>(</w:t>
      </w:r>
      <w:r w:rsidR="00ED44D1">
        <w:t>Jainism</w:t>
      </w:r>
      <w:r w:rsidRPr="008E4AA9">
        <w:t>)</w:t>
      </w:r>
      <w:bookmarkEnd w:id="164"/>
    </w:p>
    <w:p w14:paraId="2C3E32B1" w14:textId="77777777" w:rsidR="000231B1" w:rsidRPr="008126ED" w:rsidRDefault="000231B1" w:rsidP="00E906C5">
      <w:pPr>
        <w:tabs>
          <w:tab w:val="left" w:pos="1560"/>
          <w:tab w:val="left" w:pos="1843"/>
        </w:tabs>
        <w:ind w:left="15"/>
        <w:rPr>
          <w:rFonts w:asciiTheme="minorHAnsi" w:hAnsiTheme="minorHAnsi"/>
          <w:bCs/>
          <w:sz w:val="16"/>
          <w:szCs w:val="16"/>
        </w:rPr>
      </w:pPr>
    </w:p>
    <w:p w14:paraId="692B84E5" w14:textId="77777777" w:rsidR="000231B1" w:rsidRPr="00AB6EFC" w:rsidRDefault="000231B1" w:rsidP="00A21E44">
      <w:pPr>
        <w:tabs>
          <w:tab w:val="left" w:pos="1560"/>
          <w:tab w:val="left" w:pos="1843"/>
        </w:tabs>
        <w:ind w:left="15"/>
        <w:rPr>
          <w:rFonts w:asciiTheme="minorHAnsi" w:hAnsiTheme="minorHAnsi"/>
          <w:bCs/>
          <w:sz w:val="22"/>
          <w:szCs w:val="22"/>
        </w:rPr>
      </w:pPr>
      <w:r w:rsidRPr="00AB6EFC">
        <w:rPr>
          <w:rFonts w:asciiTheme="minorHAnsi" w:hAnsiTheme="minorHAnsi"/>
          <w:bCs/>
          <w:sz w:val="22"/>
          <w:szCs w:val="22"/>
        </w:rPr>
        <w:t xml:space="preserve">Paryushana, celebrated every year either during the month of August or September, is a </w:t>
      </w:r>
      <w:r w:rsidR="00ED44D1">
        <w:rPr>
          <w:rFonts w:asciiTheme="minorHAnsi" w:hAnsiTheme="minorHAnsi"/>
          <w:bCs/>
          <w:sz w:val="22"/>
          <w:szCs w:val="22"/>
        </w:rPr>
        <w:t>Jainism</w:t>
      </w:r>
      <w:r w:rsidRPr="00AB6EFC">
        <w:rPr>
          <w:rFonts w:asciiTheme="minorHAnsi" w:hAnsiTheme="minorHAnsi"/>
          <w:bCs/>
          <w:sz w:val="22"/>
          <w:szCs w:val="22"/>
        </w:rPr>
        <w:t xml:space="preserve"> festival of great importance, focused on the concepts of forgiveness and self-discipline. It is o</w:t>
      </w:r>
      <w:r w:rsidRPr="00AB6EFC">
        <w:rPr>
          <w:rFonts w:asciiTheme="minorHAnsi" w:hAnsiTheme="minorHAnsi"/>
          <w:bCs/>
          <w:sz w:val="22"/>
          <w:szCs w:val="22"/>
        </w:rPr>
        <w:t>b</w:t>
      </w:r>
      <w:r w:rsidRPr="00AB6EFC">
        <w:rPr>
          <w:rFonts w:asciiTheme="minorHAnsi" w:hAnsiTheme="minorHAnsi"/>
          <w:bCs/>
          <w:sz w:val="22"/>
          <w:szCs w:val="22"/>
        </w:rPr>
        <w:t>served with 8 days of fasting, reflection, repentance, and the recitation of scripture.</w:t>
      </w:r>
    </w:p>
    <w:p w14:paraId="459621CE" w14:textId="77777777" w:rsidR="000231B1" w:rsidRPr="008126ED" w:rsidRDefault="000231B1" w:rsidP="00A21E44">
      <w:pPr>
        <w:tabs>
          <w:tab w:val="left" w:pos="1560"/>
          <w:tab w:val="left" w:pos="1843"/>
        </w:tabs>
        <w:ind w:left="15"/>
        <w:rPr>
          <w:rFonts w:asciiTheme="minorHAnsi" w:hAnsiTheme="minorHAnsi"/>
          <w:bCs/>
          <w:sz w:val="16"/>
          <w:szCs w:val="16"/>
        </w:rPr>
      </w:pPr>
    </w:p>
    <w:p w14:paraId="2B9BA2CB" w14:textId="70935C53" w:rsidR="000231B1" w:rsidRDefault="000231B1" w:rsidP="00A21E44">
      <w:pPr>
        <w:tabs>
          <w:tab w:val="left" w:pos="1560"/>
          <w:tab w:val="left" w:pos="1843"/>
        </w:tabs>
        <w:ind w:left="15"/>
        <w:rPr>
          <w:rFonts w:asciiTheme="minorHAnsi" w:hAnsiTheme="minorHAnsi"/>
          <w:bCs/>
          <w:sz w:val="22"/>
          <w:szCs w:val="22"/>
        </w:rPr>
      </w:pPr>
      <w:r w:rsidRPr="00AB6EFC">
        <w:rPr>
          <w:rFonts w:asciiTheme="minorHAnsi" w:hAnsiTheme="minorHAnsi"/>
          <w:bCs/>
          <w:sz w:val="22"/>
          <w:szCs w:val="22"/>
        </w:rPr>
        <w:t xml:space="preserve">Paryushana is a very auspicious festival that advocates the ten cardinal virtues of a human being as defined by </w:t>
      </w:r>
      <w:r w:rsidR="00ED44D1">
        <w:rPr>
          <w:rFonts w:asciiTheme="minorHAnsi" w:hAnsiTheme="minorHAnsi"/>
          <w:bCs/>
          <w:sz w:val="22"/>
          <w:szCs w:val="22"/>
        </w:rPr>
        <w:t>Jainism</w:t>
      </w:r>
      <w:r w:rsidRPr="00AB6EFC">
        <w:rPr>
          <w:rFonts w:asciiTheme="minorHAnsi" w:hAnsiTheme="minorHAnsi"/>
          <w:bCs/>
          <w:sz w:val="22"/>
          <w:szCs w:val="22"/>
        </w:rPr>
        <w:t>: forgiveness, charity, simplicity, contentment, truthfulness, self-restraint, fasting, detachment, humility and continence</w:t>
      </w:r>
      <w:r w:rsidR="0090427F">
        <w:rPr>
          <w:rStyle w:val="FootnoteReference"/>
          <w:rFonts w:asciiTheme="minorHAnsi" w:hAnsiTheme="minorHAnsi"/>
          <w:bCs/>
          <w:sz w:val="22"/>
          <w:szCs w:val="22"/>
        </w:rPr>
        <w:footnoteReference w:id="115"/>
      </w:r>
      <w:r w:rsidRPr="00AB6EFC">
        <w:rPr>
          <w:rFonts w:asciiTheme="minorHAnsi" w:hAnsiTheme="minorHAnsi"/>
          <w:bCs/>
          <w:sz w:val="22"/>
          <w:szCs w:val="22"/>
        </w:rPr>
        <w:t xml:space="preserve">. During the festival, devotees ask for forgiveness </w:t>
      </w:r>
      <w:r w:rsidRPr="00AB6EFC">
        <w:rPr>
          <w:rFonts w:asciiTheme="minorHAnsi" w:hAnsiTheme="minorHAnsi"/>
          <w:bCs/>
          <w:sz w:val="22"/>
          <w:szCs w:val="22"/>
        </w:rPr>
        <w:lastRenderedPageBreak/>
        <w:t>from the people whom they have offended knowingly or unknowingly. People forget their old quarrels and unity is fostered among people.</w:t>
      </w:r>
    </w:p>
    <w:p w14:paraId="1D7A1C10" w14:textId="77777777" w:rsidR="0090427F" w:rsidRPr="00AB6EFC" w:rsidRDefault="0090427F" w:rsidP="00A21E44">
      <w:pPr>
        <w:tabs>
          <w:tab w:val="left" w:pos="1560"/>
          <w:tab w:val="left" w:pos="1843"/>
        </w:tabs>
        <w:ind w:left="15"/>
        <w:rPr>
          <w:rFonts w:asciiTheme="minorHAnsi" w:hAnsiTheme="minorHAnsi"/>
          <w:bCs/>
          <w:sz w:val="22"/>
          <w:szCs w:val="22"/>
        </w:rPr>
      </w:pPr>
    </w:p>
    <w:p w14:paraId="0CC1201D" w14:textId="1174DF87" w:rsidR="000231B1" w:rsidRDefault="000231B1" w:rsidP="00A21E44">
      <w:pPr>
        <w:tabs>
          <w:tab w:val="left" w:pos="1560"/>
          <w:tab w:val="left" w:pos="1843"/>
        </w:tabs>
        <w:ind w:left="15"/>
        <w:rPr>
          <w:rFonts w:asciiTheme="minorHAnsi" w:hAnsiTheme="minorHAnsi"/>
          <w:bCs/>
          <w:sz w:val="22"/>
          <w:szCs w:val="22"/>
        </w:rPr>
      </w:pPr>
      <w:r w:rsidRPr="00AB6EFC">
        <w:rPr>
          <w:rFonts w:asciiTheme="minorHAnsi" w:hAnsiTheme="minorHAnsi"/>
          <w:bCs/>
          <w:sz w:val="22"/>
          <w:szCs w:val="22"/>
        </w:rPr>
        <w:t>The word ‘Paryushana’ means to stay in one place, as the festival marks the staying of the monks in one place during the rainy season. People spend the day listening to the statement of the Dha</w:t>
      </w:r>
      <w:r w:rsidRPr="00AB6EFC">
        <w:rPr>
          <w:rFonts w:asciiTheme="minorHAnsi" w:hAnsiTheme="minorHAnsi"/>
          <w:bCs/>
          <w:sz w:val="22"/>
          <w:szCs w:val="22"/>
        </w:rPr>
        <w:t>r</w:t>
      </w:r>
      <w:r w:rsidRPr="00AB6EFC">
        <w:rPr>
          <w:rFonts w:asciiTheme="minorHAnsi" w:hAnsiTheme="minorHAnsi"/>
          <w:bCs/>
          <w:sz w:val="22"/>
          <w:szCs w:val="22"/>
        </w:rPr>
        <w:t>ma and meditati</w:t>
      </w:r>
      <w:r w:rsidR="0090427F">
        <w:rPr>
          <w:rFonts w:asciiTheme="minorHAnsi" w:hAnsiTheme="minorHAnsi"/>
          <w:bCs/>
          <w:sz w:val="22"/>
          <w:szCs w:val="22"/>
        </w:rPr>
        <w:t>ng</w:t>
      </w:r>
      <w:r w:rsidRPr="00AB6EFC">
        <w:rPr>
          <w:rFonts w:asciiTheme="minorHAnsi" w:hAnsiTheme="minorHAnsi"/>
          <w:bCs/>
          <w:sz w:val="22"/>
          <w:szCs w:val="22"/>
        </w:rPr>
        <w:t>. On the last day of the festival, Samvatsari, alms</w:t>
      </w:r>
      <w:r w:rsidR="0090427F">
        <w:rPr>
          <w:rStyle w:val="FootnoteReference"/>
          <w:rFonts w:asciiTheme="minorHAnsi" w:hAnsiTheme="minorHAnsi"/>
          <w:bCs/>
          <w:sz w:val="22"/>
          <w:szCs w:val="22"/>
        </w:rPr>
        <w:footnoteReference w:id="116"/>
      </w:r>
      <w:r w:rsidRPr="00AB6EFC">
        <w:rPr>
          <w:rFonts w:asciiTheme="minorHAnsi" w:hAnsiTheme="minorHAnsi"/>
          <w:bCs/>
          <w:sz w:val="22"/>
          <w:szCs w:val="22"/>
        </w:rPr>
        <w:t xml:space="preserve"> are distributed to the poor.</w:t>
      </w:r>
    </w:p>
    <w:p w14:paraId="699C6FA6" w14:textId="77777777" w:rsidR="003B5B4E" w:rsidRDefault="003B5B4E" w:rsidP="00E906C5">
      <w:pPr>
        <w:tabs>
          <w:tab w:val="left" w:pos="1560"/>
          <w:tab w:val="left" w:pos="1843"/>
        </w:tabs>
        <w:ind w:left="15"/>
        <w:jc w:val="right"/>
        <w:rPr>
          <w:rFonts w:ascii="Arial" w:hAnsi="Arial" w:cs="Arial"/>
          <w:bCs/>
          <w:sz w:val="16"/>
          <w:szCs w:val="16"/>
        </w:rPr>
      </w:pPr>
    </w:p>
    <w:p w14:paraId="67F9AE42" w14:textId="77777777" w:rsidR="000231B1" w:rsidRDefault="00635C90" w:rsidP="00E906C5">
      <w:pPr>
        <w:tabs>
          <w:tab w:val="left" w:pos="1560"/>
          <w:tab w:val="left" w:pos="1843"/>
        </w:tabs>
        <w:ind w:left="15"/>
        <w:jc w:val="right"/>
        <w:rPr>
          <w:rFonts w:ascii="Arial" w:hAnsi="Arial" w:cs="Arial"/>
          <w:bCs/>
          <w:sz w:val="16"/>
          <w:szCs w:val="16"/>
        </w:rPr>
      </w:pPr>
      <w:r w:rsidRPr="0007631A">
        <w:rPr>
          <w:rFonts w:ascii="Arial" w:hAnsi="Arial" w:cs="Arial"/>
          <w:bCs/>
          <w:sz w:val="16"/>
          <w:szCs w:val="16"/>
        </w:rPr>
        <w:t>Further Reading</w:t>
      </w:r>
      <w:r w:rsidR="0007631A">
        <w:rPr>
          <w:rFonts w:ascii="Arial" w:hAnsi="Arial" w:cs="Arial"/>
          <w:bCs/>
          <w:sz w:val="16"/>
          <w:szCs w:val="16"/>
        </w:rPr>
        <w:t xml:space="preserve">: </w:t>
      </w:r>
      <w:hyperlink r:id="rId788" w:history="1">
        <w:r w:rsidR="0007631A" w:rsidRPr="009A488C">
          <w:rPr>
            <w:rStyle w:val="Hyperlink"/>
            <w:rFonts w:ascii="Arial" w:hAnsi="Arial" w:cs="Arial"/>
            <w:bCs/>
            <w:sz w:val="16"/>
            <w:szCs w:val="16"/>
          </w:rPr>
          <w:t>http://ejainism.com/paryushan.html</w:t>
        </w:r>
      </w:hyperlink>
    </w:p>
    <w:p w14:paraId="39DA55D1" w14:textId="77777777" w:rsidR="006357EA" w:rsidRPr="008E4AA9" w:rsidRDefault="006357EA" w:rsidP="00550DCC">
      <w:pPr>
        <w:pStyle w:val="Heading2"/>
        <w:rPr>
          <w:sz w:val="22"/>
          <w:szCs w:val="22"/>
          <w:lang w:val="en-US"/>
        </w:rPr>
      </w:pPr>
      <w:bookmarkStart w:id="165" w:name="_Toc11742359"/>
      <w:r w:rsidRPr="008E4AA9">
        <w:rPr>
          <w:lang w:val="en-US"/>
        </w:rPr>
        <w:t>Samvatsari – Parva</w:t>
      </w:r>
      <w:r w:rsidR="00551E55" w:rsidRPr="008E4AA9">
        <w:rPr>
          <w:lang w:val="en-US"/>
        </w:rPr>
        <w:t xml:space="preserve"> </w:t>
      </w:r>
      <w:r w:rsidRPr="008E4AA9">
        <w:rPr>
          <w:lang w:val="en-US"/>
        </w:rPr>
        <w:t>(</w:t>
      </w:r>
      <w:r w:rsidR="00ED44D1">
        <w:rPr>
          <w:lang w:val="en-US"/>
        </w:rPr>
        <w:t>Jainism</w:t>
      </w:r>
      <w:r w:rsidRPr="008E4AA9">
        <w:rPr>
          <w:lang w:val="en-US"/>
        </w:rPr>
        <w:t>)</w:t>
      </w:r>
      <w:bookmarkEnd w:id="165"/>
    </w:p>
    <w:p w14:paraId="081B0F17" w14:textId="77777777" w:rsidR="006357EA" w:rsidRPr="008126ED" w:rsidRDefault="006357EA" w:rsidP="00E906C5">
      <w:pPr>
        <w:ind w:left="15"/>
        <w:rPr>
          <w:rFonts w:asciiTheme="minorHAnsi" w:hAnsiTheme="minorHAnsi"/>
          <w:b/>
          <w:bCs/>
          <w:sz w:val="16"/>
          <w:szCs w:val="16"/>
          <w:lang w:val="en-US"/>
        </w:rPr>
      </w:pPr>
    </w:p>
    <w:p w14:paraId="111EA8DE" w14:textId="22A2FF0A" w:rsidR="006357EA" w:rsidRDefault="006357EA" w:rsidP="00A21E44">
      <w:pPr>
        <w:ind w:left="15"/>
        <w:rPr>
          <w:rFonts w:asciiTheme="minorHAnsi" w:hAnsiTheme="minorHAnsi" w:cs="Arial"/>
          <w:color w:val="000000" w:themeColor="text1"/>
          <w:sz w:val="22"/>
          <w:szCs w:val="22"/>
          <w:shd w:val="clear" w:color="auto" w:fill="FFFFFF"/>
        </w:rPr>
      </w:pPr>
      <w:r w:rsidRPr="009028A6">
        <w:rPr>
          <w:rFonts w:asciiTheme="minorHAnsi" w:hAnsiTheme="minorHAnsi" w:cs="Arial"/>
          <w:b/>
          <w:bCs/>
          <w:iCs/>
          <w:color w:val="000000" w:themeColor="text1"/>
          <w:sz w:val="21"/>
          <w:szCs w:val="21"/>
          <w:shd w:val="clear" w:color="auto" w:fill="FFFFFF"/>
        </w:rPr>
        <w:t xml:space="preserve">Samvatsari </w:t>
      </w:r>
      <w:r w:rsidRPr="009028A6">
        <w:rPr>
          <w:rFonts w:asciiTheme="minorHAnsi" w:hAnsiTheme="minorHAnsi" w:cs="Arial"/>
          <w:bCs/>
          <w:iCs/>
          <w:color w:val="000000" w:themeColor="text1"/>
          <w:sz w:val="21"/>
          <w:szCs w:val="21"/>
          <w:shd w:val="clear" w:color="auto" w:fill="FFFFFF"/>
        </w:rPr>
        <w:t>(International Forgiveness Day)</w:t>
      </w:r>
      <w:r w:rsidRPr="009028A6">
        <w:rPr>
          <w:rFonts w:asciiTheme="minorHAnsi" w:hAnsiTheme="minorHAnsi" w:cs="Arial"/>
          <w:b/>
          <w:bCs/>
          <w:iCs/>
          <w:color w:val="000000" w:themeColor="text1"/>
          <w:sz w:val="21"/>
          <w:szCs w:val="21"/>
          <w:shd w:val="clear" w:color="auto" w:fill="FFFFFF"/>
        </w:rPr>
        <w:t xml:space="preserve"> </w:t>
      </w:r>
      <w:r w:rsidRPr="009028A6">
        <w:rPr>
          <w:rFonts w:asciiTheme="minorHAnsi" w:hAnsiTheme="minorHAnsi" w:cs="Arial"/>
          <w:color w:val="000000" w:themeColor="text1"/>
          <w:sz w:val="21"/>
          <w:szCs w:val="21"/>
          <w:shd w:val="clear" w:color="auto" w:fill="FFFFFF"/>
        </w:rPr>
        <w:t xml:space="preserve">is the last day of </w:t>
      </w:r>
      <w:hyperlink r:id="rId789" w:tooltip="Paryushana" w:history="1">
        <w:r w:rsidRPr="009028A6">
          <w:rPr>
            <w:rStyle w:val="Hyperlink"/>
            <w:rFonts w:asciiTheme="minorHAnsi" w:hAnsiTheme="minorHAnsi" w:cs="Arial"/>
            <w:iCs/>
            <w:color w:val="000000" w:themeColor="text1"/>
            <w:sz w:val="21"/>
            <w:szCs w:val="21"/>
            <w:u w:val="none"/>
            <w:shd w:val="clear" w:color="auto" w:fill="FFFFFF"/>
          </w:rPr>
          <w:t>Paryushana</w:t>
        </w:r>
      </w:hyperlink>
      <w:r w:rsidRPr="009028A6">
        <w:rPr>
          <w:rFonts w:asciiTheme="minorHAnsi" w:hAnsiTheme="minorHAnsi" w:cs="Arial"/>
          <w:iCs/>
          <w:color w:val="000000" w:themeColor="text1"/>
          <w:sz w:val="21"/>
          <w:szCs w:val="21"/>
          <w:shd w:val="clear" w:color="auto" w:fill="FFFFFF"/>
        </w:rPr>
        <w:t xml:space="preserve"> - </w:t>
      </w:r>
      <w:r w:rsidRPr="009028A6">
        <w:rPr>
          <w:rFonts w:asciiTheme="minorHAnsi" w:hAnsiTheme="minorHAnsi" w:cs="Arial"/>
          <w:color w:val="000000" w:themeColor="text1"/>
          <w:sz w:val="21"/>
          <w:szCs w:val="21"/>
          <w:shd w:val="clear" w:color="auto" w:fill="FFFFFF"/>
        </w:rPr>
        <w:t xml:space="preserve">the eight or ten day festival of </w:t>
      </w:r>
      <w:hyperlink r:id="rId790" w:tooltip="Jainism" w:history="1">
        <w:r w:rsidR="00ED44D1">
          <w:rPr>
            <w:rStyle w:val="Hyperlink"/>
            <w:rFonts w:asciiTheme="minorHAnsi" w:hAnsiTheme="minorHAnsi" w:cs="Arial"/>
            <w:color w:val="000000" w:themeColor="text1"/>
            <w:sz w:val="21"/>
            <w:szCs w:val="21"/>
            <w:u w:val="none"/>
            <w:shd w:val="clear" w:color="auto" w:fill="FFFFFF"/>
          </w:rPr>
          <w:t>Jainism</w:t>
        </w:r>
      </w:hyperlink>
      <w:r w:rsidRPr="009028A6">
        <w:rPr>
          <w:rFonts w:asciiTheme="minorHAnsi" w:hAnsiTheme="minorHAnsi" w:cs="Arial"/>
          <w:color w:val="000000" w:themeColor="text1"/>
          <w:sz w:val="21"/>
          <w:szCs w:val="21"/>
          <w:shd w:val="clear" w:color="auto" w:fill="FFFFFF"/>
        </w:rPr>
        <w:t xml:space="preserve">. It is the holiest day of the </w:t>
      </w:r>
      <w:hyperlink r:id="rId791" w:tooltip="Jain calendar" w:history="1">
        <w:r w:rsidR="00ED44D1">
          <w:rPr>
            <w:rStyle w:val="Hyperlink"/>
            <w:rFonts w:asciiTheme="minorHAnsi" w:hAnsiTheme="minorHAnsi" w:cs="Arial"/>
            <w:color w:val="000000" w:themeColor="text1"/>
            <w:sz w:val="21"/>
            <w:szCs w:val="21"/>
            <w:u w:val="none"/>
            <w:shd w:val="clear" w:color="auto" w:fill="FFFFFF"/>
          </w:rPr>
          <w:t>Jainism</w:t>
        </w:r>
        <w:r w:rsidRPr="009028A6">
          <w:rPr>
            <w:rStyle w:val="Hyperlink"/>
            <w:rFonts w:asciiTheme="minorHAnsi" w:hAnsiTheme="minorHAnsi" w:cs="Arial"/>
            <w:color w:val="000000" w:themeColor="text1"/>
            <w:sz w:val="21"/>
            <w:szCs w:val="21"/>
            <w:u w:val="none"/>
            <w:shd w:val="clear" w:color="auto" w:fill="FFFFFF"/>
          </w:rPr>
          <w:t xml:space="preserve"> calendar</w:t>
        </w:r>
      </w:hyperlink>
      <w:r w:rsidRPr="009028A6">
        <w:rPr>
          <w:rFonts w:asciiTheme="minorHAnsi" w:hAnsiTheme="minorHAnsi" w:cs="Arial"/>
          <w:color w:val="000000" w:themeColor="text1"/>
          <w:sz w:val="21"/>
          <w:szCs w:val="21"/>
          <w:shd w:val="clear" w:color="auto" w:fill="FFFFFF"/>
        </w:rPr>
        <w:t xml:space="preserve">. Many </w:t>
      </w:r>
      <w:r w:rsidR="0092026A">
        <w:rPr>
          <w:rFonts w:asciiTheme="minorHAnsi" w:hAnsiTheme="minorHAnsi" w:cs="Arial"/>
          <w:color w:val="000000" w:themeColor="text1"/>
          <w:sz w:val="21"/>
          <w:szCs w:val="21"/>
          <w:shd w:val="clear" w:color="auto" w:fill="FFFFFF"/>
        </w:rPr>
        <w:t>Jains</w:t>
      </w:r>
      <w:r w:rsidRPr="009028A6">
        <w:rPr>
          <w:rFonts w:asciiTheme="minorHAnsi" w:hAnsiTheme="minorHAnsi" w:cs="Arial"/>
          <w:color w:val="000000" w:themeColor="text1"/>
          <w:sz w:val="21"/>
          <w:szCs w:val="21"/>
          <w:shd w:val="clear" w:color="auto" w:fill="FFFFFF"/>
        </w:rPr>
        <w:t xml:space="preserve"> observe a complete fast on this day. The whole day is spent in prayers and contemplation. A yearly, elaborate penitential retreat called </w:t>
      </w:r>
      <w:r w:rsidRPr="009028A6">
        <w:rPr>
          <w:rFonts w:asciiTheme="minorHAnsi" w:hAnsiTheme="minorHAnsi" w:cs="Arial"/>
          <w:color w:val="000000" w:themeColor="text1"/>
          <w:sz w:val="22"/>
          <w:szCs w:val="22"/>
          <w:shd w:val="clear" w:color="auto" w:fill="FFFFFF"/>
        </w:rPr>
        <w:t>S</w:t>
      </w:r>
      <w:r w:rsidRPr="009028A6">
        <w:rPr>
          <w:rFonts w:asciiTheme="minorHAnsi" w:hAnsiTheme="minorHAnsi" w:cs="Arial"/>
          <w:iCs/>
          <w:color w:val="000000" w:themeColor="text1"/>
          <w:sz w:val="22"/>
          <w:szCs w:val="22"/>
          <w:shd w:val="clear" w:color="auto" w:fill="FFFFFF"/>
        </w:rPr>
        <w:t>amvatsati</w:t>
      </w:r>
      <w:r w:rsidRPr="009028A6">
        <w:rPr>
          <w:rStyle w:val="apple-converted-space"/>
          <w:rFonts w:asciiTheme="minorHAnsi" w:hAnsiTheme="minorHAnsi" w:cs="Arial"/>
          <w:iCs/>
          <w:color w:val="000000" w:themeColor="text1"/>
          <w:sz w:val="22"/>
          <w:szCs w:val="22"/>
          <w:shd w:val="clear" w:color="auto" w:fill="FFFFFF"/>
        </w:rPr>
        <w:t xml:space="preserve"> </w:t>
      </w:r>
      <w:hyperlink r:id="rId792" w:tooltip="Pratikramana" w:history="1">
        <w:r w:rsidRPr="009028A6">
          <w:rPr>
            <w:rStyle w:val="Hyperlink"/>
            <w:rFonts w:asciiTheme="minorHAnsi" w:hAnsiTheme="minorHAnsi" w:cs="Arial"/>
            <w:iCs/>
            <w:color w:val="000000" w:themeColor="text1"/>
            <w:sz w:val="22"/>
            <w:szCs w:val="22"/>
            <w:u w:val="none"/>
            <w:shd w:val="clear" w:color="auto" w:fill="FFFFFF"/>
          </w:rPr>
          <w:t>pratikramana</w:t>
        </w:r>
      </w:hyperlink>
      <w:r w:rsidRPr="009028A6">
        <w:rPr>
          <w:rFonts w:asciiTheme="minorHAnsi" w:hAnsiTheme="minorHAnsi" w:cs="Arial"/>
          <w:iCs/>
          <w:color w:val="000000" w:themeColor="text1"/>
          <w:sz w:val="22"/>
          <w:szCs w:val="22"/>
          <w:shd w:val="clear" w:color="auto" w:fill="FFFFFF"/>
        </w:rPr>
        <w:t xml:space="preserve"> </w:t>
      </w:r>
      <w:r w:rsidRPr="009028A6">
        <w:rPr>
          <w:rFonts w:asciiTheme="minorHAnsi" w:hAnsiTheme="minorHAnsi" w:cs="Arial"/>
          <w:color w:val="000000" w:themeColor="text1"/>
          <w:sz w:val="22"/>
          <w:szCs w:val="22"/>
          <w:shd w:val="clear" w:color="auto" w:fill="FFFFFF"/>
        </w:rPr>
        <w:t xml:space="preserve">is performed on this day. After the </w:t>
      </w:r>
      <w:r w:rsidRPr="009028A6">
        <w:rPr>
          <w:rFonts w:asciiTheme="minorHAnsi" w:hAnsiTheme="minorHAnsi" w:cs="Arial"/>
          <w:iCs/>
          <w:color w:val="000000" w:themeColor="text1"/>
          <w:sz w:val="22"/>
          <w:szCs w:val="22"/>
          <w:shd w:val="clear" w:color="auto" w:fill="FFFFFF"/>
        </w:rPr>
        <w:t xml:space="preserve">pratikramana </w:t>
      </w:r>
      <w:r w:rsidR="0092026A">
        <w:rPr>
          <w:rFonts w:asciiTheme="minorHAnsi" w:hAnsiTheme="minorHAnsi" w:cs="Arial"/>
          <w:color w:val="000000" w:themeColor="text1"/>
          <w:sz w:val="22"/>
          <w:szCs w:val="22"/>
          <w:shd w:val="clear" w:color="auto" w:fill="FFFFFF"/>
        </w:rPr>
        <w:t>Jains</w:t>
      </w:r>
      <w:r w:rsidRPr="009028A6">
        <w:rPr>
          <w:rFonts w:asciiTheme="minorHAnsi" w:hAnsiTheme="minorHAnsi" w:cs="Arial"/>
          <w:color w:val="000000" w:themeColor="text1"/>
          <w:sz w:val="22"/>
          <w:szCs w:val="22"/>
          <w:shd w:val="clear" w:color="auto" w:fill="FFFFFF"/>
        </w:rPr>
        <w:t xml:space="preserve"> seek forgiveness from all the creatures of the world </w:t>
      </w:r>
      <w:proofErr w:type="gramStart"/>
      <w:r w:rsidRPr="009028A6">
        <w:rPr>
          <w:rFonts w:asciiTheme="minorHAnsi" w:hAnsiTheme="minorHAnsi" w:cs="Arial"/>
          <w:color w:val="000000" w:themeColor="text1"/>
          <w:sz w:val="22"/>
          <w:szCs w:val="22"/>
          <w:shd w:val="clear" w:color="auto" w:fill="FFFFFF"/>
        </w:rPr>
        <w:t>who</w:t>
      </w:r>
      <w:proofErr w:type="gramEnd"/>
      <w:r w:rsidRPr="009028A6">
        <w:rPr>
          <w:rFonts w:asciiTheme="minorHAnsi" w:hAnsiTheme="minorHAnsi" w:cs="Arial"/>
          <w:color w:val="000000" w:themeColor="text1"/>
          <w:sz w:val="22"/>
          <w:szCs w:val="22"/>
          <w:shd w:val="clear" w:color="auto" w:fill="FFFFFF"/>
        </w:rPr>
        <w:t xml:space="preserve"> they may have harmed knowingly or unknowingly by u</w:t>
      </w:r>
      <w:r w:rsidRPr="009028A6">
        <w:rPr>
          <w:rFonts w:asciiTheme="minorHAnsi" w:hAnsiTheme="minorHAnsi" w:cs="Arial"/>
          <w:color w:val="000000" w:themeColor="text1"/>
          <w:sz w:val="22"/>
          <w:szCs w:val="22"/>
          <w:shd w:val="clear" w:color="auto" w:fill="FFFFFF"/>
        </w:rPr>
        <w:t>t</w:t>
      </w:r>
      <w:r w:rsidRPr="009028A6">
        <w:rPr>
          <w:rFonts w:asciiTheme="minorHAnsi" w:hAnsiTheme="minorHAnsi" w:cs="Arial"/>
          <w:color w:val="000000" w:themeColor="text1"/>
          <w:sz w:val="22"/>
          <w:szCs w:val="22"/>
          <w:shd w:val="clear" w:color="auto" w:fill="FFFFFF"/>
        </w:rPr>
        <w:t xml:space="preserve">tering the phrase </w:t>
      </w:r>
      <w:r w:rsidR="00124A0C">
        <w:rPr>
          <w:rFonts w:asciiTheme="minorHAnsi" w:hAnsiTheme="minorHAnsi" w:cs="Arial"/>
          <w:color w:val="000000" w:themeColor="text1"/>
          <w:sz w:val="22"/>
          <w:szCs w:val="22"/>
          <w:shd w:val="clear" w:color="auto" w:fill="FFFFFF"/>
        </w:rPr>
        <w:t>–</w:t>
      </w:r>
      <w:r w:rsidRPr="009028A6">
        <w:rPr>
          <w:rFonts w:asciiTheme="minorHAnsi" w:hAnsiTheme="minorHAnsi" w:cs="Arial"/>
          <w:color w:val="000000" w:themeColor="text1"/>
          <w:sz w:val="22"/>
          <w:szCs w:val="22"/>
          <w:shd w:val="clear" w:color="auto" w:fill="FFFFFF"/>
        </w:rPr>
        <w:t xml:space="preserve"> </w:t>
      </w:r>
      <w:r w:rsidR="00124A0C">
        <w:rPr>
          <w:rFonts w:asciiTheme="minorHAnsi" w:hAnsiTheme="minorHAnsi" w:cs="Arial"/>
          <w:color w:val="000000" w:themeColor="text1"/>
          <w:sz w:val="22"/>
          <w:szCs w:val="22"/>
          <w:shd w:val="clear" w:color="auto" w:fill="FFFFFF"/>
        </w:rPr>
        <w:t>“</w:t>
      </w:r>
      <w:hyperlink r:id="rId793" w:tooltip="Micchami Dukkadam" w:history="1">
        <w:r w:rsidRPr="009028A6">
          <w:rPr>
            <w:rStyle w:val="Hyperlink"/>
            <w:rFonts w:asciiTheme="minorHAnsi" w:hAnsiTheme="minorHAnsi" w:cs="Arial"/>
            <w:iCs/>
            <w:color w:val="000000" w:themeColor="text1"/>
            <w:sz w:val="22"/>
            <w:szCs w:val="22"/>
            <w:u w:val="none"/>
            <w:shd w:val="clear" w:color="auto" w:fill="FFFFFF"/>
          </w:rPr>
          <w:t>Micchami Dukkadam</w:t>
        </w:r>
      </w:hyperlink>
      <w:r w:rsidR="00124A0C">
        <w:rPr>
          <w:rStyle w:val="Hyperlink"/>
          <w:rFonts w:asciiTheme="minorHAnsi" w:hAnsiTheme="minorHAnsi" w:cs="Arial"/>
          <w:iCs/>
          <w:color w:val="000000" w:themeColor="text1"/>
          <w:sz w:val="22"/>
          <w:szCs w:val="22"/>
          <w:u w:val="none"/>
          <w:shd w:val="clear" w:color="auto" w:fill="FFFFFF"/>
        </w:rPr>
        <w:t>”</w:t>
      </w:r>
      <w:r w:rsidRPr="009028A6">
        <w:rPr>
          <w:rFonts w:asciiTheme="minorHAnsi" w:hAnsiTheme="minorHAnsi" w:cs="Arial"/>
          <w:iCs/>
          <w:color w:val="000000" w:themeColor="text1"/>
          <w:sz w:val="22"/>
          <w:szCs w:val="22"/>
          <w:shd w:val="clear" w:color="auto" w:fill="FFFFFF"/>
        </w:rPr>
        <w:t>,</w:t>
      </w:r>
      <w:r w:rsidRPr="009028A6">
        <w:rPr>
          <w:rFonts w:asciiTheme="minorHAnsi" w:hAnsiTheme="minorHAnsi" w:cs="Arial"/>
          <w:color w:val="000000" w:themeColor="text1"/>
          <w:sz w:val="22"/>
          <w:szCs w:val="22"/>
          <w:shd w:val="clear" w:color="auto" w:fill="FFFFFF"/>
        </w:rPr>
        <w:t xml:space="preserve"> "Khamau Sa" or "Khamat Khamna". As a matter of rit</w:t>
      </w:r>
      <w:r w:rsidRPr="009028A6">
        <w:rPr>
          <w:rFonts w:asciiTheme="minorHAnsi" w:hAnsiTheme="minorHAnsi" w:cs="Arial"/>
          <w:color w:val="000000" w:themeColor="text1"/>
          <w:sz w:val="22"/>
          <w:szCs w:val="22"/>
          <w:shd w:val="clear" w:color="auto" w:fill="FFFFFF"/>
        </w:rPr>
        <w:t>u</w:t>
      </w:r>
      <w:r w:rsidRPr="009028A6">
        <w:rPr>
          <w:rFonts w:asciiTheme="minorHAnsi" w:hAnsiTheme="minorHAnsi" w:cs="Arial"/>
          <w:color w:val="000000" w:themeColor="text1"/>
          <w:sz w:val="22"/>
          <w:szCs w:val="22"/>
          <w:shd w:val="clear" w:color="auto" w:fill="FFFFFF"/>
        </w:rPr>
        <w:t>al, they personally greet their friends and relatives</w:t>
      </w:r>
      <w:r w:rsidR="00124A0C">
        <w:rPr>
          <w:rFonts w:asciiTheme="minorHAnsi" w:hAnsiTheme="minorHAnsi" w:cs="Arial"/>
          <w:color w:val="000000" w:themeColor="text1"/>
          <w:sz w:val="22"/>
          <w:szCs w:val="22"/>
          <w:shd w:val="clear" w:color="auto" w:fill="FFFFFF"/>
        </w:rPr>
        <w:t>. No q</w:t>
      </w:r>
      <w:r w:rsidRPr="009028A6">
        <w:rPr>
          <w:rFonts w:asciiTheme="minorHAnsi" w:hAnsiTheme="minorHAnsi" w:cs="Arial"/>
          <w:color w:val="000000" w:themeColor="text1"/>
          <w:sz w:val="22"/>
          <w:szCs w:val="22"/>
          <w:shd w:val="clear" w:color="auto" w:fill="FFFFFF"/>
        </w:rPr>
        <w:t>uarrel or dispute may be carried beyond Samvatsari and letters, telephone calls are made to outstation friends and relatives asking their forgiveness.</w:t>
      </w:r>
    </w:p>
    <w:p w14:paraId="60411960" w14:textId="77777777" w:rsidR="006357EA" w:rsidRPr="008126ED" w:rsidRDefault="006357EA" w:rsidP="00A21E44">
      <w:pPr>
        <w:rPr>
          <w:rFonts w:ascii="Cambria" w:hAnsi="Cambria" w:cs="Arial"/>
          <w:sz w:val="16"/>
          <w:szCs w:val="16"/>
        </w:rPr>
      </w:pPr>
    </w:p>
    <w:p w14:paraId="3C7751B7" w14:textId="32AB1926" w:rsidR="006357EA" w:rsidRDefault="0092026A" w:rsidP="008126ED">
      <w:pPr>
        <w:spacing w:line="248" w:lineRule="atLeast"/>
        <w:rPr>
          <w:rFonts w:asciiTheme="minorHAnsi" w:hAnsiTheme="minorHAnsi"/>
          <w:color w:val="000000" w:themeColor="text1"/>
          <w:sz w:val="22"/>
          <w:szCs w:val="22"/>
        </w:rPr>
      </w:pPr>
      <w:r>
        <w:rPr>
          <w:rFonts w:asciiTheme="minorHAnsi" w:hAnsiTheme="minorHAnsi"/>
          <w:color w:val="000000" w:themeColor="text1"/>
          <w:sz w:val="22"/>
          <w:szCs w:val="22"/>
        </w:rPr>
        <w:t xml:space="preserve">Digambar Jains observe the Parva </w:t>
      </w:r>
      <w:r w:rsidRPr="00646EE2">
        <w:rPr>
          <w:rFonts w:asciiTheme="minorHAnsi" w:hAnsiTheme="minorHAnsi"/>
          <w:color w:val="000000" w:themeColor="text1"/>
          <w:sz w:val="22"/>
          <w:szCs w:val="22"/>
        </w:rPr>
        <w:t xml:space="preserve">annually for self-purification and uplift. </w:t>
      </w:r>
      <w:r w:rsidR="006357EA" w:rsidRPr="00646EE2">
        <w:rPr>
          <w:rFonts w:asciiTheme="minorHAnsi" w:hAnsiTheme="minorHAnsi"/>
          <w:color w:val="000000" w:themeColor="text1"/>
          <w:sz w:val="22"/>
          <w:szCs w:val="22"/>
        </w:rPr>
        <w:t xml:space="preserve">This Parva ultimately leads us to our true destination i.e., salvation. All Digambar </w:t>
      </w:r>
      <w:r w:rsidR="00ED44D1">
        <w:rPr>
          <w:rFonts w:asciiTheme="minorHAnsi" w:hAnsiTheme="minorHAnsi"/>
          <w:color w:val="000000" w:themeColor="text1"/>
          <w:sz w:val="22"/>
          <w:szCs w:val="22"/>
        </w:rPr>
        <w:t>Jainism</w:t>
      </w:r>
      <w:r w:rsidR="006357EA" w:rsidRPr="00646EE2">
        <w:rPr>
          <w:rFonts w:asciiTheme="minorHAnsi" w:hAnsiTheme="minorHAnsi"/>
          <w:color w:val="000000" w:themeColor="text1"/>
          <w:sz w:val="22"/>
          <w:szCs w:val="22"/>
        </w:rPr>
        <w:t xml:space="preserve"> celebrate the Dash Lakshan Parva for ten days</w:t>
      </w:r>
      <w:r w:rsidR="00124A0C">
        <w:rPr>
          <w:rFonts w:asciiTheme="minorHAnsi" w:hAnsiTheme="minorHAnsi"/>
          <w:color w:val="000000" w:themeColor="text1"/>
          <w:sz w:val="22"/>
          <w:szCs w:val="22"/>
        </w:rPr>
        <w:t>; a</w:t>
      </w:r>
      <w:r w:rsidR="006357EA" w:rsidRPr="00646EE2">
        <w:rPr>
          <w:rFonts w:asciiTheme="minorHAnsi" w:hAnsiTheme="minorHAnsi"/>
          <w:color w:val="000000" w:themeColor="text1"/>
          <w:sz w:val="22"/>
          <w:szCs w:val="22"/>
        </w:rPr>
        <w:t xml:space="preserve"> festival for the observance of ten universal virtues; viz.</w:t>
      </w:r>
      <w:r w:rsidR="00124A0C">
        <w:rPr>
          <w:rStyle w:val="FootnoteReference"/>
          <w:rFonts w:asciiTheme="minorHAnsi" w:hAnsiTheme="minorHAnsi"/>
          <w:color w:val="000000" w:themeColor="text1"/>
          <w:sz w:val="22"/>
          <w:szCs w:val="22"/>
        </w:rPr>
        <w:footnoteReference w:id="117"/>
      </w:r>
      <w:r w:rsidR="006357EA" w:rsidRPr="00646EE2">
        <w:rPr>
          <w:rFonts w:asciiTheme="minorHAnsi" w:hAnsiTheme="minorHAnsi"/>
          <w:color w:val="000000" w:themeColor="text1"/>
          <w:sz w:val="22"/>
          <w:szCs w:val="22"/>
        </w:rPr>
        <w:t>, forgiveness, co</w:t>
      </w:r>
      <w:r w:rsidR="006357EA" w:rsidRPr="00646EE2">
        <w:rPr>
          <w:rFonts w:asciiTheme="minorHAnsi" w:hAnsiTheme="minorHAnsi"/>
          <w:color w:val="000000" w:themeColor="text1"/>
          <w:sz w:val="22"/>
          <w:szCs w:val="22"/>
        </w:rPr>
        <w:t>n</w:t>
      </w:r>
      <w:r w:rsidR="006357EA" w:rsidRPr="00646EE2">
        <w:rPr>
          <w:rFonts w:asciiTheme="minorHAnsi" w:hAnsiTheme="minorHAnsi"/>
          <w:color w:val="000000" w:themeColor="text1"/>
          <w:sz w:val="22"/>
          <w:szCs w:val="22"/>
        </w:rPr>
        <w:t xml:space="preserve">tentment, and celibacy, which aim at the uplift of the Daslakshan (ten virtues) </w:t>
      </w:r>
      <w:r w:rsidR="006357EA">
        <w:rPr>
          <w:rFonts w:asciiTheme="minorHAnsi" w:hAnsiTheme="minorHAnsi"/>
          <w:color w:val="000000" w:themeColor="text1"/>
          <w:sz w:val="22"/>
          <w:szCs w:val="22"/>
        </w:rPr>
        <w:t xml:space="preserve">of </w:t>
      </w:r>
      <w:r w:rsidR="006357EA" w:rsidRPr="00646EE2">
        <w:rPr>
          <w:rFonts w:asciiTheme="minorHAnsi" w:hAnsiTheme="minorHAnsi"/>
          <w:color w:val="000000" w:themeColor="text1"/>
          <w:sz w:val="22"/>
          <w:szCs w:val="22"/>
        </w:rPr>
        <w:t>Parva</w:t>
      </w:r>
    </w:p>
    <w:p w14:paraId="4886AB27" w14:textId="77777777" w:rsidR="008126ED" w:rsidRPr="008126ED" w:rsidRDefault="008126ED" w:rsidP="008126ED">
      <w:pPr>
        <w:spacing w:line="248" w:lineRule="atLeast"/>
        <w:rPr>
          <w:rFonts w:asciiTheme="minorHAnsi" w:hAnsiTheme="minorHAnsi"/>
          <w:color w:val="000000" w:themeColor="text1"/>
          <w:sz w:val="16"/>
          <w:szCs w:val="16"/>
        </w:rPr>
      </w:pPr>
    </w:p>
    <w:p w14:paraId="7160D08E" w14:textId="77777777" w:rsidR="006357EA" w:rsidRPr="00874BBA" w:rsidRDefault="006357EA" w:rsidP="008126ED">
      <w:pPr>
        <w:pStyle w:val="ListParagraph"/>
        <w:numPr>
          <w:ilvl w:val="0"/>
          <w:numId w:val="8"/>
        </w:numPr>
        <w:jc w:val="both"/>
        <w:rPr>
          <w:rFonts w:asciiTheme="minorHAnsi" w:hAnsiTheme="minorHAnsi"/>
          <w:color w:val="000000" w:themeColor="text1"/>
          <w:sz w:val="20"/>
          <w:szCs w:val="20"/>
        </w:rPr>
      </w:pPr>
      <w:r w:rsidRPr="00874BBA">
        <w:rPr>
          <w:rFonts w:asciiTheme="minorHAnsi" w:hAnsiTheme="minorHAnsi"/>
          <w:color w:val="000000" w:themeColor="text1"/>
          <w:sz w:val="20"/>
          <w:szCs w:val="20"/>
        </w:rPr>
        <w:t>Uttama Kshama (Supreme Forgiveness) - To observe tolerance whole-heartedly</w:t>
      </w:r>
      <w:proofErr w:type="gramStart"/>
      <w:r w:rsidRPr="00874BBA">
        <w:rPr>
          <w:rFonts w:asciiTheme="minorHAnsi" w:hAnsiTheme="minorHAnsi"/>
          <w:color w:val="000000" w:themeColor="text1"/>
          <w:sz w:val="20"/>
          <w:szCs w:val="20"/>
        </w:rPr>
        <w:t>, shunning</w:t>
      </w:r>
      <w:proofErr w:type="gramEnd"/>
      <w:r w:rsidRPr="00874BBA">
        <w:rPr>
          <w:rFonts w:asciiTheme="minorHAnsi" w:hAnsiTheme="minorHAnsi"/>
          <w:color w:val="000000" w:themeColor="text1"/>
          <w:sz w:val="20"/>
          <w:szCs w:val="20"/>
        </w:rPr>
        <w:t xml:space="preserve"> anger.</w:t>
      </w:r>
    </w:p>
    <w:p w14:paraId="2A2DCC2D" w14:textId="77777777" w:rsidR="006357EA" w:rsidRPr="00874BBA" w:rsidRDefault="006357EA" w:rsidP="008126ED">
      <w:pPr>
        <w:numPr>
          <w:ilvl w:val="0"/>
          <w:numId w:val="8"/>
        </w:numPr>
        <w:spacing w:before="100" w:beforeAutospacing="1" w:line="248" w:lineRule="atLeast"/>
        <w:rPr>
          <w:rFonts w:asciiTheme="minorHAnsi" w:hAnsiTheme="minorHAnsi"/>
          <w:color w:val="000000" w:themeColor="text1"/>
          <w:sz w:val="20"/>
          <w:szCs w:val="20"/>
        </w:rPr>
      </w:pPr>
      <w:r w:rsidRPr="00874BBA">
        <w:rPr>
          <w:rFonts w:asciiTheme="minorHAnsi" w:hAnsiTheme="minorHAnsi"/>
          <w:color w:val="000000" w:themeColor="text1"/>
          <w:sz w:val="20"/>
          <w:szCs w:val="20"/>
        </w:rPr>
        <w:t>Uttama Mardava (Tenderness or Humility) - To observe the virtue of humility subduing vanity and passions.</w:t>
      </w:r>
    </w:p>
    <w:p w14:paraId="39FEA61A" w14:textId="77777777" w:rsidR="006357EA" w:rsidRPr="00874BBA" w:rsidRDefault="006357EA" w:rsidP="00E951A7">
      <w:pPr>
        <w:numPr>
          <w:ilvl w:val="0"/>
          <w:numId w:val="8"/>
        </w:numPr>
        <w:spacing w:before="100" w:beforeAutospacing="1" w:after="100" w:afterAutospacing="1" w:line="248" w:lineRule="atLeast"/>
        <w:rPr>
          <w:rFonts w:asciiTheme="minorHAnsi" w:hAnsiTheme="minorHAnsi"/>
          <w:color w:val="000000" w:themeColor="text1"/>
          <w:sz w:val="20"/>
          <w:szCs w:val="20"/>
        </w:rPr>
      </w:pPr>
      <w:r w:rsidRPr="00874BBA">
        <w:rPr>
          <w:rFonts w:asciiTheme="minorHAnsi" w:hAnsiTheme="minorHAnsi"/>
          <w:color w:val="000000" w:themeColor="text1"/>
          <w:sz w:val="20"/>
          <w:szCs w:val="20"/>
        </w:rPr>
        <w:t>Uttama Aarjava (Straight-forwardness or Honesty) - To practice a deceit-free conduct in life by va</w:t>
      </w:r>
      <w:r w:rsidRPr="00874BBA">
        <w:rPr>
          <w:rFonts w:asciiTheme="minorHAnsi" w:hAnsiTheme="minorHAnsi"/>
          <w:color w:val="000000" w:themeColor="text1"/>
          <w:sz w:val="20"/>
          <w:szCs w:val="20"/>
        </w:rPr>
        <w:t>n</w:t>
      </w:r>
      <w:r w:rsidRPr="00874BBA">
        <w:rPr>
          <w:rFonts w:asciiTheme="minorHAnsi" w:hAnsiTheme="minorHAnsi"/>
          <w:color w:val="000000" w:themeColor="text1"/>
          <w:sz w:val="20"/>
          <w:szCs w:val="20"/>
        </w:rPr>
        <w:t>quishing the passion of deception.</w:t>
      </w:r>
    </w:p>
    <w:p w14:paraId="7936FF6B" w14:textId="77777777" w:rsidR="006357EA" w:rsidRPr="00874BBA" w:rsidRDefault="006357EA" w:rsidP="00E951A7">
      <w:pPr>
        <w:numPr>
          <w:ilvl w:val="0"/>
          <w:numId w:val="8"/>
        </w:numPr>
        <w:spacing w:before="100" w:beforeAutospacing="1" w:after="100" w:afterAutospacing="1" w:line="248" w:lineRule="atLeast"/>
        <w:rPr>
          <w:rFonts w:asciiTheme="minorHAnsi" w:hAnsiTheme="minorHAnsi"/>
          <w:color w:val="000000" w:themeColor="text1"/>
          <w:sz w:val="20"/>
          <w:szCs w:val="20"/>
        </w:rPr>
      </w:pPr>
      <w:r w:rsidRPr="00874BBA">
        <w:rPr>
          <w:rFonts w:asciiTheme="minorHAnsi" w:hAnsiTheme="minorHAnsi"/>
          <w:color w:val="000000" w:themeColor="text1"/>
          <w:sz w:val="20"/>
          <w:szCs w:val="20"/>
        </w:rPr>
        <w:t>Uttama Shaucha (Contentment or Purity) - To keep the body, mind and speech pure by discarding greed.</w:t>
      </w:r>
    </w:p>
    <w:p w14:paraId="4DF1B31E" w14:textId="77777777" w:rsidR="006357EA" w:rsidRPr="00874BBA" w:rsidRDefault="006357EA" w:rsidP="00E951A7">
      <w:pPr>
        <w:numPr>
          <w:ilvl w:val="0"/>
          <w:numId w:val="8"/>
        </w:numPr>
        <w:spacing w:before="100" w:beforeAutospacing="1" w:after="100" w:afterAutospacing="1" w:line="248" w:lineRule="atLeast"/>
        <w:rPr>
          <w:rFonts w:asciiTheme="minorHAnsi" w:hAnsiTheme="minorHAnsi"/>
          <w:color w:val="000000" w:themeColor="text1"/>
          <w:sz w:val="20"/>
          <w:szCs w:val="20"/>
        </w:rPr>
      </w:pPr>
      <w:r w:rsidRPr="00874BBA">
        <w:rPr>
          <w:rFonts w:asciiTheme="minorHAnsi" w:hAnsiTheme="minorHAnsi"/>
          <w:color w:val="000000" w:themeColor="text1"/>
          <w:sz w:val="20"/>
          <w:szCs w:val="20"/>
        </w:rPr>
        <w:t>Uttama Satya (Truthfulness) - To speak affectionate and just words with a holy intention causing no injury to any living being.</w:t>
      </w:r>
    </w:p>
    <w:p w14:paraId="4C715A7E" w14:textId="77777777" w:rsidR="006357EA" w:rsidRPr="00874BBA" w:rsidRDefault="006357EA" w:rsidP="00E951A7">
      <w:pPr>
        <w:numPr>
          <w:ilvl w:val="0"/>
          <w:numId w:val="8"/>
        </w:numPr>
        <w:spacing w:before="100" w:beforeAutospacing="1" w:after="100" w:afterAutospacing="1" w:line="248" w:lineRule="atLeast"/>
        <w:rPr>
          <w:rFonts w:asciiTheme="minorHAnsi" w:hAnsiTheme="minorHAnsi"/>
          <w:color w:val="000000" w:themeColor="text1"/>
          <w:sz w:val="20"/>
          <w:szCs w:val="20"/>
        </w:rPr>
      </w:pPr>
      <w:r w:rsidRPr="00874BBA">
        <w:rPr>
          <w:rFonts w:asciiTheme="minorHAnsi" w:hAnsiTheme="minorHAnsi"/>
          <w:color w:val="000000" w:themeColor="text1"/>
          <w:sz w:val="20"/>
          <w:szCs w:val="20"/>
        </w:rPr>
        <w:t>Uttama Sanyam (Self-restraint) - To defend all living beings with utmost power in a cosmopolitan spirit abstaining from all the pleasures provided by the five senses - touch, taste, smell, sight, and hearing; and the sixth - mind.</w:t>
      </w:r>
    </w:p>
    <w:p w14:paraId="33A97063" w14:textId="77777777" w:rsidR="006357EA" w:rsidRPr="00874BBA" w:rsidRDefault="006357EA" w:rsidP="00E951A7">
      <w:pPr>
        <w:numPr>
          <w:ilvl w:val="0"/>
          <w:numId w:val="8"/>
        </w:numPr>
        <w:spacing w:before="100" w:beforeAutospacing="1" w:after="100" w:afterAutospacing="1" w:line="248" w:lineRule="atLeast"/>
        <w:rPr>
          <w:rFonts w:asciiTheme="minorHAnsi" w:hAnsiTheme="minorHAnsi"/>
          <w:color w:val="000000" w:themeColor="text1"/>
          <w:sz w:val="20"/>
          <w:szCs w:val="20"/>
        </w:rPr>
      </w:pPr>
      <w:r w:rsidRPr="00874BBA">
        <w:rPr>
          <w:rFonts w:asciiTheme="minorHAnsi" w:hAnsiTheme="minorHAnsi"/>
          <w:color w:val="000000" w:themeColor="text1"/>
          <w:sz w:val="20"/>
          <w:szCs w:val="20"/>
        </w:rPr>
        <w:t>Uttama Tapa (Penance or Austerities) - To practice austerities putting a check on all worldly allur</w:t>
      </w:r>
      <w:r w:rsidRPr="00874BBA">
        <w:rPr>
          <w:rFonts w:asciiTheme="minorHAnsi" w:hAnsiTheme="minorHAnsi"/>
          <w:color w:val="000000" w:themeColor="text1"/>
          <w:sz w:val="20"/>
          <w:szCs w:val="20"/>
        </w:rPr>
        <w:t>e</w:t>
      </w:r>
      <w:r w:rsidRPr="00874BBA">
        <w:rPr>
          <w:rFonts w:asciiTheme="minorHAnsi" w:hAnsiTheme="minorHAnsi"/>
          <w:color w:val="000000" w:themeColor="text1"/>
          <w:sz w:val="20"/>
          <w:szCs w:val="20"/>
        </w:rPr>
        <w:t>ments.</w:t>
      </w:r>
    </w:p>
    <w:p w14:paraId="06494CED" w14:textId="77777777" w:rsidR="006357EA" w:rsidRPr="00874BBA" w:rsidRDefault="006357EA" w:rsidP="00E951A7">
      <w:pPr>
        <w:numPr>
          <w:ilvl w:val="0"/>
          <w:numId w:val="8"/>
        </w:numPr>
        <w:spacing w:before="100" w:beforeAutospacing="1" w:after="100" w:afterAutospacing="1" w:line="248" w:lineRule="atLeast"/>
        <w:rPr>
          <w:rFonts w:asciiTheme="minorHAnsi" w:hAnsiTheme="minorHAnsi"/>
          <w:color w:val="000000" w:themeColor="text1"/>
          <w:sz w:val="20"/>
          <w:szCs w:val="20"/>
        </w:rPr>
      </w:pPr>
      <w:r w:rsidRPr="00874BBA">
        <w:rPr>
          <w:rFonts w:asciiTheme="minorHAnsi" w:hAnsiTheme="minorHAnsi"/>
          <w:color w:val="000000" w:themeColor="text1"/>
          <w:sz w:val="20"/>
          <w:szCs w:val="20"/>
        </w:rPr>
        <w:t>Uttama Tyaga (Renunciation) - To give four fold charities - Ahara (food), Abhaya (fearlessness), Aushadha (medicine), and Shastra Dana (distribution of Holy Scriptures), and to patronize social and religious institutions for self and other uplifts.</w:t>
      </w:r>
    </w:p>
    <w:p w14:paraId="4518D419" w14:textId="77777777" w:rsidR="006357EA" w:rsidRPr="00874BBA" w:rsidRDefault="006357EA" w:rsidP="00E951A7">
      <w:pPr>
        <w:numPr>
          <w:ilvl w:val="0"/>
          <w:numId w:val="8"/>
        </w:numPr>
        <w:spacing w:before="100" w:beforeAutospacing="1" w:after="100" w:afterAutospacing="1" w:line="248" w:lineRule="atLeast"/>
        <w:rPr>
          <w:rFonts w:asciiTheme="minorHAnsi" w:hAnsiTheme="minorHAnsi"/>
          <w:color w:val="000000" w:themeColor="text1"/>
          <w:sz w:val="20"/>
          <w:szCs w:val="20"/>
        </w:rPr>
      </w:pPr>
      <w:r w:rsidRPr="00874BBA">
        <w:rPr>
          <w:rFonts w:asciiTheme="minorHAnsi" w:hAnsiTheme="minorHAnsi"/>
          <w:color w:val="000000" w:themeColor="text1"/>
          <w:sz w:val="20"/>
          <w:szCs w:val="20"/>
        </w:rPr>
        <w:t>Uttama Akinchanya (Non-attachment) - To enhance faith in the real self as against non-self i.e., m</w:t>
      </w:r>
      <w:r w:rsidRPr="00874BBA">
        <w:rPr>
          <w:rFonts w:asciiTheme="minorHAnsi" w:hAnsiTheme="minorHAnsi"/>
          <w:color w:val="000000" w:themeColor="text1"/>
          <w:sz w:val="20"/>
          <w:szCs w:val="20"/>
        </w:rPr>
        <w:t>a</w:t>
      </w:r>
      <w:r w:rsidRPr="00874BBA">
        <w:rPr>
          <w:rFonts w:asciiTheme="minorHAnsi" w:hAnsiTheme="minorHAnsi"/>
          <w:color w:val="000000" w:themeColor="text1"/>
          <w:sz w:val="20"/>
          <w:szCs w:val="20"/>
        </w:rPr>
        <w:t>terial objects; and to discard internal Parigraha viz. anger and pride; and external Parigraha viz. a</w:t>
      </w:r>
      <w:r w:rsidRPr="00874BBA">
        <w:rPr>
          <w:rFonts w:asciiTheme="minorHAnsi" w:hAnsiTheme="minorHAnsi"/>
          <w:color w:val="000000" w:themeColor="text1"/>
          <w:sz w:val="20"/>
          <w:szCs w:val="20"/>
        </w:rPr>
        <w:t>c</w:t>
      </w:r>
      <w:r w:rsidRPr="00874BBA">
        <w:rPr>
          <w:rFonts w:asciiTheme="minorHAnsi" w:hAnsiTheme="minorHAnsi"/>
          <w:color w:val="000000" w:themeColor="text1"/>
          <w:sz w:val="20"/>
          <w:szCs w:val="20"/>
        </w:rPr>
        <w:t>cumulation of gold, diamonds, and royal treasures.</w:t>
      </w:r>
    </w:p>
    <w:p w14:paraId="648D9F2B" w14:textId="77777777" w:rsidR="006357EA" w:rsidRPr="00874BBA" w:rsidRDefault="006357EA" w:rsidP="00E951A7">
      <w:pPr>
        <w:numPr>
          <w:ilvl w:val="0"/>
          <w:numId w:val="8"/>
        </w:numPr>
        <w:rPr>
          <w:rFonts w:asciiTheme="minorHAnsi" w:hAnsiTheme="minorHAnsi"/>
          <w:color w:val="000000" w:themeColor="text1"/>
          <w:sz w:val="20"/>
          <w:szCs w:val="20"/>
        </w:rPr>
      </w:pPr>
      <w:r w:rsidRPr="00874BBA">
        <w:rPr>
          <w:rFonts w:asciiTheme="minorHAnsi" w:hAnsiTheme="minorHAnsi"/>
          <w:color w:val="000000" w:themeColor="text1"/>
          <w:sz w:val="20"/>
          <w:szCs w:val="20"/>
        </w:rPr>
        <w:lastRenderedPageBreak/>
        <w:t>Uttama Brahmacharya (Chastity or celibacy) - To observe the great vow of celibacy; to have dev</w:t>
      </w:r>
      <w:r w:rsidRPr="00874BBA">
        <w:rPr>
          <w:rFonts w:asciiTheme="minorHAnsi" w:hAnsiTheme="minorHAnsi"/>
          <w:color w:val="000000" w:themeColor="text1"/>
          <w:sz w:val="20"/>
          <w:szCs w:val="20"/>
        </w:rPr>
        <w:t>o</w:t>
      </w:r>
      <w:r w:rsidRPr="00874BBA">
        <w:rPr>
          <w:rFonts w:asciiTheme="minorHAnsi" w:hAnsiTheme="minorHAnsi"/>
          <w:color w:val="000000" w:themeColor="text1"/>
          <w:sz w:val="20"/>
          <w:szCs w:val="20"/>
        </w:rPr>
        <w:t>tion for the inner soul and the omniscient Lord; to discard the carnal desires, vulgar fashions, child and old-age marriages, dowry dominated marriages, polygamy, criminal assault on ladies, use of foul and vulgar language.</w:t>
      </w:r>
      <w:r w:rsidRPr="00874BBA">
        <w:rPr>
          <w:sz w:val="20"/>
          <w:szCs w:val="20"/>
        </w:rPr>
        <w:t xml:space="preserve"> </w:t>
      </w:r>
    </w:p>
    <w:p w14:paraId="723366E3" w14:textId="3DB5E7C5" w:rsidR="003B5B4E" w:rsidRDefault="00635C90" w:rsidP="006357EA">
      <w:pPr>
        <w:jc w:val="right"/>
        <w:rPr>
          <w:rStyle w:val="Hyperlink"/>
          <w:rFonts w:ascii="Arial" w:hAnsi="Arial" w:cs="Arial"/>
          <w:sz w:val="16"/>
          <w:szCs w:val="16"/>
          <w:shd w:val="clear" w:color="auto" w:fill="FFFFFF"/>
        </w:rPr>
      </w:pPr>
      <w:r w:rsidRPr="005D0583">
        <w:rPr>
          <w:rFonts w:ascii="Arial" w:hAnsi="Arial" w:cs="Arial"/>
          <w:color w:val="000000" w:themeColor="text1"/>
          <w:sz w:val="16"/>
          <w:szCs w:val="16"/>
          <w:shd w:val="clear" w:color="auto" w:fill="FFFFFF"/>
        </w:rPr>
        <w:t>Further Reading</w:t>
      </w:r>
      <w:r w:rsidR="006357EA" w:rsidRPr="005D0583">
        <w:rPr>
          <w:rFonts w:ascii="Arial" w:hAnsi="Arial" w:cs="Arial"/>
          <w:color w:val="000000" w:themeColor="text1"/>
          <w:sz w:val="16"/>
          <w:szCs w:val="16"/>
          <w:shd w:val="clear" w:color="auto" w:fill="FFFFFF"/>
        </w:rPr>
        <w:t xml:space="preserve">: </w:t>
      </w:r>
      <w:hyperlink r:id="rId794" w:history="1">
        <w:r w:rsidR="005D0583" w:rsidRPr="005D0583">
          <w:rPr>
            <w:rStyle w:val="Hyperlink"/>
            <w:rFonts w:ascii="Arial" w:hAnsi="Arial" w:cs="Arial"/>
            <w:sz w:val="16"/>
            <w:szCs w:val="16"/>
            <w:shd w:val="clear" w:color="auto" w:fill="FFFFFF"/>
          </w:rPr>
          <w:t>https://en.wikipedia.org/wiki/Samvatsari</w:t>
        </w:r>
      </w:hyperlink>
    </w:p>
    <w:p w14:paraId="06894D08" w14:textId="77777777" w:rsidR="003B5B4E" w:rsidRDefault="003B5B4E">
      <w:pPr>
        <w:rPr>
          <w:rStyle w:val="Hyperlink"/>
          <w:rFonts w:ascii="Arial" w:hAnsi="Arial" w:cs="Arial"/>
          <w:sz w:val="16"/>
          <w:szCs w:val="16"/>
          <w:shd w:val="clear" w:color="auto" w:fill="FFFFFF"/>
        </w:rPr>
      </w:pPr>
      <w:r>
        <w:rPr>
          <w:rStyle w:val="Hyperlink"/>
          <w:rFonts w:ascii="Arial" w:hAnsi="Arial" w:cs="Arial"/>
          <w:sz w:val="16"/>
          <w:szCs w:val="16"/>
          <w:shd w:val="clear" w:color="auto" w:fill="FFFFFF"/>
        </w:rPr>
        <w:br w:type="page"/>
      </w:r>
    </w:p>
    <w:p w14:paraId="2C6D9C97" w14:textId="77777777" w:rsidR="007E1C87" w:rsidRPr="00AA51B8" w:rsidRDefault="007E1C87" w:rsidP="00550DCC">
      <w:pPr>
        <w:pStyle w:val="Heading1"/>
        <w:rPr>
          <w:sz w:val="22"/>
          <w:szCs w:val="22"/>
          <w:lang w:val="en-US"/>
        </w:rPr>
      </w:pPr>
      <w:bookmarkStart w:id="166" w:name="_Toc11742360"/>
      <w:r>
        <w:rPr>
          <w:lang w:val="en-US"/>
        </w:rPr>
        <w:lastRenderedPageBreak/>
        <w:t>JEHOVAH’S WITNESS</w:t>
      </w:r>
      <w:bookmarkEnd w:id="166"/>
    </w:p>
    <w:p w14:paraId="041D226D" w14:textId="77777777" w:rsidR="007E1C87" w:rsidRPr="008E4AA9" w:rsidRDefault="007E1C87" w:rsidP="00550DCC">
      <w:pPr>
        <w:pStyle w:val="Heading2"/>
        <w:rPr>
          <w:sz w:val="22"/>
          <w:szCs w:val="22"/>
          <w:lang w:val="en-US"/>
        </w:rPr>
      </w:pPr>
      <w:bookmarkStart w:id="167" w:name="_Toc11742361"/>
      <w:r w:rsidRPr="008E4AA9">
        <w:rPr>
          <w:lang w:val="en-US"/>
        </w:rPr>
        <w:t>Memorial to Christ’s Death</w:t>
      </w:r>
      <w:r w:rsidR="00551E55" w:rsidRPr="008E4AA9">
        <w:rPr>
          <w:lang w:val="en-US"/>
        </w:rPr>
        <w:t xml:space="preserve"> </w:t>
      </w:r>
      <w:r w:rsidRPr="008E4AA9">
        <w:rPr>
          <w:lang w:val="en-US"/>
        </w:rPr>
        <w:t>(Jehovah’s Witness)</w:t>
      </w:r>
      <w:bookmarkEnd w:id="167"/>
    </w:p>
    <w:p w14:paraId="6CBE73B4" w14:textId="77777777" w:rsidR="007E1C87" w:rsidRPr="008126ED" w:rsidRDefault="007E1C87" w:rsidP="007E1C87">
      <w:pPr>
        <w:tabs>
          <w:tab w:val="right" w:pos="9360"/>
        </w:tabs>
        <w:ind w:right="360"/>
        <w:rPr>
          <w:rFonts w:asciiTheme="minorHAnsi" w:hAnsiTheme="minorHAnsi"/>
          <w:bCs/>
          <w:sz w:val="16"/>
          <w:szCs w:val="16"/>
          <w:lang w:val="en-US"/>
        </w:rPr>
      </w:pPr>
    </w:p>
    <w:p w14:paraId="6169C4DD" w14:textId="3C0517B8" w:rsidR="007E1C87" w:rsidRDefault="007E1C87" w:rsidP="008126ED">
      <w:pPr>
        <w:pStyle w:val="NormalWeb"/>
        <w:shd w:val="clear" w:color="auto" w:fill="FFFFFF"/>
        <w:spacing w:before="0" w:after="0"/>
        <w:ind w:left="14" w:right="14"/>
        <w:rPr>
          <w:rFonts w:asciiTheme="minorHAnsi" w:hAnsiTheme="minorHAnsi" w:cs="Arial"/>
          <w:sz w:val="22"/>
          <w:szCs w:val="22"/>
        </w:rPr>
      </w:pPr>
      <w:r w:rsidRPr="00335F5D">
        <w:rPr>
          <w:rFonts w:asciiTheme="minorHAnsi" w:hAnsiTheme="minorHAnsi" w:cs="Arial"/>
          <w:sz w:val="22"/>
          <w:szCs w:val="22"/>
        </w:rPr>
        <w:t xml:space="preserve">The practices of </w:t>
      </w:r>
      <w:hyperlink r:id="rId795" w:tooltip="Jehovah's Witnesses" w:history="1">
        <w:r w:rsidRPr="00335F5D">
          <w:rPr>
            <w:rStyle w:val="Hyperlink"/>
            <w:rFonts w:asciiTheme="minorHAnsi" w:hAnsiTheme="minorHAnsi" w:cs="Arial"/>
            <w:color w:val="auto"/>
            <w:sz w:val="22"/>
            <w:szCs w:val="22"/>
            <w:u w:val="none"/>
          </w:rPr>
          <w:t>Jehovah's Witnesses</w:t>
        </w:r>
      </w:hyperlink>
      <w:r w:rsidRPr="00335F5D">
        <w:rPr>
          <w:rFonts w:asciiTheme="minorHAnsi" w:hAnsiTheme="minorHAnsi" w:cs="Arial"/>
          <w:sz w:val="22"/>
          <w:szCs w:val="22"/>
        </w:rPr>
        <w:t xml:space="preserve"> are based on the </w:t>
      </w:r>
      <w:hyperlink r:id="rId796" w:tooltip="Bible" w:history="1">
        <w:r w:rsidRPr="00335F5D">
          <w:rPr>
            <w:rStyle w:val="Hyperlink"/>
            <w:rFonts w:asciiTheme="minorHAnsi" w:hAnsiTheme="minorHAnsi" w:cs="Arial"/>
            <w:color w:val="auto"/>
            <w:sz w:val="22"/>
            <w:szCs w:val="22"/>
            <w:u w:val="none"/>
          </w:rPr>
          <w:t>biblical</w:t>
        </w:r>
      </w:hyperlink>
      <w:r w:rsidRPr="00335F5D">
        <w:rPr>
          <w:rFonts w:asciiTheme="minorHAnsi" w:hAnsiTheme="minorHAnsi" w:cs="Arial"/>
          <w:sz w:val="22"/>
          <w:szCs w:val="22"/>
        </w:rPr>
        <w:t xml:space="preserve"> interpretations of </w:t>
      </w:r>
      <w:hyperlink r:id="rId797" w:tooltip="Charles Taze Russell" w:history="1">
        <w:r w:rsidRPr="00335F5D">
          <w:rPr>
            <w:rStyle w:val="Hyperlink"/>
            <w:rFonts w:asciiTheme="minorHAnsi" w:hAnsiTheme="minorHAnsi" w:cs="Arial"/>
            <w:color w:val="auto"/>
            <w:sz w:val="22"/>
            <w:szCs w:val="22"/>
            <w:u w:val="none"/>
          </w:rPr>
          <w:t>Charles Taze Ru</w:t>
        </w:r>
        <w:r w:rsidRPr="00335F5D">
          <w:rPr>
            <w:rStyle w:val="Hyperlink"/>
            <w:rFonts w:asciiTheme="minorHAnsi" w:hAnsiTheme="minorHAnsi" w:cs="Arial"/>
            <w:color w:val="auto"/>
            <w:sz w:val="22"/>
            <w:szCs w:val="22"/>
            <w:u w:val="none"/>
          </w:rPr>
          <w:t>s</w:t>
        </w:r>
        <w:r w:rsidRPr="00335F5D">
          <w:rPr>
            <w:rStyle w:val="Hyperlink"/>
            <w:rFonts w:asciiTheme="minorHAnsi" w:hAnsiTheme="minorHAnsi" w:cs="Arial"/>
            <w:color w:val="auto"/>
            <w:sz w:val="22"/>
            <w:szCs w:val="22"/>
            <w:u w:val="none"/>
          </w:rPr>
          <w:t>sell</w:t>
        </w:r>
      </w:hyperlink>
      <w:r w:rsidR="00124A0C">
        <w:rPr>
          <w:rStyle w:val="FootnoteReference"/>
          <w:rFonts w:asciiTheme="minorHAnsi" w:hAnsiTheme="minorHAnsi" w:cs="Arial"/>
          <w:sz w:val="22"/>
          <w:szCs w:val="22"/>
        </w:rPr>
        <w:footnoteReference w:id="118"/>
      </w:r>
      <w:r w:rsidRPr="00335F5D">
        <w:rPr>
          <w:rFonts w:asciiTheme="minorHAnsi" w:hAnsiTheme="minorHAnsi" w:cs="Arial"/>
          <w:sz w:val="22"/>
          <w:szCs w:val="22"/>
        </w:rPr>
        <w:t xml:space="preserve">, founder of the </w:t>
      </w:r>
      <w:hyperlink r:id="rId798" w:tooltip="Bible Student movement" w:history="1">
        <w:r w:rsidRPr="00335F5D">
          <w:rPr>
            <w:rStyle w:val="Hyperlink"/>
            <w:rFonts w:asciiTheme="minorHAnsi" w:hAnsiTheme="minorHAnsi" w:cs="Arial"/>
            <w:color w:val="auto"/>
            <w:sz w:val="22"/>
            <w:szCs w:val="22"/>
            <w:u w:val="none"/>
          </w:rPr>
          <w:t>Bible Student movement</w:t>
        </w:r>
      </w:hyperlink>
      <w:r w:rsidRPr="00335F5D">
        <w:rPr>
          <w:rFonts w:asciiTheme="minorHAnsi" w:hAnsiTheme="minorHAnsi" w:cs="Arial"/>
          <w:sz w:val="22"/>
          <w:szCs w:val="22"/>
        </w:rPr>
        <w:t xml:space="preserve">, and successive presidents of the </w:t>
      </w:r>
      <w:hyperlink r:id="rId799" w:tooltip="Watch Tower Bible and Tract Society of Pennsylvania" w:history="1">
        <w:r w:rsidRPr="00335F5D">
          <w:rPr>
            <w:rStyle w:val="Hyperlink"/>
            <w:rFonts w:asciiTheme="minorHAnsi" w:hAnsiTheme="minorHAnsi" w:cs="Arial"/>
            <w:color w:val="auto"/>
            <w:sz w:val="22"/>
            <w:szCs w:val="22"/>
            <w:u w:val="none"/>
          </w:rPr>
          <w:t>Watch Tower S</w:t>
        </w:r>
        <w:r w:rsidRPr="00335F5D">
          <w:rPr>
            <w:rStyle w:val="Hyperlink"/>
            <w:rFonts w:asciiTheme="minorHAnsi" w:hAnsiTheme="minorHAnsi" w:cs="Arial"/>
            <w:color w:val="auto"/>
            <w:sz w:val="22"/>
            <w:szCs w:val="22"/>
            <w:u w:val="none"/>
          </w:rPr>
          <w:t>o</w:t>
        </w:r>
        <w:r w:rsidRPr="00335F5D">
          <w:rPr>
            <w:rStyle w:val="Hyperlink"/>
            <w:rFonts w:asciiTheme="minorHAnsi" w:hAnsiTheme="minorHAnsi" w:cs="Arial"/>
            <w:color w:val="auto"/>
            <w:sz w:val="22"/>
            <w:szCs w:val="22"/>
            <w:u w:val="none"/>
          </w:rPr>
          <w:t>ciety</w:t>
        </w:r>
      </w:hyperlink>
      <w:r w:rsidRPr="00335F5D">
        <w:rPr>
          <w:rFonts w:asciiTheme="minorHAnsi" w:hAnsiTheme="minorHAnsi" w:cs="Arial"/>
          <w:sz w:val="22"/>
          <w:szCs w:val="22"/>
        </w:rPr>
        <w:t xml:space="preserve">, </w:t>
      </w:r>
      <w:hyperlink r:id="rId800" w:tooltip="Joseph Franklin Rutherford" w:history="1">
        <w:r w:rsidRPr="00335F5D">
          <w:rPr>
            <w:rStyle w:val="Hyperlink"/>
            <w:rFonts w:asciiTheme="minorHAnsi" w:hAnsiTheme="minorHAnsi" w:cs="Arial"/>
            <w:color w:val="auto"/>
            <w:sz w:val="22"/>
            <w:szCs w:val="22"/>
            <w:u w:val="none"/>
          </w:rPr>
          <w:t>Joseph Franklin Rutherford</w:t>
        </w:r>
      </w:hyperlink>
      <w:r>
        <w:rPr>
          <w:rStyle w:val="Hyperlink"/>
          <w:rFonts w:asciiTheme="minorHAnsi" w:hAnsiTheme="minorHAnsi" w:cs="Arial"/>
          <w:color w:val="auto"/>
          <w:sz w:val="22"/>
          <w:szCs w:val="22"/>
          <w:u w:val="none"/>
        </w:rPr>
        <w:t xml:space="preserve"> </w:t>
      </w:r>
      <w:r w:rsidRPr="00335F5D">
        <w:rPr>
          <w:rFonts w:asciiTheme="minorHAnsi" w:hAnsiTheme="minorHAnsi" w:cs="Arial"/>
          <w:sz w:val="22"/>
          <w:szCs w:val="22"/>
        </w:rPr>
        <w:t>and</w:t>
      </w:r>
      <w:r>
        <w:rPr>
          <w:rFonts w:asciiTheme="minorHAnsi" w:hAnsiTheme="minorHAnsi" w:cs="Arial"/>
          <w:sz w:val="22"/>
          <w:szCs w:val="22"/>
        </w:rPr>
        <w:t xml:space="preserve"> </w:t>
      </w:r>
      <w:hyperlink r:id="rId801" w:tooltip="Nathan Homer Knorr" w:history="1">
        <w:r w:rsidRPr="00335F5D">
          <w:rPr>
            <w:rStyle w:val="Hyperlink"/>
            <w:rFonts w:asciiTheme="minorHAnsi" w:hAnsiTheme="minorHAnsi" w:cs="Arial"/>
            <w:color w:val="auto"/>
            <w:sz w:val="22"/>
            <w:szCs w:val="22"/>
            <w:u w:val="none"/>
          </w:rPr>
          <w:t>Nathan Homer Knorr</w:t>
        </w:r>
      </w:hyperlink>
      <w:r w:rsidRPr="00335F5D">
        <w:rPr>
          <w:rFonts w:asciiTheme="minorHAnsi" w:hAnsiTheme="minorHAnsi" w:cs="Arial"/>
          <w:sz w:val="22"/>
          <w:szCs w:val="22"/>
        </w:rPr>
        <w:t xml:space="preserve">. Since 1976 they have also been based on decisions made at closed meetings of the religion's </w:t>
      </w:r>
      <w:hyperlink r:id="rId802" w:tooltip="Governing Body of Jehovah's Witnesses" w:history="1">
        <w:r w:rsidRPr="00335F5D">
          <w:rPr>
            <w:rStyle w:val="Hyperlink"/>
            <w:rFonts w:asciiTheme="minorHAnsi" w:hAnsiTheme="minorHAnsi" w:cs="Arial"/>
            <w:color w:val="auto"/>
            <w:sz w:val="22"/>
            <w:szCs w:val="22"/>
            <w:u w:val="none"/>
          </w:rPr>
          <w:t>Governing Body</w:t>
        </w:r>
      </w:hyperlink>
      <w:r w:rsidRPr="00335F5D">
        <w:rPr>
          <w:rFonts w:asciiTheme="minorHAnsi" w:hAnsiTheme="minorHAnsi" w:cs="Arial"/>
          <w:sz w:val="22"/>
          <w:szCs w:val="22"/>
        </w:rPr>
        <w:t>. Instructions regarding a</w:t>
      </w:r>
      <w:r w:rsidRPr="00335F5D">
        <w:rPr>
          <w:rFonts w:asciiTheme="minorHAnsi" w:hAnsiTheme="minorHAnsi" w:cs="Arial"/>
          <w:sz w:val="22"/>
          <w:szCs w:val="22"/>
        </w:rPr>
        <w:t>c</w:t>
      </w:r>
      <w:r w:rsidRPr="00335F5D">
        <w:rPr>
          <w:rFonts w:asciiTheme="minorHAnsi" w:hAnsiTheme="minorHAnsi" w:cs="Arial"/>
          <w:sz w:val="22"/>
          <w:szCs w:val="22"/>
        </w:rPr>
        <w:t xml:space="preserve">tivities and acceptable behavior are disseminated through </w:t>
      </w:r>
      <w:hyperlink r:id="rId803" w:tooltip="The Watchtower" w:history="1">
        <w:r w:rsidRPr="00335F5D">
          <w:rPr>
            <w:rStyle w:val="Hyperlink"/>
            <w:rFonts w:asciiTheme="minorHAnsi" w:hAnsiTheme="minorHAnsi" w:cs="Arial"/>
            <w:i/>
            <w:iCs/>
            <w:color w:val="auto"/>
            <w:sz w:val="22"/>
            <w:szCs w:val="22"/>
            <w:u w:val="none"/>
          </w:rPr>
          <w:t>The Watchtower</w:t>
        </w:r>
      </w:hyperlink>
      <w:r w:rsidRPr="00335F5D">
        <w:rPr>
          <w:rFonts w:asciiTheme="minorHAnsi" w:hAnsiTheme="minorHAnsi" w:cs="Arial"/>
          <w:i/>
          <w:iCs/>
          <w:sz w:val="22"/>
          <w:szCs w:val="22"/>
        </w:rPr>
        <w:t xml:space="preserve"> </w:t>
      </w:r>
      <w:r w:rsidRPr="00335F5D">
        <w:rPr>
          <w:rFonts w:asciiTheme="minorHAnsi" w:hAnsiTheme="minorHAnsi" w:cs="Arial"/>
          <w:sz w:val="22"/>
          <w:szCs w:val="22"/>
        </w:rPr>
        <w:t xml:space="preserve">magazine and other </w:t>
      </w:r>
      <w:hyperlink r:id="rId804" w:tooltip="Jehovah's Witnesses publications" w:history="1">
        <w:r w:rsidRPr="00335F5D">
          <w:rPr>
            <w:rStyle w:val="Hyperlink"/>
            <w:rFonts w:asciiTheme="minorHAnsi" w:hAnsiTheme="minorHAnsi" w:cs="Arial"/>
            <w:color w:val="auto"/>
            <w:sz w:val="22"/>
            <w:szCs w:val="22"/>
            <w:u w:val="none"/>
          </w:rPr>
          <w:t>official publications</w:t>
        </w:r>
      </w:hyperlink>
      <w:r w:rsidRPr="00335F5D">
        <w:rPr>
          <w:rFonts w:asciiTheme="minorHAnsi" w:hAnsiTheme="minorHAnsi" w:cs="Arial"/>
          <w:sz w:val="22"/>
          <w:szCs w:val="22"/>
        </w:rPr>
        <w:t>, and at conventions and congregation meetings.</w:t>
      </w:r>
    </w:p>
    <w:p w14:paraId="31B23185" w14:textId="77777777" w:rsidR="008126ED" w:rsidRPr="008126ED" w:rsidRDefault="008126ED" w:rsidP="008126ED">
      <w:pPr>
        <w:pStyle w:val="NormalWeb"/>
        <w:shd w:val="clear" w:color="auto" w:fill="FFFFFF"/>
        <w:spacing w:before="0" w:after="0"/>
        <w:ind w:left="14" w:right="14"/>
        <w:rPr>
          <w:rFonts w:asciiTheme="minorHAnsi" w:hAnsiTheme="minorHAnsi" w:cs="Arial"/>
          <w:sz w:val="16"/>
          <w:szCs w:val="16"/>
        </w:rPr>
      </w:pPr>
    </w:p>
    <w:p w14:paraId="1C228FFD" w14:textId="4BC55983" w:rsidR="007E1C87" w:rsidRDefault="008C71B0" w:rsidP="008126ED">
      <w:pPr>
        <w:pStyle w:val="NormalWeb"/>
        <w:shd w:val="clear" w:color="auto" w:fill="FFFFFF"/>
        <w:spacing w:before="0" w:after="0"/>
        <w:ind w:left="14" w:right="14"/>
        <w:rPr>
          <w:rFonts w:asciiTheme="minorHAnsi" w:hAnsiTheme="minorHAnsi" w:cs="Arial"/>
          <w:color w:val="252525"/>
          <w:sz w:val="22"/>
          <w:szCs w:val="22"/>
        </w:rPr>
      </w:pPr>
      <w:r>
        <w:rPr>
          <w:noProof/>
          <w:lang w:val="en-CA" w:eastAsia="en-CA"/>
        </w:rPr>
        <mc:AlternateContent>
          <mc:Choice Requires="wps">
            <w:drawing>
              <wp:anchor distT="0" distB="0" distL="114300" distR="114300" simplePos="0" relativeHeight="251846656" behindDoc="0" locked="0" layoutInCell="1" allowOverlap="1" wp14:anchorId="6D07DCDD" wp14:editId="5A1D6073">
                <wp:simplePos x="0" y="0"/>
                <wp:positionH relativeFrom="column">
                  <wp:posOffset>6350</wp:posOffset>
                </wp:positionH>
                <wp:positionV relativeFrom="paragraph">
                  <wp:posOffset>1467485</wp:posOffset>
                </wp:positionV>
                <wp:extent cx="2590800" cy="120650"/>
                <wp:effectExtent l="0" t="0" r="0" b="0"/>
                <wp:wrapTight wrapText="bothSides">
                  <wp:wrapPolygon edited="0">
                    <wp:start x="0" y="0"/>
                    <wp:lineTo x="0" y="17053"/>
                    <wp:lineTo x="21441" y="17053"/>
                    <wp:lineTo x="21441" y="0"/>
                    <wp:lineTo x="0" y="0"/>
                  </wp:wrapPolygon>
                </wp:wrapTight>
                <wp:docPr id="91" name="Text Box 91"/>
                <wp:cNvGraphicFramePr/>
                <a:graphic xmlns:a="http://schemas.openxmlformats.org/drawingml/2006/main">
                  <a:graphicData uri="http://schemas.microsoft.com/office/word/2010/wordprocessingShape">
                    <wps:wsp>
                      <wps:cNvSpPr txBox="1"/>
                      <wps:spPr>
                        <a:xfrm>
                          <a:off x="0" y="0"/>
                          <a:ext cx="2590800" cy="120650"/>
                        </a:xfrm>
                        <a:prstGeom prst="rect">
                          <a:avLst/>
                        </a:prstGeom>
                        <a:solidFill>
                          <a:prstClr val="white"/>
                        </a:solidFill>
                        <a:ln>
                          <a:noFill/>
                        </a:ln>
                        <a:effectLst/>
                      </wps:spPr>
                      <wps:txbx>
                        <w:txbxContent>
                          <w:p w14:paraId="4DD95E4D" w14:textId="23B28796" w:rsidR="008E581E" w:rsidRPr="008C71B0" w:rsidRDefault="008E581E" w:rsidP="008C71B0">
                            <w:pPr>
                              <w:pStyle w:val="Caption"/>
                              <w:jc w:val="center"/>
                              <w:rPr>
                                <w:rFonts w:ascii="Arial" w:hAnsi="Arial" w:cs="Arial"/>
                                <w:noProof/>
                                <w:color w:val="auto"/>
                                <w:sz w:val="12"/>
                                <w:szCs w:val="12"/>
                              </w:rPr>
                            </w:pPr>
                            <w:proofErr w:type="gramStart"/>
                            <w:r w:rsidRPr="008C71B0">
                              <w:rPr>
                                <w:rFonts w:ascii="Arial" w:hAnsi="Arial" w:cs="Arial"/>
                                <w:color w:val="auto"/>
                                <w:sz w:val="12"/>
                                <w:szCs w:val="12"/>
                              </w:rPr>
                              <w:t>Jehovah's Witnesses New World Headquarters, Warwick, N.Y.</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1" o:spid="_x0000_s1043" type="#_x0000_t202" style="position:absolute;left:0;text-align:left;margin-left:.5pt;margin-top:115.55pt;width:204pt;height:9.5pt;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IQ6OAIAAHgEAAAOAAAAZHJzL2Uyb0RvYy54bWysVN9P2zAQfp+0/8Hy+0haCQYVKeqKOk1C&#10;gFQmnl3HIZYcn2e7Tdhfv89OA4ztadqLc74734/vu8vl1dAZdlA+aLIVn52UnCkrqdb2qeLfHzaf&#10;zjkLUdhaGLKq4s8q8Kvlxw+XvVuoObVkauUZgtiw6F3F2xjdoiiCbFUnwgk5ZWFsyHci4uqfitqL&#10;HtE7U8zL8qzoydfOk1QhQHs9Gvkyx28aJeNd0wQVmak4aov59PncpbNYXorFkxeu1fJYhviHKjqh&#10;LZK+hLoWUbC913+E6rT0FKiJJ5K6gppGS5V7QDez8l0321Y4lXsBOMG9wBT+X1h5e7j3TNcVv5hx&#10;ZkUHjh7UENkXGhhUwKd3YQG3rYNjHKAHz5M+QJnaHhrfpS8aYrAD6ecXdFM0CeX89KI8L2GSsM3m&#10;5dlphr94fe18iF8VdSwJFfdgL4MqDjchohK4Ti4pWSCj6402Jl2SYW08Owgw3bc6qlQjXvzmZWzy&#10;tZRejeZRo/KoHLOkhsfGkhSH3ZABmn2eut5R/QwwPI3jFJzcaKS/ESHeC4/5QZPYiXiHozHUV5yO&#10;Emct+Z9/0yd/0AorZz3mseLhx154xZn5ZkF4Gt5J8JOwmwS779aExsEhqskiHvhoJrHx1D1iVVYp&#10;C0zCSuSqeJzEdRy3Aqsm1WqVnTCiTsQbu3UyhZ5gfhgehXdHkiLovaVpUsXiHVej7wj6ah+p0ZnI&#10;BOyIIjhKF4x3Zuu4iml/3t6z1+sPY/kLAAD//wMAUEsDBBQABgAIAAAAIQDxGsrI3gAAAAkBAAAP&#10;AAAAZHJzL2Rvd25yZXYueG1sTI/BTsMwEETvSPyDtUhcELUToGpDnApauJVDS9WzGy9JRLyOYqdJ&#10;/57lBMeZWc2+yVeTa8UZ+9B40pDMFAik0tuGKg2Hz/f7BYgQDVnTekINFwywKq6vcpNZP9IOz/tY&#10;CS6hkBkNdYxdJmUoa3QmzHyHxNmX752JLPtK2t6MXO5amSo1l840xB9q0+G6xvJ7PzgN800/jDta&#10;320Ob1vz0VXp8fVy1Pr2Znp5BhFxin/H8IvP6FAw08kPZINoWfOSqCF9SBIQnD+qJTsndp5UArLI&#10;5f8FxQ8AAAD//wMAUEsBAi0AFAAGAAgAAAAhALaDOJL+AAAA4QEAABMAAAAAAAAAAAAAAAAAAAAA&#10;AFtDb250ZW50X1R5cGVzXS54bWxQSwECLQAUAAYACAAAACEAOP0h/9YAAACUAQAACwAAAAAAAAAA&#10;AAAAAAAvAQAAX3JlbHMvLnJlbHNQSwECLQAUAAYACAAAACEAbzCEOjgCAAB4BAAADgAAAAAAAAAA&#10;AAAAAAAuAgAAZHJzL2Uyb0RvYy54bWxQSwECLQAUAAYACAAAACEA8RrKyN4AAAAJAQAADwAAAAAA&#10;AAAAAAAAAACSBAAAZHJzL2Rvd25yZXYueG1sUEsFBgAAAAAEAAQA8wAAAJ0FAAAAAA==&#10;" stroked="f">
                <v:textbox inset="0,0,0,0">
                  <w:txbxContent>
                    <w:p w14:paraId="4DD95E4D" w14:textId="23B28796" w:rsidR="008E581E" w:rsidRPr="008C71B0" w:rsidRDefault="008E581E" w:rsidP="008C71B0">
                      <w:pPr>
                        <w:pStyle w:val="Caption"/>
                        <w:jc w:val="center"/>
                        <w:rPr>
                          <w:rFonts w:ascii="Arial" w:hAnsi="Arial" w:cs="Arial"/>
                          <w:noProof/>
                          <w:color w:val="auto"/>
                          <w:sz w:val="12"/>
                          <w:szCs w:val="12"/>
                        </w:rPr>
                      </w:pPr>
                      <w:proofErr w:type="gramStart"/>
                      <w:r w:rsidRPr="008C71B0">
                        <w:rPr>
                          <w:rFonts w:ascii="Arial" w:hAnsi="Arial" w:cs="Arial"/>
                          <w:color w:val="auto"/>
                          <w:sz w:val="12"/>
                          <w:szCs w:val="12"/>
                        </w:rPr>
                        <w:t>Jehovah's Witnesses New World Headquarters, Warwick, N.Y.</w:t>
                      </w:r>
                      <w:proofErr w:type="gramEnd"/>
                    </w:p>
                  </w:txbxContent>
                </v:textbox>
                <w10:wrap type="tight"/>
              </v:shape>
            </w:pict>
          </mc:Fallback>
        </mc:AlternateContent>
      </w:r>
      <w:r>
        <w:rPr>
          <w:rFonts w:asciiTheme="minorHAnsi" w:hAnsiTheme="minorHAnsi" w:cs="Arial"/>
          <w:noProof/>
          <w:sz w:val="22"/>
          <w:szCs w:val="22"/>
          <w:lang w:val="en-CA" w:eastAsia="en-CA"/>
        </w:rPr>
        <w:drawing>
          <wp:anchor distT="0" distB="0" distL="114300" distR="114300" simplePos="0" relativeHeight="251844608" behindDoc="1" locked="0" layoutInCell="1" allowOverlap="1" wp14:anchorId="039881AB" wp14:editId="51874D50">
            <wp:simplePos x="0" y="0"/>
            <wp:positionH relativeFrom="column">
              <wp:posOffset>6350</wp:posOffset>
            </wp:positionH>
            <wp:positionV relativeFrom="paragraph">
              <wp:posOffset>635</wp:posOffset>
            </wp:positionV>
            <wp:extent cx="2590800" cy="1419225"/>
            <wp:effectExtent l="0" t="0" r="0" b="9525"/>
            <wp:wrapTight wrapText="bothSides">
              <wp:wrapPolygon edited="0">
                <wp:start x="0" y="0"/>
                <wp:lineTo x="0" y="21455"/>
                <wp:lineTo x="21441" y="21455"/>
                <wp:lineTo x="21441"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w.png"/>
                    <pic:cNvPicPr/>
                  </pic:nvPicPr>
                  <pic:blipFill>
                    <a:blip r:embed="rId805">
                      <a:extLst>
                        <a:ext uri="{28A0092B-C50C-407E-A947-70E740481C1C}">
                          <a14:useLocalDpi xmlns:a14="http://schemas.microsoft.com/office/drawing/2010/main" val="0"/>
                        </a:ext>
                      </a:extLst>
                    </a:blip>
                    <a:stretch>
                      <a:fillRect/>
                    </a:stretch>
                  </pic:blipFill>
                  <pic:spPr>
                    <a:xfrm>
                      <a:off x="0" y="0"/>
                      <a:ext cx="2590800" cy="1419225"/>
                    </a:xfrm>
                    <a:prstGeom prst="rect">
                      <a:avLst/>
                    </a:prstGeom>
                  </pic:spPr>
                </pic:pic>
              </a:graphicData>
            </a:graphic>
            <wp14:sizeRelH relativeFrom="page">
              <wp14:pctWidth>0</wp14:pctWidth>
            </wp14:sizeRelH>
            <wp14:sizeRelV relativeFrom="page">
              <wp14:pctHeight>0</wp14:pctHeight>
            </wp14:sizeRelV>
          </wp:anchor>
        </w:drawing>
      </w:r>
      <w:r w:rsidR="007E1C87" w:rsidRPr="00335F5D">
        <w:rPr>
          <w:rFonts w:asciiTheme="minorHAnsi" w:hAnsiTheme="minorHAnsi" w:cs="Arial"/>
          <w:sz w:val="22"/>
          <w:szCs w:val="22"/>
        </w:rPr>
        <w:t>Jehovah's Witnesses endeavor to remain "separate from the world", which is regarded as a place of mo</w:t>
      </w:r>
      <w:r w:rsidR="007E1C87" w:rsidRPr="00335F5D">
        <w:rPr>
          <w:rFonts w:asciiTheme="minorHAnsi" w:hAnsiTheme="minorHAnsi" w:cs="Arial"/>
          <w:sz w:val="22"/>
          <w:szCs w:val="22"/>
        </w:rPr>
        <w:t>r</w:t>
      </w:r>
      <w:r w:rsidR="007E1C87" w:rsidRPr="00335F5D">
        <w:rPr>
          <w:rFonts w:asciiTheme="minorHAnsi" w:hAnsiTheme="minorHAnsi" w:cs="Arial"/>
          <w:sz w:val="22"/>
          <w:szCs w:val="22"/>
        </w:rPr>
        <w:t xml:space="preserve">al contamination and under the control of </w:t>
      </w:r>
      <w:hyperlink r:id="rId806" w:tooltip="Satan" w:history="1">
        <w:r w:rsidR="007E1C87" w:rsidRPr="00335F5D">
          <w:rPr>
            <w:rStyle w:val="Hyperlink"/>
            <w:rFonts w:asciiTheme="minorHAnsi" w:hAnsiTheme="minorHAnsi" w:cs="Arial"/>
            <w:color w:val="auto"/>
            <w:sz w:val="22"/>
            <w:szCs w:val="22"/>
            <w:u w:val="none"/>
          </w:rPr>
          <w:t>Satan</w:t>
        </w:r>
      </w:hyperlink>
      <w:r w:rsidR="007E1C87" w:rsidRPr="00335F5D">
        <w:rPr>
          <w:rFonts w:asciiTheme="minorHAnsi" w:hAnsiTheme="minorHAnsi" w:cs="Arial"/>
          <w:sz w:val="22"/>
          <w:szCs w:val="22"/>
        </w:rPr>
        <w:t>, r</w:t>
      </w:r>
      <w:r w:rsidR="007E1C87" w:rsidRPr="00335F5D">
        <w:rPr>
          <w:rFonts w:asciiTheme="minorHAnsi" w:hAnsiTheme="minorHAnsi" w:cs="Arial"/>
          <w:sz w:val="22"/>
          <w:szCs w:val="22"/>
        </w:rPr>
        <w:t>e</w:t>
      </w:r>
      <w:r w:rsidR="007E1C87" w:rsidRPr="00335F5D">
        <w:rPr>
          <w:rFonts w:asciiTheme="minorHAnsi" w:hAnsiTheme="minorHAnsi" w:cs="Arial"/>
          <w:sz w:val="22"/>
          <w:szCs w:val="22"/>
        </w:rPr>
        <w:t>fusing any political and military activity and limiting social contact with non-Witnesses. Members practice a strict moral code, which fo</w:t>
      </w:r>
      <w:r w:rsidR="007E1C87" w:rsidRPr="00335F5D">
        <w:rPr>
          <w:rFonts w:asciiTheme="minorHAnsi" w:hAnsiTheme="minorHAnsi" w:cs="Arial"/>
          <w:sz w:val="22"/>
          <w:szCs w:val="22"/>
        </w:rPr>
        <w:t>r</w:t>
      </w:r>
      <w:r w:rsidR="007E1C87" w:rsidRPr="00335F5D">
        <w:rPr>
          <w:rFonts w:asciiTheme="minorHAnsi" w:hAnsiTheme="minorHAnsi" w:cs="Arial"/>
          <w:sz w:val="22"/>
          <w:szCs w:val="22"/>
        </w:rPr>
        <w:t xml:space="preserve">bids </w:t>
      </w:r>
      <w:r w:rsidR="007E1C87" w:rsidRPr="00B23CFE">
        <w:rPr>
          <w:rFonts w:asciiTheme="minorHAnsi" w:hAnsiTheme="minorHAnsi" w:cs="Arial"/>
          <w:color w:val="252525"/>
          <w:sz w:val="22"/>
          <w:szCs w:val="22"/>
        </w:rPr>
        <w:t xml:space="preserve">premarital and homosexual sex, adultery, smoking, </w:t>
      </w:r>
      <w:r w:rsidR="007E1C87">
        <w:rPr>
          <w:rFonts w:asciiTheme="minorHAnsi" w:hAnsiTheme="minorHAnsi" w:cs="Arial"/>
          <w:color w:val="252525"/>
          <w:sz w:val="22"/>
          <w:szCs w:val="22"/>
        </w:rPr>
        <w:t>alcohol/</w:t>
      </w:r>
      <w:r w:rsidR="007E1C87" w:rsidRPr="00B23CFE">
        <w:rPr>
          <w:rFonts w:asciiTheme="minorHAnsi" w:hAnsiTheme="minorHAnsi" w:cs="Arial"/>
          <w:color w:val="252525"/>
          <w:sz w:val="22"/>
          <w:szCs w:val="22"/>
        </w:rPr>
        <w:t>drug abuse, and blood transfusions.</w:t>
      </w:r>
      <w:r w:rsidR="007E1C87">
        <w:rPr>
          <w:rFonts w:asciiTheme="minorHAnsi" w:hAnsiTheme="minorHAnsi" w:cs="Arial"/>
          <w:color w:val="252525"/>
          <w:sz w:val="22"/>
          <w:szCs w:val="22"/>
        </w:rPr>
        <w:t xml:space="preserve"> </w:t>
      </w:r>
      <w:r w:rsidR="007E1C87" w:rsidRPr="00B23CFE">
        <w:rPr>
          <w:rFonts w:asciiTheme="minorHAnsi" w:hAnsiTheme="minorHAnsi" w:cs="Arial"/>
          <w:color w:val="252525"/>
          <w:sz w:val="22"/>
          <w:szCs w:val="22"/>
        </w:rPr>
        <w:t>Discipline within co</w:t>
      </w:r>
      <w:r w:rsidR="007E1C87" w:rsidRPr="00B23CFE">
        <w:rPr>
          <w:rFonts w:asciiTheme="minorHAnsi" w:hAnsiTheme="minorHAnsi" w:cs="Arial"/>
          <w:color w:val="252525"/>
          <w:sz w:val="22"/>
          <w:szCs w:val="22"/>
        </w:rPr>
        <w:t>n</w:t>
      </w:r>
      <w:r w:rsidR="007E1C87" w:rsidRPr="00B23CFE">
        <w:rPr>
          <w:rFonts w:asciiTheme="minorHAnsi" w:hAnsiTheme="minorHAnsi" w:cs="Arial"/>
          <w:color w:val="252525"/>
          <w:sz w:val="22"/>
          <w:szCs w:val="22"/>
        </w:rPr>
        <w:t>gregations is maintained by a system of judicial committees, which have the power to expel members who breach organizational rules and d</w:t>
      </w:r>
      <w:r w:rsidR="007E1C87" w:rsidRPr="00B23CFE">
        <w:rPr>
          <w:rFonts w:asciiTheme="minorHAnsi" w:hAnsiTheme="minorHAnsi" w:cs="Arial"/>
          <w:color w:val="252525"/>
          <w:sz w:val="22"/>
          <w:szCs w:val="22"/>
        </w:rPr>
        <w:t>e</w:t>
      </w:r>
      <w:r w:rsidR="007E1C87" w:rsidRPr="00B23CFE">
        <w:rPr>
          <w:rFonts w:asciiTheme="minorHAnsi" w:hAnsiTheme="minorHAnsi" w:cs="Arial"/>
          <w:color w:val="252525"/>
          <w:sz w:val="22"/>
          <w:szCs w:val="22"/>
        </w:rPr>
        <w:t>mand their shunning</w:t>
      </w:r>
      <w:r w:rsidR="009D2CD8">
        <w:rPr>
          <w:rStyle w:val="FootnoteReference"/>
          <w:rFonts w:asciiTheme="minorHAnsi" w:hAnsiTheme="minorHAnsi" w:cs="Arial"/>
          <w:color w:val="252525"/>
          <w:sz w:val="22"/>
          <w:szCs w:val="22"/>
        </w:rPr>
        <w:footnoteReference w:id="119"/>
      </w:r>
      <w:r w:rsidR="007E1C87" w:rsidRPr="00B23CFE">
        <w:rPr>
          <w:rFonts w:asciiTheme="minorHAnsi" w:hAnsiTheme="minorHAnsi" w:cs="Arial"/>
          <w:color w:val="252525"/>
          <w:sz w:val="22"/>
          <w:szCs w:val="22"/>
        </w:rPr>
        <w:t xml:space="preserve"> by other Witnesses.</w:t>
      </w:r>
      <w:r w:rsidR="007E1C87">
        <w:rPr>
          <w:rFonts w:asciiTheme="minorHAnsi" w:hAnsiTheme="minorHAnsi" w:cs="Arial"/>
          <w:color w:val="252525"/>
          <w:sz w:val="22"/>
          <w:szCs w:val="22"/>
        </w:rPr>
        <w:t xml:space="preserve"> </w:t>
      </w:r>
      <w:r w:rsidR="007E1C87" w:rsidRPr="00B23CFE">
        <w:rPr>
          <w:rFonts w:asciiTheme="minorHAnsi" w:hAnsiTheme="minorHAnsi" w:cs="Arial"/>
          <w:color w:val="252525"/>
          <w:sz w:val="22"/>
          <w:szCs w:val="22"/>
        </w:rPr>
        <w:t>The threat of shunning also serves to deter other members from dissident b</w:t>
      </w:r>
      <w:r w:rsidR="007E1C87" w:rsidRPr="00B23CFE">
        <w:rPr>
          <w:rFonts w:asciiTheme="minorHAnsi" w:hAnsiTheme="minorHAnsi" w:cs="Arial"/>
          <w:color w:val="252525"/>
          <w:sz w:val="22"/>
          <w:szCs w:val="22"/>
        </w:rPr>
        <w:t>e</w:t>
      </w:r>
      <w:r w:rsidR="007E1C87" w:rsidRPr="00B23CFE">
        <w:rPr>
          <w:rFonts w:asciiTheme="minorHAnsi" w:hAnsiTheme="minorHAnsi" w:cs="Arial"/>
          <w:color w:val="252525"/>
          <w:sz w:val="22"/>
          <w:szCs w:val="22"/>
        </w:rPr>
        <w:t>havior.</w:t>
      </w:r>
    </w:p>
    <w:p w14:paraId="74FA9A20" w14:textId="77777777" w:rsidR="008126ED" w:rsidRPr="008126ED" w:rsidRDefault="008126ED" w:rsidP="008126ED">
      <w:pPr>
        <w:pStyle w:val="NormalWeb"/>
        <w:shd w:val="clear" w:color="auto" w:fill="FFFFFF"/>
        <w:spacing w:before="0" w:after="0"/>
        <w:ind w:left="14" w:right="14"/>
        <w:rPr>
          <w:rFonts w:asciiTheme="minorHAnsi" w:hAnsiTheme="minorHAnsi" w:cs="Arial"/>
          <w:color w:val="252525"/>
          <w:sz w:val="16"/>
          <w:szCs w:val="16"/>
        </w:rPr>
      </w:pPr>
    </w:p>
    <w:p w14:paraId="4CF7A6D3" w14:textId="77777777" w:rsidR="007E1C87" w:rsidRDefault="007E1C87" w:rsidP="008126ED">
      <w:pPr>
        <w:pStyle w:val="NormalWeb"/>
        <w:shd w:val="clear" w:color="auto" w:fill="FFFFFF"/>
        <w:spacing w:before="0" w:after="0"/>
        <w:ind w:left="14" w:right="14"/>
        <w:rPr>
          <w:rFonts w:asciiTheme="minorHAnsi" w:hAnsiTheme="minorHAnsi" w:cs="Arial"/>
          <w:color w:val="252525"/>
          <w:sz w:val="22"/>
          <w:szCs w:val="22"/>
        </w:rPr>
      </w:pPr>
      <w:r w:rsidRPr="00B23CFE">
        <w:rPr>
          <w:rFonts w:asciiTheme="minorHAnsi" w:hAnsiTheme="minorHAnsi" w:cs="Arial"/>
          <w:color w:val="252525"/>
          <w:sz w:val="22"/>
          <w:szCs w:val="22"/>
        </w:rPr>
        <w:t>Members are expected to participate regularly in evangelizing work and attend all congregation meetings, as well as regular large-scale conventions, which are highly structured and based on m</w:t>
      </w:r>
      <w:r w:rsidRPr="00B23CFE">
        <w:rPr>
          <w:rFonts w:asciiTheme="minorHAnsi" w:hAnsiTheme="minorHAnsi" w:cs="Arial"/>
          <w:color w:val="252525"/>
          <w:sz w:val="22"/>
          <w:szCs w:val="22"/>
        </w:rPr>
        <w:t>a</w:t>
      </w:r>
      <w:r w:rsidRPr="00B23CFE">
        <w:rPr>
          <w:rFonts w:asciiTheme="minorHAnsi" w:hAnsiTheme="minorHAnsi" w:cs="Arial"/>
          <w:color w:val="252525"/>
          <w:sz w:val="22"/>
          <w:szCs w:val="22"/>
        </w:rPr>
        <w:t>terial from Watch Tower Society publications.</w:t>
      </w:r>
    </w:p>
    <w:p w14:paraId="53C7C764" w14:textId="77777777" w:rsidR="008126ED" w:rsidRPr="008126ED" w:rsidRDefault="008126ED" w:rsidP="008126ED">
      <w:pPr>
        <w:pStyle w:val="NormalWeb"/>
        <w:shd w:val="clear" w:color="auto" w:fill="FFFFFF"/>
        <w:spacing w:before="0" w:after="0"/>
        <w:ind w:left="14" w:right="14"/>
        <w:rPr>
          <w:rFonts w:asciiTheme="minorHAnsi" w:hAnsiTheme="minorHAnsi" w:cs="Arial"/>
          <w:color w:val="252525"/>
          <w:sz w:val="16"/>
          <w:szCs w:val="16"/>
        </w:rPr>
      </w:pPr>
    </w:p>
    <w:p w14:paraId="32391FE5" w14:textId="77777777" w:rsidR="007E1C87" w:rsidRDefault="007E1C87" w:rsidP="008126ED">
      <w:pPr>
        <w:pStyle w:val="NormalWeb"/>
        <w:shd w:val="clear" w:color="auto" w:fill="FFFFFF"/>
        <w:spacing w:before="0" w:after="0"/>
        <w:ind w:left="14" w:right="14"/>
        <w:rPr>
          <w:rFonts w:asciiTheme="minorHAnsi" w:hAnsiTheme="minorHAnsi" w:cs="Arial"/>
          <w:color w:val="252525"/>
          <w:sz w:val="22"/>
          <w:szCs w:val="22"/>
        </w:rPr>
      </w:pPr>
      <w:r w:rsidRPr="00B23CFE">
        <w:rPr>
          <w:rFonts w:asciiTheme="minorHAnsi" w:hAnsiTheme="minorHAnsi" w:cs="Arial"/>
          <w:color w:val="252525"/>
          <w:sz w:val="22"/>
          <w:szCs w:val="22"/>
        </w:rPr>
        <w:t>Jehovah's Witnesses commemorate Christ's death as a ransom or "propitiatory sacrifice" by o</w:t>
      </w:r>
      <w:r w:rsidRPr="00B23CFE">
        <w:rPr>
          <w:rFonts w:asciiTheme="minorHAnsi" w:hAnsiTheme="minorHAnsi" w:cs="Arial"/>
          <w:color w:val="252525"/>
          <w:sz w:val="22"/>
          <w:szCs w:val="22"/>
        </w:rPr>
        <w:t>b</w:t>
      </w:r>
      <w:r w:rsidRPr="00B23CFE">
        <w:rPr>
          <w:rFonts w:asciiTheme="minorHAnsi" w:hAnsiTheme="minorHAnsi" w:cs="Arial"/>
          <w:color w:val="252525"/>
          <w:sz w:val="22"/>
          <w:szCs w:val="22"/>
        </w:rPr>
        <w:t>serving the Lord's Evening Meal,</w:t>
      </w:r>
      <w:r>
        <w:rPr>
          <w:rFonts w:asciiTheme="minorHAnsi" w:hAnsiTheme="minorHAnsi" w:cs="Arial"/>
          <w:color w:val="252525"/>
          <w:sz w:val="22"/>
          <w:szCs w:val="22"/>
        </w:rPr>
        <w:t xml:space="preserve"> </w:t>
      </w:r>
      <w:r w:rsidRPr="00B23CFE">
        <w:rPr>
          <w:rFonts w:asciiTheme="minorHAnsi" w:hAnsiTheme="minorHAnsi" w:cs="Arial"/>
          <w:color w:val="252525"/>
          <w:sz w:val="22"/>
          <w:szCs w:val="22"/>
        </w:rPr>
        <w:t>or Memorial. They celebrate it once per year, noting that it was instituted on the</w:t>
      </w:r>
      <w:r>
        <w:rPr>
          <w:rFonts w:asciiTheme="minorHAnsi" w:hAnsiTheme="minorHAnsi" w:cs="Arial"/>
          <w:color w:val="252525"/>
          <w:sz w:val="22"/>
          <w:szCs w:val="22"/>
        </w:rPr>
        <w:t xml:space="preserve"> </w:t>
      </w:r>
      <w:hyperlink r:id="rId807" w:tooltip="Passover" w:history="1">
        <w:r w:rsidRPr="00B23CFE">
          <w:rPr>
            <w:rStyle w:val="Hyperlink"/>
            <w:rFonts w:asciiTheme="minorHAnsi" w:hAnsiTheme="minorHAnsi" w:cs="Arial"/>
            <w:color w:val="0B0080"/>
            <w:sz w:val="22"/>
            <w:szCs w:val="22"/>
            <w:u w:val="none"/>
          </w:rPr>
          <w:t>Passover</w:t>
        </w:r>
      </w:hyperlink>
      <w:r w:rsidRPr="00B23CFE">
        <w:rPr>
          <w:rFonts w:asciiTheme="minorHAnsi" w:hAnsiTheme="minorHAnsi" w:cs="Arial"/>
          <w:color w:val="252525"/>
          <w:sz w:val="22"/>
          <w:szCs w:val="22"/>
        </w:rPr>
        <w:t>, an annual festival.</w:t>
      </w:r>
      <w:r>
        <w:rPr>
          <w:rFonts w:asciiTheme="minorHAnsi" w:hAnsiTheme="minorHAnsi" w:cs="Arial"/>
          <w:color w:val="252525"/>
          <w:sz w:val="22"/>
          <w:szCs w:val="22"/>
        </w:rPr>
        <w:t xml:space="preserve"> </w:t>
      </w:r>
      <w:r w:rsidRPr="00B23CFE">
        <w:rPr>
          <w:rFonts w:asciiTheme="minorHAnsi" w:hAnsiTheme="minorHAnsi" w:cs="Arial"/>
          <w:color w:val="252525"/>
          <w:sz w:val="22"/>
          <w:szCs w:val="22"/>
        </w:rPr>
        <w:t>They observe it on</w:t>
      </w:r>
      <w:r>
        <w:rPr>
          <w:rFonts w:asciiTheme="minorHAnsi" w:hAnsiTheme="minorHAnsi" w:cs="Arial"/>
          <w:color w:val="252525"/>
          <w:sz w:val="22"/>
          <w:szCs w:val="22"/>
        </w:rPr>
        <w:t xml:space="preserve"> </w:t>
      </w:r>
      <w:hyperlink r:id="rId808" w:tooltip="Quartodeciman" w:history="1">
        <w:r w:rsidRPr="00B42D21">
          <w:rPr>
            <w:rStyle w:val="Hyperlink"/>
            <w:rFonts w:asciiTheme="minorHAnsi" w:hAnsiTheme="minorHAnsi" w:cs="Arial"/>
            <w:color w:val="000000" w:themeColor="text1"/>
            <w:sz w:val="22"/>
            <w:szCs w:val="22"/>
            <w:u w:val="none"/>
          </w:rPr>
          <w:t>Nisan 14</w:t>
        </w:r>
      </w:hyperlink>
      <w:r w:rsidRPr="00B42D21">
        <w:rPr>
          <w:rFonts w:asciiTheme="minorHAnsi" w:hAnsiTheme="minorHAnsi" w:cs="Arial"/>
          <w:color w:val="000000" w:themeColor="text1"/>
          <w:sz w:val="22"/>
          <w:szCs w:val="22"/>
        </w:rPr>
        <w:t xml:space="preserve"> </w:t>
      </w:r>
      <w:r w:rsidRPr="00B23CFE">
        <w:rPr>
          <w:rFonts w:asciiTheme="minorHAnsi" w:hAnsiTheme="minorHAnsi" w:cs="Arial"/>
          <w:color w:val="252525"/>
          <w:sz w:val="22"/>
          <w:szCs w:val="22"/>
        </w:rPr>
        <w:t>according to the ancient Jewish luni-solar calendar.</w:t>
      </w:r>
      <w:r>
        <w:rPr>
          <w:rFonts w:asciiTheme="minorHAnsi" w:hAnsiTheme="minorHAnsi" w:cs="Arial"/>
          <w:color w:val="252525"/>
          <w:sz w:val="22"/>
          <w:szCs w:val="22"/>
        </w:rPr>
        <w:t xml:space="preserve"> </w:t>
      </w:r>
      <w:r w:rsidRPr="00B23CFE">
        <w:rPr>
          <w:rFonts w:asciiTheme="minorHAnsi" w:hAnsiTheme="minorHAnsi" w:cs="Arial"/>
          <w:color w:val="252525"/>
          <w:sz w:val="22"/>
          <w:szCs w:val="22"/>
        </w:rPr>
        <w:t>Jehovah's Witnesses are taught that this is the only celebration the B</w:t>
      </w:r>
      <w:r w:rsidRPr="00B23CFE">
        <w:rPr>
          <w:rFonts w:asciiTheme="minorHAnsi" w:hAnsiTheme="minorHAnsi" w:cs="Arial"/>
          <w:color w:val="252525"/>
          <w:sz w:val="22"/>
          <w:szCs w:val="22"/>
        </w:rPr>
        <w:t>i</w:t>
      </w:r>
      <w:r w:rsidRPr="00B23CFE">
        <w:rPr>
          <w:rFonts w:asciiTheme="minorHAnsi" w:hAnsiTheme="minorHAnsi" w:cs="Arial"/>
          <w:color w:val="252525"/>
          <w:sz w:val="22"/>
          <w:szCs w:val="22"/>
        </w:rPr>
        <w:t>ble commands Christians to observe.</w:t>
      </w:r>
    </w:p>
    <w:p w14:paraId="35944E7F" w14:textId="77777777" w:rsidR="00F229D4" w:rsidRPr="00F229D4" w:rsidRDefault="00635C90" w:rsidP="007E1C87">
      <w:pPr>
        <w:pStyle w:val="NormalWeb"/>
        <w:shd w:val="clear" w:color="auto" w:fill="FFFFFF"/>
        <w:spacing w:before="0" w:after="0"/>
        <w:jc w:val="right"/>
        <w:rPr>
          <w:rFonts w:ascii="Arial" w:hAnsi="Arial" w:cs="Arial"/>
          <w:color w:val="252525"/>
          <w:sz w:val="16"/>
          <w:szCs w:val="16"/>
          <w:lang w:val="en-CA"/>
        </w:rPr>
      </w:pPr>
      <w:r w:rsidRPr="00F229D4">
        <w:rPr>
          <w:rFonts w:ascii="Arial" w:hAnsi="Arial" w:cs="Arial"/>
          <w:color w:val="252525"/>
          <w:sz w:val="16"/>
          <w:szCs w:val="16"/>
          <w:lang w:val="en-CA"/>
        </w:rPr>
        <w:t>Further Reading</w:t>
      </w:r>
      <w:r w:rsidR="007E1C87" w:rsidRPr="00F229D4">
        <w:rPr>
          <w:rFonts w:ascii="Arial" w:hAnsi="Arial" w:cs="Arial"/>
          <w:color w:val="252525"/>
          <w:sz w:val="16"/>
          <w:szCs w:val="16"/>
          <w:lang w:val="en-CA"/>
        </w:rPr>
        <w:t xml:space="preserve">: </w:t>
      </w:r>
      <w:hyperlink r:id="rId809" w:history="1">
        <w:r w:rsidR="00F229D4" w:rsidRPr="00F229D4">
          <w:rPr>
            <w:rStyle w:val="Hyperlink"/>
            <w:rFonts w:ascii="Arial" w:hAnsi="Arial" w:cs="Arial"/>
            <w:sz w:val="16"/>
            <w:szCs w:val="16"/>
            <w:lang w:val="en-CA"/>
          </w:rPr>
          <w:t>https://www.jw.org/en/jehovahs-witnesses/faq/</w:t>
        </w:r>
      </w:hyperlink>
    </w:p>
    <w:p w14:paraId="159425FF" w14:textId="77777777" w:rsidR="0073562F" w:rsidRPr="00635C90" w:rsidRDefault="0073562F">
      <w:pPr>
        <w:rPr>
          <w:rFonts w:asciiTheme="minorHAnsi" w:hAnsiTheme="minorHAnsi" w:cs="Arial"/>
          <w:sz w:val="22"/>
          <w:szCs w:val="22"/>
        </w:rPr>
      </w:pPr>
      <w:r w:rsidRPr="00635C90">
        <w:rPr>
          <w:rFonts w:asciiTheme="minorHAnsi" w:hAnsiTheme="minorHAnsi" w:cs="Arial"/>
          <w:sz w:val="40"/>
          <w:szCs w:val="40"/>
        </w:rPr>
        <w:br w:type="page"/>
      </w:r>
    </w:p>
    <w:p w14:paraId="6F826287" w14:textId="77777777" w:rsidR="006357EA" w:rsidRPr="00E674FA" w:rsidRDefault="006357EA" w:rsidP="00550DCC">
      <w:pPr>
        <w:pStyle w:val="Heading1"/>
        <w:rPr>
          <w:sz w:val="22"/>
          <w:szCs w:val="22"/>
        </w:rPr>
      </w:pPr>
      <w:bookmarkStart w:id="168" w:name="_Toc11742362"/>
      <w:r w:rsidRPr="00E674FA">
        <w:lastRenderedPageBreak/>
        <w:t>JUDAISM</w:t>
      </w:r>
      <w:bookmarkEnd w:id="168"/>
    </w:p>
    <w:p w14:paraId="780ACC67" w14:textId="61875D83" w:rsidR="003269B0" w:rsidRPr="008E4AA9" w:rsidRDefault="003269B0" w:rsidP="00550DCC">
      <w:pPr>
        <w:pStyle w:val="Heading2"/>
        <w:rPr>
          <w:sz w:val="22"/>
          <w:szCs w:val="22"/>
          <w:lang w:val="en-US"/>
        </w:rPr>
      </w:pPr>
      <w:bookmarkStart w:id="169" w:name="_Toc11742363"/>
      <w:r w:rsidRPr="008E4AA9">
        <w:rPr>
          <w:lang w:val="en-US"/>
        </w:rPr>
        <w:t>Hanukkah</w:t>
      </w:r>
      <w:r w:rsidR="00874BBA">
        <w:rPr>
          <w:lang w:val="en-US"/>
        </w:rPr>
        <w:t xml:space="preserve"> </w:t>
      </w:r>
      <w:r w:rsidRPr="008E4AA9">
        <w:rPr>
          <w:lang w:val="en-US"/>
        </w:rPr>
        <w:t>(Judaism)</w:t>
      </w:r>
      <w:bookmarkEnd w:id="169"/>
    </w:p>
    <w:p w14:paraId="515072E5" w14:textId="77777777" w:rsidR="003269B0" w:rsidRPr="008126ED" w:rsidRDefault="003269B0" w:rsidP="003269B0">
      <w:pPr>
        <w:tabs>
          <w:tab w:val="left" w:pos="1560"/>
          <w:tab w:val="left" w:pos="1843"/>
        </w:tabs>
        <w:rPr>
          <w:rFonts w:asciiTheme="minorHAnsi" w:hAnsiTheme="minorHAnsi"/>
          <w:sz w:val="16"/>
          <w:szCs w:val="16"/>
          <w:lang w:val="en-US"/>
        </w:rPr>
      </w:pPr>
    </w:p>
    <w:p w14:paraId="16548F30" w14:textId="1184A2CE" w:rsidR="003269B0" w:rsidRDefault="00D67045" w:rsidP="003269B0">
      <w:pPr>
        <w:tabs>
          <w:tab w:val="left" w:pos="1560"/>
          <w:tab w:val="left" w:pos="1843"/>
        </w:tabs>
        <w:rPr>
          <w:rFonts w:asciiTheme="minorHAnsi" w:hAnsiTheme="minorHAnsi"/>
          <w:sz w:val="22"/>
          <w:szCs w:val="22"/>
          <w:lang w:val="en-US"/>
        </w:rPr>
      </w:pPr>
      <w:r>
        <w:rPr>
          <w:noProof/>
        </w:rPr>
        <mc:AlternateContent>
          <mc:Choice Requires="wps">
            <w:drawing>
              <wp:anchor distT="0" distB="0" distL="114300" distR="114300" simplePos="0" relativeHeight="251685888" behindDoc="0" locked="0" layoutInCell="1" allowOverlap="1" wp14:anchorId="28667215" wp14:editId="20E954C2">
                <wp:simplePos x="0" y="0"/>
                <wp:positionH relativeFrom="column">
                  <wp:posOffset>4690745</wp:posOffset>
                </wp:positionH>
                <wp:positionV relativeFrom="paragraph">
                  <wp:posOffset>1563370</wp:posOffset>
                </wp:positionV>
                <wp:extent cx="1014095" cy="95250"/>
                <wp:effectExtent l="0" t="0" r="0" b="0"/>
                <wp:wrapTight wrapText="bothSides">
                  <wp:wrapPolygon edited="0">
                    <wp:start x="0" y="0"/>
                    <wp:lineTo x="0" y="17280"/>
                    <wp:lineTo x="21100" y="17280"/>
                    <wp:lineTo x="21100"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1014095" cy="95250"/>
                        </a:xfrm>
                        <a:prstGeom prst="rect">
                          <a:avLst/>
                        </a:prstGeom>
                        <a:solidFill>
                          <a:prstClr val="white"/>
                        </a:solidFill>
                        <a:ln>
                          <a:noFill/>
                        </a:ln>
                        <a:effectLst/>
                      </wps:spPr>
                      <wps:txbx>
                        <w:txbxContent>
                          <w:p w14:paraId="19BB0C2C" w14:textId="7BB92FA7" w:rsidR="008E581E" w:rsidRPr="00740722" w:rsidRDefault="008E581E" w:rsidP="00740722">
                            <w:pPr>
                              <w:pStyle w:val="Caption"/>
                              <w:jc w:val="center"/>
                              <w:rPr>
                                <w:rFonts w:ascii="Arial" w:hAnsi="Arial" w:cs="Arial"/>
                                <w:b w:val="0"/>
                                <w:noProof/>
                                <w:color w:val="000000" w:themeColor="text1"/>
                                <w:sz w:val="12"/>
                                <w:szCs w:val="12"/>
                              </w:rPr>
                            </w:pPr>
                            <w:r w:rsidRPr="00740722">
                              <w:rPr>
                                <w:rFonts w:ascii="Arial" w:hAnsi="Arial" w:cs="Arial"/>
                                <w:b w:val="0"/>
                                <w:color w:val="000000" w:themeColor="text1"/>
                                <w:sz w:val="12"/>
                                <w:szCs w:val="12"/>
                              </w:rPr>
                              <w:t>The Hanukkah Lamp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44" type="#_x0000_t202" style="position:absolute;margin-left:369.35pt;margin-top:123.1pt;width:79.85pt;height:7.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E2/NgIAAHUEAAAOAAAAZHJzL2Uyb0RvYy54bWysVN9v2yAQfp+0/wHxvtiJlqm14lRZqkyT&#10;orZSMvWZYIiRgGNAYnd//Q4cp1u3p2kv+Lif3PfdeXHXG03OwgcFtqbTSUmJsBwaZY81/bbffLih&#10;JERmG6bBipq+iEDvlu/fLTpXiRm0oBvhCSaxoepcTdsYXVUUgbfCsDABJywaJXjDIl79sWg86zC7&#10;0cWsLD8VHfjGeeAiBNTeD0a6zPmlFDw+ShlEJLqm+LaYT5/PQzqL5YJVR89cq/jlGewfXmGYslj0&#10;muqeRUZOXv2RyijuIYCMEw6mACkVF7kH7GZavulm1zInci8ITnBXmML/S8sfzk+eqKamc0osM0jR&#10;XvSRfIaezBM6nQsVOu0cusUe1cjyqA+oTE330pv0xXYI2hHnlyu2KRlPQeX0Y3mLRTjabuezeca+&#10;eA12PsQvAgxJQk09UpcRZedtiPgQdB1dUq0AWjUbpXW6JMNae3JmSHPXqijSEzHiNy9tk6+FFDWY&#10;B43Ic3Kpkvod+kpS7A99Rmd6MzZ9gOYFsfAwzFJwfKOw/JaF+MQ8Dg+2jwsRH/GQGrqawkWipAX/&#10;42/65I+copWSDoexpuH7iXlBif5qke00uaPgR+EwCvZk1oCNT3HVHM8iBvioR1F6MM+4J6tUBU3M&#10;cqxV0ziK6zisBO4ZF6tVdsL5dCxu7c7xlHqEed8/M+8uJEVk9wHGMWXVG64G3wH01SmCVJnIBOyA&#10;InKULjjbma3LHqbl+fWevV7/FsufAAAA//8DAFBLAwQUAAYACAAAACEA1GXvNuEAAAALAQAADwAA&#10;AGRycy9kb3ducmV2LnhtbEyPwU7DMAyG70i8Q2QkLoilC1NXStMJNnaDw8a0s9eEtqJxqiRdu7cn&#10;nMbR9qff31+sJtOxs3a+tSRhPkuAaaqsaqmWcPjaPmbAfEBS2FnSEi7aw6q8vSkwV3aknT7vQ81i&#10;CPkcJTQh9Dnnvmq0QT+zvaZ4+7bOYIijq7lyOMZw03GRJCk32FL80GCv142ufvaDkZBu3DDuaP2w&#10;Obx/4Gdfi+Pb5Sjl/d30+gIs6ClcYfjTj+pQRqeTHUh51klYPmXLiEoQi1QAi0T2nC2AneImnQvg&#10;ZcH/dyh/AQAA//8DAFBLAQItABQABgAIAAAAIQC2gziS/gAAAOEBAAATAAAAAAAAAAAAAAAAAAAA&#10;AABbQ29udGVudF9UeXBlc10ueG1sUEsBAi0AFAAGAAgAAAAhADj9If/WAAAAlAEAAAsAAAAAAAAA&#10;AAAAAAAALwEAAF9yZWxzLy5yZWxzUEsBAi0AFAAGAAgAAAAhAGQwTb82AgAAdQQAAA4AAAAAAAAA&#10;AAAAAAAALgIAAGRycy9lMm9Eb2MueG1sUEsBAi0AFAAGAAgAAAAhANRl7zbhAAAACwEAAA8AAAAA&#10;AAAAAAAAAAAAkAQAAGRycy9kb3ducmV2LnhtbFBLBQYAAAAABAAEAPMAAACeBQAAAAA=&#10;" stroked="f">
                <v:textbox inset="0,0,0,0">
                  <w:txbxContent>
                    <w:p w14:paraId="19BB0C2C" w14:textId="7BB92FA7" w:rsidR="008E581E" w:rsidRPr="00740722" w:rsidRDefault="008E581E" w:rsidP="00740722">
                      <w:pPr>
                        <w:pStyle w:val="Caption"/>
                        <w:jc w:val="center"/>
                        <w:rPr>
                          <w:rFonts w:ascii="Arial" w:hAnsi="Arial" w:cs="Arial"/>
                          <w:b w:val="0"/>
                          <w:noProof/>
                          <w:color w:val="000000" w:themeColor="text1"/>
                          <w:sz w:val="12"/>
                          <w:szCs w:val="12"/>
                        </w:rPr>
                      </w:pPr>
                      <w:r w:rsidRPr="00740722">
                        <w:rPr>
                          <w:rFonts w:ascii="Arial" w:hAnsi="Arial" w:cs="Arial"/>
                          <w:b w:val="0"/>
                          <w:color w:val="000000" w:themeColor="text1"/>
                          <w:sz w:val="12"/>
                          <w:szCs w:val="12"/>
                        </w:rPr>
                        <w:t>The Hanukkah Lamp</w:t>
                      </w:r>
                    </w:p>
                  </w:txbxContent>
                </v:textbox>
                <w10:wrap type="tight"/>
              </v:shape>
            </w:pict>
          </mc:Fallback>
        </mc:AlternateContent>
      </w:r>
      <w:r>
        <w:rPr>
          <w:rFonts w:asciiTheme="minorHAnsi" w:hAnsiTheme="minorHAnsi"/>
          <w:noProof/>
          <w:sz w:val="16"/>
          <w:szCs w:val="16"/>
        </w:rPr>
        <w:drawing>
          <wp:anchor distT="0" distB="0" distL="114300" distR="114300" simplePos="0" relativeHeight="251683840" behindDoc="1" locked="0" layoutInCell="1" allowOverlap="1" wp14:anchorId="72F9AEAC" wp14:editId="7C6B13BA">
            <wp:simplePos x="0" y="0"/>
            <wp:positionH relativeFrom="column">
              <wp:posOffset>4690745</wp:posOffset>
            </wp:positionH>
            <wp:positionV relativeFrom="paragraph">
              <wp:posOffset>72390</wp:posOffset>
            </wp:positionV>
            <wp:extent cx="1014095" cy="1436370"/>
            <wp:effectExtent l="0" t="0" r="0" b="0"/>
            <wp:wrapTight wrapText="bothSides">
              <wp:wrapPolygon edited="0">
                <wp:start x="0" y="0"/>
                <wp:lineTo x="0" y="21199"/>
                <wp:lineTo x="21100" y="21199"/>
                <wp:lineTo x="2110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px-Menorah_0307.jpg"/>
                    <pic:cNvPicPr/>
                  </pic:nvPicPr>
                  <pic:blipFill>
                    <a:blip r:embed="rId810">
                      <a:extLst>
                        <a:ext uri="{28A0092B-C50C-407E-A947-70E740481C1C}">
                          <a14:useLocalDpi xmlns:a14="http://schemas.microsoft.com/office/drawing/2010/main" val="0"/>
                        </a:ext>
                      </a:extLst>
                    </a:blip>
                    <a:stretch>
                      <a:fillRect/>
                    </a:stretch>
                  </pic:blipFill>
                  <pic:spPr>
                    <a:xfrm>
                      <a:off x="0" y="0"/>
                      <a:ext cx="1014095" cy="1436370"/>
                    </a:xfrm>
                    <a:prstGeom prst="rect">
                      <a:avLst/>
                    </a:prstGeom>
                  </pic:spPr>
                </pic:pic>
              </a:graphicData>
            </a:graphic>
            <wp14:sizeRelH relativeFrom="page">
              <wp14:pctWidth>0</wp14:pctWidth>
            </wp14:sizeRelH>
            <wp14:sizeRelV relativeFrom="page">
              <wp14:pctHeight>0</wp14:pctHeight>
            </wp14:sizeRelV>
          </wp:anchor>
        </w:drawing>
      </w:r>
      <w:r w:rsidR="003269B0" w:rsidRPr="00C373FF">
        <w:rPr>
          <w:rFonts w:asciiTheme="minorHAnsi" w:hAnsiTheme="minorHAnsi"/>
          <w:sz w:val="22"/>
          <w:szCs w:val="22"/>
          <w:lang w:val="en-US"/>
        </w:rPr>
        <w:t>Hanukkah, the Jewish “Festival of Lights,” also known as the “Feast of Ded</w:t>
      </w:r>
      <w:r w:rsidR="003269B0" w:rsidRPr="00C373FF">
        <w:rPr>
          <w:rFonts w:asciiTheme="minorHAnsi" w:hAnsiTheme="minorHAnsi"/>
          <w:sz w:val="22"/>
          <w:szCs w:val="22"/>
          <w:lang w:val="en-US"/>
        </w:rPr>
        <w:t>i</w:t>
      </w:r>
      <w:r w:rsidR="003269B0" w:rsidRPr="00C373FF">
        <w:rPr>
          <w:rFonts w:asciiTheme="minorHAnsi" w:hAnsiTheme="minorHAnsi"/>
          <w:sz w:val="22"/>
          <w:szCs w:val="22"/>
          <w:lang w:val="en-US"/>
        </w:rPr>
        <w:t>cation,” begins at sunset on</w:t>
      </w:r>
      <w:r w:rsidR="003269B0">
        <w:rPr>
          <w:rFonts w:asciiTheme="minorHAnsi" w:hAnsiTheme="minorHAnsi"/>
          <w:sz w:val="22"/>
          <w:szCs w:val="22"/>
          <w:lang w:val="en-US"/>
        </w:rPr>
        <w:t xml:space="preserve"> </w:t>
      </w:r>
      <w:r w:rsidR="003269B0" w:rsidRPr="00C373FF">
        <w:rPr>
          <w:rFonts w:asciiTheme="minorHAnsi" w:hAnsiTheme="minorHAnsi"/>
          <w:sz w:val="22"/>
          <w:szCs w:val="22"/>
          <w:lang w:val="en-US"/>
        </w:rPr>
        <w:t>the 25th day of the</w:t>
      </w:r>
      <w:r w:rsidR="003269B0">
        <w:rPr>
          <w:rFonts w:asciiTheme="minorHAnsi" w:hAnsiTheme="minorHAnsi"/>
          <w:sz w:val="22"/>
          <w:szCs w:val="22"/>
          <w:lang w:val="en-US"/>
        </w:rPr>
        <w:t xml:space="preserve"> Hebrew month, Kislev</w:t>
      </w:r>
      <w:r w:rsidR="008C3307">
        <w:rPr>
          <w:rFonts w:asciiTheme="minorHAnsi" w:hAnsiTheme="minorHAnsi"/>
          <w:sz w:val="22"/>
          <w:szCs w:val="22"/>
          <w:lang w:val="en-US"/>
        </w:rPr>
        <w:t xml:space="preserve">. </w:t>
      </w:r>
      <w:r w:rsidR="003269B0" w:rsidRPr="00C373FF">
        <w:rPr>
          <w:rFonts w:asciiTheme="minorHAnsi" w:hAnsiTheme="minorHAnsi"/>
          <w:sz w:val="22"/>
          <w:szCs w:val="22"/>
          <w:lang w:val="en-US"/>
        </w:rPr>
        <w:t>In J</w:t>
      </w:r>
      <w:r w:rsidR="003269B0" w:rsidRPr="00C373FF">
        <w:rPr>
          <w:rFonts w:asciiTheme="minorHAnsi" w:hAnsiTheme="minorHAnsi"/>
          <w:sz w:val="22"/>
          <w:szCs w:val="22"/>
          <w:lang w:val="en-US"/>
        </w:rPr>
        <w:t>u</w:t>
      </w:r>
      <w:r w:rsidR="003269B0" w:rsidRPr="00C373FF">
        <w:rPr>
          <w:rFonts w:asciiTheme="minorHAnsi" w:hAnsiTheme="minorHAnsi"/>
          <w:sz w:val="22"/>
          <w:szCs w:val="22"/>
          <w:lang w:val="en-US"/>
        </w:rPr>
        <w:t>daism, Hanukkah is celebrated for eight days to commemorate the victory of Judah the Maccabee for religious freedom and rededication of the Temple in 165 BCE, and to celebrate the power of God and the faithful members of J</w:t>
      </w:r>
      <w:r w:rsidR="003269B0" w:rsidRPr="00C373FF">
        <w:rPr>
          <w:rFonts w:asciiTheme="minorHAnsi" w:hAnsiTheme="minorHAnsi"/>
          <w:sz w:val="22"/>
          <w:szCs w:val="22"/>
          <w:lang w:val="en-US"/>
        </w:rPr>
        <w:t>u</w:t>
      </w:r>
      <w:r w:rsidR="003269B0" w:rsidRPr="00C373FF">
        <w:rPr>
          <w:rFonts w:asciiTheme="minorHAnsi" w:hAnsiTheme="minorHAnsi"/>
          <w:sz w:val="22"/>
          <w:szCs w:val="22"/>
          <w:lang w:val="en-US"/>
        </w:rPr>
        <w:t>daism. To commemorate the rededication of the temple a menorah</w:t>
      </w:r>
      <w:r w:rsidR="00B42D21">
        <w:rPr>
          <w:rStyle w:val="FootnoteReference"/>
          <w:rFonts w:asciiTheme="minorHAnsi" w:hAnsiTheme="minorHAnsi"/>
          <w:sz w:val="22"/>
          <w:szCs w:val="22"/>
          <w:lang w:val="en-US"/>
        </w:rPr>
        <w:footnoteReference w:id="120"/>
      </w:r>
      <w:r w:rsidR="003269B0" w:rsidRPr="00C373FF">
        <w:rPr>
          <w:rFonts w:asciiTheme="minorHAnsi" w:hAnsiTheme="minorHAnsi"/>
          <w:sz w:val="22"/>
          <w:szCs w:val="22"/>
          <w:lang w:val="en-US"/>
        </w:rPr>
        <w:t xml:space="preserve">, the Hanukkah lamp, was lit. The oil was only supposed to last for one day, but it miraculously kept the menorah lit for 8 days. Today, the </w:t>
      </w:r>
      <w:r>
        <w:rPr>
          <w:rFonts w:asciiTheme="minorHAnsi" w:hAnsiTheme="minorHAnsi"/>
          <w:sz w:val="22"/>
          <w:szCs w:val="22"/>
          <w:lang w:val="en-US"/>
        </w:rPr>
        <w:t>seven</w:t>
      </w:r>
      <w:r w:rsidR="003269B0" w:rsidRPr="00C373FF">
        <w:rPr>
          <w:rFonts w:asciiTheme="minorHAnsi" w:hAnsiTheme="minorHAnsi"/>
          <w:sz w:val="22"/>
          <w:szCs w:val="22"/>
          <w:lang w:val="en-US"/>
        </w:rPr>
        <w:t xml:space="preserve"> candles of the menorah are lit one day at a time to signify the eight days of light that shone during the first rededication ceremony in 165 BCE. Spinning a dreidel (a spinning top) is traditio</w:t>
      </w:r>
      <w:r w:rsidR="003269B0" w:rsidRPr="00C373FF">
        <w:rPr>
          <w:rFonts w:asciiTheme="minorHAnsi" w:hAnsiTheme="minorHAnsi"/>
          <w:sz w:val="22"/>
          <w:szCs w:val="22"/>
          <w:lang w:val="en-US"/>
        </w:rPr>
        <w:t>n</w:t>
      </w:r>
      <w:r w:rsidR="003269B0" w:rsidRPr="00C373FF">
        <w:rPr>
          <w:rFonts w:asciiTheme="minorHAnsi" w:hAnsiTheme="minorHAnsi"/>
          <w:sz w:val="22"/>
          <w:szCs w:val="22"/>
          <w:lang w:val="en-US"/>
        </w:rPr>
        <w:t>ally associated with the festival.</w:t>
      </w:r>
    </w:p>
    <w:p w14:paraId="1E374BFE" w14:textId="77777777" w:rsidR="00D67045" w:rsidRPr="008126ED" w:rsidRDefault="00D67045" w:rsidP="003269B0">
      <w:pPr>
        <w:tabs>
          <w:tab w:val="left" w:pos="1560"/>
          <w:tab w:val="left" w:pos="1843"/>
        </w:tabs>
        <w:rPr>
          <w:rFonts w:asciiTheme="minorHAnsi" w:hAnsiTheme="minorHAnsi"/>
          <w:sz w:val="16"/>
          <w:szCs w:val="16"/>
          <w:lang w:val="en-US"/>
        </w:rPr>
      </w:pPr>
    </w:p>
    <w:p w14:paraId="0FC834B0" w14:textId="77777777" w:rsidR="003269B0" w:rsidRPr="00F229D4" w:rsidRDefault="00635C90" w:rsidP="003269B0">
      <w:pPr>
        <w:jc w:val="right"/>
        <w:rPr>
          <w:rFonts w:ascii="Arial" w:hAnsi="Arial" w:cs="Arial"/>
          <w:bCs/>
          <w:sz w:val="16"/>
          <w:szCs w:val="16"/>
        </w:rPr>
      </w:pPr>
      <w:r w:rsidRPr="00F229D4">
        <w:rPr>
          <w:rFonts w:ascii="Arial" w:hAnsi="Arial" w:cs="Arial"/>
          <w:bCs/>
          <w:sz w:val="16"/>
          <w:szCs w:val="16"/>
        </w:rPr>
        <w:t>Further Reading</w:t>
      </w:r>
      <w:r w:rsidR="003269B0" w:rsidRPr="00F229D4">
        <w:rPr>
          <w:rFonts w:ascii="Arial" w:hAnsi="Arial" w:cs="Arial"/>
          <w:bCs/>
          <w:sz w:val="16"/>
          <w:szCs w:val="16"/>
        </w:rPr>
        <w:t xml:space="preserve">:  </w:t>
      </w:r>
      <w:hyperlink r:id="rId811" w:history="1">
        <w:r w:rsidR="003269B0" w:rsidRPr="00F229D4">
          <w:rPr>
            <w:rStyle w:val="Hyperlink"/>
            <w:rFonts w:ascii="Arial" w:hAnsi="Arial" w:cs="Arial"/>
            <w:bCs/>
            <w:sz w:val="16"/>
            <w:szCs w:val="16"/>
          </w:rPr>
          <w:t>http://www.chabad.org/holidays/chanukah/article_cdo/aid/671899/jewish/When-is-Hanukkah-Chanukah-Celebrated-in-2016-and-2017.htm</w:t>
        </w:r>
      </w:hyperlink>
    </w:p>
    <w:p w14:paraId="0E99F4F2" w14:textId="77777777" w:rsidR="003269B0" w:rsidRPr="008E4AA9" w:rsidRDefault="003269B0" w:rsidP="00550DCC">
      <w:pPr>
        <w:pStyle w:val="Heading2"/>
        <w:rPr>
          <w:sz w:val="22"/>
          <w:szCs w:val="22"/>
          <w:lang w:val="en-US"/>
        </w:rPr>
      </w:pPr>
      <w:bookmarkStart w:id="170" w:name="_Toc11742364"/>
      <w:r w:rsidRPr="008E4AA9">
        <w:rPr>
          <w:lang w:val="en-US"/>
        </w:rPr>
        <w:t>Pentecost (Judaism, Christianity, Eastern Orthodox)</w:t>
      </w:r>
      <w:bookmarkEnd w:id="170"/>
    </w:p>
    <w:p w14:paraId="43569373" w14:textId="77777777" w:rsidR="003269B0" w:rsidRPr="008126ED" w:rsidRDefault="003269B0" w:rsidP="003269B0">
      <w:pPr>
        <w:tabs>
          <w:tab w:val="left" w:pos="1560"/>
          <w:tab w:val="left" w:pos="1843"/>
        </w:tabs>
        <w:rPr>
          <w:rFonts w:asciiTheme="minorHAnsi" w:hAnsiTheme="minorHAnsi"/>
          <w:bCs/>
          <w:sz w:val="16"/>
          <w:szCs w:val="16"/>
          <w:lang w:val="en-US"/>
        </w:rPr>
      </w:pPr>
    </w:p>
    <w:p w14:paraId="6B636AB5" w14:textId="77777777" w:rsidR="003269B0" w:rsidRDefault="003269B0" w:rsidP="003269B0">
      <w:pPr>
        <w:pStyle w:val="lead"/>
        <w:shd w:val="clear" w:color="auto" w:fill="FFFFFF"/>
        <w:spacing w:before="0" w:beforeAutospacing="0" w:after="0" w:afterAutospacing="0"/>
        <w:rPr>
          <w:rFonts w:asciiTheme="minorHAnsi" w:hAnsiTheme="minorHAnsi"/>
          <w:iCs/>
          <w:sz w:val="22"/>
          <w:szCs w:val="22"/>
        </w:rPr>
      </w:pPr>
      <w:r w:rsidRPr="008C131D">
        <w:rPr>
          <w:rFonts w:asciiTheme="minorHAnsi" w:hAnsiTheme="minorHAnsi"/>
          <w:iCs/>
          <w:sz w:val="22"/>
          <w:szCs w:val="22"/>
        </w:rPr>
        <w:t>Pentecost is a Christian observance commemorating the descent of the Holy Spirit on Jesus Christ’s disciples, according to the Bible. Many Christians in Canada celebrate Pentecost, which is also known as Pentecost Sunday, Whitsunday, or Whit Sunday.</w:t>
      </w:r>
    </w:p>
    <w:p w14:paraId="600189FA" w14:textId="77777777" w:rsidR="003269B0" w:rsidRPr="008126ED" w:rsidRDefault="003269B0" w:rsidP="003269B0">
      <w:pPr>
        <w:pStyle w:val="lead"/>
        <w:shd w:val="clear" w:color="auto" w:fill="FFFFFF"/>
        <w:spacing w:before="0" w:beforeAutospacing="0" w:after="0" w:afterAutospacing="0"/>
        <w:rPr>
          <w:rFonts w:asciiTheme="minorHAnsi" w:hAnsiTheme="minorHAnsi"/>
          <w:iCs/>
          <w:sz w:val="16"/>
          <w:szCs w:val="16"/>
        </w:rPr>
      </w:pPr>
    </w:p>
    <w:p w14:paraId="36172F23" w14:textId="77777777" w:rsidR="003269B0" w:rsidRPr="00AA51B8" w:rsidRDefault="003269B0" w:rsidP="003269B0">
      <w:pPr>
        <w:pStyle w:val="lead"/>
        <w:shd w:val="clear" w:color="auto" w:fill="FFFFFF"/>
        <w:spacing w:before="0" w:beforeAutospacing="0" w:after="0" w:afterAutospacing="0"/>
        <w:rPr>
          <w:rFonts w:asciiTheme="minorHAnsi" w:hAnsiTheme="minorHAnsi"/>
          <w:iCs/>
          <w:sz w:val="22"/>
          <w:szCs w:val="22"/>
        </w:rPr>
      </w:pPr>
      <w:r w:rsidRPr="008C131D">
        <w:rPr>
          <w:rFonts w:asciiTheme="minorHAnsi" w:hAnsiTheme="minorHAnsi"/>
          <w:b/>
          <w:bCs/>
          <w:sz w:val="22"/>
          <w:szCs w:val="22"/>
        </w:rPr>
        <w:t>What Do People Do?</w:t>
      </w:r>
    </w:p>
    <w:p w14:paraId="32781A19" w14:textId="77777777" w:rsidR="003269B0" w:rsidRDefault="003269B0" w:rsidP="003269B0">
      <w:pPr>
        <w:pStyle w:val="NormalWeb"/>
        <w:shd w:val="clear" w:color="auto" w:fill="FFFFFF"/>
        <w:spacing w:before="0" w:after="0"/>
        <w:rPr>
          <w:rFonts w:asciiTheme="minorHAnsi" w:hAnsiTheme="minorHAnsi"/>
          <w:sz w:val="22"/>
          <w:szCs w:val="22"/>
        </w:rPr>
      </w:pPr>
      <w:r w:rsidRPr="008C131D">
        <w:rPr>
          <w:rFonts w:asciiTheme="minorHAnsi" w:hAnsiTheme="minorHAnsi"/>
          <w:sz w:val="22"/>
          <w:szCs w:val="22"/>
        </w:rPr>
        <w:t>Many churches in Canada have special Pentecost services. Bible passages regarding the Holy Spi</w:t>
      </w:r>
      <w:r w:rsidRPr="008C131D">
        <w:rPr>
          <w:rFonts w:asciiTheme="minorHAnsi" w:hAnsiTheme="minorHAnsi"/>
          <w:sz w:val="22"/>
          <w:szCs w:val="22"/>
        </w:rPr>
        <w:t>r</w:t>
      </w:r>
      <w:r w:rsidRPr="008C131D">
        <w:rPr>
          <w:rFonts w:asciiTheme="minorHAnsi" w:hAnsiTheme="minorHAnsi"/>
          <w:sz w:val="22"/>
          <w:szCs w:val="22"/>
        </w:rPr>
        <w:t>it’s descent on Jesus’ disciples are read out during the services. Some churches may organize sp</w:t>
      </w:r>
      <w:r w:rsidRPr="008C131D">
        <w:rPr>
          <w:rFonts w:asciiTheme="minorHAnsi" w:hAnsiTheme="minorHAnsi"/>
          <w:sz w:val="22"/>
          <w:szCs w:val="22"/>
        </w:rPr>
        <w:t>e</w:t>
      </w:r>
      <w:r w:rsidRPr="008C131D">
        <w:rPr>
          <w:rFonts w:asciiTheme="minorHAnsi" w:hAnsiTheme="minorHAnsi"/>
          <w:sz w:val="22"/>
          <w:szCs w:val="22"/>
        </w:rPr>
        <w:t>cial events, such as Pentecost services at seniors’ residences. Poems and songs dedicated to the Holy Spirit are read out or sung in some churches.</w:t>
      </w:r>
    </w:p>
    <w:p w14:paraId="32654742" w14:textId="77777777" w:rsidR="00740722" w:rsidRPr="008C131D" w:rsidRDefault="00740722" w:rsidP="003269B0">
      <w:pPr>
        <w:pStyle w:val="NormalWeb"/>
        <w:shd w:val="clear" w:color="auto" w:fill="FFFFFF"/>
        <w:spacing w:before="0" w:after="0"/>
        <w:rPr>
          <w:rFonts w:asciiTheme="minorHAnsi" w:hAnsiTheme="minorHAnsi"/>
          <w:sz w:val="22"/>
          <w:szCs w:val="22"/>
        </w:rPr>
      </w:pPr>
    </w:p>
    <w:p w14:paraId="448DF664" w14:textId="77777777" w:rsidR="003269B0" w:rsidRDefault="003269B0" w:rsidP="003269B0">
      <w:pPr>
        <w:pStyle w:val="NormalWeb"/>
        <w:shd w:val="clear" w:color="auto" w:fill="FFFFFF"/>
        <w:spacing w:before="0" w:after="0"/>
        <w:rPr>
          <w:rFonts w:asciiTheme="minorHAnsi" w:hAnsiTheme="minorHAnsi"/>
          <w:sz w:val="22"/>
          <w:szCs w:val="22"/>
        </w:rPr>
      </w:pPr>
      <w:r w:rsidRPr="008C131D">
        <w:rPr>
          <w:rFonts w:asciiTheme="minorHAnsi" w:hAnsiTheme="minorHAnsi"/>
          <w:sz w:val="22"/>
          <w:szCs w:val="22"/>
        </w:rPr>
        <w:t>Sunday school activities focus on the events that took place during Pentecost, which is described in the New Testament in the Christian Bible. Activities include puzzles and games, take-home sheets that summarize what students learned in class, stained glass craft, and coloring pages.</w:t>
      </w:r>
    </w:p>
    <w:p w14:paraId="153234D8" w14:textId="77777777" w:rsidR="003269B0" w:rsidRPr="008126ED" w:rsidRDefault="003269B0" w:rsidP="003269B0">
      <w:pPr>
        <w:pStyle w:val="NormalWeb"/>
        <w:shd w:val="clear" w:color="auto" w:fill="FFFFFF"/>
        <w:spacing w:before="0" w:after="0"/>
        <w:jc w:val="both"/>
        <w:rPr>
          <w:rFonts w:asciiTheme="minorHAnsi" w:hAnsiTheme="minorHAnsi"/>
          <w:sz w:val="16"/>
          <w:szCs w:val="16"/>
        </w:rPr>
      </w:pPr>
    </w:p>
    <w:p w14:paraId="42220621" w14:textId="77777777" w:rsidR="003269B0" w:rsidRDefault="00635C90" w:rsidP="003269B0">
      <w:pPr>
        <w:tabs>
          <w:tab w:val="left" w:pos="1560"/>
          <w:tab w:val="left" w:pos="1843"/>
        </w:tabs>
        <w:jc w:val="right"/>
        <w:rPr>
          <w:rFonts w:ascii="Arial" w:hAnsi="Arial" w:cs="Arial"/>
          <w:bCs/>
          <w:sz w:val="16"/>
          <w:szCs w:val="16"/>
        </w:rPr>
      </w:pPr>
      <w:r w:rsidRPr="00F229D4">
        <w:rPr>
          <w:rFonts w:ascii="Arial" w:hAnsi="Arial" w:cs="Arial"/>
          <w:bCs/>
          <w:sz w:val="16"/>
          <w:szCs w:val="16"/>
        </w:rPr>
        <w:t>Further Reading</w:t>
      </w:r>
      <w:r w:rsidR="003269B0" w:rsidRPr="00F229D4">
        <w:rPr>
          <w:rFonts w:ascii="Arial" w:hAnsi="Arial" w:cs="Arial"/>
          <w:bCs/>
          <w:sz w:val="16"/>
          <w:szCs w:val="16"/>
        </w:rPr>
        <w:t xml:space="preserve">: </w:t>
      </w:r>
      <w:hyperlink r:id="rId812" w:history="1">
        <w:r w:rsidR="00C2750D" w:rsidRPr="009A488C">
          <w:rPr>
            <w:rStyle w:val="Hyperlink"/>
            <w:rFonts w:ascii="Arial" w:hAnsi="Arial" w:cs="Arial"/>
            <w:bCs/>
            <w:sz w:val="16"/>
            <w:szCs w:val="16"/>
          </w:rPr>
          <w:t>http://www.chabad.org/holidays/chanukah/article_cdo/aid/102911/jewish/What-Is-Hanukkah.htm</w:t>
        </w:r>
      </w:hyperlink>
    </w:p>
    <w:p w14:paraId="2E51FAA7" w14:textId="5C5CE4ED" w:rsidR="007653F2" w:rsidRPr="008E4AA9" w:rsidRDefault="007653F2" w:rsidP="00550DCC">
      <w:pPr>
        <w:pStyle w:val="Heading2"/>
        <w:rPr>
          <w:sz w:val="22"/>
          <w:szCs w:val="22"/>
          <w:lang w:val="en-US"/>
        </w:rPr>
      </w:pPr>
      <w:bookmarkStart w:id="171" w:name="_Toc11742365"/>
      <w:r w:rsidRPr="008E4AA9">
        <w:rPr>
          <w:lang w:val="en-US"/>
        </w:rPr>
        <w:t>Pesach/Passover</w:t>
      </w:r>
      <w:r w:rsidR="00874BBA">
        <w:rPr>
          <w:lang w:val="en-US"/>
        </w:rPr>
        <w:t xml:space="preserve"> </w:t>
      </w:r>
      <w:r w:rsidRPr="008E4AA9">
        <w:rPr>
          <w:lang w:val="en-US"/>
        </w:rPr>
        <w:t>(Judaism)</w:t>
      </w:r>
      <w:bookmarkEnd w:id="171"/>
    </w:p>
    <w:p w14:paraId="1A09AA44" w14:textId="77777777" w:rsidR="007653F2" w:rsidRPr="008126ED" w:rsidRDefault="007653F2" w:rsidP="007653F2">
      <w:pPr>
        <w:tabs>
          <w:tab w:val="left" w:pos="1560"/>
          <w:tab w:val="left" w:pos="1843"/>
        </w:tabs>
        <w:rPr>
          <w:rFonts w:asciiTheme="minorHAnsi" w:hAnsiTheme="minorHAnsi"/>
          <w:bCs/>
          <w:sz w:val="16"/>
          <w:szCs w:val="16"/>
          <w:lang w:val="en-US"/>
        </w:rPr>
      </w:pPr>
    </w:p>
    <w:p w14:paraId="7FD5C51F" w14:textId="72C73AB3" w:rsidR="007653F2" w:rsidRPr="00434681" w:rsidRDefault="00486D25" w:rsidP="007653F2">
      <w:pPr>
        <w:tabs>
          <w:tab w:val="left" w:pos="1560"/>
          <w:tab w:val="left" w:pos="1843"/>
        </w:tabs>
        <w:rPr>
          <w:rFonts w:asciiTheme="minorHAnsi" w:hAnsiTheme="minorHAnsi"/>
          <w:bCs/>
          <w:sz w:val="22"/>
          <w:szCs w:val="22"/>
          <w:lang w:val="en-US"/>
        </w:rPr>
      </w:pPr>
      <w:r>
        <w:rPr>
          <w:rFonts w:asciiTheme="minorHAnsi" w:hAnsiTheme="minorHAnsi"/>
          <w:bCs/>
          <w:sz w:val="22"/>
          <w:szCs w:val="22"/>
          <w:lang w:val="en-US"/>
        </w:rPr>
        <w:t>March 30</w:t>
      </w:r>
      <w:r w:rsidR="007653F2" w:rsidRPr="00434681">
        <w:rPr>
          <w:rFonts w:asciiTheme="minorHAnsi" w:hAnsiTheme="minorHAnsi"/>
          <w:bCs/>
          <w:sz w:val="22"/>
          <w:szCs w:val="22"/>
          <w:lang w:val="en-US"/>
        </w:rPr>
        <w:t xml:space="preserve"> (at sundown) – </w:t>
      </w:r>
      <w:r>
        <w:rPr>
          <w:rFonts w:asciiTheme="minorHAnsi" w:hAnsiTheme="minorHAnsi"/>
          <w:bCs/>
          <w:sz w:val="22"/>
          <w:szCs w:val="22"/>
          <w:lang w:val="en-US"/>
        </w:rPr>
        <w:t>March 31</w:t>
      </w:r>
      <w:r w:rsidR="007653F2">
        <w:rPr>
          <w:rFonts w:asciiTheme="minorHAnsi" w:hAnsiTheme="minorHAnsi"/>
          <w:bCs/>
          <w:sz w:val="22"/>
          <w:szCs w:val="22"/>
          <w:lang w:val="en-US"/>
        </w:rPr>
        <w:t>, 201</w:t>
      </w:r>
      <w:r>
        <w:rPr>
          <w:rFonts w:asciiTheme="minorHAnsi" w:hAnsiTheme="minorHAnsi"/>
          <w:bCs/>
          <w:sz w:val="22"/>
          <w:szCs w:val="22"/>
          <w:lang w:val="en-US"/>
        </w:rPr>
        <w:t>8</w:t>
      </w:r>
      <w:r w:rsidR="007653F2" w:rsidRPr="00434681">
        <w:rPr>
          <w:rFonts w:asciiTheme="minorHAnsi" w:hAnsiTheme="minorHAnsi"/>
          <w:bCs/>
          <w:sz w:val="22"/>
          <w:szCs w:val="22"/>
          <w:lang w:val="en-US"/>
        </w:rPr>
        <w:t xml:space="preserve"> (first two days of Passover</w:t>
      </w:r>
      <w:r w:rsidR="003B5B4E">
        <w:rPr>
          <w:rStyle w:val="FootnoteReference"/>
          <w:rFonts w:asciiTheme="minorHAnsi" w:hAnsiTheme="minorHAnsi"/>
          <w:bCs/>
          <w:sz w:val="22"/>
          <w:szCs w:val="22"/>
          <w:lang w:val="en-US"/>
        </w:rPr>
        <w:footnoteReference w:id="121"/>
      </w:r>
      <w:r w:rsidR="007653F2" w:rsidRPr="00434681">
        <w:rPr>
          <w:rFonts w:asciiTheme="minorHAnsi" w:hAnsiTheme="minorHAnsi"/>
          <w:bCs/>
          <w:sz w:val="22"/>
          <w:szCs w:val="22"/>
          <w:lang w:val="en-US"/>
        </w:rPr>
        <w:t>)</w:t>
      </w:r>
    </w:p>
    <w:p w14:paraId="46F82EF9" w14:textId="77777777" w:rsidR="007653F2" w:rsidRDefault="007653F2" w:rsidP="007653F2">
      <w:pPr>
        <w:tabs>
          <w:tab w:val="left" w:pos="1560"/>
          <w:tab w:val="left" w:pos="1843"/>
        </w:tabs>
        <w:rPr>
          <w:rFonts w:asciiTheme="minorHAnsi" w:hAnsiTheme="minorHAnsi"/>
          <w:bCs/>
          <w:sz w:val="22"/>
          <w:szCs w:val="22"/>
          <w:lang w:val="en-US"/>
        </w:rPr>
      </w:pPr>
      <w:r w:rsidRPr="00434681">
        <w:rPr>
          <w:rFonts w:asciiTheme="minorHAnsi" w:hAnsiTheme="minorHAnsi"/>
          <w:bCs/>
          <w:sz w:val="22"/>
          <w:szCs w:val="22"/>
          <w:lang w:val="en-US"/>
        </w:rPr>
        <w:t xml:space="preserve">April </w:t>
      </w:r>
      <w:r w:rsidR="00486D25">
        <w:rPr>
          <w:rFonts w:asciiTheme="minorHAnsi" w:hAnsiTheme="minorHAnsi"/>
          <w:bCs/>
          <w:sz w:val="22"/>
          <w:szCs w:val="22"/>
          <w:lang w:val="en-US"/>
        </w:rPr>
        <w:t>6</w:t>
      </w:r>
      <w:r w:rsidRPr="00434681">
        <w:rPr>
          <w:rFonts w:asciiTheme="minorHAnsi" w:hAnsiTheme="minorHAnsi"/>
          <w:bCs/>
          <w:sz w:val="22"/>
          <w:szCs w:val="22"/>
          <w:lang w:val="en-US"/>
        </w:rPr>
        <w:t xml:space="preserve"> (at sundown) - April </w:t>
      </w:r>
      <w:r w:rsidR="00486D25">
        <w:rPr>
          <w:rFonts w:asciiTheme="minorHAnsi" w:hAnsiTheme="minorHAnsi"/>
          <w:bCs/>
          <w:sz w:val="22"/>
          <w:szCs w:val="22"/>
          <w:lang w:val="en-US"/>
        </w:rPr>
        <w:t>7</w:t>
      </w:r>
      <w:r>
        <w:rPr>
          <w:rFonts w:asciiTheme="minorHAnsi" w:hAnsiTheme="minorHAnsi"/>
          <w:bCs/>
          <w:sz w:val="22"/>
          <w:szCs w:val="22"/>
          <w:lang w:val="en-US"/>
        </w:rPr>
        <w:t>, 201</w:t>
      </w:r>
      <w:r w:rsidR="00486D25">
        <w:rPr>
          <w:rFonts w:asciiTheme="minorHAnsi" w:hAnsiTheme="minorHAnsi"/>
          <w:bCs/>
          <w:sz w:val="22"/>
          <w:szCs w:val="22"/>
          <w:lang w:val="en-US"/>
        </w:rPr>
        <w:t>8</w:t>
      </w:r>
      <w:r w:rsidRPr="00434681">
        <w:rPr>
          <w:rFonts w:asciiTheme="minorHAnsi" w:hAnsiTheme="minorHAnsi"/>
          <w:bCs/>
          <w:sz w:val="22"/>
          <w:szCs w:val="22"/>
          <w:lang w:val="en-US"/>
        </w:rPr>
        <w:t xml:space="preserve"> (last two days of Passover)</w:t>
      </w:r>
    </w:p>
    <w:p w14:paraId="3A2ED1E9" w14:textId="77777777" w:rsidR="00AA51B8" w:rsidRPr="008126ED" w:rsidRDefault="00AA51B8" w:rsidP="007653F2">
      <w:pPr>
        <w:tabs>
          <w:tab w:val="left" w:pos="1560"/>
          <w:tab w:val="left" w:pos="1843"/>
        </w:tabs>
        <w:rPr>
          <w:rFonts w:asciiTheme="minorHAnsi" w:hAnsiTheme="minorHAnsi"/>
          <w:bCs/>
          <w:sz w:val="16"/>
          <w:szCs w:val="16"/>
          <w:lang w:val="en-US"/>
        </w:rPr>
      </w:pPr>
    </w:p>
    <w:p w14:paraId="3137AE1D" w14:textId="77777777" w:rsidR="007653F2" w:rsidRPr="007F2B41" w:rsidRDefault="007653F2" w:rsidP="007653F2">
      <w:pPr>
        <w:tabs>
          <w:tab w:val="left" w:pos="1560"/>
          <w:tab w:val="left" w:pos="1843"/>
        </w:tabs>
        <w:rPr>
          <w:rFonts w:asciiTheme="minorHAnsi" w:hAnsiTheme="minorHAnsi"/>
          <w:bCs/>
          <w:sz w:val="22"/>
          <w:szCs w:val="22"/>
          <w:lang w:val="en-US"/>
        </w:rPr>
      </w:pPr>
      <w:r w:rsidRPr="007F2B41">
        <w:rPr>
          <w:rFonts w:asciiTheme="minorHAnsi" w:hAnsiTheme="minorHAnsi"/>
          <w:bCs/>
          <w:sz w:val="22"/>
          <w:szCs w:val="22"/>
          <w:lang w:val="en-US"/>
        </w:rPr>
        <w:t>Passo</w:t>
      </w:r>
      <w:r>
        <w:rPr>
          <w:rFonts w:asciiTheme="minorHAnsi" w:hAnsiTheme="minorHAnsi"/>
          <w:bCs/>
          <w:sz w:val="22"/>
          <w:szCs w:val="22"/>
          <w:lang w:val="en-US"/>
        </w:rPr>
        <w:t xml:space="preserve">ver begins at sundown on </w:t>
      </w:r>
      <w:r w:rsidR="00AA51B8">
        <w:rPr>
          <w:rFonts w:asciiTheme="minorHAnsi" w:hAnsiTheme="minorHAnsi"/>
          <w:bCs/>
          <w:sz w:val="22"/>
          <w:szCs w:val="22"/>
          <w:lang w:val="en-US"/>
        </w:rPr>
        <w:t>the first day.</w:t>
      </w:r>
      <w:r w:rsidRPr="007F2B41">
        <w:rPr>
          <w:rFonts w:asciiTheme="minorHAnsi" w:hAnsiTheme="minorHAnsi"/>
          <w:bCs/>
          <w:sz w:val="22"/>
          <w:szCs w:val="22"/>
          <w:lang w:val="en-US"/>
        </w:rPr>
        <w:t xml:space="preserve"> Passover, or Pesach, the Jewish Festival of Unlea</w:t>
      </w:r>
      <w:r w:rsidRPr="007F2B41">
        <w:rPr>
          <w:rFonts w:asciiTheme="minorHAnsi" w:hAnsiTheme="minorHAnsi"/>
          <w:bCs/>
          <w:sz w:val="22"/>
          <w:szCs w:val="22"/>
          <w:lang w:val="en-US"/>
        </w:rPr>
        <w:t>v</w:t>
      </w:r>
      <w:r w:rsidRPr="007F2B41">
        <w:rPr>
          <w:rFonts w:asciiTheme="minorHAnsi" w:hAnsiTheme="minorHAnsi"/>
          <w:bCs/>
          <w:sz w:val="22"/>
          <w:szCs w:val="22"/>
          <w:lang w:val="en-US"/>
        </w:rPr>
        <w:t xml:space="preserve">ened Bread (Matzah), commemorates the departure of the Israelites from Egypt. It is celebrated </w:t>
      </w:r>
      <w:r w:rsidRPr="007F2B41">
        <w:rPr>
          <w:rFonts w:asciiTheme="minorHAnsi" w:hAnsiTheme="minorHAnsi"/>
          <w:bCs/>
          <w:sz w:val="22"/>
          <w:szCs w:val="22"/>
          <w:lang w:val="en-US"/>
        </w:rPr>
        <w:lastRenderedPageBreak/>
        <w:t>for eight days with special prayers and symbolic foods at home. It is a “festival of freedom” to r</w:t>
      </w:r>
      <w:r w:rsidRPr="007F2B41">
        <w:rPr>
          <w:rFonts w:asciiTheme="minorHAnsi" w:hAnsiTheme="minorHAnsi"/>
          <w:bCs/>
          <w:sz w:val="22"/>
          <w:szCs w:val="22"/>
          <w:lang w:val="en-US"/>
        </w:rPr>
        <w:t>e</w:t>
      </w:r>
      <w:r w:rsidRPr="007F2B41">
        <w:rPr>
          <w:rFonts w:asciiTheme="minorHAnsi" w:hAnsiTheme="minorHAnsi"/>
          <w:bCs/>
          <w:sz w:val="22"/>
          <w:szCs w:val="22"/>
          <w:lang w:val="en-US"/>
        </w:rPr>
        <w:t>mind Jews of how God released their ancestors from slavery and brought them to freedom in a Promised Land.</w:t>
      </w:r>
    </w:p>
    <w:p w14:paraId="401F598A" w14:textId="77777777" w:rsidR="007653F2" w:rsidRPr="008126ED" w:rsidRDefault="007653F2" w:rsidP="007653F2">
      <w:pPr>
        <w:tabs>
          <w:tab w:val="left" w:pos="1560"/>
          <w:tab w:val="left" w:pos="1843"/>
        </w:tabs>
        <w:jc w:val="both"/>
        <w:rPr>
          <w:rFonts w:asciiTheme="minorHAnsi" w:hAnsiTheme="minorHAnsi"/>
          <w:bCs/>
          <w:sz w:val="16"/>
          <w:szCs w:val="16"/>
          <w:lang w:val="en-US"/>
        </w:rPr>
      </w:pPr>
    </w:p>
    <w:p w14:paraId="0DBAD628" w14:textId="168146C9" w:rsidR="007653F2" w:rsidRDefault="007653F2" w:rsidP="007653F2">
      <w:pPr>
        <w:tabs>
          <w:tab w:val="left" w:pos="1560"/>
          <w:tab w:val="left" w:pos="1843"/>
        </w:tabs>
        <w:rPr>
          <w:rFonts w:asciiTheme="minorHAnsi" w:hAnsiTheme="minorHAnsi"/>
          <w:bCs/>
          <w:sz w:val="22"/>
          <w:szCs w:val="22"/>
          <w:lang w:val="en-US"/>
        </w:rPr>
      </w:pPr>
      <w:r w:rsidRPr="007F2B41">
        <w:rPr>
          <w:rFonts w:asciiTheme="minorHAnsi" w:hAnsiTheme="minorHAnsi"/>
          <w:bCs/>
          <w:sz w:val="22"/>
          <w:szCs w:val="22"/>
          <w:lang w:val="en-US"/>
        </w:rPr>
        <w:t>The Seder—the traditional meal held on the first night of this holiday—is often attended by e</w:t>
      </w:r>
      <w:r w:rsidRPr="007F2B41">
        <w:rPr>
          <w:rFonts w:asciiTheme="minorHAnsi" w:hAnsiTheme="minorHAnsi"/>
          <w:bCs/>
          <w:sz w:val="22"/>
          <w:szCs w:val="22"/>
          <w:lang w:val="en-US"/>
        </w:rPr>
        <w:t>x</w:t>
      </w:r>
      <w:r w:rsidRPr="007F2B41">
        <w:rPr>
          <w:rFonts w:asciiTheme="minorHAnsi" w:hAnsiTheme="minorHAnsi"/>
          <w:bCs/>
          <w:sz w:val="22"/>
          <w:szCs w:val="22"/>
          <w:lang w:val="en-US"/>
        </w:rPr>
        <w:t xml:space="preserve">tended families. Also, because charity and community are such important elements of the holiday, it is common for families to invite </w:t>
      </w:r>
      <w:r w:rsidR="00C052BC">
        <w:rPr>
          <w:rFonts w:asciiTheme="minorHAnsi" w:hAnsiTheme="minorHAnsi"/>
          <w:bCs/>
          <w:sz w:val="22"/>
          <w:szCs w:val="22"/>
          <w:lang w:val="en-US"/>
        </w:rPr>
        <w:t xml:space="preserve">people </w:t>
      </w:r>
      <w:r w:rsidRPr="007F2B41">
        <w:rPr>
          <w:rFonts w:asciiTheme="minorHAnsi" w:hAnsiTheme="minorHAnsi"/>
          <w:bCs/>
          <w:sz w:val="22"/>
          <w:szCs w:val="22"/>
          <w:lang w:val="en-US"/>
        </w:rPr>
        <w:t>to their Seder</w:t>
      </w:r>
      <w:r w:rsidR="00C052BC">
        <w:rPr>
          <w:rFonts w:asciiTheme="minorHAnsi" w:hAnsiTheme="minorHAnsi"/>
          <w:bCs/>
          <w:sz w:val="22"/>
          <w:szCs w:val="22"/>
          <w:lang w:val="en-US"/>
        </w:rPr>
        <w:t xml:space="preserve"> </w:t>
      </w:r>
      <w:r w:rsidRPr="007F2B41">
        <w:rPr>
          <w:rFonts w:asciiTheme="minorHAnsi" w:hAnsiTheme="minorHAnsi"/>
          <w:bCs/>
          <w:sz w:val="22"/>
          <w:szCs w:val="22"/>
          <w:lang w:val="en-US"/>
        </w:rPr>
        <w:t>who, for whatever reason, are not able to have one of their own.</w:t>
      </w:r>
    </w:p>
    <w:p w14:paraId="53B679E6" w14:textId="77777777" w:rsidR="007653F2" w:rsidRPr="00255CF2" w:rsidRDefault="007653F2" w:rsidP="007653F2">
      <w:pPr>
        <w:tabs>
          <w:tab w:val="left" w:pos="1560"/>
          <w:tab w:val="left" w:pos="1843"/>
        </w:tabs>
        <w:rPr>
          <w:rFonts w:ascii="Arial" w:hAnsi="Arial" w:cs="Arial"/>
          <w:bCs/>
          <w:sz w:val="16"/>
          <w:szCs w:val="16"/>
          <w:lang w:val="en-US"/>
        </w:rPr>
      </w:pPr>
    </w:p>
    <w:p w14:paraId="1A6F3D54" w14:textId="77777777" w:rsidR="007653F2" w:rsidRDefault="00635C90" w:rsidP="007653F2">
      <w:pPr>
        <w:tabs>
          <w:tab w:val="left" w:pos="1560"/>
          <w:tab w:val="left" w:pos="1843"/>
        </w:tabs>
        <w:jc w:val="right"/>
        <w:rPr>
          <w:rFonts w:ascii="Arial" w:hAnsi="Arial" w:cs="Arial"/>
          <w:bCs/>
          <w:sz w:val="16"/>
          <w:szCs w:val="16"/>
        </w:rPr>
      </w:pPr>
      <w:r w:rsidRPr="006F714B">
        <w:rPr>
          <w:rFonts w:ascii="Arial" w:hAnsi="Arial" w:cs="Arial"/>
          <w:bCs/>
          <w:sz w:val="16"/>
          <w:szCs w:val="16"/>
        </w:rPr>
        <w:t>Further Reading</w:t>
      </w:r>
      <w:r w:rsidR="007653F2" w:rsidRPr="006F714B">
        <w:rPr>
          <w:rFonts w:ascii="Arial" w:hAnsi="Arial" w:cs="Arial"/>
          <w:bCs/>
          <w:sz w:val="16"/>
          <w:szCs w:val="16"/>
        </w:rPr>
        <w:t xml:space="preserve">: </w:t>
      </w:r>
      <w:hyperlink r:id="rId813" w:history="1">
        <w:r w:rsidR="006F714B" w:rsidRPr="009A488C">
          <w:rPr>
            <w:rStyle w:val="Hyperlink"/>
            <w:rFonts w:ascii="Arial" w:hAnsi="Arial" w:cs="Arial"/>
            <w:bCs/>
            <w:sz w:val="16"/>
            <w:szCs w:val="16"/>
          </w:rPr>
          <w:t>http://www.jewishvirtuallibrary.org/jsource/Judaism/holidaya.html</w:t>
        </w:r>
      </w:hyperlink>
    </w:p>
    <w:p w14:paraId="38909203" w14:textId="30BAC380" w:rsidR="007653F2" w:rsidRPr="008E4AA9" w:rsidRDefault="007653F2" w:rsidP="00550DCC">
      <w:pPr>
        <w:pStyle w:val="Heading2"/>
        <w:rPr>
          <w:sz w:val="22"/>
          <w:szCs w:val="22"/>
        </w:rPr>
      </w:pPr>
      <w:bookmarkStart w:id="172" w:name="_Toc11742366"/>
      <w:r w:rsidRPr="008E4AA9">
        <w:t>Purim</w:t>
      </w:r>
      <w:r w:rsidR="00C052BC" w:rsidRPr="008E4AA9">
        <w:t xml:space="preserve"> </w:t>
      </w:r>
      <w:r w:rsidRPr="008E4AA9">
        <w:t>(Judaism)</w:t>
      </w:r>
      <w:bookmarkEnd w:id="172"/>
    </w:p>
    <w:p w14:paraId="1D3E5668" w14:textId="77777777" w:rsidR="007653F2" w:rsidRPr="008126ED" w:rsidRDefault="007653F2" w:rsidP="007653F2">
      <w:pPr>
        <w:tabs>
          <w:tab w:val="left" w:pos="1560"/>
          <w:tab w:val="left" w:pos="1843"/>
        </w:tabs>
        <w:rPr>
          <w:rFonts w:asciiTheme="minorHAnsi" w:hAnsiTheme="minorHAnsi"/>
          <w:bCs/>
          <w:sz w:val="16"/>
          <w:szCs w:val="16"/>
          <w:lang w:val="en-US"/>
        </w:rPr>
      </w:pPr>
    </w:p>
    <w:p w14:paraId="73F2CBB7" w14:textId="77777777" w:rsidR="00740722" w:rsidRDefault="007653F2" w:rsidP="007653F2">
      <w:pPr>
        <w:tabs>
          <w:tab w:val="left" w:pos="1560"/>
          <w:tab w:val="left" w:pos="1843"/>
        </w:tabs>
        <w:rPr>
          <w:rFonts w:asciiTheme="minorHAnsi" w:hAnsiTheme="minorHAnsi"/>
          <w:bCs/>
          <w:sz w:val="22"/>
          <w:szCs w:val="22"/>
          <w:lang w:val="en-US"/>
        </w:rPr>
      </w:pPr>
      <w:r w:rsidRPr="002C222E">
        <w:rPr>
          <w:rFonts w:asciiTheme="minorHAnsi" w:hAnsiTheme="minorHAnsi"/>
          <w:bCs/>
          <w:sz w:val="22"/>
          <w:szCs w:val="22"/>
          <w:lang w:val="en-US"/>
        </w:rPr>
        <w:t>Pu</w:t>
      </w:r>
      <w:r>
        <w:rPr>
          <w:rFonts w:asciiTheme="minorHAnsi" w:hAnsiTheme="minorHAnsi"/>
          <w:bCs/>
          <w:sz w:val="22"/>
          <w:szCs w:val="22"/>
          <w:lang w:val="en-US"/>
        </w:rPr>
        <w:t>rim begins at sundown on March 11</w:t>
      </w:r>
      <w:r w:rsidRPr="002C222E">
        <w:rPr>
          <w:rFonts w:asciiTheme="minorHAnsi" w:hAnsiTheme="minorHAnsi"/>
          <w:bCs/>
          <w:sz w:val="22"/>
          <w:szCs w:val="22"/>
          <w:lang w:val="en-US"/>
        </w:rPr>
        <w:t>, 201</w:t>
      </w:r>
      <w:r>
        <w:rPr>
          <w:rFonts w:asciiTheme="minorHAnsi" w:hAnsiTheme="minorHAnsi"/>
          <w:bCs/>
          <w:sz w:val="22"/>
          <w:szCs w:val="22"/>
          <w:lang w:val="en-US"/>
        </w:rPr>
        <w:t>7</w:t>
      </w:r>
      <w:r w:rsidRPr="002C222E">
        <w:rPr>
          <w:rFonts w:asciiTheme="minorHAnsi" w:hAnsiTheme="minorHAnsi"/>
          <w:bCs/>
          <w:sz w:val="22"/>
          <w:szCs w:val="22"/>
          <w:lang w:val="en-US"/>
        </w:rPr>
        <w:t>. The story of Purim is described in the book of Esther. Esther was a Jewish girl who lived in Persia</w:t>
      </w:r>
      <w:r w:rsidR="008C3307">
        <w:rPr>
          <w:rFonts w:asciiTheme="minorHAnsi" w:hAnsiTheme="minorHAnsi"/>
          <w:bCs/>
          <w:sz w:val="22"/>
          <w:szCs w:val="22"/>
          <w:lang w:val="en-US"/>
        </w:rPr>
        <w:t xml:space="preserve">. </w:t>
      </w:r>
      <w:r w:rsidRPr="002C222E">
        <w:rPr>
          <w:rFonts w:asciiTheme="minorHAnsi" w:hAnsiTheme="minorHAnsi"/>
          <w:bCs/>
          <w:sz w:val="22"/>
          <w:szCs w:val="22"/>
          <w:lang w:val="en-US"/>
        </w:rPr>
        <w:t>Esther was forced to marry a King who ruled a large empire from India to Ethiopia. He had an evil advisor named Hamman who made a plot to deceive the government into murdering all of the Jews in the empire</w:t>
      </w:r>
      <w:r w:rsidR="008C3307">
        <w:rPr>
          <w:rFonts w:asciiTheme="minorHAnsi" w:hAnsiTheme="minorHAnsi"/>
          <w:bCs/>
          <w:sz w:val="22"/>
          <w:szCs w:val="22"/>
          <w:lang w:val="en-US"/>
        </w:rPr>
        <w:t xml:space="preserve">. </w:t>
      </w:r>
      <w:r w:rsidRPr="002C222E">
        <w:rPr>
          <w:rFonts w:asciiTheme="minorHAnsi" w:hAnsiTheme="minorHAnsi"/>
          <w:bCs/>
          <w:sz w:val="22"/>
          <w:szCs w:val="22"/>
          <w:lang w:val="en-US"/>
        </w:rPr>
        <w:t>Queen Esther overheard this plan and revealed Hamman's deceitfulness to the King which saved the Jewish people of Persia from extermination</w:t>
      </w:r>
      <w:r w:rsidR="008C3307">
        <w:rPr>
          <w:rFonts w:asciiTheme="minorHAnsi" w:hAnsiTheme="minorHAnsi"/>
          <w:bCs/>
          <w:sz w:val="22"/>
          <w:szCs w:val="22"/>
          <w:lang w:val="en-US"/>
        </w:rPr>
        <w:t xml:space="preserve">. </w:t>
      </w:r>
      <w:r w:rsidRPr="002C222E">
        <w:rPr>
          <w:rFonts w:asciiTheme="minorHAnsi" w:hAnsiTheme="minorHAnsi"/>
          <w:bCs/>
          <w:sz w:val="22"/>
          <w:szCs w:val="22"/>
          <w:lang w:val="en-US"/>
        </w:rPr>
        <w:t>Esther is celebrated as a great heroine in Jewish history</w:t>
      </w:r>
      <w:r w:rsidR="008C3307">
        <w:rPr>
          <w:rFonts w:asciiTheme="minorHAnsi" w:hAnsiTheme="minorHAnsi"/>
          <w:bCs/>
          <w:sz w:val="22"/>
          <w:szCs w:val="22"/>
          <w:lang w:val="en-US"/>
        </w:rPr>
        <w:t xml:space="preserve">. </w:t>
      </w:r>
      <w:r w:rsidRPr="002C222E">
        <w:rPr>
          <w:rFonts w:asciiTheme="minorHAnsi" w:hAnsiTheme="minorHAnsi"/>
          <w:bCs/>
          <w:sz w:val="22"/>
          <w:szCs w:val="22"/>
          <w:lang w:val="en-US"/>
        </w:rPr>
        <w:t>There are several obse</w:t>
      </w:r>
      <w:r w:rsidRPr="002C222E">
        <w:rPr>
          <w:rFonts w:asciiTheme="minorHAnsi" w:hAnsiTheme="minorHAnsi"/>
          <w:bCs/>
          <w:sz w:val="22"/>
          <w:szCs w:val="22"/>
          <w:lang w:val="en-US"/>
        </w:rPr>
        <w:t>r</w:t>
      </w:r>
      <w:r w:rsidRPr="002C222E">
        <w:rPr>
          <w:rFonts w:asciiTheme="minorHAnsi" w:hAnsiTheme="minorHAnsi"/>
          <w:bCs/>
          <w:sz w:val="22"/>
          <w:szCs w:val="22"/>
          <w:lang w:val="en-US"/>
        </w:rPr>
        <w:t xml:space="preserve">vances associated with Purim which include: </w:t>
      </w:r>
    </w:p>
    <w:p w14:paraId="385ECE82" w14:textId="77777777" w:rsidR="00740722" w:rsidRDefault="007653F2" w:rsidP="007653F2">
      <w:pPr>
        <w:tabs>
          <w:tab w:val="left" w:pos="1560"/>
          <w:tab w:val="left" w:pos="1843"/>
        </w:tabs>
        <w:rPr>
          <w:rFonts w:asciiTheme="minorHAnsi" w:hAnsiTheme="minorHAnsi"/>
          <w:bCs/>
          <w:sz w:val="22"/>
          <w:szCs w:val="22"/>
          <w:lang w:val="en-US"/>
        </w:rPr>
      </w:pPr>
      <w:r w:rsidRPr="002C222E">
        <w:rPr>
          <w:rFonts w:asciiTheme="minorHAnsi" w:hAnsiTheme="minorHAnsi"/>
          <w:bCs/>
          <w:sz w:val="22"/>
          <w:szCs w:val="22"/>
          <w:lang w:val="en-US"/>
        </w:rPr>
        <w:t xml:space="preserve">1) </w:t>
      </w:r>
      <w:proofErr w:type="gramStart"/>
      <w:r w:rsidRPr="002C222E">
        <w:rPr>
          <w:rFonts w:asciiTheme="minorHAnsi" w:hAnsiTheme="minorHAnsi"/>
          <w:bCs/>
          <w:sz w:val="22"/>
          <w:szCs w:val="22"/>
          <w:lang w:val="en-US"/>
        </w:rPr>
        <w:t>giving</w:t>
      </w:r>
      <w:proofErr w:type="gramEnd"/>
      <w:r w:rsidRPr="002C222E">
        <w:rPr>
          <w:rFonts w:asciiTheme="minorHAnsi" w:hAnsiTheme="minorHAnsi"/>
          <w:bCs/>
          <w:sz w:val="22"/>
          <w:szCs w:val="22"/>
          <w:lang w:val="en-US"/>
        </w:rPr>
        <w:t xml:space="preserve"> charity to the poor</w:t>
      </w:r>
      <w:r w:rsidR="00740722">
        <w:rPr>
          <w:rFonts w:asciiTheme="minorHAnsi" w:hAnsiTheme="minorHAnsi"/>
          <w:bCs/>
          <w:sz w:val="22"/>
          <w:szCs w:val="22"/>
          <w:lang w:val="en-US"/>
        </w:rPr>
        <w:t>;</w:t>
      </w:r>
    </w:p>
    <w:p w14:paraId="1D2EFDC1" w14:textId="77777777" w:rsidR="00740722" w:rsidRDefault="007653F2" w:rsidP="007653F2">
      <w:pPr>
        <w:tabs>
          <w:tab w:val="left" w:pos="1560"/>
          <w:tab w:val="left" w:pos="1843"/>
        </w:tabs>
        <w:rPr>
          <w:rFonts w:asciiTheme="minorHAnsi" w:hAnsiTheme="minorHAnsi"/>
          <w:bCs/>
          <w:sz w:val="22"/>
          <w:szCs w:val="22"/>
          <w:lang w:val="en-US"/>
        </w:rPr>
      </w:pPr>
      <w:r w:rsidRPr="002C222E">
        <w:rPr>
          <w:rFonts w:asciiTheme="minorHAnsi" w:hAnsiTheme="minorHAnsi"/>
          <w:bCs/>
          <w:sz w:val="22"/>
          <w:szCs w:val="22"/>
          <w:lang w:val="en-US"/>
        </w:rPr>
        <w:t xml:space="preserve">2) </w:t>
      </w:r>
      <w:r w:rsidR="00740722">
        <w:rPr>
          <w:rFonts w:asciiTheme="minorHAnsi" w:hAnsiTheme="minorHAnsi"/>
          <w:bCs/>
          <w:i/>
          <w:sz w:val="22"/>
          <w:szCs w:val="22"/>
          <w:lang w:val="en-US"/>
        </w:rPr>
        <w:t>Mishloach M</w:t>
      </w:r>
      <w:r w:rsidRPr="00740722">
        <w:rPr>
          <w:rFonts w:asciiTheme="minorHAnsi" w:hAnsiTheme="minorHAnsi"/>
          <w:bCs/>
          <w:i/>
          <w:sz w:val="22"/>
          <w:szCs w:val="22"/>
          <w:lang w:val="en-US"/>
        </w:rPr>
        <w:t>anot</w:t>
      </w:r>
      <w:r w:rsidRPr="002C222E">
        <w:rPr>
          <w:rFonts w:asciiTheme="minorHAnsi" w:hAnsiTheme="minorHAnsi"/>
          <w:bCs/>
          <w:sz w:val="22"/>
          <w:szCs w:val="22"/>
          <w:lang w:val="en-US"/>
        </w:rPr>
        <w:t xml:space="preserve"> (this translates to giving gifts of food and drink to friends)</w:t>
      </w:r>
      <w:r w:rsidR="00740722">
        <w:rPr>
          <w:rFonts w:asciiTheme="minorHAnsi" w:hAnsiTheme="minorHAnsi"/>
          <w:bCs/>
          <w:sz w:val="22"/>
          <w:szCs w:val="22"/>
          <w:lang w:val="en-US"/>
        </w:rPr>
        <w:t>;</w:t>
      </w:r>
    </w:p>
    <w:p w14:paraId="6213D954" w14:textId="77777777" w:rsidR="00740722" w:rsidRDefault="007653F2" w:rsidP="007653F2">
      <w:pPr>
        <w:tabs>
          <w:tab w:val="left" w:pos="1560"/>
          <w:tab w:val="left" w:pos="1843"/>
        </w:tabs>
        <w:rPr>
          <w:rFonts w:asciiTheme="minorHAnsi" w:hAnsiTheme="minorHAnsi"/>
          <w:bCs/>
          <w:sz w:val="22"/>
          <w:szCs w:val="22"/>
          <w:lang w:val="en-US"/>
        </w:rPr>
      </w:pPr>
      <w:r w:rsidRPr="002C222E">
        <w:rPr>
          <w:rFonts w:asciiTheme="minorHAnsi" w:hAnsiTheme="minorHAnsi"/>
          <w:bCs/>
          <w:sz w:val="22"/>
          <w:szCs w:val="22"/>
          <w:lang w:val="en-US"/>
        </w:rPr>
        <w:t xml:space="preserve">3) </w:t>
      </w:r>
      <w:proofErr w:type="gramStart"/>
      <w:r w:rsidRPr="002C222E">
        <w:rPr>
          <w:rFonts w:asciiTheme="minorHAnsi" w:hAnsiTheme="minorHAnsi"/>
          <w:bCs/>
          <w:sz w:val="22"/>
          <w:szCs w:val="22"/>
          <w:lang w:val="en-US"/>
        </w:rPr>
        <w:t>enjoying</w:t>
      </w:r>
      <w:proofErr w:type="gramEnd"/>
      <w:r w:rsidRPr="002C222E">
        <w:rPr>
          <w:rFonts w:asciiTheme="minorHAnsi" w:hAnsiTheme="minorHAnsi"/>
          <w:bCs/>
          <w:sz w:val="22"/>
          <w:szCs w:val="22"/>
          <w:lang w:val="en-US"/>
        </w:rPr>
        <w:t xml:space="preserve"> a special meal with family and friends</w:t>
      </w:r>
      <w:r w:rsidR="00740722">
        <w:rPr>
          <w:rFonts w:asciiTheme="minorHAnsi" w:hAnsiTheme="minorHAnsi"/>
          <w:bCs/>
          <w:sz w:val="22"/>
          <w:szCs w:val="22"/>
          <w:lang w:val="en-US"/>
        </w:rPr>
        <w:t>;</w:t>
      </w:r>
      <w:r w:rsidRPr="002C222E">
        <w:rPr>
          <w:rFonts w:asciiTheme="minorHAnsi" w:hAnsiTheme="minorHAnsi"/>
          <w:bCs/>
          <w:sz w:val="22"/>
          <w:szCs w:val="22"/>
          <w:lang w:val="en-US"/>
        </w:rPr>
        <w:t xml:space="preserve"> and</w:t>
      </w:r>
      <w:r w:rsidR="00740722">
        <w:rPr>
          <w:rFonts w:asciiTheme="minorHAnsi" w:hAnsiTheme="minorHAnsi"/>
          <w:bCs/>
          <w:sz w:val="22"/>
          <w:szCs w:val="22"/>
          <w:lang w:val="en-US"/>
        </w:rPr>
        <w:t>,</w:t>
      </w:r>
    </w:p>
    <w:p w14:paraId="4F17E84D" w14:textId="6AF8477F" w:rsidR="00740722" w:rsidRDefault="007653F2" w:rsidP="007653F2">
      <w:pPr>
        <w:tabs>
          <w:tab w:val="left" w:pos="1560"/>
          <w:tab w:val="left" w:pos="1843"/>
        </w:tabs>
        <w:rPr>
          <w:rFonts w:asciiTheme="minorHAnsi" w:hAnsiTheme="minorHAnsi"/>
          <w:bCs/>
          <w:sz w:val="22"/>
          <w:szCs w:val="22"/>
          <w:lang w:val="en-US"/>
        </w:rPr>
      </w:pPr>
      <w:r w:rsidRPr="002C222E">
        <w:rPr>
          <w:rFonts w:asciiTheme="minorHAnsi" w:hAnsiTheme="minorHAnsi"/>
          <w:bCs/>
          <w:sz w:val="22"/>
          <w:szCs w:val="22"/>
          <w:lang w:val="en-US"/>
        </w:rPr>
        <w:t xml:space="preserve">4) </w:t>
      </w:r>
      <w:proofErr w:type="gramStart"/>
      <w:r w:rsidR="00740722">
        <w:rPr>
          <w:rFonts w:asciiTheme="minorHAnsi" w:hAnsiTheme="minorHAnsi"/>
          <w:bCs/>
          <w:sz w:val="22"/>
          <w:szCs w:val="22"/>
          <w:lang w:val="en-US"/>
        </w:rPr>
        <w:t>l</w:t>
      </w:r>
      <w:r w:rsidRPr="002C222E">
        <w:rPr>
          <w:rFonts w:asciiTheme="minorHAnsi" w:hAnsiTheme="minorHAnsi"/>
          <w:bCs/>
          <w:sz w:val="22"/>
          <w:szCs w:val="22"/>
          <w:lang w:val="en-US"/>
        </w:rPr>
        <w:t>istening</w:t>
      </w:r>
      <w:proofErr w:type="gramEnd"/>
      <w:r w:rsidRPr="002C222E">
        <w:rPr>
          <w:rFonts w:asciiTheme="minorHAnsi" w:hAnsiTheme="minorHAnsi"/>
          <w:bCs/>
          <w:sz w:val="22"/>
          <w:szCs w:val="22"/>
          <w:lang w:val="en-US"/>
        </w:rPr>
        <w:t xml:space="preserve"> to the story of Purim as it is written on a special scroll called the Megillah</w:t>
      </w:r>
      <w:r w:rsidR="008C3307">
        <w:rPr>
          <w:rFonts w:asciiTheme="minorHAnsi" w:hAnsiTheme="minorHAnsi"/>
          <w:bCs/>
          <w:sz w:val="22"/>
          <w:szCs w:val="22"/>
          <w:lang w:val="en-US"/>
        </w:rPr>
        <w:t xml:space="preserve">. </w:t>
      </w:r>
    </w:p>
    <w:p w14:paraId="69907EB0" w14:textId="77777777" w:rsidR="00740722" w:rsidRDefault="00740722" w:rsidP="007653F2">
      <w:pPr>
        <w:tabs>
          <w:tab w:val="left" w:pos="1560"/>
          <w:tab w:val="left" w:pos="1843"/>
        </w:tabs>
        <w:rPr>
          <w:rFonts w:asciiTheme="minorHAnsi" w:hAnsiTheme="minorHAnsi"/>
          <w:bCs/>
          <w:sz w:val="22"/>
          <w:szCs w:val="22"/>
          <w:lang w:val="en-US"/>
        </w:rPr>
      </w:pPr>
    </w:p>
    <w:p w14:paraId="7B859B09" w14:textId="6337AA63" w:rsidR="007653F2" w:rsidRDefault="007653F2" w:rsidP="007653F2">
      <w:pPr>
        <w:tabs>
          <w:tab w:val="left" w:pos="1560"/>
          <w:tab w:val="left" w:pos="1843"/>
        </w:tabs>
        <w:rPr>
          <w:rFonts w:asciiTheme="minorHAnsi" w:hAnsiTheme="minorHAnsi"/>
          <w:bCs/>
          <w:sz w:val="22"/>
          <w:szCs w:val="22"/>
          <w:lang w:val="en-US"/>
        </w:rPr>
      </w:pPr>
      <w:r w:rsidRPr="002C222E">
        <w:rPr>
          <w:rFonts w:asciiTheme="minorHAnsi" w:hAnsiTheme="minorHAnsi"/>
          <w:bCs/>
          <w:sz w:val="22"/>
          <w:szCs w:val="22"/>
          <w:lang w:val="en-US"/>
        </w:rPr>
        <w:t>It is customary for children and adults to dress up in costumes and attend carnivals and other e</w:t>
      </w:r>
      <w:r w:rsidRPr="002C222E">
        <w:rPr>
          <w:rFonts w:asciiTheme="minorHAnsi" w:hAnsiTheme="minorHAnsi"/>
          <w:bCs/>
          <w:sz w:val="22"/>
          <w:szCs w:val="22"/>
          <w:lang w:val="en-US"/>
        </w:rPr>
        <w:t>n</w:t>
      </w:r>
      <w:r w:rsidRPr="002C222E">
        <w:rPr>
          <w:rFonts w:asciiTheme="minorHAnsi" w:hAnsiTheme="minorHAnsi"/>
          <w:bCs/>
          <w:sz w:val="22"/>
          <w:szCs w:val="22"/>
          <w:lang w:val="en-US"/>
        </w:rPr>
        <w:t>joyable events on Purim.</w:t>
      </w:r>
      <w:r>
        <w:rPr>
          <w:rFonts w:asciiTheme="minorHAnsi" w:hAnsiTheme="minorHAnsi"/>
          <w:bCs/>
          <w:sz w:val="22"/>
          <w:szCs w:val="22"/>
          <w:lang w:val="en-US"/>
        </w:rPr>
        <w:t xml:space="preserve"> </w:t>
      </w:r>
      <w:r w:rsidRPr="002C222E">
        <w:rPr>
          <w:rFonts w:asciiTheme="minorHAnsi" w:hAnsiTheme="minorHAnsi"/>
          <w:bCs/>
          <w:sz w:val="22"/>
          <w:szCs w:val="22"/>
          <w:lang w:val="en-US"/>
        </w:rPr>
        <w:t>Purim is also significant as it comes exactly one month before Passover.</w:t>
      </w:r>
    </w:p>
    <w:p w14:paraId="67592743" w14:textId="77777777" w:rsidR="00740722" w:rsidRPr="00740722" w:rsidRDefault="00740722" w:rsidP="007653F2">
      <w:pPr>
        <w:tabs>
          <w:tab w:val="left" w:pos="1560"/>
          <w:tab w:val="left" w:pos="1843"/>
        </w:tabs>
        <w:rPr>
          <w:rFonts w:asciiTheme="minorHAnsi" w:hAnsiTheme="minorHAnsi"/>
          <w:bCs/>
          <w:sz w:val="12"/>
          <w:szCs w:val="12"/>
          <w:lang w:val="en-US"/>
        </w:rPr>
      </w:pPr>
    </w:p>
    <w:p w14:paraId="4F999E81" w14:textId="77777777" w:rsidR="007653F2" w:rsidRDefault="00635C90" w:rsidP="006F714B">
      <w:pPr>
        <w:tabs>
          <w:tab w:val="left" w:pos="1560"/>
          <w:tab w:val="left" w:pos="1843"/>
        </w:tabs>
        <w:jc w:val="right"/>
        <w:rPr>
          <w:rFonts w:ascii="Arial" w:hAnsi="Arial" w:cs="Arial"/>
          <w:bCs/>
          <w:sz w:val="16"/>
          <w:szCs w:val="16"/>
        </w:rPr>
      </w:pPr>
      <w:r w:rsidRPr="006F714B">
        <w:rPr>
          <w:rFonts w:ascii="Arial" w:hAnsi="Arial" w:cs="Arial"/>
          <w:bCs/>
          <w:sz w:val="16"/>
          <w:szCs w:val="16"/>
        </w:rPr>
        <w:t>Further Reading</w:t>
      </w:r>
      <w:r w:rsidR="007653F2" w:rsidRPr="006F714B">
        <w:rPr>
          <w:rFonts w:ascii="Arial" w:hAnsi="Arial" w:cs="Arial"/>
          <w:bCs/>
          <w:sz w:val="16"/>
          <w:szCs w:val="16"/>
        </w:rPr>
        <w:t xml:space="preserve">: </w:t>
      </w:r>
      <w:hyperlink r:id="rId814" w:history="1">
        <w:r w:rsidR="006F714B" w:rsidRPr="009A488C">
          <w:rPr>
            <w:rStyle w:val="Hyperlink"/>
            <w:rFonts w:ascii="Arial" w:hAnsi="Arial" w:cs="Arial"/>
            <w:bCs/>
            <w:sz w:val="16"/>
            <w:szCs w:val="16"/>
          </w:rPr>
          <w:t>http://www.jewfaq.org/holiday9.htm</w:t>
        </w:r>
      </w:hyperlink>
    </w:p>
    <w:p w14:paraId="5362ACFA" w14:textId="78854A28" w:rsidR="007653F2" w:rsidRPr="008E4AA9" w:rsidRDefault="007653F2" w:rsidP="00550DCC">
      <w:pPr>
        <w:pStyle w:val="Heading2"/>
        <w:rPr>
          <w:sz w:val="22"/>
          <w:szCs w:val="22"/>
          <w:lang w:val="en-US"/>
        </w:rPr>
      </w:pPr>
      <w:bookmarkStart w:id="173" w:name="_Toc11742367"/>
      <w:r w:rsidRPr="008E4AA9">
        <w:rPr>
          <w:lang w:val="en-US"/>
        </w:rPr>
        <w:t>Rosh Hashanah (Judaism)</w:t>
      </w:r>
      <w:bookmarkEnd w:id="173"/>
    </w:p>
    <w:p w14:paraId="0B92E52A" w14:textId="77777777" w:rsidR="007653F2" w:rsidRPr="001D0623" w:rsidRDefault="007653F2" w:rsidP="007653F2">
      <w:pPr>
        <w:tabs>
          <w:tab w:val="left" w:pos="1560"/>
          <w:tab w:val="left" w:pos="1843"/>
        </w:tabs>
        <w:rPr>
          <w:rFonts w:asciiTheme="minorHAnsi" w:hAnsiTheme="minorHAnsi"/>
          <w:bCs/>
          <w:sz w:val="16"/>
          <w:szCs w:val="16"/>
          <w:lang w:val="en-US"/>
        </w:rPr>
      </w:pPr>
    </w:p>
    <w:p w14:paraId="1D6E36C7" w14:textId="31D51D60" w:rsidR="007653F2" w:rsidRPr="00AB6EFC" w:rsidRDefault="007653F2" w:rsidP="007653F2">
      <w:pPr>
        <w:tabs>
          <w:tab w:val="left" w:pos="1560"/>
          <w:tab w:val="left" w:pos="1843"/>
        </w:tabs>
        <w:rPr>
          <w:rFonts w:asciiTheme="minorHAnsi" w:hAnsiTheme="minorHAnsi"/>
          <w:bCs/>
          <w:sz w:val="22"/>
          <w:szCs w:val="22"/>
          <w:lang w:val="en-US"/>
        </w:rPr>
      </w:pPr>
      <w:r w:rsidRPr="00AB6EFC">
        <w:rPr>
          <w:rFonts w:asciiTheme="minorHAnsi" w:hAnsiTheme="minorHAnsi"/>
          <w:bCs/>
          <w:sz w:val="22"/>
          <w:szCs w:val="22"/>
          <w:lang w:val="en-US"/>
        </w:rPr>
        <w:t>Rosh Hashanah, the Jewish New Year, begins at sundown. During this time, many Jews reflect upon the deeds of last year and the need for redemption.</w:t>
      </w:r>
      <w:r>
        <w:rPr>
          <w:rFonts w:asciiTheme="minorHAnsi" w:hAnsiTheme="minorHAnsi"/>
          <w:bCs/>
          <w:sz w:val="22"/>
          <w:szCs w:val="22"/>
          <w:lang w:val="en-US"/>
        </w:rPr>
        <w:t xml:space="preserve"> </w:t>
      </w:r>
      <w:r w:rsidRPr="00AB6EFC">
        <w:rPr>
          <w:rFonts w:asciiTheme="minorHAnsi" w:hAnsiTheme="minorHAnsi"/>
          <w:bCs/>
          <w:sz w:val="22"/>
          <w:szCs w:val="22"/>
          <w:lang w:val="en-US"/>
        </w:rPr>
        <w:t>Rosh Hashanah, the Jewish New Year, and Yom Kippur, the Day of Atonement and Forgiveness, are the two High Holidays of the Jewish calendar. Children are introduced to the deep religious significance of these holidays through a traditional prayer, a Tashlikh ceremony, folk songs, and animated fables. They learn what the foods associated with these holidays symbolize, the special clothing that is worn, the importance of the Torah and of performing good deeds throughout the year, as well as how to make greeting cards wishing health and happiness.</w:t>
      </w:r>
    </w:p>
    <w:p w14:paraId="283844D0" w14:textId="77777777" w:rsidR="007653F2" w:rsidRPr="001D0623" w:rsidRDefault="007653F2" w:rsidP="007653F2">
      <w:pPr>
        <w:tabs>
          <w:tab w:val="left" w:pos="1560"/>
          <w:tab w:val="left" w:pos="1843"/>
        </w:tabs>
        <w:rPr>
          <w:rFonts w:asciiTheme="minorHAnsi" w:hAnsiTheme="minorHAnsi"/>
          <w:bCs/>
          <w:sz w:val="16"/>
          <w:szCs w:val="16"/>
          <w:lang w:val="en-US"/>
        </w:rPr>
      </w:pPr>
    </w:p>
    <w:p w14:paraId="11B4B535" w14:textId="77777777" w:rsidR="007653F2" w:rsidRPr="00AB6EFC" w:rsidRDefault="007653F2" w:rsidP="007653F2">
      <w:pPr>
        <w:tabs>
          <w:tab w:val="left" w:pos="1560"/>
          <w:tab w:val="left" w:pos="1843"/>
        </w:tabs>
        <w:rPr>
          <w:rFonts w:asciiTheme="minorHAnsi" w:hAnsiTheme="minorHAnsi"/>
          <w:bCs/>
          <w:sz w:val="22"/>
          <w:szCs w:val="22"/>
          <w:lang w:val="en-US"/>
        </w:rPr>
      </w:pPr>
      <w:r w:rsidRPr="001D0623">
        <w:rPr>
          <w:rFonts w:asciiTheme="minorHAnsi" w:hAnsiTheme="minorHAnsi"/>
          <w:bCs/>
          <w:sz w:val="22"/>
          <w:szCs w:val="22"/>
          <w:lang w:val="en-US"/>
        </w:rPr>
        <w:t>This is a religious event that is spent reminding Jews of their spiritual needs and to reinforce social</w:t>
      </w:r>
      <w:r w:rsidRPr="00AB6EFC">
        <w:rPr>
          <w:rFonts w:asciiTheme="minorHAnsi" w:hAnsiTheme="minorHAnsi"/>
          <w:bCs/>
          <w:sz w:val="22"/>
          <w:szCs w:val="22"/>
          <w:lang w:val="en-US"/>
        </w:rPr>
        <w:t xml:space="preserve"> relationships. Rosh Hashanah is a time for both celebration and contemplation. Preparing festive meals for family and friends is common, and visiting the graves of deceased family members is also important.</w:t>
      </w:r>
    </w:p>
    <w:p w14:paraId="5C987D55" w14:textId="77777777" w:rsidR="007653F2" w:rsidRDefault="00635C90" w:rsidP="007653F2">
      <w:pPr>
        <w:pStyle w:val="ListParagraph"/>
        <w:tabs>
          <w:tab w:val="left" w:pos="1560"/>
          <w:tab w:val="left" w:pos="1843"/>
        </w:tabs>
        <w:ind w:left="0"/>
        <w:jc w:val="right"/>
        <w:rPr>
          <w:rStyle w:val="Hyperlink"/>
          <w:rFonts w:ascii="Arial" w:hAnsi="Arial" w:cs="Arial"/>
          <w:bCs/>
          <w:sz w:val="16"/>
          <w:szCs w:val="16"/>
        </w:rPr>
      </w:pPr>
      <w:r w:rsidRPr="006F714B">
        <w:rPr>
          <w:rFonts w:ascii="Arial" w:hAnsi="Arial" w:cs="Arial"/>
          <w:bCs/>
          <w:sz w:val="16"/>
          <w:szCs w:val="16"/>
        </w:rPr>
        <w:t>Further Reading</w:t>
      </w:r>
      <w:r w:rsidR="007653F2" w:rsidRPr="006F714B">
        <w:rPr>
          <w:rFonts w:ascii="Arial" w:hAnsi="Arial" w:cs="Arial"/>
          <w:bCs/>
          <w:sz w:val="16"/>
          <w:szCs w:val="16"/>
        </w:rPr>
        <w:t xml:space="preserve">: </w:t>
      </w:r>
      <w:hyperlink r:id="rId815" w:history="1">
        <w:r w:rsidR="006F714B" w:rsidRPr="009A488C">
          <w:rPr>
            <w:rStyle w:val="Hyperlink"/>
            <w:rFonts w:ascii="Arial" w:hAnsi="Arial" w:cs="Arial"/>
            <w:bCs/>
            <w:sz w:val="16"/>
            <w:szCs w:val="16"/>
          </w:rPr>
          <w:t>http://www.jewfaq.org/holiday2.htm</w:t>
        </w:r>
      </w:hyperlink>
    </w:p>
    <w:p w14:paraId="57B6AE1E" w14:textId="77777777" w:rsidR="00740722" w:rsidRDefault="00740722" w:rsidP="007653F2">
      <w:pPr>
        <w:pStyle w:val="ListParagraph"/>
        <w:tabs>
          <w:tab w:val="left" w:pos="1560"/>
          <w:tab w:val="left" w:pos="1843"/>
        </w:tabs>
        <w:ind w:left="0"/>
        <w:jc w:val="right"/>
        <w:rPr>
          <w:rFonts w:ascii="Arial" w:hAnsi="Arial" w:cs="Arial"/>
          <w:bCs/>
          <w:sz w:val="16"/>
          <w:szCs w:val="16"/>
        </w:rPr>
      </w:pPr>
    </w:p>
    <w:p w14:paraId="2E6A5DDC" w14:textId="77777777" w:rsidR="00181FC4" w:rsidRDefault="00181FC4">
      <w:pPr>
        <w:rPr>
          <w:rFonts w:asciiTheme="minorHAnsi" w:eastAsiaTheme="majorEastAsia" w:hAnsiTheme="minorHAnsi" w:cstheme="majorBidi"/>
          <w:b/>
          <w:bCs/>
          <w:i/>
          <w:color w:val="000000" w:themeColor="text1"/>
          <w:sz w:val="26"/>
          <w:szCs w:val="26"/>
        </w:rPr>
      </w:pPr>
      <w:r>
        <w:br w:type="page"/>
      </w:r>
    </w:p>
    <w:p w14:paraId="610CFFDE" w14:textId="66E30602" w:rsidR="007653F2" w:rsidRPr="008E4AA9" w:rsidRDefault="007653F2" w:rsidP="00550DCC">
      <w:pPr>
        <w:pStyle w:val="Heading2"/>
        <w:rPr>
          <w:sz w:val="22"/>
          <w:szCs w:val="22"/>
          <w:lang w:val="en-US"/>
        </w:rPr>
      </w:pPr>
      <w:bookmarkStart w:id="174" w:name="_Toc11742368"/>
      <w:r w:rsidRPr="008E4AA9">
        <w:rPr>
          <w:lang w:val="en-US"/>
        </w:rPr>
        <w:lastRenderedPageBreak/>
        <w:t>Shavuot</w:t>
      </w:r>
      <w:r w:rsidR="00874BBA">
        <w:rPr>
          <w:lang w:val="en-US"/>
        </w:rPr>
        <w:t xml:space="preserve"> </w:t>
      </w:r>
      <w:r w:rsidRPr="008E4AA9">
        <w:rPr>
          <w:lang w:val="en-US"/>
        </w:rPr>
        <w:t>(Judaism)</w:t>
      </w:r>
      <w:bookmarkEnd w:id="174"/>
    </w:p>
    <w:p w14:paraId="4AC0C742" w14:textId="77777777" w:rsidR="007653F2" w:rsidRPr="001D0623" w:rsidRDefault="007653F2" w:rsidP="007653F2">
      <w:pPr>
        <w:tabs>
          <w:tab w:val="right" w:pos="9360"/>
        </w:tabs>
        <w:ind w:right="360"/>
        <w:rPr>
          <w:rFonts w:asciiTheme="minorHAnsi" w:hAnsiTheme="minorHAnsi"/>
          <w:b/>
          <w:bCs/>
          <w:sz w:val="16"/>
          <w:szCs w:val="16"/>
          <w:lang w:val="en-US"/>
        </w:rPr>
      </w:pPr>
    </w:p>
    <w:p w14:paraId="60A9001F" w14:textId="636DEBE1" w:rsidR="007653F2" w:rsidRPr="005E5385" w:rsidRDefault="007653F2" w:rsidP="007653F2">
      <w:pPr>
        <w:tabs>
          <w:tab w:val="left" w:pos="1560"/>
          <w:tab w:val="left" w:pos="1843"/>
        </w:tabs>
        <w:rPr>
          <w:rFonts w:asciiTheme="minorHAnsi" w:hAnsiTheme="minorHAnsi"/>
          <w:bCs/>
          <w:sz w:val="22"/>
          <w:szCs w:val="22"/>
          <w:lang w:val="en-US"/>
        </w:rPr>
      </w:pPr>
      <w:r w:rsidRPr="005E5385">
        <w:rPr>
          <w:rFonts w:asciiTheme="minorHAnsi" w:hAnsiTheme="minorHAnsi"/>
          <w:bCs/>
          <w:sz w:val="22"/>
          <w:szCs w:val="22"/>
          <w:lang w:val="en-US"/>
        </w:rPr>
        <w:t>Shavuot</w:t>
      </w:r>
      <w:r w:rsidR="00AA174F">
        <w:rPr>
          <w:rFonts w:asciiTheme="minorHAnsi" w:hAnsiTheme="minorHAnsi"/>
          <w:bCs/>
          <w:sz w:val="22"/>
          <w:szCs w:val="22"/>
          <w:lang w:val="en-US"/>
        </w:rPr>
        <w:t xml:space="preserve"> </w:t>
      </w:r>
      <w:r w:rsidRPr="005E5385">
        <w:rPr>
          <w:rFonts w:asciiTheme="minorHAnsi" w:hAnsiTheme="minorHAnsi"/>
          <w:bCs/>
          <w:sz w:val="22"/>
          <w:szCs w:val="22"/>
          <w:lang w:val="en-US"/>
        </w:rPr>
        <w:t>(The Festival of Weeks) is a Jewish holiday which begins at sundown on the 5th day of Sivan (late May or early June) and lasts until nightfall on the 7th day of Sivan. Shavuot is celebrated 7 weeks after Passover. Each year, the Jewish people renew their acceptance for God's gift of the Torah, which was originally given to the Jewish people on Mount Sinai over 3</w:t>
      </w:r>
      <w:r w:rsidR="00AA174F">
        <w:rPr>
          <w:rFonts w:asciiTheme="minorHAnsi" w:hAnsiTheme="minorHAnsi"/>
          <w:bCs/>
          <w:sz w:val="22"/>
          <w:szCs w:val="22"/>
          <w:lang w:val="en-US"/>
        </w:rPr>
        <w:t>,</w:t>
      </w:r>
      <w:r w:rsidRPr="005E5385">
        <w:rPr>
          <w:rFonts w:asciiTheme="minorHAnsi" w:hAnsiTheme="minorHAnsi"/>
          <w:bCs/>
          <w:sz w:val="22"/>
          <w:szCs w:val="22"/>
          <w:lang w:val="en-US"/>
        </w:rPr>
        <w:t>300 years ago. Sh</w:t>
      </w:r>
      <w:r w:rsidRPr="005E5385">
        <w:rPr>
          <w:rFonts w:asciiTheme="minorHAnsi" w:hAnsiTheme="minorHAnsi"/>
          <w:bCs/>
          <w:sz w:val="22"/>
          <w:szCs w:val="22"/>
          <w:lang w:val="en-US"/>
        </w:rPr>
        <w:t>a</w:t>
      </w:r>
      <w:r w:rsidRPr="005E5385">
        <w:rPr>
          <w:rFonts w:asciiTheme="minorHAnsi" w:hAnsiTheme="minorHAnsi"/>
          <w:bCs/>
          <w:sz w:val="22"/>
          <w:szCs w:val="22"/>
          <w:lang w:val="en-US"/>
        </w:rPr>
        <w:t>vuot also means oath and it is believed that on this day God swore his eternal devotion to the Je</w:t>
      </w:r>
      <w:r w:rsidRPr="005E5385">
        <w:rPr>
          <w:rFonts w:asciiTheme="minorHAnsi" w:hAnsiTheme="minorHAnsi"/>
          <w:bCs/>
          <w:sz w:val="22"/>
          <w:szCs w:val="22"/>
          <w:lang w:val="en-US"/>
        </w:rPr>
        <w:t>w</w:t>
      </w:r>
      <w:r w:rsidRPr="005E5385">
        <w:rPr>
          <w:rFonts w:asciiTheme="minorHAnsi" w:hAnsiTheme="minorHAnsi"/>
          <w:bCs/>
          <w:sz w:val="22"/>
          <w:szCs w:val="22"/>
          <w:lang w:val="en-US"/>
        </w:rPr>
        <w:t>ish people and the people pledged their everlasting loyalty to Him.</w:t>
      </w:r>
    </w:p>
    <w:p w14:paraId="4E769A99" w14:textId="77777777" w:rsidR="007653F2" w:rsidRPr="001D0623" w:rsidRDefault="007653F2" w:rsidP="007653F2">
      <w:pPr>
        <w:tabs>
          <w:tab w:val="left" w:pos="1560"/>
          <w:tab w:val="left" w:pos="1843"/>
        </w:tabs>
        <w:jc w:val="both"/>
        <w:rPr>
          <w:rFonts w:asciiTheme="minorHAnsi" w:hAnsiTheme="minorHAnsi"/>
          <w:bCs/>
          <w:sz w:val="16"/>
          <w:szCs w:val="16"/>
          <w:lang w:val="en-US"/>
        </w:rPr>
      </w:pPr>
    </w:p>
    <w:p w14:paraId="3715CAA8" w14:textId="0E3B9AA4" w:rsidR="007653F2" w:rsidRPr="005E5385" w:rsidRDefault="00047B50" w:rsidP="007653F2">
      <w:pPr>
        <w:tabs>
          <w:tab w:val="left" w:pos="1560"/>
          <w:tab w:val="left" w:pos="1843"/>
        </w:tabs>
        <w:rPr>
          <w:rFonts w:asciiTheme="minorHAnsi" w:hAnsiTheme="minorHAnsi"/>
          <w:bCs/>
          <w:sz w:val="22"/>
          <w:szCs w:val="22"/>
          <w:lang w:val="en-US"/>
        </w:rPr>
      </w:pPr>
      <w:r>
        <w:rPr>
          <w:rFonts w:asciiTheme="minorHAnsi" w:hAnsiTheme="minorHAnsi"/>
          <w:bCs/>
          <w:noProof/>
          <w:sz w:val="22"/>
          <w:szCs w:val="22"/>
        </w:rPr>
        <w:drawing>
          <wp:anchor distT="0" distB="0" distL="114300" distR="114300" simplePos="0" relativeHeight="251824128" behindDoc="1" locked="0" layoutInCell="1" allowOverlap="1" wp14:anchorId="4F5EFEB9" wp14:editId="1245CF69">
            <wp:simplePos x="0" y="0"/>
            <wp:positionH relativeFrom="column">
              <wp:posOffset>-1905</wp:posOffset>
            </wp:positionH>
            <wp:positionV relativeFrom="paragraph">
              <wp:posOffset>0</wp:posOffset>
            </wp:positionV>
            <wp:extent cx="2628900" cy="1743075"/>
            <wp:effectExtent l="0" t="0" r="0" b="9525"/>
            <wp:wrapTight wrapText="bothSides">
              <wp:wrapPolygon edited="0">
                <wp:start x="0" y="0"/>
                <wp:lineTo x="0" y="21482"/>
                <wp:lineTo x="21443" y="21482"/>
                <wp:lineTo x="21443"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6).jpg"/>
                    <pic:cNvPicPr/>
                  </pic:nvPicPr>
                  <pic:blipFill>
                    <a:blip r:embed="rId816">
                      <a:extLst>
                        <a:ext uri="{28A0092B-C50C-407E-A947-70E740481C1C}">
                          <a14:useLocalDpi xmlns:a14="http://schemas.microsoft.com/office/drawing/2010/main" val="0"/>
                        </a:ext>
                      </a:extLst>
                    </a:blip>
                    <a:stretch>
                      <a:fillRect/>
                    </a:stretch>
                  </pic:blipFill>
                  <pic:spPr>
                    <a:xfrm>
                      <a:off x="0" y="0"/>
                      <a:ext cx="2628900" cy="1743075"/>
                    </a:xfrm>
                    <a:prstGeom prst="rect">
                      <a:avLst/>
                    </a:prstGeom>
                  </pic:spPr>
                </pic:pic>
              </a:graphicData>
            </a:graphic>
            <wp14:sizeRelH relativeFrom="page">
              <wp14:pctWidth>0</wp14:pctWidth>
            </wp14:sizeRelH>
            <wp14:sizeRelV relativeFrom="page">
              <wp14:pctHeight>0</wp14:pctHeight>
            </wp14:sizeRelV>
          </wp:anchor>
        </w:drawing>
      </w:r>
      <w:r w:rsidR="007653F2" w:rsidRPr="005E5385">
        <w:rPr>
          <w:rFonts w:asciiTheme="minorHAnsi" w:hAnsiTheme="minorHAnsi"/>
          <w:bCs/>
          <w:sz w:val="22"/>
          <w:szCs w:val="22"/>
          <w:lang w:val="en-US"/>
        </w:rPr>
        <w:t>There are many customs that are specific to the Sh</w:t>
      </w:r>
      <w:r w:rsidR="007653F2" w:rsidRPr="005E5385">
        <w:rPr>
          <w:rFonts w:asciiTheme="minorHAnsi" w:hAnsiTheme="minorHAnsi"/>
          <w:bCs/>
          <w:sz w:val="22"/>
          <w:szCs w:val="22"/>
          <w:lang w:val="en-US"/>
        </w:rPr>
        <w:t>a</w:t>
      </w:r>
      <w:r w:rsidR="007653F2" w:rsidRPr="005E5385">
        <w:rPr>
          <w:rFonts w:asciiTheme="minorHAnsi" w:hAnsiTheme="minorHAnsi"/>
          <w:bCs/>
          <w:sz w:val="22"/>
          <w:szCs w:val="22"/>
          <w:lang w:val="en-US"/>
        </w:rPr>
        <w:t>vuot holiday. For instance, children and adults will stay up all night reading the Torah on the first night of Shavuot. Work must not take place du</w:t>
      </w:r>
      <w:r w:rsidR="007653F2" w:rsidRPr="005E5385">
        <w:rPr>
          <w:rFonts w:asciiTheme="minorHAnsi" w:hAnsiTheme="minorHAnsi"/>
          <w:bCs/>
          <w:sz w:val="22"/>
          <w:szCs w:val="22"/>
          <w:lang w:val="en-US"/>
        </w:rPr>
        <w:t>r</w:t>
      </w:r>
      <w:r w:rsidR="007653F2" w:rsidRPr="005E5385">
        <w:rPr>
          <w:rFonts w:asciiTheme="minorHAnsi" w:hAnsiTheme="minorHAnsi"/>
          <w:bCs/>
          <w:sz w:val="22"/>
          <w:szCs w:val="22"/>
          <w:lang w:val="en-US"/>
        </w:rPr>
        <w:t>ing the course of Shavuot. Families attend the synagogue on the first day of Shavuot to hear rea</w:t>
      </w:r>
      <w:r w:rsidR="007653F2" w:rsidRPr="005E5385">
        <w:rPr>
          <w:rFonts w:asciiTheme="minorHAnsi" w:hAnsiTheme="minorHAnsi"/>
          <w:bCs/>
          <w:sz w:val="22"/>
          <w:szCs w:val="22"/>
          <w:lang w:val="en-US"/>
        </w:rPr>
        <w:t>d</w:t>
      </w:r>
      <w:r w:rsidR="007653F2" w:rsidRPr="005E5385">
        <w:rPr>
          <w:rFonts w:asciiTheme="minorHAnsi" w:hAnsiTheme="minorHAnsi"/>
          <w:bCs/>
          <w:sz w:val="22"/>
          <w:szCs w:val="22"/>
          <w:lang w:val="en-US"/>
        </w:rPr>
        <w:t>ings of the Ten Commandments. Special meals are eaten during Shavuot especially diary dishes to commemorate the Kosher Laws revealed to the Jewish people upon r</w:t>
      </w:r>
      <w:r w:rsidR="007653F2" w:rsidRPr="005E5385">
        <w:rPr>
          <w:rFonts w:asciiTheme="minorHAnsi" w:hAnsiTheme="minorHAnsi"/>
          <w:bCs/>
          <w:sz w:val="22"/>
          <w:szCs w:val="22"/>
          <w:lang w:val="en-US"/>
        </w:rPr>
        <w:t>e</w:t>
      </w:r>
      <w:r w:rsidR="007653F2" w:rsidRPr="005E5385">
        <w:rPr>
          <w:rFonts w:asciiTheme="minorHAnsi" w:hAnsiTheme="minorHAnsi"/>
          <w:bCs/>
          <w:sz w:val="22"/>
          <w:szCs w:val="22"/>
          <w:lang w:val="en-US"/>
        </w:rPr>
        <w:t>ceiving the Torah.</w:t>
      </w:r>
    </w:p>
    <w:p w14:paraId="5A0C5829" w14:textId="77777777" w:rsidR="007653F2" w:rsidRPr="001D0623" w:rsidRDefault="007653F2" w:rsidP="007653F2">
      <w:pPr>
        <w:tabs>
          <w:tab w:val="left" w:pos="1560"/>
          <w:tab w:val="left" w:pos="1843"/>
        </w:tabs>
        <w:rPr>
          <w:rFonts w:asciiTheme="minorHAnsi" w:hAnsiTheme="minorHAnsi"/>
          <w:bCs/>
          <w:sz w:val="16"/>
          <w:szCs w:val="16"/>
          <w:lang w:val="en-US"/>
        </w:rPr>
      </w:pPr>
    </w:p>
    <w:p w14:paraId="269F0186" w14:textId="1FA82FFD" w:rsidR="007653F2" w:rsidRPr="00255CF2" w:rsidRDefault="00047B50" w:rsidP="007653F2">
      <w:pPr>
        <w:tabs>
          <w:tab w:val="left" w:pos="1560"/>
          <w:tab w:val="left" w:pos="1843"/>
        </w:tabs>
        <w:rPr>
          <w:rFonts w:asciiTheme="minorHAnsi" w:hAnsiTheme="minorHAnsi"/>
          <w:bCs/>
          <w:sz w:val="16"/>
          <w:szCs w:val="16"/>
          <w:lang w:val="en-US"/>
        </w:rPr>
      </w:pPr>
      <w:r>
        <w:rPr>
          <w:noProof/>
        </w:rPr>
        <mc:AlternateContent>
          <mc:Choice Requires="wps">
            <w:drawing>
              <wp:anchor distT="0" distB="0" distL="114300" distR="114300" simplePos="0" relativeHeight="251826176" behindDoc="0" locked="0" layoutInCell="1" allowOverlap="1" wp14:anchorId="7493BCED" wp14:editId="682A0420">
                <wp:simplePos x="0" y="0"/>
                <wp:positionH relativeFrom="column">
                  <wp:posOffset>-1905</wp:posOffset>
                </wp:positionH>
                <wp:positionV relativeFrom="paragraph">
                  <wp:posOffset>6985</wp:posOffset>
                </wp:positionV>
                <wp:extent cx="2628900" cy="107315"/>
                <wp:effectExtent l="0" t="0" r="0" b="6985"/>
                <wp:wrapTight wrapText="bothSides">
                  <wp:wrapPolygon edited="0">
                    <wp:start x="0" y="0"/>
                    <wp:lineTo x="0" y="19172"/>
                    <wp:lineTo x="21443" y="19172"/>
                    <wp:lineTo x="21443" y="0"/>
                    <wp:lineTo x="0" y="0"/>
                  </wp:wrapPolygon>
                </wp:wrapTight>
                <wp:docPr id="70" name="Text Box 70"/>
                <wp:cNvGraphicFramePr/>
                <a:graphic xmlns:a="http://schemas.openxmlformats.org/drawingml/2006/main">
                  <a:graphicData uri="http://schemas.microsoft.com/office/word/2010/wordprocessingShape">
                    <wps:wsp>
                      <wps:cNvSpPr txBox="1"/>
                      <wps:spPr>
                        <a:xfrm>
                          <a:off x="0" y="0"/>
                          <a:ext cx="2628900" cy="107315"/>
                        </a:xfrm>
                        <a:prstGeom prst="rect">
                          <a:avLst/>
                        </a:prstGeom>
                        <a:solidFill>
                          <a:prstClr val="white"/>
                        </a:solidFill>
                        <a:ln>
                          <a:noFill/>
                        </a:ln>
                        <a:effectLst/>
                      </wps:spPr>
                      <wps:txbx>
                        <w:txbxContent>
                          <w:p w14:paraId="46B6BC92" w14:textId="76B96E75" w:rsidR="008E581E" w:rsidRPr="00047B50" w:rsidRDefault="008E581E" w:rsidP="00047B50">
                            <w:pPr>
                              <w:pStyle w:val="Caption"/>
                              <w:jc w:val="center"/>
                              <w:rPr>
                                <w:rFonts w:ascii="Arial" w:hAnsi="Arial" w:cs="Arial"/>
                                <w:noProof/>
                                <w:color w:val="000000" w:themeColor="text1"/>
                                <w:sz w:val="12"/>
                                <w:szCs w:val="12"/>
                              </w:rPr>
                            </w:pPr>
                            <w:r w:rsidRPr="00047B50">
                              <w:rPr>
                                <w:rFonts w:ascii="Arial" w:hAnsi="Arial" w:cs="Arial"/>
                                <w:color w:val="000000" w:themeColor="text1"/>
                                <w:sz w:val="12"/>
                                <w:szCs w:val="12"/>
                              </w:rPr>
                              <w:t>Shavuot: The Harvest of Blessings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0" o:spid="_x0000_s1045" type="#_x0000_t202" style="position:absolute;margin-left:-.15pt;margin-top:.55pt;width:207pt;height:8.45pt;z-index:25182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17oNwIAAHgEAAAOAAAAZHJzL2Uyb0RvYy54bWysVE1v2zAMvQ/YfxB0X2xnWD+MOEWWIsOA&#10;oi2QDD0rshQLkEVNUmJnv36UbKdbt9Owi0KR1KPfI5nFXd9qchLOKzAVLWY5JcJwqJU5VPTbbvPh&#10;hhIfmKmZBiMqehae3i3fv1t0thRzaEDXwhEEMb7sbEWbEGyZZZ43omV+BlYYDEpwLQt4dYesdqxD&#10;9FZn8zy/yjpwtXXAhffovR+CdJnwpRQ8PEnpRSC6ovhtIZ0unft4ZssFKw+O2Ubx8TPYP3xFy5TB&#10;oheoexYYOTr1B1SruAMPMsw4tBlIqbhIHJBNkb9hs22YFYkLiuPtRSb//2D54+nZEVVX9BrlMazF&#10;Hu1EH8hn6Am6UJ/O+hLTthYTQ49+7PPk9+iMtHvp2viLhAjGEep8UTeicXTOr+Y3tzmGOMaK/Ppj&#10;8SnCZK+vrfPhi4CWRKOiDruXRGWnBx+G1CklFvOgVb1RWsdLDKy1IyeGne4aFcQI/luWNjHXQHw1&#10;AA4ekUZlrBIJD8SiFfp9nwQqbifWe6jPKIaDYZy85RuF5R+YD8/M4fwgSdyJ8ISH1NBVFEaLkgbc&#10;j7/5Yz62FaOUdDiPFfXfj8wJSvRXgw1HyDAZbjL2k2GO7RqQeIHbZnky8YELejKlg/YFV2UVq2CI&#10;GY61Khomcx2GrcBV42K1Skk4opaFB7O1PEJPMu/6F+bs2KSA7X2EaVJZ+aZXQ+4g+uoYQKrUyCjs&#10;oCIOQLzgeKdRGFcx7s+v95T1+oex/AkAAP//AwBQSwMEFAAGAAgAAAAhAERRW8DbAAAABgEAAA8A&#10;AABkcnMvZG93bnJldi54bWxMjs1OwkAUhfcmvsPkmrgxMC0YJLVToqA7XYCE9aUztA2dO83MlJa3&#10;97qS5fnJOV++Gm0rLsaHxpGCdJqAMFQ63VClYP/zOVmCCBFJY+vIKLiaAKvi/i7HTLuBtuayi5Xg&#10;EQoZKqhj7DIpQ1kbi2HqOkOcnZy3GFn6SmqPA4/bVs6SZCEtNsQPNXZmXZvyvOutgsXG98OW1k+b&#10;/ccXfnfV7PB+PSj1+DC+vYKIZoz/ZfjDZ3QomOnoetJBtAomcy6ynYLg9Dmdv4A4sl4mIItc3uIX&#10;vwAAAP//AwBQSwECLQAUAAYACAAAACEAtoM4kv4AAADhAQAAEwAAAAAAAAAAAAAAAAAAAAAAW0Nv&#10;bnRlbnRfVHlwZXNdLnhtbFBLAQItABQABgAIAAAAIQA4/SH/1gAAAJQBAAALAAAAAAAAAAAAAAAA&#10;AC8BAABfcmVscy8ucmVsc1BLAQItABQABgAIAAAAIQBVy17oNwIAAHgEAAAOAAAAAAAAAAAAAAAA&#10;AC4CAABkcnMvZTJvRG9jLnhtbFBLAQItABQABgAIAAAAIQBEUVvA2wAAAAYBAAAPAAAAAAAAAAAA&#10;AAAAAJEEAABkcnMvZG93bnJldi54bWxQSwUGAAAAAAQABADzAAAAmQUAAAAA&#10;" stroked="f">
                <v:textbox inset="0,0,0,0">
                  <w:txbxContent>
                    <w:p w14:paraId="46B6BC92" w14:textId="76B96E75" w:rsidR="008E581E" w:rsidRPr="00047B50" w:rsidRDefault="008E581E" w:rsidP="00047B50">
                      <w:pPr>
                        <w:pStyle w:val="Caption"/>
                        <w:jc w:val="center"/>
                        <w:rPr>
                          <w:rFonts w:ascii="Arial" w:hAnsi="Arial" w:cs="Arial"/>
                          <w:noProof/>
                          <w:color w:val="000000" w:themeColor="text1"/>
                          <w:sz w:val="12"/>
                          <w:szCs w:val="12"/>
                        </w:rPr>
                      </w:pPr>
                      <w:r w:rsidRPr="00047B50">
                        <w:rPr>
                          <w:rFonts w:ascii="Arial" w:hAnsi="Arial" w:cs="Arial"/>
                          <w:color w:val="000000" w:themeColor="text1"/>
                          <w:sz w:val="12"/>
                          <w:szCs w:val="12"/>
                        </w:rPr>
                        <w:t>Shavuot: The Harvest of Blessings</w:t>
                      </w:r>
                    </w:p>
                  </w:txbxContent>
                </v:textbox>
                <w10:wrap type="tight"/>
              </v:shape>
            </w:pict>
          </mc:Fallback>
        </mc:AlternateContent>
      </w:r>
      <w:r w:rsidR="007653F2" w:rsidRPr="005E5385">
        <w:rPr>
          <w:rFonts w:asciiTheme="minorHAnsi" w:hAnsiTheme="minorHAnsi"/>
          <w:bCs/>
          <w:sz w:val="22"/>
          <w:szCs w:val="22"/>
          <w:lang w:val="en-US"/>
        </w:rPr>
        <w:t>On the second day of Shavuot, the Yizkor memorial service is recited, and the Book of Ruth is read. Other customs include decorating the homes and synagogues with greenery to acknowledge Sh</w:t>
      </w:r>
      <w:r w:rsidR="007653F2" w:rsidRPr="005E5385">
        <w:rPr>
          <w:rFonts w:asciiTheme="minorHAnsi" w:hAnsiTheme="minorHAnsi"/>
          <w:bCs/>
          <w:sz w:val="22"/>
          <w:szCs w:val="22"/>
          <w:lang w:val="en-US"/>
        </w:rPr>
        <w:t>a</w:t>
      </w:r>
      <w:r w:rsidR="007653F2" w:rsidRPr="005E5385">
        <w:rPr>
          <w:rFonts w:asciiTheme="minorHAnsi" w:hAnsiTheme="minorHAnsi"/>
          <w:bCs/>
          <w:sz w:val="22"/>
          <w:szCs w:val="22"/>
          <w:lang w:val="en-US"/>
        </w:rPr>
        <w:t>vuot as a harvest holiday, when the first fruits of harvest were brought to the Temple. Candles, flowers, diary delights, religious readings, and spending time with loved ones makes Shavuot one of the most celebrated holidays of the Jewish faith.</w:t>
      </w:r>
    </w:p>
    <w:p w14:paraId="3D0A4959" w14:textId="77777777" w:rsidR="00255CF2" w:rsidRDefault="00255CF2" w:rsidP="00255CF2">
      <w:pPr>
        <w:tabs>
          <w:tab w:val="left" w:pos="1560"/>
          <w:tab w:val="left" w:pos="1843"/>
        </w:tabs>
        <w:rPr>
          <w:rFonts w:ascii="Arial" w:hAnsi="Arial" w:cs="Arial"/>
          <w:bCs/>
          <w:sz w:val="16"/>
          <w:szCs w:val="16"/>
        </w:rPr>
      </w:pPr>
    </w:p>
    <w:p w14:paraId="4EACA2BD" w14:textId="77777777" w:rsidR="007653F2" w:rsidRDefault="00635C90" w:rsidP="007653F2">
      <w:pPr>
        <w:tabs>
          <w:tab w:val="left" w:pos="1560"/>
          <w:tab w:val="left" w:pos="1843"/>
        </w:tabs>
        <w:jc w:val="right"/>
        <w:rPr>
          <w:rFonts w:ascii="Arial" w:hAnsi="Arial" w:cs="Arial"/>
          <w:bCs/>
          <w:sz w:val="16"/>
          <w:szCs w:val="16"/>
        </w:rPr>
      </w:pPr>
      <w:r w:rsidRPr="006F714B">
        <w:rPr>
          <w:rFonts w:ascii="Arial" w:hAnsi="Arial" w:cs="Arial"/>
          <w:bCs/>
          <w:sz w:val="16"/>
          <w:szCs w:val="16"/>
        </w:rPr>
        <w:t>Further Reading</w:t>
      </w:r>
      <w:r w:rsidR="006F714B" w:rsidRPr="006F714B">
        <w:rPr>
          <w:rFonts w:ascii="Arial" w:hAnsi="Arial" w:cs="Arial"/>
          <w:bCs/>
          <w:sz w:val="16"/>
          <w:szCs w:val="16"/>
        </w:rPr>
        <w:t xml:space="preserve">: </w:t>
      </w:r>
      <w:hyperlink r:id="rId817" w:history="1">
        <w:r w:rsidR="006F714B" w:rsidRPr="009A488C">
          <w:rPr>
            <w:rStyle w:val="Hyperlink"/>
            <w:rFonts w:ascii="Arial" w:hAnsi="Arial" w:cs="Arial"/>
            <w:bCs/>
            <w:sz w:val="16"/>
            <w:szCs w:val="16"/>
          </w:rPr>
          <w:t>http://www.jewfaq.org/holidayc.htm</w:t>
        </w:r>
      </w:hyperlink>
    </w:p>
    <w:p w14:paraId="4FEC0A78" w14:textId="19138AC2" w:rsidR="007653F2" w:rsidRPr="008E4AA9" w:rsidRDefault="007653F2" w:rsidP="00550DCC">
      <w:pPr>
        <w:pStyle w:val="Heading2"/>
        <w:rPr>
          <w:sz w:val="22"/>
          <w:szCs w:val="22"/>
        </w:rPr>
      </w:pPr>
      <w:bookmarkStart w:id="175" w:name="_Toc11742369"/>
      <w:r w:rsidRPr="008E4AA9">
        <w:t>Shemini Atzeret</w:t>
      </w:r>
      <w:r w:rsidR="00874BBA">
        <w:t xml:space="preserve"> </w:t>
      </w:r>
      <w:r w:rsidRPr="008E4AA9">
        <w:t>(Judaism)</w:t>
      </w:r>
      <w:bookmarkEnd w:id="175"/>
    </w:p>
    <w:p w14:paraId="2D5A8752" w14:textId="77777777" w:rsidR="007653F2" w:rsidRPr="001D0623" w:rsidRDefault="007653F2" w:rsidP="007653F2">
      <w:pPr>
        <w:tabs>
          <w:tab w:val="left" w:pos="1560"/>
          <w:tab w:val="left" w:pos="1843"/>
        </w:tabs>
        <w:rPr>
          <w:rFonts w:asciiTheme="minorHAnsi" w:hAnsiTheme="minorHAnsi"/>
          <w:sz w:val="16"/>
          <w:szCs w:val="16"/>
          <w:lang w:val="en-US"/>
        </w:rPr>
      </w:pPr>
    </w:p>
    <w:p w14:paraId="05061395" w14:textId="77777777" w:rsidR="007653F2" w:rsidRPr="00B6312B" w:rsidRDefault="007653F2" w:rsidP="007653F2">
      <w:pPr>
        <w:tabs>
          <w:tab w:val="left" w:pos="1560"/>
          <w:tab w:val="left" w:pos="1843"/>
        </w:tabs>
        <w:rPr>
          <w:rFonts w:asciiTheme="minorHAnsi" w:hAnsiTheme="minorHAnsi"/>
          <w:sz w:val="22"/>
          <w:szCs w:val="22"/>
          <w:lang w:val="en-US"/>
        </w:rPr>
      </w:pPr>
      <w:r w:rsidRPr="00B6312B">
        <w:rPr>
          <w:rFonts w:asciiTheme="minorHAnsi" w:hAnsiTheme="minorHAnsi"/>
          <w:sz w:val="22"/>
          <w:szCs w:val="22"/>
          <w:lang w:val="en-US"/>
        </w:rPr>
        <w:t>Shemini Atzeret, meaning ''the eighth day of assembly,'' is a Jewish holiday that follows the festival of Sukkot. On this Holy Day, Jewish people are commanded to “hold a solemn gathering; [when] you shall not work at your occupation'' (Numbers 29:35).</w:t>
      </w:r>
    </w:p>
    <w:p w14:paraId="5529F6D9" w14:textId="77777777" w:rsidR="007653F2" w:rsidRPr="001D0623" w:rsidRDefault="007653F2" w:rsidP="007653F2">
      <w:pPr>
        <w:tabs>
          <w:tab w:val="left" w:pos="1560"/>
          <w:tab w:val="left" w:pos="1843"/>
        </w:tabs>
        <w:rPr>
          <w:rFonts w:asciiTheme="minorHAnsi" w:hAnsiTheme="minorHAnsi"/>
          <w:sz w:val="16"/>
          <w:szCs w:val="16"/>
          <w:lang w:val="en-US"/>
        </w:rPr>
      </w:pPr>
    </w:p>
    <w:p w14:paraId="45EFB3C1" w14:textId="77777777" w:rsidR="007653F2" w:rsidRPr="00B6312B" w:rsidRDefault="007653F2" w:rsidP="007653F2">
      <w:pPr>
        <w:tabs>
          <w:tab w:val="left" w:pos="1560"/>
          <w:tab w:val="left" w:pos="1843"/>
        </w:tabs>
        <w:rPr>
          <w:rFonts w:asciiTheme="minorHAnsi" w:hAnsiTheme="minorHAnsi"/>
          <w:sz w:val="22"/>
          <w:szCs w:val="22"/>
          <w:lang w:val="en-US"/>
        </w:rPr>
      </w:pPr>
      <w:r w:rsidRPr="00B6312B">
        <w:rPr>
          <w:rFonts w:asciiTheme="minorHAnsi" w:hAnsiTheme="minorHAnsi"/>
          <w:sz w:val="22"/>
          <w:szCs w:val="22"/>
          <w:lang w:val="en-US"/>
        </w:rPr>
        <w:t>Shemini Atzeret marks the beginning of the rainy season following the harvest in Israel.</w:t>
      </w:r>
      <w:r>
        <w:rPr>
          <w:rFonts w:asciiTheme="minorHAnsi" w:hAnsiTheme="minorHAnsi"/>
          <w:sz w:val="22"/>
          <w:szCs w:val="22"/>
          <w:lang w:val="en-US"/>
        </w:rPr>
        <w:t xml:space="preserve"> </w:t>
      </w:r>
      <w:r w:rsidRPr="00B6312B">
        <w:rPr>
          <w:rFonts w:asciiTheme="minorHAnsi" w:hAnsiTheme="minorHAnsi"/>
          <w:sz w:val="22"/>
          <w:szCs w:val="22"/>
          <w:lang w:val="en-US"/>
        </w:rPr>
        <w:t>The pra</w:t>
      </w:r>
      <w:r w:rsidRPr="00B6312B">
        <w:rPr>
          <w:rFonts w:asciiTheme="minorHAnsi" w:hAnsiTheme="minorHAnsi"/>
          <w:sz w:val="22"/>
          <w:szCs w:val="22"/>
          <w:lang w:val="en-US"/>
        </w:rPr>
        <w:t>y</w:t>
      </w:r>
      <w:r w:rsidRPr="00B6312B">
        <w:rPr>
          <w:rFonts w:asciiTheme="minorHAnsi" w:hAnsiTheme="minorHAnsi"/>
          <w:sz w:val="22"/>
          <w:szCs w:val="22"/>
          <w:lang w:val="en-US"/>
        </w:rPr>
        <w:t>er for rain is the only ritual that is unique to Shemini Atzeret. In ancient times, an offering was brought to the Temple in Jerusalem on Shemini Atzeret. But once the Temple was destroyed, the only Shemini Atzeret ritual that remained was the prayer requesting rain for a plentiful year.</w:t>
      </w:r>
    </w:p>
    <w:p w14:paraId="17CFD38C" w14:textId="77777777" w:rsidR="007653F2" w:rsidRPr="001D0623" w:rsidRDefault="007653F2" w:rsidP="007653F2">
      <w:pPr>
        <w:tabs>
          <w:tab w:val="left" w:pos="1560"/>
          <w:tab w:val="left" w:pos="1843"/>
        </w:tabs>
        <w:rPr>
          <w:rFonts w:asciiTheme="minorHAnsi" w:hAnsiTheme="minorHAnsi"/>
          <w:sz w:val="16"/>
          <w:szCs w:val="16"/>
          <w:lang w:val="en-US"/>
        </w:rPr>
      </w:pPr>
    </w:p>
    <w:p w14:paraId="1AF372EF" w14:textId="77777777" w:rsidR="007653F2" w:rsidRDefault="007653F2" w:rsidP="007653F2">
      <w:pPr>
        <w:tabs>
          <w:tab w:val="left" w:pos="1560"/>
          <w:tab w:val="left" w:pos="1843"/>
        </w:tabs>
        <w:rPr>
          <w:rFonts w:asciiTheme="minorHAnsi" w:hAnsiTheme="minorHAnsi"/>
          <w:sz w:val="22"/>
          <w:szCs w:val="22"/>
          <w:lang w:val="en-US"/>
        </w:rPr>
      </w:pPr>
      <w:r w:rsidRPr="00B6312B">
        <w:rPr>
          <w:rFonts w:asciiTheme="minorHAnsi" w:hAnsiTheme="minorHAnsi"/>
          <w:sz w:val="22"/>
          <w:szCs w:val="22"/>
          <w:lang w:val="en-US"/>
        </w:rPr>
        <w:t>In Israel, Shemini Atzeret and Simchat Torah is celebrated on the same day. However, in the Dia</w:t>
      </w:r>
      <w:r w:rsidRPr="00B6312B">
        <w:rPr>
          <w:rFonts w:asciiTheme="minorHAnsi" w:hAnsiTheme="minorHAnsi"/>
          <w:sz w:val="22"/>
          <w:szCs w:val="22"/>
          <w:lang w:val="en-US"/>
        </w:rPr>
        <w:t>s</w:t>
      </w:r>
      <w:r w:rsidRPr="00B6312B">
        <w:rPr>
          <w:rFonts w:asciiTheme="minorHAnsi" w:hAnsiTheme="minorHAnsi"/>
          <w:sz w:val="22"/>
          <w:szCs w:val="22"/>
          <w:lang w:val="en-US"/>
        </w:rPr>
        <w:t>pora, the two holy days are separate, the first being Shemini Atzeret and the second Simchat T</w:t>
      </w:r>
      <w:r w:rsidRPr="00B6312B">
        <w:rPr>
          <w:rFonts w:asciiTheme="minorHAnsi" w:hAnsiTheme="minorHAnsi"/>
          <w:sz w:val="22"/>
          <w:szCs w:val="22"/>
          <w:lang w:val="en-US"/>
        </w:rPr>
        <w:t>o</w:t>
      </w:r>
      <w:r w:rsidRPr="00B6312B">
        <w:rPr>
          <w:rFonts w:asciiTheme="minorHAnsi" w:hAnsiTheme="minorHAnsi"/>
          <w:sz w:val="22"/>
          <w:szCs w:val="22"/>
          <w:lang w:val="en-US"/>
        </w:rPr>
        <w:t>rah.</w:t>
      </w:r>
    </w:p>
    <w:p w14:paraId="088D02D6" w14:textId="77777777" w:rsidR="007653F2" w:rsidRDefault="006F714B" w:rsidP="006F714B">
      <w:pPr>
        <w:tabs>
          <w:tab w:val="left" w:pos="1560"/>
          <w:tab w:val="left" w:pos="1843"/>
        </w:tabs>
        <w:jc w:val="right"/>
        <w:rPr>
          <w:rFonts w:ascii="Arial" w:hAnsi="Arial" w:cs="Arial"/>
          <w:sz w:val="16"/>
          <w:szCs w:val="16"/>
          <w:lang w:val="en-US"/>
        </w:rPr>
      </w:pPr>
      <w:r>
        <w:rPr>
          <w:rFonts w:ascii="Arial" w:hAnsi="Arial" w:cs="Arial"/>
          <w:sz w:val="16"/>
          <w:szCs w:val="16"/>
          <w:lang w:val="en-US"/>
        </w:rPr>
        <w:t xml:space="preserve">Further Reading: </w:t>
      </w:r>
      <w:hyperlink r:id="rId818" w:history="1">
        <w:r w:rsidRPr="009A488C">
          <w:rPr>
            <w:rStyle w:val="Hyperlink"/>
            <w:rFonts w:ascii="Arial" w:hAnsi="Arial" w:cs="Arial"/>
            <w:sz w:val="16"/>
            <w:szCs w:val="16"/>
            <w:lang w:val="en-US"/>
          </w:rPr>
          <w:t>http://www.jewfaq.org/holiday6.htm</w:t>
        </w:r>
      </w:hyperlink>
    </w:p>
    <w:p w14:paraId="24B26E36" w14:textId="07EADDC5" w:rsidR="007653F2" w:rsidRPr="008E4AA9" w:rsidRDefault="007653F2" w:rsidP="00550DCC">
      <w:pPr>
        <w:pStyle w:val="Heading2"/>
        <w:rPr>
          <w:sz w:val="22"/>
          <w:szCs w:val="22"/>
          <w:lang w:val="en-US"/>
        </w:rPr>
      </w:pPr>
      <w:bookmarkStart w:id="176" w:name="_Toc11742370"/>
      <w:r w:rsidRPr="008E4AA9">
        <w:rPr>
          <w:lang w:val="en-US"/>
        </w:rPr>
        <w:t>Simchat Torah (Judaism)</w:t>
      </w:r>
      <w:bookmarkEnd w:id="176"/>
    </w:p>
    <w:p w14:paraId="6C3AD65F" w14:textId="77777777" w:rsidR="007653F2" w:rsidRPr="001D0623" w:rsidRDefault="007653F2" w:rsidP="007653F2">
      <w:pPr>
        <w:tabs>
          <w:tab w:val="left" w:pos="1560"/>
          <w:tab w:val="left" w:pos="1843"/>
        </w:tabs>
        <w:rPr>
          <w:rFonts w:asciiTheme="minorHAnsi" w:hAnsiTheme="minorHAnsi"/>
          <w:bCs/>
          <w:sz w:val="16"/>
          <w:szCs w:val="16"/>
          <w:lang w:val="en-US"/>
        </w:rPr>
      </w:pPr>
    </w:p>
    <w:p w14:paraId="283EE2AA" w14:textId="77777777" w:rsidR="007653F2" w:rsidRDefault="007653F2" w:rsidP="007653F2">
      <w:pPr>
        <w:tabs>
          <w:tab w:val="left" w:pos="1560"/>
          <w:tab w:val="left" w:pos="1843"/>
        </w:tabs>
        <w:rPr>
          <w:rFonts w:asciiTheme="minorHAnsi" w:hAnsiTheme="minorHAnsi"/>
          <w:bCs/>
          <w:sz w:val="22"/>
          <w:szCs w:val="22"/>
          <w:lang w:val="en-US"/>
        </w:rPr>
      </w:pPr>
      <w:r w:rsidRPr="005504D2">
        <w:rPr>
          <w:rFonts w:asciiTheme="minorHAnsi" w:hAnsiTheme="minorHAnsi"/>
          <w:bCs/>
          <w:sz w:val="22"/>
          <w:szCs w:val="22"/>
          <w:lang w:val="en-US"/>
        </w:rPr>
        <w:t>Following the seven day festival of Sukkot, comes the two day festival of Shemini Atzeret and Si</w:t>
      </w:r>
      <w:r w:rsidRPr="005504D2">
        <w:rPr>
          <w:rFonts w:asciiTheme="minorHAnsi" w:hAnsiTheme="minorHAnsi"/>
          <w:bCs/>
          <w:sz w:val="22"/>
          <w:szCs w:val="22"/>
          <w:lang w:val="en-US"/>
        </w:rPr>
        <w:t>m</w:t>
      </w:r>
      <w:r w:rsidRPr="005504D2">
        <w:rPr>
          <w:rFonts w:asciiTheme="minorHAnsi" w:hAnsiTheme="minorHAnsi"/>
          <w:bCs/>
          <w:sz w:val="22"/>
          <w:szCs w:val="22"/>
          <w:lang w:val="en-US"/>
        </w:rPr>
        <w:t xml:space="preserve">chat Torah (“Rejoicing of the Torah”). On Simchat Torah people of the Jewish faith conclude, and </w:t>
      </w:r>
      <w:r w:rsidRPr="005504D2">
        <w:rPr>
          <w:rFonts w:asciiTheme="minorHAnsi" w:hAnsiTheme="minorHAnsi"/>
          <w:bCs/>
          <w:sz w:val="22"/>
          <w:szCs w:val="22"/>
          <w:lang w:val="en-US"/>
        </w:rPr>
        <w:lastRenderedPageBreak/>
        <w:t>begin anew, the annual Torah reading cycle. The event is marked with great rejoicing, especially during the ''hakafot'' procession, in which the community marches, sings and dances with the T</w:t>
      </w:r>
      <w:r w:rsidRPr="005504D2">
        <w:rPr>
          <w:rFonts w:asciiTheme="minorHAnsi" w:hAnsiTheme="minorHAnsi"/>
          <w:bCs/>
          <w:sz w:val="22"/>
          <w:szCs w:val="22"/>
          <w:lang w:val="en-US"/>
        </w:rPr>
        <w:t>o</w:t>
      </w:r>
      <w:r w:rsidRPr="005504D2">
        <w:rPr>
          <w:rFonts w:asciiTheme="minorHAnsi" w:hAnsiTheme="minorHAnsi"/>
          <w:bCs/>
          <w:sz w:val="22"/>
          <w:szCs w:val="22"/>
          <w:lang w:val="en-US"/>
        </w:rPr>
        <w:t xml:space="preserve">rah scrolls around the </w:t>
      </w:r>
      <w:r>
        <w:rPr>
          <w:rFonts w:asciiTheme="minorHAnsi" w:hAnsiTheme="minorHAnsi"/>
          <w:bCs/>
          <w:sz w:val="22"/>
          <w:szCs w:val="22"/>
          <w:lang w:val="en-US"/>
        </w:rPr>
        <w:t>reading table in the synagogue.</w:t>
      </w:r>
    </w:p>
    <w:p w14:paraId="0F8A59D2" w14:textId="77777777" w:rsidR="006F714B" w:rsidRPr="00255CF2" w:rsidRDefault="006F714B" w:rsidP="007653F2">
      <w:pPr>
        <w:tabs>
          <w:tab w:val="left" w:pos="1560"/>
          <w:tab w:val="left" w:pos="1843"/>
        </w:tabs>
        <w:rPr>
          <w:rFonts w:asciiTheme="minorHAnsi" w:hAnsiTheme="minorHAnsi"/>
          <w:bCs/>
          <w:sz w:val="16"/>
          <w:szCs w:val="16"/>
          <w:lang w:val="en-US"/>
        </w:rPr>
      </w:pPr>
    </w:p>
    <w:p w14:paraId="49A47A65" w14:textId="77777777" w:rsidR="007653F2" w:rsidRPr="006F714B" w:rsidRDefault="00635C90" w:rsidP="007653F2">
      <w:pPr>
        <w:tabs>
          <w:tab w:val="left" w:pos="1560"/>
          <w:tab w:val="left" w:pos="1843"/>
        </w:tabs>
        <w:jc w:val="right"/>
        <w:rPr>
          <w:rFonts w:ascii="Arial" w:hAnsi="Arial" w:cs="Arial"/>
          <w:bCs/>
          <w:sz w:val="16"/>
          <w:szCs w:val="16"/>
        </w:rPr>
      </w:pPr>
      <w:r w:rsidRPr="006F714B">
        <w:rPr>
          <w:rFonts w:ascii="Arial" w:hAnsi="Arial" w:cs="Arial"/>
          <w:bCs/>
          <w:sz w:val="16"/>
          <w:szCs w:val="16"/>
        </w:rPr>
        <w:t>Further Reading</w:t>
      </w:r>
      <w:r w:rsidR="007653F2" w:rsidRPr="006F714B">
        <w:rPr>
          <w:rFonts w:ascii="Arial" w:hAnsi="Arial" w:cs="Arial"/>
          <w:bCs/>
          <w:sz w:val="16"/>
          <w:szCs w:val="16"/>
        </w:rPr>
        <w:t xml:space="preserve">: </w:t>
      </w:r>
      <w:hyperlink r:id="rId819" w:history="1">
        <w:r w:rsidR="006F714B" w:rsidRPr="009A488C">
          <w:rPr>
            <w:rStyle w:val="Hyperlink"/>
            <w:rFonts w:ascii="Arial" w:hAnsi="Arial" w:cs="Arial"/>
            <w:sz w:val="16"/>
            <w:szCs w:val="16"/>
            <w:lang w:val="en-US"/>
          </w:rPr>
          <w:t>http://www.jewfaq.org/holiday6.htm</w:t>
        </w:r>
      </w:hyperlink>
    </w:p>
    <w:p w14:paraId="45F85BDE" w14:textId="584A80FE" w:rsidR="007653F2" w:rsidRPr="00B109BE" w:rsidRDefault="007653F2" w:rsidP="00550DCC">
      <w:pPr>
        <w:pStyle w:val="Heading2"/>
        <w:rPr>
          <w:sz w:val="22"/>
          <w:szCs w:val="22"/>
          <w:lang w:val="en-US"/>
        </w:rPr>
      </w:pPr>
      <w:bookmarkStart w:id="177" w:name="_Toc11742371"/>
      <w:r w:rsidRPr="00B109BE">
        <w:rPr>
          <w:lang w:val="en-US"/>
        </w:rPr>
        <w:t>Sukkot</w:t>
      </w:r>
      <w:r w:rsidR="00874BBA">
        <w:rPr>
          <w:lang w:val="en-US"/>
        </w:rPr>
        <w:t xml:space="preserve"> </w:t>
      </w:r>
      <w:r w:rsidRPr="00B109BE">
        <w:rPr>
          <w:lang w:val="en-US"/>
        </w:rPr>
        <w:t>(Judaism)</w:t>
      </w:r>
      <w:bookmarkEnd w:id="177"/>
    </w:p>
    <w:p w14:paraId="63E9320E" w14:textId="77777777" w:rsidR="007653F2" w:rsidRPr="001D0623" w:rsidRDefault="007653F2" w:rsidP="007653F2">
      <w:pPr>
        <w:tabs>
          <w:tab w:val="left" w:pos="1560"/>
          <w:tab w:val="left" w:pos="1843"/>
        </w:tabs>
        <w:rPr>
          <w:rFonts w:asciiTheme="minorHAnsi" w:hAnsiTheme="minorHAnsi"/>
          <w:bCs/>
          <w:sz w:val="16"/>
          <w:szCs w:val="16"/>
          <w:lang w:val="en-US"/>
        </w:rPr>
      </w:pPr>
    </w:p>
    <w:p w14:paraId="04323E32" w14:textId="594BD652" w:rsidR="007653F2" w:rsidRDefault="004839A7" w:rsidP="007653F2">
      <w:pPr>
        <w:tabs>
          <w:tab w:val="left" w:pos="1560"/>
          <w:tab w:val="left" w:pos="1843"/>
        </w:tabs>
        <w:rPr>
          <w:rFonts w:asciiTheme="minorHAnsi" w:hAnsiTheme="minorHAnsi"/>
          <w:bCs/>
          <w:sz w:val="22"/>
          <w:szCs w:val="22"/>
          <w:lang w:val="en-US"/>
        </w:rPr>
      </w:pPr>
      <w:r>
        <w:rPr>
          <w:rFonts w:asciiTheme="minorHAnsi" w:hAnsiTheme="minorHAnsi"/>
          <w:bCs/>
          <w:noProof/>
          <w:sz w:val="22"/>
          <w:szCs w:val="22"/>
        </w:rPr>
        <w:drawing>
          <wp:anchor distT="0" distB="0" distL="114300" distR="114300" simplePos="0" relativeHeight="251689984" behindDoc="1" locked="0" layoutInCell="1" allowOverlap="1" wp14:anchorId="7847598A" wp14:editId="203968DE">
            <wp:simplePos x="0" y="0"/>
            <wp:positionH relativeFrom="column">
              <wp:posOffset>4262120</wp:posOffset>
            </wp:positionH>
            <wp:positionV relativeFrom="paragraph">
              <wp:posOffset>756920</wp:posOffset>
            </wp:positionV>
            <wp:extent cx="1514475" cy="1016635"/>
            <wp:effectExtent l="0" t="0" r="9525" b="0"/>
            <wp:wrapTight wrapText="bothSides">
              <wp:wrapPolygon edited="0">
                <wp:start x="0" y="0"/>
                <wp:lineTo x="0" y="21047"/>
                <wp:lineTo x="21464" y="21047"/>
                <wp:lineTo x="2146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820">
                      <a:extLst>
                        <a:ext uri="{28A0092B-C50C-407E-A947-70E740481C1C}">
                          <a14:useLocalDpi xmlns:a14="http://schemas.microsoft.com/office/drawing/2010/main" val="0"/>
                        </a:ext>
                      </a:extLst>
                    </a:blip>
                    <a:stretch>
                      <a:fillRect/>
                    </a:stretch>
                  </pic:blipFill>
                  <pic:spPr>
                    <a:xfrm>
                      <a:off x="0" y="0"/>
                      <a:ext cx="1514475" cy="1016635"/>
                    </a:xfrm>
                    <a:prstGeom prst="rect">
                      <a:avLst/>
                    </a:prstGeom>
                  </pic:spPr>
                </pic:pic>
              </a:graphicData>
            </a:graphic>
            <wp14:sizeRelH relativeFrom="page">
              <wp14:pctWidth>0</wp14:pctWidth>
            </wp14:sizeRelH>
            <wp14:sizeRelV relativeFrom="page">
              <wp14:pctHeight>0</wp14:pctHeight>
            </wp14:sizeRelV>
          </wp:anchor>
        </w:drawing>
      </w:r>
      <w:r w:rsidR="007653F2" w:rsidRPr="00B6312B">
        <w:rPr>
          <w:rFonts w:asciiTheme="minorHAnsi" w:hAnsiTheme="minorHAnsi"/>
          <w:bCs/>
          <w:sz w:val="22"/>
          <w:szCs w:val="22"/>
          <w:lang w:val="en-US"/>
        </w:rPr>
        <w:t>The Festival of Sukkot begins on sundown</w:t>
      </w:r>
      <w:r w:rsidR="008C3307">
        <w:rPr>
          <w:rFonts w:asciiTheme="minorHAnsi" w:hAnsiTheme="minorHAnsi"/>
          <w:bCs/>
          <w:sz w:val="22"/>
          <w:szCs w:val="22"/>
          <w:lang w:val="en-US"/>
        </w:rPr>
        <w:t xml:space="preserve">. </w:t>
      </w:r>
      <w:r w:rsidR="007653F2" w:rsidRPr="00B6312B">
        <w:rPr>
          <w:rFonts w:asciiTheme="minorHAnsi" w:hAnsiTheme="minorHAnsi"/>
          <w:bCs/>
          <w:sz w:val="22"/>
          <w:szCs w:val="22"/>
          <w:lang w:val="en-US"/>
        </w:rPr>
        <w:t>Sukkot is the last of the Shalosh R'galim (three pilgri</w:t>
      </w:r>
      <w:r w:rsidR="007653F2" w:rsidRPr="00B6312B">
        <w:rPr>
          <w:rFonts w:asciiTheme="minorHAnsi" w:hAnsiTheme="minorHAnsi"/>
          <w:bCs/>
          <w:sz w:val="22"/>
          <w:szCs w:val="22"/>
          <w:lang w:val="en-US"/>
        </w:rPr>
        <w:t>m</w:t>
      </w:r>
      <w:r w:rsidR="007653F2" w:rsidRPr="00B6312B">
        <w:rPr>
          <w:rFonts w:asciiTheme="minorHAnsi" w:hAnsiTheme="minorHAnsi"/>
          <w:bCs/>
          <w:sz w:val="22"/>
          <w:szCs w:val="22"/>
          <w:lang w:val="en-US"/>
        </w:rPr>
        <w:t>age festivals). Like Passover and Shavu'ot, Sukkot has a dual significance: historical and agricultu</w:t>
      </w:r>
      <w:r w:rsidR="007653F2" w:rsidRPr="00B6312B">
        <w:rPr>
          <w:rFonts w:asciiTheme="minorHAnsi" w:hAnsiTheme="minorHAnsi"/>
          <w:bCs/>
          <w:sz w:val="22"/>
          <w:szCs w:val="22"/>
          <w:lang w:val="en-US"/>
        </w:rPr>
        <w:t>r</w:t>
      </w:r>
      <w:r w:rsidR="007653F2" w:rsidRPr="00B6312B">
        <w:rPr>
          <w:rFonts w:asciiTheme="minorHAnsi" w:hAnsiTheme="minorHAnsi"/>
          <w:bCs/>
          <w:sz w:val="22"/>
          <w:szCs w:val="22"/>
          <w:lang w:val="en-US"/>
        </w:rPr>
        <w:t>al. Historically, Sukkot commemorates the forty-year period during which the children of Israel were wandering in the desert, living in temporary shelters. Agriculturally, Sukkot is a harvest fe</w:t>
      </w:r>
      <w:r w:rsidR="007653F2" w:rsidRPr="00B6312B">
        <w:rPr>
          <w:rFonts w:asciiTheme="minorHAnsi" w:hAnsiTheme="minorHAnsi"/>
          <w:bCs/>
          <w:sz w:val="22"/>
          <w:szCs w:val="22"/>
          <w:lang w:val="en-US"/>
        </w:rPr>
        <w:t>s</w:t>
      </w:r>
      <w:r w:rsidR="007653F2" w:rsidRPr="00B6312B">
        <w:rPr>
          <w:rFonts w:asciiTheme="minorHAnsi" w:hAnsiTheme="minorHAnsi"/>
          <w:bCs/>
          <w:sz w:val="22"/>
          <w:szCs w:val="22"/>
          <w:lang w:val="en-US"/>
        </w:rPr>
        <w:t>tival.</w:t>
      </w:r>
    </w:p>
    <w:p w14:paraId="0AFEF78D" w14:textId="68B07FE5" w:rsidR="00AA174F" w:rsidRDefault="00AA174F" w:rsidP="007653F2">
      <w:pPr>
        <w:tabs>
          <w:tab w:val="left" w:pos="1560"/>
          <w:tab w:val="left" w:pos="1843"/>
        </w:tabs>
        <w:rPr>
          <w:rFonts w:asciiTheme="minorHAnsi" w:hAnsiTheme="minorHAnsi"/>
          <w:bCs/>
          <w:sz w:val="22"/>
          <w:szCs w:val="22"/>
          <w:lang w:val="en-US"/>
        </w:rPr>
      </w:pPr>
    </w:p>
    <w:p w14:paraId="1688C85A" w14:textId="5578C299" w:rsidR="007653F2" w:rsidRDefault="004839A7" w:rsidP="007653F2">
      <w:pPr>
        <w:tabs>
          <w:tab w:val="left" w:pos="1560"/>
          <w:tab w:val="left" w:pos="1843"/>
        </w:tabs>
        <w:rPr>
          <w:rFonts w:asciiTheme="minorHAnsi" w:hAnsiTheme="minorHAnsi"/>
          <w:bCs/>
          <w:sz w:val="22"/>
          <w:szCs w:val="22"/>
          <w:lang w:val="en-US"/>
        </w:rPr>
      </w:pPr>
      <w:r>
        <w:rPr>
          <w:noProof/>
        </w:rPr>
        <mc:AlternateContent>
          <mc:Choice Requires="wps">
            <w:drawing>
              <wp:anchor distT="0" distB="0" distL="114300" distR="114300" simplePos="0" relativeHeight="251688960" behindDoc="0" locked="0" layoutInCell="1" allowOverlap="1" wp14:anchorId="76AB4D5F" wp14:editId="4F04908B">
                <wp:simplePos x="0" y="0"/>
                <wp:positionH relativeFrom="column">
                  <wp:posOffset>4576445</wp:posOffset>
                </wp:positionH>
                <wp:positionV relativeFrom="paragraph">
                  <wp:posOffset>815340</wp:posOffset>
                </wp:positionV>
                <wp:extent cx="952500" cy="114300"/>
                <wp:effectExtent l="0" t="0" r="0" b="0"/>
                <wp:wrapTight wrapText="bothSides">
                  <wp:wrapPolygon edited="0">
                    <wp:start x="0" y="0"/>
                    <wp:lineTo x="0" y="18000"/>
                    <wp:lineTo x="21168" y="18000"/>
                    <wp:lineTo x="21168" y="0"/>
                    <wp:lineTo x="0" y="0"/>
                  </wp:wrapPolygon>
                </wp:wrapTight>
                <wp:docPr id="16" name="Text Box 16"/>
                <wp:cNvGraphicFramePr/>
                <a:graphic xmlns:a="http://schemas.openxmlformats.org/drawingml/2006/main">
                  <a:graphicData uri="http://schemas.microsoft.com/office/word/2010/wordprocessingShape">
                    <wps:wsp>
                      <wps:cNvSpPr txBox="1"/>
                      <wps:spPr>
                        <a:xfrm>
                          <a:off x="0" y="0"/>
                          <a:ext cx="952500" cy="114300"/>
                        </a:xfrm>
                        <a:prstGeom prst="rect">
                          <a:avLst/>
                        </a:prstGeom>
                        <a:solidFill>
                          <a:prstClr val="white"/>
                        </a:solidFill>
                        <a:ln>
                          <a:noFill/>
                        </a:ln>
                        <a:effectLst/>
                      </wps:spPr>
                      <wps:txbx>
                        <w:txbxContent>
                          <w:p w14:paraId="140FCF5F" w14:textId="191E5392" w:rsidR="008E581E" w:rsidRPr="004839A7" w:rsidRDefault="008E581E" w:rsidP="004839A7">
                            <w:pPr>
                              <w:pStyle w:val="Caption"/>
                              <w:jc w:val="center"/>
                              <w:rPr>
                                <w:rFonts w:ascii="Arial" w:hAnsi="Arial" w:cs="Arial"/>
                                <w:b w:val="0"/>
                                <w:noProof/>
                                <w:color w:val="000000" w:themeColor="text1"/>
                                <w:sz w:val="12"/>
                                <w:szCs w:val="12"/>
                              </w:rPr>
                            </w:pPr>
                            <w:r w:rsidRPr="004839A7">
                              <w:rPr>
                                <w:rFonts w:ascii="Arial" w:hAnsi="Arial" w:cs="Arial"/>
                                <w:b w:val="0"/>
                                <w:noProof/>
                                <w:color w:val="000000" w:themeColor="text1"/>
                                <w:sz w:val="12"/>
                                <w:szCs w:val="12"/>
                              </w:rPr>
                              <w:t>Example of a Sukkot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46" type="#_x0000_t202" style="position:absolute;margin-left:360.35pt;margin-top:64.2pt;width:75pt;height: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cm0NAIAAHcEAAAOAAAAZHJzL2Uyb0RvYy54bWysVMFu2zAMvQ/YPwi6L06ytdiCOEXWosOA&#10;oi2QDj0rshwLkEVNUmJnX78nOU63bqdhF4Uinx/FRzLLq7417KB80GRLPptMOVNWUqXtruTfnm7f&#10;feQsRGErYciqkh9V4Fert2+WnVuoOTVkKuUZSGxYdK7kTYxuURRBNqoVYUJOWQRr8q2IuPpdUXnR&#10;gb01xXw6vSw68pXzJFUI8N4MQb7K/HWtZHyo66AiMyXH22I+fT636SxWS7HYeeEaLU/PEP/wilZo&#10;i6RnqhsRBdt7/QdVq6WnQHWcSGoLqmstVa4B1cymr6rZNMKpXAvECe4sU/h/tPL+8OiZrtC7S86s&#10;aNGjJ9VH9pl6Bhf06VxYALZxAMYefmBHf4Azld3Xvk2/KIghDqWPZ3UTm4Tz08X8YoqIRGg2+/Ae&#10;NtiLl4+dD/GLopYlo+QezcuaisNdiAN0hKRcgYyubrUx6ZIC18azg0Cju0ZHdSL/DWVswlpKXw2E&#10;g0flSTllSfUOdSUr9ts+6zPPz02uLVVHaOFpmKbg5K1G+jsR4qPwGB8UiZWIDzhqQ13J6WRx1pD/&#10;8Td/wqOriHLWYRxLHr7vhVecma8W/U6zOxp+NLajYfftNaHwGZbNyWziAx/NaNae2mdsyjplQUhY&#10;iVwlj6N5HYelwKZJtV5nECbUiXhnN04m6lHmp/5ZeHdqUkR372kcVLF41asBO4i+3keqdW7ki4oY&#10;gHTBdOdROG1iWp9f7xn18n+x+gkAAP//AwBQSwMEFAAGAAgAAAAhAAxC7oTeAAAACwEAAA8AAABk&#10;cnMvZG93bnJldi54bWxMj0FPg0AQhe8m/ofNmHgxdpEQIMjSaKs3PbQ2PU/ZFYjsLGGXQv+905Me&#10;570vb94r14vtxdmMvnOk4GkVgTBUO91Ro+Dw9f6Yg/ABSWPvyCi4GA/r6vamxEK7mXbmvA+N4BDy&#10;BSpoQxgKKX3dGot+5QZD7H270WLgc2ykHnHmcNvLOIpSabEj/tDiYDatqX/2k1WQbsdp3tHmYXt4&#10;+8DPoYmPr5ejUvd3y8sziGCW8AfDtT5Xh4o7ndxE2oteQRZHGaNsxHkCgok8uyonVpI0AVmV8v+G&#10;6hcAAP//AwBQSwECLQAUAAYACAAAACEAtoM4kv4AAADhAQAAEwAAAAAAAAAAAAAAAAAAAAAAW0Nv&#10;bnRlbnRfVHlwZXNdLnhtbFBLAQItABQABgAIAAAAIQA4/SH/1gAAAJQBAAALAAAAAAAAAAAAAAAA&#10;AC8BAABfcmVscy8ucmVsc1BLAQItABQABgAIAAAAIQA0rcm0NAIAAHcEAAAOAAAAAAAAAAAAAAAA&#10;AC4CAABkcnMvZTJvRG9jLnhtbFBLAQItABQABgAIAAAAIQAMQu6E3gAAAAsBAAAPAAAAAAAAAAAA&#10;AAAAAI4EAABkcnMvZG93bnJldi54bWxQSwUGAAAAAAQABADzAAAAmQUAAAAA&#10;" stroked="f">
                <v:textbox inset="0,0,0,0">
                  <w:txbxContent>
                    <w:p w14:paraId="140FCF5F" w14:textId="191E5392" w:rsidR="008E581E" w:rsidRPr="004839A7" w:rsidRDefault="008E581E" w:rsidP="004839A7">
                      <w:pPr>
                        <w:pStyle w:val="Caption"/>
                        <w:jc w:val="center"/>
                        <w:rPr>
                          <w:rFonts w:ascii="Arial" w:hAnsi="Arial" w:cs="Arial"/>
                          <w:b w:val="0"/>
                          <w:noProof/>
                          <w:color w:val="000000" w:themeColor="text1"/>
                          <w:sz w:val="12"/>
                          <w:szCs w:val="12"/>
                        </w:rPr>
                      </w:pPr>
                      <w:r w:rsidRPr="004839A7">
                        <w:rPr>
                          <w:rFonts w:ascii="Arial" w:hAnsi="Arial" w:cs="Arial"/>
                          <w:b w:val="0"/>
                          <w:noProof/>
                          <w:color w:val="000000" w:themeColor="text1"/>
                          <w:sz w:val="12"/>
                          <w:szCs w:val="12"/>
                        </w:rPr>
                        <w:t>Example of a Sukkot</w:t>
                      </w:r>
                    </w:p>
                  </w:txbxContent>
                </v:textbox>
                <w10:wrap type="tight"/>
              </v:shape>
            </w:pict>
          </mc:Fallback>
        </mc:AlternateContent>
      </w:r>
      <w:r w:rsidR="007653F2" w:rsidRPr="00B6312B">
        <w:rPr>
          <w:rFonts w:asciiTheme="minorHAnsi" w:hAnsiTheme="minorHAnsi"/>
          <w:bCs/>
          <w:sz w:val="22"/>
          <w:szCs w:val="22"/>
          <w:lang w:val="en-US"/>
        </w:rPr>
        <w:t xml:space="preserve">The word </w:t>
      </w:r>
      <w:r>
        <w:rPr>
          <w:rFonts w:asciiTheme="minorHAnsi" w:hAnsiTheme="minorHAnsi"/>
          <w:bCs/>
          <w:i/>
          <w:sz w:val="22"/>
          <w:szCs w:val="22"/>
          <w:lang w:val="en-US"/>
        </w:rPr>
        <w:t>Sukkot</w:t>
      </w:r>
      <w:r w:rsidR="00AA174F">
        <w:rPr>
          <w:rFonts w:asciiTheme="minorHAnsi" w:hAnsiTheme="minorHAnsi"/>
          <w:bCs/>
          <w:sz w:val="22"/>
          <w:szCs w:val="22"/>
          <w:lang w:val="en-US"/>
        </w:rPr>
        <w:t xml:space="preserve"> or </w:t>
      </w:r>
      <w:r w:rsidRPr="004839A7">
        <w:rPr>
          <w:rFonts w:asciiTheme="minorHAnsi" w:hAnsiTheme="minorHAnsi"/>
          <w:bCs/>
          <w:i/>
          <w:sz w:val="22"/>
          <w:szCs w:val="22"/>
          <w:lang w:val="en-US"/>
        </w:rPr>
        <w:t>Sukkah</w:t>
      </w:r>
      <w:r w:rsidR="007653F2" w:rsidRPr="00B6312B">
        <w:rPr>
          <w:rFonts w:asciiTheme="minorHAnsi" w:hAnsiTheme="minorHAnsi"/>
          <w:bCs/>
          <w:sz w:val="22"/>
          <w:szCs w:val="22"/>
          <w:lang w:val="en-US"/>
        </w:rPr>
        <w:t xml:space="preserve"> means ''booths,'' and refers to the temp</w:t>
      </w:r>
      <w:r w:rsidR="007653F2" w:rsidRPr="00B6312B">
        <w:rPr>
          <w:rFonts w:asciiTheme="minorHAnsi" w:hAnsiTheme="minorHAnsi"/>
          <w:bCs/>
          <w:sz w:val="22"/>
          <w:szCs w:val="22"/>
          <w:lang w:val="en-US"/>
        </w:rPr>
        <w:t>o</w:t>
      </w:r>
      <w:r w:rsidR="007653F2" w:rsidRPr="00B6312B">
        <w:rPr>
          <w:rFonts w:asciiTheme="minorHAnsi" w:hAnsiTheme="minorHAnsi"/>
          <w:bCs/>
          <w:sz w:val="22"/>
          <w:szCs w:val="22"/>
          <w:lang w:val="en-US"/>
        </w:rPr>
        <w:t xml:space="preserve">rary dwellings that the Jews resided in during their forty years of wandering after their Exodus from Egypt. During this holiday, Jews construct and reside in the sukkot that they have built near their </w:t>
      </w:r>
      <w:r>
        <w:rPr>
          <w:rFonts w:asciiTheme="minorHAnsi" w:hAnsiTheme="minorHAnsi"/>
          <w:bCs/>
          <w:sz w:val="22"/>
          <w:szCs w:val="22"/>
          <w:lang w:val="en-US"/>
        </w:rPr>
        <w:t xml:space="preserve">modern </w:t>
      </w:r>
      <w:r w:rsidR="007653F2" w:rsidRPr="00B6312B">
        <w:rPr>
          <w:rFonts w:asciiTheme="minorHAnsi" w:hAnsiTheme="minorHAnsi"/>
          <w:bCs/>
          <w:sz w:val="22"/>
          <w:szCs w:val="22"/>
          <w:lang w:val="en-US"/>
        </w:rPr>
        <w:t>homes.</w:t>
      </w:r>
    </w:p>
    <w:p w14:paraId="187AE36A" w14:textId="6214A493" w:rsidR="007653F2" w:rsidRPr="001D0623" w:rsidRDefault="007653F2" w:rsidP="007653F2">
      <w:pPr>
        <w:tabs>
          <w:tab w:val="left" w:pos="1560"/>
          <w:tab w:val="left" w:pos="1843"/>
        </w:tabs>
        <w:rPr>
          <w:rFonts w:asciiTheme="minorHAnsi" w:hAnsiTheme="minorHAnsi"/>
          <w:bCs/>
          <w:sz w:val="16"/>
          <w:szCs w:val="16"/>
          <w:lang w:val="en-US"/>
        </w:rPr>
      </w:pPr>
    </w:p>
    <w:p w14:paraId="3D730E42" w14:textId="05F7FD93" w:rsidR="007653F2" w:rsidRDefault="007653F2" w:rsidP="007653F2">
      <w:pPr>
        <w:tabs>
          <w:tab w:val="left" w:pos="1560"/>
          <w:tab w:val="left" w:pos="1843"/>
        </w:tabs>
        <w:rPr>
          <w:rFonts w:asciiTheme="minorHAnsi" w:hAnsiTheme="minorHAnsi"/>
          <w:bCs/>
          <w:sz w:val="22"/>
          <w:szCs w:val="22"/>
          <w:lang w:val="en-US"/>
        </w:rPr>
      </w:pPr>
      <w:r w:rsidRPr="00B6312B">
        <w:rPr>
          <w:rFonts w:asciiTheme="minorHAnsi" w:hAnsiTheme="minorHAnsi"/>
          <w:bCs/>
          <w:sz w:val="22"/>
          <w:szCs w:val="22"/>
          <w:lang w:val="en-US"/>
        </w:rPr>
        <w:t>Jewish families celebrate this festival by having special prayer services and holiday meals. Trad</w:t>
      </w:r>
      <w:r w:rsidRPr="00B6312B">
        <w:rPr>
          <w:rFonts w:asciiTheme="minorHAnsi" w:hAnsiTheme="minorHAnsi"/>
          <w:bCs/>
          <w:sz w:val="22"/>
          <w:szCs w:val="22"/>
          <w:lang w:val="en-US"/>
        </w:rPr>
        <w:t>i</w:t>
      </w:r>
      <w:r w:rsidRPr="00B6312B">
        <w:rPr>
          <w:rFonts w:asciiTheme="minorHAnsi" w:hAnsiTheme="minorHAnsi"/>
          <w:bCs/>
          <w:sz w:val="22"/>
          <w:szCs w:val="22"/>
          <w:lang w:val="en-US"/>
        </w:rPr>
        <w:t>tionally, during each day of the holiday, Jews invite seven spiritual guests into their sukkah (booth). Friends, family, and neighbours are also invited into the sukkot for a snack or meal.</w:t>
      </w:r>
    </w:p>
    <w:p w14:paraId="01F6CF06" w14:textId="77777777" w:rsidR="007653F2" w:rsidRPr="00255CF2" w:rsidRDefault="007653F2" w:rsidP="007653F2">
      <w:pPr>
        <w:tabs>
          <w:tab w:val="left" w:pos="1560"/>
          <w:tab w:val="left" w:pos="1843"/>
        </w:tabs>
        <w:rPr>
          <w:rFonts w:asciiTheme="minorHAnsi" w:hAnsiTheme="minorHAnsi"/>
          <w:bCs/>
          <w:sz w:val="16"/>
          <w:szCs w:val="16"/>
          <w:lang w:val="en-US"/>
        </w:rPr>
      </w:pPr>
    </w:p>
    <w:p w14:paraId="7470D2DF" w14:textId="77777777" w:rsidR="007653F2" w:rsidRDefault="00635C90" w:rsidP="007653F2">
      <w:pPr>
        <w:tabs>
          <w:tab w:val="left" w:pos="1560"/>
          <w:tab w:val="left" w:pos="1843"/>
        </w:tabs>
        <w:jc w:val="right"/>
        <w:rPr>
          <w:rFonts w:ascii="Arial" w:hAnsi="Arial" w:cs="Arial"/>
          <w:sz w:val="16"/>
          <w:szCs w:val="16"/>
        </w:rPr>
      </w:pPr>
      <w:r w:rsidRPr="007A4C12">
        <w:rPr>
          <w:rFonts w:ascii="Arial" w:hAnsi="Arial" w:cs="Arial"/>
          <w:sz w:val="16"/>
          <w:szCs w:val="16"/>
        </w:rPr>
        <w:t>Further Reading</w:t>
      </w:r>
      <w:r w:rsidR="007653F2" w:rsidRPr="007A4C12">
        <w:rPr>
          <w:rFonts w:ascii="Arial" w:hAnsi="Arial" w:cs="Arial"/>
          <w:sz w:val="16"/>
          <w:szCs w:val="16"/>
        </w:rPr>
        <w:t xml:space="preserve">: </w:t>
      </w:r>
      <w:hyperlink r:id="rId821" w:history="1">
        <w:r w:rsidR="007A4C12" w:rsidRPr="009A488C">
          <w:rPr>
            <w:rStyle w:val="Hyperlink"/>
            <w:rFonts w:ascii="Arial" w:hAnsi="Arial" w:cs="Arial"/>
            <w:sz w:val="16"/>
            <w:szCs w:val="16"/>
          </w:rPr>
          <w:t>http://www.jewfaq.org/holiday5.htm</w:t>
        </w:r>
      </w:hyperlink>
    </w:p>
    <w:p w14:paraId="2756AFF9" w14:textId="3D43737B" w:rsidR="00944497" w:rsidRPr="00210A30" w:rsidRDefault="00944497" w:rsidP="00550DCC">
      <w:pPr>
        <w:pStyle w:val="Heading2"/>
        <w:rPr>
          <w:sz w:val="22"/>
          <w:szCs w:val="22"/>
        </w:rPr>
      </w:pPr>
      <w:bookmarkStart w:id="178" w:name="_Toc11742372"/>
      <w:r w:rsidRPr="00210A30">
        <w:t>Tishah B’av</w:t>
      </w:r>
      <w:r w:rsidR="00551E55" w:rsidRPr="00210A30">
        <w:t xml:space="preserve"> </w:t>
      </w:r>
      <w:r w:rsidRPr="00210A30">
        <w:t>(Judaism)</w:t>
      </w:r>
      <w:bookmarkEnd w:id="178"/>
    </w:p>
    <w:p w14:paraId="43A9B0B5" w14:textId="77777777" w:rsidR="00944497" w:rsidRPr="001D0623" w:rsidRDefault="00944497" w:rsidP="00944497">
      <w:pPr>
        <w:rPr>
          <w:rFonts w:asciiTheme="minorHAnsi" w:hAnsiTheme="minorHAnsi" w:cs="Arial"/>
          <w:sz w:val="16"/>
          <w:szCs w:val="16"/>
        </w:rPr>
      </w:pPr>
    </w:p>
    <w:p w14:paraId="5FECF402" w14:textId="77777777" w:rsidR="00944497" w:rsidRPr="005D6C12" w:rsidRDefault="00944497" w:rsidP="00944497">
      <w:pPr>
        <w:rPr>
          <w:rFonts w:asciiTheme="minorHAnsi" w:hAnsiTheme="minorHAnsi" w:cs="Arial"/>
          <w:sz w:val="22"/>
          <w:szCs w:val="22"/>
        </w:rPr>
      </w:pPr>
      <w:r w:rsidRPr="00210A30">
        <w:rPr>
          <w:rFonts w:asciiTheme="minorHAnsi" w:hAnsiTheme="minorHAnsi" w:cs="Arial"/>
          <w:bCs/>
          <w:color w:val="222222"/>
          <w:sz w:val="22"/>
          <w:szCs w:val="22"/>
          <w:shd w:val="clear" w:color="auto" w:fill="FFFFFF"/>
        </w:rPr>
        <w:t>Tishah B'av</w:t>
      </w:r>
      <w:r w:rsidRPr="00210A30">
        <w:rPr>
          <w:rFonts w:asciiTheme="minorHAnsi" w:hAnsiTheme="minorHAnsi" w:cs="Arial"/>
          <w:b/>
          <w:bCs/>
          <w:color w:val="222222"/>
          <w:sz w:val="22"/>
          <w:szCs w:val="22"/>
          <w:shd w:val="clear" w:color="auto" w:fill="FFFFFF"/>
        </w:rPr>
        <w:t xml:space="preserve"> </w:t>
      </w:r>
      <w:r w:rsidRPr="00210A30">
        <w:rPr>
          <w:rFonts w:asciiTheme="minorHAnsi" w:hAnsiTheme="minorHAnsi" w:cs="Arial"/>
          <w:color w:val="222222"/>
          <w:sz w:val="22"/>
          <w:szCs w:val="22"/>
          <w:shd w:val="clear" w:color="auto" w:fill="FFFFFF"/>
        </w:rPr>
        <w:t xml:space="preserve">(lit. </w:t>
      </w:r>
      <w:r w:rsidRPr="005D6C12">
        <w:rPr>
          <w:rFonts w:asciiTheme="minorHAnsi" w:hAnsiTheme="minorHAnsi" w:cs="Arial"/>
          <w:color w:val="222222"/>
          <w:sz w:val="22"/>
          <w:szCs w:val="22"/>
          <w:shd w:val="clear" w:color="auto" w:fill="FFFFFF"/>
        </w:rPr>
        <w:t>"</w:t>
      </w:r>
      <w:proofErr w:type="gramStart"/>
      <w:r w:rsidRPr="005D6C12">
        <w:rPr>
          <w:rFonts w:asciiTheme="minorHAnsi" w:hAnsiTheme="minorHAnsi" w:cs="Arial"/>
          <w:color w:val="222222"/>
          <w:sz w:val="22"/>
          <w:szCs w:val="22"/>
          <w:shd w:val="clear" w:color="auto" w:fill="FFFFFF"/>
        </w:rPr>
        <w:t>the</w:t>
      </w:r>
      <w:proofErr w:type="gramEnd"/>
      <w:r w:rsidRPr="005D6C12">
        <w:rPr>
          <w:rFonts w:asciiTheme="minorHAnsi" w:hAnsiTheme="minorHAnsi" w:cs="Arial"/>
          <w:color w:val="222222"/>
          <w:sz w:val="22"/>
          <w:szCs w:val="22"/>
          <w:shd w:val="clear" w:color="auto" w:fill="FFFFFF"/>
        </w:rPr>
        <w:t xml:space="preserve"> ninth of Av"), is an annual fast day in Judaism which commemorates the ann</w:t>
      </w:r>
      <w:r w:rsidRPr="005D6C12">
        <w:rPr>
          <w:rFonts w:asciiTheme="minorHAnsi" w:hAnsiTheme="minorHAnsi" w:cs="Arial"/>
          <w:color w:val="222222"/>
          <w:sz w:val="22"/>
          <w:szCs w:val="22"/>
          <w:shd w:val="clear" w:color="auto" w:fill="FFFFFF"/>
        </w:rPr>
        <w:t>i</w:t>
      </w:r>
      <w:r w:rsidRPr="005D6C12">
        <w:rPr>
          <w:rFonts w:asciiTheme="minorHAnsi" w:hAnsiTheme="minorHAnsi" w:cs="Arial"/>
          <w:color w:val="222222"/>
          <w:sz w:val="22"/>
          <w:szCs w:val="22"/>
          <w:shd w:val="clear" w:color="auto" w:fill="FFFFFF"/>
        </w:rPr>
        <w:t>versary of a number of disasters in Jewish history, primarily the destruction of both the First and Second Temples in Jerusalem.</w:t>
      </w:r>
    </w:p>
    <w:p w14:paraId="2059CBEB" w14:textId="77777777" w:rsidR="00944497" w:rsidRPr="001D0623" w:rsidRDefault="00944497" w:rsidP="00944497">
      <w:pPr>
        <w:rPr>
          <w:rFonts w:asciiTheme="minorHAnsi" w:hAnsiTheme="minorHAnsi" w:cs="Arial"/>
          <w:sz w:val="16"/>
          <w:szCs w:val="16"/>
        </w:rPr>
      </w:pPr>
    </w:p>
    <w:p w14:paraId="2FF0AC05" w14:textId="77777777" w:rsidR="00944497" w:rsidRPr="005D6C12" w:rsidRDefault="00944497" w:rsidP="00944497">
      <w:pPr>
        <w:pStyle w:val="NormalWeb"/>
        <w:shd w:val="clear" w:color="auto" w:fill="FFFFFF"/>
        <w:spacing w:before="0" w:after="0"/>
        <w:ind w:hanging="15"/>
        <w:jc w:val="both"/>
        <w:rPr>
          <w:rFonts w:asciiTheme="minorHAnsi" w:hAnsiTheme="minorHAnsi" w:cs="Arial"/>
          <w:color w:val="000000" w:themeColor="text1"/>
          <w:sz w:val="22"/>
          <w:szCs w:val="22"/>
        </w:rPr>
      </w:pPr>
      <w:r w:rsidRPr="005D6C12">
        <w:rPr>
          <w:rFonts w:asciiTheme="minorHAnsi" w:hAnsiTheme="minorHAnsi" w:cs="Arial"/>
          <w:color w:val="000000" w:themeColor="text1"/>
          <w:sz w:val="22"/>
          <w:szCs w:val="22"/>
        </w:rPr>
        <w:t>Tisha</w:t>
      </w:r>
      <w:r>
        <w:rPr>
          <w:rFonts w:asciiTheme="minorHAnsi" w:hAnsiTheme="minorHAnsi" w:cs="Arial"/>
          <w:color w:val="000000" w:themeColor="text1"/>
          <w:sz w:val="22"/>
          <w:szCs w:val="22"/>
        </w:rPr>
        <w:t>h</w:t>
      </w:r>
      <w:r w:rsidRPr="005D6C12">
        <w:rPr>
          <w:rFonts w:asciiTheme="minorHAnsi" w:hAnsiTheme="minorHAnsi" w:cs="Arial"/>
          <w:color w:val="000000" w:themeColor="text1"/>
          <w:sz w:val="22"/>
          <w:szCs w:val="22"/>
        </w:rPr>
        <w:t xml:space="preserve"> B'</w:t>
      </w:r>
      <w:r>
        <w:rPr>
          <w:rFonts w:asciiTheme="minorHAnsi" w:hAnsiTheme="minorHAnsi" w:cs="Arial"/>
          <w:color w:val="000000" w:themeColor="text1"/>
          <w:sz w:val="22"/>
          <w:szCs w:val="22"/>
        </w:rPr>
        <w:t>a</w:t>
      </w:r>
      <w:r w:rsidRPr="005D6C12">
        <w:rPr>
          <w:rFonts w:asciiTheme="minorHAnsi" w:hAnsiTheme="minorHAnsi" w:cs="Arial"/>
          <w:color w:val="000000" w:themeColor="text1"/>
          <w:sz w:val="22"/>
          <w:szCs w:val="22"/>
        </w:rPr>
        <w:t xml:space="preserve">v is regarded as the saddest day in the Jewish calendar and it is thus believed to be a day which is destined for tragedy. </w:t>
      </w:r>
      <w:r w:rsidRPr="005D6C12">
        <w:rPr>
          <w:rFonts w:asciiTheme="minorHAnsi" w:hAnsiTheme="minorHAnsi" w:cs="Arial"/>
          <w:i/>
          <w:iCs/>
          <w:color w:val="000000" w:themeColor="text1"/>
          <w:sz w:val="22"/>
          <w:szCs w:val="22"/>
        </w:rPr>
        <w:t>Tisha</w:t>
      </w:r>
      <w:r>
        <w:rPr>
          <w:rFonts w:asciiTheme="minorHAnsi" w:hAnsiTheme="minorHAnsi" w:cs="Arial"/>
          <w:i/>
          <w:iCs/>
          <w:color w:val="000000" w:themeColor="text1"/>
          <w:sz w:val="22"/>
          <w:szCs w:val="22"/>
        </w:rPr>
        <w:t>h</w:t>
      </w:r>
      <w:r w:rsidRPr="005D6C12">
        <w:rPr>
          <w:rFonts w:asciiTheme="minorHAnsi" w:hAnsiTheme="minorHAnsi" w:cs="Arial"/>
          <w:i/>
          <w:iCs/>
          <w:color w:val="000000" w:themeColor="text1"/>
          <w:sz w:val="22"/>
          <w:szCs w:val="22"/>
        </w:rPr>
        <w:t xml:space="preserve"> B'</w:t>
      </w:r>
      <w:r>
        <w:rPr>
          <w:rFonts w:asciiTheme="minorHAnsi" w:hAnsiTheme="minorHAnsi" w:cs="Arial"/>
          <w:i/>
          <w:iCs/>
          <w:color w:val="000000" w:themeColor="text1"/>
          <w:sz w:val="22"/>
          <w:szCs w:val="22"/>
        </w:rPr>
        <w:t>a</w:t>
      </w:r>
      <w:r w:rsidRPr="005D6C12">
        <w:rPr>
          <w:rFonts w:asciiTheme="minorHAnsi" w:hAnsiTheme="minorHAnsi" w:cs="Arial"/>
          <w:i/>
          <w:iCs/>
          <w:color w:val="000000" w:themeColor="text1"/>
          <w:sz w:val="22"/>
          <w:szCs w:val="22"/>
        </w:rPr>
        <w:t xml:space="preserve">v </w:t>
      </w:r>
      <w:r w:rsidRPr="005D6C12">
        <w:rPr>
          <w:rFonts w:asciiTheme="minorHAnsi" w:hAnsiTheme="minorHAnsi" w:cs="Arial"/>
          <w:color w:val="000000" w:themeColor="text1"/>
          <w:sz w:val="22"/>
          <w:szCs w:val="22"/>
        </w:rPr>
        <w:t xml:space="preserve">falls in July or August in the </w:t>
      </w:r>
      <w:hyperlink r:id="rId822" w:tooltip="Western calendar" w:history="1">
        <w:r w:rsidRPr="005D6C12">
          <w:rPr>
            <w:rStyle w:val="Hyperlink"/>
            <w:rFonts w:asciiTheme="minorHAnsi" w:hAnsiTheme="minorHAnsi" w:cs="Arial"/>
            <w:color w:val="000000" w:themeColor="text1"/>
            <w:sz w:val="22"/>
            <w:szCs w:val="22"/>
            <w:u w:val="none"/>
          </w:rPr>
          <w:t>Western calendar</w:t>
        </w:r>
      </w:hyperlink>
      <w:r w:rsidRPr="005D6C12">
        <w:rPr>
          <w:rFonts w:asciiTheme="minorHAnsi" w:hAnsiTheme="minorHAnsi" w:cs="Arial"/>
          <w:color w:val="000000" w:themeColor="text1"/>
          <w:sz w:val="22"/>
          <w:szCs w:val="22"/>
        </w:rPr>
        <w:t>.</w:t>
      </w:r>
    </w:p>
    <w:p w14:paraId="3F0417C1" w14:textId="77777777" w:rsidR="00944497" w:rsidRPr="001D0623" w:rsidRDefault="00944497" w:rsidP="00944497">
      <w:pPr>
        <w:pStyle w:val="NormalWeb"/>
        <w:shd w:val="clear" w:color="auto" w:fill="FFFFFF"/>
        <w:spacing w:before="0" w:after="0"/>
        <w:ind w:hanging="15"/>
        <w:rPr>
          <w:rFonts w:asciiTheme="minorHAnsi" w:hAnsiTheme="minorHAnsi" w:cs="Arial"/>
          <w:color w:val="000000" w:themeColor="text1"/>
          <w:sz w:val="16"/>
          <w:szCs w:val="16"/>
        </w:rPr>
      </w:pPr>
    </w:p>
    <w:p w14:paraId="1B101C16" w14:textId="77777777" w:rsidR="00944497" w:rsidRDefault="00944497" w:rsidP="00A21E44">
      <w:pPr>
        <w:pStyle w:val="NormalWeb"/>
        <w:shd w:val="clear" w:color="auto" w:fill="FFFFFF"/>
        <w:spacing w:before="0" w:after="0"/>
        <w:ind w:hanging="15"/>
        <w:rPr>
          <w:rFonts w:asciiTheme="minorHAnsi" w:hAnsiTheme="minorHAnsi" w:cs="Arial"/>
          <w:color w:val="000000" w:themeColor="text1"/>
          <w:sz w:val="22"/>
          <w:szCs w:val="22"/>
        </w:rPr>
      </w:pPr>
      <w:r w:rsidRPr="005D6C12">
        <w:rPr>
          <w:rFonts w:asciiTheme="minorHAnsi" w:hAnsiTheme="minorHAnsi" w:cs="Arial"/>
          <w:color w:val="000000" w:themeColor="text1"/>
          <w:sz w:val="22"/>
          <w:szCs w:val="22"/>
        </w:rPr>
        <w:t xml:space="preserve">The observance of the day includes </w:t>
      </w:r>
      <w:hyperlink r:id="rId823" w:anchor="Main_prohibitions" w:history="1">
        <w:r w:rsidRPr="005D6C12">
          <w:rPr>
            <w:rStyle w:val="Hyperlink"/>
            <w:rFonts w:asciiTheme="minorHAnsi" w:hAnsiTheme="minorHAnsi" w:cs="Arial"/>
            <w:color w:val="000000" w:themeColor="text1"/>
            <w:sz w:val="22"/>
            <w:szCs w:val="22"/>
            <w:u w:val="none"/>
          </w:rPr>
          <w:t>five prohibitions</w:t>
        </w:r>
      </w:hyperlink>
      <w:r w:rsidRPr="005D6C12">
        <w:rPr>
          <w:rFonts w:asciiTheme="minorHAnsi" w:hAnsiTheme="minorHAnsi" w:cs="Arial"/>
          <w:color w:val="000000" w:themeColor="text1"/>
          <w:sz w:val="22"/>
          <w:szCs w:val="22"/>
        </w:rPr>
        <w:t xml:space="preserve">, most notable of which is a 25-hour fast. The </w:t>
      </w:r>
      <w:hyperlink r:id="rId824" w:tooltip="Book of Lamentations" w:history="1">
        <w:proofErr w:type="gramStart"/>
        <w:r w:rsidRPr="005D6C12">
          <w:rPr>
            <w:rStyle w:val="Hyperlink"/>
            <w:rFonts w:asciiTheme="minorHAnsi" w:hAnsiTheme="minorHAnsi" w:cs="Arial"/>
            <w:color w:val="000000" w:themeColor="text1"/>
            <w:sz w:val="22"/>
            <w:szCs w:val="22"/>
            <w:u w:val="none"/>
          </w:rPr>
          <w:t>Book of Lamentations</w:t>
        </w:r>
      </w:hyperlink>
      <w:r w:rsidRPr="005D6C12">
        <w:rPr>
          <w:rFonts w:asciiTheme="minorHAnsi" w:hAnsiTheme="minorHAnsi" w:cs="Arial"/>
          <w:color w:val="000000" w:themeColor="text1"/>
          <w:sz w:val="22"/>
          <w:szCs w:val="22"/>
        </w:rPr>
        <w:t>, which mourns the destruction of Jerusalem</w:t>
      </w:r>
      <w:proofErr w:type="gramEnd"/>
      <w:r w:rsidRPr="005D6C12">
        <w:rPr>
          <w:rFonts w:asciiTheme="minorHAnsi" w:hAnsiTheme="minorHAnsi" w:cs="Arial"/>
          <w:color w:val="000000" w:themeColor="text1"/>
          <w:sz w:val="22"/>
          <w:szCs w:val="22"/>
        </w:rPr>
        <w:t xml:space="preserve"> is read in the synagogue, fo</w:t>
      </w:r>
      <w:r w:rsidRPr="005D6C12">
        <w:rPr>
          <w:rFonts w:asciiTheme="minorHAnsi" w:hAnsiTheme="minorHAnsi" w:cs="Arial"/>
          <w:color w:val="000000" w:themeColor="text1"/>
          <w:sz w:val="22"/>
          <w:szCs w:val="22"/>
        </w:rPr>
        <w:t>l</w:t>
      </w:r>
      <w:r w:rsidRPr="005D6C12">
        <w:rPr>
          <w:rFonts w:asciiTheme="minorHAnsi" w:hAnsiTheme="minorHAnsi" w:cs="Arial"/>
          <w:color w:val="000000" w:themeColor="text1"/>
          <w:sz w:val="22"/>
          <w:szCs w:val="22"/>
        </w:rPr>
        <w:t xml:space="preserve">lowed by the recitation of </w:t>
      </w:r>
      <w:hyperlink r:id="rId825" w:tooltip="Kinnot" w:history="1">
        <w:r w:rsidRPr="005D6C12">
          <w:rPr>
            <w:rStyle w:val="Hyperlink"/>
            <w:rFonts w:asciiTheme="minorHAnsi" w:hAnsiTheme="minorHAnsi" w:cs="Arial"/>
            <w:i/>
            <w:iCs/>
            <w:color w:val="000000" w:themeColor="text1"/>
            <w:sz w:val="22"/>
            <w:szCs w:val="22"/>
            <w:u w:val="none"/>
          </w:rPr>
          <w:t>kinnot</w:t>
        </w:r>
      </w:hyperlink>
      <w:r w:rsidRPr="005D6C12">
        <w:rPr>
          <w:rFonts w:asciiTheme="minorHAnsi" w:hAnsiTheme="minorHAnsi" w:cs="Arial"/>
          <w:color w:val="000000" w:themeColor="text1"/>
          <w:sz w:val="22"/>
          <w:szCs w:val="22"/>
        </w:rPr>
        <w:t xml:space="preserve">, liturgical </w:t>
      </w:r>
      <w:hyperlink r:id="rId826" w:tooltip="Dirge" w:history="1">
        <w:r w:rsidRPr="005D6C12">
          <w:rPr>
            <w:rStyle w:val="Hyperlink"/>
            <w:rFonts w:asciiTheme="minorHAnsi" w:hAnsiTheme="minorHAnsi" w:cs="Arial"/>
            <w:color w:val="000000" w:themeColor="text1"/>
            <w:sz w:val="22"/>
            <w:szCs w:val="22"/>
            <w:u w:val="none"/>
          </w:rPr>
          <w:t>dirges</w:t>
        </w:r>
      </w:hyperlink>
      <w:r w:rsidRPr="005D6C12">
        <w:rPr>
          <w:rFonts w:asciiTheme="minorHAnsi" w:hAnsiTheme="minorHAnsi" w:cs="Arial"/>
          <w:color w:val="000000" w:themeColor="text1"/>
          <w:sz w:val="22"/>
          <w:szCs w:val="22"/>
        </w:rPr>
        <w:t xml:space="preserve"> that lament the loss of the Temple and Jerus</w:t>
      </w:r>
      <w:r w:rsidRPr="005D6C12">
        <w:rPr>
          <w:rFonts w:asciiTheme="minorHAnsi" w:hAnsiTheme="minorHAnsi" w:cs="Arial"/>
          <w:color w:val="000000" w:themeColor="text1"/>
          <w:sz w:val="22"/>
          <w:szCs w:val="22"/>
        </w:rPr>
        <w:t>a</w:t>
      </w:r>
      <w:r w:rsidRPr="005D6C12">
        <w:rPr>
          <w:rFonts w:asciiTheme="minorHAnsi" w:hAnsiTheme="minorHAnsi" w:cs="Arial"/>
          <w:color w:val="000000" w:themeColor="text1"/>
          <w:sz w:val="22"/>
          <w:szCs w:val="22"/>
        </w:rPr>
        <w:t xml:space="preserve">lem. As the day has become associated with remembrance of other major calamities which have befallen the Jewish people, some </w:t>
      </w:r>
      <w:r w:rsidRPr="005D6C12">
        <w:rPr>
          <w:rFonts w:asciiTheme="minorHAnsi" w:hAnsiTheme="minorHAnsi" w:cs="Arial"/>
          <w:i/>
          <w:iCs/>
          <w:color w:val="000000" w:themeColor="text1"/>
          <w:sz w:val="22"/>
          <w:szCs w:val="22"/>
        </w:rPr>
        <w:t xml:space="preserve">kinnot </w:t>
      </w:r>
      <w:r w:rsidRPr="005D6C12">
        <w:rPr>
          <w:rFonts w:asciiTheme="minorHAnsi" w:hAnsiTheme="minorHAnsi" w:cs="Arial"/>
          <w:color w:val="000000" w:themeColor="text1"/>
          <w:sz w:val="22"/>
          <w:szCs w:val="22"/>
        </w:rPr>
        <w:t xml:space="preserve">also recall events such as the murder of the </w:t>
      </w:r>
      <w:hyperlink r:id="rId827" w:tooltip="Ten Martyrs" w:history="1">
        <w:r w:rsidRPr="005D6C12">
          <w:rPr>
            <w:rStyle w:val="Hyperlink"/>
            <w:rFonts w:asciiTheme="minorHAnsi" w:hAnsiTheme="minorHAnsi" w:cs="Arial"/>
            <w:color w:val="000000" w:themeColor="text1"/>
            <w:sz w:val="22"/>
            <w:szCs w:val="22"/>
            <w:u w:val="none"/>
          </w:rPr>
          <w:t>Ten Martyrs</w:t>
        </w:r>
      </w:hyperlink>
      <w:r w:rsidRPr="005D6C12">
        <w:rPr>
          <w:rFonts w:asciiTheme="minorHAnsi" w:hAnsiTheme="minorHAnsi" w:cs="Arial"/>
          <w:color w:val="000000" w:themeColor="text1"/>
          <w:sz w:val="22"/>
          <w:szCs w:val="22"/>
        </w:rPr>
        <w:t xml:space="preserve">, </w:t>
      </w:r>
      <w:hyperlink r:id="rId828" w:tooltip="Rhineland massacres" w:history="1">
        <w:r w:rsidRPr="005D6C12">
          <w:rPr>
            <w:rStyle w:val="Hyperlink"/>
            <w:rFonts w:asciiTheme="minorHAnsi" w:hAnsiTheme="minorHAnsi" w:cs="Arial"/>
            <w:color w:val="000000" w:themeColor="text1"/>
            <w:sz w:val="22"/>
            <w:szCs w:val="22"/>
            <w:u w:val="none"/>
          </w:rPr>
          <w:t>massacres in numerous medieval Jewish communities</w:t>
        </w:r>
      </w:hyperlink>
      <w:r w:rsidRPr="005D6C12">
        <w:rPr>
          <w:rFonts w:asciiTheme="minorHAnsi" w:hAnsiTheme="minorHAnsi" w:cs="Arial"/>
          <w:color w:val="000000" w:themeColor="text1"/>
          <w:sz w:val="22"/>
          <w:szCs w:val="22"/>
        </w:rPr>
        <w:t xml:space="preserve"> during the </w:t>
      </w:r>
      <w:hyperlink r:id="rId829" w:tooltip="Crusades" w:history="1">
        <w:r w:rsidRPr="005D6C12">
          <w:rPr>
            <w:rStyle w:val="Hyperlink"/>
            <w:rFonts w:asciiTheme="minorHAnsi" w:hAnsiTheme="minorHAnsi" w:cs="Arial"/>
            <w:color w:val="000000" w:themeColor="text1"/>
            <w:sz w:val="22"/>
            <w:szCs w:val="22"/>
            <w:u w:val="none"/>
          </w:rPr>
          <w:t>Crusades</w:t>
        </w:r>
      </w:hyperlink>
      <w:r w:rsidRPr="005D6C12">
        <w:rPr>
          <w:rFonts w:asciiTheme="minorHAnsi" w:hAnsiTheme="minorHAnsi" w:cs="Arial"/>
          <w:color w:val="000000" w:themeColor="text1"/>
          <w:sz w:val="22"/>
          <w:szCs w:val="22"/>
        </w:rPr>
        <w:t xml:space="preserve"> and the</w:t>
      </w:r>
      <w:r>
        <w:rPr>
          <w:rFonts w:asciiTheme="minorHAnsi" w:hAnsiTheme="minorHAnsi" w:cs="Arial"/>
          <w:color w:val="000000" w:themeColor="text1"/>
          <w:sz w:val="22"/>
          <w:szCs w:val="22"/>
        </w:rPr>
        <w:t xml:space="preserve"> </w:t>
      </w:r>
      <w:hyperlink r:id="rId830" w:tooltip="Holocaust" w:history="1">
        <w:r w:rsidRPr="005D6C12">
          <w:rPr>
            <w:rStyle w:val="Hyperlink"/>
            <w:rFonts w:asciiTheme="minorHAnsi" w:hAnsiTheme="minorHAnsi" w:cs="Arial"/>
            <w:color w:val="000000" w:themeColor="text1"/>
            <w:sz w:val="22"/>
            <w:szCs w:val="22"/>
            <w:u w:val="none"/>
          </w:rPr>
          <w:t>Holocaust</w:t>
        </w:r>
      </w:hyperlink>
      <w:r w:rsidRPr="005D6C12">
        <w:rPr>
          <w:rFonts w:asciiTheme="minorHAnsi" w:hAnsiTheme="minorHAnsi" w:cs="Arial"/>
          <w:color w:val="000000" w:themeColor="text1"/>
          <w:sz w:val="22"/>
          <w:szCs w:val="22"/>
        </w:rPr>
        <w:t>.</w:t>
      </w:r>
    </w:p>
    <w:p w14:paraId="54122AB8" w14:textId="77777777" w:rsidR="00944497" w:rsidRDefault="00635C90" w:rsidP="00A21E44">
      <w:pPr>
        <w:tabs>
          <w:tab w:val="left" w:pos="1560"/>
          <w:tab w:val="left" w:pos="1843"/>
        </w:tabs>
        <w:jc w:val="right"/>
        <w:rPr>
          <w:rFonts w:ascii="Arial" w:hAnsi="Arial" w:cs="Arial"/>
          <w:sz w:val="16"/>
          <w:szCs w:val="16"/>
        </w:rPr>
      </w:pPr>
      <w:r w:rsidRPr="007A4C12">
        <w:rPr>
          <w:rFonts w:ascii="Arial" w:hAnsi="Arial" w:cs="Arial"/>
          <w:sz w:val="16"/>
          <w:szCs w:val="16"/>
        </w:rPr>
        <w:t>Further Reading</w:t>
      </w:r>
      <w:r w:rsidR="00944497" w:rsidRPr="007A4C12">
        <w:rPr>
          <w:rFonts w:ascii="Arial" w:hAnsi="Arial" w:cs="Arial"/>
          <w:sz w:val="16"/>
          <w:szCs w:val="16"/>
        </w:rPr>
        <w:t xml:space="preserve">: </w:t>
      </w:r>
      <w:hyperlink r:id="rId831" w:history="1">
        <w:r w:rsidR="007A4C12" w:rsidRPr="009A488C">
          <w:rPr>
            <w:rStyle w:val="Hyperlink"/>
            <w:rFonts w:ascii="Arial" w:hAnsi="Arial" w:cs="Arial"/>
            <w:sz w:val="16"/>
            <w:szCs w:val="16"/>
          </w:rPr>
          <w:t>http://www.jewfaq.org/holidayd.htm</w:t>
        </w:r>
      </w:hyperlink>
    </w:p>
    <w:p w14:paraId="57FDAD8F" w14:textId="5FB1FC0A" w:rsidR="007653F2" w:rsidRPr="00B109BE" w:rsidRDefault="007653F2" w:rsidP="00550DCC">
      <w:pPr>
        <w:pStyle w:val="Heading2"/>
        <w:rPr>
          <w:sz w:val="22"/>
          <w:szCs w:val="22"/>
          <w:lang w:val="en-US"/>
        </w:rPr>
      </w:pPr>
      <w:bookmarkStart w:id="179" w:name="_Toc11742373"/>
      <w:r w:rsidRPr="00B109BE">
        <w:rPr>
          <w:lang w:val="en-US"/>
        </w:rPr>
        <w:t>Yom HaShoah</w:t>
      </w:r>
      <w:r w:rsidR="00874BBA">
        <w:rPr>
          <w:lang w:val="en-US"/>
        </w:rPr>
        <w:t xml:space="preserve"> </w:t>
      </w:r>
      <w:r w:rsidRPr="00B109BE">
        <w:rPr>
          <w:lang w:val="en-US"/>
        </w:rPr>
        <w:t>(Judaism)</w:t>
      </w:r>
      <w:bookmarkEnd w:id="179"/>
    </w:p>
    <w:p w14:paraId="39F82330" w14:textId="77777777" w:rsidR="007653F2" w:rsidRPr="001D0623" w:rsidRDefault="007653F2" w:rsidP="007653F2">
      <w:pPr>
        <w:tabs>
          <w:tab w:val="left" w:pos="1560"/>
          <w:tab w:val="left" w:pos="1843"/>
        </w:tabs>
        <w:rPr>
          <w:rFonts w:asciiTheme="minorHAnsi" w:hAnsiTheme="minorHAnsi"/>
          <w:bCs/>
          <w:sz w:val="16"/>
          <w:szCs w:val="16"/>
          <w:lang w:val="en-US"/>
        </w:rPr>
      </w:pPr>
    </w:p>
    <w:p w14:paraId="7F6AB2EA" w14:textId="77777777" w:rsidR="007653F2" w:rsidRDefault="007653F2" w:rsidP="007653F2">
      <w:pPr>
        <w:tabs>
          <w:tab w:val="left" w:pos="1560"/>
          <w:tab w:val="left" w:pos="1843"/>
        </w:tabs>
        <w:rPr>
          <w:rFonts w:asciiTheme="minorHAnsi" w:hAnsiTheme="minorHAnsi" w:cs="Arial"/>
          <w:sz w:val="22"/>
          <w:szCs w:val="22"/>
          <w:shd w:val="clear" w:color="auto" w:fill="FFFFFF"/>
        </w:rPr>
      </w:pPr>
      <w:r w:rsidRPr="001F7658">
        <w:rPr>
          <w:rFonts w:asciiTheme="minorHAnsi" w:hAnsiTheme="minorHAnsi" w:cs="Arial"/>
          <w:bCs/>
          <w:iCs/>
          <w:sz w:val="22"/>
          <w:szCs w:val="22"/>
          <w:shd w:val="clear" w:color="auto" w:fill="FFFFFF"/>
        </w:rPr>
        <w:t>Yom Hazikaron laShoah ve-laG'vurah</w:t>
      </w:r>
      <w:r>
        <w:rPr>
          <w:rFonts w:asciiTheme="minorHAnsi" w:hAnsiTheme="minorHAnsi" w:cs="Arial"/>
          <w:bCs/>
          <w:iCs/>
          <w:sz w:val="22"/>
          <w:szCs w:val="22"/>
          <w:shd w:val="clear" w:color="auto" w:fill="FFFFFF"/>
        </w:rPr>
        <w:t xml:space="preserve"> </w:t>
      </w:r>
      <w:r w:rsidRPr="001F7658">
        <w:rPr>
          <w:rFonts w:asciiTheme="minorHAnsi" w:hAnsiTheme="minorHAnsi" w:cs="Arial"/>
          <w:sz w:val="22"/>
          <w:szCs w:val="22"/>
          <w:shd w:val="clear" w:color="auto" w:fill="FFFFFF"/>
        </w:rPr>
        <w:t>"Holocaust and Heroism Remembrance Day", known coll</w:t>
      </w:r>
      <w:r w:rsidRPr="001F7658">
        <w:rPr>
          <w:rFonts w:asciiTheme="minorHAnsi" w:hAnsiTheme="minorHAnsi" w:cs="Arial"/>
          <w:sz w:val="22"/>
          <w:szCs w:val="22"/>
          <w:shd w:val="clear" w:color="auto" w:fill="FFFFFF"/>
        </w:rPr>
        <w:t>o</w:t>
      </w:r>
      <w:r w:rsidRPr="001F7658">
        <w:rPr>
          <w:rFonts w:asciiTheme="minorHAnsi" w:hAnsiTheme="minorHAnsi" w:cs="Arial"/>
          <w:sz w:val="22"/>
          <w:szCs w:val="22"/>
          <w:shd w:val="clear" w:color="auto" w:fill="FFFFFF"/>
        </w:rPr>
        <w:t>quially in</w:t>
      </w:r>
      <w:r>
        <w:rPr>
          <w:rFonts w:asciiTheme="minorHAnsi" w:hAnsiTheme="minorHAnsi" w:cs="Arial"/>
          <w:sz w:val="22"/>
          <w:szCs w:val="22"/>
          <w:shd w:val="clear" w:color="auto" w:fill="FFFFFF"/>
        </w:rPr>
        <w:t xml:space="preserve"> </w:t>
      </w:r>
      <w:hyperlink r:id="rId832" w:tooltip="Israel" w:history="1">
        <w:r w:rsidRPr="001F7658">
          <w:rPr>
            <w:rStyle w:val="Hyperlink"/>
            <w:rFonts w:asciiTheme="minorHAnsi" w:hAnsiTheme="minorHAnsi" w:cs="Arial"/>
            <w:color w:val="auto"/>
            <w:sz w:val="22"/>
            <w:szCs w:val="22"/>
            <w:u w:val="none"/>
            <w:shd w:val="clear" w:color="auto" w:fill="FFFFFF"/>
          </w:rPr>
          <w:t>Israel</w:t>
        </w:r>
      </w:hyperlink>
      <w:r>
        <w:rPr>
          <w:rFonts w:asciiTheme="minorHAnsi" w:hAnsiTheme="minorHAnsi"/>
          <w:sz w:val="22"/>
          <w:szCs w:val="22"/>
        </w:rPr>
        <w:t xml:space="preserve"> </w:t>
      </w:r>
      <w:r w:rsidRPr="001F7658">
        <w:rPr>
          <w:rFonts w:asciiTheme="minorHAnsi" w:hAnsiTheme="minorHAnsi" w:cs="Arial"/>
          <w:sz w:val="22"/>
          <w:szCs w:val="22"/>
          <w:shd w:val="clear" w:color="auto" w:fill="FFFFFF"/>
        </w:rPr>
        <w:t>and abroad as</w:t>
      </w:r>
      <w:r>
        <w:rPr>
          <w:rFonts w:asciiTheme="minorHAnsi" w:hAnsiTheme="minorHAnsi" w:cs="Arial"/>
          <w:sz w:val="22"/>
          <w:szCs w:val="22"/>
          <w:shd w:val="clear" w:color="auto" w:fill="FFFFFF"/>
        </w:rPr>
        <w:t xml:space="preserve"> </w:t>
      </w:r>
      <w:r w:rsidRPr="001F7658">
        <w:rPr>
          <w:rFonts w:asciiTheme="minorHAnsi" w:hAnsiTheme="minorHAnsi" w:cs="Arial"/>
          <w:bCs/>
          <w:iCs/>
          <w:sz w:val="22"/>
          <w:szCs w:val="22"/>
          <w:shd w:val="clear" w:color="auto" w:fill="FFFFFF"/>
        </w:rPr>
        <w:t>Yom HaShoah</w:t>
      </w:r>
      <w:r>
        <w:rPr>
          <w:rFonts w:asciiTheme="minorHAnsi" w:hAnsiTheme="minorHAnsi" w:cs="Arial"/>
          <w:bCs/>
          <w:iCs/>
          <w:sz w:val="22"/>
          <w:szCs w:val="22"/>
          <w:shd w:val="clear" w:color="auto" w:fill="FFFFFF"/>
        </w:rPr>
        <w:t xml:space="preserve"> </w:t>
      </w:r>
      <w:r w:rsidRPr="001F7658">
        <w:rPr>
          <w:rFonts w:asciiTheme="minorHAnsi" w:hAnsiTheme="minorHAnsi" w:cs="Arial"/>
          <w:sz w:val="22"/>
          <w:szCs w:val="22"/>
          <w:shd w:val="clear" w:color="auto" w:fill="FFFFFF"/>
        </w:rPr>
        <w:t>and in English as</w:t>
      </w:r>
      <w:r>
        <w:rPr>
          <w:rFonts w:asciiTheme="minorHAnsi" w:hAnsiTheme="minorHAnsi" w:cs="Arial"/>
          <w:sz w:val="22"/>
          <w:szCs w:val="22"/>
          <w:shd w:val="clear" w:color="auto" w:fill="FFFFFF"/>
        </w:rPr>
        <w:t xml:space="preserve"> </w:t>
      </w:r>
      <w:r w:rsidRPr="001F7658">
        <w:rPr>
          <w:rFonts w:asciiTheme="minorHAnsi" w:hAnsiTheme="minorHAnsi" w:cs="Arial"/>
          <w:bCs/>
          <w:sz w:val="22"/>
          <w:szCs w:val="22"/>
          <w:shd w:val="clear" w:color="auto" w:fill="FFFFFF"/>
        </w:rPr>
        <w:t>Holocaust Remembrance Day</w:t>
      </w:r>
      <w:r w:rsidRPr="001F7658">
        <w:rPr>
          <w:rFonts w:asciiTheme="minorHAnsi" w:hAnsiTheme="minorHAnsi" w:cs="Arial"/>
          <w:sz w:val="22"/>
          <w:szCs w:val="22"/>
          <w:shd w:val="clear" w:color="auto" w:fill="FFFFFF"/>
        </w:rPr>
        <w:t>, or</w:t>
      </w:r>
      <w:r>
        <w:rPr>
          <w:rFonts w:asciiTheme="minorHAnsi" w:hAnsiTheme="minorHAnsi" w:cs="Arial"/>
          <w:sz w:val="22"/>
          <w:szCs w:val="22"/>
          <w:shd w:val="clear" w:color="auto" w:fill="FFFFFF"/>
        </w:rPr>
        <w:t xml:space="preserve"> </w:t>
      </w:r>
      <w:r w:rsidRPr="001F7658">
        <w:rPr>
          <w:rFonts w:asciiTheme="minorHAnsi" w:hAnsiTheme="minorHAnsi" w:cs="Arial"/>
          <w:bCs/>
          <w:sz w:val="22"/>
          <w:szCs w:val="22"/>
          <w:shd w:val="clear" w:color="auto" w:fill="FFFFFF"/>
        </w:rPr>
        <w:t>Holocaust Day</w:t>
      </w:r>
      <w:r w:rsidRPr="001F7658">
        <w:rPr>
          <w:rFonts w:asciiTheme="minorHAnsi" w:hAnsiTheme="minorHAnsi" w:cs="Arial"/>
          <w:sz w:val="22"/>
          <w:szCs w:val="22"/>
          <w:shd w:val="clear" w:color="auto" w:fill="FFFFFF"/>
        </w:rPr>
        <w:t>, is observed as Israel's day of commemoration for the approximately six million Jews who perished in the</w:t>
      </w:r>
      <w:r>
        <w:rPr>
          <w:rFonts w:asciiTheme="minorHAnsi" w:hAnsiTheme="minorHAnsi" w:cs="Arial"/>
          <w:sz w:val="22"/>
          <w:szCs w:val="22"/>
          <w:shd w:val="clear" w:color="auto" w:fill="FFFFFF"/>
        </w:rPr>
        <w:t xml:space="preserve"> </w:t>
      </w:r>
      <w:hyperlink r:id="rId833" w:tooltip="Holocaust" w:history="1">
        <w:r w:rsidRPr="001F7658">
          <w:rPr>
            <w:rStyle w:val="Hyperlink"/>
            <w:rFonts w:asciiTheme="minorHAnsi" w:hAnsiTheme="minorHAnsi" w:cs="Arial"/>
            <w:color w:val="auto"/>
            <w:sz w:val="22"/>
            <w:szCs w:val="22"/>
            <w:u w:val="none"/>
            <w:shd w:val="clear" w:color="auto" w:fill="FFFFFF"/>
          </w:rPr>
          <w:t>Holocaust</w:t>
        </w:r>
      </w:hyperlink>
      <w:r>
        <w:rPr>
          <w:rFonts w:asciiTheme="minorHAnsi" w:hAnsiTheme="minorHAnsi"/>
          <w:sz w:val="22"/>
          <w:szCs w:val="22"/>
        </w:rPr>
        <w:t xml:space="preserve"> </w:t>
      </w:r>
      <w:r w:rsidRPr="001F7658">
        <w:rPr>
          <w:rFonts w:asciiTheme="minorHAnsi" w:hAnsiTheme="minorHAnsi" w:cs="Arial"/>
          <w:sz w:val="22"/>
          <w:szCs w:val="22"/>
          <w:shd w:val="clear" w:color="auto" w:fill="FFFFFF"/>
        </w:rPr>
        <w:t>as a result of the actions carried out by</w:t>
      </w:r>
      <w:r>
        <w:rPr>
          <w:rFonts w:asciiTheme="minorHAnsi" w:hAnsiTheme="minorHAnsi" w:cs="Arial"/>
          <w:sz w:val="22"/>
          <w:szCs w:val="22"/>
          <w:shd w:val="clear" w:color="auto" w:fill="FFFFFF"/>
        </w:rPr>
        <w:t xml:space="preserve"> </w:t>
      </w:r>
      <w:hyperlink r:id="rId834" w:tooltip="Nazi Germany" w:history="1">
        <w:r w:rsidRPr="001F7658">
          <w:rPr>
            <w:rStyle w:val="Hyperlink"/>
            <w:rFonts w:asciiTheme="minorHAnsi" w:hAnsiTheme="minorHAnsi" w:cs="Arial"/>
            <w:color w:val="auto"/>
            <w:sz w:val="22"/>
            <w:szCs w:val="22"/>
            <w:u w:val="none"/>
            <w:shd w:val="clear" w:color="auto" w:fill="FFFFFF"/>
          </w:rPr>
          <w:t>Nazi Germany</w:t>
        </w:r>
      </w:hyperlink>
      <w:r>
        <w:rPr>
          <w:rFonts w:asciiTheme="minorHAnsi" w:hAnsiTheme="minorHAnsi"/>
          <w:sz w:val="22"/>
          <w:szCs w:val="22"/>
        </w:rPr>
        <w:t xml:space="preserve"> </w:t>
      </w:r>
      <w:r w:rsidRPr="001F7658">
        <w:rPr>
          <w:rFonts w:asciiTheme="minorHAnsi" w:hAnsiTheme="minorHAnsi" w:cs="Arial"/>
          <w:sz w:val="22"/>
          <w:szCs w:val="22"/>
          <w:shd w:val="clear" w:color="auto" w:fill="FFFFFF"/>
        </w:rPr>
        <w:t>and its accessories, and for the</w:t>
      </w:r>
      <w:r>
        <w:rPr>
          <w:rFonts w:asciiTheme="minorHAnsi" w:hAnsiTheme="minorHAnsi" w:cs="Arial"/>
          <w:sz w:val="22"/>
          <w:szCs w:val="22"/>
          <w:shd w:val="clear" w:color="auto" w:fill="FFFFFF"/>
        </w:rPr>
        <w:t xml:space="preserve"> </w:t>
      </w:r>
      <w:hyperlink r:id="rId835" w:tooltip="Jewish resistance under Nazi rule" w:history="1">
        <w:r w:rsidRPr="001F7658">
          <w:rPr>
            <w:rStyle w:val="Hyperlink"/>
            <w:rFonts w:asciiTheme="minorHAnsi" w:hAnsiTheme="minorHAnsi" w:cs="Arial"/>
            <w:color w:val="auto"/>
            <w:sz w:val="22"/>
            <w:szCs w:val="22"/>
            <w:u w:val="none"/>
            <w:shd w:val="clear" w:color="auto" w:fill="FFFFFF"/>
          </w:rPr>
          <w:t>Jewish resistance</w:t>
        </w:r>
      </w:hyperlink>
      <w:r>
        <w:rPr>
          <w:rFonts w:asciiTheme="minorHAnsi" w:hAnsiTheme="minorHAnsi"/>
          <w:sz w:val="22"/>
          <w:szCs w:val="22"/>
        </w:rPr>
        <w:t xml:space="preserve"> </w:t>
      </w:r>
      <w:r w:rsidRPr="001F7658">
        <w:rPr>
          <w:rFonts w:asciiTheme="minorHAnsi" w:hAnsiTheme="minorHAnsi" w:cs="Arial"/>
          <w:sz w:val="22"/>
          <w:szCs w:val="22"/>
          <w:shd w:val="clear" w:color="auto" w:fill="FFFFFF"/>
        </w:rPr>
        <w:t xml:space="preserve">in that period. In Israel, it is a national memorial day. It </w:t>
      </w:r>
      <w:r w:rsidRPr="001F7658">
        <w:rPr>
          <w:rFonts w:asciiTheme="minorHAnsi" w:hAnsiTheme="minorHAnsi" w:cs="Arial"/>
          <w:sz w:val="22"/>
          <w:szCs w:val="22"/>
          <w:shd w:val="clear" w:color="auto" w:fill="FFFFFF"/>
        </w:rPr>
        <w:lastRenderedPageBreak/>
        <w:t>was inaugurated in 1953, anchored by a law signed by the Prime Minister of Israel</w:t>
      </w:r>
      <w:r>
        <w:rPr>
          <w:rFonts w:asciiTheme="minorHAnsi" w:hAnsiTheme="minorHAnsi" w:cs="Arial"/>
          <w:sz w:val="22"/>
          <w:szCs w:val="22"/>
          <w:shd w:val="clear" w:color="auto" w:fill="FFFFFF"/>
        </w:rPr>
        <w:t xml:space="preserve"> </w:t>
      </w:r>
      <w:hyperlink r:id="rId836" w:tooltip="David Ben-Gurion" w:history="1">
        <w:r w:rsidRPr="001F7658">
          <w:rPr>
            <w:rStyle w:val="Hyperlink"/>
            <w:rFonts w:asciiTheme="minorHAnsi" w:hAnsiTheme="minorHAnsi" w:cs="Arial"/>
            <w:color w:val="auto"/>
            <w:sz w:val="22"/>
            <w:szCs w:val="22"/>
            <w:u w:val="none"/>
            <w:shd w:val="clear" w:color="auto" w:fill="FFFFFF"/>
          </w:rPr>
          <w:t>David Ben-Gurion</w:t>
        </w:r>
      </w:hyperlink>
      <w:r>
        <w:rPr>
          <w:rFonts w:asciiTheme="minorHAnsi" w:hAnsiTheme="minorHAnsi"/>
          <w:sz w:val="22"/>
          <w:szCs w:val="22"/>
        </w:rPr>
        <w:t xml:space="preserve"> </w:t>
      </w:r>
      <w:r w:rsidRPr="001F7658">
        <w:rPr>
          <w:rFonts w:asciiTheme="minorHAnsi" w:hAnsiTheme="minorHAnsi" w:cs="Arial"/>
          <w:sz w:val="22"/>
          <w:szCs w:val="22"/>
          <w:shd w:val="clear" w:color="auto" w:fill="FFFFFF"/>
        </w:rPr>
        <w:t>and the President of Israel</w:t>
      </w:r>
      <w:r>
        <w:rPr>
          <w:rFonts w:asciiTheme="minorHAnsi" w:hAnsiTheme="minorHAnsi" w:cs="Arial"/>
          <w:sz w:val="22"/>
          <w:szCs w:val="22"/>
          <w:shd w:val="clear" w:color="auto" w:fill="FFFFFF"/>
        </w:rPr>
        <w:t xml:space="preserve"> </w:t>
      </w:r>
      <w:hyperlink r:id="rId837" w:tooltip="Yitzhak Ben-Zvi" w:history="1">
        <w:r w:rsidRPr="001F7658">
          <w:rPr>
            <w:rStyle w:val="Hyperlink"/>
            <w:rFonts w:asciiTheme="minorHAnsi" w:hAnsiTheme="minorHAnsi" w:cs="Arial"/>
            <w:color w:val="auto"/>
            <w:sz w:val="22"/>
            <w:szCs w:val="22"/>
            <w:u w:val="none"/>
            <w:shd w:val="clear" w:color="auto" w:fill="FFFFFF"/>
          </w:rPr>
          <w:t>Yitzhak Ben-Zvi</w:t>
        </w:r>
      </w:hyperlink>
      <w:r>
        <w:rPr>
          <w:rFonts w:asciiTheme="minorHAnsi" w:hAnsiTheme="minorHAnsi" w:cs="Arial"/>
          <w:sz w:val="22"/>
          <w:szCs w:val="22"/>
          <w:shd w:val="clear" w:color="auto" w:fill="FFFFFF"/>
        </w:rPr>
        <w:t>.</w:t>
      </w:r>
    </w:p>
    <w:p w14:paraId="3B5EA9FA" w14:textId="77777777" w:rsidR="007653F2" w:rsidRPr="001D0623" w:rsidRDefault="007653F2" w:rsidP="007653F2">
      <w:pPr>
        <w:tabs>
          <w:tab w:val="left" w:pos="1560"/>
          <w:tab w:val="left" w:pos="1843"/>
        </w:tabs>
        <w:jc w:val="both"/>
        <w:rPr>
          <w:rFonts w:asciiTheme="minorHAnsi" w:hAnsiTheme="minorHAnsi" w:cs="Arial"/>
          <w:sz w:val="16"/>
          <w:szCs w:val="16"/>
          <w:shd w:val="clear" w:color="auto" w:fill="FFFFFF"/>
        </w:rPr>
      </w:pPr>
    </w:p>
    <w:p w14:paraId="39ABB61C" w14:textId="77777777" w:rsidR="007653F2" w:rsidRDefault="00635C90" w:rsidP="007653F2">
      <w:pPr>
        <w:jc w:val="right"/>
        <w:rPr>
          <w:rFonts w:ascii="Arial" w:hAnsi="Arial" w:cs="Arial"/>
          <w:bCs/>
          <w:sz w:val="16"/>
          <w:szCs w:val="16"/>
        </w:rPr>
      </w:pPr>
      <w:r w:rsidRPr="007A4C12">
        <w:rPr>
          <w:rFonts w:ascii="Arial" w:hAnsi="Arial" w:cs="Arial"/>
          <w:bCs/>
          <w:sz w:val="16"/>
          <w:szCs w:val="16"/>
        </w:rPr>
        <w:t>Further Reading</w:t>
      </w:r>
      <w:r w:rsidR="007653F2" w:rsidRPr="007A4C12">
        <w:rPr>
          <w:rFonts w:ascii="Arial" w:hAnsi="Arial" w:cs="Arial"/>
          <w:bCs/>
          <w:sz w:val="16"/>
          <w:szCs w:val="16"/>
        </w:rPr>
        <w:t xml:space="preserve">: </w:t>
      </w:r>
      <w:hyperlink r:id="rId838" w:history="1">
        <w:r w:rsidR="007A4C12" w:rsidRPr="009A488C">
          <w:rPr>
            <w:rStyle w:val="Hyperlink"/>
            <w:rFonts w:ascii="Arial" w:hAnsi="Arial" w:cs="Arial"/>
            <w:bCs/>
            <w:sz w:val="16"/>
            <w:szCs w:val="16"/>
          </w:rPr>
          <w:t>http://www.myjewishlearning.com/article/yom-hashoah-holocaust-memorial-day/</w:t>
        </w:r>
      </w:hyperlink>
    </w:p>
    <w:p w14:paraId="0B76254B" w14:textId="4A1EFAFA" w:rsidR="002E7427" w:rsidRPr="00B109BE" w:rsidRDefault="002E7427" w:rsidP="00550DCC">
      <w:pPr>
        <w:pStyle w:val="Heading2"/>
        <w:rPr>
          <w:sz w:val="22"/>
          <w:szCs w:val="22"/>
        </w:rPr>
      </w:pPr>
      <w:bookmarkStart w:id="180" w:name="_Toc11742374"/>
      <w:r w:rsidRPr="00B109BE">
        <w:t>Yom Kippur</w:t>
      </w:r>
      <w:r w:rsidR="00874BBA">
        <w:t xml:space="preserve"> </w:t>
      </w:r>
      <w:r w:rsidRPr="00B109BE">
        <w:t>(Judaism)</w:t>
      </w:r>
      <w:bookmarkEnd w:id="180"/>
    </w:p>
    <w:p w14:paraId="4E816EE9" w14:textId="04095BBB" w:rsidR="002E7427" w:rsidRPr="001D0623" w:rsidRDefault="00C61205" w:rsidP="002E7427">
      <w:pPr>
        <w:tabs>
          <w:tab w:val="left" w:pos="1560"/>
          <w:tab w:val="left" w:pos="1843"/>
        </w:tabs>
        <w:rPr>
          <w:rFonts w:asciiTheme="minorHAnsi" w:hAnsiTheme="minorHAnsi"/>
          <w:bCs/>
          <w:sz w:val="16"/>
          <w:szCs w:val="16"/>
        </w:rPr>
      </w:pPr>
      <w:r>
        <w:rPr>
          <w:rFonts w:asciiTheme="minorHAnsi" w:hAnsiTheme="minorHAnsi"/>
          <w:bCs/>
          <w:noProof/>
          <w:sz w:val="22"/>
          <w:szCs w:val="22"/>
        </w:rPr>
        <w:drawing>
          <wp:anchor distT="0" distB="0" distL="114300" distR="114300" simplePos="0" relativeHeight="251827200" behindDoc="1" locked="0" layoutInCell="1" allowOverlap="1" wp14:anchorId="6FDD1D58" wp14:editId="7610CBA1">
            <wp:simplePos x="0" y="0"/>
            <wp:positionH relativeFrom="column">
              <wp:posOffset>-1905</wp:posOffset>
            </wp:positionH>
            <wp:positionV relativeFrom="paragraph">
              <wp:posOffset>93980</wp:posOffset>
            </wp:positionV>
            <wp:extent cx="2628900" cy="1743075"/>
            <wp:effectExtent l="0" t="0" r="0" b="9525"/>
            <wp:wrapTight wrapText="bothSides">
              <wp:wrapPolygon edited="0">
                <wp:start x="0" y="0"/>
                <wp:lineTo x="0" y="21482"/>
                <wp:lineTo x="21443" y="21482"/>
                <wp:lineTo x="21443"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7).jpg"/>
                    <pic:cNvPicPr/>
                  </pic:nvPicPr>
                  <pic:blipFill>
                    <a:blip r:embed="rId839">
                      <a:extLst>
                        <a:ext uri="{28A0092B-C50C-407E-A947-70E740481C1C}">
                          <a14:useLocalDpi xmlns:a14="http://schemas.microsoft.com/office/drawing/2010/main" val="0"/>
                        </a:ext>
                      </a:extLst>
                    </a:blip>
                    <a:stretch>
                      <a:fillRect/>
                    </a:stretch>
                  </pic:blipFill>
                  <pic:spPr>
                    <a:xfrm>
                      <a:off x="0" y="0"/>
                      <a:ext cx="2628900" cy="1743075"/>
                    </a:xfrm>
                    <a:prstGeom prst="rect">
                      <a:avLst/>
                    </a:prstGeom>
                  </pic:spPr>
                </pic:pic>
              </a:graphicData>
            </a:graphic>
            <wp14:sizeRelH relativeFrom="page">
              <wp14:pctWidth>0</wp14:pctWidth>
            </wp14:sizeRelH>
            <wp14:sizeRelV relativeFrom="page">
              <wp14:pctHeight>0</wp14:pctHeight>
            </wp14:sizeRelV>
          </wp:anchor>
        </w:drawing>
      </w:r>
    </w:p>
    <w:p w14:paraId="5688B11E" w14:textId="18335324" w:rsidR="002E7427" w:rsidRPr="00AB6EFC" w:rsidRDefault="002E7427" w:rsidP="00A21E44">
      <w:pPr>
        <w:tabs>
          <w:tab w:val="left" w:pos="1560"/>
          <w:tab w:val="left" w:pos="1843"/>
        </w:tabs>
        <w:rPr>
          <w:rFonts w:asciiTheme="minorHAnsi" w:hAnsiTheme="minorHAnsi"/>
          <w:bCs/>
          <w:sz w:val="22"/>
          <w:szCs w:val="22"/>
        </w:rPr>
      </w:pPr>
      <w:r w:rsidRPr="00AB6EFC">
        <w:rPr>
          <w:rFonts w:asciiTheme="minorHAnsi" w:hAnsiTheme="minorHAnsi"/>
          <w:bCs/>
          <w:sz w:val="22"/>
          <w:szCs w:val="22"/>
        </w:rPr>
        <w:t xml:space="preserve">Yom Kippur, the Jewish Day of Atonement, begins this year as the sun sets on </w:t>
      </w:r>
      <w:r>
        <w:rPr>
          <w:rFonts w:asciiTheme="minorHAnsi" w:hAnsiTheme="minorHAnsi"/>
          <w:bCs/>
          <w:sz w:val="22"/>
          <w:szCs w:val="22"/>
        </w:rPr>
        <w:t>September 22, 2015</w:t>
      </w:r>
      <w:r w:rsidRPr="00AB6EFC">
        <w:rPr>
          <w:rFonts w:asciiTheme="minorHAnsi" w:hAnsiTheme="minorHAnsi"/>
          <w:bCs/>
          <w:sz w:val="22"/>
          <w:szCs w:val="22"/>
        </w:rPr>
        <w:t>.</w:t>
      </w:r>
    </w:p>
    <w:p w14:paraId="54FFA8E2" w14:textId="77777777" w:rsidR="002E7427" w:rsidRPr="001D0623" w:rsidRDefault="002E7427" w:rsidP="00A21E44">
      <w:pPr>
        <w:tabs>
          <w:tab w:val="left" w:pos="1560"/>
          <w:tab w:val="left" w:pos="1843"/>
        </w:tabs>
        <w:rPr>
          <w:rFonts w:asciiTheme="minorHAnsi" w:hAnsiTheme="minorHAnsi"/>
          <w:bCs/>
          <w:sz w:val="16"/>
          <w:szCs w:val="16"/>
        </w:rPr>
      </w:pPr>
    </w:p>
    <w:p w14:paraId="6EFECFE6" w14:textId="64561334" w:rsidR="002E7427" w:rsidRPr="00AB6EFC" w:rsidRDefault="002E7427" w:rsidP="00A21E44">
      <w:pPr>
        <w:tabs>
          <w:tab w:val="left" w:pos="1560"/>
          <w:tab w:val="left" w:pos="1843"/>
        </w:tabs>
        <w:rPr>
          <w:rFonts w:asciiTheme="minorHAnsi" w:hAnsiTheme="minorHAnsi"/>
          <w:bCs/>
          <w:sz w:val="22"/>
          <w:szCs w:val="22"/>
        </w:rPr>
      </w:pPr>
      <w:r w:rsidRPr="00AB6EFC">
        <w:rPr>
          <w:rFonts w:asciiTheme="minorHAnsi" w:hAnsiTheme="minorHAnsi"/>
          <w:bCs/>
          <w:sz w:val="22"/>
          <w:szCs w:val="22"/>
        </w:rPr>
        <w:t>Yom Kippur is the tenth and last day of the New Year, the most religious time of the year for many Jews. The High Holy Days, or Days of Awe, are a time both for reflecting on the year passed and for cel</w:t>
      </w:r>
      <w:r w:rsidRPr="00AB6EFC">
        <w:rPr>
          <w:rFonts w:asciiTheme="minorHAnsi" w:hAnsiTheme="minorHAnsi"/>
          <w:bCs/>
          <w:sz w:val="22"/>
          <w:szCs w:val="22"/>
        </w:rPr>
        <w:t>e</w:t>
      </w:r>
      <w:r w:rsidRPr="00AB6EFC">
        <w:rPr>
          <w:rFonts w:asciiTheme="minorHAnsi" w:hAnsiTheme="minorHAnsi"/>
          <w:bCs/>
          <w:sz w:val="22"/>
          <w:szCs w:val="22"/>
        </w:rPr>
        <w:t>brating the year ahead. Many families attend syn</w:t>
      </w:r>
      <w:r w:rsidRPr="00AB6EFC">
        <w:rPr>
          <w:rFonts w:asciiTheme="minorHAnsi" w:hAnsiTheme="minorHAnsi"/>
          <w:bCs/>
          <w:sz w:val="22"/>
          <w:szCs w:val="22"/>
        </w:rPr>
        <w:t>a</w:t>
      </w:r>
      <w:r w:rsidRPr="00AB6EFC">
        <w:rPr>
          <w:rFonts w:asciiTheme="minorHAnsi" w:hAnsiTheme="minorHAnsi"/>
          <w:bCs/>
          <w:sz w:val="22"/>
          <w:szCs w:val="22"/>
        </w:rPr>
        <w:t>gogue, praying for peace among nations, among pe</w:t>
      </w:r>
      <w:r w:rsidRPr="00AB6EFC">
        <w:rPr>
          <w:rFonts w:asciiTheme="minorHAnsi" w:hAnsiTheme="minorHAnsi"/>
          <w:bCs/>
          <w:sz w:val="22"/>
          <w:szCs w:val="22"/>
        </w:rPr>
        <w:t>o</w:t>
      </w:r>
      <w:r w:rsidRPr="00AB6EFC">
        <w:rPr>
          <w:rFonts w:asciiTheme="minorHAnsi" w:hAnsiTheme="minorHAnsi"/>
          <w:bCs/>
          <w:sz w:val="22"/>
          <w:szCs w:val="22"/>
        </w:rPr>
        <w:t>ples, and within themselves for the coming year.</w:t>
      </w:r>
    </w:p>
    <w:p w14:paraId="407A96AD" w14:textId="402E213F" w:rsidR="002E7427" w:rsidRPr="001D0623" w:rsidRDefault="00C61205" w:rsidP="00A21E44">
      <w:pPr>
        <w:tabs>
          <w:tab w:val="left" w:pos="1560"/>
          <w:tab w:val="left" w:pos="1843"/>
        </w:tabs>
        <w:rPr>
          <w:rFonts w:asciiTheme="minorHAnsi" w:hAnsiTheme="minorHAnsi"/>
          <w:bCs/>
          <w:sz w:val="16"/>
          <w:szCs w:val="16"/>
        </w:rPr>
      </w:pPr>
      <w:r>
        <w:rPr>
          <w:noProof/>
        </w:rPr>
        <mc:AlternateContent>
          <mc:Choice Requires="wps">
            <w:drawing>
              <wp:anchor distT="0" distB="0" distL="114300" distR="114300" simplePos="0" relativeHeight="251829248" behindDoc="0" locked="0" layoutInCell="1" allowOverlap="1" wp14:anchorId="45100377" wp14:editId="71BCF6DE">
                <wp:simplePos x="0" y="0"/>
                <wp:positionH relativeFrom="column">
                  <wp:posOffset>-2723515</wp:posOffset>
                </wp:positionH>
                <wp:positionV relativeFrom="paragraph">
                  <wp:posOffset>161925</wp:posOffset>
                </wp:positionV>
                <wp:extent cx="2628900" cy="107315"/>
                <wp:effectExtent l="0" t="0" r="0" b="6985"/>
                <wp:wrapTight wrapText="bothSides">
                  <wp:wrapPolygon edited="0">
                    <wp:start x="0" y="0"/>
                    <wp:lineTo x="0" y="19172"/>
                    <wp:lineTo x="21443" y="19172"/>
                    <wp:lineTo x="21443" y="0"/>
                    <wp:lineTo x="0" y="0"/>
                  </wp:wrapPolygon>
                </wp:wrapTight>
                <wp:docPr id="72" name="Text Box 72"/>
                <wp:cNvGraphicFramePr/>
                <a:graphic xmlns:a="http://schemas.openxmlformats.org/drawingml/2006/main">
                  <a:graphicData uri="http://schemas.microsoft.com/office/word/2010/wordprocessingShape">
                    <wps:wsp>
                      <wps:cNvSpPr txBox="1"/>
                      <wps:spPr>
                        <a:xfrm>
                          <a:off x="0" y="0"/>
                          <a:ext cx="2628900" cy="107315"/>
                        </a:xfrm>
                        <a:prstGeom prst="rect">
                          <a:avLst/>
                        </a:prstGeom>
                        <a:solidFill>
                          <a:prstClr val="white"/>
                        </a:solidFill>
                        <a:ln>
                          <a:noFill/>
                        </a:ln>
                        <a:effectLst/>
                      </wps:spPr>
                      <wps:txbx>
                        <w:txbxContent>
                          <w:p w14:paraId="0B510548" w14:textId="795796B6" w:rsidR="008E581E" w:rsidRPr="00C61205" w:rsidRDefault="008E581E" w:rsidP="00C61205">
                            <w:pPr>
                              <w:pStyle w:val="Caption"/>
                              <w:jc w:val="center"/>
                              <w:rPr>
                                <w:rFonts w:ascii="Arial" w:hAnsi="Arial" w:cs="Arial"/>
                                <w:noProof/>
                                <w:color w:val="000000" w:themeColor="text1"/>
                                <w:sz w:val="12"/>
                                <w:szCs w:val="12"/>
                              </w:rPr>
                            </w:pPr>
                            <w:r w:rsidRPr="00C61205">
                              <w:rPr>
                                <w:rFonts w:ascii="Arial" w:hAnsi="Arial" w:cs="Arial"/>
                                <w:color w:val="000000" w:themeColor="text1"/>
                                <w:sz w:val="12"/>
                                <w:szCs w:val="12"/>
                              </w:rPr>
                              <w:t>Yom Kippur: A Festival of Dancing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2" o:spid="_x0000_s1047" type="#_x0000_t202" style="position:absolute;margin-left:-214.45pt;margin-top:12.75pt;width:207pt;height:8.45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gKKNwIAAHgEAAAOAAAAZHJzL2Uyb0RvYy54bWysVE1v2zAMvQ/YfxB0X+x4WD+MOEWWIsOA&#10;oi2QDD0rshQLkEVNUmJnv36UbKdbt9Owi0KR1KPfI5nFXd9qchLOKzAVnc9ySoThUCtzqOi33ebD&#10;DSU+MFMzDUZU9Cw8vVu+f7fobCkKaEDXwhEEMb7sbEWbEGyZZZ43omV+BlYYDEpwLQt4dYesdqxD&#10;9FZnRZ5fZR242jrgwnv03g9Bukz4UgoenqT0IhBdUfy2kE6Xzn08s+WClQfHbKP4+BnsH76iZcpg&#10;0QvUPQuMHJ36A6pV3IEHGWYc2gykVFwkDshmnr9hs22YFYkLiuPtRSb//2D54+nZEVVX9LqgxLAW&#10;e7QTfSCfoSfoQn0660tM21pMDD36sc+T36Mz0u6la+MvEiIYR6XPF3UjGkdncVXc3OYY4hib59cf&#10;558iTPb62jofvghoSTQq6rB7SVR2evBhSJ1SYjEPWtUbpXW8xMBaO3Ji2OmuUUGM4L9laRNzDcRX&#10;A+DgEWlUxiqR8EAsWqHf90mg4sJ6D/UZxXAwjJO3fKOw/APz4Zk5nB8kiTsRnvCQGrqKwmhR0oD7&#10;8Td/zMe2YpSSDuexov77kTlBif5qsOFxeCfDTcZ+MsyxXQMSn+O2WZ5MfOCCnkzpoH3BVVnFKhhi&#10;hmOtiobJXIdhK3DVuFitUhKOqGXhwWwtj9CTzLv+hTk7Nilgex9hmlRWvunVkDuIvjoGkCo1Mgo7&#10;qIgDEC843mkUxlWM+/PrPWW9/mEsfwIAAP//AwBQSwMEFAAGAAgAAAAhANnPdWzgAAAACgEAAA8A&#10;AABkcnMvZG93bnJldi54bWxMj8FOwzAMhu9IvENkJC6oSxd10+iaTrDBDQ4b085ek7UVjVMl6dq9&#10;PeEER9uffn9/sZlMx67a+daShPksBaapsqqlWsLx6z1ZAfMBSWFnSUu4aQ+b8v6uwFzZkfb6egg1&#10;iyHkc5TQhNDnnPuq0Qb9zPaa4u1incEQR1dz5XCM4abjIk2X3GBL8UODvd42uvo+DEbCcueGcU/b&#10;p93x7QM/+1qcXm8nKR8fppc1sKCn8AfDr35UhzI6ne1AyrNOQpKJ1XNkJYjFAlgkknkWF2cJmciA&#10;lwX/X6H8AQAA//8DAFBLAQItABQABgAIAAAAIQC2gziS/gAAAOEBAAATAAAAAAAAAAAAAAAAAAAA&#10;AABbQ29udGVudF9UeXBlc10ueG1sUEsBAi0AFAAGAAgAAAAhADj9If/WAAAAlAEAAAsAAAAAAAAA&#10;AAAAAAAALwEAAF9yZWxzLy5yZWxzUEsBAi0AFAAGAAgAAAAhABGmAoo3AgAAeAQAAA4AAAAAAAAA&#10;AAAAAAAALgIAAGRycy9lMm9Eb2MueG1sUEsBAi0AFAAGAAgAAAAhANnPdWzgAAAACgEAAA8AAAAA&#10;AAAAAAAAAAAAkQQAAGRycy9kb3ducmV2LnhtbFBLBQYAAAAABAAEAPMAAACeBQAAAAA=&#10;" stroked="f">
                <v:textbox inset="0,0,0,0">
                  <w:txbxContent>
                    <w:p w14:paraId="0B510548" w14:textId="795796B6" w:rsidR="008E581E" w:rsidRPr="00C61205" w:rsidRDefault="008E581E" w:rsidP="00C61205">
                      <w:pPr>
                        <w:pStyle w:val="Caption"/>
                        <w:jc w:val="center"/>
                        <w:rPr>
                          <w:rFonts w:ascii="Arial" w:hAnsi="Arial" w:cs="Arial"/>
                          <w:noProof/>
                          <w:color w:val="000000" w:themeColor="text1"/>
                          <w:sz w:val="12"/>
                          <w:szCs w:val="12"/>
                        </w:rPr>
                      </w:pPr>
                      <w:r w:rsidRPr="00C61205">
                        <w:rPr>
                          <w:rFonts w:ascii="Arial" w:hAnsi="Arial" w:cs="Arial"/>
                          <w:color w:val="000000" w:themeColor="text1"/>
                          <w:sz w:val="12"/>
                          <w:szCs w:val="12"/>
                        </w:rPr>
                        <w:t>Yom Kippur: A Festival of Dancing</w:t>
                      </w:r>
                    </w:p>
                  </w:txbxContent>
                </v:textbox>
                <w10:wrap type="tight"/>
              </v:shape>
            </w:pict>
          </mc:Fallback>
        </mc:AlternateContent>
      </w:r>
    </w:p>
    <w:p w14:paraId="39F348E2" w14:textId="164DC292" w:rsidR="002E7427" w:rsidRDefault="002E7427" w:rsidP="00A21E44">
      <w:pPr>
        <w:tabs>
          <w:tab w:val="left" w:pos="1560"/>
          <w:tab w:val="left" w:pos="1843"/>
        </w:tabs>
        <w:rPr>
          <w:rFonts w:asciiTheme="minorHAnsi" w:hAnsiTheme="minorHAnsi"/>
          <w:bCs/>
          <w:sz w:val="22"/>
          <w:szCs w:val="22"/>
        </w:rPr>
      </w:pPr>
      <w:r w:rsidRPr="00AB6EFC">
        <w:rPr>
          <w:rFonts w:asciiTheme="minorHAnsi" w:hAnsiTheme="minorHAnsi"/>
          <w:bCs/>
          <w:sz w:val="22"/>
          <w:szCs w:val="22"/>
        </w:rPr>
        <w:t>Yom Kippur is a deeply personal and solemn day, observed by confessing sins and abstaining from food, drink, and work.</w:t>
      </w:r>
    </w:p>
    <w:p w14:paraId="453FDE5E" w14:textId="77777777" w:rsidR="00A21E44" w:rsidRPr="001D0623" w:rsidRDefault="00A21E44" w:rsidP="00A21E44">
      <w:pPr>
        <w:tabs>
          <w:tab w:val="left" w:pos="1560"/>
          <w:tab w:val="left" w:pos="1843"/>
        </w:tabs>
        <w:rPr>
          <w:rFonts w:asciiTheme="minorHAnsi" w:hAnsiTheme="minorHAnsi"/>
          <w:bCs/>
          <w:sz w:val="16"/>
          <w:szCs w:val="16"/>
        </w:rPr>
      </w:pPr>
    </w:p>
    <w:p w14:paraId="3E4294F0" w14:textId="77777777" w:rsidR="002E7427" w:rsidRPr="007A4C12" w:rsidRDefault="002E7427" w:rsidP="002E7427">
      <w:pPr>
        <w:tabs>
          <w:tab w:val="left" w:pos="1560"/>
          <w:tab w:val="left" w:pos="1843"/>
        </w:tabs>
        <w:jc w:val="right"/>
        <w:rPr>
          <w:rFonts w:ascii="Arial" w:hAnsi="Arial" w:cs="Arial"/>
          <w:bCs/>
          <w:sz w:val="16"/>
          <w:szCs w:val="16"/>
        </w:rPr>
      </w:pPr>
      <w:r w:rsidRPr="007A4C12">
        <w:rPr>
          <w:rFonts w:ascii="Arial" w:hAnsi="Arial" w:cs="Arial"/>
          <w:bCs/>
          <w:sz w:val="16"/>
          <w:szCs w:val="16"/>
        </w:rPr>
        <w:t xml:space="preserve">Adapted from: Brodd, Jeffrey, </w:t>
      </w:r>
      <w:r w:rsidRPr="007A4C12">
        <w:rPr>
          <w:rFonts w:ascii="Arial" w:hAnsi="Arial" w:cs="Arial"/>
          <w:bCs/>
          <w:i/>
          <w:sz w:val="16"/>
          <w:szCs w:val="16"/>
          <w:u w:val="single"/>
        </w:rPr>
        <w:t>World Religions: A Voyage of Discovery</w:t>
      </w:r>
    </w:p>
    <w:p w14:paraId="1B589E65" w14:textId="77777777" w:rsidR="002E7427" w:rsidRPr="007A4C12" w:rsidRDefault="002E7427" w:rsidP="002E7427">
      <w:pPr>
        <w:tabs>
          <w:tab w:val="left" w:pos="1560"/>
          <w:tab w:val="left" w:pos="1843"/>
        </w:tabs>
        <w:jc w:val="right"/>
        <w:rPr>
          <w:rFonts w:ascii="Arial" w:hAnsi="Arial" w:cs="Arial"/>
          <w:bCs/>
          <w:sz w:val="16"/>
          <w:szCs w:val="16"/>
        </w:rPr>
      </w:pPr>
      <w:r w:rsidRPr="007A4C12">
        <w:rPr>
          <w:rFonts w:ascii="Arial" w:hAnsi="Arial" w:cs="Arial"/>
          <w:bCs/>
          <w:sz w:val="16"/>
          <w:szCs w:val="16"/>
        </w:rPr>
        <w:t>Winona, MN: St. Mary’s Press, 1998, p. 207)</w:t>
      </w:r>
    </w:p>
    <w:p w14:paraId="31C14F0D" w14:textId="77777777" w:rsidR="002E7427" w:rsidRDefault="00635C90" w:rsidP="002E7427">
      <w:pPr>
        <w:tabs>
          <w:tab w:val="left" w:pos="1560"/>
          <w:tab w:val="left" w:pos="1843"/>
        </w:tabs>
        <w:jc w:val="right"/>
        <w:rPr>
          <w:rFonts w:ascii="Arial" w:hAnsi="Arial" w:cs="Arial"/>
          <w:bCs/>
          <w:sz w:val="16"/>
          <w:szCs w:val="16"/>
        </w:rPr>
      </w:pPr>
      <w:r w:rsidRPr="007A4C12">
        <w:rPr>
          <w:rFonts w:ascii="Arial" w:hAnsi="Arial" w:cs="Arial"/>
          <w:bCs/>
          <w:sz w:val="16"/>
          <w:szCs w:val="16"/>
        </w:rPr>
        <w:t>Further Reading</w:t>
      </w:r>
      <w:r w:rsidR="002E7427" w:rsidRPr="007A4C12">
        <w:rPr>
          <w:rFonts w:ascii="Arial" w:hAnsi="Arial" w:cs="Arial"/>
          <w:bCs/>
          <w:sz w:val="16"/>
          <w:szCs w:val="16"/>
        </w:rPr>
        <w:t xml:space="preserve">: </w:t>
      </w:r>
      <w:hyperlink r:id="rId840" w:history="1">
        <w:r w:rsidR="00255CF2" w:rsidRPr="00165725">
          <w:rPr>
            <w:rStyle w:val="Hyperlink"/>
            <w:rFonts w:ascii="Arial" w:hAnsi="Arial" w:cs="Arial"/>
            <w:bCs/>
            <w:sz w:val="16"/>
            <w:szCs w:val="16"/>
          </w:rPr>
          <w:t>http://www.jewfaq.org/holiday4.htm</w:t>
        </w:r>
      </w:hyperlink>
    </w:p>
    <w:p w14:paraId="60026EB4" w14:textId="77777777" w:rsidR="00255CF2" w:rsidRPr="007A4C12" w:rsidRDefault="00255CF2" w:rsidP="002E7427">
      <w:pPr>
        <w:tabs>
          <w:tab w:val="left" w:pos="1560"/>
          <w:tab w:val="left" w:pos="1843"/>
        </w:tabs>
        <w:jc w:val="right"/>
        <w:rPr>
          <w:rFonts w:ascii="Arial" w:hAnsi="Arial" w:cs="Arial"/>
          <w:bCs/>
          <w:sz w:val="16"/>
          <w:szCs w:val="16"/>
        </w:rPr>
      </w:pPr>
    </w:p>
    <w:p w14:paraId="585DC615" w14:textId="77777777" w:rsidR="00550DCC" w:rsidRPr="00635C90" w:rsidRDefault="00550DCC">
      <w:pPr>
        <w:rPr>
          <w:rFonts w:asciiTheme="minorHAnsi" w:hAnsiTheme="minorHAnsi"/>
          <w:bCs/>
          <w:sz w:val="22"/>
          <w:szCs w:val="22"/>
        </w:rPr>
      </w:pPr>
    </w:p>
    <w:p w14:paraId="2084F38A" w14:textId="77777777" w:rsidR="005B3B13" w:rsidRPr="005F36E1" w:rsidRDefault="005B3B13">
      <w:pPr>
        <w:rPr>
          <w:rFonts w:asciiTheme="minorHAnsi" w:hAnsiTheme="minorHAnsi"/>
          <w:bCs/>
          <w:sz w:val="16"/>
          <w:szCs w:val="16"/>
        </w:rPr>
      </w:pPr>
      <w:r w:rsidRPr="00635C90">
        <w:rPr>
          <w:rFonts w:asciiTheme="minorHAnsi" w:hAnsiTheme="minorHAnsi"/>
          <w:bCs/>
          <w:sz w:val="28"/>
          <w:szCs w:val="22"/>
        </w:rPr>
        <w:br w:type="page"/>
      </w:r>
    </w:p>
    <w:p w14:paraId="277FBBCB" w14:textId="77777777" w:rsidR="00255CF2" w:rsidRPr="00C104B3" w:rsidRDefault="005B3B13" w:rsidP="00C104B3">
      <w:pPr>
        <w:pStyle w:val="Heading1"/>
      </w:pPr>
      <w:bookmarkStart w:id="181" w:name="_Toc11742375"/>
      <w:r w:rsidRPr="00C104B3">
        <w:lastRenderedPageBreak/>
        <w:t>NATIONAL CENTRE FOR SAFE ROUTES TO SCHOOL (USA)</w:t>
      </w:r>
      <w:bookmarkEnd w:id="181"/>
    </w:p>
    <w:p w14:paraId="6A54193C" w14:textId="77777777" w:rsidR="005B3B13" w:rsidRPr="00B109BE" w:rsidRDefault="005B3B13" w:rsidP="00550DCC">
      <w:pPr>
        <w:pStyle w:val="Heading2"/>
        <w:rPr>
          <w:sz w:val="22"/>
          <w:szCs w:val="22"/>
          <w:lang w:val="en-US"/>
        </w:rPr>
      </w:pPr>
      <w:bookmarkStart w:id="182" w:name="_Toc11742376"/>
      <w:r w:rsidRPr="00B109BE">
        <w:rPr>
          <w:lang w:val="en-US"/>
        </w:rPr>
        <w:t>International Walk/Bike to School Day</w:t>
      </w:r>
      <w:bookmarkEnd w:id="182"/>
    </w:p>
    <w:p w14:paraId="3758FF5E" w14:textId="77777777" w:rsidR="005B3B13" w:rsidRPr="005F36E1" w:rsidRDefault="005B3B13" w:rsidP="005B3B13">
      <w:pPr>
        <w:tabs>
          <w:tab w:val="left" w:pos="1560"/>
          <w:tab w:val="left" w:pos="1843"/>
        </w:tabs>
        <w:rPr>
          <w:rFonts w:asciiTheme="minorHAnsi" w:hAnsiTheme="minorHAnsi"/>
          <w:sz w:val="16"/>
          <w:szCs w:val="16"/>
          <w:lang w:val="en-US"/>
        </w:rPr>
      </w:pPr>
    </w:p>
    <w:p w14:paraId="6C499A8E" w14:textId="77777777" w:rsidR="005B3B13" w:rsidRDefault="005B3B13" w:rsidP="00E439C2">
      <w:pPr>
        <w:shd w:val="clear" w:color="auto" w:fill="FFFFFF"/>
        <w:rPr>
          <w:rFonts w:asciiTheme="minorHAnsi" w:hAnsiTheme="minorHAnsi"/>
          <w:color w:val="000000"/>
          <w:sz w:val="22"/>
          <w:szCs w:val="22"/>
        </w:rPr>
      </w:pPr>
      <w:r w:rsidRPr="002B3437">
        <w:rPr>
          <w:rFonts w:asciiTheme="minorHAnsi" w:hAnsiTheme="minorHAnsi"/>
          <w:color w:val="000000"/>
          <w:sz w:val="22"/>
          <w:szCs w:val="22"/>
        </w:rPr>
        <w:t>International Walk to School Month gives children, parents, school teachers and community lea</w:t>
      </w:r>
      <w:r w:rsidRPr="002B3437">
        <w:rPr>
          <w:rFonts w:asciiTheme="minorHAnsi" w:hAnsiTheme="minorHAnsi"/>
          <w:color w:val="000000"/>
          <w:sz w:val="22"/>
          <w:szCs w:val="22"/>
        </w:rPr>
        <w:t>d</w:t>
      </w:r>
      <w:r w:rsidRPr="002B3437">
        <w:rPr>
          <w:rFonts w:asciiTheme="minorHAnsi" w:hAnsiTheme="minorHAnsi"/>
          <w:color w:val="000000"/>
          <w:sz w:val="22"/>
          <w:szCs w:val="22"/>
        </w:rPr>
        <w:t>ers an opportunity to be part of a global event as they celebrate the many benefits of walking. Walkers from around the world walk to school together for various reasons — all hoping to create communities that are safe places to walk.</w:t>
      </w:r>
    </w:p>
    <w:p w14:paraId="5EBB1885" w14:textId="77777777" w:rsidR="005B3B13" w:rsidRPr="005F36E1" w:rsidRDefault="005B3B13" w:rsidP="005B3B13">
      <w:pPr>
        <w:shd w:val="clear" w:color="auto" w:fill="FFFFFF"/>
        <w:rPr>
          <w:rFonts w:asciiTheme="minorHAnsi" w:hAnsiTheme="minorHAnsi"/>
          <w:color w:val="000000"/>
          <w:sz w:val="16"/>
          <w:szCs w:val="16"/>
        </w:rPr>
      </w:pPr>
    </w:p>
    <w:p w14:paraId="4AA8858D" w14:textId="77777777" w:rsidR="005B3B13" w:rsidRDefault="005B3B13" w:rsidP="00E439C2">
      <w:pPr>
        <w:shd w:val="clear" w:color="auto" w:fill="FFFFFF"/>
        <w:rPr>
          <w:rFonts w:asciiTheme="minorHAnsi" w:hAnsiTheme="minorHAnsi"/>
          <w:color w:val="000000"/>
          <w:sz w:val="22"/>
          <w:szCs w:val="22"/>
        </w:rPr>
      </w:pPr>
      <w:r w:rsidRPr="002B3437">
        <w:rPr>
          <w:rFonts w:asciiTheme="minorHAnsi" w:hAnsiTheme="minorHAnsi"/>
          <w:color w:val="000000"/>
          <w:sz w:val="22"/>
          <w:szCs w:val="22"/>
        </w:rPr>
        <w:t>In 2011, millions of children, parents, and community leaders from 40 countries around the world joined together in celebration of International Walk to School Month in October.</w:t>
      </w:r>
    </w:p>
    <w:p w14:paraId="3E1846E4" w14:textId="77777777" w:rsidR="005B3B13" w:rsidRPr="00485557" w:rsidRDefault="005B3B13" w:rsidP="005B3B13">
      <w:pPr>
        <w:shd w:val="clear" w:color="auto" w:fill="FFFFFF"/>
        <w:rPr>
          <w:rFonts w:asciiTheme="minorHAnsi" w:hAnsiTheme="minorHAnsi"/>
          <w:color w:val="000000"/>
          <w:sz w:val="16"/>
          <w:szCs w:val="16"/>
        </w:rPr>
      </w:pPr>
    </w:p>
    <w:p w14:paraId="44647C68" w14:textId="77777777" w:rsidR="005B3B13" w:rsidRDefault="005B3B13" w:rsidP="00E439C2">
      <w:pPr>
        <w:shd w:val="clear" w:color="auto" w:fill="FFFFFF"/>
        <w:rPr>
          <w:rFonts w:asciiTheme="minorHAnsi" w:hAnsiTheme="minorHAnsi"/>
          <w:color w:val="000000"/>
          <w:sz w:val="22"/>
          <w:szCs w:val="22"/>
        </w:rPr>
      </w:pPr>
      <w:r w:rsidRPr="002B3437">
        <w:rPr>
          <w:rFonts w:asciiTheme="minorHAnsi" w:hAnsiTheme="minorHAnsi"/>
          <w:color w:val="000000"/>
          <w:sz w:val="22"/>
          <w:szCs w:val="22"/>
        </w:rPr>
        <w:t>The goal of the walk varies from community to community. Some walks rally for safer and i</w:t>
      </w:r>
      <w:r>
        <w:rPr>
          <w:rFonts w:asciiTheme="minorHAnsi" w:hAnsiTheme="minorHAnsi"/>
          <w:color w:val="000000"/>
          <w:sz w:val="22"/>
          <w:szCs w:val="22"/>
        </w:rPr>
        <w:t>m</w:t>
      </w:r>
      <w:r w:rsidRPr="002B3437">
        <w:rPr>
          <w:rFonts w:asciiTheme="minorHAnsi" w:hAnsiTheme="minorHAnsi"/>
          <w:color w:val="000000"/>
          <w:sz w:val="22"/>
          <w:szCs w:val="22"/>
        </w:rPr>
        <w:t>proved streets, some to promote healthier habits and some to conserve the environment. Whate</w:t>
      </w:r>
      <w:r w:rsidRPr="002B3437">
        <w:rPr>
          <w:rFonts w:asciiTheme="minorHAnsi" w:hAnsiTheme="minorHAnsi"/>
          <w:color w:val="000000"/>
          <w:sz w:val="22"/>
          <w:szCs w:val="22"/>
        </w:rPr>
        <w:t>v</w:t>
      </w:r>
      <w:r w:rsidRPr="002B3437">
        <w:rPr>
          <w:rFonts w:asciiTheme="minorHAnsi" w:hAnsiTheme="minorHAnsi"/>
          <w:color w:val="000000"/>
          <w:sz w:val="22"/>
          <w:szCs w:val="22"/>
        </w:rPr>
        <w:t>er the reason, International Walk to School events encourage a more walkable world — one co</w:t>
      </w:r>
      <w:r w:rsidRPr="002B3437">
        <w:rPr>
          <w:rFonts w:asciiTheme="minorHAnsi" w:hAnsiTheme="minorHAnsi"/>
          <w:color w:val="000000"/>
          <w:sz w:val="22"/>
          <w:szCs w:val="22"/>
        </w:rPr>
        <w:t>m</w:t>
      </w:r>
      <w:r w:rsidRPr="002B3437">
        <w:rPr>
          <w:rFonts w:asciiTheme="minorHAnsi" w:hAnsiTheme="minorHAnsi"/>
          <w:color w:val="000000"/>
          <w:sz w:val="22"/>
          <w:szCs w:val="22"/>
        </w:rPr>
        <w:t>munity at a time.</w:t>
      </w:r>
    </w:p>
    <w:p w14:paraId="5E058AFB" w14:textId="77777777" w:rsidR="005B3B13" w:rsidRPr="007A4C12" w:rsidRDefault="00635C90" w:rsidP="005B3B13">
      <w:pPr>
        <w:shd w:val="clear" w:color="auto" w:fill="FFFFFF"/>
        <w:jc w:val="right"/>
        <w:rPr>
          <w:rFonts w:ascii="Arial" w:hAnsi="Arial" w:cs="Arial"/>
          <w:color w:val="000000"/>
          <w:sz w:val="16"/>
          <w:szCs w:val="16"/>
        </w:rPr>
      </w:pPr>
      <w:r w:rsidRPr="007A4C12">
        <w:rPr>
          <w:rFonts w:ascii="Arial" w:hAnsi="Arial" w:cs="Arial"/>
          <w:color w:val="000000"/>
          <w:sz w:val="16"/>
          <w:szCs w:val="16"/>
        </w:rPr>
        <w:t>Further Reading</w:t>
      </w:r>
      <w:r w:rsidR="005B3B13" w:rsidRPr="007A4C12">
        <w:rPr>
          <w:rFonts w:ascii="Arial" w:hAnsi="Arial" w:cs="Arial"/>
          <w:color w:val="000000"/>
          <w:sz w:val="16"/>
          <w:szCs w:val="16"/>
        </w:rPr>
        <w:t xml:space="preserve">:  </w:t>
      </w:r>
      <w:hyperlink r:id="rId841" w:history="1">
        <w:r w:rsidR="005B3B13" w:rsidRPr="007A4C12">
          <w:rPr>
            <w:rStyle w:val="Hyperlink"/>
            <w:rFonts w:ascii="Arial" w:hAnsi="Arial" w:cs="Arial"/>
            <w:sz w:val="16"/>
            <w:szCs w:val="16"/>
          </w:rPr>
          <w:t>http://www.iwalktoschool.org/</w:t>
        </w:r>
      </w:hyperlink>
    </w:p>
    <w:p w14:paraId="15B199ED" w14:textId="77777777" w:rsidR="007E1C87" w:rsidRPr="00635C90" w:rsidRDefault="007E1C87">
      <w:pPr>
        <w:rPr>
          <w:rFonts w:asciiTheme="minorHAnsi" w:hAnsiTheme="minorHAnsi"/>
          <w:bCs/>
          <w:sz w:val="22"/>
          <w:szCs w:val="22"/>
        </w:rPr>
      </w:pPr>
      <w:r w:rsidRPr="00635C90">
        <w:rPr>
          <w:rFonts w:asciiTheme="minorHAnsi" w:hAnsiTheme="minorHAnsi"/>
          <w:bCs/>
          <w:sz w:val="28"/>
          <w:szCs w:val="28"/>
        </w:rPr>
        <w:br w:type="page"/>
      </w:r>
    </w:p>
    <w:p w14:paraId="596ACB4C" w14:textId="77777777" w:rsidR="00F84B2B" w:rsidRPr="00B109BE" w:rsidRDefault="00F84B2B" w:rsidP="00550DCC">
      <w:pPr>
        <w:pStyle w:val="Heading1"/>
        <w:rPr>
          <w:sz w:val="22"/>
          <w:szCs w:val="22"/>
          <w:lang w:val="en-US"/>
        </w:rPr>
      </w:pPr>
      <w:bookmarkStart w:id="183" w:name="_Toc11742377"/>
      <w:r w:rsidRPr="00B109BE">
        <w:rPr>
          <w:lang w:val="en-US"/>
        </w:rPr>
        <w:lastRenderedPageBreak/>
        <w:t>NOVA SCOTIA HIGH SCHOOL (Unnamed)</w:t>
      </w:r>
      <w:bookmarkEnd w:id="183"/>
    </w:p>
    <w:p w14:paraId="71061745" w14:textId="77777777" w:rsidR="007E1C87" w:rsidRPr="00B109BE" w:rsidRDefault="007E1C87" w:rsidP="00550DCC">
      <w:pPr>
        <w:pStyle w:val="Heading2"/>
        <w:rPr>
          <w:sz w:val="22"/>
          <w:szCs w:val="22"/>
          <w:lang w:val="en-US"/>
        </w:rPr>
      </w:pPr>
      <w:bookmarkStart w:id="184" w:name="_Toc11742378"/>
      <w:r w:rsidRPr="00B109BE">
        <w:rPr>
          <w:lang w:val="en-US"/>
        </w:rPr>
        <w:t>International Day of Pink</w:t>
      </w:r>
      <w:r w:rsidR="00F84B2B" w:rsidRPr="00B109BE">
        <w:rPr>
          <w:lang w:val="en-US"/>
        </w:rPr>
        <w:t xml:space="preserve"> </w:t>
      </w:r>
      <w:r w:rsidRPr="00B109BE">
        <w:rPr>
          <w:lang w:val="en-US"/>
        </w:rPr>
        <w:t>(Nova Scotia High School – Unnamed)</w:t>
      </w:r>
      <w:bookmarkEnd w:id="184"/>
    </w:p>
    <w:p w14:paraId="11B7AB27" w14:textId="77777777" w:rsidR="007E1C87" w:rsidRPr="00485557" w:rsidRDefault="007E1C87" w:rsidP="007E1C87">
      <w:pPr>
        <w:tabs>
          <w:tab w:val="right" w:pos="9360"/>
        </w:tabs>
        <w:ind w:right="360"/>
        <w:rPr>
          <w:rFonts w:asciiTheme="minorHAnsi" w:hAnsiTheme="minorHAnsi"/>
          <w:bCs/>
          <w:sz w:val="16"/>
          <w:szCs w:val="16"/>
          <w:lang w:val="en-US"/>
        </w:rPr>
      </w:pPr>
    </w:p>
    <w:p w14:paraId="4E2DBF06" w14:textId="77777777" w:rsidR="007E1C87" w:rsidRPr="00551FA5" w:rsidRDefault="007E1C87" w:rsidP="00E439C2">
      <w:pPr>
        <w:tabs>
          <w:tab w:val="left" w:pos="0"/>
          <w:tab w:val="left" w:pos="1843"/>
        </w:tabs>
        <w:rPr>
          <w:rFonts w:asciiTheme="minorHAnsi" w:hAnsiTheme="minorHAnsi"/>
          <w:bCs/>
          <w:sz w:val="22"/>
          <w:szCs w:val="22"/>
        </w:rPr>
      </w:pPr>
      <w:r w:rsidRPr="00485557">
        <w:rPr>
          <w:rFonts w:asciiTheme="minorHAnsi" w:hAnsiTheme="minorHAnsi"/>
          <w:bCs/>
          <w:sz w:val="22"/>
          <w:szCs w:val="22"/>
        </w:rPr>
        <w:t>Day of Pink is a day of action, created when a youth in a high school in Cambridge, Nova Scotia was</w:t>
      </w:r>
      <w:r w:rsidRPr="00551FA5">
        <w:rPr>
          <w:rFonts w:asciiTheme="minorHAnsi" w:hAnsiTheme="minorHAnsi"/>
          <w:bCs/>
          <w:sz w:val="22"/>
          <w:szCs w:val="22"/>
        </w:rPr>
        <w:t xml:space="preserve"> bullied because he wore a pink shirt to school. His fellow peers decided to stand up to this bullying, and hundreds of students came to school wearing pink to show support for diversity and stopping discrimination, gender-bullying and homophobia.</w:t>
      </w:r>
    </w:p>
    <w:p w14:paraId="4C062A70" w14:textId="77777777" w:rsidR="007E1C87" w:rsidRPr="00485557" w:rsidRDefault="007E1C87" w:rsidP="007E1C87">
      <w:pPr>
        <w:tabs>
          <w:tab w:val="left" w:pos="0"/>
          <w:tab w:val="left" w:pos="1843"/>
        </w:tabs>
        <w:jc w:val="both"/>
        <w:rPr>
          <w:rFonts w:asciiTheme="minorHAnsi" w:hAnsiTheme="minorHAnsi"/>
          <w:bCs/>
          <w:sz w:val="16"/>
          <w:szCs w:val="16"/>
        </w:rPr>
      </w:pPr>
    </w:p>
    <w:p w14:paraId="2396DBB0" w14:textId="75CA42C5" w:rsidR="007E1C87" w:rsidRPr="00551FA5" w:rsidRDefault="00C61205" w:rsidP="00E439C2">
      <w:pPr>
        <w:tabs>
          <w:tab w:val="left" w:pos="0"/>
          <w:tab w:val="left" w:pos="1843"/>
        </w:tabs>
        <w:rPr>
          <w:rFonts w:asciiTheme="minorHAnsi" w:hAnsiTheme="minorHAnsi"/>
          <w:bCs/>
          <w:sz w:val="22"/>
          <w:szCs w:val="22"/>
        </w:rPr>
      </w:pPr>
      <w:r>
        <w:rPr>
          <w:rFonts w:asciiTheme="minorHAnsi" w:hAnsiTheme="minorHAnsi"/>
          <w:bCs/>
          <w:noProof/>
          <w:sz w:val="22"/>
          <w:szCs w:val="22"/>
        </w:rPr>
        <w:drawing>
          <wp:anchor distT="0" distB="0" distL="114300" distR="114300" simplePos="0" relativeHeight="251830272" behindDoc="1" locked="0" layoutInCell="1" allowOverlap="1" wp14:anchorId="71E85196" wp14:editId="195377C4">
            <wp:simplePos x="0" y="0"/>
            <wp:positionH relativeFrom="column">
              <wp:posOffset>-1905</wp:posOffset>
            </wp:positionH>
            <wp:positionV relativeFrom="paragraph">
              <wp:posOffset>635</wp:posOffset>
            </wp:positionV>
            <wp:extent cx="2933700" cy="1562100"/>
            <wp:effectExtent l="0" t="0" r="0" b="0"/>
            <wp:wrapTight wrapText="bothSides">
              <wp:wrapPolygon edited="0">
                <wp:start x="0" y="0"/>
                <wp:lineTo x="0" y="21337"/>
                <wp:lineTo x="21460" y="21337"/>
                <wp:lineTo x="21460"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8).jpg"/>
                    <pic:cNvPicPr/>
                  </pic:nvPicPr>
                  <pic:blipFill>
                    <a:blip r:embed="rId842">
                      <a:extLst>
                        <a:ext uri="{28A0092B-C50C-407E-A947-70E740481C1C}">
                          <a14:useLocalDpi xmlns:a14="http://schemas.microsoft.com/office/drawing/2010/main" val="0"/>
                        </a:ext>
                      </a:extLst>
                    </a:blip>
                    <a:stretch>
                      <a:fillRect/>
                    </a:stretch>
                  </pic:blipFill>
                  <pic:spPr>
                    <a:xfrm>
                      <a:off x="0" y="0"/>
                      <a:ext cx="2933700" cy="1562100"/>
                    </a:xfrm>
                    <a:prstGeom prst="rect">
                      <a:avLst/>
                    </a:prstGeom>
                  </pic:spPr>
                </pic:pic>
              </a:graphicData>
            </a:graphic>
            <wp14:sizeRelH relativeFrom="page">
              <wp14:pctWidth>0</wp14:pctWidth>
            </wp14:sizeRelH>
            <wp14:sizeRelV relativeFrom="page">
              <wp14:pctHeight>0</wp14:pctHeight>
            </wp14:sizeRelV>
          </wp:anchor>
        </w:drawing>
      </w:r>
      <w:r w:rsidR="007E1C87" w:rsidRPr="00551FA5">
        <w:rPr>
          <w:rFonts w:asciiTheme="minorHAnsi" w:hAnsiTheme="minorHAnsi"/>
          <w:bCs/>
          <w:sz w:val="22"/>
          <w:szCs w:val="22"/>
        </w:rPr>
        <w:t>The goal of</w:t>
      </w:r>
      <w:r w:rsidR="00874BBA">
        <w:rPr>
          <w:rFonts w:asciiTheme="minorHAnsi" w:hAnsiTheme="minorHAnsi"/>
          <w:bCs/>
          <w:sz w:val="22"/>
          <w:szCs w:val="22"/>
        </w:rPr>
        <w:t xml:space="preserve"> Day of Pink </w:t>
      </w:r>
      <w:r w:rsidR="007E1C87" w:rsidRPr="00551FA5">
        <w:rPr>
          <w:rFonts w:asciiTheme="minorHAnsi" w:hAnsiTheme="minorHAnsi"/>
          <w:bCs/>
          <w:sz w:val="22"/>
          <w:szCs w:val="22"/>
        </w:rPr>
        <w:t>is to bring this message across the world, through an international day of action that anyone can take part in. We e</w:t>
      </w:r>
      <w:r w:rsidR="007E1C87" w:rsidRPr="00551FA5">
        <w:rPr>
          <w:rFonts w:asciiTheme="minorHAnsi" w:hAnsiTheme="minorHAnsi"/>
          <w:bCs/>
          <w:sz w:val="22"/>
          <w:szCs w:val="22"/>
        </w:rPr>
        <w:t>n</w:t>
      </w:r>
      <w:r w:rsidR="007E1C87" w:rsidRPr="00551FA5">
        <w:rPr>
          <w:rFonts w:asciiTheme="minorHAnsi" w:hAnsiTheme="minorHAnsi"/>
          <w:bCs/>
          <w:sz w:val="22"/>
          <w:szCs w:val="22"/>
        </w:rPr>
        <w:t>courage groups to not only wear pink in su</w:t>
      </w:r>
      <w:r w:rsidR="007E1C87" w:rsidRPr="00551FA5">
        <w:rPr>
          <w:rFonts w:asciiTheme="minorHAnsi" w:hAnsiTheme="minorHAnsi"/>
          <w:bCs/>
          <w:sz w:val="22"/>
          <w:szCs w:val="22"/>
        </w:rPr>
        <w:t>p</w:t>
      </w:r>
      <w:r w:rsidR="007E1C87" w:rsidRPr="00551FA5">
        <w:rPr>
          <w:rFonts w:asciiTheme="minorHAnsi" w:hAnsiTheme="minorHAnsi"/>
          <w:bCs/>
          <w:sz w:val="22"/>
          <w:szCs w:val="22"/>
        </w:rPr>
        <w:t>port of d</w:t>
      </w:r>
      <w:r w:rsidR="007E1C87" w:rsidRPr="00551FA5">
        <w:rPr>
          <w:rFonts w:asciiTheme="minorHAnsi" w:hAnsiTheme="minorHAnsi"/>
          <w:bCs/>
          <w:sz w:val="22"/>
          <w:szCs w:val="22"/>
        </w:rPr>
        <w:t>i</w:t>
      </w:r>
      <w:r w:rsidR="007E1C87" w:rsidRPr="00551FA5">
        <w:rPr>
          <w:rFonts w:asciiTheme="minorHAnsi" w:hAnsiTheme="minorHAnsi"/>
          <w:bCs/>
          <w:sz w:val="22"/>
          <w:szCs w:val="22"/>
        </w:rPr>
        <w:t>versity, but to also hold events and activities that will engage their community and challenge ge</w:t>
      </w:r>
      <w:r w:rsidR="007E1C87" w:rsidRPr="00551FA5">
        <w:rPr>
          <w:rFonts w:asciiTheme="minorHAnsi" w:hAnsiTheme="minorHAnsi"/>
          <w:bCs/>
          <w:sz w:val="22"/>
          <w:szCs w:val="22"/>
        </w:rPr>
        <w:t>n</w:t>
      </w:r>
      <w:r w:rsidR="007E1C87" w:rsidRPr="00551FA5">
        <w:rPr>
          <w:rFonts w:asciiTheme="minorHAnsi" w:hAnsiTheme="minorHAnsi"/>
          <w:bCs/>
          <w:sz w:val="22"/>
          <w:szCs w:val="22"/>
        </w:rPr>
        <w:t>der stereotypes.</w:t>
      </w:r>
    </w:p>
    <w:p w14:paraId="6D76AFF9" w14:textId="77777777" w:rsidR="007E1C87" w:rsidRPr="00485557" w:rsidRDefault="007E1C87" w:rsidP="00E439C2">
      <w:pPr>
        <w:tabs>
          <w:tab w:val="left" w:pos="0"/>
          <w:tab w:val="left" w:pos="1843"/>
        </w:tabs>
        <w:rPr>
          <w:rFonts w:asciiTheme="minorHAnsi" w:hAnsiTheme="minorHAnsi"/>
          <w:bCs/>
          <w:sz w:val="16"/>
          <w:szCs w:val="16"/>
        </w:rPr>
      </w:pPr>
    </w:p>
    <w:p w14:paraId="7D49D6C5" w14:textId="77777777" w:rsidR="007E1C87" w:rsidRDefault="007E1C87" w:rsidP="00E439C2">
      <w:pPr>
        <w:tabs>
          <w:tab w:val="left" w:pos="0"/>
          <w:tab w:val="left" w:pos="1843"/>
        </w:tabs>
        <w:rPr>
          <w:rFonts w:asciiTheme="minorHAnsi" w:hAnsiTheme="minorHAnsi"/>
          <w:bCs/>
          <w:sz w:val="22"/>
          <w:szCs w:val="22"/>
        </w:rPr>
      </w:pPr>
      <w:r w:rsidRPr="00551FA5">
        <w:rPr>
          <w:rFonts w:asciiTheme="minorHAnsi" w:hAnsiTheme="minorHAnsi"/>
          <w:bCs/>
          <w:sz w:val="22"/>
          <w:szCs w:val="22"/>
        </w:rPr>
        <w:t>Across the world, discrimination continues to be the leading source of conflict. Discrimination can take many forms such as: ableism, classism, heterosexism, homophobia, Islamophobia, Anti-Semitism, racism, sexism and transphobia. Stereotypes (ideas) may lead to prejudices (att</w:t>
      </w:r>
      <w:r w:rsidRPr="00551FA5">
        <w:rPr>
          <w:rFonts w:asciiTheme="minorHAnsi" w:hAnsiTheme="minorHAnsi"/>
          <w:bCs/>
          <w:sz w:val="22"/>
          <w:szCs w:val="22"/>
        </w:rPr>
        <w:t>i</w:t>
      </w:r>
      <w:r w:rsidRPr="00551FA5">
        <w:rPr>
          <w:rFonts w:asciiTheme="minorHAnsi" w:hAnsiTheme="minorHAnsi"/>
          <w:bCs/>
          <w:sz w:val="22"/>
          <w:szCs w:val="22"/>
        </w:rPr>
        <w:t>tudes/feelings), which may lead to discrimination (actions) and affect how we work, study and treat one another. They also create barriers as well as increase bullying, harassment, hate and vi</w:t>
      </w:r>
      <w:r w:rsidRPr="00551FA5">
        <w:rPr>
          <w:rFonts w:asciiTheme="minorHAnsi" w:hAnsiTheme="minorHAnsi"/>
          <w:bCs/>
          <w:sz w:val="22"/>
          <w:szCs w:val="22"/>
        </w:rPr>
        <w:t>o</w:t>
      </w:r>
      <w:r w:rsidRPr="00551FA5">
        <w:rPr>
          <w:rFonts w:asciiTheme="minorHAnsi" w:hAnsiTheme="minorHAnsi"/>
          <w:bCs/>
          <w:sz w:val="22"/>
          <w:szCs w:val="22"/>
        </w:rPr>
        <w:t>lence.</w:t>
      </w:r>
      <w:r>
        <w:rPr>
          <w:rFonts w:asciiTheme="minorHAnsi" w:hAnsiTheme="minorHAnsi"/>
          <w:bCs/>
          <w:sz w:val="22"/>
          <w:szCs w:val="22"/>
        </w:rPr>
        <w:t xml:space="preserve"> </w:t>
      </w:r>
      <w:r w:rsidRPr="00551FA5">
        <w:rPr>
          <w:rFonts w:asciiTheme="minorHAnsi" w:hAnsiTheme="minorHAnsi"/>
          <w:bCs/>
          <w:sz w:val="22"/>
          <w:szCs w:val="22"/>
        </w:rPr>
        <w:t>Day</w:t>
      </w:r>
      <w:r>
        <w:rPr>
          <w:rFonts w:asciiTheme="minorHAnsi" w:hAnsiTheme="minorHAnsi"/>
          <w:bCs/>
          <w:sz w:val="22"/>
          <w:szCs w:val="22"/>
        </w:rPr>
        <w:t xml:space="preserve"> </w:t>
      </w:r>
      <w:r w:rsidRPr="00551FA5">
        <w:rPr>
          <w:rFonts w:asciiTheme="minorHAnsi" w:hAnsiTheme="minorHAnsi"/>
          <w:bCs/>
          <w:sz w:val="22"/>
          <w:szCs w:val="22"/>
        </w:rPr>
        <w:t>of</w:t>
      </w:r>
      <w:r>
        <w:rPr>
          <w:rFonts w:asciiTheme="minorHAnsi" w:hAnsiTheme="minorHAnsi"/>
          <w:bCs/>
          <w:sz w:val="22"/>
          <w:szCs w:val="22"/>
        </w:rPr>
        <w:t xml:space="preserve"> </w:t>
      </w:r>
      <w:r w:rsidRPr="00551FA5">
        <w:rPr>
          <w:rFonts w:asciiTheme="minorHAnsi" w:hAnsiTheme="minorHAnsi"/>
          <w:bCs/>
          <w:sz w:val="22"/>
          <w:szCs w:val="22"/>
        </w:rPr>
        <w:t>Pink is more than just a symbol of a shared belief in celebrating diversity - it's also a commitment to being open minded, to being understanding of differences and to learning to r</w:t>
      </w:r>
      <w:r w:rsidRPr="00551FA5">
        <w:rPr>
          <w:rFonts w:asciiTheme="minorHAnsi" w:hAnsiTheme="minorHAnsi"/>
          <w:bCs/>
          <w:sz w:val="22"/>
          <w:szCs w:val="22"/>
        </w:rPr>
        <w:t>e</w:t>
      </w:r>
      <w:r w:rsidRPr="00551FA5">
        <w:rPr>
          <w:rFonts w:asciiTheme="minorHAnsi" w:hAnsiTheme="minorHAnsi"/>
          <w:bCs/>
          <w:sz w:val="22"/>
          <w:szCs w:val="22"/>
        </w:rPr>
        <w:t>spect each other.</w:t>
      </w:r>
    </w:p>
    <w:p w14:paraId="14C13263" w14:textId="77777777" w:rsidR="007E1C87" w:rsidRPr="007A4C12" w:rsidRDefault="007E1C87" w:rsidP="007E1C87">
      <w:pPr>
        <w:tabs>
          <w:tab w:val="left" w:pos="0"/>
        </w:tabs>
        <w:jc w:val="right"/>
        <w:rPr>
          <w:rStyle w:val="Hyperlink"/>
          <w:rFonts w:ascii="Arial" w:hAnsi="Arial" w:cs="Arial"/>
          <w:bCs/>
          <w:sz w:val="16"/>
          <w:szCs w:val="16"/>
        </w:rPr>
      </w:pPr>
      <w:r w:rsidRPr="007A4C12">
        <w:rPr>
          <w:rFonts w:ascii="Arial" w:hAnsi="Arial" w:cs="Arial"/>
          <w:bCs/>
          <w:sz w:val="16"/>
          <w:szCs w:val="16"/>
        </w:rPr>
        <w:t>F</w:t>
      </w:r>
      <w:r w:rsidR="00C104B3">
        <w:rPr>
          <w:rFonts w:ascii="Arial" w:hAnsi="Arial" w:cs="Arial"/>
          <w:bCs/>
          <w:sz w:val="16"/>
          <w:szCs w:val="16"/>
        </w:rPr>
        <w:t>urther Reading</w:t>
      </w:r>
      <w:r w:rsidRPr="007A4C12">
        <w:rPr>
          <w:rFonts w:ascii="Arial" w:hAnsi="Arial" w:cs="Arial"/>
          <w:bCs/>
          <w:sz w:val="16"/>
          <w:szCs w:val="16"/>
        </w:rPr>
        <w:t xml:space="preserve">: </w:t>
      </w:r>
      <w:hyperlink r:id="rId843" w:history="1">
        <w:r w:rsidRPr="007A4C12">
          <w:rPr>
            <w:rStyle w:val="Hyperlink"/>
            <w:rFonts w:ascii="Arial" w:hAnsi="Arial" w:cs="Arial"/>
            <w:bCs/>
            <w:sz w:val="16"/>
            <w:szCs w:val="16"/>
          </w:rPr>
          <w:t>http://www.tdsb.on.ca/gbvp</w:t>
        </w:r>
      </w:hyperlink>
    </w:p>
    <w:p w14:paraId="52B6CC51" w14:textId="77777777" w:rsidR="007E1C87" w:rsidRPr="007A4C12" w:rsidRDefault="00635C90" w:rsidP="007E1C87">
      <w:pPr>
        <w:tabs>
          <w:tab w:val="left" w:pos="0"/>
        </w:tabs>
        <w:jc w:val="right"/>
        <w:rPr>
          <w:rFonts w:ascii="Arial" w:hAnsi="Arial" w:cs="Arial"/>
          <w:bCs/>
          <w:sz w:val="16"/>
          <w:szCs w:val="16"/>
        </w:rPr>
      </w:pPr>
      <w:r w:rsidRPr="007A4C12">
        <w:rPr>
          <w:rFonts w:ascii="Arial" w:hAnsi="Arial" w:cs="Arial"/>
          <w:bCs/>
          <w:sz w:val="16"/>
          <w:szCs w:val="16"/>
        </w:rPr>
        <w:t>Further Reading</w:t>
      </w:r>
      <w:r w:rsidR="007E1C87" w:rsidRPr="007A4C12">
        <w:rPr>
          <w:rFonts w:ascii="Arial" w:hAnsi="Arial" w:cs="Arial"/>
          <w:bCs/>
          <w:sz w:val="16"/>
          <w:szCs w:val="16"/>
        </w:rPr>
        <w:t xml:space="preserve">: </w:t>
      </w:r>
      <w:hyperlink r:id="rId844" w:history="1">
        <w:r w:rsidR="007E1C87" w:rsidRPr="007A4C12">
          <w:rPr>
            <w:rStyle w:val="Hyperlink"/>
            <w:rFonts w:ascii="Arial" w:hAnsi="Arial" w:cs="Arial"/>
            <w:bCs/>
            <w:sz w:val="16"/>
            <w:szCs w:val="16"/>
          </w:rPr>
          <w:t>http://dayofpink.org/</w:t>
        </w:r>
      </w:hyperlink>
    </w:p>
    <w:p w14:paraId="49C91CC9" w14:textId="77777777" w:rsidR="00D56DE2" w:rsidRPr="007A4C12" w:rsidRDefault="00D56DE2">
      <w:pPr>
        <w:rPr>
          <w:rFonts w:asciiTheme="minorHAnsi" w:hAnsiTheme="minorHAnsi" w:cs="Arial"/>
          <w:sz w:val="16"/>
          <w:szCs w:val="16"/>
        </w:rPr>
      </w:pPr>
      <w:r w:rsidRPr="007E1C87">
        <w:rPr>
          <w:rFonts w:asciiTheme="minorHAnsi" w:hAnsiTheme="minorHAnsi" w:cs="Arial"/>
          <w:sz w:val="40"/>
          <w:szCs w:val="40"/>
        </w:rPr>
        <w:br w:type="page"/>
      </w:r>
    </w:p>
    <w:p w14:paraId="4362314C" w14:textId="77777777" w:rsidR="00D56DE2" w:rsidRPr="00AA51B8" w:rsidRDefault="00D56DE2" w:rsidP="00550DCC">
      <w:pPr>
        <w:pStyle w:val="Heading1"/>
        <w:rPr>
          <w:sz w:val="22"/>
          <w:szCs w:val="22"/>
        </w:rPr>
      </w:pPr>
      <w:bookmarkStart w:id="185" w:name="_Toc11742379"/>
      <w:r>
        <w:lastRenderedPageBreak/>
        <w:t xml:space="preserve">ONTARIO </w:t>
      </w:r>
      <w:r w:rsidR="00F723DF">
        <w:t xml:space="preserve">PROVINCIAL </w:t>
      </w:r>
      <w:r>
        <w:t>GOVERNMENT</w:t>
      </w:r>
      <w:bookmarkEnd w:id="185"/>
    </w:p>
    <w:p w14:paraId="290A0821" w14:textId="77777777" w:rsidR="00D56DE2" w:rsidRPr="004538F3" w:rsidRDefault="00D56DE2" w:rsidP="00550DCC">
      <w:pPr>
        <w:pStyle w:val="Heading2"/>
        <w:rPr>
          <w:spacing w:val="-6"/>
          <w:sz w:val="22"/>
          <w:szCs w:val="22"/>
          <w:lang w:val="en-US"/>
        </w:rPr>
      </w:pPr>
      <w:bookmarkStart w:id="186" w:name="_Toc11742380"/>
      <w:r w:rsidRPr="004538F3">
        <w:t>Bullying Awareness and Prevention Week</w:t>
      </w:r>
      <w:r w:rsidR="00F84B2B" w:rsidRPr="004538F3">
        <w:t xml:space="preserve"> </w:t>
      </w:r>
      <w:r w:rsidRPr="004538F3">
        <w:t>(</w:t>
      </w:r>
      <w:r w:rsidR="00F84B2B" w:rsidRPr="004538F3">
        <w:t xml:space="preserve">Ontario Provincial </w:t>
      </w:r>
      <w:r w:rsidRPr="004538F3">
        <w:t>Government)</w:t>
      </w:r>
      <w:bookmarkEnd w:id="186"/>
    </w:p>
    <w:p w14:paraId="00E69376" w14:textId="77777777" w:rsidR="00D56DE2" w:rsidRPr="00485557" w:rsidRDefault="00D56DE2" w:rsidP="00D56DE2">
      <w:pPr>
        <w:tabs>
          <w:tab w:val="left" w:pos="1560"/>
          <w:tab w:val="left" w:pos="1843"/>
        </w:tabs>
        <w:rPr>
          <w:rFonts w:asciiTheme="minorHAnsi" w:hAnsiTheme="minorHAnsi"/>
          <w:bCs/>
          <w:spacing w:val="-6"/>
          <w:sz w:val="16"/>
          <w:szCs w:val="16"/>
          <w:lang w:val="en-US"/>
        </w:rPr>
      </w:pPr>
    </w:p>
    <w:p w14:paraId="28B3D58F" w14:textId="77777777" w:rsidR="00D56DE2" w:rsidRPr="005D5C06" w:rsidRDefault="004538F3" w:rsidP="00E439C2">
      <w:pPr>
        <w:shd w:val="clear" w:color="auto" w:fill="FFFFFF"/>
        <w:textAlignment w:val="baseline"/>
        <w:rPr>
          <w:rFonts w:asciiTheme="minorHAnsi" w:hAnsiTheme="minorHAnsi"/>
          <w:color w:val="000000"/>
          <w:sz w:val="20"/>
          <w:szCs w:val="20"/>
        </w:rPr>
      </w:pPr>
      <w:r w:rsidRPr="005D5C06">
        <w:rPr>
          <w:rFonts w:asciiTheme="minorHAnsi" w:hAnsiTheme="minorHAnsi"/>
          <w:color w:val="000000"/>
          <w:sz w:val="20"/>
          <w:szCs w:val="20"/>
          <w:lang w:val="en-US"/>
        </w:rPr>
        <w:t xml:space="preserve">The </w:t>
      </w:r>
      <w:r w:rsidR="00D56DE2" w:rsidRPr="005D5C06">
        <w:rPr>
          <w:rFonts w:asciiTheme="minorHAnsi" w:hAnsiTheme="minorHAnsi"/>
          <w:color w:val="000000"/>
          <w:sz w:val="20"/>
          <w:szCs w:val="20"/>
        </w:rPr>
        <w:t xml:space="preserve">Ontario </w:t>
      </w:r>
      <w:r w:rsidRPr="005D5C06">
        <w:rPr>
          <w:rFonts w:asciiTheme="minorHAnsi" w:hAnsiTheme="minorHAnsi"/>
          <w:color w:val="000000"/>
          <w:sz w:val="20"/>
          <w:szCs w:val="20"/>
        </w:rPr>
        <w:t xml:space="preserve">Provincial Government </w:t>
      </w:r>
      <w:r w:rsidR="00D56DE2" w:rsidRPr="005D5C06">
        <w:rPr>
          <w:rFonts w:asciiTheme="minorHAnsi" w:hAnsiTheme="minorHAnsi"/>
          <w:color w:val="000000"/>
          <w:sz w:val="20"/>
          <w:szCs w:val="20"/>
        </w:rPr>
        <w:t>has designated the week beginning on the third Sunday of November as Bullying Awareness and Prevention Week to help promote safe schools and a positive learning environment.</w:t>
      </w:r>
    </w:p>
    <w:p w14:paraId="16149191" w14:textId="77777777" w:rsidR="00D56DE2" w:rsidRPr="005D5C06" w:rsidRDefault="00D56DE2" w:rsidP="00E439C2">
      <w:pPr>
        <w:shd w:val="clear" w:color="auto" w:fill="FFFFFF"/>
        <w:spacing w:before="120"/>
        <w:textAlignment w:val="baseline"/>
        <w:rPr>
          <w:rFonts w:asciiTheme="minorHAnsi" w:hAnsiTheme="minorHAnsi"/>
          <w:color w:val="000000"/>
          <w:sz w:val="20"/>
          <w:szCs w:val="20"/>
        </w:rPr>
      </w:pPr>
      <w:r w:rsidRPr="005D5C06">
        <w:rPr>
          <w:rFonts w:asciiTheme="minorHAnsi" w:hAnsiTheme="minorHAnsi"/>
          <w:color w:val="000000"/>
          <w:sz w:val="20"/>
          <w:szCs w:val="20"/>
        </w:rPr>
        <w:t>During Bullying Awareness and Prevention Week – November 15-21, 2015 – Ontario students, school staff and parents are encouraged to learn more about bullying and its effect on student learning and well-being.</w:t>
      </w:r>
    </w:p>
    <w:p w14:paraId="2E2112A6" w14:textId="77777777" w:rsidR="00D56DE2" w:rsidRPr="005D5C06" w:rsidRDefault="00D56DE2" w:rsidP="00E439C2">
      <w:pPr>
        <w:shd w:val="clear" w:color="auto" w:fill="FFFFFF"/>
        <w:spacing w:before="120"/>
        <w:textAlignment w:val="baseline"/>
        <w:rPr>
          <w:rFonts w:asciiTheme="minorHAnsi" w:hAnsiTheme="minorHAnsi"/>
          <w:color w:val="000000"/>
          <w:sz w:val="20"/>
          <w:szCs w:val="20"/>
        </w:rPr>
      </w:pPr>
      <w:r w:rsidRPr="005D5C06">
        <w:rPr>
          <w:rFonts w:asciiTheme="minorHAnsi" w:hAnsiTheme="minorHAnsi"/>
          <w:color w:val="000000"/>
          <w:sz w:val="20"/>
          <w:szCs w:val="20"/>
        </w:rPr>
        <w:t>Bullying is defined as a form of repeated, persistent and aggressive behaviour directed at an individual or individuals that is intended to cause (or should be known to cause) fear and distress and/or harm to another person's body, feelings, self-esteem or reputation. Bullying occurs in a context where there is a real or pe</w:t>
      </w:r>
      <w:r w:rsidRPr="005D5C06">
        <w:rPr>
          <w:rFonts w:asciiTheme="minorHAnsi" w:hAnsiTheme="minorHAnsi"/>
          <w:color w:val="000000"/>
          <w:sz w:val="20"/>
          <w:szCs w:val="20"/>
        </w:rPr>
        <w:t>r</w:t>
      </w:r>
      <w:r w:rsidRPr="005D5C06">
        <w:rPr>
          <w:rFonts w:asciiTheme="minorHAnsi" w:hAnsiTheme="minorHAnsi"/>
          <w:color w:val="000000"/>
          <w:sz w:val="20"/>
          <w:szCs w:val="20"/>
        </w:rPr>
        <w:t>ceived power imbalance. Schools are encouraged to use this opportunity to explain the different forms bull</w:t>
      </w:r>
      <w:r w:rsidRPr="005D5C06">
        <w:rPr>
          <w:rFonts w:asciiTheme="minorHAnsi" w:hAnsiTheme="minorHAnsi"/>
          <w:color w:val="000000"/>
          <w:sz w:val="20"/>
          <w:szCs w:val="20"/>
        </w:rPr>
        <w:t>y</w:t>
      </w:r>
      <w:r w:rsidRPr="005D5C06">
        <w:rPr>
          <w:rFonts w:asciiTheme="minorHAnsi" w:hAnsiTheme="minorHAnsi"/>
          <w:color w:val="000000"/>
          <w:sz w:val="20"/>
          <w:szCs w:val="20"/>
        </w:rPr>
        <w:t xml:space="preserve">ing can take. </w:t>
      </w:r>
    </w:p>
    <w:p w14:paraId="45D53785" w14:textId="77777777" w:rsidR="00D56DE2" w:rsidRPr="005D5C06" w:rsidRDefault="00D56DE2" w:rsidP="007A4C12">
      <w:pPr>
        <w:shd w:val="clear" w:color="auto" w:fill="FFFFFF"/>
        <w:spacing w:before="120"/>
        <w:ind w:right="90"/>
        <w:textAlignment w:val="baseline"/>
        <w:rPr>
          <w:rFonts w:asciiTheme="minorHAnsi" w:hAnsiTheme="minorHAnsi"/>
          <w:color w:val="000000"/>
          <w:sz w:val="20"/>
          <w:szCs w:val="20"/>
        </w:rPr>
      </w:pPr>
      <w:r w:rsidRPr="005D5C06">
        <w:rPr>
          <w:rFonts w:asciiTheme="minorHAnsi" w:hAnsiTheme="minorHAnsi"/>
          <w:color w:val="000000"/>
          <w:sz w:val="20"/>
          <w:szCs w:val="20"/>
        </w:rPr>
        <w:t>These include:</w:t>
      </w:r>
    </w:p>
    <w:p w14:paraId="1FBFB6E8" w14:textId="77777777" w:rsidR="00D56DE2" w:rsidRPr="005D5C06" w:rsidRDefault="00D56DE2" w:rsidP="007A4C12">
      <w:pPr>
        <w:numPr>
          <w:ilvl w:val="0"/>
          <w:numId w:val="9"/>
        </w:numPr>
        <w:shd w:val="clear" w:color="auto" w:fill="FFFFFF"/>
        <w:tabs>
          <w:tab w:val="clear" w:pos="720"/>
        </w:tabs>
        <w:ind w:left="360" w:right="90" w:firstLine="0"/>
        <w:textAlignment w:val="top"/>
        <w:rPr>
          <w:rFonts w:asciiTheme="minorHAnsi" w:hAnsiTheme="minorHAnsi"/>
          <w:color w:val="000000"/>
          <w:sz w:val="20"/>
          <w:szCs w:val="20"/>
        </w:rPr>
      </w:pPr>
      <w:r w:rsidRPr="005D5C06">
        <w:rPr>
          <w:rFonts w:asciiTheme="minorHAnsi" w:hAnsiTheme="minorHAnsi"/>
          <w:bCs/>
          <w:color w:val="000000"/>
          <w:sz w:val="20"/>
          <w:szCs w:val="20"/>
          <w:bdr w:val="none" w:sz="0" w:space="0" w:color="auto" w:frame="1"/>
        </w:rPr>
        <w:t xml:space="preserve">Physical </w:t>
      </w:r>
      <w:r w:rsidRPr="005D5C06">
        <w:rPr>
          <w:rFonts w:asciiTheme="minorHAnsi" w:hAnsiTheme="minorHAnsi"/>
          <w:color w:val="000000"/>
          <w:sz w:val="20"/>
          <w:szCs w:val="20"/>
        </w:rPr>
        <w:t>– hitting, shoving, stealing or damaging property</w:t>
      </w:r>
    </w:p>
    <w:p w14:paraId="18D8AC50" w14:textId="77777777" w:rsidR="00D56DE2" w:rsidRPr="005D5C06" w:rsidRDefault="00D56DE2" w:rsidP="00E951A7">
      <w:pPr>
        <w:numPr>
          <w:ilvl w:val="0"/>
          <w:numId w:val="9"/>
        </w:numPr>
        <w:shd w:val="clear" w:color="auto" w:fill="FFFFFF"/>
        <w:ind w:left="360" w:right="90" w:firstLine="0"/>
        <w:textAlignment w:val="top"/>
        <w:rPr>
          <w:rFonts w:asciiTheme="minorHAnsi" w:hAnsiTheme="minorHAnsi"/>
          <w:color w:val="000000"/>
          <w:sz w:val="20"/>
          <w:szCs w:val="20"/>
        </w:rPr>
      </w:pPr>
      <w:r w:rsidRPr="005D5C06">
        <w:rPr>
          <w:rFonts w:asciiTheme="minorHAnsi" w:hAnsiTheme="minorHAnsi"/>
          <w:bCs/>
          <w:color w:val="000000"/>
          <w:sz w:val="20"/>
          <w:szCs w:val="20"/>
          <w:bdr w:val="none" w:sz="0" w:space="0" w:color="auto" w:frame="1"/>
        </w:rPr>
        <w:t xml:space="preserve">Verbal </w:t>
      </w:r>
      <w:r w:rsidRPr="005D5C06">
        <w:rPr>
          <w:rFonts w:asciiTheme="minorHAnsi" w:hAnsiTheme="minorHAnsi"/>
          <w:color w:val="000000"/>
          <w:sz w:val="20"/>
          <w:szCs w:val="20"/>
        </w:rPr>
        <w:t>– name calling, mocking, or making sexist, racist or homophobic comments</w:t>
      </w:r>
    </w:p>
    <w:p w14:paraId="4B573E39" w14:textId="77777777" w:rsidR="00D56DE2" w:rsidRPr="005D5C06" w:rsidRDefault="00D56DE2" w:rsidP="00E951A7">
      <w:pPr>
        <w:numPr>
          <w:ilvl w:val="0"/>
          <w:numId w:val="9"/>
        </w:numPr>
        <w:shd w:val="clear" w:color="auto" w:fill="FFFFFF"/>
        <w:tabs>
          <w:tab w:val="clear" w:pos="720"/>
        </w:tabs>
        <w:ind w:left="360" w:right="90" w:firstLine="0"/>
        <w:textAlignment w:val="top"/>
        <w:rPr>
          <w:rFonts w:asciiTheme="minorHAnsi" w:hAnsiTheme="minorHAnsi"/>
          <w:color w:val="000000"/>
          <w:sz w:val="20"/>
          <w:szCs w:val="20"/>
        </w:rPr>
      </w:pPr>
      <w:r w:rsidRPr="005D5C06">
        <w:rPr>
          <w:rFonts w:asciiTheme="minorHAnsi" w:hAnsiTheme="minorHAnsi"/>
          <w:bCs/>
          <w:color w:val="000000"/>
          <w:sz w:val="20"/>
          <w:szCs w:val="20"/>
          <w:bdr w:val="none" w:sz="0" w:space="0" w:color="auto" w:frame="1"/>
        </w:rPr>
        <w:t xml:space="preserve">Social </w:t>
      </w:r>
      <w:r w:rsidRPr="005D5C06">
        <w:rPr>
          <w:rFonts w:asciiTheme="minorHAnsi" w:hAnsiTheme="minorHAnsi"/>
          <w:color w:val="000000"/>
          <w:sz w:val="20"/>
          <w:szCs w:val="20"/>
        </w:rPr>
        <w:t>– excluding others from a group or spreading gossip or rumours about them</w:t>
      </w:r>
    </w:p>
    <w:p w14:paraId="6CFADD48" w14:textId="77777777" w:rsidR="00D56DE2" w:rsidRPr="005D5C06" w:rsidRDefault="00D56DE2" w:rsidP="00E951A7">
      <w:pPr>
        <w:numPr>
          <w:ilvl w:val="0"/>
          <w:numId w:val="9"/>
        </w:numPr>
        <w:shd w:val="clear" w:color="auto" w:fill="FFFFFF"/>
        <w:ind w:right="90"/>
        <w:textAlignment w:val="top"/>
        <w:rPr>
          <w:rFonts w:asciiTheme="minorHAnsi" w:hAnsiTheme="minorHAnsi"/>
          <w:color w:val="000000"/>
          <w:sz w:val="20"/>
          <w:szCs w:val="20"/>
        </w:rPr>
      </w:pPr>
      <w:r w:rsidRPr="005D5C06">
        <w:rPr>
          <w:rFonts w:asciiTheme="minorHAnsi" w:hAnsiTheme="minorHAnsi"/>
          <w:bCs/>
          <w:color w:val="000000"/>
          <w:sz w:val="20"/>
          <w:szCs w:val="20"/>
          <w:bdr w:val="none" w:sz="0" w:space="0" w:color="auto" w:frame="1"/>
        </w:rPr>
        <w:t xml:space="preserve">Electronic </w:t>
      </w:r>
      <w:r w:rsidRPr="005D5C06">
        <w:rPr>
          <w:rFonts w:asciiTheme="minorHAnsi" w:hAnsiTheme="minorHAnsi"/>
          <w:color w:val="000000"/>
          <w:sz w:val="20"/>
          <w:szCs w:val="20"/>
        </w:rPr>
        <w:t xml:space="preserve">(commonly known as </w:t>
      </w:r>
      <w:r w:rsidRPr="005D5C06">
        <w:rPr>
          <w:rFonts w:asciiTheme="minorHAnsi" w:hAnsiTheme="minorHAnsi"/>
          <w:bCs/>
          <w:color w:val="000000"/>
          <w:sz w:val="20"/>
          <w:szCs w:val="20"/>
          <w:bdr w:val="none" w:sz="0" w:space="0" w:color="auto" w:frame="1"/>
        </w:rPr>
        <w:t>cyberbullying</w:t>
      </w:r>
      <w:r w:rsidRPr="005D5C06">
        <w:rPr>
          <w:rFonts w:asciiTheme="minorHAnsi" w:hAnsiTheme="minorHAnsi"/>
          <w:color w:val="000000"/>
          <w:sz w:val="20"/>
          <w:szCs w:val="20"/>
        </w:rPr>
        <w:t>) – spreading rumours and hurtful comments through the use of cellphones, e-mail, text messaging and social networking sites</w:t>
      </w:r>
    </w:p>
    <w:p w14:paraId="6F08056B" w14:textId="77777777" w:rsidR="007A4C12" w:rsidRPr="007A4C12" w:rsidRDefault="007A4C12" w:rsidP="007A4C12">
      <w:pPr>
        <w:shd w:val="clear" w:color="auto" w:fill="FFFFFF"/>
        <w:ind w:left="720" w:right="90"/>
        <w:textAlignment w:val="top"/>
        <w:rPr>
          <w:rFonts w:asciiTheme="minorHAnsi" w:hAnsiTheme="minorHAnsi"/>
          <w:color w:val="000000"/>
          <w:sz w:val="16"/>
          <w:szCs w:val="16"/>
        </w:rPr>
      </w:pPr>
    </w:p>
    <w:p w14:paraId="21C4DA3A" w14:textId="77777777" w:rsidR="009E1816" w:rsidRPr="007A4C12" w:rsidRDefault="00635C90" w:rsidP="00E439C2">
      <w:pPr>
        <w:ind w:right="90"/>
        <w:jc w:val="right"/>
        <w:rPr>
          <w:rStyle w:val="Hyperlink"/>
          <w:rFonts w:ascii="Arial" w:hAnsi="Arial" w:cs="Arial"/>
          <w:sz w:val="16"/>
          <w:szCs w:val="16"/>
        </w:rPr>
      </w:pPr>
      <w:r w:rsidRPr="007A4C12">
        <w:rPr>
          <w:rFonts w:ascii="Arial" w:hAnsi="Arial" w:cs="Arial"/>
          <w:color w:val="000000"/>
          <w:sz w:val="16"/>
          <w:szCs w:val="16"/>
        </w:rPr>
        <w:t>Further Reading</w:t>
      </w:r>
      <w:r w:rsidR="00D56DE2" w:rsidRPr="007A4C12">
        <w:rPr>
          <w:rFonts w:ascii="Arial" w:hAnsi="Arial" w:cs="Arial"/>
          <w:color w:val="000000"/>
          <w:sz w:val="16"/>
          <w:szCs w:val="16"/>
        </w:rPr>
        <w:t xml:space="preserve">: </w:t>
      </w:r>
      <w:hyperlink r:id="rId845" w:history="1">
        <w:r w:rsidR="00D56DE2" w:rsidRPr="007A4C12">
          <w:rPr>
            <w:rStyle w:val="Hyperlink"/>
            <w:rFonts w:ascii="Arial" w:hAnsi="Arial" w:cs="Arial"/>
            <w:sz w:val="16"/>
            <w:szCs w:val="16"/>
          </w:rPr>
          <w:t>http://www.edu.gov.on.ca/eng/safeschools/prevention.html</w:t>
        </w:r>
      </w:hyperlink>
    </w:p>
    <w:p w14:paraId="17F49C65" w14:textId="77777777" w:rsidR="009E1816" w:rsidRPr="004538F3" w:rsidRDefault="009E1816" w:rsidP="00550DCC">
      <w:pPr>
        <w:pStyle w:val="Heading2"/>
        <w:rPr>
          <w:sz w:val="22"/>
          <w:szCs w:val="22"/>
        </w:rPr>
      </w:pPr>
      <w:bookmarkStart w:id="187" w:name="_Toc11742381"/>
      <w:r w:rsidRPr="004538F3">
        <w:t>Family Day</w:t>
      </w:r>
      <w:r w:rsidR="00F84B2B" w:rsidRPr="004538F3">
        <w:t xml:space="preserve"> </w:t>
      </w:r>
      <w:r w:rsidRPr="004538F3">
        <w:t>(Ontario Provincial Government)</w:t>
      </w:r>
      <w:bookmarkEnd w:id="187"/>
    </w:p>
    <w:p w14:paraId="1E208072" w14:textId="77777777" w:rsidR="00101165" w:rsidRPr="00485557" w:rsidRDefault="00101165" w:rsidP="00E439C2">
      <w:pPr>
        <w:tabs>
          <w:tab w:val="left" w:pos="1560"/>
          <w:tab w:val="left" w:pos="1843"/>
        </w:tabs>
        <w:spacing w:line="220" w:lineRule="atLeast"/>
        <w:rPr>
          <w:rFonts w:asciiTheme="minorHAnsi" w:hAnsiTheme="minorHAnsi"/>
          <w:bCs/>
          <w:spacing w:val="-6"/>
          <w:sz w:val="16"/>
          <w:szCs w:val="16"/>
        </w:rPr>
      </w:pPr>
    </w:p>
    <w:p w14:paraId="5FEC6044" w14:textId="77777777" w:rsidR="009E1816" w:rsidRPr="00B251FB" w:rsidRDefault="009E1816" w:rsidP="00101165">
      <w:pPr>
        <w:tabs>
          <w:tab w:val="left" w:pos="1560"/>
          <w:tab w:val="left" w:pos="1843"/>
        </w:tabs>
        <w:spacing w:line="220" w:lineRule="atLeast"/>
        <w:rPr>
          <w:rFonts w:asciiTheme="minorHAnsi" w:hAnsiTheme="minorHAnsi"/>
          <w:bCs/>
          <w:spacing w:val="-6"/>
          <w:sz w:val="22"/>
          <w:szCs w:val="22"/>
        </w:rPr>
      </w:pPr>
      <w:r w:rsidRPr="00B251FB">
        <w:rPr>
          <w:rFonts w:asciiTheme="minorHAnsi" w:hAnsiTheme="minorHAnsi"/>
          <w:bCs/>
          <w:spacing w:val="-6"/>
          <w:sz w:val="22"/>
          <w:szCs w:val="22"/>
        </w:rPr>
        <w:t xml:space="preserve">There is nothing more valuable to families than time together. And yet it seems tougher than ever to find, with so many of us living such busy lives. That's </w:t>
      </w:r>
      <w:proofErr w:type="gramStart"/>
      <w:r w:rsidRPr="00B251FB">
        <w:rPr>
          <w:rFonts w:asciiTheme="minorHAnsi" w:hAnsiTheme="minorHAnsi"/>
          <w:bCs/>
          <w:spacing w:val="-6"/>
          <w:sz w:val="22"/>
          <w:szCs w:val="22"/>
        </w:rPr>
        <w:t>why,</w:t>
      </w:r>
      <w:proofErr w:type="gramEnd"/>
      <w:r w:rsidRPr="00B251FB">
        <w:rPr>
          <w:rFonts w:asciiTheme="minorHAnsi" w:hAnsiTheme="minorHAnsi"/>
          <w:bCs/>
          <w:spacing w:val="-6"/>
          <w:sz w:val="22"/>
          <w:szCs w:val="22"/>
        </w:rPr>
        <w:t xml:space="preserve"> on the third Monday of every February Ontari</w:t>
      </w:r>
      <w:r>
        <w:rPr>
          <w:rFonts w:asciiTheme="minorHAnsi" w:hAnsiTheme="minorHAnsi"/>
          <w:bCs/>
          <w:spacing w:val="-6"/>
          <w:sz w:val="22"/>
          <w:szCs w:val="22"/>
        </w:rPr>
        <w:t xml:space="preserve">ans will have a public holiday: </w:t>
      </w:r>
      <w:r w:rsidRPr="00B251FB">
        <w:rPr>
          <w:rFonts w:asciiTheme="minorHAnsi" w:hAnsiTheme="minorHAnsi"/>
          <w:bCs/>
          <w:spacing w:val="-6"/>
          <w:sz w:val="22"/>
          <w:szCs w:val="22"/>
        </w:rPr>
        <w:t>Family Day.</w:t>
      </w:r>
    </w:p>
    <w:p w14:paraId="0A35FC27" w14:textId="77777777" w:rsidR="009E1816" w:rsidRPr="00485557" w:rsidRDefault="009E1816" w:rsidP="009E1816">
      <w:pPr>
        <w:jc w:val="both"/>
        <w:rPr>
          <w:rFonts w:asciiTheme="minorHAnsi" w:hAnsiTheme="minorHAnsi"/>
          <w:bCs/>
          <w:spacing w:val="-6"/>
          <w:sz w:val="16"/>
          <w:szCs w:val="16"/>
        </w:rPr>
      </w:pPr>
    </w:p>
    <w:p w14:paraId="541729C7" w14:textId="77777777" w:rsidR="009E1816" w:rsidRPr="00B251FB" w:rsidRDefault="009E1816" w:rsidP="00E439C2">
      <w:pPr>
        <w:tabs>
          <w:tab w:val="left" w:pos="1560"/>
          <w:tab w:val="left" w:pos="1843"/>
        </w:tabs>
        <w:rPr>
          <w:rFonts w:asciiTheme="minorHAnsi" w:hAnsiTheme="minorHAnsi"/>
          <w:bCs/>
          <w:spacing w:val="-6"/>
          <w:sz w:val="22"/>
          <w:szCs w:val="22"/>
        </w:rPr>
      </w:pPr>
      <w:r w:rsidRPr="00B251FB">
        <w:rPr>
          <w:rFonts w:asciiTheme="minorHAnsi" w:hAnsiTheme="minorHAnsi"/>
          <w:bCs/>
          <w:spacing w:val="-6"/>
          <w:sz w:val="22"/>
          <w:szCs w:val="22"/>
        </w:rPr>
        <w:t>The TDSB's Gender-Based Violence Prevention Office encourages schools to recognize and celebrate d</w:t>
      </w:r>
      <w:r w:rsidRPr="00B251FB">
        <w:rPr>
          <w:rFonts w:asciiTheme="minorHAnsi" w:hAnsiTheme="minorHAnsi"/>
          <w:bCs/>
          <w:spacing w:val="-6"/>
          <w:sz w:val="22"/>
          <w:szCs w:val="22"/>
        </w:rPr>
        <w:t>i</w:t>
      </w:r>
      <w:r w:rsidRPr="00B251FB">
        <w:rPr>
          <w:rFonts w:asciiTheme="minorHAnsi" w:hAnsiTheme="minorHAnsi"/>
          <w:bCs/>
          <w:spacing w:val="-6"/>
          <w:sz w:val="22"/>
          <w:szCs w:val="22"/>
        </w:rPr>
        <w:t>verse families and to raise awareness about the discrimination that many "unconventional" families face.</w:t>
      </w:r>
    </w:p>
    <w:p w14:paraId="17AA8752" w14:textId="77777777" w:rsidR="009E1816" w:rsidRPr="00485557" w:rsidRDefault="009E1816" w:rsidP="00E439C2">
      <w:pPr>
        <w:tabs>
          <w:tab w:val="left" w:pos="1560"/>
          <w:tab w:val="left" w:pos="1843"/>
        </w:tabs>
        <w:rPr>
          <w:rFonts w:asciiTheme="minorHAnsi" w:hAnsiTheme="minorHAnsi"/>
          <w:bCs/>
          <w:spacing w:val="-6"/>
          <w:sz w:val="16"/>
          <w:szCs w:val="16"/>
        </w:rPr>
      </w:pPr>
    </w:p>
    <w:p w14:paraId="041607F8" w14:textId="77777777" w:rsidR="009E1816" w:rsidRPr="00B251FB" w:rsidRDefault="009E1816" w:rsidP="00E439C2">
      <w:pPr>
        <w:tabs>
          <w:tab w:val="left" w:pos="1560"/>
          <w:tab w:val="left" w:pos="1843"/>
        </w:tabs>
        <w:rPr>
          <w:rFonts w:asciiTheme="minorHAnsi" w:hAnsiTheme="minorHAnsi"/>
          <w:bCs/>
          <w:spacing w:val="-6"/>
          <w:sz w:val="22"/>
          <w:szCs w:val="22"/>
        </w:rPr>
      </w:pPr>
      <w:r w:rsidRPr="00B251FB">
        <w:rPr>
          <w:rFonts w:asciiTheme="minorHAnsi" w:hAnsiTheme="minorHAnsi"/>
          <w:bCs/>
          <w:spacing w:val="-6"/>
          <w:sz w:val="22"/>
          <w:szCs w:val="22"/>
        </w:rPr>
        <w:t>A family is two or more people, related by blood, marriage, adoption or commitment to care for one a</w:t>
      </w:r>
      <w:r w:rsidRPr="00B251FB">
        <w:rPr>
          <w:rFonts w:asciiTheme="minorHAnsi" w:hAnsiTheme="minorHAnsi"/>
          <w:bCs/>
          <w:spacing w:val="-6"/>
          <w:sz w:val="22"/>
          <w:szCs w:val="22"/>
        </w:rPr>
        <w:t>n</w:t>
      </w:r>
      <w:r w:rsidRPr="00B251FB">
        <w:rPr>
          <w:rFonts w:asciiTheme="minorHAnsi" w:hAnsiTheme="minorHAnsi"/>
          <w:bCs/>
          <w:spacing w:val="-6"/>
          <w:sz w:val="22"/>
          <w:szCs w:val="22"/>
        </w:rPr>
        <w:t>other. We know that families are not all the same. Some are traditional, with two parents and biological kids. And many families are unconventional - there are families with one parent, some with more than one or two, and many with same-sex parents; we know that blended families, extended families, adoptive families, foster families and chosen families are also in our communities. We celebrate families which i</w:t>
      </w:r>
      <w:r w:rsidRPr="00B251FB">
        <w:rPr>
          <w:rFonts w:asciiTheme="minorHAnsi" w:hAnsiTheme="minorHAnsi"/>
          <w:bCs/>
          <w:spacing w:val="-6"/>
          <w:sz w:val="22"/>
          <w:szCs w:val="22"/>
        </w:rPr>
        <w:t>n</w:t>
      </w:r>
      <w:r w:rsidRPr="00B251FB">
        <w:rPr>
          <w:rFonts w:asciiTheme="minorHAnsi" w:hAnsiTheme="minorHAnsi"/>
          <w:bCs/>
          <w:spacing w:val="-6"/>
          <w:sz w:val="22"/>
          <w:szCs w:val="22"/>
        </w:rPr>
        <w:t>clude special friends and neighbours who become part of the family.</w:t>
      </w:r>
    </w:p>
    <w:p w14:paraId="5C3C6AE4" w14:textId="77777777" w:rsidR="009E1816" w:rsidRPr="00485557" w:rsidRDefault="009E1816" w:rsidP="00E439C2">
      <w:pPr>
        <w:tabs>
          <w:tab w:val="left" w:pos="1560"/>
          <w:tab w:val="left" w:pos="1843"/>
        </w:tabs>
        <w:rPr>
          <w:rFonts w:asciiTheme="minorHAnsi" w:hAnsiTheme="minorHAnsi"/>
          <w:bCs/>
          <w:spacing w:val="-6"/>
          <w:sz w:val="16"/>
          <w:szCs w:val="16"/>
        </w:rPr>
      </w:pPr>
    </w:p>
    <w:p w14:paraId="14DD96B4" w14:textId="77777777" w:rsidR="009E1816" w:rsidRDefault="009E1816" w:rsidP="00E439C2">
      <w:pPr>
        <w:tabs>
          <w:tab w:val="left" w:pos="1560"/>
          <w:tab w:val="left" w:pos="1843"/>
        </w:tabs>
        <w:rPr>
          <w:rFonts w:asciiTheme="minorHAnsi" w:hAnsiTheme="minorHAnsi"/>
          <w:bCs/>
          <w:spacing w:val="-6"/>
          <w:sz w:val="22"/>
          <w:szCs w:val="22"/>
        </w:rPr>
      </w:pPr>
      <w:r w:rsidRPr="00B251FB">
        <w:rPr>
          <w:rFonts w:asciiTheme="minorHAnsi" w:hAnsiTheme="minorHAnsi"/>
          <w:bCs/>
          <w:spacing w:val="-6"/>
          <w:sz w:val="22"/>
          <w:szCs w:val="22"/>
        </w:rPr>
        <w:t>Many families cross boundaries of race, culture, ethnicity, sexuality, gender identity, (dis)ability and la</w:t>
      </w:r>
      <w:r w:rsidRPr="00B251FB">
        <w:rPr>
          <w:rFonts w:asciiTheme="minorHAnsi" w:hAnsiTheme="minorHAnsi"/>
          <w:bCs/>
          <w:spacing w:val="-6"/>
          <w:sz w:val="22"/>
          <w:szCs w:val="22"/>
        </w:rPr>
        <w:t>n</w:t>
      </w:r>
      <w:r w:rsidRPr="00B251FB">
        <w:rPr>
          <w:rFonts w:asciiTheme="minorHAnsi" w:hAnsiTheme="minorHAnsi"/>
          <w:bCs/>
          <w:spacing w:val="-6"/>
          <w:sz w:val="22"/>
          <w:szCs w:val="22"/>
        </w:rPr>
        <w:t>guage to become families. On this family day create awareness and celebrate!</w:t>
      </w:r>
    </w:p>
    <w:p w14:paraId="13EB441F" w14:textId="77777777" w:rsidR="005D5C06" w:rsidRPr="00485557" w:rsidRDefault="005D5C06" w:rsidP="00E439C2">
      <w:pPr>
        <w:tabs>
          <w:tab w:val="left" w:pos="1560"/>
          <w:tab w:val="left" w:pos="1843"/>
        </w:tabs>
        <w:rPr>
          <w:rFonts w:asciiTheme="minorHAnsi" w:hAnsiTheme="minorHAnsi"/>
          <w:bCs/>
          <w:spacing w:val="-6"/>
          <w:sz w:val="16"/>
          <w:szCs w:val="16"/>
        </w:rPr>
      </w:pPr>
    </w:p>
    <w:p w14:paraId="43A10CBD" w14:textId="77777777" w:rsidR="009E1816" w:rsidRPr="007A4C12" w:rsidRDefault="007A4C12" w:rsidP="009E1816">
      <w:pPr>
        <w:tabs>
          <w:tab w:val="left" w:pos="1560"/>
          <w:tab w:val="left" w:pos="1843"/>
        </w:tabs>
        <w:jc w:val="right"/>
        <w:rPr>
          <w:rFonts w:ascii="Arial" w:hAnsi="Arial" w:cs="Arial"/>
          <w:bCs/>
          <w:spacing w:val="-6"/>
          <w:sz w:val="16"/>
          <w:szCs w:val="16"/>
        </w:rPr>
      </w:pPr>
      <w:r>
        <w:rPr>
          <w:rFonts w:ascii="Arial" w:hAnsi="Arial" w:cs="Arial"/>
          <w:bCs/>
          <w:spacing w:val="-6"/>
          <w:sz w:val="16"/>
          <w:szCs w:val="16"/>
        </w:rPr>
        <w:t xml:space="preserve">Family Day </w:t>
      </w:r>
      <w:r w:rsidR="00635C90" w:rsidRPr="007A4C12">
        <w:rPr>
          <w:rFonts w:ascii="Arial" w:hAnsi="Arial" w:cs="Arial"/>
          <w:bCs/>
          <w:spacing w:val="-6"/>
          <w:sz w:val="16"/>
          <w:szCs w:val="16"/>
        </w:rPr>
        <w:t>Further Reading</w:t>
      </w:r>
      <w:r w:rsidR="009E1816" w:rsidRPr="007A4C12">
        <w:rPr>
          <w:rFonts w:ascii="Arial" w:hAnsi="Arial" w:cs="Arial"/>
          <w:bCs/>
          <w:spacing w:val="-6"/>
          <w:sz w:val="16"/>
          <w:szCs w:val="16"/>
        </w:rPr>
        <w:t xml:space="preserve">:  </w:t>
      </w:r>
      <w:hyperlink r:id="rId846" w:history="1">
        <w:r w:rsidR="009E1816" w:rsidRPr="007A4C12">
          <w:rPr>
            <w:rStyle w:val="Hyperlink"/>
            <w:rFonts w:ascii="Arial" w:hAnsi="Arial" w:cs="Arial"/>
            <w:bCs/>
            <w:spacing w:val="-6"/>
            <w:sz w:val="16"/>
            <w:szCs w:val="16"/>
          </w:rPr>
          <w:t>http://www.labour.gov.on.ca/english/es/faqs/family.php</w:t>
        </w:r>
      </w:hyperlink>
    </w:p>
    <w:p w14:paraId="14728056" w14:textId="77777777" w:rsidR="009E1816" w:rsidRPr="007A4C12" w:rsidRDefault="007A4C12" w:rsidP="00101165">
      <w:pPr>
        <w:ind w:right="90"/>
        <w:jc w:val="right"/>
        <w:rPr>
          <w:rFonts w:ascii="Arial" w:hAnsi="Arial" w:cs="Arial"/>
          <w:bCs/>
          <w:spacing w:val="-6"/>
          <w:sz w:val="16"/>
          <w:szCs w:val="16"/>
        </w:rPr>
      </w:pPr>
      <w:r>
        <w:rPr>
          <w:rFonts w:ascii="Arial" w:hAnsi="Arial" w:cs="Arial"/>
          <w:sz w:val="16"/>
          <w:szCs w:val="16"/>
        </w:rPr>
        <w:t xml:space="preserve">Further Reading: </w:t>
      </w:r>
      <w:hyperlink r:id="rId847" w:history="1">
        <w:r w:rsidR="009E1816" w:rsidRPr="007A4C12">
          <w:rPr>
            <w:rStyle w:val="Hyperlink"/>
            <w:rFonts w:ascii="Arial" w:hAnsi="Arial" w:cs="Arial"/>
            <w:bCs/>
            <w:spacing w:val="-6"/>
            <w:sz w:val="16"/>
            <w:szCs w:val="16"/>
          </w:rPr>
          <w:t>http://www.tdsb.on.ca/_site/ViewItem.asp?siteid=10471&amp;menuid=25649&amp;pageid=22158</w:t>
        </w:r>
      </w:hyperlink>
    </w:p>
    <w:p w14:paraId="07B21646" w14:textId="77777777" w:rsidR="00CB258F" w:rsidRPr="00F84B2B" w:rsidRDefault="00CB258F" w:rsidP="00550DCC">
      <w:pPr>
        <w:pStyle w:val="Heading1"/>
      </w:pPr>
      <w:bookmarkStart w:id="188" w:name="_Toc11742382"/>
      <w:r w:rsidRPr="00F84B2B">
        <w:lastRenderedPageBreak/>
        <w:t>PLANNED PARENTHOOD</w:t>
      </w:r>
      <w:r w:rsidR="00F84B2B" w:rsidRPr="00F84B2B">
        <w:t>/</w:t>
      </w:r>
      <w:r w:rsidR="00F84B2B">
        <w:t>TORONTO PUBLIC HEALTH</w:t>
      </w:r>
      <w:bookmarkEnd w:id="188"/>
    </w:p>
    <w:p w14:paraId="560D234A" w14:textId="77777777" w:rsidR="00E439C2" w:rsidRPr="004538F3" w:rsidRDefault="00CB258F" w:rsidP="00550DCC">
      <w:pPr>
        <w:pStyle w:val="Heading2"/>
      </w:pPr>
      <w:bookmarkStart w:id="189" w:name="_Toc11742383"/>
      <w:r w:rsidRPr="004538F3">
        <w:t>Day Promoting Rights to Sexual Health Education</w:t>
      </w:r>
      <w:r w:rsidR="00E439C2" w:rsidRPr="004538F3">
        <w:t xml:space="preserve"> </w:t>
      </w:r>
      <w:r w:rsidRPr="004538F3">
        <w:t>and Sexual Health</w:t>
      </w:r>
      <w:r w:rsidR="00550DCC">
        <w:t xml:space="preserve"> </w:t>
      </w:r>
      <w:r w:rsidRPr="004538F3">
        <w:t>Care for Youth</w:t>
      </w:r>
      <w:bookmarkEnd w:id="189"/>
      <w:r w:rsidR="00F84B2B" w:rsidRPr="004538F3">
        <w:t xml:space="preserve"> </w:t>
      </w:r>
    </w:p>
    <w:p w14:paraId="510FBFFF" w14:textId="77777777" w:rsidR="00CB258F" w:rsidRPr="004538F3" w:rsidRDefault="00CB258F" w:rsidP="00AF7FB6">
      <w:pPr>
        <w:widowControl w:val="0"/>
        <w:tabs>
          <w:tab w:val="left" w:pos="1560"/>
          <w:tab w:val="left" w:pos="1843"/>
        </w:tabs>
        <w:autoSpaceDE w:val="0"/>
        <w:autoSpaceDN w:val="0"/>
        <w:adjustRightInd w:val="0"/>
        <w:ind w:right="90"/>
        <w:rPr>
          <w:rFonts w:asciiTheme="minorHAnsi" w:hAnsiTheme="minorHAnsi"/>
          <w:bCs/>
          <w:spacing w:val="-6"/>
          <w:sz w:val="22"/>
          <w:szCs w:val="22"/>
        </w:rPr>
      </w:pPr>
      <w:r w:rsidRPr="004538F3">
        <w:rPr>
          <w:rFonts w:asciiTheme="minorHAnsi" w:hAnsiTheme="minorHAnsi"/>
          <w:bCs/>
          <w:spacing w:val="-6"/>
          <w:sz w:val="28"/>
          <w:szCs w:val="28"/>
        </w:rPr>
        <w:t>(Planned Parenthood Toronto/Toronto Public Health)</w:t>
      </w:r>
    </w:p>
    <w:p w14:paraId="64458BFA" w14:textId="77777777" w:rsidR="00CB258F" w:rsidRPr="00485557" w:rsidRDefault="00CB258F" w:rsidP="00AF7FB6">
      <w:pPr>
        <w:widowControl w:val="0"/>
        <w:tabs>
          <w:tab w:val="left" w:pos="1560"/>
          <w:tab w:val="left" w:pos="1843"/>
        </w:tabs>
        <w:autoSpaceDE w:val="0"/>
        <w:autoSpaceDN w:val="0"/>
        <w:adjustRightInd w:val="0"/>
        <w:ind w:right="90"/>
        <w:rPr>
          <w:rFonts w:asciiTheme="minorHAnsi" w:hAnsiTheme="minorHAnsi"/>
          <w:bCs/>
          <w:spacing w:val="-6"/>
          <w:sz w:val="16"/>
          <w:szCs w:val="16"/>
        </w:rPr>
      </w:pPr>
    </w:p>
    <w:p w14:paraId="5B17D6B4" w14:textId="77777777" w:rsidR="00CB258F" w:rsidRDefault="00CB258F" w:rsidP="00E439C2">
      <w:pPr>
        <w:widowControl w:val="0"/>
        <w:tabs>
          <w:tab w:val="left" w:pos="1560"/>
          <w:tab w:val="left" w:pos="1843"/>
        </w:tabs>
        <w:autoSpaceDE w:val="0"/>
        <w:autoSpaceDN w:val="0"/>
        <w:adjustRightInd w:val="0"/>
        <w:ind w:right="90"/>
        <w:rPr>
          <w:rFonts w:asciiTheme="minorHAnsi" w:hAnsiTheme="minorHAnsi"/>
          <w:bCs/>
          <w:sz w:val="22"/>
          <w:szCs w:val="22"/>
        </w:rPr>
      </w:pPr>
      <w:r w:rsidRPr="00551FA5">
        <w:rPr>
          <w:rFonts w:asciiTheme="minorHAnsi" w:hAnsiTheme="minorHAnsi"/>
          <w:bCs/>
          <w:sz w:val="22"/>
          <w:szCs w:val="22"/>
        </w:rPr>
        <w:t>According to the Toronto Teen Sex Survey, a project of Planned Parenthood Toronto in collabor</w:t>
      </w:r>
      <w:r w:rsidRPr="00551FA5">
        <w:rPr>
          <w:rFonts w:asciiTheme="minorHAnsi" w:hAnsiTheme="minorHAnsi"/>
          <w:bCs/>
          <w:sz w:val="22"/>
          <w:szCs w:val="22"/>
        </w:rPr>
        <w:t>a</w:t>
      </w:r>
      <w:r w:rsidRPr="00551FA5">
        <w:rPr>
          <w:rFonts w:asciiTheme="minorHAnsi" w:hAnsiTheme="minorHAnsi"/>
          <w:bCs/>
          <w:sz w:val="22"/>
          <w:szCs w:val="22"/>
        </w:rPr>
        <w:t>tion with Toronto Public Health, Toronto teens are sexually active in a variety of ways. Yet, most teens have never accessed clinical sexual health care. Those that have accessed sexual health se</w:t>
      </w:r>
      <w:r w:rsidRPr="00551FA5">
        <w:rPr>
          <w:rFonts w:asciiTheme="minorHAnsi" w:hAnsiTheme="minorHAnsi"/>
          <w:bCs/>
          <w:sz w:val="22"/>
          <w:szCs w:val="22"/>
        </w:rPr>
        <w:t>r</w:t>
      </w:r>
      <w:r w:rsidRPr="00551FA5">
        <w:rPr>
          <w:rFonts w:asciiTheme="minorHAnsi" w:hAnsiTheme="minorHAnsi"/>
          <w:bCs/>
          <w:sz w:val="22"/>
          <w:szCs w:val="22"/>
        </w:rPr>
        <w:t xml:space="preserve">vices are generally unhappy with their care. Eight percent of youth are not getting any sexual health education and there is </w:t>
      </w:r>
      <w:proofErr w:type="gramStart"/>
      <w:r w:rsidRPr="00551FA5">
        <w:rPr>
          <w:rFonts w:asciiTheme="minorHAnsi" w:hAnsiTheme="minorHAnsi"/>
          <w:bCs/>
          <w:sz w:val="22"/>
          <w:szCs w:val="22"/>
        </w:rPr>
        <w:t>a disconnect</w:t>
      </w:r>
      <w:proofErr w:type="gramEnd"/>
      <w:r w:rsidRPr="00551FA5">
        <w:rPr>
          <w:rFonts w:asciiTheme="minorHAnsi" w:hAnsiTheme="minorHAnsi"/>
          <w:bCs/>
          <w:sz w:val="22"/>
          <w:szCs w:val="22"/>
        </w:rPr>
        <w:t xml:space="preserve"> between what youth are learning and what they want to know. Clearly service providers and educators face many barriers to providing adequate sexual health care and sexual health education. February 12 is a day of awareness to begin and continue open discussions and accurate education on healthy sexuality and reproductive choice in a youth-positive and sex-positive way.</w:t>
      </w:r>
    </w:p>
    <w:p w14:paraId="3C948BE9" w14:textId="77777777" w:rsidR="005D5C06" w:rsidRPr="00485557" w:rsidRDefault="005D5C06" w:rsidP="00E439C2">
      <w:pPr>
        <w:widowControl w:val="0"/>
        <w:tabs>
          <w:tab w:val="left" w:pos="1560"/>
          <w:tab w:val="left" w:pos="1843"/>
        </w:tabs>
        <w:autoSpaceDE w:val="0"/>
        <w:autoSpaceDN w:val="0"/>
        <w:adjustRightInd w:val="0"/>
        <w:ind w:right="90"/>
        <w:rPr>
          <w:rFonts w:asciiTheme="minorHAnsi" w:hAnsiTheme="minorHAnsi"/>
          <w:bCs/>
          <w:sz w:val="16"/>
          <w:szCs w:val="16"/>
        </w:rPr>
      </w:pPr>
    </w:p>
    <w:p w14:paraId="29C83F4A" w14:textId="77777777" w:rsidR="00CB258F" w:rsidRDefault="00635C90" w:rsidP="00AF7FB6">
      <w:pPr>
        <w:widowControl w:val="0"/>
        <w:tabs>
          <w:tab w:val="left" w:pos="1560"/>
          <w:tab w:val="left" w:pos="1843"/>
        </w:tabs>
        <w:autoSpaceDE w:val="0"/>
        <w:autoSpaceDN w:val="0"/>
        <w:adjustRightInd w:val="0"/>
        <w:ind w:right="90"/>
        <w:jc w:val="right"/>
        <w:rPr>
          <w:rFonts w:ascii="Arial" w:hAnsi="Arial" w:cs="Arial"/>
          <w:bCs/>
          <w:sz w:val="16"/>
          <w:szCs w:val="16"/>
        </w:rPr>
      </w:pPr>
      <w:r w:rsidRPr="005D5C06">
        <w:rPr>
          <w:rFonts w:ascii="Arial" w:hAnsi="Arial" w:cs="Arial"/>
          <w:bCs/>
          <w:sz w:val="16"/>
          <w:szCs w:val="16"/>
        </w:rPr>
        <w:t>Further Reading</w:t>
      </w:r>
      <w:r w:rsidR="00CB258F" w:rsidRPr="005D5C06">
        <w:rPr>
          <w:rFonts w:ascii="Arial" w:hAnsi="Arial" w:cs="Arial"/>
          <w:bCs/>
          <w:sz w:val="16"/>
          <w:szCs w:val="16"/>
        </w:rPr>
        <w:t xml:space="preserve">: </w:t>
      </w:r>
      <w:hyperlink r:id="rId848" w:history="1">
        <w:r w:rsidR="005D5C06" w:rsidRPr="009A488C">
          <w:rPr>
            <w:rStyle w:val="Hyperlink"/>
            <w:rFonts w:ascii="Arial" w:hAnsi="Arial" w:cs="Arial"/>
            <w:bCs/>
            <w:sz w:val="16"/>
            <w:szCs w:val="16"/>
          </w:rPr>
          <w:t>http://www.ppt.on.ca/resources/fact-sheets/</w:t>
        </w:r>
      </w:hyperlink>
    </w:p>
    <w:p w14:paraId="0230C4F7" w14:textId="77777777" w:rsidR="005D5C06" w:rsidRPr="005D5C06" w:rsidRDefault="005D5C06" w:rsidP="00AF7FB6">
      <w:pPr>
        <w:widowControl w:val="0"/>
        <w:tabs>
          <w:tab w:val="left" w:pos="1560"/>
          <w:tab w:val="left" w:pos="1843"/>
        </w:tabs>
        <w:autoSpaceDE w:val="0"/>
        <w:autoSpaceDN w:val="0"/>
        <w:adjustRightInd w:val="0"/>
        <w:ind w:right="90"/>
        <w:jc w:val="right"/>
        <w:rPr>
          <w:rFonts w:ascii="Arial" w:hAnsi="Arial" w:cs="Arial"/>
          <w:bCs/>
          <w:sz w:val="16"/>
          <w:szCs w:val="16"/>
        </w:rPr>
      </w:pPr>
    </w:p>
    <w:p w14:paraId="2400EB5C" w14:textId="77777777" w:rsidR="00CB258F" w:rsidRPr="00635C90" w:rsidRDefault="00CB258F">
      <w:pPr>
        <w:rPr>
          <w:rFonts w:asciiTheme="minorHAnsi" w:hAnsiTheme="minorHAnsi"/>
          <w:bCs/>
          <w:sz w:val="22"/>
          <w:szCs w:val="22"/>
        </w:rPr>
      </w:pPr>
      <w:r w:rsidRPr="00635C90">
        <w:rPr>
          <w:rFonts w:asciiTheme="minorHAnsi" w:hAnsiTheme="minorHAnsi"/>
          <w:bCs/>
          <w:sz w:val="40"/>
          <w:szCs w:val="40"/>
        </w:rPr>
        <w:br w:type="page"/>
      </w:r>
    </w:p>
    <w:p w14:paraId="5251E1AB" w14:textId="77777777" w:rsidR="00663523" w:rsidRPr="00101165" w:rsidRDefault="00663523" w:rsidP="00550DCC">
      <w:pPr>
        <w:pStyle w:val="Heading1"/>
        <w:rPr>
          <w:sz w:val="22"/>
          <w:szCs w:val="22"/>
        </w:rPr>
      </w:pPr>
      <w:bookmarkStart w:id="190" w:name="_Toc11742384"/>
      <w:r w:rsidRPr="00663523">
        <w:lastRenderedPageBreak/>
        <w:t>PRIDE TORONTO</w:t>
      </w:r>
      <w:bookmarkEnd w:id="190"/>
    </w:p>
    <w:p w14:paraId="2A4B4546" w14:textId="77777777" w:rsidR="00663523" w:rsidRPr="004538F3" w:rsidRDefault="00663523" w:rsidP="00550DCC">
      <w:pPr>
        <w:pStyle w:val="Heading2"/>
        <w:rPr>
          <w:sz w:val="22"/>
          <w:szCs w:val="22"/>
        </w:rPr>
      </w:pPr>
      <w:bookmarkStart w:id="191" w:name="_Toc11742385"/>
      <w:r w:rsidRPr="004538F3">
        <w:rPr>
          <w:spacing w:val="-6"/>
        </w:rPr>
        <w:t>LGBTTQQI2S</w:t>
      </w:r>
      <w:r w:rsidRPr="004538F3">
        <w:t xml:space="preserve"> Pride Month </w:t>
      </w:r>
      <w:proofErr w:type="gramStart"/>
      <w:r w:rsidRPr="004538F3">
        <w:t>Toronto(</w:t>
      </w:r>
      <w:proofErr w:type="gramEnd"/>
      <w:r w:rsidRPr="004538F3">
        <w:t>Pride Toronto)</w:t>
      </w:r>
      <w:bookmarkEnd w:id="191"/>
    </w:p>
    <w:p w14:paraId="24AD5457" w14:textId="77777777" w:rsidR="00663523" w:rsidRPr="00485557" w:rsidRDefault="00663523" w:rsidP="00663523">
      <w:pPr>
        <w:rPr>
          <w:rFonts w:asciiTheme="minorHAnsi" w:hAnsiTheme="minorHAnsi"/>
          <w:bCs/>
          <w:sz w:val="16"/>
          <w:szCs w:val="16"/>
        </w:rPr>
      </w:pPr>
    </w:p>
    <w:p w14:paraId="28895324" w14:textId="77777777" w:rsidR="00663523" w:rsidRPr="00C104B3" w:rsidRDefault="00663523" w:rsidP="00E439C2">
      <w:pPr>
        <w:rPr>
          <w:rFonts w:asciiTheme="minorHAnsi" w:hAnsiTheme="minorHAnsi"/>
          <w:color w:val="000000" w:themeColor="text1"/>
          <w:sz w:val="22"/>
          <w:szCs w:val="22"/>
          <w:shd w:val="clear" w:color="auto" w:fill="FFFFFF"/>
        </w:rPr>
      </w:pPr>
      <w:r w:rsidRPr="00C104B3">
        <w:rPr>
          <w:rFonts w:asciiTheme="minorHAnsi" w:hAnsiTheme="minorHAnsi"/>
          <w:color w:val="000000" w:themeColor="text1"/>
          <w:sz w:val="22"/>
          <w:szCs w:val="22"/>
          <w:shd w:val="clear" w:color="auto" w:fill="FFFFFF"/>
        </w:rPr>
        <w:t xml:space="preserve">Canada’s first-ever </w:t>
      </w:r>
      <w:r w:rsidRPr="00C104B3">
        <w:rPr>
          <w:rFonts w:asciiTheme="minorHAnsi" w:hAnsiTheme="minorHAnsi"/>
          <w:i/>
          <w:color w:val="000000" w:themeColor="text1"/>
          <w:sz w:val="22"/>
          <w:szCs w:val="22"/>
          <w:shd w:val="clear" w:color="auto" w:fill="FFFFFF"/>
        </w:rPr>
        <w:t>Pride Month</w:t>
      </w:r>
      <w:r w:rsidRPr="00C104B3">
        <w:rPr>
          <w:rFonts w:asciiTheme="minorHAnsi" w:hAnsiTheme="minorHAnsi"/>
          <w:color w:val="000000" w:themeColor="text1"/>
          <w:sz w:val="22"/>
          <w:szCs w:val="22"/>
          <w:shd w:val="clear" w:color="auto" w:fill="FFFFFF"/>
        </w:rPr>
        <w:t xml:space="preserve"> was launched on June 1, 2016, (see above for 2017 dates) featu</w:t>
      </w:r>
      <w:r w:rsidRPr="00C104B3">
        <w:rPr>
          <w:rFonts w:asciiTheme="minorHAnsi" w:hAnsiTheme="minorHAnsi"/>
          <w:color w:val="000000" w:themeColor="text1"/>
          <w:sz w:val="22"/>
          <w:szCs w:val="22"/>
          <w:shd w:val="clear" w:color="auto" w:fill="FFFFFF"/>
        </w:rPr>
        <w:t>r</w:t>
      </w:r>
      <w:r w:rsidRPr="00C104B3">
        <w:rPr>
          <w:rFonts w:asciiTheme="minorHAnsi" w:hAnsiTheme="minorHAnsi"/>
          <w:color w:val="000000" w:themeColor="text1"/>
          <w:sz w:val="22"/>
          <w:szCs w:val="22"/>
          <w:shd w:val="clear" w:color="auto" w:fill="FFFFFF"/>
        </w:rPr>
        <w:t>ing extended programming and provocative events throughout the city, culminating with the much anticipated annual Pride Parade, July 2 (for 2017). Pride Month will begin with its inaugural city proclamation and the raising of the Rainbow flag at Toronto City Hall, set to occur for the first-time at the beginning of June.</w:t>
      </w:r>
    </w:p>
    <w:p w14:paraId="37475522" w14:textId="77777777" w:rsidR="00663523" w:rsidRPr="00485557" w:rsidRDefault="00663523" w:rsidP="00E439C2">
      <w:pPr>
        <w:widowControl w:val="0"/>
        <w:tabs>
          <w:tab w:val="left" w:pos="1560"/>
          <w:tab w:val="left" w:pos="1843"/>
        </w:tabs>
        <w:autoSpaceDE w:val="0"/>
        <w:autoSpaceDN w:val="0"/>
        <w:adjustRightInd w:val="0"/>
        <w:ind w:right="-7820"/>
        <w:rPr>
          <w:rFonts w:asciiTheme="minorHAnsi" w:hAnsiTheme="minorHAnsi"/>
          <w:bCs/>
          <w:color w:val="000000" w:themeColor="text1"/>
          <w:spacing w:val="-6"/>
          <w:sz w:val="16"/>
          <w:szCs w:val="16"/>
        </w:rPr>
      </w:pPr>
    </w:p>
    <w:p w14:paraId="4699D703" w14:textId="6F1EEE62" w:rsidR="00663523" w:rsidRPr="00C104B3" w:rsidRDefault="00663523" w:rsidP="00E439C2">
      <w:pPr>
        <w:widowControl w:val="0"/>
        <w:tabs>
          <w:tab w:val="left" w:pos="1560"/>
          <w:tab w:val="left" w:pos="1843"/>
        </w:tabs>
        <w:autoSpaceDE w:val="0"/>
        <w:autoSpaceDN w:val="0"/>
        <w:adjustRightInd w:val="0"/>
        <w:rPr>
          <w:rFonts w:asciiTheme="minorHAnsi" w:hAnsiTheme="minorHAnsi"/>
          <w:bCs/>
          <w:color w:val="000000" w:themeColor="text1"/>
          <w:sz w:val="22"/>
          <w:szCs w:val="22"/>
        </w:rPr>
      </w:pPr>
      <w:r w:rsidRPr="00C104B3">
        <w:rPr>
          <w:rFonts w:asciiTheme="minorHAnsi" w:hAnsiTheme="minorHAnsi"/>
          <w:bCs/>
          <w:color w:val="000000" w:themeColor="text1"/>
          <w:sz w:val="22"/>
          <w:szCs w:val="22"/>
        </w:rPr>
        <w:t>LGBTQ pride or gay pride is the concept that lesbian, gay, bisexual, transgender, transsexual, queer, questioning, intersexed, and two spirited (LGBTTQQI2S) people should be proud of their sexual orientation and gender identity. The movement has three main premises: that people should be proud of their sexual orientation and gender identity, that diversity is a gift, and that sexual orientation and gender identity are inherent and cannot be intentionally altered. The use of the abbreviated gay pride and pride have since become mainstream and shorthand expressions inclusive of all individuals in various LGBTTQQI2S communities.</w:t>
      </w:r>
    </w:p>
    <w:p w14:paraId="16DA69E1" w14:textId="0CF3C809" w:rsidR="00663523" w:rsidRPr="00485557" w:rsidRDefault="0006550E" w:rsidP="00E439C2">
      <w:pPr>
        <w:widowControl w:val="0"/>
        <w:tabs>
          <w:tab w:val="left" w:pos="1560"/>
          <w:tab w:val="left" w:pos="1843"/>
        </w:tabs>
        <w:autoSpaceDE w:val="0"/>
        <w:autoSpaceDN w:val="0"/>
        <w:adjustRightInd w:val="0"/>
        <w:rPr>
          <w:rFonts w:asciiTheme="minorHAnsi" w:hAnsiTheme="minorHAnsi"/>
          <w:bCs/>
          <w:color w:val="000000" w:themeColor="text1"/>
          <w:sz w:val="16"/>
          <w:szCs w:val="16"/>
        </w:rPr>
      </w:pPr>
      <w:r>
        <w:rPr>
          <w:rFonts w:asciiTheme="minorHAnsi" w:hAnsiTheme="minorHAnsi"/>
          <w:bCs/>
          <w:noProof/>
          <w:color w:val="000000" w:themeColor="text1"/>
          <w:sz w:val="22"/>
          <w:szCs w:val="22"/>
        </w:rPr>
        <w:drawing>
          <wp:anchor distT="0" distB="0" distL="114300" distR="114300" simplePos="0" relativeHeight="251691008" behindDoc="1" locked="0" layoutInCell="1" allowOverlap="1" wp14:anchorId="501A1F92" wp14:editId="1B2407E0">
            <wp:simplePos x="0" y="0"/>
            <wp:positionH relativeFrom="column">
              <wp:posOffset>3338195</wp:posOffset>
            </wp:positionH>
            <wp:positionV relativeFrom="paragraph">
              <wp:posOffset>108585</wp:posOffset>
            </wp:positionV>
            <wp:extent cx="2552700" cy="1703705"/>
            <wp:effectExtent l="0" t="0" r="0" b="0"/>
            <wp:wrapTight wrapText="bothSides">
              <wp:wrapPolygon edited="0">
                <wp:start x="0" y="0"/>
                <wp:lineTo x="0" y="21254"/>
                <wp:lineTo x="21439" y="21254"/>
                <wp:lineTo x="2143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onto pride parade 2017.jpg"/>
                    <pic:cNvPicPr/>
                  </pic:nvPicPr>
                  <pic:blipFill>
                    <a:blip r:embed="rId849">
                      <a:extLst>
                        <a:ext uri="{28A0092B-C50C-407E-A947-70E740481C1C}">
                          <a14:useLocalDpi xmlns:a14="http://schemas.microsoft.com/office/drawing/2010/main" val="0"/>
                        </a:ext>
                      </a:extLst>
                    </a:blip>
                    <a:stretch>
                      <a:fillRect/>
                    </a:stretch>
                  </pic:blipFill>
                  <pic:spPr>
                    <a:xfrm>
                      <a:off x="0" y="0"/>
                      <a:ext cx="2552700" cy="1703705"/>
                    </a:xfrm>
                    <a:prstGeom prst="rect">
                      <a:avLst/>
                    </a:prstGeom>
                  </pic:spPr>
                </pic:pic>
              </a:graphicData>
            </a:graphic>
            <wp14:sizeRelH relativeFrom="page">
              <wp14:pctWidth>0</wp14:pctWidth>
            </wp14:sizeRelH>
            <wp14:sizeRelV relativeFrom="page">
              <wp14:pctHeight>0</wp14:pctHeight>
            </wp14:sizeRelV>
          </wp:anchor>
        </w:drawing>
      </w:r>
    </w:p>
    <w:p w14:paraId="541CA3C5" w14:textId="79C15944" w:rsidR="00663523" w:rsidRPr="00C104B3" w:rsidRDefault="0006550E" w:rsidP="00E439C2">
      <w:pPr>
        <w:widowControl w:val="0"/>
        <w:tabs>
          <w:tab w:val="left" w:pos="1560"/>
          <w:tab w:val="left" w:pos="1843"/>
        </w:tabs>
        <w:autoSpaceDE w:val="0"/>
        <w:autoSpaceDN w:val="0"/>
        <w:adjustRightInd w:val="0"/>
        <w:rPr>
          <w:rFonts w:asciiTheme="minorHAnsi" w:hAnsiTheme="minorHAnsi"/>
          <w:bCs/>
          <w:color w:val="000000" w:themeColor="text1"/>
          <w:sz w:val="22"/>
          <w:szCs w:val="22"/>
        </w:rPr>
      </w:pPr>
      <w:r>
        <w:rPr>
          <w:noProof/>
        </w:rPr>
        <mc:AlternateContent>
          <mc:Choice Requires="wps">
            <w:drawing>
              <wp:anchor distT="0" distB="0" distL="114300" distR="114300" simplePos="0" relativeHeight="251693056" behindDoc="0" locked="0" layoutInCell="1" allowOverlap="1" wp14:anchorId="61F4CFD6" wp14:editId="28199DA4">
                <wp:simplePos x="0" y="0"/>
                <wp:positionH relativeFrom="column">
                  <wp:posOffset>3338195</wp:posOffset>
                </wp:positionH>
                <wp:positionV relativeFrom="paragraph">
                  <wp:posOffset>1722120</wp:posOffset>
                </wp:positionV>
                <wp:extent cx="2552700" cy="114300"/>
                <wp:effectExtent l="0" t="0" r="0" b="0"/>
                <wp:wrapTight wrapText="bothSides">
                  <wp:wrapPolygon edited="0">
                    <wp:start x="0" y="0"/>
                    <wp:lineTo x="0" y="18000"/>
                    <wp:lineTo x="21439" y="18000"/>
                    <wp:lineTo x="21439" y="0"/>
                    <wp:lineTo x="0" y="0"/>
                  </wp:wrapPolygon>
                </wp:wrapTight>
                <wp:docPr id="21" name="Text Box 21"/>
                <wp:cNvGraphicFramePr/>
                <a:graphic xmlns:a="http://schemas.openxmlformats.org/drawingml/2006/main">
                  <a:graphicData uri="http://schemas.microsoft.com/office/word/2010/wordprocessingShape">
                    <wps:wsp>
                      <wps:cNvSpPr txBox="1"/>
                      <wps:spPr>
                        <a:xfrm>
                          <a:off x="0" y="0"/>
                          <a:ext cx="2552700" cy="114300"/>
                        </a:xfrm>
                        <a:prstGeom prst="rect">
                          <a:avLst/>
                        </a:prstGeom>
                        <a:solidFill>
                          <a:prstClr val="white"/>
                        </a:solidFill>
                        <a:ln>
                          <a:noFill/>
                        </a:ln>
                        <a:effectLst/>
                      </wps:spPr>
                      <wps:txbx>
                        <w:txbxContent>
                          <w:p w14:paraId="2460318C" w14:textId="4924BCB7" w:rsidR="008E581E" w:rsidRPr="0006550E" w:rsidRDefault="008E581E" w:rsidP="0006550E">
                            <w:pPr>
                              <w:pStyle w:val="Caption"/>
                              <w:jc w:val="center"/>
                              <w:rPr>
                                <w:rFonts w:ascii="Arial" w:hAnsi="Arial" w:cs="Arial"/>
                                <w:b w:val="0"/>
                                <w:noProof/>
                                <w:color w:val="000000" w:themeColor="text1"/>
                                <w:sz w:val="12"/>
                                <w:szCs w:val="12"/>
                              </w:rPr>
                            </w:pPr>
                            <w:r w:rsidRPr="0006550E">
                              <w:rPr>
                                <w:rFonts w:ascii="Arial" w:hAnsi="Arial" w:cs="Arial"/>
                                <w:b w:val="0"/>
                                <w:color w:val="000000" w:themeColor="text1"/>
                                <w:sz w:val="12"/>
                                <w:szCs w:val="12"/>
                              </w:rPr>
                              <w:t>Toronto Pride Parade Festivities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o:spid="_x0000_s1048" type="#_x0000_t202" style="position:absolute;margin-left:262.85pt;margin-top:135.6pt;width:201pt;height:9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Mi+NQIAAHgEAAAOAAAAZHJzL2Uyb0RvYy54bWysVMGO2jAQvVfqP1i+lwDttitEWFFWVJXQ&#10;7kpQ7dk4DrHkeFzbkNCv73NC2HbbU9WLGc9M3vi9mWF+19aGnZQPmmzOJ6MxZ8pKKrQ95Pzbbv3u&#10;lrMQhS2EIatyflaB3y3evpk3bqamVJEplGcAsWHWuJxXMbpZlgVZqVqEETllESzJ1yLi6g9Z4UUD&#10;9Npk0/H4Y9aQL5wnqUKA974P8kWHX5ZKxseyDCoyk3O8LXan7859OrPFXMwOXrhKy8szxD+8ohba&#10;ougV6l5EwY5e/wFVa+kpUBlHkuqMylJL1XEAm8n4FZttJZzquECc4K4yhf8HKx9OT57pIufTCWdW&#10;1OjRTrWRfaaWwQV9GhdmSNs6JMYWfvR58Ac4E+229HX6BSGGOJQ+X9VNaBLO6c3N9NMYIYnYZPLh&#10;PWzAZy9fOx/iF0U1S0bOPbrXiSpOmxD71CElFQtkdLHWxqRLCqyMZyeBTjeVjuoC/luWsSnXUvqq&#10;B+w9qhuVS5VEuCeWrNju216g6cB6T8UZYnjqxyk4udYovxEhPgmP+QFJ7ER8xFEaanJOF4uzivyP&#10;v/lTPtqKKGcN5jHn4ftReMWZ+WrR8DS8g+EHYz8Y9livCMTRQ7ymM/GBj2YwS0/1M1ZlmaogJKxE&#10;rZzHwVzFfiuwalItl10SRtSJuLFbJxP0IPOufRbeXZoU0d4HGiZVzF71qs/tRV8eI5W6a2QStlcR&#10;A5AuGO9uFC6rmPbn13uX9fKHsfgJAAD//wMAUEsDBBQABgAIAAAAIQBQhdqD4AAAAAsBAAAPAAAA&#10;ZHJzL2Rvd25yZXYueG1sTI/BTsMwDIbvSLxDZCQuiKWLtHUrTSfY4AaHjWlnrwltReNUTbp2b485&#10;wdG/P/3+nG8m14qL7UPjScN8loCwVHrTUKXh+Pn2uAIRIpLB1pPVcLUBNsXtTY6Z8SPt7eUQK8El&#10;FDLUUMfYZVKGsrYOw8x3lnj35XuHkce+kqbHkctdK1WSLKXDhvhCjZ3d1rb8PgxOw3LXD+Oetg+7&#10;4+s7fnSVOr1cT1rf303PTyCineIfDL/6rA4FO539QCaIVsNCLVJGNah0rkAwsVYpJ2dOVmsFssjl&#10;/x+KHwAAAP//AwBQSwECLQAUAAYACAAAACEAtoM4kv4AAADhAQAAEwAAAAAAAAAAAAAAAAAAAAAA&#10;W0NvbnRlbnRfVHlwZXNdLnhtbFBLAQItABQABgAIAAAAIQA4/SH/1gAAAJQBAAALAAAAAAAAAAAA&#10;AAAAAC8BAABfcmVscy8ucmVsc1BLAQItABQABgAIAAAAIQB7dMi+NQIAAHgEAAAOAAAAAAAAAAAA&#10;AAAAAC4CAABkcnMvZTJvRG9jLnhtbFBLAQItABQABgAIAAAAIQBQhdqD4AAAAAsBAAAPAAAAAAAA&#10;AAAAAAAAAI8EAABkcnMvZG93bnJldi54bWxQSwUGAAAAAAQABADzAAAAnAUAAAAA&#10;" stroked="f">
                <v:textbox inset="0,0,0,0">
                  <w:txbxContent>
                    <w:p w14:paraId="2460318C" w14:textId="4924BCB7" w:rsidR="008E581E" w:rsidRPr="0006550E" w:rsidRDefault="008E581E" w:rsidP="0006550E">
                      <w:pPr>
                        <w:pStyle w:val="Caption"/>
                        <w:jc w:val="center"/>
                        <w:rPr>
                          <w:rFonts w:ascii="Arial" w:hAnsi="Arial" w:cs="Arial"/>
                          <w:b w:val="0"/>
                          <w:noProof/>
                          <w:color w:val="000000" w:themeColor="text1"/>
                          <w:sz w:val="12"/>
                          <w:szCs w:val="12"/>
                        </w:rPr>
                      </w:pPr>
                      <w:r w:rsidRPr="0006550E">
                        <w:rPr>
                          <w:rFonts w:ascii="Arial" w:hAnsi="Arial" w:cs="Arial"/>
                          <w:b w:val="0"/>
                          <w:color w:val="000000" w:themeColor="text1"/>
                          <w:sz w:val="12"/>
                          <w:szCs w:val="12"/>
                        </w:rPr>
                        <w:t>Toronto Pride Parade Festivities 2017</w:t>
                      </w:r>
                    </w:p>
                  </w:txbxContent>
                </v:textbox>
                <w10:wrap type="tight"/>
              </v:shape>
            </w:pict>
          </mc:Fallback>
        </mc:AlternateContent>
      </w:r>
      <w:r w:rsidR="00663523" w:rsidRPr="00C104B3">
        <w:rPr>
          <w:rFonts w:asciiTheme="minorHAnsi" w:hAnsiTheme="minorHAnsi"/>
          <w:bCs/>
          <w:color w:val="000000" w:themeColor="text1"/>
          <w:sz w:val="22"/>
          <w:szCs w:val="22"/>
        </w:rPr>
        <w:t xml:space="preserve">The modern "pride" movement began after the "Stonewall riots" in 1969. Instead of backing down to unconstitutional raids by New York </w:t>
      </w:r>
      <w:r w:rsidR="00B5346C">
        <w:rPr>
          <w:rFonts w:asciiTheme="minorHAnsi" w:hAnsiTheme="minorHAnsi"/>
          <w:bCs/>
          <w:color w:val="000000" w:themeColor="text1"/>
          <w:sz w:val="22"/>
          <w:szCs w:val="22"/>
        </w:rPr>
        <w:t xml:space="preserve">City </w:t>
      </w:r>
      <w:r w:rsidR="00663523" w:rsidRPr="00C104B3">
        <w:rPr>
          <w:rFonts w:asciiTheme="minorHAnsi" w:hAnsiTheme="minorHAnsi"/>
          <w:bCs/>
          <w:color w:val="000000" w:themeColor="text1"/>
          <w:sz w:val="22"/>
          <w:szCs w:val="22"/>
        </w:rPr>
        <w:t>Police, transgender and gay people in local bars fought back. While it was a violent situation it also gave the unde</w:t>
      </w:r>
      <w:r w:rsidR="00663523" w:rsidRPr="00C104B3">
        <w:rPr>
          <w:rFonts w:asciiTheme="minorHAnsi" w:hAnsiTheme="minorHAnsi"/>
          <w:bCs/>
          <w:color w:val="000000" w:themeColor="text1"/>
          <w:sz w:val="22"/>
          <w:szCs w:val="22"/>
        </w:rPr>
        <w:t>r</w:t>
      </w:r>
      <w:r w:rsidR="00663523" w:rsidRPr="00C104B3">
        <w:rPr>
          <w:rFonts w:asciiTheme="minorHAnsi" w:hAnsiTheme="minorHAnsi"/>
          <w:bCs/>
          <w:color w:val="000000" w:themeColor="text1"/>
          <w:sz w:val="22"/>
          <w:szCs w:val="22"/>
        </w:rPr>
        <w:t>ground community the first sense of communal pride in a very well publicized incident. From the yearly parade that commemorated the anniversary of the Stonewall riots began a national grassroots mov</w:t>
      </w:r>
      <w:r w:rsidR="00663523" w:rsidRPr="00C104B3">
        <w:rPr>
          <w:rFonts w:asciiTheme="minorHAnsi" w:hAnsiTheme="minorHAnsi"/>
          <w:bCs/>
          <w:color w:val="000000" w:themeColor="text1"/>
          <w:sz w:val="22"/>
          <w:szCs w:val="22"/>
        </w:rPr>
        <w:t>e</w:t>
      </w:r>
      <w:r w:rsidR="00663523" w:rsidRPr="00C104B3">
        <w:rPr>
          <w:rFonts w:asciiTheme="minorHAnsi" w:hAnsiTheme="minorHAnsi"/>
          <w:bCs/>
          <w:color w:val="000000" w:themeColor="text1"/>
          <w:sz w:val="22"/>
          <w:szCs w:val="22"/>
        </w:rPr>
        <w:t>ment. Today many countries around the world cel</w:t>
      </w:r>
      <w:r w:rsidR="00663523" w:rsidRPr="00C104B3">
        <w:rPr>
          <w:rFonts w:asciiTheme="minorHAnsi" w:hAnsiTheme="minorHAnsi"/>
          <w:bCs/>
          <w:color w:val="000000" w:themeColor="text1"/>
          <w:sz w:val="22"/>
          <w:szCs w:val="22"/>
        </w:rPr>
        <w:t>e</w:t>
      </w:r>
      <w:r w:rsidR="00663523" w:rsidRPr="00C104B3">
        <w:rPr>
          <w:rFonts w:asciiTheme="minorHAnsi" w:hAnsiTheme="minorHAnsi"/>
          <w:bCs/>
          <w:color w:val="000000" w:themeColor="text1"/>
          <w:sz w:val="22"/>
          <w:szCs w:val="22"/>
        </w:rPr>
        <w:t xml:space="preserve">brate </w:t>
      </w:r>
      <w:r w:rsidR="00B5346C" w:rsidRPr="00C104B3">
        <w:rPr>
          <w:rFonts w:asciiTheme="minorHAnsi" w:hAnsiTheme="minorHAnsi"/>
          <w:bCs/>
          <w:color w:val="000000" w:themeColor="text1"/>
          <w:sz w:val="22"/>
          <w:szCs w:val="22"/>
        </w:rPr>
        <w:t>LGBTTQQI2S</w:t>
      </w:r>
      <w:r w:rsidR="00663523" w:rsidRPr="00C104B3">
        <w:rPr>
          <w:rFonts w:asciiTheme="minorHAnsi" w:hAnsiTheme="minorHAnsi"/>
          <w:bCs/>
          <w:color w:val="000000" w:themeColor="text1"/>
          <w:sz w:val="22"/>
          <w:szCs w:val="22"/>
        </w:rPr>
        <w:t xml:space="preserve"> pride. The pride movement has furthered the cause of gay rights by lobbying polit</w:t>
      </w:r>
      <w:r w:rsidR="00663523" w:rsidRPr="00C104B3">
        <w:rPr>
          <w:rFonts w:asciiTheme="minorHAnsi" w:hAnsiTheme="minorHAnsi"/>
          <w:bCs/>
          <w:color w:val="000000" w:themeColor="text1"/>
          <w:sz w:val="22"/>
          <w:szCs w:val="22"/>
        </w:rPr>
        <w:t>i</w:t>
      </w:r>
      <w:r w:rsidR="00663523" w:rsidRPr="00C104B3">
        <w:rPr>
          <w:rFonts w:asciiTheme="minorHAnsi" w:hAnsiTheme="minorHAnsi"/>
          <w:bCs/>
          <w:color w:val="000000" w:themeColor="text1"/>
          <w:sz w:val="22"/>
          <w:szCs w:val="22"/>
        </w:rPr>
        <w:t>cians, registering voters and increasing visibility to educate on issues important to LGBTQ co</w:t>
      </w:r>
      <w:r w:rsidR="00663523" w:rsidRPr="00C104B3">
        <w:rPr>
          <w:rFonts w:asciiTheme="minorHAnsi" w:hAnsiTheme="minorHAnsi"/>
          <w:bCs/>
          <w:color w:val="000000" w:themeColor="text1"/>
          <w:sz w:val="22"/>
          <w:szCs w:val="22"/>
        </w:rPr>
        <w:t>m</w:t>
      </w:r>
      <w:r w:rsidR="00663523" w:rsidRPr="00C104B3">
        <w:rPr>
          <w:rFonts w:asciiTheme="minorHAnsi" w:hAnsiTheme="minorHAnsi"/>
          <w:bCs/>
          <w:color w:val="000000" w:themeColor="text1"/>
          <w:sz w:val="22"/>
          <w:szCs w:val="22"/>
        </w:rPr>
        <w:t xml:space="preserve">munities. LGBTQ pride advocates work for equal "rights and benefits" for LGBTQ people. As PRIDE has grown in popularity, so has its </w:t>
      </w:r>
      <w:proofErr w:type="gramStart"/>
      <w:r w:rsidR="00663523" w:rsidRPr="00C104B3">
        <w:rPr>
          <w:rFonts w:asciiTheme="minorHAnsi" w:hAnsiTheme="minorHAnsi"/>
          <w:bCs/>
          <w:color w:val="000000" w:themeColor="text1"/>
          <w:sz w:val="22"/>
          <w:szCs w:val="22"/>
        </w:rPr>
        <w:t>commercialization  and</w:t>
      </w:r>
      <w:proofErr w:type="gramEnd"/>
      <w:r w:rsidR="00663523" w:rsidRPr="00C104B3">
        <w:rPr>
          <w:rFonts w:asciiTheme="minorHAnsi" w:hAnsiTheme="minorHAnsi"/>
          <w:bCs/>
          <w:color w:val="000000" w:themeColor="text1"/>
          <w:sz w:val="22"/>
          <w:szCs w:val="22"/>
        </w:rPr>
        <w:t xml:space="preserve"> its corporate and government sponso</w:t>
      </w:r>
      <w:r w:rsidR="00663523" w:rsidRPr="00C104B3">
        <w:rPr>
          <w:rFonts w:asciiTheme="minorHAnsi" w:hAnsiTheme="minorHAnsi"/>
          <w:bCs/>
          <w:color w:val="000000" w:themeColor="text1"/>
          <w:sz w:val="22"/>
          <w:szCs w:val="22"/>
        </w:rPr>
        <w:t>r</w:t>
      </w:r>
      <w:r w:rsidR="00663523" w:rsidRPr="00C104B3">
        <w:rPr>
          <w:rFonts w:asciiTheme="minorHAnsi" w:hAnsiTheme="minorHAnsi"/>
          <w:bCs/>
          <w:color w:val="000000" w:themeColor="text1"/>
          <w:sz w:val="22"/>
          <w:szCs w:val="22"/>
        </w:rPr>
        <w:t>ships. Many in the queer community deeply criticize sponsors' interference with PRIDE's original and intended political roots, and view freedom of expression as central to the event.</w:t>
      </w:r>
    </w:p>
    <w:p w14:paraId="69C39DE5" w14:textId="77777777" w:rsidR="00663523" w:rsidRPr="00485557" w:rsidRDefault="00663523" w:rsidP="00E439C2">
      <w:pPr>
        <w:widowControl w:val="0"/>
        <w:tabs>
          <w:tab w:val="left" w:pos="1560"/>
          <w:tab w:val="left" w:pos="1843"/>
        </w:tabs>
        <w:autoSpaceDE w:val="0"/>
        <w:autoSpaceDN w:val="0"/>
        <w:adjustRightInd w:val="0"/>
        <w:ind w:right="-7820"/>
        <w:rPr>
          <w:rFonts w:asciiTheme="minorHAnsi" w:hAnsiTheme="minorHAnsi"/>
          <w:bCs/>
          <w:color w:val="000000" w:themeColor="text1"/>
          <w:sz w:val="16"/>
          <w:szCs w:val="16"/>
        </w:rPr>
      </w:pPr>
    </w:p>
    <w:p w14:paraId="108D5886" w14:textId="77777777" w:rsidR="00663523" w:rsidRPr="00C104B3" w:rsidRDefault="00663523" w:rsidP="00E439C2">
      <w:pPr>
        <w:widowControl w:val="0"/>
        <w:tabs>
          <w:tab w:val="left" w:pos="1560"/>
          <w:tab w:val="left" w:pos="1843"/>
        </w:tabs>
        <w:autoSpaceDE w:val="0"/>
        <w:autoSpaceDN w:val="0"/>
        <w:adjustRightInd w:val="0"/>
        <w:rPr>
          <w:rFonts w:asciiTheme="minorHAnsi" w:hAnsiTheme="minorHAnsi"/>
          <w:bCs/>
          <w:color w:val="000000" w:themeColor="text1"/>
          <w:sz w:val="22"/>
          <w:szCs w:val="22"/>
        </w:rPr>
      </w:pPr>
      <w:r w:rsidRPr="00C104B3">
        <w:rPr>
          <w:rFonts w:asciiTheme="minorHAnsi" w:hAnsiTheme="minorHAnsi"/>
          <w:bCs/>
          <w:color w:val="000000" w:themeColor="text1"/>
          <w:sz w:val="22"/>
          <w:szCs w:val="22"/>
        </w:rPr>
        <w:t>Pride Toronto has been in existence in various forms since the late 1970's and annually since 1981. In the early 1970's there were Gay Day picnics that were held at Hanlan's Point, moving later to Cawthra Park, with ceremonies on the steps of the 519 Community Centre, and Pride Toronto's first-ever beer garden. In 1981, police raided various bathhouses that motivated gays and queers and their supporters to organize a major demonstration held at Yonge and Wellesley streets on the day that followed. This event raised public awareness of queer issues - issues intrinsically tied to all social justice movements. In 1984 for the first time Church Street was closed and people danced in the street. Pride Toronto's first Pride Committee was created in 1986, and in 1987 sexual orie</w:t>
      </w:r>
      <w:r w:rsidRPr="00C104B3">
        <w:rPr>
          <w:rFonts w:asciiTheme="minorHAnsi" w:hAnsiTheme="minorHAnsi"/>
          <w:bCs/>
          <w:color w:val="000000" w:themeColor="text1"/>
          <w:sz w:val="22"/>
          <w:szCs w:val="22"/>
        </w:rPr>
        <w:t>n</w:t>
      </w:r>
      <w:r w:rsidRPr="00C104B3">
        <w:rPr>
          <w:rFonts w:asciiTheme="minorHAnsi" w:hAnsiTheme="minorHAnsi"/>
          <w:bCs/>
          <w:color w:val="000000" w:themeColor="text1"/>
          <w:sz w:val="22"/>
          <w:szCs w:val="22"/>
        </w:rPr>
        <w:t>tation was included in the Human Rights Code. The momentum built up and in 1991 the City Cou</w:t>
      </w:r>
      <w:r w:rsidRPr="00C104B3">
        <w:rPr>
          <w:rFonts w:asciiTheme="minorHAnsi" w:hAnsiTheme="minorHAnsi"/>
          <w:bCs/>
          <w:color w:val="000000" w:themeColor="text1"/>
          <w:sz w:val="22"/>
          <w:szCs w:val="22"/>
        </w:rPr>
        <w:t>n</w:t>
      </w:r>
      <w:r w:rsidRPr="00C104B3">
        <w:rPr>
          <w:rFonts w:asciiTheme="minorHAnsi" w:hAnsiTheme="minorHAnsi"/>
          <w:bCs/>
          <w:color w:val="000000" w:themeColor="text1"/>
          <w:sz w:val="22"/>
          <w:szCs w:val="22"/>
        </w:rPr>
        <w:t xml:space="preserve">cil proclaimed Pride Day for the first time and 80,000 people celebrated. Today over a million spectators </w:t>
      </w:r>
      <w:r w:rsidR="00B5346C">
        <w:rPr>
          <w:rFonts w:asciiTheme="minorHAnsi" w:hAnsiTheme="minorHAnsi"/>
          <w:bCs/>
          <w:color w:val="000000" w:themeColor="text1"/>
          <w:sz w:val="22"/>
          <w:szCs w:val="22"/>
        </w:rPr>
        <w:t xml:space="preserve">annually </w:t>
      </w:r>
      <w:r w:rsidRPr="00C104B3">
        <w:rPr>
          <w:rFonts w:asciiTheme="minorHAnsi" w:hAnsiTheme="minorHAnsi"/>
          <w:bCs/>
          <w:color w:val="000000" w:themeColor="text1"/>
          <w:sz w:val="22"/>
          <w:szCs w:val="22"/>
        </w:rPr>
        <w:t>visit the parade in Toronto.</w:t>
      </w:r>
    </w:p>
    <w:p w14:paraId="1989C999" w14:textId="77777777" w:rsidR="00663523" w:rsidRPr="00485557" w:rsidRDefault="00663523" w:rsidP="00663523">
      <w:pPr>
        <w:widowControl w:val="0"/>
        <w:tabs>
          <w:tab w:val="left" w:pos="1560"/>
          <w:tab w:val="left" w:pos="1843"/>
        </w:tabs>
        <w:autoSpaceDE w:val="0"/>
        <w:autoSpaceDN w:val="0"/>
        <w:adjustRightInd w:val="0"/>
        <w:rPr>
          <w:rFonts w:asciiTheme="minorHAnsi" w:hAnsiTheme="minorHAnsi"/>
          <w:bCs/>
          <w:sz w:val="16"/>
          <w:szCs w:val="16"/>
        </w:rPr>
      </w:pPr>
    </w:p>
    <w:p w14:paraId="5607BFE8" w14:textId="77777777" w:rsidR="00663523" w:rsidRDefault="00663523" w:rsidP="00E439C2">
      <w:pPr>
        <w:widowControl w:val="0"/>
        <w:tabs>
          <w:tab w:val="left" w:pos="1560"/>
          <w:tab w:val="left" w:pos="1843"/>
        </w:tabs>
        <w:autoSpaceDE w:val="0"/>
        <w:autoSpaceDN w:val="0"/>
        <w:adjustRightInd w:val="0"/>
        <w:rPr>
          <w:rFonts w:asciiTheme="minorHAnsi" w:hAnsiTheme="minorHAnsi"/>
          <w:bCs/>
          <w:sz w:val="22"/>
          <w:szCs w:val="22"/>
        </w:rPr>
      </w:pPr>
      <w:r w:rsidRPr="00C6076D">
        <w:rPr>
          <w:rFonts w:asciiTheme="minorHAnsi" w:hAnsiTheme="minorHAnsi"/>
          <w:bCs/>
          <w:sz w:val="22"/>
          <w:szCs w:val="22"/>
        </w:rPr>
        <w:t>The first Dyke March (DM) was organized on June 29th 1996 with 5,000 participants</w:t>
      </w:r>
      <w:r w:rsidR="008C3307">
        <w:rPr>
          <w:rFonts w:asciiTheme="minorHAnsi" w:hAnsiTheme="minorHAnsi"/>
          <w:bCs/>
          <w:sz w:val="22"/>
          <w:szCs w:val="22"/>
        </w:rPr>
        <w:t xml:space="preserve">. </w:t>
      </w:r>
      <w:r w:rsidRPr="00C6076D">
        <w:rPr>
          <w:rFonts w:asciiTheme="minorHAnsi" w:hAnsiTheme="minorHAnsi"/>
          <w:bCs/>
          <w:sz w:val="22"/>
          <w:szCs w:val="22"/>
        </w:rPr>
        <w:t xml:space="preserve">Now a yearly event, the DM is not a parade - it is a grass-roots political demonstration of critical mass; a moment seized to revel in the strength, diversity and passion of LGBTTIQQ2SA women and </w:t>
      </w:r>
      <w:proofErr w:type="gramStart"/>
      <w:r w:rsidRPr="00C6076D">
        <w:rPr>
          <w:rFonts w:asciiTheme="minorHAnsi" w:hAnsiTheme="minorHAnsi"/>
          <w:bCs/>
          <w:sz w:val="22"/>
          <w:szCs w:val="22"/>
        </w:rPr>
        <w:t>trans</w:t>
      </w:r>
      <w:proofErr w:type="gramEnd"/>
      <w:r w:rsidRPr="00C6076D">
        <w:rPr>
          <w:rFonts w:asciiTheme="minorHAnsi" w:hAnsiTheme="minorHAnsi"/>
          <w:bCs/>
          <w:sz w:val="22"/>
          <w:szCs w:val="22"/>
        </w:rPr>
        <w:t xml:space="preserve"> folk that encourages participants to claim and fill the space of the D</w:t>
      </w:r>
      <w:r>
        <w:rPr>
          <w:rFonts w:asciiTheme="minorHAnsi" w:hAnsiTheme="minorHAnsi"/>
          <w:bCs/>
          <w:sz w:val="22"/>
          <w:szCs w:val="22"/>
        </w:rPr>
        <w:t xml:space="preserve">yke </w:t>
      </w:r>
      <w:r w:rsidRPr="00C6076D">
        <w:rPr>
          <w:rFonts w:asciiTheme="minorHAnsi" w:hAnsiTheme="minorHAnsi"/>
          <w:bCs/>
          <w:sz w:val="22"/>
          <w:szCs w:val="22"/>
        </w:rPr>
        <w:t>M</w:t>
      </w:r>
      <w:r>
        <w:rPr>
          <w:rFonts w:asciiTheme="minorHAnsi" w:hAnsiTheme="minorHAnsi"/>
          <w:bCs/>
          <w:sz w:val="22"/>
          <w:szCs w:val="22"/>
        </w:rPr>
        <w:t>arch</w:t>
      </w:r>
      <w:r w:rsidRPr="00C6076D">
        <w:rPr>
          <w:rFonts w:asciiTheme="minorHAnsi" w:hAnsiTheme="minorHAnsi"/>
          <w:bCs/>
          <w:sz w:val="22"/>
          <w:szCs w:val="22"/>
        </w:rPr>
        <w:t xml:space="preserve"> with the expression(s) and intention(s) they find most relevant. Summer 2009 saw the first ever Toronto Trans March. This march for visibility, awareness and social change is now a yearly event.</w:t>
      </w:r>
    </w:p>
    <w:p w14:paraId="025A1282" w14:textId="77777777" w:rsidR="00E439C2" w:rsidRPr="00C104B3" w:rsidRDefault="00E439C2" w:rsidP="00E439C2">
      <w:pPr>
        <w:widowControl w:val="0"/>
        <w:tabs>
          <w:tab w:val="left" w:pos="1560"/>
          <w:tab w:val="left" w:pos="1843"/>
        </w:tabs>
        <w:autoSpaceDE w:val="0"/>
        <w:autoSpaceDN w:val="0"/>
        <w:adjustRightInd w:val="0"/>
        <w:rPr>
          <w:rFonts w:asciiTheme="minorHAnsi" w:hAnsiTheme="minorHAnsi"/>
          <w:bCs/>
          <w:sz w:val="16"/>
          <w:szCs w:val="16"/>
        </w:rPr>
      </w:pPr>
    </w:p>
    <w:p w14:paraId="5484B5EE" w14:textId="77777777" w:rsidR="00663523" w:rsidRPr="005D5C06" w:rsidRDefault="00635C90" w:rsidP="00663523">
      <w:pPr>
        <w:widowControl w:val="0"/>
        <w:tabs>
          <w:tab w:val="left" w:pos="1560"/>
          <w:tab w:val="left" w:pos="1843"/>
        </w:tabs>
        <w:autoSpaceDE w:val="0"/>
        <w:autoSpaceDN w:val="0"/>
        <w:adjustRightInd w:val="0"/>
        <w:jc w:val="right"/>
        <w:rPr>
          <w:rFonts w:ascii="Arial" w:hAnsi="Arial" w:cs="Arial"/>
          <w:bCs/>
          <w:sz w:val="16"/>
          <w:szCs w:val="16"/>
        </w:rPr>
      </w:pPr>
      <w:r w:rsidRPr="005D5C06">
        <w:rPr>
          <w:rFonts w:ascii="Arial" w:hAnsi="Arial" w:cs="Arial"/>
          <w:bCs/>
          <w:sz w:val="16"/>
          <w:szCs w:val="16"/>
        </w:rPr>
        <w:t>Further Reading</w:t>
      </w:r>
      <w:r w:rsidR="00663523" w:rsidRPr="005D5C06">
        <w:rPr>
          <w:rFonts w:ascii="Arial" w:hAnsi="Arial" w:cs="Arial"/>
          <w:bCs/>
          <w:sz w:val="16"/>
          <w:szCs w:val="16"/>
        </w:rPr>
        <w:t xml:space="preserve">: </w:t>
      </w:r>
      <w:hyperlink r:id="rId850" w:history="1">
        <w:r w:rsidR="005D5C06" w:rsidRPr="005D5C06">
          <w:rPr>
            <w:rStyle w:val="Hyperlink"/>
            <w:rFonts w:ascii="Arial" w:hAnsi="Arial" w:cs="Arial"/>
            <w:bCs/>
            <w:sz w:val="16"/>
            <w:szCs w:val="16"/>
          </w:rPr>
          <w:t>http://www.pridetoronto.com/about-us/</w:t>
        </w:r>
      </w:hyperlink>
    </w:p>
    <w:p w14:paraId="024447DB" w14:textId="77777777" w:rsidR="00663523" w:rsidRPr="00635C90" w:rsidRDefault="00663523">
      <w:pPr>
        <w:rPr>
          <w:rFonts w:asciiTheme="minorHAnsi" w:hAnsiTheme="minorHAnsi"/>
          <w:bCs/>
          <w:sz w:val="22"/>
          <w:szCs w:val="22"/>
        </w:rPr>
      </w:pPr>
      <w:r w:rsidRPr="00635C90">
        <w:rPr>
          <w:rFonts w:asciiTheme="minorHAnsi" w:hAnsiTheme="minorHAnsi"/>
          <w:bCs/>
          <w:sz w:val="40"/>
          <w:szCs w:val="40"/>
        </w:rPr>
        <w:br w:type="page"/>
      </w:r>
    </w:p>
    <w:p w14:paraId="10853F41" w14:textId="77777777" w:rsidR="00C55B51" w:rsidRPr="00E439C2" w:rsidRDefault="00C55B51" w:rsidP="00550DCC">
      <w:pPr>
        <w:pStyle w:val="Heading1"/>
        <w:rPr>
          <w:sz w:val="22"/>
          <w:szCs w:val="22"/>
        </w:rPr>
      </w:pPr>
      <w:bookmarkStart w:id="192" w:name="_Toc11742386"/>
      <w:r w:rsidRPr="00C55B51">
        <w:lastRenderedPageBreak/>
        <w:t>QUEBEC AND FRANCOPHONE CULTURE</w:t>
      </w:r>
      <w:bookmarkEnd w:id="192"/>
    </w:p>
    <w:p w14:paraId="62D857E9" w14:textId="77777777" w:rsidR="00C55B51" w:rsidRPr="004538F3" w:rsidRDefault="00C55B51" w:rsidP="00550DCC">
      <w:pPr>
        <w:pStyle w:val="Heading2"/>
        <w:rPr>
          <w:sz w:val="22"/>
          <w:szCs w:val="22"/>
        </w:rPr>
      </w:pPr>
      <w:bookmarkStart w:id="193" w:name="_Toc11742387"/>
      <w:r w:rsidRPr="004538F3">
        <w:t>St. Jean Baptiste Day</w:t>
      </w:r>
      <w:r w:rsidR="00F84B2B" w:rsidRPr="004538F3">
        <w:t xml:space="preserve"> </w:t>
      </w:r>
      <w:r w:rsidRPr="004538F3">
        <w:t>(Quebec and Francophone Culture)</w:t>
      </w:r>
      <w:bookmarkEnd w:id="193"/>
    </w:p>
    <w:p w14:paraId="20B17870" w14:textId="77777777" w:rsidR="00C55B51" w:rsidRPr="00485557" w:rsidRDefault="00C55B51" w:rsidP="00E439C2">
      <w:pPr>
        <w:tabs>
          <w:tab w:val="left" w:pos="1560"/>
          <w:tab w:val="left" w:pos="1843"/>
        </w:tabs>
        <w:rPr>
          <w:rFonts w:asciiTheme="minorHAnsi" w:hAnsiTheme="minorHAnsi"/>
          <w:sz w:val="16"/>
          <w:szCs w:val="16"/>
          <w:lang w:val="en-US"/>
        </w:rPr>
      </w:pPr>
    </w:p>
    <w:p w14:paraId="53661EA7" w14:textId="77777777" w:rsidR="00C55B51" w:rsidRPr="00B25A43" w:rsidRDefault="00C55B51" w:rsidP="00E439C2">
      <w:pPr>
        <w:tabs>
          <w:tab w:val="left" w:pos="1560"/>
          <w:tab w:val="left" w:pos="1843"/>
        </w:tabs>
        <w:rPr>
          <w:rFonts w:asciiTheme="minorHAnsi" w:hAnsiTheme="minorHAnsi"/>
          <w:sz w:val="22"/>
          <w:szCs w:val="22"/>
          <w:lang w:val="en-US"/>
        </w:rPr>
      </w:pPr>
      <w:r w:rsidRPr="00B25A43">
        <w:rPr>
          <w:rFonts w:asciiTheme="minorHAnsi" w:hAnsiTheme="minorHAnsi"/>
          <w:sz w:val="22"/>
          <w:szCs w:val="22"/>
          <w:lang w:val="en-US"/>
        </w:rPr>
        <w:t>All across Canada, French Canadians express their identity, cultural pride and rich heritage through the celebration of Saint-Jean-Baptiste Day on the 24th of June</w:t>
      </w:r>
      <w:r w:rsidR="008C3307">
        <w:rPr>
          <w:rFonts w:asciiTheme="minorHAnsi" w:hAnsiTheme="minorHAnsi"/>
          <w:sz w:val="22"/>
          <w:szCs w:val="22"/>
          <w:lang w:val="en-US"/>
        </w:rPr>
        <w:t xml:space="preserve">. </w:t>
      </w:r>
      <w:r w:rsidRPr="00B25A43">
        <w:rPr>
          <w:rFonts w:asciiTheme="minorHAnsi" w:hAnsiTheme="minorHAnsi"/>
          <w:sz w:val="22"/>
          <w:szCs w:val="22"/>
          <w:lang w:val="en-US"/>
        </w:rPr>
        <w:t>Saint-Jean-Baptiste Day b</w:t>
      </w:r>
      <w:r w:rsidRPr="00B25A43">
        <w:rPr>
          <w:rFonts w:asciiTheme="minorHAnsi" w:hAnsiTheme="minorHAnsi"/>
          <w:sz w:val="22"/>
          <w:szCs w:val="22"/>
          <w:lang w:val="en-US"/>
        </w:rPr>
        <w:t>e</w:t>
      </w:r>
      <w:r w:rsidRPr="00B25A43">
        <w:rPr>
          <w:rFonts w:asciiTheme="minorHAnsi" w:hAnsiTheme="minorHAnsi"/>
          <w:sz w:val="22"/>
          <w:szCs w:val="22"/>
          <w:lang w:val="en-US"/>
        </w:rPr>
        <w:t>gan as an ancient celebration of the solstice - "a period of light and hope."  It was transformed to a religious feast of the Roman Catholic faithful in Europe honouring St. John the Baptist</w:t>
      </w:r>
      <w:r w:rsidR="008C3307">
        <w:rPr>
          <w:rFonts w:asciiTheme="minorHAnsi" w:hAnsiTheme="minorHAnsi"/>
          <w:sz w:val="22"/>
          <w:szCs w:val="22"/>
          <w:lang w:val="en-US"/>
        </w:rPr>
        <w:t xml:space="preserve">. </w:t>
      </w:r>
      <w:r w:rsidRPr="00B25A43">
        <w:rPr>
          <w:rFonts w:asciiTheme="minorHAnsi" w:hAnsiTheme="minorHAnsi"/>
          <w:sz w:val="22"/>
          <w:szCs w:val="22"/>
          <w:lang w:val="en-US"/>
        </w:rPr>
        <w:t>It was cel</w:t>
      </w:r>
      <w:r w:rsidRPr="00B25A43">
        <w:rPr>
          <w:rFonts w:asciiTheme="minorHAnsi" w:hAnsiTheme="minorHAnsi"/>
          <w:sz w:val="22"/>
          <w:szCs w:val="22"/>
          <w:lang w:val="en-US"/>
        </w:rPr>
        <w:t>e</w:t>
      </w:r>
      <w:r w:rsidRPr="00B25A43">
        <w:rPr>
          <w:rFonts w:asciiTheme="minorHAnsi" w:hAnsiTheme="minorHAnsi"/>
          <w:sz w:val="22"/>
          <w:szCs w:val="22"/>
          <w:lang w:val="en-US"/>
        </w:rPr>
        <w:t xml:space="preserve">brated in New France on the banks of the St. Lawrence River in the mid </w:t>
      </w:r>
      <w:r w:rsidR="0092026A" w:rsidRPr="00B25A43">
        <w:rPr>
          <w:rFonts w:asciiTheme="minorHAnsi" w:hAnsiTheme="minorHAnsi"/>
          <w:sz w:val="22"/>
          <w:szCs w:val="22"/>
          <w:lang w:val="en-US"/>
        </w:rPr>
        <w:t>1630</w:t>
      </w:r>
      <w:r w:rsidR="0092026A">
        <w:rPr>
          <w:rFonts w:asciiTheme="minorHAnsi" w:hAnsiTheme="minorHAnsi"/>
          <w:sz w:val="22"/>
          <w:szCs w:val="22"/>
          <w:lang w:val="en-US"/>
        </w:rPr>
        <w:t>'</w:t>
      </w:r>
      <w:r w:rsidR="0092026A" w:rsidRPr="00B25A43">
        <w:rPr>
          <w:rFonts w:asciiTheme="minorHAnsi" w:hAnsiTheme="minorHAnsi"/>
          <w:sz w:val="22"/>
          <w:szCs w:val="22"/>
          <w:lang w:val="en-US"/>
        </w:rPr>
        <w:t>s</w:t>
      </w:r>
      <w:r w:rsidRPr="00B25A43">
        <w:rPr>
          <w:rFonts w:asciiTheme="minorHAnsi" w:hAnsiTheme="minorHAnsi"/>
          <w:sz w:val="22"/>
          <w:szCs w:val="22"/>
          <w:lang w:val="en-US"/>
        </w:rPr>
        <w:t xml:space="preserve"> as recounted in the Jesuit Relations and the Journal de Jesuites and has continued on since then!  It is a traditional ce</w:t>
      </w:r>
      <w:r w:rsidRPr="00B25A43">
        <w:rPr>
          <w:rFonts w:asciiTheme="minorHAnsi" w:hAnsiTheme="minorHAnsi"/>
          <w:sz w:val="22"/>
          <w:szCs w:val="22"/>
          <w:lang w:val="en-US"/>
        </w:rPr>
        <w:t>l</w:t>
      </w:r>
      <w:r w:rsidRPr="00B25A43">
        <w:rPr>
          <w:rFonts w:asciiTheme="minorHAnsi" w:hAnsiTheme="minorHAnsi"/>
          <w:sz w:val="22"/>
          <w:szCs w:val="22"/>
          <w:lang w:val="en-US"/>
        </w:rPr>
        <w:t>ebration in Quebec honouring the Patron Saint of French Canadians, who was officially proclaimed as such by the Roman Catholic Pontiff, Pope Pius X in 1908.</w:t>
      </w:r>
    </w:p>
    <w:p w14:paraId="0FB2CED4" w14:textId="77777777" w:rsidR="00C55B51" w:rsidRPr="00485557" w:rsidRDefault="00C55B51" w:rsidP="00E439C2">
      <w:pPr>
        <w:tabs>
          <w:tab w:val="left" w:pos="1560"/>
          <w:tab w:val="left" w:pos="1843"/>
        </w:tabs>
        <w:rPr>
          <w:rFonts w:asciiTheme="minorHAnsi" w:hAnsiTheme="minorHAnsi"/>
          <w:sz w:val="16"/>
          <w:szCs w:val="16"/>
          <w:lang w:val="en-US"/>
        </w:rPr>
      </w:pPr>
    </w:p>
    <w:p w14:paraId="59B54C8B" w14:textId="098A8ADB" w:rsidR="00C55B51" w:rsidRDefault="00C55B51" w:rsidP="00E439C2">
      <w:pPr>
        <w:tabs>
          <w:tab w:val="left" w:pos="1560"/>
          <w:tab w:val="left" w:pos="1843"/>
        </w:tabs>
        <w:rPr>
          <w:rFonts w:asciiTheme="minorHAnsi" w:hAnsiTheme="minorHAnsi"/>
          <w:sz w:val="22"/>
          <w:szCs w:val="22"/>
          <w:lang w:val="en-US"/>
        </w:rPr>
      </w:pPr>
      <w:r w:rsidRPr="00B25A43">
        <w:rPr>
          <w:rFonts w:asciiTheme="minorHAnsi" w:hAnsiTheme="minorHAnsi"/>
          <w:sz w:val="22"/>
          <w:szCs w:val="22"/>
          <w:lang w:val="en-US"/>
        </w:rPr>
        <w:t>Today, Saint-Jean-Baptiste Day is a statutory holiday in Quebec</w:t>
      </w:r>
      <w:r w:rsidR="008C3307">
        <w:rPr>
          <w:rFonts w:asciiTheme="minorHAnsi" w:hAnsiTheme="minorHAnsi"/>
          <w:sz w:val="22"/>
          <w:szCs w:val="22"/>
          <w:lang w:val="en-US"/>
        </w:rPr>
        <w:t xml:space="preserve">. </w:t>
      </w:r>
      <w:r w:rsidR="0092026A" w:rsidRPr="00D65BC7">
        <w:rPr>
          <w:rFonts w:asciiTheme="minorHAnsi" w:hAnsiTheme="minorHAnsi"/>
          <w:sz w:val="22"/>
          <w:szCs w:val="22"/>
          <w:lang w:val="fr-CA"/>
        </w:rPr>
        <w:t>Many</w:t>
      </w:r>
      <w:r w:rsidRPr="00D65BC7">
        <w:rPr>
          <w:rFonts w:asciiTheme="minorHAnsi" w:hAnsiTheme="minorHAnsi"/>
          <w:sz w:val="22"/>
          <w:szCs w:val="22"/>
          <w:lang w:val="fr-CA"/>
        </w:rPr>
        <w:t xml:space="preserve"> people call </w:t>
      </w:r>
      <w:r w:rsidR="0092026A" w:rsidRPr="00D65BC7">
        <w:rPr>
          <w:rFonts w:asciiTheme="minorHAnsi" w:hAnsiTheme="minorHAnsi"/>
          <w:sz w:val="22"/>
          <w:szCs w:val="22"/>
          <w:lang w:val="fr-CA"/>
        </w:rPr>
        <w:t>it</w:t>
      </w:r>
      <w:r w:rsidRPr="00D65BC7">
        <w:rPr>
          <w:rFonts w:asciiTheme="minorHAnsi" w:hAnsiTheme="minorHAnsi"/>
          <w:sz w:val="22"/>
          <w:szCs w:val="22"/>
          <w:lang w:val="fr-CA"/>
        </w:rPr>
        <w:t xml:space="preserve"> "La Fête nati</w:t>
      </w:r>
      <w:r w:rsidRPr="00D65BC7">
        <w:rPr>
          <w:rFonts w:asciiTheme="minorHAnsi" w:hAnsiTheme="minorHAnsi"/>
          <w:sz w:val="22"/>
          <w:szCs w:val="22"/>
          <w:lang w:val="fr-CA"/>
        </w:rPr>
        <w:t>o</w:t>
      </w:r>
      <w:r w:rsidRPr="00D65BC7">
        <w:rPr>
          <w:rFonts w:asciiTheme="minorHAnsi" w:hAnsiTheme="minorHAnsi"/>
          <w:sz w:val="22"/>
          <w:szCs w:val="22"/>
          <w:lang w:val="fr-CA"/>
        </w:rPr>
        <w:t xml:space="preserve">nale du Québec" or "la fête Saint-Jean." </w:t>
      </w:r>
      <w:r w:rsidRPr="00B25A43">
        <w:rPr>
          <w:rFonts w:asciiTheme="minorHAnsi" w:hAnsiTheme="minorHAnsi"/>
          <w:sz w:val="22"/>
          <w:szCs w:val="22"/>
          <w:lang w:val="en-US"/>
        </w:rPr>
        <w:t>It is celebrated widely throughout the province and beyond recalling its secular, religious and symbolic meaning for French Canadians.</w:t>
      </w:r>
    </w:p>
    <w:p w14:paraId="1B464CCF" w14:textId="77777777" w:rsidR="00E439C2" w:rsidRPr="009160EC" w:rsidRDefault="00E439C2" w:rsidP="00E439C2">
      <w:pPr>
        <w:tabs>
          <w:tab w:val="left" w:pos="1560"/>
          <w:tab w:val="left" w:pos="1843"/>
        </w:tabs>
        <w:rPr>
          <w:rFonts w:asciiTheme="minorHAnsi" w:hAnsiTheme="minorHAnsi"/>
          <w:sz w:val="16"/>
          <w:szCs w:val="16"/>
          <w:lang w:val="en-US"/>
        </w:rPr>
      </w:pPr>
    </w:p>
    <w:p w14:paraId="72FD72A5" w14:textId="77777777" w:rsidR="00C55B51" w:rsidRDefault="00635C90" w:rsidP="00C55B51">
      <w:pPr>
        <w:tabs>
          <w:tab w:val="left" w:pos="1560"/>
          <w:tab w:val="left" w:pos="1843"/>
        </w:tabs>
        <w:jc w:val="right"/>
        <w:rPr>
          <w:rFonts w:ascii="Arial" w:hAnsi="Arial" w:cs="Arial"/>
          <w:sz w:val="16"/>
          <w:szCs w:val="16"/>
        </w:rPr>
      </w:pPr>
      <w:r w:rsidRPr="005D5C06">
        <w:rPr>
          <w:rFonts w:ascii="Arial" w:hAnsi="Arial" w:cs="Arial"/>
          <w:sz w:val="16"/>
          <w:szCs w:val="16"/>
        </w:rPr>
        <w:t>Further Reading</w:t>
      </w:r>
      <w:r w:rsidR="00C55B51" w:rsidRPr="005D5C06">
        <w:rPr>
          <w:rFonts w:ascii="Arial" w:hAnsi="Arial" w:cs="Arial"/>
          <w:sz w:val="16"/>
          <w:szCs w:val="16"/>
        </w:rPr>
        <w:t xml:space="preserve">: </w:t>
      </w:r>
      <w:hyperlink r:id="rId851" w:history="1">
        <w:r w:rsidR="005D5C06" w:rsidRPr="009A488C">
          <w:rPr>
            <w:rStyle w:val="Hyperlink"/>
            <w:rFonts w:ascii="Arial" w:hAnsi="Arial" w:cs="Arial"/>
            <w:sz w:val="16"/>
            <w:szCs w:val="16"/>
          </w:rPr>
          <w:t>http://www.republiquelibre.org/cousture/STJEAN2.HTM</w:t>
        </w:r>
      </w:hyperlink>
    </w:p>
    <w:p w14:paraId="00240ECB" w14:textId="77777777" w:rsidR="005D5C06" w:rsidRPr="005D5C06" w:rsidRDefault="005D5C06" w:rsidP="00C55B51">
      <w:pPr>
        <w:tabs>
          <w:tab w:val="left" w:pos="1560"/>
          <w:tab w:val="left" w:pos="1843"/>
        </w:tabs>
        <w:jc w:val="right"/>
        <w:rPr>
          <w:rFonts w:ascii="Arial" w:hAnsi="Arial" w:cs="Arial"/>
          <w:sz w:val="16"/>
          <w:szCs w:val="16"/>
        </w:rPr>
      </w:pPr>
    </w:p>
    <w:p w14:paraId="02583620" w14:textId="77777777" w:rsidR="00550DCC" w:rsidRPr="005D5C06" w:rsidRDefault="00550DCC">
      <w:pPr>
        <w:rPr>
          <w:rFonts w:ascii="Arial" w:hAnsi="Arial" w:cs="Arial"/>
          <w:bCs/>
          <w:sz w:val="16"/>
          <w:szCs w:val="16"/>
        </w:rPr>
      </w:pPr>
    </w:p>
    <w:p w14:paraId="0D211BD5" w14:textId="77777777" w:rsidR="00C55B51" w:rsidRPr="00635C90" w:rsidRDefault="00C55B51">
      <w:pPr>
        <w:rPr>
          <w:rFonts w:asciiTheme="minorHAnsi" w:hAnsiTheme="minorHAnsi"/>
          <w:bCs/>
          <w:sz w:val="22"/>
          <w:szCs w:val="22"/>
        </w:rPr>
      </w:pPr>
      <w:r w:rsidRPr="00635C90">
        <w:rPr>
          <w:rFonts w:asciiTheme="minorHAnsi" w:hAnsiTheme="minorHAnsi"/>
          <w:bCs/>
          <w:sz w:val="40"/>
          <w:szCs w:val="40"/>
        </w:rPr>
        <w:br w:type="page"/>
      </w:r>
    </w:p>
    <w:p w14:paraId="4A3570B1" w14:textId="77777777" w:rsidR="006357EA" w:rsidRPr="00101165" w:rsidRDefault="006357EA" w:rsidP="00550DCC">
      <w:pPr>
        <w:pStyle w:val="Heading1"/>
        <w:rPr>
          <w:sz w:val="22"/>
          <w:szCs w:val="22"/>
          <w:lang w:val="en-US"/>
        </w:rPr>
      </w:pPr>
      <w:bookmarkStart w:id="194" w:name="_Toc11742388"/>
      <w:r w:rsidRPr="00E629ED">
        <w:rPr>
          <w:lang w:val="en-US"/>
        </w:rPr>
        <w:lastRenderedPageBreak/>
        <w:t>RASTAFARIAN</w:t>
      </w:r>
      <w:bookmarkEnd w:id="194"/>
    </w:p>
    <w:p w14:paraId="7F310456" w14:textId="77777777" w:rsidR="007653F2" w:rsidRPr="004538F3" w:rsidRDefault="007653F2" w:rsidP="00550DCC">
      <w:pPr>
        <w:pStyle w:val="Heading2"/>
        <w:rPr>
          <w:sz w:val="22"/>
          <w:szCs w:val="22"/>
        </w:rPr>
      </w:pPr>
      <w:bookmarkStart w:id="195" w:name="_Toc11742389"/>
      <w:r w:rsidRPr="004538F3">
        <w:t>African Liberation Day (Rastafarian)</w:t>
      </w:r>
      <w:bookmarkEnd w:id="195"/>
    </w:p>
    <w:p w14:paraId="16804B16" w14:textId="77777777" w:rsidR="007653F2" w:rsidRPr="009160EC" w:rsidRDefault="007653F2" w:rsidP="00101165">
      <w:pPr>
        <w:tabs>
          <w:tab w:val="right" w:pos="9360"/>
        </w:tabs>
        <w:rPr>
          <w:rFonts w:asciiTheme="minorHAnsi" w:hAnsiTheme="minorHAnsi"/>
          <w:bCs/>
          <w:color w:val="000000" w:themeColor="text1"/>
          <w:sz w:val="16"/>
          <w:szCs w:val="16"/>
        </w:rPr>
      </w:pPr>
    </w:p>
    <w:p w14:paraId="52CD3793" w14:textId="782C1A88" w:rsidR="007653F2" w:rsidRDefault="00C61205" w:rsidP="00101165">
      <w:pPr>
        <w:pStyle w:val="NormalWeb"/>
        <w:shd w:val="clear" w:color="auto" w:fill="FFFFFF"/>
        <w:spacing w:before="0" w:after="0"/>
        <w:ind w:left="0" w:right="0"/>
        <w:rPr>
          <w:rFonts w:asciiTheme="minorHAnsi" w:hAnsiTheme="minorHAnsi" w:cs="Arial"/>
          <w:color w:val="000000" w:themeColor="text1"/>
          <w:sz w:val="22"/>
          <w:szCs w:val="22"/>
        </w:rPr>
      </w:pPr>
      <w:r>
        <w:rPr>
          <w:rFonts w:asciiTheme="minorHAnsi" w:hAnsiTheme="minorHAnsi" w:cs="Arial"/>
          <w:noProof/>
          <w:color w:val="252525"/>
          <w:sz w:val="22"/>
          <w:szCs w:val="22"/>
          <w:lang w:val="en-CA" w:eastAsia="en-CA"/>
        </w:rPr>
        <w:drawing>
          <wp:anchor distT="0" distB="0" distL="114300" distR="114300" simplePos="0" relativeHeight="251831296" behindDoc="1" locked="0" layoutInCell="1" allowOverlap="1" wp14:anchorId="02CBF82C" wp14:editId="4F02C718">
            <wp:simplePos x="0" y="0"/>
            <wp:positionH relativeFrom="column">
              <wp:posOffset>-1905</wp:posOffset>
            </wp:positionH>
            <wp:positionV relativeFrom="paragraph">
              <wp:posOffset>500380</wp:posOffset>
            </wp:positionV>
            <wp:extent cx="2143125" cy="2143125"/>
            <wp:effectExtent l="0" t="0" r="9525" b="9525"/>
            <wp:wrapTight wrapText="bothSides">
              <wp:wrapPolygon edited="0">
                <wp:start x="0" y="0"/>
                <wp:lineTo x="0" y="21504"/>
                <wp:lineTo x="21504" y="21504"/>
                <wp:lineTo x="21504"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4).jpg"/>
                    <pic:cNvPicPr/>
                  </pic:nvPicPr>
                  <pic:blipFill>
                    <a:blip r:embed="rId852">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14:sizeRelH relativeFrom="page">
              <wp14:pctWidth>0</wp14:pctWidth>
            </wp14:sizeRelH>
            <wp14:sizeRelV relativeFrom="page">
              <wp14:pctHeight>0</wp14:pctHeight>
            </wp14:sizeRelV>
          </wp:anchor>
        </w:drawing>
      </w:r>
      <w:r w:rsidR="007653F2" w:rsidRPr="007C3BE4">
        <w:rPr>
          <w:rFonts w:asciiTheme="minorHAnsi" w:hAnsiTheme="minorHAnsi" w:cs="Arial"/>
          <w:color w:val="000000" w:themeColor="text1"/>
          <w:sz w:val="22"/>
          <w:szCs w:val="22"/>
        </w:rPr>
        <w:t xml:space="preserve">On 15 April 1958, in </w:t>
      </w:r>
      <w:hyperlink r:id="rId853" w:tooltip="Accra" w:history="1">
        <w:r w:rsidR="007653F2" w:rsidRPr="007C3BE4">
          <w:rPr>
            <w:rStyle w:val="Hyperlink"/>
            <w:rFonts w:asciiTheme="minorHAnsi" w:hAnsiTheme="minorHAnsi" w:cs="Arial"/>
            <w:color w:val="000000" w:themeColor="text1"/>
            <w:sz w:val="22"/>
            <w:szCs w:val="22"/>
            <w:u w:val="none"/>
          </w:rPr>
          <w:t>Accra</w:t>
        </w:r>
      </w:hyperlink>
      <w:r w:rsidR="007653F2" w:rsidRPr="007C3BE4">
        <w:rPr>
          <w:rFonts w:asciiTheme="minorHAnsi" w:hAnsiTheme="minorHAnsi" w:cs="Arial"/>
          <w:color w:val="000000" w:themeColor="text1"/>
          <w:sz w:val="22"/>
          <w:szCs w:val="22"/>
        </w:rPr>
        <w:t xml:space="preserve">, </w:t>
      </w:r>
      <w:hyperlink r:id="rId854" w:tooltip="Ghana" w:history="1">
        <w:r w:rsidR="007653F2" w:rsidRPr="007C3BE4">
          <w:rPr>
            <w:rStyle w:val="Hyperlink"/>
            <w:rFonts w:asciiTheme="minorHAnsi" w:hAnsiTheme="minorHAnsi" w:cs="Arial"/>
            <w:color w:val="000000" w:themeColor="text1"/>
            <w:sz w:val="22"/>
            <w:szCs w:val="22"/>
            <w:u w:val="none"/>
          </w:rPr>
          <w:t>Ghana</w:t>
        </w:r>
      </w:hyperlink>
      <w:r w:rsidR="007653F2" w:rsidRPr="007C3BE4">
        <w:rPr>
          <w:rFonts w:asciiTheme="minorHAnsi" w:hAnsiTheme="minorHAnsi" w:cs="Arial"/>
          <w:color w:val="000000" w:themeColor="text1"/>
          <w:sz w:val="22"/>
          <w:szCs w:val="22"/>
        </w:rPr>
        <w:t xml:space="preserve">, African leaders and political activists gathered at the first </w:t>
      </w:r>
      <w:hyperlink r:id="rId855" w:tooltip="Conference of Independent African States (page does not exist)" w:history="1">
        <w:r w:rsidR="007653F2" w:rsidRPr="007C3BE4">
          <w:rPr>
            <w:rStyle w:val="Hyperlink"/>
            <w:rFonts w:asciiTheme="minorHAnsi" w:hAnsiTheme="minorHAnsi" w:cs="Arial"/>
            <w:color w:val="000000" w:themeColor="text1"/>
            <w:sz w:val="22"/>
            <w:szCs w:val="22"/>
            <w:u w:val="none"/>
          </w:rPr>
          <w:t>Co</w:t>
        </w:r>
        <w:r w:rsidR="007653F2" w:rsidRPr="007C3BE4">
          <w:rPr>
            <w:rStyle w:val="Hyperlink"/>
            <w:rFonts w:asciiTheme="minorHAnsi" w:hAnsiTheme="minorHAnsi" w:cs="Arial"/>
            <w:color w:val="000000" w:themeColor="text1"/>
            <w:sz w:val="22"/>
            <w:szCs w:val="22"/>
            <w:u w:val="none"/>
          </w:rPr>
          <w:t>n</w:t>
        </w:r>
        <w:r w:rsidR="007653F2" w:rsidRPr="007C3BE4">
          <w:rPr>
            <w:rStyle w:val="Hyperlink"/>
            <w:rFonts w:asciiTheme="minorHAnsi" w:hAnsiTheme="minorHAnsi" w:cs="Arial"/>
            <w:color w:val="000000" w:themeColor="text1"/>
            <w:sz w:val="22"/>
            <w:szCs w:val="22"/>
            <w:u w:val="none"/>
          </w:rPr>
          <w:t>ference of Independent African States</w:t>
        </w:r>
      </w:hyperlink>
      <w:r w:rsidR="007653F2" w:rsidRPr="007C3BE4">
        <w:rPr>
          <w:rFonts w:asciiTheme="minorHAnsi" w:hAnsiTheme="minorHAnsi" w:cs="Arial"/>
          <w:color w:val="000000" w:themeColor="text1"/>
          <w:sz w:val="22"/>
          <w:szCs w:val="22"/>
        </w:rPr>
        <w:t xml:space="preserve">. In attendance were representatives of the governments of </w:t>
      </w:r>
      <w:hyperlink r:id="rId856" w:tooltip="Egypt" w:history="1">
        <w:r w:rsidR="007653F2" w:rsidRPr="007C3BE4">
          <w:rPr>
            <w:rStyle w:val="Hyperlink"/>
            <w:rFonts w:asciiTheme="minorHAnsi" w:hAnsiTheme="minorHAnsi" w:cs="Arial"/>
            <w:color w:val="000000" w:themeColor="text1"/>
            <w:sz w:val="22"/>
            <w:szCs w:val="22"/>
            <w:u w:val="none"/>
          </w:rPr>
          <w:t>Egypt</w:t>
        </w:r>
      </w:hyperlink>
      <w:r w:rsidR="007653F2" w:rsidRPr="007C3BE4">
        <w:rPr>
          <w:rFonts w:asciiTheme="minorHAnsi" w:hAnsiTheme="minorHAnsi" w:cs="Arial"/>
          <w:color w:val="000000" w:themeColor="text1"/>
          <w:sz w:val="22"/>
          <w:szCs w:val="22"/>
        </w:rPr>
        <w:t xml:space="preserve"> (then a constituent part of the </w:t>
      </w:r>
      <w:hyperlink r:id="rId857" w:tooltip="United Arab Republic" w:history="1">
        <w:r w:rsidR="007653F2" w:rsidRPr="007C3BE4">
          <w:rPr>
            <w:rStyle w:val="Hyperlink"/>
            <w:rFonts w:asciiTheme="minorHAnsi" w:hAnsiTheme="minorHAnsi" w:cs="Arial"/>
            <w:color w:val="000000" w:themeColor="text1"/>
            <w:sz w:val="22"/>
            <w:szCs w:val="22"/>
            <w:u w:val="none"/>
          </w:rPr>
          <w:t>United Arab Republic</w:t>
        </w:r>
      </w:hyperlink>
      <w:r w:rsidR="007653F2" w:rsidRPr="007C3BE4">
        <w:rPr>
          <w:rFonts w:asciiTheme="minorHAnsi" w:hAnsiTheme="minorHAnsi" w:cs="Arial"/>
          <w:color w:val="000000" w:themeColor="text1"/>
          <w:sz w:val="22"/>
          <w:szCs w:val="22"/>
        </w:rPr>
        <w:t xml:space="preserve">), </w:t>
      </w:r>
      <w:hyperlink r:id="rId858" w:tooltip="Ethiopia" w:history="1">
        <w:r w:rsidR="007653F2" w:rsidRPr="007C3BE4">
          <w:rPr>
            <w:rStyle w:val="Hyperlink"/>
            <w:rFonts w:asciiTheme="minorHAnsi" w:hAnsiTheme="minorHAnsi" w:cs="Arial"/>
            <w:color w:val="000000" w:themeColor="text1"/>
            <w:sz w:val="22"/>
            <w:szCs w:val="22"/>
            <w:u w:val="none"/>
          </w:rPr>
          <w:t>Ethiopia</w:t>
        </w:r>
      </w:hyperlink>
      <w:r w:rsidR="007653F2" w:rsidRPr="007C3BE4">
        <w:rPr>
          <w:rFonts w:asciiTheme="minorHAnsi" w:hAnsiTheme="minorHAnsi" w:cs="Arial"/>
          <w:color w:val="000000" w:themeColor="text1"/>
          <w:sz w:val="22"/>
          <w:szCs w:val="22"/>
        </w:rPr>
        <w:t xml:space="preserve">, Ghana, </w:t>
      </w:r>
      <w:hyperlink r:id="rId859" w:tooltip="Liberia" w:history="1">
        <w:r w:rsidR="007653F2" w:rsidRPr="007C3BE4">
          <w:rPr>
            <w:rStyle w:val="Hyperlink"/>
            <w:rFonts w:asciiTheme="minorHAnsi" w:hAnsiTheme="minorHAnsi" w:cs="Arial"/>
            <w:color w:val="000000" w:themeColor="text1"/>
            <w:sz w:val="22"/>
            <w:szCs w:val="22"/>
            <w:u w:val="none"/>
          </w:rPr>
          <w:t>Liberia</w:t>
        </w:r>
      </w:hyperlink>
      <w:r w:rsidR="007653F2" w:rsidRPr="007C3BE4">
        <w:rPr>
          <w:rFonts w:asciiTheme="minorHAnsi" w:hAnsiTheme="minorHAnsi" w:cs="Arial"/>
          <w:color w:val="000000" w:themeColor="text1"/>
          <w:sz w:val="22"/>
          <w:szCs w:val="22"/>
        </w:rPr>
        <w:t xml:space="preserve">, </w:t>
      </w:r>
      <w:hyperlink r:id="rId860" w:tooltip="Libya" w:history="1">
        <w:r w:rsidR="007653F2" w:rsidRPr="007C3BE4">
          <w:rPr>
            <w:rStyle w:val="Hyperlink"/>
            <w:rFonts w:asciiTheme="minorHAnsi" w:hAnsiTheme="minorHAnsi" w:cs="Arial"/>
            <w:color w:val="000000" w:themeColor="text1"/>
            <w:sz w:val="22"/>
            <w:szCs w:val="22"/>
            <w:u w:val="none"/>
          </w:rPr>
          <w:t>Libya</w:t>
        </w:r>
      </w:hyperlink>
      <w:r w:rsidR="007653F2" w:rsidRPr="007C3BE4">
        <w:rPr>
          <w:rFonts w:asciiTheme="minorHAnsi" w:hAnsiTheme="minorHAnsi" w:cs="Arial"/>
          <w:color w:val="000000" w:themeColor="text1"/>
          <w:sz w:val="22"/>
          <w:szCs w:val="22"/>
        </w:rPr>
        <w:t xml:space="preserve">, </w:t>
      </w:r>
      <w:hyperlink r:id="rId861" w:tooltip="Morocco" w:history="1">
        <w:r w:rsidR="007653F2" w:rsidRPr="007C3BE4">
          <w:rPr>
            <w:rStyle w:val="Hyperlink"/>
            <w:rFonts w:asciiTheme="minorHAnsi" w:hAnsiTheme="minorHAnsi" w:cs="Arial"/>
            <w:color w:val="000000" w:themeColor="text1"/>
            <w:sz w:val="22"/>
            <w:szCs w:val="22"/>
            <w:u w:val="none"/>
          </w:rPr>
          <w:t>M</w:t>
        </w:r>
        <w:r w:rsidR="007653F2" w:rsidRPr="007C3BE4">
          <w:rPr>
            <w:rStyle w:val="Hyperlink"/>
            <w:rFonts w:asciiTheme="minorHAnsi" w:hAnsiTheme="minorHAnsi" w:cs="Arial"/>
            <w:color w:val="000000" w:themeColor="text1"/>
            <w:sz w:val="22"/>
            <w:szCs w:val="22"/>
            <w:u w:val="none"/>
          </w:rPr>
          <w:t>o</w:t>
        </w:r>
        <w:r w:rsidR="007653F2" w:rsidRPr="007C3BE4">
          <w:rPr>
            <w:rStyle w:val="Hyperlink"/>
            <w:rFonts w:asciiTheme="minorHAnsi" w:hAnsiTheme="minorHAnsi" w:cs="Arial"/>
            <w:color w:val="000000" w:themeColor="text1"/>
            <w:sz w:val="22"/>
            <w:szCs w:val="22"/>
            <w:u w:val="none"/>
          </w:rPr>
          <w:t>rocco</w:t>
        </w:r>
      </w:hyperlink>
      <w:r w:rsidR="007653F2" w:rsidRPr="007C3BE4">
        <w:rPr>
          <w:rFonts w:asciiTheme="minorHAnsi" w:hAnsiTheme="minorHAnsi" w:cs="Arial"/>
          <w:color w:val="000000" w:themeColor="text1"/>
          <w:sz w:val="22"/>
          <w:szCs w:val="22"/>
        </w:rPr>
        <w:t xml:space="preserve">, </w:t>
      </w:r>
      <w:hyperlink r:id="rId862" w:tooltip="Sudan" w:history="1">
        <w:r w:rsidR="007653F2" w:rsidRPr="007C3BE4">
          <w:rPr>
            <w:rStyle w:val="Hyperlink"/>
            <w:rFonts w:asciiTheme="minorHAnsi" w:hAnsiTheme="minorHAnsi" w:cs="Arial"/>
            <w:color w:val="000000" w:themeColor="text1"/>
            <w:sz w:val="22"/>
            <w:szCs w:val="22"/>
            <w:u w:val="none"/>
          </w:rPr>
          <w:t>Sudan</w:t>
        </w:r>
      </w:hyperlink>
      <w:r w:rsidR="007653F2" w:rsidRPr="007C3BE4">
        <w:rPr>
          <w:rFonts w:asciiTheme="minorHAnsi" w:hAnsiTheme="minorHAnsi" w:cs="Arial"/>
          <w:color w:val="000000" w:themeColor="text1"/>
          <w:sz w:val="22"/>
          <w:szCs w:val="22"/>
        </w:rPr>
        <w:t xml:space="preserve">, </w:t>
      </w:r>
      <w:hyperlink r:id="rId863" w:tooltip="Tunisia" w:history="1">
        <w:r w:rsidR="007653F2" w:rsidRPr="007C3BE4">
          <w:rPr>
            <w:rStyle w:val="Hyperlink"/>
            <w:rFonts w:asciiTheme="minorHAnsi" w:hAnsiTheme="minorHAnsi" w:cs="Arial"/>
            <w:color w:val="000000" w:themeColor="text1"/>
            <w:sz w:val="22"/>
            <w:szCs w:val="22"/>
            <w:u w:val="none"/>
          </w:rPr>
          <w:t>Tunisia</w:t>
        </w:r>
      </w:hyperlink>
      <w:r w:rsidR="007653F2" w:rsidRPr="007C3BE4">
        <w:rPr>
          <w:rFonts w:asciiTheme="minorHAnsi" w:hAnsiTheme="minorHAnsi" w:cs="Arial"/>
          <w:color w:val="000000" w:themeColor="text1"/>
          <w:sz w:val="22"/>
          <w:szCs w:val="22"/>
        </w:rPr>
        <w:t xml:space="preserve">, and the </w:t>
      </w:r>
      <w:hyperlink r:id="rId864" w:tooltip="Union of the Peoples of Cameroon" w:history="1">
        <w:r w:rsidR="007653F2" w:rsidRPr="007C3BE4">
          <w:rPr>
            <w:rStyle w:val="Hyperlink"/>
            <w:rFonts w:asciiTheme="minorHAnsi" w:hAnsiTheme="minorHAnsi" w:cs="Arial"/>
            <w:color w:val="000000" w:themeColor="text1"/>
            <w:sz w:val="22"/>
            <w:szCs w:val="22"/>
            <w:u w:val="none"/>
          </w:rPr>
          <w:t>Union of the Peoples of Cam</w:t>
        </w:r>
        <w:r w:rsidR="007653F2" w:rsidRPr="007C3BE4">
          <w:rPr>
            <w:rStyle w:val="Hyperlink"/>
            <w:rFonts w:asciiTheme="minorHAnsi" w:hAnsiTheme="minorHAnsi" w:cs="Arial"/>
            <w:color w:val="000000" w:themeColor="text1"/>
            <w:sz w:val="22"/>
            <w:szCs w:val="22"/>
            <w:u w:val="none"/>
          </w:rPr>
          <w:t>e</w:t>
        </w:r>
        <w:r w:rsidR="007653F2" w:rsidRPr="007C3BE4">
          <w:rPr>
            <w:rStyle w:val="Hyperlink"/>
            <w:rFonts w:asciiTheme="minorHAnsi" w:hAnsiTheme="minorHAnsi" w:cs="Arial"/>
            <w:color w:val="000000" w:themeColor="text1"/>
            <w:sz w:val="22"/>
            <w:szCs w:val="22"/>
            <w:u w:val="none"/>
          </w:rPr>
          <w:t>roon</w:t>
        </w:r>
      </w:hyperlink>
      <w:r w:rsidR="007653F2" w:rsidRPr="007C3BE4">
        <w:rPr>
          <w:rFonts w:asciiTheme="minorHAnsi" w:hAnsiTheme="minorHAnsi" w:cs="Arial"/>
          <w:color w:val="000000" w:themeColor="text1"/>
          <w:sz w:val="22"/>
          <w:szCs w:val="22"/>
        </w:rPr>
        <w:t xml:space="preserve">. This conference was significant in that it represented the first </w:t>
      </w:r>
      <w:hyperlink r:id="rId865" w:tooltip="Pan-African" w:history="1">
        <w:r w:rsidR="007653F2" w:rsidRPr="007C3BE4">
          <w:rPr>
            <w:rStyle w:val="Hyperlink"/>
            <w:rFonts w:asciiTheme="minorHAnsi" w:hAnsiTheme="minorHAnsi" w:cs="Arial"/>
            <w:color w:val="000000" w:themeColor="text1"/>
            <w:sz w:val="22"/>
            <w:szCs w:val="22"/>
            <w:u w:val="none"/>
          </w:rPr>
          <w:t>Pan-African</w:t>
        </w:r>
      </w:hyperlink>
      <w:r w:rsidR="007653F2" w:rsidRPr="007C3BE4">
        <w:rPr>
          <w:rFonts w:asciiTheme="minorHAnsi" w:hAnsiTheme="minorHAnsi" w:cs="Arial"/>
          <w:color w:val="000000" w:themeColor="text1"/>
          <w:sz w:val="22"/>
          <w:szCs w:val="22"/>
        </w:rPr>
        <w:t xml:space="preserve"> confere</w:t>
      </w:r>
      <w:r w:rsidR="00101165">
        <w:rPr>
          <w:rFonts w:asciiTheme="minorHAnsi" w:hAnsiTheme="minorHAnsi" w:cs="Arial"/>
          <w:color w:val="000000" w:themeColor="text1"/>
          <w:sz w:val="22"/>
          <w:szCs w:val="22"/>
        </w:rPr>
        <w:t>nce to be held on African soil.</w:t>
      </w:r>
    </w:p>
    <w:p w14:paraId="25D9DF2A" w14:textId="77777777" w:rsidR="00101165" w:rsidRPr="009160EC" w:rsidRDefault="00101165" w:rsidP="00101165">
      <w:pPr>
        <w:pStyle w:val="NormalWeb"/>
        <w:shd w:val="clear" w:color="auto" w:fill="FFFFFF"/>
        <w:spacing w:before="0" w:after="0"/>
        <w:ind w:left="0" w:right="0"/>
        <w:rPr>
          <w:rFonts w:asciiTheme="minorHAnsi" w:hAnsiTheme="minorHAnsi" w:cs="Arial"/>
          <w:color w:val="000000" w:themeColor="text1"/>
          <w:sz w:val="16"/>
          <w:szCs w:val="16"/>
        </w:rPr>
      </w:pPr>
    </w:p>
    <w:p w14:paraId="32532327" w14:textId="34B3FE36" w:rsidR="007653F2" w:rsidRDefault="007653F2" w:rsidP="00101165">
      <w:pPr>
        <w:pStyle w:val="NormalWeb"/>
        <w:shd w:val="clear" w:color="auto" w:fill="FFFFFF"/>
        <w:spacing w:before="0" w:after="0"/>
        <w:ind w:left="0" w:right="0"/>
        <w:jc w:val="both"/>
        <w:rPr>
          <w:rFonts w:asciiTheme="minorHAnsi" w:hAnsiTheme="minorHAnsi" w:cs="Arial"/>
          <w:color w:val="252525"/>
          <w:sz w:val="22"/>
          <w:szCs w:val="22"/>
        </w:rPr>
      </w:pPr>
      <w:r w:rsidRPr="006F223E">
        <w:rPr>
          <w:rFonts w:asciiTheme="minorHAnsi" w:hAnsiTheme="minorHAnsi" w:cs="Arial"/>
          <w:color w:val="252525"/>
          <w:sz w:val="22"/>
          <w:szCs w:val="22"/>
        </w:rPr>
        <w:t>The Conference called for the founding of</w:t>
      </w:r>
      <w:r>
        <w:rPr>
          <w:rFonts w:asciiTheme="minorHAnsi" w:hAnsiTheme="minorHAnsi" w:cs="Arial"/>
          <w:color w:val="252525"/>
          <w:sz w:val="22"/>
          <w:szCs w:val="22"/>
        </w:rPr>
        <w:t xml:space="preserve"> </w:t>
      </w:r>
      <w:r w:rsidRPr="007C3BE4">
        <w:rPr>
          <w:rFonts w:asciiTheme="minorHAnsi" w:hAnsiTheme="minorHAnsi" w:cs="Arial"/>
          <w:bCs/>
          <w:color w:val="252525"/>
          <w:sz w:val="22"/>
          <w:szCs w:val="22"/>
        </w:rPr>
        <w:t>African Freedom Day</w:t>
      </w:r>
      <w:r w:rsidRPr="006F223E">
        <w:rPr>
          <w:rFonts w:asciiTheme="minorHAnsi" w:hAnsiTheme="minorHAnsi" w:cs="Arial"/>
          <w:color w:val="252525"/>
          <w:sz w:val="22"/>
          <w:szCs w:val="22"/>
        </w:rPr>
        <w:t>, a day to “mark each year the onward progress of the liberation movement, and to symbolize the determination of the People of Africa to free themselves from foreign domin</w:t>
      </w:r>
      <w:r w:rsidRPr="006F223E">
        <w:rPr>
          <w:rFonts w:asciiTheme="minorHAnsi" w:hAnsiTheme="minorHAnsi" w:cs="Arial"/>
          <w:color w:val="252525"/>
          <w:sz w:val="22"/>
          <w:szCs w:val="22"/>
        </w:rPr>
        <w:t>a</w:t>
      </w:r>
      <w:r w:rsidRPr="006F223E">
        <w:rPr>
          <w:rFonts w:asciiTheme="minorHAnsi" w:hAnsiTheme="minorHAnsi" w:cs="Arial"/>
          <w:color w:val="252525"/>
          <w:sz w:val="22"/>
          <w:szCs w:val="22"/>
        </w:rPr>
        <w:t>tion and exploitation.”</w:t>
      </w:r>
    </w:p>
    <w:p w14:paraId="3A78614A" w14:textId="77777777" w:rsidR="00101165" w:rsidRPr="009160EC" w:rsidRDefault="00101165" w:rsidP="00101165">
      <w:pPr>
        <w:pStyle w:val="NormalWeb"/>
        <w:shd w:val="clear" w:color="auto" w:fill="FFFFFF"/>
        <w:spacing w:before="0" w:after="0"/>
        <w:ind w:left="0" w:right="0"/>
        <w:jc w:val="both"/>
        <w:rPr>
          <w:rFonts w:asciiTheme="minorHAnsi" w:hAnsiTheme="minorHAnsi" w:cs="Arial"/>
          <w:color w:val="252525"/>
          <w:sz w:val="16"/>
          <w:szCs w:val="16"/>
        </w:rPr>
      </w:pPr>
    </w:p>
    <w:p w14:paraId="373930B8" w14:textId="77777777" w:rsidR="007653F2" w:rsidRDefault="007653F2" w:rsidP="00101165">
      <w:pPr>
        <w:pStyle w:val="NormalWeb"/>
        <w:shd w:val="clear" w:color="auto" w:fill="FFFFFF"/>
        <w:spacing w:before="0" w:after="0"/>
        <w:ind w:left="0" w:right="0"/>
        <w:rPr>
          <w:rFonts w:asciiTheme="minorHAnsi" w:hAnsiTheme="minorHAnsi" w:cs="Arial"/>
          <w:color w:val="000000" w:themeColor="text1"/>
          <w:sz w:val="22"/>
          <w:szCs w:val="22"/>
        </w:rPr>
      </w:pPr>
      <w:r w:rsidRPr="007C3BE4">
        <w:rPr>
          <w:rFonts w:asciiTheme="minorHAnsi" w:hAnsiTheme="minorHAnsi" w:cs="Arial"/>
          <w:color w:val="000000" w:themeColor="text1"/>
          <w:sz w:val="22"/>
          <w:szCs w:val="22"/>
        </w:rPr>
        <w:t xml:space="preserve">Five years later, after the First Conference of Independent African States in the Ethiopian capital </w:t>
      </w:r>
      <w:hyperlink r:id="rId866" w:tooltip="Addis Ababa" w:history="1">
        <w:r w:rsidRPr="007C3BE4">
          <w:rPr>
            <w:rStyle w:val="Hyperlink"/>
            <w:rFonts w:asciiTheme="minorHAnsi" w:hAnsiTheme="minorHAnsi" w:cs="Arial"/>
            <w:color w:val="000000" w:themeColor="text1"/>
            <w:sz w:val="22"/>
            <w:szCs w:val="22"/>
            <w:u w:val="none"/>
          </w:rPr>
          <w:t>Addis Ababa</w:t>
        </w:r>
      </w:hyperlink>
      <w:r w:rsidRPr="007C3BE4">
        <w:rPr>
          <w:rFonts w:asciiTheme="minorHAnsi" w:hAnsiTheme="minorHAnsi" w:cs="Arial"/>
          <w:color w:val="000000" w:themeColor="text1"/>
          <w:sz w:val="22"/>
          <w:szCs w:val="22"/>
        </w:rPr>
        <w:t xml:space="preserve">, another historic meeting occurred. On 25 May 1963, leaders of thirty-two independent African states met to form the </w:t>
      </w:r>
      <w:hyperlink r:id="rId867" w:tooltip="Organization of African Unity" w:history="1">
        <w:r w:rsidRPr="007C3BE4">
          <w:rPr>
            <w:rStyle w:val="Hyperlink"/>
            <w:rFonts w:asciiTheme="minorHAnsi" w:hAnsiTheme="minorHAnsi" w:cs="Arial"/>
            <w:color w:val="000000" w:themeColor="text1"/>
            <w:sz w:val="22"/>
            <w:szCs w:val="22"/>
            <w:u w:val="none"/>
          </w:rPr>
          <w:t>Organization of African Unity</w:t>
        </w:r>
      </w:hyperlink>
      <w:r w:rsidRPr="007C3BE4">
        <w:rPr>
          <w:rFonts w:asciiTheme="minorHAnsi" w:hAnsiTheme="minorHAnsi" w:cs="Arial"/>
          <w:color w:val="000000" w:themeColor="text1"/>
          <w:sz w:val="22"/>
          <w:szCs w:val="22"/>
        </w:rPr>
        <w:t xml:space="preserve"> (OAU). By then more than two-thirds of the continent had achieved independence, mostly from imperial European states. At this meeting, the date of Africa Freedom Day was changed from 15 April to 25 May, and Africa Freedom Day was declared African Liberation Day (ALD).</w:t>
      </w:r>
    </w:p>
    <w:p w14:paraId="280EDEB5" w14:textId="77777777" w:rsidR="005D5C06" w:rsidRPr="005D5C06" w:rsidRDefault="005D5C06" w:rsidP="00101165">
      <w:pPr>
        <w:pStyle w:val="NormalWeb"/>
        <w:shd w:val="clear" w:color="auto" w:fill="FFFFFF"/>
        <w:spacing w:before="0" w:after="0"/>
        <w:ind w:left="0" w:right="0"/>
        <w:rPr>
          <w:rFonts w:ascii="Arial" w:hAnsi="Arial" w:cs="Arial"/>
          <w:color w:val="000000" w:themeColor="text1"/>
          <w:sz w:val="16"/>
          <w:szCs w:val="16"/>
        </w:rPr>
      </w:pPr>
    </w:p>
    <w:p w14:paraId="5D8293C1" w14:textId="77777777" w:rsidR="005D5C06" w:rsidRDefault="005D5C06" w:rsidP="005D5C06">
      <w:pPr>
        <w:pStyle w:val="NormalWeb"/>
        <w:shd w:val="clear" w:color="auto" w:fill="FFFFFF"/>
        <w:spacing w:before="0" w:after="0"/>
        <w:ind w:left="0" w:right="0"/>
        <w:jc w:val="right"/>
        <w:rPr>
          <w:rFonts w:ascii="Arial" w:hAnsi="Arial" w:cs="Arial"/>
          <w:color w:val="000000" w:themeColor="text1"/>
          <w:sz w:val="16"/>
          <w:szCs w:val="16"/>
        </w:rPr>
      </w:pPr>
      <w:r w:rsidRPr="005D5C06">
        <w:rPr>
          <w:rFonts w:ascii="Arial" w:hAnsi="Arial" w:cs="Arial"/>
          <w:color w:val="000000" w:themeColor="text1"/>
          <w:sz w:val="16"/>
          <w:szCs w:val="16"/>
        </w:rPr>
        <w:t xml:space="preserve">Further Reading: </w:t>
      </w:r>
      <w:hyperlink r:id="rId868" w:history="1">
        <w:r w:rsidR="00326F53" w:rsidRPr="009A488C">
          <w:rPr>
            <w:rStyle w:val="Hyperlink"/>
            <w:rFonts w:ascii="Arial" w:hAnsi="Arial" w:cs="Arial"/>
            <w:sz w:val="16"/>
            <w:szCs w:val="16"/>
          </w:rPr>
          <w:t>http://www.aaprp-intl.org/ald</w:t>
        </w:r>
      </w:hyperlink>
    </w:p>
    <w:p w14:paraId="756B3052" w14:textId="77777777" w:rsidR="007653F2" w:rsidRPr="004538F3" w:rsidRDefault="007653F2" w:rsidP="00550DCC">
      <w:pPr>
        <w:pStyle w:val="Heading2"/>
        <w:rPr>
          <w:sz w:val="22"/>
          <w:szCs w:val="22"/>
        </w:rPr>
      </w:pPr>
      <w:bookmarkStart w:id="196" w:name="_Toc11742390"/>
      <w:r w:rsidRPr="004538F3">
        <w:t>Birthday of Emperor Haile Selassie (Rastafarian)</w:t>
      </w:r>
      <w:bookmarkEnd w:id="196"/>
    </w:p>
    <w:p w14:paraId="2C29B87F" w14:textId="77777777" w:rsidR="007653F2" w:rsidRPr="009160EC" w:rsidRDefault="007653F2" w:rsidP="007653F2">
      <w:pPr>
        <w:rPr>
          <w:rFonts w:ascii="Cambria" w:hAnsi="Cambria" w:cs="Arial"/>
          <w:sz w:val="16"/>
          <w:szCs w:val="16"/>
        </w:rPr>
      </w:pPr>
    </w:p>
    <w:p w14:paraId="5797999B" w14:textId="77777777" w:rsidR="007653F2" w:rsidRDefault="007653F2" w:rsidP="007653F2">
      <w:pPr>
        <w:shd w:val="clear" w:color="auto" w:fill="FFFFFF"/>
        <w:rPr>
          <w:rFonts w:asciiTheme="minorHAnsi" w:hAnsiTheme="minorHAnsi"/>
          <w:color w:val="000000" w:themeColor="text1"/>
          <w:sz w:val="22"/>
          <w:szCs w:val="22"/>
        </w:rPr>
      </w:pPr>
      <w:r w:rsidRPr="00AF39CA">
        <w:rPr>
          <w:rFonts w:asciiTheme="minorHAnsi" w:hAnsiTheme="minorHAnsi"/>
          <w:color w:val="000000" w:themeColor="text1"/>
          <w:sz w:val="22"/>
          <w:szCs w:val="22"/>
        </w:rPr>
        <w:t>Observes the day on which Emperor Haile Selassie I was born in 1892. Nyabingi sessions are held to honour the date.</w:t>
      </w:r>
    </w:p>
    <w:p w14:paraId="6DECB55C" w14:textId="77777777" w:rsidR="007653F2" w:rsidRPr="00326F53" w:rsidRDefault="00326F53" w:rsidP="007653F2">
      <w:pPr>
        <w:shd w:val="clear" w:color="auto" w:fill="FFFFFF"/>
        <w:jc w:val="right"/>
        <w:rPr>
          <w:rStyle w:val="Hyperlink"/>
          <w:rFonts w:ascii="Arial" w:hAnsi="Arial" w:cs="Arial"/>
          <w:sz w:val="16"/>
          <w:szCs w:val="16"/>
        </w:rPr>
      </w:pPr>
      <w:r>
        <w:rPr>
          <w:rFonts w:ascii="Arial" w:hAnsi="Arial" w:cs="Arial"/>
          <w:sz w:val="16"/>
          <w:szCs w:val="16"/>
        </w:rPr>
        <w:t xml:space="preserve">Further Reading: </w:t>
      </w:r>
      <w:hyperlink r:id="rId869" w:history="1">
        <w:r w:rsidR="007653F2" w:rsidRPr="00326F53">
          <w:rPr>
            <w:rStyle w:val="Hyperlink"/>
            <w:rFonts w:ascii="Arial" w:hAnsi="Arial" w:cs="Arial"/>
            <w:sz w:val="16"/>
            <w:szCs w:val="16"/>
          </w:rPr>
          <w:t>https://en.wikipedia.org/wiki/Haile_Selassie</w:t>
        </w:r>
      </w:hyperlink>
    </w:p>
    <w:p w14:paraId="2CF67366" w14:textId="77777777" w:rsidR="007653F2" w:rsidRPr="004538F3" w:rsidRDefault="007653F2" w:rsidP="00550DCC">
      <w:pPr>
        <w:pStyle w:val="Heading2"/>
        <w:rPr>
          <w:sz w:val="22"/>
          <w:szCs w:val="22"/>
        </w:rPr>
      </w:pPr>
      <w:bookmarkStart w:id="197" w:name="_Toc11742391"/>
      <w:r w:rsidRPr="004538F3">
        <w:t>Bob Marley’s Earth Day (Rastafarian)</w:t>
      </w:r>
      <w:bookmarkEnd w:id="197"/>
    </w:p>
    <w:p w14:paraId="05B5D5F7" w14:textId="77777777" w:rsidR="007653F2" w:rsidRPr="009160EC" w:rsidRDefault="007653F2" w:rsidP="007653F2">
      <w:pPr>
        <w:jc w:val="both"/>
        <w:rPr>
          <w:rFonts w:asciiTheme="minorHAnsi" w:hAnsiTheme="minorHAnsi"/>
          <w:bCs/>
          <w:sz w:val="16"/>
          <w:szCs w:val="16"/>
        </w:rPr>
      </w:pPr>
    </w:p>
    <w:p w14:paraId="2BDE2A44" w14:textId="5B4D6B13" w:rsidR="007653F2" w:rsidRPr="00C55B51" w:rsidRDefault="00716B5C" w:rsidP="007653F2">
      <w:pPr>
        <w:rPr>
          <w:rFonts w:asciiTheme="minorHAnsi" w:hAnsiTheme="minorHAnsi"/>
          <w:color w:val="000000"/>
          <w:sz w:val="20"/>
          <w:szCs w:val="20"/>
        </w:rPr>
      </w:pPr>
      <w:r>
        <w:rPr>
          <w:rFonts w:asciiTheme="minorHAnsi" w:hAnsiTheme="minorHAnsi"/>
          <w:color w:val="000000"/>
          <w:sz w:val="20"/>
          <w:szCs w:val="20"/>
        </w:rPr>
        <w:t>On this day various e</w:t>
      </w:r>
      <w:r w:rsidR="007653F2" w:rsidRPr="00C55B51">
        <w:rPr>
          <w:rFonts w:asciiTheme="minorHAnsi" w:hAnsiTheme="minorHAnsi"/>
          <w:color w:val="000000"/>
          <w:sz w:val="20"/>
          <w:szCs w:val="20"/>
        </w:rPr>
        <w:t>vents and venues that mark the birthday of reggae legend</w:t>
      </w:r>
      <w:r>
        <w:rPr>
          <w:rFonts w:asciiTheme="minorHAnsi" w:hAnsiTheme="minorHAnsi"/>
          <w:color w:val="000000"/>
          <w:sz w:val="20"/>
          <w:szCs w:val="20"/>
        </w:rPr>
        <w:t xml:space="preserve"> </w:t>
      </w:r>
      <w:r w:rsidR="007653F2" w:rsidRPr="00C55B51">
        <w:rPr>
          <w:rFonts w:asciiTheme="minorHAnsi" w:hAnsiTheme="minorHAnsi"/>
          <w:color w:val="000000"/>
          <w:sz w:val="20"/>
          <w:szCs w:val="20"/>
        </w:rPr>
        <w:t>Bob Marley</w:t>
      </w:r>
      <w:r>
        <w:rPr>
          <w:rFonts w:asciiTheme="minorHAnsi" w:hAnsiTheme="minorHAnsi"/>
          <w:color w:val="000000"/>
          <w:sz w:val="20"/>
          <w:szCs w:val="20"/>
        </w:rPr>
        <w:t xml:space="preserve"> take place</w:t>
      </w:r>
      <w:r w:rsidR="008C3307">
        <w:rPr>
          <w:rFonts w:asciiTheme="minorHAnsi" w:hAnsiTheme="minorHAnsi"/>
          <w:color w:val="000000"/>
          <w:sz w:val="20"/>
          <w:szCs w:val="20"/>
        </w:rPr>
        <w:t xml:space="preserve">. </w:t>
      </w:r>
      <w:r>
        <w:rPr>
          <w:rFonts w:asciiTheme="minorHAnsi" w:hAnsiTheme="minorHAnsi"/>
          <w:color w:val="000000"/>
          <w:sz w:val="20"/>
          <w:szCs w:val="20"/>
        </w:rPr>
        <w:t xml:space="preserve"> </w:t>
      </w:r>
      <w:r w:rsidR="007653F2" w:rsidRPr="00C55B51">
        <w:rPr>
          <w:rFonts w:asciiTheme="minorHAnsi" w:hAnsiTheme="minorHAnsi"/>
          <w:color w:val="000000"/>
          <w:sz w:val="20"/>
          <w:szCs w:val="20"/>
        </w:rPr>
        <w:t xml:space="preserve">The celebrations </w:t>
      </w:r>
      <w:r>
        <w:rPr>
          <w:rFonts w:asciiTheme="minorHAnsi" w:hAnsiTheme="minorHAnsi"/>
          <w:color w:val="000000"/>
          <w:sz w:val="20"/>
          <w:szCs w:val="20"/>
        </w:rPr>
        <w:t>co</w:t>
      </w:r>
      <w:r w:rsidR="007653F2" w:rsidRPr="00C55B51">
        <w:rPr>
          <w:rFonts w:asciiTheme="minorHAnsi" w:hAnsiTheme="minorHAnsi"/>
          <w:color w:val="000000"/>
          <w:sz w:val="20"/>
          <w:szCs w:val="20"/>
        </w:rPr>
        <w:t xml:space="preserve">ver </w:t>
      </w:r>
      <w:r>
        <w:rPr>
          <w:rFonts w:asciiTheme="minorHAnsi" w:hAnsiTheme="minorHAnsi"/>
          <w:color w:val="000000"/>
          <w:sz w:val="20"/>
          <w:szCs w:val="20"/>
        </w:rPr>
        <w:t xml:space="preserve">a </w:t>
      </w:r>
      <w:r w:rsidR="007653F2" w:rsidRPr="00C55B51">
        <w:rPr>
          <w:rFonts w:asciiTheme="minorHAnsi" w:hAnsiTheme="minorHAnsi"/>
          <w:color w:val="000000"/>
          <w:sz w:val="20"/>
          <w:szCs w:val="20"/>
        </w:rPr>
        <w:t>two week</w:t>
      </w:r>
      <w:r>
        <w:rPr>
          <w:rFonts w:asciiTheme="minorHAnsi" w:hAnsiTheme="minorHAnsi"/>
          <w:color w:val="000000"/>
          <w:sz w:val="20"/>
          <w:szCs w:val="20"/>
        </w:rPr>
        <w:t xml:space="preserve"> period, generally in February of each year.</w:t>
      </w:r>
      <w:r w:rsidR="007653F2" w:rsidRPr="00C55B51">
        <w:rPr>
          <w:rFonts w:asciiTheme="minorHAnsi" w:hAnsiTheme="minorHAnsi"/>
          <w:color w:val="000000"/>
          <w:sz w:val="20"/>
          <w:szCs w:val="20"/>
        </w:rPr>
        <w:t xml:space="preserve"> During this period, a number of events -- including live shows, a church service and panel discussions on Marley -- will be held</w:t>
      </w:r>
      <w:r w:rsidR="008C3307">
        <w:rPr>
          <w:rFonts w:asciiTheme="minorHAnsi" w:hAnsiTheme="minorHAnsi"/>
          <w:color w:val="000000"/>
          <w:sz w:val="20"/>
          <w:szCs w:val="20"/>
        </w:rPr>
        <w:t xml:space="preserve">. </w:t>
      </w:r>
    </w:p>
    <w:p w14:paraId="05083BC3" w14:textId="77777777" w:rsidR="007653F2" w:rsidRPr="009160EC" w:rsidRDefault="007653F2" w:rsidP="007653F2">
      <w:pPr>
        <w:rPr>
          <w:rFonts w:asciiTheme="minorHAnsi" w:hAnsiTheme="minorHAnsi"/>
          <w:color w:val="000000"/>
          <w:sz w:val="16"/>
          <w:szCs w:val="16"/>
        </w:rPr>
      </w:pPr>
    </w:p>
    <w:p w14:paraId="27E95F24" w14:textId="77777777" w:rsidR="007653F2" w:rsidRDefault="007653F2" w:rsidP="007653F2">
      <w:pPr>
        <w:rPr>
          <w:rFonts w:asciiTheme="minorHAnsi" w:hAnsiTheme="minorHAnsi"/>
          <w:color w:val="000000"/>
          <w:sz w:val="20"/>
          <w:szCs w:val="20"/>
        </w:rPr>
      </w:pPr>
      <w:r w:rsidRPr="00C55B51">
        <w:rPr>
          <w:rFonts w:asciiTheme="minorHAnsi" w:hAnsiTheme="minorHAnsi"/>
          <w:color w:val="000000"/>
          <w:sz w:val="20"/>
          <w:szCs w:val="20"/>
        </w:rPr>
        <w:t xml:space="preserve">Widely regarded as the man who introduced reggae to a world audience in the </w:t>
      </w:r>
      <w:r w:rsidR="0092026A" w:rsidRPr="00C55B51">
        <w:rPr>
          <w:rFonts w:asciiTheme="minorHAnsi" w:hAnsiTheme="minorHAnsi"/>
          <w:color w:val="000000"/>
          <w:sz w:val="20"/>
          <w:szCs w:val="20"/>
        </w:rPr>
        <w:t>1970</w:t>
      </w:r>
      <w:r w:rsidR="0092026A">
        <w:rPr>
          <w:rFonts w:asciiTheme="minorHAnsi" w:hAnsiTheme="minorHAnsi"/>
          <w:color w:val="000000"/>
          <w:sz w:val="20"/>
          <w:szCs w:val="20"/>
        </w:rPr>
        <w:t>'</w:t>
      </w:r>
      <w:r w:rsidR="0092026A" w:rsidRPr="00C55B51">
        <w:rPr>
          <w:rFonts w:asciiTheme="minorHAnsi" w:hAnsiTheme="minorHAnsi"/>
          <w:color w:val="000000"/>
          <w:sz w:val="20"/>
          <w:szCs w:val="20"/>
        </w:rPr>
        <w:t>s</w:t>
      </w:r>
      <w:r w:rsidRPr="00C55B51">
        <w:rPr>
          <w:rFonts w:asciiTheme="minorHAnsi" w:hAnsiTheme="minorHAnsi"/>
          <w:color w:val="000000"/>
          <w:sz w:val="20"/>
          <w:szCs w:val="20"/>
        </w:rPr>
        <w:t>, Marley was born Fe</w:t>
      </w:r>
      <w:r w:rsidRPr="00C55B51">
        <w:rPr>
          <w:rFonts w:asciiTheme="minorHAnsi" w:hAnsiTheme="minorHAnsi"/>
          <w:color w:val="000000"/>
          <w:sz w:val="20"/>
          <w:szCs w:val="20"/>
        </w:rPr>
        <w:t>b</w:t>
      </w:r>
      <w:r w:rsidRPr="00C55B51">
        <w:rPr>
          <w:rFonts w:asciiTheme="minorHAnsi" w:hAnsiTheme="minorHAnsi"/>
          <w:color w:val="000000"/>
          <w:sz w:val="20"/>
          <w:szCs w:val="20"/>
        </w:rPr>
        <w:t>ruary 6, 1945 in Nine Miles, St Ann. He died May 23, 1981 in Miami, Florida.</w:t>
      </w:r>
    </w:p>
    <w:p w14:paraId="3EF39D81" w14:textId="77777777" w:rsidR="007653F2" w:rsidRPr="009160EC" w:rsidRDefault="007653F2" w:rsidP="007653F2">
      <w:pPr>
        <w:rPr>
          <w:rFonts w:asciiTheme="minorHAnsi" w:hAnsiTheme="minorHAnsi"/>
          <w:color w:val="000000"/>
          <w:sz w:val="16"/>
          <w:szCs w:val="16"/>
        </w:rPr>
      </w:pPr>
    </w:p>
    <w:p w14:paraId="22EE24E6" w14:textId="77777777" w:rsidR="00326F53" w:rsidRDefault="00326F53" w:rsidP="00326F53">
      <w:pPr>
        <w:jc w:val="right"/>
        <w:rPr>
          <w:rFonts w:ascii="Arial" w:hAnsi="Arial" w:cs="Arial"/>
          <w:color w:val="000000"/>
          <w:sz w:val="16"/>
          <w:szCs w:val="16"/>
        </w:rPr>
      </w:pPr>
      <w:r w:rsidRPr="00326F53">
        <w:rPr>
          <w:rFonts w:ascii="Arial" w:hAnsi="Arial" w:cs="Arial"/>
          <w:color w:val="000000"/>
          <w:sz w:val="16"/>
          <w:szCs w:val="16"/>
        </w:rPr>
        <w:t xml:space="preserve">Further Reading: </w:t>
      </w:r>
      <w:hyperlink r:id="rId870" w:history="1">
        <w:r w:rsidRPr="009A488C">
          <w:rPr>
            <w:rStyle w:val="Hyperlink"/>
            <w:rFonts w:ascii="Arial" w:hAnsi="Arial" w:cs="Arial"/>
            <w:sz w:val="16"/>
            <w:szCs w:val="16"/>
          </w:rPr>
          <w:t>http://www.africaspeaks.com/reasoning/index.php?topic=2729.0;wap2</w:t>
        </w:r>
      </w:hyperlink>
    </w:p>
    <w:p w14:paraId="250A4686" w14:textId="77777777" w:rsidR="00326F53" w:rsidRPr="00326F53" w:rsidRDefault="00326F53" w:rsidP="009160EC">
      <w:pPr>
        <w:rPr>
          <w:rFonts w:ascii="Arial" w:hAnsi="Arial" w:cs="Arial"/>
          <w:color w:val="000000"/>
          <w:sz w:val="16"/>
          <w:szCs w:val="16"/>
        </w:rPr>
      </w:pPr>
    </w:p>
    <w:p w14:paraId="16405AA6" w14:textId="77777777" w:rsidR="000A3846" w:rsidRDefault="000A3846">
      <w:pPr>
        <w:rPr>
          <w:rStyle w:val="Hyperlink"/>
          <w:rFonts w:asciiTheme="minorHAnsi" w:hAnsiTheme="minorHAnsi"/>
          <w:sz w:val="22"/>
          <w:szCs w:val="22"/>
        </w:rPr>
      </w:pPr>
      <w:r>
        <w:rPr>
          <w:rStyle w:val="Hyperlink"/>
          <w:rFonts w:asciiTheme="minorHAnsi" w:hAnsiTheme="minorHAnsi"/>
          <w:sz w:val="22"/>
          <w:szCs w:val="22"/>
        </w:rPr>
        <w:br w:type="page"/>
      </w:r>
    </w:p>
    <w:p w14:paraId="3DE24F39" w14:textId="77777777" w:rsidR="007653F2" w:rsidRPr="004538F3" w:rsidRDefault="007653F2" w:rsidP="00550DCC">
      <w:pPr>
        <w:pStyle w:val="Heading2"/>
        <w:rPr>
          <w:sz w:val="22"/>
          <w:szCs w:val="22"/>
        </w:rPr>
      </w:pPr>
      <w:bookmarkStart w:id="198" w:name="_Toc11742392"/>
      <w:r w:rsidRPr="004538F3">
        <w:lastRenderedPageBreak/>
        <w:t>Bob Marley’s Transformation Day (Rastafarian)</w:t>
      </w:r>
      <w:bookmarkEnd w:id="198"/>
    </w:p>
    <w:p w14:paraId="2E060B09" w14:textId="77777777" w:rsidR="007653F2" w:rsidRPr="009160EC" w:rsidRDefault="007653F2" w:rsidP="007653F2">
      <w:pPr>
        <w:rPr>
          <w:rFonts w:asciiTheme="minorHAnsi" w:hAnsiTheme="minorHAnsi"/>
          <w:bCs/>
          <w:spacing w:val="-6"/>
          <w:sz w:val="16"/>
          <w:szCs w:val="16"/>
        </w:rPr>
      </w:pPr>
    </w:p>
    <w:p w14:paraId="38E21D21" w14:textId="77A6BE46" w:rsidR="007653F2" w:rsidRDefault="008F75F0" w:rsidP="007653F2">
      <w:pPr>
        <w:rPr>
          <w:rFonts w:asciiTheme="minorHAnsi" w:hAnsiTheme="minorHAnsi"/>
          <w:color w:val="000000" w:themeColor="text1"/>
          <w:sz w:val="22"/>
          <w:szCs w:val="22"/>
        </w:rPr>
      </w:pPr>
      <w:r>
        <w:rPr>
          <w:rFonts w:asciiTheme="minorHAnsi" w:hAnsiTheme="minorHAnsi"/>
          <w:noProof/>
          <w:color w:val="000000" w:themeColor="text1"/>
          <w:sz w:val="22"/>
          <w:szCs w:val="22"/>
        </w:rPr>
        <w:drawing>
          <wp:anchor distT="0" distB="0" distL="114300" distR="114300" simplePos="0" relativeHeight="251847680" behindDoc="1" locked="0" layoutInCell="1" allowOverlap="1" wp14:anchorId="3194F8BC" wp14:editId="52DE8488">
            <wp:simplePos x="0" y="0"/>
            <wp:positionH relativeFrom="column">
              <wp:posOffset>0</wp:posOffset>
            </wp:positionH>
            <wp:positionV relativeFrom="paragraph">
              <wp:posOffset>327025</wp:posOffset>
            </wp:positionV>
            <wp:extent cx="2438400" cy="1625600"/>
            <wp:effectExtent l="0" t="0" r="0" b="0"/>
            <wp:wrapTight wrapText="bothSides">
              <wp:wrapPolygon edited="0">
                <wp:start x="0" y="0"/>
                <wp:lineTo x="0" y="21263"/>
                <wp:lineTo x="21431" y="21263"/>
                <wp:lineTo x="21431" y="0"/>
                <wp:lineTo x="0"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marley-book-review.jpg"/>
                    <pic:cNvPicPr/>
                  </pic:nvPicPr>
                  <pic:blipFill>
                    <a:blip r:embed="rId871">
                      <a:extLst>
                        <a:ext uri="{28A0092B-C50C-407E-A947-70E740481C1C}">
                          <a14:useLocalDpi xmlns:a14="http://schemas.microsoft.com/office/drawing/2010/main" val="0"/>
                        </a:ext>
                      </a:extLst>
                    </a:blip>
                    <a:stretch>
                      <a:fillRect/>
                    </a:stretch>
                  </pic:blipFill>
                  <pic:spPr>
                    <a:xfrm>
                      <a:off x="0" y="0"/>
                      <a:ext cx="2438400" cy="1625600"/>
                    </a:xfrm>
                    <a:prstGeom prst="rect">
                      <a:avLst/>
                    </a:prstGeom>
                  </pic:spPr>
                </pic:pic>
              </a:graphicData>
            </a:graphic>
            <wp14:sizeRelH relativeFrom="page">
              <wp14:pctWidth>0</wp14:pctWidth>
            </wp14:sizeRelH>
            <wp14:sizeRelV relativeFrom="page">
              <wp14:pctHeight>0</wp14:pctHeight>
            </wp14:sizeRelV>
          </wp:anchor>
        </w:drawing>
      </w:r>
      <w:r w:rsidR="007653F2" w:rsidRPr="00097D01">
        <w:rPr>
          <w:rFonts w:asciiTheme="minorHAnsi" w:hAnsiTheme="minorHAnsi"/>
          <w:color w:val="000000" w:themeColor="text1"/>
          <w:sz w:val="22"/>
          <w:szCs w:val="22"/>
        </w:rPr>
        <w:t xml:space="preserve">The </w:t>
      </w:r>
      <w:r w:rsidR="00716B5C">
        <w:rPr>
          <w:rFonts w:asciiTheme="minorHAnsi" w:hAnsiTheme="minorHAnsi"/>
          <w:color w:val="000000" w:themeColor="text1"/>
          <w:sz w:val="22"/>
          <w:szCs w:val="22"/>
        </w:rPr>
        <w:t>P</w:t>
      </w:r>
      <w:r w:rsidR="007653F2" w:rsidRPr="00097D01">
        <w:rPr>
          <w:rFonts w:asciiTheme="minorHAnsi" w:hAnsiTheme="minorHAnsi"/>
          <w:color w:val="000000" w:themeColor="text1"/>
          <w:sz w:val="22"/>
          <w:szCs w:val="22"/>
        </w:rPr>
        <w:t>an-African consciousness, progressive political ideologies and deep spiritual convictions heard in Bob Marley’s music were derived from his firmly rooted commitment to Rastafarian b</w:t>
      </w:r>
      <w:r w:rsidR="007653F2" w:rsidRPr="00097D01">
        <w:rPr>
          <w:rFonts w:asciiTheme="minorHAnsi" w:hAnsiTheme="minorHAnsi"/>
          <w:color w:val="000000" w:themeColor="text1"/>
          <w:sz w:val="22"/>
          <w:szCs w:val="22"/>
        </w:rPr>
        <w:t>e</w:t>
      </w:r>
      <w:r w:rsidR="007653F2" w:rsidRPr="00097D01">
        <w:rPr>
          <w:rFonts w:asciiTheme="minorHAnsi" w:hAnsiTheme="minorHAnsi"/>
          <w:color w:val="000000" w:themeColor="text1"/>
          <w:sz w:val="22"/>
          <w:szCs w:val="22"/>
        </w:rPr>
        <w:t>liefs and its attendant lifestyle. “The combination of his own inquis</w:t>
      </w:r>
      <w:r w:rsidR="007653F2" w:rsidRPr="00097D01">
        <w:rPr>
          <w:rFonts w:asciiTheme="minorHAnsi" w:hAnsiTheme="minorHAnsi"/>
          <w:color w:val="000000" w:themeColor="text1"/>
          <w:sz w:val="22"/>
          <w:szCs w:val="22"/>
        </w:rPr>
        <w:t>i</w:t>
      </w:r>
      <w:r w:rsidR="007653F2" w:rsidRPr="00097D01">
        <w:rPr>
          <w:rFonts w:asciiTheme="minorHAnsi" w:hAnsiTheme="minorHAnsi"/>
          <w:color w:val="000000" w:themeColor="text1"/>
          <w:sz w:val="22"/>
          <w:szCs w:val="22"/>
        </w:rPr>
        <w:t>tiveness and the profound depth and influence of the Rastafari</w:t>
      </w:r>
      <w:r w:rsidR="007653F2">
        <w:rPr>
          <w:rFonts w:asciiTheme="minorHAnsi" w:hAnsiTheme="minorHAnsi"/>
          <w:color w:val="000000" w:themeColor="text1"/>
          <w:sz w:val="22"/>
          <w:szCs w:val="22"/>
        </w:rPr>
        <w:t>an</w:t>
      </w:r>
      <w:r w:rsidR="007653F2" w:rsidRPr="00097D01">
        <w:rPr>
          <w:rFonts w:asciiTheme="minorHAnsi" w:hAnsiTheme="minorHAnsi"/>
          <w:color w:val="000000" w:themeColor="text1"/>
          <w:sz w:val="22"/>
          <w:szCs w:val="22"/>
        </w:rPr>
        <w:t xml:space="preserve"> movement transformed Bob Marley into an artist who r</w:t>
      </w:r>
      <w:r w:rsidR="007653F2" w:rsidRPr="00097D01">
        <w:rPr>
          <w:rFonts w:asciiTheme="minorHAnsi" w:hAnsiTheme="minorHAnsi"/>
          <w:color w:val="000000" w:themeColor="text1"/>
          <w:sz w:val="22"/>
          <w:szCs w:val="22"/>
        </w:rPr>
        <w:t>e</w:t>
      </w:r>
      <w:r w:rsidR="007653F2" w:rsidRPr="00097D01">
        <w:rPr>
          <w:rFonts w:asciiTheme="minorHAnsi" w:hAnsiTheme="minorHAnsi"/>
          <w:color w:val="000000" w:themeColor="text1"/>
          <w:sz w:val="22"/>
          <w:szCs w:val="22"/>
        </w:rPr>
        <w:t>shaped reggae music and the course of world history,” says Carlyle McKetty, President of the Brooklyn, NY based Coalition to Preserve Reggae Music. “The intricate relationship between re</w:t>
      </w:r>
      <w:r w:rsidR="007653F2" w:rsidRPr="00097D01">
        <w:rPr>
          <w:rFonts w:asciiTheme="minorHAnsi" w:hAnsiTheme="minorHAnsi"/>
          <w:color w:val="000000" w:themeColor="text1"/>
          <w:sz w:val="22"/>
          <w:szCs w:val="22"/>
        </w:rPr>
        <w:t>g</w:t>
      </w:r>
      <w:r w:rsidR="007653F2" w:rsidRPr="00097D01">
        <w:rPr>
          <w:rFonts w:asciiTheme="minorHAnsi" w:hAnsiTheme="minorHAnsi"/>
          <w:color w:val="000000" w:themeColor="text1"/>
          <w:sz w:val="22"/>
          <w:szCs w:val="22"/>
        </w:rPr>
        <w:t>gae and Rasta is seminal to understanding and preserving the reggae form and Bob Marley’s keen understanding and inte</w:t>
      </w:r>
      <w:r w:rsidR="007653F2" w:rsidRPr="00097D01">
        <w:rPr>
          <w:rFonts w:asciiTheme="minorHAnsi" w:hAnsiTheme="minorHAnsi"/>
          <w:color w:val="000000" w:themeColor="text1"/>
          <w:sz w:val="22"/>
          <w:szCs w:val="22"/>
        </w:rPr>
        <w:t>r</w:t>
      </w:r>
      <w:r w:rsidR="007653F2" w:rsidRPr="00097D01">
        <w:rPr>
          <w:rFonts w:asciiTheme="minorHAnsi" w:hAnsiTheme="minorHAnsi"/>
          <w:color w:val="000000" w:themeColor="text1"/>
          <w:sz w:val="22"/>
          <w:szCs w:val="22"/>
        </w:rPr>
        <w:t>nalization of the tenets of the Rastafari</w:t>
      </w:r>
      <w:r w:rsidR="007653F2">
        <w:rPr>
          <w:rFonts w:asciiTheme="minorHAnsi" w:hAnsiTheme="minorHAnsi"/>
          <w:color w:val="000000" w:themeColor="text1"/>
          <w:sz w:val="22"/>
          <w:szCs w:val="22"/>
        </w:rPr>
        <w:t>an</w:t>
      </w:r>
      <w:r w:rsidR="007653F2" w:rsidRPr="00097D01">
        <w:rPr>
          <w:rFonts w:asciiTheme="minorHAnsi" w:hAnsiTheme="minorHAnsi"/>
          <w:color w:val="000000" w:themeColor="text1"/>
          <w:sz w:val="22"/>
          <w:szCs w:val="22"/>
        </w:rPr>
        <w:t xml:space="preserve"> movement have yet to be ad</w:t>
      </w:r>
      <w:r w:rsidR="007653F2" w:rsidRPr="00097D01">
        <w:rPr>
          <w:rFonts w:asciiTheme="minorHAnsi" w:hAnsiTheme="minorHAnsi"/>
          <w:color w:val="000000" w:themeColor="text1"/>
          <w:sz w:val="22"/>
          <w:szCs w:val="22"/>
        </w:rPr>
        <w:t>e</w:t>
      </w:r>
      <w:r w:rsidR="007653F2" w:rsidRPr="00097D01">
        <w:rPr>
          <w:rFonts w:asciiTheme="minorHAnsi" w:hAnsiTheme="minorHAnsi"/>
          <w:color w:val="000000" w:themeColor="text1"/>
          <w:sz w:val="22"/>
          <w:szCs w:val="22"/>
        </w:rPr>
        <w:t>quately explored.”</w:t>
      </w:r>
    </w:p>
    <w:p w14:paraId="3D8F2E0C" w14:textId="77777777" w:rsidR="008F75F0" w:rsidRDefault="008F75F0" w:rsidP="007653F2">
      <w:pPr>
        <w:rPr>
          <w:rFonts w:asciiTheme="minorHAnsi" w:hAnsiTheme="minorHAnsi"/>
          <w:color w:val="000000" w:themeColor="text1"/>
          <w:sz w:val="22"/>
          <w:szCs w:val="22"/>
        </w:rPr>
      </w:pPr>
    </w:p>
    <w:p w14:paraId="5584520E" w14:textId="77777777" w:rsidR="007653F2" w:rsidRDefault="00326F53" w:rsidP="007653F2">
      <w:pPr>
        <w:jc w:val="right"/>
        <w:rPr>
          <w:rStyle w:val="Hyperlink"/>
          <w:rFonts w:ascii="Arial" w:hAnsi="Arial" w:cs="Arial"/>
          <w:bCs/>
          <w:spacing w:val="-6"/>
          <w:sz w:val="16"/>
          <w:szCs w:val="16"/>
        </w:rPr>
      </w:pPr>
      <w:r w:rsidRPr="00326F53">
        <w:rPr>
          <w:rFonts w:ascii="Arial" w:hAnsi="Arial" w:cs="Arial"/>
          <w:sz w:val="16"/>
          <w:szCs w:val="16"/>
        </w:rPr>
        <w:t xml:space="preserve"> Further Reading: </w:t>
      </w:r>
      <w:hyperlink r:id="rId872" w:history="1">
        <w:r w:rsidR="007653F2" w:rsidRPr="00326F53">
          <w:rPr>
            <w:rStyle w:val="Hyperlink"/>
            <w:rFonts w:ascii="Arial" w:hAnsi="Arial" w:cs="Arial"/>
            <w:bCs/>
            <w:spacing w:val="-6"/>
            <w:sz w:val="16"/>
            <w:szCs w:val="16"/>
          </w:rPr>
          <w:t>http://www.bobmarley.com/history/</w:t>
        </w:r>
      </w:hyperlink>
    </w:p>
    <w:p w14:paraId="504CBF79" w14:textId="179B3464" w:rsidR="007653F2" w:rsidRPr="004538F3" w:rsidRDefault="00813E18" w:rsidP="00550DCC">
      <w:pPr>
        <w:pStyle w:val="Heading2"/>
        <w:rPr>
          <w:sz w:val="22"/>
          <w:szCs w:val="22"/>
        </w:rPr>
      </w:pPr>
      <w:bookmarkStart w:id="199" w:name="_Toc11742393"/>
      <w:r>
        <w:rPr>
          <w:noProof/>
          <w:sz w:val="22"/>
          <w:szCs w:val="22"/>
        </w:rPr>
        <w:drawing>
          <wp:anchor distT="0" distB="0" distL="114300" distR="114300" simplePos="0" relativeHeight="251848704" behindDoc="1" locked="0" layoutInCell="1" allowOverlap="1" wp14:anchorId="4B50C027" wp14:editId="67A27C51">
            <wp:simplePos x="0" y="0"/>
            <wp:positionH relativeFrom="column">
              <wp:posOffset>-31750</wp:posOffset>
            </wp:positionH>
            <wp:positionV relativeFrom="paragraph">
              <wp:posOffset>152400</wp:posOffset>
            </wp:positionV>
            <wp:extent cx="2143125" cy="2143125"/>
            <wp:effectExtent l="0" t="0" r="9525" b="9525"/>
            <wp:wrapTight wrapText="bothSides">
              <wp:wrapPolygon edited="0">
                <wp:start x="0" y="0"/>
                <wp:lineTo x="0" y="21504"/>
                <wp:lineTo x="21504" y="21504"/>
                <wp:lineTo x="21504"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ASSIE.png"/>
                    <pic:cNvPicPr/>
                  </pic:nvPicPr>
                  <pic:blipFill>
                    <a:blip r:embed="rId873">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14:sizeRelH relativeFrom="page">
              <wp14:pctWidth>0</wp14:pctWidth>
            </wp14:sizeRelH>
            <wp14:sizeRelV relativeFrom="page">
              <wp14:pctHeight>0</wp14:pctHeight>
            </wp14:sizeRelV>
          </wp:anchor>
        </w:drawing>
      </w:r>
      <w:r w:rsidR="007653F2" w:rsidRPr="004538F3">
        <w:t>Crowning of Emperor Haile Selassie (Rastafar</w:t>
      </w:r>
      <w:r w:rsidR="007653F2" w:rsidRPr="004538F3">
        <w:t>i</w:t>
      </w:r>
      <w:r w:rsidR="007653F2" w:rsidRPr="004538F3">
        <w:t>an)</w:t>
      </w:r>
      <w:bookmarkEnd w:id="199"/>
    </w:p>
    <w:p w14:paraId="2B5A5D60" w14:textId="607641A8" w:rsidR="007653F2" w:rsidRPr="009160EC" w:rsidRDefault="007653F2" w:rsidP="007653F2">
      <w:pPr>
        <w:rPr>
          <w:rFonts w:ascii="Cambria" w:hAnsi="Cambria"/>
          <w:bCs/>
          <w:sz w:val="16"/>
          <w:szCs w:val="16"/>
          <w:lang w:val="en-US"/>
        </w:rPr>
      </w:pPr>
    </w:p>
    <w:p w14:paraId="44BCEC3D" w14:textId="6F2FCB67" w:rsidR="007653F2" w:rsidRDefault="007653F2" w:rsidP="007653F2">
      <w:pPr>
        <w:pStyle w:val="NormalWeb"/>
        <w:shd w:val="clear" w:color="auto" w:fill="FFFFFF"/>
        <w:spacing w:before="0" w:after="0"/>
        <w:ind w:left="14" w:right="14"/>
        <w:rPr>
          <w:rFonts w:asciiTheme="minorHAnsi" w:hAnsiTheme="minorHAnsi"/>
          <w:color w:val="000000" w:themeColor="text1"/>
          <w:sz w:val="22"/>
          <w:szCs w:val="22"/>
        </w:rPr>
      </w:pPr>
      <w:proofErr w:type="gramStart"/>
      <w:r w:rsidRPr="00891AC3">
        <w:rPr>
          <w:rFonts w:asciiTheme="minorHAnsi" w:hAnsiTheme="minorHAnsi"/>
          <w:color w:val="000000" w:themeColor="text1"/>
          <w:sz w:val="22"/>
          <w:szCs w:val="22"/>
        </w:rPr>
        <w:t>Commemorates the Coronation of Ras</w:t>
      </w:r>
      <w:r>
        <w:rPr>
          <w:rFonts w:asciiTheme="minorHAnsi" w:hAnsiTheme="minorHAnsi"/>
          <w:color w:val="000000" w:themeColor="text1"/>
          <w:sz w:val="22"/>
          <w:szCs w:val="22"/>
        </w:rPr>
        <w:t>t</w:t>
      </w:r>
      <w:r w:rsidRPr="00891AC3">
        <w:rPr>
          <w:rFonts w:asciiTheme="minorHAnsi" w:hAnsiTheme="minorHAnsi"/>
          <w:color w:val="000000" w:themeColor="text1"/>
          <w:sz w:val="22"/>
          <w:szCs w:val="22"/>
        </w:rPr>
        <w:t>a</w:t>
      </w:r>
      <w:r>
        <w:rPr>
          <w:rFonts w:asciiTheme="minorHAnsi" w:hAnsiTheme="minorHAnsi"/>
          <w:color w:val="000000" w:themeColor="text1"/>
          <w:sz w:val="22"/>
          <w:szCs w:val="22"/>
        </w:rPr>
        <w:t xml:space="preserve"> F</w:t>
      </w:r>
      <w:r w:rsidRPr="00891AC3">
        <w:rPr>
          <w:rFonts w:asciiTheme="minorHAnsi" w:hAnsiTheme="minorHAnsi"/>
          <w:color w:val="000000" w:themeColor="text1"/>
          <w:sz w:val="22"/>
          <w:szCs w:val="22"/>
        </w:rPr>
        <w:t>ari, as Emperor Haile Selassie I, King of Ethiopia in 1930.</w:t>
      </w:r>
      <w:proofErr w:type="gramEnd"/>
      <w:r>
        <w:rPr>
          <w:rFonts w:asciiTheme="minorHAnsi" w:hAnsiTheme="minorHAnsi"/>
          <w:color w:val="000000" w:themeColor="text1"/>
          <w:sz w:val="22"/>
          <w:szCs w:val="22"/>
        </w:rPr>
        <w:t xml:space="preserve"> </w:t>
      </w:r>
      <w:r w:rsidRPr="00891AC3">
        <w:rPr>
          <w:rFonts w:asciiTheme="minorHAnsi" w:hAnsiTheme="minorHAnsi"/>
          <w:color w:val="000000" w:themeColor="text1"/>
          <w:sz w:val="22"/>
          <w:szCs w:val="22"/>
        </w:rPr>
        <w:t>The high priest reads Biblical passages and initiates the</w:t>
      </w:r>
      <w:r w:rsidRPr="00891AC3">
        <w:rPr>
          <w:rStyle w:val="apple-converted-space"/>
          <w:rFonts w:asciiTheme="minorHAnsi" w:hAnsiTheme="minorHAnsi"/>
          <w:color w:val="000000" w:themeColor="text1"/>
          <w:sz w:val="22"/>
          <w:szCs w:val="22"/>
        </w:rPr>
        <w:t xml:space="preserve"> </w:t>
      </w:r>
      <w:hyperlink r:id="rId874" w:history="1">
        <w:r w:rsidRPr="00891AC3">
          <w:rPr>
            <w:rStyle w:val="Hyperlink"/>
            <w:rFonts w:asciiTheme="minorHAnsi" w:hAnsiTheme="minorHAnsi"/>
            <w:bCs/>
            <w:color w:val="000000" w:themeColor="text1"/>
            <w:sz w:val="22"/>
            <w:szCs w:val="22"/>
            <w:u w:val="none"/>
          </w:rPr>
          <w:t>singing of songs</w:t>
        </w:r>
      </w:hyperlink>
      <w:r w:rsidRPr="00891AC3">
        <w:rPr>
          <w:rFonts w:asciiTheme="minorHAnsi" w:hAnsiTheme="minorHAnsi"/>
          <w:color w:val="000000" w:themeColor="text1"/>
          <w:sz w:val="22"/>
          <w:szCs w:val="22"/>
        </w:rPr>
        <w:t xml:space="preserve"> to re-emphasize the importance of Haile Selassie as Messiah. A Nyabingi meeting also takes place to remember Haile Sela</w:t>
      </w:r>
      <w:r w:rsidRPr="00891AC3">
        <w:rPr>
          <w:rFonts w:asciiTheme="minorHAnsi" w:hAnsiTheme="minorHAnsi"/>
          <w:color w:val="000000" w:themeColor="text1"/>
          <w:sz w:val="22"/>
          <w:szCs w:val="22"/>
        </w:rPr>
        <w:t>s</w:t>
      </w:r>
      <w:r w:rsidRPr="00891AC3">
        <w:rPr>
          <w:rFonts w:asciiTheme="minorHAnsi" w:hAnsiTheme="minorHAnsi"/>
          <w:color w:val="000000" w:themeColor="text1"/>
          <w:sz w:val="22"/>
          <w:szCs w:val="22"/>
        </w:rPr>
        <w:t>sie.</w:t>
      </w:r>
    </w:p>
    <w:p w14:paraId="525AEF6E" w14:textId="77777777" w:rsidR="008F75F0" w:rsidRPr="00891AC3" w:rsidRDefault="008F75F0" w:rsidP="007653F2">
      <w:pPr>
        <w:pStyle w:val="NormalWeb"/>
        <w:shd w:val="clear" w:color="auto" w:fill="FFFFFF"/>
        <w:spacing w:before="0" w:after="0"/>
        <w:ind w:left="14" w:right="14"/>
        <w:rPr>
          <w:rFonts w:asciiTheme="minorHAnsi" w:hAnsiTheme="minorHAnsi"/>
          <w:color w:val="000000" w:themeColor="text1"/>
          <w:sz w:val="22"/>
          <w:szCs w:val="22"/>
        </w:rPr>
      </w:pPr>
    </w:p>
    <w:p w14:paraId="1EBFBB20" w14:textId="77777777" w:rsidR="007653F2" w:rsidRPr="00326F53" w:rsidRDefault="00326F53" w:rsidP="007653F2">
      <w:pPr>
        <w:jc w:val="right"/>
        <w:rPr>
          <w:rFonts w:ascii="Arial" w:hAnsi="Arial" w:cs="Arial"/>
          <w:bCs/>
          <w:sz w:val="16"/>
          <w:szCs w:val="16"/>
          <w:lang w:val="en-US"/>
        </w:rPr>
      </w:pPr>
      <w:r w:rsidRPr="00326F53">
        <w:rPr>
          <w:rFonts w:ascii="Arial" w:hAnsi="Arial" w:cs="Arial"/>
          <w:sz w:val="16"/>
          <w:szCs w:val="16"/>
        </w:rPr>
        <w:t xml:space="preserve">Further Reading: </w:t>
      </w:r>
      <w:hyperlink r:id="rId875" w:history="1">
        <w:r w:rsidR="007653F2" w:rsidRPr="00326F53">
          <w:rPr>
            <w:rStyle w:val="Hyperlink"/>
            <w:rFonts w:ascii="Arial" w:hAnsi="Arial" w:cs="Arial"/>
            <w:bCs/>
            <w:sz w:val="16"/>
            <w:szCs w:val="16"/>
            <w:lang w:val="en-US"/>
          </w:rPr>
          <w:t>https://en.wikipedia.org/wiki/Haile_Selassie</w:t>
        </w:r>
      </w:hyperlink>
    </w:p>
    <w:p w14:paraId="05A03398" w14:textId="77777777" w:rsidR="008F75F0" w:rsidRDefault="008F75F0" w:rsidP="00550DCC">
      <w:pPr>
        <w:pStyle w:val="Heading2"/>
      </w:pPr>
    </w:p>
    <w:p w14:paraId="3C7A81BC" w14:textId="77777777" w:rsidR="007653F2" w:rsidRPr="004538F3" w:rsidRDefault="007653F2" w:rsidP="00550DCC">
      <w:pPr>
        <w:pStyle w:val="Heading2"/>
        <w:rPr>
          <w:sz w:val="22"/>
          <w:szCs w:val="22"/>
        </w:rPr>
      </w:pPr>
      <w:bookmarkStart w:id="200" w:name="_Toc11742394"/>
      <w:r w:rsidRPr="004538F3">
        <w:t>Ethiopian Christmas (Rastafarian)</w:t>
      </w:r>
      <w:bookmarkEnd w:id="200"/>
    </w:p>
    <w:p w14:paraId="42CFCB3C" w14:textId="77777777" w:rsidR="007653F2" w:rsidRPr="009160EC" w:rsidRDefault="007653F2" w:rsidP="007653F2">
      <w:pPr>
        <w:rPr>
          <w:rFonts w:asciiTheme="minorHAnsi" w:hAnsiTheme="minorHAnsi" w:cs="Arial"/>
          <w:color w:val="000000" w:themeColor="text1"/>
          <w:sz w:val="16"/>
          <w:szCs w:val="16"/>
        </w:rPr>
      </w:pPr>
    </w:p>
    <w:p w14:paraId="38B490A4" w14:textId="77777777" w:rsidR="007653F2" w:rsidRPr="006F223E" w:rsidRDefault="007653F2" w:rsidP="007653F2">
      <w:pPr>
        <w:shd w:val="clear" w:color="auto" w:fill="FFFFFF"/>
        <w:jc w:val="both"/>
        <w:rPr>
          <w:rFonts w:asciiTheme="minorHAnsi" w:hAnsiTheme="minorHAnsi"/>
          <w:iCs/>
          <w:color w:val="000000" w:themeColor="text1"/>
          <w:sz w:val="22"/>
          <w:szCs w:val="22"/>
        </w:rPr>
      </w:pPr>
      <w:r w:rsidRPr="006F223E">
        <w:rPr>
          <w:rFonts w:asciiTheme="minorHAnsi" w:hAnsiTheme="minorHAnsi"/>
          <w:iCs/>
          <w:color w:val="000000" w:themeColor="text1"/>
          <w:sz w:val="22"/>
          <w:szCs w:val="22"/>
        </w:rPr>
        <w:t xml:space="preserve">Many Orthodox Christians annually celebrate Christmas Day on or near January 7 to remember Jesus Christ’s birth, described in the Christian Bible. This date works to the </w:t>
      </w:r>
      <w:hyperlink r:id="rId876" w:history="1">
        <w:r w:rsidRPr="006F223E">
          <w:rPr>
            <w:rStyle w:val="Hyperlink"/>
            <w:rFonts w:asciiTheme="minorHAnsi" w:hAnsiTheme="minorHAnsi"/>
            <w:iCs/>
            <w:color w:val="000000" w:themeColor="text1"/>
            <w:sz w:val="22"/>
            <w:szCs w:val="22"/>
            <w:u w:val="none"/>
          </w:rPr>
          <w:t>Julian calendar</w:t>
        </w:r>
      </w:hyperlink>
      <w:r w:rsidRPr="006F223E">
        <w:rPr>
          <w:rFonts w:asciiTheme="minorHAnsi" w:hAnsiTheme="minorHAnsi"/>
          <w:iCs/>
          <w:color w:val="000000" w:themeColor="text1"/>
          <w:sz w:val="22"/>
          <w:szCs w:val="22"/>
        </w:rPr>
        <w:t xml:space="preserve"> that pre-dates the </w:t>
      </w:r>
      <w:hyperlink r:id="rId877" w:history="1">
        <w:r w:rsidRPr="006F223E">
          <w:rPr>
            <w:rStyle w:val="Hyperlink"/>
            <w:rFonts w:asciiTheme="minorHAnsi" w:hAnsiTheme="minorHAnsi"/>
            <w:iCs/>
            <w:color w:val="000000" w:themeColor="text1"/>
            <w:sz w:val="22"/>
            <w:szCs w:val="22"/>
            <w:u w:val="none"/>
          </w:rPr>
          <w:t>Gregorian calendar</w:t>
        </w:r>
      </w:hyperlink>
      <w:r w:rsidRPr="006F223E">
        <w:rPr>
          <w:rFonts w:asciiTheme="minorHAnsi" w:hAnsiTheme="minorHAnsi"/>
          <w:iCs/>
          <w:color w:val="000000" w:themeColor="text1"/>
          <w:sz w:val="22"/>
          <w:szCs w:val="22"/>
        </w:rPr>
        <w:t>, which is commonly observed.</w:t>
      </w:r>
    </w:p>
    <w:p w14:paraId="021DC73D" w14:textId="77777777" w:rsidR="007653F2" w:rsidRPr="009160EC" w:rsidRDefault="007653F2" w:rsidP="007653F2">
      <w:pPr>
        <w:shd w:val="clear" w:color="auto" w:fill="FFFFFF"/>
        <w:rPr>
          <w:rFonts w:asciiTheme="minorHAnsi" w:hAnsiTheme="minorHAnsi"/>
          <w:color w:val="454545"/>
          <w:sz w:val="16"/>
          <w:szCs w:val="16"/>
        </w:rPr>
      </w:pPr>
    </w:p>
    <w:p w14:paraId="4B71129A" w14:textId="77777777" w:rsidR="007653F2" w:rsidRPr="006F223E" w:rsidRDefault="007653F2" w:rsidP="007653F2">
      <w:pPr>
        <w:shd w:val="clear" w:color="auto" w:fill="FFFFFF"/>
        <w:rPr>
          <w:rFonts w:asciiTheme="minorHAnsi" w:hAnsiTheme="minorHAnsi"/>
          <w:color w:val="454545"/>
          <w:sz w:val="22"/>
          <w:szCs w:val="22"/>
        </w:rPr>
      </w:pPr>
      <w:proofErr w:type="gramStart"/>
      <w:r w:rsidRPr="006F223E">
        <w:rPr>
          <w:rFonts w:asciiTheme="minorHAnsi" w:hAnsiTheme="minorHAnsi"/>
          <w:color w:val="454545"/>
          <w:sz w:val="22"/>
          <w:szCs w:val="22"/>
        </w:rPr>
        <w:t>Lenten bread.</w:t>
      </w:r>
      <w:proofErr w:type="gramEnd"/>
    </w:p>
    <w:p w14:paraId="4BE37490" w14:textId="77777777" w:rsidR="007653F2" w:rsidRPr="006F223E" w:rsidRDefault="007653F2" w:rsidP="007653F2">
      <w:pPr>
        <w:shd w:val="clear" w:color="auto" w:fill="FFFFFF"/>
        <w:rPr>
          <w:rFonts w:asciiTheme="minorHAnsi" w:hAnsiTheme="minorHAnsi"/>
          <w:color w:val="454545"/>
          <w:sz w:val="22"/>
          <w:szCs w:val="22"/>
        </w:rPr>
      </w:pPr>
      <w:r w:rsidRPr="006F223E">
        <w:rPr>
          <w:rFonts w:asciiTheme="minorHAnsi" w:hAnsiTheme="minorHAnsi"/>
          <w:color w:val="454545"/>
          <w:sz w:val="22"/>
          <w:szCs w:val="22"/>
        </w:rPr>
        <w:t>Nuts and fresh dried fruits.</w:t>
      </w:r>
    </w:p>
    <w:p w14:paraId="6FFBA841" w14:textId="77777777" w:rsidR="007653F2" w:rsidRPr="006F223E" w:rsidRDefault="007653F2" w:rsidP="007653F2">
      <w:pPr>
        <w:shd w:val="clear" w:color="auto" w:fill="FFFFFF"/>
        <w:rPr>
          <w:rFonts w:asciiTheme="minorHAnsi" w:hAnsiTheme="minorHAnsi"/>
          <w:color w:val="454545"/>
          <w:sz w:val="22"/>
          <w:szCs w:val="22"/>
        </w:rPr>
      </w:pPr>
      <w:proofErr w:type="gramStart"/>
      <w:r w:rsidRPr="006F223E">
        <w:rPr>
          <w:rFonts w:asciiTheme="minorHAnsi" w:hAnsiTheme="minorHAnsi"/>
          <w:color w:val="454545"/>
          <w:sz w:val="22"/>
          <w:szCs w:val="22"/>
        </w:rPr>
        <w:t>Vegetables and herbs such as potatoes, peas, and garlic.</w:t>
      </w:r>
      <w:proofErr w:type="gramEnd"/>
    </w:p>
    <w:p w14:paraId="2472ADB1" w14:textId="77777777" w:rsidR="007653F2" w:rsidRPr="006F223E" w:rsidRDefault="007653F2" w:rsidP="007653F2">
      <w:pPr>
        <w:shd w:val="clear" w:color="auto" w:fill="FFFFFF"/>
        <w:rPr>
          <w:rFonts w:asciiTheme="minorHAnsi" w:hAnsiTheme="minorHAnsi"/>
          <w:color w:val="454545"/>
          <w:sz w:val="22"/>
          <w:szCs w:val="22"/>
        </w:rPr>
      </w:pPr>
      <w:r w:rsidRPr="006F223E">
        <w:rPr>
          <w:rFonts w:asciiTheme="minorHAnsi" w:hAnsiTheme="minorHAnsi"/>
          <w:color w:val="454545"/>
          <w:sz w:val="22"/>
          <w:szCs w:val="22"/>
        </w:rPr>
        <w:t>Mushroom soup.</w:t>
      </w:r>
    </w:p>
    <w:p w14:paraId="5E7E1E50" w14:textId="77777777" w:rsidR="007653F2" w:rsidRPr="006F223E" w:rsidRDefault="007653F2" w:rsidP="007653F2">
      <w:pPr>
        <w:shd w:val="clear" w:color="auto" w:fill="FFFFFF"/>
        <w:rPr>
          <w:rFonts w:asciiTheme="minorHAnsi" w:hAnsiTheme="minorHAnsi"/>
          <w:color w:val="454545"/>
          <w:sz w:val="22"/>
          <w:szCs w:val="22"/>
        </w:rPr>
      </w:pPr>
      <w:proofErr w:type="gramStart"/>
      <w:r w:rsidRPr="006F223E">
        <w:rPr>
          <w:rFonts w:asciiTheme="minorHAnsi" w:hAnsiTheme="minorHAnsi"/>
          <w:color w:val="454545"/>
          <w:sz w:val="22"/>
          <w:szCs w:val="22"/>
        </w:rPr>
        <w:t>Slow-cooked kidney beans with potatoes, garlic and seasoning.</w:t>
      </w:r>
      <w:proofErr w:type="gramEnd"/>
    </w:p>
    <w:p w14:paraId="275DDA0D" w14:textId="77777777" w:rsidR="007653F2" w:rsidRPr="006F223E" w:rsidRDefault="007653F2" w:rsidP="007653F2">
      <w:pPr>
        <w:shd w:val="clear" w:color="auto" w:fill="FFFFFF"/>
        <w:rPr>
          <w:rFonts w:asciiTheme="minorHAnsi" w:hAnsiTheme="minorHAnsi"/>
          <w:color w:val="454545"/>
          <w:sz w:val="22"/>
          <w:szCs w:val="22"/>
        </w:rPr>
      </w:pPr>
      <w:r w:rsidRPr="006F223E">
        <w:rPr>
          <w:rStyle w:val="Emphasis"/>
          <w:rFonts w:asciiTheme="minorHAnsi" w:hAnsiTheme="minorHAnsi"/>
          <w:color w:val="454545"/>
          <w:sz w:val="22"/>
          <w:szCs w:val="22"/>
        </w:rPr>
        <w:t>Bobal’ki</w:t>
      </w:r>
      <w:r w:rsidR="00101165">
        <w:rPr>
          <w:rStyle w:val="Emphasis"/>
          <w:rFonts w:asciiTheme="minorHAnsi" w:hAnsiTheme="minorHAnsi"/>
          <w:color w:val="454545"/>
          <w:sz w:val="22"/>
          <w:szCs w:val="22"/>
        </w:rPr>
        <w:t xml:space="preserve"> </w:t>
      </w:r>
      <w:r w:rsidRPr="006F223E">
        <w:rPr>
          <w:rFonts w:asciiTheme="minorHAnsi" w:hAnsiTheme="minorHAnsi"/>
          <w:color w:val="454545"/>
          <w:sz w:val="22"/>
          <w:szCs w:val="22"/>
        </w:rPr>
        <w:t>(small biscuits combined with sauerkraut or poppy seed with honey).</w:t>
      </w:r>
    </w:p>
    <w:p w14:paraId="5682E948" w14:textId="77777777" w:rsidR="007653F2" w:rsidRPr="006F223E" w:rsidRDefault="007653F2" w:rsidP="007653F2">
      <w:pPr>
        <w:shd w:val="clear" w:color="auto" w:fill="FFFFFF"/>
        <w:rPr>
          <w:rFonts w:asciiTheme="minorHAnsi" w:hAnsiTheme="minorHAnsi"/>
          <w:color w:val="454545"/>
          <w:sz w:val="22"/>
          <w:szCs w:val="22"/>
        </w:rPr>
      </w:pPr>
      <w:r w:rsidRPr="006F223E">
        <w:rPr>
          <w:rFonts w:asciiTheme="minorHAnsi" w:hAnsiTheme="minorHAnsi"/>
          <w:color w:val="454545"/>
          <w:sz w:val="22"/>
          <w:szCs w:val="22"/>
        </w:rPr>
        <w:t>Bowl of honey.</w:t>
      </w:r>
    </w:p>
    <w:p w14:paraId="773C50B6" w14:textId="77777777" w:rsidR="007653F2" w:rsidRDefault="007653F2" w:rsidP="007653F2">
      <w:pPr>
        <w:shd w:val="clear" w:color="auto" w:fill="FFFFFF"/>
        <w:rPr>
          <w:rFonts w:asciiTheme="minorHAnsi" w:hAnsiTheme="minorHAnsi"/>
          <w:color w:val="454545"/>
          <w:sz w:val="22"/>
          <w:szCs w:val="22"/>
        </w:rPr>
      </w:pPr>
      <w:proofErr w:type="gramStart"/>
      <w:r w:rsidRPr="006F223E">
        <w:rPr>
          <w:rFonts w:asciiTheme="minorHAnsi" w:hAnsiTheme="minorHAnsi"/>
          <w:color w:val="454545"/>
          <w:sz w:val="22"/>
          <w:szCs w:val="22"/>
        </w:rPr>
        <w:t>Baked cod.</w:t>
      </w:r>
      <w:proofErr w:type="gramEnd"/>
    </w:p>
    <w:p w14:paraId="5FF142FD" w14:textId="77777777" w:rsidR="007653F2" w:rsidRPr="009160EC" w:rsidRDefault="007653F2" w:rsidP="00101165">
      <w:pPr>
        <w:pStyle w:val="NormalWeb"/>
        <w:shd w:val="clear" w:color="auto" w:fill="FFFFFF"/>
        <w:spacing w:before="0" w:after="0"/>
        <w:rPr>
          <w:rFonts w:asciiTheme="minorHAnsi" w:hAnsiTheme="minorHAnsi"/>
          <w:color w:val="454545"/>
          <w:sz w:val="16"/>
          <w:szCs w:val="16"/>
        </w:rPr>
      </w:pPr>
    </w:p>
    <w:p w14:paraId="45A3BAE7" w14:textId="77777777" w:rsidR="007653F2" w:rsidRDefault="007653F2" w:rsidP="00101165">
      <w:pPr>
        <w:pStyle w:val="NormalWeb"/>
        <w:shd w:val="clear" w:color="auto" w:fill="FFFFFF"/>
        <w:spacing w:before="0" w:after="0"/>
        <w:rPr>
          <w:rFonts w:asciiTheme="minorHAnsi" w:hAnsiTheme="minorHAnsi"/>
          <w:color w:val="454545"/>
          <w:sz w:val="22"/>
          <w:szCs w:val="22"/>
        </w:rPr>
      </w:pPr>
      <w:r w:rsidRPr="0049648D">
        <w:rPr>
          <w:rFonts w:asciiTheme="minorHAnsi" w:hAnsiTheme="minorHAnsi"/>
          <w:color w:val="454545"/>
          <w:sz w:val="22"/>
          <w:szCs w:val="22"/>
        </w:rPr>
        <w:lastRenderedPageBreak/>
        <w:t>The type of food and activity may vary depending on the country’s culture and traditions. In some Orthodox Christian cultures, people walk in procession to seas, rivers and lakes as part of the li</w:t>
      </w:r>
      <w:r w:rsidRPr="0049648D">
        <w:rPr>
          <w:rFonts w:asciiTheme="minorHAnsi" w:hAnsiTheme="minorHAnsi"/>
          <w:color w:val="454545"/>
          <w:sz w:val="22"/>
          <w:szCs w:val="22"/>
        </w:rPr>
        <w:t>t</w:t>
      </w:r>
      <w:r w:rsidRPr="0049648D">
        <w:rPr>
          <w:rFonts w:asciiTheme="minorHAnsi" w:hAnsiTheme="minorHAnsi"/>
          <w:color w:val="454545"/>
          <w:sz w:val="22"/>
          <w:szCs w:val="22"/>
        </w:rPr>
        <w:t>urgy on the Orthodox Christmas Day. They make holes in the ice to bless the water if it is frozen.</w:t>
      </w:r>
      <w:r w:rsidR="00101165">
        <w:rPr>
          <w:rFonts w:asciiTheme="minorHAnsi" w:hAnsiTheme="minorHAnsi"/>
          <w:color w:val="454545"/>
          <w:sz w:val="22"/>
          <w:szCs w:val="22"/>
        </w:rPr>
        <w:t xml:space="preserve"> </w:t>
      </w:r>
      <w:r w:rsidRPr="0049648D">
        <w:rPr>
          <w:rFonts w:asciiTheme="minorHAnsi" w:hAnsiTheme="minorHAnsi"/>
          <w:color w:val="454545"/>
          <w:sz w:val="22"/>
          <w:szCs w:val="22"/>
        </w:rPr>
        <w:t>Little importance is given to gift exchanges and the commercialized Christmas.</w:t>
      </w:r>
    </w:p>
    <w:p w14:paraId="35460556" w14:textId="77777777" w:rsidR="000E3E83" w:rsidRPr="009160EC" w:rsidRDefault="000E3E83">
      <w:pPr>
        <w:rPr>
          <w:sz w:val="16"/>
          <w:szCs w:val="16"/>
          <w:lang w:val="en-US"/>
        </w:rPr>
      </w:pPr>
    </w:p>
    <w:p w14:paraId="5A4790C7" w14:textId="77777777" w:rsidR="000E3E83" w:rsidRPr="00326F53" w:rsidRDefault="00635C90" w:rsidP="000E3E83">
      <w:pPr>
        <w:jc w:val="right"/>
        <w:rPr>
          <w:rFonts w:ascii="Arial" w:hAnsi="Arial" w:cs="Arial"/>
          <w:sz w:val="16"/>
          <w:szCs w:val="16"/>
        </w:rPr>
      </w:pPr>
      <w:r w:rsidRPr="00326F53">
        <w:rPr>
          <w:rFonts w:ascii="Arial" w:hAnsi="Arial" w:cs="Arial"/>
          <w:sz w:val="16"/>
          <w:szCs w:val="16"/>
        </w:rPr>
        <w:t>Further Reading</w:t>
      </w:r>
      <w:r w:rsidR="000E3E83" w:rsidRPr="00326F53">
        <w:rPr>
          <w:rFonts w:ascii="Arial" w:hAnsi="Arial" w:cs="Arial"/>
          <w:sz w:val="16"/>
          <w:szCs w:val="16"/>
        </w:rPr>
        <w:t xml:space="preserve">:  </w:t>
      </w:r>
      <w:hyperlink r:id="rId878" w:anchor="Ethiopia_and_Eritrea" w:history="1">
        <w:r w:rsidR="000E3E83" w:rsidRPr="00326F53">
          <w:rPr>
            <w:rStyle w:val="Hyperlink"/>
            <w:rFonts w:ascii="Arial" w:hAnsi="Arial" w:cs="Arial"/>
            <w:sz w:val="16"/>
            <w:szCs w:val="16"/>
          </w:rPr>
          <w:t>https://en.wikipedia.org/wiki/Christmas_traditions#Ethiopia_and_Eritrea</w:t>
        </w:r>
      </w:hyperlink>
    </w:p>
    <w:p w14:paraId="787A806C" w14:textId="77777777" w:rsidR="007653F2" w:rsidRPr="004538F3" w:rsidRDefault="007653F2" w:rsidP="00550DCC">
      <w:pPr>
        <w:pStyle w:val="Heading2"/>
        <w:rPr>
          <w:lang w:val="en-US"/>
        </w:rPr>
      </w:pPr>
      <w:bookmarkStart w:id="201" w:name="_Toc11742395"/>
      <w:r w:rsidRPr="004538F3">
        <w:rPr>
          <w:lang w:val="en-US"/>
        </w:rPr>
        <w:t>Ethiopian Constitution Day (Rastafarian)</w:t>
      </w:r>
      <w:bookmarkEnd w:id="201"/>
    </w:p>
    <w:p w14:paraId="0E9DB150" w14:textId="77777777" w:rsidR="007653F2" w:rsidRPr="008B71EF" w:rsidRDefault="007653F2" w:rsidP="007653F2">
      <w:pPr>
        <w:rPr>
          <w:rFonts w:asciiTheme="minorHAnsi" w:hAnsiTheme="minorHAnsi"/>
          <w:bCs/>
          <w:sz w:val="16"/>
          <w:szCs w:val="16"/>
          <w:lang w:val="en-US"/>
        </w:rPr>
      </w:pPr>
    </w:p>
    <w:p w14:paraId="52A80A20" w14:textId="22FD9E7F" w:rsidR="007653F2" w:rsidRPr="004807A9" w:rsidRDefault="007653F2" w:rsidP="007653F2">
      <w:pPr>
        <w:shd w:val="clear" w:color="auto" w:fill="FFFFFF"/>
        <w:rPr>
          <w:rFonts w:asciiTheme="minorHAnsi" w:hAnsiTheme="minorHAnsi"/>
          <w:color w:val="424242"/>
          <w:sz w:val="22"/>
          <w:szCs w:val="22"/>
        </w:rPr>
      </w:pPr>
      <w:proofErr w:type="gramStart"/>
      <w:r w:rsidRPr="004807A9">
        <w:rPr>
          <w:rFonts w:asciiTheme="minorHAnsi" w:hAnsiTheme="minorHAnsi"/>
          <w:color w:val="424242"/>
          <w:sz w:val="22"/>
          <w:szCs w:val="22"/>
        </w:rPr>
        <w:t>Commemorates the implementation of Ethiopia's first constitution by Haile Selassie in 1931.</w:t>
      </w:r>
      <w:proofErr w:type="gramEnd"/>
      <w:r w:rsidRPr="004807A9">
        <w:rPr>
          <w:rFonts w:asciiTheme="minorHAnsi" w:hAnsiTheme="minorHAnsi"/>
          <w:color w:val="424242"/>
          <w:sz w:val="22"/>
          <w:szCs w:val="22"/>
        </w:rPr>
        <w:t xml:space="preserve"> The constitution instigated a Parliament and resulted in the appointment of a number of deputies, </w:t>
      </w:r>
      <w:r>
        <w:rPr>
          <w:rFonts w:asciiTheme="minorHAnsi" w:hAnsiTheme="minorHAnsi"/>
          <w:color w:val="424242"/>
          <w:sz w:val="22"/>
          <w:szCs w:val="22"/>
        </w:rPr>
        <w:t>al</w:t>
      </w:r>
      <w:r>
        <w:rPr>
          <w:rFonts w:asciiTheme="minorHAnsi" w:hAnsiTheme="minorHAnsi"/>
          <w:color w:val="424242"/>
          <w:sz w:val="22"/>
          <w:szCs w:val="22"/>
        </w:rPr>
        <w:t>t</w:t>
      </w:r>
      <w:r>
        <w:rPr>
          <w:rFonts w:asciiTheme="minorHAnsi" w:hAnsiTheme="minorHAnsi"/>
          <w:color w:val="424242"/>
          <w:sz w:val="22"/>
          <w:szCs w:val="22"/>
        </w:rPr>
        <w:t xml:space="preserve">hough </w:t>
      </w:r>
      <w:r w:rsidRPr="004807A9">
        <w:rPr>
          <w:rFonts w:asciiTheme="minorHAnsi" w:hAnsiTheme="minorHAnsi"/>
          <w:color w:val="424242"/>
          <w:sz w:val="22"/>
          <w:szCs w:val="22"/>
        </w:rPr>
        <w:t>Emperor Haile Selassie I retained supreme power and authority</w:t>
      </w:r>
      <w:r w:rsidR="008C3307">
        <w:rPr>
          <w:rFonts w:asciiTheme="minorHAnsi" w:hAnsiTheme="minorHAnsi"/>
          <w:color w:val="424242"/>
          <w:sz w:val="22"/>
          <w:szCs w:val="22"/>
        </w:rPr>
        <w:t xml:space="preserve">. </w:t>
      </w:r>
      <w:r w:rsidRPr="004807A9">
        <w:rPr>
          <w:rFonts w:asciiTheme="minorHAnsi" w:hAnsiTheme="minorHAnsi"/>
          <w:color w:val="424242"/>
          <w:sz w:val="22"/>
          <w:szCs w:val="22"/>
        </w:rPr>
        <w:t>Rastafarians remember the history of Ethiopia and the events that led up to the birth of the Rastafari</w:t>
      </w:r>
      <w:r>
        <w:rPr>
          <w:rFonts w:asciiTheme="minorHAnsi" w:hAnsiTheme="minorHAnsi"/>
          <w:color w:val="424242"/>
          <w:sz w:val="22"/>
          <w:szCs w:val="22"/>
        </w:rPr>
        <w:t>an</w:t>
      </w:r>
      <w:r w:rsidRPr="004807A9">
        <w:rPr>
          <w:rFonts w:asciiTheme="minorHAnsi" w:hAnsiTheme="minorHAnsi"/>
          <w:color w:val="424242"/>
          <w:sz w:val="22"/>
          <w:szCs w:val="22"/>
        </w:rPr>
        <w:t xml:space="preserve"> religion.</w:t>
      </w:r>
      <w:r>
        <w:rPr>
          <w:rFonts w:asciiTheme="minorHAnsi" w:hAnsiTheme="minorHAnsi"/>
          <w:color w:val="424242"/>
          <w:sz w:val="22"/>
          <w:szCs w:val="22"/>
        </w:rPr>
        <w:t xml:space="preserve"> </w:t>
      </w:r>
      <w:r w:rsidRPr="004807A9">
        <w:rPr>
          <w:rFonts w:asciiTheme="minorHAnsi" w:hAnsiTheme="minorHAnsi"/>
          <w:color w:val="424242"/>
          <w:sz w:val="22"/>
          <w:szCs w:val="22"/>
        </w:rPr>
        <w:t xml:space="preserve">A </w:t>
      </w:r>
      <w:r w:rsidR="000E3E83">
        <w:rPr>
          <w:rFonts w:asciiTheme="minorHAnsi" w:hAnsiTheme="minorHAnsi"/>
          <w:color w:val="424242"/>
          <w:sz w:val="22"/>
          <w:szCs w:val="22"/>
        </w:rPr>
        <w:t>N</w:t>
      </w:r>
      <w:r w:rsidRPr="004807A9">
        <w:rPr>
          <w:rFonts w:asciiTheme="minorHAnsi" w:hAnsiTheme="minorHAnsi"/>
          <w:color w:val="424242"/>
          <w:sz w:val="22"/>
          <w:szCs w:val="22"/>
        </w:rPr>
        <w:t>y</w:t>
      </w:r>
      <w:r w:rsidRPr="004807A9">
        <w:rPr>
          <w:rFonts w:asciiTheme="minorHAnsi" w:hAnsiTheme="minorHAnsi"/>
          <w:color w:val="424242"/>
          <w:sz w:val="22"/>
          <w:szCs w:val="22"/>
        </w:rPr>
        <w:t>a</w:t>
      </w:r>
      <w:r w:rsidRPr="004807A9">
        <w:rPr>
          <w:rFonts w:asciiTheme="minorHAnsi" w:hAnsiTheme="minorHAnsi"/>
          <w:color w:val="424242"/>
          <w:sz w:val="22"/>
          <w:szCs w:val="22"/>
        </w:rPr>
        <w:t>bingi session</w:t>
      </w:r>
      <w:r w:rsidR="0006550E">
        <w:rPr>
          <w:rStyle w:val="FootnoteReference"/>
          <w:rFonts w:asciiTheme="minorHAnsi" w:hAnsiTheme="minorHAnsi"/>
          <w:color w:val="424242"/>
          <w:sz w:val="22"/>
          <w:szCs w:val="22"/>
        </w:rPr>
        <w:footnoteReference w:id="122"/>
      </w:r>
      <w:r w:rsidRPr="004807A9">
        <w:rPr>
          <w:rFonts w:asciiTheme="minorHAnsi" w:hAnsiTheme="minorHAnsi"/>
          <w:color w:val="424242"/>
          <w:sz w:val="22"/>
          <w:szCs w:val="22"/>
        </w:rPr>
        <w:t xml:space="preserve"> also occurs to honour the importance of Ethiopia.</w:t>
      </w:r>
    </w:p>
    <w:p w14:paraId="13995315" w14:textId="77777777" w:rsidR="000E3E83" w:rsidRPr="008B71EF" w:rsidRDefault="000E3E83">
      <w:pPr>
        <w:rPr>
          <w:rFonts w:asciiTheme="minorHAnsi" w:hAnsiTheme="minorHAnsi"/>
          <w:bCs/>
          <w:sz w:val="16"/>
          <w:szCs w:val="16"/>
        </w:rPr>
      </w:pPr>
    </w:p>
    <w:p w14:paraId="7C14FDDA" w14:textId="77777777" w:rsidR="000E3E83" w:rsidRPr="00326F53" w:rsidRDefault="00635C90" w:rsidP="000E3E83">
      <w:pPr>
        <w:jc w:val="right"/>
        <w:rPr>
          <w:rFonts w:ascii="Arial" w:hAnsi="Arial" w:cs="Arial"/>
          <w:bCs/>
          <w:sz w:val="16"/>
          <w:szCs w:val="16"/>
        </w:rPr>
      </w:pPr>
      <w:r w:rsidRPr="00326F53">
        <w:rPr>
          <w:rFonts w:ascii="Arial" w:hAnsi="Arial" w:cs="Arial"/>
          <w:bCs/>
          <w:sz w:val="16"/>
          <w:szCs w:val="16"/>
        </w:rPr>
        <w:t>Further Reading</w:t>
      </w:r>
      <w:r w:rsidR="000E3E83" w:rsidRPr="00326F53">
        <w:rPr>
          <w:rFonts w:ascii="Arial" w:hAnsi="Arial" w:cs="Arial"/>
          <w:bCs/>
          <w:sz w:val="16"/>
          <w:szCs w:val="16"/>
        </w:rPr>
        <w:t xml:space="preserve">: </w:t>
      </w:r>
      <w:hyperlink r:id="rId879" w:history="1">
        <w:r w:rsidR="000E3E83" w:rsidRPr="00326F53">
          <w:rPr>
            <w:rStyle w:val="Hyperlink"/>
            <w:rFonts w:ascii="Arial" w:hAnsi="Arial" w:cs="Arial"/>
            <w:bCs/>
            <w:sz w:val="16"/>
            <w:szCs w:val="16"/>
          </w:rPr>
          <w:t>https://en.wikipedia.org/wiki/1987_Constitution_of_Ethiopia</w:t>
        </w:r>
      </w:hyperlink>
    </w:p>
    <w:p w14:paraId="4C5BA15C" w14:textId="77777777" w:rsidR="007653F2" w:rsidRPr="004538F3" w:rsidRDefault="007653F2" w:rsidP="00550DCC">
      <w:pPr>
        <w:pStyle w:val="Heading2"/>
        <w:rPr>
          <w:sz w:val="22"/>
          <w:szCs w:val="22"/>
        </w:rPr>
      </w:pPr>
      <w:bookmarkStart w:id="202" w:name="_Toc11742396"/>
      <w:r w:rsidRPr="004538F3">
        <w:t>Ethiopian New Year (Rastafarian)</w:t>
      </w:r>
      <w:bookmarkEnd w:id="202"/>
    </w:p>
    <w:p w14:paraId="724A285A" w14:textId="77777777" w:rsidR="007653F2" w:rsidRPr="008B71EF" w:rsidRDefault="007653F2" w:rsidP="007653F2">
      <w:pPr>
        <w:tabs>
          <w:tab w:val="right" w:pos="9360"/>
        </w:tabs>
        <w:rPr>
          <w:rFonts w:asciiTheme="minorHAnsi" w:hAnsiTheme="minorHAnsi"/>
          <w:bCs/>
          <w:sz w:val="16"/>
          <w:szCs w:val="16"/>
        </w:rPr>
      </w:pPr>
    </w:p>
    <w:p w14:paraId="21FAEE0C" w14:textId="77777777" w:rsidR="007653F2" w:rsidRDefault="007653F2" w:rsidP="007653F2">
      <w:pPr>
        <w:shd w:val="clear" w:color="auto" w:fill="FFFFFF"/>
        <w:rPr>
          <w:rFonts w:asciiTheme="minorHAnsi" w:hAnsiTheme="minorHAnsi" w:cs="Arial"/>
          <w:color w:val="000000"/>
          <w:sz w:val="22"/>
          <w:szCs w:val="22"/>
        </w:rPr>
      </w:pPr>
      <w:r w:rsidRPr="00D26B72">
        <w:rPr>
          <w:rFonts w:asciiTheme="minorHAnsi" w:hAnsiTheme="minorHAnsi" w:cs="Arial"/>
          <w:color w:val="000000"/>
          <w:sz w:val="22"/>
          <w:szCs w:val="22"/>
        </w:rPr>
        <w:t xml:space="preserve">This festival celebrates both the New Year and the Feast of John the Baptist at the end of the long spring rains, when the Highlands are covered with wild flowers. Ethiopian children, clad in </w:t>
      </w:r>
      <w:r w:rsidR="0092026A" w:rsidRPr="00D26B72">
        <w:rPr>
          <w:rFonts w:asciiTheme="minorHAnsi" w:hAnsiTheme="minorHAnsi" w:cs="Arial"/>
          <w:color w:val="000000"/>
          <w:sz w:val="22"/>
          <w:szCs w:val="22"/>
        </w:rPr>
        <w:t>bra</w:t>
      </w:r>
      <w:r w:rsidR="0092026A">
        <w:rPr>
          <w:rFonts w:asciiTheme="minorHAnsi" w:hAnsiTheme="minorHAnsi" w:cs="Arial"/>
          <w:color w:val="000000"/>
          <w:sz w:val="22"/>
          <w:szCs w:val="22"/>
        </w:rPr>
        <w:t xml:space="preserve">nd </w:t>
      </w:r>
      <w:r w:rsidR="0092026A" w:rsidRPr="00D26B72">
        <w:rPr>
          <w:rFonts w:asciiTheme="minorHAnsi" w:hAnsiTheme="minorHAnsi" w:cs="Arial"/>
          <w:color w:val="000000"/>
          <w:sz w:val="22"/>
          <w:szCs w:val="22"/>
        </w:rPr>
        <w:t>new</w:t>
      </w:r>
      <w:r w:rsidRPr="00D26B72">
        <w:rPr>
          <w:rFonts w:asciiTheme="minorHAnsi" w:hAnsiTheme="minorHAnsi" w:cs="Arial"/>
          <w:color w:val="000000"/>
          <w:sz w:val="22"/>
          <w:szCs w:val="22"/>
        </w:rPr>
        <w:t xml:space="preserve"> clothes, dance through the villages giving bouquets of flowers and painted pictures to each household.</w:t>
      </w:r>
    </w:p>
    <w:p w14:paraId="328B04D2" w14:textId="77777777" w:rsidR="007653F2" w:rsidRPr="008B71EF" w:rsidRDefault="007653F2" w:rsidP="007653F2">
      <w:pPr>
        <w:shd w:val="clear" w:color="auto" w:fill="FFFFFF"/>
        <w:jc w:val="both"/>
        <w:rPr>
          <w:rFonts w:asciiTheme="minorHAnsi" w:hAnsiTheme="minorHAnsi" w:cs="Arial"/>
          <w:color w:val="000000"/>
          <w:sz w:val="16"/>
          <w:szCs w:val="16"/>
        </w:rPr>
      </w:pPr>
    </w:p>
    <w:p w14:paraId="1A44CA8D" w14:textId="0F2ABD84" w:rsidR="007653F2" w:rsidRDefault="007653F2" w:rsidP="007653F2">
      <w:pPr>
        <w:shd w:val="clear" w:color="auto" w:fill="FFFFFF"/>
        <w:rPr>
          <w:rFonts w:asciiTheme="minorHAnsi" w:hAnsiTheme="minorHAnsi" w:cs="Arial"/>
          <w:color w:val="000000"/>
          <w:sz w:val="22"/>
          <w:szCs w:val="22"/>
        </w:rPr>
      </w:pPr>
      <w:r w:rsidRPr="00D26B72">
        <w:rPr>
          <w:rFonts w:asciiTheme="minorHAnsi" w:hAnsiTheme="minorHAnsi" w:cs="Arial"/>
          <w:color w:val="000000"/>
          <w:sz w:val="22"/>
          <w:szCs w:val="22"/>
        </w:rPr>
        <w:t xml:space="preserve">September 11 is both New Year’s Day and the feast of St John the Baptist. The day is called </w:t>
      </w:r>
      <w:r w:rsidR="0092026A" w:rsidRPr="00D26B72">
        <w:rPr>
          <w:rFonts w:asciiTheme="minorHAnsi" w:hAnsiTheme="minorHAnsi" w:cs="Arial"/>
          <w:color w:val="000000"/>
          <w:sz w:val="22"/>
          <w:szCs w:val="22"/>
        </w:rPr>
        <w:t>Enkutatash</w:t>
      </w:r>
      <w:r w:rsidRPr="00D26B72">
        <w:rPr>
          <w:rFonts w:asciiTheme="minorHAnsi" w:hAnsiTheme="minorHAnsi" w:cs="Arial"/>
          <w:color w:val="000000"/>
          <w:sz w:val="22"/>
          <w:szCs w:val="22"/>
        </w:rPr>
        <w:t xml:space="preserve"> meaning the "gift of jewels." When the famous Queen of Sheba retu</w:t>
      </w:r>
      <w:r w:rsidR="00716B5C">
        <w:rPr>
          <w:rFonts w:asciiTheme="minorHAnsi" w:hAnsiTheme="minorHAnsi" w:cs="Arial"/>
          <w:color w:val="000000"/>
          <w:sz w:val="22"/>
          <w:szCs w:val="22"/>
        </w:rPr>
        <w:t>r</w:t>
      </w:r>
      <w:r w:rsidRPr="00D26B72">
        <w:rPr>
          <w:rFonts w:asciiTheme="minorHAnsi" w:hAnsiTheme="minorHAnsi" w:cs="Arial"/>
          <w:color w:val="000000"/>
          <w:sz w:val="22"/>
          <w:szCs w:val="22"/>
        </w:rPr>
        <w:t>ned from her e</w:t>
      </w:r>
      <w:r w:rsidRPr="00D26B72">
        <w:rPr>
          <w:rFonts w:asciiTheme="minorHAnsi" w:hAnsiTheme="minorHAnsi" w:cs="Arial"/>
          <w:color w:val="000000"/>
          <w:sz w:val="22"/>
          <w:szCs w:val="22"/>
        </w:rPr>
        <w:t>x</w:t>
      </w:r>
      <w:r w:rsidRPr="00D26B72">
        <w:rPr>
          <w:rFonts w:asciiTheme="minorHAnsi" w:hAnsiTheme="minorHAnsi" w:cs="Arial"/>
          <w:color w:val="000000"/>
          <w:sz w:val="22"/>
          <w:szCs w:val="22"/>
        </w:rPr>
        <w:t xml:space="preserve">pensive journey to visit King Solomon in Jerusalem, her chiefs welcomed her back by replenishing her treasury with enku, or jewels. The </w:t>
      </w:r>
      <w:r w:rsidR="001372A4">
        <w:rPr>
          <w:rFonts w:asciiTheme="minorHAnsi" w:hAnsiTheme="minorHAnsi" w:cs="Arial"/>
          <w:color w:val="000000"/>
          <w:sz w:val="22"/>
          <w:szCs w:val="22"/>
        </w:rPr>
        <w:t>S</w:t>
      </w:r>
      <w:r w:rsidRPr="00D26B72">
        <w:rPr>
          <w:rFonts w:asciiTheme="minorHAnsi" w:hAnsiTheme="minorHAnsi" w:cs="Arial"/>
          <w:color w:val="000000"/>
          <w:sz w:val="22"/>
          <w:szCs w:val="22"/>
        </w:rPr>
        <w:t xml:space="preserve">pring </w:t>
      </w:r>
      <w:r w:rsidR="001372A4">
        <w:rPr>
          <w:rFonts w:asciiTheme="minorHAnsi" w:hAnsiTheme="minorHAnsi" w:cs="Arial"/>
          <w:color w:val="000000"/>
          <w:sz w:val="22"/>
          <w:szCs w:val="22"/>
        </w:rPr>
        <w:t>F</w:t>
      </w:r>
      <w:r w:rsidRPr="00D26B72">
        <w:rPr>
          <w:rFonts w:asciiTheme="minorHAnsi" w:hAnsiTheme="minorHAnsi" w:cs="Arial"/>
          <w:color w:val="000000"/>
          <w:sz w:val="22"/>
          <w:szCs w:val="22"/>
        </w:rPr>
        <w:t>estival has been celebrated since these early times and as the rains come to their abrupt end, dancing and singing can be heard at every village in the green countryside. In the evening every house lights a bonfire.</w:t>
      </w:r>
    </w:p>
    <w:p w14:paraId="5C1B4A07" w14:textId="77777777" w:rsidR="00101165" w:rsidRPr="00C104B3" w:rsidRDefault="00101165" w:rsidP="007653F2">
      <w:pPr>
        <w:shd w:val="clear" w:color="auto" w:fill="FFFFFF"/>
        <w:rPr>
          <w:rFonts w:asciiTheme="minorHAnsi" w:hAnsiTheme="minorHAnsi" w:cs="Arial"/>
          <w:color w:val="000000"/>
          <w:sz w:val="16"/>
          <w:szCs w:val="16"/>
        </w:rPr>
      </w:pPr>
    </w:p>
    <w:p w14:paraId="1DF3E156" w14:textId="77777777" w:rsidR="007653F2" w:rsidRPr="00326F53" w:rsidRDefault="00326F53" w:rsidP="007653F2">
      <w:pPr>
        <w:shd w:val="clear" w:color="auto" w:fill="FFFFFF"/>
        <w:jc w:val="right"/>
        <w:rPr>
          <w:rFonts w:ascii="Arial" w:hAnsi="Arial" w:cs="Arial"/>
          <w:color w:val="000000"/>
          <w:sz w:val="16"/>
          <w:szCs w:val="16"/>
        </w:rPr>
      </w:pPr>
      <w:r w:rsidRPr="00326F53">
        <w:rPr>
          <w:rFonts w:ascii="Arial" w:hAnsi="Arial" w:cs="Arial"/>
          <w:sz w:val="16"/>
          <w:szCs w:val="16"/>
        </w:rPr>
        <w:t xml:space="preserve">Further Reading: </w:t>
      </w:r>
      <w:hyperlink r:id="rId880" w:history="1">
        <w:r w:rsidR="007653F2" w:rsidRPr="00326F53">
          <w:rPr>
            <w:rStyle w:val="Hyperlink"/>
            <w:rFonts w:ascii="Arial" w:hAnsi="Arial" w:cs="Arial"/>
            <w:sz w:val="16"/>
            <w:szCs w:val="16"/>
          </w:rPr>
          <w:t>http://www.awazetours.com/Visit-Ethiopia/Ethiopian-Festivals/New_Year.html</w:t>
        </w:r>
      </w:hyperlink>
    </w:p>
    <w:p w14:paraId="30185E36" w14:textId="77777777" w:rsidR="00B516BA" w:rsidRPr="00550DCC" w:rsidRDefault="00B516BA" w:rsidP="00550DCC">
      <w:pPr>
        <w:pStyle w:val="Heading2"/>
      </w:pPr>
      <w:bookmarkStart w:id="203" w:name="_Toc11742397"/>
      <w:r w:rsidRPr="00550DCC">
        <w:t>Grounation Day (Rastafarian)</w:t>
      </w:r>
      <w:bookmarkEnd w:id="203"/>
    </w:p>
    <w:p w14:paraId="31E2F969" w14:textId="77777777" w:rsidR="00B516BA" w:rsidRPr="008B71EF" w:rsidRDefault="00B516BA" w:rsidP="00B516BA">
      <w:pPr>
        <w:rPr>
          <w:rFonts w:asciiTheme="minorHAnsi" w:hAnsiTheme="minorHAnsi"/>
          <w:bCs/>
          <w:color w:val="000000" w:themeColor="text1"/>
          <w:sz w:val="16"/>
          <w:szCs w:val="16"/>
        </w:rPr>
      </w:pPr>
    </w:p>
    <w:p w14:paraId="6B870908" w14:textId="77777777" w:rsidR="00B516BA" w:rsidRPr="00013A4C" w:rsidRDefault="00B516BA" w:rsidP="00B516BA">
      <w:pPr>
        <w:pStyle w:val="NormalWeb"/>
        <w:shd w:val="clear" w:color="auto" w:fill="FFFFFF"/>
        <w:spacing w:before="0" w:after="0"/>
        <w:ind w:left="14" w:right="14"/>
        <w:rPr>
          <w:rFonts w:asciiTheme="minorHAnsi" w:hAnsiTheme="minorHAnsi" w:cs="Arial"/>
          <w:color w:val="000000" w:themeColor="text1"/>
          <w:sz w:val="22"/>
          <w:szCs w:val="22"/>
        </w:rPr>
      </w:pPr>
      <w:r w:rsidRPr="00013A4C">
        <w:rPr>
          <w:rFonts w:asciiTheme="minorHAnsi" w:hAnsiTheme="minorHAnsi" w:cs="Arial"/>
          <w:color w:val="000000" w:themeColor="text1"/>
          <w:sz w:val="22"/>
          <w:szCs w:val="22"/>
        </w:rPr>
        <w:t xml:space="preserve">Haile Selassie had already met with several Rasta elders in </w:t>
      </w:r>
      <w:hyperlink r:id="rId881" w:tooltip="Addis Ababa" w:history="1">
        <w:r w:rsidRPr="00013A4C">
          <w:rPr>
            <w:rStyle w:val="Hyperlink"/>
            <w:rFonts w:asciiTheme="minorHAnsi" w:hAnsiTheme="minorHAnsi" w:cs="Arial"/>
            <w:color w:val="000000" w:themeColor="text1"/>
            <w:sz w:val="22"/>
            <w:szCs w:val="22"/>
            <w:u w:val="none"/>
          </w:rPr>
          <w:t>Addis Ababa</w:t>
        </w:r>
      </w:hyperlink>
      <w:r w:rsidRPr="00013A4C">
        <w:rPr>
          <w:rFonts w:asciiTheme="minorHAnsi" w:hAnsiTheme="minorHAnsi" w:cs="Arial"/>
          <w:color w:val="000000" w:themeColor="text1"/>
          <w:sz w:val="22"/>
          <w:szCs w:val="22"/>
        </w:rPr>
        <w:t xml:space="preserve">, and had allowed Rastafari and other </w:t>
      </w:r>
      <w:hyperlink r:id="rId882" w:tooltip="African diaspora" w:history="1">
        <w:r w:rsidRPr="00013A4C">
          <w:rPr>
            <w:rStyle w:val="Hyperlink"/>
            <w:rFonts w:asciiTheme="minorHAnsi" w:hAnsiTheme="minorHAnsi" w:cs="Arial"/>
            <w:color w:val="000000" w:themeColor="text1"/>
            <w:sz w:val="22"/>
            <w:szCs w:val="22"/>
            <w:u w:val="none"/>
          </w:rPr>
          <w:t>people of African descent</w:t>
        </w:r>
      </w:hyperlink>
      <w:r w:rsidRPr="00013A4C">
        <w:rPr>
          <w:rFonts w:asciiTheme="minorHAnsi" w:hAnsiTheme="minorHAnsi" w:cs="Arial"/>
          <w:color w:val="000000" w:themeColor="text1"/>
          <w:sz w:val="22"/>
          <w:szCs w:val="22"/>
        </w:rPr>
        <w:t xml:space="preserve"> to settle on his personal land in </w:t>
      </w:r>
      <w:hyperlink r:id="rId883" w:tooltip="Shashamane" w:history="1">
        <w:r w:rsidRPr="00013A4C">
          <w:rPr>
            <w:rStyle w:val="Hyperlink"/>
            <w:rFonts w:asciiTheme="minorHAnsi" w:hAnsiTheme="minorHAnsi" w:cs="Arial"/>
            <w:color w:val="000000" w:themeColor="text1"/>
            <w:sz w:val="22"/>
            <w:szCs w:val="22"/>
            <w:u w:val="none"/>
          </w:rPr>
          <w:t>Shashamane</w:t>
        </w:r>
      </w:hyperlink>
      <w:r w:rsidRPr="00013A4C">
        <w:rPr>
          <w:rFonts w:asciiTheme="minorHAnsi" w:hAnsiTheme="minorHAnsi" w:cs="Arial"/>
          <w:color w:val="000000" w:themeColor="text1"/>
          <w:sz w:val="22"/>
          <w:szCs w:val="22"/>
        </w:rPr>
        <w:t>.</w:t>
      </w:r>
    </w:p>
    <w:p w14:paraId="36727A95" w14:textId="77777777" w:rsidR="00B516BA" w:rsidRPr="008B71EF" w:rsidRDefault="00B516BA" w:rsidP="00B516BA">
      <w:pPr>
        <w:pStyle w:val="NormalWeb"/>
        <w:shd w:val="clear" w:color="auto" w:fill="FFFFFF"/>
        <w:spacing w:before="0" w:after="0"/>
        <w:ind w:left="14" w:right="14"/>
        <w:jc w:val="both"/>
        <w:rPr>
          <w:rFonts w:asciiTheme="minorHAnsi" w:hAnsiTheme="minorHAnsi" w:cs="Arial"/>
          <w:color w:val="000000" w:themeColor="text1"/>
          <w:sz w:val="16"/>
          <w:szCs w:val="16"/>
        </w:rPr>
      </w:pPr>
    </w:p>
    <w:p w14:paraId="60D57793" w14:textId="77777777" w:rsidR="00B516BA" w:rsidRPr="00013A4C" w:rsidRDefault="00B516BA" w:rsidP="00B516BA">
      <w:pPr>
        <w:pStyle w:val="NormalWeb"/>
        <w:shd w:val="clear" w:color="auto" w:fill="FFFFFF"/>
        <w:spacing w:before="0" w:after="0"/>
        <w:ind w:left="14" w:right="14"/>
        <w:rPr>
          <w:rFonts w:asciiTheme="minorHAnsi" w:hAnsiTheme="minorHAnsi" w:cs="Arial"/>
          <w:color w:val="000000" w:themeColor="text1"/>
          <w:sz w:val="22"/>
          <w:szCs w:val="22"/>
        </w:rPr>
      </w:pPr>
      <w:r w:rsidRPr="00013A4C">
        <w:rPr>
          <w:rFonts w:asciiTheme="minorHAnsi" w:hAnsiTheme="minorHAnsi" w:cs="Arial"/>
          <w:color w:val="000000" w:themeColor="text1"/>
          <w:sz w:val="22"/>
          <w:szCs w:val="22"/>
        </w:rPr>
        <w:t xml:space="preserve">Haile Selassie visited </w:t>
      </w:r>
      <w:hyperlink r:id="rId884" w:tooltip="Jamaica" w:history="1">
        <w:r w:rsidRPr="00013A4C">
          <w:rPr>
            <w:rStyle w:val="Hyperlink"/>
            <w:rFonts w:asciiTheme="minorHAnsi" w:hAnsiTheme="minorHAnsi" w:cs="Arial"/>
            <w:color w:val="000000" w:themeColor="text1"/>
            <w:sz w:val="22"/>
            <w:szCs w:val="22"/>
            <w:u w:val="none"/>
          </w:rPr>
          <w:t>Jamaica</w:t>
        </w:r>
      </w:hyperlink>
      <w:r w:rsidRPr="00013A4C">
        <w:rPr>
          <w:rFonts w:asciiTheme="minorHAnsi" w:hAnsiTheme="minorHAnsi" w:cs="Arial"/>
          <w:color w:val="000000" w:themeColor="text1"/>
          <w:sz w:val="22"/>
          <w:szCs w:val="22"/>
        </w:rPr>
        <w:t xml:space="preserve"> on Thursday, 21 April 1966. Some 100,000 Rastafari</w:t>
      </w:r>
      <w:r>
        <w:rPr>
          <w:rFonts w:asciiTheme="minorHAnsi" w:hAnsiTheme="minorHAnsi" w:cs="Arial"/>
          <w:color w:val="000000" w:themeColor="text1"/>
          <w:sz w:val="22"/>
          <w:szCs w:val="22"/>
        </w:rPr>
        <w:t>ans</w:t>
      </w:r>
      <w:r w:rsidRPr="00013A4C">
        <w:rPr>
          <w:rFonts w:asciiTheme="minorHAnsi" w:hAnsiTheme="minorHAnsi" w:cs="Arial"/>
          <w:color w:val="000000" w:themeColor="text1"/>
          <w:sz w:val="22"/>
          <w:szCs w:val="22"/>
        </w:rPr>
        <w:t xml:space="preserve"> from all over Jamaica descended on </w:t>
      </w:r>
      <w:hyperlink r:id="rId885" w:tooltip="Palisadoes Airport" w:history="1">
        <w:r w:rsidRPr="00013A4C">
          <w:rPr>
            <w:rStyle w:val="Hyperlink"/>
            <w:rFonts w:asciiTheme="minorHAnsi" w:hAnsiTheme="minorHAnsi" w:cs="Arial"/>
            <w:color w:val="000000" w:themeColor="text1"/>
            <w:sz w:val="22"/>
            <w:szCs w:val="22"/>
            <w:u w:val="none"/>
          </w:rPr>
          <w:t>Palisadoes Airport</w:t>
        </w:r>
      </w:hyperlink>
      <w:r w:rsidRPr="00013A4C">
        <w:rPr>
          <w:rFonts w:asciiTheme="minorHAnsi" w:hAnsiTheme="minorHAnsi" w:cs="Arial"/>
          <w:color w:val="000000" w:themeColor="text1"/>
          <w:sz w:val="22"/>
          <w:szCs w:val="22"/>
        </w:rPr>
        <w:t xml:space="preserve"> in </w:t>
      </w:r>
      <w:hyperlink r:id="rId886" w:tooltip="Kingston, Jamaica" w:history="1">
        <w:r w:rsidRPr="00013A4C">
          <w:rPr>
            <w:rStyle w:val="Hyperlink"/>
            <w:rFonts w:asciiTheme="minorHAnsi" w:hAnsiTheme="minorHAnsi" w:cs="Arial"/>
            <w:color w:val="000000" w:themeColor="text1"/>
            <w:sz w:val="22"/>
            <w:szCs w:val="22"/>
            <w:u w:val="none"/>
          </w:rPr>
          <w:t>Kingston</w:t>
        </w:r>
      </w:hyperlink>
      <w:r w:rsidRPr="00013A4C">
        <w:rPr>
          <w:rFonts w:asciiTheme="minorHAnsi" w:hAnsiTheme="minorHAnsi" w:cs="Arial"/>
          <w:color w:val="000000" w:themeColor="text1"/>
          <w:sz w:val="22"/>
          <w:szCs w:val="22"/>
        </w:rPr>
        <w:t xml:space="preserve">, having heard that the man whom they considered to be God was coming to visit them. They waited at the airport playing </w:t>
      </w:r>
      <w:hyperlink r:id="rId887" w:tooltip="Drum" w:history="1">
        <w:r w:rsidRPr="00013A4C">
          <w:rPr>
            <w:rStyle w:val="Hyperlink"/>
            <w:rFonts w:asciiTheme="minorHAnsi" w:hAnsiTheme="minorHAnsi" w:cs="Arial"/>
            <w:color w:val="000000" w:themeColor="text1"/>
            <w:sz w:val="22"/>
            <w:szCs w:val="22"/>
            <w:u w:val="none"/>
          </w:rPr>
          <w:t>drums</w:t>
        </w:r>
      </w:hyperlink>
      <w:r w:rsidRPr="00013A4C">
        <w:rPr>
          <w:rFonts w:asciiTheme="minorHAnsi" w:hAnsiTheme="minorHAnsi" w:cs="Arial"/>
          <w:color w:val="000000" w:themeColor="text1"/>
          <w:sz w:val="22"/>
          <w:szCs w:val="22"/>
        </w:rPr>
        <w:t xml:space="preserve"> and smoking large quantities of </w:t>
      </w:r>
      <w:hyperlink r:id="rId888" w:tooltip="Cannabis (drug)" w:history="1">
        <w:r w:rsidRPr="00013A4C">
          <w:rPr>
            <w:rStyle w:val="Hyperlink"/>
            <w:rFonts w:asciiTheme="minorHAnsi" w:hAnsiTheme="minorHAnsi" w:cs="Arial"/>
            <w:color w:val="000000" w:themeColor="text1"/>
            <w:sz w:val="22"/>
            <w:szCs w:val="22"/>
            <w:u w:val="none"/>
          </w:rPr>
          <w:t>marijuana</w:t>
        </w:r>
      </w:hyperlink>
      <w:r w:rsidRPr="00013A4C">
        <w:rPr>
          <w:rFonts w:asciiTheme="minorHAnsi" w:hAnsiTheme="minorHAnsi" w:cs="Arial"/>
          <w:color w:val="000000" w:themeColor="text1"/>
          <w:sz w:val="22"/>
          <w:szCs w:val="22"/>
        </w:rPr>
        <w:t>. Today the Rastafari</w:t>
      </w:r>
      <w:r>
        <w:rPr>
          <w:rFonts w:asciiTheme="minorHAnsi" w:hAnsiTheme="minorHAnsi" w:cs="Arial"/>
          <w:color w:val="000000" w:themeColor="text1"/>
          <w:sz w:val="22"/>
          <w:szCs w:val="22"/>
        </w:rPr>
        <w:t>ans</w:t>
      </w:r>
      <w:r w:rsidRPr="00013A4C">
        <w:rPr>
          <w:rFonts w:asciiTheme="minorHAnsi" w:hAnsiTheme="minorHAnsi" w:cs="Arial"/>
          <w:color w:val="000000" w:themeColor="text1"/>
          <w:sz w:val="22"/>
          <w:szCs w:val="22"/>
        </w:rPr>
        <w:t xml:space="preserve"> celebrate that Haile Selassie visited Jamaica on April 21st.</w:t>
      </w:r>
    </w:p>
    <w:p w14:paraId="78592D3F" w14:textId="77777777" w:rsidR="00B516BA" w:rsidRPr="008B71EF" w:rsidRDefault="00B516BA" w:rsidP="00B516BA">
      <w:pPr>
        <w:pStyle w:val="NormalWeb"/>
        <w:shd w:val="clear" w:color="auto" w:fill="FFFFFF"/>
        <w:spacing w:before="0" w:after="0"/>
        <w:ind w:left="14" w:right="14"/>
        <w:rPr>
          <w:rFonts w:asciiTheme="minorHAnsi" w:hAnsiTheme="minorHAnsi" w:cs="Arial"/>
          <w:color w:val="000000" w:themeColor="text1"/>
          <w:sz w:val="16"/>
          <w:szCs w:val="16"/>
        </w:rPr>
      </w:pPr>
    </w:p>
    <w:p w14:paraId="1029CAD7" w14:textId="77BC8A16" w:rsidR="00B516BA" w:rsidRPr="00013A4C" w:rsidRDefault="00B516BA" w:rsidP="00B516BA">
      <w:pPr>
        <w:pStyle w:val="NormalWeb"/>
        <w:shd w:val="clear" w:color="auto" w:fill="FFFFFF"/>
        <w:spacing w:before="0" w:after="0"/>
        <w:rPr>
          <w:rFonts w:asciiTheme="minorHAnsi" w:hAnsiTheme="minorHAnsi" w:cs="Arial"/>
          <w:color w:val="000000" w:themeColor="text1"/>
          <w:sz w:val="22"/>
          <w:szCs w:val="22"/>
        </w:rPr>
      </w:pPr>
      <w:r w:rsidRPr="00013A4C">
        <w:rPr>
          <w:rFonts w:asciiTheme="minorHAnsi" w:hAnsiTheme="minorHAnsi" w:cs="Arial"/>
          <w:color w:val="000000" w:themeColor="text1"/>
          <w:sz w:val="22"/>
          <w:szCs w:val="22"/>
        </w:rPr>
        <w:t xml:space="preserve">When Haile Selassie's </w:t>
      </w:r>
      <w:hyperlink r:id="rId889" w:tooltip="Ethiopian Airlines" w:history="1">
        <w:r w:rsidRPr="00013A4C">
          <w:rPr>
            <w:rStyle w:val="Hyperlink"/>
            <w:rFonts w:asciiTheme="minorHAnsi" w:hAnsiTheme="minorHAnsi" w:cs="Arial"/>
            <w:color w:val="000000" w:themeColor="text1"/>
            <w:sz w:val="22"/>
            <w:szCs w:val="22"/>
            <w:u w:val="none"/>
          </w:rPr>
          <w:t>Ethiopian Airlines</w:t>
        </w:r>
      </w:hyperlink>
      <w:r w:rsidRPr="00013A4C">
        <w:rPr>
          <w:rFonts w:asciiTheme="minorHAnsi" w:hAnsiTheme="minorHAnsi" w:cs="Arial"/>
          <w:color w:val="000000" w:themeColor="text1"/>
          <w:sz w:val="22"/>
          <w:szCs w:val="22"/>
        </w:rPr>
        <w:t xml:space="preserve"> flight landed at the airport at 1:30 PM, the crowd su</w:t>
      </w:r>
      <w:r w:rsidRPr="00013A4C">
        <w:rPr>
          <w:rFonts w:asciiTheme="minorHAnsi" w:hAnsiTheme="minorHAnsi" w:cs="Arial"/>
          <w:color w:val="000000" w:themeColor="text1"/>
          <w:sz w:val="22"/>
          <w:szCs w:val="22"/>
        </w:rPr>
        <w:t>r</w:t>
      </w:r>
      <w:r w:rsidRPr="00013A4C">
        <w:rPr>
          <w:rFonts w:asciiTheme="minorHAnsi" w:hAnsiTheme="minorHAnsi" w:cs="Arial"/>
          <w:color w:val="000000" w:themeColor="text1"/>
          <w:sz w:val="22"/>
          <w:szCs w:val="22"/>
        </w:rPr>
        <w:t xml:space="preserve">rounded his plane on the </w:t>
      </w:r>
      <w:hyperlink r:id="rId890" w:tooltip="Tarmac" w:history="1">
        <w:r w:rsidRPr="00013A4C">
          <w:rPr>
            <w:rStyle w:val="Hyperlink"/>
            <w:rFonts w:asciiTheme="minorHAnsi" w:hAnsiTheme="minorHAnsi" w:cs="Arial"/>
            <w:color w:val="000000" w:themeColor="text1"/>
            <w:sz w:val="22"/>
            <w:szCs w:val="22"/>
            <w:u w:val="none"/>
          </w:rPr>
          <w:t>tarmac</w:t>
        </w:r>
      </w:hyperlink>
      <w:r w:rsidRPr="00013A4C">
        <w:rPr>
          <w:rFonts w:asciiTheme="minorHAnsi" w:hAnsiTheme="minorHAnsi" w:cs="Arial"/>
          <w:color w:val="000000" w:themeColor="text1"/>
          <w:sz w:val="22"/>
          <w:szCs w:val="22"/>
        </w:rPr>
        <w:t xml:space="preserve">. The day had been overcast and stormy. After about half an hour, the door swung open and the emperor appeared at the top of the mobile steps. A deafening tumult was heard from the crowd, who beat </w:t>
      </w:r>
      <w:hyperlink r:id="rId891" w:tooltip="Calabash" w:history="1">
        <w:r w:rsidRPr="00013A4C">
          <w:rPr>
            <w:rStyle w:val="Hyperlink"/>
            <w:rFonts w:asciiTheme="minorHAnsi" w:hAnsiTheme="minorHAnsi" w:cs="Arial"/>
            <w:color w:val="000000" w:themeColor="text1"/>
            <w:sz w:val="22"/>
            <w:szCs w:val="22"/>
            <w:u w:val="none"/>
          </w:rPr>
          <w:t>calabash</w:t>
        </w:r>
      </w:hyperlink>
      <w:r w:rsidRPr="00013A4C">
        <w:rPr>
          <w:rFonts w:asciiTheme="minorHAnsi" w:hAnsiTheme="minorHAnsi" w:cs="Arial"/>
          <w:color w:val="000000" w:themeColor="text1"/>
          <w:sz w:val="22"/>
          <w:szCs w:val="22"/>
        </w:rPr>
        <w:t xml:space="preserve"> drums, lit firecrackers, waved signs, and sounded </w:t>
      </w:r>
      <w:hyperlink r:id="rId892" w:tooltip="Abeng" w:history="1">
        <w:r w:rsidRPr="00013A4C">
          <w:rPr>
            <w:rStyle w:val="Hyperlink"/>
            <w:rFonts w:asciiTheme="minorHAnsi" w:hAnsiTheme="minorHAnsi" w:cs="Arial"/>
            <w:color w:val="000000" w:themeColor="text1"/>
            <w:sz w:val="22"/>
            <w:szCs w:val="22"/>
            <w:u w:val="none"/>
          </w:rPr>
          <w:t>Abeng</w:t>
        </w:r>
      </w:hyperlink>
      <w:r w:rsidRPr="00013A4C">
        <w:rPr>
          <w:rFonts w:asciiTheme="minorHAnsi" w:hAnsiTheme="minorHAnsi" w:cs="Arial"/>
          <w:color w:val="000000" w:themeColor="text1"/>
          <w:sz w:val="22"/>
          <w:szCs w:val="22"/>
        </w:rPr>
        <w:t xml:space="preserve"> horns of the </w:t>
      </w:r>
      <w:hyperlink r:id="rId893" w:tooltip="Maroon (people)" w:history="1">
        <w:r w:rsidRPr="00013A4C">
          <w:rPr>
            <w:rStyle w:val="Hyperlink"/>
            <w:rFonts w:asciiTheme="minorHAnsi" w:hAnsiTheme="minorHAnsi" w:cs="Arial"/>
            <w:color w:val="000000" w:themeColor="text1"/>
            <w:sz w:val="22"/>
            <w:szCs w:val="22"/>
            <w:u w:val="none"/>
          </w:rPr>
          <w:t>Maroons</w:t>
        </w:r>
      </w:hyperlink>
      <w:r w:rsidRPr="00013A4C">
        <w:rPr>
          <w:rFonts w:asciiTheme="minorHAnsi" w:hAnsiTheme="minorHAnsi" w:cs="Arial"/>
          <w:color w:val="000000" w:themeColor="text1"/>
          <w:sz w:val="22"/>
          <w:szCs w:val="22"/>
        </w:rPr>
        <w:t xml:space="preserve">. All protocol was dropped as the crowd pressed past the security forces and onto the </w:t>
      </w:r>
      <w:hyperlink r:id="rId894" w:tooltip="Red carpet" w:history="1">
        <w:r w:rsidRPr="00013A4C">
          <w:rPr>
            <w:rStyle w:val="Hyperlink"/>
            <w:rFonts w:asciiTheme="minorHAnsi" w:hAnsiTheme="minorHAnsi" w:cs="Arial"/>
            <w:color w:val="000000" w:themeColor="text1"/>
            <w:sz w:val="22"/>
            <w:szCs w:val="22"/>
            <w:u w:val="none"/>
          </w:rPr>
          <w:t>red carpet</w:t>
        </w:r>
      </w:hyperlink>
      <w:r w:rsidRPr="00013A4C">
        <w:rPr>
          <w:rFonts w:asciiTheme="minorHAnsi" w:hAnsiTheme="minorHAnsi" w:cs="Arial"/>
          <w:color w:val="000000" w:themeColor="text1"/>
          <w:sz w:val="22"/>
          <w:szCs w:val="22"/>
        </w:rPr>
        <w:t xml:space="preserve"> that had been laid out for the reception. Selassie waved from the top of the steps; some interpreters have claimed that he shed tears, although this is disputed. He then returned into the plane, disappearing for several more minutes. Finally Jamaican authorities were obliged to request Ras </w:t>
      </w:r>
      <w:hyperlink r:id="rId895" w:tooltip="Mortimer Planner" w:history="1">
        <w:r w:rsidRPr="00013A4C">
          <w:rPr>
            <w:rStyle w:val="Hyperlink"/>
            <w:rFonts w:asciiTheme="minorHAnsi" w:hAnsiTheme="minorHAnsi" w:cs="Arial"/>
            <w:color w:val="000000" w:themeColor="text1"/>
            <w:sz w:val="22"/>
            <w:szCs w:val="22"/>
            <w:u w:val="none"/>
          </w:rPr>
          <w:t>Mortimer Planno</w:t>
        </w:r>
      </w:hyperlink>
      <w:r w:rsidRPr="00013A4C">
        <w:rPr>
          <w:rFonts w:asciiTheme="minorHAnsi" w:hAnsiTheme="minorHAnsi" w:cs="Arial"/>
          <w:color w:val="000000" w:themeColor="text1"/>
          <w:sz w:val="22"/>
          <w:szCs w:val="22"/>
        </w:rPr>
        <w:t>, a well-known Rasta leader, to climb the steps, enter the plane, and negotiate the Emperor's descent. When Planno reemerged, he announced to the crowd: "The Emperor has instructed me to tell you to be calm. Step back and let the Emperor land". After Planno escorted the African monarch down the steps, journalists were puzzled by S</w:t>
      </w:r>
      <w:r w:rsidRPr="00013A4C">
        <w:rPr>
          <w:rFonts w:asciiTheme="minorHAnsi" w:hAnsiTheme="minorHAnsi" w:cs="Arial"/>
          <w:color w:val="000000" w:themeColor="text1"/>
          <w:sz w:val="22"/>
          <w:szCs w:val="22"/>
        </w:rPr>
        <w:t>e</w:t>
      </w:r>
      <w:r w:rsidRPr="00013A4C">
        <w:rPr>
          <w:rFonts w:asciiTheme="minorHAnsi" w:hAnsiTheme="minorHAnsi" w:cs="Arial"/>
          <w:color w:val="000000" w:themeColor="text1"/>
          <w:sz w:val="22"/>
          <w:szCs w:val="22"/>
        </w:rPr>
        <w:t>lassie's refusal to walk on the red carpet on the way to his limousine. [</w:t>
      </w:r>
      <w:proofErr w:type="gramStart"/>
      <w:r w:rsidRPr="00013A4C">
        <w:rPr>
          <w:rFonts w:asciiTheme="minorHAnsi" w:hAnsiTheme="minorHAnsi" w:cs="Arial"/>
          <w:color w:val="000000" w:themeColor="text1"/>
          <w:sz w:val="22"/>
          <w:szCs w:val="22"/>
        </w:rPr>
        <w:t>hence</w:t>
      </w:r>
      <w:proofErr w:type="gramEnd"/>
      <w:r w:rsidRPr="00013A4C">
        <w:rPr>
          <w:rFonts w:asciiTheme="minorHAnsi" w:hAnsiTheme="minorHAnsi" w:cs="Arial"/>
          <w:color w:val="000000" w:themeColor="text1"/>
          <w:sz w:val="22"/>
          <w:szCs w:val="22"/>
        </w:rPr>
        <w:t xml:space="preserve"> </w:t>
      </w:r>
      <w:r w:rsidR="0092026A" w:rsidRPr="00013A4C">
        <w:rPr>
          <w:rFonts w:asciiTheme="minorHAnsi" w:hAnsiTheme="minorHAnsi" w:cs="Arial"/>
          <w:i/>
          <w:iCs/>
          <w:color w:val="000000" w:themeColor="text1"/>
          <w:sz w:val="22"/>
          <w:szCs w:val="22"/>
        </w:rPr>
        <w:t>Grounation</w:t>
      </w:r>
      <w:r w:rsidRPr="00013A4C">
        <w:rPr>
          <w:rFonts w:asciiTheme="minorHAnsi" w:hAnsiTheme="minorHAnsi" w:cs="Arial"/>
          <w:color w:val="000000" w:themeColor="text1"/>
          <w:sz w:val="22"/>
          <w:szCs w:val="22"/>
        </w:rPr>
        <w:t xml:space="preserve">, </w:t>
      </w:r>
      <w:hyperlink r:id="rId896" w:tooltip="Iyaric" w:history="1">
        <w:r w:rsidR="0092026A" w:rsidRPr="00013A4C">
          <w:rPr>
            <w:rStyle w:val="Hyperlink"/>
            <w:rFonts w:asciiTheme="minorHAnsi" w:hAnsiTheme="minorHAnsi" w:cs="Arial"/>
            <w:color w:val="000000" w:themeColor="text1"/>
            <w:sz w:val="22"/>
            <w:szCs w:val="22"/>
            <w:u w:val="none"/>
          </w:rPr>
          <w:t>Lyric</w:t>
        </w:r>
      </w:hyperlink>
      <w:r w:rsidRPr="00013A4C">
        <w:rPr>
          <w:rFonts w:asciiTheme="minorHAnsi" w:hAnsiTheme="minorHAnsi" w:cs="Arial"/>
          <w:color w:val="000000" w:themeColor="text1"/>
          <w:sz w:val="22"/>
          <w:szCs w:val="22"/>
        </w:rPr>
        <w:t xml:space="preserve"> equivalent of</w:t>
      </w:r>
      <w:r w:rsidR="008F75F0">
        <w:rPr>
          <w:rFonts w:asciiTheme="minorHAnsi" w:hAnsiTheme="minorHAnsi" w:cs="Arial"/>
          <w:color w:val="000000" w:themeColor="text1"/>
          <w:sz w:val="22"/>
          <w:szCs w:val="22"/>
        </w:rPr>
        <w:t xml:space="preserve"> </w:t>
      </w:r>
      <w:r w:rsidRPr="00013A4C">
        <w:rPr>
          <w:rFonts w:asciiTheme="minorHAnsi" w:hAnsiTheme="minorHAnsi" w:cs="Arial"/>
          <w:i/>
          <w:iCs/>
          <w:color w:val="000000" w:themeColor="text1"/>
          <w:sz w:val="22"/>
          <w:szCs w:val="22"/>
        </w:rPr>
        <w:t>foundation</w:t>
      </w:r>
      <w:r w:rsidRPr="00013A4C">
        <w:rPr>
          <w:rFonts w:asciiTheme="minorHAnsi" w:hAnsiTheme="minorHAnsi" w:cs="Arial"/>
          <w:color w:val="000000" w:themeColor="text1"/>
          <w:sz w:val="22"/>
          <w:szCs w:val="22"/>
        </w:rPr>
        <w:t xml:space="preserve">, "uplifted" with the sound of the word </w:t>
      </w:r>
      <w:r w:rsidRPr="00013A4C">
        <w:rPr>
          <w:rFonts w:asciiTheme="minorHAnsi" w:hAnsiTheme="minorHAnsi" w:cs="Arial"/>
          <w:i/>
          <w:iCs/>
          <w:color w:val="000000" w:themeColor="text1"/>
          <w:sz w:val="22"/>
          <w:szCs w:val="22"/>
        </w:rPr>
        <w:t xml:space="preserve">ground </w:t>
      </w:r>
      <w:r w:rsidRPr="00013A4C">
        <w:rPr>
          <w:rFonts w:asciiTheme="minorHAnsi" w:hAnsiTheme="minorHAnsi" w:cs="Arial"/>
          <w:color w:val="000000" w:themeColor="text1"/>
          <w:sz w:val="22"/>
          <w:szCs w:val="22"/>
        </w:rPr>
        <w:t xml:space="preserve">in the sense of "making contact with the soil"] He was then driven to the </w:t>
      </w:r>
      <w:hyperlink r:id="rId897" w:anchor="_Jamaica" w:tooltip="Official residence" w:history="1">
        <w:r w:rsidRPr="00013A4C">
          <w:rPr>
            <w:rStyle w:val="Hyperlink"/>
            <w:rFonts w:asciiTheme="minorHAnsi" w:hAnsiTheme="minorHAnsi" w:cs="Arial"/>
            <w:color w:val="000000" w:themeColor="text1"/>
            <w:sz w:val="22"/>
            <w:szCs w:val="22"/>
            <w:u w:val="none"/>
          </w:rPr>
          <w:t>King's House</w:t>
        </w:r>
      </w:hyperlink>
      <w:r w:rsidRPr="00013A4C">
        <w:rPr>
          <w:rFonts w:asciiTheme="minorHAnsi" w:hAnsiTheme="minorHAnsi" w:cs="Arial"/>
          <w:color w:val="000000" w:themeColor="text1"/>
          <w:sz w:val="22"/>
          <w:szCs w:val="22"/>
        </w:rPr>
        <w:t xml:space="preserve">, the residence of </w:t>
      </w:r>
      <w:hyperlink r:id="rId898" w:tooltip="Governor-General of Jamaica" w:history="1">
        <w:r w:rsidRPr="00013A4C">
          <w:rPr>
            <w:rStyle w:val="Hyperlink"/>
            <w:rFonts w:asciiTheme="minorHAnsi" w:hAnsiTheme="minorHAnsi" w:cs="Arial"/>
            <w:color w:val="000000" w:themeColor="text1"/>
            <w:sz w:val="22"/>
            <w:szCs w:val="22"/>
            <w:u w:val="none"/>
          </w:rPr>
          <w:t>Governor-General</w:t>
        </w:r>
      </w:hyperlink>
      <w:r w:rsidRPr="00013A4C">
        <w:rPr>
          <w:rFonts w:asciiTheme="minorHAnsi" w:hAnsiTheme="minorHAnsi" w:cs="Arial"/>
          <w:color w:val="000000" w:themeColor="text1"/>
          <w:sz w:val="22"/>
          <w:szCs w:val="22"/>
        </w:rPr>
        <w:t xml:space="preserve"> </w:t>
      </w:r>
      <w:hyperlink r:id="rId899" w:tooltip="Clifford Campbell" w:history="1">
        <w:r w:rsidRPr="00013A4C">
          <w:rPr>
            <w:rStyle w:val="Hyperlink"/>
            <w:rFonts w:asciiTheme="minorHAnsi" w:hAnsiTheme="minorHAnsi" w:cs="Arial"/>
            <w:color w:val="000000" w:themeColor="text1"/>
            <w:sz w:val="22"/>
            <w:szCs w:val="22"/>
            <w:u w:val="none"/>
          </w:rPr>
          <w:t>Clifford Campbell</w:t>
        </w:r>
      </w:hyperlink>
      <w:r w:rsidRPr="00013A4C">
        <w:rPr>
          <w:rFonts w:asciiTheme="minorHAnsi" w:hAnsiTheme="minorHAnsi" w:cs="Arial"/>
          <w:color w:val="000000" w:themeColor="text1"/>
          <w:sz w:val="22"/>
          <w:szCs w:val="22"/>
        </w:rPr>
        <w:t>.</w:t>
      </w:r>
    </w:p>
    <w:p w14:paraId="2E5764CF" w14:textId="77777777" w:rsidR="00B516BA" w:rsidRPr="008B71EF" w:rsidRDefault="00B516BA" w:rsidP="00B516BA">
      <w:pPr>
        <w:pStyle w:val="NormalWeb"/>
        <w:shd w:val="clear" w:color="auto" w:fill="FFFFFF"/>
        <w:spacing w:before="0" w:after="0"/>
        <w:rPr>
          <w:rFonts w:asciiTheme="minorHAnsi" w:hAnsiTheme="minorHAnsi" w:cs="Arial"/>
          <w:color w:val="000000" w:themeColor="text1"/>
          <w:sz w:val="16"/>
          <w:szCs w:val="16"/>
        </w:rPr>
      </w:pPr>
    </w:p>
    <w:p w14:paraId="69C336B5" w14:textId="77777777" w:rsidR="00B516BA" w:rsidRPr="00013A4C" w:rsidRDefault="00B516BA" w:rsidP="00B516BA">
      <w:pPr>
        <w:pStyle w:val="NormalWeb"/>
        <w:shd w:val="clear" w:color="auto" w:fill="FFFFFF"/>
        <w:spacing w:before="0" w:after="0"/>
        <w:rPr>
          <w:rFonts w:asciiTheme="minorHAnsi" w:hAnsiTheme="minorHAnsi" w:cs="Arial"/>
          <w:color w:val="000000" w:themeColor="text1"/>
          <w:sz w:val="22"/>
          <w:szCs w:val="22"/>
        </w:rPr>
      </w:pPr>
      <w:r w:rsidRPr="00013A4C">
        <w:rPr>
          <w:rFonts w:asciiTheme="minorHAnsi" w:hAnsiTheme="minorHAnsi" w:cs="Arial"/>
          <w:color w:val="000000" w:themeColor="text1"/>
          <w:sz w:val="22"/>
          <w:szCs w:val="22"/>
        </w:rPr>
        <w:t>As a result of Planno's actions, the Jamaican authorities were asked to ensure that Rastafari</w:t>
      </w:r>
      <w:r>
        <w:rPr>
          <w:rFonts w:asciiTheme="minorHAnsi" w:hAnsiTheme="minorHAnsi" w:cs="Arial"/>
          <w:color w:val="000000" w:themeColor="text1"/>
          <w:sz w:val="22"/>
          <w:szCs w:val="22"/>
        </w:rPr>
        <w:t>an</w:t>
      </w:r>
      <w:r w:rsidRPr="00013A4C">
        <w:rPr>
          <w:rFonts w:asciiTheme="minorHAnsi" w:hAnsiTheme="minorHAnsi" w:cs="Arial"/>
          <w:color w:val="000000" w:themeColor="text1"/>
          <w:sz w:val="22"/>
          <w:szCs w:val="22"/>
        </w:rPr>
        <w:t xml:space="preserve"> re</w:t>
      </w:r>
      <w:r w:rsidRPr="00013A4C">
        <w:rPr>
          <w:rFonts w:asciiTheme="minorHAnsi" w:hAnsiTheme="minorHAnsi" w:cs="Arial"/>
          <w:color w:val="000000" w:themeColor="text1"/>
          <w:sz w:val="22"/>
          <w:szCs w:val="22"/>
        </w:rPr>
        <w:t>p</w:t>
      </w:r>
      <w:r w:rsidRPr="00013A4C">
        <w:rPr>
          <w:rFonts w:asciiTheme="minorHAnsi" w:hAnsiTheme="minorHAnsi" w:cs="Arial"/>
          <w:color w:val="000000" w:themeColor="text1"/>
          <w:sz w:val="22"/>
          <w:szCs w:val="22"/>
        </w:rPr>
        <w:t>resentatives were present at all state functions attended by His Majesty, and Rastafari</w:t>
      </w:r>
      <w:r>
        <w:rPr>
          <w:rFonts w:asciiTheme="minorHAnsi" w:hAnsiTheme="minorHAnsi" w:cs="Arial"/>
          <w:color w:val="000000" w:themeColor="text1"/>
          <w:sz w:val="22"/>
          <w:szCs w:val="22"/>
        </w:rPr>
        <w:t>an</w:t>
      </w:r>
      <w:r w:rsidRPr="00013A4C">
        <w:rPr>
          <w:rFonts w:asciiTheme="minorHAnsi" w:hAnsiTheme="minorHAnsi" w:cs="Arial"/>
          <w:color w:val="000000" w:themeColor="text1"/>
          <w:sz w:val="22"/>
          <w:szCs w:val="22"/>
        </w:rPr>
        <w:t xml:space="preserve"> elders, including Planno and probably </w:t>
      </w:r>
      <w:hyperlink r:id="rId900" w:tooltip="Joseph Hibbert" w:history="1">
        <w:r w:rsidRPr="00013A4C">
          <w:rPr>
            <w:rStyle w:val="Hyperlink"/>
            <w:rFonts w:asciiTheme="minorHAnsi" w:hAnsiTheme="minorHAnsi" w:cs="Arial"/>
            <w:color w:val="000000" w:themeColor="text1"/>
            <w:sz w:val="22"/>
            <w:szCs w:val="22"/>
            <w:u w:val="none"/>
          </w:rPr>
          <w:t>Joseph Hibbert</w:t>
        </w:r>
      </w:hyperlink>
      <w:r w:rsidRPr="00013A4C">
        <w:rPr>
          <w:rFonts w:asciiTheme="minorHAnsi" w:hAnsiTheme="minorHAnsi" w:cs="Arial"/>
          <w:color w:val="000000" w:themeColor="text1"/>
          <w:sz w:val="22"/>
          <w:szCs w:val="22"/>
        </w:rPr>
        <w:t>, also obtained a private audience with the Emperor, where he reportedly told them that they should not immigrate to Ethiopia until they had first li</w:t>
      </w:r>
      <w:r w:rsidRPr="00013A4C">
        <w:rPr>
          <w:rFonts w:asciiTheme="minorHAnsi" w:hAnsiTheme="minorHAnsi" w:cs="Arial"/>
          <w:color w:val="000000" w:themeColor="text1"/>
          <w:sz w:val="22"/>
          <w:szCs w:val="22"/>
        </w:rPr>
        <w:t>b</w:t>
      </w:r>
      <w:r w:rsidRPr="00013A4C">
        <w:rPr>
          <w:rFonts w:asciiTheme="minorHAnsi" w:hAnsiTheme="minorHAnsi" w:cs="Arial"/>
          <w:color w:val="000000" w:themeColor="text1"/>
          <w:sz w:val="22"/>
          <w:szCs w:val="22"/>
        </w:rPr>
        <w:t xml:space="preserve">erated the people of Jamaica. </w:t>
      </w:r>
      <w:r w:rsidR="0092026A" w:rsidRPr="00013A4C">
        <w:rPr>
          <w:rFonts w:asciiTheme="minorHAnsi" w:hAnsiTheme="minorHAnsi" w:cs="Arial"/>
          <w:color w:val="000000" w:themeColor="text1"/>
          <w:sz w:val="22"/>
          <w:szCs w:val="22"/>
        </w:rPr>
        <w:t>This dictum came to be known as "</w:t>
      </w:r>
      <w:hyperlink r:id="rId901" w:tooltip="Liberty" w:history="1">
        <w:r w:rsidR="0092026A" w:rsidRPr="00013A4C">
          <w:rPr>
            <w:rStyle w:val="Hyperlink"/>
            <w:rFonts w:asciiTheme="minorHAnsi" w:hAnsiTheme="minorHAnsi" w:cs="Arial"/>
            <w:color w:val="000000" w:themeColor="text1"/>
            <w:sz w:val="22"/>
            <w:szCs w:val="22"/>
            <w:u w:val="none"/>
          </w:rPr>
          <w:t>liberation</w:t>
        </w:r>
      </w:hyperlink>
      <w:r w:rsidR="0092026A">
        <w:rPr>
          <w:rStyle w:val="Hyperlink"/>
          <w:rFonts w:asciiTheme="minorHAnsi" w:hAnsiTheme="minorHAnsi" w:cs="Arial"/>
          <w:color w:val="000000" w:themeColor="text1"/>
          <w:sz w:val="22"/>
          <w:szCs w:val="22"/>
          <w:u w:val="none"/>
        </w:rPr>
        <w:t xml:space="preserve"> </w:t>
      </w:r>
      <w:r w:rsidR="0092026A" w:rsidRPr="00013A4C">
        <w:rPr>
          <w:rFonts w:asciiTheme="minorHAnsi" w:hAnsiTheme="minorHAnsi" w:cs="Arial"/>
          <w:color w:val="000000" w:themeColor="text1"/>
          <w:sz w:val="22"/>
          <w:szCs w:val="22"/>
        </w:rPr>
        <w:t xml:space="preserve">before </w:t>
      </w:r>
      <w:hyperlink r:id="rId902" w:tooltip="Repatriation" w:history="1">
        <w:r w:rsidR="0092026A" w:rsidRPr="00013A4C">
          <w:rPr>
            <w:rStyle w:val="Hyperlink"/>
            <w:rFonts w:asciiTheme="minorHAnsi" w:hAnsiTheme="minorHAnsi" w:cs="Arial"/>
            <w:color w:val="000000" w:themeColor="text1"/>
            <w:sz w:val="22"/>
            <w:szCs w:val="22"/>
            <w:u w:val="none"/>
          </w:rPr>
          <w:t>repatriation</w:t>
        </w:r>
      </w:hyperlink>
      <w:r w:rsidR="0092026A" w:rsidRPr="00013A4C">
        <w:rPr>
          <w:rFonts w:asciiTheme="minorHAnsi" w:hAnsiTheme="minorHAnsi" w:cs="Arial"/>
          <w:color w:val="000000" w:themeColor="text1"/>
          <w:sz w:val="22"/>
          <w:szCs w:val="22"/>
        </w:rPr>
        <w:t xml:space="preserve">". </w:t>
      </w:r>
      <w:r w:rsidRPr="00013A4C">
        <w:rPr>
          <w:rFonts w:asciiTheme="minorHAnsi" w:hAnsiTheme="minorHAnsi" w:cs="Arial"/>
          <w:color w:val="000000" w:themeColor="text1"/>
          <w:sz w:val="22"/>
          <w:szCs w:val="22"/>
        </w:rPr>
        <w:t xml:space="preserve">At a dinner held at the King's House, Rastas claimed that acting Jamaican Prime Minister </w:t>
      </w:r>
      <w:hyperlink r:id="rId903" w:tooltip="Donald Sangster" w:history="1">
        <w:r w:rsidRPr="00013A4C">
          <w:rPr>
            <w:rStyle w:val="Hyperlink"/>
            <w:rFonts w:asciiTheme="minorHAnsi" w:hAnsiTheme="minorHAnsi" w:cs="Arial"/>
            <w:color w:val="000000" w:themeColor="text1"/>
            <w:sz w:val="22"/>
            <w:szCs w:val="22"/>
            <w:u w:val="none"/>
          </w:rPr>
          <w:t>Donald Sangster</w:t>
        </w:r>
      </w:hyperlink>
      <w:r w:rsidRPr="00013A4C">
        <w:rPr>
          <w:rFonts w:asciiTheme="minorHAnsi" w:hAnsiTheme="minorHAnsi" w:cs="Arial"/>
          <w:color w:val="000000" w:themeColor="text1"/>
          <w:sz w:val="22"/>
          <w:szCs w:val="22"/>
        </w:rPr>
        <w:t xml:space="preserve"> had stamped his foot at Lulu, Haile Selassie's pet </w:t>
      </w:r>
      <w:hyperlink r:id="rId904" w:tooltip="Chihuahua (dog)" w:history="1">
        <w:r w:rsidR="0092026A" w:rsidRPr="00013A4C">
          <w:rPr>
            <w:rStyle w:val="Hyperlink"/>
            <w:rFonts w:asciiTheme="minorHAnsi" w:hAnsiTheme="minorHAnsi" w:cs="Arial"/>
            <w:color w:val="000000" w:themeColor="text1"/>
            <w:sz w:val="22"/>
            <w:szCs w:val="22"/>
            <w:u w:val="none"/>
          </w:rPr>
          <w:t>Chihuahua</w:t>
        </w:r>
      </w:hyperlink>
      <w:r w:rsidRPr="00013A4C">
        <w:rPr>
          <w:rFonts w:asciiTheme="minorHAnsi" w:hAnsiTheme="minorHAnsi" w:cs="Arial"/>
          <w:color w:val="000000" w:themeColor="text1"/>
          <w:sz w:val="22"/>
          <w:szCs w:val="22"/>
        </w:rPr>
        <w:t>, who, they swore, had r</w:t>
      </w:r>
      <w:r w:rsidRPr="00013A4C">
        <w:rPr>
          <w:rFonts w:asciiTheme="minorHAnsi" w:hAnsiTheme="minorHAnsi" w:cs="Arial"/>
          <w:color w:val="000000" w:themeColor="text1"/>
          <w:sz w:val="22"/>
          <w:szCs w:val="22"/>
        </w:rPr>
        <w:t>e</w:t>
      </w:r>
      <w:r w:rsidRPr="00013A4C">
        <w:rPr>
          <w:rFonts w:asciiTheme="minorHAnsi" w:hAnsiTheme="minorHAnsi" w:cs="Arial"/>
          <w:color w:val="000000" w:themeColor="text1"/>
          <w:sz w:val="22"/>
          <w:szCs w:val="22"/>
        </w:rPr>
        <w:t>sponded with the roar of a lion.</w:t>
      </w:r>
    </w:p>
    <w:p w14:paraId="0116B1F9" w14:textId="77777777" w:rsidR="00B516BA" w:rsidRPr="008B71EF" w:rsidRDefault="00B516BA" w:rsidP="00B516BA">
      <w:pPr>
        <w:pStyle w:val="NormalWeb"/>
        <w:shd w:val="clear" w:color="auto" w:fill="FFFFFF"/>
        <w:spacing w:before="0" w:after="0"/>
        <w:rPr>
          <w:rFonts w:asciiTheme="minorHAnsi" w:hAnsiTheme="minorHAnsi" w:cs="Arial"/>
          <w:color w:val="000000" w:themeColor="text1"/>
          <w:sz w:val="16"/>
          <w:szCs w:val="16"/>
        </w:rPr>
      </w:pPr>
    </w:p>
    <w:p w14:paraId="5EB6465E" w14:textId="77777777" w:rsidR="00B516BA" w:rsidRPr="00013A4C" w:rsidRDefault="00B516BA" w:rsidP="00B516BA">
      <w:pPr>
        <w:pStyle w:val="NormalWeb"/>
        <w:shd w:val="clear" w:color="auto" w:fill="FFFFFF"/>
        <w:spacing w:before="0" w:after="0"/>
        <w:rPr>
          <w:rFonts w:asciiTheme="minorHAnsi" w:hAnsiTheme="minorHAnsi" w:cs="Arial"/>
          <w:color w:val="000000" w:themeColor="text1"/>
          <w:sz w:val="22"/>
          <w:szCs w:val="22"/>
        </w:rPr>
      </w:pPr>
      <w:r w:rsidRPr="00013A4C">
        <w:rPr>
          <w:rFonts w:asciiTheme="minorHAnsi" w:hAnsiTheme="minorHAnsi" w:cs="Arial"/>
          <w:color w:val="000000" w:themeColor="text1"/>
          <w:sz w:val="22"/>
          <w:szCs w:val="22"/>
        </w:rPr>
        <w:t>Defying expectations of the Jamaican authorities, Selassie never rebuked the Rastafari</w:t>
      </w:r>
      <w:r>
        <w:rPr>
          <w:rFonts w:asciiTheme="minorHAnsi" w:hAnsiTheme="minorHAnsi" w:cs="Arial"/>
          <w:color w:val="000000" w:themeColor="text1"/>
          <w:sz w:val="22"/>
          <w:szCs w:val="22"/>
        </w:rPr>
        <w:t>ans</w:t>
      </w:r>
      <w:r w:rsidRPr="00013A4C">
        <w:rPr>
          <w:rFonts w:asciiTheme="minorHAnsi" w:hAnsiTheme="minorHAnsi" w:cs="Arial"/>
          <w:color w:val="000000" w:themeColor="text1"/>
          <w:sz w:val="22"/>
          <w:szCs w:val="22"/>
        </w:rPr>
        <w:t xml:space="preserve"> for their belief in him as the </w:t>
      </w:r>
      <w:hyperlink r:id="rId905" w:tooltip="Messiah" w:history="1">
        <w:r w:rsidRPr="00013A4C">
          <w:rPr>
            <w:rStyle w:val="Hyperlink"/>
            <w:rFonts w:asciiTheme="minorHAnsi" w:hAnsiTheme="minorHAnsi" w:cs="Arial"/>
            <w:color w:val="000000" w:themeColor="text1"/>
            <w:sz w:val="22"/>
            <w:szCs w:val="22"/>
            <w:u w:val="none"/>
          </w:rPr>
          <w:t>Messiah</w:t>
        </w:r>
      </w:hyperlink>
      <w:r w:rsidRPr="00013A4C">
        <w:rPr>
          <w:rFonts w:asciiTheme="minorHAnsi" w:hAnsiTheme="minorHAnsi" w:cs="Arial"/>
          <w:color w:val="000000" w:themeColor="text1"/>
          <w:sz w:val="22"/>
          <w:szCs w:val="22"/>
        </w:rPr>
        <w:t>. Instead, he presented the movement's faithful elders with gold m</w:t>
      </w:r>
      <w:r w:rsidRPr="00013A4C">
        <w:rPr>
          <w:rFonts w:asciiTheme="minorHAnsi" w:hAnsiTheme="minorHAnsi" w:cs="Arial"/>
          <w:color w:val="000000" w:themeColor="text1"/>
          <w:sz w:val="22"/>
          <w:szCs w:val="22"/>
        </w:rPr>
        <w:t>e</w:t>
      </w:r>
      <w:r w:rsidRPr="00013A4C">
        <w:rPr>
          <w:rFonts w:asciiTheme="minorHAnsi" w:hAnsiTheme="minorHAnsi" w:cs="Arial"/>
          <w:color w:val="000000" w:themeColor="text1"/>
          <w:sz w:val="22"/>
          <w:szCs w:val="22"/>
        </w:rPr>
        <w:t>dallions bearing the Ethiopian seal – the only recipients of such an honour on this visit. Mea</w:t>
      </w:r>
      <w:r w:rsidRPr="00013A4C">
        <w:rPr>
          <w:rFonts w:asciiTheme="minorHAnsi" w:hAnsiTheme="minorHAnsi" w:cs="Arial"/>
          <w:color w:val="000000" w:themeColor="text1"/>
          <w:sz w:val="22"/>
          <w:szCs w:val="22"/>
        </w:rPr>
        <w:t>n</w:t>
      </w:r>
      <w:r w:rsidRPr="00013A4C">
        <w:rPr>
          <w:rFonts w:asciiTheme="minorHAnsi" w:hAnsiTheme="minorHAnsi" w:cs="Arial"/>
          <w:color w:val="000000" w:themeColor="text1"/>
          <w:sz w:val="22"/>
          <w:szCs w:val="22"/>
        </w:rPr>
        <w:t>while, he presented some of the Jamaican politicians, including Sangster, with miniature coffin-shaped cigarette boxes.</w:t>
      </w:r>
    </w:p>
    <w:p w14:paraId="11B664BC" w14:textId="77777777" w:rsidR="00B516BA" w:rsidRPr="00326F53" w:rsidRDefault="00326F53" w:rsidP="00B516BA">
      <w:pPr>
        <w:jc w:val="right"/>
        <w:rPr>
          <w:rFonts w:ascii="Arial" w:hAnsi="Arial" w:cs="Arial"/>
          <w:bCs/>
          <w:sz w:val="16"/>
          <w:szCs w:val="16"/>
          <w:lang w:val="en-US"/>
        </w:rPr>
      </w:pPr>
      <w:r w:rsidRPr="00326F53">
        <w:rPr>
          <w:rFonts w:ascii="Arial" w:hAnsi="Arial" w:cs="Arial"/>
          <w:sz w:val="16"/>
          <w:szCs w:val="16"/>
        </w:rPr>
        <w:t xml:space="preserve">Further Reading: </w:t>
      </w:r>
      <w:hyperlink r:id="rId906" w:history="1">
        <w:r w:rsidR="00B516BA" w:rsidRPr="00326F53">
          <w:rPr>
            <w:rStyle w:val="Hyperlink"/>
            <w:rFonts w:ascii="Arial" w:hAnsi="Arial" w:cs="Arial"/>
            <w:bCs/>
            <w:sz w:val="16"/>
            <w:szCs w:val="16"/>
            <w:lang w:val="en-US"/>
          </w:rPr>
          <w:t>https://en.wikipedia.org/wiki/Grounation_Day</w:t>
        </w:r>
      </w:hyperlink>
    </w:p>
    <w:p w14:paraId="1D434469" w14:textId="77777777" w:rsidR="00944497" w:rsidRPr="004538F3" w:rsidRDefault="00944497" w:rsidP="00550DCC">
      <w:pPr>
        <w:pStyle w:val="Heading2"/>
        <w:rPr>
          <w:sz w:val="22"/>
          <w:szCs w:val="22"/>
        </w:rPr>
      </w:pPr>
      <w:bookmarkStart w:id="204" w:name="_Toc11742398"/>
      <w:r w:rsidRPr="004538F3">
        <w:t>Marcus Garvey’s Birthday</w:t>
      </w:r>
      <w:r w:rsidR="00F84B2B" w:rsidRPr="004538F3">
        <w:t xml:space="preserve"> </w:t>
      </w:r>
      <w:r w:rsidRPr="004538F3">
        <w:t>(Rastafari</w:t>
      </w:r>
      <w:r w:rsidR="00F84B2B" w:rsidRPr="004538F3">
        <w:t>an</w:t>
      </w:r>
      <w:r w:rsidRPr="004538F3">
        <w:t>)</w:t>
      </w:r>
      <w:bookmarkEnd w:id="204"/>
    </w:p>
    <w:p w14:paraId="38A427E4" w14:textId="77777777" w:rsidR="00944497" w:rsidRPr="008B71EF" w:rsidRDefault="00944497" w:rsidP="007C3BE4">
      <w:pPr>
        <w:pStyle w:val="NormalWeb"/>
        <w:tabs>
          <w:tab w:val="left" w:pos="1560"/>
          <w:tab w:val="left" w:pos="1843"/>
        </w:tabs>
        <w:spacing w:before="0" w:after="0"/>
        <w:rPr>
          <w:rFonts w:asciiTheme="minorHAnsi" w:hAnsiTheme="minorHAnsi"/>
          <w:sz w:val="16"/>
          <w:szCs w:val="16"/>
          <w:lang w:val="en-CA"/>
        </w:rPr>
      </w:pPr>
    </w:p>
    <w:p w14:paraId="0C9B3511" w14:textId="4DAB3F6C" w:rsidR="00A3268E" w:rsidRDefault="00C52BD3" w:rsidP="008B71EF">
      <w:pPr>
        <w:shd w:val="clear" w:color="auto" w:fill="FFFFFF"/>
        <w:rPr>
          <w:rFonts w:asciiTheme="minorHAnsi" w:hAnsiTheme="minorHAnsi" w:cs="Arial"/>
          <w:color w:val="000000"/>
          <w:sz w:val="22"/>
          <w:szCs w:val="22"/>
        </w:rPr>
      </w:pPr>
      <w:r>
        <w:rPr>
          <w:rFonts w:asciiTheme="minorHAnsi" w:hAnsiTheme="minorHAnsi" w:cs="Arial"/>
          <w:noProof/>
          <w:color w:val="000000"/>
          <w:sz w:val="22"/>
          <w:szCs w:val="22"/>
        </w:rPr>
        <w:drawing>
          <wp:anchor distT="0" distB="0" distL="114300" distR="114300" simplePos="0" relativeHeight="251832320" behindDoc="1" locked="0" layoutInCell="1" allowOverlap="1" wp14:anchorId="4DB9B4DC" wp14:editId="1747E991">
            <wp:simplePos x="0" y="0"/>
            <wp:positionH relativeFrom="column">
              <wp:posOffset>-1905</wp:posOffset>
            </wp:positionH>
            <wp:positionV relativeFrom="paragraph">
              <wp:posOffset>646430</wp:posOffset>
            </wp:positionV>
            <wp:extent cx="3048000" cy="1504950"/>
            <wp:effectExtent l="0" t="0" r="0" b="0"/>
            <wp:wrapTight wrapText="bothSides">
              <wp:wrapPolygon edited="0">
                <wp:start x="0" y="0"/>
                <wp:lineTo x="0" y="21327"/>
                <wp:lineTo x="21465" y="21327"/>
                <wp:lineTo x="21465"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9).jpg"/>
                    <pic:cNvPicPr/>
                  </pic:nvPicPr>
                  <pic:blipFill>
                    <a:blip r:embed="rId907">
                      <a:extLst>
                        <a:ext uri="{28A0092B-C50C-407E-A947-70E740481C1C}">
                          <a14:useLocalDpi xmlns:a14="http://schemas.microsoft.com/office/drawing/2010/main" val="0"/>
                        </a:ext>
                      </a:extLst>
                    </a:blip>
                    <a:stretch>
                      <a:fillRect/>
                    </a:stretch>
                  </pic:blipFill>
                  <pic:spPr>
                    <a:xfrm>
                      <a:off x="0" y="0"/>
                      <a:ext cx="3048000" cy="1504950"/>
                    </a:xfrm>
                    <a:prstGeom prst="rect">
                      <a:avLst/>
                    </a:prstGeom>
                  </pic:spPr>
                </pic:pic>
              </a:graphicData>
            </a:graphic>
            <wp14:sizeRelH relativeFrom="page">
              <wp14:pctWidth>0</wp14:pctWidth>
            </wp14:sizeRelH>
            <wp14:sizeRelV relativeFrom="page">
              <wp14:pctHeight>0</wp14:pctHeight>
            </wp14:sizeRelV>
          </wp:anchor>
        </w:drawing>
      </w:r>
      <w:r w:rsidR="00A3268E" w:rsidRPr="00A3268E">
        <w:rPr>
          <w:rFonts w:asciiTheme="minorHAnsi" w:hAnsiTheme="minorHAnsi" w:cs="Arial"/>
          <w:color w:val="000000"/>
          <w:sz w:val="22"/>
          <w:szCs w:val="22"/>
        </w:rPr>
        <w:t>Marcus Garvey was born in St Ann's Bay, Jamaica on 17 August 1887, the youngest of 11 children. At the age of 14 he left school and became a printer's apprentice where he led a strike for higher wages. From 1910 to 1912, Garvey travelled in South and Central America and also visited London.</w:t>
      </w:r>
      <w:r w:rsidR="00F0500E">
        <w:rPr>
          <w:rFonts w:asciiTheme="minorHAnsi" w:hAnsiTheme="minorHAnsi" w:cs="Arial"/>
          <w:color w:val="000000"/>
          <w:sz w:val="22"/>
          <w:szCs w:val="22"/>
        </w:rPr>
        <w:t xml:space="preserve"> </w:t>
      </w:r>
      <w:r w:rsidR="00A3268E" w:rsidRPr="00A3268E">
        <w:rPr>
          <w:rFonts w:asciiTheme="minorHAnsi" w:hAnsiTheme="minorHAnsi" w:cs="Arial"/>
          <w:color w:val="000000"/>
          <w:sz w:val="22"/>
          <w:szCs w:val="22"/>
        </w:rPr>
        <w:t>He returned to Jamaica in 1914 and founded the Universal Negro Improvement Associ</w:t>
      </w:r>
      <w:r w:rsidR="00A3268E" w:rsidRPr="00A3268E">
        <w:rPr>
          <w:rFonts w:asciiTheme="minorHAnsi" w:hAnsiTheme="minorHAnsi" w:cs="Arial"/>
          <w:color w:val="000000"/>
          <w:sz w:val="22"/>
          <w:szCs w:val="22"/>
        </w:rPr>
        <w:t>a</w:t>
      </w:r>
      <w:r w:rsidR="00A3268E" w:rsidRPr="00A3268E">
        <w:rPr>
          <w:rFonts w:asciiTheme="minorHAnsi" w:hAnsiTheme="minorHAnsi" w:cs="Arial"/>
          <w:color w:val="000000"/>
          <w:sz w:val="22"/>
          <w:szCs w:val="22"/>
        </w:rPr>
        <w:t>tion (UNIA). In 1916, Garvey moved to Ha</w:t>
      </w:r>
      <w:r w:rsidR="00A3268E" w:rsidRPr="00A3268E">
        <w:rPr>
          <w:rFonts w:asciiTheme="minorHAnsi" w:hAnsiTheme="minorHAnsi" w:cs="Arial"/>
          <w:color w:val="000000"/>
          <w:sz w:val="22"/>
          <w:szCs w:val="22"/>
        </w:rPr>
        <w:t>r</w:t>
      </w:r>
      <w:r w:rsidR="00A3268E" w:rsidRPr="00A3268E">
        <w:rPr>
          <w:rFonts w:asciiTheme="minorHAnsi" w:hAnsiTheme="minorHAnsi" w:cs="Arial"/>
          <w:color w:val="000000"/>
          <w:sz w:val="22"/>
          <w:szCs w:val="22"/>
        </w:rPr>
        <w:t>lem in New York where UNIA thrived. By now a formidable public speaker, Garvey spoke across America. He urged African-Americans to be proud of their race and return to Africa, their ancestral homeland and attracted tho</w:t>
      </w:r>
      <w:r w:rsidR="00A3268E" w:rsidRPr="00A3268E">
        <w:rPr>
          <w:rFonts w:asciiTheme="minorHAnsi" w:hAnsiTheme="minorHAnsi" w:cs="Arial"/>
          <w:color w:val="000000"/>
          <w:sz w:val="22"/>
          <w:szCs w:val="22"/>
        </w:rPr>
        <w:t>u</w:t>
      </w:r>
      <w:r w:rsidR="00A3268E" w:rsidRPr="00A3268E">
        <w:rPr>
          <w:rFonts w:asciiTheme="minorHAnsi" w:hAnsiTheme="minorHAnsi" w:cs="Arial"/>
          <w:color w:val="000000"/>
          <w:sz w:val="22"/>
          <w:szCs w:val="22"/>
        </w:rPr>
        <w:t>sands of supporters.</w:t>
      </w:r>
    </w:p>
    <w:p w14:paraId="394F7B7B" w14:textId="77777777" w:rsidR="008B71EF" w:rsidRPr="008B71EF" w:rsidRDefault="008B71EF" w:rsidP="008B71EF">
      <w:pPr>
        <w:shd w:val="clear" w:color="auto" w:fill="FFFFFF"/>
        <w:rPr>
          <w:rFonts w:asciiTheme="minorHAnsi" w:hAnsiTheme="minorHAnsi" w:cs="Arial"/>
          <w:color w:val="000000"/>
          <w:sz w:val="16"/>
          <w:szCs w:val="16"/>
        </w:rPr>
      </w:pPr>
    </w:p>
    <w:p w14:paraId="39410144" w14:textId="57070858" w:rsidR="00A3268E" w:rsidRDefault="00A3268E" w:rsidP="008B71EF">
      <w:pPr>
        <w:shd w:val="clear" w:color="auto" w:fill="FFFFFF"/>
        <w:rPr>
          <w:rFonts w:asciiTheme="minorHAnsi" w:hAnsiTheme="minorHAnsi" w:cs="Arial"/>
          <w:color w:val="000000"/>
          <w:sz w:val="22"/>
          <w:szCs w:val="22"/>
        </w:rPr>
      </w:pPr>
      <w:r w:rsidRPr="00A3268E">
        <w:rPr>
          <w:rFonts w:asciiTheme="minorHAnsi" w:hAnsiTheme="minorHAnsi" w:cs="Arial"/>
          <w:color w:val="000000"/>
          <w:sz w:val="22"/>
          <w:szCs w:val="22"/>
        </w:rPr>
        <w:t>To facilitate the return to Africa that he adv</w:t>
      </w:r>
      <w:r w:rsidRPr="00A3268E">
        <w:rPr>
          <w:rFonts w:asciiTheme="minorHAnsi" w:hAnsiTheme="minorHAnsi" w:cs="Arial"/>
          <w:color w:val="000000"/>
          <w:sz w:val="22"/>
          <w:szCs w:val="22"/>
        </w:rPr>
        <w:t>o</w:t>
      </w:r>
      <w:r w:rsidRPr="00A3268E">
        <w:rPr>
          <w:rFonts w:asciiTheme="minorHAnsi" w:hAnsiTheme="minorHAnsi" w:cs="Arial"/>
          <w:color w:val="000000"/>
          <w:sz w:val="22"/>
          <w:szCs w:val="22"/>
        </w:rPr>
        <w:t>cated, in 1919 Garvey founded the Black Star Line, to provide transportation to Africa, and the N</w:t>
      </w:r>
      <w:r w:rsidRPr="00A3268E">
        <w:rPr>
          <w:rFonts w:asciiTheme="minorHAnsi" w:hAnsiTheme="minorHAnsi" w:cs="Arial"/>
          <w:color w:val="000000"/>
          <w:sz w:val="22"/>
          <w:szCs w:val="22"/>
        </w:rPr>
        <w:t>e</w:t>
      </w:r>
      <w:r w:rsidRPr="00A3268E">
        <w:rPr>
          <w:rFonts w:asciiTheme="minorHAnsi" w:hAnsiTheme="minorHAnsi" w:cs="Arial"/>
          <w:color w:val="000000"/>
          <w:sz w:val="22"/>
          <w:szCs w:val="22"/>
        </w:rPr>
        <w:t xml:space="preserve">gro Factories Corporation to encourage black economic independence. Garvey also unsuccessfully </w:t>
      </w:r>
      <w:r w:rsidRPr="00A3268E">
        <w:rPr>
          <w:rFonts w:asciiTheme="minorHAnsi" w:hAnsiTheme="minorHAnsi" w:cs="Arial"/>
          <w:color w:val="000000"/>
          <w:sz w:val="22"/>
          <w:szCs w:val="22"/>
        </w:rPr>
        <w:lastRenderedPageBreak/>
        <w:t xml:space="preserve">tried to persuade the government of Liberia in </w:t>
      </w:r>
      <w:r w:rsidR="00F0500E">
        <w:rPr>
          <w:rFonts w:asciiTheme="minorHAnsi" w:hAnsiTheme="minorHAnsi" w:cs="Arial"/>
          <w:color w:val="000000"/>
          <w:sz w:val="22"/>
          <w:szCs w:val="22"/>
        </w:rPr>
        <w:t>W</w:t>
      </w:r>
      <w:r w:rsidRPr="00A3268E">
        <w:rPr>
          <w:rFonts w:asciiTheme="minorHAnsi" w:hAnsiTheme="minorHAnsi" w:cs="Arial"/>
          <w:color w:val="000000"/>
          <w:sz w:val="22"/>
          <w:szCs w:val="22"/>
        </w:rPr>
        <w:t>est Africa to grant land on which black people from America could settle.</w:t>
      </w:r>
    </w:p>
    <w:p w14:paraId="0DDA508B" w14:textId="77777777" w:rsidR="008B71EF" w:rsidRPr="008B71EF" w:rsidRDefault="008B71EF" w:rsidP="008B71EF">
      <w:pPr>
        <w:shd w:val="clear" w:color="auto" w:fill="FFFFFF"/>
        <w:rPr>
          <w:rFonts w:asciiTheme="minorHAnsi" w:hAnsiTheme="minorHAnsi" w:cs="Arial"/>
          <w:color w:val="000000"/>
          <w:sz w:val="16"/>
          <w:szCs w:val="16"/>
        </w:rPr>
      </w:pPr>
    </w:p>
    <w:p w14:paraId="0B5098E0" w14:textId="77777777" w:rsidR="00101165" w:rsidRPr="00326F53" w:rsidRDefault="00326F53" w:rsidP="00A3268E">
      <w:pPr>
        <w:pStyle w:val="NormalWeb"/>
        <w:shd w:val="clear" w:color="auto" w:fill="FFFFFF"/>
        <w:spacing w:before="0" w:after="0"/>
        <w:jc w:val="right"/>
        <w:rPr>
          <w:rFonts w:ascii="Arial" w:hAnsi="Arial" w:cs="Arial"/>
          <w:color w:val="000000" w:themeColor="text1"/>
          <w:sz w:val="16"/>
          <w:szCs w:val="16"/>
          <w:lang w:val="en-CA"/>
        </w:rPr>
      </w:pPr>
      <w:r w:rsidRPr="00326F53">
        <w:rPr>
          <w:rFonts w:ascii="Arial" w:hAnsi="Arial" w:cs="Arial"/>
          <w:sz w:val="16"/>
          <w:szCs w:val="16"/>
        </w:rPr>
        <w:t xml:space="preserve">Further Reading: </w:t>
      </w:r>
      <w:hyperlink r:id="rId908" w:history="1">
        <w:r w:rsidR="00A3268E" w:rsidRPr="00326F53">
          <w:rPr>
            <w:rStyle w:val="Hyperlink"/>
            <w:rFonts w:ascii="Arial" w:hAnsi="Arial" w:cs="Arial"/>
            <w:sz w:val="16"/>
            <w:szCs w:val="16"/>
            <w:lang w:val="en-CA"/>
          </w:rPr>
          <w:t>https://www.zapaday.com/page/event/690027-2/Marcus-Garvey</w:t>
        </w:r>
      </w:hyperlink>
    </w:p>
    <w:p w14:paraId="2E057B94" w14:textId="77777777" w:rsidR="00944497" w:rsidRPr="004B688C" w:rsidRDefault="00CD38FD" w:rsidP="00A3268E">
      <w:pPr>
        <w:pStyle w:val="NormalWeb"/>
        <w:shd w:val="clear" w:color="auto" w:fill="FFFFFF"/>
        <w:spacing w:before="0" w:after="0"/>
        <w:rPr>
          <w:rFonts w:asciiTheme="minorHAnsi" w:hAnsiTheme="minorHAnsi"/>
          <w:color w:val="000000" w:themeColor="text1"/>
          <w:sz w:val="22"/>
          <w:szCs w:val="22"/>
        </w:rPr>
      </w:pPr>
      <w:hyperlink r:id="rId909" w:history="1"/>
    </w:p>
    <w:p w14:paraId="2362AB11" w14:textId="77777777" w:rsidR="0019546E" w:rsidRDefault="0019546E">
      <w:pPr>
        <w:rPr>
          <w:rFonts w:ascii="Cambria" w:hAnsi="Cambria" w:cs="Arial"/>
          <w:sz w:val="28"/>
          <w:szCs w:val="28"/>
        </w:rPr>
      </w:pPr>
      <w:r>
        <w:rPr>
          <w:rFonts w:ascii="Cambria" w:hAnsi="Cambria" w:cs="Arial"/>
          <w:sz w:val="28"/>
          <w:szCs w:val="28"/>
        </w:rPr>
        <w:br w:type="page"/>
      </w:r>
    </w:p>
    <w:p w14:paraId="1B497DE6" w14:textId="77777777" w:rsidR="00E446D6" w:rsidRPr="0098568E" w:rsidRDefault="00E446D6" w:rsidP="000826A6">
      <w:pPr>
        <w:pStyle w:val="Heading1"/>
        <w:rPr>
          <w:sz w:val="22"/>
          <w:szCs w:val="22"/>
          <w:lang w:val="en-US"/>
        </w:rPr>
      </w:pPr>
      <w:bookmarkStart w:id="205" w:name="_Toc11742399"/>
      <w:r w:rsidRPr="00E446D6">
        <w:rPr>
          <w:lang w:val="en-US"/>
        </w:rPr>
        <w:lastRenderedPageBreak/>
        <w:t>SHINTO</w:t>
      </w:r>
      <w:bookmarkEnd w:id="205"/>
    </w:p>
    <w:p w14:paraId="6D6FA869" w14:textId="43D803A4" w:rsidR="00E446D6" w:rsidRPr="004538F3" w:rsidRDefault="00E446D6" w:rsidP="000826A6">
      <w:pPr>
        <w:pStyle w:val="Heading2"/>
        <w:rPr>
          <w:sz w:val="22"/>
          <w:szCs w:val="22"/>
          <w:lang w:val="en-US"/>
        </w:rPr>
      </w:pPr>
      <w:bookmarkStart w:id="206" w:name="_Toc11742400"/>
      <w:r w:rsidRPr="004538F3">
        <w:rPr>
          <w:lang w:val="en-US"/>
        </w:rPr>
        <w:t>Gantan-sai New Year</w:t>
      </w:r>
      <w:r w:rsidR="00F84B2B" w:rsidRPr="004538F3">
        <w:rPr>
          <w:lang w:val="en-US"/>
        </w:rPr>
        <w:t xml:space="preserve"> </w:t>
      </w:r>
      <w:r w:rsidRPr="004538F3">
        <w:rPr>
          <w:lang w:val="en-US"/>
        </w:rPr>
        <w:t>(Shinto)</w:t>
      </w:r>
      <w:bookmarkEnd w:id="206"/>
    </w:p>
    <w:p w14:paraId="6F9CA566" w14:textId="77777777" w:rsidR="00E446D6" w:rsidRPr="008B71EF" w:rsidRDefault="00E446D6" w:rsidP="00E446D6">
      <w:pPr>
        <w:tabs>
          <w:tab w:val="left" w:pos="1560"/>
          <w:tab w:val="left" w:pos="1843"/>
        </w:tabs>
        <w:rPr>
          <w:rFonts w:asciiTheme="minorHAnsi" w:hAnsiTheme="minorHAnsi"/>
          <w:bCs/>
          <w:sz w:val="16"/>
          <w:szCs w:val="16"/>
          <w:lang w:val="en-US"/>
        </w:rPr>
      </w:pPr>
    </w:p>
    <w:p w14:paraId="67823190" w14:textId="51108517" w:rsidR="00E446D6" w:rsidRDefault="00E446D6" w:rsidP="0098568E">
      <w:pPr>
        <w:tabs>
          <w:tab w:val="left" w:pos="1560"/>
          <w:tab w:val="left" w:pos="1843"/>
        </w:tabs>
        <w:rPr>
          <w:rFonts w:asciiTheme="minorHAnsi" w:hAnsiTheme="minorHAnsi"/>
          <w:bCs/>
          <w:sz w:val="22"/>
          <w:szCs w:val="22"/>
          <w:lang w:val="en-US"/>
        </w:rPr>
      </w:pPr>
      <w:r w:rsidRPr="00CA0498">
        <w:rPr>
          <w:rFonts w:asciiTheme="minorHAnsi" w:hAnsiTheme="minorHAnsi"/>
          <w:bCs/>
          <w:sz w:val="22"/>
          <w:szCs w:val="22"/>
          <w:lang w:val="en-US"/>
        </w:rPr>
        <w:t>Gantan-sai is a Shinto</w:t>
      </w:r>
      <w:r w:rsidR="00F0500E">
        <w:rPr>
          <w:rStyle w:val="FootnoteReference"/>
          <w:rFonts w:asciiTheme="minorHAnsi" w:hAnsiTheme="minorHAnsi"/>
          <w:bCs/>
          <w:sz w:val="22"/>
          <w:szCs w:val="22"/>
          <w:lang w:val="en-US"/>
        </w:rPr>
        <w:footnoteReference w:id="123"/>
      </w:r>
      <w:r w:rsidRPr="00CA0498">
        <w:rPr>
          <w:rFonts w:asciiTheme="minorHAnsi" w:hAnsiTheme="minorHAnsi"/>
          <w:bCs/>
          <w:sz w:val="22"/>
          <w:szCs w:val="22"/>
          <w:lang w:val="en-US"/>
        </w:rPr>
        <w:t xml:space="preserve"> New Year festival observed with prayers for inner renewal. The holiday lasts seven days during which some Japanese people wear their best clothes and visit shrines to pray for good health and prosperity</w:t>
      </w:r>
      <w:r w:rsidR="008C3307">
        <w:rPr>
          <w:rFonts w:asciiTheme="minorHAnsi" w:hAnsiTheme="minorHAnsi"/>
          <w:bCs/>
          <w:sz w:val="22"/>
          <w:szCs w:val="22"/>
          <w:lang w:val="en-US"/>
        </w:rPr>
        <w:t xml:space="preserve">. </w:t>
      </w:r>
      <w:r w:rsidRPr="00CA0498">
        <w:rPr>
          <w:rFonts w:asciiTheme="minorHAnsi" w:hAnsiTheme="minorHAnsi"/>
          <w:bCs/>
          <w:sz w:val="22"/>
          <w:szCs w:val="22"/>
          <w:lang w:val="en-US"/>
        </w:rPr>
        <w:t>They also pay visits to the homes of friends to offer good wishes.</w:t>
      </w:r>
    </w:p>
    <w:p w14:paraId="08B456BB" w14:textId="77777777" w:rsidR="007C3BE4" w:rsidRPr="008B71EF" w:rsidRDefault="007C3BE4" w:rsidP="007C3BE4">
      <w:pPr>
        <w:tabs>
          <w:tab w:val="left" w:pos="1560"/>
          <w:tab w:val="left" w:pos="1843"/>
        </w:tabs>
        <w:rPr>
          <w:rFonts w:asciiTheme="minorHAnsi" w:hAnsiTheme="minorHAnsi"/>
          <w:bCs/>
          <w:sz w:val="16"/>
          <w:szCs w:val="16"/>
          <w:lang w:val="en-US"/>
        </w:rPr>
      </w:pPr>
    </w:p>
    <w:p w14:paraId="096FE940" w14:textId="77777777" w:rsidR="00E446D6" w:rsidRDefault="00635C90" w:rsidP="00E446D6">
      <w:pPr>
        <w:tabs>
          <w:tab w:val="left" w:pos="1560"/>
          <w:tab w:val="left" w:pos="1843"/>
        </w:tabs>
        <w:jc w:val="right"/>
        <w:rPr>
          <w:rFonts w:ascii="Arial" w:hAnsi="Arial" w:cs="Arial"/>
          <w:bCs/>
          <w:sz w:val="16"/>
          <w:szCs w:val="16"/>
        </w:rPr>
      </w:pPr>
      <w:r w:rsidRPr="00D9113D">
        <w:rPr>
          <w:rFonts w:ascii="Arial" w:hAnsi="Arial" w:cs="Arial"/>
          <w:bCs/>
          <w:sz w:val="16"/>
          <w:szCs w:val="16"/>
        </w:rPr>
        <w:t>Further Reading</w:t>
      </w:r>
      <w:r w:rsidR="00E446D6" w:rsidRPr="00D9113D">
        <w:rPr>
          <w:rFonts w:ascii="Arial" w:hAnsi="Arial" w:cs="Arial"/>
          <w:bCs/>
          <w:sz w:val="16"/>
          <w:szCs w:val="16"/>
        </w:rPr>
        <w:t>:</w:t>
      </w:r>
      <w:r w:rsidR="00C06FE4" w:rsidRPr="00C06FE4">
        <w:t xml:space="preserve"> </w:t>
      </w:r>
      <w:hyperlink r:id="rId910" w:history="1">
        <w:r w:rsidR="00C06FE4" w:rsidRPr="009A488C">
          <w:rPr>
            <w:rStyle w:val="Hyperlink"/>
            <w:rFonts w:ascii="Arial" w:hAnsi="Arial" w:cs="Arial"/>
            <w:bCs/>
            <w:sz w:val="16"/>
            <w:szCs w:val="16"/>
          </w:rPr>
          <w:t>http://www.123newyear.com/holidays/gantan-sai/</w:t>
        </w:r>
      </w:hyperlink>
    </w:p>
    <w:p w14:paraId="25540143" w14:textId="77777777" w:rsidR="00F6115B" w:rsidRPr="004538F3" w:rsidRDefault="00F6115B" w:rsidP="000826A6">
      <w:pPr>
        <w:pStyle w:val="Heading2"/>
        <w:rPr>
          <w:sz w:val="22"/>
          <w:szCs w:val="22"/>
          <w:lang w:val="en-US"/>
        </w:rPr>
      </w:pPr>
      <w:bookmarkStart w:id="207" w:name="_Toc11742401"/>
      <w:r w:rsidRPr="004538F3">
        <w:rPr>
          <w:lang w:val="en-US"/>
        </w:rPr>
        <w:t>Setsubun-sai</w:t>
      </w:r>
      <w:r w:rsidR="003C6C2F">
        <w:rPr>
          <w:lang w:val="en-US"/>
        </w:rPr>
        <w:t xml:space="preserve"> </w:t>
      </w:r>
      <w:r w:rsidRPr="004538F3">
        <w:rPr>
          <w:lang w:val="en-US"/>
        </w:rPr>
        <w:t>(Shinto)</w:t>
      </w:r>
      <w:bookmarkEnd w:id="207"/>
    </w:p>
    <w:p w14:paraId="22C125FB" w14:textId="77777777" w:rsidR="00F6115B" w:rsidRPr="008B71EF" w:rsidRDefault="00F6115B" w:rsidP="00F6115B">
      <w:pPr>
        <w:tabs>
          <w:tab w:val="left" w:pos="1560"/>
          <w:tab w:val="left" w:pos="1843"/>
          <w:tab w:val="left" w:pos="4020"/>
        </w:tabs>
        <w:rPr>
          <w:rFonts w:asciiTheme="minorHAnsi" w:hAnsiTheme="minorHAnsi"/>
          <w:bCs/>
          <w:sz w:val="16"/>
          <w:szCs w:val="16"/>
          <w:lang w:val="en-US"/>
        </w:rPr>
      </w:pPr>
    </w:p>
    <w:p w14:paraId="66DAE253" w14:textId="32796718" w:rsidR="00F6115B" w:rsidRPr="001F17FC" w:rsidRDefault="00F6115B" w:rsidP="007C3BE4">
      <w:pPr>
        <w:tabs>
          <w:tab w:val="left" w:pos="1560"/>
          <w:tab w:val="left" w:pos="1843"/>
          <w:tab w:val="left" w:pos="4020"/>
        </w:tabs>
        <w:rPr>
          <w:rFonts w:asciiTheme="minorHAnsi" w:hAnsiTheme="minorHAnsi"/>
          <w:bCs/>
          <w:sz w:val="22"/>
          <w:szCs w:val="22"/>
          <w:lang w:val="en-US"/>
        </w:rPr>
      </w:pPr>
      <w:r w:rsidRPr="001F17FC">
        <w:rPr>
          <w:rFonts w:asciiTheme="minorHAnsi" w:hAnsiTheme="minorHAnsi"/>
          <w:bCs/>
          <w:sz w:val="22"/>
          <w:szCs w:val="22"/>
          <w:lang w:val="en-US"/>
        </w:rPr>
        <w:t xml:space="preserve">Setsubun-sai is a Shinto celebration based on the lunar calendar and celebrated primarily in Japan. Historically, it was considered the start of the </w:t>
      </w:r>
      <w:r w:rsidR="005E4016">
        <w:rPr>
          <w:rFonts w:asciiTheme="minorHAnsi" w:hAnsiTheme="minorHAnsi"/>
          <w:bCs/>
          <w:sz w:val="22"/>
          <w:szCs w:val="22"/>
          <w:lang w:val="en-US"/>
        </w:rPr>
        <w:t>N</w:t>
      </w:r>
      <w:r w:rsidRPr="001F17FC">
        <w:rPr>
          <w:rFonts w:asciiTheme="minorHAnsi" w:hAnsiTheme="minorHAnsi"/>
          <w:bCs/>
          <w:sz w:val="22"/>
          <w:szCs w:val="22"/>
          <w:lang w:val="en-US"/>
        </w:rPr>
        <w:t xml:space="preserve">ew </w:t>
      </w:r>
      <w:r w:rsidR="005E4016">
        <w:rPr>
          <w:rFonts w:asciiTheme="minorHAnsi" w:hAnsiTheme="minorHAnsi"/>
          <w:bCs/>
          <w:sz w:val="22"/>
          <w:szCs w:val="22"/>
          <w:lang w:val="en-US"/>
        </w:rPr>
        <w:t>Y</w:t>
      </w:r>
      <w:r w:rsidRPr="001F17FC">
        <w:rPr>
          <w:rFonts w:asciiTheme="minorHAnsi" w:hAnsiTheme="minorHAnsi"/>
          <w:bCs/>
          <w:sz w:val="22"/>
          <w:szCs w:val="22"/>
          <w:lang w:val="en-US"/>
        </w:rPr>
        <w:t>ear. Setsubun-sai is a festival of good luck and marks the change o</w:t>
      </w:r>
      <w:r w:rsidR="005E4016">
        <w:rPr>
          <w:rFonts w:asciiTheme="minorHAnsi" w:hAnsiTheme="minorHAnsi"/>
          <w:bCs/>
          <w:sz w:val="22"/>
          <w:szCs w:val="22"/>
          <w:lang w:val="en-US"/>
        </w:rPr>
        <w:t>f season, from winter to spring and is celebrated</w:t>
      </w:r>
      <w:r w:rsidRPr="001F17FC">
        <w:rPr>
          <w:rFonts w:asciiTheme="minorHAnsi" w:hAnsiTheme="minorHAnsi"/>
          <w:bCs/>
          <w:sz w:val="22"/>
          <w:szCs w:val="22"/>
          <w:lang w:val="en-US"/>
        </w:rPr>
        <w:t xml:space="preserve"> </w:t>
      </w:r>
      <w:r w:rsidR="005E4016">
        <w:rPr>
          <w:rFonts w:asciiTheme="minorHAnsi" w:hAnsiTheme="minorHAnsi"/>
          <w:bCs/>
          <w:sz w:val="22"/>
          <w:szCs w:val="22"/>
          <w:lang w:val="en-US"/>
        </w:rPr>
        <w:t>f</w:t>
      </w:r>
      <w:r w:rsidRPr="001F17FC">
        <w:rPr>
          <w:rFonts w:asciiTheme="minorHAnsi" w:hAnsiTheme="minorHAnsi"/>
          <w:bCs/>
          <w:sz w:val="22"/>
          <w:szCs w:val="22"/>
          <w:lang w:val="en-US"/>
        </w:rPr>
        <w:t>or this reason</w:t>
      </w:r>
      <w:r w:rsidR="005E4016">
        <w:rPr>
          <w:rFonts w:asciiTheme="minorHAnsi" w:hAnsiTheme="minorHAnsi"/>
          <w:bCs/>
          <w:sz w:val="22"/>
          <w:szCs w:val="22"/>
          <w:lang w:val="en-US"/>
        </w:rPr>
        <w:t>.</w:t>
      </w:r>
    </w:p>
    <w:p w14:paraId="762989AD" w14:textId="77777777" w:rsidR="00F6115B" w:rsidRPr="008B71EF" w:rsidRDefault="00F6115B" w:rsidP="00F6115B">
      <w:pPr>
        <w:tabs>
          <w:tab w:val="left" w:pos="1560"/>
          <w:tab w:val="left" w:pos="1843"/>
          <w:tab w:val="left" w:pos="4020"/>
        </w:tabs>
        <w:jc w:val="both"/>
        <w:rPr>
          <w:rFonts w:asciiTheme="minorHAnsi" w:hAnsiTheme="minorHAnsi"/>
          <w:bCs/>
          <w:sz w:val="16"/>
          <w:szCs w:val="16"/>
          <w:lang w:val="en-US"/>
        </w:rPr>
      </w:pPr>
    </w:p>
    <w:p w14:paraId="3293B7E5" w14:textId="4DF91F7E" w:rsidR="00F6115B" w:rsidRDefault="00F6115B" w:rsidP="007C3BE4">
      <w:pPr>
        <w:tabs>
          <w:tab w:val="left" w:pos="1560"/>
          <w:tab w:val="left" w:pos="1843"/>
          <w:tab w:val="left" w:pos="4020"/>
        </w:tabs>
        <w:rPr>
          <w:rFonts w:asciiTheme="minorHAnsi" w:hAnsiTheme="minorHAnsi"/>
          <w:bCs/>
          <w:sz w:val="22"/>
          <w:szCs w:val="22"/>
          <w:lang w:val="en-US"/>
        </w:rPr>
      </w:pPr>
      <w:r w:rsidRPr="001F17FC">
        <w:rPr>
          <w:rFonts w:asciiTheme="minorHAnsi" w:hAnsiTheme="minorHAnsi"/>
          <w:bCs/>
          <w:sz w:val="22"/>
          <w:szCs w:val="22"/>
          <w:lang w:val="en-US"/>
        </w:rPr>
        <w:t xml:space="preserve">During Setsubun-sai, people participate in mame-maki, </w:t>
      </w:r>
      <w:r w:rsidR="005E4016">
        <w:rPr>
          <w:rFonts w:asciiTheme="minorHAnsi" w:hAnsiTheme="minorHAnsi"/>
          <w:bCs/>
          <w:sz w:val="22"/>
          <w:szCs w:val="22"/>
          <w:lang w:val="en-US"/>
        </w:rPr>
        <w:t>(</w:t>
      </w:r>
      <w:r w:rsidRPr="001F17FC">
        <w:rPr>
          <w:rFonts w:asciiTheme="minorHAnsi" w:hAnsiTheme="minorHAnsi"/>
          <w:bCs/>
          <w:sz w:val="22"/>
          <w:szCs w:val="22"/>
          <w:lang w:val="en-US"/>
        </w:rPr>
        <w:t>bean scattering</w:t>
      </w:r>
      <w:r w:rsidR="005E4016">
        <w:rPr>
          <w:rFonts w:asciiTheme="minorHAnsi" w:hAnsiTheme="minorHAnsi"/>
          <w:bCs/>
          <w:sz w:val="22"/>
          <w:szCs w:val="22"/>
          <w:lang w:val="en-US"/>
        </w:rPr>
        <w:t>)</w:t>
      </w:r>
      <w:r w:rsidRPr="001F17FC">
        <w:rPr>
          <w:rFonts w:asciiTheme="minorHAnsi" w:hAnsiTheme="minorHAnsi"/>
          <w:bCs/>
          <w:sz w:val="22"/>
          <w:szCs w:val="22"/>
          <w:lang w:val="en-US"/>
        </w:rPr>
        <w:t xml:space="preserve">. Beans are scattered to ward off evil spirits and to welcome good fortune for the </w:t>
      </w:r>
      <w:r w:rsidR="005E4016">
        <w:rPr>
          <w:rFonts w:asciiTheme="minorHAnsi" w:hAnsiTheme="minorHAnsi"/>
          <w:bCs/>
          <w:sz w:val="22"/>
          <w:szCs w:val="22"/>
          <w:lang w:val="en-US"/>
        </w:rPr>
        <w:t>N</w:t>
      </w:r>
      <w:r w:rsidRPr="001F17FC">
        <w:rPr>
          <w:rFonts w:asciiTheme="minorHAnsi" w:hAnsiTheme="minorHAnsi"/>
          <w:bCs/>
          <w:sz w:val="22"/>
          <w:szCs w:val="22"/>
          <w:lang w:val="en-US"/>
        </w:rPr>
        <w:t xml:space="preserve">ew </w:t>
      </w:r>
      <w:r w:rsidR="005E4016">
        <w:rPr>
          <w:rFonts w:asciiTheme="minorHAnsi" w:hAnsiTheme="minorHAnsi"/>
          <w:bCs/>
          <w:sz w:val="22"/>
          <w:szCs w:val="22"/>
          <w:lang w:val="en-US"/>
        </w:rPr>
        <w:t>Y</w:t>
      </w:r>
      <w:r w:rsidRPr="001F17FC">
        <w:rPr>
          <w:rFonts w:asciiTheme="minorHAnsi" w:hAnsiTheme="minorHAnsi"/>
          <w:bCs/>
          <w:sz w:val="22"/>
          <w:szCs w:val="22"/>
          <w:lang w:val="en-US"/>
        </w:rPr>
        <w:t>ear.</w:t>
      </w:r>
    </w:p>
    <w:p w14:paraId="6802A461" w14:textId="77777777" w:rsidR="007C3BE4" w:rsidRPr="008B71EF" w:rsidRDefault="007C3BE4" w:rsidP="007C3BE4">
      <w:pPr>
        <w:tabs>
          <w:tab w:val="left" w:pos="1560"/>
          <w:tab w:val="left" w:pos="1843"/>
          <w:tab w:val="left" w:pos="4020"/>
        </w:tabs>
        <w:rPr>
          <w:rFonts w:asciiTheme="minorHAnsi" w:hAnsiTheme="minorHAnsi"/>
          <w:bCs/>
          <w:sz w:val="16"/>
          <w:szCs w:val="16"/>
          <w:lang w:val="en-US"/>
        </w:rPr>
      </w:pPr>
    </w:p>
    <w:p w14:paraId="4869156C" w14:textId="77777777" w:rsidR="00F6115B" w:rsidRDefault="00635C90" w:rsidP="00F6115B">
      <w:pPr>
        <w:jc w:val="right"/>
        <w:rPr>
          <w:rFonts w:ascii="Arial" w:hAnsi="Arial" w:cs="Arial"/>
          <w:bCs/>
          <w:sz w:val="16"/>
          <w:szCs w:val="16"/>
        </w:rPr>
      </w:pPr>
      <w:r w:rsidRPr="00C06FE4">
        <w:rPr>
          <w:rFonts w:ascii="Arial" w:hAnsi="Arial" w:cs="Arial"/>
          <w:bCs/>
          <w:sz w:val="16"/>
          <w:szCs w:val="16"/>
        </w:rPr>
        <w:t>Further Reading</w:t>
      </w:r>
      <w:r w:rsidR="00F6115B" w:rsidRPr="00C06FE4">
        <w:rPr>
          <w:rFonts w:ascii="Arial" w:hAnsi="Arial" w:cs="Arial"/>
          <w:bCs/>
          <w:sz w:val="16"/>
          <w:szCs w:val="16"/>
        </w:rPr>
        <w:t xml:space="preserve">: </w:t>
      </w:r>
      <w:hyperlink r:id="rId911" w:history="1">
        <w:r w:rsidR="00C06FE4" w:rsidRPr="009A488C">
          <w:rPr>
            <w:rStyle w:val="Hyperlink"/>
            <w:rFonts w:ascii="Arial" w:hAnsi="Arial" w:cs="Arial"/>
            <w:bCs/>
            <w:sz w:val="16"/>
            <w:szCs w:val="16"/>
          </w:rPr>
          <w:t>http://www.tsurugaoka-hachimangu.jp/whats_new/2016/0218349.html</w:t>
        </w:r>
      </w:hyperlink>
    </w:p>
    <w:p w14:paraId="0267B791" w14:textId="77777777" w:rsidR="00C06FE4" w:rsidRPr="00C06FE4" w:rsidRDefault="00C06FE4" w:rsidP="008B71EF">
      <w:pPr>
        <w:rPr>
          <w:rStyle w:val="Hyperlink"/>
          <w:rFonts w:ascii="Arial" w:hAnsi="Arial" w:cs="Arial"/>
          <w:bCs/>
          <w:color w:val="000000" w:themeColor="text1"/>
          <w:sz w:val="16"/>
          <w:szCs w:val="16"/>
        </w:rPr>
      </w:pPr>
    </w:p>
    <w:p w14:paraId="5FF9D54B" w14:textId="77777777" w:rsidR="00E446D6" w:rsidRPr="00635C90" w:rsidRDefault="00E446D6">
      <w:pPr>
        <w:rPr>
          <w:rFonts w:ascii="Cambria" w:hAnsi="Cambria" w:cs="Arial"/>
          <w:sz w:val="22"/>
          <w:szCs w:val="22"/>
        </w:rPr>
      </w:pPr>
      <w:r w:rsidRPr="00635C90">
        <w:rPr>
          <w:rFonts w:ascii="Cambria" w:hAnsi="Cambria" w:cs="Arial"/>
          <w:sz w:val="22"/>
          <w:szCs w:val="22"/>
        </w:rPr>
        <w:br w:type="page"/>
      </w:r>
    </w:p>
    <w:p w14:paraId="0E78911E" w14:textId="3EBE0304" w:rsidR="006357EA" w:rsidRPr="0098568E" w:rsidRDefault="006357EA" w:rsidP="000826A6">
      <w:pPr>
        <w:pStyle w:val="Heading1"/>
        <w:rPr>
          <w:sz w:val="22"/>
          <w:szCs w:val="22"/>
        </w:rPr>
      </w:pPr>
      <w:bookmarkStart w:id="208" w:name="_Toc11742402"/>
      <w:r w:rsidRPr="009E32E5">
        <w:lastRenderedPageBreak/>
        <w:t>SIKHISM</w:t>
      </w:r>
      <w:bookmarkEnd w:id="208"/>
    </w:p>
    <w:p w14:paraId="4263E179" w14:textId="77777777" w:rsidR="00B516BA" w:rsidRPr="004538F3" w:rsidRDefault="00B516BA" w:rsidP="000826A6">
      <w:pPr>
        <w:pStyle w:val="Heading2"/>
        <w:rPr>
          <w:sz w:val="22"/>
          <w:szCs w:val="22"/>
          <w:lang w:val="en-US"/>
        </w:rPr>
      </w:pPr>
      <w:bookmarkStart w:id="209" w:name="_Toc11742403"/>
      <w:r w:rsidRPr="004538F3">
        <w:rPr>
          <w:lang w:val="en-US"/>
        </w:rPr>
        <w:t>Bandi Chhor Divas (Sikhism)</w:t>
      </w:r>
      <w:bookmarkEnd w:id="209"/>
    </w:p>
    <w:p w14:paraId="0CCDB3EE" w14:textId="77777777" w:rsidR="00B516BA" w:rsidRPr="008B71EF" w:rsidRDefault="00B516BA" w:rsidP="00B516BA">
      <w:pPr>
        <w:tabs>
          <w:tab w:val="left" w:pos="1560"/>
          <w:tab w:val="left" w:pos="1843"/>
        </w:tabs>
        <w:rPr>
          <w:rFonts w:asciiTheme="minorHAnsi" w:hAnsiTheme="minorHAnsi"/>
          <w:bCs/>
          <w:sz w:val="16"/>
          <w:szCs w:val="16"/>
          <w:lang w:val="en-US"/>
        </w:rPr>
      </w:pPr>
    </w:p>
    <w:p w14:paraId="4A7C6430" w14:textId="77777777" w:rsidR="00B516BA" w:rsidRDefault="00B516BA" w:rsidP="008B71EF">
      <w:pPr>
        <w:pStyle w:val="NormalWeb"/>
        <w:shd w:val="clear" w:color="auto" w:fill="FFFFFF"/>
        <w:spacing w:before="0" w:after="0"/>
        <w:ind w:left="0" w:right="14"/>
        <w:rPr>
          <w:rFonts w:asciiTheme="minorHAnsi" w:hAnsiTheme="minorHAnsi" w:cs="Arial"/>
          <w:color w:val="000000" w:themeColor="text1"/>
          <w:sz w:val="22"/>
          <w:szCs w:val="22"/>
        </w:rPr>
      </w:pPr>
      <w:r w:rsidRPr="006B2163">
        <w:rPr>
          <w:rFonts w:asciiTheme="minorHAnsi" w:hAnsiTheme="minorHAnsi" w:cs="Arial"/>
          <w:bCs/>
          <w:color w:val="000000" w:themeColor="text1"/>
          <w:sz w:val="22"/>
          <w:szCs w:val="22"/>
        </w:rPr>
        <w:t xml:space="preserve">Bandi Chhor (Shodh, Chhor) Divas </w:t>
      </w:r>
      <w:r w:rsidRPr="006B2163">
        <w:rPr>
          <w:rFonts w:asciiTheme="minorHAnsi" w:hAnsiTheme="minorHAnsi" w:cs="Arial"/>
          <w:color w:val="000000" w:themeColor="text1"/>
          <w:sz w:val="22"/>
          <w:szCs w:val="22"/>
        </w:rPr>
        <w:t xml:space="preserve">("Day of Liberation") is a </w:t>
      </w:r>
      <w:hyperlink r:id="rId912" w:tooltip="Sikhism" w:history="1">
        <w:r w:rsidRPr="006B2163">
          <w:rPr>
            <w:rStyle w:val="Hyperlink"/>
            <w:rFonts w:asciiTheme="minorHAnsi" w:hAnsiTheme="minorHAnsi" w:cs="Arial"/>
            <w:color w:val="000000" w:themeColor="text1"/>
            <w:sz w:val="22"/>
            <w:szCs w:val="22"/>
            <w:u w:val="none"/>
          </w:rPr>
          <w:t>Sikh</w:t>
        </w:r>
      </w:hyperlink>
      <w:r w:rsidRPr="006B2163">
        <w:rPr>
          <w:rFonts w:asciiTheme="minorHAnsi" w:hAnsiTheme="minorHAnsi" w:cs="Arial"/>
          <w:color w:val="000000" w:themeColor="text1"/>
          <w:sz w:val="22"/>
          <w:szCs w:val="22"/>
        </w:rPr>
        <w:t xml:space="preserve"> festival which coincides with the day of </w:t>
      </w:r>
      <w:hyperlink r:id="rId913" w:tooltip="Diwali" w:history="1">
        <w:r w:rsidRPr="006B2163">
          <w:rPr>
            <w:rStyle w:val="Hyperlink"/>
            <w:rFonts w:asciiTheme="minorHAnsi" w:hAnsiTheme="minorHAnsi" w:cs="Arial"/>
            <w:color w:val="000000" w:themeColor="text1"/>
            <w:sz w:val="22"/>
            <w:szCs w:val="22"/>
            <w:u w:val="none"/>
          </w:rPr>
          <w:t>Diwali</w:t>
        </w:r>
      </w:hyperlink>
      <w:r w:rsidRPr="006B2163">
        <w:rPr>
          <w:rFonts w:asciiTheme="minorHAnsi" w:hAnsiTheme="minorHAnsi" w:cs="Arial"/>
          <w:color w:val="000000" w:themeColor="text1"/>
          <w:sz w:val="22"/>
          <w:szCs w:val="22"/>
        </w:rPr>
        <w:t xml:space="preserve">. Bandi Chhor Divas celebrates the release from prison in </w:t>
      </w:r>
      <w:hyperlink r:id="rId914" w:tooltip="Gwalior" w:history="1">
        <w:r w:rsidRPr="006B2163">
          <w:rPr>
            <w:rStyle w:val="Hyperlink"/>
            <w:rFonts w:asciiTheme="minorHAnsi" w:hAnsiTheme="minorHAnsi" w:cs="Arial"/>
            <w:color w:val="000000" w:themeColor="text1"/>
            <w:sz w:val="22"/>
            <w:szCs w:val="22"/>
            <w:u w:val="none"/>
          </w:rPr>
          <w:t>Gwalior</w:t>
        </w:r>
      </w:hyperlink>
      <w:r w:rsidRPr="006B2163">
        <w:rPr>
          <w:rFonts w:asciiTheme="minorHAnsi" w:hAnsiTheme="minorHAnsi" w:cs="Arial"/>
          <w:color w:val="000000" w:themeColor="text1"/>
          <w:sz w:val="22"/>
          <w:szCs w:val="22"/>
        </w:rPr>
        <w:t xml:space="preserve"> of the Sixth Guru, </w:t>
      </w:r>
      <w:hyperlink r:id="rId915" w:tooltip="Guru Hargobind" w:history="1">
        <w:r w:rsidRPr="006B2163">
          <w:rPr>
            <w:rStyle w:val="Hyperlink"/>
            <w:rFonts w:asciiTheme="minorHAnsi" w:hAnsiTheme="minorHAnsi" w:cs="Arial"/>
            <w:color w:val="000000" w:themeColor="text1"/>
            <w:sz w:val="22"/>
            <w:szCs w:val="22"/>
            <w:u w:val="none"/>
          </w:rPr>
          <w:t>Guru Hargobind</w:t>
        </w:r>
      </w:hyperlink>
      <w:r w:rsidRPr="006B2163">
        <w:rPr>
          <w:rFonts w:asciiTheme="minorHAnsi" w:hAnsiTheme="minorHAnsi" w:cs="Arial"/>
          <w:color w:val="000000" w:themeColor="text1"/>
          <w:sz w:val="22"/>
          <w:szCs w:val="22"/>
        </w:rPr>
        <w:t xml:space="preserve">, and 52 other princes with him. This day is known as </w:t>
      </w:r>
      <w:r w:rsidRPr="006B2163">
        <w:rPr>
          <w:rFonts w:asciiTheme="minorHAnsi" w:hAnsiTheme="minorHAnsi" w:cs="Arial"/>
          <w:i/>
          <w:iCs/>
          <w:color w:val="000000" w:themeColor="text1"/>
          <w:sz w:val="22"/>
          <w:szCs w:val="22"/>
        </w:rPr>
        <w:t>Bandi Chhor Divas</w:t>
      </w:r>
      <w:r w:rsidRPr="006B2163">
        <w:rPr>
          <w:rFonts w:asciiTheme="minorHAnsi" w:hAnsiTheme="minorHAnsi" w:cs="Arial"/>
          <w:color w:val="000000" w:themeColor="text1"/>
          <w:sz w:val="22"/>
          <w:szCs w:val="22"/>
        </w:rPr>
        <w:t>.</w:t>
      </w:r>
    </w:p>
    <w:p w14:paraId="211C5E28" w14:textId="682E6007" w:rsidR="008B71EF" w:rsidRPr="008B71EF" w:rsidRDefault="008B71EF" w:rsidP="008B71EF">
      <w:pPr>
        <w:pStyle w:val="NormalWeb"/>
        <w:shd w:val="clear" w:color="auto" w:fill="FFFFFF"/>
        <w:spacing w:before="0" w:after="0"/>
        <w:ind w:left="0" w:right="14"/>
        <w:rPr>
          <w:rFonts w:asciiTheme="minorHAnsi" w:hAnsiTheme="minorHAnsi" w:cs="Arial"/>
          <w:color w:val="000000" w:themeColor="text1"/>
          <w:sz w:val="16"/>
          <w:szCs w:val="16"/>
        </w:rPr>
      </w:pPr>
    </w:p>
    <w:p w14:paraId="5854DA67" w14:textId="362771A0" w:rsidR="00B516BA" w:rsidRDefault="00046A53" w:rsidP="008B71EF">
      <w:pPr>
        <w:pStyle w:val="NormalWeb"/>
        <w:shd w:val="clear" w:color="auto" w:fill="FFFFFF"/>
        <w:spacing w:before="0" w:after="0"/>
        <w:ind w:left="0" w:right="14"/>
        <w:rPr>
          <w:rFonts w:asciiTheme="minorHAnsi" w:hAnsiTheme="minorHAnsi" w:cs="Arial"/>
          <w:color w:val="000000" w:themeColor="text1"/>
          <w:sz w:val="22"/>
          <w:szCs w:val="22"/>
        </w:rPr>
      </w:pPr>
      <w:r>
        <w:rPr>
          <w:rFonts w:asciiTheme="minorHAnsi" w:hAnsiTheme="minorHAnsi" w:cs="Arial"/>
          <w:noProof/>
          <w:color w:val="000000" w:themeColor="text1"/>
          <w:sz w:val="16"/>
          <w:szCs w:val="16"/>
          <w:lang w:val="en-CA" w:eastAsia="en-CA"/>
        </w:rPr>
        <w:drawing>
          <wp:anchor distT="0" distB="0" distL="114300" distR="114300" simplePos="0" relativeHeight="251694080" behindDoc="1" locked="0" layoutInCell="1" allowOverlap="1" wp14:anchorId="3E800710" wp14:editId="2D7AB6E4">
            <wp:simplePos x="0" y="0"/>
            <wp:positionH relativeFrom="column">
              <wp:posOffset>4676140</wp:posOffset>
            </wp:positionH>
            <wp:positionV relativeFrom="paragraph">
              <wp:posOffset>28575</wp:posOffset>
            </wp:positionV>
            <wp:extent cx="1266190" cy="1694815"/>
            <wp:effectExtent l="0" t="0" r="0" b="635"/>
            <wp:wrapTight wrapText="bothSides">
              <wp:wrapPolygon edited="0">
                <wp:start x="0" y="0"/>
                <wp:lineTo x="0" y="21365"/>
                <wp:lineTo x="21123" y="21365"/>
                <wp:lineTo x="2112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ru_Hargobind.jpg"/>
                    <pic:cNvPicPr/>
                  </pic:nvPicPr>
                  <pic:blipFill>
                    <a:blip r:embed="rId916">
                      <a:extLst>
                        <a:ext uri="{28A0092B-C50C-407E-A947-70E740481C1C}">
                          <a14:useLocalDpi xmlns:a14="http://schemas.microsoft.com/office/drawing/2010/main" val="0"/>
                        </a:ext>
                      </a:extLst>
                    </a:blip>
                    <a:stretch>
                      <a:fillRect/>
                    </a:stretch>
                  </pic:blipFill>
                  <pic:spPr>
                    <a:xfrm>
                      <a:off x="0" y="0"/>
                      <a:ext cx="1266190" cy="1694815"/>
                    </a:xfrm>
                    <a:prstGeom prst="rect">
                      <a:avLst/>
                    </a:prstGeom>
                  </pic:spPr>
                </pic:pic>
              </a:graphicData>
            </a:graphic>
            <wp14:sizeRelH relativeFrom="page">
              <wp14:pctWidth>0</wp14:pctWidth>
            </wp14:sizeRelH>
            <wp14:sizeRelV relativeFrom="page">
              <wp14:pctHeight>0</wp14:pctHeight>
            </wp14:sizeRelV>
          </wp:anchor>
        </w:drawing>
      </w:r>
      <w:r w:rsidR="00B516BA" w:rsidRPr="006B2163">
        <w:rPr>
          <w:rFonts w:asciiTheme="minorHAnsi" w:hAnsiTheme="minorHAnsi" w:cs="Arial"/>
          <w:color w:val="000000" w:themeColor="text1"/>
          <w:sz w:val="22"/>
          <w:szCs w:val="22"/>
        </w:rPr>
        <w:t xml:space="preserve">The word "Bandi" is translated from </w:t>
      </w:r>
      <w:hyperlink r:id="rId917" w:tooltip="Punjabi language" w:history="1">
        <w:r w:rsidR="00B516BA" w:rsidRPr="006B2163">
          <w:rPr>
            <w:rStyle w:val="Hyperlink"/>
            <w:rFonts w:asciiTheme="minorHAnsi" w:hAnsiTheme="minorHAnsi" w:cs="Arial"/>
            <w:color w:val="000000" w:themeColor="text1"/>
            <w:sz w:val="22"/>
            <w:szCs w:val="22"/>
            <w:u w:val="none"/>
          </w:rPr>
          <w:t>Punjabi</w:t>
        </w:r>
      </w:hyperlink>
      <w:r w:rsidR="00B516BA" w:rsidRPr="006B2163">
        <w:rPr>
          <w:rFonts w:asciiTheme="minorHAnsi" w:hAnsiTheme="minorHAnsi" w:cs="Arial"/>
          <w:color w:val="000000" w:themeColor="text1"/>
          <w:sz w:val="22"/>
          <w:szCs w:val="22"/>
        </w:rPr>
        <w:t xml:space="preserve"> into </w:t>
      </w:r>
      <w:hyperlink r:id="rId918" w:tooltip="English language" w:history="1">
        <w:r w:rsidR="00B516BA" w:rsidRPr="006B2163">
          <w:rPr>
            <w:rStyle w:val="Hyperlink"/>
            <w:rFonts w:asciiTheme="minorHAnsi" w:hAnsiTheme="minorHAnsi" w:cs="Arial"/>
            <w:color w:val="000000" w:themeColor="text1"/>
            <w:sz w:val="22"/>
            <w:szCs w:val="22"/>
            <w:u w:val="none"/>
          </w:rPr>
          <w:t>English</w:t>
        </w:r>
      </w:hyperlink>
      <w:r w:rsidR="00B516BA" w:rsidRPr="006B2163">
        <w:rPr>
          <w:rFonts w:asciiTheme="minorHAnsi" w:hAnsiTheme="minorHAnsi" w:cs="Arial"/>
          <w:color w:val="000000" w:themeColor="text1"/>
          <w:sz w:val="22"/>
          <w:szCs w:val="22"/>
        </w:rPr>
        <w:t xml:space="preserve"> as "Imprisoned" (or "Prisoner"); the Hindi word "Chhor" (shodh) translates as "Release," and the Punjabi word "Divas" means "Day", rendering "Bandi Chhor Divas" into English as "Prisoners' Release Day"</w:t>
      </w:r>
      <w:r w:rsidR="008C3307">
        <w:rPr>
          <w:rFonts w:asciiTheme="minorHAnsi" w:hAnsiTheme="minorHAnsi" w:cs="Arial"/>
          <w:color w:val="000000" w:themeColor="text1"/>
          <w:sz w:val="22"/>
          <w:szCs w:val="22"/>
        </w:rPr>
        <w:t xml:space="preserve">. </w:t>
      </w:r>
      <w:hyperlink r:id="rId919" w:tooltip="Guru Amar Das" w:history="1">
        <w:proofErr w:type="gramStart"/>
        <w:r w:rsidR="00B516BA" w:rsidRPr="006B2163">
          <w:rPr>
            <w:rStyle w:val="Hyperlink"/>
            <w:rFonts w:asciiTheme="minorHAnsi" w:hAnsiTheme="minorHAnsi" w:cs="Arial"/>
            <w:color w:val="000000" w:themeColor="text1"/>
            <w:sz w:val="22"/>
            <w:szCs w:val="22"/>
            <w:u w:val="none"/>
          </w:rPr>
          <w:t>Guru Amar Das</w:t>
        </w:r>
      </w:hyperlink>
      <w:r w:rsidR="00B516BA" w:rsidRPr="006B2163">
        <w:rPr>
          <w:rFonts w:asciiTheme="minorHAnsi" w:hAnsiTheme="minorHAnsi" w:cs="Arial"/>
          <w:color w:val="000000" w:themeColor="text1"/>
          <w:sz w:val="22"/>
          <w:szCs w:val="22"/>
        </w:rPr>
        <w:t xml:space="preserve"> chose Diwali, later re</w:t>
      </w:r>
      <w:r w:rsidR="00B516BA" w:rsidRPr="006B2163">
        <w:rPr>
          <w:rFonts w:asciiTheme="minorHAnsi" w:hAnsiTheme="minorHAnsi" w:cs="Arial"/>
          <w:color w:val="000000" w:themeColor="text1"/>
          <w:sz w:val="22"/>
          <w:szCs w:val="22"/>
        </w:rPr>
        <w:t>f</w:t>
      </w:r>
      <w:r w:rsidR="00B516BA" w:rsidRPr="006B2163">
        <w:rPr>
          <w:rFonts w:asciiTheme="minorHAnsi" w:hAnsiTheme="minorHAnsi" w:cs="Arial"/>
          <w:color w:val="000000" w:themeColor="text1"/>
          <w:sz w:val="22"/>
          <w:szCs w:val="22"/>
        </w:rPr>
        <w:t xml:space="preserve">erenced as </w:t>
      </w:r>
      <w:r w:rsidR="00B516BA" w:rsidRPr="006B2163">
        <w:rPr>
          <w:rFonts w:asciiTheme="minorHAnsi" w:hAnsiTheme="minorHAnsi" w:cs="Arial"/>
          <w:i/>
          <w:iCs/>
          <w:color w:val="000000" w:themeColor="text1"/>
          <w:sz w:val="22"/>
          <w:szCs w:val="22"/>
        </w:rPr>
        <w:t>Bandi Chhor Divas</w:t>
      </w:r>
      <w:r w:rsidR="00B516BA" w:rsidRPr="006B2163">
        <w:rPr>
          <w:rFonts w:asciiTheme="minorHAnsi" w:hAnsiTheme="minorHAnsi" w:cs="Arial"/>
          <w:color w:val="000000" w:themeColor="text1"/>
          <w:sz w:val="22"/>
          <w:szCs w:val="22"/>
        </w:rPr>
        <w:t xml:space="preserve">, as one of the three festivals to be celebrated by Sikhs, the others being </w:t>
      </w:r>
      <w:hyperlink r:id="rId920" w:tooltip="Maghi" w:history="1">
        <w:r w:rsidR="00B516BA" w:rsidRPr="006B2163">
          <w:rPr>
            <w:rStyle w:val="Hyperlink"/>
            <w:rFonts w:asciiTheme="minorHAnsi" w:hAnsiTheme="minorHAnsi" w:cs="Arial"/>
            <w:color w:val="000000" w:themeColor="text1"/>
            <w:sz w:val="22"/>
            <w:szCs w:val="22"/>
            <w:u w:val="none"/>
          </w:rPr>
          <w:t>Maghi</w:t>
        </w:r>
      </w:hyperlink>
      <w:r w:rsidR="00B516BA" w:rsidRPr="006B2163">
        <w:rPr>
          <w:rFonts w:asciiTheme="minorHAnsi" w:hAnsiTheme="minorHAnsi" w:cs="Arial"/>
          <w:color w:val="000000" w:themeColor="text1"/>
          <w:sz w:val="22"/>
          <w:szCs w:val="22"/>
        </w:rPr>
        <w:t xml:space="preserve"> and </w:t>
      </w:r>
      <w:hyperlink r:id="rId921" w:tooltip="Vaisakhi" w:history="1">
        <w:r w:rsidR="00B516BA" w:rsidRPr="006B2163">
          <w:rPr>
            <w:rStyle w:val="Hyperlink"/>
            <w:rFonts w:asciiTheme="minorHAnsi" w:hAnsiTheme="minorHAnsi" w:cs="Arial"/>
            <w:color w:val="000000" w:themeColor="text1"/>
            <w:sz w:val="22"/>
            <w:szCs w:val="22"/>
            <w:u w:val="none"/>
          </w:rPr>
          <w:t>Baisakhi (or Vaisakhi)</w:t>
        </w:r>
      </w:hyperlink>
      <w:r w:rsidR="00B516BA" w:rsidRPr="006B2163">
        <w:rPr>
          <w:rFonts w:asciiTheme="minorHAnsi" w:hAnsiTheme="minorHAnsi" w:cs="Arial"/>
          <w:color w:val="000000" w:themeColor="text1"/>
          <w:sz w:val="22"/>
          <w:szCs w:val="22"/>
        </w:rPr>
        <w:t>.</w:t>
      </w:r>
      <w:proofErr w:type="gramEnd"/>
    </w:p>
    <w:p w14:paraId="4A4B9242" w14:textId="77777777" w:rsidR="008B71EF" w:rsidRPr="008B71EF" w:rsidRDefault="008B71EF" w:rsidP="008B71EF">
      <w:pPr>
        <w:pStyle w:val="NormalWeb"/>
        <w:shd w:val="clear" w:color="auto" w:fill="FFFFFF"/>
        <w:spacing w:before="0" w:after="0"/>
        <w:ind w:left="0" w:right="14"/>
        <w:rPr>
          <w:rFonts w:asciiTheme="minorHAnsi" w:hAnsiTheme="minorHAnsi" w:cs="Arial"/>
          <w:color w:val="000000" w:themeColor="text1"/>
          <w:sz w:val="16"/>
          <w:szCs w:val="16"/>
        </w:rPr>
      </w:pPr>
    </w:p>
    <w:p w14:paraId="5036DCF2" w14:textId="6D269794" w:rsidR="00B516BA" w:rsidRDefault="000D5845" w:rsidP="008B71EF">
      <w:pPr>
        <w:pStyle w:val="NormalWeb"/>
        <w:shd w:val="clear" w:color="auto" w:fill="FFFFFF"/>
        <w:spacing w:before="0" w:after="0"/>
        <w:ind w:left="0"/>
        <w:rPr>
          <w:rFonts w:asciiTheme="minorHAnsi" w:hAnsiTheme="minorHAnsi" w:cs="Arial"/>
          <w:color w:val="000000" w:themeColor="text1"/>
          <w:sz w:val="22"/>
          <w:szCs w:val="22"/>
        </w:rPr>
      </w:pPr>
      <w:r>
        <w:rPr>
          <w:noProof/>
          <w:lang w:val="en-CA" w:eastAsia="en-CA"/>
        </w:rPr>
        <mc:AlternateContent>
          <mc:Choice Requires="wps">
            <w:drawing>
              <wp:anchor distT="0" distB="0" distL="114300" distR="114300" simplePos="0" relativeHeight="251696128" behindDoc="0" locked="0" layoutInCell="1" allowOverlap="1" wp14:anchorId="56B22089" wp14:editId="67616F8A">
                <wp:simplePos x="0" y="0"/>
                <wp:positionH relativeFrom="column">
                  <wp:posOffset>4758055</wp:posOffset>
                </wp:positionH>
                <wp:positionV relativeFrom="paragraph">
                  <wp:posOffset>627380</wp:posOffset>
                </wp:positionV>
                <wp:extent cx="1137920" cy="194945"/>
                <wp:effectExtent l="0" t="0" r="5080" b="0"/>
                <wp:wrapTight wrapText="bothSides">
                  <wp:wrapPolygon edited="0">
                    <wp:start x="0" y="0"/>
                    <wp:lineTo x="0" y="18997"/>
                    <wp:lineTo x="21335" y="18997"/>
                    <wp:lineTo x="21335" y="0"/>
                    <wp:lineTo x="0" y="0"/>
                  </wp:wrapPolygon>
                </wp:wrapTight>
                <wp:docPr id="23" name="Text Box 23"/>
                <wp:cNvGraphicFramePr/>
                <a:graphic xmlns:a="http://schemas.openxmlformats.org/drawingml/2006/main">
                  <a:graphicData uri="http://schemas.microsoft.com/office/word/2010/wordprocessingShape">
                    <wps:wsp>
                      <wps:cNvSpPr txBox="1"/>
                      <wps:spPr>
                        <a:xfrm>
                          <a:off x="0" y="0"/>
                          <a:ext cx="1137920" cy="194945"/>
                        </a:xfrm>
                        <a:prstGeom prst="rect">
                          <a:avLst/>
                        </a:prstGeom>
                        <a:solidFill>
                          <a:prstClr val="white"/>
                        </a:solidFill>
                        <a:ln>
                          <a:noFill/>
                        </a:ln>
                        <a:effectLst/>
                      </wps:spPr>
                      <wps:txbx>
                        <w:txbxContent>
                          <w:p w14:paraId="7110C463" w14:textId="1EE2BCAF" w:rsidR="008E581E" w:rsidRPr="000D5845" w:rsidRDefault="008E581E" w:rsidP="000D5845">
                            <w:pPr>
                              <w:pStyle w:val="Caption"/>
                              <w:rPr>
                                <w:rFonts w:ascii="Arial" w:hAnsi="Arial" w:cs="Arial"/>
                                <w:b w:val="0"/>
                                <w:noProof/>
                                <w:color w:val="000000" w:themeColor="text1"/>
                                <w:sz w:val="12"/>
                                <w:szCs w:val="12"/>
                              </w:rPr>
                            </w:pPr>
                            <w:r>
                              <w:rPr>
                                <w:rFonts w:ascii="Arial" w:hAnsi="Arial" w:cs="Arial"/>
                                <w:b w:val="0"/>
                                <w:color w:val="000000" w:themeColor="text1"/>
                                <w:sz w:val="12"/>
                                <w:szCs w:val="12"/>
                              </w:rPr>
                              <w:t xml:space="preserve">Artist’s Rendition of the </w:t>
                            </w:r>
                            <w:r w:rsidRPr="000D5845">
                              <w:rPr>
                                <w:rFonts w:ascii="Arial" w:hAnsi="Arial" w:cs="Arial"/>
                                <w:b w:val="0"/>
                                <w:color w:val="000000" w:themeColor="text1"/>
                                <w:sz w:val="12"/>
                                <w:szCs w:val="12"/>
                              </w:rPr>
                              <w:t>Release from Prison of Guru Hargobind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49" type="#_x0000_t202" style="position:absolute;margin-left:374.65pt;margin-top:49.4pt;width:89.6pt;height:15.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WoFNgIAAHgEAAAOAAAAZHJzL2Uyb0RvYy54bWysVE2P2jAQvVfqf7B8LwF2+wEirCgrqkpo&#10;dyWo9mwcm1iyPa5tSOiv79hJ2HbbU9WLGc+M32TevGFx1xpNzsIHBbakk9GYEmE5VMoeS/ptv3n3&#10;iZIQma2YBitKehGB3i3fvlk0bi6mUIOuhCcIYsO8cSWtY3Tzogi8FoaFEThhMSjBGxbx6o9F5VmD&#10;6EYX0/H4Q9GAr5wHLkJA730XpMuML6Xg8VHKICLRJcVvi/n0+Tyks1gu2PzomasV7z+D/cNXGKYs&#10;Fr1C3bPIyMmrP6CM4h4CyDjiYAqQUnGRe8BuJuNX3exq5kTuBckJ7kpT+H+w/OH85ImqSjq9ocQy&#10;gzPaizaSz9ASdCE/jQtzTNs5TIwt+nHOgz+gM7XdSm/SLzZEMI5MX67sJjSeHk1uPs6mGOIYm8xu&#10;Z7fvE0zx8tr5EL8IMCQZJfU4vUwqO29D7FKHlFQsgFbVRmmdLimw1p6cGU66qVUUPfhvWdqmXAvp&#10;VQfYeUSWSl8lNdw1lqzYHtqBoJ6NA1QXJMNDJ6fg+EZh+S0L8Yl51A82iTsRH/GQGpqSQm9RUoP/&#10;8Td/ysexYpSSBvVY0vD9xLygRH+1OPAk3sHwg3EYDHsya8DGJ7htjmcTH/ioB1N6MM+4KqtUBUPM&#10;cqxV0jiY69htBa4aF6tVTkKJOha3dud4gh5o3rfPzLt+SBHH+wCDUtn81ay63I701SmCVHmQidiO&#10;RRRAuqC8sxT6VUz78+s9Z738YSx/AgAA//8DAFBLAwQUAAYACAAAACEAGtF/heAAAAAKAQAADwAA&#10;AGRycy9kb3ducmV2LnhtbEyPQU+DQBCF7yb+h82YeDF2EW0LyNJoqzc9tDY9T9ktENlZwi6F/nvH&#10;kx4n8+W97+WrybbibHrfOFLwMItAGCqdbqhSsP96v09A+ICksXVkFFyMh1VxfZVjpt1IW3PehUpw&#10;CPkMFdQhdJmUvqyNRT9znSH+nVxvMfDZV1L3OHK4bWUcRQtpsSFuqLEz69qU37vBKlhs+mHc0vpu&#10;s3/7wM+uig+vl4NStzfTyzOIYKbwB8OvPqtDwU5HN5D2olWwfEofGVWQJjyBgTRO5iCOTMbpHGSR&#10;y/8Tih8AAAD//wMAUEsBAi0AFAAGAAgAAAAhALaDOJL+AAAA4QEAABMAAAAAAAAAAAAAAAAAAAAA&#10;AFtDb250ZW50X1R5cGVzXS54bWxQSwECLQAUAAYACAAAACEAOP0h/9YAAACUAQAACwAAAAAAAAAA&#10;AAAAAAAvAQAAX3JlbHMvLnJlbHNQSwECLQAUAAYACAAAACEA9OVqBTYCAAB4BAAADgAAAAAAAAAA&#10;AAAAAAAuAgAAZHJzL2Uyb0RvYy54bWxQSwECLQAUAAYACAAAACEAGtF/heAAAAAKAQAADwAAAAAA&#10;AAAAAAAAAACQBAAAZHJzL2Rvd25yZXYueG1sUEsFBgAAAAAEAAQA8wAAAJ0FAAAAAA==&#10;" stroked="f">
                <v:textbox inset="0,0,0,0">
                  <w:txbxContent>
                    <w:p w14:paraId="7110C463" w14:textId="1EE2BCAF" w:rsidR="008E581E" w:rsidRPr="000D5845" w:rsidRDefault="008E581E" w:rsidP="000D5845">
                      <w:pPr>
                        <w:pStyle w:val="Caption"/>
                        <w:rPr>
                          <w:rFonts w:ascii="Arial" w:hAnsi="Arial" w:cs="Arial"/>
                          <w:b w:val="0"/>
                          <w:noProof/>
                          <w:color w:val="000000" w:themeColor="text1"/>
                          <w:sz w:val="12"/>
                          <w:szCs w:val="12"/>
                        </w:rPr>
                      </w:pPr>
                      <w:r>
                        <w:rPr>
                          <w:rFonts w:ascii="Arial" w:hAnsi="Arial" w:cs="Arial"/>
                          <w:b w:val="0"/>
                          <w:color w:val="000000" w:themeColor="text1"/>
                          <w:sz w:val="12"/>
                          <w:szCs w:val="12"/>
                        </w:rPr>
                        <w:t xml:space="preserve">Artist’s Rendition of the </w:t>
                      </w:r>
                      <w:r w:rsidRPr="000D5845">
                        <w:rPr>
                          <w:rFonts w:ascii="Arial" w:hAnsi="Arial" w:cs="Arial"/>
                          <w:b w:val="0"/>
                          <w:color w:val="000000" w:themeColor="text1"/>
                          <w:sz w:val="12"/>
                          <w:szCs w:val="12"/>
                        </w:rPr>
                        <w:t>Release from Prison of Guru Hargobind</w:t>
                      </w:r>
                    </w:p>
                  </w:txbxContent>
                </v:textbox>
                <w10:wrap type="tight"/>
              </v:shape>
            </w:pict>
          </mc:Fallback>
        </mc:AlternateContent>
      </w:r>
      <w:r w:rsidR="00B516BA" w:rsidRPr="006B2163">
        <w:rPr>
          <w:rFonts w:asciiTheme="minorHAnsi" w:hAnsiTheme="minorHAnsi" w:cs="Arial"/>
          <w:color w:val="000000" w:themeColor="text1"/>
          <w:sz w:val="22"/>
          <w:szCs w:val="22"/>
        </w:rPr>
        <w:t xml:space="preserve">In the Sikh struggle for freedom from the oppressive </w:t>
      </w:r>
      <w:hyperlink r:id="rId922" w:tooltip="Mughal Empire" w:history="1">
        <w:r w:rsidR="00B516BA" w:rsidRPr="006B2163">
          <w:rPr>
            <w:rStyle w:val="Hyperlink"/>
            <w:rFonts w:asciiTheme="minorHAnsi" w:hAnsiTheme="minorHAnsi" w:cs="Arial"/>
            <w:color w:val="000000" w:themeColor="text1"/>
            <w:sz w:val="22"/>
            <w:szCs w:val="22"/>
            <w:u w:val="none"/>
          </w:rPr>
          <w:t>Mughal</w:t>
        </w:r>
      </w:hyperlink>
      <w:r w:rsidR="00B516BA" w:rsidRPr="006B2163">
        <w:rPr>
          <w:rFonts w:asciiTheme="minorHAnsi" w:hAnsiTheme="minorHAnsi" w:cs="Arial"/>
          <w:color w:val="000000" w:themeColor="text1"/>
          <w:sz w:val="22"/>
          <w:szCs w:val="22"/>
        </w:rPr>
        <w:t xml:space="preserve"> regime, the fe</w:t>
      </w:r>
      <w:r w:rsidR="00B516BA" w:rsidRPr="006B2163">
        <w:rPr>
          <w:rFonts w:asciiTheme="minorHAnsi" w:hAnsiTheme="minorHAnsi" w:cs="Arial"/>
          <w:color w:val="000000" w:themeColor="text1"/>
          <w:sz w:val="22"/>
          <w:szCs w:val="22"/>
        </w:rPr>
        <w:t>s</w:t>
      </w:r>
      <w:r w:rsidR="00B516BA" w:rsidRPr="006B2163">
        <w:rPr>
          <w:rFonts w:asciiTheme="minorHAnsi" w:hAnsiTheme="minorHAnsi" w:cs="Arial"/>
          <w:color w:val="000000" w:themeColor="text1"/>
          <w:sz w:val="22"/>
          <w:szCs w:val="22"/>
        </w:rPr>
        <w:t>tival of Bandi Shor (Shodh) Divas became the second most important day after the annual Vaisakhi festival in April.</w:t>
      </w:r>
      <w:r w:rsidR="00B516BA">
        <w:rPr>
          <w:rFonts w:asciiTheme="minorHAnsi" w:hAnsiTheme="minorHAnsi" w:cs="Arial"/>
          <w:color w:val="000000" w:themeColor="text1"/>
          <w:sz w:val="22"/>
          <w:szCs w:val="22"/>
        </w:rPr>
        <w:t xml:space="preserve"> </w:t>
      </w:r>
      <w:r w:rsidR="00B516BA" w:rsidRPr="006B2163">
        <w:rPr>
          <w:rFonts w:asciiTheme="minorHAnsi" w:hAnsiTheme="minorHAnsi" w:cs="Arial"/>
          <w:color w:val="000000" w:themeColor="text1"/>
          <w:sz w:val="22"/>
          <w:szCs w:val="22"/>
        </w:rPr>
        <w:t xml:space="preserve">In addition to </w:t>
      </w:r>
      <w:r w:rsidR="00B516BA" w:rsidRPr="006B2163">
        <w:rPr>
          <w:rFonts w:asciiTheme="minorHAnsi" w:hAnsiTheme="minorHAnsi" w:cs="Arial"/>
          <w:i/>
          <w:iCs/>
          <w:color w:val="000000" w:themeColor="text1"/>
          <w:sz w:val="22"/>
          <w:szCs w:val="22"/>
        </w:rPr>
        <w:t xml:space="preserve">Nagar keertan </w:t>
      </w:r>
      <w:r w:rsidR="00B516BA" w:rsidRPr="006B2163">
        <w:rPr>
          <w:rFonts w:asciiTheme="minorHAnsi" w:hAnsiTheme="minorHAnsi" w:cs="Arial"/>
          <w:color w:val="000000" w:themeColor="text1"/>
          <w:sz w:val="22"/>
          <w:szCs w:val="22"/>
        </w:rPr>
        <w:t xml:space="preserve">(a street procession) and an </w:t>
      </w:r>
      <w:r w:rsidR="00B516BA" w:rsidRPr="006B2163">
        <w:rPr>
          <w:rFonts w:asciiTheme="minorHAnsi" w:hAnsiTheme="minorHAnsi" w:cs="Arial"/>
          <w:i/>
          <w:iCs/>
          <w:color w:val="000000" w:themeColor="text1"/>
          <w:sz w:val="22"/>
          <w:szCs w:val="22"/>
        </w:rPr>
        <w:t xml:space="preserve">Akhand Paath </w:t>
      </w:r>
      <w:r w:rsidR="00B516BA" w:rsidRPr="006B2163">
        <w:rPr>
          <w:rFonts w:asciiTheme="minorHAnsi" w:hAnsiTheme="minorHAnsi" w:cs="Arial"/>
          <w:color w:val="000000" w:themeColor="text1"/>
          <w:sz w:val="22"/>
          <w:szCs w:val="22"/>
        </w:rPr>
        <w:t>(a continuous reading of Guru Granth Sahib), Bandi Shor (Shodh) Divas is celebrated with a fireworks di</w:t>
      </w:r>
      <w:r w:rsidR="00B516BA" w:rsidRPr="006B2163">
        <w:rPr>
          <w:rFonts w:asciiTheme="minorHAnsi" w:hAnsiTheme="minorHAnsi" w:cs="Arial"/>
          <w:color w:val="000000" w:themeColor="text1"/>
          <w:sz w:val="22"/>
          <w:szCs w:val="22"/>
        </w:rPr>
        <w:t>s</w:t>
      </w:r>
      <w:r w:rsidR="00B516BA" w:rsidRPr="006B2163">
        <w:rPr>
          <w:rFonts w:asciiTheme="minorHAnsi" w:hAnsiTheme="minorHAnsi" w:cs="Arial"/>
          <w:color w:val="000000" w:themeColor="text1"/>
          <w:sz w:val="22"/>
          <w:szCs w:val="22"/>
        </w:rPr>
        <w:t xml:space="preserve">play. The </w:t>
      </w:r>
      <w:hyperlink r:id="rId923" w:tooltip="Harmandir Sahib" w:history="1">
        <w:r w:rsidR="00B516BA" w:rsidRPr="006B2163">
          <w:rPr>
            <w:rStyle w:val="Hyperlink"/>
            <w:rFonts w:asciiTheme="minorHAnsi" w:hAnsiTheme="minorHAnsi" w:cs="Arial"/>
            <w:color w:val="000000" w:themeColor="text1"/>
            <w:sz w:val="22"/>
            <w:szCs w:val="22"/>
            <w:u w:val="none"/>
          </w:rPr>
          <w:t>Golden Temple</w:t>
        </w:r>
      </w:hyperlink>
      <w:r w:rsidR="00B516BA" w:rsidRPr="006B2163">
        <w:rPr>
          <w:rFonts w:asciiTheme="minorHAnsi" w:hAnsiTheme="minorHAnsi" w:cs="Arial"/>
          <w:color w:val="000000" w:themeColor="text1"/>
          <w:sz w:val="22"/>
          <w:szCs w:val="22"/>
        </w:rPr>
        <w:t>, as well as the whole complex, is festooned with thousands of shimme</w:t>
      </w:r>
      <w:r w:rsidR="00B516BA" w:rsidRPr="006B2163">
        <w:rPr>
          <w:rFonts w:asciiTheme="minorHAnsi" w:hAnsiTheme="minorHAnsi" w:cs="Arial"/>
          <w:color w:val="000000" w:themeColor="text1"/>
          <w:sz w:val="22"/>
          <w:szCs w:val="22"/>
        </w:rPr>
        <w:t>r</w:t>
      </w:r>
      <w:r w:rsidR="00B516BA" w:rsidRPr="006B2163">
        <w:rPr>
          <w:rFonts w:asciiTheme="minorHAnsi" w:hAnsiTheme="minorHAnsi" w:cs="Arial"/>
          <w:color w:val="000000" w:themeColor="text1"/>
          <w:sz w:val="22"/>
          <w:szCs w:val="22"/>
        </w:rPr>
        <w:t>ing lights, creating a unique jewel box effect.</w:t>
      </w:r>
    </w:p>
    <w:p w14:paraId="0CA0A32C" w14:textId="77777777" w:rsidR="000D5845" w:rsidRPr="006B2163" w:rsidRDefault="000D5845" w:rsidP="008B71EF">
      <w:pPr>
        <w:pStyle w:val="NormalWeb"/>
        <w:shd w:val="clear" w:color="auto" w:fill="FFFFFF"/>
        <w:spacing w:before="0" w:after="0"/>
        <w:ind w:left="0"/>
        <w:rPr>
          <w:rFonts w:asciiTheme="minorHAnsi" w:hAnsiTheme="minorHAnsi" w:cs="Arial"/>
          <w:color w:val="000000" w:themeColor="text1"/>
          <w:sz w:val="22"/>
          <w:szCs w:val="22"/>
        </w:rPr>
      </w:pPr>
    </w:p>
    <w:p w14:paraId="63C70A20" w14:textId="77777777" w:rsidR="00B516BA" w:rsidRDefault="00635C90" w:rsidP="00B516BA">
      <w:pPr>
        <w:pStyle w:val="NormalWeb"/>
        <w:shd w:val="clear" w:color="auto" w:fill="FFFFFF"/>
        <w:spacing w:before="0" w:after="0"/>
        <w:ind w:left="0" w:right="14"/>
        <w:jc w:val="right"/>
        <w:rPr>
          <w:rStyle w:val="Hyperlink"/>
          <w:rFonts w:ascii="Arial" w:hAnsi="Arial" w:cs="Arial"/>
          <w:sz w:val="16"/>
          <w:szCs w:val="16"/>
          <w:lang w:val="en-CA"/>
        </w:rPr>
      </w:pPr>
      <w:r w:rsidRPr="007C2001">
        <w:rPr>
          <w:rFonts w:ascii="Arial" w:hAnsi="Arial" w:cs="Arial"/>
          <w:color w:val="252525"/>
          <w:sz w:val="16"/>
          <w:szCs w:val="16"/>
          <w:lang w:val="en-CA"/>
        </w:rPr>
        <w:t>Further Reading</w:t>
      </w:r>
      <w:r w:rsidR="00B516BA" w:rsidRPr="007C2001">
        <w:rPr>
          <w:rFonts w:ascii="Arial" w:hAnsi="Arial" w:cs="Arial"/>
          <w:color w:val="252525"/>
          <w:sz w:val="16"/>
          <w:szCs w:val="16"/>
          <w:lang w:val="en-CA"/>
        </w:rPr>
        <w:t xml:space="preserve">: </w:t>
      </w:r>
      <w:hyperlink r:id="rId924" w:history="1">
        <w:r w:rsidR="00B516BA" w:rsidRPr="007C2001">
          <w:rPr>
            <w:rStyle w:val="Hyperlink"/>
            <w:rFonts w:ascii="Arial" w:hAnsi="Arial" w:cs="Arial"/>
            <w:sz w:val="16"/>
            <w:szCs w:val="16"/>
            <w:lang w:val="en-CA"/>
          </w:rPr>
          <w:t>http://www.sikhiwiki.org/index.php/Bandi_Chhorh_Divas</w:t>
        </w:r>
      </w:hyperlink>
    </w:p>
    <w:p w14:paraId="65DC6223" w14:textId="77777777" w:rsidR="00B516BA" w:rsidRPr="004538F3" w:rsidRDefault="00B516BA" w:rsidP="000826A6">
      <w:pPr>
        <w:pStyle w:val="Heading2"/>
        <w:rPr>
          <w:sz w:val="22"/>
          <w:szCs w:val="22"/>
        </w:rPr>
      </w:pPr>
      <w:bookmarkStart w:id="210" w:name="_Toc11742404"/>
      <w:r w:rsidRPr="004538F3">
        <w:t>Birthday of Guru Gobind Singh (Sikhism)</w:t>
      </w:r>
      <w:bookmarkEnd w:id="210"/>
    </w:p>
    <w:p w14:paraId="52ADC3DD" w14:textId="77777777" w:rsidR="00B516BA" w:rsidRPr="008B71EF" w:rsidRDefault="00B516BA" w:rsidP="00B516BA">
      <w:pPr>
        <w:rPr>
          <w:rFonts w:asciiTheme="minorHAnsi" w:hAnsiTheme="minorHAnsi" w:cs="Arial"/>
          <w:sz w:val="16"/>
          <w:szCs w:val="16"/>
        </w:rPr>
      </w:pPr>
    </w:p>
    <w:p w14:paraId="6F3FC562" w14:textId="241FFFE4" w:rsidR="00B516BA" w:rsidRPr="00A717B3" w:rsidRDefault="00B516BA" w:rsidP="00B516BA">
      <w:pPr>
        <w:pStyle w:val="NormalWeb"/>
        <w:shd w:val="clear" w:color="auto" w:fill="FFFFFF"/>
        <w:spacing w:before="0" w:after="0"/>
        <w:ind w:left="0"/>
        <w:rPr>
          <w:rFonts w:asciiTheme="minorHAnsi" w:hAnsiTheme="minorHAnsi" w:cs="Arial"/>
          <w:color w:val="000000" w:themeColor="text1"/>
          <w:sz w:val="22"/>
          <w:szCs w:val="22"/>
        </w:rPr>
      </w:pPr>
      <w:r w:rsidRPr="00A717B3">
        <w:rPr>
          <w:rFonts w:asciiTheme="minorHAnsi" w:hAnsiTheme="minorHAnsi" w:cs="Arial"/>
          <w:bCs/>
          <w:color w:val="000000" w:themeColor="text1"/>
          <w:sz w:val="22"/>
          <w:szCs w:val="22"/>
        </w:rPr>
        <w:t>Guru Gobind Singh</w:t>
      </w:r>
      <w:r w:rsidRPr="00A717B3">
        <w:rPr>
          <w:rFonts w:asciiTheme="minorHAnsi" w:hAnsiTheme="minorHAnsi" w:cs="Arial"/>
          <w:color w:val="000000" w:themeColor="text1"/>
          <w:sz w:val="22"/>
          <w:szCs w:val="22"/>
        </w:rPr>
        <w:t xml:space="preserve">; born </w:t>
      </w:r>
      <w:r w:rsidRPr="00A717B3">
        <w:rPr>
          <w:rFonts w:asciiTheme="minorHAnsi" w:hAnsiTheme="minorHAnsi" w:cs="Arial"/>
          <w:bCs/>
          <w:color w:val="000000" w:themeColor="text1"/>
          <w:sz w:val="22"/>
          <w:szCs w:val="22"/>
        </w:rPr>
        <w:t>Gobind Rai</w:t>
      </w:r>
      <w:r w:rsidRPr="00A717B3">
        <w:rPr>
          <w:rFonts w:asciiTheme="minorHAnsi" w:hAnsiTheme="minorHAnsi" w:cs="Arial"/>
          <w:color w:val="000000" w:themeColor="text1"/>
          <w:sz w:val="22"/>
          <w:szCs w:val="22"/>
        </w:rPr>
        <w:t xml:space="preserve">; 22 December 1666 – 7 October 1708), was the 10th Sikh Guru, a </w:t>
      </w:r>
      <w:hyperlink r:id="rId925" w:tooltip="Spirituality" w:history="1">
        <w:r w:rsidRPr="00A717B3">
          <w:rPr>
            <w:rStyle w:val="Hyperlink"/>
            <w:rFonts w:asciiTheme="minorHAnsi" w:hAnsiTheme="minorHAnsi" w:cs="Arial"/>
            <w:color w:val="000000" w:themeColor="text1"/>
            <w:sz w:val="22"/>
            <w:szCs w:val="22"/>
            <w:u w:val="none"/>
          </w:rPr>
          <w:t>spiritual master</w:t>
        </w:r>
      </w:hyperlink>
      <w:r w:rsidRPr="00A717B3">
        <w:rPr>
          <w:rFonts w:asciiTheme="minorHAnsi" w:hAnsiTheme="minorHAnsi" w:cs="Arial"/>
          <w:color w:val="000000" w:themeColor="text1"/>
          <w:sz w:val="22"/>
          <w:szCs w:val="22"/>
        </w:rPr>
        <w:t xml:space="preserve">, </w:t>
      </w:r>
      <w:hyperlink r:id="rId926" w:tooltip="Warrior" w:history="1">
        <w:r w:rsidRPr="00A717B3">
          <w:rPr>
            <w:rStyle w:val="Hyperlink"/>
            <w:rFonts w:asciiTheme="minorHAnsi" w:hAnsiTheme="minorHAnsi" w:cs="Arial"/>
            <w:color w:val="000000" w:themeColor="text1"/>
            <w:sz w:val="22"/>
            <w:szCs w:val="22"/>
            <w:u w:val="none"/>
          </w:rPr>
          <w:t>warrior</w:t>
        </w:r>
      </w:hyperlink>
      <w:r w:rsidRPr="00A717B3">
        <w:rPr>
          <w:rFonts w:asciiTheme="minorHAnsi" w:hAnsiTheme="minorHAnsi" w:cs="Arial"/>
          <w:color w:val="000000" w:themeColor="text1"/>
          <w:sz w:val="22"/>
          <w:szCs w:val="22"/>
        </w:rPr>
        <w:t xml:space="preserve">, </w:t>
      </w:r>
      <w:hyperlink r:id="rId927" w:tooltip="Poet" w:history="1">
        <w:r w:rsidRPr="00A717B3">
          <w:rPr>
            <w:rStyle w:val="Hyperlink"/>
            <w:rFonts w:asciiTheme="minorHAnsi" w:hAnsiTheme="minorHAnsi" w:cs="Arial"/>
            <w:color w:val="000000" w:themeColor="text1"/>
            <w:sz w:val="22"/>
            <w:szCs w:val="22"/>
            <w:u w:val="none"/>
          </w:rPr>
          <w:t>poet</w:t>
        </w:r>
      </w:hyperlink>
      <w:r w:rsidRPr="00A717B3">
        <w:rPr>
          <w:rFonts w:asciiTheme="minorHAnsi" w:hAnsiTheme="minorHAnsi" w:cs="Arial"/>
          <w:color w:val="000000" w:themeColor="text1"/>
          <w:sz w:val="22"/>
          <w:szCs w:val="22"/>
        </w:rPr>
        <w:t xml:space="preserve"> and </w:t>
      </w:r>
      <w:hyperlink r:id="rId928" w:tooltip="Philosopher" w:history="1">
        <w:r w:rsidRPr="00A717B3">
          <w:rPr>
            <w:rStyle w:val="Hyperlink"/>
            <w:rFonts w:asciiTheme="minorHAnsi" w:hAnsiTheme="minorHAnsi" w:cs="Arial"/>
            <w:color w:val="000000" w:themeColor="text1"/>
            <w:sz w:val="22"/>
            <w:szCs w:val="22"/>
            <w:u w:val="none"/>
          </w:rPr>
          <w:t>philosopher</w:t>
        </w:r>
      </w:hyperlink>
      <w:r w:rsidRPr="00A717B3">
        <w:rPr>
          <w:rFonts w:asciiTheme="minorHAnsi" w:hAnsiTheme="minorHAnsi" w:cs="Arial"/>
          <w:color w:val="000000" w:themeColor="text1"/>
          <w:sz w:val="22"/>
          <w:szCs w:val="22"/>
        </w:rPr>
        <w:t xml:space="preserve">. He succeeded his father, </w:t>
      </w:r>
      <w:hyperlink r:id="rId929" w:tooltip="Guru Tegh Bahadur" w:history="1">
        <w:r w:rsidRPr="00A717B3">
          <w:rPr>
            <w:rStyle w:val="Hyperlink"/>
            <w:rFonts w:asciiTheme="minorHAnsi" w:hAnsiTheme="minorHAnsi" w:cs="Arial"/>
            <w:color w:val="000000" w:themeColor="text1"/>
            <w:sz w:val="22"/>
            <w:szCs w:val="22"/>
            <w:u w:val="none"/>
          </w:rPr>
          <w:t>Guru Tegh Bah</w:t>
        </w:r>
        <w:r w:rsidRPr="00A717B3">
          <w:rPr>
            <w:rStyle w:val="Hyperlink"/>
            <w:rFonts w:asciiTheme="minorHAnsi" w:hAnsiTheme="minorHAnsi" w:cs="Arial"/>
            <w:color w:val="000000" w:themeColor="text1"/>
            <w:sz w:val="22"/>
            <w:szCs w:val="22"/>
            <w:u w:val="none"/>
          </w:rPr>
          <w:t>a</w:t>
        </w:r>
        <w:r w:rsidRPr="00A717B3">
          <w:rPr>
            <w:rStyle w:val="Hyperlink"/>
            <w:rFonts w:asciiTheme="minorHAnsi" w:hAnsiTheme="minorHAnsi" w:cs="Arial"/>
            <w:color w:val="000000" w:themeColor="text1"/>
            <w:sz w:val="22"/>
            <w:szCs w:val="22"/>
            <w:u w:val="none"/>
          </w:rPr>
          <w:t>dur</w:t>
        </w:r>
      </w:hyperlink>
      <w:r w:rsidRPr="00A717B3">
        <w:rPr>
          <w:rFonts w:asciiTheme="minorHAnsi" w:hAnsiTheme="minorHAnsi" w:cs="Arial"/>
          <w:color w:val="000000" w:themeColor="text1"/>
          <w:sz w:val="22"/>
          <w:szCs w:val="22"/>
        </w:rPr>
        <w:t xml:space="preserve">, as the leader of the </w:t>
      </w:r>
      <w:hyperlink r:id="rId930" w:tooltip="Sikhs" w:history="1">
        <w:r w:rsidRPr="00A717B3">
          <w:rPr>
            <w:rStyle w:val="Hyperlink"/>
            <w:rFonts w:asciiTheme="minorHAnsi" w:hAnsiTheme="minorHAnsi" w:cs="Arial"/>
            <w:color w:val="000000" w:themeColor="text1"/>
            <w:sz w:val="22"/>
            <w:szCs w:val="22"/>
            <w:u w:val="none"/>
          </w:rPr>
          <w:t>Sikhs</w:t>
        </w:r>
      </w:hyperlink>
      <w:r w:rsidRPr="00A717B3">
        <w:rPr>
          <w:rFonts w:asciiTheme="minorHAnsi" w:hAnsiTheme="minorHAnsi" w:cs="Arial"/>
          <w:color w:val="000000" w:themeColor="text1"/>
          <w:sz w:val="22"/>
          <w:szCs w:val="22"/>
        </w:rPr>
        <w:t xml:space="preserve"> at the young age of nine and became the last of the living </w:t>
      </w:r>
      <w:hyperlink r:id="rId931" w:tooltip="Sikh Gurus" w:history="1">
        <w:r w:rsidRPr="00A717B3">
          <w:rPr>
            <w:rStyle w:val="Hyperlink"/>
            <w:rFonts w:asciiTheme="minorHAnsi" w:hAnsiTheme="minorHAnsi" w:cs="Arial"/>
            <w:color w:val="000000" w:themeColor="text1"/>
            <w:sz w:val="22"/>
            <w:szCs w:val="22"/>
            <w:u w:val="none"/>
          </w:rPr>
          <w:t>Sikh Gurus</w:t>
        </w:r>
      </w:hyperlink>
      <w:r w:rsidRPr="00A717B3">
        <w:rPr>
          <w:rFonts w:asciiTheme="minorHAnsi" w:hAnsiTheme="minorHAnsi" w:cs="Arial"/>
          <w:color w:val="000000" w:themeColor="text1"/>
          <w:sz w:val="22"/>
          <w:szCs w:val="22"/>
        </w:rPr>
        <w:t xml:space="preserve">. He died without </w:t>
      </w:r>
      <w:hyperlink r:id="rId932" w:tooltip="Lineal descendant" w:history="1">
        <w:r w:rsidRPr="00A717B3">
          <w:rPr>
            <w:rStyle w:val="Hyperlink"/>
            <w:rFonts w:asciiTheme="minorHAnsi" w:hAnsiTheme="minorHAnsi" w:cs="Arial"/>
            <w:color w:val="000000" w:themeColor="text1"/>
            <w:sz w:val="22"/>
            <w:szCs w:val="22"/>
            <w:u w:val="none"/>
          </w:rPr>
          <w:t>lineal descendant</w:t>
        </w:r>
      </w:hyperlink>
      <w:r w:rsidRPr="00A717B3">
        <w:rPr>
          <w:rFonts w:asciiTheme="minorHAnsi" w:hAnsiTheme="minorHAnsi" w:cs="Arial"/>
          <w:color w:val="000000" w:themeColor="text1"/>
          <w:sz w:val="22"/>
          <w:szCs w:val="22"/>
        </w:rPr>
        <w:t xml:space="preserve"> after the </w:t>
      </w:r>
      <w:hyperlink r:id="rId933" w:tooltip="Martyrdom in Sikhism" w:history="1">
        <w:r w:rsidRPr="00A717B3">
          <w:rPr>
            <w:rStyle w:val="Hyperlink"/>
            <w:rFonts w:asciiTheme="minorHAnsi" w:hAnsiTheme="minorHAnsi" w:cs="Arial"/>
            <w:color w:val="000000" w:themeColor="text1"/>
            <w:sz w:val="22"/>
            <w:szCs w:val="22"/>
            <w:u w:val="none"/>
          </w:rPr>
          <w:t>martyrdom</w:t>
        </w:r>
      </w:hyperlink>
      <w:r w:rsidRPr="00A717B3">
        <w:rPr>
          <w:rFonts w:asciiTheme="minorHAnsi" w:hAnsiTheme="minorHAnsi" w:cs="Arial"/>
          <w:color w:val="000000" w:themeColor="text1"/>
          <w:sz w:val="22"/>
          <w:szCs w:val="22"/>
        </w:rPr>
        <w:t xml:space="preserve"> of his four sons during his lifetime. Among his notable contributions to </w:t>
      </w:r>
      <w:hyperlink r:id="rId934" w:tooltip="Sikhism" w:history="1">
        <w:r w:rsidRPr="00A717B3">
          <w:rPr>
            <w:rStyle w:val="Hyperlink"/>
            <w:rFonts w:asciiTheme="minorHAnsi" w:hAnsiTheme="minorHAnsi" w:cs="Arial"/>
            <w:color w:val="000000" w:themeColor="text1"/>
            <w:sz w:val="22"/>
            <w:szCs w:val="22"/>
            <w:u w:val="none"/>
          </w:rPr>
          <w:t>Sikhism</w:t>
        </w:r>
      </w:hyperlink>
      <w:r w:rsidRPr="00A717B3">
        <w:rPr>
          <w:rFonts w:asciiTheme="minorHAnsi" w:hAnsiTheme="minorHAnsi" w:cs="Arial"/>
          <w:color w:val="000000" w:themeColor="text1"/>
          <w:sz w:val="22"/>
          <w:szCs w:val="22"/>
        </w:rPr>
        <w:t xml:space="preserve"> are founding the </w:t>
      </w:r>
      <w:hyperlink r:id="rId935" w:tooltip="Sikh" w:history="1">
        <w:r w:rsidRPr="00A717B3">
          <w:rPr>
            <w:rStyle w:val="Hyperlink"/>
            <w:rFonts w:asciiTheme="minorHAnsi" w:hAnsiTheme="minorHAnsi" w:cs="Arial"/>
            <w:i/>
            <w:iCs/>
            <w:color w:val="000000" w:themeColor="text1"/>
            <w:sz w:val="22"/>
            <w:szCs w:val="22"/>
            <w:u w:val="none"/>
          </w:rPr>
          <w:t>Sikh</w:t>
        </w:r>
      </w:hyperlink>
      <w:r w:rsidRPr="00A717B3">
        <w:rPr>
          <w:rFonts w:asciiTheme="minorHAnsi" w:hAnsiTheme="minorHAnsi" w:cs="Arial"/>
          <w:i/>
          <w:iCs/>
          <w:color w:val="000000" w:themeColor="text1"/>
          <w:sz w:val="22"/>
          <w:szCs w:val="22"/>
        </w:rPr>
        <w:t xml:space="preserve"> </w:t>
      </w:r>
      <w:hyperlink r:id="rId936" w:tooltip="Khalsa" w:history="1">
        <w:r w:rsidRPr="00A717B3">
          <w:rPr>
            <w:rStyle w:val="Hyperlink"/>
            <w:rFonts w:asciiTheme="minorHAnsi" w:hAnsiTheme="minorHAnsi" w:cs="Arial"/>
            <w:i/>
            <w:iCs/>
            <w:color w:val="000000" w:themeColor="text1"/>
            <w:sz w:val="22"/>
            <w:szCs w:val="22"/>
            <w:u w:val="none"/>
          </w:rPr>
          <w:t>Khalsa</w:t>
        </w:r>
      </w:hyperlink>
      <w:r w:rsidRPr="00A717B3">
        <w:rPr>
          <w:rFonts w:asciiTheme="minorHAnsi" w:hAnsiTheme="minorHAnsi" w:cs="Arial"/>
          <w:i/>
          <w:iCs/>
          <w:color w:val="000000" w:themeColor="text1"/>
          <w:sz w:val="22"/>
          <w:szCs w:val="22"/>
        </w:rPr>
        <w:t xml:space="preserve"> </w:t>
      </w:r>
      <w:r w:rsidRPr="00A717B3">
        <w:rPr>
          <w:rFonts w:asciiTheme="minorHAnsi" w:hAnsiTheme="minorHAnsi" w:cs="Arial"/>
          <w:color w:val="000000" w:themeColor="text1"/>
          <w:sz w:val="22"/>
          <w:szCs w:val="22"/>
        </w:rPr>
        <w:t>in 1699,</w:t>
      </w:r>
      <w:r w:rsidRPr="00A717B3">
        <w:rPr>
          <w:rFonts w:asciiTheme="minorHAnsi" w:hAnsiTheme="minorHAnsi" w:cs="Arial"/>
          <w:color w:val="000000" w:themeColor="text1"/>
          <w:sz w:val="22"/>
          <w:szCs w:val="22"/>
          <w:vertAlign w:val="superscript"/>
        </w:rPr>
        <w:t xml:space="preserve"> </w:t>
      </w:r>
      <w:r w:rsidRPr="00A717B3">
        <w:rPr>
          <w:rFonts w:asciiTheme="minorHAnsi" w:hAnsiTheme="minorHAnsi" w:cs="Arial"/>
          <w:color w:val="000000" w:themeColor="text1"/>
          <w:sz w:val="22"/>
          <w:szCs w:val="22"/>
        </w:rPr>
        <w:t xml:space="preserve">introducing </w:t>
      </w:r>
      <w:hyperlink r:id="rId937" w:tooltip="The Five Ks" w:history="1">
        <w:r w:rsidRPr="00A717B3">
          <w:rPr>
            <w:rStyle w:val="Hyperlink"/>
            <w:rFonts w:asciiTheme="minorHAnsi" w:hAnsiTheme="minorHAnsi" w:cs="Arial"/>
            <w:i/>
            <w:iCs/>
            <w:color w:val="000000" w:themeColor="text1"/>
            <w:sz w:val="22"/>
            <w:szCs w:val="22"/>
            <w:u w:val="none"/>
          </w:rPr>
          <w:t>the Five Ks</w:t>
        </w:r>
      </w:hyperlink>
      <w:r w:rsidRPr="00A717B3">
        <w:rPr>
          <w:rFonts w:asciiTheme="minorHAnsi" w:hAnsiTheme="minorHAnsi" w:cs="Arial"/>
          <w:color w:val="000000" w:themeColor="text1"/>
          <w:sz w:val="22"/>
          <w:szCs w:val="22"/>
        </w:rPr>
        <w:t xml:space="preserve">, the five articles of faith that Khalsa Sikhs wear at all times, contributing to the continual </w:t>
      </w:r>
      <w:r w:rsidR="0092026A" w:rsidRPr="00A717B3">
        <w:rPr>
          <w:rFonts w:asciiTheme="minorHAnsi" w:hAnsiTheme="minorHAnsi" w:cs="Arial"/>
          <w:color w:val="000000" w:themeColor="text1"/>
          <w:sz w:val="22"/>
          <w:szCs w:val="22"/>
        </w:rPr>
        <w:t>formaliz</w:t>
      </w:r>
      <w:r w:rsidR="0092026A" w:rsidRPr="00A717B3">
        <w:rPr>
          <w:rFonts w:asciiTheme="minorHAnsi" w:hAnsiTheme="minorHAnsi" w:cs="Arial"/>
          <w:color w:val="000000" w:themeColor="text1"/>
          <w:sz w:val="22"/>
          <w:szCs w:val="22"/>
        </w:rPr>
        <w:t>a</w:t>
      </w:r>
      <w:r w:rsidR="0092026A" w:rsidRPr="00A717B3">
        <w:rPr>
          <w:rFonts w:asciiTheme="minorHAnsi" w:hAnsiTheme="minorHAnsi" w:cs="Arial"/>
          <w:color w:val="000000" w:themeColor="text1"/>
          <w:sz w:val="22"/>
          <w:szCs w:val="22"/>
        </w:rPr>
        <w:t>tion</w:t>
      </w:r>
      <w:r w:rsidRPr="00A717B3">
        <w:rPr>
          <w:rFonts w:asciiTheme="minorHAnsi" w:hAnsiTheme="minorHAnsi" w:cs="Arial"/>
          <w:color w:val="000000" w:themeColor="text1"/>
          <w:sz w:val="22"/>
          <w:szCs w:val="22"/>
        </w:rPr>
        <w:t xml:space="preserve"> of the religion which the first Guru, </w:t>
      </w:r>
      <w:hyperlink r:id="rId938" w:tooltip="Guru Nanak" w:history="1">
        <w:r w:rsidRPr="00A717B3">
          <w:rPr>
            <w:rStyle w:val="Hyperlink"/>
            <w:rFonts w:asciiTheme="minorHAnsi" w:hAnsiTheme="minorHAnsi" w:cs="Arial"/>
            <w:color w:val="000000" w:themeColor="text1"/>
            <w:sz w:val="22"/>
            <w:szCs w:val="22"/>
            <w:u w:val="none"/>
          </w:rPr>
          <w:t>Guru Nanak</w:t>
        </w:r>
      </w:hyperlink>
      <w:r w:rsidRPr="00A717B3">
        <w:rPr>
          <w:rFonts w:asciiTheme="minorHAnsi" w:hAnsiTheme="minorHAnsi" w:cs="Arial"/>
          <w:color w:val="000000" w:themeColor="text1"/>
          <w:sz w:val="22"/>
          <w:szCs w:val="22"/>
        </w:rPr>
        <w:t>, had founded in the 15th century and passing the final Guruship of the Sikhs to the Eleventh and Eternal Sikh Guru, the</w:t>
      </w:r>
      <w:hyperlink r:id="rId939" w:tooltip="Guru Granth Sahib Ji" w:history="1">
        <w:r w:rsidRPr="00A717B3">
          <w:rPr>
            <w:rStyle w:val="Hyperlink"/>
            <w:rFonts w:asciiTheme="minorHAnsi" w:hAnsiTheme="minorHAnsi" w:cs="Arial"/>
            <w:color w:val="000000" w:themeColor="text1"/>
            <w:sz w:val="22"/>
            <w:szCs w:val="22"/>
            <w:u w:val="none"/>
          </w:rPr>
          <w:t>Guru Granth Sahib Ji</w:t>
        </w:r>
      </w:hyperlink>
      <w:r w:rsidRPr="00A717B3">
        <w:rPr>
          <w:rFonts w:asciiTheme="minorHAnsi" w:hAnsiTheme="minorHAnsi" w:cs="Arial"/>
          <w:color w:val="000000" w:themeColor="text1"/>
          <w:sz w:val="22"/>
          <w:szCs w:val="22"/>
        </w:rPr>
        <w:t xml:space="preserve"> which, in fact, is a book, a compilation of the wisdom of the preceding nine Sikh Gurus as well as the philosophic renderings of others.</w:t>
      </w:r>
    </w:p>
    <w:p w14:paraId="7C84211B" w14:textId="77777777" w:rsidR="00B516BA" w:rsidRPr="007C2001" w:rsidRDefault="00635C90" w:rsidP="00B516BA">
      <w:pPr>
        <w:pStyle w:val="NormalWeb"/>
        <w:shd w:val="clear" w:color="auto" w:fill="FFFFFF"/>
        <w:spacing w:before="0" w:after="0"/>
        <w:jc w:val="right"/>
        <w:rPr>
          <w:rFonts w:ascii="Arial" w:hAnsi="Arial" w:cs="Arial"/>
          <w:color w:val="252525"/>
          <w:sz w:val="16"/>
          <w:szCs w:val="16"/>
          <w:lang w:val="en-CA"/>
        </w:rPr>
      </w:pPr>
      <w:r w:rsidRPr="007C2001">
        <w:rPr>
          <w:rFonts w:ascii="Arial" w:hAnsi="Arial" w:cs="Arial"/>
          <w:color w:val="252525"/>
          <w:sz w:val="16"/>
          <w:szCs w:val="16"/>
          <w:lang w:val="en-CA"/>
        </w:rPr>
        <w:t>Further Reading</w:t>
      </w:r>
      <w:r w:rsidR="00B516BA" w:rsidRPr="007C2001">
        <w:rPr>
          <w:rFonts w:ascii="Arial" w:hAnsi="Arial" w:cs="Arial"/>
          <w:color w:val="252525"/>
          <w:sz w:val="16"/>
          <w:szCs w:val="16"/>
          <w:lang w:val="en-CA"/>
        </w:rPr>
        <w:t xml:space="preserve">:  </w:t>
      </w:r>
      <w:hyperlink r:id="rId940" w:history="1">
        <w:r w:rsidR="00B516BA" w:rsidRPr="007C2001">
          <w:rPr>
            <w:rStyle w:val="Hyperlink"/>
            <w:rFonts w:ascii="Arial" w:hAnsi="Arial" w:cs="Arial"/>
            <w:sz w:val="16"/>
            <w:szCs w:val="16"/>
            <w:lang w:val="en-CA"/>
          </w:rPr>
          <w:t>https://en.wikipedia.org/wiki/Guru_Gobind_Singh</w:t>
        </w:r>
      </w:hyperlink>
    </w:p>
    <w:p w14:paraId="73F70736" w14:textId="77777777" w:rsidR="00B516BA" w:rsidRPr="00635C90" w:rsidRDefault="00635C90" w:rsidP="00B516BA">
      <w:pPr>
        <w:jc w:val="right"/>
        <w:rPr>
          <w:rFonts w:asciiTheme="minorHAnsi" w:hAnsiTheme="minorHAnsi" w:cs="Arial"/>
          <w:sz w:val="22"/>
          <w:szCs w:val="22"/>
        </w:rPr>
      </w:pPr>
      <w:r w:rsidRPr="007C2001">
        <w:rPr>
          <w:rFonts w:ascii="Arial" w:hAnsi="Arial" w:cs="Arial"/>
          <w:sz w:val="16"/>
          <w:szCs w:val="16"/>
        </w:rPr>
        <w:t>Further Reading</w:t>
      </w:r>
      <w:r w:rsidR="00B516BA" w:rsidRPr="007C2001">
        <w:rPr>
          <w:rFonts w:ascii="Arial" w:hAnsi="Arial" w:cs="Arial"/>
          <w:sz w:val="16"/>
          <w:szCs w:val="16"/>
        </w:rPr>
        <w:t xml:space="preserve">:  </w:t>
      </w:r>
      <w:hyperlink r:id="rId941" w:history="1">
        <w:r w:rsidR="00B516BA" w:rsidRPr="007C2001">
          <w:rPr>
            <w:rStyle w:val="Hyperlink"/>
            <w:rFonts w:ascii="Arial" w:hAnsi="Arial" w:cs="Arial"/>
            <w:sz w:val="16"/>
            <w:szCs w:val="16"/>
          </w:rPr>
          <w:t>http://www.drikpanchang.com/calendars/indian/sikh-festivals/jayanti/guru-gobind-jayanti-date.html?year=2017</w:t>
        </w:r>
      </w:hyperlink>
    </w:p>
    <w:p w14:paraId="66DC8CF0" w14:textId="77777777" w:rsidR="00B516BA" w:rsidRPr="004538F3" w:rsidRDefault="00B516BA" w:rsidP="000826A6">
      <w:pPr>
        <w:pStyle w:val="Heading2"/>
        <w:rPr>
          <w:sz w:val="22"/>
          <w:szCs w:val="22"/>
        </w:rPr>
      </w:pPr>
      <w:bookmarkStart w:id="211" w:name="_Toc11742405"/>
      <w:r w:rsidRPr="004538F3">
        <w:t xml:space="preserve">Birthday of Guru Nanak </w:t>
      </w:r>
      <w:r w:rsidRPr="004538F3">
        <w:rPr>
          <w:rFonts w:ascii="Cambria" w:hAnsi="Cambria"/>
        </w:rPr>
        <w:t>(Sikhism)</w:t>
      </w:r>
      <w:bookmarkEnd w:id="211"/>
    </w:p>
    <w:p w14:paraId="3617C9CD" w14:textId="77777777" w:rsidR="00B516BA" w:rsidRPr="008B71EF" w:rsidRDefault="00B516BA" w:rsidP="00B516BA">
      <w:pPr>
        <w:tabs>
          <w:tab w:val="left" w:pos="1560"/>
          <w:tab w:val="left" w:pos="1843"/>
        </w:tabs>
        <w:rPr>
          <w:rFonts w:asciiTheme="minorHAnsi" w:hAnsiTheme="minorHAnsi"/>
          <w:sz w:val="16"/>
          <w:szCs w:val="16"/>
        </w:rPr>
      </w:pPr>
    </w:p>
    <w:p w14:paraId="49A5858E" w14:textId="77777777" w:rsidR="00B516BA" w:rsidRDefault="00B516BA" w:rsidP="00B516BA">
      <w:pPr>
        <w:tabs>
          <w:tab w:val="left" w:pos="1560"/>
          <w:tab w:val="left" w:pos="1843"/>
        </w:tabs>
        <w:rPr>
          <w:rFonts w:asciiTheme="minorHAnsi" w:hAnsiTheme="minorHAnsi"/>
          <w:bCs/>
          <w:sz w:val="22"/>
          <w:szCs w:val="22"/>
          <w:lang w:val="en-US"/>
        </w:rPr>
      </w:pPr>
      <w:r w:rsidRPr="003968A4">
        <w:rPr>
          <w:rFonts w:asciiTheme="minorHAnsi" w:hAnsiTheme="minorHAnsi"/>
          <w:bCs/>
          <w:sz w:val="22"/>
          <w:szCs w:val="22"/>
          <w:lang w:val="en-US"/>
        </w:rPr>
        <w:t>The</w:t>
      </w:r>
      <w:r>
        <w:rPr>
          <w:rFonts w:asciiTheme="minorHAnsi" w:hAnsiTheme="minorHAnsi"/>
          <w:bCs/>
          <w:sz w:val="22"/>
          <w:szCs w:val="22"/>
          <w:lang w:val="en-US"/>
        </w:rPr>
        <w:t xml:space="preserve"> birthday of Guru Nanak Dev Sahib</w:t>
      </w:r>
      <w:r w:rsidRPr="003968A4">
        <w:rPr>
          <w:rFonts w:asciiTheme="minorHAnsi" w:hAnsiTheme="minorHAnsi"/>
          <w:bCs/>
          <w:sz w:val="22"/>
          <w:szCs w:val="22"/>
          <w:lang w:val="en-US"/>
        </w:rPr>
        <w:t>, founder of the Sikh religion, is ce</w:t>
      </w:r>
      <w:r>
        <w:rPr>
          <w:rFonts w:asciiTheme="minorHAnsi" w:hAnsiTheme="minorHAnsi"/>
          <w:bCs/>
          <w:sz w:val="22"/>
          <w:szCs w:val="22"/>
          <w:lang w:val="en-US"/>
        </w:rPr>
        <w:t>lebrated this year on N</w:t>
      </w:r>
      <w:r>
        <w:rPr>
          <w:rFonts w:asciiTheme="minorHAnsi" w:hAnsiTheme="minorHAnsi"/>
          <w:bCs/>
          <w:sz w:val="22"/>
          <w:szCs w:val="22"/>
          <w:lang w:val="en-US"/>
        </w:rPr>
        <w:t>o</w:t>
      </w:r>
      <w:r>
        <w:rPr>
          <w:rFonts w:asciiTheme="minorHAnsi" w:hAnsiTheme="minorHAnsi"/>
          <w:bCs/>
          <w:sz w:val="22"/>
          <w:szCs w:val="22"/>
          <w:lang w:val="en-US"/>
        </w:rPr>
        <w:t>vember 14</w:t>
      </w:r>
      <w:r w:rsidRPr="003968A4">
        <w:rPr>
          <w:rFonts w:asciiTheme="minorHAnsi" w:hAnsiTheme="minorHAnsi"/>
          <w:bCs/>
          <w:sz w:val="22"/>
          <w:szCs w:val="22"/>
          <w:lang w:val="en-US"/>
        </w:rPr>
        <w:t>. It is the most important Gurpurab (celebration of Sikh gurus) in the Sikh religious community</w:t>
      </w:r>
      <w:r w:rsidR="008C3307">
        <w:rPr>
          <w:rFonts w:asciiTheme="minorHAnsi" w:hAnsiTheme="minorHAnsi"/>
          <w:bCs/>
          <w:sz w:val="22"/>
          <w:szCs w:val="22"/>
          <w:lang w:val="en-US"/>
        </w:rPr>
        <w:t xml:space="preserve">. </w:t>
      </w:r>
      <w:r w:rsidRPr="003968A4">
        <w:rPr>
          <w:rFonts w:asciiTheme="minorHAnsi" w:hAnsiTheme="minorHAnsi"/>
          <w:bCs/>
          <w:sz w:val="22"/>
          <w:szCs w:val="22"/>
          <w:lang w:val="en-US"/>
        </w:rPr>
        <w:t>Born in 1469 CE in the province of Punjab, India, Nanak sought to heal the divide b</w:t>
      </w:r>
      <w:r w:rsidRPr="003968A4">
        <w:rPr>
          <w:rFonts w:asciiTheme="minorHAnsi" w:hAnsiTheme="minorHAnsi"/>
          <w:bCs/>
          <w:sz w:val="22"/>
          <w:szCs w:val="22"/>
          <w:lang w:val="en-US"/>
        </w:rPr>
        <w:t>e</w:t>
      </w:r>
      <w:r w:rsidRPr="003968A4">
        <w:rPr>
          <w:rFonts w:asciiTheme="minorHAnsi" w:hAnsiTheme="minorHAnsi"/>
          <w:bCs/>
          <w:sz w:val="22"/>
          <w:szCs w:val="22"/>
          <w:lang w:val="en-US"/>
        </w:rPr>
        <w:t>tween Hindus and Muslims. Nanak expressed a message of love and harmony for all of humanity and worked to promote equality between men and women. For his followers, his birthday marks a time of rededication to humanitarian ideals and acts.</w:t>
      </w:r>
    </w:p>
    <w:p w14:paraId="6E016862" w14:textId="77777777" w:rsidR="00C104B3" w:rsidRPr="008B71EF" w:rsidRDefault="00C104B3" w:rsidP="00B516BA">
      <w:pPr>
        <w:tabs>
          <w:tab w:val="left" w:pos="1560"/>
          <w:tab w:val="left" w:pos="1843"/>
        </w:tabs>
        <w:rPr>
          <w:rFonts w:asciiTheme="minorHAnsi" w:hAnsiTheme="minorHAnsi"/>
          <w:bCs/>
          <w:sz w:val="16"/>
          <w:szCs w:val="16"/>
          <w:lang w:val="en-US"/>
        </w:rPr>
      </w:pPr>
    </w:p>
    <w:p w14:paraId="470E6299" w14:textId="77777777" w:rsidR="00B516BA" w:rsidRPr="003968A4" w:rsidRDefault="00B516BA" w:rsidP="00B516BA">
      <w:pPr>
        <w:tabs>
          <w:tab w:val="left" w:pos="1560"/>
          <w:tab w:val="left" w:pos="1843"/>
        </w:tabs>
        <w:rPr>
          <w:rFonts w:asciiTheme="minorHAnsi" w:hAnsiTheme="minorHAnsi"/>
          <w:bCs/>
          <w:sz w:val="22"/>
          <w:szCs w:val="22"/>
          <w:lang w:val="en-US"/>
        </w:rPr>
      </w:pPr>
      <w:r w:rsidRPr="003968A4">
        <w:rPr>
          <w:rFonts w:asciiTheme="minorHAnsi" w:hAnsiTheme="minorHAnsi"/>
          <w:bCs/>
          <w:sz w:val="22"/>
          <w:szCs w:val="22"/>
          <w:lang w:val="en-US"/>
        </w:rPr>
        <w:t>Guru Nanak founded and formalized the three pillars of the Sikh religion:</w:t>
      </w:r>
    </w:p>
    <w:p w14:paraId="0DE9701C" w14:textId="77777777" w:rsidR="00B516BA" w:rsidRPr="00DF3765" w:rsidRDefault="00B516BA" w:rsidP="00E951A7">
      <w:pPr>
        <w:pStyle w:val="ListParagraph"/>
        <w:numPr>
          <w:ilvl w:val="0"/>
          <w:numId w:val="1"/>
        </w:numPr>
        <w:tabs>
          <w:tab w:val="left" w:pos="1560"/>
          <w:tab w:val="left" w:pos="1843"/>
        </w:tabs>
        <w:contextualSpacing w:val="0"/>
        <w:rPr>
          <w:rFonts w:asciiTheme="minorHAnsi" w:hAnsiTheme="minorHAnsi"/>
          <w:bCs/>
          <w:sz w:val="22"/>
          <w:szCs w:val="22"/>
          <w:lang w:val="en-US"/>
        </w:rPr>
      </w:pPr>
      <w:r w:rsidRPr="00DF3765">
        <w:rPr>
          <w:rFonts w:asciiTheme="minorHAnsi" w:hAnsiTheme="minorHAnsi"/>
          <w:bCs/>
          <w:sz w:val="22"/>
          <w:szCs w:val="22"/>
          <w:lang w:val="en-US"/>
        </w:rPr>
        <w:t>Naam Japna (meditation on God through reciting, chanting, singing and constant reme</w:t>
      </w:r>
      <w:r w:rsidRPr="00DF3765">
        <w:rPr>
          <w:rFonts w:asciiTheme="minorHAnsi" w:hAnsiTheme="minorHAnsi"/>
          <w:bCs/>
          <w:sz w:val="22"/>
          <w:szCs w:val="22"/>
          <w:lang w:val="en-US"/>
        </w:rPr>
        <w:t>m</w:t>
      </w:r>
      <w:r w:rsidRPr="00DF3765">
        <w:rPr>
          <w:rFonts w:asciiTheme="minorHAnsi" w:hAnsiTheme="minorHAnsi"/>
          <w:bCs/>
          <w:sz w:val="22"/>
          <w:szCs w:val="22"/>
          <w:lang w:val="en-US"/>
        </w:rPr>
        <w:t>brance)</w:t>
      </w:r>
    </w:p>
    <w:p w14:paraId="4F7EA48F" w14:textId="77777777" w:rsidR="00B516BA" w:rsidRPr="00DF3765" w:rsidRDefault="00B516BA" w:rsidP="00E951A7">
      <w:pPr>
        <w:pStyle w:val="ListParagraph"/>
        <w:numPr>
          <w:ilvl w:val="0"/>
          <w:numId w:val="1"/>
        </w:numPr>
        <w:tabs>
          <w:tab w:val="left" w:pos="1560"/>
          <w:tab w:val="left" w:pos="1843"/>
        </w:tabs>
        <w:contextualSpacing w:val="0"/>
        <w:rPr>
          <w:rFonts w:asciiTheme="minorHAnsi" w:hAnsiTheme="minorHAnsi"/>
          <w:bCs/>
          <w:sz w:val="22"/>
          <w:szCs w:val="22"/>
          <w:lang w:val="en-US"/>
        </w:rPr>
      </w:pPr>
      <w:r w:rsidRPr="00DF3765">
        <w:rPr>
          <w:rFonts w:asciiTheme="minorHAnsi" w:hAnsiTheme="minorHAnsi"/>
          <w:bCs/>
          <w:sz w:val="22"/>
          <w:szCs w:val="22"/>
          <w:lang w:val="en-US"/>
        </w:rPr>
        <w:t>Kirat Karna (live as honourable householders and earn an honest living through ones’ physical and mental efforts while accepting both pains and pleasures as God’s gifts and blessings)</w:t>
      </w:r>
    </w:p>
    <w:p w14:paraId="487BD93E" w14:textId="77777777" w:rsidR="00B516BA" w:rsidRPr="00DF3765" w:rsidRDefault="00B516BA" w:rsidP="00E951A7">
      <w:pPr>
        <w:pStyle w:val="ListParagraph"/>
        <w:numPr>
          <w:ilvl w:val="0"/>
          <w:numId w:val="1"/>
        </w:numPr>
        <w:tabs>
          <w:tab w:val="left" w:pos="1560"/>
          <w:tab w:val="left" w:pos="1843"/>
        </w:tabs>
        <w:contextualSpacing w:val="0"/>
        <w:rPr>
          <w:rFonts w:asciiTheme="minorHAnsi" w:hAnsiTheme="minorHAnsi"/>
          <w:bCs/>
          <w:sz w:val="22"/>
          <w:szCs w:val="22"/>
          <w:lang w:val="en-US"/>
        </w:rPr>
      </w:pPr>
      <w:r w:rsidRPr="00DF3765">
        <w:rPr>
          <w:rFonts w:asciiTheme="minorHAnsi" w:hAnsiTheme="minorHAnsi"/>
          <w:bCs/>
          <w:sz w:val="22"/>
          <w:szCs w:val="22"/>
          <w:lang w:val="en-US"/>
        </w:rPr>
        <w:t>Vand Chakna (sharing one’s wealth with the community. Sikhs are expected to take part in Seva, Volunteer work, and to donate one-tenth of their earnings to charity)</w:t>
      </w:r>
    </w:p>
    <w:p w14:paraId="5249EA73" w14:textId="77777777" w:rsidR="00C104B3" w:rsidRPr="008B71EF" w:rsidRDefault="00C104B3" w:rsidP="00C104B3">
      <w:pPr>
        <w:pStyle w:val="ListParagraph"/>
        <w:tabs>
          <w:tab w:val="left" w:pos="1560"/>
          <w:tab w:val="left" w:pos="1843"/>
        </w:tabs>
        <w:contextualSpacing w:val="0"/>
        <w:rPr>
          <w:rFonts w:asciiTheme="minorHAnsi" w:hAnsiTheme="minorHAnsi"/>
          <w:bCs/>
          <w:sz w:val="16"/>
          <w:szCs w:val="16"/>
          <w:lang w:val="en-US"/>
        </w:rPr>
      </w:pPr>
    </w:p>
    <w:p w14:paraId="78B43031" w14:textId="77777777" w:rsidR="00B516BA" w:rsidRPr="00DF3765" w:rsidRDefault="00B516BA" w:rsidP="00C104B3">
      <w:pPr>
        <w:pStyle w:val="ListParagraph"/>
        <w:tabs>
          <w:tab w:val="left" w:pos="1560"/>
          <w:tab w:val="left" w:pos="1843"/>
        </w:tabs>
        <w:ind w:hanging="720"/>
        <w:contextualSpacing w:val="0"/>
        <w:rPr>
          <w:rFonts w:asciiTheme="minorHAnsi" w:hAnsiTheme="minorHAnsi"/>
          <w:bCs/>
          <w:sz w:val="22"/>
          <w:szCs w:val="22"/>
          <w:lang w:val="en-US"/>
        </w:rPr>
      </w:pPr>
      <w:r w:rsidRPr="00DF3765">
        <w:rPr>
          <w:rFonts w:asciiTheme="minorHAnsi" w:hAnsiTheme="minorHAnsi"/>
          <w:bCs/>
          <w:sz w:val="22"/>
          <w:szCs w:val="22"/>
          <w:lang w:val="en-US"/>
        </w:rPr>
        <w:t>Guru Nanak’s contributions to humanity were:</w:t>
      </w:r>
    </w:p>
    <w:p w14:paraId="33A9AFA7" w14:textId="77777777" w:rsidR="00B516BA" w:rsidRDefault="00B516BA" w:rsidP="00E951A7">
      <w:pPr>
        <w:pStyle w:val="ListParagraph"/>
        <w:numPr>
          <w:ilvl w:val="0"/>
          <w:numId w:val="1"/>
        </w:numPr>
        <w:tabs>
          <w:tab w:val="left" w:pos="1560"/>
          <w:tab w:val="left" w:pos="1843"/>
        </w:tabs>
        <w:contextualSpacing w:val="0"/>
        <w:rPr>
          <w:rFonts w:asciiTheme="minorHAnsi" w:hAnsiTheme="minorHAnsi"/>
          <w:bCs/>
          <w:sz w:val="22"/>
          <w:szCs w:val="22"/>
          <w:lang w:val="en-US"/>
        </w:rPr>
      </w:pPr>
      <w:r w:rsidRPr="00DF3765">
        <w:rPr>
          <w:rFonts w:asciiTheme="minorHAnsi" w:hAnsiTheme="minorHAnsi"/>
          <w:bCs/>
          <w:sz w:val="22"/>
          <w:szCs w:val="22"/>
          <w:lang w:val="en-US"/>
        </w:rPr>
        <w:t>Equality of humans</w:t>
      </w:r>
    </w:p>
    <w:p w14:paraId="0FC46A38" w14:textId="77777777" w:rsidR="00B516BA" w:rsidRDefault="00B516BA" w:rsidP="00E951A7">
      <w:pPr>
        <w:pStyle w:val="ListParagraph"/>
        <w:numPr>
          <w:ilvl w:val="0"/>
          <w:numId w:val="1"/>
        </w:numPr>
        <w:tabs>
          <w:tab w:val="left" w:pos="1560"/>
          <w:tab w:val="left" w:pos="1843"/>
        </w:tabs>
        <w:contextualSpacing w:val="0"/>
        <w:rPr>
          <w:rFonts w:asciiTheme="minorHAnsi" w:hAnsiTheme="minorHAnsi"/>
          <w:bCs/>
          <w:sz w:val="22"/>
          <w:szCs w:val="22"/>
          <w:lang w:val="en-US"/>
        </w:rPr>
      </w:pPr>
      <w:r>
        <w:rPr>
          <w:rFonts w:asciiTheme="minorHAnsi" w:hAnsiTheme="minorHAnsi"/>
          <w:bCs/>
          <w:sz w:val="22"/>
          <w:szCs w:val="22"/>
          <w:lang w:val="en-US"/>
        </w:rPr>
        <w:t>Equity or women</w:t>
      </w:r>
    </w:p>
    <w:p w14:paraId="7D2BA3EE" w14:textId="77777777" w:rsidR="00B516BA" w:rsidRPr="00DF3765" w:rsidRDefault="00B516BA" w:rsidP="00E951A7">
      <w:pPr>
        <w:pStyle w:val="ListParagraph"/>
        <w:numPr>
          <w:ilvl w:val="0"/>
          <w:numId w:val="1"/>
        </w:numPr>
        <w:tabs>
          <w:tab w:val="left" w:pos="1560"/>
          <w:tab w:val="left" w:pos="1843"/>
        </w:tabs>
        <w:contextualSpacing w:val="0"/>
        <w:rPr>
          <w:rFonts w:asciiTheme="minorHAnsi" w:hAnsiTheme="minorHAnsi"/>
          <w:bCs/>
          <w:sz w:val="22"/>
          <w:szCs w:val="22"/>
          <w:lang w:val="en-US"/>
        </w:rPr>
      </w:pPr>
      <w:r>
        <w:rPr>
          <w:rFonts w:asciiTheme="minorHAnsi" w:hAnsiTheme="minorHAnsi"/>
          <w:bCs/>
          <w:sz w:val="22"/>
          <w:szCs w:val="22"/>
          <w:lang w:val="en-US"/>
        </w:rPr>
        <w:t>Universal Message for all people</w:t>
      </w:r>
    </w:p>
    <w:p w14:paraId="0E3CED81" w14:textId="77777777" w:rsidR="00B516BA" w:rsidRPr="008B71EF" w:rsidRDefault="00B516BA" w:rsidP="00B516BA">
      <w:pPr>
        <w:tabs>
          <w:tab w:val="left" w:pos="1560"/>
          <w:tab w:val="left" w:pos="1843"/>
        </w:tabs>
        <w:rPr>
          <w:rFonts w:asciiTheme="minorHAnsi" w:hAnsiTheme="minorHAnsi"/>
          <w:bCs/>
          <w:sz w:val="16"/>
          <w:szCs w:val="16"/>
          <w:lang w:val="en-US"/>
        </w:rPr>
      </w:pPr>
    </w:p>
    <w:p w14:paraId="52703412" w14:textId="77777777" w:rsidR="00B516BA" w:rsidRDefault="00B516BA" w:rsidP="00B516BA">
      <w:pPr>
        <w:tabs>
          <w:tab w:val="left" w:pos="1560"/>
          <w:tab w:val="left" w:pos="1843"/>
        </w:tabs>
        <w:rPr>
          <w:rFonts w:asciiTheme="minorHAnsi" w:hAnsiTheme="minorHAnsi"/>
          <w:bCs/>
          <w:sz w:val="22"/>
          <w:szCs w:val="22"/>
          <w:lang w:val="en-US"/>
        </w:rPr>
      </w:pPr>
      <w:r w:rsidRPr="003968A4">
        <w:rPr>
          <w:rFonts w:asciiTheme="minorHAnsi" w:hAnsiTheme="minorHAnsi"/>
          <w:bCs/>
          <w:sz w:val="22"/>
          <w:szCs w:val="22"/>
          <w:lang w:val="en-US"/>
        </w:rPr>
        <w:t>The time leading up to this date is traditionally filled with prayers, hymns, and chants in praise of the Guru. On the day of the festival, the Guru Granth Sahib (the Sikh holy book) is decorated with flowers and carried in a procession. This is usually accompanied by religious music and the cel</w:t>
      </w:r>
      <w:r w:rsidRPr="003968A4">
        <w:rPr>
          <w:rFonts w:asciiTheme="minorHAnsi" w:hAnsiTheme="minorHAnsi"/>
          <w:bCs/>
          <w:sz w:val="22"/>
          <w:szCs w:val="22"/>
          <w:lang w:val="en-US"/>
        </w:rPr>
        <w:t>e</w:t>
      </w:r>
      <w:r w:rsidRPr="003968A4">
        <w:rPr>
          <w:rFonts w:asciiTheme="minorHAnsi" w:hAnsiTheme="minorHAnsi"/>
          <w:bCs/>
          <w:sz w:val="22"/>
          <w:szCs w:val="22"/>
          <w:lang w:val="en-US"/>
        </w:rPr>
        <w:t>bratory sounds of the dholak (folk drum). This procession is then often followed by the langar, a free community lunch offered in the spirit of seva (service) and bhakti (devotion). In the evening, many people illuminate their homes with lamps and candles.</w:t>
      </w:r>
    </w:p>
    <w:p w14:paraId="358A77F2" w14:textId="77777777" w:rsidR="007C2001" w:rsidRPr="007C2001" w:rsidRDefault="007C2001" w:rsidP="00B516BA">
      <w:pPr>
        <w:tabs>
          <w:tab w:val="left" w:pos="1560"/>
          <w:tab w:val="left" w:pos="1843"/>
        </w:tabs>
        <w:rPr>
          <w:rFonts w:asciiTheme="minorHAnsi" w:hAnsiTheme="minorHAnsi"/>
          <w:bCs/>
          <w:sz w:val="16"/>
          <w:szCs w:val="16"/>
          <w:lang w:val="en-US"/>
        </w:rPr>
      </w:pPr>
    </w:p>
    <w:p w14:paraId="1C285DDA" w14:textId="77777777" w:rsidR="00B516BA" w:rsidRPr="007C2001" w:rsidRDefault="00635C90" w:rsidP="00B516BA">
      <w:pPr>
        <w:jc w:val="right"/>
        <w:rPr>
          <w:rFonts w:ascii="Arial" w:hAnsi="Arial" w:cs="Arial"/>
          <w:color w:val="000000" w:themeColor="text1"/>
          <w:sz w:val="16"/>
          <w:szCs w:val="16"/>
          <w:shd w:val="clear" w:color="auto" w:fill="FFFFFF"/>
        </w:rPr>
      </w:pPr>
      <w:r w:rsidRPr="007C2001">
        <w:rPr>
          <w:rFonts w:ascii="Arial" w:hAnsi="Arial" w:cs="Arial"/>
          <w:sz w:val="16"/>
          <w:szCs w:val="16"/>
        </w:rPr>
        <w:t>Further Reading</w:t>
      </w:r>
      <w:r w:rsidR="00B516BA" w:rsidRPr="007C2001">
        <w:rPr>
          <w:rFonts w:ascii="Arial" w:hAnsi="Arial" w:cs="Arial"/>
          <w:sz w:val="16"/>
          <w:szCs w:val="16"/>
        </w:rPr>
        <w:t xml:space="preserve">: </w:t>
      </w:r>
      <w:hyperlink r:id="rId942" w:history="1">
        <w:r w:rsidR="00B516BA" w:rsidRPr="007C2001">
          <w:rPr>
            <w:rStyle w:val="Hyperlink"/>
            <w:rFonts w:ascii="Arial" w:hAnsi="Arial" w:cs="Arial"/>
            <w:sz w:val="16"/>
            <w:szCs w:val="16"/>
            <w:shd w:val="clear" w:color="auto" w:fill="FFFFFF"/>
          </w:rPr>
          <w:t>www.officeholidays.com/countries/india/</w:t>
        </w:r>
        <w:r w:rsidR="00B516BA" w:rsidRPr="007C2001">
          <w:rPr>
            <w:rStyle w:val="Hyperlink"/>
            <w:rFonts w:ascii="Arial" w:hAnsi="Arial" w:cs="Arial"/>
            <w:bCs/>
            <w:sz w:val="16"/>
            <w:szCs w:val="16"/>
            <w:shd w:val="clear" w:color="auto" w:fill="FFFFFF"/>
          </w:rPr>
          <w:t>guru</w:t>
        </w:r>
        <w:r w:rsidR="00B516BA" w:rsidRPr="007C2001">
          <w:rPr>
            <w:rStyle w:val="Hyperlink"/>
            <w:rFonts w:ascii="Arial" w:hAnsi="Arial" w:cs="Arial"/>
            <w:sz w:val="16"/>
            <w:szCs w:val="16"/>
            <w:shd w:val="clear" w:color="auto" w:fill="FFFFFF"/>
          </w:rPr>
          <w:t>_</w:t>
        </w:r>
        <w:r w:rsidR="00B516BA" w:rsidRPr="007C2001">
          <w:rPr>
            <w:rStyle w:val="Hyperlink"/>
            <w:rFonts w:ascii="Arial" w:hAnsi="Arial" w:cs="Arial"/>
            <w:bCs/>
            <w:sz w:val="16"/>
            <w:szCs w:val="16"/>
            <w:shd w:val="clear" w:color="auto" w:fill="FFFFFF"/>
          </w:rPr>
          <w:t>nanak</w:t>
        </w:r>
        <w:r w:rsidR="00B516BA" w:rsidRPr="007C2001">
          <w:rPr>
            <w:rStyle w:val="Hyperlink"/>
            <w:rFonts w:ascii="Arial" w:hAnsi="Arial" w:cs="Arial"/>
            <w:sz w:val="16"/>
            <w:szCs w:val="16"/>
            <w:shd w:val="clear" w:color="auto" w:fill="FFFFFF"/>
          </w:rPr>
          <w:t>.php</w:t>
        </w:r>
      </w:hyperlink>
    </w:p>
    <w:p w14:paraId="53A52CFD" w14:textId="77777777" w:rsidR="00B516BA" w:rsidRPr="004538F3" w:rsidRDefault="00B516BA" w:rsidP="000826A6">
      <w:pPr>
        <w:pStyle w:val="Heading2"/>
        <w:rPr>
          <w:sz w:val="22"/>
          <w:szCs w:val="22"/>
          <w:lang w:val="en-US"/>
        </w:rPr>
      </w:pPr>
      <w:bookmarkStart w:id="212" w:name="_Toc11742406"/>
      <w:r w:rsidRPr="004538F3">
        <w:rPr>
          <w:lang w:val="en-US"/>
        </w:rPr>
        <w:t>Diwali</w:t>
      </w:r>
      <w:r w:rsidR="00EA0764">
        <w:rPr>
          <w:lang w:val="en-US"/>
        </w:rPr>
        <w:t xml:space="preserve"> </w:t>
      </w:r>
      <w:r w:rsidRPr="004538F3">
        <w:rPr>
          <w:lang w:val="en-US"/>
        </w:rPr>
        <w:t>(Sikhism)</w:t>
      </w:r>
      <w:bookmarkEnd w:id="212"/>
    </w:p>
    <w:p w14:paraId="02BBD9FA" w14:textId="77777777" w:rsidR="00B516BA" w:rsidRPr="008B71EF" w:rsidRDefault="00B516BA" w:rsidP="00B516BA">
      <w:pPr>
        <w:tabs>
          <w:tab w:val="left" w:pos="1560"/>
          <w:tab w:val="left" w:pos="1843"/>
        </w:tabs>
        <w:rPr>
          <w:rFonts w:asciiTheme="minorHAnsi" w:hAnsiTheme="minorHAnsi"/>
          <w:bCs/>
          <w:sz w:val="16"/>
          <w:szCs w:val="16"/>
          <w:lang w:val="en-US"/>
        </w:rPr>
      </w:pPr>
    </w:p>
    <w:p w14:paraId="7BA60D28" w14:textId="77777777" w:rsidR="00B516BA" w:rsidRDefault="00B516BA" w:rsidP="00B516BA">
      <w:pPr>
        <w:tabs>
          <w:tab w:val="left" w:pos="1560"/>
          <w:tab w:val="left" w:pos="1843"/>
        </w:tabs>
        <w:jc w:val="both"/>
        <w:rPr>
          <w:rFonts w:asciiTheme="minorHAnsi" w:hAnsiTheme="minorHAnsi"/>
          <w:bCs/>
          <w:sz w:val="22"/>
          <w:szCs w:val="22"/>
          <w:lang w:val="en-US"/>
        </w:rPr>
      </w:pPr>
      <w:r w:rsidRPr="00CF2726">
        <w:rPr>
          <w:rFonts w:asciiTheme="minorHAnsi" w:hAnsiTheme="minorHAnsi"/>
          <w:bCs/>
          <w:sz w:val="22"/>
          <w:szCs w:val="22"/>
          <w:lang w:val="en-US"/>
        </w:rPr>
        <w:t xml:space="preserve">Diwali, the Festival of Lights, is celebrated by Hindus, Sikhs and </w:t>
      </w:r>
      <w:r w:rsidR="00ED44D1">
        <w:rPr>
          <w:rFonts w:asciiTheme="minorHAnsi" w:hAnsiTheme="minorHAnsi"/>
          <w:bCs/>
          <w:sz w:val="22"/>
          <w:szCs w:val="22"/>
          <w:lang w:val="en-US"/>
        </w:rPr>
        <w:t>Jainism</w:t>
      </w:r>
      <w:r w:rsidRPr="00CF2726">
        <w:rPr>
          <w:rFonts w:asciiTheme="minorHAnsi" w:hAnsiTheme="minorHAnsi"/>
          <w:bCs/>
          <w:sz w:val="22"/>
          <w:szCs w:val="22"/>
          <w:lang w:val="en-US"/>
        </w:rPr>
        <w:t>s.</w:t>
      </w:r>
      <w:r>
        <w:rPr>
          <w:rFonts w:asciiTheme="minorHAnsi" w:hAnsiTheme="minorHAnsi"/>
          <w:bCs/>
          <w:sz w:val="22"/>
          <w:szCs w:val="22"/>
          <w:lang w:val="en-US"/>
        </w:rPr>
        <w:t xml:space="preserve"> </w:t>
      </w:r>
      <w:r w:rsidRPr="00CF2726">
        <w:rPr>
          <w:rFonts w:asciiTheme="minorHAnsi" w:hAnsiTheme="minorHAnsi"/>
          <w:bCs/>
          <w:sz w:val="22"/>
          <w:szCs w:val="22"/>
          <w:lang w:val="en-US"/>
        </w:rPr>
        <w:t>Diwali celebrates the tr</w:t>
      </w:r>
      <w:r w:rsidRPr="00CF2726">
        <w:rPr>
          <w:rFonts w:asciiTheme="minorHAnsi" w:hAnsiTheme="minorHAnsi"/>
          <w:bCs/>
          <w:sz w:val="22"/>
          <w:szCs w:val="22"/>
          <w:lang w:val="en-US"/>
        </w:rPr>
        <w:t>i</w:t>
      </w:r>
      <w:r w:rsidRPr="00CF2726">
        <w:rPr>
          <w:rFonts w:asciiTheme="minorHAnsi" w:hAnsiTheme="minorHAnsi"/>
          <w:bCs/>
          <w:sz w:val="22"/>
          <w:szCs w:val="22"/>
          <w:lang w:val="en-US"/>
        </w:rPr>
        <w:t>umph of good over evil and light over darkness. Diwali also signifies many different things to di</w:t>
      </w:r>
      <w:r w:rsidRPr="00CF2726">
        <w:rPr>
          <w:rFonts w:asciiTheme="minorHAnsi" w:hAnsiTheme="minorHAnsi"/>
          <w:bCs/>
          <w:sz w:val="22"/>
          <w:szCs w:val="22"/>
          <w:lang w:val="en-US"/>
        </w:rPr>
        <w:t>f</w:t>
      </w:r>
      <w:r w:rsidRPr="00CF2726">
        <w:rPr>
          <w:rFonts w:asciiTheme="minorHAnsi" w:hAnsiTheme="minorHAnsi"/>
          <w:bCs/>
          <w:sz w:val="22"/>
          <w:szCs w:val="22"/>
          <w:lang w:val="en-US"/>
        </w:rPr>
        <w:t xml:space="preserve">ferent people. From a cultural perspective, Diwali marks the beginning of the </w:t>
      </w:r>
      <w:proofErr w:type="gramStart"/>
      <w:r w:rsidRPr="00CF2726">
        <w:rPr>
          <w:rFonts w:asciiTheme="minorHAnsi" w:hAnsiTheme="minorHAnsi"/>
          <w:bCs/>
          <w:sz w:val="22"/>
          <w:szCs w:val="22"/>
          <w:lang w:val="en-US"/>
        </w:rPr>
        <w:t>new year</w:t>
      </w:r>
      <w:proofErr w:type="gramEnd"/>
      <w:r w:rsidRPr="00CF2726">
        <w:rPr>
          <w:rFonts w:asciiTheme="minorHAnsi" w:hAnsiTheme="minorHAnsi"/>
          <w:bCs/>
          <w:sz w:val="22"/>
          <w:szCs w:val="22"/>
          <w:lang w:val="en-US"/>
        </w:rPr>
        <w:t xml:space="preserve"> for farmers who plant their crops after Diwali, as well as for business people and merchants who traditionally settle all accounts on this day and begin the new financial year. Everywhere that it is celebrated, it signifies the renewal of life.</w:t>
      </w:r>
    </w:p>
    <w:p w14:paraId="2C53A05C" w14:textId="77777777" w:rsidR="00B516BA" w:rsidRPr="008B71EF" w:rsidRDefault="00B516BA" w:rsidP="00B516BA">
      <w:pPr>
        <w:tabs>
          <w:tab w:val="left" w:pos="1560"/>
          <w:tab w:val="left" w:pos="1843"/>
        </w:tabs>
        <w:rPr>
          <w:rFonts w:asciiTheme="minorHAnsi" w:hAnsiTheme="minorHAnsi"/>
          <w:bCs/>
          <w:sz w:val="16"/>
          <w:szCs w:val="16"/>
          <w:lang w:val="en-US"/>
        </w:rPr>
      </w:pPr>
    </w:p>
    <w:p w14:paraId="1F3BB853" w14:textId="77777777" w:rsidR="00B516BA" w:rsidRPr="00CF2726" w:rsidRDefault="00B516BA" w:rsidP="00B516BA">
      <w:pPr>
        <w:tabs>
          <w:tab w:val="left" w:pos="1560"/>
          <w:tab w:val="left" w:pos="1843"/>
        </w:tabs>
        <w:rPr>
          <w:rFonts w:asciiTheme="minorHAnsi" w:hAnsiTheme="minorHAnsi"/>
          <w:bCs/>
          <w:sz w:val="22"/>
          <w:szCs w:val="22"/>
          <w:lang w:val="en-US"/>
        </w:rPr>
      </w:pPr>
      <w:r w:rsidRPr="00691903">
        <w:rPr>
          <w:rFonts w:asciiTheme="minorHAnsi" w:hAnsiTheme="minorHAnsi"/>
          <w:b/>
          <w:bCs/>
          <w:i/>
          <w:sz w:val="22"/>
          <w:szCs w:val="22"/>
          <w:lang w:val="en-US"/>
        </w:rPr>
        <w:t>Hindus:</w:t>
      </w:r>
      <w:r w:rsidRPr="00CF2726">
        <w:rPr>
          <w:rFonts w:asciiTheme="minorHAnsi" w:hAnsiTheme="minorHAnsi"/>
          <w:bCs/>
          <w:sz w:val="22"/>
          <w:szCs w:val="22"/>
          <w:lang w:val="en-US"/>
        </w:rPr>
        <w:t xml:space="preserve"> Diwali is dedicated to the Goddess Lakshmi, the goddess of wealth and prosperity. In Be</w:t>
      </w:r>
      <w:r w:rsidRPr="00CF2726">
        <w:rPr>
          <w:rFonts w:asciiTheme="minorHAnsi" w:hAnsiTheme="minorHAnsi"/>
          <w:bCs/>
          <w:sz w:val="22"/>
          <w:szCs w:val="22"/>
          <w:lang w:val="en-US"/>
        </w:rPr>
        <w:t>n</w:t>
      </w:r>
      <w:r w:rsidRPr="00CF2726">
        <w:rPr>
          <w:rFonts w:asciiTheme="minorHAnsi" w:hAnsiTheme="minorHAnsi"/>
          <w:bCs/>
          <w:sz w:val="22"/>
          <w:szCs w:val="22"/>
          <w:lang w:val="en-US"/>
        </w:rPr>
        <w:t xml:space="preserve">gal, Diwali honours the Goddess Kali. </w:t>
      </w:r>
    </w:p>
    <w:p w14:paraId="511B05E4" w14:textId="77777777" w:rsidR="0098568E" w:rsidRPr="008B71EF" w:rsidRDefault="0098568E" w:rsidP="00B516BA">
      <w:pPr>
        <w:tabs>
          <w:tab w:val="left" w:pos="1560"/>
          <w:tab w:val="left" w:pos="1843"/>
        </w:tabs>
        <w:rPr>
          <w:rFonts w:asciiTheme="minorHAnsi" w:hAnsiTheme="minorHAnsi"/>
          <w:bCs/>
          <w:sz w:val="16"/>
          <w:szCs w:val="16"/>
          <w:lang w:val="en-US"/>
        </w:rPr>
      </w:pPr>
    </w:p>
    <w:p w14:paraId="14BDEF72" w14:textId="77777777" w:rsidR="00B516BA" w:rsidRPr="00CF2726" w:rsidRDefault="00B516BA" w:rsidP="00B516BA">
      <w:pPr>
        <w:tabs>
          <w:tab w:val="left" w:pos="1560"/>
          <w:tab w:val="left" w:pos="1843"/>
        </w:tabs>
        <w:rPr>
          <w:rFonts w:asciiTheme="minorHAnsi" w:hAnsiTheme="minorHAnsi"/>
          <w:bCs/>
          <w:sz w:val="22"/>
          <w:szCs w:val="22"/>
          <w:lang w:val="en-US"/>
        </w:rPr>
      </w:pPr>
      <w:r w:rsidRPr="00691903">
        <w:rPr>
          <w:rFonts w:asciiTheme="minorHAnsi" w:hAnsiTheme="minorHAnsi"/>
          <w:b/>
          <w:bCs/>
          <w:i/>
          <w:sz w:val="22"/>
          <w:szCs w:val="22"/>
          <w:lang w:val="en-US"/>
        </w:rPr>
        <w:t>Sikhs:</w:t>
      </w:r>
      <w:r w:rsidRPr="00CF2726">
        <w:rPr>
          <w:rFonts w:asciiTheme="minorHAnsi" w:hAnsiTheme="minorHAnsi"/>
          <w:bCs/>
          <w:sz w:val="22"/>
          <w:szCs w:val="22"/>
          <w:lang w:val="en-US"/>
        </w:rPr>
        <w:t xml:space="preserve"> Diwali commemorates the return of the sixth guru (Guru Har Gobind Ji) to the Holy city of Amritsar after his release from detention. </w:t>
      </w:r>
    </w:p>
    <w:p w14:paraId="5597A64E" w14:textId="77777777" w:rsidR="0098568E" w:rsidRPr="008B71EF" w:rsidRDefault="0098568E" w:rsidP="00B516BA">
      <w:pPr>
        <w:tabs>
          <w:tab w:val="left" w:pos="1560"/>
          <w:tab w:val="left" w:pos="1843"/>
        </w:tabs>
        <w:rPr>
          <w:rFonts w:asciiTheme="minorHAnsi" w:hAnsiTheme="minorHAnsi"/>
          <w:bCs/>
          <w:sz w:val="16"/>
          <w:szCs w:val="16"/>
          <w:lang w:val="en-US"/>
        </w:rPr>
      </w:pPr>
    </w:p>
    <w:p w14:paraId="35D3D986" w14:textId="77777777" w:rsidR="00B516BA" w:rsidRDefault="00ED44D1" w:rsidP="00B516BA">
      <w:pPr>
        <w:tabs>
          <w:tab w:val="left" w:pos="1560"/>
          <w:tab w:val="left" w:pos="1843"/>
        </w:tabs>
        <w:rPr>
          <w:rFonts w:asciiTheme="minorHAnsi" w:hAnsiTheme="minorHAnsi"/>
          <w:bCs/>
          <w:sz w:val="22"/>
          <w:szCs w:val="22"/>
          <w:lang w:val="en-US"/>
        </w:rPr>
      </w:pPr>
      <w:r>
        <w:rPr>
          <w:rFonts w:asciiTheme="minorHAnsi" w:hAnsiTheme="minorHAnsi"/>
          <w:b/>
          <w:bCs/>
          <w:i/>
          <w:sz w:val="22"/>
          <w:szCs w:val="22"/>
          <w:lang w:val="en-US"/>
        </w:rPr>
        <w:t>Jainism</w:t>
      </w:r>
      <w:r w:rsidR="00B516BA" w:rsidRPr="00691903">
        <w:rPr>
          <w:rFonts w:asciiTheme="minorHAnsi" w:hAnsiTheme="minorHAnsi"/>
          <w:b/>
          <w:bCs/>
          <w:i/>
          <w:sz w:val="22"/>
          <w:szCs w:val="22"/>
          <w:lang w:val="en-US"/>
        </w:rPr>
        <w:t>s:</w:t>
      </w:r>
      <w:r w:rsidR="00B516BA" w:rsidRPr="00CF2726">
        <w:rPr>
          <w:rFonts w:asciiTheme="minorHAnsi" w:hAnsiTheme="minorHAnsi"/>
          <w:bCs/>
          <w:sz w:val="22"/>
          <w:szCs w:val="22"/>
          <w:lang w:val="en-US"/>
        </w:rPr>
        <w:t xml:space="preserve"> Diwali commemorates the passing into Nirvana of Mahavira. To celebrate this joyous and important festival, people congregate with friends and family, exchange gifts of sweets, and greet each other with the words “Subh Diwali” or ”Diwali di vadiyan.” Some set off fireworks and wear new clothes. Many light small clay lamps, called dipas or diyas, candles, and even neon lights.</w:t>
      </w:r>
    </w:p>
    <w:p w14:paraId="1B4CC5B2" w14:textId="77777777" w:rsidR="00A94AE2" w:rsidRPr="008B71EF" w:rsidRDefault="00A94AE2" w:rsidP="00B516BA">
      <w:pPr>
        <w:tabs>
          <w:tab w:val="left" w:pos="1560"/>
          <w:tab w:val="left" w:pos="1843"/>
        </w:tabs>
        <w:rPr>
          <w:rFonts w:asciiTheme="minorHAnsi" w:hAnsiTheme="minorHAnsi"/>
          <w:bCs/>
          <w:sz w:val="16"/>
          <w:szCs w:val="16"/>
          <w:lang w:val="en-US"/>
        </w:rPr>
      </w:pPr>
    </w:p>
    <w:p w14:paraId="6B48F33C" w14:textId="77777777" w:rsidR="00B516BA" w:rsidRDefault="00635C90" w:rsidP="00B516BA">
      <w:pPr>
        <w:tabs>
          <w:tab w:val="left" w:pos="1560"/>
          <w:tab w:val="left" w:pos="1843"/>
          <w:tab w:val="left" w:pos="4862"/>
        </w:tabs>
        <w:jc w:val="right"/>
        <w:rPr>
          <w:rFonts w:ascii="Arial" w:hAnsi="Arial" w:cs="Arial"/>
          <w:sz w:val="16"/>
          <w:szCs w:val="16"/>
        </w:rPr>
      </w:pPr>
      <w:r w:rsidRPr="007C2001">
        <w:rPr>
          <w:rFonts w:ascii="Arial" w:hAnsi="Arial" w:cs="Arial"/>
          <w:sz w:val="16"/>
          <w:szCs w:val="16"/>
        </w:rPr>
        <w:t>Further Reading</w:t>
      </w:r>
      <w:r w:rsidR="00B516BA" w:rsidRPr="007C2001">
        <w:rPr>
          <w:rFonts w:ascii="Arial" w:hAnsi="Arial" w:cs="Arial"/>
          <w:sz w:val="16"/>
          <w:szCs w:val="16"/>
        </w:rPr>
        <w:t xml:space="preserve">: </w:t>
      </w:r>
      <w:hyperlink r:id="rId943" w:history="1">
        <w:r w:rsidR="007C2001" w:rsidRPr="009A488C">
          <w:rPr>
            <w:rStyle w:val="Hyperlink"/>
            <w:rFonts w:ascii="Arial" w:hAnsi="Arial" w:cs="Arial"/>
            <w:sz w:val="16"/>
            <w:szCs w:val="16"/>
          </w:rPr>
          <w:t>http://www.sikhiwiki.org/index.php/Diwali</w:t>
        </w:r>
      </w:hyperlink>
    </w:p>
    <w:p w14:paraId="68A84020" w14:textId="77777777" w:rsidR="007C2001" w:rsidRPr="007C2001" w:rsidRDefault="007C2001" w:rsidP="007C2001">
      <w:pPr>
        <w:tabs>
          <w:tab w:val="left" w:pos="1560"/>
          <w:tab w:val="left" w:pos="1843"/>
          <w:tab w:val="left" w:pos="4862"/>
        </w:tabs>
        <w:rPr>
          <w:rStyle w:val="Hyperlink"/>
          <w:rFonts w:ascii="Arial" w:hAnsi="Arial" w:cs="Arial"/>
          <w:sz w:val="16"/>
          <w:szCs w:val="16"/>
        </w:rPr>
      </w:pPr>
    </w:p>
    <w:p w14:paraId="19B10B3B" w14:textId="77777777" w:rsidR="000826A6" w:rsidRPr="00635C90" w:rsidRDefault="000826A6">
      <w:pPr>
        <w:rPr>
          <w:rStyle w:val="Hyperlink"/>
          <w:rFonts w:asciiTheme="minorHAnsi" w:hAnsiTheme="minorHAnsi"/>
          <w:sz w:val="22"/>
          <w:szCs w:val="22"/>
        </w:rPr>
      </w:pPr>
      <w:r w:rsidRPr="00635C90">
        <w:rPr>
          <w:rStyle w:val="Hyperlink"/>
          <w:rFonts w:asciiTheme="minorHAnsi" w:hAnsiTheme="minorHAnsi"/>
          <w:sz w:val="22"/>
          <w:szCs w:val="22"/>
        </w:rPr>
        <w:br w:type="page"/>
      </w:r>
    </w:p>
    <w:p w14:paraId="380896B9" w14:textId="77777777" w:rsidR="00B516BA" w:rsidRPr="00A9066D" w:rsidRDefault="00B516BA" w:rsidP="000826A6">
      <w:pPr>
        <w:pStyle w:val="Heading2"/>
        <w:rPr>
          <w:sz w:val="22"/>
          <w:szCs w:val="22"/>
          <w:lang w:val="en-US"/>
        </w:rPr>
      </w:pPr>
      <w:bookmarkStart w:id="213" w:name="_Toc11742407"/>
      <w:r w:rsidRPr="00A9066D">
        <w:rPr>
          <w:lang w:val="en-US"/>
        </w:rPr>
        <w:lastRenderedPageBreak/>
        <w:t>Holla Mohalla (Sikhism)</w:t>
      </w:r>
      <w:bookmarkEnd w:id="213"/>
    </w:p>
    <w:p w14:paraId="3C8B0B34" w14:textId="77777777" w:rsidR="00B516BA" w:rsidRPr="008B71EF" w:rsidRDefault="00B516BA" w:rsidP="00B516BA">
      <w:pPr>
        <w:tabs>
          <w:tab w:val="left" w:pos="1560"/>
          <w:tab w:val="left" w:pos="1843"/>
        </w:tabs>
        <w:rPr>
          <w:rFonts w:asciiTheme="minorHAnsi" w:hAnsiTheme="minorHAnsi"/>
          <w:bCs/>
          <w:sz w:val="16"/>
          <w:szCs w:val="16"/>
          <w:lang w:val="en-US"/>
        </w:rPr>
      </w:pPr>
    </w:p>
    <w:p w14:paraId="3D39951E" w14:textId="77777777" w:rsidR="00B516BA" w:rsidRDefault="0092026A" w:rsidP="00B516BA">
      <w:pPr>
        <w:pStyle w:val="NormalWeb"/>
        <w:shd w:val="clear" w:color="auto" w:fill="FFFFFF"/>
        <w:spacing w:before="0" w:after="0"/>
        <w:rPr>
          <w:rFonts w:asciiTheme="minorHAnsi" w:hAnsiTheme="minorHAnsi" w:cs="Arial"/>
          <w:sz w:val="22"/>
          <w:szCs w:val="22"/>
        </w:rPr>
      </w:pPr>
      <w:r w:rsidRPr="00CE04A2">
        <w:rPr>
          <w:rFonts w:asciiTheme="minorHAnsi" w:hAnsiTheme="minorHAnsi" w:cs="Arial"/>
          <w:bCs/>
          <w:sz w:val="22"/>
          <w:szCs w:val="22"/>
        </w:rPr>
        <w:t>Holla</w:t>
      </w:r>
      <w:r w:rsidR="00B516BA" w:rsidRPr="00CE04A2">
        <w:rPr>
          <w:rFonts w:asciiTheme="minorHAnsi" w:hAnsiTheme="minorHAnsi" w:cs="Arial"/>
          <w:bCs/>
          <w:sz w:val="22"/>
          <w:szCs w:val="22"/>
        </w:rPr>
        <w:t xml:space="preserve"> Mahalla </w:t>
      </w:r>
      <w:r w:rsidR="00B516BA" w:rsidRPr="00CE04A2">
        <w:rPr>
          <w:rFonts w:asciiTheme="minorHAnsi" w:hAnsiTheme="minorHAnsi" w:cs="Arial"/>
          <w:sz w:val="22"/>
          <w:szCs w:val="22"/>
        </w:rPr>
        <w:t xml:space="preserve">also </w:t>
      </w:r>
      <w:r w:rsidR="00B516BA" w:rsidRPr="00CE04A2">
        <w:rPr>
          <w:rFonts w:asciiTheme="minorHAnsi" w:hAnsiTheme="minorHAnsi" w:cs="Arial"/>
          <w:bCs/>
          <w:sz w:val="22"/>
          <w:szCs w:val="22"/>
        </w:rPr>
        <w:t xml:space="preserve">Hola Mohalla </w:t>
      </w:r>
      <w:r w:rsidR="00B516BA" w:rsidRPr="00CE04A2">
        <w:rPr>
          <w:rFonts w:asciiTheme="minorHAnsi" w:hAnsiTheme="minorHAnsi" w:cs="Arial"/>
          <w:sz w:val="22"/>
          <w:szCs w:val="22"/>
        </w:rPr>
        <w:t xml:space="preserve">or simply </w:t>
      </w:r>
      <w:r w:rsidR="00B516BA" w:rsidRPr="00CE04A2">
        <w:rPr>
          <w:rFonts w:asciiTheme="minorHAnsi" w:hAnsiTheme="minorHAnsi" w:cs="Arial"/>
          <w:bCs/>
          <w:sz w:val="22"/>
          <w:szCs w:val="22"/>
        </w:rPr>
        <w:t>Hola</w:t>
      </w:r>
      <w:r w:rsidR="00B516BA" w:rsidRPr="00CE04A2">
        <w:rPr>
          <w:rFonts w:asciiTheme="minorHAnsi" w:hAnsiTheme="minorHAnsi" w:cs="Arial"/>
          <w:sz w:val="22"/>
          <w:szCs w:val="22"/>
        </w:rPr>
        <w:t xml:space="preserve">) is a one day </w:t>
      </w:r>
      <w:hyperlink r:id="rId944" w:tooltip="Sikh" w:history="1">
        <w:r w:rsidR="00B516BA" w:rsidRPr="00CE04A2">
          <w:rPr>
            <w:rStyle w:val="Hyperlink"/>
            <w:rFonts w:asciiTheme="minorHAnsi" w:hAnsiTheme="minorHAnsi" w:cs="Arial"/>
            <w:color w:val="auto"/>
            <w:sz w:val="22"/>
            <w:szCs w:val="22"/>
            <w:u w:val="none"/>
          </w:rPr>
          <w:t>Sikh</w:t>
        </w:r>
      </w:hyperlink>
      <w:r w:rsidR="00B516BA" w:rsidRPr="00CE04A2">
        <w:rPr>
          <w:rStyle w:val="Hyperlink"/>
          <w:rFonts w:asciiTheme="minorHAnsi" w:hAnsiTheme="minorHAnsi" w:cs="Arial"/>
          <w:color w:val="auto"/>
          <w:sz w:val="22"/>
          <w:szCs w:val="22"/>
          <w:u w:val="none"/>
        </w:rPr>
        <w:t xml:space="preserve"> </w:t>
      </w:r>
      <w:r w:rsidR="00B516BA" w:rsidRPr="00CE04A2">
        <w:rPr>
          <w:rFonts w:asciiTheme="minorHAnsi" w:hAnsiTheme="minorHAnsi" w:cs="Arial"/>
          <w:sz w:val="22"/>
          <w:szCs w:val="22"/>
        </w:rPr>
        <w:t xml:space="preserve">festival which takes place on the second day of the </w:t>
      </w:r>
      <w:hyperlink r:id="rId945" w:tooltip="Lunar month" w:history="1">
        <w:r w:rsidR="00B516BA" w:rsidRPr="00CE04A2">
          <w:rPr>
            <w:rStyle w:val="Hyperlink"/>
            <w:rFonts w:asciiTheme="minorHAnsi" w:hAnsiTheme="minorHAnsi" w:cs="Arial"/>
            <w:color w:val="auto"/>
            <w:sz w:val="22"/>
            <w:szCs w:val="22"/>
            <w:u w:val="none"/>
          </w:rPr>
          <w:t>lunar month</w:t>
        </w:r>
      </w:hyperlink>
      <w:r w:rsidR="00B516BA" w:rsidRPr="00CE04A2">
        <w:rPr>
          <w:rStyle w:val="Hyperlink"/>
          <w:rFonts w:asciiTheme="minorHAnsi" w:hAnsiTheme="minorHAnsi" w:cs="Arial"/>
          <w:color w:val="auto"/>
          <w:sz w:val="22"/>
          <w:szCs w:val="22"/>
          <w:u w:val="none"/>
        </w:rPr>
        <w:t xml:space="preserve"> </w:t>
      </w:r>
      <w:r w:rsidR="00B516BA" w:rsidRPr="00CE04A2">
        <w:rPr>
          <w:rFonts w:asciiTheme="minorHAnsi" w:hAnsiTheme="minorHAnsi" w:cs="Arial"/>
          <w:sz w:val="22"/>
          <w:szCs w:val="22"/>
        </w:rPr>
        <w:t xml:space="preserve">of </w:t>
      </w:r>
      <w:hyperlink r:id="rId946" w:tooltip="Chet (month)" w:history="1">
        <w:r w:rsidR="00B516BA" w:rsidRPr="00CE04A2">
          <w:rPr>
            <w:rStyle w:val="Hyperlink"/>
            <w:rFonts w:asciiTheme="minorHAnsi" w:hAnsiTheme="minorHAnsi" w:cs="Arial"/>
            <w:color w:val="auto"/>
            <w:sz w:val="22"/>
            <w:szCs w:val="22"/>
            <w:u w:val="none"/>
          </w:rPr>
          <w:t>Chett</w:t>
        </w:r>
      </w:hyperlink>
      <w:r w:rsidR="00B516BA" w:rsidRPr="00CE04A2">
        <w:rPr>
          <w:rFonts w:asciiTheme="minorHAnsi" w:hAnsiTheme="minorHAnsi" w:cs="Arial"/>
          <w:sz w:val="22"/>
          <w:szCs w:val="22"/>
        </w:rPr>
        <w:t xml:space="preserve">) (a day after Holi which is a two day festival starting with </w:t>
      </w:r>
      <w:hyperlink r:id="rId947" w:tooltip="Holika Dahan" w:history="1">
        <w:r w:rsidR="00B516BA" w:rsidRPr="00CE04A2">
          <w:rPr>
            <w:rStyle w:val="Hyperlink"/>
            <w:rFonts w:asciiTheme="minorHAnsi" w:hAnsiTheme="minorHAnsi" w:cs="Arial"/>
            <w:color w:val="auto"/>
            <w:sz w:val="22"/>
            <w:szCs w:val="22"/>
            <w:u w:val="none"/>
          </w:rPr>
          <w:t>Holika Dahan</w:t>
        </w:r>
      </w:hyperlink>
      <w:r w:rsidR="00B516BA" w:rsidRPr="00CE04A2">
        <w:rPr>
          <w:rStyle w:val="Hyperlink"/>
          <w:rFonts w:asciiTheme="minorHAnsi" w:hAnsiTheme="minorHAnsi" w:cs="Arial"/>
          <w:color w:val="auto"/>
          <w:sz w:val="22"/>
          <w:szCs w:val="22"/>
          <w:u w:val="none"/>
        </w:rPr>
        <w:t xml:space="preserve"> </w:t>
      </w:r>
      <w:r w:rsidR="00B516BA" w:rsidRPr="00CE04A2">
        <w:rPr>
          <w:rFonts w:asciiTheme="minorHAnsi" w:hAnsiTheme="minorHAnsi" w:cs="Arial"/>
          <w:sz w:val="22"/>
          <w:szCs w:val="22"/>
        </w:rPr>
        <w:t xml:space="preserve">on the last day of the lunar month of Phagan on full moon and the actual day of </w:t>
      </w:r>
      <w:hyperlink r:id="rId948" w:tooltip="Holi" w:history="1">
        <w:r w:rsidR="00B516BA" w:rsidRPr="00CE04A2">
          <w:rPr>
            <w:rStyle w:val="Hyperlink"/>
            <w:rFonts w:asciiTheme="minorHAnsi" w:hAnsiTheme="minorHAnsi" w:cs="Arial"/>
            <w:color w:val="auto"/>
            <w:sz w:val="22"/>
            <w:szCs w:val="22"/>
            <w:u w:val="none"/>
          </w:rPr>
          <w:t>Holi</w:t>
        </w:r>
      </w:hyperlink>
      <w:r w:rsidR="00B516BA" w:rsidRPr="00CE04A2">
        <w:rPr>
          <w:rStyle w:val="Hyperlink"/>
          <w:rFonts w:asciiTheme="minorHAnsi" w:hAnsiTheme="minorHAnsi" w:cs="Arial"/>
          <w:color w:val="auto"/>
          <w:sz w:val="22"/>
          <w:szCs w:val="22"/>
          <w:u w:val="none"/>
        </w:rPr>
        <w:t xml:space="preserve"> </w:t>
      </w:r>
      <w:r w:rsidR="00B516BA" w:rsidRPr="00CE04A2">
        <w:rPr>
          <w:rFonts w:asciiTheme="minorHAnsi" w:hAnsiTheme="minorHAnsi" w:cs="Arial"/>
          <w:sz w:val="22"/>
          <w:szCs w:val="22"/>
        </w:rPr>
        <w:t xml:space="preserve">the next day on the first day of </w:t>
      </w:r>
      <w:hyperlink r:id="rId949" w:tooltip="Chet (month)" w:history="1">
        <w:r w:rsidR="00B516BA" w:rsidRPr="00CE04A2">
          <w:rPr>
            <w:rStyle w:val="Hyperlink"/>
            <w:rFonts w:asciiTheme="minorHAnsi" w:hAnsiTheme="minorHAnsi" w:cs="Arial"/>
            <w:color w:val="auto"/>
            <w:sz w:val="22"/>
            <w:szCs w:val="22"/>
            <w:u w:val="none"/>
          </w:rPr>
          <w:t>Chett</w:t>
        </w:r>
      </w:hyperlink>
      <w:r w:rsidR="00B516BA" w:rsidRPr="00CE04A2">
        <w:rPr>
          <w:rFonts w:asciiTheme="minorHAnsi" w:hAnsiTheme="minorHAnsi" w:cs="Arial"/>
          <w:sz w:val="22"/>
          <w:szCs w:val="22"/>
        </w:rPr>
        <w:t xml:space="preserve">) and most often falls in March, and sometimes coincides with the Sikh </w:t>
      </w:r>
      <w:hyperlink r:id="rId950" w:tooltip="New Year" w:history="1">
        <w:r w:rsidR="00B516BA" w:rsidRPr="00CE04A2">
          <w:rPr>
            <w:rStyle w:val="Hyperlink"/>
            <w:rFonts w:asciiTheme="minorHAnsi" w:hAnsiTheme="minorHAnsi" w:cs="Arial"/>
            <w:color w:val="auto"/>
            <w:sz w:val="22"/>
            <w:szCs w:val="22"/>
            <w:u w:val="none"/>
          </w:rPr>
          <w:t>New Year</w:t>
        </w:r>
      </w:hyperlink>
      <w:r w:rsidR="00B516BA" w:rsidRPr="00CE04A2">
        <w:rPr>
          <w:rFonts w:asciiTheme="minorHAnsi" w:hAnsiTheme="minorHAnsi" w:cs="Arial"/>
          <w:sz w:val="22"/>
          <w:szCs w:val="22"/>
        </w:rPr>
        <w:t>.</w:t>
      </w:r>
    </w:p>
    <w:p w14:paraId="651A87D2" w14:textId="77777777" w:rsidR="00B516BA" w:rsidRPr="008C75A9" w:rsidRDefault="00B516BA" w:rsidP="00B516BA">
      <w:pPr>
        <w:pStyle w:val="NormalWeb"/>
        <w:shd w:val="clear" w:color="auto" w:fill="FFFFFF"/>
        <w:spacing w:before="0" w:after="0"/>
        <w:rPr>
          <w:rFonts w:asciiTheme="minorHAnsi" w:hAnsiTheme="minorHAnsi" w:cs="Arial"/>
          <w:sz w:val="16"/>
          <w:szCs w:val="16"/>
        </w:rPr>
      </w:pPr>
    </w:p>
    <w:p w14:paraId="45D98105" w14:textId="77777777" w:rsidR="00B516BA" w:rsidRDefault="00B516BA" w:rsidP="00B516BA">
      <w:pPr>
        <w:pStyle w:val="NormalWeb"/>
        <w:shd w:val="clear" w:color="auto" w:fill="FFFFFF"/>
        <w:spacing w:before="0" w:after="0"/>
        <w:rPr>
          <w:rFonts w:asciiTheme="minorHAnsi" w:hAnsiTheme="minorHAnsi" w:cs="Arial"/>
          <w:sz w:val="22"/>
          <w:szCs w:val="22"/>
        </w:rPr>
      </w:pPr>
      <w:r w:rsidRPr="00CE04A2">
        <w:rPr>
          <w:rFonts w:asciiTheme="minorHAnsi" w:hAnsiTheme="minorHAnsi" w:cs="Arial"/>
          <w:sz w:val="22"/>
          <w:szCs w:val="22"/>
        </w:rPr>
        <w:t xml:space="preserve">The fair held at Anandpur Sahib is traditionally a three day event but participants attend Anandpur Sahib for a week, camping out and enjoying various displays of fighting prowess and bravery, and listening to </w:t>
      </w:r>
      <w:hyperlink r:id="rId951" w:tooltip="Kirtan" w:history="1">
        <w:r w:rsidRPr="00CE04A2">
          <w:rPr>
            <w:rStyle w:val="Hyperlink"/>
            <w:rFonts w:asciiTheme="minorHAnsi" w:hAnsiTheme="minorHAnsi" w:cs="Arial"/>
            <w:color w:val="auto"/>
            <w:sz w:val="22"/>
            <w:szCs w:val="22"/>
            <w:u w:val="none"/>
          </w:rPr>
          <w:t>kirtan</w:t>
        </w:r>
      </w:hyperlink>
      <w:r w:rsidRPr="00CE04A2">
        <w:rPr>
          <w:rFonts w:asciiTheme="minorHAnsi" w:hAnsiTheme="minorHAnsi" w:cs="Arial"/>
          <w:sz w:val="22"/>
          <w:szCs w:val="22"/>
        </w:rPr>
        <w:t xml:space="preserve">, music, and poetry. For meals, which are an integral part of the Sikh institution (Gurdwara), visitors sit together in </w:t>
      </w:r>
      <w:r w:rsidRPr="00CE04A2">
        <w:rPr>
          <w:rFonts w:asciiTheme="minorHAnsi" w:hAnsiTheme="minorHAnsi" w:cs="Arial"/>
          <w:i/>
          <w:iCs/>
          <w:sz w:val="22"/>
          <w:szCs w:val="22"/>
        </w:rPr>
        <w:t xml:space="preserve">Pangats </w:t>
      </w:r>
      <w:r w:rsidRPr="00CE04A2">
        <w:rPr>
          <w:rFonts w:asciiTheme="minorHAnsi" w:hAnsiTheme="minorHAnsi" w:cs="Arial"/>
          <w:sz w:val="22"/>
          <w:szCs w:val="22"/>
        </w:rPr>
        <w:t xml:space="preserve">(Queues) and eat vegetarian food of the </w:t>
      </w:r>
      <w:hyperlink r:id="rId952" w:tooltip="Langar (Sikhism)" w:history="1">
        <w:r w:rsidRPr="00CE04A2">
          <w:rPr>
            <w:rStyle w:val="Hyperlink"/>
            <w:rFonts w:asciiTheme="minorHAnsi" w:hAnsiTheme="minorHAnsi" w:cs="Arial"/>
            <w:color w:val="auto"/>
            <w:sz w:val="22"/>
            <w:szCs w:val="22"/>
            <w:u w:val="none"/>
          </w:rPr>
          <w:t>Langars</w:t>
        </w:r>
      </w:hyperlink>
      <w:proofErr w:type="gramStart"/>
      <w:r w:rsidRPr="00CE04A2">
        <w:rPr>
          <w:rFonts w:asciiTheme="minorHAnsi" w:hAnsiTheme="minorHAnsi" w:cs="Arial"/>
          <w:sz w:val="22"/>
          <w:szCs w:val="22"/>
        </w:rPr>
        <w:t>.</w:t>
      </w:r>
      <w:proofErr w:type="gramEnd"/>
      <w:r w:rsidRPr="00CE04A2">
        <w:rPr>
          <w:rFonts w:asciiTheme="minorHAnsi" w:hAnsiTheme="minorHAnsi" w:cs="Arial"/>
          <w:sz w:val="22"/>
          <w:szCs w:val="22"/>
        </w:rPr>
        <w:t xml:space="preserve"> The event concludes on the day of </w:t>
      </w:r>
      <w:r w:rsidR="0092026A" w:rsidRPr="00CE04A2">
        <w:rPr>
          <w:rFonts w:asciiTheme="minorHAnsi" w:hAnsiTheme="minorHAnsi" w:cs="Arial"/>
          <w:sz w:val="22"/>
          <w:szCs w:val="22"/>
        </w:rPr>
        <w:t>Holla</w:t>
      </w:r>
      <w:r w:rsidRPr="00CE04A2">
        <w:rPr>
          <w:rFonts w:asciiTheme="minorHAnsi" w:hAnsiTheme="minorHAnsi" w:cs="Arial"/>
          <w:sz w:val="22"/>
          <w:szCs w:val="22"/>
        </w:rPr>
        <w:t xml:space="preserve"> Mohalla with a long, military-style procession near </w:t>
      </w:r>
      <w:hyperlink r:id="rId953" w:tooltip="Takht Sri Keshgarh Sahib" w:history="1">
        <w:r w:rsidRPr="00CE04A2">
          <w:rPr>
            <w:rStyle w:val="Hyperlink"/>
            <w:rFonts w:asciiTheme="minorHAnsi" w:hAnsiTheme="minorHAnsi" w:cs="Arial"/>
            <w:color w:val="auto"/>
            <w:sz w:val="22"/>
            <w:szCs w:val="22"/>
            <w:u w:val="none"/>
          </w:rPr>
          <w:t>Takht Sri Keshgarh Sahib</w:t>
        </w:r>
      </w:hyperlink>
      <w:r w:rsidRPr="00CE04A2">
        <w:rPr>
          <w:rFonts w:asciiTheme="minorHAnsi" w:hAnsiTheme="minorHAnsi" w:cs="Arial"/>
          <w:sz w:val="22"/>
          <w:szCs w:val="22"/>
        </w:rPr>
        <w:t>, one of the five seats of temporal authority of the Sikhs.</w:t>
      </w:r>
    </w:p>
    <w:p w14:paraId="44376EB7" w14:textId="77777777" w:rsidR="00B516BA" w:rsidRPr="00C104B3" w:rsidRDefault="00B516BA" w:rsidP="00B516BA">
      <w:pPr>
        <w:pStyle w:val="NormalWeb"/>
        <w:shd w:val="clear" w:color="auto" w:fill="FFFFFF"/>
        <w:spacing w:before="0" w:after="0"/>
        <w:rPr>
          <w:rFonts w:asciiTheme="minorHAnsi" w:hAnsiTheme="minorHAnsi" w:cs="Arial"/>
          <w:sz w:val="16"/>
          <w:szCs w:val="16"/>
        </w:rPr>
      </w:pPr>
    </w:p>
    <w:p w14:paraId="1D9F2A6A" w14:textId="77777777" w:rsidR="007C2001" w:rsidRPr="007C2001" w:rsidRDefault="00635C90" w:rsidP="00B516BA">
      <w:pPr>
        <w:tabs>
          <w:tab w:val="left" w:pos="1560"/>
          <w:tab w:val="left" w:pos="1843"/>
        </w:tabs>
        <w:jc w:val="right"/>
        <w:rPr>
          <w:rFonts w:ascii="Arial" w:hAnsi="Arial" w:cs="Arial"/>
          <w:color w:val="006621"/>
          <w:sz w:val="16"/>
          <w:szCs w:val="16"/>
          <w:shd w:val="clear" w:color="auto" w:fill="FFFFFF"/>
        </w:rPr>
      </w:pPr>
      <w:r w:rsidRPr="007C2001">
        <w:rPr>
          <w:rFonts w:ascii="Arial" w:hAnsi="Arial" w:cs="Arial"/>
          <w:bCs/>
          <w:sz w:val="16"/>
          <w:szCs w:val="16"/>
        </w:rPr>
        <w:t>Further Reading</w:t>
      </w:r>
      <w:r w:rsidR="00B516BA" w:rsidRPr="007C2001">
        <w:rPr>
          <w:rFonts w:ascii="Arial" w:hAnsi="Arial" w:cs="Arial"/>
          <w:bCs/>
          <w:sz w:val="16"/>
          <w:szCs w:val="16"/>
        </w:rPr>
        <w:t>:</w:t>
      </w:r>
      <w:r w:rsidR="007C2001" w:rsidRPr="007C2001">
        <w:rPr>
          <w:rFonts w:ascii="Arial" w:hAnsi="Arial" w:cs="Arial"/>
          <w:bCs/>
          <w:sz w:val="16"/>
          <w:szCs w:val="16"/>
        </w:rPr>
        <w:t xml:space="preserve"> </w:t>
      </w:r>
      <w:hyperlink r:id="rId954" w:history="1">
        <w:r w:rsidR="007C2001" w:rsidRPr="007C2001">
          <w:rPr>
            <w:rStyle w:val="Hyperlink"/>
            <w:rFonts w:ascii="Arial" w:hAnsi="Arial" w:cs="Arial"/>
            <w:sz w:val="16"/>
            <w:szCs w:val="16"/>
            <w:shd w:val="clear" w:color="auto" w:fill="FFFFFF"/>
          </w:rPr>
          <w:t>www.</w:t>
        </w:r>
        <w:r w:rsidR="007C2001" w:rsidRPr="007C2001">
          <w:rPr>
            <w:rStyle w:val="Hyperlink"/>
            <w:rFonts w:ascii="Arial" w:hAnsi="Arial" w:cs="Arial"/>
            <w:bCs/>
            <w:sz w:val="16"/>
            <w:szCs w:val="16"/>
            <w:shd w:val="clear" w:color="auto" w:fill="FFFFFF"/>
          </w:rPr>
          <w:t>sikhi</w:t>
        </w:r>
        <w:r w:rsidR="007C2001" w:rsidRPr="007C2001">
          <w:rPr>
            <w:rStyle w:val="Hyperlink"/>
            <w:rFonts w:ascii="Arial" w:hAnsi="Arial" w:cs="Arial"/>
            <w:sz w:val="16"/>
            <w:szCs w:val="16"/>
            <w:shd w:val="clear" w:color="auto" w:fill="FFFFFF"/>
          </w:rPr>
          <w:t>wiki.org/index.php/</w:t>
        </w:r>
        <w:r w:rsidR="007C2001" w:rsidRPr="007C2001">
          <w:rPr>
            <w:rStyle w:val="Hyperlink"/>
            <w:rFonts w:ascii="Arial" w:hAnsi="Arial" w:cs="Arial"/>
            <w:bCs/>
            <w:sz w:val="16"/>
            <w:szCs w:val="16"/>
            <w:shd w:val="clear" w:color="auto" w:fill="FFFFFF"/>
          </w:rPr>
          <w:t>Hola</w:t>
        </w:r>
        <w:r w:rsidR="007C2001" w:rsidRPr="007C2001">
          <w:rPr>
            <w:rStyle w:val="Hyperlink"/>
            <w:rFonts w:ascii="Arial" w:hAnsi="Arial" w:cs="Arial"/>
            <w:sz w:val="16"/>
            <w:szCs w:val="16"/>
            <w:shd w:val="clear" w:color="auto" w:fill="FFFFFF"/>
          </w:rPr>
          <w:t>_Mahalla</w:t>
        </w:r>
      </w:hyperlink>
    </w:p>
    <w:p w14:paraId="7E2AE65E" w14:textId="77777777" w:rsidR="00DA2874" w:rsidRDefault="00DA2874" w:rsidP="000826A6">
      <w:pPr>
        <w:pStyle w:val="Heading2"/>
      </w:pPr>
      <w:bookmarkStart w:id="214" w:name="_Toc11742408"/>
      <w:r w:rsidRPr="00A9066D">
        <w:t xml:space="preserve">Installation of the Guru Granth </w:t>
      </w:r>
      <w:r w:rsidRPr="00A9066D">
        <w:rPr>
          <w:u w:val="single"/>
        </w:rPr>
        <w:t>as Guru</w:t>
      </w:r>
      <w:r w:rsidR="00470047">
        <w:t xml:space="preserve"> </w:t>
      </w:r>
      <w:r w:rsidRPr="00A9066D">
        <w:t>(Sikhism)</w:t>
      </w:r>
      <w:bookmarkEnd w:id="214"/>
    </w:p>
    <w:p w14:paraId="4ED49763" w14:textId="77777777" w:rsidR="00920286" w:rsidRPr="008C75A9" w:rsidRDefault="00920286" w:rsidP="00920286">
      <w:pPr>
        <w:rPr>
          <w:sz w:val="16"/>
          <w:szCs w:val="16"/>
        </w:rPr>
      </w:pPr>
    </w:p>
    <w:p w14:paraId="4CC098E4" w14:textId="335E2118" w:rsidR="00DA2874" w:rsidRPr="00920286" w:rsidRDefault="00394105" w:rsidP="00DA2874">
      <w:pPr>
        <w:rPr>
          <w:rFonts w:asciiTheme="minorHAnsi" w:hAnsiTheme="minorHAnsi" w:cs="Arial"/>
          <w:color w:val="000000" w:themeColor="text1"/>
          <w:sz w:val="22"/>
          <w:szCs w:val="22"/>
          <w:shd w:val="clear" w:color="auto" w:fill="FFFFFF"/>
        </w:rPr>
      </w:pPr>
      <w:r>
        <w:rPr>
          <w:noProof/>
        </w:rPr>
        <mc:AlternateContent>
          <mc:Choice Requires="wps">
            <w:drawing>
              <wp:anchor distT="0" distB="0" distL="114300" distR="114300" simplePos="0" relativeHeight="251796480" behindDoc="0" locked="0" layoutInCell="1" allowOverlap="1" wp14:anchorId="3D285243" wp14:editId="4602EB1B">
                <wp:simplePos x="0" y="0"/>
                <wp:positionH relativeFrom="column">
                  <wp:posOffset>3363595</wp:posOffset>
                </wp:positionH>
                <wp:positionV relativeFrom="paragraph">
                  <wp:posOffset>1417955</wp:posOffset>
                </wp:positionV>
                <wp:extent cx="2395220" cy="180975"/>
                <wp:effectExtent l="0" t="0" r="5080" b="9525"/>
                <wp:wrapTight wrapText="bothSides">
                  <wp:wrapPolygon edited="0">
                    <wp:start x="0" y="0"/>
                    <wp:lineTo x="0" y="20463"/>
                    <wp:lineTo x="21474" y="20463"/>
                    <wp:lineTo x="21474" y="0"/>
                    <wp:lineTo x="0" y="0"/>
                  </wp:wrapPolygon>
                </wp:wrapTight>
                <wp:docPr id="24" name="Text Box 24"/>
                <wp:cNvGraphicFramePr/>
                <a:graphic xmlns:a="http://schemas.openxmlformats.org/drawingml/2006/main">
                  <a:graphicData uri="http://schemas.microsoft.com/office/word/2010/wordprocessingShape">
                    <wps:wsp>
                      <wps:cNvSpPr txBox="1"/>
                      <wps:spPr>
                        <a:xfrm>
                          <a:off x="0" y="0"/>
                          <a:ext cx="2395220" cy="180975"/>
                        </a:xfrm>
                        <a:prstGeom prst="rect">
                          <a:avLst/>
                        </a:prstGeom>
                        <a:solidFill>
                          <a:prstClr val="white"/>
                        </a:solidFill>
                        <a:ln>
                          <a:noFill/>
                        </a:ln>
                        <a:effectLst/>
                      </wps:spPr>
                      <wps:txbx>
                        <w:txbxContent>
                          <w:p w14:paraId="24944579" w14:textId="6876B7BD" w:rsidR="008E581E" w:rsidRPr="00394105" w:rsidRDefault="008E581E" w:rsidP="00394105">
                            <w:pPr>
                              <w:pStyle w:val="Caption"/>
                              <w:jc w:val="center"/>
                              <w:rPr>
                                <w:rFonts w:ascii="Arial" w:hAnsi="Arial" w:cs="Arial"/>
                                <w:noProof/>
                                <w:color w:val="000000" w:themeColor="text1"/>
                                <w:sz w:val="12"/>
                                <w:szCs w:val="12"/>
                                <w:shd w:val="clear" w:color="auto" w:fill="FFFFFF"/>
                              </w:rPr>
                            </w:pPr>
                            <w:proofErr w:type="gramStart"/>
                            <w:r w:rsidRPr="00394105">
                              <w:rPr>
                                <w:rFonts w:ascii="Arial" w:hAnsi="Arial" w:cs="Arial"/>
                                <w:color w:val="000000" w:themeColor="text1"/>
                                <w:sz w:val="12"/>
                                <w:szCs w:val="12"/>
                              </w:rPr>
                              <w:t>The Guru Granth as Guru</w:t>
                            </w:r>
                            <w:r>
                              <w:rPr>
                                <w:rFonts w:ascii="Arial" w:hAnsi="Arial" w:cs="Arial"/>
                                <w:color w:val="000000" w:themeColor="text1"/>
                                <w:sz w:val="12"/>
                                <w:szCs w:val="12"/>
                              </w:rPr>
                              <w:t>.</w:t>
                            </w:r>
                            <w:proofErr w:type="gramEnd"/>
                            <w:r>
                              <w:rPr>
                                <w:rFonts w:ascii="Arial" w:hAnsi="Arial" w:cs="Arial"/>
                                <w:color w:val="000000" w:themeColor="text1"/>
                                <w:sz w:val="12"/>
                                <w:szCs w:val="12"/>
                              </w:rPr>
                              <w:t xml:space="preserve"> The text containing all the wisdom </w:t>
                            </w:r>
                            <w:proofErr w:type="gramStart"/>
                            <w:r>
                              <w:rPr>
                                <w:rFonts w:ascii="Arial" w:hAnsi="Arial" w:cs="Arial"/>
                                <w:color w:val="000000" w:themeColor="text1"/>
                                <w:sz w:val="12"/>
                                <w:szCs w:val="12"/>
                              </w:rPr>
                              <w:t>of  the</w:t>
                            </w:r>
                            <w:proofErr w:type="gramEnd"/>
                            <w:r>
                              <w:rPr>
                                <w:rFonts w:ascii="Arial" w:hAnsi="Arial" w:cs="Arial"/>
                                <w:color w:val="000000" w:themeColor="text1"/>
                                <w:sz w:val="12"/>
                                <w:szCs w:val="12"/>
                              </w:rPr>
                              <w:t xml:space="preserve"> Sikh Gurus as well as other philosophers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50" type="#_x0000_t202" style="position:absolute;margin-left:264.85pt;margin-top:111.65pt;width:188.6pt;height:14.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PX4NwIAAHgEAAAOAAAAZHJzL2Uyb0RvYy54bWysVMFu2zAMvQ/YPwi6L068dWuDOEWWIsOA&#10;oi2QDD0rshQLkERNUmJnXz9KttOt22nYRaFI6tF8fMzitjOanIQPCmxFZ5MpJcJyqJU9VPTbbvPu&#10;mpIQma2ZBisqehaB3i7fvlm0bi5KaEDXwhMEsWHeuoo2Mbp5UQTeCMPCBJywGJTgDYt49Yei9qxF&#10;dKOLcjr9WLTga+eBixDQe9cH6TLjSyl4fJQyiEh0RfHbYj59PvfpLJYLNj945hrFh89g//AVhimL&#10;RS9QdywycvTqDyijuIcAMk44mAKkVFzkHrCb2fRVN9uGOZF7QXKCu9AU/h8sfzg9eaLqipYfKLHM&#10;4Ix2oovkM3QEXchP68Ic07YOE2OHfpzz6A/oTG130pv0iw0RjCPT5wu7CY2js3x/c1WWGOIYm11P&#10;bz5dJZji5bXzIX4RYEgyKupxeplUdroPsU8dU1KxAFrVG6V1uqTAWntyYjjptlFRDOC/ZWmbci2k&#10;Vz1g7xFZKkOV1HDfWLJit+9GggY29lCfkQwPvZyC4xuF5e9ZiE/Mo36wSdyJ+IiH1NBWFAaLkgb8&#10;j7/5Uz6OFaOUtKjHiobvR+YFJfqrxYEn8Y6GH439aNijWQM2PsNtczyb+MBHPZrSg3nGVVmlKhhi&#10;lmOtisbRXMd+K3DVuFitchJK1LF4b7eOJ+iR5l33zLwbhhRxvA8wKpXNX82qz+1JXx0jSJUHmYjt&#10;WUQBpAvKO0thWMW0P7/ec9bLH8byJwAAAP//AwBQSwMEFAAGAAgAAAAhAP6K47ThAAAACwEAAA8A&#10;AABkcnMvZG93bnJldi54bWxMj8FOwzAMhu9IvENkJC6Ipcu0spamE2xwG4eNaWevCW1F41RJunZv&#10;TzjB0fan399frCfTsYt2vrUkYT5LgGmqrGqplnD8fH9cAfMBSWFnSUu4ag/r8vamwFzZkfb6cgg1&#10;iyHkc5TQhNDnnPuq0Qb9zPaa4u3LOoMhjq7myuEYw03HRZKk3GBL8UODvd40uvo+DEZCunXDuKfN&#10;w/b4tsOPvhan1+tJyvu76eUZWNBT+IPhVz+qQxmdznYg5VknYSmyp4hKEGKxABaJLEkzYOe4Wc5X&#10;wMuC/+9Q/gAAAP//AwBQSwECLQAUAAYACAAAACEAtoM4kv4AAADhAQAAEwAAAAAAAAAAAAAAAAAA&#10;AAAAW0NvbnRlbnRfVHlwZXNdLnhtbFBLAQItABQABgAIAAAAIQA4/SH/1gAAAJQBAAALAAAAAAAA&#10;AAAAAAAAAC8BAABfcmVscy8ucmVsc1BLAQItABQABgAIAAAAIQDqHPX4NwIAAHgEAAAOAAAAAAAA&#10;AAAAAAAAAC4CAABkcnMvZTJvRG9jLnhtbFBLAQItABQABgAIAAAAIQD+iuO04QAAAAsBAAAPAAAA&#10;AAAAAAAAAAAAAJEEAABkcnMvZG93bnJldi54bWxQSwUGAAAAAAQABADzAAAAnwUAAAAA&#10;" stroked="f">
                <v:textbox inset="0,0,0,0">
                  <w:txbxContent>
                    <w:p w14:paraId="24944579" w14:textId="6876B7BD" w:rsidR="008E581E" w:rsidRPr="00394105" w:rsidRDefault="008E581E" w:rsidP="00394105">
                      <w:pPr>
                        <w:pStyle w:val="Caption"/>
                        <w:jc w:val="center"/>
                        <w:rPr>
                          <w:rFonts w:ascii="Arial" w:hAnsi="Arial" w:cs="Arial"/>
                          <w:noProof/>
                          <w:color w:val="000000" w:themeColor="text1"/>
                          <w:sz w:val="12"/>
                          <w:szCs w:val="12"/>
                          <w:shd w:val="clear" w:color="auto" w:fill="FFFFFF"/>
                        </w:rPr>
                      </w:pPr>
                      <w:proofErr w:type="gramStart"/>
                      <w:r w:rsidRPr="00394105">
                        <w:rPr>
                          <w:rFonts w:ascii="Arial" w:hAnsi="Arial" w:cs="Arial"/>
                          <w:color w:val="000000" w:themeColor="text1"/>
                          <w:sz w:val="12"/>
                          <w:szCs w:val="12"/>
                        </w:rPr>
                        <w:t>The Guru Granth as Guru</w:t>
                      </w:r>
                      <w:r>
                        <w:rPr>
                          <w:rFonts w:ascii="Arial" w:hAnsi="Arial" w:cs="Arial"/>
                          <w:color w:val="000000" w:themeColor="text1"/>
                          <w:sz w:val="12"/>
                          <w:szCs w:val="12"/>
                        </w:rPr>
                        <w:t>.</w:t>
                      </w:r>
                      <w:proofErr w:type="gramEnd"/>
                      <w:r>
                        <w:rPr>
                          <w:rFonts w:ascii="Arial" w:hAnsi="Arial" w:cs="Arial"/>
                          <w:color w:val="000000" w:themeColor="text1"/>
                          <w:sz w:val="12"/>
                          <w:szCs w:val="12"/>
                        </w:rPr>
                        <w:t xml:space="preserve"> The text containing all the wisdom </w:t>
                      </w:r>
                      <w:proofErr w:type="gramStart"/>
                      <w:r>
                        <w:rPr>
                          <w:rFonts w:ascii="Arial" w:hAnsi="Arial" w:cs="Arial"/>
                          <w:color w:val="000000" w:themeColor="text1"/>
                          <w:sz w:val="12"/>
                          <w:szCs w:val="12"/>
                        </w:rPr>
                        <w:t>of  the</w:t>
                      </w:r>
                      <w:proofErr w:type="gramEnd"/>
                      <w:r>
                        <w:rPr>
                          <w:rFonts w:ascii="Arial" w:hAnsi="Arial" w:cs="Arial"/>
                          <w:color w:val="000000" w:themeColor="text1"/>
                          <w:sz w:val="12"/>
                          <w:szCs w:val="12"/>
                        </w:rPr>
                        <w:t xml:space="preserve"> Sikh Gurus as well as other philosophers </w:t>
                      </w:r>
                    </w:p>
                  </w:txbxContent>
                </v:textbox>
                <w10:wrap type="tight"/>
              </v:shape>
            </w:pict>
          </mc:Fallback>
        </mc:AlternateContent>
      </w:r>
      <w:r w:rsidR="009D4E52">
        <w:rPr>
          <w:rFonts w:asciiTheme="minorHAnsi" w:hAnsiTheme="minorHAnsi" w:cs="Arial"/>
          <w:noProof/>
          <w:color w:val="000000" w:themeColor="text1"/>
          <w:sz w:val="22"/>
          <w:szCs w:val="22"/>
          <w:shd w:val="clear" w:color="auto" w:fill="FFFFFF"/>
        </w:rPr>
        <w:drawing>
          <wp:anchor distT="0" distB="0" distL="114300" distR="114300" simplePos="0" relativeHeight="251794432" behindDoc="1" locked="0" layoutInCell="1" allowOverlap="1" wp14:anchorId="7E6EFE86" wp14:editId="655F78D9">
            <wp:simplePos x="0" y="0"/>
            <wp:positionH relativeFrom="column">
              <wp:posOffset>3227070</wp:posOffset>
            </wp:positionH>
            <wp:positionV relativeFrom="paragraph">
              <wp:posOffset>38735</wp:posOffset>
            </wp:positionV>
            <wp:extent cx="2619375" cy="1347470"/>
            <wp:effectExtent l="0" t="0" r="9525" b="5080"/>
            <wp:wrapTight wrapText="bothSides">
              <wp:wrapPolygon edited="0">
                <wp:start x="0" y="0"/>
                <wp:lineTo x="0" y="21376"/>
                <wp:lineTo x="21521" y="21376"/>
                <wp:lineTo x="2152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ru granth book.jpg"/>
                    <pic:cNvPicPr/>
                  </pic:nvPicPr>
                  <pic:blipFill>
                    <a:blip r:embed="rId955">
                      <a:extLst>
                        <a:ext uri="{28A0092B-C50C-407E-A947-70E740481C1C}">
                          <a14:useLocalDpi xmlns:a14="http://schemas.microsoft.com/office/drawing/2010/main" val="0"/>
                        </a:ext>
                      </a:extLst>
                    </a:blip>
                    <a:stretch>
                      <a:fillRect/>
                    </a:stretch>
                  </pic:blipFill>
                  <pic:spPr>
                    <a:xfrm>
                      <a:off x="0" y="0"/>
                      <a:ext cx="2619375" cy="1347470"/>
                    </a:xfrm>
                    <a:prstGeom prst="rect">
                      <a:avLst/>
                    </a:prstGeom>
                  </pic:spPr>
                </pic:pic>
              </a:graphicData>
            </a:graphic>
            <wp14:sizeRelH relativeFrom="page">
              <wp14:pctWidth>0</wp14:pctWidth>
            </wp14:sizeRelH>
            <wp14:sizeRelV relativeFrom="page">
              <wp14:pctHeight>0</wp14:pctHeight>
            </wp14:sizeRelV>
          </wp:anchor>
        </w:drawing>
      </w:r>
      <w:hyperlink r:id="rId956" w:tooltip="Guru Gobind Singh" w:history="1">
        <w:r w:rsidR="00920286" w:rsidRPr="00920286">
          <w:rPr>
            <w:rStyle w:val="Hyperlink"/>
            <w:rFonts w:asciiTheme="minorHAnsi" w:eastAsiaTheme="majorEastAsia" w:hAnsiTheme="minorHAnsi" w:cs="Arial"/>
            <w:color w:val="000000" w:themeColor="text1"/>
            <w:sz w:val="22"/>
            <w:szCs w:val="22"/>
            <w:u w:val="none"/>
            <w:shd w:val="clear" w:color="auto" w:fill="FFFFFF"/>
          </w:rPr>
          <w:t>Guru Gobind Singh</w:t>
        </w:r>
      </w:hyperlink>
      <w:r w:rsidR="00920286" w:rsidRPr="00920286">
        <w:rPr>
          <w:rFonts w:asciiTheme="minorHAnsi" w:hAnsiTheme="minorHAnsi"/>
          <w:color w:val="000000" w:themeColor="text1"/>
          <w:sz w:val="22"/>
          <w:szCs w:val="22"/>
        </w:rPr>
        <w:t xml:space="preserve"> </w:t>
      </w:r>
      <w:r w:rsidR="00920286" w:rsidRPr="00920286">
        <w:rPr>
          <w:rFonts w:asciiTheme="minorHAnsi" w:hAnsiTheme="minorHAnsi" w:cs="Arial"/>
          <w:color w:val="000000" w:themeColor="text1"/>
          <w:sz w:val="22"/>
          <w:szCs w:val="22"/>
          <w:shd w:val="clear" w:color="auto" w:fill="FFFFFF"/>
        </w:rPr>
        <w:t xml:space="preserve">installed this expanded version of the Adi Granth as Guru on </w:t>
      </w:r>
      <w:hyperlink r:id="rId957" w:tooltip="October 20" w:history="1">
        <w:r w:rsidR="00920286" w:rsidRPr="00920286">
          <w:rPr>
            <w:rStyle w:val="Hyperlink"/>
            <w:rFonts w:asciiTheme="minorHAnsi" w:eastAsiaTheme="majorEastAsia" w:hAnsiTheme="minorHAnsi" w:cs="Arial"/>
            <w:color w:val="000000" w:themeColor="text1"/>
            <w:sz w:val="22"/>
            <w:szCs w:val="22"/>
            <w:u w:val="none"/>
            <w:shd w:val="clear" w:color="auto" w:fill="FFFFFF"/>
          </w:rPr>
          <w:t>October 20</w:t>
        </w:r>
      </w:hyperlink>
      <w:r w:rsidR="00920286" w:rsidRPr="00920286">
        <w:rPr>
          <w:rFonts w:asciiTheme="minorHAnsi" w:hAnsiTheme="minorHAnsi" w:cs="Arial"/>
          <w:color w:val="000000" w:themeColor="text1"/>
          <w:sz w:val="22"/>
          <w:szCs w:val="22"/>
          <w:shd w:val="clear" w:color="auto" w:fill="FFFFFF"/>
        </w:rPr>
        <w:t xml:space="preserve">, </w:t>
      </w:r>
      <w:hyperlink r:id="rId958" w:tooltip="1708" w:history="1">
        <w:r w:rsidR="00920286" w:rsidRPr="00920286">
          <w:rPr>
            <w:rStyle w:val="Hyperlink"/>
            <w:rFonts w:asciiTheme="minorHAnsi" w:eastAsiaTheme="majorEastAsia" w:hAnsiTheme="minorHAnsi" w:cs="Arial"/>
            <w:color w:val="000000" w:themeColor="text1"/>
            <w:sz w:val="22"/>
            <w:szCs w:val="22"/>
            <w:u w:val="none"/>
            <w:shd w:val="clear" w:color="auto" w:fill="FFFFFF"/>
          </w:rPr>
          <w:t>1708</w:t>
        </w:r>
      </w:hyperlink>
      <w:r w:rsidR="00920286" w:rsidRPr="00920286">
        <w:rPr>
          <w:rFonts w:asciiTheme="minorHAnsi" w:hAnsiTheme="minorHAnsi" w:cs="Arial"/>
          <w:color w:val="000000" w:themeColor="text1"/>
          <w:sz w:val="22"/>
          <w:szCs w:val="22"/>
          <w:shd w:val="clear" w:color="auto" w:fill="FFFFFF"/>
        </w:rPr>
        <w:t xml:space="preserve">. This day is celebrated today as </w:t>
      </w:r>
      <w:hyperlink r:id="rId959" w:tooltip="Guru Gadi Divas" w:history="1">
        <w:r w:rsidR="00920286" w:rsidRPr="00920286">
          <w:rPr>
            <w:rStyle w:val="Hyperlink"/>
            <w:rFonts w:asciiTheme="minorHAnsi" w:eastAsiaTheme="majorEastAsia" w:hAnsiTheme="minorHAnsi" w:cs="Arial"/>
            <w:color w:val="000000" w:themeColor="text1"/>
            <w:sz w:val="22"/>
            <w:szCs w:val="22"/>
            <w:u w:val="none"/>
            <w:shd w:val="clear" w:color="auto" w:fill="FFFFFF"/>
          </w:rPr>
          <w:t>Guru Gadi Divas</w:t>
        </w:r>
      </w:hyperlink>
      <w:r w:rsidR="00920286" w:rsidRPr="00920286">
        <w:rPr>
          <w:rFonts w:asciiTheme="minorHAnsi" w:hAnsiTheme="minorHAnsi"/>
          <w:color w:val="000000" w:themeColor="text1"/>
          <w:sz w:val="22"/>
          <w:szCs w:val="22"/>
        </w:rPr>
        <w:t xml:space="preserve"> </w:t>
      </w:r>
      <w:r w:rsidR="00920286" w:rsidRPr="00920286">
        <w:rPr>
          <w:rFonts w:asciiTheme="minorHAnsi" w:hAnsiTheme="minorHAnsi" w:cs="Arial"/>
          <w:color w:val="000000" w:themeColor="text1"/>
          <w:sz w:val="22"/>
          <w:szCs w:val="22"/>
          <w:shd w:val="clear" w:color="auto" w:fill="FFFFFF"/>
        </w:rPr>
        <w:t>(E</w:t>
      </w:r>
      <w:r w:rsidR="00920286" w:rsidRPr="00920286">
        <w:rPr>
          <w:rFonts w:asciiTheme="minorHAnsi" w:hAnsiTheme="minorHAnsi" w:cs="Arial"/>
          <w:color w:val="000000" w:themeColor="text1"/>
          <w:sz w:val="22"/>
          <w:szCs w:val="22"/>
          <w:shd w:val="clear" w:color="auto" w:fill="FFFFFF"/>
        </w:rPr>
        <w:t>n</w:t>
      </w:r>
      <w:r w:rsidR="00920286" w:rsidRPr="00920286">
        <w:rPr>
          <w:rFonts w:asciiTheme="minorHAnsi" w:hAnsiTheme="minorHAnsi" w:cs="Arial"/>
          <w:color w:val="000000" w:themeColor="text1"/>
          <w:sz w:val="22"/>
          <w:szCs w:val="22"/>
          <w:shd w:val="clear" w:color="auto" w:fill="FFFFFF"/>
        </w:rPr>
        <w:t>thronement Day). At the time of his death, he d</w:t>
      </w:r>
      <w:r w:rsidR="00920286" w:rsidRPr="00920286">
        <w:rPr>
          <w:rFonts w:asciiTheme="minorHAnsi" w:hAnsiTheme="minorHAnsi" w:cs="Arial"/>
          <w:color w:val="000000" w:themeColor="text1"/>
          <w:sz w:val="22"/>
          <w:szCs w:val="22"/>
          <w:shd w:val="clear" w:color="auto" w:fill="FFFFFF"/>
        </w:rPr>
        <w:t>e</w:t>
      </w:r>
      <w:r w:rsidR="00920286" w:rsidRPr="00920286">
        <w:rPr>
          <w:rFonts w:asciiTheme="minorHAnsi" w:hAnsiTheme="minorHAnsi" w:cs="Arial"/>
          <w:color w:val="000000" w:themeColor="text1"/>
          <w:sz w:val="22"/>
          <w:szCs w:val="22"/>
          <w:shd w:val="clear" w:color="auto" w:fill="FFFFFF"/>
        </w:rPr>
        <w:t>clared that the Word of God embodied in the Siri Guru Granth Sahib was to be Guru for all time. He said, "O Beloved Khalsa, let any who desire to b</w:t>
      </w:r>
      <w:r w:rsidR="00920286" w:rsidRPr="00920286">
        <w:rPr>
          <w:rFonts w:asciiTheme="minorHAnsi" w:hAnsiTheme="minorHAnsi" w:cs="Arial"/>
          <w:color w:val="000000" w:themeColor="text1"/>
          <w:sz w:val="22"/>
          <w:szCs w:val="22"/>
          <w:shd w:val="clear" w:color="auto" w:fill="FFFFFF"/>
        </w:rPr>
        <w:t>e</w:t>
      </w:r>
      <w:r w:rsidR="00920286" w:rsidRPr="00920286">
        <w:rPr>
          <w:rFonts w:asciiTheme="minorHAnsi" w:hAnsiTheme="minorHAnsi" w:cs="Arial"/>
          <w:color w:val="000000" w:themeColor="text1"/>
          <w:sz w:val="22"/>
          <w:szCs w:val="22"/>
          <w:shd w:val="clear" w:color="auto" w:fill="FFFFFF"/>
        </w:rPr>
        <w:t>hold me, behold the Guru Granth. Obey the Granth Sahib, for it is the visible body of the Guru. Let any who desire to meet me, diligently search its B</w:t>
      </w:r>
      <w:r w:rsidR="00920286" w:rsidRPr="00920286">
        <w:rPr>
          <w:rFonts w:asciiTheme="minorHAnsi" w:hAnsiTheme="minorHAnsi" w:cs="Arial"/>
          <w:color w:val="000000" w:themeColor="text1"/>
          <w:sz w:val="22"/>
          <w:szCs w:val="22"/>
          <w:shd w:val="clear" w:color="auto" w:fill="FFFFFF"/>
        </w:rPr>
        <w:t>a</w:t>
      </w:r>
      <w:r w:rsidR="00920286" w:rsidRPr="00920286">
        <w:rPr>
          <w:rFonts w:asciiTheme="minorHAnsi" w:hAnsiTheme="minorHAnsi" w:cs="Arial"/>
          <w:color w:val="000000" w:themeColor="text1"/>
          <w:sz w:val="22"/>
          <w:szCs w:val="22"/>
          <w:shd w:val="clear" w:color="auto" w:fill="FFFFFF"/>
        </w:rPr>
        <w:t xml:space="preserve">ni." Thus the Word of God, which has manifested as Guru in Nanak, and had passed through the ten incarnations of Guru, was now returned to its form as the Word, the Bani, </w:t>
      </w:r>
      <w:proofErr w:type="gramStart"/>
      <w:r w:rsidR="00920286" w:rsidRPr="00920286">
        <w:rPr>
          <w:rFonts w:asciiTheme="minorHAnsi" w:hAnsiTheme="minorHAnsi" w:cs="Arial"/>
          <w:color w:val="000000" w:themeColor="text1"/>
          <w:sz w:val="22"/>
          <w:szCs w:val="22"/>
          <w:shd w:val="clear" w:color="auto" w:fill="FFFFFF"/>
        </w:rPr>
        <w:t>the</w:t>
      </w:r>
      <w:proofErr w:type="gramEnd"/>
      <w:r w:rsidR="00920286" w:rsidRPr="00920286">
        <w:rPr>
          <w:rFonts w:asciiTheme="minorHAnsi" w:hAnsiTheme="minorHAnsi" w:cs="Arial"/>
          <w:color w:val="000000" w:themeColor="text1"/>
          <w:sz w:val="22"/>
          <w:szCs w:val="22"/>
          <w:shd w:val="clear" w:color="auto" w:fill="FFFFFF"/>
        </w:rPr>
        <w:t xml:space="preserve"> Shabad.</w:t>
      </w:r>
    </w:p>
    <w:p w14:paraId="13B63A33" w14:textId="77777777" w:rsidR="00920286" w:rsidRPr="00C104B3" w:rsidRDefault="00920286" w:rsidP="00DA2874">
      <w:pPr>
        <w:rPr>
          <w:rFonts w:asciiTheme="minorHAnsi" w:hAnsiTheme="minorHAnsi" w:cs="Arial"/>
          <w:color w:val="000000" w:themeColor="text1"/>
          <w:sz w:val="16"/>
          <w:szCs w:val="16"/>
        </w:rPr>
      </w:pPr>
    </w:p>
    <w:p w14:paraId="50E3620F" w14:textId="77777777" w:rsidR="00DA2874" w:rsidRPr="007C2001" w:rsidRDefault="00635C90" w:rsidP="00DA2874">
      <w:pPr>
        <w:pStyle w:val="NormalWeb"/>
        <w:spacing w:before="0" w:after="0"/>
        <w:ind w:hanging="15"/>
        <w:jc w:val="right"/>
        <w:rPr>
          <w:rFonts w:ascii="Arial" w:hAnsi="Arial" w:cs="Arial"/>
          <w:sz w:val="16"/>
          <w:szCs w:val="16"/>
          <w:lang w:val="en-CA"/>
        </w:rPr>
      </w:pPr>
      <w:r w:rsidRPr="007C2001">
        <w:rPr>
          <w:rFonts w:ascii="Arial" w:hAnsi="Arial" w:cs="Arial"/>
          <w:color w:val="262626"/>
          <w:sz w:val="16"/>
          <w:szCs w:val="16"/>
          <w:lang w:val="en-CA"/>
        </w:rPr>
        <w:t>Further Reading</w:t>
      </w:r>
      <w:r w:rsidR="00DA2874" w:rsidRPr="007C2001">
        <w:rPr>
          <w:rFonts w:ascii="Arial" w:hAnsi="Arial" w:cs="Arial"/>
          <w:color w:val="262626"/>
          <w:sz w:val="16"/>
          <w:szCs w:val="16"/>
          <w:lang w:val="en-CA"/>
        </w:rPr>
        <w:t xml:space="preserve">: </w:t>
      </w:r>
      <w:hyperlink r:id="rId960" w:history="1">
        <w:r w:rsidR="00920286" w:rsidRPr="007C2001">
          <w:rPr>
            <w:rStyle w:val="Hyperlink"/>
            <w:rFonts w:ascii="Arial" w:hAnsi="Arial" w:cs="Arial"/>
            <w:sz w:val="16"/>
            <w:szCs w:val="16"/>
            <w:lang w:val="en-CA"/>
          </w:rPr>
          <w:t>https://www.sikhiwiki.org/index.php/Guru_Granth_Sahib</w:t>
        </w:r>
      </w:hyperlink>
    </w:p>
    <w:p w14:paraId="3E35C7BE" w14:textId="77777777" w:rsidR="00DA2874" w:rsidRPr="00A9066D" w:rsidRDefault="00DA2874" w:rsidP="000826A6">
      <w:pPr>
        <w:pStyle w:val="Heading2"/>
      </w:pPr>
      <w:bookmarkStart w:id="215" w:name="_Toc11742409"/>
      <w:r w:rsidRPr="00A9066D">
        <w:t>Installation of the Holy Scriptures of Guru Granth Sahib (Sikhism)</w:t>
      </w:r>
      <w:bookmarkEnd w:id="215"/>
    </w:p>
    <w:p w14:paraId="303CAC40" w14:textId="77777777" w:rsidR="00DA2874" w:rsidRPr="008C75A9" w:rsidRDefault="00DA2874" w:rsidP="00DA2874">
      <w:pPr>
        <w:jc w:val="both"/>
        <w:rPr>
          <w:rFonts w:ascii="Cambria" w:hAnsi="Cambria" w:cs="Arial"/>
          <w:sz w:val="16"/>
          <w:szCs w:val="16"/>
        </w:rPr>
      </w:pPr>
    </w:p>
    <w:p w14:paraId="22A8E021" w14:textId="77777777" w:rsidR="0081004F" w:rsidRDefault="0081004F" w:rsidP="008C75A9">
      <w:pPr>
        <w:shd w:val="clear" w:color="auto" w:fill="FFFFFF"/>
        <w:rPr>
          <w:rFonts w:asciiTheme="minorHAnsi" w:hAnsiTheme="minorHAnsi" w:cs="Helvetica"/>
          <w:color w:val="333333"/>
          <w:sz w:val="22"/>
          <w:szCs w:val="22"/>
        </w:rPr>
      </w:pPr>
      <w:r w:rsidRPr="0081004F">
        <w:rPr>
          <w:rFonts w:asciiTheme="minorHAnsi" w:hAnsiTheme="minorHAnsi" w:cs="Helvetica"/>
          <w:color w:val="333333"/>
          <w:sz w:val="22"/>
          <w:szCs w:val="22"/>
        </w:rPr>
        <w:t xml:space="preserve">The Guru Granth Sahib Ji was compiled by the fifth Sikh Guru, Sri Guru Arjan Dev Ji in 1604. He himself was a prolific writer. He collected and edited the compositions of his predecessor Gurus including his own and the compositions of Hindu and Muslim saints, giving equal status to men of God in creating the Granth </w:t>
      </w:r>
      <w:r w:rsidR="00470047">
        <w:rPr>
          <w:rFonts w:asciiTheme="minorHAnsi" w:hAnsiTheme="minorHAnsi" w:cs="Helvetica"/>
          <w:color w:val="333333"/>
          <w:sz w:val="22"/>
          <w:szCs w:val="22"/>
        </w:rPr>
        <w:t>(</w:t>
      </w:r>
      <w:r w:rsidRPr="0081004F">
        <w:rPr>
          <w:rFonts w:asciiTheme="minorHAnsi" w:hAnsiTheme="minorHAnsi" w:cs="Helvetica"/>
          <w:color w:val="333333"/>
          <w:sz w:val="22"/>
          <w:szCs w:val="22"/>
        </w:rPr>
        <w:t>Holy Scripture</w:t>
      </w:r>
      <w:r w:rsidR="00470047">
        <w:rPr>
          <w:rFonts w:asciiTheme="minorHAnsi" w:hAnsiTheme="minorHAnsi" w:cs="Helvetica"/>
          <w:color w:val="333333"/>
          <w:sz w:val="22"/>
          <w:szCs w:val="22"/>
        </w:rPr>
        <w:t>)</w:t>
      </w:r>
      <w:r w:rsidRPr="0081004F">
        <w:rPr>
          <w:rFonts w:asciiTheme="minorHAnsi" w:hAnsiTheme="minorHAnsi" w:cs="Helvetica"/>
          <w:color w:val="333333"/>
          <w:sz w:val="22"/>
          <w:szCs w:val="22"/>
        </w:rPr>
        <w:t>.</w:t>
      </w:r>
    </w:p>
    <w:p w14:paraId="43AB1367" w14:textId="77777777" w:rsidR="008C75A9" w:rsidRPr="008C75A9" w:rsidRDefault="008C75A9" w:rsidP="008C75A9">
      <w:pPr>
        <w:shd w:val="clear" w:color="auto" w:fill="FFFFFF"/>
        <w:rPr>
          <w:rFonts w:asciiTheme="minorHAnsi" w:hAnsiTheme="minorHAnsi" w:cs="Helvetica"/>
          <w:color w:val="333333"/>
          <w:sz w:val="16"/>
          <w:szCs w:val="16"/>
        </w:rPr>
      </w:pPr>
    </w:p>
    <w:p w14:paraId="15141FDA" w14:textId="77777777" w:rsidR="0081004F" w:rsidRDefault="0081004F" w:rsidP="008C75A9">
      <w:pPr>
        <w:shd w:val="clear" w:color="auto" w:fill="FFFFFF"/>
        <w:rPr>
          <w:rFonts w:asciiTheme="minorHAnsi" w:hAnsiTheme="minorHAnsi" w:cs="Helvetica"/>
          <w:color w:val="333333"/>
          <w:sz w:val="22"/>
          <w:szCs w:val="22"/>
        </w:rPr>
      </w:pPr>
      <w:r w:rsidRPr="0081004F">
        <w:rPr>
          <w:rFonts w:asciiTheme="minorHAnsi" w:hAnsiTheme="minorHAnsi" w:cs="Helvetica"/>
          <w:color w:val="333333"/>
          <w:sz w:val="22"/>
          <w:szCs w:val="22"/>
        </w:rPr>
        <w:t>The Sikh Gurus preserved the contents of the holy Granth in its original and authentic form which makes it stand distinct from other scriptures.</w:t>
      </w:r>
    </w:p>
    <w:p w14:paraId="4016A1F9" w14:textId="77777777" w:rsidR="008C75A9" w:rsidRPr="008C75A9" w:rsidRDefault="008C75A9" w:rsidP="008C75A9">
      <w:pPr>
        <w:shd w:val="clear" w:color="auto" w:fill="FFFFFF"/>
        <w:rPr>
          <w:rFonts w:asciiTheme="minorHAnsi" w:hAnsiTheme="minorHAnsi" w:cs="Helvetica"/>
          <w:color w:val="333333"/>
          <w:sz w:val="16"/>
          <w:szCs w:val="16"/>
        </w:rPr>
      </w:pPr>
    </w:p>
    <w:p w14:paraId="3F5094A4" w14:textId="77777777" w:rsidR="0081004F" w:rsidRDefault="0081004F" w:rsidP="008C75A9">
      <w:pPr>
        <w:shd w:val="clear" w:color="auto" w:fill="FFFFFF"/>
        <w:rPr>
          <w:rFonts w:asciiTheme="minorHAnsi" w:hAnsiTheme="minorHAnsi" w:cs="Helvetica"/>
          <w:color w:val="333333"/>
          <w:sz w:val="22"/>
          <w:szCs w:val="22"/>
        </w:rPr>
      </w:pPr>
      <w:r w:rsidRPr="0081004F">
        <w:rPr>
          <w:rFonts w:asciiTheme="minorHAnsi" w:hAnsiTheme="minorHAnsi" w:cs="Helvetica"/>
          <w:color w:val="333333"/>
          <w:sz w:val="22"/>
          <w:szCs w:val="22"/>
        </w:rPr>
        <w:t xml:space="preserve">In 1708 Sri Guru Gobind Singh, the tenth and last </w:t>
      </w:r>
      <w:r w:rsidR="008C75A9">
        <w:rPr>
          <w:rFonts w:asciiTheme="minorHAnsi" w:hAnsiTheme="minorHAnsi" w:cs="Helvetica"/>
          <w:color w:val="333333"/>
          <w:sz w:val="22"/>
          <w:szCs w:val="22"/>
        </w:rPr>
        <w:t>l</w:t>
      </w:r>
      <w:r w:rsidRPr="0081004F">
        <w:rPr>
          <w:rFonts w:asciiTheme="minorHAnsi" w:hAnsiTheme="minorHAnsi" w:cs="Helvetica"/>
          <w:color w:val="333333"/>
          <w:sz w:val="22"/>
          <w:szCs w:val="22"/>
        </w:rPr>
        <w:t xml:space="preserve">iving Guru, proclaimed the </w:t>
      </w:r>
      <w:r w:rsidRPr="008C75A9">
        <w:rPr>
          <w:rFonts w:asciiTheme="minorHAnsi" w:hAnsiTheme="minorHAnsi" w:cs="Helvetica"/>
          <w:i/>
          <w:color w:val="333333"/>
          <w:sz w:val="22"/>
          <w:szCs w:val="22"/>
        </w:rPr>
        <w:t>Granth</w:t>
      </w:r>
      <w:r w:rsidRPr="0081004F">
        <w:rPr>
          <w:rFonts w:asciiTheme="minorHAnsi" w:hAnsiTheme="minorHAnsi" w:cs="Helvetica"/>
          <w:color w:val="333333"/>
          <w:sz w:val="22"/>
          <w:szCs w:val="22"/>
        </w:rPr>
        <w:t xml:space="preserve"> as the Guru</w:t>
      </w:r>
      <w:r w:rsidR="00470047">
        <w:rPr>
          <w:rFonts w:asciiTheme="minorHAnsi" w:hAnsiTheme="minorHAnsi" w:cs="Helvetica"/>
          <w:color w:val="333333"/>
          <w:sz w:val="22"/>
          <w:szCs w:val="22"/>
        </w:rPr>
        <w:t xml:space="preserve"> (see above)</w:t>
      </w:r>
      <w:r w:rsidRPr="0081004F">
        <w:rPr>
          <w:rFonts w:asciiTheme="minorHAnsi" w:hAnsiTheme="minorHAnsi" w:cs="Helvetica"/>
          <w:color w:val="333333"/>
          <w:sz w:val="22"/>
          <w:szCs w:val="22"/>
        </w:rPr>
        <w:t xml:space="preserve">. The Sikh Holy Scripture henceforth is the Sri Guru Granth Sahib Ji. It is </w:t>
      </w:r>
      <w:proofErr w:type="gramStart"/>
      <w:r w:rsidR="00470047">
        <w:rPr>
          <w:rFonts w:asciiTheme="minorHAnsi" w:hAnsiTheme="minorHAnsi" w:cs="Helvetica"/>
          <w:color w:val="333333"/>
          <w:sz w:val="22"/>
          <w:szCs w:val="22"/>
        </w:rPr>
        <w:t>an</w:t>
      </w:r>
      <w:proofErr w:type="gramEnd"/>
      <w:r w:rsidR="00470047">
        <w:rPr>
          <w:rFonts w:asciiTheme="minorHAnsi" w:hAnsiTheme="minorHAnsi" w:cs="Helvetica"/>
          <w:color w:val="333333"/>
          <w:sz w:val="22"/>
          <w:szCs w:val="22"/>
        </w:rPr>
        <w:t xml:space="preserve"> </w:t>
      </w:r>
      <w:r w:rsidRPr="0081004F">
        <w:rPr>
          <w:rFonts w:asciiTheme="minorHAnsi" w:hAnsiTheme="minorHAnsi" w:cs="Helvetica"/>
          <w:color w:val="333333"/>
          <w:sz w:val="22"/>
          <w:szCs w:val="22"/>
        </w:rPr>
        <w:t>unique ph</w:t>
      </w:r>
      <w:r w:rsidRPr="0081004F">
        <w:rPr>
          <w:rFonts w:asciiTheme="minorHAnsi" w:hAnsiTheme="minorHAnsi" w:cs="Helvetica"/>
          <w:color w:val="333333"/>
          <w:sz w:val="22"/>
          <w:szCs w:val="22"/>
        </w:rPr>
        <w:t>e</w:t>
      </w:r>
      <w:r w:rsidRPr="0081004F">
        <w:rPr>
          <w:rFonts w:asciiTheme="minorHAnsi" w:hAnsiTheme="minorHAnsi" w:cs="Helvetica"/>
          <w:color w:val="333333"/>
          <w:sz w:val="22"/>
          <w:szCs w:val="22"/>
        </w:rPr>
        <w:t>nomena in religious history to have a Holy Scripture as a Guru</w:t>
      </w:r>
      <w:r w:rsidR="008C3307">
        <w:rPr>
          <w:rFonts w:asciiTheme="minorHAnsi" w:hAnsiTheme="minorHAnsi" w:cs="Helvetica"/>
          <w:color w:val="333333"/>
          <w:sz w:val="22"/>
          <w:szCs w:val="22"/>
        </w:rPr>
        <w:t xml:space="preserve">. </w:t>
      </w:r>
      <w:r w:rsidRPr="0081004F">
        <w:rPr>
          <w:rFonts w:asciiTheme="minorHAnsi" w:hAnsiTheme="minorHAnsi" w:cs="Helvetica"/>
          <w:color w:val="333333"/>
          <w:sz w:val="22"/>
          <w:szCs w:val="22"/>
        </w:rPr>
        <w:t>Comprising 1</w:t>
      </w:r>
      <w:r w:rsidR="00470047">
        <w:rPr>
          <w:rFonts w:asciiTheme="minorHAnsi" w:hAnsiTheme="minorHAnsi" w:cs="Helvetica"/>
          <w:color w:val="333333"/>
          <w:sz w:val="22"/>
          <w:szCs w:val="22"/>
        </w:rPr>
        <w:t>,</w:t>
      </w:r>
      <w:r w:rsidRPr="0081004F">
        <w:rPr>
          <w:rFonts w:asciiTheme="minorHAnsi" w:hAnsiTheme="minorHAnsi" w:cs="Helvetica"/>
          <w:color w:val="333333"/>
          <w:sz w:val="22"/>
          <w:szCs w:val="22"/>
        </w:rPr>
        <w:t>430 pages of hymns, its central message emphasi</w:t>
      </w:r>
      <w:r w:rsidR="00470047">
        <w:rPr>
          <w:rFonts w:asciiTheme="minorHAnsi" w:hAnsiTheme="minorHAnsi" w:cs="Helvetica"/>
          <w:color w:val="333333"/>
          <w:sz w:val="22"/>
          <w:szCs w:val="22"/>
        </w:rPr>
        <w:t>z</w:t>
      </w:r>
      <w:r w:rsidRPr="0081004F">
        <w:rPr>
          <w:rFonts w:asciiTheme="minorHAnsi" w:hAnsiTheme="minorHAnsi" w:cs="Helvetica"/>
          <w:color w:val="333333"/>
          <w:sz w:val="22"/>
          <w:szCs w:val="22"/>
        </w:rPr>
        <w:t>es the integration of the spiritual and temporal life, not the negation of it.</w:t>
      </w:r>
    </w:p>
    <w:p w14:paraId="1163207D" w14:textId="77777777" w:rsidR="008C75A9" w:rsidRPr="008C75A9" w:rsidRDefault="008C75A9" w:rsidP="008C75A9">
      <w:pPr>
        <w:shd w:val="clear" w:color="auto" w:fill="FFFFFF"/>
        <w:rPr>
          <w:rFonts w:asciiTheme="minorHAnsi" w:hAnsiTheme="minorHAnsi" w:cs="Helvetica"/>
          <w:color w:val="333333"/>
          <w:sz w:val="16"/>
          <w:szCs w:val="16"/>
        </w:rPr>
      </w:pPr>
    </w:p>
    <w:p w14:paraId="22E204C6" w14:textId="77777777" w:rsidR="0081004F" w:rsidRPr="007C2001" w:rsidRDefault="0081004F" w:rsidP="008C75A9">
      <w:pPr>
        <w:shd w:val="clear" w:color="auto" w:fill="FFFFFF"/>
        <w:rPr>
          <w:rFonts w:asciiTheme="minorHAnsi" w:hAnsiTheme="minorHAnsi" w:cs="Helvetica"/>
          <w:color w:val="000000" w:themeColor="text1"/>
          <w:sz w:val="22"/>
          <w:szCs w:val="22"/>
        </w:rPr>
      </w:pPr>
      <w:r w:rsidRPr="007C2001">
        <w:rPr>
          <w:rFonts w:asciiTheme="minorHAnsi" w:hAnsiTheme="minorHAnsi" w:cs="Helvetica"/>
          <w:color w:val="000000" w:themeColor="text1"/>
          <w:sz w:val="22"/>
          <w:szCs w:val="22"/>
        </w:rPr>
        <w:t>In Sikhism the word Guru is used only for ten prophet-preceptors, Sri Guru Nanak to Sri Guru G</w:t>
      </w:r>
      <w:r w:rsidRPr="007C2001">
        <w:rPr>
          <w:rFonts w:asciiTheme="minorHAnsi" w:hAnsiTheme="minorHAnsi" w:cs="Helvetica"/>
          <w:color w:val="000000" w:themeColor="text1"/>
          <w:sz w:val="22"/>
          <w:szCs w:val="22"/>
        </w:rPr>
        <w:t>o</w:t>
      </w:r>
      <w:r w:rsidRPr="007C2001">
        <w:rPr>
          <w:rFonts w:asciiTheme="minorHAnsi" w:hAnsiTheme="minorHAnsi" w:cs="Helvetica"/>
          <w:color w:val="000000" w:themeColor="text1"/>
          <w:sz w:val="22"/>
          <w:szCs w:val="22"/>
        </w:rPr>
        <w:t>bind Singh and for none other. No living person, however holy or revered, can have the title or st</w:t>
      </w:r>
      <w:r w:rsidRPr="007C2001">
        <w:rPr>
          <w:rFonts w:asciiTheme="minorHAnsi" w:hAnsiTheme="minorHAnsi" w:cs="Helvetica"/>
          <w:color w:val="000000" w:themeColor="text1"/>
          <w:sz w:val="22"/>
          <w:szCs w:val="22"/>
        </w:rPr>
        <w:t>a</w:t>
      </w:r>
      <w:r w:rsidRPr="007C2001">
        <w:rPr>
          <w:rFonts w:asciiTheme="minorHAnsi" w:hAnsiTheme="minorHAnsi" w:cs="Helvetica"/>
          <w:color w:val="000000" w:themeColor="text1"/>
          <w:sz w:val="22"/>
          <w:szCs w:val="22"/>
        </w:rPr>
        <w:t>tus of Guru.</w:t>
      </w:r>
    </w:p>
    <w:p w14:paraId="53DDDD98" w14:textId="77777777" w:rsidR="0081004F" w:rsidRDefault="0081004F" w:rsidP="0078224B">
      <w:pPr>
        <w:shd w:val="clear" w:color="auto" w:fill="FFFFFF"/>
        <w:rPr>
          <w:rFonts w:asciiTheme="minorHAnsi" w:hAnsiTheme="minorHAnsi" w:cs="Helvetica"/>
          <w:color w:val="000000" w:themeColor="text1"/>
          <w:sz w:val="22"/>
          <w:szCs w:val="22"/>
        </w:rPr>
      </w:pPr>
      <w:r w:rsidRPr="007C2001">
        <w:rPr>
          <w:rFonts w:asciiTheme="minorHAnsi" w:hAnsiTheme="minorHAnsi" w:cs="Helvetica"/>
          <w:color w:val="000000" w:themeColor="text1"/>
          <w:sz w:val="22"/>
          <w:szCs w:val="22"/>
        </w:rPr>
        <w:t>Sri Guru Granth Sahib Ji is treated like royalty and is given absolute reverence. All Sikh community meetings are held in the presence and authority of the Sri Guru Granth Sahib Ji, providing a spi</w:t>
      </w:r>
      <w:r w:rsidRPr="007C2001">
        <w:rPr>
          <w:rFonts w:asciiTheme="minorHAnsi" w:hAnsiTheme="minorHAnsi" w:cs="Helvetica"/>
          <w:color w:val="000000" w:themeColor="text1"/>
          <w:sz w:val="22"/>
          <w:szCs w:val="22"/>
        </w:rPr>
        <w:t>r</w:t>
      </w:r>
      <w:r w:rsidRPr="007C2001">
        <w:rPr>
          <w:rFonts w:asciiTheme="minorHAnsi" w:hAnsiTheme="minorHAnsi" w:cs="Helvetica"/>
          <w:color w:val="000000" w:themeColor="text1"/>
          <w:sz w:val="22"/>
          <w:szCs w:val="22"/>
        </w:rPr>
        <w:t>itual focus. Every Sikh function, be it birth, death, marriage or initiation ceremony, or the congr</w:t>
      </w:r>
      <w:r w:rsidRPr="007C2001">
        <w:rPr>
          <w:rFonts w:asciiTheme="minorHAnsi" w:hAnsiTheme="minorHAnsi" w:cs="Helvetica"/>
          <w:color w:val="000000" w:themeColor="text1"/>
          <w:sz w:val="22"/>
          <w:szCs w:val="22"/>
        </w:rPr>
        <w:t>e</w:t>
      </w:r>
      <w:r w:rsidRPr="007C2001">
        <w:rPr>
          <w:rFonts w:asciiTheme="minorHAnsi" w:hAnsiTheme="minorHAnsi" w:cs="Helvetica"/>
          <w:color w:val="000000" w:themeColor="text1"/>
          <w:sz w:val="22"/>
          <w:szCs w:val="22"/>
        </w:rPr>
        <w:t xml:space="preserve">gation in </w:t>
      </w:r>
      <w:proofErr w:type="gramStart"/>
      <w:r w:rsidRPr="007C2001">
        <w:rPr>
          <w:rFonts w:asciiTheme="minorHAnsi" w:hAnsiTheme="minorHAnsi" w:cs="Helvetica"/>
          <w:color w:val="000000" w:themeColor="text1"/>
          <w:sz w:val="22"/>
          <w:szCs w:val="22"/>
        </w:rPr>
        <w:t>mindful</w:t>
      </w:r>
      <w:proofErr w:type="gramEnd"/>
      <w:r w:rsidRPr="007C2001">
        <w:rPr>
          <w:rFonts w:asciiTheme="minorHAnsi" w:hAnsiTheme="minorHAnsi" w:cs="Helvetica"/>
          <w:color w:val="000000" w:themeColor="text1"/>
          <w:sz w:val="22"/>
          <w:szCs w:val="22"/>
        </w:rPr>
        <w:t xml:space="preserve"> prayer, requires the presence of Sri Guru Granth Sahib Ji. It presides like a king sitting on a throne.</w:t>
      </w:r>
    </w:p>
    <w:p w14:paraId="018AFCDE" w14:textId="77777777" w:rsidR="0078224B" w:rsidRPr="0078224B" w:rsidRDefault="0078224B" w:rsidP="0078224B">
      <w:pPr>
        <w:shd w:val="clear" w:color="auto" w:fill="FFFFFF"/>
        <w:rPr>
          <w:rFonts w:asciiTheme="minorHAnsi" w:hAnsiTheme="minorHAnsi" w:cs="Helvetica"/>
          <w:color w:val="000000" w:themeColor="text1"/>
          <w:sz w:val="16"/>
          <w:szCs w:val="16"/>
        </w:rPr>
      </w:pPr>
    </w:p>
    <w:p w14:paraId="4C1392A9" w14:textId="77777777" w:rsidR="0081004F" w:rsidRDefault="0081004F" w:rsidP="0078224B">
      <w:pPr>
        <w:shd w:val="clear" w:color="auto" w:fill="FFFFFF"/>
        <w:rPr>
          <w:rFonts w:asciiTheme="minorHAnsi" w:hAnsiTheme="minorHAnsi" w:cs="Helvetica"/>
          <w:color w:val="000000" w:themeColor="text1"/>
          <w:sz w:val="22"/>
          <w:szCs w:val="22"/>
        </w:rPr>
      </w:pPr>
      <w:r w:rsidRPr="007C2001">
        <w:rPr>
          <w:rFonts w:asciiTheme="minorHAnsi" w:hAnsiTheme="minorHAnsi" w:cs="Helvetica"/>
          <w:color w:val="000000" w:themeColor="text1"/>
          <w:sz w:val="22"/>
          <w:szCs w:val="22"/>
        </w:rPr>
        <w:t>Singly or in groups in their homes or in congregation in their places of worship Sikhs conclude their prayer with an Ardas (supplication). Ardas is followed by recitation of these words of Guru Gobind Singh:</w:t>
      </w:r>
    </w:p>
    <w:p w14:paraId="25EE3836" w14:textId="77777777" w:rsidR="0012108F" w:rsidRPr="0012108F" w:rsidRDefault="0012108F" w:rsidP="0078224B">
      <w:pPr>
        <w:shd w:val="clear" w:color="auto" w:fill="FFFFFF"/>
        <w:rPr>
          <w:rFonts w:asciiTheme="minorHAnsi" w:hAnsiTheme="minorHAnsi" w:cs="Helvetica"/>
          <w:color w:val="000000" w:themeColor="text1"/>
          <w:sz w:val="16"/>
          <w:szCs w:val="16"/>
        </w:rPr>
      </w:pPr>
    </w:p>
    <w:p w14:paraId="3EEF3440" w14:textId="77777777" w:rsidR="0081004F" w:rsidRPr="007C2001" w:rsidRDefault="0081004F" w:rsidP="0081004F">
      <w:pPr>
        <w:shd w:val="clear" w:color="auto" w:fill="FFFFFF"/>
        <w:spacing w:after="150"/>
        <w:ind w:left="720" w:right="630"/>
        <w:rPr>
          <w:rFonts w:asciiTheme="minorHAnsi" w:hAnsiTheme="minorHAnsi" w:cs="Helvetica"/>
          <w:i/>
          <w:color w:val="000000" w:themeColor="text1"/>
          <w:sz w:val="22"/>
          <w:szCs w:val="22"/>
        </w:rPr>
      </w:pPr>
      <w:r w:rsidRPr="007C2001">
        <w:rPr>
          <w:rFonts w:asciiTheme="minorHAnsi" w:hAnsiTheme="minorHAnsi" w:cs="Helvetica"/>
          <w:i/>
          <w:color w:val="000000" w:themeColor="text1"/>
          <w:sz w:val="22"/>
          <w:szCs w:val="22"/>
        </w:rPr>
        <w:t>“By command of the Timeless Creator was the Panth (God abiding congregation) promulgated</w:t>
      </w:r>
      <w:r w:rsidR="008C3307" w:rsidRPr="007C2001">
        <w:rPr>
          <w:rFonts w:asciiTheme="minorHAnsi" w:hAnsiTheme="minorHAnsi" w:cs="Helvetica"/>
          <w:i/>
          <w:color w:val="000000" w:themeColor="text1"/>
          <w:sz w:val="22"/>
          <w:szCs w:val="22"/>
        </w:rPr>
        <w:t xml:space="preserve">. </w:t>
      </w:r>
      <w:r w:rsidRPr="007C2001">
        <w:rPr>
          <w:rFonts w:asciiTheme="minorHAnsi" w:hAnsiTheme="minorHAnsi" w:cs="Helvetica"/>
          <w:i/>
          <w:color w:val="000000" w:themeColor="text1"/>
          <w:sz w:val="22"/>
          <w:szCs w:val="22"/>
        </w:rPr>
        <w:t>All Sikhs are hereby charged to own the Granth as their Guru</w:t>
      </w:r>
      <w:r w:rsidR="008C3307" w:rsidRPr="007C2001">
        <w:rPr>
          <w:rFonts w:asciiTheme="minorHAnsi" w:hAnsiTheme="minorHAnsi" w:cs="Helvetica"/>
          <w:i/>
          <w:color w:val="000000" w:themeColor="text1"/>
          <w:sz w:val="22"/>
          <w:szCs w:val="22"/>
        </w:rPr>
        <w:t xml:space="preserve">. </w:t>
      </w:r>
      <w:r w:rsidRPr="007C2001">
        <w:rPr>
          <w:rFonts w:asciiTheme="minorHAnsi" w:hAnsiTheme="minorHAnsi" w:cs="Helvetica"/>
          <w:i/>
          <w:color w:val="000000" w:themeColor="text1"/>
          <w:sz w:val="22"/>
          <w:szCs w:val="22"/>
        </w:rPr>
        <w:t>Know the Guru Granth to be the teachings of the Gurus</w:t>
      </w:r>
      <w:r w:rsidR="008C3307" w:rsidRPr="007C2001">
        <w:rPr>
          <w:rFonts w:asciiTheme="minorHAnsi" w:hAnsiTheme="minorHAnsi" w:cs="Helvetica"/>
          <w:i/>
          <w:color w:val="000000" w:themeColor="text1"/>
          <w:sz w:val="22"/>
          <w:szCs w:val="22"/>
        </w:rPr>
        <w:t xml:space="preserve">. </w:t>
      </w:r>
      <w:r w:rsidRPr="007C2001">
        <w:rPr>
          <w:rFonts w:asciiTheme="minorHAnsi" w:hAnsiTheme="minorHAnsi" w:cs="Helvetica"/>
          <w:i/>
          <w:color w:val="000000" w:themeColor="text1"/>
          <w:sz w:val="22"/>
          <w:szCs w:val="22"/>
        </w:rPr>
        <w:t>They who seek to meet the Lord in the ‘Word’ as manifested in the Holy Scripture shall they discover Him”.</w:t>
      </w:r>
    </w:p>
    <w:p w14:paraId="79B463C6" w14:textId="77777777" w:rsidR="0081004F" w:rsidRPr="007C2001" w:rsidRDefault="007C2001" w:rsidP="0081004F">
      <w:pPr>
        <w:shd w:val="clear" w:color="auto" w:fill="FFFFFF"/>
        <w:spacing w:after="150"/>
        <w:jc w:val="right"/>
        <w:rPr>
          <w:rFonts w:ascii="Arial" w:hAnsi="Arial" w:cs="Arial"/>
          <w:color w:val="333333"/>
          <w:sz w:val="16"/>
          <w:szCs w:val="16"/>
        </w:rPr>
      </w:pPr>
      <w:r>
        <w:rPr>
          <w:rFonts w:ascii="Arial" w:hAnsi="Arial" w:cs="Arial"/>
          <w:sz w:val="16"/>
          <w:szCs w:val="16"/>
        </w:rPr>
        <w:t xml:space="preserve">Further Reading: </w:t>
      </w:r>
      <w:hyperlink r:id="rId961" w:history="1">
        <w:r w:rsidR="0081004F" w:rsidRPr="007C2001">
          <w:rPr>
            <w:rStyle w:val="Hyperlink"/>
            <w:rFonts w:ascii="Arial" w:hAnsi="Arial" w:cs="Arial"/>
            <w:sz w:val="16"/>
            <w:szCs w:val="16"/>
          </w:rPr>
          <w:t>http://www.faithvictoria.org.au/news-a-articles/296-holy-day-sikh-sri-guru-granth-sahib-ji</w:t>
        </w:r>
      </w:hyperlink>
    </w:p>
    <w:p w14:paraId="18648BAF" w14:textId="77777777" w:rsidR="00DA2874" w:rsidRPr="00A9066D" w:rsidRDefault="00DA2874" w:rsidP="000826A6">
      <w:pPr>
        <w:pStyle w:val="Heading2"/>
        <w:rPr>
          <w:lang w:val="en-US"/>
        </w:rPr>
      </w:pPr>
      <w:bookmarkStart w:id="216" w:name="_Toc11742410"/>
      <w:r w:rsidRPr="00A9066D">
        <w:rPr>
          <w:rFonts w:cs="Arial"/>
        </w:rPr>
        <w:t xml:space="preserve">Maghi </w:t>
      </w:r>
      <w:r w:rsidRPr="00A9066D">
        <w:rPr>
          <w:lang w:val="en-US"/>
        </w:rPr>
        <w:t>(Sikhism)</w:t>
      </w:r>
      <w:bookmarkEnd w:id="216"/>
    </w:p>
    <w:p w14:paraId="644F69A6" w14:textId="77777777" w:rsidR="00DA2874" w:rsidRPr="0012108F" w:rsidRDefault="00DA2874" w:rsidP="00DA2874">
      <w:pPr>
        <w:tabs>
          <w:tab w:val="right" w:pos="9360"/>
        </w:tabs>
        <w:ind w:right="360"/>
        <w:rPr>
          <w:rFonts w:asciiTheme="minorHAnsi" w:hAnsiTheme="minorHAnsi"/>
          <w:bCs/>
          <w:sz w:val="16"/>
          <w:szCs w:val="16"/>
          <w:lang w:val="en-US"/>
        </w:rPr>
      </w:pPr>
    </w:p>
    <w:p w14:paraId="55950488" w14:textId="354D1111" w:rsidR="00DA2874" w:rsidRDefault="00DA2874" w:rsidP="00DA2874">
      <w:pPr>
        <w:shd w:val="clear" w:color="auto" w:fill="FFFFFF"/>
        <w:rPr>
          <w:rFonts w:asciiTheme="minorHAnsi" w:hAnsiTheme="minorHAnsi"/>
          <w:color w:val="262121"/>
          <w:sz w:val="22"/>
          <w:szCs w:val="22"/>
        </w:rPr>
      </w:pPr>
      <w:r w:rsidRPr="00F87838">
        <w:rPr>
          <w:rFonts w:asciiTheme="minorHAnsi" w:hAnsiTheme="minorHAnsi"/>
          <w:color w:val="262121"/>
          <w:sz w:val="22"/>
          <w:szCs w:val="22"/>
        </w:rPr>
        <w:t xml:space="preserve">Maghi is the occasion when Sikhs commemorate the sacrifice of forty Sikhs, who fought for Guru </w:t>
      </w:r>
      <w:r w:rsidR="0092026A" w:rsidRPr="00F87838">
        <w:rPr>
          <w:rFonts w:asciiTheme="minorHAnsi" w:hAnsiTheme="minorHAnsi"/>
          <w:color w:val="262121"/>
          <w:sz w:val="22"/>
          <w:szCs w:val="22"/>
        </w:rPr>
        <w:t>Gobind</w:t>
      </w:r>
      <w:r w:rsidRPr="00F87838">
        <w:rPr>
          <w:rFonts w:asciiTheme="minorHAnsi" w:hAnsiTheme="minorHAnsi"/>
          <w:color w:val="262121"/>
          <w:sz w:val="22"/>
          <w:szCs w:val="22"/>
        </w:rPr>
        <w:t xml:space="preserve"> Singh Ji</w:t>
      </w:r>
      <w:r w:rsidR="008C3307">
        <w:rPr>
          <w:rFonts w:asciiTheme="minorHAnsi" w:hAnsiTheme="minorHAnsi"/>
          <w:color w:val="262121"/>
          <w:sz w:val="22"/>
          <w:szCs w:val="22"/>
        </w:rPr>
        <w:t xml:space="preserve">. </w:t>
      </w:r>
      <w:proofErr w:type="gramStart"/>
      <w:r w:rsidRPr="00F87838">
        <w:rPr>
          <w:rFonts w:asciiTheme="minorHAnsi" w:hAnsiTheme="minorHAnsi"/>
          <w:color w:val="262121"/>
          <w:sz w:val="22"/>
          <w:szCs w:val="22"/>
        </w:rPr>
        <w:t>Maghi, Makara Sankranti, the first day of the month of Magh.</w:t>
      </w:r>
      <w:proofErr w:type="gramEnd"/>
      <w:r w:rsidRPr="00F87838">
        <w:rPr>
          <w:rFonts w:asciiTheme="minorHAnsi" w:hAnsiTheme="minorHAnsi"/>
          <w:color w:val="262121"/>
          <w:sz w:val="22"/>
          <w:szCs w:val="22"/>
        </w:rPr>
        <w:t xml:space="preserve"> The eve of Maghi is the common Indian festival of Lohri when bonfires are lit in Hindu homes to greet the birth of sons </w:t>
      </w:r>
      <w:r w:rsidR="005C0350">
        <w:rPr>
          <w:rFonts w:asciiTheme="minorHAnsi" w:hAnsiTheme="minorHAnsi"/>
          <w:noProof/>
          <w:color w:val="262121"/>
          <w:sz w:val="22"/>
          <w:szCs w:val="22"/>
        </w:rPr>
        <w:drawing>
          <wp:anchor distT="0" distB="0" distL="114300" distR="114300" simplePos="0" relativeHeight="251833344" behindDoc="1" locked="0" layoutInCell="1" allowOverlap="1" wp14:anchorId="545FD7BD" wp14:editId="7F4D0E88">
            <wp:simplePos x="0" y="0"/>
            <wp:positionH relativeFrom="column">
              <wp:posOffset>-1905</wp:posOffset>
            </wp:positionH>
            <wp:positionV relativeFrom="paragraph">
              <wp:posOffset>491490</wp:posOffset>
            </wp:positionV>
            <wp:extent cx="2819400" cy="1619250"/>
            <wp:effectExtent l="0" t="0" r="0" b="0"/>
            <wp:wrapTight wrapText="bothSides">
              <wp:wrapPolygon edited="0">
                <wp:start x="0" y="0"/>
                <wp:lineTo x="0" y="21346"/>
                <wp:lineTo x="21454" y="21346"/>
                <wp:lineTo x="21454"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0).jpg"/>
                    <pic:cNvPicPr/>
                  </pic:nvPicPr>
                  <pic:blipFill>
                    <a:blip r:embed="rId962">
                      <a:extLst>
                        <a:ext uri="{28A0092B-C50C-407E-A947-70E740481C1C}">
                          <a14:useLocalDpi xmlns:a14="http://schemas.microsoft.com/office/drawing/2010/main" val="0"/>
                        </a:ext>
                      </a:extLst>
                    </a:blip>
                    <a:stretch>
                      <a:fillRect/>
                    </a:stretch>
                  </pic:blipFill>
                  <pic:spPr>
                    <a:xfrm>
                      <a:off x="0" y="0"/>
                      <a:ext cx="2819400" cy="1619250"/>
                    </a:xfrm>
                    <a:prstGeom prst="rect">
                      <a:avLst/>
                    </a:prstGeom>
                  </pic:spPr>
                </pic:pic>
              </a:graphicData>
            </a:graphic>
            <wp14:sizeRelH relativeFrom="page">
              <wp14:pctWidth>0</wp14:pctWidth>
            </wp14:sizeRelH>
            <wp14:sizeRelV relativeFrom="page">
              <wp14:pctHeight>0</wp14:pctHeight>
            </wp14:sizeRelV>
          </wp:anchor>
        </w:drawing>
      </w:r>
      <w:r w:rsidRPr="00F87838">
        <w:rPr>
          <w:rFonts w:asciiTheme="minorHAnsi" w:hAnsiTheme="minorHAnsi"/>
          <w:color w:val="262121"/>
          <w:sz w:val="22"/>
          <w:szCs w:val="22"/>
        </w:rPr>
        <w:t>in the families and alms are distributed. In the morning, people go out for an early-hour dip in nearby tanks. For Sikhs, Maghi means primarily the festival at Muktsar, a district town of the Pu</w:t>
      </w:r>
      <w:r w:rsidRPr="00F87838">
        <w:rPr>
          <w:rFonts w:asciiTheme="minorHAnsi" w:hAnsiTheme="minorHAnsi"/>
          <w:color w:val="262121"/>
          <w:sz w:val="22"/>
          <w:szCs w:val="22"/>
        </w:rPr>
        <w:t>n</w:t>
      </w:r>
      <w:r w:rsidRPr="00F87838">
        <w:rPr>
          <w:rFonts w:asciiTheme="minorHAnsi" w:hAnsiTheme="minorHAnsi"/>
          <w:color w:val="262121"/>
          <w:sz w:val="22"/>
          <w:szCs w:val="22"/>
        </w:rPr>
        <w:t>jab, in commemoration of the heroic fight of the Chali Mukte, literally, the Forty Liberated Ones, who laid down their lives warding off an attack by an imperial army marching in pursuit of Guru Gobind Singh</w:t>
      </w:r>
      <w:r w:rsidR="008C3307">
        <w:rPr>
          <w:rFonts w:asciiTheme="minorHAnsi" w:hAnsiTheme="minorHAnsi"/>
          <w:color w:val="262121"/>
          <w:sz w:val="22"/>
          <w:szCs w:val="22"/>
        </w:rPr>
        <w:t xml:space="preserve">. </w:t>
      </w:r>
      <w:r w:rsidRPr="00F87838">
        <w:rPr>
          <w:rFonts w:asciiTheme="minorHAnsi" w:hAnsiTheme="minorHAnsi"/>
          <w:color w:val="262121"/>
          <w:sz w:val="22"/>
          <w:szCs w:val="22"/>
        </w:rPr>
        <w:t>The action took place near a pool of water, Khidrane di Dhab, on 29 December 1705. The bodies were cremated the following day, the first of Magh</w:t>
      </w:r>
      <w:r>
        <w:rPr>
          <w:rFonts w:asciiTheme="minorHAnsi" w:hAnsiTheme="minorHAnsi"/>
          <w:color w:val="262121"/>
          <w:sz w:val="22"/>
          <w:szCs w:val="22"/>
        </w:rPr>
        <w:t>i</w:t>
      </w:r>
      <w:r w:rsidRPr="00F87838">
        <w:rPr>
          <w:rFonts w:asciiTheme="minorHAnsi" w:hAnsiTheme="minorHAnsi"/>
          <w:color w:val="262121"/>
          <w:sz w:val="22"/>
          <w:szCs w:val="22"/>
        </w:rPr>
        <w:t xml:space="preserve"> (hence the name of the festival), which now falls usually on the 13th of January. Following the custom of the Sikhs to observe their anniversaries of happy and tragic events alike, Maghi is celebrated with end-to-end recital of the Guru Granth Sahib and religious divans in almost all gurdwaras (Sikh temples).</w:t>
      </w:r>
    </w:p>
    <w:p w14:paraId="50DBBF94" w14:textId="77777777" w:rsidR="00DA2874" w:rsidRPr="00C104B3" w:rsidRDefault="00DA2874" w:rsidP="00DA2874">
      <w:pPr>
        <w:shd w:val="clear" w:color="auto" w:fill="FFFFFF"/>
        <w:rPr>
          <w:rFonts w:asciiTheme="minorHAnsi" w:hAnsiTheme="minorHAnsi"/>
          <w:color w:val="262121"/>
          <w:sz w:val="16"/>
          <w:szCs w:val="16"/>
        </w:rPr>
      </w:pPr>
    </w:p>
    <w:p w14:paraId="1951795E" w14:textId="77777777" w:rsidR="00DA2874" w:rsidRPr="007C2001" w:rsidRDefault="00635C90" w:rsidP="00DA2874">
      <w:pPr>
        <w:shd w:val="clear" w:color="auto" w:fill="FFFFFF"/>
        <w:jc w:val="right"/>
        <w:rPr>
          <w:rFonts w:ascii="Arial" w:hAnsi="Arial" w:cs="Arial"/>
          <w:color w:val="262121"/>
          <w:sz w:val="16"/>
          <w:szCs w:val="16"/>
        </w:rPr>
      </w:pPr>
      <w:r w:rsidRPr="007C2001">
        <w:rPr>
          <w:rFonts w:ascii="Arial" w:hAnsi="Arial" w:cs="Arial"/>
          <w:color w:val="262121"/>
          <w:sz w:val="16"/>
          <w:szCs w:val="16"/>
        </w:rPr>
        <w:t>Further Reading</w:t>
      </w:r>
      <w:r w:rsidR="00DA2874" w:rsidRPr="007C2001">
        <w:rPr>
          <w:rFonts w:ascii="Arial" w:hAnsi="Arial" w:cs="Arial"/>
          <w:color w:val="262121"/>
          <w:sz w:val="16"/>
          <w:szCs w:val="16"/>
        </w:rPr>
        <w:t xml:space="preserve">:  </w:t>
      </w:r>
      <w:hyperlink r:id="rId963" w:history="1">
        <w:r w:rsidR="00DA2874" w:rsidRPr="007C2001">
          <w:rPr>
            <w:rStyle w:val="Hyperlink"/>
            <w:rFonts w:ascii="Arial" w:hAnsi="Arial" w:cs="Arial"/>
            <w:sz w:val="16"/>
            <w:szCs w:val="16"/>
          </w:rPr>
          <w:t>https://www.allaboutsikhs.com/sikh-festivals/the-sikh-festivals-maghi</w:t>
        </w:r>
      </w:hyperlink>
    </w:p>
    <w:p w14:paraId="65A9D480" w14:textId="77777777" w:rsidR="00DA2874" w:rsidRPr="00A9066D" w:rsidRDefault="00DA2874" w:rsidP="000826A6">
      <w:pPr>
        <w:pStyle w:val="Heading2"/>
      </w:pPr>
      <w:bookmarkStart w:id="217" w:name="_Toc11742411"/>
      <w:r w:rsidRPr="00A9066D">
        <w:t>Martyrdom of Guru Arjan Dev Ji (Sikhism)</w:t>
      </w:r>
      <w:bookmarkEnd w:id="217"/>
    </w:p>
    <w:p w14:paraId="3F4A2C09" w14:textId="77777777" w:rsidR="00DA2874" w:rsidRPr="0012108F" w:rsidRDefault="00DA2874" w:rsidP="00DA2874">
      <w:pPr>
        <w:tabs>
          <w:tab w:val="left" w:pos="1560"/>
          <w:tab w:val="left" w:pos="1843"/>
        </w:tabs>
        <w:rPr>
          <w:rFonts w:asciiTheme="minorHAnsi" w:hAnsiTheme="minorHAnsi"/>
          <w:bCs/>
          <w:sz w:val="16"/>
          <w:szCs w:val="16"/>
        </w:rPr>
      </w:pPr>
    </w:p>
    <w:p w14:paraId="1B882093" w14:textId="77777777" w:rsidR="00DA2874" w:rsidRDefault="00DA2874" w:rsidP="00DA2874">
      <w:pPr>
        <w:pStyle w:val="NormalWeb"/>
        <w:shd w:val="clear" w:color="auto" w:fill="FFFFFF"/>
        <w:spacing w:before="0" w:after="0"/>
        <w:rPr>
          <w:rFonts w:asciiTheme="minorHAnsi" w:hAnsiTheme="minorHAnsi" w:cs="Arial"/>
          <w:color w:val="000000" w:themeColor="text1"/>
          <w:sz w:val="22"/>
          <w:szCs w:val="22"/>
        </w:rPr>
      </w:pPr>
      <w:r w:rsidRPr="007821CE">
        <w:rPr>
          <w:rFonts w:asciiTheme="minorHAnsi" w:hAnsiTheme="minorHAnsi" w:cs="Arial"/>
          <w:color w:val="000000" w:themeColor="text1"/>
          <w:sz w:val="22"/>
          <w:szCs w:val="22"/>
        </w:rPr>
        <w:t xml:space="preserve">On </w:t>
      </w:r>
      <w:hyperlink r:id="rId964" w:tooltip="16 June" w:history="1">
        <w:r w:rsidRPr="007821CE">
          <w:rPr>
            <w:rStyle w:val="Hyperlink"/>
            <w:rFonts w:asciiTheme="minorHAnsi" w:hAnsiTheme="minorHAnsi" w:cs="Arial"/>
            <w:color w:val="000000" w:themeColor="text1"/>
            <w:sz w:val="22"/>
            <w:szCs w:val="22"/>
            <w:u w:val="none"/>
          </w:rPr>
          <w:t>16 June</w:t>
        </w:r>
      </w:hyperlink>
      <w:r w:rsidRPr="007821CE">
        <w:rPr>
          <w:rFonts w:asciiTheme="minorHAnsi" w:hAnsiTheme="minorHAnsi" w:cs="Arial"/>
          <w:color w:val="000000" w:themeColor="text1"/>
          <w:sz w:val="22"/>
          <w:szCs w:val="22"/>
        </w:rPr>
        <w:t xml:space="preserve"> </w:t>
      </w:r>
      <w:hyperlink r:id="rId965" w:tooltip="1606" w:history="1">
        <w:r w:rsidRPr="007821CE">
          <w:rPr>
            <w:rStyle w:val="Hyperlink"/>
            <w:rFonts w:asciiTheme="minorHAnsi" w:hAnsiTheme="minorHAnsi" w:cs="Arial"/>
            <w:color w:val="000000" w:themeColor="text1"/>
            <w:sz w:val="22"/>
            <w:szCs w:val="22"/>
            <w:u w:val="none"/>
          </w:rPr>
          <w:t>1606</w:t>
        </w:r>
      </w:hyperlink>
      <w:r w:rsidRPr="007821CE">
        <w:rPr>
          <w:rFonts w:asciiTheme="minorHAnsi" w:hAnsiTheme="minorHAnsi" w:cs="Arial"/>
          <w:color w:val="000000" w:themeColor="text1"/>
          <w:sz w:val="22"/>
          <w:szCs w:val="22"/>
        </w:rPr>
        <w:t xml:space="preserve">, the </w:t>
      </w:r>
      <w:hyperlink r:id="rId966" w:tooltip="Mughal" w:history="1">
        <w:r w:rsidRPr="007821CE">
          <w:rPr>
            <w:rStyle w:val="Hyperlink"/>
            <w:rFonts w:asciiTheme="minorHAnsi" w:hAnsiTheme="minorHAnsi" w:cs="Arial"/>
            <w:color w:val="000000" w:themeColor="text1"/>
            <w:sz w:val="22"/>
            <w:szCs w:val="22"/>
            <w:u w:val="none"/>
          </w:rPr>
          <w:t>Mughal</w:t>
        </w:r>
      </w:hyperlink>
      <w:r w:rsidRPr="007821CE">
        <w:rPr>
          <w:rFonts w:asciiTheme="minorHAnsi" w:hAnsiTheme="minorHAnsi" w:cs="Arial"/>
          <w:color w:val="000000" w:themeColor="text1"/>
          <w:sz w:val="22"/>
          <w:szCs w:val="22"/>
        </w:rPr>
        <w:t xml:space="preserve"> </w:t>
      </w:r>
      <w:hyperlink r:id="rId967" w:tooltip="Emperor Jahangir" w:history="1">
        <w:r w:rsidRPr="007821CE">
          <w:rPr>
            <w:rStyle w:val="Hyperlink"/>
            <w:rFonts w:asciiTheme="minorHAnsi" w:hAnsiTheme="minorHAnsi" w:cs="Arial"/>
            <w:color w:val="000000" w:themeColor="text1"/>
            <w:sz w:val="22"/>
            <w:szCs w:val="22"/>
            <w:u w:val="none"/>
          </w:rPr>
          <w:t>Emperor Jahangir</w:t>
        </w:r>
      </w:hyperlink>
      <w:r w:rsidRPr="007821CE">
        <w:rPr>
          <w:rFonts w:asciiTheme="minorHAnsi" w:hAnsiTheme="minorHAnsi" w:cs="Arial"/>
          <w:color w:val="000000" w:themeColor="text1"/>
          <w:sz w:val="22"/>
          <w:szCs w:val="22"/>
        </w:rPr>
        <w:t xml:space="preserve"> ordered that </w:t>
      </w:r>
      <w:hyperlink r:id="rId968" w:tooltip="Guru Arjan" w:history="1">
        <w:r w:rsidRPr="007821CE">
          <w:rPr>
            <w:rStyle w:val="Hyperlink"/>
            <w:rFonts w:asciiTheme="minorHAnsi" w:hAnsiTheme="minorHAnsi" w:cs="Arial"/>
            <w:color w:val="000000" w:themeColor="text1"/>
            <w:sz w:val="22"/>
            <w:szCs w:val="22"/>
            <w:u w:val="none"/>
          </w:rPr>
          <w:t>Guru Arjan</w:t>
        </w:r>
      </w:hyperlink>
      <w:r w:rsidRPr="007821CE">
        <w:rPr>
          <w:rFonts w:asciiTheme="minorHAnsi" w:hAnsiTheme="minorHAnsi" w:cs="Arial"/>
          <w:color w:val="000000" w:themeColor="text1"/>
          <w:sz w:val="22"/>
          <w:szCs w:val="22"/>
        </w:rPr>
        <w:t xml:space="preserve"> Dev Ji, the fifth </w:t>
      </w:r>
      <w:hyperlink r:id="rId969" w:tooltip="Sikh Guru" w:history="1">
        <w:r w:rsidRPr="007821CE">
          <w:rPr>
            <w:rStyle w:val="Hyperlink"/>
            <w:rFonts w:asciiTheme="minorHAnsi" w:hAnsiTheme="minorHAnsi" w:cs="Arial"/>
            <w:color w:val="000000" w:themeColor="text1"/>
            <w:sz w:val="22"/>
            <w:szCs w:val="22"/>
            <w:u w:val="none"/>
          </w:rPr>
          <w:t>Sikh Guru</w:t>
        </w:r>
      </w:hyperlink>
      <w:r w:rsidRPr="007821CE">
        <w:rPr>
          <w:rFonts w:asciiTheme="minorHAnsi" w:hAnsiTheme="minorHAnsi" w:cs="Arial"/>
          <w:color w:val="000000" w:themeColor="text1"/>
          <w:sz w:val="22"/>
          <w:szCs w:val="22"/>
        </w:rPr>
        <w:t xml:space="preserve"> be tortured and sentenced to death after the Guru had refused to stop preaching his message of God as started by </w:t>
      </w:r>
      <w:hyperlink r:id="rId970" w:tooltip="Guru Nanak" w:history="1">
        <w:r w:rsidRPr="007821CE">
          <w:rPr>
            <w:rStyle w:val="Hyperlink"/>
            <w:rFonts w:asciiTheme="minorHAnsi" w:hAnsiTheme="minorHAnsi" w:cs="Arial"/>
            <w:color w:val="000000" w:themeColor="text1"/>
            <w:sz w:val="22"/>
            <w:szCs w:val="22"/>
            <w:u w:val="none"/>
          </w:rPr>
          <w:t>Guru Nanak</w:t>
        </w:r>
      </w:hyperlink>
      <w:r w:rsidRPr="007821CE">
        <w:rPr>
          <w:rFonts w:asciiTheme="minorHAnsi" w:hAnsiTheme="minorHAnsi" w:cs="Arial"/>
          <w:color w:val="000000" w:themeColor="text1"/>
          <w:sz w:val="22"/>
          <w:szCs w:val="22"/>
        </w:rPr>
        <w:t xml:space="preserve"> Dev Ji. The Guru was made to sit on a burning hot sheet while boi</w:t>
      </w:r>
      <w:r w:rsidRPr="007821CE">
        <w:rPr>
          <w:rFonts w:asciiTheme="minorHAnsi" w:hAnsiTheme="minorHAnsi" w:cs="Arial"/>
          <w:color w:val="000000" w:themeColor="text1"/>
          <w:sz w:val="22"/>
          <w:szCs w:val="22"/>
        </w:rPr>
        <w:t>l</w:t>
      </w:r>
      <w:r w:rsidRPr="007821CE">
        <w:rPr>
          <w:rFonts w:asciiTheme="minorHAnsi" w:hAnsiTheme="minorHAnsi" w:cs="Arial"/>
          <w:color w:val="000000" w:themeColor="text1"/>
          <w:sz w:val="22"/>
          <w:szCs w:val="22"/>
        </w:rPr>
        <w:t xml:space="preserve">ing hot sand was poured over his body. After enduring five days of unrelenting torture, Guru Arjan </w:t>
      </w:r>
      <w:r w:rsidRPr="007821CE">
        <w:rPr>
          <w:rFonts w:asciiTheme="minorHAnsi" w:hAnsiTheme="minorHAnsi" w:cs="Arial"/>
          <w:color w:val="000000" w:themeColor="text1"/>
          <w:sz w:val="22"/>
          <w:szCs w:val="22"/>
        </w:rPr>
        <w:lastRenderedPageBreak/>
        <w:t>Dev Ji was taken for a bath in the river. As thousands watched he entered the river, never to be seen again.</w:t>
      </w:r>
    </w:p>
    <w:p w14:paraId="50566FEF" w14:textId="77777777" w:rsidR="00DA2874" w:rsidRPr="0012108F" w:rsidRDefault="00DA2874" w:rsidP="00DA2874">
      <w:pPr>
        <w:pStyle w:val="NormalWeb"/>
        <w:shd w:val="clear" w:color="auto" w:fill="FFFFFF"/>
        <w:spacing w:before="0" w:after="0"/>
        <w:rPr>
          <w:rFonts w:asciiTheme="minorHAnsi" w:hAnsiTheme="minorHAnsi" w:cs="Arial"/>
          <w:color w:val="000000" w:themeColor="text1"/>
          <w:sz w:val="16"/>
          <w:szCs w:val="16"/>
        </w:rPr>
      </w:pPr>
    </w:p>
    <w:p w14:paraId="1F10F712" w14:textId="77777777" w:rsidR="00DA2874" w:rsidRDefault="00DA2874" w:rsidP="00DA2874">
      <w:pPr>
        <w:pStyle w:val="NormalWeb"/>
        <w:shd w:val="clear" w:color="auto" w:fill="FFFFFF"/>
        <w:spacing w:before="0" w:after="0"/>
        <w:ind w:left="14" w:right="14"/>
        <w:rPr>
          <w:rFonts w:asciiTheme="minorHAnsi" w:hAnsiTheme="minorHAnsi" w:cs="Arial"/>
          <w:color w:val="000000" w:themeColor="text1"/>
          <w:sz w:val="22"/>
          <w:szCs w:val="22"/>
          <w:shd w:val="clear" w:color="auto" w:fill="FFFFFF"/>
        </w:rPr>
      </w:pPr>
      <w:r w:rsidRPr="007821CE">
        <w:rPr>
          <w:rFonts w:asciiTheme="minorHAnsi" w:hAnsiTheme="minorHAnsi" w:cs="Arial"/>
          <w:color w:val="000000" w:themeColor="text1"/>
          <w:sz w:val="22"/>
          <w:szCs w:val="22"/>
        </w:rPr>
        <w:t xml:space="preserve">Accordingly, on the </w:t>
      </w:r>
      <w:hyperlink r:id="rId971" w:tooltip="16 of June" w:history="1">
        <w:r w:rsidRPr="007821CE">
          <w:rPr>
            <w:rStyle w:val="Hyperlink"/>
            <w:rFonts w:asciiTheme="minorHAnsi" w:hAnsiTheme="minorHAnsi" w:cs="Arial"/>
            <w:color w:val="000000" w:themeColor="text1"/>
            <w:sz w:val="22"/>
            <w:szCs w:val="22"/>
            <w:u w:val="none"/>
          </w:rPr>
          <w:t>16 of June</w:t>
        </w:r>
      </w:hyperlink>
      <w:r w:rsidRPr="007821CE">
        <w:rPr>
          <w:rFonts w:asciiTheme="minorHAnsi" w:hAnsiTheme="minorHAnsi" w:cs="Arial"/>
          <w:color w:val="000000" w:themeColor="text1"/>
          <w:sz w:val="22"/>
          <w:szCs w:val="22"/>
        </w:rPr>
        <w:t xml:space="preserve"> of every year since </w:t>
      </w:r>
      <w:hyperlink r:id="rId972" w:tooltip="1606" w:history="1">
        <w:r w:rsidRPr="007821CE">
          <w:rPr>
            <w:rStyle w:val="Hyperlink"/>
            <w:rFonts w:asciiTheme="minorHAnsi" w:hAnsiTheme="minorHAnsi" w:cs="Arial"/>
            <w:color w:val="000000" w:themeColor="text1"/>
            <w:sz w:val="22"/>
            <w:szCs w:val="22"/>
            <w:u w:val="none"/>
          </w:rPr>
          <w:t>1606</w:t>
        </w:r>
      </w:hyperlink>
      <w:r w:rsidRPr="007821CE">
        <w:rPr>
          <w:rFonts w:asciiTheme="minorHAnsi" w:hAnsiTheme="minorHAnsi" w:cs="Arial"/>
          <w:color w:val="000000" w:themeColor="text1"/>
          <w:sz w:val="22"/>
          <w:szCs w:val="22"/>
        </w:rPr>
        <w:t xml:space="preserve">, the </w:t>
      </w:r>
      <w:hyperlink r:id="rId973" w:tooltip="Sikh" w:history="1">
        <w:r w:rsidRPr="007821CE">
          <w:rPr>
            <w:rStyle w:val="Hyperlink"/>
            <w:rFonts w:asciiTheme="minorHAnsi" w:hAnsiTheme="minorHAnsi" w:cs="Arial"/>
            <w:color w:val="000000" w:themeColor="text1"/>
            <w:sz w:val="22"/>
            <w:szCs w:val="22"/>
            <w:u w:val="none"/>
          </w:rPr>
          <w:t>Sikhs</w:t>
        </w:r>
      </w:hyperlink>
      <w:r w:rsidRPr="007821CE">
        <w:rPr>
          <w:rFonts w:asciiTheme="minorHAnsi" w:hAnsiTheme="minorHAnsi" w:cs="Arial"/>
          <w:color w:val="000000" w:themeColor="text1"/>
          <w:sz w:val="22"/>
          <w:szCs w:val="22"/>
        </w:rPr>
        <w:t xml:space="preserve"> commemorate the martyrdom of </w:t>
      </w:r>
      <w:hyperlink r:id="rId974" w:tooltip="Guru Arjan" w:history="1">
        <w:r w:rsidRPr="007821CE">
          <w:rPr>
            <w:rStyle w:val="Hyperlink"/>
            <w:rFonts w:asciiTheme="minorHAnsi" w:hAnsiTheme="minorHAnsi" w:cs="Arial"/>
            <w:color w:val="000000" w:themeColor="text1"/>
            <w:sz w:val="22"/>
            <w:szCs w:val="22"/>
            <w:u w:val="none"/>
          </w:rPr>
          <w:t>Guru Arjan</w:t>
        </w:r>
      </w:hyperlink>
      <w:r w:rsidRPr="007821CE">
        <w:rPr>
          <w:rFonts w:asciiTheme="minorHAnsi" w:hAnsiTheme="minorHAnsi" w:cs="Arial"/>
          <w:color w:val="000000" w:themeColor="text1"/>
          <w:sz w:val="22"/>
          <w:szCs w:val="22"/>
        </w:rPr>
        <w:t xml:space="preserve"> Dev Ji, the fifth Guru and the first Sikh Martyr. Before the arrest, torture, and marty</w:t>
      </w:r>
      <w:r w:rsidRPr="007821CE">
        <w:rPr>
          <w:rFonts w:asciiTheme="minorHAnsi" w:hAnsiTheme="minorHAnsi" w:cs="Arial"/>
          <w:color w:val="000000" w:themeColor="text1"/>
          <w:sz w:val="22"/>
          <w:szCs w:val="22"/>
        </w:rPr>
        <w:t>r</w:t>
      </w:r>
      <w:r w:rsidRPr="007821CE">
        <w:rPr>
          <w:rFonts w:asciiTheme="minorHAnsi" w:hAnsiTheme="minorHAnsi" w:cs="Arial"/>
          <w:color w:val="000000" w:themeColor="text1"/>
          <w:sz w:val="22"/>
          <w:szCs w:val="22"/>
        </w:rPr>
        <w:t xml:space="preserve">dom of Guru Arjan Dev, the </w:t>
      </w:r>
      <w:hyperlink r:id="rId975" w:tooltip="Sikh" w:history="1">
        <w:r w:rsidRPr="007821CE">
          <w:rPr>
            <w:rStyle w:val="Hyperlink"/>
            <w:rFonts w:asciiTheme="minorHAnsi" w:hAnsiTheme="minorHAnsi" w:cs="Arial"/>
            <w:color w:val="000000" w:themeColor="text1"/>
            <w:sz w:val="22"/>
            <w:szCs w:val="22"/>
            <w:u w:val="none"/>
          </w:rPr>
          <w:t>Sikhs</w:t>
        </w:r>
      </w:hyperlink>
      <w:r w:rsidRPr="007821CE">
        <w:rPr>
          <w:rFonts w:asciiTheme="minorHAnsi" w:hAnsiTheme="minorHAnsi" w:cs="Arial"/>
          <w:color w:val="000000" w:themeColor="text1"/>
          <w:sz w:val="22"/>
          <w:szCs w:val="22"/>
        </w:rPr>
        <w:t xml:space="preserve"> had nothing to do with weapons or violence, as all the </w:t>
      </w:r>
      <w:hyperlink r:id="rId976" w:tooltip="Sikh Gurus" w:history="1">
        <w:r w:rsidRPr="007821CE">
          <w:rPr>
            <w:rStyle w:val="Hyperlink"/>
            <w:rFonts w:asciiTheme="minorHAnsi" w:hAnsiTheme="minorHAnsi" w:cs="Arial"/>
            <w:color w:val="000000" w:themeColor="text1"/>
            <w:sz w:val="22"/>
            <w:szCs w:val="22"/>
            <w:u w:val="none"/>
          </w:rPr>
          <w:t>Sikh Gurus</w:t>
        </w:r>
      </w:hyperlink>
      <w:r w:rsidRPr="007821CE">
        <w:rPr>
          <w:rFonts w:asciiTheme="minorHAnsi" w:hAnsiTheme="minorHAnsi" w:cs="Arial"/>
          <w:color w:val="000000" w:themeColor="text1"/>
          <w:sz w:val="22"/>
          <w:szCs w:val="22"/>
        </w:rPr>
        <w:t xml:space="preserve"> had taught the message of compassion, love, dedication, hard work, worship of one God, and the commitment to peace and harmony for all the peoples of the world.</w:t>
      </w:r>
      <w:r>
        <w:rPr>
          <w:rFonts w:asciiTheme="minorHAnsi" w:hAnsiTheme="minorHAnsi" w:cs="Arial"/>
          <w:color w:val="000000" w:themeColor="text1"/>
          <w:sz w:val="22"/>
          <w:szCs w:val="22"/>
        </w:rPr>
        <w:t xml:space="preserve"> </w:t>
      </w:r>
      <w:r w:rsidRPr="007821CE">
        <w:rPr>
          <w:rFonts w:asciiTheme="minorHAnsi" w:hAnsiTheme="minorHAnsi" w:cs="Arial"/>
          <w:color w:val="000000" w:themeColor="text1"/>
          <w:sz w:val="22"/>
          <w:szCs w:val="22"/>
          <w:shd w:val="clear" w:color="auto" w:fill="FFFFFF"/>
        </w:rPr>
        <w:t>Guru Arjan Dev Ji sowed the seed of martyrdom, which became the heritage of the Sikhs.</w:t>
      </w:r>
    </w:p>
    <w:p w14:paraId="68E33FCF" w14:textId="77777777" w:rsidR="00DA2874" w:rsidRPr="0012108F" w:rsidRDefault="00DA2874" w:rsidP="00DA2874">
      <w:pPr>
        <w:pStyle w:val="NormalWeb"/>
        <w:shd w:val="clear" w:color="auto" w:fill="FFFFFF"/>
        <w:spacing w:before="0" w:after="0"/>
        <w:ind w:left="14" w:right="14"/>
        <w:rPr>
          <w:rFonts w:asciiTheme="minorHAnsi" w:hAnsiTheme="minorHAnsi" w:cs="Arial"/>
          <w:color w:val="000000" w:themeColor="text1"/>
          <w:sz w:val="16"/>
          <w:szCs w:val="16"/>
          <w:shd w:val="clear" w:color="auto" w:fill="FFFFFF"/>
        </w:rPr>
      </w:pPr>
    </w:p>
    <w:p w14:paraId="7113D2F8" w14:textId="77777777" w:rsidR="00DA2874" w:rsidRPr="007C2001" w:rsidRDefault="00635C90" w:rsidP="00DA2874">
      <w:pPr>
        <w:pStyle w:val="NormalWeb"/>
        <w:shd w:val="clear" w:color="auto" w:fill="FFFFFF"/>
        <w:spacing w:before="0" w:after="0"/>
        <w:ind w:left="14" w:right="14"/>
        <w:jc w:val="right"/>
        <w:rPr>
          <w:rFonts w:ascii="Arial" w:hAnsi="Arial" w:cs="Arial"/>
          <w:color w:val="252525"/>
          <w:sz w:val="16"/>
          <w:szCs w:val="16"/>
          <w:lang w:val="en-CA"/>
        </w:rPr>
      </w:pPr>
      <w:r w:rsidRPr="007C2001">
        <w:rPr>
          <w:rFonts w:ascii="Arial" w:hAnsi="Arial" w:cs="Arial"/>
          <w:color w:val="252525"/>
          <w:sz w:val="16"/>
          <w:szCs w:val="16"/>
          <w:lang w:val="en-CA"/>
        </w:rPr>
        <w:t>Further Reading</w:t>
      </w:r>
      <w:r w:rsidR="00DA2874" w:rsidRPr="007C2001">
        <w:rPr>
          <w:rFonts w:ascii="Arial" w:hAnsi="Arial" w:cs="Arial"/>
          <w:color w:val="252525"/>
          <w:sz w:val="16"/>
          <w:szCs w:val="16"/>
          <w:lang w:val="en-CA"/>
        </w:rPr>
        <w:t xml:space="preserve">:  </w:t>
      </w:r>
      <w:hyperlink r:id="rId977" w:anchor="Memorial" w:history="1">
        <w:r w:rsidR="00DA2874" w:rsidRPr="007C2001">
          <w:rPr>
            <w:rStyle w:val="Hyperlink"/>
            <w:rFonts w:ascii="Arial" w:hAnsi="Arial" w:cs="Arial"/>
            <w:sz w:val="16"/>
            <w:szCs w:val="16"/>
            <w:lang w:val="en-CA"/>
          </w:rPr>
          <w:t>http://www.sikhiwiki.org/index.php/Martyrdom_of_Guru_Arjan#Memorial</w:t>
        </w:r>
      </w:hyperlink>
    </w:p>
    <w:p w14:paraId="20916E14" w14:textId="77777777" w:rsidR="00DA2874" w:rsidRPr="00A9066D" w:rsidRDefault="00DA2874" w:rsidP="000826A6">
      <w:pPr>
        <w:pStyle w:val="Heading2"/>
      </w:pPr>
      <w:bookmarkStart w:id="218" w:name="_Toc11742412"/>
      <w:r w:rsidRPr="00A9066D">
        <w:t>Martyrdom of Guru Tegh Bahadur (Sikhism)</w:t>
      </w:r>
      <w:bookmarkEnd w:id="218"/>
    </w:p>
    <w:p w14:paraId="0638C405" w14:textId="77777777" w:rsidR="00DA2874" w:rsidRPr="0012108F" w:rsidRDefault="00DA2874" w:rsidP="00DA2874">
      <w:pPr>
        <w:rPr>
          <w:rStyle w:val="apple-converted-space"/>
          <w:rFonts w:ascii="Arial" w:hAnsi="Arial" w:cs="Arial"/>
          <w:color w:val="000000"/>
          <w:sz w:val="16"/>
          <w:szCs w:val="16"/>
          <w:shd w:val="clear" w:color="auto" w:fill="F0F0F0"/>
        </w:rPr>
      </w:pPr>
    </w:p>
    <w:p w14:paraId="4AC4A39F" w14:textId="77777777" w:rsidR="00DA2874" w:rsidRPr="00196C10" w:rsidRDefault="00DA2874" w:rsidP="00DA2874">
      <w:pPr>
        <w:rPr>
          <w:rStyle w:val="apple-converted-space"/>
          <w:rFonts w:asciiTheme="minorHAnsi" w:hAnsiTheme="minorHAnsi" w:cs="Arial"/>
          <w:color w:val="000000" w:themeColor="text1"/>
          <w:sz w:val="22"/>
          <w:szCs w:val="22"/>
          <w:shd w:val="clear" w:color="auto" w:fill="F0F0F0"/>
        </w:rPr>
      </w:pPr>
      <w:r w:rsidRPr="00196C10">
        <w:rPr>
          <w:rStyle w:val="apple-converted-space"/>
          <w:rFonts w:asciiTheme="minorHAnsi" w:hAnsiTheme="minorHAnsi" w:cs="Arial"/>
          <w:color w:val="000000" w:themeColor="text1"/>
          <w:sz w:val="22"/>
          <w:szCs w:val="22"/>
        </w:rPr>
        <w:t xml:space="preserve">In 1675 the Islam was the predominate religion in the area where the </w:t>
      </w:r>
      <w:hyperlink r:id="rId978" w:tooltip="Kashmiri Pandits" w:history="1">
        <w:r w:rsidRPr="00196C10">
          <w:rPr>
            <w:rStyle w:val="Hyperlink"/>
            <w:rFonts w:asciiTheme="minorHAnsi" w:hAnsiTheme="minorHAnsi" w:cs="Arial"/>
            <w:color w:val="000000" w:themeColor="text1"/>
            <w:sz w:val="22"/>
            <w:szCs w:val="22"/>
            <w:u w:val="none"/>
          </w:rPr>
          <w:t>Kashmiri Pandits</w:t>
        </w:r>
      </w:hyperlink>
      <w:r w:rsidRPr="00196C10">
        <w:rPr>
          <w:rFonts w:asciiTheme="minorHAnsi" w:hAnsiTheme="minorHAnsi"/>
          <w:color w:val="000000" w:themeColor="text1"/>
          <w:sz w:val="22"/>
          <w:szCs w:val="22"/>
        </w:rPr>
        <w:t xml:space="preserve"> (of Hindu faith) lived</w:t>
      </w:r>
      <w:r w:rsidR="008C3307">
        <w:rPr>
          <w:rFonts w:asciiTheme="minorHAnsi" w:hAnsiTheme="minorHAnsi"/>
          <w:color w:val="000000" w:themeColor="text1"/>
          <w:sz w:val="22"/>
          <w:szCs w:val="22"/>
        </w:rPr>
        <w:t xml:space="preserve">. </w:t>
      </w:r>
      <w:r w:rsidRPr="00196C10">
        <w:rPr>
          <w:rFonts w:asciiTheme="minorHAnsi" w:hAnsiTheme="minorHAnsi"/>
          <w:color w:val="000000" w:themeColor="text1"/>
          <w:sz w:val="22"/>
          <w:szCs w:val="22"/>
        </w:rPr>
        <w:t>The Islamic religion was threatening these people with death if they did not convert to Islam</w:t>
      </w:r>
      <w:r w:rsidR="008C3307">
        <w:rPr>
          <w:rFonts w:asciiTheme="minorHAnsi" w:hAnsiTheme="minorHAnsi"/>
          <w:color w:val="000000" w:themeColor="text1"/>
          <w:sz w:val="22"/>
          <w:szCs w:val="22"/>
        </w:rPr>
        <w:t xml:space="preserve">. </w:t>
      </w:r>
      <w:r w:rsidRPr="00196C10">
        <w:rPr>
          <w:rFonts w:asciiTheme="minorHAnsi" w:hAnsiTheme="minorHAnsi"/>
          <w:color w:val="000000" w:themeColor="text1"/>
          <w:sz w:val="22"/>
          <w:szCs w:val="22"/>
        </w:rPr>
        <w:t>The Pandits asked for the assistance of Guru Tegh Bahadur.</w:t>
      </w:r>
    </w:p>
    <w:p w14:paraId="74C5E041" w14:textId="77777777" w:rsidR="00DA2874" w:rsidRPr="00196C10" w:rsidRDefault="00DA2874" w:rsidP="00DA2874">
      <w:pPr>
        <w:rPr>
          <w:rStyle w:val="apple-converted-space"/>
          <w:rFonts w:ascii="Arial" w:hAnsi="Arial" w:cs="Arial"/>
          <w:color w:val="000000" w:themeColor="text1"/>
          <w:sz w:val="19"/>
          <w:szCs w:val="19"/>
          <w:shd w:val="clear" w:color="auto" w:fill="F0F0F0"/>
        </w:rPr>
      </w:pPr>
    </w:p>
    <w:p w14:paraId="6639011E" w14:textId="77777777" w:rsidR="00DA2874" w:rsidRPr="00196C10" w:rsidRDefault="00DA2874" w:rsidP="00DA2874">
      <w:pPr>
        <w:rPr>
          <w:rFonts w:asciiTheme="minorHAnsi" w:hAnsiTheme="minorHAnsi" w:cs="Arial"/>
          <w:color w:val="000000" w:themeColor="text1"/>
          <w:sz w:val="22"/>
          <w:szCs w:val="22"/>
          <w:shd w:val="clear" w:color="auto" w:fill="FFFFFF"/>
        </w:rPr>
      </w:pPr>
      <w:r w:rsidRPr="00196C10">
        <w:rPr>
          <w:rStyle w:val="apple-converted-space"/>
          <w:rFonts w:asciiTheme="minorHAnsi" w:hAnsiTheme="minorHAnsi" w:cs="Arial"/>
          <w:color w:val="000000" w:themeColor="text1"/>
          <w:sz w:val="22"/>
          <w:szCs w:val="22"/>
        </w:rPr>
        <w:t>Guru Bahadur was </w:t>
      </w:r>
      <w:r w:rsidRPr="00196C10">
        <w:rPr>
          <w:rFonts w:asciiTheme="minorHAnsi" w:hAnsiTheme="minorHAnsi" w:cs="Arial"/>
          <w:color w:val="000000" w:themeColor="text1"/>
          <w:sz w:val="22"/>
          <w:szCs w:val="22"/>
        </w:rPr>
        <w:t xml:space="preserve">taken into custody by Nur Muhammad Khan Miraza of </w:t>
      </w:r>
      <w:hyperlink r:id="rId979" w:tooltip="Ropar" w:history="1">
        <w:r w:rsidRPr="00196C10">
          <w:rPr>
            <w:rStyle w:val="Hyperlink"/>
            <w:rFonts w:asciiTheme="minorHAnsi" w:hAnsiTheme="minorHAnsi" w:cs="Arial"/>
            <w:color w:val="000000" w:themeColor="text1"/>
            <w:sz w:val="22"/>
            <w:szCs w:val="22"/>
            <w:u w:val="none"/>
          </w:rPr>
          <w:t>Ropar</w:t>
        </w:r>
      </w:hyperlink>
      <w:r w:rsidRPr="00196C10">
        <w:rPr>
          <w:rFonts w:asciiTheme="minorHAnsi" w:hAnsiTheme="minorHAnsi"/>
          <w:color w:val="000000" w:themeColor="text1"/>
          <w:sz w:val="22"/>
          <w:szCs w:val="22"/>
        </w:rPr>
        <w:t xml:space="preserve"> </w:t>
      </w:r>
      <w:r w:rsidRPr="00196C10">
        <w:rPr>
          <w:rFonts w:asciiTheme="minorHAnsi" w:hAnsiTheme="minorHAnsi" w:cs="Arial"/>
          <w:color w:val="000000" w:themeColor="text1"/>
          <w:sz w:val="22"/>
          <w:szCs w:val="22"/>
        </w:rPr>
        <w:t>Police post.</w:t>
      </w:r>
      <w:r w:rsidRPr="00196C10">
        <w:rPr>
          <w:rFonts w:asciiTheme="minorHAnsi" w:hAnsiTheme="minorHAnsi" w:cs="Arial"/>
          <w:color w:val="000000" w:themeColor="text1"/>
          <w:sz w:val="22"/>
          <w:szCs w:val="22"/>
          <w:shd w:val="clear" w:color="auto" w:fill="F0F0F0"/>
        </w:rPr>
        <w:t xml:space="preserve"> </w:t>
      </w:r>
      <w:r w:rsidRPr="00196C10">
        <w:rPr>
          <w:rFonts w:asciiTheme="minorHAnsi" w:hAnsiTheme="minorHAnsi" w:cs="Arial"/>
          <w:color w:val="000000" w:themeColor="text1"/>
          <w:sz w:val="22"/>
          <w:szCs w:val="22"/>
          <w:shd w:val="clear" w:color="auto" w:fill="FFFFFF"/>
        </w:rPr>
        <w:t xml:space="preserve">In the summer of 1675, the Guru, along with some of his companions were brought to Delhi and asked to </w:t>
      </w:r>
      <w:r w:rsidRPr="00196C10">
        <w:rPr>
          <w:rFonts w:asciiTheme="minorHAnsi" w:hAnsiTheme="minorHAnsi" w:cs="Arial"/>
          <w:bCs/>
          <w:color w:val="000000" w:themeColor="text1"/>
          <w:sz w:val="22"/>
          <w:szCs w:val="22"/>
          <w:shd w:val="clear" w:color="auto" w:fill="FFFFFF"/>
        </w:rPr>
        <w:t>convert to Islam or else face the penalty of death</w:t>
      </w:r>
      <w:r w:rsidRPr="00196C10">
        <w:rPr>
          <w:rFonts w:asciiTheme="minorHAnsi" w:hAnsiTheme="minorHAnsi" w:cs="Arial"/>
          <w:color w:val="000000" w:themeColor="text1"/>
          <w:sz w:val="22"/>
          <w:szCs w:val="22"/>
          <w:shd w:val="clear" w:color="auto" w:fill="FFFFFF"/>
        </w:rPr>
        <w:t xml:space="preserve">. Guru </w:t>
      </w:r>
      <w:r w:rsidR="0092026A" w:rsidRPr="00196C10">
        <w:rPr>
          <w:rFonts w:asciiTheme="minorHAnsi" w:hAnsiTheme="minorHAnsi" w:cs="Arial"/>
          <w:color w:val="000000" w:themeColor="text1"/>
          <w:sz w:val="22"/>
          <w:szCs w:val="22"/>
          <w:shd w:val="clear" w:color="auto" w:fill="FFFFFF"/>
        </w:rPr>
        <w:t>Ji</w:t>
      </w:r>
      <w:r w:rsidRPr="00196C10">
        <w:rPr>
          <w:rFonts w:asciiTheme="minorHAnsi" w:hAnsiTheme="minorHAnsi" w:cs="Arial"/>
          <w:color w:val="000000" w:themeColor="text1"/>
          <w:sz w:val="22"/>
          <w:szCs w:val="22"/>
          <w:shd w:val="clear" w:color="auto" w:fill="FFFFFF"/>
        </w:rPr>
        <w:t xml:space="preserve"> was also asked to perform a miracle. </w:t>
      </w:r>
      <w:hyperlink r:id="rId980" w:tooltip="Guru Tegh Bahadur" w:history="1">
        <w:r w:rsidRPr="00196C10">
          <w:rPr>
            <w:rStyle w:val="Hyperlink"/>
            <w:rFonts w:asciiTheme="minorHAnsi" w:hAnsiTheme="minorHAnsi" w:cs="Arial"/>
            <w:color w:val="000000" w:themeColor="text1"/>
            <w:sz w:val="22"/>
            <w:szCs w:val="22"/>
            <w:u w:val="none"/>
            <w:shd w:val="clear" w:color="auto" w:fill="FFFFFF"/>
          </w:rPr>
          <w:t>Guru Tegh Bahadur</w:t>
        </w:r>
      </w:hyperlink>
      <w:r w:rsidRPr="00196C10">
        <w:rPr>
          <w:rFonts w:asciiTheme="minorHAnsi" w:hAnsiTheme="minorHAnsi"/>
          <w:color w:val="000000" w:themeColor="text1"/>
          <w:sz w:val="22"/>
          <w:szCs w:val="22"/>
        </w:rPr>
        <w:t xml:space="preserve"> </w:t>
      </w:r>
      <w:r w:rsidRPr="00196C10">
        <w:rPr>
          <w:rFonts w:asciiTheme="minorHAnsi" w:hAnsiTheme="minorHAnsi" w:cs="Arial"/>
          <w:color w:val="000000" w:themeColor="text1"/>
          <w:sz w:val="22"/>
          <w:szCs w:val="22"/>
          <w:shd w:val="clear" w:color="auto" w:fill="FFFFFF"/>
        </w:rPr>
        <w:t>averred that he would rather sacrifice his life than give up his faith and his freedom or belief or perform a miracle</w:t>
      </w:r>
      <w:r w:rsidR="008C3307">
        <w:rPr>
          <w:rFonts w:asciiTheme="minorHAnsi" w:hAnsiTheme="minorHAnsi" w:cs="Arial"/>
          <w:color w:val="000000" w:themeColor="text1"/>
          <w:sz w:val="22"/>
          <w:szCs w:val="22"/>
          <w:shd w:val="clear" w:color="auto" w:fill="FFFFFF"/>
        </w:rPr>
        <w:t xml:space="preserve">. </w:t>
      </w:r>
      <w:r w:rsidRPr="00196C10">
        <w:rPr>
          <w:rFonts w:asciiTheme="minorHAnsi" w:hAnsiTheme="minorHAnsi" w:cs="Arial"/>
          <w:color w:val="000000" w:themeColor="text1"/>
          <w:sz w:val="22"/>
          <w:szCs w:val="22"/>
          <w:shd w:val="clear" w:color="auto" w:fill="FFFFFF"/>
        </w:rPr>
        <w:t>He was beheaded on 24 November 1675.</w:t>
      </w:r>
    </w:p>
    <w:p w14:paraId="33ECBE21" w14:textId="77777777" w:rsidR="00DA2874" w:rsidRPr="0012108F" w:rsidRDefault="00DA2874" w:rsidP="00DA2874">
      <w:pPr>
        <w:rPr>
          <w:rFonts w:asciiTheme="minorHAnsi" w:hAnsiTheme="minorHAnsi" w:cs="Arial"/>
          <w:color w:val="000000" w:themeColor="text1"/>
          <w:sz w:val="16"/>
          <w:szCs w:val="16"/>
          <w:shd w:val="clear" w:color="auto" w:fill="FFFFFF"/>
        </w:rPr>
      </w:pPr>
    </w:p>
    <w:p w14:paraId="1C46D6DA" w14:textId="77777777" w:rsidR="00DA2874" w:rsidRDefault="00DA2874" w:rsidP="00DA2874">
      <w:pPr>
        <w:rPr>
          <w:rFonts w:asciiTheme="minorHAnsi" w:hAnsiTheme="minorHAnsi" w:cs="Arial"/>
          <w:color w:val="000000" w:themeColor="text1"/>
          <w:sz w:val="22"/>
          <w:szCs w:val="22"/>
          <w:shd w:val="clear" w:color="auto" w:fill="FFFFFF"/>
        </w:rPr>
      </w:pPr>
      <w:r w:rsidRPr="00196C10">
        <w:rPr>
          <w:rFonts w:asciiTheme="minorHAnsi" w:hAnsiTheme="minorHAnsi" w:cs="Arial"/>
          <w:bCs/>
          <w:color w:val="000000" w:themeColor="text1"/>
          <w:sz w:val="22"/>
          <w:szCs w:val="22"/>
          <w:shd w:val="clear" w:color="auto" w:fill="FFFFFF"/>
        </w:rPr>
        <w:t xml:space="preserve">The exact location of the beheading is marked by </w:t>
      </w:r>
      <w:hyperlink r:id="rId981" w:tooltip="Gurdwara Sis Ganj" w:history="1">
        <w:r w:rsidRPr="00196C10">
          <w:rPr>
            <w:rStyle w:val="Hyperlink"/>
            <w:rFonts w:asciiTheme="minorHAnsi" w:hAnsiTheme="minorHAnsi" w:cs="Arial"/>
            <w:bCs/>
            <w:color w:val="000000" w:themeColor="text1"/>
            <w:sz w:val="22"/>
            <w:szCs w:val="22"/>
            <w:u w:val="none"/>
            <w:shd w:val="clear" w:color="auto" w:fill="FFFFFF"/>
          </w:rPr>
          <w:t>Gurdwara Sis Ganj</w:t>
        </w:r>
      </w:hyperlink>
      <w:r w:rsidRPr="00196C10">
        <w:rPr>
          <w:rFonts w:asciiTheme="minorHAnsi" w:hAnsiTheme="minorHAnsi" w:cs="Arial"/>
          <w:bCs/>
          <w:color w:val="000000" w:themeColor="text1"/>
          <w:sz w:val="22"/>
          <w:szCs w:val="22"/>
          <w:shd w:val="clear" w:color="auto" w:fill="FFFFFF"/>
        </w:rPr>
        <w:t xml:space="preserve"> in Delhi</w:t>
      </w:r>
      <w:r w:rsidRPr="00196C10">
        <w:rPr>
          <w:rFonts w:asciiTheme="minorHAnsi" w:hAnsiTheme="minorHAnsi" w:cs="Arial"/>
          <w:color w:val="000000" w:themeColor="text1"/>
          <w:sz w:val="22"/>
          <w:szCs w:val="22"/>
          <w:shd w:val="clear" w:color="auto" w:fill="FFFFFF"/>
        </w:rPr>
        <w:t>.</w:t>
      </w:r>
      <w:r w:rsidRPr="00196C10">
        <w:rPr>
          <w:rFonts w:asciiTheme="minorHAnsi" w:hAnsiTheme="minorHAnsi" w:cs="Arial"/>
          <w:bCs/>
          <w:color w:val="000000" w:themeColor="text1"/>
          <w:sz w:val="22"/>
          <w:szCs w:val="22"/>
          <w:shd w:val="clear" w:color="auto" w:fill="FFFFFF"/>
        </w:rPr>
        <w:t xml:space="preserve"> </w:t>
      </w:r>
      <w:r w:rsidRPr="00196C10">
        <w:rPr>
          <w:rFonts w:asciiTheme="minorHAnsi" w:hAnsiTheme="minorHAnsi" w:cs="Arial"/>
          <w:color w:val="000000" w:themeColor="text1"/>
          <w:sz w:val="22"/>
          <w:szCs w:val="22"/>
          <w:shd w:val="clear" w:color="auto" w:fill="FFFFFF"/>
        </w:rPr>
        <w:t>His martyrdom was yet another challenge to the Sikh conscience. It was then realized that there could be no unde</w:t>
      </w:r>
      <w:r w:rsidRPr="00196C10">
        <w:rPr>
          <w:rFonts w:asciiTheme="minorHAnsi" w:hAnsiTheme="minorHAnsi" w:cs="Arial"/>
          <w:color w:val="000000" w:themeColor="text1"/>
          <w:sz w:val="22"/>
          <w:szCs w:val="22"/>
          <w:shd w:val="clear" w:color="auto" w:fill="FFFFFF"/>
        </w:rPr>
        <w:t>r</w:t>
      </w:r>
      <w:r w:rsidRPr="00196C10">
        <w:rPr>
          <w:rFonts w:asciiTheme="minorHAnsi" w:hAnsiTheme="minorHAnsi" w:cs="Arial"/>
          <w:color w:val="000000" w:themeColor="text1"/>
          <w:sz w:val="22"/>
          <w:szCs w:val="22"/>
          <w:shd w:val="clear" w:color="auto" w:fill="FFFFFF"/>
        </w:rPr>
        <w:t xml:space="preserve">standing between an insensate power imbued with blood of a proud people wedded to a life of peace with honour. The sacrifice roused the Hindus from their passive silence and gave them the fortitude to understand the power that comes from self-respect and sacrifice. </w:t>
      </w:r>
      <w:r w:rsidRPr="00196C10">
        <w:rPr>
          <w:rFonts w:asciiTheme="minorHAnsi" w:hAnsiTheme="minorHAnsi" w:cs="Arial"/>
          <w:bCs/>
          <w:color w:val="000000" w:themeColor="text1"/>
          <w:sz w:val="22"/>
          <w:szCs w:val="22"/>
          <w:shd w:val="clear" w:color="auto" w:fill="FFFFFF"/>
        </w:rPr>
        <w:t>Guru Tegh Bahadur thus earned the affectionate title of "Hind-di-Chadar" or the Shield of India</w:t>
      </w:r>
      <w:r w:rsidRPr="00196C10">
        <w:rPr>
          <w:rFonts w:asciiTheme="minorHAnsi" w:hAnsiTheme="minorHAnsi" w:cs="Arial"/>
          <w:color w:val="000000" w:themeColor="text1"/>
          <w:sz w:val="22"/>
          <w:szCs w:val="22"/>
          <w:shd w:val="clear" w:color="auto" w:fill="FFFFFF"/>
        </w:rPr>
        <w:t>.</w:t>
      </w:r>
    </w:p>
    <w:p w14:paraId="64AD1B05" w14:textId="77777777" w:rsidR="00DA2874" w:rsidRPr="00C104B3" w:rsidRDefault="00DA2874" w:rsidP="00DA2874">
      <w:pPr>
        <w:rPr>
          <w:rFonts w:asciiTheme="minorHAnsi" w:hAnsiTheme="minorHAnsi" w:cs="Arial"/>
          <w:color w:val="000000" w:themeColor="text1"/>
          <w:sz w:val="16"/>
          <w:szCs w:val="16"/>
          <w:shd w:val="clear" w:color="auto" w:fill="FFFFFF"/>
        </w:rPr>
      </w:pPr>
    </w:p>
    <w:p w14:paraId="5FF28700" w14:textId="77777777" w:rsidR="007C2001" w:rsidRDefault="00635C90" w:rsidP="00DA2874">
      <w:pPr>
        <w:jc w:val="right"/>
        <w:rPr>
          <w:rFonts w:ascii="Arial" w:hAnsi="Arial" w:cs="Arial"/>
          <w:color w:val="000000"/>
          <w:sz w:val="16"/>
          <w:szCs w:val="16"/>
          <w:shd w:val="clear" w:color="auto" w:fill="FFFFFF"/>
        </w:rPr>
      </w:pPr>
      <w:r w:rsidRPr="007C2001">
        <w:rPr>
          <w:rFonts w:ascii="Arial" w:hAnsi="Arial" w:cs="Arial"/>
          <w:color w:val="000000"/>
          <w:sz w:val="16"/>
          <w:szCs w:val="16"/>
          <w:shd w:val="clear" w:color="auto" w:fill="FFFFFF"/>
        </w:rPr>
        <w:t>Further Reading</w:t>
      </w:r>
      <w:r w:rsidR="00DA2874" w:rsidRPr="007C2001">
        <w:rPr>
          <w:rFonts w:ascii="Arial" w:hAnsi="Arial" w:cs="Arial"/>
          <w:color w:val="000000"/>
          <w:sz w:val="16"/>
          <w:szCs w:val="16"/>
          <w:shd w:val="clear" w:color="auto" w:fill="FFFFFF"/>
        </w:rPr>
        <w:t xml:space="preserve">: </w:t>
      </w:r>
      <w:hyperlink r:id="rId982" w:history="1">
        <w:r w:rsidR="007C2001" w:rsidRPr="009A488C">
          <w:rPr>
            <w:rStyle w:val="Hyperlink"/>
            <w:rFonts w:ascii="Arial" w:hAnsi="Arial" w:cs="Arial"/>
            <w:sz w:val="16"/>
            <w:szCs w:val="16"/>
            <w:shd w:val="clear" w:color="auto" w:fill="FFFFFF"/>
          </w:rPr>
          <w:t>http://www.sikhiwiki.org/index.php/Martyrdom_of_Guru_Tegh_Bahadur</w:t>
        </w:r>
      </w:hyperlink>
    </w:p>
    <w:p w14:paraId="7631F253" w14:textId="77777777" w:rsidR="00DA2874" w:rsidRPr="00A9066D" w:rsidRDefault="00DA2874" w:rsidP="000826A6">
      <w:pPr>
        <w:pStyle w:val="Heading2"/>
      </w:pPr>
      <w:bookmarkStart w:id="219" w:name="_Toc11742413"/>
      <w:r w:rsidRPr="00A9066D">
        <w:t>Prakash (Sikhism)</w:t>
      </w:r>
      <w:bookmarkEnd w:id="219"/>
    </w:p>
    <w:p w14:paraId="752A467F" w14:textId="77777777" w:rsidR="00DA2874" w:rsidRPr="0012108F" w:rsidRDefault="00DA2874" w:rsidP="00DA2874">
      <w:pPr>
        <w:tabs>
          <w:tab w:val="right" w:pos="9360"/>
        </w:tabs>
        <w:ind w:right="360"/>
        <w:rPr>
          <w:rFonts w:asciiTheme="minorHAnsi" w:hAnsiTheme="minorHAnsi"/>
          <w:b/>
          <w:bCs/>
          <w:sz w:val="16"/>
          <w:szCs w:val="16"/>
        </w:rPr>
      </w:pPr>
    </w:p>
    <w:p w14:paraId="71DF6926" w14:textId="77777777" w:rsidR="00DA2874" w:rsidRDefault="00DA2874" w:rsidP="0012108F">
      <w:pPr>
        <w:pStyle w:val="NormalWeb"/>
        <w:shd w:val="clear" w:color="auto" w:fill="FFFFFF"/>
        <w:spacing w:before="0" w:after="0"/>
        <w:ind w:left="14" w:right="14" w:hanging="14"/>
        <w:rPr>
          <w:rFonts w:asciiTheme="minorHAnsi" w:hAnsiTheme="minorHAnsi" w:cs="Arial"/>
          <w:sz w:val="22"/>
          <w:szCs w:val="22"/>
        </w:rPr>
      </w:pPr>
      <w:r w:rsidRPr="00A54797">
        <w:rPr>
          <w:rFonts w:asciiTheme="minorHAnsi" w:hAnsiTheme="minorHAnsi" w:cs="Arial"/>
          <w:bCs/>
          <w:sz w:val="22"/>
          <w:szCs w:val="22"/>
        </w:rPr>
        <w:t>Prakash</w:t>
      </w:r>
      <w:r w:rsidRPr="00A54797">
        <w:rPr>
          <w:rFonts w:asciiTheme="minorHAnsi" w:hAnsiTheme="minorHAnsi" w:cs="Arial"/>
          <w:sz w:val="22"/>
          <w:szCs w:val="22"/>
        </w:rPr>
        <w:t xml:space="preserve"> is a </w:t>
      </w:r>
      <w:hyperlink r:id="rId983" w:tooltip="Punjabi" w:history="1">
        <w:r w:rsidRPr="00A54797">
          <w:rPr>
            <w:rStyle w:val="Hyperlink"/>
            <w:rFonts w:asciiTheme="minorHAnsi" w:hAnsiTheme="minorHAnsi" w:cs="Arial"/>
            <w:color w:val="auto"/>
            <w:sz w:val="22"/>
            <w:szCs w:val="22"/>
            <w:u w:val="none"/>
          </w:rPr>
          <w:t>Punjabi</w:t>
        </w:r>
      </w:hyperlink>
      <w:r w:rsidRPr="00A54797">
        <w:rPr>
          <w:rFonts w:asciiTheme="minorHAnsi" w:hAnsiTheme="minorHAnsi" w:cs="Arial"/>
          <w:sz w:val="22"/>
          <w:szCs w:val="22"/>
        </w:rPr>
        <w:t xml:space="preserve"> word meaning "light, radiance, awakening, enlightenment" and is also the name given to the ceremony for the "act of bringing the </w:t>
      </w:r>
      <w:hyperlink r:id="rId984" w:tooltip="Sri Guru Granth Sahib" w:history="1">
        <w:r w:rsidRPr="00A54797">
          <w:rPr>
            <w:rStyle w:val="Hyperlink"/>
            <w:rFonts w:asciiTheme="minorHAnsi" w:hAnsiTheme="minorHAnsi" w:cs="Arial"/>
            <w:color w:val="auto"/>
            <w:sz w:val="22"/>
            <w:szCs w:val="22"/>
            <w:u w:val="none"/>
          </w:rPr>
          <w:t>Sri Guru Granth Sahib</w:t>
        </w:r>
      </w:hyperlink>
      <w:r w:rsidRPr="00A54797">
        <w:rPr>
          <w:rFonts w:asciiTheme="minorHAnsi" w:hAnsiTheme="minorHAnsi" w:cs="Arial"/>
          <w:sz w:val="22"/>
          <w:szCs w:val="22"/>
        </w:rPr>
        <w:t xml:space="preserve"> from the </w:t>
      </w:r>
      <w:hyperlink r:id="rId985" w:tooltip="Sachkhand" w:history="1">
        <w:r w:rsidRPr="00A54797">
          <w:rPr>
            <w:rStyle w:val="Hyperlink"/>
            <w:rFonts w:asciiTheme="minorHAnsi" w:hAnsiTheme="minorHAnsi" w:cs="Arial"/>
            <w:color w:val="auto"/>
            <w:sz w:val="22"/>
            <w:szCs w:val="22"/>
            <w:u w:val="none"/>
          </w:rPr>
          <w:t>Sachkhand</w:t>
        </w:r>
      </w:hyperlink>
      <w:r w:rsidRPr="00A54797">
        <w:rPr>
          <w:rFonts w:asciiTheme="minorHAnsi" w:hAnsiTheme="minorHAnsi" w:cs="Arial"/>
          <w:sz w:val="22"/>
          <w:szCs w:val="22"/>
        </w:rPr>
        <w:t xml:space="preserve"> to the </w:t>
      </w:r>
      <w:hyperlink r:id="rId986" w:tooltip="Darbar hall" w:history="1">
        <w:r w:rsidRPr="00A54797">
          <w:rPr>
            <w:rStyle w:val="Hyperlink"/>
            <w:rFonts w:asciiTheme="minorHAnsi" w:hAnsiTheme="minorHAnsi" w:cs="Arial"/>
            <w:color w:val="auto"/>
            <w:sz w:val="22"/>
            <w:szCs w:val="22"/>
            <w:u w:val="none"/>
          </w:rPr>
          <w:t>Darbar hall</w:t>
        </w:r>
      </w:hyperlink>
      <w:r w:rsidRPr="00A54797">
        <w:rPr>
          <w:rFonts w:asciiTheme="minorHAnsi" w:hAnsiTheme="minorHAnsi" w:cs="Arial"/>
          <w:sz w:val="22"/>
          <w:szCs w:val="22"/>
        </w:rPr>
        <w:t xml:space="preserve">". This is normally done at about dawn time every day at all </w:t>
      </w:r>
      <w:hyperlink r:id="rId987" w:tooltip="Sikh" w:history="1">
        <w:r w:rsidRPr="00A54797">
          <w:rPr>
            <w:rStyle w:val="Hyperlink"/>
            <w:rFonts w:asciiTheme="minorHAnsi" w:hAnsiTheme="minorHAnsi" w:cs="Arial"/>
            <w:color w:val="auto"/>
            <w:sz w:val="22"/>
            <w:szCs w:val="22"/>
            <w:u w:val="none"/>
          </w:rPr>
          <w:t>Sikh</w:t>
        </w:r>
      </w:hyperlink>
      <w:r w:rsidRPr="00A54797">
        <w:rPr>
          <w:rFonts w:asciiTheme="minorHAnsi" w:hAnsiTheme="minorHAnsi" w:cs="Arial"/>
          <w:sz w:val="22"/>
          <w:szCs w:val="22"/>
        </w:rPr>
        <w:t xml:space="preserve"> </w:t>
      </w:r>
      <w:hyperlink r:id="rId988" w:tooltip="Gurdwara" w:history="1">
        <w:r w:rsidRPr="00A54797">
          <w:rPr>
            <w:rStyle w:val="Hyperlink"/>
            <w:rFonts w:asciiTheme="minorHAnsi" w:hAnsiTheme="minorHAnsi" w:cs="Arial"/>
            <w:color w:val="auto"/>
            <w:sz w:val="22"/>
            <w:szCs w:val="22"/>
            <w:u w:val="none"/>
          </w:rPr>
          <w:t>Gurdwaras</w:t>
        </w:r>
      </w:hyperlink>
      <w:r w:rsidRPr="00A54797">
        <w:rPr>
          <w:rFonts w:asciiTheme="minorHAnsi" w:hAnsiTheme="minorHAnsi" w:cs="Arial"/>
          <w:sz w:val="22"/>
          <w:szCs w:val="22"/>
        </w:rPr>
        <w:t xml:space="preserve"> (Sikh Temples).</w:t>
      </w:r>
    </w:p>
    <w:p w14:paraId="22D1D01E" w14:textId="77777777" w:rsidR="0012108F" w:rsidRPr="0012108F" w:rsidRDefault="0012108F" w:rsidP="0012108F">
      <w:pPr>
        <w:pStyle w:val="NormalWeb"/>
        <w:shd w:val="clear" w:color="auto" w:fill="FFFFFF"/>
        <w:spacing w:before="0" w:after="0"/>
        <w:ind w:left="14" w:right="14" w:hanging="14"/>
        <w:rPr>
          <w:rFonts w:asciiTheme="minorHAnsi" w:hAnsiTheme="minorHAnsi" w:cs="Arial"/>
          <w:sz w:val="16"/>
          <w:szCs w:val="16"/>
        </w:rPr>
      </w:pPr>
    </w:p>
    <w:p w14:paraId="6629C55F" w14:textId="77777777" w:rsidR="00DA2874" w:rsidRPr="00A54797" w:rsidRDefault="00DA2874" w:rsidP="0012108F">
      <w:pPr>
        <w:pStyle w:val="NormalWeb"/>
        <w:shd w:val="clear" w:color="auto" w:fill="FFFFFF"/>
        <w:spacing w:before="0" w:after="0"/>
        <w:ind w:left="14" w:right="14" w:hanging="14"/>
        <w:rPr>
          <w:rFonts w:asciiTheme="minorHAnsi" w:hAnsiTheme="minorHAnsi" w:cs="Arial"/>
          <w:sz w:val="22"/>
          <w:szCs w:val="22"/>
        </w:rPr>
      </w:pPr>
      <w:r w:rsidRPr="00A54797">
        <w:rPr>
          <w:rFonts w:asciiTheme="minorHAnsi" w:hAnsiTheme="minorHAnsi" w:cs="Arial"/>
          <w:sz w:val="22"/>
          <w:szCs w:val="22"/>
        </w:rPr>
        <w:t xml:space="preserve">The Guru Granth Sahib is a large volume and usually stored overnight in one location called the </w:t>
      </w:r>
      <w:hyperlink r:id="rId989" w:tooltip="Sachkhand" w:history="1">
        <w:r w:rsidRPr="00A54797">
          <w:rPr>
            <w:rStyle w:val="Hyperlink"/>
            <w:rFonts w:asciiTheme="minorHAnsi" w:hAnsiTheme="minorHAnsi" w:cs="Arial"/>
            <w:color w:val="auto"/>
            <w:sz w:val="22"/>
            <w:szCs w:val="22"/>
            <w:u w:val="none"/>
          </w:rPr>
          <w:t>Sachkhand</w:t>
        </w:r>
      </w:hyperlink>
      <w:r w:rsidRPr="00A54797">
        <w:rPr>
          <w:rFonts w:asciiTheme="minorHAnsi" w:hAnsiTheme="minorHAnsi" w:cs="Arial"/>
          <w:sz w:val="22"/>
          <w:szCs w:val="22"/>
        </w:rPr>
        <w:t xml:space="preserve"> and is like a special bedroom. However, during the day, the Guru Granth Sahib is seated on a raised stage (</w:t>
      </w:r>
      <w:hyperlink r:id="rId990" w:tooltip="Palki Sahib" w:history="1">
        <w:r w:rsidRPr="00A54797">
          <w:rPr>
            <w:rStyle w:val="Hyperlink"/>
            <w:rFonts w:asciiTheme="minorHAnsi" w:hAnsiTheme="minorHAnsi" w:cs="Arial"/>
            <w:color w:val="auto"/>
            <w:sz w:val="22"/>
            <w:szCs w:val="22"/>
            <w:u w:val="none"/>
          </w:rPr>
          <w:t>Palki Sahib</w:t>
        </w:r>
      </w:hyperlink>
      <w:r w:rsidRPr="00A54797">
        <w:rPr>
          <w:rFonts w:asciiTheme="minorHAnsi" w:hAnsiTheme="minorHAnsi" w:cs="Arial"/>
          <w:sz w:val="22"/>
          <w:szCs w:val="22"/>
        </w:rPr>
        <w:t xml:space="preserve">) as the focal point in a congregation or </w:t>
      </w:r>
      <w:hyperlink r:id="rId991" w:tooltip="Gurdwara" w:history="1">
        <w:r w:rsidRPr="00A54797">
          <w:rPr>
            <w:rStyle w:val="Hyperlink"/>
            <w:rFonts w:asciiTheme="minorHAnsi" w:hAnsiTheme="minorHAnsi" w:cs="Arial"/>
            <w:color w:val="auto"/>
            <w:sz w:val="22"/>
            <w:szCs w:val="22"/>
            <w:u w:val="none"/>
          </w:rPr>
          <w:t>Gurdwara</w:t>
        </w:r>
      </w:hyperlink>
      <w:r w:rsidRPr="00A54797">
        <w:rPr>
          <w:rFonts w:asciiTheme="minorHAnsi" w:hAnsiTheme="minorHAnsi" w:cs="Arial"/>
          <w:sz w:val="22"/>
          <w:szCs w:val="22"/>
        </w:rPr>
        <w:t xml:space="preserve">. When being brought to the open court it is carried on ones head to symbolize that it is above human ego. This is done while chanting of sacred </w:t>
      </w:r>
      <w:hyperlink r:id="rId992" w:tooltip="Mantar" w:history="1">
        <w:r w:rsidRPr="00A54797">
          <w:rPr>
            <w:rStyle w:val="Hyperlink"/>
            <w:rFonts w:asciiTheme="minorHAnsi" w:hAnsiTheme="minorHAnsi" w:cs="Arial"/>
            <w:color w:val="auto"/>
            <w:sz w:val="22"/>
            <w:szCs w:val="22"/>
            <w:u w:val="none"/>
          </w:rPr>
          <w:t>Mantars</w:t>
        </w:r>
      </w:hyperlink>
      <w:r w:rsidRPr="00A54797">
        <w:rPr>
          <w:rFonts w:asciiTheme="minorHAnsi" w:hAnsiTheme="minorHAnsi" w:cs="Arial"/>
          <w:sz w:val="22"/>
          <w:szCs w:val="22"/>
        </w:rPr>
        <w:t xml:space="preserve"> (Mantras). The prakash process is completed by taking a </w:t>
      </w:r>
      <w:hyperlink r:id="rId993" w:tooltip="Hukam" w:history="1">
        <w:r w:rsidRPr="00A54797">
          <w:rPr>
            <w:rStyle w:val="Hyperlink"/>
            <w:rFonts w:asciiTheme="minorHAnsi" w:hAnsiTheme="minorHAnsi" w:cs="Arial"/>
            <w:color w:val="auto"/>
            <w:sz w:val="22"/>
            <w:szCs w:val="22"/>
            <w:u w:val="none"/>
          </w:rPr>
          <w:t>hukam</w:t>
        </w:r>
      </w:hyperlink>
      <w:r>
        <w:rPr>
          <w:rFonts w:asciiTheme="minorHAnsi" w:hAnsiTheme="minorHAnsi" w:cs="Arial"/>
          <w:sz w:val="22"/>
          <w:szCs w:val="22"/>
        </w:rPr>
        <w:t xml:space="preserve"> (command or order)</w:t>
      </w:r>
      <w:r w:rsidRPr="00A54797">
        <w:rPr>
          <w:rFonts w:asciiTheme="minorHAnsi" w:hAnsiTheme="minorHAnsi" w:cs="Arial"/>
          <w:sz w:val="22"/>
          <w:szCs w:val="22"/>
        </w:rPr>
        <w:t>.</w:t>
      </w:r>
    </w:p>
    <w:p w14:paraId="6B85A95F" w14:textId="77777777" w:rsidR="007C2001" w:rsidRDefault="00635C90" w:rsidP="00DA2874">
      <w:pPr>
        <w:tabs>
          <w:tab w:val="right" w:pos="9360"/>
        </w:tabs>
        <w:jc w:val="right"/>
        <w:rPr>
          <w:rFonts w:ascii="Arial" w:hAnsi="Arial" w:cs="Arial"/>
          <w:bCs/>
          <w:sz w:val="16"/>
          <w:szCs w:val="16"/>
        </w:rPr>
      </w:pPr>
      <w:r w:rsidRPr="007C2001">
        <w:rPr>
          <w:rFonts w:ascii="Arial" w:hAnsi="Arial" w:cs="Arial"/>
          <w:bCs/>
          <w:sz w:val="16"/>
          <w:szCs w:val="16"/>
        </w:rPr>
        <w:t>Further Reading</w:t>
      </w:r>
      <w:r w:rsidR="00DA2874" w:rsidRPr="007C2001">
        <w:rPr>
          <w:rFonts w:ascii="Arial" w:hAnsi="Arial" w:cs="Arial"/>
          <w:bCs/>
          <w:sz w:val="16"/>
          <w:szCs w:val="16"/>
        </w:rPr>
        <w:t>:</w:t>
      </w:r>
      <w:r w:rsidR="007C2001" w:rsidRPr="007C2001">
        <w:rPr>
          <w:rFonts w:ascii="Arial" w:hAnsi="Arial" w:cs="Arial"/>
          <w:sz w:val="16"/>
          <w:szCs w:val="16"/>
        </w:rPr>
        <w:t xml:space="preserve"> </w:t>
      </w:r>
      <w:hyperlink r:id="rId994" w:history="1">
        <w:r w:rsidR="007C2001" w:rsidRPr="009A488C">
          <w:rPr>
            <w:rStyle w:val="Hyperlink"/>
            <w:rFonts w:ascii="Arial" w:hAnsi="Arial" w:cs="Arial"/>
            <w:bCs/>
            <w:sz w:val="16"/>
            <w:szCs w:val="16"/>
          </w:rPr>
          <w:t>http://www.sikhiwiki.org/index.php/Prakash</w:t>
        </w:r>
      </w:hyperlink>
    </w:p>
    <w:p w14:paraId="01BF95E1" w14:textId="77777777" w:rsidR="00DA2874" w:rsidRPr="007C2001" w:rsidRDefault="00DA2874" w:rsidP="007C2001">
      <w:pPr>
        <w:tabs>
          <w:tab w:val="right" w:pos="9360"/>
        </w:tabs>
        <w:rPr>
          <w:rFonts w:ascii="Arial" w:hAnsi="Arial" w:cs="Arial"/>
          <w:bCs/>
          <w:sz w:val="16"/>
          <w:szCs w:val="16"/>
        </w:rPr>
      </w:pPr>
    </w:p>
    <w:p w14:paraId="2DE58FAA" w14:textId="77777777" w:rsidR="002E6C23" w:rsidRPr="00A9066D" w:rsidRDefault="0092026A" w:rsidP="00EE405B">
      <w:pPr>
        <w:pStyle w:val="Heading2"/>
        <w:rPr>
          <w:lang w:val="en-US"/>
        </w:rPr>
      </w:pPr>
      <w:bookmarkStart w:id="220" w:name="_Toc11742414"/>
      <w:r w:rsidRPr="00A9066D">
        <w:rPr>
          <w:lang w:val="en-US"/>
        </w:rPr>
        <w:lastRenderedPageBreak/>
        <w:t>Vaisakhi</w:t>
      </w:r>
      <w:r w:rsidR="008410C7" w:rsidRPr="00A9066D">
        <w:rPr>
          <w:lang w:val="en-US"/>
        </w:rPr>
        <w:t xml:space="preserve"> </w:t>
      </w:r>
      <w:r w:rsidR="008B7509">
        <w:rPr>
          <w:lang w:val="en-US"/>
        </w:rPr>
        <w:t xml:space="preserve">Sikh New Year </w:t>
      </w:r>
      <w:r w:rsidR="002E6C23" w:rsidRPr="00A9066D">
        <w:rPr>
          <w:lang w:val="en-US"/>
        </w:rPr>
        <w:t>(Sikhism)</w:t>
      </w:r>
      <w:bookmarkEnd w:id="220"/>
    </w:p>
    <w:p w14:paraId="5AC525B4" w14:textId="77777777" w:rsidR="002E6C23" w:rsidRPr="0012108F" w:rsidRDefault="002E6C23" w:rsidP="002E6C23">
      <w:pPr>
        <w:tabs>
          <w:tab w:val="right" w:pos="9360"/>
        </w:tabs>
        <w:ind w:right="360"/>
        <w:rPr>
          <w:rFonts w:asciiTheme="minorHAnsi" w:hAnsiTheme="minorHAnsi"/>
          <w:bCs/>
          <w:sz w:val="16"/>
          <w:szCs w:val="16"/>
          <w:lang w:val="en-US"/>
        </w:rPr>
      </w:pPr>
    </w:p>
    <w:p w14:paraId="58445D08" w14:textId="77777777" w:rsidR="002E6C23" w:rsidRPr="007F2B41" w:rsidRDefault="002E6C23" w:rsidP="00B309B8">
      <w:pPr>
        <w:tabs>
          <w:tab w:val="left" w:pos="1560"/>
          <w:tab w:val="left" w:pos="1843"/>
        </w:tabs>
        <w:rPr>
          <w:rFonts w:asciiTheme="minorHAnsi" w:hAnsiTheme="minorHAnsi"/>
          <w:bCs/>
          <w:sz w:val="22"/>
          <w:szCs w:val="22"/>
          <w:lang w:val="en-US"/>
        </w:rPr>
      </w:pPr>
      <w:r>
        <w:rPr>
          <w:rFonts w:asciiTheme="minorHAnsi" w:hAnsiTheme="minorHAnsi"/>
          <w:bCs/>
          <w:sz w:val="22"/>
          <w:szCs w:val="22"/>
          <w:lang w:val="en-US"/>
        </w:rPr>
        <w:t>V</w:t>
      </w:r>
      <w:r w:rsidRPr="007F2B41">
        <w:rPr>
          <w:rFonts w:asciiTheme="minorHAnsi" w:hAnsiTheme="minorHAnsi"/>
          <w:bCs/>
          <w:sz w:val="22"/>
          <w:szCs w:val="22"/>
          <w:lang w:val="en-US"/>
        </w:rPr>
        <w:t>aisakhi, the Sikh New Year, is c</w:t>
      </w:r>
      <w:r>
        <w:rPr>
          <w:rFonts w:asciiTheme="minorHAnsi" w:hAnsiTheme="minorHAnsi"/>
          <w:bCs/>
          <w:sz w:val="22"/>
          <w:szCs w:val="22"/>
          <w:lang w:val="en-US"/>
        </w:rPr>
        <w:t xml:space="preserve">elebrated in </w:t>
      </w:r>
      <w:r w:rsidR="008B7509">
        <w:rPr>
          <w:rFonts w:asciiTheme="minorHAnsi" w:hAnsiTheme="minorHAnsi"/>
          <w:bCs/>
          <w:sz w:val="22"/>
          <w:szCs w:val="22"/>
          <w:lang w:val="en-US"/>
        </w:rPr>
        <w:t xml:space="preserve">March or </w:t>
      </w:r>
      <w:r>
        <w:rPr>
          <w:rFonts w:asciiTheme="minorHAnsi" w:hAnsiTheme="minorHAnsi"/>
          <w:bCs/>
          <w:sz w:val="22"/>
          <w:szCs w:val="22"/>
          <w:lang w:val="en-US"/>
        </w:rPr>
        <w:t>April every year. V</w:t>
      </w:r>
      <w:r w:rsidRPr="007F2B41">
        <w:rPr>
          <w:rFonts w:asciiTheme="minorHAnsi" w:hAnsiTheme="minorHAnsi"/>
          <w:bCs/>
          <w:sz w:val="22"/>
          <w:szCs w:val="22"/>
          <w:lang w:val="en-US"/>
        </w:rPr>
        <w:t xml:space="preserve">aisakhi is also celebrated in some parts of India, particularly in some of the northern and eastern states. </w:t>
      </w:r>
    </w:p>
    <w:p w14:paraId="51B1D24C" w14:textId="77777777" w:rsidR="002E6C23" w:rsidRPr="0012108F" w:rsidRDefault="002E6C23" w:rsidP="00B309B8">
      <w:pPr>
        <w:tabs>
          <w:tab w:val="left" w:pos="1560"/>
          <w:tab w:val="left" w:pos="1843"/>
        </w:tabs>
        <w:rPr>
          <w:rFonts w:asciiTheme="minorHAnsi" w:hAnsiTheme="minorHAnsi"/>
          <w:bCs/>
          <w:sz w:val="16"/>
          <w:szCs w:val="16"/>
          <w:lang w:val="en-US"/>
        </w:rPr>
      </w:pPr>
    </w:p>
    <w:p w14:paraId="2DDD9802" w14:textId="77777777" w:rsidR="002E6C23" w:rsidRPr="007F2B41" w:rsidRDefault="002E6C23" w:rsidP="00B309B8">
      <w:pPr>
        <w:tabs>
          <w:tab w:val="left" w:pos="1560"/>
          <w:tab w:val="left" w:pos="1843"/>
        </w:tabs>
        <w:rPr>
          <w:rFonts w:asciiTheme="minorHAnsi" w:hAnsiTheme="minorHAnsi"/>
          <w:bCs/>
          <w:sz w:val="22"/>
          <w:szCs w:val="22"/>
          <w:lang w:val="en-US"/>
        </w:rPr>
      </w:pPr>
      <w:r>
        <w:rPr>
          <w:rFonts w:asciiTheme="minorHAnsi" w:hAnsiTheme="minorHAnsi"/>
          <w:bCs/>
          <w:sz w:val="22"/>
          <w:szCs w:val="22"/>
          <w:lang w:val="en-US"/>
        </w:rPr>
        <w:t>V</w:t>
      </w:r>
      <w:r w:rsidRPr="007F2B41">
        <w:rPr>
          <w:rFonts w:asciiTheme="minorHAnsi" w:hAnsiTheme="minorHAnsi"/>
          <w:bCs/>
          <w:sz w:val="22"/>
          <w:szCs w:val="22"/>
          <w:lang w:val="en-US"/>
        </w:rPr>
        <w:t xml:space="preserve">aisakhi marks the time for harvest of the </w:t>
      </w:r>
      <w:proofErr w:type="gramStart"/>
      <w:r w:rsidRPr="007F2B41">
        <w:rPr>
          <w:rFonts w:asciiTheme="minorHAnsi" w:hAnsiTheme="minorHAnsi"/>
          <w:bCs/>
          <w:sz w:val="22"/>
          <w:szCs w:val="22"/>
          <w:lang w:val="en-US"/>
        </w:rPr>
        <w:t>rabi</w:t>
      </w:r>
      <w:proofErr w:type="gramEnd"/>
      <w:r w:rsidRPr="007F2B41">
        <w:rPr>
          <w:rFonts w:asciiTheme="minorHAnsi" w:hAnsiTheme="minorHAnsi"/>
          <w:bCs/>
          <w:sz w:val="22"/>
          <w:szCs w:val="22"/>
          <w:lang w:val="en-US"/>
        </w:rPr>
        <w:t xml:space="preserve"> crop and is celebrated by performing bhangra and gidda dances in Punjab. Sikhs celebrate Baisakhi to mark the foundation of Khalsa Panth by the Tenth Sikh Guru, Guru Gobind Singh in 1699. It is at this time that Guru Gobind Singh gave the Khalsa order the five distinct symbols of purity and courage which would make Sikhs identifiable: the Kesh (unshorn hair); Kangha (the wooden comb); Karra (the iron bracelet); Kirpan (the sword); and Kachera (underclothing). On the same day the guru administered amrit (nectar) to his first batch of five disciples making them Singhs, a martial community. By doing so, he eliminated the differences of high and low and established that all human beings were equal.</w:t>
      </w:r>
    </w:p>
    <w:p w14:paraId="291D5BDF" w14:textId="77777777" w:rsidR="002E6C23" w:rsidRPr="0012108F" w:rsidRDefault="002E6C23" w:rsidP="00B309B8">
      <w:pPr>
        <w:tabs>
          <w:tab w:val="left" w:pos="1560"/>
          <w:tab w:val="left" w:pos="1843"/>
        </w:tabs>
        <w:rPr>
          <w:rFonts w:asciiTheme="minorHAnsi" w:hAnsiTheme="minorHAnsi"/>
          <w:bCs/>
          <w:sz w:val="16"/>
          <w:szCs w:val="16"/>
          <w:lang w:val="en-US"/>
        </w:rPr>
      </w:pPr>
    </w:p>
    <w:p w14:paraId="665A3700" w14:textId="77777777" w:rsidR="002E6C23" w:rsidRPr="007F2B41" w:rsidRDefault="002E6C23" w:rsidP="00B309B8">
      <w:pPr>
        <w:tabs>
          <w:tab w:val="left" w:pos="1560"/>
          <w:tab w:val="left" w:pos="1843"/>
        </w:tabs>
        <w:rPr>
          <w:rFonts w:asciiTheme="minorHAnsi" w:hAnsiTheme="minorHAnsi"/>
          <w:bCs/>
          <w:sz w:val="22"/>
          <w:szCs w:val="22"/>
          <w:lang w:val="en-US"/>
        </w:rPr>
      </w:pPr>
      <w:r w:rsidRPr="007F2B41">
        <w:rPr>
          <w:rFonts w:asciiTheme="minorHAnsi" w:hAnsiTheme="minorHAnsi"/>
          <w:bCs/>
          <w:sz w:val="22"/>
          <w:szCs w:val="22"/>
          <w:lang w:val="en-US"/>
        </w:rPr>
        <w:t>Some of the ways that this day is traditionally honoured include visiting a place of worship; parti</w:t>
      </w:r>
      <w:r w:rsidRPr="007F2B41">
        <w:rPr>
          <w:rFonts w:asciiTheme="minorHAnsi" w:hAnsiTheme="minorHAnsi"/>
          <w:bCs/>
          <w:sz w:val="22"/>
          <w:szCs w:val="22"/>
          <w:lang w:val="en-US"/>
        </w:rPr>
        <w:t>c</w:t>
      </w:r>
      <w:r w:rsidRPr="007F2B41">
        <w:rPr>
          <w:rFonts w:asciiTheme="minorHAnsi" w:hAnsiTheme="minorHAnsi"/>
          <w:bCs/>
          <w:sz w:val="22"/>
          <w:szCs w:val="22"/>
          <w:lang w:val="en-US"/>
        </w:rPr>
        <w:t>ipating in a mela (fair); indulging in mithai (sweets), fruits, and lassi (a sweet yogurt drink); and taking a ritual bath of renewal.</w:t>
      </w:r>
    </w:p>
    <w:p w14:paraId="2DFCF5A9" w14:textId="77777777" w:rsidR="00B55FF6" w:rsidRPr="0012108F" w:rsidRDefault="00B55FF6" w:rsidP="002E6C23">
      <w:pPr>
        <w:tabs>
          <w:tab w:val="left" w:pos="1560"/>
          <w:tab w:val="left" w:pos="1843"/>
        </w:tabs>
        <w:jc w:val="both"/>
        <w:rPr>
          <w:rFonts w:ascii="Arial" w:hAnsi="Arial" w:cs="Arial"/>
          <w:color w:val="000000" w:themeColor="text1"/>
          <w:sz w:val="16"/>
          <w:szCs w:val="16"/>
          <w:shd w:val="clear" w:color="auto" w:fill="FFFFFF"/>
        </w:rPr>
      </w:pPr>
    </w:p>
    <w:p w14:paraId="5C691522" w14:textId="77777777" w:rsidR="002E6C23" w:rsidRDefault="00B55FF6" w:rsidP="00B55FF6">
      <w:pPr>
        <w:tabs>
          <w:tab w:val="left" w:pos="1560"/>
          <w:tab w:val="left" w:pos="1843"/>
        </w:tabs>
        <w:jc w:val="right"/>
        <w:rPr>
          <w:rFonts w:ascii="Arial" w:hAnsi="Arial" w:cs="Arial"/>
          <w:color w:val="006621"/>
          <w:sz w:val="16"/>
          <w:szCs w:val="16"/>
          <w:shd w:val="clear" w:color="auto" w:fill="FFFFFF"/>
        </w:rPr>
      </w:pPr>
      <w:r w:rsidRPr="00B55FF6">
        <w:rPr>
          <w:rFonts w:ascii="Arial" w:hAnsi="Arial" w:cs="Arial"/>
          <w:color w:val="000000" w:themeColor="text1"/>
          <w:sz w:val="16"/>
          <w:szCs w:val="16"/>
          <w:shd w:val="clear" w:color="auto" w:fill="FFFFFF"/>
        </w:rPr>
        <w:t>Further Reading:</w:t>
      </w:r>
      <w:r w:rsidRPr="00B55FF6">
        <w:rPr>
          <w:rFonts w:ascii="Arial" w:hAnsi="Arial" w:cs="Arial"/>
          <w:color w:val="006621"/>
          <w:sz w:val="16"/>
          <w:szCs w:val="16"/>
          <w:shd w:val="clear" w:color="auto" w:fill="FFFFFF"/>
        </w:rPr>
        <w:t xml:space="preserve"> </w:t>
      </w:r>
      <w:hyperlink r:id="rId995" w:history="1">
        <w:r w:rsidRPr="009A488C">
          <w:rPr>
            <w:rStyle w:val="Hyperlink"/>
            <w:rFonts w:ascii="Arial" w:hAnsi="Arial" w:cs="Arial"/>
            <w:sz w:val="16"/>
            <w:szCs w:val="16"/>
            <w:shd w:val="clear" w:color="auto" w:fill="FFFFFF"/>
          </w:rPr>
          <w:t>www.</w:t>
        </w:r>
        <w:r w:rsidRPr="009A488C">
          <w:rPr>
            <w:rStyle w:val="Hyperlink"/>
            <w:rFonts w:ascii="Arial" w:hAnsi="Arial" w:cs="Arial"/>
            <w:b/>
            <w:bCs/>
            <w:sz w:val="16"/>
            <w:szCs w:val="16"/>
            <w:shd w:val="clear" w:color="auto" w:fill="FFFFFF"/>
          </w:rPr>
          <w:t>sikhism</w:t>
        </w:r>
        <w:r w:rsidRPr="009A488C">
          <w:rPr>
            <w:rStyle w:val="Hyperlink"/>
            <w:rFonts w:ascii="Arial" w:hAnsi="Arial" w:cs="Arial"/>
            <w:sz w:val="16"/>
            <w:szCs w:val="16"/>
            <w:shd w:val="clear" w:color="auto" w:fill="FFFFFF"/>
          </w:rPr>
          <w:t>guide.org/</w:t>
        </w:r>
        <w:r w:rsidRPr="009A488C">
          <w:rPr>
            <w:rStyle w:val="Hyperlink"/>
            <w:rFonts w:ascii="Arial" w:hAnsi="Arial" w:cs="Arial"/>
            <w:b/>
            <w:bCs/>
            <w:sz w:val="16"/>
            <w:szCs w:val="16"/>
            <w:shd w:val="clear" w:color="auto" w:fill="FFFFFF"/>
          </w:rPr>
          <w:t>vaisakhi</w:t>
        </w:r>
        <w:r w:rsidRPr="009A488C">
          <w:rPr>
            <w:rStyle w:val="Hyperlink"/>
            <w:rFonts w:ascii="Arial" w:hAnsi="Arial" w:cs="Arial"/>
            <w:sz w:val="16"/>
            <w:szCs w:val="16"/>
            <w:shd w:val="clear" w:color="auto" w:fill="FFFFFF"/>
          </w:rPr>
          <w:t>.aspx</w:t>
        </w:r>
      </w:hyperlink>
    </w:p>
    <w:p w14:paraId="465C90CB" w14:textId="77777777" w:rsidR="00B55FF6" w:rsidRPr="00B55FF6" w:rsidRDefault="00B55FF6" w:rsidP="002E6C23">
      <w:pPr>
        <w:tabs>
          <w:tab w:val="left" w:pos="1560"/>
          <w:tab w:val="left" w:pos="1843"/>
        </w:tabs>
        <w:jc w:val="both"/>
        <w:rPr>
          <w:rFonts w:asciiTheme="minorHAnsi" w:hAnsiTheme="minorHAnsi"/>
          <w:bCs/>
          <w:sz w:val="16"/>
          <w:szCs w:val="16"/>
          <w:lang w:val="en-US"/>
        </w:rPr>
      </w:pPr>
    </w:p>
    <w:p w14:paraId="682B949C" w14:textId="77777777" w:rsidR="00663523" w:rsidRPr="00E674FA" w:rsidRDefault="006357EA" w:rsidP="00663523">
      <w:pPr>
        <w:rPr>
          <w:rFonts w:asciiTheme="minorHAnsi" w:hAnsiTheme="minorHAnsi"/>
          <w:bCs/>
          <w:sz w:val="28"/>
          <w:szCs w:val="22"/>
        </w:rPr>
      </w:pPr>
      <w:r w:rsidRPr="00E674FA">
        <w:rPr>
          <w:rFonts w:asciiTheme="minorHAnsi" w:hAnsiTheme="minorHAnsi"/>
          <w:bCs/>
          <w:sz w:val="28"/>
          <w:szCs w:val="22"/>
        </w:rPr>
        <w:br w:type="page"/>
      </w:r>
    </w:p>
    <w:p w14:paraId="77E52A76" w14:textId="2BE593E0" w:rsidR="004B60E2" w:rsidRPr="00226455" w:rsidRDefault="004B60E2" w:rsidP="004B60E2">
      <w:pPr>
        <w:pStyle w:val="Heading1"/>
        <w:rPr>
          <w:sz w:val="22"/>
          <w:szCs w:val="22"/>
          <w:lang w:val="en-US"/>
        </w:rPr>
      </w:pPr>
      <w:bookmarkStart w:id="221" w:name="_Toc11742415"/>
      <w:r w:rsidRPr="00663523">
        <w:rPr>
          <w:lang w:val="en-US"/>
        </w:rPr>
        <w:lastRenderedPageBreak/>
        <w:t xml:space="preserve">TORONTO </w:t>
      </w:r>
      <w:r>
        <w:rPr>
          <w:lang w:val="en-US"/>
        </w:rPr>
        <w:t>DISTRICT SCHOOL BOARD</w:t>
      </w:r>
      <w:bookmarkEnd w:id="221"/>
    </w:p>
    <w:p w14:paraId="48A8150D" w14:textId="19E07892" w:rsidR="004B60E2" w:rsidRDefault="004B60E2" w:rsidP="004B60E2">
      <w:pPr>
        <w:pStyle w:val="Heading2"/>
        <w:rPr>
          <w:lang w:val="en-US"/>
        </w:rPr>
      </w:pPr>
      <w:bookmarkStart w:id="222" w:name="_Toc11742416"/>
      <w:r>
        <w:rPr>
          <w:lang w:val="en-US"/>
        </w:rPr>
        <w:t>Body Confidence Awareness Week</w:t>
      </w:r>
      <w:bookmarkEnd w:id="222"/>
    </w:p>
    <w:p w14:paraId="537E4431" w14:textId="77777777" w:rsidR="004B60E2" w:rsidRPr="00B06E09" w:rsidRDefault="004B60E2" w:rsidP="004B60E2">
      <w:pPr>
        <w:rPr>
          <w:rFonts w:eastAsiaTheme="majorEastAsia"/>
          <w:sz w:val="16"/>
          <w:szCs w:val="16"/>
          <w:lang w:val="en-US"/>
        </w:rPr>
      </w:pPr>
    </w:p>
    <w:p w14:paraId="38243488" w14:textId="77777777" w:rsidR="00B06E09" w:rsidRPr="00B06E09" w:rsidRDefault="00B06E09" w:rsidP="00B06E09">
      <w:pPr>
        <w:autoSpaceDE w:val="0"/>
        <w:autoSpaceDN w:val="0"/>
        <w:adjustRightInd w:val="0"/>
        <w:rPr>
          <w:rFonts w:asciiTheme="minorHAnsi" w:eastAsiaTheme="minorEastAsia" w:hAnsiTheme="minorHAnsi"/>
          <w:color w:val="000000"/>
          <w:sz w:val="22"/>
          <w:szCs w:val="22"/>
          <w:lang w:eastAsia="en-US"/>
        </w:rPr>
      </w:pPr>
      <w:r w:rsidRPr="00B06E09">
        <w:rPr>
          <w:rFonts w:asciiTheme="minorHAnsi" w:eastAsiaTheme="minorEastAsia" w:hAnsiTheme="minorHAnsi"/>
          <w:color w:val="000000"/>
          <w:sz w:val="22"/>
          <w:szCs w:val="22"/>
          <w:lang w:eastAsia="en-US"/>
        </w:rPr>
        <w:t xml:space="preserve">Whereas, the Board's 2006 Student Census Report highlighted discrimination on the basis of body image was the highest form of harassment reported in Grades 7 and 8; and </w:t>
      </w:r>
    </w:p>
    <w:p w14:paraId="6C5D51FA" w14:textId="77777777" w:rsidR="00B06E09" w:rsidRPr="00B06E09" w:rsidRDefault="00B06E09" w:rsidP="00B06E09">
      <w:pPr>
        <w:autoSpaceDE w:val="0"/>
        <w:autoSpaceDN w:val="0"/>
        <w:adjustRightInd w:val="0"/>
        <w:rPr>
          <w:rFonts w:asciiTheme="minorHAnsi" w:eastAsiaTheme="minorEastAsia" w:hAnsiTheme="minorHAnsi"/>
          <w:color w:val="000000"/>
          <w:sz w:val="16"/>
          <w:szCs w:val="16"/>
          <w:lang w:eastAsia="en-US"/>
        </w:rPr>
      </w:pPr>
    </w:p>
    <w:p w14:paraId="6000216B" w14:textId="77777777" w:rsidR="00B06E09" w:rsidRPr="00B06E09" w:rsidRDefault="00B06E09" w:rsidP="00B06E09">
      <w:pPr>
        <w:autoSpaceDE w:val="0"/>
        <w:autoSpaceDN w:val="0"/>
        <w:adjustRightInd w:val="0"/>
        <w:rPr>
          <w:rFonts w:asciiTheme="minorHAnsi" w:eastAsiaTheme="minorEastAsia" w:hAnsiTheme="minorHAnsi"/>
          <w:color w:val="000000"/>
          <w:sz w:val="22"/>
          <w:szCs w:val="22"/>
          <w:lang w:eastAsia="en-US"/>
        </w:rPr>
      </w:pPr>
      <w:r w:rsidRPr="00B06E09">
        <w:rPr>
          <w:rFonts w:asciiTheme="minorHAnsi" w:eastAsiaTheme="minorEastAsia" w:hAnsiTheme="minorHAnsi"/>
          <w:color w:val="000000"/>
          <w:sz w:val="22"/>
          <w:szCs w:val="22"/>
          <w:lang w:eastAsia="en-US"/>
        </w:rPr>
        <w:t xml:space="preserve">Whereas, the trend of body-based harassment also permeated high school with 27% of students in Grades 9 to 12 reporting being treated negatively based on other peoples' perceptions of their bodies; and </w:t>
      </w:r>
    </w:p>
    <w:p w14:paraId="531ECA3F" w14:textId="77777777" w:rsidR="00B06E09" w:rsidRPr="00B06E09" w:rsidRDefault="00B06E09" w:rsidP="00B06E09">
      <w:pPr>
        <w:autoSpaceDE w:val="0"/>
        <w:autoSpaceDN w:val="0"/>
        <w:adjustRightInd w:val="0"/>
        <w:rPr>
          <w:rFonts w:asciiTheme="minorHAnsi" w:eastAsiaTheme="minorEastAsia" w:hAnsiTheme="minorHAnsi"/>
          <w:color w:val="000000"/>
          <w:sz w:val="16"/>
          <w:szCs w:val="16"/>
          <w:lang w:eastAsia="en-US"/>
        </w:rPr>
      </w:pPr>
    </w:p>
    <w:p w14:paraId="000EE1D0" w14:textId="77777777" w:rsidR="00B06E09" w:rsidRPr="00B06E09" w:rsidRDefault="00B06E09" w:rsidP="00B06E09">
      <w:pPr>
        <w:autoSpaceDE w:val="0"/>
        <w:autoSpaceDN w:val="0"/>
        <w:adjustRightInd w:val="0"/>
        <w:rPr>
          <w:rFonts w:asciiTheme="minorHAnsi" w:eastAsiaTheme="minorEastAsia" w:hAnsiTheme="minorHAnsi"/>
          <w:color w:val="000000"/>
          <w:sz w:val="22"/>
          <w:szCs w:val="22"/>
          <w:lang w:eastAsia="en-US"/>
        </w:rPr>
      </w:pPr>
      <w:r w:rsidRPr="00B06E09">
        <w:rPr>
          <w:rFonts w:asciiTheme="minorHAnsi" w:eastAsiaTheme="minorEastAsia" w:hAnsiTheme="minorHAnsi"/>
          <w:color w:val="000000"/>
          <w:sz w:val="22"/>
          <w:szCs w:val="22"/>
          <w:lang w:eastAsia="en-US"/>
        </w:rPr>
        <w:t xml:space="preserve">Whereas the Board's 2011 Student Census Report demonstrated only 58% of students in Grades 9 through 12 and 67% in Grades 7 and 8 said they liked how they looked; and </w:t>
      </w:r>
    </w:p>
    <w:p w14:paraId="5F41B86A" w14:textId="77777777" w:rsidR="00B06E09" w:rsidRPr="00B06E09" w:rsidRDefault="00B06E09" w:rsidP="00B06E09">
      <w:pPr>
        <w:autoSpaceDE w:val="0"/>
        <w:autoSpaceDN w:val="0"/>
        <w:adjustRightInd w:val="0"/>
        <w:rPr>
          <w:rFonts w:asciiTheme="minorHAnsi" w:eastAsiaTheme="minorEastAsia" w:hAnsiTheme="minorHAnsi"/>
          <w:color w:val="000000"/>
          <w:sz w:val="16"/>
          <w:szCs w:val="16"/>
          <w:lang w:eastAsia="en-US"/>
        </w:rPr>
      </w:pPr>
    </w:p>
    <w:p w14:paraId="55F9972B" w14:textId="77777777" w:rsidR="00B06E09" w:rsidRPr="00B06E09" w:rsidRDefault="00B06E09" w:rsidP="00B06E09">
      <w:pPr>
        <w:autoSpaceDE w:val="0"/>
        <w:autoSpaceDN w:val="0"/>
        <w:adjustRightInd w:val="0"/>
        <w:rPr>
          <w:rFonts w:asciiTheme="minorHAnsi" w:eastAsiaTheme="minorEastAsia" w:hAnsiTheme="minorHAnsi"/>
          <w:color w:val="000000"/>
          <w:sz w:val="22"/>
          <w:szCs w:val="22"/>
          <w:lang w:eastAsia="en-US"/>
        </w:rPr>
      </w:pPr>
      <w:r w:rsidRPr="00B06E09">
        <w:rPr>
          <w:rFonts w:asciiTheme="minorHAnsi" w:eastAsiaTheme="minorEastAsia" w:hAnsiTheme="minorHAnsi"/>
          <w:color w:val="000000"/>
          <w:sz w:val="22"/>
          <w:szCs w:val="22"/>
          <w:lang w:eastAsia="en-US"/>
        </w:rPr>
        <w:t xml:space="preserve">Whereas, lack of body confidence awareness in students leads to developing eating disorders, toxic environments of body-shaming, unhealthy relationships (i.e. relational aggression and increased risk of violence in platonic and intimate relationships), skin-bleaching, shadeism and harassment based on body size and other physical appearance-based bodily features; and </w:t>
      </w:r>
    </w:p>
    <w:p w14:paraId="774C9910" w14:textId="77777777" w:rsidR="00B06E09" w:rsidRPr="00B06E09" w:rsidRDefault="00B06E09" w:rsidP="00B06E09">
      <w:pPr>
        <w:autoSpaceDE w:val="0"/>
        <w:autoSpaceDN w:val="0"/>
        <w:adjustRightInd w:val="0"/>
        <w:rPr>
          <w:rFonts w:asciiTheme="minorHAnsi" w:eastAsiaTheme="minorEastAsia" w:hAnsiTheme="minorHAnsi"/>
          <w:color w:val="000000"/>
          <w:sz w:val="22"/>
          <w:szCs w:val="22"/>
          <w:lang w:eastAsia="en-US"/>
        </w:rPr>
      </w:pPr>
    </w:p>
    <w:p w14:paraId="632925B6" w14:textId="3BB30E85" w:rsidR="00B06E09" w:rsidRPr="00B06E09" w:rsidRDefault="00B06E09" w:rsidP="00B06E09">
      <w:pPr>
        <w:autoSpaceDE w:val="0"/>
        <w:autoSpaceDN w:val="0"/>
        <w:adjustRightInd w:val="0"/>
        <w:rPr>
          <w:rFonts w:asciiTheme="minorHAnsi" w:eastAsiaTheme="minorEastAsia" w:hAnsiTheme="minorHAnsi"/>
          <w:color w:val="000000"/>
          <w:sz w:val="22"/>
          <w:szCs w:val="22"/>
          <w:lang w:eastAsia="en-US"/>
        </w:rPr>
      </w:pPr>
      <w:r w:rsidRPr="00B06E09">
        <w:rPr>
          <w:rFonts w:asciiTheme="minorHAnsi" w:eastAsiaTheme="minorEastAsia" w:hAnsiTheme="minorHAnsi"/>
          <w:color w:val="000000"/>
          <w:sz w:val="22"/>
          <w:szCs w:val="22"/>
          <w:lang w:eastAsia="en-US"/>
        </w:rPr>
        <w:t>Whereas, all students have the right to learn and thrive socially, emotionally and academically in a safe and caring school environment that is conducive to optimal performance and student success without fear of discrimination based on their appearance;</w:t>
      </w:r>
    </w:p>
    <w:p w14:paraId="509903DB" w14:textId="77777777" w:rsidR="00B06E09" w:rsidRPr="00B06E09" w:rsidRDefault="00B06E09" w:rsidP="00B06E09">
      <w:pPr>
        <w:autoSpaceDE w:val="0"/>
        <w:autoSpaceDN w:val="0"/>
        <w:adjustRightInd w:val="0"/>
        <w:rPr>
          <w:rFonts w:asciiTheme="minorHAnsi" w:eastAsiaTheme="minorEastAsia" w:hAnsiTheme="minorHAnsi"/>
          <w:color w:val="000000"/>
          <w:sz w:val="16"/>
          <w:szCs w:val="16"/>
          <w:lang w:eastAsia="en-US"/>
        </w:rPr>
      </w:pPr>
    </w:p>
    <w:p w14:paraId="3C989D78" w14:textId="506E9F09" w:rsidR="00B06E09" w:rsidRDefault="00B06E09" w:rsidP="00B06E09">
      <w:pPr>
        <w:autoSpaceDE w:val="0"/>
        <w:autoSpaceDN w:val="0"/>
        <w:adjustRightInd w:val="0"/>
        <w:rPr>
          <w:rFonts w:asciiTheme="minorHAnsi" w:eastAsiaTheme="minorEastAsia" w:hAnsiTheme="minorHAnsi"/>
          <w:color w:val="000000"/>
          <w:sz w:val="22"/>
          <w:szCs w:val="22"/>
          <w:lang w:eastAsia="en-US"/>
        </w:rPr>
      </w:pPr>
      <w:r w:rsidRPr="00B06E09">
        <w:rPr>
          <w:rFonts w:asciiTheme="minorHAnsi" w:eastAsiaTheme="minorEastAsia" w:hAnsiTheme="minorHAnsi"/>
          <w:color w:val="000000"/>
          <w:sz w:val="22"/>
          <w:szCs w:val="22"/>
          <w:lang w:eastAsia="en-US"/>
        </w:rPr>
        <w:t>Therefore, be it resolved that Body Confidence Awareness Week be recognized throughout the T</w:t>
      </w:r>
      <w:r w:rsidRPr="00B06E09">
        <w:rPr>
          <w:rFonts w:asciiTheme="minorHAnsi" w:eastAsiaTheme="minorEastAsia" w:hAnsiTheme="minorHAnsi"/>
          <w:color w:val="000000"/>
          <w:sz w:val="22"/>
          <w:szCs w:val="22"/>
          <w:lang w:eastAsia="en-US"/>
        </w:rPr>
        <w:t>o</w:t>
      </w:r>
      <w:r w:rsidRPr="00B06E09">
        <w:rPr>
          <w:rFonts w:asciiTheme="minorHAnsi" w:eastAsiaTheme="minorEastAsia" w:hAnsiTheme="minorHAnsi"/>
          <w:color w:val="000000"/>
          <w:sz w:val="22"/>
          <w:szCs w:val="22"/>
          <w:lang w:eastAsia="en-US"/>
        </w:rPr>
        <w:t>ronto District School Board annually every second week in the month of October.</w:t>
      </w:r>
    </w:p>
    <w:p w14:paraId="3ED80BFD" w14:textId="77777777" w:rsidR="00B06E09" w:rsidRPr="00046A53" w:rsidRDefault="00B06E09" w:rsidP="00B06E09">
      <w:pPr>
        <w:autoSpaceDE w:val="0"/>
        <w:autoSpaceDN w:val="0"/>
        <w:adjustRightInd w:val="0"/>
        <w:rPr>
          <w:rFonts w:asciiTheme="minorHAnsi" w:eastAsiaTheme="minorEastAsia" w:hAnsiTheme="minorHAnsi"/>
          <w:color w:val="000000"/>
          <w:sz w:val="12"/>
          <w:szCs w:val="12"/>
          <w:lang w:eastAsia="en-US"/>
        </w:rPr>
      </w:pPr>
    </w:p>
    <w:p w14:paraId="7D6A3A40" w14:textId="45DDE314" w:rsidR="004B60E2" w:rsidRPr="00B06E09" w:rsidRDefault="00B06E09" w:rsidP="00B06E09">
      <w:pPr>
        <w:jc w:val="right"/>
        <w:rPr>
          <w:rFonts w:ascii="Arial" w:hAnsi="Arial" w:cs="Arial"/>
          <w:sz w:val="16"/>
          <w:szCs w:val="16"/>
          <w:lang w:val="en-US"/>
        </w:rPr>
      </w:pPr>
      <w:r w:rsidRPr="00B06E09">
        <w:rPr>
          <w:rFonts w:ascii="Arial" w:eastAsiaTheme="minorEastAsia" w:hAnsi="Arial" w:cs="Arial"/>
          <w:color w:val="000000"/>
          <w:sz w:val="16"/>
          <w:szCs w:val="16"/>
          <w:lang w:eastAsia="en-US"/>
        </w:rPr>
        <w:t>The motion was carried.</w:t>
      </w:r>
    </w:p>
    <w:p w14:paraId="75CEB1B7" w14:textId="7504A47E" w:rsidR="004B60E2" w:rsidRPr="00B06E09" w:rsidRDefault="00B06E09" w:rsidP="00B06E09">
      <w:pPr>
        <w:jc w:val="right"/>
        <w:rPr>
          <w:rFonts w:ascii="Arial" w:hAnsi="Arial" w:cs="Arial"/>
          <w:sz w:val="16"/>
          <w:szCs w:val="16"/>
          <w:lang w:val="en-US"/>
        </w:rPr>
      </w:pPr>
      <w:r w:rsidRPr="00B06E09">
        <w:rPr>
          <w:rFonts w:ascii="Arial" w:hAnsi="Arial" w:cs="Arial"/>
          <w:sz w:val="16"/>
          <w:szCs w:val="16"/>
        </w:rPr>
        <w:t xml:space="preserve">Source: </w:t>
      </w:r>
      <w:proofErr w:type="gramStart"/>
      <w:r w:rsidRPr="00B06E09">
        <w:rPr>
          <w:rFonts w:ascii="Arial" w:hAnsi="Arial" w:cs="Arial"/>
          <w:color w:val="0000FF"/>
          <w:sz w:val="16"/>
          <w:szCs w:val="16"/>
        </w:rPr>
        <w:t>G03(</w:t>
      </w:r>
      <w:proofErr w:type="gramEnd"/>
      <w:r w:rsidRPr="00B06E09">
        <w:rPr>
          <w:rFonts w:ascii="Arial" w:hAnsi="Arial" w:cs="Arial"/>
          <w:color w:val="0000FF"/>
          <w:sz w:val="16"/>
          <w:szCs w:val="16"/>
        </w:rPr>
        <w:t>r:\secretariat\staff\g04\01\170419.doc)sec.1530</w:t>
      </w:r>
    </w:p>
    <w:p w14:paraId="60196584" w14:textId="21034B56" w:rsidR="004B60E2" w:rsidRDefault="004B60E2" w:rsidP="004B60E2">
      <w:pPr>
        <w:pStyle w:val="Heading2"/>
        <w:rPr>
          <w:lang w:val="en-US"/>
        </w:rPr>
      </w:pPr>
      <w:bookmarkStart w:id="223" w:name="_Toc11742417"/>
      <w:r>
        <w:t>World Sickle Cell Day</w:t>
      </w:r>
      <w:bookmarkEnd w:id="223"/>
    </w:p>
    <w:p w14:paraId="495868D2" w14:textId="77777777" w:rsidR="004B60E2" w:rsidRDefault="004B60E2">
      <w:pPr>
        <w:rPr>
          <w:lang w:val="en-US"/>
        </w:rPr>
      </w:pPr>
    </w:p>
    <w:p w14:paraId="344E31F7" w14:textId="77777777" w:rsidR="00B06E09" w:rsidRPr="002809A8" w:rsidRDefault="00B06E09">
      <w:pPr>
        <w:rPr>
          <w:rFonts w:asciiTheme="minorHAnsi" w:hAnsiTheme="minorHAnsi" w:cs="Arial"/>
          <w:sz w:val="22"/>
          <w:szCs w:val="22"/>
          <w:shd w:val="clear" w:color="auto" w:fill="FFFFFF"/>
        </w:rPr>
      </w:pPr>
      <w:r w:rsidRPr="002809A8">
        <w:rPr>
          <w:rFonts w:asciiTheme="minorHAnsi" w:hAnsiTheme="minorHAnsi" w:cs="Arial"/>
          <w:sz w:val="22"/>
          <w:szCs w:val="22"/>
          <w:shd w:val="clear" w:color="auto" w:fill="FFFFFF"/>
        </w:rPr>
        <w:t>The international awareness day is observed annually in an attempt to increase public knowledge and an understanding of sickle cell disease, while educating those who may not know enough about the struggles experienced by patients and their families and caregivers.</w:t>
      </w:r>
    </w:p>
    <w:p w14:paraId="426182A5" w14:textId="3AAB76B9" w:rsidR="00B06E09" w:rsidRPr="002809A8" w:rsidRDefault="00B06E09">
      <w:pPr>
        <w:rPr>
          <w:rFonts w:asciiTheme="minorHAnsi" w:hAnsiTheme="minorHAnsi" w:cs="Arial"/>
          <w:sz w:val="22"/>
          <w:szCs w:val="22"/>
          <w:shd w:val="clear" w:color="auto" w:fill="FFFFFF"/>
        </w:rPr>
      </w:pPr>
    </w:p>
    <w:p w14:paraId="5FBA2165" w14:textId="31DDDA25" w:rsidR="004B60E2" w:rsidRPr="002809A8" w:rsidRDefault="00B06E09">
      <w:pPr>
        <w:rPr>
          <w:rFonts w:asciiTheme="minorHAnsi" w:hAnsiTheme="minorHAnsi"/>
          <w:sz w:val="22"/>
          <w:szCs w:val="22"/>
          <w:lang w:val="en-US"/>
        </w:rPr>
      </w:pPr>
      <w:r w:rsidRPr="002809A8">
        <w:rPr>
          <w:rFonts w:asciiTheme="minorHAnsi" w:hAnsiTheme="minorHAnsi" w:cs="Arial"/>
          <w:sz w:val="22"/>
          <w:szCs w:val="22"/>
          <w:shd w:val="clear" w:color="auto" w:fill="FFFFFF"/>
        </w:rPr>
        <w:t>Sickle cell disease patients have red blood cells that are hard, sticky and C-shaped (like the farm tool, a “sickle), and the potentially-fatal rare genetic condition affects an estimated 95,000 Amer</w:t>
      </w:r>
      <w:r w:rsidRPr="002809A8">
        <w:rPr>
          <w:rFonts w:asciiTheme="minorHAnsi" w:hAnsiTheme="minorHAnsi" w:cs="Arial"/>
          <w:sz w:val="22"/>
          <w:szCs w:val="22"/>
          <w:shd w:val="clear" w:color="auto" w:fill="FFFFFF"/>
        </w:rPr>
        <w:t>i</w:t>
      </w:r>
      <w:r w:rsidRPr="002809A8">
        <w:rPr>
          <w:rFonts w:asciiTheme="minorHAnsi" w:hAnsiTheme="minorHAnsi" w:cs="Arial"/>
          <w:sz w:val="22"/>
          <w:szCs w:val="22"/>
          <w:shd w:val="clear" w:color="auto" w:fill="FFFFFF"/>
        </w:rPr>
        <w:t xml:space="preserve">cans – both adults and children. The misshapen sickle cells clog smaller blood </w:t>
      </w:r>
      <w:proofErr w:type="gramStart"/>
      <w:r w:rsidRPr="002809A8">
        <w:rPr>
          <w:rFonts w:asciiTheme="minorHAnsi" w:hAnsiTheme="minorHAnsi" w:cs="Arial"/>
          <w:sz w:val="22"/>
          <w:szCs w:val="22"/>
          <w:shd w:val="clear" w:color="auto" w:fill="FFFFFF"/>
        </w:rPr>
        <w:t>vessels,</w:t>
      </w:r>
      <w:proofErr w:type="gramEnd"/>
      <w:r w:rsidRPr="002809A8">
        <w:rPr>
          <w:rFonts w:asciiTheme="minorHAnsi" w:hAnsiTheme="minorHAnsi" w:cs="Arial"/>
          <w:sz w:val="22"/>
          <w:szCs w:val="22"/>
          <w:shd w:val="clear" w:color="auto" w:fill="FFFFFF"/>
        </w:rPr>
        <w:t xml:space="preserve"> result in e</w:t>
      </w:r>
      <w:r w:rsidRPr="002809A8">
        <w:rPr>
          <w:rFonts w:asciiTheme="minorHAnsi" w:hAnsiTheme="minorHAnsi" w:cs="Arial"/>
          <w:sz w:val="22"/>
          <w:szCs w:val="22"/>
          <w:shd w:val="clear" w:color="auto" w:fill="FFFFFF"/>
        </w:rPr>
        <w:t>x</w:t>
      </w:r>
      <w:r w:rsidRPr="002809A8">
        <w:rPr>
          <w:rFonts w:asciiTheme="minorHAnsi" w:hAnsiTheme="minorHAnsi" w:cs="Arial"/>
          <w:sz w:val="22"/>
          <w:szCs w:val="22"/>
          <w:shd w:val="clear" w:color="auto" w:fill="FFFFFF"/>
        </w:rPr>
        <w:t>cruciating pain and put patients at an increased risk for infection acute chest syndrome and stroke.</w:t>
      </w:r>
    </w:p>
    <w:p w14:paraId="7947D3C3" w14:textId="77777777" w:rsidR="00387605" w:rsidRDefault="00387605">
      <w:pPr>
        <w:rPr>
          <w:lang w:val="en-US"/>
        </w:rPr>
      </w:pPr>
    </w:p>
    <w:p w14:paraId="5393CAE9" w14:textId="258D0B25" w:rsidR="00387605" w:rsidRPr="00387605" w:rsidRDefault="00387605" w:rsidP="00387605">
      <w:pPr>
        <w:jc w:val="right"/>
        <w:rPr>
          <w:rFonts w:ascii="Arial" w:hAnsi="Arial" w:cs="Arial"/>
          <w:sz w:val="16"/>
          <w:szCs w:val="16"/>
          <w:lang w:val="en-US"/>
        </w:rPr>
      </w:pPr>
      <w:r w:rsidRPr="00387605">
        <w:rPr>
          <w:rFonts w:ascii="Arial" w:hAnsi="Arial" w:cs="Arial"/>
          <w:sz w:val="16"/>
          <w:szCs w:val="16"/>
          <w:lang w:val="en-US"/>
        </w:rPr>
        <w:t>Further Reading:</w:t>
      </w:r>
      <w:r>
        <w:rPr>
          <w:rFonts w:ascii="Arial" w:hAnsi="Arial" w:cs="Arial"/>
          <w:sz w:val="16"/>
          <w:szCs w:val="16"/>
          <w:lang w:val="en-US"/>
        </w:rPr>
        <w:t xml:space="preserve"> </w:t>
      </w:r>
      <w:r w:rsidRPr="00387605">
        <w:rPr>
          <w:rFonts w:ascii="Arial" w:hAnsi="Arial" w:cs="Arial"/>
          <w:sz w:val="16"/>
          <w:szCs w:val="16"/>
          <w:lang w:val="en-US"/>
        </w:rPr>
        <w:t xml:space="preserve"> </w:t>
      </w:r>
      <w:r w:rsidRPr="00387605">
        <w:rPr>
          <w:rFonts w:ascii="Arial" w:hAnsi="Arial" w:cs="Arial"/>
          <w:color w:val="0000FF"/>
          <w:sz w:val="16"/>
          <w:szCs w:val="16"/>
          <w:lang w:val="en-US"/>
        </w:rPr>
        <w:t>http://www.raredr.com/news/world-sickle-cell-day</w:t>
      </w:r>
    </w:p>
    <w:p w14:paraId="22E18182" w14:textId="767D86B0" w:rsidR="004960F0" w:rsidRDefault="00A47C4C" w:rsidP="004960F0">
      <w:pPr>
        <w:pStyle w:val="Heading2"/>
        <w:rPr>
          <w:lang w:val="en-US"/>
        </w:rPr>
      </w:pPr>
      <w:bookmarkStart w:id="224" w:name="_Toc11742418"/>
      <w:r>
        <w:rPr>
          <w:lang w:val="en-US"/>
        </w:rPr>
        <w:t>Day of Remembrance: Yonge Street Van Attack</w:t>
      </w:r>
      <w:bookmarkEnd w:id="224"/>
    </w:p>
    <w:p w14:paraId="3CCC85F2" w14:textId="77777777" w:rsidR="00A47C4C" w:rsidRDefault="00A47C4C">
      <w:pPr>
        <w:rPr>
          <w:rFonts w:asciiTheme="minorHAnsi" w:eastAsiaTheme="majorEastAsia" w:hAnsiTheme="minorHAnsi" w:cstheme="majorBidi"/>
          <w:b/>
          <w:bCs/>
          <w:color w:val="000000" w:themeColor="text1"/>
          <w:sz w:val="16"/>
          <w:szCs w:val="16"/>
          <w:lang w:val="en-US"/>
        </w:rPr>
      </w:pPr>
    </w:p>
    <w:p w14:paraId="48A50F43" w14:textId="356D8C61" w:rsidR="00A47C4C" w:rsidRDefault="00A47C4C">
      <w:pPr>
        <w:rPr>
          <w:rFonts w:asciiTheme="minorHAnsi" w:hAnsiTheme="minorHAnsi" w:cs="Arial"/>
          <w:sz w:val="22"/>
          <w:szCs w:val="22"/>
          <w:lang w:val="en"/>
        </w:rPr>
      </w:pPr>
      <w:r w:rsidRPr="00A47C4C">
        <w:rPr>
          <w:rFonts w:asciiTheme="minorHAnsi" w:hAnsiTheme="minorHAnsi" w:cs="Arial"/>
          <w:sz w:val="22"/>
          <w:szCs w:val="22"/>
          <w:lang w:val="en"/>
        </w:rPr>
        <w:t xml:space="preserve">Following the events of that </w:t>
      </w:r>
      <w:r>
        <w:rPr>
          <w:rFonts w:asciiTheme="minorHAnsi" w:hAnsiTheme="minorHAnsi" w:cs="Arial"/>
          <w:sz w:val="22"/>
          <w:szCs w:val="22"/>
          <w:lang w:val="en"/>
        </w:rPr>
        <w:t xml:space="preserve">tragic </w:t>
      </w:r>
      <w:r w:rsidRPr="00A47C4C">
        <w:rPr>
          <w:rFonts w:asciiTheme="minorHAnsi" w:hAnsiTheme="minorHAnsi" w:cs="Arial"/>
          <w:sz w:val="22"/>
          <w:szCs w:val="22"/>
          <w:lang w:val="en"/>
        </w:rPr>
        <w:t xml:space="preserve">day, the </w:t>
      </w:r>
      <w:r w:rsidR="00E74BB8">
        <w:rPr>
          <w:rFonts w:asciiTheme="minorHAnsi" w:hAnsiTheme="minorHAnsi" w:cs="Arial"/>
          <w:sz w:val="22"/>
          <w:szCs w:val="22"/>
          <w:lang w:val="en"/>
        </w:rPr>
        <w:t>Toronto District B</w:t>
      </w:r>
      <w:r w:rsidRPr="00A47C4C">
        <w:rPr>
          <w:rFonts w:asciiTheme="minorHAnsi" w:hAnsiTheme="minorHAnsi" w:cs="Arial"/>
          <w:sz w:val="22"/>
          <w:szCs w:val="22"/>
          <w:lang w:val="en"/>
        </w:rPr>
        <w:t>oard of Trustees approved that April 23 of each year, or the nearest school day</w:t>
      </w:r>
      <w:r>
        <w:rPr>
          <w:rFonts w:asciiTheme="minorHAnsi" w:hAnsiTheme="minorHAnsi" w:cs="Arial"/>
          <w:sz w:val="22"/>
          <w:szCs w:val="22"/>
          <w:lang w:val="en"/>
        </w:rPr>
        <w:t xml:space="preserve"> to that date</w:t>
      </w:r>
      <w:r w:rsidRPr="00A47C4C">
        <w:rPr>
          <w:rFonts w:asciiTheme="minorHAnsi" w:hAnsiTheme="minorHAnsi" w:cs="Arial"/>
          <w:sz w:val="22"/>
          <w:szCs w:val="22"/>
          <w:lang w:val="en"/>
        </w:rPr>
        <w:t xml:space="preserve">, </w:t>
      </w:r>
      <w:r w:rsidR="000303DC">
        <w:rPr>
          <w:rFonts w:asciiTheme="minorHAnsi" w:hAnsiTheme="minorHAnsi" w:cs="Arial"/>
          <w:sz w:val="22"/>
          <w:szCs w:val="22"/>
          <w:lang w:val="en"/>
        </w:rPr>
        <w:t xml:space="preserve">to </w:t>
      </w:r>
      <w:r w:rsidRPr="00A47C4C">
        <w:rPr>
          <w:rFonts w:asciiTheme="minorHAnsi" w:hAnsiTheme="minorHAnsi" w:cs="Arial"/>
          <w:sz w:val="22"/>
          <w:szCs w:val="22"/>
          <w:lang w:val="en"/>
        </w:rPr>
        <w:t>be</w:t>
      </w:r>
      <w:r w:rsidR="00FD0E12">
        <w:rPr>
          <w:rFonts w:asciiTheme="minorHAnsi" w:hAnsiTheme="minorHAnsi" w:cs="Arial"/>
          <w:sz w:val="22"/>
          <w:szCs w:val="22"/>
          <w:lang w:val="en"/>
        </w:rPr>
        <w:t xml:space="preserve"> </w:t>
      </w:r>
      <w:r w:rsidRPr="00A47C4C">
        <w:rPr>
          <w:rFonts w:asciiTheme="minorHAnsi" w:hAnsiTheme="minorHAnsi" w:cs="Arial"/>
          <w:sz w:val="22"/>
          <w:szCs w:val="22"/>
          <w:lang w:val="en"/>
        </w:rPr>
        <w:t xml:space="preserve">memorialized as a </w:t>
      </w:r>
      <w:r>
        <w:rPr>
          <w:rFonts w:asciiTheme="minorHAnsi" w:hAnsiTheme="minorHAnsi" w:cs="Arial"/>
          <w:sz w:val="22"/>
          <w:szCs w:val="22"/>
          <w:lang w:val="en"/>
        </w:rPr>
        <w:t>D</w:t>
      </w:r>
      <w:r w:rsidRPr="00A47C4C">
        <w:rPr>
          <w:rFonts w:asciiTheme="minorHAnsi" w:hAnsiTheme="minorHAnsi" w:cs="Arial"/>
          <w:sz w:val="22"/>
          <w:szCs w:val="22"/>
          <w:lang w:val="en"/>
        </w:rPr>
        <w:t xml:space="preserve">ay of </w:t>
      </w:r>
      <w:r>
        <w:rPr>
          <w:rFonts w:asciiTheme="minorHAnsi" w:hAnsiTheme="minorHAnsi" w:cs="Arial"/>
          <w:sz w:val="22"/>
          <w:szCs w:val="22"/>
          <w:lang w:val="en"/>
        </w:rPr>
        <w:t>R</w:t>
      </w:r>
      <w:r w:rsidRPr="00A47C4C">
        <w:rPr>
          <w:rFonts w:asciiTheme="minorHAnsi" w:hAnsiTheme="minorHAnsi" w:cs="Arial"/>
          <w:sz w:val="22"/>
          <w:szCs w:val="22"/>
          <w:lang w:val="en"/>
        </w:rPr>
        <w:t>eme</w:t>
      </w:r>
      <w:r w:rsidRPr="00A47C4C">
        <w:rPr>
          <w:rFonts w:asciiTheme="minorHAnsi" w:hAnsiTheme="minorHAnsi" w:cs="Arial"/>
          <w:sz w:val="22"/>
          <w:szCs w:val="22"/>
          <w:lang w:val="en"/>
        </w:rPr>
        <w:t>m</w:t>
      </w:r>
      <w:r w:rsidRPr="00A47C4C">
        <w:rPr>
          <w:rFonts w:asciiTheme="minorHAnsi" w:hAnsiTheme="minorHAnsi" w:cs="Arial"/>
          <w:sz w:val="22"/>
          <w:szCs w:val="22"/>
          <w:lang w:val="en"/>
        </w:rPr>
        <w:t>brance for the victims of this tragic incident</w:t>
      </w:r>
      <w:r>
        <w:rPr>
          <w:rFonts w:asciiTheme="minorHAnsi" w:hAnsiTheme="minorHAnsi" w:cs="Arial"/>
          <w:sz w:val="22"/>
          <w:szCs w:val="22"/>
          <w:lang w:val="en"/>
        </w:rPr>
        <w:t>.</w:t>
      </w:r>
    </w:p>
    <w:p w14:paraId="7F7534E3" w14:textId="1A74E275" w:rsidR="00A47C4C" w:rsidRPr="00FD0E12" w:rsidRDefault="00FD0E12" w:rsidP="00FD0E12">
      <w:pPr>
        <w:jc w:val="right"/>
        <w:rPr>
          <w:rFonts w:ascii="Arial" w:eastAsiaTheme="majorEastAsia" w:hAnsi="Arial" w:cs="Arial"/>
          <w:bCs/>
          <w:color w:val="000000" w:themeColor="text1"/>
          <w:sz w:val="16"/>
          <w:szCs w:val="16"/>
          <w:lang w:val="en-US"/>
        </w:rPr>
      </w:pPr>
      <w:r w:rsidRPr="00FD0E12">
        <w:rPr>
          <w:rFonts w:ascii="Arial" w:eastAsiaTheme="majorEastAsia" w:hAnsi="Arial" w:cs="Arial"/>
          <w:bCs/>
          <w:color w:val="000000" w:themeColor="text1"/>
          <w:sz w:val="16"/>
          <w:szCs w:val="16"/>
          <w:lang w:val="en-US"/>
        </w:rPr>
        <w:t xml:space="preserve">Further Reading: </w:t>
      </w:r>
      <w:hyperlink r:id="rId996" w:history="1">
        <w:r w:rsidRPr="00FD0E12">
          <w:rPr>
            <w:rStyle w:val="Hyperlink"/>
            <w:rFonts w:ascii="Arial" w:eastAsiaTheme="majorEastAsia" w:hAnsi="Arial" w:cs="Arial"/>
            <w:sz w:val="16"/>
            <w:szCs w:val="16"/>
          </w:rPr>
          <w:t>https://en.wikipedia.org/wiki/Toronto_van_attack</w:t>
        </w:r>
      </w:hyperlink>
    </w:p>
    <w:p w14:paraId="6AF10ED8" w14:textId="2E0AECC2" w:rsidR="00663523" w:rsidRPr="00226455" w:rsidRDefault="00663523" w:rsidP="00EE405B">
      <w:pPr>
        <w:pStyle w:val="Heading1"/>
        <w:rPr>
          <w:sz w:val="22"/>
          <w:szCs w:val="22"/>
          <w:lang w:val="en-US"/>
        </w:rPr>
      </w:pPr>
      <w:bookmarkStart w:id="225" w:name="_Toc11742419"/>
      <w:r w:rsidRPr="00663523">
        <w:rPr>
          <w:lang w:val="en-US"/>
        </w:rPr>
        <w:lastRenderedPageBreak/>
        <w:t>TORONTO INTERGENERATIONAL PARTNERSHIPS (TIGP)</w:t>
      </w:r>
      <w:bookmarkEnd w:id="225"/>
    </w:p>
    <w:p w14:paraId="3CD35D12" w14:textId="77777777" w:rsidR="00663523" w:rsidRPr="00A9066D" w:rsidRDefault="00663523" w:rsidP="00EE405B">
      <w:pPr>
        <w:pStyle w:val="Heading2"/>
        <w:rPr>
          <w:lang w:val="en-US"/>
        </w:rPr>
      </w:pPr>
      <w:bookmarkStart w:id="226" w:name="_Toc11742420"/>
      <w:r w:rsidRPr="00A9066D">
        <w:rPr>
          <w:lang w:val="en-US"/>
        </w:rPr>
        <w:t>Intergenerational Day</w:t>
      </w:r>
      <w:r w:rsidR="008410C7" w:rsidRPr="00A9066D">
        <w:rPr>
          <w:lang w:val="en-US"/>
        </w:rPr>
        <w:t xml:space="preserve"> </w:t>
      </w:r>
      <w:r w:rsidRPr="00A9066D">
        <w:rPr>
          <w:lang w:val="en-US"/>
        </w:rPr>
        <w:t>(TIGP)</w:t>
      </w:r>
      <w:bookmarkEnd w:id="226"/>
    </w:p>
    <w:p w14:paraId="13A644E6" w14:textId="77777777" w:rsidR="00663523" w:rsidRPr="0012108F" w:rsidRDefault="00663523" w:rsidP="00663523">
      <w:pPr>
        <w:tabs>
          <w:tab w:val="left" w:pos="1560"/>
          <w:tab w:val="left" w:pos="1843"/>
        </w:tabs>
        <w:rPr>
          <w:rFonts w:asciiTheme="minorHAnsi" w:hAnsiTheme="minorHAnsi"/>
          <w:bCs/>
          <w:sz w:val="16"/>
          <w:szCs w:val="16"/>
          <w:lang w:val="en-US"/>
        </w:rPr>
      </w:pPr>
    </w:p>
    <w:p w14:paraId="6CADD85C" w14:textId="77777777" w:rsidR="00663523" w:rsidRDefault="00663523" w:rsidP="0012108F">
      <w:pPr>
        <w:rPr>
          <w:rFonts w:asciiTheme="minorHAnsi" w:hAnsiTheme="minorHAnsi" w:cs="Arial"/>
          <w:color w:val="17303A"/>
          <w:sz w:val="22"/>
          <w:szCs w:val="22"/>
        </w:rPr>
      </w:pPr>
      <w:r w:rsidRPr="008D6A23">
        <w:rPr>
          <w:rFonts w:asciiTheme="minorHAnsi" w:hAnsiTheme="minorHAnsi" w:cs="Arial"/>
          <w:color w:val="17303A"/>
          <w:sz w:val="22"/>
          <w:szCs w:val="22"/>
        </w:rPr>
        <w:t>Toronto Intergenerational Partnerships (TIGP) first came into existence in 1981 as a working group in Toronto’s Riverdale community, responding to the needs of two distinct groups – chi</w:t>
      </w:r>
      <w:r w:rsidRPr="008D6A23">
        <w:rPr>
          <w:rFonts w:asciiTheme="minorHAnsi" w:hAnsiTheme="minorHAnsi" w:cs="Arial"/>
          <w:color w:val="17303A"/>
          <w:sz w:val="22"/>
          <w:szCs w:val="22"/>
        </w:rPr>
        <w:t>l</w:t>
      </w:r>
      <w:r w:rsidRPr="008D6A23">
        <w:rPr>
          <w:rFonts w:asciiTheme="minorHAnsi" w:hAnsiTheme="minorHAnsi" w:cs="Arial"/>
          <w:color w:val="17303A"/>
          <w:sz w:val="22"/>
          <w:szCs w:val="22"/>
        </w:rPr>
        <w:t>dren and youth, and seniors.</w:t>
      </w:r>
    </w:p>
    <w:p w14:paraId="64523316" w14:textId="77777777" w:rsidR="0012108F" w:rsidRPr="0012108F" w:rsidRDefault="0012108F" w:rsidP="0012108F">
      <w:pPr>
        <w:rPr>
          <w:rFonts w:asciiTheme="minorHAnsi" w:hAnsiTheme="minorHAnsi" w:cs="Arial"/>
          <w:color w:val="17303A"/>
          <w:sz w:val="16"/>
          <w:szCs w:val="16"/>
        </w:rPr>
      </w:pPr>
    </w:p>
    <w:p w14:paraId="407EC1F6" w14:textId="77777777" w:rsidR="00663523" w:rsidRDefault="00663523" w:rsidP="008730B4">
      <w:pPr>
        <w:rPr>
          <w:rFonts w:asciiTheme="minorHAnsi" w:hAnsiTheme="minorHAnsi" w:cs="Arial"/>
          <w:color w:val="17303A"/>
          <w:sz w:val="22"/>
          <w:szCs w:val="22"/>
        </w:rPr>
      </w:pPr>
      <w:r w:rsidRPr="008D6A23">
        <w:rPr>
          <w:rFonts w:asciiTheme="minorHAnsi" w:hAnsiTheme="minorHAnsi" w:cs="Arial"/>
          <w:color w:val="17303A"/>
          <w:sz w:val="22"/>
          <w:szCs w:val="22"/>
        </w:rPr>
        <w:t xml:space="preserve">A survey of area schools, community agencies and organizations serving seniors showed the need for social contact and activation for isolated seniors and the need of </w:t>
      </w:r>
      <w:r>
        <w:rPr>
          <w:rFonts w:asciiTheme="minorHAnsi" w:hAnsiTheme="minorHAnsi" w:cs="Arial"/>
          <w:color w:val="17303A"/>
          <w:sz w:val="22"/>
          <w:szCs w:val="22"/>
        </w:rPr>
        <w:t>children and youth, with little</w:t>
      </w:r>
      <w:r w:rsidRPr="008D6A23">
        <w:rPr>
          <w:rFonts w:asciiTheme="minorHAnsi" w:hAnsiTheme="minorHAnsi" w:cs="Arial"/>
          <w:color w:val="17303A"/>
          <w:sz w:val="22"/>
          <w:szCs w:val="22"/>
        </w:rPr>
        <w:t xml:space="preserve"> extended family, to have regular contact and access to the skills and knowledge of seniors living in their community.</w:t>
      </w:r>
      <w:r>
        <w:rPr>
          <w:rFonts w:asciiTheme="minorHAnsi" w:hAnsiTheme="minorHAnsi" w:cs="Arial"/>
          <w:color w:val="17303A"/>
          <w:sz w:val="22"/>
          <w:szCs w:val="22"/>
        </w:rPr>
        <w:t xml:space="preserve"> </w:t>
      </w:r>
      <w:r w:rsidRPr="008D6A23">
        <w:rPr>
          <w:rFonts w:asciiTheme="minorHAnsi" w:hAnsiTheme="minorHAnsi" w:cs="Arial"/>
          <w:color w:val="17303A"/>
          <w:sz w:val="22"/>
          <w:szCs w:val="22"/>
        </w:rPr>
        <w:t>In response to the survey, TIGP took the lead in coordinating and developing i</w:t>
      </w:r>
      <w:r w:rsidRPr="008D6A23">
        <w:rPr>
          <w:rFonts w:asciiTheme="minorHAnsi" w:hAnsiTheme="minorHAnsi" w:cs="Arial"/>
          <w:color w:val="17303A"/>
          <w:sz w:val="22"/>
          <w:szCs w:val="22"/>
        </w:rPr>
        <w:t>n</w:t>
      </w:r>
      <w:r w:rsidRPr="008D6A23">
        <w:rPr>
          <w:rFonts w:asciiTheme="minorHAnsi" w:hAnsiTheme="minorHAnsi" w:cs="Arial"/>
          <w:color w:val="17303A"/>
          <w:sz w:val="22"/>
          <w:szCs w:val="22"/>
        </w:rPr>
        <w:t>tergenerational support through a variety of programs and activities.</w:t>
      </w:r>
    </w:p>
    <w:p w14:paraId="59E3D494" w14:textId="77777777" w:rsidR="008730B4" w:rsidRPr="008730B4" w:rsidRDefault="008730B4" w:rsidP="008730B4">
      <w:pPr>
        <w:rPr>
          <w:rFonts w:asciiTheme="minorHAnsi" w:hAnsiTheme="minorHAnsi" w:cs="Arial"/>
          <w:color w:val="17303A"/>
          <w:sz w:val="16"/>
          <w:szCs w:val="16"/>
        </w:rPr>
      </w:pPr>
    </w:p>
    <w:p w14:paraId="145F2648" w14:textId="77777777" w:rsidR="00663523" w:rsidRDefault="00663523" w:rsidP="008730B4">
      <w:pPr>
        <w:rPr>
          <w:rFonts w:asciiTheme="minorHAnsi" w:hAnsiTheme="minorHAnsi" w:cs="Arial"/>
          <w:bCs/>
          <w:color w:val="17303A"/>
          <w:sz w:val="22"/>
          <w:szCs w:val="22"/>
        </w:rPr>
      </w:pPr>
      <w:r w:rsidRPr="008D6A23">
        <w:rPr>
          <w:rFonts w:asciiTheme="minorHAnsi" w:hAnsiTheme="minorHAnsi" w:cs="Arial"/>
          <w:bCs/>
          <w:color w:val="17303A"/>
          <w:sz w:val="22"/>
          <w:szCs w:val="22"/>
        </w:rPr>
        <w:t>Since 1986, TIGP has been the only non-profit charity mandated and funded to bringing gener</w:t>
      </w:r>
      <w:r w:rsidRPr="008D6A23">
        <w:rPr>
          <w:rFonts w:asciiTheme="minorHAnsi" w:hAnsiTheme="minorHAnsi" w:cs="Arial"/>
          <w:bCs/>
          <w:color w:val="17303A"/>
          <w:sz w:val="22"/>
          <w:szCs w:val="22"/>
        </w:rPr>
        <w:t>a</w:t>
      </w:r>
      <w:r w:rsidRPr="008D6A23">
        <w:rPr>
          <w:rFonts w:asciiTheme="minorHAnsi" w:hAnsiTheme="minorHAnsi" w:cs="Arial"/>
          <w:bCs/>
          <w:color w:val="17303A"/>
          <w:sz w:val="22"/>
          <w:szCs w:val="22"/>
        </w:rPr>
        <w:t>tions and communities together through intergenerational programming across the GTA.</w:t>
      </w:r>
    </w:p>
    <w:p w14:paraId="214C5CF1" w14:textId="77777777" w:rsidR="008730B4" w:rsidRPr="008730B4" w:rsidRDefault="008730B4" w:rsidP="008730B4">
      <w:pPr>
        <w:rPr>
          <w:rFonts w:asciiTheme="minorHAnsi" w:hAnsiTheme="minorHAnsi" w:cs="Arial"/>
          <w:color w:val="17303A"/>
          <w:sz w:val="16"/>
          <w:szCs w:val="16"/>
        </w:rPr>
      </w:pPr>
    </w:p>
    <w:p w14:paraId="099659A7" w14:textId="77777777" w:rsidR="00663523" w:rsidRDefault="00663523" w:rsidP="008730B4">
      <w:pPr>
        <w:rPr>
          <w:rFonts w:asciiTheme="minorHAnsi" w:hAnsiTheme="minorHAnsi" w:cs="Arial"/>
          <w:color w:val="17303A"/>
          <w:sz w:val="22"/>
          <w:szCs w:val="22"/>
        </w:rPr>
      </w:pPr>
      <w:r w:rsidRPr="008D6A23">
        <w:rPr>
          <w:rFonts w:asciiTheme="minorHAnsi" w:hAnsiTheme="minorHAnsi" w:cs="Arial"/>
          <w:color w:val="17303A"/>
          <w:sz w:val="22"/>
          <w:szCs w:val="22"/>
        </w:rPr>
        <w:t>Rooted in community throughout its history, TIGP’s work has been an important volunteer and programming resource in mobilizing and bringing value to the contributions of children, youth and seniors.</w:t>
      </w:r>
    </w:p>
    <w:p w14:paraId="67FA15CF" w14:textId="77777777" w:rsidR="008730B4" w:rsidRPr="008730B4" w:rsidRDefault="008730B4" w:rsidP="008730B4">
      <w:pPr>
        <w:rPr>
          <w:rFonts w:asciiTheme="minorHAnsi" w:hAnsiTheme="minorHAnsi" w:cs="Arial"/>
          <w:color w:val="17303A"/>
          <w:sz w:val="16"/>
          <w:szCs w:val="16"/>
        </w:rPr>
      </w:pPr>
    </w:p>
    <w:p w14:paraId="0023A49C" w14:textId="77777777" w:rsidR="00663523" w:rsidRDefault="00663523" w:rsidP="00B309B8">
      <w:pPr>
        <w:rPr>
          <w:rFonts w:asciiTheme="minorHAnsi" w:hAnsiTheme="minorHAnsi" w:cs="Arial"/>
          <w:color w:val="17303A"/>
          <w:sz w:val="22"/>
          <w:szCs w:val="22"/>
        </w:rPr>
      </w:pPr>
      <w:r w:rsidRPr="008D6A23">
        <w:rPr>
          <w:rFonts w:asciiTheme="minorHAnsi" w:hAnsiTheme="minorHAnsi" w:cs="Arial"/>
          <w:color w:val="17303A"/>
          <w:sz w:val="22"/>
          <w:szCs w:val="22"/>
        </w:rPr>
        <w:t>Since our inception, our service delivery model has been the provision of services within strong, equitable and formal partnerships with a variety of organizations. Within our partnerships we o</w:t>
      </w:r>
      <w:r w:rsidRPr="008D6A23">
        <w:rPr>
          <w:rFonts w:asciiTheme="minorHAnsi" w:hAnsiTheme="minorHAnsi" w:cs="Arial"/>
          <w:color w:val="17303A"/>
          <w:sz w:val="22"/>
          <w:szCs w:val="22"/>
        </w:rPr>
        <w:t>f</w:t>
      </w:r>
      <w:r w:rsidRPr="008D6A23">
        <w:rPr>
          <w:rFonts w:asciiTheme="minorHAnsi" w:hAnsiTheme="minorHAnsi" w:cs="Arial"/>
          <w:color w:val="17303A"/>
          <w:sz w:val="22"/>
          <w:szCs w:val="22"/>
        </w:rPr>
        <w:t>fer support, resources, skills and knowledge specific to the development of successful intergener</w:t>
      </w:r>
      <w:r w:rsidRPr="008D6A23">
        <w:rPr>
          <w:rFonts w:asciiTheme="minorHAnsi" w:hAnsiTheme="minorHAnsi" w:cs="Arial"/>
          <w:color w:val="17303A"/>
          <w:sz w:val="22"/>
          <w:szCs w:val="22"/>
        </w:rPr>
        <w:t>a</w:t>
      </w:r>
      <w:r w:rsidRPr="008D6A23">
        <w:rPr>
          <w:rFonts w:asciiTheme="minorHAnsi" w:hAnsiTheme="minorHAnsi" w:cs="Arial"/>
          <w:color w:val="17303A"/>
          <w:sz w:val="22"/>
          <w:szCs w:val="22"/>
        </w:rPr>
        <w:t>tional programs and activities.</w:t>
      </w:r>
      <w:r>
        <w:rPr>
          <w:rFonts w:asciiTheme="minorHAnsi" w:hAnsiTheme="minorHAnsi" w:cs="Arial"/>
          <w:color w:val="17303A"/>
          <w:sz w:val="22"/>
          <w:szCs w:val="22"/>
        </w:rPr>
        <w:t xml:space="preserve"> </w:t>
      </w:r>
      <w:r w:rsidRPr="008D6A23">
        <w:rPr>
          <w:rFonts w:asciiTheme="minorHAnsi" w:hAnsiTheme="minorHAnsi" w:cs="Arial"/>
          <w:color w:val="17303A"/>
          <w:sz w:val="22"/>
          <w:szCs w:val="22"/>
        </w:rPr>
        <w:t>Our community is made up of</w:t>
      </w:r>
      <w:r>
        <w:rPr>
          <w:rFonts w:asciiTheme="minorHAnsi" w:hAnsiTheme="minorHAnsi" w:cs="Arial"/>
          <w:color w:val="17303A"/>
          <w:sz w:val="22"/>
          <w:szCs w:val="22"/>
        </w:rPr>
        <w:t xml:space="preserve"> </w:t>
      </w:r>
      <w:r w:rsidRPr="008D6A23">
        <w:rPr>
          <w:rFonts w:asciiTheme="minorHAnsi" w:hAnsiTheme="minorHAnsi" w:cs="Arial"/>
          <w:color w:val="17303A"/>
          <w:sz w:val="22"/>
          <w:szCs w:val="22"/>
        </w:rPr>
        <w:t>people of all ages - seniors,</w:t>
      </w:r>
      <w:r>
        <w:rPr>
          <w:rFonts w:asciiTheme="minorHAnsi" w:hAnsiTheme="minorHAnsi" w:cs="Arial"/>
          <w:color w:val="17303A"/>
          <w:sz w:val="22"/>
          <w:szCs w:val="22"/>
        </w:rPr>
        <w:t xml:space="preserve"> </w:t>
      </w:r>
      <w:r w:rsidRPr="008D6A23">
        <w:rPr>
          <w:rFonts w:asciiTheme="minorHAnsi" w:hAnsiTheme="minorHAnsi" w:cs="Arial"/>
          <w:color w:val="17303A"/>
          <w:sz w:val="22"/>
          <w:szCs w:val="22"/>
        </w:rPr>
        <w:t>adults, children and</w:t>
      </w:r>
      <w:r>
        <w:rPr>
          <w:rFonts w:asciiTheme="minorHAnsi" w:hAnsiTheme="minorHAnsi" w:cs="Arial"/>
          <w:color w:val="17303A"/>
          <w:sz w:val="22"/>
          <w:szCs w:val="22"/>
        </w:rPr>
        <w:t xml:space="preserve"> </w:t>
      </w:r>
      <w:r w:rsidRPr="008D6A23">
        <w:rPr>
          <w:rFonts w:asciiTheme="minorHAnsi" w:hAnsiTheme="minorHAnsi" w:cs="Arial"/>
          <w:color w:val="17303A"/>
          <w:sz w:val="22"/>
          <w:szCs w:val="22"/>
        </w:rPr>
        <w:t>youth.</w:t>
      </w:r>
    </w:p>
    <w:p w14:paraId="726E9231" w14:textId="77777777" w:rsidR="00B309B8" w:rsidRPr="008730B4" w:rsidRDefault="00B309B8" w:rsidP="00B309B8">
      <w:pPr>
        <w:rPr>
          <w:rFonts w:asciiTheme="minorHAnsi" w:hAnsiTheme="minorHAnsi" w:cs="Arial"/>
          <w:color w:val="17303A"/>
          <w:sz w:val="16"/>
          <w:szCs w:val="16"/>
        </w:rPr>
      </w:pPr>
    </w:p>
    <w:p w14:paraId="16EB5160" w14:textId="77777777" w:rsidR="00663523" w:rsidRPr="00B55FF6" w:rsidRDefault="00635C90" w:rsidP="00663523">
      <w:pPr>
        <w:jc w:val="right"/>
        <w:rPr>
          <w:rFonts w:ascii="Arial" w:hAnsi="Arial" w:cs="Arial"/>
          <w:bCs/>
          <w:sz w:val="16"/>
          <w:szCs w:val="16"/>
        </w:rPr>
      </w:pPr>
      <w:r w:rsidRPr="00B55FF6">
        <w:rPr>
          <w:rFonts w:ascii="Arial" w:hAnsi="Arial" w:cs="Arial"/>
          <w:bCs/>
          <w:sz w:val="16"/>
          <w:szCs w:val="16"/>
        </w:rPr>
        <w:t>Further Reading</w:t>
      </w:r>
      <w:r w:rsidR="00663523" w:rsidRPr="00B55FF6">
        <w:rPr>
          <w:rFonts w:ascii="Arial" w:hAnsi="Arial" w:cs="Arial"/>
          <w:bCs/>
          <w:sz w:val="16"/>
          <w:szCs w:val="16"/>
        </w:rPr>
        <w:t xml:space="preserve">:  </w:t>
      </w:r>
      <w:hyperlink r:id="rId997" w:history="1">
        <w:r w:rsidR="00663523" w:rsidRPr="00B55FF6">
          <w:rPr>
            <w:rStyle w:val="Hyperlink"/>
            <w:rFonts w:ascii="Arial" w:hAnsi="Arial" w:cs="Arial"/>
            <w:bCs/>
            <w:sz w:val="16"/>
            <w:szCs w:val="16"/>
          </w:rPr>
          <w:t>http://www.tigp.org/about/history</w:t>
        </w:r>
      </w:hyperlink>
    </w:p>
    <w:p w14:paraId="5C9D7D35" w14:textId="77777777" w:rsidR="00663523" w:rsidRPr="00635C90" w:rsidRDefault="00663523">
      <w:pPr>
        <w:rPr>
          <w:rFonts w:asciiTheme="minorHAnsi" w:hAnsiTheme="minorHAnsi"/>
          <w:bCs/>
          <w:sz w:val="22"/>
          <w:szCs w:val="22"/>
        </w:rPr>
      </w:pPr>
      <w:r w:rsidRPr="00635C90">
        <w:rPr>
          <w:rFonts w:asciiTheme="minorHAnsi" w:hAnsiTheme="minorHAnsi"/>
          <w:bCs/>
          <w:sz w:val="40"/>
          <w:szCs w:val="40"/>
        </w:rPr>
        <w:br w:type="page"/>
      </w:r>
    </w:p>
    <w:p w14:paraId="20D92FF9" w14:textId="77777777" w:rsidR="00F6115B" w:rsidRPr="00226455" w:rsidRDefault="00F6115B" w:rsidP="00EE405B">
      <w:pPr>
        <w:pStyle w:val="Heading1"/>
        <w:rPr>
          <w:sz w:val="22"/>
          <w:szCs w:val="22"/>
          <w:lang w:val="en-US"/>
        </w:rPr>
      </w:pPr>
      <w:bookmarkStart w:id="227" w:name="_Toc11742421"/>
      <w:r>
        <w:rPr>
          <w:lang w:val="en-US"/>
        </w:rPr>
        <w:lastRenderedPageBreak/>
        <w:t>TORONTO MUNICIPAL GOVERNMENT</w:t>
      </w:r>
      <w:bookmarkEnd w:id="227"/>
    </w:p>
    <w:p w14:paraId="47123581" w14:textId="77777777" w:rsidR="00F6115B" w:rsidRPr="00A9066D" w:rsidRDefault="00F6115B" w:rsidP="00EE405B">
      <w:pPr>
        <w:pStyle w:val="Heading2"/>
        <w:rPr>
          <w:lang w:val="en-US"/>
        </w:rPr>
      </w:pPr>
      <w:bookmarkStart w:id="228" w:name="_Toc11742422"/>
      <w:r w:rsidRPr="00A9066D">
        <w:rPr>
          <w:lang w:val="en-US"/>
        </w:rPr>
        <w:t>Lord Simcoe Day/Founder’s Day</w:t>
      </w:r>
      <w:r w:rsidR="008410C7" w:rsidRPr="00A9066D">
        <w:rPr>
          <w:lang w:val="en-US"/>
        </w:rPr>
        <w:t xml:space="preserve"> </w:t>
      </w:r>
      <w:r w:rsidRPr="00A9066D">
        <w:rPr>
          <w:lang w:val="en-US"/>
        </w:rPr>
        <w:t>(</w:t>
      </w:r>
      <w:r w:rsidR="008410C7" w:rsidRPr="00A9066D">
        <w:rPr>
          <w:lang w:val="en-US"/>
        </w:rPr>
        <w:t xml:space="preserve">Toronto Municipal Government </w:t>
      </w:r>
      <w:r w:rsidRPr="00A9066D">
        <w:rPr>
          <w:lang w:val="en-US"/>
        </w:rPr>
        <w:t>Civic Holiday)</w:t>
      </w:r>
      <w:bookmarkEnd w:id="228"/>
    </w:p>
    <w:p w14:paraId="209B6BBC" w14:textId="77777777" w:rsidR="00F6115B" w:rsidRPr="008730B4" w:rsidRDefault="00F6115B" w:rsidP="00F6115B">
      <w:pPr>
        <w:tabs>
          <w:tab w:val="left" w:pos="1560"/>
          <w:tab w:val="left" w:pos="1843"/>
        </w:tabs>
        <w:rPr>
          <w:rFonts w:asciiTheme="minorHAnsi" w:hAnsiTheme="minorHAnsi"/>
          <w:bCs/>
          <w:sz w:val="16"/>
          <w:szCs w:val="16"/>
          <w:lang w:val="en-US"/>
        </w:rPr>
      </w:pPr>
    </w:p>
    <w:p w14:paraId="0580C4EC" w14:textId="35FDDAB2" w:rsidR="00F6115B" w:rsidRPr="00004C74" w:rsidRDefault="00181FC4" w:rsidP="00B309B8">
      <w:pPr>
        <w:tabs>
          <w:tab w:val="left" w:pos="1560"/>
          <w:tab w:val="left" w:pos="1843"/>
        </w:tabs>
        <w:rPr>
          <w:rFonts w:asciiTheme="minorHAnsi" w:hAnsiTheme="minorHAnsi"/>
          <w:bCs/>
          <w:sz w:val="22"/>
          <w:szCs w:val="22"/>
          <w:lang w:val="en-US"/>
        </w:rPr>
      </w:pPr>
      <w:r>
        <w:rPr>
          <w:noProof/>
        </w:rPr>
        <w:drawing>
          <wp:anchor distT="0" distB="0" distL="114300" distR="114300" simplePos="0" relativeHeight="251791360" behindDoc="1" locked="0" layoutInCell="1" allowOverlap="1" wp14:anchorId="43F91A36" wp14:editId="4B8AD40F">
            <wp:simplePos x="0" y="0"/>
            <wp:positionH relativeFrom="column">
              <wp:posOffset>4321175</wp:posOffset>
            </wp:positionH>
            <wp:positionV relativeFrom="paragraph">
              <wp:posOffset>184150</wp:posOffset>
            </wp:positionV>
            <wp:extent cx="1501775" cy="1466850"/>
            <wp:effectExtent l="0" t="0" r="3175" b="0"/>
            <wp:wrapTight wrapText="bothSides">
              <wp:wrapPolygon edited="0">
                <wp:start x="0" y="0"/>
                <wp:lineTo x="0" y="21319"/>
                <wp:lineTo x="21372" y="21319"/>
                <wp:lineTo x="21372"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coe1p1c.gif"/>
                    <pic:cNvPicPr/>
                  </pic:nvPicPr>
                  <pic:blipFill>
                    <a:blip r:embed="rId998">
                      <a:extLst>
                        <a:ext uri="{28A0092B-C50C-407E-A947-70E740481C1C}">
                          <a14:useLocalDpi xmlns:a14="http://schemas.microsoft.com/office/drawing/2010/main" val="0"/>
                        </a:ext>
                      </a:extLst>
                    </a:blip>
                    <a:stretch>
                      <a:fillRect/>
                    </a:stretch>
                  </pic:blipFill>
                  <pic:spPr>
                    <a:xfrm>
                      <a:off x="0" y="0"/>
                      <a:ext cx="1501775" cy="1466850"/>
                    </a:xfrm>
                    <a:prstGeom prst="rect">
                      <a:avLst/>
                    </a:prstGeom>
                  </pic:spPr>
                </pic:pic>
              </a:graphicData>
            </a:graphic>
            <wp14:sizeRelH relativeFrom="page">
              <wp14:pctWidth>0</wp14:pctWidth>
            </wp14:sizeRelH>
            <wp14:sizeRelV relativeFrom="page">
              <wp14:pctHeight>0</wp14:pctHeight>
            </wp14:sizeRelV>
          </wp:anchor>
        </w:drawing>
      </w:r>
      <w:r w:rsidR="00F6115B" w:rsidRPr="00004C74">
        <w:rPr>
          <w:rFonts w:asciiTheme="minorHAnsi" w:hAnsiTheme="minorHAnsi"/>
          <w:bCs/>
          <w:sz w:val="22"/>
          <w:szCs w:val="22"/>
          <w:lang w:val="en-US"/>
        </w:rPr>
        <w:t xml:space="preserve">The Civic Holiday is a holiday observed in most provinces and territories on the first Monday of August. In Ontario individual municipalities have differing names for this holiday (e.g., Simcoe Day, Toronto; John Galt Day, Guelph; Colonel </w:t>
      </w:r>
      <w:proofErr w:type="gramStart"/>
      <w:r w:rsidR="00F6115B" w:rsidRPr="00004C74">
        <w:rPr>
          <w:rFonts w:asciiTheme="minorHAnsi" w:hAnsiTheme="minorHAnsi"/>
          <w:bCs/>
          <w:sz w:val="22"/>
          <w:szCs w:val="22"/>
          <w:lang w:val="en-US"/>
        </w:rPr>
        <w:t>By</w:t>
      </w:r>
      <w:proofErr w:type="gramEnd"/>
      <w:r w:rsidR="00F6115B" w:rsidRPr="00004C74">
        <w:rPr>
          <w:rFonts w:asciiTheme="minorHAnsi" w:hAnsiTheme="minorHAnsi"/>
          <w:bCs/>
          <w:sz w:val="22"/>
          <w:szCs w:val="22"/>
          <w:lang w:val="en-US"/>
        </w:rPr>
        <w:t xml:space="preserve"> Day, Ottawa)</w:t>
      </w:r>
      <w:r w:rsidR="008C3307">
        <w:rPr>
          <w:rFonts w:asciiTheme="minorHAnsi" w:hAnsiTheme="minorHAnsi"/>
          <w:bCs/>
          <w:sz w:val="22"/>
          <w:szCs w:val="22"/>
          <w:lang w:val="en-US"/>
        </w:rPr>
        <w:t xml:space="preserve">. </w:t>
      </w:r>
      <w:r w:rsidR="00F6115B" w:rsidRPr="00004C74">
        <w:rPr>
          <w:rFonts w:asciiTheme="minorHAnsi" w:hAnsiTheme="minorHAnsi"/>
          <w:bCs/>
          <w:sz w:val="22"/>
          <w:szCs w:val="22"/>
          <w:lang w:val="en-US"/>
        </w:rPr>
        <w:t>The holiday has various names from Ci</w:t>
      </w:r>
      <w:r w:rsidR="00F6115B" w:rsidRPr="00004C74">
        <w:rPr>
          <w:rFonts w:asciiTheme="minorHAnsi" w:hAnsiTheme="minorHAnsi"/>
          <w:bCs/>
          <w:sz w:val="22"/>
          <w:szCs w:val="22"/>
          <w:lang w:val="en-US"/>
        </w:rPr>
        <w:t>v</w:t>
      </w:r>
      <w:r w:rsidR="00F6115B" w:rsidRPr="00004C74">
        <w:rPr>
          <w:rFonts w:asciiTheme="minorHAnsi" w:hAnsiTheme="minorHAnsi"/>
          <w:bCs/>
          <w:sz w:val="22"/>
          <w:szCs w:val="22"/>
          <w:lang w:val="en-US"/>
        </w:rPr>
        <w:t>ic Holiday in other parts of Canada (in Manitoba, Northwest Territories, Nunavut, and in Nova Scotia), Heritage Day (Alberta), Natal Day (in parts of N</w:t>
      </w:r>
      <w:r w:rsidR="00F6115B" w:rsidRPr="00004C74">
        <w:rPr>
          <w:rFonts w:asciiTheme="minorHAnsi" w:hAnsiTheme="minorHAnsi"/>
          <w:bCs/>
          <w:sz w:val="22"/>
          <w:szCs w:val="22"/>
          <w:lang w:val="en-US"/>
        </w:rPr>
        <w:t>o</w:t>
      </w:r>
      <w:r w:rsidR="00F6115B" w:rsidRPr="00004C74">
        <w:rPr>
          <w:rFonts w:asciiTheme="minorHAnsi" w:hAnsiTheme="minorHAnsi"/>
          <w:bCs/>
          <w:sz w:val="22"/>
          <w:szCs w:val="22"/>
          <w:lang w:val="en-US"/>
        </w:rPr>
        <w:t>va Scotia), New Brunswick Day, Saskatch</w:t>
      </w:r>
      <w:r w:rsidR="00F6115B" w:rsidRPr="00004C74">
        <w:rPr>
          <w:rFonts w:asciiTheme="minorHAnsi" w:hAnsiTheme="minorHAnsi"/>
          <w:bCs/>
          <w:sz w:val="22"/>
          <w:szCs w:val="22"/>
          <w:lang w:val="en-US"/>
        </w:rPr>
        <w:t>e</w:t>
      </w:r>
      <w:r w:rsidR="00F6115B" w:rsidRPr="00004C74">
        <w:rPr>
          <w:rFonts w:asciiTheme="minorHAnsi" w:hAnsiTheme="minorHAnsi"/>
          <w:bCs/>
          <w:sz w:val="22"/>
          <w:szCs w:val="22"/>
          <w:lang w:val="en-US"/>
        </w:rPr>
        <w:t>wan Day, British Columbia Day. Quebec, Yukon, Prince Edward Island and Newfoundland and La</w:t>
      </w:r>
      <w:r w:rsidR="00F6115B" w:rsidRPr="00004C74">
        <w:rPr>
          <w:rFonts w:asciiTheme="minorHAnsi" w:hAnsiTheme="minorHAnsi"/>
          <w:bCs/>
          <w:sz w:val="22"/>
          <w:szCs w:val="22"/>
          <w:lang w:val="en-US"/>
        </w:rPr>
        <w:t>b</w:t>
      </w:r>
      <w:r w:rsidR="00F6115B" w:rsidRPr="00004C74">
        <w:rPr>
          <w:rFonts w:asciiTheme="minorHAnsi" w:hAnsiTheme="minorHAnsi"/>
          <w:bCs/>
          <w:sz w:val="22"/>
          <w:szCs w:val="22"/>
          <w:lang w:val="en-US"/>
        </w:rPr>
        <w:t>rador do not have this mid-summer holiday.</w:t>
      </w:r>
    </w:p>
    <w:p w14:paraId="380F38FF" w14:textId="77777777" w:rsidR="00F6115B" w:rsidRPr="008730B4" w:rsidRDefault="00F6115B" w:rsidP="00B309B8">
      <w:pPr>
        <w:tabs>
          <w:tab w:val="left" w:pos="1560"/>
          <w:tab w:val="left" w:pos="1843"/>
        </w:tabs>
        <w:rPr>
          <w:rFonts w:asciiTheme="minorHAnsi" w:hAnsiTheme="minorHAnsi"/>
          <w:bCs/>
          <w:sz w:val="16"/>
          <w:szCs w:val="16"/>
          <w:lang w:val="en-US"/>
        </w:rPr>
      </w:pPr>
    </w:p>
    <w:p w14:paraId="3B0A6F5F" w14:textId="66BBBE92" w:rsidR="00F6115B" w:rsidRDefault="00181FC4" w:rsidP="00B309B8">
      <w:pPr>
        <w:tabs>
          <w:tab w:val="left" w:pos="1560"/>
          <w:tab w:val="left" w:pos="1843"/>
        </w:tabs>
        <w:rPr>
          <w:rFonts w:asciiTheme="minorHAnsi" w:hAnsiTheme="minorHAnsi"/>
          <w:bCs/>
          <w:sz w:val="22"/>
          <w:szCs w:val="22"/>
          <w:lang w:val="en-US"/>
        </w:rPr>
      </w:pPr>
      <w:r>
        <w:rPr>
          <w:noProof/>
        </w:rPr>
        <mc:AlternateContent>
          <mc:Choice Requires="wps">
            <w:drawing>
              <wp:anchor distT="0" distB="0" distL="114300" distR="114300" simplePos="0" relativeHeight="251793408" behindDoc="0" locked="0" layoutInCell="1" allowOverlap="1" wp14:anchorId="6A0F2AAE" wp14:editId="5EBBD5C2">
                <wp:simplePos x="0" y="0"/>
                <wp:positionH relativeFrom="column">
                  <wp:posOffset>4321175</wp:posOffset>
                </wp:positionH>
                <wp:positionV relativeFrom="paragraph">
                  <wp:posOffset>60325</wp:posOffset>
                </wp:positionV>
                <wp:extent cx="1501775" cy="114300"/>
                <wp:effectExtent l="0" t="0" r="3175" b="0"/>
                <wp:wrapTight wrapText="bothSides">
                  <wp:wrapPolygon edited="0">
                    <wp:start x="0" y="0"/>
                    <wp:lineTo x="0" y="18000"/>
                    <wp:lineTo x="21372" y="18000"/>
                    <wp:lineTo x="21372" y="0"/>
                    <wp:lineTo x="0" y="0"/>
                  </wp:wrapPolygon>
                </wp:wrapTight>
                <wp:docPr id="86" name="Text Box 86"/>
                <wp:cNvGraphicFramePr/>
                <a:graphic xmlns:a="http://schemas.openxmlformats.org/drawingml/2006/main">
                  <a:graphicData uri="http://schemas.microsoft.com/office/word/2010/wordprocessingShape">
                    <wps:wsp>
                      <wps:cNvSpPr txBox="1"/>
                      <wps:spPr>
                        <a:xfrm>
                          <a:off x="0" y="0"/>
                          <a:ext cx="1501775" cy="114300"/>
                        </a:xfrm>
                        <a:prstGeom prst="rect">
                          <a:avLst/>
                        </a:prstGeom>
                        <a:solidFill>
                          <a:prstClr val="white"/>
                        </a:solidFill>
                        <a:ln>
                          <a:noFill/>
                        </a:ln>
                        <a:effectLst/>
                      </wps:spPr>
                      <wps:txbx>
                        <w:txbxContent>
                          <w:p w14:paraId="00274947" w14:textId="2B4333FE" w:rsidR="008E581E" w:rsidRPr="00181FC4" w:rsidRDefault="008E581E" w:rsidP="00181FC4">
                            <w:pPr>
                              <w:pStyle w:val="Caption"/>
                              <w:jc w:val="center"/>
                              <w:rPr>
                                <w:rFonts w:ascii="Arial" w:hAnsi="Arial" w:cs="Arial"/>
                                <w:noProof/>
                                <w:color w:val="000000" w:themeColor="text1"/>
                                <w:sz w:val="12"/>
                                <w:szCs w:val="12"/>
                              </w:rPr>
                            </w:pPr>
                            <w:r w:rsidRPr="00181FC4">
                              <w:rPr>
                                <w:rFonts w:ascii="Arial" w:hAnsi="Arial" w:cs="Arial"/>
                                <w:color w:val="000000" w:themeColor="text1"/>
                                <w:sz w:val="12"/>
                                <w:szCs w:val="12"/>
                              </w:rPr>
                              <w:t>Lord Simcoe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6" o:spid="_x0000_s1051" type="#_x0000_t202" style="position:absolute;margin-left:340.25pt;margin-top:4.75pt;width:118.25pt;height:9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wdfOQIAAHgEAAAOAAAAZHJzL2Uyb0RvYy54bWysVN9v2yAQfp+0/wHxvtjOlray4lRZqkyT&#10;orZSMvWZYBwjAceAxM7++h04TrduT9Ne8HE/ue+78/y+14qchPMSTEWLSU6JMBxqaQ4V/bZbf7ij&#10;xAdmaqbAiIqehaf3i/fv5p0txRRaULVwBJMYX3a2om0Itswyz1uhmZ+AFQaNDTjNAl7dIasd6zC7&#10;Vtk0z2+yDlxtHXDhPWofBiNdpPxNI3h4ahovAlEVxbeFdLp07uOZLeasPDhmW8kvz2D/8ArNpMGi&#10;11QPLDBydPKPVFpyBx6aMOGgM2gayUXqAbsp8jfdbFtmReoFwfH2CpP/f2n54+nZEVlX9O6GEsM0&#10;crQTfSCfoSeoQnw660t021p0DD3qkedR71EZ2+4bp+MXGyJoR6TPV3RjNh6DZnlxezujhKOtKD59&#10;zBP82Wu0dT58EaBJFCrqkL0EKjttfMCXoOvoEot5ULJeS6XiJRpWypETQ6a7VgYR34gRv3kpE30N&#10;xKjBPGhEGpVLldjw0FiUQr/vE0DT2dj1HuozguFgGCdv+Vpi+Q3z4Zk5nB/sH3ciPOHRKOgqCheJ&#10;khbcj7/poz/SilZKOpzHivrvR+YEJeqrQcLj8I6CG4X9KJijXgE2XuC2WZ5EDHBBjWLjQL/gqixj&#10;FTQxw7FWRcMorsKwFbhqXCyXyQlH1LKwMVvLY+oR5l3/wpy9kBSQ3kcYJ5WVb7gafAfQl8cAjUxE&#10;RmAHFJGjeMHxTmxdVjHuz6/35PX6w1j8BAAA//8DAFBLAwQUAAYACAAAACEAJeZ17N4AAAAIAQAA&#10;DwAAAGRycy9kb3ducmV2LnhtbEyPzU7DMBCE70i8g7VIXBB1Gql/aZwKWrjBoaXq2Y23SUS8jmyn&#10;Sd+e5QSn1WhG387km9G24oo+NI4UTCcJCKTSmYYqBcev9+cliBA1Gd06QgU3DLAp7u9ynRk30B6v&#10;h1gJhlDItII6xi6TMpQ1Wh0mrkNi7+K81ZGlr6TxemC4bWWaJHNpdUP8odYdbmssvw+9VTDf+X7Y&#10;0/Zpd3z70J9dlZ5ebyelHh/GlzWIiGP8C8Nvfa4OBXc6u55MEC0zlsmMowpWfNhfTRe87awgXcxA&#10;Frn8P6D4AQAA//8DAFBLAQItABQABgAIAAAAIQC2gziS/gAAAOEBAAATAAAAAAAAAAAAAAAAAAAA&#10;AABbQ29udGVudF9UeXBlc10ueG1sUEsBAi0AFAAGAAgAAAAhADj9If/WAAAAlAEAAAsAAAAAAAAA&#10;AAAAAAAALwEAAF9yZWxzLy5yZWxzUEsBAi0AFAAGAAgAAAAhAARzB185AgAAeAQAAA4AAAAAAAAA&#10;AAAAAAAALgIAAGRycy9lMm9Eb2MueG1sUEsBAi0AFAAGAAgAAAAhACXmdezeAAAACAEAAA8AAAAA&#10;AAAAAAAAAAAAkwQAAGRycy9kb3ducmV2LnhtbFBLBQYAAAAABAAEAPMAAACeBQAAAAA=&#10;" stroked="f">
                <v:textbox inset="0,0,0,0">
                  <w:txbxContent>
                    <w:p w14:paraId="00274947" w14:textId="2B4333FE" w:rsidR="008E581E" w:rsidRPr="00181FC4" w:rsidRDefault="008E581E" w:rsidP="00181FC4">
                      <w:pPr>
                        <w:pStyle w:val="Caption"/>
                        <w:jc w:val="center"/>
                        <w:rPr>
                          <w:rFonts w:ascii="Arial" w:hAnsi="Arial" w:cs="Arial"/>
                          <w:noProof/>
                          <w:color w:val="000000" w:themeColor="text1"/>
                          <w:sz w:val="12"/>
                          <w:szCs w:val="12"/>
                        </w:rPr>
                      </w:pPr>
                      <w:r w:rsidRPr="00181FC4">
                        <w:rPr>
                          <w:rFonts w:ascii="Arial" w:hAnsi="Arial" w:cs="Arial"/>
                          <w:color w:val="000000" w:themeColor="text1"/>
                          <w:sz w:val="12"/>
                          <w:szCs w:val="12"/>
                        </w:rPr>
                        <w:t>Lord Simcoe</w:t>
                      </w:r>
                    </w:p>
                  </w:txbxContent>
                </v:textbox>
                <w10:wrap type="tight"/>
              </v:shape>
            </w:pict>
          </mc:Fallback>
        </mc:AlternateContent>
      </w:r>
      <w:r w:rsidR="00F6115B" w:rsidRPr="00004C74">
        <w:rPr>
          <w:rFonts w:asciiTheme="minorHAnsi" w:hAnsiTheme="minorHAnsi"/>
          <w:bCs/>
          <w:sz w:val="22"/>
          <w:szCs w:val="22"/>
          <w:lang w:val="en-US"/>
        </w:rPr>
        <w:t>The mid-summer holiday is a statutory provincial or territorial hol</w:t>
      </w:r>
      <w:r w:rsidR="00F6115B" w:rsidRPr="00004C74">
        <w:rPr>
          <w:rFonts w:asciiTheme="minorHAnsi" w:hAnsiTheme="minorHAnsi"/>
          <w:bCs/>
          <w:sz w:val="22"/>
          <w:szCs w:val="22"/>
          <w:lang w:val="en-US"/>
        </w:rPr>
        <w:t>i</w:t>
      </w:r>
      <w:r w:rsidR="00F6115B" w:rsidRPr="00004C74">
        <w:rPr>
          <w:rFonts w:asciiTheme="minorHAnsi" w:hAnsiTheme="minorHAnsi"/>
          <w:bCs/>
          <w:sz w:val="22"/>
          <w:szCs w:val="22"/>
          <w:lang w:val="en-US"/>
        </w:rPr>
        <w:t>day in Saskatchewan, New Brunswick, British Columbia, Northwest Territories and Nunavut. The first 3 listed have their provincial birthday parties on the day. In Northwest Territories and N</w:t>
      </w:r>
      <w:r w:rsidR="00F6115B" w:rsidRPr="00004C74">
        <w:rPr>
          <w:rFonts w:asciiTheme="minorHAnsi" w:hAnsiTheme="minorHAnsi"/>
          <w:bCs/>
          <w:sz w:val="22"/>
          <w:szCs w:val="22"/>
          <w:lang w:val="en-US"/>
        </w:rPr>
        <w:t>u</w:t>
      </w:r>
      <w:r w:rsidR="00F6115B" w:rsidRPr="00004C74">
        <w:rPr>
          <w:rFonts w:asciiTheme="minorHAnsi" w:hAnsiTheme="minorHAnsi"/>
          <w:bCs/>
          <w:sz w:val="22"/>
          <w:szCs w:val="22"/>
          <w:lang w:val="en-US"/>
        </w:rPr>
        <w:t>navut it is a holiday for citizens. It is not a statutory holiday in Nova Scotia, Ontario, Manitoba and Alberta but is commonly observed by all levels of government, financial institutions and some businesses.</w:t>
      </w:r>
    </w:p>
    <w:p w14:paraId="1A5F5619" w14:textId="77777777" w:rsidR="00B309B8" w:rsidRPr="008730B4" w:rsidRDefault="00B309B8" w:rsidP="00B309B8">
      <w:pPr>
        <w:tabs>
          <w:tab w:val="left" w:pos="1560"/>
          <w:tab w:val="left" w:pos="1843"/>
        </w:tabs>
        <w:rPr>
          <w:rFonts w:asciiTheme="minorHAnsi" w:hAnsiTheme="minorHAnsi"/>
          <w:bCs/>
          <w:sz w:val="16"/>
          <w:szCs w:val="16"/>
          <w:lang w:val="en-US"/>
        </w:rPr>
      </w:pPr>
    </w:p>
    <w:p w14:paraId="5676B49A" w14:textId="77777777" w:rsidR="00177573" w:rsidRDefault="00635C90" w:rsidP="00960805">
      <w:pPr>
        <w:shd w:val="clear" w:color="auto" w:fill="FFFFFF"/>
        <w:spacing w:line="240" w:lineRule="atLeast"/>
        <w:jc w:val="right"/>
        <w:rPr>
          <w:rStyle w:val="HTMLCite"/>
          <w:rFonts w:ascii="Arial" w:eastAsiaTheme="majorEastAsia" w:hAnsi="Arial" w:cs="Arial"/>
          <w:b/>
          <w:bCs/>
          <w:i w:val="0"/>
          <w:iCs w:val="0"/>
          <w:color w:val="006621"/>
          <w:sz w:val="16"/>
          <w:szCs w:val="16"/>
        </w:rPr>
      </w:pPr>
      <w:r w:rsidRPr="00960805">
        <w:rPr>
          <w:rFonts w:ascii="Arial" w:hAnsi="Arial" w:cs="Arial"/>
          <w:bCs/>
          <w:sz w:val="16"/>
          <w:szCs w:val="16"/>
        </w:rPr>
        <w:t>Further Reading</w:t>
      </w:r>
      <w:r w:rsidR="00F6115B" w:rsidRPr="00960805">
        <w:rPr>
          <w:rFonts w:ascii="Arial" w:hAnsi="Arial" w:cs="Arial"/>
          <w:bCs/>
          <w:sz w:val="16"/>
          <w:szCs w:val="16"/>
        </w:rPr>
        <w:t xml:space="preserve">: </w:t>
      </w:r>
      <w:hyperlink r:id="rId999" w:history="1">
        <w:r w:rsidR="00C104B3" w:rsidRPr="00165725">
          <w:rPr>
            <w:rStyle w:val="Hyperlink"/>
            <w:rFonts w:ascii="Arial" w:eastAsiaTheme="majorEastAsia" w:hAnsi="Arial" w:cs="Arial"/>
            <w:sz w:val="16"/>
            <w:szCs w:val="16"/>
          </w:rPr>
          <w:t>https://en.wikipedia.org/wiki/Civic_Holi</w:t>
        </w:r>
        <w:r w:rsidR="00C104B3" w:rsidRPr="00165725">
          <w:rPr>
            <w:rStyle w:val="Hyperlink"/>
            <w:rFonts w:ascii="Arial" w:eastAsiaTheme="majorEastAsia" w:hAnsi="Arial" w:cs="Arial"/>
            <w:b/>
            <w:bCs/>
            <w:sz w:val="16"/>
            <w:szCs w:val="16"/>
          </w:rPr>
          <w:t>day</w:t>
        </w:r>
      </w:hyperlink>
    </w:p>
    <w:p w14:paraId="22FB68A4" w14:textId="77777777" w:rsidR="00F6115B" w:rsidRPr="008730B4" w:rsidRDefault="00F6115B" w:rsidP="008730B4">
      <w:pPr>
        <w:rPr>
          <w:rFonts w:asciiTheme="minorHAnsi" w:hAnsiTheme="minorHAnsi"/>
          <w:bCs/>
          <w:sz w:val="16"/>
          <w:szCs w:val="16"/>
        </w:rPr>
      </w:pPr>
    </w:p>
    <w:p w14:paraId="21EA1640" w14:textId="77777777" w:rsidR="00F6115B" w:rsidRPr="00635C90" w:rsidRDefault="00F6115B">
      <w:pPr>
        <w:rPr>
          <w:rFonts w:asciiTheme="minorHAnsi" w:hAnsiTheme="minorHAnsi"/>
          <w:bCs/>
          <w:sz w:val="22"/>
          <w:szCs w:val="22"/>
        </w:rPr>
      </w:pPr>
      <w:r w:rsidRPr="00635C90">
        <w:rPr>
          <w:rFonts w:asciiTheme="minorHAnsi" w:hAnsiTheme="minorHAnsi"/>
          <w:bCs/>
          <w:sz w:val="22"/>
          <w:szCs w:val="22"/>
        </w:rPr>
        <w:br w:type="page"/>
      </w:r>
    </w:p>
    <w:p w14:paraId="112882AB" w14:textId="77777777" w:rsidR="00E068D3" w:rsidRPr="00B83ADD" w:rsidRDefault="00E068D3" w:rsidP="00E068D3">
      <w:pPr>
        <w:pStyle w:val="Heading1"/>
        <w:rPr>
          <w:rFonts w:ascii="Times New Roman" w:hAnsi="Times New Roman"/>
        </w:rPr>
      </w:pPr>
      <w:bookmarkStart w:id="229" w:name="_Toc11742423"/>
      <w:r w:rsidRPr="00B83ADD">
        <w:lastRenderedPageBreak/>
        <w:t xml:space="preserve">UKRAINIAN CANADIAN </w:t>
      </w:r>
      <w:r>
        <w:t>CONGRESS</w:t>
      </w:r>
      <w:bookmarkEnd w:id="229"/>
      <w:r w:rsidRPr="00B83ADD">
        <w:t xml:space="preserve"> </w:t>
      </w:r>
    </w:p>
    <w:p w14:paraId="5A299397" w14:textId="77777777" w:rsidR="00E068D3" w:rsidRPr="00DB24A8" w:rsidRDefault="00E068D3" w:rsidP="00E068D3">
      <w:pPr>
        <w:pStyle w:val="Heading2"/>
      </w:pPr>
      <w:bookmarkStart w:id="230" w:name="_Toc11742424"/>
      <w:r w:rsidRPr="00B83ADD">
        <w:t xml:space="preserve">National Holodomor Memorial Day (Ukrainian Canadian </w:t>
      </w:r>
      <w:r>
        <w:t>Congress</w:t>
      </w:r>
      <w:r w:rsidRPr="00B83ADD">
        <w:t xml:space="preserve">) </w:t>
      </w:r>
      <w:r>
        <w:br/>
        <w:t>Fourth Friday in November for schools</w:t>
      </w:r>
      <w:bookmarkEnd w:id="230"/>
    </w:p>
    <w:p w14:paraId="080FEDE9" w14:textId="77777777" w:rsidR="00E068D3" w:rsidRPr="00B83ADD" w:rsidRDefault="00E068D3" w:rsidP="00E068D3">
      <w:pPr>
        <w:spacing w:before="100" w:beforeAutospacing="1" w:after="100" w:afterAutospacing="1"/>
      </w:pPr>
      <w:r w:rsidRPr="00B83ADD">
        <w:rPr>
          <w:rFonts w:ascii="Cambria" w:hAnsi="Cambria"/>
          <w:sz w:val="22"/>
          <w:szCs w:val="22"/>
        </w:rPr>
        <w:t xml:space="preserve">A great many genocides and other terrible atrocities have occurred during the twentieth century. </w:t>
      </w:r>
    </w:p>
    <w:p w14:paraId="6626C641" w14:textId="77777777" w:rsidR="00E068D3" w:rsidRPr="00DB24A8" w:rsidRDefault="00E068D3" w:rsidP="00E068D3">
      <w:pPr>
        <w:spacing w:before="100" w:beforeAutospacing="1" w:after="100" w:afterAutospacing="1"/>
        <w:rPr>
          <w:rFonts w:ascii="Cambria" w:hAnsi="Cambria"/>
          <w:sz w:val="22"/>
          <w:szCs w:val="22"/>
        </w:rPr>
      </w:pPr>
      <w:r w:rsidRPr="00B83ADD">
        <w:rPr>
          <w:rFonts w:ascii="Cambria" w:hAnsi="Cambria"/>
          <w:sz w:val="22"/>
          <w:szCs w:val="22"/>
        </w:rPr>
        <w:t xml:space="preserve">Today, we commemorate the Holodomor, the Ukrainian Genocide of the 1930's. The word </w:t>
      </w:r>
      <w:r>
        <w:rPr>
          <w:rFonts w:ascii="Cambria" w:hAnsi="Cambria"/>
          <w:sz w:val="22"/>
          <w:szCs w:val="22"/>
        </w:rPr>
        <w:br/>
      </w:r>
      <w:r w:rsidRPr="00B83ADD">
        <w:rPr>
          <w:rFonts w:ascii="Cambria" w:hAnsi="Cambria"/>
          <w:sz w:val="22"/>
          <w:szCs w:val="22"/>
        </w:rPr>
        <w:t xml:space="preserve">‘Holodomor’ means murder by starvation. </w:t>
      </w:r>
      <w:r>
        <w:rPr>
          <w:rFonts w:ascii="Cambria" w:hAnsi="Cambria"/>
          <w:sz w:val="22"/>
          <w:szCs w:val="22"/>
        </w:rPr>
        <w:t>At least 4</w:t>
      </w:r>
      <w:r w:rsidRPr="00B83ADD">
        <w:rPr>
          <w:rFonts w:ascii="Cambria" w:hAnsi="Cambria"/>
          <w:sz w:val="22"/>
          <w:szCs w:val="22"/>
        </w:rPr>
        <w:t xml:space="preserve"> million men, women and children starved to death in Ukraine during the artificial famine created by Soviet dictator Joseph Stalin</w:t>
      </w:r>
      <w:r>
        <w:rPr>
          <w:rFonts w:ascii="Cambria" w:hAnsi="Cambria"/>
          <w:sz w:val="22"/>
          <w:szCs w:val="22"/>
        </w:rPr>
        <w:t xml:space="preserve">; 30% of them were children under ten years of age. </w:t>
      </w:r>
    </w:p>
    <w:p w14:paraId="789097CE" w14:textId="23D07DF3" w:rsidR="00E068D3" w:rsidRPr="00B83ADD" w:rsidRDefault="00E068D3" w:rsidP="00E068D3">
      <w:pPr>
        <w:spacing w:before="100" w:beforeAutospacing="1" w:after="100" w:afterAutospacing="1"/>
      </w:pPr>
      <w:r w:rsidRPr="00B83ADD">
        <w:rPr>
          <w:rFonts w:ascii="Cambria" w:hAnsi="Cambria"/>
          <w:sz w:val="22"/>
          <w:szCs w:val="22"/>
        </w:rPr>
        <w:t>Stalin destroyed the Ukrainian church; he deliberately murdered or deported Ukrainian intellect</w:t>
      </w:r>
      <w:r w:rsidRPr="00B83ADD">
        <w:rPr>
          <w:rFonts w:ascii="Cambria" w:hAnsi="Cambria"/>
          <w:sz w:val="22"/>
          <w:szCs w:val="22"/>
        </w:rPr>
        <w:t>u</w:t>
      </w:r>
      <w:r w:rsidRPr="00B83ADD">
        <w:rPr>
          <w:rFonts w:ascii="Cambria" w:hAnsi="Cambria"/>
          <w:sz w:val="22"/>
          <w:szCs w:val="22"/>
        </w:rPr>
        <w:t xml:space="preserve">al, educational, cultural and religious leaders and </w:t>
      </w:r>
      <w:r>
        <w:rPr>
          <w:rFonts w:ascii="Cambria" w:hAnsi="Cambria"/>
          <w:sz w:val="22"/>
          <w:szCs w:val="22"/>
        </w:rPr>
        <w:t xml:space="preserve">then </w:t>
      </w:r>
      <w:r w:rsidRPr="00B83ADD">
        <w:rPr>
          <w:rFonts w:ascii="Cambria" w:hAnsi="Cambria"/>
          <w:sz w:val="22"/>
          <w:szCs w:val="22"/>
        </w:rPr>
        <w:t xml:space="preserve">finally </w:t>
      </w:r>
      <w:r>
        <w:rPr>
          <w:rFonts w:ascii="Cambria" w:hAnsi="Cambria"/>
          <w:sz w:val="22"/>
          <w:szCs w:val="22"/>
        </w:rPr>
        <w:t>destroyed</w:t>
      </w:r>
      <w:r w:rsidRPr="00B83ADD">
        <w:rPr>
          <w:rFonts w:ascii="Cambria" w:hAnsi="Cambria"/>
          <w:sz w:val="22"/>
          <w:szCs w:val="22"/>
        </w:rPr>
        <w:t xml:space="preserve"> the independent Ukrain</w:t>
      </w:r>
      <w:r w:rsidRPr="00B83ADD">
        <w:rPr>
          <w:rFonts w:ascii="Cambria" w:hAnsi="Cambria"/>
          <w:sz w:val="22"/>
          <w:szCs w:val="22"/>
        </w:rPr>
        <w:t>i</w:t>
      </w:r>
      <w:r w:rsidRPr="00B83ADD">
        <w:rPr>
          <w:rFonts w:ascii="Cambria" w:hAnsi="Cambria"/>
          <w:sz w:val="22"/>
          <w:szCs w:val="22"/>
        </w:rPr>
        <w:t xml:space="preserve">an farmers. Through a harsh policy of collectivization, all privately owned land </w:t>
      </w:r>
      <w:r>
        <w:rPr>
          <w:rFonts w:ascii="Cambria" w:hAnsi="Cambria"/>
          <w:sz w:val="22"/>
          <w:szCs w:val="22"/>
        </w:rPr>
        <w:t xml:space="preserve">and equipment </w:t>
      </w:r>
      <w:r w:rsidRPr="00B83ADD">
        <w:rPr>
          <w:rFonts w:ascii="Cambria" w:hAnsi="Cambria"/>
          <w:sz w:val="22"/>
          <w:szCs w:val="22"/>
        </w:rPr>
        <w:t>was confiscated</w:t>
      </w:r>
      <w:r>
        <w:rPr>
          <w:rFonts w:ascii="Cambria" w:hAnsi="Cambria"/>
          <w:sz w:val="22"/>
          <w:szCs w:val="22"/>
        </w:rPr>
        <w:t>,</w:t>
      </w:r>
      <w:r w:rsidRPr="00B83ADD">
        <w:rPr>
          <w:rFonts w:ascii="Cambria" w:hAnsi="Cambria"/>
          <w:sz w:val="22"/>
          <w:szCs w:val="22"/>
        </w:rPr>
        <w:t xml:space="preserve"> and Ukrainian farmers were forced to work on collective farms. </w:t>
      </w:r>
    </w:p>
    <w:p w14:paraId="5E1CC520" w14:textId="3DD522C3" w:rsidR="00E068D3" w:rsidRDefault="00884964" w:rsidP="00E068D3">
      <w:pPr>
        <w:spacing w:before="100" w:beforeAutospacing="1" w:after="100" w:afterAutospacing="1"/>
        <w:rPr>
          <w:rFonts w:ascii="Cambria" w:hAnsi="Cambria"/>
          <w:sz w:val="22"/>
          <w:szCs w:val="22"/>
        </w:rPr>
      </w:pPr>
      <w:r>
        <w:rPr>
          <w:rFonts w:ascii="Cambria" w:hAnsi="Cambria"/>
          <w:noProof/>
          <w:sz w:val="22"/>
          <w:szCs w:val="22"/>
        </w:rPr>
        <w:drawing>
          <wp:anchor distT="0" distB="0" distL="114300" distR="114300" simplePos="0" relativeHeight="251803648" behindDoc="1" locked="0" layoutInCell="1" allowOverlap="1" wp14:anchorId="5FFF09EF" wp14:editId="7E814A60">
            <wp:simplePos x="0" y="0"/>
            <wp:positionH relativeFrom="column">
              <wp:posOffset>-1270</wp:posOffset>
            </wp:positionH>
            <wp:positionV relativeFrom="paragraph">
              <wp:posOffset>-635</wp:posOffset>
            </wp:positionV>
            <wp:extent cx="2047875" cy="2229485"/>
            <wp:effectExtent l="0" t="0" r="9525" b="0"/>
            <wp:wrapTight wrapText="bothSides">
              <wp:wrapPolygon edited="0">
                <wp:start x="0" y="0"/>
                <wp:lineTo x="0" y="21409"/>
                <wp:lineTo x="21500" y="21409"/>
                <wp:lineTo x="21500" y="0"/>
                <wp:lineTo x="0" y="0"/>
              </wp:wrapPolygon>
            </wp:wrapTight>
            <wp:docPr id="41" name="Picture 41" descr="C:\Users\046206\Desktop\holodom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046206\Desktop\holodomor.jpg"/>
                    <pic:cNvPicPr>
                      <a:picLocks noChangeAspect="1" noChangeArrowheads="1"/>
                    </pic:cNvPicPr>
                  </pic:nvPicPr>
                  <pic:blipFill>
                    <a:blip r:embed="rId1000">
                      <a:extLst>
                        <a:ext uri="{28A0092B-C50C-407E-A947-70E740481C1C}">
                          <a14:useLocalDpi xmlns:a14="http://schemas.microsoft.com/office/drawing/2010/main" val="0"/>
                        </a:ext>
                      </a:extLst>
                    </a:blip>
                    <a:srcRect/>
                    <a:stretch>
                      <a:fillRect/>
                    </a:stretch>
                  </pic:blipFill>
                  <pic:spPr bwMode="auto">
                    <a:xfrm>
                      <a:off x="0" y="0"/>
                      <a:ext cx="2047875" cy="2229485"/>
                    </a:xfrm>
                    <a:prstGeom prst="rect">
                      <a:avLst/>
                    </a:prstGeom>
                    <a:noFill/>
                    <a:ln>
                      <a:noFill/>
                    </a:ln>
                  </pic:spPr>
                </pic:pic>
              </a:graphicData>
            </a:graphic>
            <wp14:sizeRelH relativeFrom="page">
              <wp14:pctWidth>0</wp14:pctWidth>
            </wp14:sizeRelH>
            <wp14:sizeRelV relativeFrom="page">
              <wp14:pctHeight>0</wp14:pctHeight>
            </wp14:sizeRelV>
          </wp:anchor>
        </w:drawing>
      </w:r>
      <w:r w:rsidR="00E068D3" w:rsidRPr="00B83ADD">
        <w:rPr>
          <w:rFonts w:ascii="Cambria" w:hAnsi="Cambria"/>
          <w:sz w:val="22"/>
          <w:szCs w:val="22"/>
        </w:rPr>
        <w:t xml:space="preserve">Secret Police and Red Army units were sent to villages to gather the </w:t>
      </w:r>
      <w:r w:rsidR="00E068D3">
        <w:rPr>
          <w:rFonts w:ascii="Cambria" w:hAnsi="Cambria"/>
          <w:sz w:val="22"/>
          <w:szCs w:val="22"/>
        </w:rPr>
        <w:t>unreasonably</w:t>
      </w:r>
      <w:r w:rsidR="00E068D3" w:rsidRPr="00B83ADD">
        <w:rPr>
          <w:rFonts w:ascii="Cambria" w:hAnsi="Cambria"/>
          <w:sz w:val="22"/>
          <w:szCs w:val="22"/>
        </w:rPr>
        <w:t xml:space="preserve"> high grain quotas set by the Co</w:t>
      </w:r>
      <w:r w:rsidR="00E068D3" w:rsidRPr="00B83ADD">
        <w:rPr>
          <w:rFonts w:ascii="Cambria" w:hAnsi="Cambria"/>
          <w:sz w:val="22"/>
          <w:szCs w:val="22"/>
        </w:rPr>
        <w:t>m</w:t>
      </w:r>
      <w:r w:rsidR="00E068D3" w:rsidRPr="00B83ADD">
        <w:rPr>
          <w:rFonts w:ascii="Cambria" w:hAnsi="Cambria"/>
          <w:sz w:val="22"/>
          <w:szCs w:val="22"/>
        </w:rPr>
        <w:t xml:space="preserve">munist regime. They collected not only the grain but also all </w:t>
      </w:r>
      <w:r w:rsidR="00E068D3">
        <w:rPr>
          <w:rFonts w:ascii="Cambria" w:hAnsi="Cambria"/>
          <w:sz w:val="22"/>
          <w:szCs w:val="22"/>
        </w:rPr>
        <w:t>of the</w:t>
      </w:r>
      <w:r w:rsidR="00E068D3" w:rsidRPr="00B83ADD">
        <w:rPr>
          <w:rFonts w:ascii="Cambria" w:hAnsi="Cambria"/>
          <w:sz w:val="22"/>
          <w:szCs w:val="22"/>
        </w:rPr>
        <w:t xml:space="preserve"> food found in </w:t>
      </w:r>
      <w:r w:rsidR="00E068D3">
        <w:rPr>
          <w:rFonts w:ascii="Cambria" w:hAnsi="Cambria"/>
          <w:sz w:val="22"/>
          <w:szCs w:val="22"/>
        </w:rPr>
        <w:t xml:space="preserve">the </w:t>
      </w:r>
      <w:r w:rsidR="00E068D3" w:rsidRPr="00B83ADD">
        <w:rPr>
          <w:rFonts w:ascii="Cambria" w:hAnsi="Cambria"/>
          <w:sz w:val="22"/>
          <w:szCs w:val="22"/>
        </w:rPr>
        <w:t xml:space="preserve">homes of </w:t>
      </w:r>
      <w:r w:rsidR="00E068D3">
        <w:rPr>
          <w:rFonts w:ascii="Cambria" w:hAnsi="Cambria"/>
          <w:sz w:val="22"/>
          <w:szCs w:val="22"/>
        </w:rPr>
        <w:t xml:space="preserve">many </w:t>
      </w:r>
      <w:r w:rsidR="00E068D3" w:rsidRPr="00B83ADD">
        <w:rPr>
          <w:rFonts w:ascii="Cambria" w:hAnsi="Cambria"/>
          <w:sz w:val="22"/>
          <w:szCs w:val="22"/>
        </w:rPr>
        <w:t>villagers. The Soviet p</w:t>
      </w:r>
      <w:r w:rsidR="00E068D3" w:rsidRPr="00B83ADD">
        <w:rPr>
          <w:rFonts w:ascii="Cambria" w:hAnsi="Cambria"/>
          <w:sz w:val="22"/>
          <w:szCs w:val="22"/>
        </w:rPr>
        <w:t>o</w:t>
      </w:r>
      <w:r w:rsidR="00E068D3" w:rsidRPr="00B83ADD">
        <w:rPr>
          <w:rFonts w:ascii="Cambria" w:hAnsi="Cambria"/>
          <w:sz w:val="22"/>
          <w:szCs w:val="22"/>
        </w:rPr>
        <w:t xml:space="preserve">lice and soldiers executed </w:t>
      </w:r>
      <w:r w:rsidR="00E068D3">
        <w:rPr>
          <w:rFonts w:ascii="Cambria" w:hAnsi="Cambria"/>
          <w:sz w:val="22"/>
          <w:szCs w:val="22"/>
        </w:rPr>
        <w:t xml:space="preserve">and deported </w:t>
      </w:r>
      <w:r w:rsidR="00E068D3" w:rsidRPr="00B83ADD">
        <w:rPr>
          <w:rFonts w:ascii="Cambria" w:hAnsi="Cambria"/>
          <w:sz w:val="22"/>
          <w:szCs w:val="22"/>
        </w:rPr>
        <w:t xml:space="preserve">anyone who tried to obtain food and punished those who attempted to flee. </w:t>
      </w:r>
    </w:p>
    <w:p w14:paraId="10C3503E" w14:textId="34A379B8" w:rsidR="00E068D3" w:rsidRPr="00B83ADD" w:rsidRDefault="00884964" w:rsidP="00E068D3">
      <w:pPr>
        <w:spacing w:before="100" w:beforeAutospacing="1" w:after="100" w:afterAutospacing="1"/>
      </w:pPr>
      <w:r>
        <w:rPr>
          <w:noProof/>
        </w:rPr>
        <mc:AlternateContent>
          <mc:Choice Requires="wps">
            <w:drawing>
              <wp:anchor distT="0" distB="0" distL="114300" distR="114300" simplePos="0" relativeHeight="251805696" behindDoc="0" locked="0" layoutInCell="1" allowOverlap="1" wp14:anchorId="14A0A62D" wp14:editId="434E97C7">
                <wp:simplePos x="0" y="0"/>
                <wp:positionH relativeFrom="column">
                  <wp:posOffset>-2152650</wp:posOffset>
                </wp:positionH>
                <wp:positionV relativeFrom="paragraph">
                  <wp:posOffset>1129030</wp:posOffset>
                </wp:positionV>
                <wp:extent cx="2047875" cy="120650"/>
                <wp:effectExtent l="0" t="0" r="9525" b="0"/>
                <wp:wrapTight wrapText="bothSides">
                  <wp:wrapPolygon edited="0">
                    <wp:start x="0" y="0"/>
                    <wp:lineTo x="0" y="17053"/>
                    <wp:lineTo x="21500" y="17053"/>
                    <wp:lineTo x="21500" y="0"/>
                    <wp:lineTo x="0" y="0"/>
                  </wp:wrapPolygon>
                </wp:wrapTight>
                <wp:docPr id="42" name="Text Box 42"/>
                <wp:cNvGraphicFramePr/>
                <a:graphic xmlns:a="http://schemas.openxmlformats.org/drawingml/2006/main">
                  <a:graphicData uri="http://schemas.microsoft.com/office/word/2010/wordprocessingShape">
                    <wps:wsp>
                      <wps:cNvSpPr txBox="1"/>
                      <wps:spPr>
                        <a:xfrm>
                          <a:off x="0" y="0"/>
                          <a:ext cx="2047875" cy="120650"/>
                        </a:xfrm>
                        <a:prstGeom prst="rect">
                          <a:avLst/>
                        </a:prstGeom>
                        <a:solidFill>
                          <a:prstClr val="white"/>
                        </a:solidFill>
                        <a:ln>
                          <a:noFill/>
                        </a:ln>
                        <a:effectLst/>
                      </wps:spPr>
                      <wps:txbx>
                        <w:txbxContent>
                          <w:p w14:paraId="18A78762" w14:textId="1A6CF9EF" w:rsidR="008E581E" w:rsidRPr="00884964" w:rsidRDefault="008E581E" w:rsidP="00884964">
                            <w:pPr>
                              <w:pStyle w:val="Caption"/>
                              <w:jc w:val="center"/>
                              <w:rPr>
                                <w:rFonts w:ascii="Arial" w:hAnsi="Arial" w:cs="Arial"/>
                                <w:noProof/>
                                <w:color w:val="auto"/>
                                <w:sz w:val="12"/>
                                <w:szCs w:val="12"/>
                              </w:rPr>
                            </w:pPr>
                            <w:r w:rsidRPr="00884964">
                              <w:rPr>
                                <w:rFonts w:ascii="Arial" w:hAnsi="Arial" w:cs="Arial"/>
                                <w:color w:val="auto"/>
                                <w:sz w:val="12"/>
                                <w:szCs w:val="12"/>
                              </w:rPr>
                              <w:t>Symbol of the Holodomor Genocide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52" type="#_x0000_t202" style="position:absolute;margin-left:-169.5pt;margin-top:88.9pt;width:161.25pt;height:9.5pt;z-index:25180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l8HOgIAAHgEAAAOAAAAZHJzL2Uyb0RvYy54bWysVE1v2zAMvQ/YfxB0X+wYbVoYcYosRYYB&#10;QVsgGXpWZCkWIIuapMTOfv0oOU63bqdhF5kiKX68R3r+0LeanITzCkxFp5OcEmE41MocKvptt/50&#10;T4kPzNRMgxEVPQtPHxYfP8w7W4oCGtC1cASDGF92tqJNCLbMMs8b0TI/ASsMGiW4lgW8ukNWO9Zh&#10;9FZnRZ7Psg5cbR1w4T1qHwcjXaT4UgoenqX0IhBdUawtpNOlcx/PbDFn5cEx2yh+KYP9QxUtUwaT&#10;XkM9ssDI0ak/QrWKO/Agw4RDm4GUiovUA3Yzzd91s22YFakXBMfbK0z+/4XlT6cXR1Rd0ZuCEsNa&#10;5Ggn+kA+Q09Qhfh01pfotrXoGHrUI8+j3qMytt1L18YvNkTQjkifr+jGaByVRX5zd393SwlH27TI&#10;Z7cJ/uzttXU+fBHQkihU1CF7CVR22viAlaDr6BKTedCqXiut4yUaVtqRE0Omu0YFEWvEF795aRN9&#10;DcRXg3nQiDQqlyyx4aGxKIV+3yeAitnY9R7qM4LhYBgnb/laYfoN8+GFOZwf7B93IjzjITV0FYWL&#10;REkD7sff9NEfaUUrJR3OY0X99yNzghL91SDhcXhHwY3CfhTMsV0BNj7FbbM8ifjABT2K0kH7iquy&#10;jFnQxAzHXBUNo7gKw1bgqnGxXCYnHFHLwsZsLY+hR5h3/Stz9kJSQHqfYJxUVr7javAdQF8eA0iV&#10;iIzADigiR/GC453Yuqxi3J9f78nr7Yex+AkAAP//AwBQSwMEFAAGAAgAAAAhAOmy/IHhAAAADAEA&#10;AA8AAABkcnMvZG93bnJldi54bWxMj0FPwkAQhe8m/ofNmHgxZQvEAqVboqA3PYCE89Bd2sbubNPd&#10;0vLvHU96nPde3rwv24y2EVfT+dqRgukkBmGocLqmUsHx6z1agvABSWPjyCi4GQ+b/P4uw1S7gfbm&#10;egil4BLyKSqoQmhTKX1RGYt+4lpD7F1cZzHw2ZVSdzhwuW3kLI4TabEm/lBha7aVKb4PvVWQ7Lp+&#10;2NP2aXd8+8DPtpydXm8npR4fxpc1iGDG8BeG3/k8HXLedHY9aS8aBdF8vmKYwM5iwRAciabJM4gz&#10;K6tkCTLP5H+I/AcAAP//AwBQSwECLQAUAAYACAAAACEAtoM4kv4AAADhAQAAEwAAAAAAAAAAAAAA&#10;AAAAAAAAW0NvbnRlbnRfVHlwZXNdLnhtbFBLAQItABQABgAIAAAAIQA4/SH/1gAAAJQBAAALAAAA&#10;AAAAAAAAAAAAAC8BAABfcmVscy8ucmVsc1BLAQItABQABgAIAAAAIQC9Zl8HOgIAAHgEAAAOAAAA&#10;AAAAAAAAAAAAAC4CAABkcnMvZTJvRG9jLnhtbFBLAQItABQABgAIAAAAIQDpsvyB4QAAAAwBAAAP&#10;AAAAAAAAAAAAAAAAAJQEAABkcnMvZG93bnJldi54bWxQSwUGAAAAAAQABADzAAAAogUAAAAA&#10;" stroked="f">
                <v:textbox inset="0,0,0,0">
                  <w:txbxContent>
                    <w:p w14:paraId="18A78762" w14:textId="1A6CF9EF" w:rsidR="008E581E" w:rsidRPr="00884964" w:rsidRDefault="008E581E" w:rsidP="00884964">
                      <w:pPr>
                        <w:pStyle w:val="Caption"/>
                        <w:jc w:val="center"/>
                        <w:rPr>
                          <w:rFonts w:ascii="Arial" w:hAnsi="Arial" w:cs="Arial"/>
                          <w:noProof/>
                          <w:color w:val="auto"/>
                          <w:sz w:val="12"/>
                          <w:szCs w:val="12"/>
                        </w:rPr>
                      </w:pPr>
                      <w:r w:rsidRPr="00884964">
                        <w:rPr>
                          <w:rFonts w:ascii="Arial" w:hAnsi="Arial" w:cs="Arial"/>
                          <w:color w:val="auto"/>
                          <w:sz w:val="12"/>
                          <w:szCs w:val="12"/>
                        </w:rPr>
                        <w:t>Symbol of the Holodomor Genocide</w:t>
                      </w:r>
                    </w:p>
                  </w:txbxContent>
                </v:textbox>
                <w10:wrap type="tight"/>
              </v:shape>
            </w:pict>
          </mc:Fallback>
        </mc:AlternateContent>
      </w:r>
      <w:r w:rsidR="00E068D3" w:rsidRPr="00B83ADD">
        <w:rPr>
          <w:rFonts w:ascii="Cambria" w:hAnsi="Cambria"/>
          <w:sz w:val="22"/>
          <w:szCs w:val="22"/>
        </w:rPr>
        <w:t>This genocide is unique in that food (or its lack) was used as a weapon to destroy the population of a country. Few accounts of the Ukrainian Genocide ever reached the West; reports that filtered through were ridiculed or ignored. The Soviet go</w:t>
      </w:r>
      <w:r w:rsidR="00E068D3" w:rsidRPr="00B83ADD">
        <w:rPr>
          <w:rFonts w:ascii="Cambria" w:hAnsi="Cambria"/>
          <w:sz w:val="22"/>
          <w:szCs w:val="22"/>
        </w:rPr>
        <w:t>v</w:t>
      </w:r>
      <w:r w:rsidR="00E068D3" w:rsidRPr="00B83ADD">
        <w:rPr>
          <w:rFonts w:ascii="Cambria" w:hAnsi="Cambria"/>
          <w:sz w:val="22"/>
          <w:szCs w:val="22"/>
        </w:rPr>
        <w:t xml:space="preserve">ernment repeatedly denied the existence of any famine in Ukraine </w:t>
      </w:r>
      <w:r w:rsidR="00E068D3">
        <w:rPr>
          <w:rFonts w:ascii="Cambria" w:hAnsi="Cambria"/>
          <w:sz w:val="22"/>
          <w:szCs w:val="22"/>
        </w:rPr>
        <w:t>while</w:t>
      </w:r>
      <w:r w:rsidR="00E068D3" w:rsidRPr="00B83ADD">
        <w:rPr>
          <w:rFonts w:ascii="Cambria" w:hAnsi="Cambria"/>
          <w:sz w:val="22"/>
          <w:szCs w:val="22"/>
        </w:rPr>
        <w:t xml:space="preserve"> millions were dying</w:t>
      </w:r>
      <w:r w:rsidR="00E068D3">
        <w:rPr>
          <w:rFonts w:ascii="Cambria" w:hAnsi="Cambria"/>
          <w:sz w:val="22"/>
          <w:szCs w:val="22"/>
        </w:rPr>
        <w:t xml:space="preserve"> and for decades afterwards.</w:t>
      </w:r>
      <w:r w:rsidR="00E068D3" w:rsidRPr="00B83ADD">
        <w:rPr>
          <w:rFonts w:ascii="Cambria" w:hAnsi="Cambria"/>
          <w:sz w:val="22"/>
          <w:szCs w:val="22"/>
        </w:rPr>
        <w:t xml:space="preserve"> </w:t>
      </w:r>
    </w:p>
    <w:p w14:paraId="2FEA186A" w14:textId="13C58ED2" w:rsidR="00E068D3" w:rsidRPr="00B83ADD" w:rsidRDefault="00E068D3" w:rsidP="00E068D3">
      <w:pPr>
        <w:spacing w:before="100" w:beforeAutospacing="1" w:after="100" w:afterAutospacing="1"/>
      </w:pPr>
      <w:r>
        <w:rPr>
          <w:rFonts w:ascii="Cambria" w:hAnsi="Cambria"/>
          <w:sz w:val="22"/>
          <w:szCs w:val="22"/>
        </w:rPr>
        <w:t>T</w:t>
      </w:r>
      <w:r w:rsidRPr="00B83ADD">
        <w:rPr>
          <w:rFonts w:ascii="Cambria" w:hAnsi="Cambria"/>
          <w:sz w:val="22"/>
          <w:szCs w:val="22"/>
        </w:rPr>
        <w:t>his tragic event</w:t>
      </w:r>
      <w:r>
        <w:rPr>
          <w:rFonts w:ascii="Cambria" w:hAnsi="Cambria"/>
          <w:sz w:val="22"/>
          <w:szCs w:val="22"/>
        </w:rPr>
        <w:t xml:space="preserve"> is commemorated on the fourth Friday in November for schools</w:t>
      </w:r>
      <w:r w:rsidRPr="00B83ADD">
        <w:rPr>
          <w:rFonts w:ascii="Cambria" w:hAnsi="Cambria"/>
          <w:sz w:val="22"/>
          <w:szCs w:val="22"/>
        </w:rPr>
        <w:t xml:space="preserve">. The Toronto District School Board, along with the Government of Canada, the Government of Ontario and the Ukrainian Canadian community want all of us to remember this terrible genocide in </w:t>
      </w:r>
      <w:r>
        <w:rPr>
          <w:rFonts w:ascii="Cambria" w:hAnsi="Cambria"/>
          <w:sz w:val="22"/>
          <w:szCs w:val="22"/>
        </w:rPr>
        <w:t>the</w:t>
      </w:r>
      <w:r w:rsidRPr="00B83ADD">
        <w:rPr>
          <w:rFonts w:ascii="Cambria" w:hAnsi="Cambria"/>
          <w:sz w:val="22"/>
          <w:szCs w:val="22"/>
        </w:rPr>
        <w:t xml:space="preserve"> hope that similar events will never happen again. </w:t>
      </w:r>
    </w:p>
    <w:p w14:paraId="3516EB53" w14:textId="4B1AA81B" w:rsidR="007A51CD" w:rsidRDefault="00E068D3" w:rsidP="007A51CD">
      <w:pPr>
        <w:jc w:val="right"/>
        <w:rPr>
          <w:rFonts w:ascii="ArialMT" w:hAnsi="ArialMT"/>
          <w:sz w:val="16"/>
          <w:szCs w:val="16"/>
        </w:rPr>
      </w:pPr>
      <w:r>
        <w:rPr>
          <w:rFonts w:ascii="ArialMT" w:hAnsi="ArialMT"/>
          <w:sz w:val="16"/>
          <w:szCs w:val="16"/>
        </w:rPr>
        <w:t>National Holodomor Education Committee</w:t>
      </w:r>
    </w:p>
    <w:p w14:paraId="58B00254" w14:textId="570D45FE" w:rsidR="007A51CD" w:rsidRDefault="00E068D3" w:rsidP="007A51CD">
      <w:pPr>
        <w:jc w:val="right"/>
        <w:rPr>
          <w:rFonts w:ascii="ArialMT" w:hAnsi="ArialMT"/>
          <w:color w:val="0000FF"/>
          <w:sz w:val="16"/>
          <w:szCs w:val="16"/>
        </w:rPr>
      </w:pPr>
      <w:proofErr w:type="gramStart"/>
      <w:r w:rsidRPr="00B83ADD">
        <w:rPr>
          <w:rFonts w:ascii="ArialMT" w:hAnsi="ArialMT"/>
          <w:sz w:val="16"/>
          <w:szCs w:val="16"/>
        </w:rPr>
        <w:t xml:space="preserve">Ukrainian Canadian </w:t>
      </w:r>
      <w:r>
        <w:rPr>
          <w:rFonts w:ascii="ArialMT" w:hAnsi="ArialMT"/>
          <w:sz w:val="16"/>
          <w:szCs w:val="16"/>
        </w:rPr>
        <w:t>Congress.</w:t>
      </w:r>
      <w:proofErr w:type="gramEnd"/>
      <w:r w:rsidRPr="00B83ADD">
        <w:rPr>
          <w:rFonts w:ascii="ArialMT" w:hAnsi="ArialMT"/>
          <w:sz w:val="16"/>
          <w:szCs w:val="16"/>
        </w:rPr>
        <w:t xml:space="preserve"> </w:t>
      </w:r>
      <w:r>
        <w:rPr>
          <w:rFonts w:ascii="ArialMT" w:hAnsi="ArialMT"/>
          <w:sz w:val="16"/>
          <w:szCs w:val="16"/>
        </w:rPr>
        <w:br/>
      </w:r>
      <w:r w:rsidRPr="00B83ADD">
        <w:rPr>
          <w:rFonts w:ascii="ArialMT" w:hAnsi="ArialMT"/>
          <w:sz w:val="16"/>
          <w:szCs w:val="16"/>
        </w:rPr>
        <w:t xml:space="preserve">Further Reading: </w:t>
      </w:r>
      <w:hyperlink r:id="rId1001" w:history="1">
        <w:r w:rsidR="007A51CD" w:rsidRPr="002D395E">
          <w:rPr>
            <w:rStyle w:val="Hyperlink"/>
            <w:rFonts w:ascii="ArialMT" w:hAnsi="ArialMT"/>
            <w:sz w:val="16"/>
            <w:szCs w:val="16"/>
          </w:rPr>
          <w:t>https://en.wikipedia.org/wiki/Holodomor</w:t>
        </w:r>
      </w:hyperlink>
    </w:p>
    <w:p w14:paraId="42B775B2" w14:textId="73562748" w:rsidR="00E068D3" w:rsidRPr="00015578" w:rsidRDefault="00E068D3" w:rsidP="007A51CD">
      <w:pPr>
        <w:jc w:val="right"/>
        <w:rPr>
          <w:rFonts w:ascii="ArialMT" w:hAnsi="ArialMT"/>
          <w:sz w:val="16"/>
          <w:szCs w:val="16"/>
        </w:rPr>
      </w:pPr>
      <w:r w:rsidRPr="00B83ADD">
        <w:rPr>
          <w:rFonts w:ascii="ArialMT" w:hAnsi="ArialMT"/>
          <w:color w:val="0000FF"/>
          <w:sz w:val="16"/>
          <w:szCs w:val="16"/>
        </w:rPr>
        <w:t xml:space="preserve"> </w:t>
      </w:r>
    </w:p>
    <w:p w14:paraId="30B7AD47" w14:textId="77777777" w:rsidR="004557B7" w:rsidRPr="000F793F" w:rsidRDefault="004557B7" w:rsidP="00C104B3">
      <w:pPr>
        <w:tabs>
          <w:tab w:val="left" w:pos="1560"/>
          <w:tab w:val="left" w:pos="1843"/>
        </w:tabs>
        <w:rPr>
          <w:rFonts w:ascii="Arial" w:hAnsi="Arial" w:cs="Arial"/>
          <w:b/>
          <w:bCs/>
          <w:color w:val="000000" w:themeColor="text1"/>
          <w:sz w:val="16"/>
          <w:szCs w:val="16"/>
          <w:lang w:val="en-US"/>
        </w:rPr>
      </w:pPr>
    </w:p>
    <w:p w14:paraId="117F5357" w14:textId="77777777" w:rsidR="00554A56" w:rsidRPr="00226455" w:rsidRDefault="00554A56">
      <w:pPr>
        <w:rPr>
          <w:rFonts w:asciiTheme="minorHAnsi" w:hAnsiTheme="minorHAnsi"/>
          <w:bCs/>
          <w:sz w:val="22"/>
          <w:szCs w:val="22"/>
          <w:lang w:val="en-US"/>
        </w:rPr>
      </w:pPr>
      <w:r>
        <w:rPr>
          <w:rFonts w:asciiTheme="minorHAnsi" w:hAnsiTheme="minorHAnsi"/>
          <w:bCs/>
          <w:sz w:val="40"/>
          <w:szCs w:val="40"/>
          <w:lang w:val="en-US"/>
        </w:rPr>
        <w:br w:type="page"/>
      </w:r>
    </w:p>
    <w:p w14:paraId="5CACDC36" w14:textId="77777777" w:rsidR="006357EA" w:rsidRPr="00B309B8" w:rsidRDefault="006357EA" w:rsidP="00EE405B">
      <w:pPr>
        <w:pStyle w:val="Heading1"/>
        <w:rPr>
          <w:sz w:val="22"/>
          <w:szCs w:val="22"/>
          <w:lang w:val="en-US"/>
        </w:rPr>
      </w:pPr>
      <w:bookmarkStart w:id="231" w:name="_Toc11742425"/>
      <w:r w:rsidRPr="009E32E5">
        <w:rPr>
          <w:lang w:val="en-US"/>
        </w:rPr>
        <w:lastRenderedPageBreak/>
        <w:t>UNITED NATIONS</w:t>
      </w:r>
      <w:bookmarkEnd w:id="231"/>
    </w:p>
    <w:p w14:paraId="6E88F8E1" w14:textId="77777777" w:rsidR="00DA2874" w:rsidRPr="00A9066D" w:rsidRDefault="00DA2874" w:rsidP="00EE405B">
      <w:pPr>
        <w:pStyle w:val="Heading2"/>
        <w:rPr>
          <w:lang w:val="en-US"/>
        </w:rPr>
      </w:pPr>
      <w:bookmarkStart w:id="232" w:name="_Toc11742426"/>
      <w:r w:rsidRPr="00A9066D">
        <w:rPr>
          <w:lang w:val="en-US"/>
        </w:rPr>
        <w:t xml:space="preserve">Earth Day </w:t>
      </w:r>
      <w:r w:rsidR="00C61802">
        <w:rPr>
          <w:lang w:val="en-US"/>
        </w:rPr>
        <w:t>(United Nations)</w:t>
      </w:r>
      <w:bookmarkEnd w:id="232"/>
    </w:p>
    <w:p w14:paraId="17C0B3D8" w14:textId="77777777" w:rsidR="00DA2874" w:rsidRPr="000F2C91" w:rsidRDefault="00DA2874" w:rsidP="00DA2874">
      <w:pPr>
        <w:tabs>
          <w:tab w:val="left" w:pos="1560"/>
          <w:tab w:val="left" w:pos="1843"/>
        </w:tabs>
        <w:rPr>
          <w:rFonts w:asciiTheme="minorHAnsi" w:hAnsiTheme="minorHAnsi"/>
          <w:bCs/>
          <w:sz w:val="16"/>
          <w:szCs w:val="16"/>
          <w:lang w:val="en-US"/>
        </w:rPr>
      </w:pPr>
    </w:p>
    <w:p w14:paraId="56C032B8" w14:textId="77777777" w:rsidR="00DA2874" w:rsidRDefault="00DA2874" w:rsidP="00DA2874">
      <w:pPr>
        <w:tabs>
          <w:tab w:val="left" w:pos="1560"/>
          <w:tab w:val="left" w:pos="1843"/>
        </w:tabs>
        <w:rPr>
          <w:rFonts w:asciiTheme="minorHAnsi" w:hAnsiTheme="minorHAnsi"/>
          <w:bCs/>
          <w:sz w:val="22"/>
          <w:szCs w:val="22"/>
          <w:lang w:val="en-US"/>
        </w:rPr>
      </w:pPr>
      <w:r w:rsidRPr="00D06939">
        <w:rPr>
          <w:rFonts w:asciiTheme="minorHAnsi" w:hAnsiTheme="minorHAnsi"/>
          <w:bCs/>
          <w:sz w:val="22"/>
          <w:szCs w:val="22"/>
          <w:lang w:val="en-US"/>
        </w:rPr>
        <w:t xml:space="preserve">Forty </w:t>
      </w:r>
      <w:r w:rsidR="00E674FA">
        <w:rPr>
          <w:rFonts w:asciiTheme="minorHAnsi" w:hAnsiTheme="minorHAnsi"/>
          <w:bCs/>
          <w:sz w:val="22"/>
          <w:szCs w:val="22"/>
          <w:lang w:val="en-US"/>
        </w:rPr>
        <w:t xml:space="preserve">plus </w:t>
      </w:r>
      <w:r w:rsidRPr="00D06939">
        <w:rPr>
          <w:rFonts w:asciiTheme="minorHAnsi" w:hAnsiTheme="minorHAnsi"/>
          <w:bCs/>
          <w:sz w:val="22"/>
          <w:szCs w:val="22"/>
          <w:lang w:val="en-US"/>
        </w:rPr>
        <w:t>years after the first Earth Day, the world is in greater peril than ever. While climate change is the greatest challenge of our time, it also presents the best opportunity – an unprec</w:t>
      </w:r>
      <w:r w:rsidRPr="00D06939">
        <w:rPr>
          <w:rFonts w:asciiTheme="minorHAnsi" w:hAnsiTheme="minorHAnsi"/>
          <w:bCs/>
          <w:sz w:val="22"/>
          <w:szCs w:val="22"/>
          <w:lang w:val="en-US"/>
        </w:rPr>
        <w:t>e</w:t>
      </w:r>
      <w:r w:rsidRPr="00D06939">
        <w:rPr>
          <w:rFonts w:asciiTheme="minorHAnsi" w:hAnsiTheme="minorHAnsi"/>
          <w:bCs/>
          <w:sz w:val="22"/>
          <w:szCs w:val="22"/>
          <w:lang w:val="en-US"/>
        </w:rPr>
        <w:t>dented opportunity to build a healthy, prosperous, clean energy economy now and for the future.</w:t>
      </w:r>
      <w:r>
        <w:rPr>
          <w:rFonts w:asciiTheme="minorHAnsi" w:hAnsiTheme="minorHAnsi"/>
          <w:bCs/>
          <w:sz w:val="22"/>
          <w:szCs w:val="22"/>
          <w:lang w:val="en-US"/>
        </w:rPr>
        <w:t xml:space="preserve"> </w:t>
      </w:r>
      <w:r w:rsidRPr="00D06939">
        <w:rPr>
          <w:rFonts w:asciiTheme="minorHAnsi" w:hAnsiTheme="minorHAnsi"/>
          <w:bCs/>
          <w:sz w:val="22"/>
          <w:szCs w:val="22"/>
          <w:lang w:val="en-US"/>
        </w:rPr>
        <w:t>Earth Day can be a turning point to advance climate policy, energy efficiency, renewable energy and green jobs. Earth Day Network is exciting millions to make personal commitments to sustai</w:t>
      </w:r>
      <w:r w:rsidRPr="00D06939">
        <w:rPr>
          <w:rFonts w:asciiTheme="minorHAnsi" w:hAnsiTheme="minorHAnsi"/>
          <w:bCs/>
          <w:sz w:val="22"/>
          <w:szCs w:val="22"/>
          <w:lang w:val="en-US"/>
        </w:rPr>
        <w:t>n</w:t>
      </w:r>
      <w:r w:rsidRPr="00D06939">
        <w:rPr>
          <w:rFonts w:asciiTheme="minorHAnsi" w:hAnsiTheme="minorHAnsi"/>
          <w:bCs/>
          <w:sz w:val="22"/>
          <w:szCs w:val="22"/>
          <w:lang w:val="en-US"/>
        </w:rPr>
        <w:t>ability. It is a pivotal opportunity for individuals, corporations and governments to join together and create a global green economy. Join the more than one billion people in 190 countries that are taking action for Earth Day.</w:t>
      </w:r>
    </w:p>
    <w:p w14:paraId="2666A11A" w14:textId="77777777" w:rsidR="004557B7" w:rsidRDefault="00635C90" w:rsidP="004557B7">
      <w:pPr>
        <w:shd w:val="clear" w:color="auto" w:fill="FFFFFF"/>
        <w:spacing w:line="240" w:lineRule="atLeast"/>
        <w:jc w:val="right"/>
        <w:rPr>
          <w:rStyle w:val="HTMLCite"/>
          <w:rFonts w:ascii="Arial" w:eastAsiaTheme="majorEastAsia" w:hAnsi="Arial" w:cs="Arial"/>
          <w:b/>
          <w:bCs/>
          <w:i w:val="0"/>
          <w:iCs w:val="0"/>
          <w:color w:val="006621"/>
          <w:sz w:val="16"/>
          <w:szCs w:val="16"/>
        </w:rPr>
      </w:pPr>
      <w:r w:rsidRPr="004557B7">
        <w:rPr>
          <w:rFonts w:ascii="Arial" w:hAnsi="Arial" w:cs="Arial"/>
          <w:bCs/>
          <w:sz w:val="16"/>
          <w:szCs w:val="16"/>
        </w:rPr>
        <w:t>Further Reading</w:t>
      </w:r>
      <w:r w:rsidR="00DA2874" w:rsidRPr="004557B7">
        <w:rPr>
          <w:rFonts w:ascii="Arial" w:hAnsi="Arial" w:cs="Arial"/>
          <w:bCs/>
          <w:sz w:val="16"/>
          <w:szCs w:val="16"/>
        </w:rPr>
        <w:t xml:space="preserve">: </w:t>
      </w:r>
      <w:hyperlink r:id="rId1002" w:history="1">
        <w:r w:rsidR="004557B7" w:rsidRPr="0077202E">
          <w:rPr>
            <w:rStyle w:val="Hyperlink"/>
            <w:rFonts w:ascii="Arial" w:eastAsiaTheme="majorEastAsia" w:hAnsi="Arial" w:cs="Arial"/>
            <w:sz w:val="16"/>
            <w:szCs w:val="16"/>
          </w:rPr>
          <w:t>https://en.wikipedia.org/wiki/</w:t>
        </w:r>
        <w:r w:rsidR="004557B7" w:rsidRPr="0077202E">
          <w:rPr>
            <w:rStyle w:val="Hyperlink"/>
            <w:rFonts w:ascii="Arial" w:eastAsiaTheme="majorEastAsia" w:hAnsi="Arial" w:cs="Arial"/>
            <w:b/>
            <w:bCs/>
            <w:sz w:val="16"/>
            <w:szCs w:val="16"/>
          </w:rPr>
          <w:t>Earth</w:t>
        </w:r>
        <w:r w:rsidR="004557B7" w:rsidRPr="0077202E">
          <w:rPr>
            <w:rStyle w:val="Hyperlink"/>
            <w:rFonts w:ascii="Arial" w:eastAsiaTheme="majorEastAsia" w:hAnsi="Arial" w:cs="Arial"/>
            <w:sz w:val="16"/>
            <w:szCs w:val="16"/>
          </w:rPr>
          <w:t>_</w:t>
        </w:r>
        <w:r w:rsidR="004557B7" w:rsidRPr="0077202E">
          <w:rPr>
            <w:rStyle w:val="Hyperlink"/>
            <w:rFonts w:ascii="Arial" w:eastAsiaTheme="majorEastAsia" w:hAnsi="Arial" w:cs="Arial"/>
            <w:b/>
            <w:bCs/>
            <w:sz w:val="16"/>
            <w:szCs w:val="16"/>
          </w:rPr>
          <w:t>Day</w:t>
        </w:r>
      </w:hyperlink>
    </w:p>
    <w:p w14:paraId="4A3F1745" w14:textId="77777777" w:rsidR="00DA2874" w:rsidRPr="00A9066D" w:rsidRDefault="00DA2874" w:rsidP="00EE405B">
      <w:pPr>
        <w:pStyle w:val="Heading2"/>
        <w:rPr>
          <w:lang w:val="en-US"/>
        </w:rPr>
      </w:pPr>
      <w:bookmarkStart w:id="233" w:name="_Toc11742427"/>
      <w:r w:rsidRPr="00A9066D">
        <w:rPr>
          <w:lang w:val="en-US"/>
        </w:rPr>
        <w:t xml:space="preserve">Human Rights Day </w:t>
      </w:r>
      <w:r w:rsidR="00C61802">
        <w:rPr>
          <w:lang w:val="en-US"/>
        </w:rPr>
        <w:t>(United Nations)</w:t>
      </w:r>
      <w:bookmarkEnd w:id="233"/>
    </w:p>
    <w:p w14:paraId="716C8E13" w14:textId="77777777" w:rsidR="00DA2874" w:rsidRPr="000F2C91" w:rsidRDefault="00DA2874" w:rsidP="00083914">
      <w:pPr>
        <w:tabs>
          <w:tab w:val="left" w:pos="1560"/>
          <w:tab w:val="left" w:pos="1843"/>
        </w:tabs>
        <w:rPr>
          <w:rFonts w:asciiTheme="minorHAnsi" w:hAnsiTheme="minorHAnsi"/>
          <w:sz w:val="16"/>
          <w:szCs w:val="16"/>
          <w:lang w:val="en-US"/>
        </w:rPr>
      </w:pPr>
    </w:p>
    <w:p w14:paraId="6C937133" w14:textId="77777777" w:rsidR="00DA2874" w:rsidRPr="008B0DD2" w:rsidRDefault="00DA2874" w:rsidP="00083914">
      <w:pPr>
        <w:tabs>
          <w:tab w:val="left" w:pos="1560"/>
          <w:tab w:val="left" w:pos="1843"/>
        </w:tabs>
        <w:rPr>
          <w:rFonts w:asciiTheme="minorHAnsi" w:hAnsiTheme="minorHAnsi"/>
          <w:sz w:val="22"/>
          <w:szCs w:val="22"/>
          <w:lang w:val="en-US"/>
        </w:rPr>
      </w:pPr>
      <w:r w:rsidRPr="008B0DD2">
        <w:rPr>
          <w:rFonts w:asciiTheme="minorHAnsi" w:hAnsiTheme="minorHAnsi"/>
          <w:sz w:val="22"/>
          <w:szCs w:val="22"/>
          <w:lang w:val="en-US"/>
        </w:rPr>
        <w:t>Human Rights Day is observed by the international community every year on December 10th. It commemorates the day in 1948, when the United Nations General Assembly adopted the Universal Declaration of Human Rights (UDHR). With more than 360 languages within the UN and its affilia</w:t>
      </w:r>
      <w:r w:rsidRPr="008B0DD2">
        <w:rPr>
          <w:rFonts w:asciiTheme="minorHAnsi" w:hAnsiTheme="minorHAnsi"/>
          <w:sz w:val="22"/>
          <w:szCs w:val="22"/>
          <w:lang w:val="en-US"/>
        </w:rPr>
        <w:t>t</w:t>
      </w:r>
      <w:r w:rsidRPr="008B0DD2">
        <w:rPr>
          <w:rFonts w:asciiTheme="minorHAnsi" w:hAnsiTheme="minorHAnsi"/>
          <w:sz w:val="22"/>
          <w:szCs w:val="22"/>
          <w:lang w:val="en-US"/>
        </w:rPr>
        <w:t>ed organizations, this day can be used as an opportunity to focus on helping people everywhere to learn about their human rights. The UDHR was the first international recognition that all human beings have fundamental rights and freedoms and it continues to be a living and relevant doc</w:t>
      </w:r>
      <w:r w:rsidRPr="008B0DD2">
        <w:rPr>
          <w:rFonts w:asciiTheme="minorHAnsi" w:hAnsiTheme="minorHAnsi"/>
          <w:sz w:val="22"/>
          <w:szCs w:val="22"/>
          <w:lang w:val="en-US"/>
        </w:rPr>
        <w:t>u</w:t>
      </w:r>
      <w:r w:rsidRPr="008B0DD2">
        <w:rPr>
          <w:rFonts w:asciiTheme="minorHAnsi" w:hAnsiTheme="minorHAnsi"/>
          <w:sz w:val="22"/>
          <w:szCs w:val="22"/>
          <w:lang w:val="en-US"/>
        </w:rPr>
        <w:t>ment today.</w:t>
      </w:r>
    </w:p>
    <w:p w14:paraId="6F6AACEF" w14:textId="77777777" w:rsidR="00DA2874" w:rsidRPr="000F2C91" w:rsidRDefault="00DA2874" w:rsidP="00083914">
      <w:pPr>
        <w:tabs>
          <w:tab w:val="left" w:pos="1560"/>
          <w:tab w:val="left" w:pos="1843"/>
        </w:tabs>
        <w:rPr>
          <w:rFonts w:asciiTheme="minorHAnsi" w:hAnsiTheme="minorHAnsi"/>
          <w:sz w:val="16"/>
          <w:szCs w:val="16"/>
          <w:lang w:val="en-US"/>
        </w:rPr>
      </w:pPr>
    </w:p>
    <w:p w14:paraId="6A792CF4" w14:textId="77777777" w:rsidR="00DA2874" w:rsidRDefault="00DA2874" w:rsidP="00083914">
      <w:pPr>
        <w:tabs>
          <w:tab w:val="left" w:pos="1560"/>
          <w:tab w:val="left" w:pos="1843"/>
        </w:tabs>
        <w:rPr>
          <w:rFonts w:asciiTheme="minorHAnsi" w:hAnsiTheme="minorHAnsi"/>
          <w:sz w:val="22"/>
          <w:szCs w:val="22"/>
          <w:lang w:val="en-US"/>
        </w:rPr>
      </w:pPr>
      <w:r w:rsidRPr="008B0DD2">
        <w:rPr>
          <w:rFonts w:asciiTheme="minorHAnsi" w:hAnsiTheme="minorHAnsi"/>
          <w:sz w:val="22"/>
          <w:szCs w:val="22"/>
          <w:lang w:val="en-US"/>
        </w:rPr>
        <w:t>A discussion or activity about the value of human rights can take place in the classroom. Students can also become aware of how human rights are denied around the world, and the results of this.</w:t>
      </w:r>
    </w:p>
    <w:p w14:paraId="45BE8EA4" w14:textId="77777777" w:rsidR="00226455" w:rsidRPr="00C104B3" w:rsidRDefault="00226455" w:rsidP="00083914">
      <w:pPr>
        <w:tabs>
          <w:tab w:val="left" w:pos="1560"/>
          <w:tab w:val="left" w:pos="1843"/>
        </w:tabs>
        <w:rPr>
          <w:rFonts w:asciiTheme="minorHAnsi" w:hAnsiTheme="minorHAnsi"/>
          <w:sz w:val="16"/>
          <w:szCs w:val="16"/>
          <w:lang w:val="en-US"/>
        </w:rPr>
      </w:pPr>
    </w:p>
    <w:p w14:paraId="3A73090A" w14:textId="77777777" w:rsidR="00DA2874" w:rsidRPr="004557B7" w:rsidRDefault="00DA2874" w:rsidP="00226455">
      <w:pPr>
        <w:tabs>
          <w:tab w:val="left" w:pos="1560"/>
          <w:tab w:val="left" w:pos="1843"/>
        </w:tabs>
        <w:jc w:val="right"/>
        <w:rPr>
          <w:rStyle w:val="Hyperlink"/>
          <w:rFonts w:ascii="Arial" w:hAnsi="Arial" w:cs="Arial"/>
          <w:color w:val="0033CC"/>
          <w:sz w:val="16"/>
          <w:szCs w:val="16"/>
          <w:lang w:val="en-US"/>
        </w:rPr>
      </w:pPr>
      <w:r w:rsidRPr="004557B7">
        <w:rPr>
          <w:rFonts w:ascii="Arial" w:hAnsi="Arial" w:cs="Arial"/>
          <w:sz w:val="16"/>
          <w:szCs w:val="16"/>
          <w:lang w:val="en-US"/>
        </w:rPr>
        <w:t xml:space="preserve">Adapted from UN Human Rights </w:t>
      </w:r>
      <w:hyperlink r:id="rId1003" w:history="1">
        <w:r w:rsidRPr="004557B7">
          <w:rPr>
            <w:rStyle w:val="Hyperlink"/>
            <w:rFonts w:ascii="Arial" w:hAnsi="Arial" w:cs="Arial"/>
            <w:color w:val="0033CC"/>
            <w:sz w:val="16"/>
            <w:szCs w:val="16"/>
            <w:lang w:val="en-US"/>
          </w:rPr>
          <w:t>http://www.un.org/en/rights/</w:t>
        </w:r>
      </w:hyperlink>
    </w:p>
    <w:p w14:paraId="6A2E87D7" w14:textId="77777777" w:rsidR="00DA2874" w:rsidRPr="004557B7" w:rsidRDefault="00635C90" w:rsidP="00226455">
      <w:pPr>
        <w:tabs>
          <w:tab w:val="left" w:pos="1560"/>
          <w:tab w:val="left" w:pos="1843"/>
        </w:tabs>
        <w:jc w:val="right"/>
        <w:rPr>
          <w:rStyle w:val="Hyperlink"/>
          <w:rFonts w:ascii="Arial" w:hAnsi="Arial" w:cs="Arial"/>
          <w:color w:val="0033CC"/>
          <w:sz w:val="16"/>
          <w:szCs w:val="16"/>
          <w:u w:val="none"/>
        </w:rPr>
      </w:pPr>
      <w:r w:rsidRPr="004557B7">
        <w:rPr>
          <w:rStyle w:val="Hyperlink"/>
          <w:rFonts w:ascii="Arial" w:hAnsi="Arial" w:cs="Arial"/>
          <w:color w:val="000000" w:themeColor="text1"/>
          <w:sz w:val="16"/>
          <w:szCs w:val="16"/>
          <w:u w:val="none"/>
        </w:rPr>
        <w:t>Further Reading</w:t>
      </w:r>
      <w:r w:rsidR="00DA2874" w:rsidRPr="004557B7">
        <w:rPr>
          <w:rStyle w:val="Hyperlink"/>
          <w:rFonts w:ascii="Arial" w:hAnsi="Arial" w:cs="Arial"/>
          <w:color w:val="000000" w:themeColor="text1"/>
          <w:sz w:val="16"/>
          <w:szCs w:val="16"/>
          <w:u w:val="none"/>
        </w:rPr>
        <w:t>:</w:t>
      </w:r>
      <w:r w:rsidR="00DA2874" w:rsidRPr="004557B7">
        <w:rPr>
          <w:rStyle w:val="Hyperlink"/>
          <w:rFonts w:ascii="Arial" w:hAnsi="Arial" w:cs="Arial"/>
          <w:color w:val="0033CC"/>
          <w:sz w:val="16"/>
          <w:szCs w:val="16"/>
          <w:u w:val="none"/>
        </w:rPr>
        <w:t xml:space="preserve"> </w:t>
      </w:r>
      <w:hyperlink r:id="rId1004" w:history="1">
        <w:r w:rsidR="00DA2874" w:rsidRPr="004557B7">
          <w:rPr>
            <w:rStyle w:val="Hyperlink"/>
            <w:rFonts w:ascii="Arial" w:hAnsi="Arial" w:cs="Arial"/>
            <w:sz w:val="16"/>
            <w:szCs w:val="16"/>
          </w:rPr>
          <w:t>https://en.wikipedia.org/wiki/Human_Rights_Day</w:t>
        </w:r>
      </w:hyperlink>
    </w:p>
    <w:p w14:paraId="161E40B0" w14:textId="77777777" w:rsidR="00DA2874" w:rsidRPr="00A9066D" w:rsidRDefault="00DA2874" w:rsidP="00EE405B">
      <w:pPr>
        <w:pStyle w:val="Heading2"/>
        <w:rPr>
          <w:lang w:val="en-US"/>
        </w:rPr>
      </w:pPr>
      <w:bookmarkStart w:id="234" w:name="_Toc11742428"/>
      <w:r w:rsidRPr="00A9066D">
        <w:rPr>
          <w:lang w:val="en-US"/>
        </w:rPr>
        <w:t xml:space="preserve">International Day </w:t>
      </w:r>
      <w:proofErr w:type="gramStart"/>
      <w:r w:rsidRPr="00A9066D">
        <w:rPr>
          <w:lang w:val="en-US"/>
        </w:rPr>
        <w:t>Against</w:t>
      </w:r>
      <w:proofErr w:type="gramEnd"/>
      <w:r w:rsidRPr="00A9066D">
        <w:rPr>
          <w:lang w:val="en-US"/>
        </w:rPr>
        <w:t xml:space="preserve"> Drug Abuse and Illicit Trafficking </w:t>
      </w:r>
      <w:r w:rsidR="00C61802">
        <w:rPr>
          <w:lang w:val="en-US"/>
        </w:rPr>
        <w:t>(United Nations)</w:t>
      </w:r>
      <w:bookmarkEnd w:id="234"/>
    </w:p>
    <w:p w14:paraId="21A463E6" w14:textId="77777777" w:rsidR="00DA2874" w:rsidRPr="000F2C91" w:rsidRDefault="00DA2874" w:rsidP="00083914">
      <w:pPr>
        <w:tabs>
          <w:tab w:val="left" w:pos="1560"/>
          <w:tab w:val="left" w:pos="1843"/>
        </w:tabs>
        <w:rPr>
          <w:rFonts w:asciiTheme="minorHAnsi" w:hAnsiTheme="minorHAnsi"/>
          <w:sz w:val="16"/>
          <w:szCs w:val="16"/>
          <w:lang w:val="en-US"/>
        </w:rPr>
      </w:pPr>
    </w:p>
    <w:p w14:paraId="3A993EBB" w14:textId="77777777" w:rsidR="00DA2874" w:rsidRDefault="00DA2874" w:rsidP="00083914">
      <w:pPr>
        <w:tabs>
          <w:tab w:val="left" w:pos="1560"/>
          <w:tab w:val="left" w:pos="1843"/>
        </w:tabs>
        <w:rPr>
          <w:rFonts w:asciiTheme="minorHAnsi" w:hAnsiTheme="minorHAnsi"/>
          <w:sz w:val="22"/>
          <w:szCs w:val="22"/>
          <w:lang w:val="en-US"/>
        </w:rPr>
      </w:pPr>
      <w:r w:rsidRPr="00585B7C">
        <w:rPr>
          <w:rFonts w:asciiTheme="minorHAnsi" w:hAnsiTheme="minorHAnsi"/>
          <w:sz w:val="22"/>
          <w:szCs w:val="22"/>
          <w:lang w:val="en-US"/>
        </w:rPr>
        <w:t>In 1987, the UN General Assembly decided to observe the 26th of June as the International Day against Drug Abuse and Illicit Trafficking. As an expression of its determination to strengthen a</w:t>
      </w:r>
      <w:r w:rsidRPr="00585B7C">
        <w:rPr>
          <w:rFonts w:asciiTheme="minorHAnsi" w:hAnsiTheme="minorHAnsi"/>
          <w:sz w:val="22"/>
          <w:szCs w:val="22"/>
          <w:lang w:val="en-US"/>
        </w:rPr>
        <w:t>c</w:t>
      </w:r>
      <w:r w:rsidRPr="00585B7C">
        <w:rPr>
          <w:rFonts w:asciiTheme="minorHAnsi" w:hAnsiTheme="minorHAnsi"/>
          <w:sz w:val="22"/>
          <w:szCs w:val="22"/>
          <w:lang w:val="en-US"/>
        </w:rPr>
        <w:t>tion and cooperation to achieve the goal of an international society free of drug abuse. In the words of Kofi Annan, UN Secretary-General, "Illicit drugs destroy innumerable individual lives and undermine our societies. Confronting the illicit trade in drugs and its effects remains a major cha</w:t>
      </w:r>
      <w:r w:rsidRPr="00585B7C">
        <w:rPr>
          <w:rFonts w:asciiTheme="minorHAnsi" w:hAnsiTheme="minorHAnsi"/>
          <w:sz w:val="22"/>
          <w:szCs w:val="22"/>
          <w:lang w:val="en-US"/>
        </w:rPr>
        <w:t>l</w:t>
      </w:r>
      <w:r w:rsidRPr="00585B7C">
        <w:rPr>
          <w:rFonts w:asciiTheme="minorHAnsi" w:hAnsiTheme="minorHAnsi"/>
          <w:sz w:val="22"/>
          <w:szCs w:val="22"/>
          <w:lang w:val="en-US"/>
        </w:rPr>
        <w:t>lenge for the international community."</w:t>
      </w:r>
      <w:r>
        <w:rPr>
          <w:rFonts w:asciiTheme="minorHAnsi" w:hAnsiTheme="minorHAnsi"/>
          <w:sz w:val="22"/>
          <w:szCs w:val="22"/>
          <w:lang w:val="en-US"/>
        </w:rPr>
        <w:t xml:space="preserve"> </w:t>
      </w:r>
      <w:r w:rsidRPr="00585B7C">
        <w:rPr>
          <w:rFonts w:asciiTheme="minorHAnsi" w:hAnsiTheme="minorHAnsi"/>
          <w:sz w:val="22"/>
          <w:szCs w:val="22"/>
          <w:lang w:val="en-US"/>
        </w:rPr>
        <w:t xml:space="preserve">The United Nations Office on Drugs and Crime (UNODC) leads the international campaign aimed at raising awareness of the major problem that illicit drugs represent to society and especially to young people. The goal is to inspire people and mobilize support for drug control. The international campaign "Do drugs control your life? </w:t>
      </w:r>
      <w:proofErr w:type="gramStart"/>
      <w:r w:rsidRPr="00585B7C">
        <w:rPr>
          <w:rFonts w:asciiTheme="minorHAnsi" w:hAnsiTheme="minorHAnsi"/>
          <w:sz w:val="22"/>
          <w:szCs w:val="22"/>
          <w:lang w:val="en-US"/>
        </w:rPr>
        <w:t>Your life.</w:t>
      </w:r>
      <w:proofErr w:type="gramEnd"/>
      <w:r w:rsidRPr="00585B7C">
        <w:rPr>
          <w:rFonts w:asciiTheme="minorHAnsi" w:hAnsiTheme="minorHAnsi"/>
          <w:sz w:val="22"/>
          <w:szCs w:val="22"/>
          <w:lang w:val="en-US"/>
        </w:rPr>
        <w:t xml:space="preserve"> </w:t>
      </w:r>
      <w:proofErr w:type="gramStart"/>
      <w:r w:rsidRPr="00585B7C">
        <w:rPr>
          <w:rFonts w:asciiTheme="minorHAnsi" w:hAnsiTheme="minorHAnsi"/>
          <w:sz w:val="22"/>
          <w:szCs w:val="22"/>
          <w:lang w:val="en-US"/>
        </w:rPr>
        <w:t>Your community.</w:t>
      </w:r>
      <w:proofErr w:type="gramEnd"/>
      <w:r w:rsidRPr="00585B7C">
        <w:rPr>
          <w:rFonts w:asciiTheme="minorHAnsi" w:hAnsiTheme="minorHAnsi"/>
          <w:sz w:val="22"/>
          <w:szCs w:val="22"/>
          <w:lang w:val="en-US"/>
        </w:rPr>
        <w:t xml:space="preserve"> No place for drugs" communicates that the destructive effects of illicit drugs concern us all. Their use harms individuals, families and society at large. Drugs control the body and mind of individual consumers. The drug crop and drug cartels control farmers, trafficking and crime control communities.</w:t>
      </w:r>
      <w:r>
        <w:rPr>
          <w:rFonts w:asciiTheme="minorHAnsi" w:hAnsiTheme="minorHAnsi"/>
          <w:sz w:val="22"/>
          <w:szCs w:val="22"/>
          <w:lang w:val="en-US"/>
        </w:rPr>
        <w:t xml:space="preserve"> </w:t>
      </w:r>
      <w:r w:rsidRPr="00585B7C">
        <w:rPr>
          <w:rFonts w:asciiTheme="minorHAnsi" w:hAnsiTheme="minorHAnsi"/>
          <w:sz w:val="22"/>
          <w:szCs w:val="22"/>
          <w:lang w:val="en-US"/>
        </w:rPr>
        <w:t>Teenagers and young adults are particularly vulnerable to using illicit drugs. The prevalence of drug use among young people is more than twice as high as that among the ge</w:t>
      </w:r>
      <w:r w:rsidRPr="00585B7C">
        <w:rPr>
          <w:rFonts w:asciiTheme="minorHAnsi" w:hAnsiTheme="minorHAnsi"/>
          <w:sz w:val="22"/>
          <w:szCs w:val="22"/>
          <w:lang w:val="en-US"/>
        </w:rPr>
        <w:t>n</w:t>
      </w:r>
      <w:r w:rsidRPr="00585B7C">
        <w:rPr>
          <w:rFonts w:asciiTheme="minorHAnsi" w:hAnsiTheme="minorHAnsi"/>
          <w:sz w:val="22"/>
          <w:szCs w:val="22"/>
          <w:lang w:val="en-US"/>
        </w:rPr>
        <w:t>eral population. At this age, peer pressure to experiment with illicit drugs can be strong and self-</w:t>
      </w:r>
      <w:r w:rsidRPr="00585B7C">
        <w:rPr>
          <w:rFonts w:asciiTheme="minorHAnsi" w:hAnsiTheme="minorHAnsi"/>
          <w:sz w:val="22"/>
          <w:szCs w:val="22"/>
          <w:lang w:val="en-US"/>
        </w:rPr>
        <w:lastRenderedPageBreak/>
        <w:t>esteem is often low. Also, those who take drugs tend to be either misinformed or insufficiently aware of the health risks involved.</w:t>
      </w:r>
    </w:p>
    <w:p w14:paraId="24084D0C" w14:textId="77777777" w:rsidR="004557B7" w:rsidRPr="00C104B3" w:rsidRDefault="004557B7" w:rsidP="00083914">
      <w:pPr>
        <w:tabs>
          <w:tab w:val="left" w:pos="1560"/>
          <w:tab w:val="left" w:pos="1843"/>
        </w:tabs>
        <w:rPr>
          <w:rFonts w:asciiTheme="minorHAnsi" w:hAnsiTheme="minorHAnsi"/>
          <w:sz w:val="16"/>
          <w:szCs w:val="16"/>
          <w:lang w:val="en-US"/>
        </w:rPr>
      </w:pPr>
    </w:p>
    <w:p w14:paraId="6D809947" w14:textId="77777777" w:rsidR="00DA2874" w:rsidRPr="004557B7" w:rsidRDefault="00DA2874" w:rsidP="00226455">
      <w:pPr>
        <w:tabs>
          <w:tab w:val="left" w:pos="1560"/>
          <w:tab w:val="left" w:pos="1843"/>
        </w:tabs>
        <w:jc w:val="right"/>
        <w:rPr>
          <w:rFonts w:ascii="Arial" w:hAnsi="Arial" w:cs="Arial"/>
          <w:sz w:val="16"/>
          <w:szCs w:val="16"/>
          <w:lang w:val="en-US"/>
        </w:rPr>
      </w:pPr>
      <w:r w:rsidRPr="004557B7">
        <w:rPr>
          <w:rFonts w:ascii="Arial" w:hAnsi="Arial" w:cs="Arial"/>
          <w:sz w:val="16"/>
          <w:szCs w:val="16"/>
          <w:lang w:val="en-US"/>
        </w:rPr>
        <w:t>Adapted from the United Nations Office on Drugs and Crime Website:</w:t>
      </w:r>
    </w:p>
    <w:p w14:paraId="7985236A" w14:textId="77777777" w:rsidR="00DA2874" w:rsidRPr="004557B7" w:rsidRDefault="00CD38FD" w:rsidP="00226455">
      <w:pPr>
        <w:tabs>
          <w:tab w:val="left" w:pos="1560"/>
          <w:tab w:val="left" w:pos="1843"/>
        </w:tabs>
        <w:jc w:val="right"/>
        <w:rPr>
          <w:rFonts w:ascii="Arial" w:hAnsi="Arial" w:cs="Arial"/>
          <w:i/>
          <w:sz w:val="16"/>
          <w:szCs w:val="16"/>
          <w:lang w:val="en-US"/>
        </w:rPr>
      </w:pPr>
      <w:hyperlink r:id="rId1005" w:history="1">
        <w:r w:rsidR="00DA2874" w:rsidRPr="004557B7">
          <w:rPr>
            <w:rStyle w:val="Hyperlink"/>
            <w:rFonts w:ascii="Arial" w:hAnsi="Arial" w:cs="Arial"/>
            <w:i/>
            <w:sz w:val="16"/>
            <w:szCs w:val="16"/>
            <w:lang w:val="en-US"/>
          </w:rPr>
          <w:t>http://www.unodc.org/unodc/en/about-unodc/26-June.html</w:t>
        </w:r>
      </w:hyperlink>
    </w:p>
    <w:p w14:paraId="03AC85A2" w14:textId="77777777" w:rsidR="00DA2874" w:rsidRPr="004557B7" w:rsidRDefault="00635C90" w:rsidP="00226455">
      <w:pPr>
        <w:tabs>
          <w:tab w:val="left" w:pos="1560"/>
          <w:tab w:val="left" w:pos="1843"/>
        </w:tabs>
        <w:jc w:val="right"/>
        <w:rPr>
          <w:rFonts w:ascii="Arial" w:hAnsi="Arial" w:cs="Arial"/>
          <w:i/>
          <w:sz w:val="16"/>
          <w:szCs w:val="16"/>
        </w:rPr>
      </w:pPr>
      <w:r w:rsidRPr="004557B7">
        <w:rPr>
          <w:rFonts w:ascii="Arial" w:hAnsi="Arial" w:cs="Arial"/>
          <w:sz w:val="16"/>
          <w:szCs w:val="16"/>
        </w:rPr>
        <w:t>Further Reading</w:t>
      </w:r>
      <w:r w:rsidR="00DA2874" w:rsidRPr="004557B7">
        <w:rPr>
          <w:rFonts w:ascii="Arial" w:hAnsi="Arial" w:cs="Arial"/>
          <w:sz w:val="16"/>
          <w:szCs w:val="16"/>
        </w:rPr>
        <w:t xml:space="preserve">: </w:t>
      </w:r>
      <w:hyperlink r:id="rId1006" w:history="1">
        <w:r w:rsidR="00DA2874" w:rsidRPr="004557B7">
          <w:rPr>
            <w:rStyle w:val="Hyperlink"/>
            <w:rFonts w:ascii="Arial" w:hAnsi="Arial" w:cs="Arial"/>
            <w:i/>
            <w:sz w:val="16"/>
            <w:szCs w:val="16"/>
          </w:rPr>
          <w:t>http://days.tigweb.org/71</w:t>
        </w:r>
      </w:hyperlink>
    </w:p>
    <w:p w14:paraId="0C8F4F87" w14:textId="77777777" w:rsidR="00DA2874" w:rsidRPr="00A9066D" w:rsidRDefault="00DA2874" w:rsidP="00EE405B">
      <w:pPr>
        <w:pStyle w:val="Heading2"/>
        <w:rPr>
          <w:lang w:val="en-US"/>
        </w:rPr>
      </w:pPr>
      <w:bookmarkStart w:id="235" w:name="_Toc11742429"/>
      <w:r w:rsidRPr="00A9066D">
        <w:rPr>
          <w:lang w:val="en-US"/>
        </w:rPr>
        <w:t xml:space="preserve">International Day for Literacy </w:t>
      </w:r>
      <w:r w:rsidR="00C61802">
        <w:rPr>
          <w:lang w:val="en-US"/>
        </w:rPr>
        <w:t>(United Nations)</w:t>
      </w:r>
      <w:bookmarkEnd w:id="235"/>
    </w:p>
    <w:p w14:paraId="70EA9FF1" w14:textId="77777777" w:rsidR="00DA2874" w:rsidRPr="000F2C91" w:rsidRDefault="00DA2874" w:rsidP="00083914">
      <w:pPr>
        <w:tabs>
          <w:tab w:val="left" w:pos="1560"/>
          <w:tab w:val="left" w:pos="1843"/>
        </w:tabs>
        <w:rPr>
          <w:rFonts w:asciiTheme="minorHAnsi" w:hAnsiTheme="minorHAnsi"/>
          <w:bCs/>
          <w:sz w:val="16"/>
          <w:szCs w:val="16"/>
          <w:lang w:val="en-US"/>
        </w:rPr>
      </w:pPr>
    </w:p>
    <w:p w14:paraId="7406DFB4" w14:textId="77777777" w:rsidR="00DA2874" w:rsidRDefault="00DA2874" w:rsidP="00083914">
      <w:pPr>
        <w:tabs>
          <w:tab w:val="left" w:pos="1560"/>
          <w:tab w:val="left" w:pos="1843"/>
        </w:tabs>
        <w:rPr>
          <w:rFonts w:asciiTheme="minorHAnsi" w:hAnsiTheme="minorHAnsi"/>
          <w:bCs/>
          <w:sz w:val="22"/>
          <w:szCs w:val="22"/>
          <w:lang w:val="en-US"/>
        </w:rPr>
      </w:pPr>
      <w:r w:rsidRPr="00AB6EFC">
        <w:rPr>
          <w:rFonts w:asciiTheme="minorHAnsi" w:hAnsiTheme="minorHAnsi"/>
          <w:bCs/>
          <w:sz w:val="22"/>
          <w:szCs w:val="22"/>
          <w:lang w:val="en-US"/>
        </w:rPr>
        <w:t>Literacy and Peace</w:t>
      </w:r>
      <w:r w:rsidR="00CB28AC">
        <w:rPr>
          <w:rFonts w:asciiTheme="minorHAnsi" w:hAnsiTheme="minorHAnsi"/>
          <w:bCs/>
          <w:sz w:val="22"/>
          <w:szCs w:val="22"/>
          <w:lang w:val="en-US"/>
        </w:rPr>
        <w:t>:</w:t>
      </w:r>
    </w:p>
    <w:p w14:paraId="46C0DFAC" w14:textId="77777777" w:rsidR="00DA2874" w:rsidRPr="000F2C91" w:rsidRDefault="00DA2874" w:rsidP="00083914">
      <w:pPr>
        <w:tabs>
          <w:tab w:val="left" w:pos="1560"/>
          <w:tab w:val="left" w:pos="1843"/>
        </w:tabs>
        <w:rPr>
          <w:rFonts w:asciiTheme="minorHAnsi" w:hAnsiTheme="minorHAnsi"/>
          <w:bCs/>
          <w:sz w:val="16"/>
          <w:szCs w:val="16"/>
          <w:lang w:val="en-US"/>
        </w:rPr>
      </w:pPr>
    </w:p>
    <w:p w14:paraId="705196E2" w14:textId="77777777" w:rsidR="00DA2874" w:rsidRPr="00AB6EFC" w:rsidRDefault="00DA2874" w:rsidP="00083914">
      <w:pPr>
        <w:tabs>
          <w:tab w:val="left" w:pos="1560"/>
          <w:tab w:val="left" w:pos="1843"/>
        </w:tabs>
        <w:rPr>
          <w:rFonts w:asciiTheme="minorHAnsi" w:hAnsiTheme="minorHAnsi"/>
          <w:bCs/>
          <w:sz w:val="22"/>
          <w:szCs w:val="22"/>
          <w:lang w:val="en-US"/>
        </w:rPr>
      </w:pPr>
      <w:r w:rsidRPr="00AB6EFC">
        <w:rPr>
          <w:rFonts w:asciiTheme="minorHAnsi" w:hAnsiTheme="minorHAnsi"/>
          <w:bCs/>
          <w:sz w:val="22"/>
          <w:szCs w:val="22"/>
          <w:lang w:val="en-US"/>
        </w:rPr>
        <w:t>"Literacy is a fundamental human right and the foundation for lifelong learning. It is fully essential to social and human development in its ability to transform lives. For individuals, families, and s</w:t>
      </w:r>
      <w:r w:rsidRPr="00AB6EFC">
        <w:rPr>
          <w:rFonts w:asciiTheme="minorHAnsi" w:hAnsiTheme="minorHAnsi"/>
          <w:bCs/>
          <w:sz w:val="22"/>
          <w:szCs w:val="22"/>
          <w:lang w:val="en-US"/>
        </w:rPr>
        <w:t>o</w:t>
      </w:r>
      <w:r w:rsidRPr="00AB6EFC">
        <w:rPr>
          <w:rFonts w:asciiTheme="minorHAnsi" w:hAnsiTheme="minorHAnsi"/>
          <w:bCs/>
          <w:sz w:val="22"/>
          <w:szCs w:val="22"/>
          <w:lang w:val="en-US"/>
        </w:rPr>
        <w:t xml:space="preserve">cieties alike, it is an instrument of empowerment to improve one’s health, one’s income, and one’s relationship with the world. </w:t>
      </w:r>
    </w:p>
    <w:p w14:paraId="05164E4C" w14:textId="77777777" w:rsidR="00DA2874" w:rsidRPr="000F2C91" w:rsidRDefault="00DA2874" w:rsidP="00083914">
      <w:pPr>
        <w:tabs>
          <w:tab w:val="left" w:pos="1560"/>
          <w:tab w:val="left" w:pos="1843"/>
        </w:tabs>
        <w:rPr>
          <w:rFonts w:asciiTheme="minorHAnsi" w:hAnsiTheme="minorHAnsi"/>
          <w:bCs/>
          <w:sz w:val="16"/>
          <w:szCs w:val="16"/>
          <w:lang w:val="en-US"/>
        </w:rPr>
      </w:pPr>
    </w:p>
    <w:p w14:paraId="43C66631" w14:textId="77777777" w:rsidR="00DA2874" w:rsidRDefault="00DA2874" w:rsidP="00083914">
      <w:pPr>
        <w:tabs>
          <w:tab w:val="left" w:pos="1560"/>
          <w:tab w:val="left" w:pos="1843"/>
        </w:tabs>
        <w:rPr>
          <w:rFonts w:asciiTheme="minorHAnsi" w:hAnsiTheme="minorHAnsi"/>
          <w:bCs/>
          <w:sz w:val="22"/>
          <w:szCs w:val="22"/>
          <w:lang w:val="en-US"/>
        </w:rPr>
      </w:pPr>
      <w:r w:rsidRPr="00AB6EFC">
        <w:rPr>
          <w:rFonts w:asciiTheme="minorHAnsi" w:hAnsiTheme="minorHAnsi"/>
          <w:bCs/>
          <w:sz w:val="22"/>
          <w:szCs w:val="22"/>
          <w:lang w:val="en-US"/>
        </w:rPr>
        <w:t>The uses of literacy for the exchange of knowledge are constantly evolving, along with advances in technology. From the Internet to text messaging, the ever-wider availability of communication makes for greater social and political participation. A literate community is a dynamic community, one that exchanges ideas and engages in debate. Illiteracy, however, is an obstacle to a better qua</w:t>
      </w:r>
      <w:r w:rsidRPr="00AB6EFC">
        <w:rPr>
          <w:rFonts w:asciiTheme="minorHAnsi" w:hAnsiTheme="minorHAnsi"/>
          <w:bCs/>
          <w:sz w:val="22"/>
          <w:szCs w:val="22"/>
          <w:lang w:val="en-US"/>
        </w:rPr>
        <w:t>l</w:t>
      </w:r>
      <w:r w:rsidRPr="00AB6EFC">
        <w:rPr>
          <w:rFonts w:asciiTheme="minorHAnsi" w:hAnsiTheme="minorHAnsi"/>
          <w:bCs/>
          <w:sz w:val="22"/>
          <w:szCs w:val="22"/>
          <w:lang w:val="en-US"/>
        </w:rPr>
        <w:t>ity of life, and can even breed exclusion and violence."</w:t>
      </w:r>
    </w:p>
    <w:p w14:paraId="2D4B4290" w14:textId="77777777" w:rsidR="00DA2874" w:rsidRPr="00C104B3" w:rsidRDefault="00DA2874" w:rsidP="00083914">
      <w:pPr>
        <w:tabs>
          <w:tab w:val="left" w:pos="1560"/>
          <w:tab w:val="left" w:pos="1843"/>
        </w:tabs>
        <w:rPr>
          <w:rFonts w:asciiTheme="minorHAnsi" w:hAnsiTheme="minorHAnsi"/>
          <w:bCs/>
          <w:sz w:val="16"/>
          <w:szCs w:val="16"/>
          <w:lang w:val="en-US"/>
        </w:rPr>
      </w:pPr>
    </w:p>
    <w:p w14:paraId="3B456335" w14:textId="77777777" w:rsidR="00DA2874" w:rsidRDefault="00635C90" w:rsidP="00CB28AC">
      <w:pPr>
        <w:tabs>
          <w:tab w:val="left" w:pos="1560"/>
          <w:tab w:val="left" w:pos="1843"/>
        </w:tabs>
        <w:jc w:val="right"/>
        <w:rPr>
          <w:rStyle w:val="Hyperlink"/>
          <w:rFonts w:ascii="Arial" w:hAnsi="Arial" w:cs="Arial"/>
          <w:bCs/>
          <w:i/>
          <w:sz w:val="16"/>
          <w:szCs w:val="16"/>
        </w:rPr>
      </w:pPr>
      <w:r w:rsidRPr="004557B7">
        <w:rPr>
          <w:rFonts w:ascii="Arial" w:hAnsi="Arial" w:cs="Arial"/>
          <w:bCs/>
          <w:sz w:val="16"/>
          <w:szCs w:val="16"/>
        </w:rPr>
        <w:t>Further Reading</w:t>
      </w:r>
      <w:r w:rsidR="00DA2874" w:rsidRPr="004557B7">
        <w:rPr>
          <w:rFonts w:ascii="Arial" w:hAnsi="Arial" w:cs="Arial"/>
          <w:bCs/>
          <w:sz w:val="16"/>
          <w:szCs w:val="16"/>
        </w:rPr>
        <w:t xml:space="preserve">: </w:t>
      </w:r>
      <w:hyperlink r:id="rId1007" w:history="1">
        <w:r w:rsidR="00DA2874" w:rsidRPr="004557B7">
          <w:rPr>
            <w:rStyle w:val="Hyperlink"/>
            <w:rFonts w:ascii="Arial" w:hAnsi="Arial" w:cs="Arial"/>
            <w:bCs/>
            <w:i/>
            <w:sz w:val="16"/>
            <w:szCs w:val="16"/>
          </w:rPr>
          <w:t>http://www.unesco.org/new/en/education/themes/education-building-blocks/literacy/</w:t>
        </w:r>
      </w:hyperlink>
    </w:p>
    <w:p w14:paraId="6FFBBA5F" w14:textId="77777777" w:rsidR="00DA2874" w:rsidRPr="00A9066D" w:rsidRDefault="00DA2874" w:rsidP="00EE405B">
      <w:pPr>
        <w:pStyle w:val="Heading2"/>
        <w:rPr>
          <w:lang w:val="en-US"/>
        </w:rPr>
      </w:pPr>
      <w:bookmarkStart w:id="236" w:name="_Toc11742430"/>
      <w:r w:rsidRPr="00A9066D">
        <w:rPr>
          <w:lang w:val="en-US"/>
        </w:rPr>
        <w:t xml:space="preserve">International Day for Older Persons </w:t>
      </w:r>
      <w:r w:rsidR="00C61802">
        <w:rPr>
          <w:lang w:val="en-US"/>
        </w:rPr>
        <w:t>(United Nations)</w:t>
      </w:r>
      <w:bookmarkEnd w:id="236"/>
    </w:p>
    <w:p w14:paraId="2729D1B7" w14:textId="77777777" w:rsidR="00DA2874" w:rsidRPr="000F2C91" w:rsidRDefault="00DA2874" w:rsidP="00083914">
      <w:pPr>
        <w:pStyle w:val="ListParagraph"/>
        <w:tabs>
          <w:tab w:val="left" w:pos="1560"/>
          <w:tab w:val="left" w:pos="1843"/>
        </w:tabs>
        <w:ind w:left="0"/>
        <w:rPr>
          <w:rFonts w:asciiTheme="minorHAnsi" w:hAnsiTheme="minorHAnsi"/>
          <w:bCs/>
          <w:sz w:val="16"/>
          <w:szCs w:val="16"/>
          <w:lang w:val="en-US"/>
        </w:rPr>
      </w:pPr>
    </w:p>
    <w:p w14:paraId="0A5F0F0F" w14:textId="77777777" w:rsidR="00DA2874" w:rsidRDefault="00DA2874" w:rsidP="00083914">
      <w:pPr>
        <w:pStyle w:val="ListParagraph"/>
        <w:tabs>
          <w:tab w:val="left" w:pos="1560"/>
          <w:tab w:val="left" w:pos="1843"/>
        </w:tabs>
        <w:ind w:right="810"/>
        <w:rPr>
          <w:rFonts w:asciiTheme="minorHAnsi" w:hAnsiTheme="minorHAnsi"/>
          <w:bCs/>
          <w:sz w:val="22"/>
          <w:szCs w:val="22"/>
          <w:lang w:val="en-US"/>
        </w:rPr>
      </w:pPr>
      <w:r w:rsidRPr="007040B7">
        <w:rPr>
          <w:rFonts w:asciiTheme="minorHAnsi" w:hAnsiTheme="minorHAnsi"/>
          <w:bCs/>
          <w:sz w:val="22"/>
          <w:szCs w:val="22"/>
          <w:lang w:val="en-US"/>
        </w:rPr>
        <w:t>"</w:t>
      </w:r>
      <w:r w:rsidRPr="0075629B">
        <w:rPr>
          <w:rFonts w:asciiTheme="minorHAnsi" w:hAnsiTheme="minorHAnsi"/>
          <w:bCs/>
          <w:i/>
          <w:sz w:val="22"/>
          <w:szCs w:val="22"/>
          <w:lang w:val="en-US"/>
        </w:rPr>
        <w:t>A society for all ages encompasses the goal of providing older persons with the o</w:t>
      </w:r>
      <w:r w:rsidRPr="0075629B">
        <w:rPr>
          <w:rFonts w:asciiTheme="minorHAnsi" w:hAnsiTheme="minorHAnsi"/>
          <w:bCs/>
          <w:i/>
          <w:sz w:val="22"/>
          <w:szCs w:val="22"/>
          <w:lang w:val="en-US"/>
        </w:rPr>
        <w:t>p</w:t>
      </w:r>
      <w:r w:rsidRPr="0075629B">
        <w:rPr>
          <w:rFonts w:asciiTheme="minorHAnsi" w:hAnsiTheme="minorHAnsi"/>
          <w:bCs/>
          <w:i/>
          <w:sz w:val="22"/>
          <w:szCs w:val="22"/>
          <w:lang w:val="en-US"/>
        </w:rPr>
        <w:t>portunity to continue contributing to society. To work towards this goal, it is nece</w:t>
      </w:r>
      <w:r w:rsidRPr="0075629B">
        <w:rPr>
          <w:rFonts w:asciiTheme="minorHAnsi" w:hAnsiTheme="minorHAnsi"/>
          <w:bCs/>
          <w:i/>
          <w:sz w:val="22"/>
          <w:szCs w:val="22"/>
          <w:lang w:val="en-US"/>
        </w:rPr>
        <w:t>s</w:t>
      </w:r>
      <w:r w:rsidRPr="0075629B">
        <w:rPr>
          <w:rFonts w:asciiTheme="minorHAnsi" w:hAnsiTheme="minorHAnsi"/>
          <w:bCs/>
          <w:i/>
          <w:sz w:val="22"/>
          <w:szCs w:val="22"/>
          <w:lang w:val="en-US"/>
        </w:rPr>
        <w:t>sary to remove whatever excludes or discriminates against them."</w:t>
      </w:r>
    </w:p>
    <w:p w14:paraId="7BD1610D" w14:textId="77777777" w:rsidR="00226455" w:rsidRPr="00180C4F" w:rsidRDefault="00226455" w:rsidP="00083914">
      <w:pPr>
        <w:pStyle w:val="ListParagraph"/>
        <w:tabs>
          <w:tab w:val="left" w:pos="1560"/>
          <w:tab w:val="left" w:pos="1843"/>
        </w:tabs>
        <w:ind w:left="0"/>
        <w:rPr>
          <w:rFonts w:asciiTheme="minorHAnsi" w:hAnsiTheme="minorHAnsi"/>
          <w:bCs/>
          <w:sz w:val="16"/>
          <w:szCs w:val="16"/>
          <w:lang w:val="en-US"/>
        </w:rPr>
      </w:pPr>
    </w:p>
    <w:p w14:paraId="2A852F2D" w14:textId="77777777" w:rsidR="00DA2874" w:rsidRPr="007040B7" w:rsidRDefault="00DA2874" w:rsidP="00226455">
      <w:pPr>
        <w:pStyle w:val="ListParagraph"/>
        <w:tabs>
          <w:tab w:val="left" w:pos="1560"/>
          <w:tab w:val="left" w:pos="1843"/>
        </w:tabs>
        <w:ind w:left="0"/>
        <w:jc w:val="right"/>
        <w:rPr>
          <w:rFonts w:asciiTheme="minorHAnsi" w:hAnsiTheme="minorHAnsi"/>
          <w:bCs/>
          <w:sz w:val="22"/>
          <w:szCs w:val="22"/>
          <w:lang w:val="en-US"/>
        </w:rPr>
      </w:pPr>
      <w:r>
        <w:rPr>
          <w:rFonts w:asciiTheme="minorHAnsi" w:hAnsiTheme="minorHAnsi"/>
          <w:bCs/>
          <w:sz w:val="22"/>
          <w:szCs w:val="22"/>
          <w:lang w:val="en-US"/>
        </w:rPr>
        <w:t>~</w:t>
      </w:r>
      <w:r w:rsidRPr="007040B7">
        <w:rPr>
          <w:rFonts w:asciiTheme="minorHAnsi" w:hAnsiTheme="minorHAnsi"/>
          <w:bCs/>
          <w:sz w:val="22"/>
          <w:szCs w:val="22"/>
          <w:lang w:val="en-US"/>
        </w:rPr>
        <w:t>Madrid International Plan of Action on Ageing (2002)</w:t>
      </w:r>
    </w:p>
    <w:p w14:paraId="526FAA23" w14:textId="77777777" w:rsidR="00DA2874" w:rsidRPr="00C208DE" w:rsidRDefault="00DA2874" w:rsidP="00083914">
      <w:pPr>
        <w:pStyle w:val="ListParagraph"/>
        <w:tabs>
          <w:tab w:val="left" w:pos="1560"/>
          <w:tab w:val="left" w:pos="1843"/>
        </w:tabs>
        <w:ind w:left="0"/>
        <w:rPr>
          <w:rFonts w:asciiTheme="minorHAnsi" w:hAnsiTheme="minorHAnsi"/>
          <w:bCs/>
          <w:sz w:val="16"/>
          <w:szCs w:val="16"/>
          <w:lang w:val="en-US"/>
        </w:rPr>
      </w:pPr>
    </w:p>
    <w:p w14:paraId="20DEE3EC" w14:textId="77777777" w:rsidR="00DA2874" w:rsidRPr="00180C4F" w:rsidRDefault="00DA2874" w:rsidP="00083914">
      <w:pPr>
        <w:pStyle w:val="ListParagraph"/>
        <w:tabs>
          <w:tab w:val="left" w:pos="1560"/>
          <w:tab w:val="left" w:pos="1843"/>
        </w:tabs>
        <w:ind w:left="0"/>
        <w:rPr>
          <w:rFonts w:asciiTheme="minorHAnsi" w:hAnsiTheme="minorHAnsi"/>
          <w:bCs/>
          <w:sz w:val="16"/>
          <w:szCs w:val="16"/>
          <w:lang w:val="en-US"/>
        </w:rPr>
      </w:pPr>
      <w:r w:rsidRPr="007040B7">
        <w:rPr>
          <w:rFonts w:asciiTheme="minorHAnsi" w:hAnsiTheme="minorHAnsi"/>
          <w:bCs/>
          <w:sz w:val="22"/>
          <w:szCs w:val="22"/>
          <w:lang w:val="en-US"/>
        </w:rPr>
        <w:t>The United Nations General Assembly designated the 1st of October as the Inte</w:t>
      </w:r>
      <w:r>
        <w:rPr>
          <w:rFonts w:asciiTheme="minorHAnsi" w:hAnsiTheme="minorHAnsi"/>
          <w:bCs/>
          <w:sz w:val="22"/>
          <w:szCs w:val="22"/>
          <w:lang w:val="en-US"/>
        </w:rPr>
        <w:t xml:space="preserve">rnational Day of Older Persons. </w:t>
      </w:r>
      <w:r w:rsidRPr="007040B7">
        <w:rPr>
          <w:rFonts w:asciiTheme="minorHAnsi" w:hAnsiTheme="minorHAnsi"/>
          <w:bCs/>
          <w:sz w:val="22"/>
          <w:szCs w:val="22"/>
          <w:lang w:val="en-US"/>
        </w:rPr>
        <w:t>The day focuses on the empowerment of older persons, paying special attention to their inclusion and participation in society as well as the promotion of a positive image of ageing.</w:t>
      </w:r>
    </w:p>
    <w:p w14:paraId="21DA9B18" w14:textId="77777777" w:rsidR="00180C4F" w:rsidRDefault="00180C4F" w:rsidP="00C208DE">
      <w:pPr>
        <w:pStyle w:val="ListParagraph"/>
        <w:tabs>
          <w:tab w:val="left" w:pos="1560"/>
          <w:tab w:val="left" w:pos="1843"/>
        </w:tabs>
        <w:ind w:left="0"/>
        <w:rPr>
          <w:rFonts w:ascii="Arial" w:hAnsi="Arial" w:cs="Arial"/>
          <w:bCs/>
          <w:sz w:val="16"/>
          <w:szCs w:val="16"/>
          <w:lang w:val="en-US"/>
        </w:rPr>
      </w:pPr>
    </w:p>
    <w:p w14:paraId="5A7CB0B3" w14:textId="77777777" w:rsidR="00DA2874" w:rsidRPr="004557B7" w:rsidRDefault="00DA2874" w:rsidP="00226455">
      <w:pPr>
        <w:pStyle w:val="ListParagraph"/>
        <w:tabs>
          <w:tab w:val="left" w:pos="1560"/>
          <w:tab w:val="left" w:pos="1843"/>
        </w:tabs>
        <w:ind w:left="0"/>
        <w:jc w:val="right"/>
        <w:rPr>
          <w:rStyle w:val="Hyperlink"/>
          <w:rFonts w:ascii="Arial" w:hAnsi="Arial" w:cs="Arial"/>
          <w:bCs/>
          <w:i/>
          <w:sz w:val="16"/>
          <w:szCs w:val="16"/>
          <w:lang w:val="en-US"/>
        </w:rPr>
      </w:pPr>
      <w:r w:rsidRPr="004557B7">
        <w:rPr>
          <w:rFonts w:ascii="Arial" w:hAnsi="Arial" w:cs="Arial"/>
          <w:bCs/>
          <w:sz w:val="16"/>
          <w:szCs w:val="16"/>
          <w:lang w:val="en-US"/>
        </w:rPr>
        <w:t xml:space="preserve">Adapted from: </w:t>
      </w:r>
      <w:hyperlink r:id="rId1008" w:history="1">
        <w:r w:rsidRPr="004557B7">
          <w:rPr>
            <w:rStyle w:val="Hyperlink"/>
            <w:rFonts w:ascii="Arial" w:hAnsi="Arial" w:cs="Arial"/>
            <w:bCs/>
            <w:i/>
            <w:sz w:val="16"/>
            <w:szCs w:val="16"/>
            <w:lang w:val="en-US"/>
          </w:rPr>
          <w:t>http://www.un.org/en/events/olderpersonsday/index.shtml</w:t>
        </w:r>
      </w:hyperlink>
    </w:p>
    <w:p w14:paraId="7C9399B7" w14:textId="77777777" w:rsidR="00DA2874" w:rsidRPr="00180C4F" w:rsidRDefault="00DA2874" w:rsidP="00083914">
      <w:pPr>
        <w:pStyle w:val="ListParagraph"/>
        <w:tabs>
          <w:tab w:val="left" w:pos="1560"/>
          <w:tab w:val="left" w:pos="1843"/>
        </w:tabs>
        <w:ind w:left="0"/>
        <w:rPr>
          <w:rFonts w:asciiTheme="minorHAnsi" w:hAnsiTheme="minorHAnsi"/>
          <w:bCs/>
          <w:sz w:val="16"/>
          <w:szCs w:val="16"/>
          <w:lang w:val="en-US"/>
        </w:rPr>
      </w:pPr>
    </w:p>
    <w:p w14:paraId="457D07C1" w14:textId="22C20762" w:rsidR="00DA2874" w:rsidRPr="00180C4F" w:rsidRDefault="00DA2874" w:rsidP="00083914">
      <w:pPr>
        <w:pStyle w:val="ListParagraph"/>
        <w:tabs>
          <w:tab w:val="left" w:pos="1560"/>
          <w:tab w:val="left" w:pos="1843"/>
        </w:tabs>
        <w:ind w:left="0"/>
        <w:rPr>
          <w:rFonts w:asciiTheme="minorHAnsi" w:hAnsiTheme="minorHAnsi"/>
          <w:bCs/>
          <w:sz w:val="16"/>
          <w:szCs w:val="16"/>
          <w:lang w:val="en-US"/>
        </w:rPr>
      </w:pPr>
      <w:r w:rsidRPr="00997D9F">
        <w:rPr>
          <w:rFonts w:asciiTheme="minorHAnsi" w:hAnsiTheme="minorHAnsi"/>
          <w:b/>
          <w:bCs/>
          <w:i/>
          <w:sz w:val="22"/>
          <w:szCs w:val="22"/>
          <w:u w:val="single"/>
          <w:lang w:val="en-US"/>
        </w:rPr>
        <w:t>Ageism</w:t>
      </w:r>
      <w:r w:rsidRPr="00997D9F">
        <w:rPr>
          <w:rFonts w:asciiTheme="minorHAnsi" w:hAnsiTheme="minorHAnsi"/>
          <w:b/>
          <w:bCs/>
          <w:i/>
          <w:sz w:val="22"/>
          <w:szCs w:val="22"/>
          <w:lang w:val="en-US"/>
        </w:rPr>
        <w:t>:</w:t>
      </w:r>
      <w:r w:rsidRPr="007040B7">
        <w:rPr>
          <w:rFonts w:asciiTheme="minorHAnsi" w:hAnsiTheme="minorHAnsi"/>
          <w:bCs/>
          <w:sz w:val="22"/>
          <w:szCs w:val="22"/>
          <w:lang w:val="en-US"/>
        </w:rPr>
        <w:t xml:space="preserve"> prejudice or discrimination against a particular age-group</w:t>
      </w:r>
      <w:r w:rsidR="00E674FA">
        <w:rPr>
          <w:rFonts w:asciiTheme="minorHAnsi" w:hAnsiTheme="minorHAnsi"/>
          <w:bCs/>
          <w:sz w:val="22"/>
          <w:szCs w:val="22"/>
          <w:lang w:val="en-US"/>
        </w:rPr>
        <w:t xml:space="preserve">, </w:t>
      </w:r>
      <w:r>
        <w:rPr>
          <w:rFonts w:asciiTheme="minorHAnsi" w:hAnsiTheme="minorHAnsi"/>
          <w:bCs/>
          <w:sz w:val="22"/>
          <w:szCs w:val="22"/>
          <w:lang w:val="en-US"/>
        </w:rPr>
        <w:t>especially the elderly</w:t>
      </w:r>
      <w:r w:rsidR="00AA5E58">
        <w:rPr>
          <w:rFonts w:asciiTheme="minorHAnsi" w:hAnsiTheme="minorHAnsi"/>
          <w:bCs/>
          <w:sz w:val="22"/>
          <w:szCs w:val="22"/>
          <w:lang w:val="en-US"/>
        </w:rPr>
        <w:t xml:space="preserve"> and young people</w:t>
      </w:r>
      <w:r>
        <w:rPr>
          <w:rFonts w:asciiTheme="minorHAnsi" w:hAnsiTheme="minorHAnsi"/>
          <w:bCs/>
          <w:sz w:val="22"/>
          <w:szCs w:val="22"/>
          <w:lang w:val="en-US"/>
        </w:rPr>
        <w:t>.</w:t>
      </w:r>
    </w:p>
    <w:p w14:paraId="689F3DC5" w14:textId="77777777" w:rsidR="00180C4F" w:rsidRDefault="00180C4F" w:rsidP="00180C4F">
      <w:pPr>
        <w:pStyle w:val="ListParagraph"/>
        <w:tabs>
          <w:tab w:val="left" w:pos="1560"/>
          <w:tab w:val="left" w:pos="1843"/>
        </w:tabs>
        <w:ind w:left="0"/>
        <w:rPr>
          <w:rFonts w:ascii="Arial" w:hAnsi="Arial" w:cs="Arial"/>
          <w:bCs/>
          <w:sz w:val="16"/>
          <w:szCs w:val="16"/>
          <w:lang w:val="en-US"/>
        </w:rPr>
      </w:pPr>
    </w:p>
    <w:p w14:paraId="4011936C" w14:textId="77777777" w:rsidR="00DA2874" w:rsidRPr="004557B7" w:rsidRDefault="004557B7" w:rsidP="00226455">
      <w:pPr>
        <w:pStyle w:val="ListParagraph"/>
        <w:tabs>
          <w:tab w:val="left" w:pos="1560"/>
          <w:tab w:val="left" w:pos="1843"/>
        </w:tabs>
        <w:ind w:left="0"/>
        <w:jc w:val="right"/>
        <w:rPr>
          <w:rFonts w:ascii="Arial" w:hAnsi="Arial" w:cs="Arial"/>
          <w:bCs/>
          <w:sz w:val="16"/>
          <w:szCs w:val="16"/>
          <w:lang w:val="en-US"/>
        </w:rPr>
      </w:pPr>
      <w:r w:rsidRPr="004557B7">
        <w:rPr>
          <w:rFonts w:ascii="Arial" w:hAnsi="Arial" w:cs="Arial"/>
          <w:bCs/>
          <w:sz w:val="16"/>
          <w:szCs w:val="16"/>
          <w:lang w:val="en-US"/>
        </w:rPr>
        <w:t xml:space="preserve">Source: </w:t>
      </w:r>
      <w:hyperlink r:id="rId1009" w:history="1">
        <w:r w:rsidR="00DA2874" w:rsidRPr="004557B7">
          <w:rPr>
            <w:rStyle w:val="Hyperlink"/>
            <w:rFonts w:ascii="Arial" w:hAnsi="Arial" w:cs="Arial"/>
            <w:bCs/>
            <w:i/>
            <w:sz w:val="16"/>
            <w:szCs w:val="16"/>
            <w:lang w:val="en-US"/>
          </w:rPr>
          <w:t>Merriam-Website Online Dictionary</w:t>
        </w:r>
      </w:hyperlink>
    </w:p>
    <w:p w14:paraId="7D515C70" w14:textId="77777777" w:rsidR="00DA2874" w:rsidRPr="00180C4F" w:rsidRDefault="00DA2874" w:rsidP="00083914">
      <w:pPr>
        <w:pStyle w:val="ListParagraph"/>
        <w:tabs>
          <w:tab w:val="left" w:pos="1560"/>
          <w:tab w:val="left" w:pos="1843"/>
        </w:tabs>
        <w:ind w:left="0"/>
        <w:rPr>
          <w:rFonts w:asciiTheme="minorHAnsi" w:hAnsiTheme="minorHAnsi"/>
          <w:bCs/>
          <w:sz w:val="16"/>
          <w:szCs w:val="16"/>
          <w:lang w:val="en-US"/>
        </w:rPr>
      </w:pPr>
    </w:p>
    <w:p w14:paraId="35543C75" w14:textId="77777777" w:rsidR="00DA2874" w:rsidRPr="00180C4F" w:rsidRDefault="00DA2874" w:rsidP="00083914">
      <w:pPr>
        <w:pStyle w:val="ListParagraph"/>
        <w:tabs>
          <w:tab w:val="left" w:pos="1560"/>
          <w:tab w:val="left" w:pos="1843"/>
        </w:tabs>
        <w:ind w:left="0"/>
        <w:rPr>
          <w:rFonts w:asciiTheme="minorHAnsi" w:hAnsiTheme="minorHAnsi"/>
          <w:bCs/>
          <w:sz w:val="16"/>
          <w:szCs w:val="16"/>
          <w:lang w:val="en-US"/>
        </w:rPr>
      </w:pPr>
      <w:r w:rsidRPr="00997D9F">
        <w:rPr>
          <w:rFonts w:asciiTheme="minorHAnsi" w:hAnsiTheme="minorHAnsi"/>
          <w:b/>
          <w:bCs/>
          <w:i/>
          <w:sz w:val="22"/>
          <w:szCs w:val="22"/>
          <w:u w:val="single"/>
          <w:lang w:val="en-US"/>
        </w:rPr>
        <w:t>Discrimination</w:t>
      </w:r>
      <w:r w:rsidRPr="00997D9F">
        <w:rPr>
          <w:rFonts w:asciiTheme="minorHAnsi" w:hAnsiTheme="minorHAnsi"/>
          <w:b/>
          <w:bCs/>
          <w:i/>
          <w:sz w:val="22"/>
          <w:szCs w:val="22"/>
          <w:lang w:val="en-US"/>
        </w:rPr>
        <w:t>:</w:t>
      </w:r>
      <w:r w:rsidRPr="007040B7">
        <w:rPr>
          <w:rFonts w:asciiTheme="minorHAnsi" w:hAnsiTheme="minorHAnsi"/>
          <w:bCs/>
          <w:sz w:val="22"/>
          <w:szCs w:val="22"/>
          <w:lang w:val="en-US"/>
        </w:rPr>
        <w:t xml:space="preserve">  It may arise as a result of direct differential treatment or the failure to accomm</w:t>
      </w:r>
      <w:r w:rsidRPr="007040B7">
        <w:rPr>
          <w:rFonts w:asciiTheme="minorHAnsi" w:hAnsiTheme="minorHAnsi"/>
          <w:bCs/>
          <w:sz w:val="22"/>
          <w:szCs w:val="22"/>
          <w:lang w:val="en-US"/>
        </w:rPr>
        <w:t>o</w:t>
      </w:r>
      <w:r w:rsidRPr="007040B7">
        <w:rPr>
          <w:rFonts w:asciiTheme="minorHAnsi" w:hAnsiTheme="minorHAnsi"/>
          <w:bCs/>
          <w:sz w:val="22"/>
          <w:szCs w:val="22"/>
          <w:lang w:val="en-US"/>
        </w:rPr>
        <w:t>date special needs by treating everyone the same way</w:t>
      </w:r>
      <w:r w:rsidR="008C3307">
        <w:rPr>
          <w:rFonts w:asciiTheme="minorHAnsi" w:hAnsiTheme="minorHAnsi"/>
          <w:bCs/>
          <w:sz w:val="22"/>
          <w:szCs w:val="22"/>
          <w:lang w:val="en-US"/>
        </w:rPr>
        <w:t xml:space="preserve">. </w:t>
      </w:r>
      <w:r w:rsidRPr="007040B7">
        <w:rPr>
          <w:rFonts w:asciiTheme="minorHAnsi" w:hAnsiTheme="minorHAnsi"/>
          <w:bCs/>
          <w:sz w:val="22"/>
          <w:szCs w:val="22"/>
          <w:lang w:val="en-US"/>
        </w:rPr>
        <w:t>If the effect of the behaviour on the indivi</w:t>
      </w:r>
      <w:r w:rsidRPr="007040B7">
        <w:rPr>
          <w:rFonts w:asciiTheme="minorHAnsi" w:hAnsiTheme="minorHAnsi"/>
          <w:bCs/>
          <w:sz w:val="22"/>
          <w:szCs w:val="22"/>
          <w:lang w:val="en-US"/>
        </w:rPr>
        <w:t>d</w:t>
      </w:r>
      <w:r w:rsidRPr="007040B7">
        <w:rPr>
          <w:rFonts w:asciiTheme="minorHAnsi" w:hAnsiTheme="minorHAnsi"/>
          <w:bCs/>
          <w:sz w:val="22"/>
          <w:szCs w:val="22"/>
          <w:lang w:val="en-US"/>
        </w:rPr>
        <w:t>ual is to withhold or limit full, equal, and meaningful access to goods, services, facilities, emplo</w:t>
      </w:r>
      <w:r w:rsidRPr="007040B7">
        <w:rPr>
          <w:rFonts w:asciiTheme="minorHAnsi" w:hAnsiTheme="minorHAnsi"/>
          <w:bCs/>
          <w:sz w:val="22"/>
          <w:szCs w:val="22"/>
          <w:lang w:val="en-US"/>
        </w:rPr>
        <w:t>y</w:t>
      </w:r>
      <w:r w:rsidRPr="007040B7">
        <w:rPr>
          <w:rFonts w:asciiTheme="minorHAnsi" w:hAnsiTheme="minorHAnsi"/>
          <w:bCs/>
          <w:sz w:val="22"/>
          <w:szCs w:val="22"/>
          <w:lang w:val="en-US"/>
        </w:rPr>
        <w:t>ment, housing, accommodation, it is discrimination.</w:t>
      </w:r>
    </w:p>
    <w:p w14:paraId="7BA0336F" w14:textId="77777777" w:rsidR="004557B7" w:rsidRPr="004557B7" w:rsidRDefault="004557B7" w:rsidP="004557B7">
      <w:pPr>
        <w:pStyle w:val="ListParagraph"/>
        <w:tabs>
          <w:tab w:val="left" w:pos="1560"/>
          <w:tab w:val="left" w:pos="1843"/>
        </w:tabs>
        <w:ind w:left="0"/>
        <w:rPr>
          <w:rFonts w:asciiTheme="minorHAnsi" w:hAnsiTheme="minorHAnsi"/>
          <w:bCs/>
          <w:sz w:val="16"/>
          <w:szCs w:val="16"/>
        </w:rPr>
      </w:pPr>
    </w:p>
    <w:p w14:paraId="4BE22ED9" w14:textId="77777777" w:rsidR="00DA2874" w:rsidRDefault="00635C90" w:rsidP="00226455">
      <w:pPr>
        <w:pStyle w:val="ListParagraph"/>
        <w:tabs>
          <w:tab w:val="left" w:pos="1560"/>
          <w:tab w:val="left" w:pos="1843"/>
        </w:tabs>
        <w:ind w:left="0"/>
        <w:jc w:val="right"/>
        <w:rPr>
          <w:rStyle w:val="Hyperlink"/>
          <w:rFonts w:ascii="Arial" w:hAnsi="Arial" w:cs="Arial"/>
          <w:bCs/>
          <w:sz w:val="16"/>
          <w:szCs w:val="16"/>
        </w:rPr>
      </w:pPr>
      <w:r w:rsidRPr="004557B7">
        <w:rPr>
          <w:rFonts w:ascii="Arial" w:hAnsi="Arial" w:cs="Arial"/>
          <w:bCs/>
          <w:sz w:val="16"/>
          <w:szCs w:val="16"/>
        </w:rPr>
        <w:t>Further Reading</w:t>
      </w:r>
      <w:r w:rsidR="00DA2874" w:rsidRPr="004557B7">
        <w:rPr>
          <w:rFonts w:ascii="Arial" w:hAnsi="Arial" w:cs="Arial"/>
          <w:bCs/>
          <w:sz w:val="16"/>
          <w:szCs w:val="16"/>
        </w:rPr>
        <w:t xml:space="preserve">: </w:t>
      </w:r>
      <w:hyperlink r:id="rId1010" w:history="1">
        <w:r w:rsidR="00DA2874" w:rsidRPr="004557B7">
          <w:rPr>
            <w:rStyle w:val="Hyperlink"/>
            <w:rFonts w:ascii="Arial" w:hAnsi="Arial" w:cs="Arial"/>
            <w:bCs/>
            <w:sz w:val="16"/>
            <w:szCs w:val="16"/>
          </w:rPr>
          <w:t>https://en.wikipedia.org/wiki/International_Day_of_Older_Persons</w:t>
        </w:r>
      </w:hyperlink>
    </w:p>
    <w:p w14:paraId="3F2C08AF" w14:textId="77777777" w:rsidR="000F2C91" w:rsidRDefault="000F2C91">
      <w:pPr>
        <w:rPr>
          <w:rFonts w:ascii="Arial" w:hAnsi="Arial" w:cs="Arial"/>
          <w:bCs/>
          <w:sz w:val="16"/>
          <w:szCs w:val="16"/>
        </w:rPr>
      </w:pPr>
      <w:r>
        <w:rPr>
          <w:rFonts w:ascii="Arial" w:hAnsi="Arial" w:cs="Arial"/>
          <w:bCs/>
          <w:sz w:val="16"/>
          <w:szCs w:val="16"/>
        </w:rPr>
        <w:br w:type="page"/>
      </w:r>
    </w:p>
    <w:p w14:paraId="1755F0DA" w14:textId="77777777" w:rsidR="00DA2874" w:rsidRPr="00A9066D" w:rsidRDefault="00DA2874" w:rsidP="00EE405B">
      <w:pPr>
        <w:pStyle w:val="Heading2"/>
      </w:pPr>
      <w:bookmarkStart w:id="237" w:name="_Toc11742431"/>
      <w:r w:rsidRPr="00A9066D">
        <w:lastRenderedPageBreak/>
        <w:t xml:space="preserve">International Day for the Abolition of Slavery </w:t>
      </w:r>
      <w:r w:rsidR="00C61802">
        <w:t>(United Nations)</w:t>
      </w:r>
      <w:bookmarkEnd w:id="237"/>
    </w:p>
    <w:p w14:paraId="5705956A" w14:textId="77777777" w:rsidR="00DA2874" w:rsidRPr="000F2C91" w:rsidRDefault="00DA2874" w:rsidP="00083914">
      <w:pPr>
        <w:rPr>
          <w:rFonts w:asciiTheme="minorHAnsi" w:hAnsiTheme="minorHAnsi"/>
          <w:bCs/>
          <w:spacing w:val="-6"/>
          <w:sz w:val="16"/>
          <w:szCs w:val="16"/>
        </w:rPr>
      </w:pPr>
    </w:p>
    <w:p w14:paraId="0C41E285" w14:textId="77777777" w:rsidR="00DA2874" w:rsidRDefault="00DA2874" w:rsidP="00083914">
      <w:pPr>
        <w:rPr>
          <w:rFonts w:asciiTheme="minorHAnsi" w:hAnsiTheme="minorHAnsi"/>
          <w:bCs/>
          <w:spacing w:val="-6"/>
          <w:sz w:val="22"/>
          <w:szCs w:val="22"/>
        </w:rPr>
      </w:pPr>
      <w:r w:rsidRPr="008F438F">
        <w:rPr>
          <w:rFonts w:asciiTheme="minorHAnsi" w:hAnsiTheme="minorHAnsi"/>
          <w:bCs/>
          <w:spacing w:val="-6"/>
          <w:sz w:val="22"/>
          <w:szCs w:val="22"/>
        </w:rPr>
        <w:t>The International Day for the Abolition of Slavery celebrates the anniversary of the 1949 UN Convention</w:t>
      </w:r>
      <w:r>
        <w:rPr>
          <w:rFonts w:asciiTheme="minorHAnsi" w:hAnsiTheme="minorHAnsi"/>
          <w:bCs/>
          <w:spacing w:val="-6"/>
          <w:sz w:val="22"/>
          <w:szCs w:val="22"/>
        </w:rPr>
        <w:t xml:space="preserve"> </w:t>
      </w:r>
      <w:r w:rsidRPr="008F438F">
        <w:rPr>
          <w:rFonts w:asciiTheme="minorHAnsi" w:hAnsiTheme="minorHAnsi"/>
          <w:bCs/>
          <w:spacing w:val="-6"/>
          <w:sz w:val="22"/>
          <w:szCs w:val="22"/>
        </w:rPr>
        <w:t>for the Suppression of the Traffic in Persons and the Exploitation of Others</w:t>
      </w:r>
      <w:r w:rsidR="008C3307">
        <w:rPr>
          <w:rFonts w:asciiTheme="minorHAnsi" w:hAnsiTheme="minorHAnsi"/>
          <w:bCs/>
          <w:spacing w:val="-6"/>
          <w:sz w:val="22"/>
          <w:szCs w:val="22"/>
        </w:rPr>
        <w:t xml:space="preserve">. </w:t>
      </w:r>
      <w:r w:rsidRPr="008F438F">
        <w:rPr>
          <w:rFonts w:asciiTheme="minorHAnsi" w:hAnsiTheme="minorHAnsi"/>
          <w:bCs/>
          <w:spacing w:val="-6"/>
          <w:sz w:val="22"/>
          <w:szCs w:val="22"/>
        </w:rPr>
        <w:t>Experts</w:t>
      </w:r>
      <w:r w:rsidRPr="00775109">
        <w:rPr>
          <w:rFonts w:asciiTheme="minorHAnsi" w:hAnsiTheme="minorHAnsi"/>
          <w:bCs/>
          <w:spacing w:val="-6"/>
          <w:sz w:val="22"/>
          <w:szCs w:val="22"/>
        </w:rPr>
        <w:t xml:space="preserve"> </w:t>
      </w:r>
      <w:r w:rsidRPr="008F438F">
        <w:rPr>
          <w:rFonts w:asciiTheme="minorHAnsi" w:hAnsiTheme="minorHAnsi"/>
          <w:bCs/>
          <w:spacing w:val="-6"/>
          <w:sz w:val="22"/>
          <w:szCs w:val="22"/>
        </w:rPr>
        <w:t>estimate</w:t>
      </w:r>
      <w:r w:rsidRPr="00775109">
        <w:rPr>
          <w:rFonts w:asciiTheme="minorHAnsi" w:hAnsiTheme="minorHAnsi"/>
          <w:bCs/>
          <w:spacing w:val="-6"/>
          <w:sz w:val="22"/>
          <w:szCs w:val="22"/>
        </w:rPr>
        <w:t xml:space="preserve"> that today</w:t>
      </w:r>
      <w:r>
        <w:rPr>
          <w:rFonts w:asciiTheme="minorHAnsi" w:hAnsiTheme="minorHAnsi"/>
          <w:bCs/>
          <w:spacing w:val="-6"/>
          <w:sz w:val="22"/>
          <w:szCs w:val="22"/>
        </w:rPr>
        <w:t xml:space="preserve"> </w:t>
      </w:r>
      <w:r w:rsidRPr="00775109">
        <w:rPr>
          <w:rFonts w:asciiTheme="minorHAnsi" w:hAnsiTheme="minorHAnsi"/>
          <w:bCs/>
          <w:spacing w:val="-6"/>
          <w:sz w:val="22"/>
          <w:szCs w:val="22"/>
        </w:rPr>
        <w:t>there are 27 million people enslaved around the world, approximately 80% of them are women and</w:t>
      </w:r>
      <w:r>
        <w:rPr>
          <w:rFonts w:asciiTheme="minorHAnsi" w:hAnsiTheme="minorHAnsi"/>
          <w:bCs/>
          <w:spacing w:val="-6"/>
          <w:sz w:val="22"/>
          <w:szCs w:val="22"/>
        </w:rPr>
        <w:t xml:space="preserve"> </w:t>
      </w:r>
      <w:r w:rsidRPr="00775109">
        <w:rPr>
          <w:rFonts w:asciiTheme="minorHAnsi" w:hAnsiTheme="minorHAnsi"/>
          <w:bCs/>
          <w:spacing w:val="-6"/>
          <w:sz w:val="22"/>
          <w:szCs w:val="22"/>
        </w:rPr>
        <w:t>chi</w:t>
      </w:r>
      <w:r w:rsidRPr="00775109">
        <w:rPr>
          <w:rFonts w:asciiTheme="minorHAnsi" w:hAnsiTheme="minorHAnsi"/>
          <w:bCs/>
          <w:spacing w:val="-6"/>
          <w:sz w:val="22"/>
          <w:szCs w:val="22"/>
        </w:rPr>
        <w:t>l</w:t>
      </w:r>
      <w:r w:rsidRPr="00775109">
        <w:rPr>
          <w:rFonts w:asciiTheme="minorHAnsi" w:hAnsiTheme="minorHAnsi"/>
          <w:bCs/>
          <w:spacing w:val="-6"/>
          <w:sz w:val="22"/>
          <w:szCs w:val="22"/>
        </w:rPr>
        <w:t>dren</w:t>
      </w:r>
      <w:r w:rsidR="008C3307">
        <w:rPr>
          <w:rFonts w:asciiTheme="minorHAnsi" w:hAnsiTheme="minorHAnsi"/>
          <w:bCs/>
          <w:spacing w:val="-6"/>
          <w:sz w:val="22"/>
          <w:szCs w:val="22"/>
        </w:rPr>
        <w:t xml:space="preserve">. </w:t>
      </w:r>
      <w:r w:rsidRPr="00775109">
        <w:rPr>
          <w:rFonts w:asciiTheme="minorHAnsi" w:hAnsiTheme="minorHAnsi"/>
          <w:bCs/>
          <w:spacing w:val="-6"/>
          <w:sz w:val="22"/>
          <w:szCs w:val="22"/>
        </w:rPr>
        <w:t>Despite slavery being banned in most countries, it is still practiced in many and affects people d</w:t>
      </w:r>
      <w:r w:rsidRPr="00775109">
        <w:rPr>
          <w:rFonts w:asciiTheme="minorHAnsi" w:hAnsiTheme="minorHAnsi"/>
          <w:bCs/>
          <w:spacing w:val="-6"/>
          <w:sz w:val="22"/>
          <w:szCs w:val="22"/>
        </w:rPr>
        <w:t>e</w:t>
      </w:r>
      <w:r w:rsidRPr="00775109">
        <w:rPr>
          <w:rFonts w:asciiTheme="minorHAnsi" w:hAnsiTheme="minorHAnsi"/>
          <w:bCs/>
          <w:spacing w:val="-6"/>
          <w:sz w:val="22"/>
          <w:szCs w:val="22"/>
        </w:rPr>
        <w:t>spite age, sex, and race.</w:t>
      </w:r>
    </w:p>
    <w:p w14:paraId="569BC814" w14:textId="77777777" w:rsidR="00DA2874" w:rsidRPr="000F2C91" w:rsidRDefault="00DA2874" w:rsidP="00083914">
      <w:pPr>
        <w:rPr>
          <w:rFonts w:asciiTheme="minorHAnsi" w:hAnsiTheme="minorHAnsi"/>
          <w:bCs/>
          <w:spacing w:val="-6"/>
          <w:sz w:val="16"/>
          <w:szCs w:val="16"/>
        </w:rPr>
      </w:pPr>
    </w:p>
    <w:p w14:paraId="31579736" w14:textId="77777777" w:rsidR="00DA2874" w:rsidRDefault="00DA2874" w:rsidP="00083914">
      <w:pPr>
        <w:rPr>
          <w:rFonts w:asciiTheme="minorHAnsi" w:hAnsiTheme="minorHAnsi"/>
          <w:bCs/>
          <w:spacing w:val="-6"/>
          <w:sz w:val="22"/>
          <w:szCs w:val="22"/>
        </w:rPr>
      </w:pPr>
      <w:r w:rsidRPr="00775109">
        <w:rPr>
          <w:rFonts w:asciiTheme="minorHAnsi" w:hAnsiTheme="minorHAnsi"/>
          <w:bCs/>
          <w:spacing w:val="-6"/>
          <w:sz w:val="22"/>
          <w:szCs w:val="22"/>
        </w:rPr>
        <w:t>Today, slavery takes on many different forms including child labour, the use of child soldiers, forced</w:t>
      </w:r>
      <w:r>
        <w:rPr>
          <w:rFonts w:asciiTheme="minorHAnsi" w:hAnsiTheme="minorHAnsi"/>
          <w:bCs/>
          <w:spacing w:val="-6"/>
          <w:sz w:val="22"/>
          <w:szCs w:val="22"/>
        </w:rPr>
        <w:t xml:space="preserve"> </w:t>
      </w:r>
      <w:r w:rsidRPr="00775109">
        <w:rPr>
          <w:rFonts w:asciiTheme="minorHAnsi" w:hAnsiTheme="minorHAnsi"/>
          <w:bCs/>
          <w:spacing w:val="-6"/>
          <w:sz w:val="22"/>
          <w:szCs w:val="22"/>
        </w:rPr>
        <w:t>ma</w:t>
      </w:r>
      <w:r w:rsidRPr="00775109">
        <w:rPr>
          <w:rFonts w:asciiTheme="minorHAnsi" w:hAnsiTheme="minorHAnsi"/>
          <w:bCs/>
          <w:spacing w:val="-6"/>
          <w:sz w:val="22"/>
          <w:szCs w:val="22"/>
        </w:rPr>
        <w:t>r</w:t>
      </w:r>
      <w:r w:rsidRPr="00775109">
        <w:rPr>
          <w:rFonts w:asciiTheme="minorHAnsi" w:hAnsiTheme="minorHAnsi"/>
          <w:bCs/>
          <w:spacing w:val="-6"/>
          <w:sz w:val="22"/>
          <w:szCs w:val="22"/>
        </w:rPr>
        <w:t>riage, sexual exploitation, and the trafficking of persons</w:t>
      </w:r>
      <w:r w:rsidR="008C3307">
        <w:rPr>
          <w:rFonts w:asciiTheme="minorHAnsi" w:hAnsiTheme="minorHAnsi"/>
          <w:bCs/>
          <w:spacing w:val="-6"/>
          <w:sz w:val="22"/>
          <w:szCs w:val="22"/>
        </w:rPr>
        <w:t xml:space="preserve">. </w:t>
      </w:r>
      <w:r w:rsidRPr="00775109">
        <w:rPr>
          <w:rFonts w:asciiTheme="minorHAnsi" w:hAnsiTheme="minorHAnsi"/>
          <w:bCs/>
          <w:spacing w:val="-6"/>
          <w:sz w:val="22"/>
          <w:szCs w:val="22"/>
        </w:rPr>
        <w:t>Schools should acknowledge this day through a variety of activities that promote learning and understanding among students and staff surrounding the complexities of modern day slavery.</w:t>
      </w:r>
    </w:p>
    <w:p w14:paraId="0850B455" w14:textId="77777777" w:rsidR="00DA2874" w:rsidRPr="004557B7" w:rsidRDefault="00635C90" w:rsidP="00635C90">
      <w:pPr>
        <w:jc w:val="right"/>
        <w:rPr>
          <w:rFonts w:ascii="Arial" w:hAnsi="Arial" w:cs="Arial"/>
          <w:bCs/>
          <w:spacing w:val="-6"/>
          <w:sz w:val="16"/>
          <w:szCs w:val="16"/>
        </w:rPr>
      </w:pPr>
      <w:r w:rsidRPr="004557B7">
        <w:rPr>
          <w:rFonts w:ascii="Arial" w:hAnsi="Arial" w:cs="Arial"/>
          <w:bCs/>
          <w:spacing w:val="-6"/>
          <w:sz w:val="16"/>
          <w:szCs w:val="16"/>
        </w:rPr>
        <w:t>Further Reading</w:t>
      </w:r>
      <w:r w:rsidR="00DA2874" w:rsidRPr="004557B7">
        <w:rPr>
          <w:rFonts w:ascii="Arial" w:hAnsi="Arial" w:cs="Arial"/>
          <w:bCs/>
          <w:spacing w:val="-6"/>
          <w:sz w:val="16"/>
          <w:szCs w:val="16"/>
        </w:rPr>
        <w:t xml:space="preserve">: </w:t>
      </w:r>
      <w:hyperlink r:id="rId1011" w:history="1">
        <w:r w:rsidR="00DA2874" w:rsidRPr="004557B7">
          <w:rPr>
            <w:rStyle w:val="Hyperlink"/>
            <w:rFonts w:ascii="Arial" w:hAnsi="Arial" w:cs="Arial"/>
            <w:bCs/>
            <w:spacing w:val="-6"/>
            <w:sz w:val="16"/>
            <w:szCs w:val="16"/>
          </w:rPr>
          <w:t>http://www.un.org/en/events/slaveryabolitionday/</w:t>
        </w:r>
      </w:hyperlink>
    </w:p>
    <w:p w14:paraId="1B22DFD2" w14:textId="77777777" w:rsidR="00EB4D70" w:rsidRPr="00A9066D" w:rsidRDefault="00EB4D70" w:rsidP="00EE405B">
      <w:pPr>
        <w:pStyle w:val="Heading2"/>
        <w:rPr>
          <w:lang w:val="en-US"/>
        </w:rPr>
      </w:pPr>
      <w:bookmarkStart w:id="238" w:name="_Toc11742432"/>
      <w:r w:rsidRPr="00A9066D">
        <w:rPr>
          <w:lang w:val="en-US"/>
        </w:rPr>
        <w:t xml:space="preserve">International Day for the Elimination of Racial Discrimination </w:t>
      </w:r>
      <w:r w:rsidR="00C61802">
        <w:rPr>
          <w:lang w:val="en-US"/>
        </w:rPr>
        <w:t>(United Nations)</w:t>
      </w:r>
      <w:bookmarkEnd w:id="238"/>
    </w:p>
    <w:p w14:paraId="23F144F2" w14:textId="77777777" w:rsidR="00EB4D70" w:rsidRPr="000F2C91" w:rsidRDefault="00EB4D70" w:rsidP="00083914">
      <w:pPr>
        <w:tabs>
          <w:tab w:val="left" w:pos="1560"/>
          <w:tab w:val="left" w:pos="1843"/>
        </w:tabs>
        <w:rPr>
          <w:rFonts w:asciiTheme="minorHAnsi" w:hAnsiTheme="minorHAnsi"/>
          <w:bCs/>
          <w:sz w:val="16"/>
          <w:szCs w:val="16"/>
          <w:lang w:val="en-US"/>
        </w:rPr>
      </w:pPr>
    </w:p>
    <w:p w14:paraId="79EEC097" w14:textId="77777777" w:rsidR="00EB4D70" w:rsidRDefault="00EB4D70" w:rsidP="00083914">
      <w:pPr>
        <w:tabs>
          <w:tab w:val="left" w:pos="1560"/>
          <w:tab w:val="left" w:pos="1843"/>
        </w:tabs>
        <w:rPr>
          <w:rFonts w:asciiTheme="minorHAnsi" w:hAnsiTheme="minorHAnsi"/>
          <w:bCs/>
          <w:sz w:val="22"/>
          <w:szCs w:val="22"/>
          <w:lang w:val="en-US"/>
        </w:rPr>
      </w:pPr>
      <w:r w:rsidRPr="001834DC">
        <w:rPr>
          <w:rFonts w:asciiTheme="minorHAnsi" w:hAnsiTheme="minorHAnsi"/>
          <w:bCs/>
          <w:sz w:val="22"/>
          <w:szCs w:val="22"/>
          <w:lang w:val="en-US"/>
        </w:rPr>
        <w:t>In 1979,</w:t>
      </w:r>
      <w:r>
        <w:rPr>
          <w:rFonts w:asciiTheme="minorHAnsi" w:hAnsiTheme="minorHAnsi"/>
          <w:bCs/>
          <w:sz w:val="22"/>
          <w:szCs w:val="22"/>
          <w:lang w:val="en-US"/>
        </w:rPr>
        <w:t xml:space="preserve"> the General Assembly adopted a p</w:t>
      </w:r>
      <w:r w:rsidRPr="001834DC">
        <w:rPr>
          <w:rFonts w:asciiTheme="minorHAnsi" w:hAnsiTheme="minorHAnsi"/>
          <w:bCs/>
          <w:sz w:val="22"/>
          <w:szCs w:val="22"/>
          <w:lang w:val="en-US"/>
        </w:rPr>
        <w:t>rogram of activities to be undertaken during the second half of the Decade for Action to Combat Racism and Racial Discrimination. On this occasion, the General Assembly decided that a week of solidarity with the peoples struggling against racism and racial discrimination, beginning on 21 March, would be organized annually.</w:t>
      </w:r>
      <w:r>
        <w:rPr>
          <w:rFonts w:asciiTheme="minorHAnsi" w:hAnsiTheme="minorHAnsi"/>
          <w:bCs/>
          <w:sz w:val="22"/>
          <w:szCs w:val="22"/>
          <w:lang w:val="en-US"/>
        </w:rPr>
        <w:t xml:space="preserve"> </w:t>
      </w:r>
    </w:p>
    <w:p w14:paraId="575F6866" w14:textId="77777777" w:rsidR="00EB4D70" w:rsidRPr="000F2C91" w:rsidRDefault="00EB4D70" w:rsidP="00083914">
      <w:pPr>
        <w:tabs>
          <w:tab w:val="left" w:pos="1560"/>
          <w:tab w:val="left" w:pos="1843"/>
        </w:tabs>
        <w:rPr>
          <w:rFonts w:asciiTheme="minorHAnsi" w:hAnsiTheme="minorHAnsi"/>
          <w:bCs/>
          <w:sz w:val="16"/>
          <w:szCs w:val="16"/>
          <w:lang w:val="en-US"/>
        </w:rPr>
      </w:pPr>
    </w:p>
    <w:p w14:paraId="02350187" w14:textId="77777777" w:rsidR="00EB4D70" w:rsidRPr="001834DC" w:rsidRDefault="00EB4D70" w:rsidP="00083914">
      <w:pPr>
        <w:tabs>
          <w:tab w:val="left" w:pos="1560"/>
          <w:tab w:val="left" w:pos="1843"/>
        </w:tabs>
        <w:rPr>
          <w:rFonts w:asciiTheme="minorHAnsi" w:hAnsiTheme="minorHAnsi"/>
          <w:bCs/>
          <w:sz w:val="22"/>
          <w:szCs w:val="22"/>
          <w:lang w:val="en-US"/>
        </w:rPr>
      </w:pPr>
      <w:r w:rsidRPr="001834DC">
        <w:rPr>
          <w:rFonts w:asciiTheme="minorHAnsi" w:hAnsiTheme="minorHAnsi"/>
          <w:bCs/>
          <w:sz w:val="22"/>
          <w:szCs w:val="22"/>
          <w:lang w:val="en-US"/>
        </w:rPr>
        <w:t>The International Day for the Elimination of Racial Discrimination, March 21, commemorates the anniversary of the Sharpeville Massacre in 1960 and falls at the beginning of this week of solidar</w:t>
      </w:r>
      <w:r w:rsidRPr="001834DC">
        <w:rPr>
          <w:rFonts w:asciiTheme="minorHAnsi" w:hAnsiTheme="minorHAnsi"/>
          <w:bCs/>
          <w:sz w:val="22"/>
          <w:szCs w:val="22"/>
          <w:lang w:val="en-US"/>
        </w:rPr>
        <w:t>i</w:t>
      </w:r>
      <w:r w:rsidRPr="001834DC">
        <w:rPr>
          <w:rFonts w:asciiTheme="minorHAnsi" w:hAnsiTheme="minorHAnsi"/>
          <w:bCs/>
          <w:sz w:val="22"/>
          <w:szCs w:val="22"/>
          <w:lang w:val="en-US"/>
        </w:rPr>
        <w:t>ty. On that day in South Africa, peaceful demonstrators against apartheid were killed. In 1966, the United Nations declared that each year on March 21, the International Day for the Elimination of Racial Discrimination should be observed as a symbol of the worldwide need to end racism.</w:t>
      </w:r>
    </w:p>
    <w:p w14:paraId="46883DCF" w14:textId="77777777" w:rsidR="00EB4D70" w:rsidRPr="004557B7" w:rsidRDefault="00635C90" w:rsidP="00226455">
      <w:pPr>
        <w:tabs>
          <w:tab w:val="left" w:pos="1560"/>
          <w:tab w:val="left" w:pos="1843"/>
        </w:tabs>
        <w:jc w:val="right"/>
        <w:rPr>
          <w:rFonts w:ascii="Arial" w:hAnsi="Arial" w:cs="Arial"/>
          <w:bCs/>
          <w:sz w:val="16"/>
          <w:szCs w:val="16"/>
        </w:rPr>
      </w:pPr>
      <w:r w:rsidRPr="004557B7">
        <w:rPr>
          <w:rFonts w:ascii="Arial" w:hAnsi="Arial" w:cs="Arial"/>
          <w:bCs/>
          <w:sz w:val="16"/>
          <w:szCs w:val="16"/>
        </w:rPr>
        <w:t>Further Reading</w:t>
      </w:r>
      <w:r w:rsidR="00EB4D70" w:rsidRPr="004557B7">
        <w:rPr>
          <w:rFonts w:ascii="Arial" w:hAnsi="Arial" w:cs="Arial"/>
          <w:bCs/>
          <w:sz w:val="16"/>
          <w:szCs w:val="16"/>
        </w:rPr>
        <w:t xml:space="preserve">: </w:t>
      </w:r>
      <w:hyperlink r:id="rId1012" w:history="1">
        <w:r w:rsidR="00EB4D70" w:rsidRPr="004557B7">
          <w:rPr>
            <w:rStyle w:val="Hyperlink"/>
            <w:rFonts w:ascii="Arial" w:hAnsi="Arial" w:cs="Arial"/>
            <w:bCs/>
            <w:sz w:val="16"/>
            <w:szCs w:val="16"/>
          </w:rPr>
          <w:t>http://www.timeanddate.com/holidays/un/world-day-eliminate-racial-discrimination</w:t>
        </w:r>
      </w:hyperlink>
    </w:p>
    <w:p w14:paraId="73B7F6A8" w14:textId="77777777" w:rsidR="00EB4D70" w:rsidRPr="00A9066D" w:rsidRDefault="00EB4D70" w:rsidP="00EE405B">
      <w:pPr>
        <w:pStyle w:val="Heading2"/>
        <w:rPr>
          <w:lang w:val="en-US"/>
        </w:rPr>
      </w:pPr>
      <w:bookmarkStart w:id="239" w:name="_Toc11742433"/>
      <w:r w:rsidRPr="00A9066D">
        <w:rPr>
          <w:lang w:val="en-US"/>
        </w:rPr>
        <w:t xml:space="preserve">International Day for the Elimination of Violence </w:t>
      </w:r>
      <w:proofErr w:type="gramStart"/>
      <w:r w:rsidRPr="00A9066D">
        <w:rPr>
          <w:lang w:val="en-US"/>
        </w:rPr>
        <w:t>Against</w:t>
      </w:r>
      <w:proofErr w:type="gramEnd"/>
      <w:r w:rsidRPr="00A9066D">
        <w:rPr>
          <w:lang w:val="en-US"/>
        </w:rPr>
        <w:t xml:space="preserve"> Women </w:t>
      </w:r>
      <w:r w:rsidR="00C61802">
        <w:rPr>
          <w:lang w:val="en-US"/>
        </w:rPr>
        <w:t>(United N</w:t>
      </w:r>
      <w:r w:rsidR="00C61802">
        <w:rPr>
          <w:lang w:val="en-US"/>
        </w:rPr>
        <w:t>a</w:t>
      </w:r>
      <w:r w:rsidR="00C61802">
        <w:rPr>
          <w:lang w:val="en-US"/>
        </w:rPr>
        <w:t>tions)</w:t>
      </w:r>
      <w:bookmarkEnd w:id="239"/>
    </w:p>
    <w:p w14:paraId="737E6E4F" w14:textId="77777777" w:rsidR="00EB4D70" w:rsidRPr="000F2C91" w:rsidRDefault="00EB4D70" w:rsidP="00083914">
      <w:pPr>
        <w:tabs>
          <w:tab w:val="left" w:pos="1560"/>
          <w:tab w:val="left" w:pos="1843"/>
        </w:tabs>
        <w:rPr>
          <w:rFonts w:asciiTheme="minorHAnsi" w:hAnsiTheme="minorHAnsi"/>
          <w:bCs/>
          <w:sz w:val="16"/>
          <w:szCs w:val="16"/>
          <w:lang w:val="en-US"/>
        </w:rPr>
      </w:pPr>
    </w:p>
    <w:p w14:paraId="545AC076" w14:textId="77777777" w:rsidR="00EB4D70" w:rsidRDefault="00EB4D70" w:rsidP="00083914">
      <w:pPr>
        <w:tabs>
          <w:tab w:val="left" w:pos="1560"/>
          <w:tab w:val="left" w:pos="1843"/>
        </w:tabs>
        <w:rPr>
          <w:rFonts w:asciiTheme="minorHAnsi" w:hAnsiTheme="minorHAnsi"/>
          <w:bCs/>
          <w:sz w:val="22"/>
          <w:szCs w:val="22"/>
          <w:lang w:val="en-US"/>
        </w:rPr>
      </w:pPr>
      <w:r w:rsidRPr="00C373FF">
        <w:rPr>
          <w:rFonts w:asciiTheme="minorHAnsi" w:hAnsiTheme="minorHAnsi"/>
          <w:bCs/>
          <w:sz w:val="22"/>
          <w:szCs w:val="22"/>
          <w:lang w:val="en-US"/>
        </w:rPr>
        <w:t>The United Nations General Assembly designated November 25th as the International Day for the Elimination of Violence against Women, and invited governments, international organizations and NGOs to organize activities designated to raise public awareness and take action to prevent vi</w:t>
      </w:r>
      <w:r w:rsidRPr="00C373FF">
        <w:rPr>
          <w:rFonts w:asciiTheme="minorHAnsi" w:hAnsiTheme="minorHAnsi"/>
          <w:bCs/>
          <w:sz w:val="22"/>
          <w:szCs w:val="22"/>
          <w:lang w:val="en-US"/>
        </w:rPr>
        <w:t>o</w:t>
      </w:r>
      <w:r w:rsidRPr="00C373FF">
        <w:rPr>
          <w:rFonts w:asciiTheme="minorHAnsi" w:hAnsiTheme="minorHAnsi"/>
          <w:bCs/>
          <w:sz w:val="22"/>
          <w:szCs w:val="22"/>
          <w:lang w:val="en-US"/>
        </w:rPr>
        <w:t>lence towards women. This date originates from the brutal assassination of the three Mirabal si</w:t>
      </w:r>
      <w:r w:rsidRPr="00C373FF">
        <w:rPr>
          <w:rFonts w:asciiTheme="minorHAnsi" w:hAnsiTheme="minorHAnsi"/>
          <w:bCs/>
          <w:sz w:val="22"/>
          <w:szCs w:val="22"/>
          <w:lang w:val="en-US"/>
        </w:rPr>
        <w:t>s</w:t>
      </w:r>
      <w:r w:rsidRPr="00C373FF">
        <w:rPr>
          <w:rFonts w:asciiTheme="minorHAnsi" w:hAnsiTheme="minorHAnsi"/>
          <w:bCs/>
          <w:sz w:val="22"/>
          <w:szCs w:val="22"/>
          <w:lang w:val="en-US"/>
        </w:rPr>
        <w:t>ters in 1960 who were political activists in the Dominican Republic. Their assassination was co</w:t>
      </w:r>
      <w:r w:rsidRPr="00C373FF">
        <w:rPr>
          <w:rFonts w:asciiTheme="minorHAnsi" w:hAnsiTheme="minorHAnsi"/>
          <w:bCs/>
          <w:sz w:val="22"/>
          <w:szCs w:val="22"/>
          <w:lang w:val="en-US"/>
        </w:rPr>
        <w:t>m</w:t>
      </w:r>
      <w:r w:rsidRPr="00C373FF">
        <w:rPr>
          <w:rFonts w:asciiTheme="minorHAnsi" w:hAnsiTheme="minorHAnsi"/>
          <w:bCs/>
          <w:sz w:val="22"/>
          <w:szCs w:val="22"/>
          <w:lang w:val="en-US"/>
        </w:rPr>
        <w:t>mitted on orders from the Dominican ruler Rafael Trujillo (1930-1961).</w:t>
      </w:r>
    </w:p>
    <w:p w14:paraId="38966122" w14:textId="77777777" w:rsidR="00EB4D70" w:rsidRPr="000F2C91" w:rsidRDefault="00EB4D70" w:rsidP="00083914">
      <w:pPr>
        <w:tabs>
          <w:tab w:val="left" w:pos="1560"/>
          <w:tab w:val="left" w:pos="1843"/>
        </w:tabs>
        <w:rPr>
          <w:rFonts w:asciiTheme="minorHAnsi" w:hAnsiTheme="minorHAnsi"/>
          <w:bCs/>
          <w:sz w:val="16"/>
          <w:szCs w:val="16"/>
          <w:lang w:val="en-US"/>
        </w:rPr>
      </w:pPr>
    </w:p>
    <w:p w14:paraId="7C192F43" w14:textId="77777777" w:rsidR="00EB4D70" w:rsidRPr="00C373FF" w:rsidRDefault="00EB4D70" w:rsidP="00083914">
      <w:pPr>
        <w:tabs>
          <w:tab w:val="left" w:pos="1560"/>
          <w:tab w:val="left" w:pos="1843"/>
        </w:tabs>
        <w:rPr>
          <w:rFonts w:asciiTheme="minorHAnsi" w:hAnsiTheme="minorHAnsi"/>
          <w:bCs/>
          <w:sz w:val="22"/>
          <w:szCs w:val="22"/>
          <w:lang w:val="en-US"/>
        </w:rPr>
      </w:pPr>
      <w:r w:rsidRPr="00C373FF">
        <w:rPr>
          <w:rFonts w:asciiTheme="minorHAnsi" w:hAnsiTheme="minorHAnsi"/>
          <w:bCs/>
          <w:sz w:val="22"/>
          <w:szCs w:val="22"/>
          <w:lang w:val="en-US"/>
        </w:rPr>
        <w:t>Women all over the world are inflicted by violence in various forms, including physical, sexual, economic, and psychological. The aftermath of such violence can be detrimental towards ones’ health, ones’ ability to be active in society, and can cause lifelong damages</w:t>
      </w:r>
      <w:r w:rsidR="008C3307">
        <w:rPr>
          <w:rFonts w:asciiTheme="minorHAnsi" w:hAnsiTheme="minorHAnsi"/>
          <w:bCs/>
          <w:sz w:val="22"/>
          <w:szCs w:val="22"/>
          <w:lang w:val="en-US"/>
        </w:rPr>
        <w:t xml:space="preserve">. </w:t>
      </w:r>
      <w:r w:rsidRPr="00C373FF">
        <w:rPr>
          <w:rFonts w:asciiTheme="minorHAnsi" w:hAnsiTheme="minorHAnsi"/>
          <w:bCs/>
          <w:sz w:val="22"/>
          <w:szCs w:val="22"/>
          <w:lang w:val="en-US"/>
        </w:rPr>
        <w:t>A staggering 70 percent of women across the globe are, or have, suffered from some form of violence in their lifetime.</w:t>
      </w:r>
    </w:p>
    <w:p w14:paraId="6D371C57" w14:textId="77777777" w:rsidR="00EB4D70" w:rsidRPr="000F2C91" w:rsidRDefault="00EB4D70" w:rsidP="00083914">
      <w:pPr>
        <w:tabs>
          <w:tab w:val="left" w:pos="1560"/>
          <w:tab w:val="left" w:pos="1843"/>
        </w:tabs>
        <w:rPr>
          <w:rFonts w:asciiTheme="minorHAnsi" w:hAnsiTheme="minorHAnsi"/>
          <w:bCs/>
          <w:sz w:val="16"/>
          <w:szCs w:val="16"/>
          <w:lang w:val="en-US"/>
        </w:rPr>
      </w:pPr>
    </w:p>
    <w:p w14:paraId="7647314F" w14:textId="77777777" w:rsidR="00EB4D70" w:rsidRDefault="00EB4D70" w:rsidP="00083914">
      <w:pPr>
        <w:tabs>
          <w:tab w:val="left" w:pos="1560"/>
          <w:tab w:val="left" w:pos="1843"/>
        </w:tabs>
        <w:rPr>
          <w:rFonts w:asciiTheme="minorHAnsi" w:hAnsiTheme="minorHAnsi"/>
          <w:bCs/>
          <w:sz w:val="22"/>
          <w:szCs w:val="22"/>
          <w:lang w:val="en-US"/>
        </w:rPr>
      </w:pPr>
      <w:r w:rsidRPr="00C373FF">
        <w:rPr>
          <w:rFonts w:asciiTheme="minorHAnsi" w:hAnsiTheme="minorHAnsi"/>
          <w:bCs/>
          <w:sz w:val="22"/>
          <w:szCs w:val="22"/>
          <w:lang w:val="en-US"/>
        </w:rPr>
        <w:t>Such violence does not discriminate by culture, age, or region – it can happen anywhere, to anyone. Discrimination towards women is the root cause of such violence, and it is our responsibility to eradicate such prejudice and try to prevent further violence towards innocent women all over the world.</w:t>
      </w:r>
    </w:p>
    <w:p w14:paraId="243B9FB5" w14:textId="77777777" w:rsidR="00EB4D70" w:rsidRPr="00C373FF" w:rsidRDefault="00EB4D70" w:rsidP="00083914">
      <w:pPr>
        <w:tabs>
          <w:tab w:val="left" w:pos="1560"/>
          <w:tab w:val="left" w:pos="1843"/>
        </w:tabs>
        <w:rPr>
          <w:rFonts w:asciiTheme="minorHAnsi" w:hAnsiTheme="minorHAnsi"/>
          <w:bCs/>
          <w:sz w:val="22"/>
          <w:szCs w:val="22"/>
          <w:lang w:val="en-US"/>
        </w:rPr>
      </w:pPr>
      <w:r w:rsidRPr="00C373FF">
        <w:rPr>
          <w:rFonts w:asciiTheme="minorHAnsi" w:hAnsiTheme="minorHAnsi"/>
          <w:bCs/>
          <w:sz w:val="22"/>
          <w:szCs w:val="22"/>
          <w:lang w:val="en-US"/>
        </w:rPr>
        <w:lastRenderedPageBreak/>
        <w:t>As stated by United Nations Secretary-General Ban Ki-Moon “We must unite. Violence against women cannot be tolerated in any form, in any context, in any circumstance, by any political leader or by any government”.</w:t>
      </w:r>
    </w:p>
    <w:p w14:paraId="1E6AADE9" w14:textId="77777777" w:rsidR="00EB4D70" w:rsidRPr="00D11EEA" w:rsidRDefault="00635C90" w:rsidP="00226455">
      <w:pPr>
        <w:tabs>
          <w:tab w:val="left" w:pos="1560"/>
          <w:tab w:val="left" w:pos="1843"/>
        </w:tabs>
        <w:jc w:val="right"/>
        <w:rPr>
          <w:rStyle w:val="Hyperlink"/>
          <w:rFonts w:ascii="Arial" w:hAnsi="Arial" w:cs="Arial"/>
          <w:bCs/>
          <w:sz w:val="16"/>
          <w:szCs w:val="16"/>
        </w:rPr>
      </w:pPr>
      <w:r w:rsidRPr="00D11EEA">
        <w:rPr>
          <w:rFonts w:ascii="Arial" w:hAnsi="Arial" w:cs="Arial"/>
          <w:sz w:val="16"/>
          <w:szCs w:val="16"/>
        </w:rPr>
        <w:t>Further Reading</w:t>
      </w:r>
      <w:r w:rsidR="00EB4D70" w:rsidRPr="00D11EEA">
        <w:rPr>
          <w:rFonts w:ascii="Arial" w:hAnsi="Arial" w:cs="Arial"/>
          <w:sz w:val="16"/>
          <w:szCs w:val="16"/>
        </w:rPr>
        <w:t xml:space="preserve">: </w:t>
      </w:r>
      <w:hyperlink r:id="rId1013" w:history="1">
        <w:r w:rsidR="00EB4D70" w:rsidRPr="00D11EEA">
          <w:rPr>
            <w:rStyle w:val="Hyperlink"/>
            <w:rFonts w:ascii="Arial" w:hAnsi="Arial" w:cs="Arial"/>
            <w:bCs/>
            <w:sz w:val="16"/>
            <w:szCs w:val="16"/>
          </w:rPr>
          <w:t>http://www.tdsb.on.ca/gbvp</w:t>
        </w:r>
      </w:hyperlink>
    </w:p>
    <w:p w14:paraId="7D9E7E3C" w14:textId="77777777" w:rsidR="004557B7" w:rsidRDefault="004557B7" w:rsidP="00226455">
      <w:pPr>
        <w:tabs>
          <w:tab w:val="left" w:pos="1560"/>
          <w:tab w:val="left" w:pos="1843"/>
        </w:tabs>
        <w:jc w:val="right"/>
        <w:rPr>
          <w:rFonts w:ascii="Arial" w:hAnsi="Arial" w:cs="Arial"/>
          <w:bCs/>
          <w:sz w:val="16"/>
          <w:szCs w:val="16"/>
        </w:rPr>
      </w:pPr>
      <w:r w:rsidRPr="00D11EEA">
        <w:rPr>
          <w:rFonts w:ascii="Arial" w:hAnsi="Arial" w:cs="Arial"/>
          <w:bCs/>
          <w:sz w:val="16"/>
          <w:szCs w:val="16"/>
        </w:rPr>
        <w:t xml:space="preserve">Further Reading: </w:t>
      </w:r>
      <w:hyperlink r:id="rId1014" w:history="1">
        <w:r w:rsidR="00D11EEA" w:rsidRPr="0077202E">
          <w:rPr>
            <w:rStyle w:val="Hyperlink"/>
            <w:rFonts w:ascii="Arial" w:hAnsi="Arial" w:cs="Arial"/>
            <w:bCs/>
            <w:sz w:val="16"/>
            <w:szCs w:val="16"/>
          </w:rPr>
          <w:t>http://www.un.org/en/events/endviolenceday/resources.shtml</w:t>
        </w:r>
      </w:hyperlink>
    </w:p>
    <w:p w14:paraId="445DC5A6" w14:textId="77777777" w:rsidR="00EB4D70" w:rsidRPr="00A9066D" w:rsidRDefault="00EB4D70" w:rsidP="00EE405B">
      <w:pPr>
        <w:pStyle w:val="Heading2"/>
        <w:rPr>
          <w:lang w:val="en-US"/>
        </w:rPr>
      </w:pPr>
      <w:bookmarkStart w:id="240" w:name="_Toc11742434"/>
      <w:r w:rsidRPr="00A9066D">
        <w:rPr>
          <w:lang w:val="en-US"/>
        </w:rPr>
        <w:t xml:space="preserve">International Day for the Eradication of Poverty </w:t>
      </w:r>
      <w:r w:rsidR="00C61802">
        <w:rPr>
          <w:lang w:val="en-US"/>
        </w:rPr>
        <w:t>(United Nations)</w:t>
      </w:r>
      <w:bookmarkEnd w:id="240"/>
    </w:p>
    <w:p w14:paraId="5C7442E6" w14:textId="77777777" w:rsidR="00EB4D70" w:rsidRPr="000F2C91" w:rsidRDefault="00EB4D70" w:rsidP="00083914">
      <w:pPr>
        <w:tabs>
          <w:tab w:val="left" w:pos="1560"/>
          <w:tab w:val="left" w:pos="1843"/>
        </w:tabs>
        <w:rPr>
          <w:rFonts w:asciiTheme="minorHAnsi" w:hAnsiTheme="minorHAnsi"/>
          <w:sz w:val="16"/>
          <w:szCs w:val="16"/>
          <w:lang w:val="en-US"/>
        </w:rPr>
      </w:pPr>
    </w:p>
    <w:p w14:paraId="73376A56" w14:textId="77777777" w:rsidR="00EB4D70" w:rsidRPr="00C24C07" w:rsidRDefault="00EB4D70" w:rsidP="00083914">
      <w:pPr>
        <w:tabs>
          <w:tab w:val="left" w:pos="1560"/>
          <w:tab w:val="left" w:pos="1843"/>
        </w:tabs>
        <w:rPr>
          <w:rFonts w:asciiTheme="minorHAnsi" w:hAnsiTheme="minorHAnsi"/>
          <w:sz w:val="22"/>
          <w:szCs w:val="22"/>
          <w:lang w:val="en-US"/>
        </w:rPr>
      </w:pPr>
      <w:r w:rsidRPr="00C24C07">
        <w:rPr>
          <w:rFonts w:asciiTheme="minorHAnsi" w:hAnsiTheme="minorHAnsi"/>
          <w:sz w:val="22"/>
          <w:szCs w:val="22"/>
          <w:lang w:val="en-US"/>
        </w:rPr>
        <w:t>In 1992, the General Assembly of the Uni</w:t>
      </w:r>
      <w:r>
        <w:rPr>
          <w:rFonts w:asciiTheme="minorHAnsi" w:hAnsiTheme="minorHAnsi"/>
          <w:sz w:val="22"/>
          <w:szCs w:val="22"/>
          <w:lang w:val="en-US"/>
        </w:rPr>
        <w:t>ted Nations declared October 17</w:t>
      </w:r>
      <w:r w:rsidRPr="00390E73">
        <w:rPr>
          <w:rFonts w:asciiTheme="minorHAnsi" w:hAnsiTheme="minorHAnsi"/>
          <w:sz w:val="22"/>
          <w:szCs w:val="22"/>
          <w:vertAlign w:val="superscript"/>
          <w:lang w:val="en-US"/>
        </w:rPr>
        <w:t>th</w:t>
      </w:r>
      <w:r>
        <w:rPr>
          <w:rFonts w:asciiTheme="minorHAnsi" w:hAnsiTheme="minorHAnsi"/>
          <w:sz w:val="22"/>
          <w:szCs w:val="22"/>
          <w:lang w:val="en-US"/>
        </w:rPr>
        <w:t xml:space="preserve"> </w:t>
      </w:r>
      <w:r w:rsidRPr="00C24C07">
        <w:rPr>
          <w:rFonts w:asciiTheme="minorHAnsi" w:hAnsiTheme="minorHAnsi"/>
          <w:sz w:val="22"/>
          <w:szCs w:val="22"/>
          <w:lang w:val="en-US"/>
        </w:rPr>
        <w:t xml:space="preserve">as the “Day for the Eradication of Poverty.” This day aims to promote awareness of the need to eliminate poverty and destitution in all countries. </w:t>
      </w:r>
    </w:p>
    <w:p w14:paraId="2FF75DF4" w14:textId="77777777" w:rsidR="00EB4D70" w:rsidRPr="000F2C91" w:rsidRDefault="00EB4D70" w:rsidP="00083914">
      <w:pPr>
        <w:tabs>
          <w:tab w:val="left" w:pos="1560"/>
          <w:tab w:val="left" w:pos="1843"/>
        </w:tabs>
        <w:rPr>
          <w:rFonts w:asciiTheme="minorHAnsi" w:hAnsiTheme="minorHAnsi"/>
          <w:sz w:val="16"/>
          <w:szCs w:val="16"/>
          <w:lang w:val="en-US"/>
        </w:rPr>
      </w:pPr>
    </w:p>
    <w:p w14:paraId="3FDC2518" w14:textId="77777777" w:rsidR="00EB4D70" w:rsidRPr="00C24C07" w:rsidRDefault="00EB4D70" w:rsidP="00083914">
      <w:pPr>
        <w:tabs>
          <w:tab w:val="left" w:pos="1560"/>
          <w:tab w:val="left" w:pos="1843"/>
        </w:tabs>
        <w:rPr>
          <w:rFonts w:asciiTheme="minorHAnsi" w:hAnsiTheme="minorHAnsi"/>
          <w:sz w:val="22"/>
          <w:szCs w:val="22"/>
          <w:lang w:val="en-US"/>
        </w:rPr>
      </w:pPr>
      <w:r w:rsidRPr="00C24C07">
        <w:rPr>
          <w:rFonts w:asciiTheme="minorHAnsi" w:hAnsiTheme="minorHAnsi"/>
          <w:sz w:val="22"/>
          <w:szCs w:val="22"/>
          <w:lang w:val="en-US"/>
        </w:rPr>
        <w:t>Kofi Annan, the UN Secretary-General at the time, stated, “So long as every fifth inhabitant of our planet lives in absolute poverty, there can be no real stability in the world.”</w:t>
      </w:r>
    </w:p>
    <w:p w14:paraId="7B87E02F" w14:textId="77777777" w:rsidR="00EB4D70" w:rsidRPr="000F2C91" w:rsidRDefault="00EB4D70" w:rsidP="00083914">
      <w:pPr>
        <w:tabs>
          <w:tab w:val="left" w:pos="1560"/>
          <w:tab w:val="left" w:pos="1843"/>
        </w:tabs>
        <w:rPr>
          <w:rFonts w:asciiTheme="minorHAnsi" w:hAnsiTheme="minorHAnsi"/>
          <w:sz w:val="16"/>
          <w:szCs w:val="16"/>
          <w:lang w:val="en-US"/>
        </w:rPr>
      </w:pPr>
    </w:p>
    <w:p w14:paraId="26B05C71" w14:textId="77777777" w:rsidR="00EB4D70" w:rsidRPr="00C24C07" w:rsidRDefault="00EB4D70" w:rsidP="00083914">
      <w:pPr>
        <w:tabs>
          <w:tab w:val="left" w:pos="1560"/>
          <w:tab w:val="left" w:pos="1843"/>
        </w:tabs>
        <w:rPr>
          <w:rFonts w:asciiTheme="minorHAnsi" w:hAnsiTheme="minorHAnsi"/>
          <w:sz w:val="22"/>
          <w:szCs w:val="22"/>
          <w:lang w:val="en-US"/>
        </w:rPr>
      </w:pPr>
      <w:r w:rsidRPr="00C24C07">
        <w:rPr>
          <w:rFonts w:asciiTheme="minorHAnsi" w:hAnsiTheme="minorHAnsi"/>
          <w:sz w:val="22"/>
          <w:szCs w:val="22"/>
          <w:lang w:val="en-US"/>
        </w:rPr>
        <w:t>The devastating effects of poverty can be seen through the erosion of healthy development in ind</w:t>
      </w:r>
      <w:r w:rsidRPr="00C24C07">
        <w:rPr>
          <w:rFonts w:asciiTheme="minorHAnsi" w:hAnsiTheme="minorHAnsi"/>
          <w:sz w:val="22"/>
          <w:szCs w:val="22"/>
          <w:lang w:val="en-US"/>
        </w:rPr>
        <w:t>i</w:t>
      </w:r>
      <w:r w:rsidRPr="00C24C07">
        <w:rPr>
          <w:rFonts w:asciiTheme="minorHAnsi" w:hAnsiTheme="minorHAnsi"/>
          <w:sz w:val="22"/>
          <w:szCs w:val="22"/>
          <w:lang w:val="en-US"/>
        </w:rPr>
        <w:t>viduals and communities. Poverty leads to inadequate standards of health, unsanitary housing, hunger, homelessness, unemployment, social exclusion, and illiteracy. Throughout the world, the majority of people who live in poverty are women, children, and the elderly.</w:t>
      </w:r>
    </w:p>
    <w:p w14:paraId="56D72E25" w14:textId="77777777" w:rsidR="00EB4D70" w:rsidRPr="000F2C91" w:rsidRDefault="00EB4D70" w:rsidP="00083914">
      <w:pPr>
        <w:tabs>
          <w:tab w:val="left" w:pos="1560"/>
          <w:tab w:val="left" w:pos="1843"/>
        </w:tabs>
        <w:rPr>
          <w:rFonts w:asciiTheme="minorHAnsi" w:hAnsiTheme="minorHAnsi"/>
          <w:sz w:val="16"/>
          <w:szCs w:val="16"/>
          <w:lang w:val="en-US"/>
        </w:rPr>
      </w:pPr>
    </w:p>
    <w:p w14:paraId="18122C24" w14:textId="77777777" w:rsidR="00EB4D70" w:rsidRPr="00C24C07" w:rsidRDefault="00EB4D70" w:rsidP="00083914">
      <w:pPr>
        <w:tabs>
          <w:tab w:val="left" w:pos="1560"/>
          <w:tab w:val="left" w:pos="1843"/>
        </w:tabs>
        <w:rPr>
          <w:rFonts w:asciiTheme="minorHAnsi" w:hAnsiTheme="minorHAnsi"/>
          <w:sz w:val="22"/>
          <w:szCs w:val="22"/>
          <w:lang w:val="en-US"/>
        </w:rPr>
      </w:pPr>
      <w:r w:rsidRPr="00C24C07">
        <w:rPr>
          <w:rFonts w:asciiTheme="minorHAnsi" w:hAnsiTheme="minorHAnsi"/>
          <w:sz w:val="22"/>
          <w:szCs w:val="22"/>
          <w:lang w:val="en-US"/>
        </w:rPr>
        <w:t>During the ten years between 1996 and 2006, the United Nations honoured the Decade for the Eradication of Poverty, with the goal of reducing absolute poverty and overall global poverty through decisive national action and international co-operation. According to the Human Deve</w:t>
      </w:r>
      <w:r w:rsidRPr="00C24C07">
        <w:rPr>
          <w:rFonts w:asciiTheme="minorHAnsi" w:hAnsiTheme="minorHAnsi"/>
          <w:sz w:val="22"/>
          <w:szCs w:val="22"/>
          <w:lang w:val="en-US"/>
        </w:rPr>
        <w:t>l</w:t>
      </w:r>
      <w:r w:rsidRPr="00C24C07">
        <w:rPr>
          <w:rFonts w:asciiTheme="minorHAnsi" w:hAnsiTheme="minorHAnsi"/>
          <w:sz w:val="22"/>
          <w:szCs w:val="22"/>
          <w:lang w:val="en-US"/>
        </w:rPr>
        <w:t>opment Report, the eradication of poverty is a feasible and affordable goal.</w:t>
      </w:r>
    </w:p>
    <w:p w14:paraId="0C342DBC" w14:textId="77777777" w:rsidR="00EB4D70" w:rsidRPr="000F2C91" w:rsidRDefault="00EB4D70" w:rsidP="00083914">
      <w:pPr>
        <w:tabs>
          <w:tab w:val="left" w:pos="1560"/>
          <w:tab w:val="left" w:pos="1843"/>
        </w:tabs>
        <w:rPr>
          <w:rFonts w:asciiTheme="minorHAnsi" w:hAnsiTheme="minorHAnsi"/>
          <w:sz w:val="16"/>
          <w:szCs w:val="16"/>
          <w:lang w:val="en-US"/>
        </w:rPr>
      </w:pPr>
    </w:p>
    <w:p w14:paraId="48CB31CE" w14:textId="77777777" w:rsidR="00EB4D70" w:rsidRDefault="00EB4D70" w:rsidP="00083914">
      <w:pPr>
        <w:tabs>
          <w:tab w:val="left" w:pos="1560"/>
          <w:tab w:val="left" w:pos="1843"/>
        </w:tabs>
        <w:rPr>
          <w:rFonts w:asciiTheme="minorHAnsi" w:hAnsiTheme="minorHAnsi"/>
          <w:sz w:val="22"/>
          <w:szCs w:val="22"/>
          <w:lang w:val="en-US"/>
        </w:rPr>
      </w:pPr>
      <w:r w:rsidRPr="00C24C07">
        <w:rPr>
          <w:rFonts w:asciiTheme="minorHAnsi" w:hAnsiTheme="minorHAnsi"/>
          <w:sz w:val="22"/>
          <w:szCs w:val="22"/>
          <w:lang w:val="en-US"/>
        </w:rPr>
        <w:t>Educators and school communities often confront the deleterious effect of poverty on a daily basis within our classrooms. Although this can be overwhelming, schools can educate and inspire st</w:t>
      </w:r>
      <w:r w:rsidRPr="00C24C07">
        <w:rPr>
          <w:rFonts w:asciiTheme="minorHAnsi" w:hAnsiTheme="minorHAnsi"/>
          <w:sz w:val="22"/>
          <w:szCs w:val="22"/>
          <w:lang w:val="en-US"/>
        </w:rPr>
        <w:t>u</w:t>
      </w:r>
      <w:r w:rsidRPr="00C24C07">
        <w:rPr>
          <w:rFonts w:asciiTheme="minorHAnsi" w:hAnsiTheme="minorHAnsi"/>
          <w:sz w:val="22"/>
          <w:szCs w:val="22"/>
          <w:lang w:val="en-US"/>
        </w:rPr>
        <w:t>dents to work toward transforming the conditions and attitudes that impoverish millions of people around the world. A solution is possible.</w:t>
      </w:r>
    </w:p>
    <w:p w14:paraId="364281A1" w14:textId="77777777" w:rsidR="00EB4D70" w:rsidRPr="000F2C91" w:rsidRDefault="00EB4D70" w:rsidP="00083914">
      <w:pPr>
        <w:tabs>
          <w:tab w:val="left" w:pos="1560"/>
          <w:tab w:val="left" w:pos="1843"/>
        </w:tabs>
        <w:rPr>
          <w:rFonts w:asciiTheme="minorHAnsi" w:hAnsiTheme="minorHAnsi"/>
          <w:sz w:val="16"/>
          <w:szCs w:val="16"/>
          <w:lang w:val="en-US"/>
        </w:rPr>
      </w:pPr>
    </w:p>
    <w:p w14:paraId="3073D681" w14:textId="77777777" w:rsidR="00EB4D70" w:rsidRPr="00D11EEA" w:rsidRDefault="00635C90" w:rsidP="00226455">
      <w:pPr>
        <w:jc w:val="right"/>
        <w:rPr>
          <w:rStyle w:val="Hyperlink"/>
          <w:rFonts w:ascii="Arial" w:hAnsi="Arial" w:cs="Arial"/>
          <w:sz w:val="16"/>
          <w:szCs w:val="16"/>
        </w:rPr>
      </w:pPr>
      <w:r w:rsidRPr="00D11EEA">
        <w:rPr>
          <w:rFonts w:ascii="Arial" w:hAnsi="Arial" w:cs="Arial"/>
          <w:sz w:val="16"/>
          <w:szCs w:val="16"/>
        </w:rPr>
        <w:t>Further Reading</w:t>
      </w:r>
      <w:r w:rsidR="00EB4D70" w:rsidRPr="00D11EEA">
        <w:rPr>
          <w:rFonts w:ascii="Arial" w:hAnsi="Arial" w:cs="Arial"/>
          <w:sz w:val="16"/>
          <w:szCs w:val="16"/>
        </w:rPr>
        <w:t xml:space="preserve">: </w:t>
      </w:r>
      <w:hyperlink r:id="rId1015" w:history="1">
        <w:r w:rsidR="00EB4D70" w:rsidRPr="00D11EEA">
          <w:rPr>
            <w:rStyle w:val="Hyperlink"/>
            <w:rFonts w:ascii="Arial" w:hAnsi="Arial" w:cs="Arial"/>
            <w:sz w:val="16"/>
            <w:szCs w:val="16"/>
          </w:rPr>
          <w:t>http://www.timeanddate.com/holidays/un/international-day-for-poverty-eradication</w:t>
        </w:r>
      </w:hyperlink>
    </w:p>
    <w:p w14:paraId="66F8E49C" w14:textId="77777777" w:rsidR="00EB4D70" w:rsidRPr="00A9066D" w:rsidRDefault="00EB4D70" w:rsidP="00EE405B">
      <w:pPr>
        <w:pStyle w:val="Heading2"/>
      </w:pPr>
      <w:bookmarkStart w:id="241" w:name="_Toc11742435"/>
      <w:r w:rsidRPr="00A9066D">
        <w:t>International Day for the Remembrance of the Slave Trade and Its Abolition</w:t>
      </w:r>
      <w:r w:rsidR="00EE405B">
        <w:t xml:space="preserve"> </w:t>
      </w:r>
      <w:r w:rsidR="00C61802">
        <w:t>(United Nations)</w:t>
      </w:r>
      <w:bookmarkEnd w:id="241"/>
    </w:p>
    <w:p w14:paraId="75671507" w14:textId="77777777" w:rsidR="00EB4D70" w:rsidRPr="000F2C91" w:rsidRDefault="00EB4D70" w:rsidP="00083914">
      <w:pPr>
        <w:tabs>
          <w:tab w:val="left" w:pos="1560"/>
          <w:tab w:val="left" w:pos="1843"/>
        </w:tabs>
        <w:rPr>
          <w:rFonts w:asciiTheme="minorHAnsi" w:hAnsiTheme="minorHAnsi"/>
          <w:sz w:val="16"/>
          <w:szCs w:val="16"/>
        </w:rPr>
      </w:pPr>
    </w:p>
    <w:p w14:paraId="0E9E9E04" w14:textId="77777777" w:rsidR="00EB4D70" w:rsidRDefault="00EB4D70" w:rsidP="00083914">
      <w:pPr>
        <w:tabs>
          <w:tab w:val="left" w:pos="1560"/>
          <w:tab w:val="left" w:pos="1843"/>
        </w:tabs>
        <w:rPr>
          <w:rFonts w:asciiTheme="minorHAnsi" w:hAnsiTheme="minorHAnsi"/>
          <w:sz w:val="22"/>
          <w:szCs w:val="22"/>
        </w:rPr>
      </w:pPr>
      <w:r w:rsidRPr="00AB6EFC">
        <w:rPr>
          <w:rFonts w:asciiTheme="minorHAnsi" w:hAnsiTheme="minorHAnsi"/>
          <w:sz w:val="22"/>
          <w:szCs w:val="22"/>
        </w:rPr>
        <w:t xml:space="preserve">The United Nations’ </w:t>
      </w:r>
      <w:r w:rsidR="00C61802">
        <w:rPr>
          <w:rFonts w:asciiTheme="minorHAnsi" w:hAnsiTheme="minorHAnsi"/>
          <w:sz w:val="22"/>
          <w:szCs w:val="22"/>
        </w:rPr>
        <w:t>(United Nations)</w:t>
      </w:r>
      <w:r w:rsidRPr="00AB6EFC">
        <w:rPr>
          <w:rFonts w:asciiTheme="minorHAnsi" w:hAnsiTheme="minorHAnsi"/>
          <w:sz w:val="22"/>
          <w:szCs w:val="22"/>
        </w:rPr>
        <w:t xml:space="preserve"> International Day for the Remembrance of the Slave Trade and its Abolition is annually observed on August 23 to remind people of the tragedy of the transa</w:t>
      </w:r>
      <w:r w:rsidRPr="00AB6EFC">
        <w:rPr>
          <w:rFonts w:asciiTheme="minorHAnsi" w:hAnsiTheme="minorHAnsi"/>
          <w:sz w:val="22"/>
          <w:szCs w:val="22"/>
        </w:rPr>
        <w:t>t</w:t>
      </w:r>
      <w:r w:rsidRPr="00AB6EFC">
        <w:rPr>
          <w:rFonts w:asciiTheme="minorHAnsi" w:hAnsiTheme="minorHAnsi"/>
          <w:sz w:val="22"/>
          <w:szCs w:val="22"/>
        </w:rPr>
        <w:t>lantic slave trade. It gives people a chance to think about the historic causes, the methods and the consequences of slave trade.</w:t>
      </w:r>
    </w:p>
    <w:p w14:paraId="7620A54A" w14:textId="77777777" w:rsidR="000F2C91" w:rsidRPr="000F2C91" w:rsidRDefault="000F2C91" w:rsidP="00083914">
      <w:pPr>
        <w:tabs>
          <w:tab w:val="left" w:pos="1560"/>
          <w:tab w:val="left" w:pos="1843"/>
        </w:tabs>
        <w:rPr>
          <w:rFonts w:asciiTheme="minorHAnsi" w:hAnsiTheme="minorHAnsi"/>
          <w:sz w:val="16"/>
          <w:szCs w:val="16"/>
        </w:rPr>
      </w:pPr>
    </w:p>
    <w:p w14:paraId="5D71FDAB" w14:textId="77777777" w:rsidR="00EB4D70" w:rsidRPr="00AB6EFC" w:rsidRDefault="00EB4D70" w:rsidP="00083914">
      <w:pPr>
        <w:tabs>
          <w:tab w:val="left" w:pos="1560"/>
          <w:tab w:val="left" w:pos="1843"/>
        </w:tabs>
        <w:rPr>
          <w:rFonts w:asciiTheme="minorHAnsi" w:hAnsiTheme="minorHAnsi"/>
          <w:sz w:val="22"/>
          <w:szCs w:val="22"/>
        </w:rPr>
      </w:pPr>
      <w:r w:rsidRPr="00AB6EFC">
        <w:rPr>
          <w:rFonts w:asciiTheme="minorHAnsi" w:hAnsiTheme="minorHAnsi"/>
          <w:sz w:val="22"/>
          <w:szCs w:val="22"/>
        </w:rPr>
        <w:t>In late August, 1791, an uprising began in Santo Domingo (today Haiti and the Dominican Repu</w:t>
      </w:r>
      <w:r w:rsidRPr="00AB6EFC">
        <w:rPr>
          <w:rFonts w:asciiTheme="minorHAnsi" w:hAnsiTheme="minorHAnsi"/>
          <w:sz w:val="22"/>
          <w:szCs w:val="22"/>
        </w:rPr>
        <w:t>b</w:t>
      </w:r>
      <w:r w:rsidRPr="00AB6EFC">
        <w:rPr>
          <w:rFonts w:asciiTheme="minorHAnsi" w:hAnsiTheme="minorHAnsi"/>
          <w:sz w:val="22"/>
          <w:szCs w:val="22"/>
        </w:rPr>
        <w:t>lic) that would have a major effect on abolishing the transatlantic slave trade. The slave rebellion in the area weakened the Caribbean colonial system, sparking an uprising that led to abolishing slavery and giving the island its independence. It marked the beginning of the destruction of the slavery system, the slave trade and colonialism.</w:t>
      </w:r>
    </w:p>
    <w:p w14:paraId="791D77A3" w14:textId="77777777" w:rsidR="00EB4D70" w:rsidRPr="000F2C91" w:rsidRDefault="00EB4D70" w:rsidP="00083914">
      <w:pPr>
        <w:tabs>
          <w:tab w:val="left" w:pos="1560"/>
          <w:tab w:val="left" w:pos="1843"/>
        </w:tabs>
        <w:rPr>
          <w:rFonts w:asciiTheme="minorHAnsi" w:hAnsiTheme="minorHAnsi"/>
          <w:sz w:val="16"/>
          <w:szCs w:val="16"/>
        </w:rPr>
      </w:pPr>
    </w:p>
    <w:p w14:paraId="7A83A558" w14:textId="77777777" w:rsidR="00EB4D70" w:rsidRPr="00ED5E2E" w:rsidRDefault="00EB4D70" w:rsidP="00083914">
      <w:pPr>
        <w:tabs>
          <w:tab w:val="left" w:pos="1560"/>
          <w:tab w:val="left" w:pos="1843"/>
        </w:tabs>
        <w:rPr>
          <w:rFonts w:asciiTheme="minorHAnsi" w:hAnsiTheme="minorHAnsi"/>
          <w:sz w:val="16"/>
          <w:szCs w:val="16"/>
        </w:rPr>
      </w:pPr>
      <w:r w:rsidRPr="00AB6EFC">
        <w:rPr>
          <w:rFonts w:asciiTheme="minorHAnsi" w:hAnsiTheme="minorHAnsi"/>
          <w:sz w:val="22"/>
          <w:szCs w:val="22"/>
        </w:rPr>
        <w:t>People from all over the world, including educators, students and artists, are encouraged to orga</w:t>
      </w:r>
      <w:r w:rsidRPr="00AB6EFC">
        <w:rPr>
          <w:rFonts w:asciiTheme="minorHAnsi" w:hAnsiTheme="minorHAnsi"/>
          <w:sz w:val="22"/>
          <w:szCs w:val="22"/>
        </w:rPr>
        <w:t>n</w:t>
      </w:r>
      <w:r w:rsidRPr="00AB6EFC">
        <w:rPr>
          <w:rFonts w:asciiTheme="minorHAnsi" w:hAnsiTheme="minorHAnsi"/>
          <w:sz w:val="22"/>
          <w:szCs w:val="22"/>
        </w:rPr>
        <w:t>ize events that center on the theme of this day. Theatre companies, cultural organizations, mus</w:t>
      </w:r>
      <w:r w:rsidRPr="00AB6EFC">
        <w:rPr>
          <w:rFonts w:asciiTheme="minorHAnsi" w:hAnsiTheme="minorHAnsi"/>
          <w:sz w:val="22"/>
          <w:szCs w:val="22"/>
        </w:rPr>
        <w:t>i</w:t>
      </w:r>
      <w:r w:rsidRPr="00AB6EFC">
        <w:rPr>
          <w:rFonts w:asciiTheme="minorHAnsi" w:hAnsiTheme="minorHAnsi"/>
          <w:sz w:val="22"/>
          <w:szCs w:val="22"/>
        </w:rPr>
        <w:t>cians and artists take part on this day by expressing their resistance against slavery through pe</w:t>
      </w:r>
      <w:r w:rsidRPr="00AB6EFC">
        <w:rPr>
          <w:rFonts w:asciiTheme="minorHAnsi" w:hAnsiTheme="minorHAnsi"/>
          <w:sz w:val="22"/>
          <w:szCs w:val="22"/>
        </w:rPr>
        <w:t>r</w:t>
      </w:r>
      <w:r w:rsidRPr="00AB6EFC">
        <w:rPr>
          <w:rFonts w:asciiTheme="minorHAnsi" w:hAnsiTheme="minorHAnsi"/>
          <w:sz w:val="22"/>
          <w:szCs w:val="22"/>
        </w:rPr>
        <w:t xml:space="preserve">formances that involve music, dance and drama. Educators promote the day by informing people </w:t>
      </w:r>
      <w:r w:rsidRPr="00AB6EFC">
        <w:rPr>
          <w:rFonts w:asciiTheme="minorHAnsi" w:hAnsiTheme="minorHAnsi"/>
          <w:sz w:val="22"/>
          <w:szCs w:val="22"/>
        </w:rPr>
        <w:lastRenderedPageBreak/>
        <w:t>about the historical events associated with slave trade, the consequences of slave trade, and to promote tolerance and human rights. Many organizations, including youth associations, gover</w:t>
      </w:r>
      <w:r w:rsidRPr="00AB6EFC">
        <w:rPr>
          <w:rFonts w:asciiTheme="minorHAnsi" w:hAnsiTheme="minorHAnsi"/>
          <w:sz w:val="22"/>
          <w:szCs w:val="22"/>
        </w:rPr>
        <w:t>n</w:t>
      </w:r>
      <w:r w:rsidRPr="00AB6EFC">
        <w:rPr>
          <w:rFonts w:asciiTheme="minorHAnsi" w:hAnsiTheme="minorHAnsi"/>
          <w:sz w:val="22"/>
          <w:szCs w:val="22"/>
        </w:rPr>
        <w:t>ment agencies, and non-governmental organizations, actively take part in the event to educate s</w:t>
      </w:r>
      <w:r w:rsidRPr="00AB6EFC">
        <w:rPr>
          <w:rFonts w:asciiTheme="minorHAnsi" w:hAnsiTheme="minorHAnsi"/>
          <w:sz w:val="22"/>
          <w:szCs w:val="22"/>
        </w:rPr>
        <w:t>o</w:t>
      </w:r>
      <w:r w:rsidRPr="00AB6EFC">
        <w:rPr>
          <w:rFonts w:asciiTheme="minorHAnsi" w:hAnsiTheme="minorHAnsi"/>
          <w:sz w:val="22"/>
          <w:szCs w:val="22"/>
        </w:rPr>
        <w:t>ciety about the negative consequences of slave trade.</w:t>
      </w:r>
    </w:p>
    <w:p w14:paraId="276B07FF" w14:textId="77777777" w:rsidR="00EB4D70" w:rsidRPr="00ED5E2E" w:rsidRDefault="00EB4D70" w:rsidP="00083914">
      <w:pPr>
        <w:tabs>
          <w:tab w:val="left" w:pos="1560"/>
          <w:tab w:val="left" w:pos="1843"/>
        </w:tabs>
        <w:rPr>
          <w:rFonts w:asciiTheme="minorHAnsi" w:hAnsiTheme="minorHAnsi"/>
          <w:sz w:val="16"/>
          <w:szCs w:val="16"/>
        </w:rPr>
      </w:pPr>
    </w:p>
    <w:p w14:paraId="501E922F" w14:textId="77777777" w:rsidR="00EB4D70" w:rsidRPr="00D11EEA" w:rsidRDefault="00635C90" w:rsidP="00226455">
      <w:pPr>
        <w:tabs>
          <w:tab w:val="left" w:pos="1560"/>
          <w:tab w:val="left" w:pos="1843"/>
        </w:tabs>
        <w:jc w:val="right"/>
        <w:rPr>
          <w:rFonts w:ascii="Arial" w:hAnsi="Arial" w:cs="Arial"/>
          <w:color w:val="006621"/>
          <w:sz w:val="16"/>
          <w:szCs w:val="16"/>
          <w:shd w:val="clear" w:color="auto" w:fill="FFFFFF"/>
        </w:rPr>
      </w:pPr>
      <w:r w:rsidRPr="00D11EEA">
        <w:rPr>
          <w:rFonts w:ascii="Arial" w:hAnsi="Arial" w:cs="Arial"/>
          <w:sz w:val="16"/>
          <w:szCs w:val="16"/>
        </w:rPr>
        <w:t>Further Reading</w:t>
      </w:r>
      <w:r w:rsidR="00EB4D70" w:rsidRPr="00D11EEA">
        <w:rPr>
          <w:rFonts w:ascii="Arial" w:hAnsi="Arial" w:cs="Arial"/>
          <w:sz w:val="16"/>
          <w:szCs w:val="16"/>
        </w:rPr>
        <w:t xml:space="preserve">: </w:t>
      </w:r>
      <w:hyperlink r:id="rId1016" w:history="1">
        <w:r w:rsidR="00EB4D70" w:rsidRPr="00D11EEA">
          <w:rPr>
            <w:rStyle w:val="Hyperlink"/>
            <w:rFonts w:ascii="Arial" w:hAnsi="Arial" w:cs="Arial"/>
            <w:sz w:val="16"/>
            <w:szCs w:val="16"/>
            <w:shd w:val="clear" w:color="auto" w:fill="FFFFFF"/>
          </w:rPr>
          <w:t>www.un.org/en/events/</w:t>
        </w:r>
        <w:r w:rsidR="00EB4D70" w:rsidRPr="00D11EEA">
          <w:rPr>
            <w:rStyle w:val="Hyperlink"/>
            <w:rFonts w:ascii="Arial" w:hAnsi="Arial" w:cs="Arial"/>
            <w:bCs/>
            <w:sz w:val="16"/>
            <w:szCs w:val="16"/>
            <w:shd w:val="clear" w:color="auto" w:fill="FFFFFF"/>
          </w:rPr>
          <w:t>slaveryremembranceday</w:t>
        </w:r>
        <w:r w:rsidR="00EB4D70" w:rsidRPr="00D11EEA">
          <w:rPr>
            <w:rStyle w:val="Hyperlink"/>
            <w:rFonts w:ascii="Arial" w:hAnsi="Arial" w:cs="Arial"/>
            <w:sz w:val="16"/>
            <w:szCs w:val="16"/>
            <w:shd w:val="clear" w:color="auto" w:fill="FFFFFF"/>
          </w:rPr>
          <w:t>/</w:t>
        </w:r>
      </w:hyperlink>
    </w:p>
    <w:p w14:paraId="3FDAF907" w14:textId="77777777" w:rsidR="00EB4D70" w:rsidRPr="00A9066D" w:rsidRDefault="00EB4D70" w:rsidP="00EE405B">
      <w:pPr>
        <w:pStyle w:val="Heading2"/>
        <w:rPr>
          <w:lang w:val="en-US"/>
        </w:rPr>
      </w:pPr>
      <w:bookmarkStart w:id="242" w:name="_Toc11742436"/>
      <w:r w:rsidRPr="00A9066D">
        <w:rPr>
          <w:lang w:val="en-US"/>
        </w:rPr>
        <w:t xml:space="preserve">International Day in Support of Victims of Torture </w:t>
      </w:r>
      <w:r w:rsidR="00C61802">
        <w:rPr>
          <w:lang w:val="en-US"/>
        </w:rPr>
        <w:t>(United Nations)</w:t>
      </w:r>
      <w:bookmarkEnd w:id="242"/>
    </w:p>
    <w:p w14:paraId="4E906738" w14:textId="77777777" w:rsidR="00EB4D70" w:rsidRPr="000F2C91" w:rsidRDefault="00EB4D70" w:rsidP="00083914">
      <w:pPr>
        <w:tabs>
          <w:tab w:val="left" w:pos="1560"/>
          <w:tab w:val="left" w:pos="1843"/>
        </w:tabs>
        <w:rPr>
          <w:rFonts w:asciiTheme="minorHAnsi" w:hAnsiTheme="minorHAnsi"/>
          <w:sz w:val="16"/>
          <w:szCs w:val="16"/>
          <w:lang w:val="en-US"/>
        </w:rPr>
      </w:pPr>
    </w:p>
    <w:p w14:paraId="14D4BBD8" w14:textId="77777777" w:rsidR="00EB4D70" w:rsidRPr="00585B7C" w:rsidRDefault="00EB4D70" w:rsidP="00083914">
      <w:pPr>
        <w:tabs>
          <w:tab w:val="left" w:pos="1560"/>
          <w:tab w:val="left" w:pos="1843"/>
        </w:tabs>
        <w:rPr>
          <w:rFonts w:asciiTheme="minorHAnsi" w:hAnsiTheme="minorHAnsi"/>
          <w:sz w:val="22"/>
          <w:szCs w:val="22"/>
          <w:lang w:val="en-US"/>
        </w:rPr>
      </w:pPr>
      <w:r w:rsidRPr="00585B7C">
        <w:rPr>
          <w:rFonts w:asciiTheme="minorHAnsi" w:hAnsiTheme="minorHAnsi"/>
          <w:sz w:val="22"/>
          <w:szCs w:val="22"/>
          <w:lang w:val="en-US"/>
        </w:rPr>
        <w:t>Torture aims to take away the victim’s personality and their dignity. The United Nations has co</w:t>
      </w:r>
      <w:r w:rsidRPr="00585B7C">
        <w:rPr>
          <w:rFonts w:asciiTheme="minorHAnsi" w:hAnsiTheme="minorHAnsi"/>
          <w:sz w:val="22"/>
          <w:szCs w:val="22"/>
          <w:lang w:val="en-US"/>
        </w:rPr>
        <w:t>n</w:t>
      </w:r>
      <w:r w:rsidRPr="00585B7C">
        <w:rPr>
          <w:rFonts w:asciiTheme="minorHAnsi" w:hAnsiTheme="minorHAnsi"/>
          <w:sz w:val="22"/>
          <w:szCs w:val="22"/>
          <w:lang w:val="en-US"/>
        </w:rPr>
        <w:t>demned torture by human beings on their fellow human beings.</w:t>
      </w:r>
    </w:p>
    <w:p w14:paraId="4037018B" w14:textId="77777777" w:rsidR="00EB4D70" w:rsidRPr="000F2C91" w:rsidRDefault="00EB4D70" w:rsidP="00083914">
      <w:pPr>
        <w:tabs>
          <w:tab w:val="left" w:pos="1560"/>
          <w:tab w:val="left" w:pos="1843"/>
        </w:tabs>
        <w:rPr>
          <w:rFonts w:asciiTheme="minorHAnsi" w:hAnsiTheme="minorHAnsi"/>
          <w:sz w:val="16"/>
          <w:szCs w:val="16"/>
          <w:lang w:val="en-US"/>
        </w:rPr>
      </w:pPr>
    </w:p>
    <w:p w14:paraId="1943148E" w14:textId="77777777" w:rsidR="00EB4D70" w:rsidRPr="00585B7C" w:rsidRDefault="00EB4D70" w:rsidP="00083914">
      <w:pPr>
        <w:tabs>
          <w:tab w:val="left" w:pos="1560"/>
          <w:tab w:val="left" w:pos="1843"/>
        </w:tabs>
        <w:rPr>
          <w:rFonts w:asciiTheme="minorHAnsi" w:hAnsiTheme="minorHAnsi"/>
          <w:sz w:val="22"/>
          <w:szCs w:val="22"/>
          <w:lang w:val="en-US"/>
        </w:rPr>
      </w:pPr>
      <w:r w:rsidRPr="00585B7C">
        <w:rPr>
          <w:rFonts w:asciiTheme="minorHAnsi" w:hAnsiTheme="minorHAnsi"/>
          <w:sz w:val="22"/>
          <w:szCs w:val="22"/>
          <w:lang w:val="en-US"/>
        </w:rPr>
        <w:t>Torture is a crime under international law. It is absolutely prohibited and cannot be justified under any circumstances. The systematic or widespread practice of torture constitutes a crime against humanity.</w:t>
      </w:r>
    </w:p>
    <w:p w14:paraId="3D784402" w14:textId="77777777" w:rsidR="00EB4D70" w:rsidRPr="000F2C91" w:rsidRDefault="00EB4D70" w:rsidP="00083914">
      <w:pPr>
        <w:tabs>
          <w:tab w:val="left" w:pos="1560"/>
          <w:tab w:val="left" w:pos="1843"/>
        </w:tabs>
        <w:rPr>
          <w:rFonts w:asciiTheme="minorHAnsi" w:hAnsiTheme="minorHAnsi"/>
          <w:sz w:val="16"/>
          <w:szCs w:val="16"/>
          <w:lang w:val="en-US"/>
        </w:rPr>
      </w:pPr>
    </w:p>
    <w:p w14:paraId="49D5D1F3" w14:textId="77777777" w:rsidR="00EB4D70" w:rsidRPr="00ED5E2E" w:rsidRDefault="00EB4D70" w:rsidP="00083914">
      <w:pPr>
        <w:tabs>
          <w:tab w:val="left" w:pos="1560"/>
          <w:tab w:val="left" w:pos="1843"/>
        </w:tabs>
        <w:rPr>
          <w:rFonts w:asciiTheme="minorHAnsi" w:hAnsiTheme="minorHAnsi"/>
          <w:sz w:val="16"/>
          <w:szCs w:val="16"/>
          <w:lang w:val="en-US"/>
        </w:rPr>
      </w:pPr>
      <w:r w:rsidRPr="00585B7C">
        <w:rPr>
          <w:rFonts w:asciiTheme="minorHAnsi" w:hAnsiTheme="minorHAnsi"/>
          <w:sz w:val="22"/>
          <w:szCs w:val="22"/>
          <w:lang w:val="en-US"/>
        </w:rPr>
        <w:t>On 12 December 1997, by resolution 52/149, the UN General Assembly proclaimed 26 June the United Nations International Day in Support of Victims of Torture, with a view to the total eradic</w:t>
      </w:r>
      <w:r w:rsidRPr="00585B7C">
        <w:rPr>
          <w:rFonts w:asciiTheme="minorHAnsi" w:hAnsiTheme="minorHAnsi"/>
          <w:sz w:val="22"/>
          <w:szCs w:val="22"/>
          <w:lang w:val="en-US"/>
        </w:rPr>
        <w:t>a</w:t>
      </w:r>
      <w:r w:rsidRPr="00585B7C">
        <w:rPr>
          <w:rFonts w:asciiTheme="minorHAnsi" w:hAnsiTheme="minorHAnsi"/>
          <w:sz w:val="22"/>
          <w:szCs w:val="22"/>
          <w:lang w:val="en-US"/>
        </w:rPr>
        <w:t>tion of torture and the effective functioning of the Convention against Torture and Other Cruel, I</w:t>
      </w:r>
      <w:r w:rsidRPr="00585B7C">
        <w:rPr>
          <w:rFonts w:asciiTheme="minorHAnsi" w:hAnsiTheme="minorHAnsi"/>
          <w:sz w:val="22"/>
          <w:szCs w:val="22"/>
          <w:lang w:val="en-US"/>
        </w:rPr>
        <w:t>n</w:t>
      </w:r>
      <w:r w:rsidRPr="00585B7C">
        <w:rPr>
          <w:rFonts w:asciiTheme="minorHAnsi" w:hAnsiTheme="minorHAnsi"/>
          <w:sz w:val="22"/>
          <w:szCs w:val="22"/>
          <w:lang w:val="en-US"/>
        </w:rPr>
        <w:t>human or Degrading Treatment or Punishment, (resolution 39/46), which ente</w:t>
      </w:r>
      <w:r>
        <w:rPr>
          <w:rFonts w:asciiTheme="minorHAnsi" w:hAnsiTheme="minorHAnsi"/>
          <w:sz w:val="22"/>
          <w:szCs w:val="22"/>
          <w:lang w:val="en-US"/>
        </w:rPr>
        <w:t>red into force on 26 June 1987.</w:t>
      </w:r>
    </w:p>
    <w:p w14:paraId="2AE42D39" w14:textId="77777777" w:rsidR="00ED5E2E" w:rsidRDefault="00ED5E2E" w:rsidP="00226455">
      <w:pPr>
        <w:tabs>
          <w:tab w:val="left" w:pos="1560"/>
          <w:tab w:val="left" w:pos="1843"/>
        </w:tabs>
        <w:jc w:val="right"/>
        <w:rPr>
          <w:rFonts w:ascii="Arial" w:hAnsi="Arial" w:cs="Arial"/>
          <w:sz w:val="16"/>
          <w:szCs w:val="16"/>
        </w:rPr>
      </w:pPr>
    </w:p>
    <w:p w14:paraId="0EA7A44C" w14:textId="77777777" w:rsidR="00EB4D70" w:rsidRPr="00D11EEA" w:rsidRDefault="00635C90" w:rsidP="00226455">
      <w:pPr>
        <w:tabs>
          <w:tab w:val="left" w:pos="1560"/>
          <w:tab w:val="left" w:pos="1843"/>
        </w:tabs>
        <w:jc w:val="right"/>
        <w:rPr>
          <w:rStyle w:val="Hyperlink"/>
          <w:rFonts w:ascii="Arial" w:hAnsi="Arial" w:cs="Arial"/>
          <w:sz w:val="16"/>
          <w:szCs w:val="16"/>
        </w:rPr>
      </w:pPr>
      <w:r w:rsidRPr="00D11EEA">
        <w:rPr>
          <w:rFonts w:ascii="Arial" w:hAnsi="Arial" w:cs="Arial"/>
          <w:sz w:val="16"/>
          <w:szCs w:val="16"/>
        </w:rPr>
        <w:t>Further Reading</w:t>
      </w:r>
      <w:r w:rsidR="00EB4D70" w:rsidRPr="00D11EEA">
        <w:rPr>
          <w:rFonts w:ascii="Arial" w:hAnsi="Arial" w:cs="Arial"/>
          <w:sz w:val="16"/>
          <w:szCs w:val="16"/>
        </w:rPr>
        <w:t xml:space="preserve">: </w:t>
      </w:r>
      <w:hyperlink r:id="rId1017" w:history="1">
        <w:r w:rsidR="00EB4D70" w:rsidRPr="00D11EEA">
          <w:rPr>
            <w:rStyle w:val="Hyperlink"/>
            <w:rFonts w:ascii="Arial" w:hAnsi="Arial" w:cs="Arial"/>
            <w:sz w:val="16"/>
            <w:szCs w:val="16"/>
          </w:rPr>
          <w:t>http://www.timeanddate.com/holidays/un/international-day-support-torture-victims</w:t>
        </w:r>
      </w:hyperlink>
    </w:p>
    <w:p w14:paraId="5056C11D" w14:textId="77777777" w:rsidR="00EB4D70" w:rsidRPr="00A9066D" w:rsidRDefault="00EB4D70" w:rsidP="00EE405B">
      <w:pPr>
        <w:pStyle w:val="Heading2"/>
        <w:rPr>
          <w:lang w:val="en-US"/>
        </w:rPr>
      </w:pPr>
      <w:bookmarkStart w:id="243" w:name="_Toc11742437"/>
      <w:r w:rsidRPr="00A9066D">
        <w:rPr>
          <w:lang w:val="en-US"/>
        </w:rPr>
        <w:t xml:space="preserve">International Day of Commemoration in Memory of the Victims of the Holocaust </w:t>
      </w:r>
      <w:r w:rsidR="00C61802">
        <w:rPr>
          <w:lang w:val="en-US"/>
        </w:rPr>
        <w:t>(United Nations)</w:t>
      </w:r>
      <w:bookmarkEnd w:id="243"/>
    </w:p>
    <w:p w14:paraId="2B3B56A5" w14:textId="77777777" w:rsidR="00EB4D70" w:rsidRPr="000F2C91" w:rsidRDefault="00EB4D70" w:rsidP="00083914">
      <w:pPr>
        <w:tabs>
          <w:tab w:val="left" w:pos="1560"/>
          <w:tab w:val="left" w:pos="1843"/>
        </w:tabs>
        <w:rPr>
          <w:rFonts w:asciiTheme="minorHAnsi" w:hAnsiTheme="minorHAnsi"/>
          <w:sz w:val="16"/>
          <w:szCs w:val="16"/>
          <w:lang w:val="en-US"/>
        </w:rPr>
      </w:pPr>
    </w:p>
    <w:p w14:paraId="1E77BB01" w14:textId="77777777" w:rsidR="00EB4D70" w:rsidRPr="001B0D0D" w:rsidRDefault="00EB4D70" w:rsidP="00083914">
      <w:pPr>
        <w:tabs>
          <w:tab w:val="left" w:pos="1560"/>
          <w:tab w:val="left" w:pos="1843"/>
        </w:tabs>
        <w:rPr>
          <w:rFonts w:asciiTheme="minorHAnsi" w:hAnsiTheme="minorHAnsi"/>
          <w:sz w:val="22"/>
          <w:szCs w:val="22"/>
          <w:lang w:val="en-US"/>
        </w:rPr>
      </w:pPr>
      <w:r w:rsidRPr="001B0D0D">
        <w:rPr>
          <w:rFonts w:asciiTheme="minorHAnsi" w:hAnsiTheme="minorHAnsi"/>
          <w:sz w:val="22"/>
          <w:szCs w:val="22"/>
          <w:lang w:val="en-US"/>
        </w:rPr>
        <w:t>January 27 marks the anniversary of the liberation of Auschwitz-Birkenau, the largest Nazi death camp. In 2005, the United Nations General Assembly designated this day as International Hol</w:t>
      </w:r>
      <w:r w:rsidRPr="001B0D0D">
        <w:rPr>
          <w:rFonts w:asciiTheme="minorHAnsi" w:hAnsiTheme="minorHAnsi"/>
          <w:sz w:val="22"/>
          <w:szCs w:val="22"/>
          <w:lang w:val="en-US"/>
        </w:rPr>
        <w:t>o</w:t>
      </w:r>
      <w:r w:rsidRPr="001B0D0D">
        <w:rPr>
          <w:rFonts w:asciiTheme="minorHAnsi" w:hAnsiTheme="minorHAnsi"/>
          <w:sz w:val="22"/>
          <w:szCs w:val="22"/>
          <w:lang w:val="en-US"/>
        </w:rPr>
        <w:t>caust Remembrance Day (IHRD), an annual day of commemoration to honour the victims of the Nazi era.</w:t>
      </w:r>
    </w:p>
    <w:p w14:paraId="724DDEA4" w14:textId="77777777" w:rsidR="00EB4D70" w:rsidRPr="000F2C91" w:rsidRDefault="00EB4D70" w:rsidP="00083914">
      <w:pPr>
        <w:tabs>
          <w:tab w:val="left" w:pos="1560"/>
          <w:tab w:val="left" w:pos="1843"/>
        </w:tabs>
        <w:rPr>
          <w:rFonts w:asciiTheme="minorHAnsi" w:hAnsiTheme="minorHAnsi"/>
          <w:sz w:val="16"/>
          <w:szCs w:val="16"/>
          <w:lang w:val="en-US"/>
        </w:rPr>
      </w:pPr>
    </w:p>
    <w:p w14:paraId="30632C25" w14:textId="7B8C081F" w:rsidR="00EB4D70" w:rsidRDefault="00153CD4" w:rsidP="00083914">
      <w:pPr>
        <w:tabs>
          <w:tab w:val="left" w:pos="1560"/>
          <w:tab w:val="left" w:pos="1843"/>
        </w:tabs>
        <w:rPr>
          <w:rFonts w:asciiTheme="minorHAnsi" w:hAnsiTheme="minorHAnsi"/>
          <w:sz w:val="22"/>
          <w:szCs w:val="22"/>
          <w:lang w:val="en-US"/>
        </w:rPr>
      </w:pPr>
      <w:r>
        <w:rPr>
          <w:rFonts w:asciiTheme="minorHAnsi" w:hAnsiTheme="minorHAnsi"/>
          <w:noProof/>
          <w:sz w:val="22"/>
          <w:szCs w:val="22"/>
        </w:rPr>
        <w:drawing>
          <wp:anchor distT="0" distB="0" distL="114300" distR="114300" simplePos="0" relativeHeight="251834368" behindDoc="1" locked="0" layoutInCell="1" allowOverlap="1" wp14:anchorId="186EE07C" wp14:editId="19316C23">
            <wp:simplePos x="0" y="0"/>
            <wp:positionH relativeFrom="column">
              <wp:posOffset>-1905</wp:posOffset>
            </wp:positionH>
            <wp:positionV relativeFrom="paragraph">
              <wp:posOffset>-635</wp:posOffset>
            </wp:positionV>
            <wp:extent cx="1983740" cy="1320165"/>
            <wp:effectExtent l="0" t="0" r="0" b="0"/>
            <wp:wrapTight wrapText="bothSides">
              <wp:wrapPolygon edited="0">
                <wp:start x="0" y="0"/>
                <wp:lineTo x="0" y="21195"/>
                <wp:lineTo x="21365" y="21195"/>
                <wp:lineTo x="21365"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raels-Holocaust-museum-sued-over-Schindlers-list.jpg"/>
                    <pic:cNvPicPr/>
                  </pic:nvPicPr>
                  <pic:blipFill>
                    <a:blip r:embed="rId1018">
                      <a:extLst>
                        <a:ext uri="{28A0092B-C50C-407E-A947-70E740481C1C}">
                          <a14:useLocalDpi xmlns:a14="http://schemas.microsoft.com/office/drawing/2010/main" val="0"/>
                        </a:ext>
                      </a:extLst>
                    </a:blip>
                    <a:stretch>
                      <a:fillRect/>
                    </a:stretch>
                  </pic:blipFill>
                  <pic:spPr>
                    <a:xfrm>
                      <a:off x="0" y="0"/>
                      <a:ext cx="1983740" cy="1320165"/>
                    </a:xfrm>
                    <a:prstGeom prst="rect">
                      <a:avLst/>
                    </a:prstGeom>
                  </pic:spPr>
                </pic:pic>
              </a:graphicData>
            </a:graphic>
            <wp14:sizeRelH relativeFrom="page">
              <wp14:pctWidth>0</wp14:pctWidth>
            </wp14:sizeRelH>
            <wp14:sizeRelV relativeFrom="page">
              <wp14:pctHeight>0</wp14:pctHeight>
            </wp14:sizeRelV>
          </wp:anchor>
        </w:drawing>
      </w:r>
      <w:r w:rsidR="00EB4D70" w:rsidRPr="001B0D0D">
        <w:rPr>
          <w:rFonts w:asciiTheme="minorHAnsi" w:hAnsiTheme="minorHAnsi"/>
          <w:sz w:val="22"/>
          <w:szCs w:val="22"/>
          <w:lang w:val="en-US"/>
        </w:rPr>
        <w:t>Every member nation of the U.N. has an obligation to honour the memory of Holocaust victims and develop educational pr</w:t>
      </w:r>
      <w:r w:rsidR="00EB4D70" w:rsidRPr="001B0D0D">
        <w:rPr>
          <w:rFonts w:asciiTheme="minorHAnsi" w:hAnsiTheme="minorHAnsi"/>
          <w:sz w:val="22"/>
          <w:szCs w:val="22"/>
          <w:lang w:val="en-US"/>
        </w:rPr>
        <w:t>o</w:t>
      </w:r>
      <w:r w:rsidR="00EB4D70" w:rsidRPr="001B0D0D">
        <w:rPr>
          <w:rFonts w:asciiTheme="minorHAnsi" w:hAnsiTheme="minorHAnsi"/>
          <w:sz w:val="22"/>
          <w:szCs w:val="22"/>
          <w:lang w:val="en-US"/>
        </w:rPr>
        <w:t>grams as part of an international resolve to help prevent future acts of genocide. The U.N. resolution that created IHRD rejects denial of the Holocaust, and condemns discrimination and vi</w:t>
      </w:r>
      <w:r w:rsidR="00EB4D70" w:rsidRPr="001B0D0D">
        <w:rPr>
          <w:rFonts w:asciiTheme="minorHAnsi" w:hAnsiTheme="minorHAnsi"/>
          <w:sz w:val="22"/>
          <w:szCs w:val="22"/>
          <w:lang w:val="en-US"/>
        </w:rPr>
        <w:t>o</w:t>
      </w:r>
      <w:r w:rsidR="00EB4D70" w:rsidRPr="001B0D0D">
        <w:rPr>
          <w:rFonts w:asciiTheme="minorHAnsi" w:hAnsiTheme="minorHAnsi"/>
          <w:sz w:val="22"/>
          <w:szCs w:val="22"/>
          <w:lang w:val="en-US"/>
        </w:rPr>
        <w:t>lence based on religion or ethnicity.</w:t>
      </w:r>
    </w:p>
    <w:p w14:paraId="67A156F0" w14:textId="77777777" w:rsidR="000F2C91" w:rsidRPr="000F2C91" w:rsidRDefault="000F2C91" w:rsidP="00083914">
      <w:pPr>
        <w:tabs>
          <w:tab w:val="left" w:pos="1560"/>
          <w:tab w:val="left" w:pos="1843"/>
        </w:tabs>
        <w:rPr>
          <w:rFonts w:asciiTheme="minorHAnsi" w:hAnsiTheme="minorHAnsi"/>
          <w:sz w:val="16"/>
          <w:szCs w:val="16"/>
          <w:lang w:val="en-US"/>
        </w:rPr>
      </w:pPr>
    </w:p>
    <w:p w14:paraId="33912AAD" w14:textId="4620893B" w:rsidR="00EB4D70" w:rsidRPr="00226455" w:rsidRDefault="00153CD4" w:rsidP="00083914">
      <w:pPr>
        <w:tabs>
          <w:tab w:val="left" w:pos="1560"/>
          <w:tab w:val="left" w:pos="1843"/>
        </w:tabs>
        <w:rPr>
          <w:rFonts w:asciiTheme="minorHAnsi" w:hAnsiTheme="minorHAnsi"/>
          <w:color w:val="000000" w:themeColor="text1"/>
          <w:sz w:val="22"/>
          <w:szCs w:val="22"/>
          <w:lang w:val="en-US"/>
        </w:rPr>
      </w:pPr>
      <w:r>
        <w:rPr>
          <w:noProof/>
        </w:rPr>
        <mc:AlternateContent>
          <mc:Choice Requires="wps">
            <w:drawing>
              <wp:anchor distT="0" distB="0" distL="114300" distR="114300" simplePos="0" relativeHeight="251836416" behindDoc="0" locked="0" layoutInCell="1" allowOverlap="1" wp14:anchorId="7C75FD67" wp14:editId="6474986E">
                <wp:simplePos x="0" y="0"/>
                <wp:positionH relativeFrom="column">
                  <wp:posOffset>-1868805</wp:posOffset>
                </wp:positionH>
                <wp:positionV relativeFrom="paragraph">
                  <wp:posOffset>235585</wp:posOffset>
                </wp:positionV>
                <wp:extent cx="1639570" cy="92710"/>
                <wp:effectExtent l="0" t="0" r="0" b="2540"/>
                <wp:wrapTight wrapText="bothSides">
                  <wp:wrapPolygon edited="0">
                    <wp:start x="0" y="0"/>
                    <wp:lineTo x="0" y="17753"/>
                    <wp:lineTo x="21332" y="17753"/>
                    <wp:lineTo x="21332" y="0"/>
                    <wp:lineTo x="0" y="0"/>
                  </wp:wrapPolygon>
                </wp:wrapTight>
                <wp:docPr id="87" name="Text Box 87"/>
                <wp:cNvGraphicFramePr/>
                <a:graphic xmlns:a="http://schemas.openxmlformats.org/drawingml/2006/main">
                  <a:graphicData uri="http://schemas.microsoft.com/office/word/2010/wordprocessingShape">
                    <wps:wsp>
                      <wps:cNvSpPr txBox="1"/>
                      <wps:spPr>
                        <a:xfrm>
                          <a:off x="0" y="0"/>
                          <a:ext cx="1639570" cy="92710"/>
                        </a:xfrm>
                        <a:prstGeom prst="rect">
                          <a:avLst/>
                        </a:prstGeom>
                        <a:solidFill>
                          <a:prstClr val="white"/>
                        </a:solidFill>
                        <a:ln>
                          <a:noFill/>
                        </a:ln>
                        <a:effectLst/>
                      </wps:spPr>
                      <wps:txbx>
                        <w:txbxContent>
                          <w:p w14:paraId="1F8074F9" w14:textId="16A34077" w:rsidR="008E581E" w:rsidRPr="00153CD4" w:rsidRDefault="008E581E" w:rsidP="00153CD4">
                            <w:pPr>
                              <w:pStyle w:val="Caption"/>
                              <w:jc w:val="center"/>
                              <w:rPr>
                                <w:rFonts w:ascii="Arial" w:hAnsi="Arial" w:cs="Arial"/>
                                <w:noProof/>
                                <w:color w:val="000000" w:themeColor="text1"/>
                                <w:sz w:val="12"/>
                                <w:szCs w:val="12"/>
                              </w:rPr>
                            </w:pPr>
                            <w:r w:rsidRPr="00153CD4">
                              <w:rPr>
                                <w:rFonts w:ascii="Arial" w:hAnsi="Arial" w:cs="Arial"/>
                                <w:color w:val="000000" w:themeColor="text1"/>
                                <w:sz w:val="12"/>
                                <w:szCs w:val="12"/>
                              </w:rPr>
                              <w:t>Holocaust Museum</w:t>
                            </w:r>
                            <w:r>
                              <w:rPr>
                                <w:rFonts w:ascii="Arial" w:hAnsi="Arial" w:cs="Arial"/>
                                <w:color w:val="000000" w:themeColor="text1"/>
                                <w:sz w:val="12"/>
                                <w:szCs w:val="12"/>
                              </w:rPr>
                              <w:t xml:space="preserve"> </w:t>
                            </w:r>
                            <w:r w:rsidRPr="00153CD4">
                              <w:rPr>
                                <w:rFonts w:ascii="Arial" w:hAnsi="Arial" w:cs="Arial"/>
                                <w:color w:val="000000" w:themeColor="text1"/>
                                <w:sz w:val="12"/>
                                <w:szCs w:val="12"/>
                              </w:rPr>
                              <w:t>Israel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7" o:spid="_x0000_s1053" type="#_x0000_t202" style="position:absolute;margin-left:-147.15pt;margin-top:18.55pt;width:129.1pt;height:7.3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7X/NwIAAHcEAAAOAAAAZHJzL2Uyb0RvYy54bWysVN9v2jAQfp+0/8Hy+wgwrbQRoWJUTJNQ&#10;WwmmPhvHJpZsn2cbEvbX7+wQunV7mvbinO+n7/vuMr/vjCYn4YMCW9HJaEyJsBxqZQ8V/bZbf7il&#10;JERma6bBioqeRaD3i/fv5q0rxRQa0LXwBJPYULauok2MriyKwBthWBiBExaNErxhEa/+UNSetZjd&#10;6GI6Ht8ULfjaeeAiBNQ+9Ea6yPmlFDw+SRlEJLqi+LaYT5/PfTqLxZyVB89co/jlGewfXmGYslj0&#10;muqBRUaOXv2RyijuIYCMIw6mACkVF7kH7GYyftPNtmFO5F4QnOCuMIX/l5Y/np49UXVFb2eUWGaQ&#10;o53oIvkMHUEV4tO6UKLb1qFj7FCPPA/6gMrUdie9SV9siKAdkT5f0U3ZeAq6+Xj3aYYmjra76WyS&#10;0S9eg50P8YsAQ5JQUY/kZUzZaRMiPgRdB5dUK4BW9VppnS7JsNKenBgS3TYqivREjPjNS9vkayFF&#10;9eZeI/KkXKqkfvu+khS7fZfxmV7B2EN9Riw89NMUHF8rLL9hIT4zj+ODPeJKxCc8pIa2onCRKGnA&#10;//ibPvkjq2ilpMVxrGj4fmReUKK/WuQ7ze4g+EHYD4I9mhVg4xNcNseziAE+6kGUHswLbsoyVUET&#10;sxxrVTQO4ir2S4GbxsVymZ1wQh2LG7t1PKUeYN51L8y7C0kR2X2EYVBZ+Yar3rcHfXmMIFUmMgHb&#10;o4gcpQtOd2brsolpfX69Z6/X/8XiJwAAAP//AwBQSwMEFAAGAAgAAAAhAKeaIdLhAAAACgEAAA8A&#10;AABkcnMvZG93bnJldi54bWxMj8tOwzAQRfdI/IM1SGxQ6jwghRCngpbuYNFSde3GJomIx5HtNOnf&#10;M6xgN6M5unNuuZpNz87a+c6igGQRA9NYW9VhI+DwuY0egfkgUcneohZw0R5W1fVVKQtlJ9zp8z40&#10;jELQF1JAG8JQcO7rVhvpF3bQSLcv64wMtLqGKycnCjc9T+M450Z2SB9aOeh1q+vv/WgE5Bs3Tjtc&#10;320Ob+/yY2jS4+vlKMTtzfzyDCzoOfzB8KtP6lCR08mOqDzrBUTp031GrIBsmQAjIspyGk4CHpIl&#10;8Krk/ytUPwAAAP//AwBQSwECLQAUAAYACAAAACEAtoM4kv4AAADhAQAAEwAAAAAAAAAAAAAAAAAA&#10;AAAAW0NvbnRlbnRfVHlwZXNdLnhtbFBLAQItABQABgAIAAAAIQA4/SH/1gAAAJQBAAALAAAAAAAA&#10;AAAAAAAAAC8BAABfcmVscy8ucmVsc1BLAQItABQABgAIAAAAIQCKO7X/NwIAAHcEAAAOAAAAAAAA&#10;AAAAAAAAAC4CAABkcnMvZTJvRG9jLnhtbFBLAQItABQABgAIAAAAIQCnmiHS4QAAAAoBAAAPAAAA&#10;AAAAAAAAAAAAAJEEAABkcnMvZG93bnJldi54bWxQSwUGAAAAAAQABADzAAAAnwUAAAAA&#10;" stroked="f">
                <v:textbox inset="0,0,0,0">
                  <w:txbxContent>
                    <w:p w14:paraId="1F8074F9" w14:textId="16A34077" w:rsidR="008E581E" w:rsidRPr="00153CD4" w:rsidRDefault="008E581E" w:rsidP="00153CD4">
                      <w:pPr>
                        <w:pStyle w:val="Caption"/>
                        <w:jc w:val="center"/>
                        <w:rPr>
                          <w:rFonts w:ascii="Arial" w:hAnsi="Arial" w:cs="Arial"/>
                          <w:noProof/>
                          <w:color w:val="000000" w:themeColor="text1"/>
                          <w:sz w:val="12"/>
                          <w:szCs w:val="12"/>
                        </w:rPr>
                      </w:pPr>
                      <w:r w:rsidRPr="00153CD4">
                        <w:rPr>
                          <w:rFonts w:ascii="Arial" w:hAnsi="Arial" w:cs="Arial"/>
                          <w:color w:val="000000" w:themeColor="text1"/>
                          <w:sz w:val="12"/>
                          <w:szCs w:val="12"/>
                        </w:rPr>
                        <w:t>Holocaust Museum</w:t>
                      </w:r>
                      <w:r>
                        <w:rPr>
                          <w:rFonts w:ascii="Arial" w:hAnsi="Arial" w:cs="Arial"/>
                          <w:color w:val="000000" w:themeColor="text1"/>
                          <w:sz w:val="12"/>
                          <w:szCs w:val="12"/>
                        </w:rPr>
                        <w:t xml:space="preserve"> </w:t>
                      </w:r>
                      <w:r w:rsidRPr="00153CD4">
                        <w:rPr>
                          <w:rFonts w:ascii="Arial" w:hAnsi="Arial" w:cs="Arial"/>
                          <w:color w:val="000000" w:themeColor="text1"/>
                          <w:sz w:val="12"/>
                          <w:szCs w:val="12"/>
                        </w:rPr>
                        <w:t>Israel</w:t>
                      </w:r>
                    </w:p>
                  </w:txbxContent>
                </v:textbox>
                <w10:wrap type="tight"/>
              </v:shape>
            </w:pict>
          </mc:Fallback>
        </mc:AlternateContent>
      </w:r>
      <w:r w:rsidR="00EB4D70" w:rsidRPr="00226455">
        <w:rPr>
          <w:rFonts w:asciiTheme="minorHAnsi" w:hAnsiTheme="minorHAnsi"/>
          <w:color w:val="000000" w:themeColor="text1"/>
          <w:sz w:val="22"/>
          <w:szCs w:val="22"/>
          <w:lang w:val="en-US"/>
        </w:rPr>
        <w:t>In the Toronto District School Board, students have the oppo</w:t>
      </w:r>
      <w:r w:rsidR="00EB4D70" w:rsidRPr="00226455">
        <w:rPr>
          <w:rFonts w:asciiTheme="minorHAnsi" w:hAnsiTheme="minorHAnsi"/>
          <w:color w:val="000000" w:themeColor="text1"/>
          <w:sz w:val="22"/>
          <w:szCs w:val="22"/>
          <w:lang w:val="en-US"/>
        </w:rPr>
        <w:t>r</w:t>
      </w:r>
      <w:r w:rsidR="00EB4D70" w:rsidRPr="00226455">
        <w:rPr>
          <w:rFonts w:asciiTheme="minorHAnsi" w:hAnsiTheme="minorHAnsi"/>
          <w:color w:val="000000" w:themeColor="text1"/>
          <w:sz w:val="22"/>
          <w:szCs w:val="22"/>
          <w:lang w:val="en-US"/>
        </w:rPr>
        <w:t xml:space="preserve">tunity to take a Locally Developed course, Genocide and Crimes </w:t>
      </w:r>
      <w:proofErr w:type="gramStart"/>
      <w:r w:rsidR="00EB4D70" w:rsidRPr="00226455">
        <w:rPr>
          <w:rFonts w:asciiTheme="minorHAnsi" w:hAnsiTheme="minorHAnsi"/>
          <w:color w:val="000000" w:themeColor="text1"/>
          <w:sz w:val="22"/>
          <w:szCs w:val="22"/>
          <w:lang w:val="en-US"/>
        </w:rPr>
        <w:t>Against</w:t>
      </w:r>
      <w:proofErr w:type="gramEnd"/>
      <w:r w:rsidR="00EB4D70" w:rsidRPr="00226455">
        <w:rPr>
          <w:rFonts w:asciiTheme="minorHAnsi" w:hAnsiTheme="minorHAnsi"/>
          <w:color w:val="000000" w:themeColor="text1"/>
          <w:sz w:val="22"/>
          <w:szCs w:val="22"/>
          <w:lang w:val="en-US"/>
        </w:rPr>
        <w:t xml:space="preserve"> Humanity. In this course students explore in depth the causes and consequences of gen</w:t>
      </w:r>
      <w:r w:rsidR="00EB4D70" w:rsidRPr="00226455">
        <w:rPr>
          <w:rFonts w:asciiTheme="minorHAnsi" w:hAnsiTheme="minorHAnsi"/>
          <w:color w:val="000000" w:themeColor="text1"/>
          <w:sz w:val="22"/>
          <w:szCs w:val="22"/>
          <w:lang w:val="en-US"/>
        </w:rPr>
        <w:t>o</w:t>
      </w:r>
      <w:r w:rsidR="00EB4D70" w:rsidRPr="00226455">
        <w:rPr>
          <w:rFonts w:asciiTheme="minorHAnsi" w:hAnsiTheme="minorHAnsi"/>
          <w:color w:val="000000" w:themeColor="text1"/>
          <w:sz w:val="22"/>
          <w:szCs w:val="22"/>
          <w:lang w:val="en-US"/>
        </w:rPr>
        <w:t>cide and the lived realities of the aggressors, targets, bystanders, and resisters to these horrific acts of violence. This course fosters an open exploration of the controversial and sensitive issues surrounding genocide, including the need to address different perspectives in a fair manner that is thorough, balanced, and free of unfair biases. As a result students come to understand their rights and responsibilities as global citizens and are challenged to take action to ensure that human rights are protected and that genocide is confronted.</w:t>
      </w:r>
    </w:p>
    <w:p w14:paraId="631F017E" w14:textId="77777777" w:rsidR="00226455" w:rsidRPr="00D11EEA" w:rsidRDefault="00226455" w:rsidP="00083914">
      <w:pPr>
        <w:tabs>
          <w:tab w:val="left" w:pos="1560"/>
          <w:tab w:val="left" w:pos="1843"/>
        </w:tabs>
        <w:rPr>
          <w:rFonts w:asciiTheme="minorHAnsi" w:hAnsiTheme="minorHAnsi"/>
          <w:color w:val="000000" w:themeColor="text1"/>
          <w:sz w:val="16"/>
          <w:szCs w:val="16"/>
        </w:rPr>
      </w:pPr>
    </w:p>
    <w:p w14:paraId="37892607" w14:textId="77777777" w:rsidR="00EB4D70" w:rsidRPr="00ED5E2E" w:rsidRDefault="00635C90" w:rsidP="00226455">
      <w:pPr>
        <w:tabs>
          <w:tab w:val="left" w:pos="1560"/>
          <w:tab w:val="left" w:pos="1843"/>
        </w:tabs>
        <w:jc w:val="right"/>
        <w:rPr>
          <w:rFonts w:ascii="Arial" w:hAnsi="Arial" w:cs="Arial"/>
          <w:bCs/>
          <w:sz w:val="16"/>
          <w:szCs w:val="16"/>
        </w:rPr>
      </w:pPr>
      <w:r w:rsidRPr="00ED5E2E">
        <w:rPr>
          <w:rFonts w:ascii="Arial" w:hAnsi="Arial" w:cs="Arial"/>
          <w:color w:val="000000" w:themeColor="text1"/>
          <w:sz w:val="16"/>
          <w:szCs w:val="16"/>
        </w:rPr>
        <w:t>Further Reading</w:t>
      </w:r>
      <w:r w:rsidR="00EB4D70" w:rsidRPr="00ED5E2E">
        <w:rPr>
          <w:rFonts w:ascii="Arial" w:hAnsi="Arial" w:cs="Arial"/>
          <w:color w:val="000000" w:themeColor="text1"/>
          <w:sz w:val="16"/>
          <w:szCs w:val="16"/>
        </w:rPr>
        <w:t>:</w:t>
      </w:r>
      <w:r w:rsidR="00EB4D70" w:rsidRPr="00ED5E2E">
        <w:rPr>
          <w:rFonts w:ascii="Arial" w:hAnsi="Arial" w:cs="Arial"/>
          <w:sz w:val="16"/>
          <w:szCs w:val="16"/>
        </w:rPr>
        <w:t xml:space="preserve"> </w:t>
      </w:r>
      <w:hyperlink r:id="rId1019" w:history="1">
        <w:r w:rsidR="00EB4D70" w:rsidRPr="00ED5E2E">
          <w:rPr>
            <w:rStyle w:val="Hyperlink"/>
            <w:rFonts w:ascii="Arial" w:hAnsi="Arial" w:cs="Arial"/>
            <w:sz w:val="16"/>
            <w:szCs w:val="16"/>
          </w:rPr>
          <w:t>http://www.timeanddate.com/holidays/un/commemoration-of-holocaust-victims</w:t>
        </w:r>
      </w:hyperlink>
    </w:p>
    <w:p w14:paraId="39218EA0" w14:textId="77777777" w:rsidR="00884964" w:rsidRDefault="00884964" w:rsidP="00EE405B">
      <w:pPr>
        <w:pStyle w:val="Heading2"/>
        <w:rPr>
          <w:lang w:val="en-US"/>
        </w:rPr>
      </w:pPr>
    </w:p>
    <w:p w14:paraId="2384998F" w14:textId="77777777" w:rsidR="00EB4D70" w:rsidRPr="00A9066D" w:rsidRDefault="00EB4D70" w:rsidP="00EE405B">
      <w:pPr>
        <w:pStyle w:val="Heading2"/>
        <w:rPr>
          <w:lang w:val="en-US"/>
        </w:rPr>
      </w:pPr>
      <w:bookmarkStart w:id="244" w:name="_Toc11742438"/>
      <w:r w:rsidRPr="00A9066D">
        <w:rPr>
          <w:lang w:val="en-US"/>
        </w:rPr>
        <w:t xml:space="preserve">International Day of Democracy </w:t>
      </w:r>
      <w:r w:rsidR="00C61802">
        <w:rPr>
          <w:lang w:val="en-US"/>
        </w:rPr>
        <w:t>(United Nations)</w:t>
      </w:r>
      <w:bookmarkEnd w:id="244"/>
    </w:p>
    <w:p w14:paraId="3103D393" w14:textId="77777777" w:rsidR="00EB4D70" w:rsidRPr="00572FA8" w:rsidRDefault="00EB4D70" w:rsidP="00083914">
      <w:pPr>
        <w:tabs>
          <w:tab w:val="left" w:pos="1560"/>
          <w:tab w:val="left" w:pos="1843"/>
        </w:tabs>
        <w:rPr>
          <w:rFonts w:asciiTheme="minorHAnsi" w:hAnsiTheme="minorHAnsi"/>
          <w:bCs/>
          <w:sz w:val="16"/>
          <w:szCs w:val="16"/>
          <w:lang w:val="en-US"/>
        </w:rPr>
      </w:pPr>
    </w:p>
    <w:p w14:paraId="7AD872F5" w14:textId="77777777" w:rsidR="00EB4D70" w:rsidRPr="00D11EEA" w:rsidRDefault="00EB4D70" w:rsidP="00083914">
      <w:pPr>
        <w:tabs>
          <w:tab w:val="left" w:pos="1560"/>
          <w:tab w:val="left" w:pos="1843"/>
        </w:tabs>
        <w:ind w:left="720" w:right="720"/>
        <w:rPr>
          <w:rFonts w:asciiTheme="minorHAnsi" w:hAnsiTheme="minorHAnsi"/>
          <w:bCs/>
          <w:color w:val="000000" w:themeColor="text1"/>
          <w:sz w:val="22"/>
          <w:szCs w:val="22"/>
          <w:lang w:val="en-US"/>
        </w:rPr>
      </w:pPr>
      <w:r w:rsidRPr="00D11EEA">
        <w:rPr>
          <w:rFonts w:asciiTheme="minorHAnsi" w:hAnsiTheme="minorHAnsi"/>
          <w:bCs/>
          <w:i/>
          <w:color w:val="000000" w:themeColor="text1"/>
          <w:sz w:val="22"/>
          <w:szCs w:val="22"/>
          <w:lang w:val="en-US"/>
        </w:rPr>
        <w:t>"Democracy is not only an end in itself; it contributes powerfully to economic and s</w:t>
      </w:r>
      <w:r w:rsidRPr="00D11EEA">
        <w:rPr>
          <w:rFonts w:asciiTheme="minorHAnsi" w:hAnsiTheme="minorHAnsi"/>
          <w:bCs/>
          <w:i/>
          <w:color w:val="000000" w:themeColor="text1"/>
          <w:sz w:val="22"/>
          <w:szCs w:val="22"/>
          <w:lang w:val="en-US"/>
        </w:rPr>
        <w:t>o</w:t>
      </w:r>
      <w:r w:rsidRPr="00D11EEA">
        <w:rPr>
          <w:rFonts w:asciiTheme="minorHAnsi" w:hAnsiTheme="minorHAnsi"/>
          <w:bCs/>
          <w:i/>
          <w:color w:val="000000" w:themeColor="text1"/>
          <w:sz w:val="22"/>
          <w:szCs w:val="22"/>
          <w:lang w:val="en-US"/>
        </w:rPr>
        <w:t>cial progress, international peace and security and respect for fundamental rights and freedoms."</w:t>
      </w:r>
    </w:p>
    <w:p w14:paraId="5CBF28EC" w14:textId="77777777" w:rsidR="00EB4D70" w:rsidRPr="00ED5E2E" w:rsidRDefault="00EB4D70" w:rsidP="00083914">
      <w:pPr>
        <w:tabs>
          <w:tab w:val="left" w:pos="1560"/>
          <w:tab w:val="left" w:pos="1843"/>
        </w:tabs>
        <w:rPr>
          <w:rFonts w:asciiTheme="minorHAnsi" w:hAnsiTheme="minorHAnsi"/>
          <w:bCs/>
          <w:color w:val="000000" w:themeColor="text1"/>
          <w:sz w:val="16"/>
          <w:szCs w:val="16"/>
          <w:lang w:val="en-US"/>
        </w:rPr>
      </w:pPr>
    </w:p>
    <w:p w14:paraId="2C91D2C2" w14:textId="77777777" w:rsidR="00EB4D70" w:rsidRPr="00D11EEA" w:rsidRDefault="00EB4D70" w:rsidP="00083914">
      <w:pPr>
        <w:tabs>
          <w:tab w:val="left" w:pos="1560"/>
          <w:tab w:val="left" w:pos="1843"/>
        </w:tabs>
        <w:ind w:left="720" w:right="720"/>
        <w:rPr>
          <w:rFonts w:asciiTheme="minorHAnsi" w:hAnsiTheme="minorHAnsi"/>
          <w:bCs/>
          <w:color w:val="000000" w:themeColor="text1"/>
          <w:sz w:val="22"/>
          <w:szCs w:val="22"/>
          <w:lang w:val="en-US"/>
        </w:rPr>
      </w:pPr>
      <w:r w:rsidRPr="00D11EEA">
        <w:rPr>
          <w:rFonts w:asciiTheme="minorHAnsi" w:hAnsiTheme="minorHAnsi"/>
          <w:bCs/>
          <w:i/>
          <w:color w:val="000000" w:themeColor="text1"/>
          <w:sz w:val="22"/>
          <w:szCs w:val="22"/>
          <w:lang w:val="en-US"/>
        </w:rPr>
        <w:t>"Democracy is a universal value based on the freely expressed will of people to dete</w:t>
      </w:r>
      <w:r w:rsidRPr="00D11EEA">
        <w:rPr>
          <w:rFonts w:asciiTheme="minorHAnsi" w:hAnsiTheme="minorHAnsi"/>
          <w:bCs/>
          <w:i/>
          <w:color w:val="000000" w:themeColor="text1"/>
          <w:sz w:val="22"/>
          <w:szCs w:val="22"/>
          <w:lang w:val="en-US"/>
        </w:rPr>
        <w:t>r</w:t>
      </w:r>
      <w:r w:rsidRPr="00D11EEA">
        <w:rPr>
          <w:rFonts w:asciiTheme="minorHAnsi" w:hAnsiTheme="minorHAnsi"/>
          <w:bCs/>
          <w:i/>
          <w:color w:val="000000" w:themeColor="text1"/>
          <w:sz w:val="22"/>
          <w:szCs w:val="22"/>
          <w:lang w:val="en-US"/>
        </w:rPr>
        <w:t>mine their own political, economic, social and cultural systems and their full partic</w:t>
      </w:r>
      <w:r w:rsidRPr="00D11EEA">
        <w:rPr>
          <w:rFonts w:asciiTheme="minorHAnsi" w:hAnsiTheme="minorHAnsi"/>
          <w:bCs/>
          <w:i/>
          <w:color w:val="000000" w:themeColor="text1"/>
          <w:sz w:val="22"/>
          <w:szCs w:val="22"/>
          <w:lang w:val="en-US"/>
        </w:rPr>
        <w:t>i</w:t>
      </w:r>
      <w:r w:rsidRPr="00D11EEA">
        <w:rPr>
          <w:rFonts w:asciiTheme="minorHAnsi" w:hAnsiTheme="minorHAnsi"/>
          <w:bCs/>
          <w:i/>
          <w:color w:val="000000" w:themeColor="text1"/>
          <w:sz w:val="22"/>
          <w:szCs w:val="22"/>
          <w:lang w:val="en-US"/>
        </w:rPr>
        <w:t>pation in all aspects of their lives."</w:t>
      </w:r>
    </w:p>
    <w:p w14:paraId="714F1AF7" w14:textId="77777777" w:rsidR="00EB4D70" w:rsidRPr="00D11EEA" w:rsidRDefault="00EB4D70" w:rsidP="00226455">
      <w:pPr>
        <w:tabs>
          <w:tab w:val="left" w:pos="1560"/>
          <w:tab w:val="left" w:pos="1843"/>
        </w:tabs>
        <w:jc w:val="right"/>
        <w:rPr>
          <w:rFonts w:ascii="Arial" w:hAnsi="Arial" w:cs="Arial"/>
          <w:bCs/>
          <w:sz w:val="16"/>
          <w:szCs w:val="16"/>
          <w:lang w:val="en-US"/>
        </w:rPr>
      </w:pPr>
      <w:r w:rsidRPr="00D11EEA">
        <w:rPr>
          <w:rFonts w:ascii="Arial" w:hAnsi="Arial" w:cs="Arial"/>
          <w:bCs/>
          <w:sz w:val="16"/>
          <w:szCs w:val="16"/>
          <w:lang w:val="en-US"/>
        </w:rPr>
        <w:t>Secretary-General Ban Ki-Moon</w:t>
      </w:r>
    </w:p>
    <w:p w14:paraId="02CA624E" w14:textId="77777777" w:rsidR="00EB4D70" w:rsidRPr="00D11EEA" w:rsidRDefault="00EB4D70" w:rsidP="00226455">
      <w:pPr>
        <w:tabs>
          <w:tab w:val="left" w:pos="1560"/>
          <w:tab w:val="left" w:pos="1843"/>
        </w:tabs>
        <w:jc w:val="right"/>
        <w:rPr>
          <w:rFonts w:ascii="Arial" w:hAnsi="Arial" w:cs="Arial"/>
          <w:bCs/>
          <w:sz w:val="16"/>
          <w:szCs w:val="16"/>
          <w:lang w:val="en-US"/>
        </w:rPr>
      </w:pPr>
      <w:r w:rsidRPr="00D11EEA">
        <w:rPr>
          <w:rFonts w:ascii="Arial" w:hAnsi="Arial" w:cs="Arial"/>
          <w:bCs/>
          <w:sz w:val="16"/>
          <w:szCs w:val="16"/>
          <w:lang w:val="en-US"/>
        </w:rPr>
        <w:t>Message on the International Day of Democracy</w:t>
      </w:r>
    </w:p>
    <w:p w14:paraId="292A0575" w14:textId="77777777" w:rsidR="00EB4D70" w:rsidRPr="00D11EEA" w:rsidRDefault="00EB4D70" w:rsidP="00226455">
      <w:pPr>
        <w:tabs>
          <w:tab w:val="left" w:pos="1560"/>
          <w:tab w:val="left" w:pos="1843"/>
        </w:tabs>
        <w:jc w:val="right"/>
        <w:rPr>
          <w:rFonts w:ascii="Arial" w:hAnsi="Arial" w:cs="Arial"/>
          <w:bCs/>
          <w:sz w:val="16"/>
          <w:szCs w:val="16"/>
          <w:lang w:val="en-US"/>
        </w:rPr>
      </w:pPr>
      <w:r w:rsidRPr="00D11EEA">
        <w:rPr>
          <w:rFonts w:ascii="Arial" w:hAnsi="Arial" w:cs="Arial"/>
          <w:bCs/>
          <w:sz w:val="16"/>
          <w:szCs w:val="16"/>
          <w:lang w:val="en-US"/>
        </w:rPr>
        <w:t>15 September 2009</w:t>
      </w:r>
    </w:p>
    <w:p w14:paraId="4C20190C" w14:textId="77777777" w:rsidR="00EB4D70" w:rsidRPr="00ED5E2E" w:rsidRDefault="00EB4D70" w:rsidP="00083914">
      <w:pPr>
        <w:tabs>
          <w:tab w:val="left" w:pos="1560"/>
          <w:tab w:val="left" w:pos="1843"/>
        </w:tabs>
        <w:rPr>
          <w:rFonts w:asciiTheme="minorHAnsi" w:hAnsiTheme="minorHAnsi"/>
          <w:bCs/>
          <w:sz w:val="16"/>
          <w:szCs w:val="16"/>
          <w:lang w:val="en-US"/>
        </w:rPr>
      </w:pPr>
    </w:p>
    <w:p w14:paraId="066DAD0A" w14:textId="77777777" w:rsidR="00EB4D70" w:rsidRDefault="00EB4D70" w:rsidP="00083914">
      <w:pPr>
        <w:tabs>
          <w:tab w:val="left" w:pos="1560"/>
          <w:tab w:val="left" w:pos="1843"/>
        </w:tabs>
        <w:rPr>
          <w:rFonts w:asciiTheme="minorHAnsi" w:hAnsiTheme="minorHAnsi"/>
          <w:bCs/>
          <w:sz w:val="22"/>
          <w:szCs w:val="22"/>
          <w:lang w:val="en-US"/>
        </w:rPr>
      </w:pPr>
      <w:r w:rsidRPr="00D12261">
        <w:rPr>
          <w:rFonts w:asciiTheme="minorHAnsi" w:hAnsiTheme="minorHAnsi"/>
          <w:bCs/>
          <w:sz w:val="22"/>
          <w:szCs w:val="22"/>
          <w:lang w:val="en-US"/>
        </w:rPr>
        <w:t>On 8 November 2007, the U.N. General Assembly proclaimed September 15 as the International Day of Democracy, inviting Member States, the United Nations system and other regional, inte</w:t>
      </w:r>
      <w:r w:rsidRPr="00D12261">
        <w:rPr>
          <w:rFonts w:asciiTheme="minorHAnsi" w:hAnsiTheme="minorHAnsi"/>
          <w:bCs/>
          <w:sz w:val="22"/>
          <w:szCs w:val="22"/>
          <w:lang w:val="en-US"/>
        </w:rPr>
        <w:t>r</w:t>
      </w:r>
      <w:r w:rsidRPr="00D12261">
        <w:rPr>
          <w:rFonts w:asciiTheme="minorHAnsi" w:hAnsiTheme="minorHAnsi"/>
          <w:bCs/>
          <w:sz w:val="22"/>
          <w:szCs w:val="22"/>
          <w:lang w:val="en-US"/>
        </w:rPr>
        <w:t>governmental and non-governmental organizations to commemorate the Day.</w:t>
      </w:r>
    </w:p>
    <w:p w14:paraId="38941DA4" w14:textId="77777777" w:rsidR="00EB4D70" w:rsidRPr="00ED5E2E" w:rsidRDefault="00EB4D70" w:rsidP="00083914">
      <w:pPr>
        <w:tabs>
          <w:tab w:val="left" w:pos="1560"/>
          <w:tab w:val="left" w:pos="1843"/>
        </w:tabs>
        <w:rPr>
          <w:rFonts w:asciiTheme="minorHAnsi" w:hAnsiTheme="minorHAnsi"/>
          <w:bCs/>
          <w:sz w:val="16"/>
          <w:szCs w:val="16"/>
          <w:lang w:val="en-US"/>
        </w:rPr>
      </w:pPr>
    </w:p>
    <w:p w14:paraId="25420195" w14:textId="77777777" w:rsidR="00EB4D70" w:rsidRPr="00D11EEA" w:rsidRDefault="00635C90" w:rsidP="00226455">
      <w:pPr>
        <w:tabs>
          <w:tab w:val="left" w:pos="1560"/>
          <w:tab w:val="left" w:pos="1843"/>
        </w:tabs>
        <w:jc w:val="right"/>
        <w:rPr>
          <w:rFonts w:ascii="Arial" w:hAnsi="Arial" w:cs="Arial"/>
          <w:bCs/>
          <w:sz w:val="16"/>
          <w:szCs w:val="16"/>
        </w:rPr>
      </w:pPr>
      <w:r w:rsidRPr="00D11EEA">
        <w:rPr>
          <w:rFonts w:ascii="Arial" w:hAnsi="Arial" w:cs="Arial"/>
          <w:bCs/>
          <w:sz w:val="16"/>
          <w:szCs w:val="16"/>
        </w:rPr>
        <w:t>Further Reading</w:t>
      </w:r>
      <w:r w:rsidR="00EB4D70" w:rsidRPr="00D11EEA">
        <w:rPr>
          <w:rFonts w:ascii="Arial" w:hAnsi="Arial" w:cs="Arial"/>
          <w:bCs/>
          <w:sz w:val="16"/>
          <w:szCs w:val="16"/>
        </w:rPr>
        <w:t xml:space="preserve">: </w:t>
      </w:r>
      <w:hyperlink r:id="rId1020" w:history="1">
        <w:r w:rsidR="00EB4D70" w:rsidRPr="00D11EEA">
          <w:rPr>
            <w:rStyle w:val="Hyperlink"/>
            <w:rFonts w:ascii="Arial" w:hAnsi="Arial" w:cs="Arial"/>
            <w:bCs/>
            <w:sz w:val="16"/>
            <w:szCs w:val="16"/>
          </w:rPr>
          <w:t>http://www.un.org/en/events/democracyday/index.shtml</w:t>
        </w:r>
      </w:hyperlink>
    </w:p>
    <w:p w14:paraId="70438545" w14:textId="77777777" w:rsidR="00EB4D70" w:rsidRPr="00CB7D19" w:rsidRDefault="00EB4D70" w:rsidP="00083914">
      <w:pPr>
        <w:tabs>
          <w:tab w:val="left" w:pos="1560"/>
          <w:tab w:val="left" w:pos="1843"/>
        </w:tabs>
        <w:rPr>
          <w:rFonts w:asciiTheme="minorHAnsi" w:hAnsiTheme="minorHAnsi"/>
          <w:bCs/>
          <w:sz w:val="22"/>
          <w:szCs w:val="22"/>
          <w:lang w:val="en-US"/>
        </w:rPr>
      </w:pPr>
      <w:r w:rsidRPr="00D10B2B">
        <w:rPr>
          <w:rFonts w:asciiTheme="minorHAnsi" w:hAnsiTheme="minorHAnsi"/>
          <w:b/>
          <w:bCs/>
          <w:i/>
          <w:sz w:val="22"/>
          <w:szCs w:val="22"/>
          <w:lang w:val="en-US"/>
        </w:rPr>
        <w:t>Democrac</w:t>
      </w:r>
      <w:r w:rsidR="00F51367">
        <w:rPr>
          <w:rFonts w:asciiTheme="minorHAnsi" w:hAnsiTheme="minorHAnsi"/>
          <w:b/>
          <w:bCs/>
          <w:i/>
          <w:sz w:val="22"/>
          <w:szCs w:val="22"/>
          <w:lang w:val="en-US"/>
        </w:rPr>
        <w:t>y</w:t>
      </w:r>
      <w:r w:rsidR="00DC14A8">
        <w:rPr>
          <w:rFonts w:asciiTheme="minorHAnsi" w:hAnsiTheme="minorHAnsi"/>
          <w:b/>
          <w:bCs/>
          <w:i/>
          <w:sz w:val="22"/>
          <w:szCs w:val="22"/>
          <w:lang w:val="en-US"/>
        </w:rPr>
        <w:t xml:space="preserve"> Definition</w:t>
      </w:r>
      <w:r w:rsidRPr="00D10B2B">
        <w:rPr>
          <w:rFonts w:asciiTheme="minorHAnsi" w:hAnsiTheme="minorHAnsi"/>
          <w:b/>
          <w:bCs/>
          <w:i/>
          <w:sz w:val="22"/>
          <w:szCs w:val="22"/>
          <w:lang w:val="en-US"/>
        </w:rPr>
        <w:t>:</w:t>
      </w:r>
    </w:p>
    <w:p w14:paraId="695CA798" w14:textId="77777777" w:rsidR="00EB4D70" w:rsidRPr="00DC14A8" w:rsidRDefault="00DC14A8" w:rsidP="00DC14A8">
      <w:pPr>
        <w:ind w:left="48"/>
        <w:rPr>
          <w:rFonts w:asciiTheme="minorHAnsi" w:hAnsiTheme="minorHAnsi"/>
          <w:bCs/>
          <w:sz w:val="22"/>
          <w:szCs w:val="22"/>
          <w:lang w:val="en-US"/>
        </w:rPr>
      </w:pPr>
      <w:r>
        <w:rPr>
          <w:rFonts w:asciiTheme="minorHAnsi" w:hAnsiTheme="minorHAnsi"/>
          <w:bCs/>
          <w:sz w:val="22"/>
          <w:szCs w:val="22"/>
          <w:lang w:val="en-US"/>
        </w:rPr>
        <w:t>1</w:t>
      </w:r>
      <w:r w:rsidR="00D11EEA">
        <w:rPr>
          <w:rFonts w:asciiTheme="minorHAnsi" w:hAnsiTheme="minorHAnsi"/>
          <w:bCs/>
          <w:sz w:val="22"/>
          <w:szCs w:val="22"/>
          <w:lang w:val="en-US"/>
        </w:rPr>
        <w:t>)</w:t>
      </w:r>
      <w:r>
        <w:rPr>
          <w:rFonts w:asciiTheme="minorHAnsi" w:hAnsiTheme="minorHAnsi"/>
          <w:bCs/>
          <w:sz w:val="22"/>
          <w:szCs w:val="22"/>
          <w:lang w:val="en-US"/>
        </w:rPr>
        <w:tab/>
      </w:r>
      <w:r w:rsidR="00EB4D70" w:rsidRPr="00DC14A8">
        <w:rPr>
          <w:rFonts w:asciiTheme="minorHAnsi" w:hAnsiTheme="minorHAnsi"/>
          <w:bCs/>
          <w:sz w:val="22"/>
          <w:szCs w:val="22"/>
          <w:lang w:val="en-US"/>
        </w:rPr>
        <w:t>(</w:t>
      </w:r>
      <w:proofErr w:type="gramStart"/>
      <w:r w:rsidR="00EB4D70" w:rsidRPr="00DC14A8">
        <w:rPr>
          <w:rFonts w:asciiTheme="minorHAnsi" w:hAnsiTheme="minorHAnsi"/>
          <w:bCs/>
          <w:sz w:val="22"/>
          <w:szCs w:val="22"/>
          <w:lang w:val="en-US"/>
        </w:rPr>
        <w:t>a</w:t>
      </w:r>
      <w:proofErr w:type="gramEnd"/>
      <w:r w:rsidR="00EB4D70" w:rsidRPr="00DC14A8">
        <w:rPr>
          <w:rFonts w:asciiTheme="minorHAnsi" w:hAnsiTheme="minorHAnsi"/>
          <w:bCs/>
          <w:sz w:val="22"/>
          <w:szCs w:val="22"/>
          <w:lang w:val="en-US"/>
        </w:rPr>
        <w:t>) government by the people; especially: rule of t</w:t>
      </w:r>
      <w:r w:rsidRPr="00DC14A8">
        <w:rPr>
          <w:rFonts w:asciiTheme="minorHAnsi" w:hAnsiTheme="minorHAnsi"/>
          <w:bCs/>
          <w:sz w:val="22"/>
          <w:szCs w:val="22"/>
          <w:lang w:val="en-US"/>
        </w:rPr>
        <w:t>he majority;</w:t>
      </w:r>
    </w:p>
    <w:p w14:paraId="2296520E" w14:textId="77777777" w:rsidR="00EB4D70" w:rsidRPr="00ED5E2E" w:rsidRDefault="00EB4D70" w:rsidP="00DC14A8">
      <w:pPr>
        <w:pStyle w:val="ListParagraph"/>
        <w:ind w:left="1080" w:hanging="360"/>
        <w:rPr>
          <w:rFonts w:asciiTheme="minorHAnsi" w:hAnsiTheme="minorHAnsi"/>
          <w:bCs/>
          <w:sz w:val="16"/>
          <w:szCs w:val="16"/>
          <w:lang w:val="en-US"/>
        </w:rPr>
      </w:pPr>
      <w:r w:rsidRPr="0065645F">
        <w:rPr>
          <w:rFonts w:asciiTheme="minorHAnsi" w:hAnsiTheme="minorHAnsi"/>
          <w:bCs/>
          <w:sz w:val="22"/>
          <w:szCs w:val="22"/>
          <w:lang w:val="en-US"/>
        </w:rPr>
        <w:t xml:space="preserve">(b) </w:t>
      </w:r>
      <w:proofErr w:type="gramStart"/>
      <w:r w:rsidRPr="0065645F">
        <w:rPr>
          <w:rFonts w:asciiTheme="minorHAnsi" w:hAnsiTheme="minorHAnsi"/>
          <w:bCs/>
          <w:sz w:val="22"/>
          <w:szCs w:val="22"/>
          <w:lang w:val="en-US"/>
        </w:rPr>
        <w:t>a</w:t>
      </w:r>
      <w:proofErr w:type="gramEnd"/>
      <w:r w:rsidRPr="0065645F">
        <w:rPr>
          <w:rFonts w:asciiTheme="minorHAnsi" w:hAnsiTheme="minorHAnsi"/>
          <w:bCs/>
          <w:sz w:val="22"/>
          <w:szCs w:val="22"/>
          <w:lang w:val="en-US"/>
        </w:rPr>
        <w:t xml:space="preserve"> government in which the supreme power is vested in the people and exercised by </w:t>
      </w:r>
      <w:r w:rsidR="00DC14A8">
        <w:rPr>
          <w:rFonts w:asciiTheme="minorHAnsi" w:hAnsiTheme="minorHAnsi"/>
          <w:bCs/>
          <w:sz w:val="22"/>
          <w:szCs w:val="22"/>
          <w:lang w:val="en-US"/>
        </w:rPr>
        <w:t>t</w:t>
      </w:r>
      <w:r w:rsidRPr="0065645F">
        <w:rPr>
          <w:rFonts w:asciiTheme="minorHAnsi" w:hAnsiTheme="minorHAnsi"/>
          <w:bCs/>
          <w:sz w:val="22"/>
          <w:szCs w:val="22"/>
          <w:lang w:val="en-US"/>
        </w:rPr>
        <w:t>hem directly or indirectly through a system of representation usually involving per</w:t>
      </w:r>
      <w:r w:rsidRPr="0065645F">
        <w:rPr>
          <w:rFonts w:asciiTheme="minorHAnsi" w:hAnsiTheme="minorHAnsi"/>
          <w:bCs/>
          <w:sz w:val="22"/>
          <w:szCs w:val="22"/>
          <w:lang w:val="en-US"/>
        </w:rPr>
        <w:t>i</w:t>
      </w:r>
      <w:r w:rsidRPr="0065645F">
        <w:rPr>
          <w:rFonts w:asciiTheme="minorHAnsi" w:hAnsiTheme="minorHAnsi"/>
          <w:bCs/>
          <w:sz w:val="22"/>
          <w:szCs w:val="22"/>
          <w:lang w:val="en-US"/>
        </w:rPr>
        <w:t>odically held free elections</w:t>
      </w:r>
      <w:r w:rsidR="00DC14A8">
        <w:rPr>
          <w:rFonts w:asciiTheme="minorHAnsi" w:hAnsiTheme="minorHAnsi"/>
          <w:bCs/>
          <w:sz w:val="22"/>
          <w:szCs w:val="22"/>
          <w:lang w:val="en-US"/>
        </w:rPr>
        <w:t>.</w:t>
      </w:r>
    </w:p>
    <w:p w14:paraId="7BD6A2C6" w14:textId="77777777" w:rsidR="00ED5E2E" w:rsidRPr="00ED5E2E" w:rsidRDefault="00ED5E2E" w:rsidP="00DC14A8">
      <w:pPr>
        <w:ind w:left="48"/>
        <w:rPr>
          <w:rFonts w:asciiTheme="minorHAnsi" w:hAnsiTheme="minorHAnsi"/>
          <w:bCs/>
          <w:sz w:val="16"/>
          <w:szCs w:val="16"/>
          <w:lang w:val="en-US"/>
        </w:rPr>
      </w:pPr>
    </w:p>
    <w:p w14:paraId="742F6EE7" w14:textId="77777777" w:rsidR="00EB4D70" w:rsidRPr="00DC14A8" w:rsidRDefault="00DC14A8" w:rsidP="00DC14A8">
      <w:pPr>
        <w:ind w:left="48"/>
        <w:rPr>
          <w:rFonts w:asciiTheme="minorHAnsi" w:hAnsiTheme="minorHAnsi"/>
          <w:bCs/>
          <w:sz w:val="22"/>
          <w:szCs w:val="22"/>
          <w:lang w:val="en-US"/>
        </w:rPr>
      </w:pPr>
      <w:r>
        <w:rPr>
          <w:rFonts w:asciiTheme="minorHAnsi" w:hAnsiTheme="minorHAnsi"/>
          <w:bCs/>
          <w:sz w:val="22"/>
          <w:szCs w:val="22"/>
          <w:lang w:val="en-US"/>
        </w:rPr>
        <w:t>2</w:t>
      </w:r>
      <w:r w:rsidR="00D11EEA">
        <w:rPr>
          <w:rFonts w:asciiTheme="minorHAnsi" w:hAnsiTheme="minorHAnsi"/>
          <w:bCs/>
          <w:sz w:val="22"/>
          <w:szCs w:val="22"/>
          <w:lang w:val="en-US"/>
        </w:rPr>
        <w:t>)</w:t>
      </w:r>
      <w:r>
        <w:rPr>
          <w:rFonts w:asciiTheme="minorHAnsi" w:hAnsiTheme="minorHAnsi"/>
          <w:bCs/>
          <w:sz w:val="22"/>
          <w:szCs w:val="22"/>
          <w:lang w:val="en-US"/>
        </w:rPr>
        <w:tab/>
      </w:r>
      <w:proofErr w:type="gramStart"/>
      <w:r w:rsidR="00EB4D70" w:rsidRPr="00DC14A8">
        <w:rPr>
          <w:rFonts w:asciiTheme="minorHAnsi" w:hAnsiTheme="minorHAnsi"/>
          <w:bCs/>
          <w:sz w:val="22"/>
          <w:szCs w:val="22"/>
          <w:lang w:val="en-US"/>
        </w:rPr>
        <w:t>a</w:t>
      </w:r>
      <w:proofErr w:type="gramEnd"/>
      <w:r w:rsidR="00EB4D70" w:rsidRPr="00DC14A8">
        <w:rPr>
          <w:rFonts w:asciiTheme="minorHAnsi" w:hAnsiTheme="minorHAnsi"/>
          <w:bCs/>
          <w:sz w:val="22"/>
          <w:szCs w:val="22"/>
          <w:lang w:val="en-US"/>
        </w:rPr>
        <w:t xml:space="preserve"> political unit that has a democratic government </w:t>
      </w:r>
    </w:p>
    <w:p w14:paraId="5ABE8030" w14:textId="77777777" w:rsidR="00EB4D70" w:rsidRPr="00D11EEA" w:rsidRDefault="00EB4D70" w:rsidP="00DC14A8">
      <w:pPr>
        <w:pStyle w:val="ListParagraph"/>
        <w:tabs>
          <w:tab w:val="left" w:pos="1560"/>
          <w:tab w:val="left" w:pos="1843"/>
        </w:tabs>
        <w:ind w:left="0"/>
        <w:rPr>
          <w:rFonts w:asciiTheme="minorHAnsi" w:hAnsiTheme="minorHAnsi"/>
          <w:bCs/>
          <w:sz w:val="16"/>
          <w:szCs w:val="16"/>
          <w:lang w:val="en-US"/>
        </w:rPr>
      </w:pPr>
    </w:p>
    <w:p w14:paraId="59489D68" w14:textId="77777777" w:rsidR="00EB4D70" w:rsidRPr="00D11EEA" w:rsidRDefault="00D11EEA" w:rsidP="00226455">
      <w:pPr>
        <w:tabs>
          <w:tab w:val="left" w:pos="1560"/>
          <w:tab w:val="left" w:pos="1843"/>
        </w:tabs>
        <w:jc w:val="right"/>
        <w:rPr>
          <w:rFonts w:ascii="Arial" w:hAnsi="Arial" w:cs="Arial"/>
          <w:bCs/>
          <w:i/>
          <w:sz w:val="16"/>
          <w:szCs w:val="16"/>
          <w:lang w:val="fr-CA"/>
        </w:rPr>
      </w:pPr>
      <w:r w:rsidRPr="00D11EEA">
        <w:rPr>
          <w:rFonts w:ascii="Arial" w:hAnsi="Arial" w:cs="Arial"/>
          <w:bCs/>
          <w:sz w:val="16"/>
          <w:szCs w:val="16"/>
          <w:lang w:val="fr-CA"/>
        </w:rPr>
        <w:t xml:space="preserve">Source: </w:t>
      </w:r>
      <w:hyperlink r:id="rId1021" w:history="1">
        <w:r w:rsidR="00EB4D70" w:rsidRPr="00D11EEA">
          <w:rPr>
            <w:rStyle w:val="Hyperlink"/>
            <w:rFonts w:ascii="Arial" w:hAnsi="Arial" w:cs="Arial"/>
            <w:bCs/>
            <w:i/>
            <w:sz w:val="16"/>
            <w:szCs w:val="16"/>
            <w:lang w:val="fr-CA"/>
          </w:rPr>
          <w:t>http://www.merriam-webster.com/dictionary/democracy</w:t>
        </w:r>
      </w:hyperlink>
    </w:p>
    <w:p w14:paraId="51CB952B" w14:textId="77777777" w:rsidR="00EB4D70" w:rsidRPr="00A9066D" w:rsidRDefault="00EB4D70" w:rsidP="00EE405B">
      <w:pPr>
        <w:pStyle w:val="Heading2"/>
        <w:rPr>
          <w:lang w:val="en-US"/>
        </w:rPr>
      </w:pPr>
      <w:bookmarkStart w:id="245" w:name="_Toc11742439"/>
      <w:r w:rsidRPr="00A9066D">
        <w:rPr>
          <w:lang w:val="en-US"/>
        </w:rPr>
        <w:t xml:space="preserve">International Day of Families </w:t>
      </w:r>
      <w:r w:rsidR="00C61802">
        <w:rPr>
          <w:lang w:val="en-US"/>
        </w:rPr>
        <w:t>(United Nations)</w:t>
      </w:r>
      <w:bookmarkEnd w:id="245"/>
    </w:p>
    <w:p w14:paraId="0A266C2A" w14:textId="77777777" w:rsidR="00EB4D70" w:rsidRPr="00572FA8" w:rsidRDefault="00EB4D70" w:rsidP="00083914">
      <w:pPr>
        <w:tabs>
          <w:tab w:val="left" w:pos="1560"/>
          <w:tab w:val="left" w:pos="1843"/>
        </w:tabs>
        <w:rPr>
          <w:rFonts w:asciiTheme="minorHAnsi" w:hAnsiTheme="minorHAnsi"/>
          <w:bCs/>
          <w:sz w:val="16"/>
          <w:szCs w:val="16"/>
          <w:lang w:val="en-US"/>
        </w:rPr>
      </w:pPr>
    </w:p>
    <w:p w14:paraId="7F103D0E" w14:textId="77777777" w:rsidR="00EB4D70" w:rsidRPr="00405075" w:rsidRDefault="00EB4D70" w:rsidP="00083914">
      <w:pPr>
        <w:tabs>
          <w:tab w:val="left" w:pos="1560"/>
          <w:tab w:val="left" w:pos="1843"/>
        </w:tabs>
        <w:rPr>
          <w:rFonts w:asciiTheme="minorHAnsi" w:hAnsiTheme="minorHAnsi"/>
          <w:bCs/>
          <w:sz w:val="22"/>
          <w:szCs w:val="22"/>
          <w:lang w:val="en-US"/>
        </w:rPr>
      </w:pPr>
      <w:r w:rsidRPr="00405075">
        <w:rPr>
          <w:rFonts w:asciiTheme="minorHAnsi" w:hAnsiTheme="minorHAnsi"/>
          <w:bCs/>
          <w:sz w:val="22"/>
          <w:szCs w:val="22"/>
          <w:lang w:val="en-US"/>
        </w:rPr>
        <w:t>The International Day of Families, as proclaimed by the United Nations on May 15, is an occasion to reflect and celebrate the importance of families, people, societies and cultures around the world. It has been held every year since 1995.</w:t>
      </w:r>
    </w:p>
    <w:p w14:paraId="2D032BF6" w14:textId="77777777" w:rsidR="00EB4D70" w:rsidRPr="00D11EEA" w:rsidRDefault="00EB4D70" w:rsidP="00083914">
      <w:pPr>
        <w:tabs>
          <w:tab w:val="left" w:pos="1560"/>
          <w:tab w:val="left" w:pos="1843"/>
        </w:tabs>
        <w:rPr>
          <w:rFonts w:asciiTheme="minorHAnsi" w:hAnsiTheme="minorHAnsi"/>
          <w:bCs/>
          <w:sz w:val="16"/>
          <w:szCs w:val="16"/>
          <w:lang w:val="en-US"/>
        </w:rPr>
      </w:pPr>
    </w:p>
    <w:p w14:paraId="6DBA492B" w14:textId="77777777" w:rsidR="00EB4D70" w:rsidRDefault="00EB4D70" w:rsidP="00083914">
      <w:pPr>
        <w:tabs>
          <w:tab w:val="left" w:pos="1560"/>
          <w:tab w:val="left" w:pos="1843"/>
        </w:tabs>
        <w:rPr>
          <w:rFonts w:asciiTheme="minorHAnsi" w:hAnsiTheme="minorHAnsi"/>
          <w:bCs/>
          <w:sz w:val="22"/>
          <w:szCs w:val="22"/>
          <w:lang w:val="en-US"/>
        </w:rPr>
      </w:pPr>
      <w:r w:rsidRPr="00405075">
        <w:rPr>
          <w:rFonts w:asciiTheme="minorHAnsi" w:hAnsiTheme="minorHAnsi"/>
          <w:bCs/>
          <w:sz w:val="22"/>
          <w:szCs w:val="22"/>
          <w:lang w:val="en-US"/>
        </w:rPr>
        <w:t>The International Day of Families gives an opportunity to promote awareness of issues relating to families and increase the knowledge of the social, economic and demographic processes affecting families. Governments, non-governmental organizations, educational institutions and individuals are encouraged to organize observances/events of the day to promote a better understanding of the functions, problems, strengths and needs of families.</w:t>
      </w:r>
    </w:p>
    <w:p w14:paraId="1E95D76E" w14:textId="77777777" w:rsidR="00D11EEA" w:rsidRPr="00572FA8" w:rsidRDefault="00D11EEA" w:rsidP="00083914">
      <w:pPr>
        <w:tabs>
          <w:tab w:val="left" w:pos="1560"/>
          <w:tab w:val="left" w:pos="1843"/>
        </w:tabs>
        <w:rPr>
          <w:rFonts w:asciiTheme="minorHAnsi" w:hAnsiTheme="minorHAnsi"/>
          <w:bCs/>
          <w:sz w:val="16"/>
          <w:szCs w:val="16"/>
          <w:lang w:val="en-US"/>
        </w:rPr>
      </w:pPr>
    </w:p>
    <w:p w14:paraId="75766482" w14:textId="77777777" w:rsidR="00EB4D70" w:rsidRPr="00D11EEA" w:rsidRDefault="00D11EEA" w:rsidP="00226455">
      <w:pPr>
        <w:tabs>
          <w:tab w:val="left" w:pos="1560"/>
          <w:tab w:val="left" w:pos="1843"/>
        </w:tabs>
        <w:jc w:val="right"/>
        <w:rPr>
          <w:rStyle w:val="Hyperlink"/>
          <w:rFonts w:ascii="Arial" w:hAnsi="Arial" w:cs="Arial"/>
          <w:bCs/>
          <w:color w:val="000000" w:themeColor="text1"/>
          <w:sz w:val="16"/>
          <w:szCs w:val="16"/>
          <w:lang w:val="en-US"/>
        </w:rPr>
      </w:pPr>
      <w:r w:rsidRPr="00D11EEA">
        <w:rPr>
          <w:rFonts w:ascii="Arial" w:hAnsi="Arial" w:cs="Arial"/>
          <w:bCs/>
          <w:sz w:val="16"/>
          <w:szCs w:val="16"/>
          <w:lang w:val="en-US"/>
        </w:rPr>
        <w:t>Further Reading</w:t>
      </w:r>
      <w:proofErr w:type="gramStart"/>
      <w:r w:rsidR="00EB4D70" w:rsidRPr="00D11EEA">
        <w:rPr>
          <w:rFonts w:ascii="Arial" w:hAnsi="Arial" w:cs="Arial"/>
          <w:bCs/>
          <w:sz w:val="16"/>
          <w:szCs w:val="16"/>
          <w:lang w:val="en-US"/>
        </w:rPr>
        <w:t>:</w:t>
      </w:r>
      <w:proofErr w:type="gramEnd"/>
      <w:r w:rsidR="00E264BF">
        <w:fldChar w:fldCharType="begin"/>
      </w:r>
      <w:r w:rsidR="00E264BF">
        <w:instrText xml:space="preserve"> HYPERLINK "http://www.un.org/esa/socdev/family/IDF.html" </w:instrText>
      </w:r>
      <w:r w:rsidR="00E264BF">
        <w:fldChar w:fldCharType="separate"/>
      </w:r>
      <w:r w:rsidR="00EB4D70" w:rsidRPr="00D11EEA">
        <w:rPr>
          <w:rStyle w:val="Hyperlink"/>
          <w:rFonts w:ascii="Arial" w:hAnsi="Arial" w:cs="Arial"/>
          <w:bCs/>
          <w:sz w:val="16"/>
          <w:szCs w:val="16"/>
          <w:lang w:val="en-US"/>
        </w:rPr>
        <w:t>http://www.un.org/esa/socdev/family/IDF.html</w:t>
      </w:r>
      <w:r w:rsidR="00E264BF">
        <w:rPr>
          <w:rStyle w:val="Hyperlink"/>
          <w:rFonts w:ascii="Arial" w:hAnsi="Arial" w:cs="Arial"/>
          <w:bCs/>
          <w:sz w:val="16"/>
          <w:szCs w:val="16"/>
          <w:lang w:val="en-US"/>
        </w:rPr>
        <w:fldChar w:fldCharType="end"/>
      </w:r>
    </w:p>
    <w:p w14:paraId="59FACF5A" w14:textId="77777777" w:rsidR="00EB4D70" w:rsidRPr="00A9066D" w:rsidRDefault="00EB4D70" w:rsidP="00EE405B">
      <w:pPr>
        <w:pStyle w:val="Heading2"/>
      </w:pPr>
      <w:bookmarkStart w:id="246" w:name="_Toc11742440"/>
      <w:r w:rsidRPr="00A9066D">
        <w:t xml:space="preserve">International Day of Peace </w:t>
      </w:r>
      <w:r w:rsidR="00C61802">
        <w:t>(United Nations)</w:t>
      </w:r>
      <w:bookmarkEnd w:id="246"/>
    </w:p>
    <w:p w14:paraId="05F1A0EA" w14:textId="77777777" w:rsidR="00EB4D70" w:rsidRPr="00572FA8" w:rsidRDefault="00EB4D70" w:rsidP="00083914">
      <w:pPr>
        <w:tabs>
          <w:tab w:val="left" w:pos="1560"/>
          <w:tab w:val="left" w:pos="1843"/>
        </w:tabs>
        <w:rPr>
          <w:rFonts w:asciiTheme="minorHAnsi" w:hAnsiTheme="minorHAnsi"/>
          <w:bCs/>
          <w:sz w:val="16"/>
          <w:szCs w:val="16"/>
        </w:rPr>
      </w:pPr>
    </w:p>
    <w:p w14:paraId="21B6F618" w14:textId="77777777" w:rsidR="00EB4D70" w:rsidRDefault="00EB4D70" w:rsidP="00083914">
      <w:pPr>
        <w:tabs>
          <w:tab w:val="left" w:pos="1560"/>
          <w:tab w:val="left" w:pos="1843"/>
        </w:tabs>
        <w:rPr>
          <w:rFonts w:asciiTheme="minorHAnsi" w:hAnsiTheme="minorHAnsi"/>
          <w:bCs/>
          <w:sz w:val="22"/>
          <w:szCs w:val="22"/>
        </w:rPr>
      </w:pPr>
      <w:r w:rsidRPr="00B6312B">
        <w:rPr>
          <w:rFonts w:asciiTheme="minorHAnsi" w:hAnsiTheme="minorHAnsi"/>
          <w:bCs/>
          <w:sz w:val="22"/>
          <w:szCs w:val="22"/>
        </w:rPr>
        <w:t>The International Day of Peace, observed each year on the 21st of September, is a global call for ceasefire and non-violence. In 2009 the Secretary-General of the United Nations called on gover</w:t>
      </w:r>
      <w:r w:rsidRPr="00B6312B">
        <w:rPr>
          <w:rFonts w:asciiTheme="minorHAnsi" w:hAnsiTheme="minorHAnsi"/>
          <w:bCs/>
          <w:sz w:val="22"/>
          <w:szCs w:val="22"/>
        </w:rPr>
        <w:t>n</w:t>
      </w:r>
      <w:r w:rsidRPr="00B6312B">
        <w:rPr>
          <w:rFonts w:asciiTheme="minorHAnsi" w:hAnsiTheme="minorHAnsi"/>
          <w:bCs/>
          <w:sz w:val="22"/>
          <w:szCs w:val="22"/>
        </w:rPr>
        <w:t>ments and citizens to focus on nuclear disarmament and non-proliferation.</w:t>
      </w:r>
    </w:p>
    <w:p w14:paraId="030BBC55" w14:textId="77777777" w:rsidR="00EB4D70" w:rsidRPr="00572FA8" w:rsidRDefault="00EB4D70" w:rsidP="00083914">
      <w:pPr>
        <w:tabs>
          <w:tab w:val="left" w:pos="1560"/>
          <w:tab w:val="left" w:pos="1843"/>
        </w:tabs>
        <w:rPr>
          <w:rFonts w:asciiTheme="minorHAnsi" w:hAnsiTheme="minorHAnsi"/>
          <w:bCs/>
          <w:sz w:val="16"/>
          <w:szCs w:val="16"/>
        </w:rPr>
      </w:pPr>
    </w:p>
    <w:p w14:paraId="7444B289" w14:textId="77777777" w:rsidR="00EB4D70" w:rsidRDefault="00EB4D70" w:rsidP="00083914">
      <w:pPr>
        <w:tabs>
          <w:tab w:val="left" w:pos="1560"/>
          <w:tab w:val="left" w:pos="1843"/>
        </w:tabs>
        <w:rPr>
          <w:rFonts w:asciiTheme="minorHAnsi" w:hAnsiTheme="minorHAnsi"/>
          <w:bCs/>
          <w:sz w:val="22"/>
          <w:szCs w:val="22"/>
        </w:rPr>
      </w:pPr>
      <w:r w:rsidRPr="00B6312B">
        <w:rPr>
          <w:rFonts w:asciiTheme="minorHAnsi" w:hAnsiTheme="minorHAnsi"/>
          <w:bCs/>
          <w:sz w:val="22"/>
          <w:szCs w:val="22"/>
        </w:rPr>
        <w:lastRenderedPageBreak/>
        <w:t>The International Day of Peace was established by the UN General Assembly in 1981 for “co</w:t>
      </w:r>
      <w:r w:rsidRPr="00B6312B">
        <w:rPr>
          <w:rFonts w:asciiTheme="minorHAnsi" w:hAnsiTheme="minorHAnsi"/>
          <w:bCs/>
          <w:sz w:val="22"/>
          <w:szCs w:val="22"/>
        </w:rPr>
        <w:t>m</w:t>
      </w:r>
      <w:r w:rsidRPr="00B6312B">
        <w:rPr>
          <w:rFonts w:asciiTheme="minorHAnsi" w:hAnsiTheme="minorHAnsi"/>
          <w:bCs/>
          <w:sz w:val="22"/>
          <w:szCs w:val="22"/>
        </w:rPr>
        <w:t>memorating and strengthening the ideals of peace within and among all nations and people.” Twenty years later, the General Assembly decided that 21 September would be observed annually as a “day of global ceasefire and non-violence'' and invited all Member States, organizations and individuals to commemorate the day, including through education and public awareness, and to cooperate with the United Nations in the establishment of a global ceasefire.</w:t>
      </w:r>
    </w:p>
    <w:p w14:paraId="0A8231AE" w14:textId="77777777" w:rsidR="00EB4D70" w:rsidRPr="00572FA8" w:rsidRDefault="00EB4D70" w:rsidP="00083914">
      <w:pPr>
        <w:tabs>
          <w:tab w:val="left" w:pos="1560"/>
          <w:tab w:val="left" w:pos="1843"/>
        </w:tabs>
        <w:rPr>
          <w:rFonts w:asciiTheme="minorHAnsi" w:hAnsiTheme="minorHAnsi"/>
          <w:bCs/>
          <w:sz w:val="16"/>
          <w:szCs w:val="16"/>
        </w:rPr>
      </w:pPr>
    </w:p>
    <w:p w14:paraId="3FB886A6" w14:textId="77777777" w:rsidR="00DC14A8" w:rsidRDefault="00DC14A8" w:rsidP="00083914">
      <w:pPr>
        <w:tabs>
          <w:tab w:val="left" w:pos="1560"/>
          <w:tab w:val="left" w:pos="1843"/>
        </w:tabs>
        <w:rPr>
          <w:rFonts w:asciiTheme="minorHAnsi" w:hAnsiTheme="minorHAnsi"/>
          <w:bCs/>
          <w:sz w:val="22"/>
          <w:szCs w:val="22"/>
        </w:rPr>
      </w:pPr>
      <w:r>
        <w:rPr>
          <w:rFonts w:asciiTheme="minorHAnsi" w:hAnsiTheme="minorHAnsi"/>
          <w:bCs/>
          <w:sz w:val="22"/>
          <w:szCs w:val="22"/>
        </w:rPr>
        <w:t>Definitions:</w:t>
      </w:r>
    </w:p>
    <w:p w14:paraId="25126F1D" w14:textId="77777777" w:rsidR="00DC14A8" w:rsidRPr="00931EE5" w:rsidRDefault="00DC14A8" w:rsidP="00083914">
      <w:pPr>
        <w:tabs>
          <w:tab w:val="left" w:pos="1560"/>
          <w:tab w:val="left" w:pos="1843"/>
        </w:tabs>
        <w:rPr>
          <w:rFonts w:asciiTheme="minorHAnsi" w:hAnsiTheme="minorHAnsi"/>
          <w:bCs/>
          <w:sz w:val="16"/>
          <w:szCs w:val="16"/>
        </w:rPr>
      </w:pPr>
    </w:p>
    <w:p w14:paraId="4F3D7916" w14:textId="77777777" w:rsidR="00EB4D70" w:rsidRDefault="00EB4D70" w:rsidP="00083914">
      <w:pPr>
        <w:tabs>
          <w:tab w:val="left" w:pos="1560"/>
          <w:tab w:val="left" w:pos="1843"/>
        </w:tabs>
        <w:rPr>
          <w:rFonts w:asciiTheme="minorHAnsi" w:hAnsiTheme="minorHAnsi"/>
          <w:b/>
          <w:bCs/>
          <w:i/>
          <w:sz w:val="22"/>
          <w:szCs w:val="22"/>
        </w:rPr>
      </w:pPr>
      <w:r w:rsidRPr="005E6679">
        <w:rPr>
          <w:rFonts w:asciiTheme="minorHAnsi" w:hAnsiTheme="minorHAnsi"/>
          <w:b/>
          <w:bCs/>
          <w:i/>
          <w:sz w:val="22"/>
          <w:szCs w:val="22"/>
        </w:rPr>
        <w:t>Non-proliferation:</w:t>
      </w:r>
    </w:p>
    <w:p w14:paraId="045B1AC3" w14:textId="77777777" w:rsidR="00EB4D70" w:rsidRPr="00ED5E2E" w:rsidRDefault="00EB4D70" w:rsidP="00083914">
      <w:pPr>
        <w:tabs>
          <w:tab w:val="left" w:pos="1560"/>
          <w:tab w:val="left" w:pos="1843"/>
        </w:tabs>
        <w:rPr>
          <w:rFonts w:asciiTheme="minorHAnsi" w:hAnsiTheme="minorHAnsi"/>
          <w:bCs/>
          <w:sz w:val="16"/>
          <w:szCs w:val="16"/>
        </w:rPr>
      </w:pPr>
      <w:proofErr w:type="gramStart"/>
      <w:r w:rsidRPr="00B6312B">
        <w:rPr>
          <w:rFonts w:asciiTheme="minorHAnsi" w:hAnsiTheme="minorHAnsi"/>
          <w:bCs/>
          <w:sz w:val="22"/>
          <w:szCs w:val="22"/>
        </w:rPr>
        <w:t>providing</w:t>
      </w:r>
      <w:proofErr w:type="gramEnd"/>
      <w:r w:rsidRPr="00B6312B">
        <w:rPr>
          <w:rFonts w:asciiTheme="minorHAnsi" w:hAnsiTheme="minorHAnsi"/>
          <w:bCs/>
          <w:sz w:val="22"/>
          <w:szCs w:val="22"/>
        </w:rPr>
        <w:t xml:space="preserve"> for the stoppage of proliferation (as of nuclear arms)</w:t>
      </w:r>
    </w:p>
    <w:p w14:paraId="361E4F2E" w14:textId="77777777" w:rsidR="00ED5E2E" w:rsidRPr="00ED5E2E" w:rsidRDefault="00ED5E2E" w:rsidP="00083914">
      <w:pPr>
        <w:tabs>
          <w:tab w:val="left" w:pos="1560"/>
          <w:tab w:val="left" w:pos="1843"/>
        </w:tabs>
        <w:rPr>
          <w:rFonts w:ascii="Arial" w:hAnsi="Arial" w:cs="Arial"/>
          <w:bCs/>
          <w:sz w:val="16"/>
          <w:szCs w:val="16"/>
        </w:rPr>
      </w:pPr>
    </w:p>
    <w:p w14:paraId="43D07539" w14:textId="77777777" w:rsidR="00931EE5" w:rsidRPr="00ED5E2E" w:rsidRDefault="00931EE5" w:rsidP="00931EE5">
      <w:pPr>
        <w:tabs>
          <w:tab w:val="left" w:pos="1560"/>
          <w:tab w:val="left" w:pos="1843"/>
        </w:tabs>
        <w:jc w:val="right"/>
        <w:rPr>
          <w:rFonts w:ascii="Arial" w:hAnsi="Arial" w:cs="Arial"/>
          <w:bCs/>
          <w:sz w:val="16"/>
          <w:szCs w:val="16"/>
          <w:lang w:val="fr-CA"/>
        </w:rPr>
      </w:pPr>
      <w:r w:rsidRPr="00ED5E2E">
        <w:rPr>
          <w:rFonts w:ascii="Arial" w:hAnsi="Arial" w:cs="Arial"/>
          <w:bCs/>
          <w:sz w:val="16"/>
          <w:szCs w:val="16"/>
          <w:lang w:val="fr-CA"/>
        </w:rPr>
        <w:t xml:space="preserve">Source: </w:t>
      </w:r>
      <w:hyperlink r:id="rId1022" w:history="1">
        <w:r w:rsidRPr="00ED5E2E">
          <w:rPr>
            <w:rStyle w:val="Hyperlink"/>
            <w:rFonts w:ascii="Arial" w:hAnsi="Arial" w:cs="Arial"/>
            <w:bCs/>
            <w:sz w:val="16"/>
            <w:szCs w:val="16"/>
            <w:lang w:val="fr-CA"/>
          </w:rPr>
          <w:t>http://www.merriam-webster.com/dictionary/nonproliferation</w:t>
        </w:r>
      </w:hyperlink>
    </w:p>
    <w:p w14:paraId="2F2DD98F" w14:textId="77777777" w:rsidR="00EB4D70" w:rsidRPr="00B6312B" w:rsidRDefault="00EB4D70" w:rsidP="00083914">
      <w:pPr>
        <w:tabs>
          <w:tab w:val="left" w:pos="1560"/>
          <w:tab w:val="left" w:pos="1843"/>
        </w:tabs>
        <w:rPr>
          <w:rFonts w:asciiTheme="minorHAnsi" w:hAnsiTheme="minorHAnsi"/>
          <w:bCs/>
          <w:sz w:val="22"/>
          <w:szCs w:val="22"/>
        </w:rPr>
      </w:pPr>
      <w:r w:rsidRPr="00997D9F">
        <w:rPr>
          <w:rFonts w:asciiTheme="minorHAnsi" w:hAnsiTheme="minorHAnsi"/>
          <w:b/>
          <w:bCs/>
          <w:i/>
          <w:sz w:val="22"/>
          <w:szCs w:val="22"/>
        </w:rPr>
        <w:t>Ceasefire</w:t>
      </w:r>
      <w:r w:rsidRPr="00B6312B">
        <w:rPr>
          <w:rFonts w:asciiTheme="minorHAnsi" w:hAnsiTheme="minorHAnsi"/>
          <w:bCs/>
          <w:sz w:val="22"/>
          <w:szCs w:val="22"/>
        </w:rPr>
        <w:t>:</w:t>
      </w:r>
    </w:p>
    <w:p w14:paraId="0D00123A" w14:textId="77777777" w:rsidR="00931EE5" w:rsidRPr="00931EE5" w:rsidRDefault="00931EE5" w:rsidP="00083914">
      <w:pPr>
        <w:tabs>
          <w:tab w:val="left" w:pos="1560"/>
          <w:tab w:val="left" w:pos="1843"/>
        </w:tabs>
        <w:rPr>
          <w:rFonts w:asciiTheme="minorHAnsi" w:hAnsiTheme="minorHAnsi"/>
          <w:bCs/>
          <w:color w:val="000000" w:themeColor="text1"/>
          <w:sz w:val="22"/>
          <w:szCs w:val="22"/>
        </w:rPr>
      </w:pPr>
      <w:proofErr w:type="gramStart"/>
      <w:r w:rsidRPr="00931EE5">
        <w:rPr>
          <w:rStyle w:val="oneclick-link"/>
          <w:rFonts w:asciiTheme="minorHAnsi" w:eastAsiaTheme="majorEastAsia" w:hAnsiTheme="minorHAnsi"/>
          <w:color w:val="000000" w:themeColor="text1"/>
          <w:sz w:val="22"/>
          <w:szCs w:val="22"/>
          <w:shd w:val="clear" w:color="auto" w:fill="FFFFFF"/>
        </w:rPr>
        <w:t>a</w:t>
      </w:r>
      <w:proofErr w:type="gramEnd"/>
      <w:r>
        <w:rPr>
          <w:rStyle w:val="oneclick-link"/>
          <w:rFonts w:asciiTheme="minorHAnsi" w:eastAsiaTheme="majorEastAsia" w:hAnsiTheme="minorHAnsi"/>
          <w:color w:val="000000" w:themeColor="text1"/>
          <w:sz w:val="22"/>
          <w:szCs w:val="22"/>
          <w:shd w:val="clear" w:color="auto" w:fill="FFFFFF"/>
        </w:rPr>
        <w:t xml:space="preserve"> </w:t>
      </w:r>
      <w:r w:rsidRPr="00931EE5">
        <w:rPr>
          <w:rStyle w:val="oneclick-link"/>
          <w:rFonts w:asciiTheme="minorHAnsi" w:eastAsiaTheme="majorEastAsia" w:hAnsiTheme="minorHAnsi"/>
          <w:color w:val="000000" w:themeColor="text1"/>
          <w:sz w:val="22"/>
          <w:szCs w:val="22"/>
          <w:shd w:val="clear" w:color="auto" w:fill="FFFFFF"/>
        </w:rPr>
        <w:t>period</w:t>
      </w:r>
      <w:r>
        <w:rPr>
          <w:rStyle w:val="oneclick-link"/>
          <w:rFonts w:asciiTheme="minorHAnsi" w:eastAsiaTheme="majorEastAsia" w:hAnsiTheme="minorHAnsi"/>
          <w:color w:val="000000" w:themeColor="text1"/>
          <w:sz w:val="22"/>
          <w:szCs w:val="22"/>
          <w:shd w:val="clear" w:color="auto" w:fill="FFFFFF"/>
        </w:rPr>
        <w:t xml:space="preserve"> </w:t>
      </w:r>
      <w:r w:rsidRPr="00931EE5">
        <w:rPr>
          <w:rStyle w:val="oneclick-link"/>
          <w:rFonts w:asciiTheme="minorHAnsi" w:eastAsiaTheme="majorEastAsia" w:hAnsiTheme="minorHAnsi"/>
          <w:color w:val="000000" w:themeColor="text1"/>
          <w:sz w:val="22"/>
          <w:szCs w:val="22"/>
          <w:shd w:val="clear" w:color="auto" w:fill="FFFFFF"/>
        </w:rPr>
        <w:t>of</w:t>
      </w:r>
      <w:r>
        <w:rPr>
          <w:rStyle w:val="oneclick-link"/>
          <w:rFonts w:asciiTheme="minorHAnsi" w:eastAsiaTheme="majorEastAsia" w:hAnsiTheme="minorHAnsi"/>
          <w:color w:val="000000" w:themeColor="text1"/>
          <w:sz w:val="22"/>
          <w:szCs w:val="22"/>
          <w:shd w:val="clear" w:color="auto" w:fill="FFFFFF"/>
        </w:rPr>
        <w:t xml:space="preserve"> </w:t>
      </w:r>
      <w:r w:rsidRPr="00931EE5">
        <w:rPr>
          <w:rStyle w:val="oneclick-link"/>
          <w:rFonts w:asciiTheme="minorHAnsi" w:eastAsiaTheme="majorEastAsia" w:hAnsiTheme="minorHAnsi"/>
          <w:color w:val="000000" w:themeColor="text1"/>
          <w:sz w:val="22"/>
          <w:szCs w:val="22"/>
          <w:shd w:val="clear" w:color="auto" w:fill="FFFFFF"/>
        </w:rPr>
        <w:t>truce,</w:t>
      </w:r>
      <w:r>
        <w:rPr>
          <w:rStyle w:val="oneclick-link"/>
          <w:rFonts w:asciiTheme="minorHAnsi" w:eastAsiaTheme="majorEastAsia" w:hAnsiTheme="minorHAnsi"/>
          <w:color w:val="000000" w:themeColor="text1"/>
          <w:sz w:val="22"/>
          <w:szCs w:val="22"/>
          <w:shd w:val="clear" w:color="auto" w:fill="FFFFFF"/>
        </w:rPr>
        <w:t xml:space="preserve"> </w:t>
      </w:r>
      <w:r w:rsidRPr="00931EE5">
        <w:rPr>
          <w:rStyle w:val="oneclick-link"/>
          <w:rFonts w:asciiTheme="minorHAnsi" w:eastAsiaTheme="majorEastAsia" w:hAnsiTheme="minorHAnsi"/>
          <w:color w:val="000000" w:themeColor="text1"/>
          <w:sz w:val="22"/>
          <w:szCs w:val="22"/>
          <w:shd w:val="clear" w:color="auto" w:fill="FFFFFF"/>
        </w:rPr>
        <w:t>esp</w:t>
      </w:r>
      <w:r>
        <w:rPr>
          <w:rStyle w:val="oneclick-link"/>
          <w:rFonts w:asciiTheme="minorHAnsi" w:eastAsiaTheme="majorEastAsia" w:hAnsiTheme="minorHAnsi"/>
          <w:color w:val="000000" w:themeColor="text1"/>
          <w:sz w:val="22"/>
          <w:szCs w:val="22"/>
          <w:shd w:val="clear" w:color="auto" w:fill="FFFFFF"/>
        </w:rPr>
        <w:t xml:space="preserve">ecially </w:t>
      </w:r>
      <w:r w:rsidRPr="00931EE5">
        <w:rPr>
          <w:rStyle w:val="oneclick-link"/>
          <w:rFonts w:asciiTheme="minorHAnsi" w:eastAsiaTheme="majorEastAsia" w:hAnsiTheme="minorHAnsi"/>
          <w:color w:val="000000" w:themeColor="text1"/>
          <w:sz w:val="22"/>
          <w:szCs w:val="22"/>
          <w:shd w:val="clear" w:color="auto" w:fill="FFFFFF"/>
        </w:rPr>
        <w:t>one</w:t>
      </w:r>
      <w:r>
        <w:rPr>
          <w:rStyle w:val="oneclick-link"/>
          <w:rFonts w:asciiTheme="minorHAnsi" w:eastAsiaTheme="majorEastAsia" w:hAnsiTheme="minorHAnsi"/>
          <w:color w:val="000000" w:themeColor="text1"/>
          <w:sz w:val="22"/>
          <w:szCs w:val="22"/>
          <w:shd w:val="clear" w:color="auto" w:fill="FFFFFF"/>
        </w:rPr>
        <w:t xml:space="preserve"> </w:t>
      </w:r>
      <w:r w:rsidRPr="00931EE5">
        <w:rPr>
          <w:rStyle w:val="oneclick-link"/>
          <w:rFonts w:asciiTheme="minorHAnsi" w:eastAsiaTheme="majorEastAsia" w:hAnsiTheme="minorHAnsi"/>
          <w:color w:val="000000" w:themeColor="text1"/>
          <w:sz w:val="22"/>
          <w:szCs w:val="22"/>
          <w:shd w:val="clear" w:color="auto" w:fill="FFFFFF"/>
        </w:rPr>
        <w:t>that</w:t>
      </w:r>
      <w:r>
        <w:rPr>
          <w:rStyle w:val="oneclick-link"/>
          <w:rFonts w:asciiTheme="minorHAnsi" w:eastAsiaTheme="majorEastAsia" w:hAnsiTheme="minorHAnsi"/>
          <w:color w:val="000000" w:themeColor="text1"/>
          <w:sz w:val="22"/>
          <w:szCs w:val="22"/>
          <w:shd w:val="clear" w:color="auto" w:fill="FFFFFF"/>
        </w:rPr>
        <w:t xml:space="preserve"> </w:t>
      </w:r>
      <w:r w:rsidRPr="00931EE5">
        <w:rPr>
          <w:rStyle w:val="oneclick-link"/>
          <w:rFonts w:asciiTheme="minorHAnsi" w:eastAsiaTheme="majorEastAsia" w:hAnsiTheme="minorHAnsi"/>
          <w:color w:val="000000" w:themeColor="text1"/>
          <w:sz w:val="22"/>
          <w:szCs w:val="22"/>
          <w:shd w:val="clear" w:color="auto" w:fill="FFFFFF"/>
        </w:rPr>
        <w:t>is</w:t>
      </w:r>
      <w:r>
        <w:rPr>
          <w:rStyle w:val="oneclick-link"/>
          <w:rFonts w:asciiTheme="minorHAnsi" w:eastAsiaTheme="majorEastAsia" w:hAnsiTheme="minorHAnsi"/>
          <w:color w:val="000000" w:themeColor="text1"/>
          <w:sz w:val="22"/>
          <w:szCs w:val="22"/>
          <w:shd w:val="clear" w:color="auto" w:fill="FFFFFF"/>
        </w:rPr>
        <w:t xml:space="preserve"> </w:t>
      </w:r>
      <w:r w:rsidRPr="00931EE5">
        <w:rPr>
          <w:rStyle w:val="oneclick-link"/>
          <w:rFonts w:asciiTheme="minorHAnsi" w:eastAsiaTheme="majorEastAsia" w:hAnsiTheme="minorHAnsi"/>
          <w:color w:val="000000" w:themeColor="text1"/>
          <w:sz w:val="22"/>
          <w:szCs w:val="22"/>
          <w:shd w:val="clear" w:color="auto" w:fill="FFFFFF"/>
        </w:rPr>
        <w:t>temporary</w:t>
      </w:r>
      <w:r>
        <w:rPr>
          <w:rStyle w:val="oneclick-link"/>
          <w:rFonts w:asciiTheme="minorHAnsi" w:eastAsiaTheme="majorEastAsia" w:hAnsiTheme="minorHAnsi"/>
          <w:color w:val="000000" w:themeColor="text1"/>
          <w:sz w:val="22"/>
          <w:szCs w:val="22"/>
          <w:shd w:val="clear" w:color="auto" w:fill="FFFFFF"/>
        </w:rPr>
        <w:t xml:space="preserve"> </w:t>
      </w:r>
      <w:r w:rsidRPr="00931EE5">
        <w:rPr>
          <w:rStyle w:val="oneclick-link"/>
          <w:rFonts w:asciiTheme="minorHAnsi" w:eastAsiaTheme="majorEastAsia" w:hAnsiTheme="minorHAnsi"/>
          <w:color w:val="000000" w:themeColor="text1"/>
          <w:sz w:val="22"/>
          <w:szCs w:val="22"/>
          <w:shd w:val="clear" w:color="auto" w:fill="FFFFFF"/>
        </w:rPr>
        <w:t>and</w:t>
      </w:r>
      <w:r>
        <w:rPr>
          <w:rStyle w:val="oneclick-link"/>
          <w:rFonts w:asciiTheme="minorHAnsi" w:eastAsiaTheme="majorEastAsia" w:hAnsiTheme="minorHAnsi"/>
          <w:color w:val="000000" w:themeColor="text1"/>
          <w:sz w:val="22"/>
          <w:szCs w:val="22"/>
          <w:shd w:val="clear" w:color="auto" w:fill="FFFFFF"/>
        </w:rPr>
        <w:t xml:space="preserve"> </w:t>
      </w:r>
      <w:r w:rsidRPr="00931EE5">
        <w:rPr>
          <w:rStyle w:val="oneclick-link"/>
          <w:rFonts w:asciiTheme="minorHAnsi" w:eastAsiaTheme="majorEastAsia" w:hAnsiTheme="minorHAnsi"/>
          <w:color w:val="000000" w:themeColor="text1"/>
          <w:sz w:val="22"/>
          <w:szCs w:val="22"/>
          <w:shd w:val="clear" w:color="auto" w:fill="FFFFFF"/>
        </w:rPr>
        <w:t>a</w:t>
      </w:r>
      <w:r>
        <w:rPr>
          <w:rStyle w:val="oneclick-link"/>
          <w:rFonts w:asciiTheme="minorHAnsi" w:eastAsiaTheme="majorEastAsia" w:hAnsiTheme="minorHAnsi"/>
          <w:color w:val="000000" w:themeColor="text1"/>
          <w:sz w:val="22"/>
          <w:szCs w:val="22"/>
          <w:shd w:val="clear" w:color="auto" w:fill="FFFFFF"/>
        </w:rPr>
        <w:t xml:space="preserve"> </w:t>
      </w:r>
      <w:r w:rsidRPr="00931EE5">
        <w:rPr>
          <w:rStyle w:val="oneclick-link"/>
          <w:rFonts w:asciiTheme="minorHAnsi" w:eastAsiaTheme="majorEastAsia" w:hAnsiTheme="minorHAnsi"/>
          <w:color w:val="000000" w:themeColor="text1"/>
          <w:sz w:val="22"/>
          <w:szCs w:val="22"/>
          <w:shd w:val="clear" w:color="auto" w:fill="FFFFFF"/>
        </w:rPr>
        <w:t>preliminary</w:t>
      </w:r>
      <w:r>
        <w:rPr>
          <w:rStyle w:val="oneclick-link"/>
          <w:rFonts w:asciiTheme="minorHAnsi" w:eastAsiaTheme="majorEastAsia" w:hAnsiTheme="minorHAnsi"/>
          <w:color w:val="000000" w:themeColor="text1"/>
          <w:sz w:val="22"/>
          <w:szCs w:val="22"/>
          <w:shd w:val="clear" w:color="auto" w:fill="FFFFFF"/>
        </w:rPr>
        <w:t xml:space="preserve"> </w:t>
      </w:r>
      <w:r w:rsidRPr="00931EE5">
        <w:rPr>
          <w:rStyle w:val="oneclick-link"/>
          <w:rFonts w:asciiTheme="minorHAnsi" w:eastAsiaTheme="majorEastAsia" w:hAnsiTheme="minorHAnsi"/>
          <w:color w:val="000000" w:themeColor="text1"/>
          <w:sz w:val="22"/>
          <w:szCs w:val="22"/>
          <w:shd w:val="clear" w:color="auto" w:fill="FFFFFF"/>
        </w:rPr>
        <w:t>step</w:t>
      </w:r>
      <w:r>
        <w:rPr>
          <w:rStyle w:val="oneclick-link"/>
          <w:rFonts w:asciiTheme="minorHAnsi" w:eastAsiaTheme="majorEastAsia" w:hAnsiTheme="minorHAnsi"/>
          <w:color w:val="000000" w:themeColor="text1"/>
          <w:sz w:val="22"/>
          <w:szCs w:val="22"/>
          <w:shd w:val="clear" w:color="auto" w:fill="FFFFFF"/>
        </w:rPr>
        <w:t xml:space="preserve"> </w:t>
      </w:r>
      <w:r w:rsidRPr="00931EE5">
        <w:rPr>
          <w:rStyle w:val="oneclick-link"/>
          <w:rFonts w:asciiTheme="minorHAnsi" w:eastAsiaTheme="majorEastAsia" w:hAnsiTheme="minorHAnsi"/>
          <w:color w:val="000000" w:themeColor="text1"/>
          <w:sz w:val="22"/>
          <w:szCs w:val="22"/>
          <w:shd w:val="clear" w:color="auto" w:fill="FFFFFF"/>
        </w:rPr>
        <w:t>to</w:t>
      </w:r>
      <w:r>
        <w:rPr>
          <w:rStyle w:val="oneclick-link"/>
          <w:rFonts w:asciiTheme="minorHAnsi" w:eastAsiaTheme="majorEastAsia" w:hAnsiTheme="minorHAnsi"/>
          <w:color w:val="000000" w:themeColor="text1"/>
          <w:sz w:val="22"/>
          <w:szCs w:val="22"/>
          <w:shd w:val="clear" w:color="auto" w:fill="FFFFFF"/>
        </w:rPr>
        <w:t xml:space="preserve"> </w:t>
      </w:r>
      <w:r w:rsidRPr="00931EE5">
        <w:rPr>
          <w:rStyle w:val="oneclick-link"/>
          <w:rFonts w:asciiTheme="minorHAnsi" w:eastAsiaTheme="majorEastAsia" w:hAnsiTheme="minorHAnsi"/>
          <w:color w:val="000000" w:themeColor="text1"/>
          <w:sz w:val="22"/>
          <w:szCs w:val="22"/>
          <w:shd w:val="clear" w:color="auto" w:fill="FFFFFF"/>
        </w:rPr>
        <w:t>establishing</w:t>
      </w:r>
      <w:r>
        <w:rPr>
          <w:rStyle w:val="oneclick-link"/>
          <w:rFonts w:asciiTheme="minorHAnsi" w:eastAsiaTheme="majorEastAsia" w:hAnsiTheme="minorHAnsi"/>
          <w:color w:val="000000" w:themeColor="text1"/>
          <w:sz w:val="22"/>
          <w:szCs w:val="22"/>
          <w:shd w:val="clear" w:color="auto" w:fill="FFFFFF"/>
        </w:rPr>
        <w:t xml:space="preserve"> </w:t>
      </w:r>
      <w:r w:rsidRPr="00931EE5">
        <w:rPr>
          <w:rStyle w:val="oneclick-link"/>
          <w:rFonts w:asciiTheme="minorHAnsi" w:eastAsiaTheme="majorEastAsia" w:hAnsiTheme="minorHAnsi"/>
          <w:color w:val="000000" w:themeColor="text1"/>
          <w:sz w:val="22"/>
          <w:szCs w:val="22"/>
          <w:shd w:val="clear" w:color="auto" w:fill="FFFFFF"/>
        </w:rPr>
        <w:t>a</w:t>
      </w:r>
      <w:r>
        <w:rPr>
          <w:rStyle w:val="oneclick-link"/>
          <w:rFonts w:asciiTheme="minorHAnsi" w:eastAsiaTheme="majorEastAsia" w:hAnsiTheme="minorHAnsi"/>
          <w:color w:val="000000" w:themeColor="text1"/>
          <w:sz w:val="22"/>
          <w:szCs w:val="22"/>
          <w:shd w:val="clear" w:color="auto" w:fill="FFFFFF"/>
        </w:rPr>
        <w:t xml:space="preserve"> </w:t>
      </w:r>
      <w:r w:rsidRPr="00931EE5">
        <w:rPr>
          <w:rStyle w:val="oneclick-link"/>
          <w:rFonts w:asciiTheme="minorHAnsi" w:eastAsiaTheme="majorEastAsia" w:hAnsiTheme="minorHAnsi"/>
          <w:color w:val="000000" w:themeColor="text1"/>
          <w:sz w:val="22"/>
          <w:szCs w:val="22"/>
          <w:shd w:val="clear" w:color="auto" w:fill="FFFFFF"/>
        </w:rPr>
        <w:t>more</w:t>
      </w:r>
      <w:r>
        <w:rPr>
          <w:rStyle w:val="oneclick-link"/>
          <w:rFonts w:asciiTheme="minorHAnsi" w:eastAsiaTheme="majorEastAsia" w:hAnsiTheme="minorHAnsi"/>
          <w:color w:val="000000" w:themeColor="text1"/>
          <w:sz w:val="22"/>
          <w:szCs w:val="22"/>
          <w:shd w:val="clear" w:color="auto" w:fill="FFFFFF"/>
        </w:rPr>
        <w:t xml:space="preserve"> </w:t>
      </w:r>
      <w:r w:rsidRPr="00931EE5">
        <w:rPr>
          <w:rStyle w:val="oneclick-link"/>
          <w:rFonts w:asciiTheme="minorHAnsi" w:eastAsiaTheme="majorEastAsia" w:hAnsiTheme="minorHAnsi"/>
          <w:color w:val="000000" w:themeColor="text1"/>
          <w:sz w:val="22"/>
          <w:szCs w:val="22"/>
          <w:shd w:val="clear" w:color="auto" w:fill="FFFFFF"/>
        </w:rPr>
        <w:t>permanent</w:t>
      </w:r>
      <w:r>
        <w:rPr>
          <w:rStyle w:val="oneclick-link"/>
          <w:rFonts w:asciiTheme="minorHAnsi" w:eastAsiaTheme="majorEastAsia" w:hAnsiTheme="minorHAnsi"/>
          <w:color w:val="000000" w:themeColor="text1"/>
          <w:sz w:val="22"/>
          <w:szCs w:val="22"/>
          <w:shd w:val="clear" w:color="auto" w:fill="FFFFFF"/>
        </w:rPr>
        <w:t xml:space="preserve"> </w:t>
      </w:r>
      <w:r w:rsidRPr="00931EE5">
        <w:rPr>
          <w:rStyle w:val="oneclick-link"/>
          <w:rFonts w:asciiTheme="minorHAnsi" w:eastAsiaTheme="majorEastAsia" w:hAnsiTheme="minorHAnsi"/>
          <w:color w:val="000000" w:themeColor="text1"/>
          <w:sz w:val="22"/>
          <w:szCs w:val="22"/>
          <w:shd w:val="clear" w:color="auto" w:fill="FFFFFF"/>
        </w:rPr>
        <w:t>peace</w:t>
      </w:r>
      <w:r>
        <w:rPr>
          <w:rStyle w:val="oneclick-link"/>
          <w:rFonts w:asciiTheme="minorHAnsi" w:eastAsiaTheme="majorEastAsia" w:hAnsiTheme="minorHAnsi"/>
          <w:color w:val="000000" w:themeColor="text1"/>
          <w:sz w:val="22"/>
          <w:szCs w:val="22"/>
          <w:shd w:val="clear" w:color="auto" w:fill="FFFFFF"/>
        </w:rPr>
        <w:t xml:space="preserve"> </w:t>
      </w:r>
      <w:r w:rsidRPr="00931EE5">
        <w:rPr>
          <w:rStyle w:val="oneclick-link"/>
          <w:rFonts w:asciiTheme="minorHAnsi" w:eastAsiaTheme="majorEastAsia" w:hAnsiTheme="minorHAnsi"/>
          <w:color w:val="000000" w:themeColor="text1"/>
          <w:sz w:val="22"/>
          <w:szCs w:val="22"/>
          <w:shd w:val="clear" w:color="auto" w:fill="FFFFFF"/>
        </w:rPr>
        <w:t>on</w:t>
      </w:r>
      <w:r>
        <w:rPr>
          <w:rStyle w:val="oneclick-link"/>
          <w:rFonts w:asciiTheme="minorHAnsi" w:eastAsiaTheme="majorEastAsia" w:hAnsiTheme="minorHAnsi"/>
          <w:color w:val="000000" w:themeColor="text1"/>
          <w:sz w:val="22"/>
          <w:szCs w:val="22"/>
          <w:shd w:val="clear" w:color="auto" w:fill="FFFFFF"/>
        </w:rPr>
        <w:t xml:space="preserve"> </w:t>
      </w:r>
      <w:r w:rsidRPr="00931EE5">
        <w:rPr>
          <w:rStyle w:val="oneclick-link"/>
          <w:rFonts w:asciiTheme="minorHAnsi" w:eastAsiaTheme="majorEastAsia" w:hAnsiTheme="minorHAnsi"/>
          <w:color w:val="000000" w:themeColor="text1"/>
          <w:sz w:val="22"/>
          <w:szCs w:val="22"/>
          <w:shd w:val="clear" w:color="auto" w:fill="FFFFFF"/>
        </w:rPr>
        <w:t>agreed</w:t>
      </w:r>
      <w:r>
        <w:rPr>
          <w:rStyle w:val="oneclick-link"/>
          <w:rFonts w:asciiTheme="minorHAnsi" w:eastAsiaTheme="majorEastAsia" w:hAnsiTheme="minorHAnsi"/>
          <w:color w:val="000000" w:themeColor="text1"/>
          <w:sz w:val="22"/>
          <w:szCs w:val="22"/>
          <w:shd w:val="clear" w:color="auto" w:fill="FFFFFF"/>
        </w:rPr>
        <w:t xml:space="preserve"> </w:t>
      </w:r>
      <w:r w:rsidRPr="00931EE5">
        <w:rPr>
          <w:rStyle w:val="oneclick-link"/>
          <w:rFonts w:asciiTheme="minorHAnsi" w:eastAsiaTheme="majorEastAsia" w:hAnsiTheme="minorHAnsi"/>
          <w:color w:val="000000" w:themeColor="text1"/>
          <w:sz w:val="22"/>
          <w:szCs w:val="22"/>
          <w:shd w:val="clear" w:color="auto" w:fill="FFFFFF"/>
        </w:rPr>
        <w:t>terms</w:t>
      </w:r>
    </w:p>
    <w:p w14:paraId="56C7F54A" w14:textId="77777777" w:rsidR="00931EE5" w:rsidRDefault="00931EE5" w:rsidP="00226455">
      <w:pPr>
        <w:shd w:val="clear" w:color="auto" w:fill="FFFFFF"/>
        <w:spacing w:line="240" w:lineRule="atLeast"/>
        <w:jc w:val="right"/>
        <w:rPr>
          <w:rFonts w:ascii="Arial" w:hAnsi="Arial" w:cs="Arial"/>
          <w:bCs/>
          <w:sz w:val="16"/>
          <w:szCs w:val="16"/>
          <w:lang w:val="fr-CA"/>
        </w:rPr>
      </w:pPr>
      <w:r>
        <w:rPr>
          <w:rFonts w:ascii="Arial" w:hAnsi="Arial" w:cs="Arial"/>
          <w:bCs/>
          <w:sz w:val="16"/>
          <w:szCs w:val="16"/>
          <w:lang w:val="fr-CA"/>
        </w:rPr>
        <w:t>S</w:t>
      </w:r>
      <w:r w:rsidRPr="00931EE5">
        <w:rPr>
          <w:rFonts w:ascii="Arial" w:hAnsi="Arial" w:cs="Arial"/>
          <w:bCs/>
          <w:sz w:val="16"/>
          <w:szCs w:val="16"/>
          <w:lang w:val="fr-CA"/>
        </w:rPr>
        <w:t xml:space="preserve">ource: </w:t>
      </w:r>
      <w:hyperlink r:id="rId1023" w:history="1">
        <w:r w:rsidRPr="0077202E">
          <w:rPr>
            <w:rStyle w:val="Hyperlink"/>
            <w:rFonts w:ascii="Arial" w:hAnsi="Arial" w:cs="Arial"/>
            <w:bCs/>
            <w:sz w:val="16"/>
            <w:szCs w:val="16"/>
            <w:lang w:val="fr-CA"/>
          </w:rPr>
          <w:t>http://www.dictionary.com/browse/ceasefire?s=t</w:t>
        </w:r>
      </w:hyperlink>
    </w:p>
    <w:p w14:paraId="5019F6E4" w14:textId="77777777" w:rsidR="00EB4D70" w:rsidRPr="00931EE5" w:rsidRDefault="00635C90" w:rsidP="00226455">
      <w:pPr>
        <w:shd w:val="clear" w:color="auto" w:fill="FFFFFF"/>
        <w:spacing w:line="240" w:lineRule="atLeast"/>
        <w:jc w:val="right"/>
        <w:rPr>
          <w:rFonts w:ascii="Arial" w:hAnsi="Arial" w:cs="Arial"/>
          <w:color w:val="006621"/>
          <w:sz w:val="16"/>
          <w:szCs w:val="16"/>
        </w:rPr>
      </w:pPr>
      <w:r w:rsidRPr="00931EE5">
        <w:rPr>
          <w:rFonts w:ascii="Arial" w:hAnsi="Arial" w:cs="Arial"/>
          <w:bCs/>
          <w:sz w:val="16"/>
          <w:szCs w:val="16"/>
        </w:rPr>
        <w:t>Further Reading</w:t>
      </w:r>
      <w:r w:rsidR="00EB4D70" w:rsidRPr="00931EE5">
        <w:rPr>
          <w:rFonts w:ascii="Arial" w:hAnsi="Arial" w:cs="Arial"/>
          <w:bCs/>
          <w:sz w:val="16"/>
          <w:szCs w:val="16"/>
        </w:rPr>
        <w:t xml:space="preserve">: </w:t>
      </w:r>
      <w:hyperlink r:id="rId1024" w:history="1">
        <w:r w:rsidR="00EB4D70" w:rsidRPr="00931EE5">
          <w:rPr>
            <w:rStyle w:val="Hyperlink"/>
            <w:rFonts w:ascii="Arial" w:hAnsi="Arial" w:cs="Arial"/>
            <w:sz w:val="16"/>
            <w:szCs w:val="16"/>
          </w:rPr>
          <w:t>www.un.org/events/</w:t>
        </w:r>
        <w:r w:rsidR="00EB4D70" w:rsidRPr="00931EE5">
          <w:rPr>
            <w:rStyle w:val="Hyperlink"/>
            <w:rFonts w:ascii="Arial" w:hAnsi="Arial" w:cs="Arial"/>
            <w:bCs/>
            <w:sz w:val="16"/>
            <w:szCs w:val="16"/>
          </w:rPr>
          <w:t>peaceday</w:t>
        </w:r>
        <w:r w:rsidR="00EB4D70" w:rsidRPr="00931EE5">
          <w:rPr>
            <w:rStyle w:val="Hyperlink"/>
            <w:rFonts w:ascii="Arial" w:hAnsi="Arial" w:cs="Arial"/>
            <w:sz w:val="16"/>
            <w:szCs w:val="16"/>
          </w:rPr>
          <w:t>/</w:t>
        </w:r>
      </w:hyperlink>
    </w:p>
    <w:p w14:paraId="0F216EF5" w14:textId="77777777" w:rsidR="00EB4D70" w:rsidRPr="00A9066D" w:rsidRDefault="00EB4D70" w:rsidP="00EE405B">
      <w:pPr>
        <w:pStyle w:val="Heading2"/>
      </w:pPr>
      <w:bookmarkStart w:id="247" w:name="_Toc11742441"/>
      <w:r w:rsidRPr="00A9066D">
        <w:t xml:space="preserve">International Day of Persons with Disabilities </w:t>
      </w:r>
      <w:r w:rsidR="00C61802">
        <w:t>(United Nations)</w:t>
      </w:r>
      <w:bookmarkEnd w:id="247"/>
      <w:r w:rsidRPr="00A9066D">
        <w:t xml:space="preserve"> </w:t>
      </w:r>
    </w:p>
    <w:p w14:paraId="10AA7696" w14:textId="77777777" w:rsidR="00EB4D70" w:rsidRPr="00572FA8" w:rsidRDefault="00EB4D70" w:rsidP="00083914">
      <w:pPr>
        <w:rPr>
          <w:rFonts w:asciiTheme="minorHAnsi" w:hAnsiTheme="minorHAnsi"/>
          <w:bCs/>
          <w:spacing w:val="-6"/>
          <w:sz w:val="16"/>
          <w:szCs w:val="16"/>
        </w:rPr>
      </w:pPr>
    </w:p>
    <w:p w14:paraId="76941A34" w14:textId="77777777" w:rsidR="00EB4D70" w:rsidRDefault="00EB4D70" w:rsidP="00083914">
      <w:pPr>
        <w:rPr>
          <w:rFonts w:asciiTheme="minorHAnsi" w:hAnsiTheme="minorHAnsi"/>
          <w:bCs/>
          <w:spacing w:val="-6"/>
          <w:sz w:val="22"/>
          <w:szCs w:val="22"/>
        </w:rPr>
      </w:pPr>
      <w:r w:rsidRPr="00775109">
        <w:rPr>
          <w:rFonts w:asciiTheme="minorHAnsi" w:hAnsiTheme="minorHAnsi"/>
          <w:bCs/>
          <w:spacing w:val="-6"/>
          <w:sz w:val="22"/>
          <w:szCs w:val="22"/>
        </w:rPr>
        <w:t xml:space="preserve">International Day of Persons with Disabilities is annually recognized on December 3rd and was </w:t>
      </w:r>
      <w:r w:rsidR="0092026A" w:rsidRPr="00775109">
        <w:rPr>
          <w:rFonts w:asciiTheme="minorHAnsi" w:hAnsiTheme="minorHAnsi"/>
          <w:bCs/>
          <w:spacing w:val="-6"/>
          <w:sz w:val="22"/>
          <w:szCs w:val="22"/>
        </w:rPr>
        <w:t>ado</w:t>
      </w:r>
      <w:r w:rsidR="0092026A">
        <w:rPr>
          <w:rFonts w:asciiTheme="minorHAnsi" w:hAnsiTheme="minorHAnsi"/>
          <w:bCs/>
          <w:spacing w:val="-6"/>
          <w:sz w:val="22"/>
          <w:szCs w:val="22"/>
        </w:rPr>
        <w:t>p</w:t>
      </w:r>
      <w:r w:rsidR="0092026A" w:rsidRPr="00775109">
        <w:rPr>
          <w:rFonts w:asciiTheme="minorHAnsi" w:hAnsiTheme="minorHAnsi"/>
          <w:bCs/>
          <w:spacing w:val="-6"/>
          <w:sz w:val="22"/>
          <w:szCs w:val="22"/>
        </w:rPr>
        <w:t>ted by</w:t>
      </w:r>
      <w:r w:rsidRPr="00775109">
        <w:rPr>
          <w:rFonts w:asciiTheme="minorHAnsi" w:hAnsiTheme="minorHAnsi"/>
          <w:bCs/>
          <w:spacing w:val="-6"/>
          <w:sz w:val="22"/>
          <w:szCs w:val="22"/>
        </w:rPr>
        <w:t xml:space="preserve"> the UN General Assembly in 1982. This day is meant to promote an understanding of disability issues, the rights of persons with disabilities and the positive impact of the integration of persons with disabil</w:t>
      </w:r>
      <w:r w:rsidRPr="00775109">
        <w:rPr>
          <w:rFonts w:asciiTheme="minorHAnsi" w:hAnsiTheme="minorHAnsi"/>
          <w:bCs/>
          <w:spacing w:val="-6"/>
          <w:sz w:val="22"/>
          <w:szCs w:val="22"/>
        </w:rPr>
        <w:t>i</w:t>
      </w:r>
      <w:r w:rsidRPr="00775109">
        <w:rPr>
          <w:rFonts w:asciiTheme="minorHAnsi" w:hAnsiTheme="minorHAnsi"/>
          <w:bCs/>
          <w:spacing w:val="-6"/>
          <w:sz w:val="22"/>
          <w:szCs w:val="22"/>
        </w:rPr>
        <w:t>ties in every aspect of the political, social, economic and cultural life of their communities. It provides an opportunity</w:t>
      </w:r>
      <w:r>
        <w:rPr>
          <w:rFonts w:asciiTheme="minorHAnsi" w:hAnsiTheme="minorHAnsi"/>
          <w:bCs/>
          <w:spacing w:val="-6"/>
          <w:sz w:val="22"/>
          <w:szCs w:val="22"/>
        </w:rPr>
        <w:t xml:space="preserve"> </w:t>
      </w:r>
      <w:r w:rsidRPr="00775109">
        <w:rPr>
          <w:rFonts w:asciiTheme="minorHAnsi" w:hAnsiTheme="minorHAnsi"/>
          <w:bCs/>
          <w:spacing w:val="-6"/>
          <w:sz w:val="22"/>
          <w:szCs w:val="22"/>
        </w:rPr>
        <w:t>to achieve the goal of full and equal enjoyment of human rights and participation in society by persons</w:t>
      </w:r>
      <w:r>
        <w:rPr>
          <w:rFonts w:asciiTheme="minorHAnsi" w:hAnsiTheme="minorHAnsi"/>
          <w:bCs/>
          <w:spacing w:val="-6"/>
          <w:sz w:val="22"/>
          <w:szCs w:val="22"/>
        </w:rPr>
        <w:t xml:space="preserve"> </w:t>
      </w:r>
      <w:r w:rsidRPr="00775109">
        <w:rPr>
          <w:rFonts w:asciiTheme="minorHAnsi" w:hAnsiTheme="minorHAnsi"/>
          <w:bCs/>
          <w:spacing w:val="-6"/>
          <w:sz w:val="22"/>
          <w:szCs w:val="22"/>
        </w:rPr>
        <w:t>with disabilities.</w:t>
      </w:r>
    </w:p>
    <w:p w14:paraId="2ABE2232" w14:textId="77777777" w:rsidR="00DC14A8" w:rsidRPr="00396F90" w:rsidRDefault="00DC14A8" w:rsidP="00083914">
      <w:pPr>
        <w:rPr>
          <w:rFonts w:asciiTheme="minorHAnsi" w:hAnsiTheme="minorHAnsi"/>
          <w:bCs/>
          <w:spacing w:val="-6"/>
          <w:sz w:val="16"/>
          <w:szCs w:val="16"/>
        </w:rPr>
      </w:pPr>
    </w:p>
    <w:p w14:paraId="5B32A1D1" w14:textId="77777777" w:rsidR="00EB4D70" w:rsidRDefault="00EB4D70" w:rsidP="00083914">
      <w:pPr>
        <w:rPr>
          <w:rFonts w:asciiTheme="minorHAnsi" w:hAnsiTheme="minorHAnsi"/>
          <w:bCs/>
          <w:spacing w:val="-6"/>
          <w:sz w:val="22"/>
          <w:szCs w:val="22"/>
        </w:rPr>
      </w:pPr>
      <w:r w:rsidRPr="00775109">
        <w:rPr>
          <w:rFonts w:asciiTheme="minorHAnsi" w:hAnsiTheme="minorHAnsi"/>
          <w:bCs/>
          <w:spacing w:val="-6"/>
          <w:sz w:val="22"/>
          <w:szCs w:val="22"/>
        </w:rPr>
        <w:t>UN Enable writes, "The United Nations and the global community continue to work for the Mainstrea</w:t>
      </w:r>
      <w:r w:rsidRPr="00775109">
        <w:rPr>
          <w:rFonts w:asciiTheme="minorHAnsi" w:hAnsiTheme="minorHAnsi"/>
          <w:bCs/>
          <w:spacing w:val="-6"/>
          <w:sz w:val="22"/>
          <w:szCs w:val="22"/>
        </w:rPr>
        <w:t>m</w:t>
      </w:r>
      <w:r w:rsidRPr="00775109">
        <w:rPr>
          <w:rFonts w:asciiTheme="minorHAnsi" w:hAnsiTheme="minorHAnsi"/>
          <w:bCs/>
          <w:spacing w:val="-6"/>
          <w:sz w:val="22"/>
          <w:szCs w:val="22"/>
        </w:rPr>
        <w:t>ing of persons with disabilities in all aspects of society</w:t>
      </w:r>
      <w:r>
        <w:rPr>
          <w:rFonts w:asciiTheme="minorHAnsi" w:hAnsiTheme="minorHAnsi"/>
          <w:bCs/>
          <w:spacing w:val="-6"/>
          <w:sz w:val="22"/>
          <w:szCs w:val="22"/>
        </w:rPr>
        <w:t xml:space="preserve"> and development. Although many </w:t>
      </w:r>
      <w:r w:rsidRPr="00775109">
        <w:rPr>
          <w:rFonts w:asciiTheme="minorHAnsi" w:hAnsiTheme="minorHAnsi"/>
          <w:bCs/>
          <w:spacing w:val="-6"/>
          <w:sz w:val="22"/>
          <w:szCs w:val="22"/>
        </w:rPr>
        <w:t>commitments</w:t>
      </w:r>
      <w:r>
        <w:rPr>
          <w:rFonts w:asciiTheme="minorHAnsi" w:hAnsiTheme="minorHAnsi"/>
          <w:bCs/>
          <w:spacing w:val="-6"/>
          <w:sz w:val="22"/>
          <w:szCs w:val="22"/>
        </w:rPr>
        <w:t xml:space="preserve"> </w:t>
      </w:r>
      <w:r w:rsidRPr="00775109">
        <w:rPr>
          <w:rFonts w:asciiTheme="minorHAnsi" w:hAnsiTheme="minorHAnsi"/>
          <w:bCs/>
          <w:spacing w:val="-6"/>
          <w:sz w:val="22"/>
          <w:szCs w:val="22"/>
        </w:rPr>
        <w:t>have been made to include disability and persons with disabilities in development, the gap between</w:t>
      </w:r>
      <w:r>
        <w:rPr>
          <w:rFonts w:asciiTheme="minorHAnsi" w:hAnsiTheme="minorHAnsi"/>
          <w:bCs/>
          <w:spacing w:val="-6"/>
          <w:sz w:val="22"/>
          <w:szCs w:val="22"/>
        </w:rPr>
        <w:t xml:space="preserve"> </w:t>
      </w:r>
      <w:r w:rsidRPr="00775109">
        <w:rPr>
          <w:rFonts w:asciiTheme="minorHAnsi" w:hAnsiTheme="minorHAnsi"/>
          <w:bCs/>
          <w:spacing w:val="-6"/>
          <w:sz w:val="22"/>
          <w:szCs w:val="22"/>
        </w:rPr>
        <w:t>pol</w:t>
      </w:r>
      <w:r w:rsidRPr="00775109">
        <w:rPr>
          <w:rFonts w:asciiTheme="minorHAnsi" w:hAnsiTheme="minorHAnsi"/>
          <w:bCs/>
          <w:spacing w:val="-6"/>
          <w:sz w:val="22"/>
          <w:szCs w:val="22"/>
        </w:rPr>
        <w:t>i</w:t>
      </w:r>
      <w:r w:rsidRPr="00775109">
        <w:rPr>
          <w:rFonts w:asciiTheme="minorHAnsi" w:hAnsiTheme="minorHAnsi"/>
          <w:bCs/>
          <w:spacing w:val="-6"/>
          <w:sz w:val="22"/>
          <w:szCs w:val="22"/>
        </w:rPr>
        <w:t>cy and practice continues. Ensuring that persons with disabilities are integrated into all development</w:t>
      </w:r>
      <w:r>
        <w:rPr>
          <w:rFonts w:asciiTheme="minorHAnsi" w:hAnsiTheme="minorHAnsi"/>
          <w:bCs/>
          <w:spacing w:val="-6"/>
          <w:sz w:val="22"/>
          <w:szCs w:val="22"/>
        </w:rPr>
        <w:t xml:space="preserve"> a</w:t>
      </w:r>
      <w:r w:rsidRPr="00775109">
        <w:rPr>
          <w:rFonts w:asciiTheme="minorHAnsi" w:hAnsiTheme="minorHAnsi"/>
          <w:bCs/>
          <w:spacing w:val="-6"/>
          <w:sz w:val="22"/>
          <w:szCs w:val="22"/>
        </w:rPr>
        <w:t>c</w:t>
      </w:r>
      <w:r w:rsidRPr="00775109">
        <w:rPr>
          <w:rFonts w:asciiTheme="minorHAnsi" w:hAnsiTheme="minorHAnsi"/>
          <w:bCs/>
          <w:spacing w:val="-6"/>
          <w:sz w:val="22"/>
          <w:szCs w:val="22"/>
        </w:rPr>
        <w:t>tivities is essential in order to achieve internationally agreed upon development goals, such as the</w:t>
      </w:r>
      <w:r>
        <w:rPr>
          <w:rFonts w:asciiTheme="minorHAnsi" w:hAnsiTheme="minorHAnsi"/>
          <w:bCs/>
          <w:spacing w:val="-6"/>
          <w:sz w:val="22"/>
          <w:szCs w:val="22"/>
        </w:rPr>
        <w:t xml:space="preserve"> </w:t>
      </w:r>
      <w:r w:rsidRPr="00775109">
        <w:rPr>
          <w:rFonts w:asciiTheme="minorHAnsi" w:hAnsiTheme="minorHAnsi"/>
          <w:bCs/>
          <w:spacing w:val="-6"/>
          <w:sz w:val="22"/>
          <w:szCs w:val="22"/>
        </w:rPr>
        <w:t>Mille</w:t>
      </w:r>
      <w:r w:rsidRPr="00775109">
        <w:rPr>
          <w:rFonts w:asciiTheme="minorHAnsi" w:hAnsiTheme="minorHAnsi"/>
          <w:bCs/>
          <w:spacing w:val="-6"/>
          <w:sz w:val="22"/>
          <w:szCs w:val="22"/>
        </w:rPr>
        <w:t>n</w:t>
      </w:r>
      <w:r w:rsidRPr="00775109">
        <w:rPr>
          <w:rFonts w:asciiTheme="minorHAnsi" w:hAnsiTheme="minorHAnsi"/>
          <w:bCs/>
          <w:spacing w:val="-6"/>
          <w:sz w:val="22"/>
          <w:szCs w:val="22"/>
        </w:rPr>
        <w:t>nium Development Goals (MDGs).”</w:t>
      </w:r>
      <w:r>
        <w:rPr>
          <w:rFonts w:asciiTheme="minorHAnsi" w:hAnsiTheme="minorHAnsi"/>
          <w:bCs/>
          <w:spacing w:val="-6"/>
          <w:sz w:val="22"/>
          <w:szCs w:val="22"/>
        </w:rPr>
        <w:t xml:space="preserve"> </w:t>
      </w:r>
      <w:r w:rsidRPr="00775109">
        <w:rPr>
          <w:rFonts w:asciiTheme="minorHAnsi" w:hAnsiTheme="minorHAnsi"/>
          <w:bCs/>
          <w:spacing w:val="-6"/>
          <w:sz w:val="22"/>
          <w:szCs w:val="22"/>
        </w:rPr>
        <w:t xml:space="preserve">The </w:t>
      </w:r>
      <w:r w:rsidR="0092026A" w:rsidRPr="00775109">
        <w:rPr>
          <w:rFonts w:asciiTheme="minorHAnsi" w:hAnsiTheme="minorHAnsi"/>
          <w:bCs/>
          <w:spacing w:val="-6"/>
          <w:sz w:val="22"/>
          <w:szCs w:val="22"/>
        </w:rPr>
        <w:t>Millennium</w:t>
      </w:r>
      <w:r w:rsidRPr="00775109">
        <w:rPr>
          <w:rFonts w:asciiTheme="minorHAnsi" w:hAnsiTheme="minorHAnsi"/>
          <w:bCs/>
          <w:spacing w:val="-6"/>
          <w:sz w:val="22"/>
          <w:szCs w:val="22"/>
        </w:rPr>
        <w:t xml:space="preserve"> Development Goals recognize both persons</w:t>
      </w:r>
      <w:r>
        <w:rPr>
          <w:rFonts w:asciiTheme="minorHAnsi" w:hAnsiTheme="minorHAnsi"/>
          <w:bCs/>
          <w:spacing w:val="-6"/>
          <w:sz w:val="22"/>
          <w:szCs w:val="22"/>
        </w:rPr>
        <w:t xml:space="preserve"> </w:t>
      </w:r>
      <w:r w:rsidRPr="00775109">
        <w:rPr>
          <w:rFonts w:asciiTheme="minorHAnsi" w:hAnsiTheme="minorHAnsi"/>
          <w:bCs/>
          <w:spacing w:val="-6"/>
          <w:sz w:val="22"/>
          <w:szCs w:val="22"/>
        </w:rPr>
        <w:t>with di</w:t>
      </w:r>
      <w:r w:rsidRPr="00775109">
        <w:rPr>
          <w:rFonts w:asciiTheme="minorHAnsi" w:hAnsiTheme="minorHAnsi"/>
          <w:bCs/>
          <w:spacing w:val="-6"/>
          <w:sz w:val="22"/>
          <w:szCs w:val="22"/>
        </w:rPr>
        <w:t>s</w:t>
      </w:r>
      <w:r w:rsidRPr="00775109">
        <w:rPr>
          <w:rFonts w:asciiTheme="minorHAnsi" w:hAnsiTheme="minorHAnsi"/>
          <w:bCs/>
          <w:spacing w:val="-6"/>
          <w:sz w:val="22"/>
          <w:szCs w:val="22"/>
        </w:rPr>
        <w:t xml:space="preserve">abilities and their family members. International initiatives such as the MDG are </w:t>
      </w:r>
      <w:proofErr w:type="gramStart"/>
      <w:r w:rsidRPr="00775109">
        <w:rPr>
          <w:rFonts w:asciiTheme="minorHAnsi" w:hAnsiTheme="minorHAnsi"/>
          <w:bCs/>
          <w:spacing w:val="-6"/>
          <w:sz w:val="22"/>
          <w:szCs w:val="22"/>
        </w:rPr>
        <w:t>meant</w:t>
      </w:r>
      <w:r>
        <w:rPr>
          <w:rFonts w:asciiTheme="minorHAnsi" w:hAnsiTheme="minorHAnsi"/>
          <w:bCs/>
          <w:spacing w:val="-6"/>
          <w:sz w:val="22"/>
          <w:szCs w:val="22"/>
        </w:rPr>
        <w:t xml:space="preserve"> </w:t>
      </w:r>
      <w:r w:rsidRPr="00775109">
        <w:rPr>
          <w:rFonts w:asciiTheme="minorHAnsi" w:hAnsiTheme="minorHAnsi"/>
          <w:bCs/>
          <w:spacing w:val="-6"/>
          <w:sz w:val="22"/>
          <w:szCs w:val="22"/>
        </w:rPr>
        <w:t xml:space="preserve"> to</w:t>
      </w:r>
      <w:proofErr w:type="gramEnd"/>
      <w:r w:rsidRPr="00775109">
        <w:rPr>
          <w:rFonts w:asciiTheme="minorHAnsi" w:hAnsiTheme="minorHAnsi"/>
          <w:bCs/>
          <w:spacing w:val="-6"/>
          <w:sz w:val="22"/>
          <w:szCs w:val="22"/>
        </w:rPr>
        <w:t xml:space="preserve"> foster</w:t>
      </w:r>
      <w:r>
        <w:rPr>
          <w:rFonts w:asciiTheme="minorHAnsi" w:hAnsiTheme="minorHAnsi"/>
          <w:bCs/>
          <w:spacing w:val="-6"/>
          <w:sz w:val="22"/>
          <w:szCs w:val="22"/>
        </w:rPr>
        <w:t xml:space="preserve"> </w:t>
      </w:r>
      <w:r w:rsidRPr="00775109">
        <w:rPr>
          <w:rFonts w:asciiTheme="minorHAnsi" w:hAnsiTheme="minorHAnsi"/>
          <w:bCs/>
          <w:spacing w:val="-6"/>
          <w:sz w:val="22"/>
          <w:szCs w:val="22"/>
        </w:rPr>
        <w:t xml:space="preserve"> and d</w:t>
      </w:r>
      <w:r w:rsidRPr="00775109">
        <w:rPr>
          <w:rFonts w:asciiTheme="minorHAnsi" w:hAnsiTheme="minorHAnsi"/>
          <w:bCs/>
          <w:spacing w:val="-6"/>
          <w:sz w:val="22"/>
          <w:szCs w:val="22"/>
        </w:rPr>
        <w:t>e</w:t>
      </w:r>
      <w:r w:rsidRPr="00775109">
        <w:rPr>
          <w:rFonts w:asciiTheme="minorHAnsi" w:hAnsiTheme="minorHAnsi"/>
          <w:bCs/>
          <w:spacing w:val="-6"/>
          <w:sz w:val="22"/>
          <w:szCs w:val="22"/>
        </w:rPr>
        <w:t>velop plans of action that will create a world where persons of disabilities are not faced with</w:t>
      </w:r>
      <w:r>
        <w:rPr>
          <w:rFonts w:asciiTheme="minorHAnsi" w:hAnsiTheme="minorHAnsi"/>
          <w:bCs/>
          <w:spacing w:val="-6"/>
          <w:sz w:val="22"/>
          <w:szCs w:val="22"/>
        </w:rPr>
        <w:t xml:space="preserve"> </w:t>
      </w:r>
      <w:r w:rsidRPr="00775109">
        <w:rPr>
          <w:rFonts w:asciiTheme="minorHAnsi" w:hAnsiTheme="minorHAnsi"/>
          <w:bCs/>
          <w:spacing w:val="-6"/>
          <w:sz w:val="22"/>
          <w:szCs w:val="22"/>
        </w:rPr>
        <w:t>prejudice in social, economic, or political spaces.</w:t>
      </w:r>
    </w:p>
    <w:p w14:paraId="4076BDF8" w14:textId="77777777" w:rsidR="00EB4D70" w:rsidRPr="00396F90" w:rsidRDefault="00EB4D70" w:rsidP="00083914">
      <w:pPr>
        <w:rPr>
          <w:rFonts w:asciiTheme="minorHAnsi" w:hAnsiTheme="minorHAnsi"/>
          <w:bCs/>
          <w:spacing w:val="-6"/>
          <w:sz w:val="16"/>
          <w:szCs w:val="16"/>
        </w:rPr>
      </w:pPr>
    </w:p>
    <w:p w14:paraId="2662B447" w14:textId="77777777" w:rsidR="00EB4D70" w:rsidRDefault="00EB4D70" w:rsidP="00083914">
      <w:pPr>
        <w:rPr>
          <w:rFonts w:asciiTheme="minorHAnsi" w:hAnsiTheme="minorHAnsi"/>
          <w:bCs/>
          <w:spacing w:val="-6"/>
          <w:sz w:val="22"/>
          <w:szCs w:val="22"/>
        </w:rPr>
      </w:pPr>
      <w:r w:rsidRPr="00775109">
        <w:rPr>
          <w:rFonts w:asciiTheme="minorHAnsi" w:hAnsiTheme="minorHAnsi"/>
          <w:bCs/>
          <w:spacing w:val="-6"/>
          <w:sz w:val="22"/>
          <w:szCs w:val="22"/>
        </w:rPr>
        <w:t>This is a day to celebrate the wonderful initiatives that have been launched in achieving an equitable</w:t>
      </w:r>
      <w:r>
        <w:rPr>
          <w:rFonts w:asciiTheme="minorHAnsi" w:hAnsiTheme="minorHAnsi"/>
          <w:bCs/>
          <w:spacing w:val="-6"/>
          <w:sz w:val="22"/>
          <w:szCs w:val="22"/>
        </w:rPr>
        <w:t xml:space="preserve"> </w:t>
      </w:r>
      <w:r w:rsidRPr="00775109">
        <w:rPr>
          <w:rFonts w:asciiTheme="minorHAnsi" w:hAnsiTheme="minorHAnsi"/>
          <w:bCs/>
          <w:spacing w:val="-6"/>
          <w:sz w:val="22"/>
          <w:szCs w:val="22"/>
        </w:rPr>
        <w:t>schooling environment, but to also reaffirm our commitment to creating and sustaining equal opportun</w:t>
      </w:r>
      <w:r w:rsidRPr="00775109">
        <w:rPr>
          <w:rFonts w:asciiTheme="minorHAnsi" w:hAnsiTheme="minorHAnsi"/>
          <w:bCs/>
          <w:spacing w:val="-6"/>
          <w:sz w:val="22"/>
          <w:szCs w:val="22"/>
        </w:rPr>
        <w:t>i</w:t>
      </w:r>
      <w:r w:rsidRPr="00775109">
        <w:rPr>
          <w:rFonts w:asciiTheme="minorHAnsi" w:hAnsiTheme="minorHAnsi"/>
          <w:bCs/>
          <w:spacing w:val="-6"/>
          <w:sz w:val="22"/>
          <w:szCs w:val="22"/>
        </w:rPr>
        <w:t>ties for education and development among staff, students, parents and community members</w:t>
      </w:r>
      <w:r>
        <w:rPr>
          <w:rFonts w:asciiTheme="minorHAnsi" w:hAnsiTheme="minorHAnsi"/>
          <w:bCs/>
          <w:spacing w:val="-6"/>
          <w:sz w:val="22"/>
          <w:szCs w:val="22"/>
        </w:rPr>
        <w:t xml:space="preserve"> </w:t>
      </w:r>
      <w:r w:rsidRPr="00775109">
        <w:rPr>
          <w:rFonts w:asciiTheme="minorHAnsi" w:hAnsiTheme="minorHAnsi"/>
          <w:bCs/>
          <w:spacing w:val="-6"/>
          <w:sz w:val="22"/>
          <w:szCs w:val="22"/>
        </w:rPr>
        <w:t>with disabi</w:t>
      </w:r>
      <w:r w:rsidRPr="00775109">
        <w:rPr>
          <w:rFonts w:asciiTheme="minorHAnsi" w:hAnsiTheme="minorHAnsi"/>
          <w:bCs/>
          <w:spacing w:val="-6"/>
          <w:sz w:val="22"/>
          <w:szCs w:val="22"/>
        </w:rPr>
        <w:t>l</w:t>
      </w:r>
      <w:r w:rsidRPr="00775109">
        <w:rPr>
          <w:rFonts w:asciiTheme="minorHAnsi" w:hAnsiTheme="minorHAnsi"/>
          <w:bCs/>
          <w:spacing w:val="-6"/>
          <w:sz w:val="22"/>
          <w:szCs w:val="22"/>
        </w:rPr>
        <w:t>ities. Schools should be acknowledging this day through a variety of activities that promote</w:t>
      </w:r>
      <w:r>
        <w:rPr>
          <w:rFonts w:asciiTheme="minorHAnsi" w:hAnsiTheme="minorHAnsi"/>
          <w:bCs/>
          <w:spacing w:val="-6"/>
          <w:sz w:val="22"/>
          <w:szCs w:val="22"/>
        </w:rPr>
        <w:t xml:space="preserve"> </w:t>
      </w:r>
      <w:r w:rsidRPr="00775109">
        <w:rPr>
          <w:rFonts w:asciiTheme="minorHAnsi" w:hAnsiTheme="minorHAnsi"/>
          <w:bCs/>
          <w:spacing w:val="-6"/>
          <w:sz w:val="22"/>
          <w:szCs w:val="22"/>
        </w:rPr>
        <w:t>learning and understanding.</w:t>
      </w:r>
    </w:p>
    <w:p w14:paraId="33AAD1D3" w14:textId="77777777" w:rsidR="00EB4D70" w:rsidRPr="00100507" w:rsidRDefault="00EB4D70" w:rsidP="00226455">
      <w:pPr>
        <w:jc w:val="right"/>
        <w:rPr>
          <w:rFonts w:ascii="Arial" w:hAnsi="Arial" w:cs="Arial"/>
          <w:bCs/>
          <w:spacing w:val="-6"/>
          <w:sz w:val="16"/>
          <w:szCs w:val="16"/>
        </w:rPr>
      </w:pPr>
      <w:r w:rsidRPr="00100507">
        <w:rPr>
          <w:rFonts w:ascii="Arial" w:hAnsi="Arial" w:cs="Arial"/>
          <w:bCs/>
          <w:spacing w:val="-6"/>
          <w:sz w:val="16"/>
          <w:szCs w:val="16"/>
        </w:rPr>
        <w:t xml:space="preserve">Adapted from United Nations: </w:t>
      </w:r>
      <w:hyperlink r:id="rId1025" w:history="1">
        <w:r w:rsidRPr="00100507">
          <w:rPr>
            <w:rStyle w:val="Hyperlink"/>
            <w:rFonts w:ascii="Arial" w:hAnsi="Arial" w:cs="Arial"/>
            <w:bCs/>
            <w:spacing w:val="-6"/>
            <w:sz w:val="16"/>
            <w:szCs w:val="16"/>
          </w:rPr>
          <w:t>http://www.un.org/disabilities</w:t>
        </w:r>
      </w:hyperlink>
    </w:p>
    <w:p w14:paraId="3B4050D0" w14:textId="77777777" w:rsidR="00EB4D70" w:rsidRDefault="00635C90" w:rsidP="00226455">
      <w:pPr>
        <w:jc w:val="right"/>
        <w:rPr>
          <w:rStyle w:val="Hyperlink"/>
          <w:rFonts w:ascii="Arial" w:hAnsi="Arial" w:cs="Arial"/>
          <w:bCs/>
          <w:sz w:val="16"/>
          <w:szCs w:val="16"/>
        </w:rPr>
      </w:pPr>
      <w:r w:rsidRPr="00100507">
        <w:rPr>
          <w:rFonts w:ascii="Arial" w:hAnsi="Arial" w:cs="Arial"/>
          <w:bCs/>
          <w:sz w:val="16"/>
          <w:szCs w:val="16"/>
        </w:rPr>
        <w:t>Further Reading</w:t>
      </w:r>
      <w:r w:rsidR="00EB4D70" w:rsidRPr="00100507">
        <w:rPr>
          <w:rFonts w:ascii="Arial" w:hAnsi="Arial" w:cs="Arial"/>
          <w:bCs/>
          <w:sz w:val="16"/>
          <w:szCs w:val="16"/>
        </w:rPr>
        <w:t xml:space="preserve">: </w:t>
      </w:r>
      <w:hyperlink r:id="rId1026" w:history="1">
        <w:r w:rsidR="00EB4D70" w:rsidRPr="00100507">
          <w:rPr>
            <w:rStyle w:val="Hyperlink"/>
            <w:rFonts w:ascii="Arial" w:hAnsi="Arial" w:cs="Arial"/>
            <w:bCs/>
            <w:sz w:val="16"/>
            <w:szCs w:val="16"/>
          </w:rPr>
          <w:t>http://www.timeanddate.com/holidays/un/international-day-persons-disabilities</w:t>
        </w:r>
      </w:hyperlink>
    </w:p>
    <w:p w14:paraId="2D690824" w14:textId="77777777" w:rsidR="00753D1E" w:rsidRDefault="00753D1E">
      <w:pPr>
        <w:rPr>
          <w:rStyle w:val="Hyperlink"/>
          <w:rFonts w:ascii="Arial" w:hAnsi="Arial" w:cs="Arial"/>
          <w:bCs/>
          <w:sz w:val="16"/>
          <w:szCs w:val="16"/>
        </w:rPr>
      </w:pPr>
      <w:r>
        <w:rPr>
          <w:rStyle w:val="Hyperlink"/>
          <w:rFonts w:ascii="Arial" w:hAnsi="Arial" w:cs="Arial"/>
          <w:bCs/>
          <w:sz w:val="16"/>
          <w:szCs w:val="16"/>
        </w:rPr>
        <w:br w:type="page"/>
      </w:r>
    </w:p>
    <w:p w14:paraId="316A18FB" w14:textId="77777777" w:rsidR="00EB4D70" w:rsidRPr="00770EA4" w:rsidRDefault="00EB4D70" w:rsidP="00EE405B">
      <w:pPr>
        <w:pStyle w:val="Heading2"/>
        <w:rPr>
          <w:sz w:val="22"/>
          <w:szCs w:val="22"/>
          <w:lang w:val="en-US"/>
        </w:rPr>
      </w:pPr>
      <w:bookmarkStart w:id="248" w:name="_Toc11742442"/>
      <w:r w:rsidRPr="00A9066D">
        <w:rPr>
          <w:lang w:val="en-US"/>
        </w:rPr>
        <w:lastRenderedPageBreak/>
        <w:t xml:space="preserve">International Day of the Girl </w:t>
      </w:r>
      <w:r w:rsidR="00C61802">
        <w:rPr>
          <w:lang w:val="en-US"/>
        </w:rPr>
        <w:t>(United Nations)</w:t>
      </w:r>
      <w:bookmarkEnd w:id="248"/>
    </w:p>
    <w:p w14:paraId="4E4D2F19" w14:textId="77777777" w:rsidR="00EB4D70" w:rsidRPr="00753D1E" w:rsidRDefault="00EB4D70" w:rsidP="00083914">
      <w:pPr>
        <w:tabs>
          <w:tab w:val="left" w:pos="1560"/>
          <w:tab w:val="left" w:pos="1843"/>
        </w:tabs>
        <w:rPr>
          <w:rFonts w:asciiTheme="minorHAnsi" w:hAnsiTheme="minorHAnsi"/>
          <w:bCs/>
          <w:sz w:val="16"/>
          <w:szCs w:val="16"/>
          <w:lang w:val="en-US"/>
        </w:rPr>
      </w:pPr>
    </w:p>
    <w:p w14:paraId="0214AABA" w14:textId="77777777" w:rsidR="00EB4D70" w:rsidRPr="007040B7" w:rsidRDefault="00EB4D70" w:rsidP="00083914">
      <w:pPr>
        <w:tabs>
          <w:tab w:val="left" w:pos="1560"/>
          <w:tab w:val="left" w:pos="1843"/>
        </w:tabs>
        <w:rPr>
          <w:rFonts w:asciiTheme="minorHAnsi" w:hAnsiTheme="minorHAnsi"/>
          <w:bCs/>
          <w:sz w:val="22"/>
          <w:szCs w:val="22"/>
          <w:lang w:val="en-US"/>
        </w:rPr>
      </w:pPr>
      <w:r w:rsidRPr="007040B7">
        <w:rPr>
          <w:rFonts w:asciiTheme="minorHAnsi" w:hAnsiTheme="minorHAnsi"/>
          <w:bCs/>
          <w:sz w:val="22"/>
          <w:szCs w:val="22"/>
          <w:lang w:val="en-US"/>
        </w:rPr>
        <w:t>The United Nations has declared October 11, 201</w:t>
      </w:r>
      <w:r>
        <w:rPr>
          <w:rFonts w:asciiTheme="minorHAnsi" w:hAnsiTheme="minorHAnsi"/>
          <w:bCs/>
          <w:sz w:val="22"/>
          <w:szCs w:val="22"/>
          <w:lang w:val="en-US"/>
        </w:rPr>
        <w:t>5</w:t>
      </w:r>
      <w:r w:rsidRPr="007040B7">
        <w:rPr>
          <w:rFonts w:asciiTheme="minorHAnsi" w:hAnsiTheme="minorHAnsi"/>
          <w:bCs/>
          <w:sz w:val="22"/>
          <w:szCs w:val="22"/>
          <w:lang w:val="en-US"/>
        </w:rPr>
        <w:t xml:space="preserve"> as the world's International Day of the Girl.</w:t>
      </w:r>
    </w:p>
    <w:p w14:paraId="6DE65079" w14:textId="77777777" w:rsidR="00EB4D70" w:rsidRPr="00753D1E" w:rsidRDefault="00EB4D70" w:rsidP="00083914">
      <w:pPr>
        <w:tabs>
          <w:tab w:val="left" w:pos="1560"/>
          <w:tab w:val="left" w:pos="1843"/>
        </w:tabs>
        <w:rPr>
          <w:rFonts w:asciiTheme="minorHAnsi" w:hAnsiTheme="minorHAnsi"/>
          <w:bCs/>
          <w:sz w:val="16"/>
          <w:szCs w:val="16"/>
          <w:lang w:val="en-US"/>
        </w:rPr>
      </w:pPr>
    </w:p>
    <w:p w14:paraId="37AA26EC" w14:textId="77777777" w:rsidR="00EB4D70" w:rsidRPr="007040B7" w:rsidRDefault="00EB4D70" w:rsidP="00083914">
      <w:pPr>
        <w:tabs>
          <w:tab w:val="left" w:pos="1560"/>
          <w:tab w:val="left" w:pos="1843"/>
        </w:tabs>
        <w:rPr>
          <w:rFonts w:asciiTheme="minorHAnsi" w:hAnsiTheme="minorHAnsi"/>
          <w:bCs/>
          <w:sz w:val="22"/>
          <w:szCs w:val="22"/>
          <w:lang w:val="en-US"/>
        </w:rPr>
      </w:pPr>
      <w:r w:rsidRPr="007040B7">
        <w:rPr>
          <w:rFonts w:asciiTheme="minorHAnsi" w:hAnsiTheme="minorHAnsi"/>
          <w:bCs/>
          <w:sz w:val="22"/>
          <w:szCs w:val="22"/>
          <w:lang w:val="en-US"/>
        </w:rPr>
        <w:t>Canada has led the international community in adopting this day, along with the support of Plan Canada</w:t>
      </w:r>
      <w:r w:rsidR="008C3307">
        <w:rPr>
          <w:rFonts w:asciiTheme="minorHAnsi" w:hAnsiTheme="minorHAnsi"/>
          <w:bCs/>
          <w:sz w:val="22"/>
          <w:szCs w:val="22"/>
          <w:lang w:val="en-US"/>
        </w:rPr>
        <w:t xml:space="preserve">. </w:t>
      </w:r>
      <w:r w:rsidRPr="007040B7">
        <w:rPr>
          <w:rFonts w:asciiTheme="minorHAnsi" w:hAnsiTheme="minorHAnsi"/>
          <w:bCs/>
          <w:sz w:val="22"/>
          <w:szCs w:val="22"/>
          <w:lang w:val="en-US"/>
        </w:rPr>
        <w:t>This day will make a difference in the lives of girls and young women as citizens and as powerful voices of change in their families, their communities and their nations.</w:t>
      </w:r>
      <w:r>
        <w:rPr>
          <w:rFonts w:asciiTheme="minorHAnsi" w:hAnsiTheme="minorHAnsi"/>
          <w:bCs/>
          <w:sz w:val="22"/>
          <w:szCs w:val="22"/>
          <w:lang w:val="en-US"/>
        </w:rPr>
        <w:t xml:space="preserve"> </w:t>
      </w:r>
      <w:r w:rsidRPr="007040B7">
        <w:rPr>
          <w:rFonts w:asciiTheme="minorHAnsi" w:hAnsiTheme="minorHAnsi"/>
          <w:bCs/>
          <w:sz w:val="22"/>
          <w:szCs w:val="22"/>
          <w:lang w:val="en-US"/>
        </w:rPr>
        <w:t>Equal opportunity for girls is good for all of us. Girls throughout the world face higher rates of violence, poverty and discrimination. In Canada, girls have higher rates of depression, sexual harassment and dating vi</w:t>
      </w:r>
      <w:r w:rsidRPr="007040B7">
        <w:rPr>
          <w:rFonts w:asciiTheme="minorHAnsi" w:hAnsiTheme="minorHAnsi"/>
          <w:bCs/>
          <w:sz w:val="22"/>
          <w:szCs w:val="22"/>
          <w:lang w:val="en-US"/>
        </w:rPr>
        <w:t>o</w:t>
      </w:r>
      <w:r w:rsidRPr="007040B7">
        <w:rPr>
          <w:rFonts w:asciiTheme="minorHAnsi" w:hAnsiTheme="minorHAnsi"/>
          <w:bCs/>
          <w:sz w:val="22"/>
          <w:szCs w:val="22"/>
          <w:lang w:val="en-US"/>
        </w:rPr>
        <w:t>lence.</w:t>
      </w:r>
    </w:p>
    <w:p w14:paraId="15A40AF9" w14:textId="77777777" w:rsidR="00EB4D70" w:rsidRPr="00753D1E" w:rsidRDefault="00EB4D70" w:rsidP="00083914">
      <w:pPr>
        <w:tabs>
          <w:tab w:val="left" w:pos="1560"/>
          <w:tab w:val="left" w:pos="1843"/>
        </w:tabs>
        <w:rPr>
          <w:rFonts w:asciiTheme="minorHAnsi" w:hAnsiTheme="minorHAnsi"/>
          <w:bCs/>
          <w:sz w:val="16"/>
          <w:szCs w:val="16"/>
          <w:lang w:val="en-US"/>
        </w:rPr>
      </w:pPr>
    </w:p>
    <w:p w14:paraId="5145A0C3" w14:textId="77777777" w:rsidR="00EB4D70" w:rsidRPr="00100507" w:rsidRDefault="00EB4D70" w:rsidP="00083914">
      <w:pPr>
        <w:tabs>
          <w:tab w:val="left" w:pos="1560"/>
          <w:tab w:val="left" w:pos="1843"/>
        </w:tabs>
        <w:rPr>
          <w:rFonts w:asciiTheme="minorHAnsi" w:hAnsiTheme="minorHAnsi"/>
          <w:bCs/>
          <w:sz w:val="16"/>
          <w:szCs w:val="16"/>
          <w:lang w:val="en-US"/>
        </w:rPr>
      </w:pPr>
      <w:r w:rsidRPr="007040B7">
        <w:rPr>
          <w:rFonts w:asciiTheme="minorHAnsi" w:hAnsiTheme="minorHAnsi"/>
          <w:bCs/>
          <w:sz w:val="22"/>
          <w:szCs w:val="22"/>
          <w:lang w:val="en-US"/>
        </w:rPr>
        <w:t xml:space="preserve">There is a growing recognition around the world that support for girls and their basic human rights </w:t>
      </w:r>
      <w:proofErr w:type="gramStart"/>
      <w:r w:rsidRPr="007040B7">
        <w:rPr>
          <w:rFonts w:asciiTheme="minorHAnsi" w:hAnsiTheme="minorHAnsi"/>
          <w:bCs/>
          <w:sz w:val="22"/>
          <w:szCs w:val="22"/>
          <w:lang w:val="en-US"/>
        </w:rPr>
        <w:t>is</w:t>
      </w:r>
      <w:proofErr w:type="gramEnd"/>
      <w:r w:rsidRPr="007040B7">
        <w:rPr>
          <w:rFonts w:asciiTheme="minorHAnsi" w:hAnsiTheme="minorHAnsi"/>
          <w:bCs/>
          <w:sz w:val="22"/>
          <w:szCs w:val="22"/>
          <w:lang w:val="en-US"/>
        </w:rPr>
        <w:t xml:space="preserve"> key for healthy communities.</w:t>
      </w:r>
      <w:r>
        <w:rPr>
          <w:rFonts w:asciiTheme="minorHAnsi" w:hAnsiTheme="minorHAnsi"/>
          <w:bCs/>
          <w:sz w:val="22"/>
          <w:szCs w:val="22"/>
          <w:lang w:val="en-US"/>
        </w:rPr>
        <w:t xml:space="preserve"> </w:t>
      </w:r>
      <w:r w:rsidRPr="007040B7">
        <w:rPr>
          <w:rFonts w:asciiTheme="minorHAnsi" w:hAnsiTheme="minorHAnsi"/>
          <w:bCs/>
          <w:sz w:val="22"/>
          <w:szCs w:val="22"/>
          <w:lang w:val="en-US"/>
        </w:rPr>
        <w:t>Improving girls' lives has a ripple effect</w:t>
      </w:r>
      <w:r w:rsidR="008C3307">
        <w:rPr>
          <w:rFonts w:asciiTheme="minorHAnsi" w:hAnsiTheme="minorHAnsi"/>
          <w:bCs/>
          <w:sz w:val="22"/>
          <w:szCs w:val="22"/>
          <w:lang w:val="en-US"/>
        </w:rPr>
        <w:t xml:space="preserve">. </w:t>
      </w:r>
      <w:r w:rsidRPr="007040B7">
        <w:rPr>
          <w:rFonts w:asciiTheme="minorHAnsi" w:hAnsiTheme="minorHAnsi"/>
          <w:bCs/>
          <w:sz w:val="22"/>
          <w:szCs w:val="22"/>
          <w:lang w:val="en-US"/>
        </w:rPr>
        <w:t>What is good for them is good for all of us.</w:t>
      </w:r>
      <w:r>
        <w:rPr>
          <w:rFonts w:asciiTheme="minorHAnsi" w:hAnsiTheme="minorHAnsi"/>
          <w:bCs/>
          <w:sz w:val="22"/>
          <w:szCs w:val="22"/>
          <w:lang w:val="en-US"/>
        </w:rPr>
        <w:t xml:space="preserve"> </w:t>
      </w:r>
      <w:r w:rsidRPr="007040B7">
        <w:rPr>
          <w:rFonts w:asciiTheme="minorHAnsi" w:hAnsiTheme="minorHAnsi"/>
          <w:bCs/>
          <w:sz w:val="22"/>
          <w:szCs w:val="22"/>
          <w:lang w:val="en-US"/>
        </w:rPr>
        <w:t>This international day will promote equal treatment and opportunities for girls around the world in areas such as law, nutrition, health care, education, training, and fre</w:t>
      </w:r>
      <w:r w:rsidRPr="007040B7">
        <w:rPr>
          <w:rFonts w:asciiTheme="minorHAnsi" w:hAnsiTheme="minorHAnsi"/>
          <w:bCs/>
          <w:sz w:val="22"/>
          <w:szCs w:val="22"/>
          <w:lang w:val="en-US"/>
        </w:rPr>
        <w:t>e</w:t>
      </w:r>
      <w:r w:rsidRPr="007040B7">
        <w:rPr>
          <w:rFonts w:asciiTheme="minorHAnsi" w:hAnsiTheme="minorHAnsi"/>
          <w:bCs/>
          <w:sz w:val="22"/>
          <w:szCs w:val="22"/>
          <w:lang w:val="en-US"/>
        </w:rPr>
        <w:t>dom from violence and abuse.</w:t>
      </w:r>
    </w:p>
    <w:p w14:paraId="77353C6B" w14:textId="77777777" w:rsidR="00EB4D70" w:rsidRPr="00100507" w:rsidRDefault="00635C90" w:rsidP="00226455">
      <w:pPr>
        <w:tabs>
          <w:tab w:val="left" w:pos="1560"/>
          <w:tab w:val="left" w:pos="1843"/>
        </w:tabs>
        <w:jc w:val="right"/>
        <w:rPr>
          <w:rFonts w:ascii="Arial" w:hAnsi="Arial" w:cs="Arial"/>
          <w:bCs/>
          <w:sz w:val="16"/>
          <w:szCs w:val="16"/>
        </w:rPr>
      </w:pPr>
      <w:r w:rsidRPr="00100507">
        <w:rPr>
          <w:rFonts w:ascii="Arial" w:hAnsi="Arial" w:cs="Arial"/>
          <w:bCs/>
          <w:sz w:val="16"/>
          <w:szCs w:val="16"/>
        </w:rPr>
        <w:t>Further Reading</w:t>
      </w:r>
      <w:r w:rsidR="00EB4D70" w:rsidRPr="00100507">
        <w:rPr>
          <w:rFonts w:ascii="Arial" w:hAnsi="Arial" w:cs="Arial"/>
          <w:bCs/>
          <w:sz w:val="16"/>
          <w:szCs w:val="16"/>
        </w:rPr>
        <w:t xml:space="preserve">: </w:t>
      </w:r>
      <w:hyperlink r:id="rId1027" w:history="1">
        <w:r w:rsidR="00EB4D70" w:rsidRPr="00100507">
          <w:rPr>
            <w:rStyle w:val="Hyperlink"/>
            <w:rFonts w:ascii="Arial" w:hAnsi="Arial" w:cs="Arial"/>
            <w:bCs/>
            <w:sz w:val="16"/>
            <w:szCs w:val="16"/>
          </w:rPr>
          <w:t>http://www.timeanddate.com/holidays/un/girl-child-day</w:t>
        </w:r>
      </w:hyperlink>
    </w:p>
    <w:p w14:paraId="505BBE12" w14:textId="77777777" w:rsidR="00EB4D70" w:rsidRPr="00A9066D" w:rsidRDefault="00EB4D70" w:rsidP="00EE405B">
      <w:pPr>
        <w:pStyle w:val="Heading2"/>
      </w:pPr>
      <w:bookmarkStart w:id="249" w:name="_Toc11742443"/>
      <w:r w:rsidRPr="00A9066D">
        <w:t xml:space="preserve">International Day of World's Indigenous People </w:t>
      </w:r>
      <w:r w:rsidR="00C61802">
        <w:t>(United Nations)</w:t>
      </w:r>
      <w:bookmarkEnd w:id="249"/>
    </w:p>
    <w:p w14:paraId="6A979346" w14:textId="77777777" w:rsidR="00EB4D70" w:rsidRPr="00753D1E" w:rsidRDefault="00EB4D70" w:rsidP="00083914">
      <w:pPr>
        <w:tabs>
          <w:tab w:val="left" w:pos="1560"/>
          <w:tab w:val="left" w:pos="1843"/>
        </w:tabs>
        <w:rPr>
          <w:rFonts w:asciiTheme="minorHAnsi" w:hAnsiTheme="minorHAnsi"/>
          <w:sz w:val="16"/>
          <w:szCs w:val="16"/>
        </w:rPr>
      </w:pPr>
    </w:p>
    <w:p w14:paraId="53F9E35B" w14:textId="77777777" w:rsidR="00EB4D70" w:rsidRDefault="00EB4D70" w:rsidP="00083914">
      <w:pPr>
        <w:tabs>
          <w:tab w:val="left" w:pos="1560"/>
          <w:tab w:val="left" w:pos="1843"/>
        </w:tabs>
        <w:rPr>
          <w:rFonts w:asciiTheme="minorHAnsi" w:hAnsiTheme="minorHAnsi"/>
          <w:sz w:val="22"/>
          <w:szCs w:val="22"/>
        </w:rPr>
      </w:pPr>
      <w:r w:rsidRPr="00AB6EFC">
        <w:rPr>
          <w:rFonts w:asciiTheme="minorHAnsi" w:hAnsiTheme="minorHAnsi"/>
          <w:sz w:val="22"/>
          <w:szCs w:val="22"/>
        </w:rPr>
        <w:t>On the 23rd of December 1994, the United Nations General Assembly decided that the Intern</w:t>
      </w:r>
      <w:r w:rsidRPr="00AB6EFC">
        <w:rPr>
          <w:rFonts w:asciiTheme="minorHAnsi" w:hAnsiTheme="minorHAnsi"/>
          <w:sz w:val="22"/>
          <w:szCs w:val="22"/>
        </w:rPr>
        <w:t>a</w:t>
      </w:r>
      <w:r w:rsidRPr="00AB6EFC">
        <w:rPr>
          <w:rFonts w:asciiTheme="minorHAnsi" w:hAnsiTheme="minorHAnsi"/>
          <w:sz w:val="22"/>
          <w:szCs w:val="22"/>
        </w:rPr>
        <w:t>tional Day of the World's Indigenous People shall be observed on the 9th of August every year. The date marks the day of the first meeting, of the UN Working Group on Indigenous Populations of the Sub-commission on the Promotion and Protection of Human Rights in 1982.</w:t>
      </w:r>
    </w:p>
    <w:p w14:paraId="34940EB9" w14:textId="77777777" w:rsidR="00EB4D70" w:rsidRDefault="00EB4D70" w:rsidP="00083914">
      <w:pPr>
        <w:tabs>
          <w:tab w:val="left" w:pos="1560"/>
          <w:tab w:val="left" w:pos="1843"/>
        </w:tabs>
        <w:rPr>
          <w:rFonts w:asciiTheme="minorHAnsi" w:hAnsiTheme="minorHAnsi"/>
          <w:sz w:val="22"/>
          <w:szCs w:val="22"/>
        </w:rPr>
      </w:pPr>
      <w:r w:rsidRPr="00AB6EFC">
        <w:rPr>
          <w:rFonts w:asciiTheme="minorHAnsi" w:hAnsiTheme="minorHAnsi"/>
          <w:sz w:val="22"/>
          <w:szCs w:val="22"/>
        </w:rPr>
        <w:t>The UN General Assembly had proclaimed 1993 the International Year of the World's Indigenous People, and the same year, the Assembly proclaimed the International Decade of the World's I</w:t>
      </w:r>
      <w:r w:rsidRPr="00AB6EFC">
        <w:rPr>
          <w:rFonts w:asciiTheme="minorHAnsi" w:hAnsiTheme="minorHAnsi"/>
          <w:sz w:val="22"/>
          <w:szCs w:val="22"/>
        </w:rPr>
        <w:t>n</w:t>
      </w:r>
      <w:r w:rsidRPr="00AB6EFC">
        <w:rPr>
          <w:rFonts w:asciiTheme="minorHAnsi" w:hAnsiTheme="minorHAnsi"/>
          <w:sz w:val="22"/>
          <w:szCs w:val="22"/>
        </w:rPr>
        <w:t>digenous People, starting on 10 December 1994. The goal of the First International Decade was to strengthen international cooperation for solving problems faced by indigenous people in such ar</w:t>
      </w:r>
      <w:r w:rsidRPr="00AB6EFC">
        <w:rPr>
          <w:rFonts w:asciiTheme="minorHAnsi" w:hAnsiTheme="minorHAnsi"/>
          <w:sz w:val="22"/>
          <w:szCs w:val="22"/>
        </w:rPr>
        <w:t>e</w:t>
      </w:r>
      <w:r w:rsidRPr="00AB6EFC">
        <w:rPr>
          <w:rFonts w:asciiTheme="minorHAnsi" w:hAnsiTheme="minorHAnsi"/>
          <w:sz w:val="22"/>
          <w:szCs w:val="22"/>
        </w:rPr>
        <w:t>as as human rights, the environment, development, education and health.</w:t>
      </w:r>
    </w:p>
    <w:p w14:paraId="2F05A1EE" w14:textId="77777777" w:rsidR="00EB4D70" w:rsidRPr="00100507" w:rsidRDefault="00EB4D70" w:rsidP="00083914">
      <w:pPr>
        <w:tabs>
          <w:tab w:val="left" w:pos="1560"/>
          <w:tab w:val="left" w:pos="1843"/>
        </w:tabs>
        <w:rPr>
          <w:rFonts w:asciiTheme="minorHAnsi" w:hAnsiTheme="minorHAnsi"/>
          <w:sz w:val="16"/>
          <w:szCs w:val="16"/>
        </w:rPr>
      </w:pPr>
    </w:p>
    <w:p w14:paraId="0621EF52" w14:textId="77777777" w:rsidR="00EB4D70" w:rsidRPr="00100507" w:rsidRDefault="00EB4D70" w:rsidP="00226455">
      <w:pPr>
        <w:tabs>
          <w:tab w:val="left" w:pos="1560"/>
          <w:tab w:val="left" w:pos="1843"/>
        </w:tabs>
        <w:jc w:val="right"/>
        <w:rPr>
          <w:rFonts w:ascii="Arial" w:hAnsi="Arial" w:cs="Arial"/>
          <w:sz w:val="16"/>
          <w:szCs w:val="16"/>
        </w:rPr>
      </w:pPr>
      <w:r w:rsidRPr="00100507">
        <w:rPr>
          <w:rFonts w:ascii="Arial" w:hAnsi="Arial" w:cs="Arial"/>
          <w:sz w:val="16"/>
          <w:szCs w:val="16"/>
        </w:rPr>
        <w:t xml:space="preserve">Adapted from </w:t>
      </w:r>
      <w:hyperlink r:id="rId1028" w:history="1">
        <w:r w:rsidRPr="00100507">
          <w:rPr>
            <w:rStyle w:val="Hyperlink"/>
            <w:rFonts w:ascii="Arial" w:hAnsi="Arial" w:cs="Arial"/>
            <w:sz w:val="16"/>
            <w:szCs w:val="16"/>
          </w:rPr>
          <w:t>http://www.un.org/en/events/indigenous/2009/index.shtml</w:t>
        </w:r>
      </w:hyperlink>
    </w:p>
    <w:p w14:paraId="5EE6D7AE" w14:textId="77777777" w:rsidR="00EB4D70" w:rsidRPr="00A9066D" w:rsidRDefault="00EB4D70" w:rsidP="00EE405B">
      <w:pPr>
        <w:pStyle w:val="Heading2"/>
        <w:rPr>
          <w:lang w:val="en-US"/>
        </w:rPr>
      </w:pPr>
      <w:bookmarkStart w:id="250" w:name="_Toc11742444"/>
      <w:r w:rsidRPr="00A9066D">
        <w:t xml:space="preserve">International Migrants Day </w:t>
      </w:r>
      <w:r w:rsidR="00C61802">
        <w:rPr>
          <w:lang w:val="en-US"/>
        </w:rPr>
        <w:t>(United Nations)</w:t>
      </w:r>
      <w:bookmarkEnd w:id="250"/>
    </w:p>
    <w:p w14:paraId="58ED2592" w14:textId="77777777" w:rsidR="00EB4D70" w:rsidRPr="00753D1E" w:rsidRDefault="00EB4D70" w:rsidP="00083914">
      <w:pPr>
        <w:tabs>
          <w:tab w:val="left" w:pos="1560"/>
          <w:tab w:val="left" w:pos="1843"/>
        </w:tabs>
        <w:rPr>
          <w:rFonts w:asciiTheme="minorHAnsi" w:hAnsiTheme="minorHAnsi"/>
          <w:sz w:val="16"/>
          <w:szCs w:val="16"/>
          <w:lang w:val="en-US"/>
        </w:rPr>
      </w:pPr>
    </w:p>
    <w:p w14:paraId="1CC73971" w14:textId="77777777" w:rsidR="00EB4D70" w:rsidRPr="008B0DD2" w:rsidRDefault="00EB4D70" w:rsidP="00083914">
      <w:pPr>
        <w:tabs>
          <w:tab w:val="left" w:pos="1560"/>
          <w:tab w:val="left" w:pos="1843"/>
        </w:tabs>
        <w:rPr>
          <w:rFonts w:asciiTheme="minorHAnsi" w:hAnsiTheme="minorHAnsi"/>
          <w:sz w:val="22"/>
          <w:szCs w:val="22"/>
          <w:lang w:val="en-US"/>
        </w:rPr>
      </w:pPr>
      <w:r w:rsidRPr="008B0DD2">
        <w:rPr>
          <w:rFonts w:asciiTheme="minorHAnsi" w:hAnsiTheme="minorHAnsi"/>
          <w:sz w:val="22"/>
          <w:szCs w:val="22"/>
          <w:lang w:val="en-US"/>
        </w:rPr>
        <w:t>On December 4, 2000, the UN General Assembly, proclaimed December 18th as International M</w:t>
      </w:r>
      <w:r w:rsidRPr="008B0DD2">
        <w:rPr>
          <w:rFonts w:asciiTheme="minorHAnsi" w:hAnsiTheme="minorHAnsi"/>
          <w:sz w:val="22"/>
          <w:szCs w:val="22"/>
          <w:lang w:val="en-US"/>
        </w:rPr>
        <w:t>i</w:t>
      </w:r>
      <w:r w:rsidRPr="008B0DD2">
        <w:rPr>
          <w:rFonts w:asciiTheme="minorHAnsi" w:hAnsiTheme="minorHAnsi"/>
          <w:sz w:val="22"/>
          <w:szCs w:val="22"/>
          <w:lang w:val="en-US"/>
        </w:rPr>
        <w:t>grants Day. On December 18, 1990, the General Assembly had adopted the International Conve</w:t>
      </w:r>
      <w:r w:rsidRPr="008B0DD2">
        <w:rPr>
          <w:rFonts w:asciiTheme="minorHAnsi" w:hAnsiTheme="minorHAnsi"/>
          <w:sz w:val="22"/>
          <w:szCs w:val="22"/>
          <w:lang w:val="en-US"/>
        </w:rPr>
        <w:t>n</w:t>
      </w:r>
      <w:r w:rsidRPr="008B0DD2">
        <w:rPr>
          <w:rFonts w:asciiTheme="minorHAnsi" w:hAnsiTheme="minorHAnsi"/>
          <w:sz w:val="22"/>
          <w:szCs w:val="22"/>
          <w:lang w:val="en-US"/>
        </w:rPr>
        <w:t>tion on the Protection of the Rights of All Migrant Workers and Members of Their Families.</w:t>
      </w:r>
    </w:p>
    <w:p w14:paraId="21F37101" w14:textId="77777777" w:rsidR="00EB4D70" w:rsidRPr="00753D1E" w:rsidRDefault="00EB4D70" w:rsidP="00083914">
      <w:pPr>
        <w:tabs>
          <w:tab w:val="left" w:pos="1560"/>
          <w:tab w:val="left" w:pos="1843"/>
        </w:tabs>
        <w:rPr>
          <w:rFonts w:asciiTheme="minorHAnsi" w:hAnsiTheme="minorHAnsi"/>
          <w:sz w:val="16"/>
          <w:szCs w:val="16"/>
          <w:lang w:val="en-US"/>
        </w:rPr>
      </w:pPr>
    </w:p>
    <w:p w14:paraId="1342FBBF" w14:textId="77777777" w:rsidR="00EB4D70" w:rsidRPr="00DD3185" w:rsidRDefault="00EB4D70" w:rsidP="00884964">
      <w:pPr>
        <w:tabs>
          <w:tab w:val="left" w:pos="1560"/>
          <w:tab w:val="left" w:pos="1843"/>
        </w:tabs>
        <w:rPr>
          <w:rFonts w:asciiTheme="minorHAnsi" w:hAnsiTheme="minorHAnsi"/>
          <w:sz w:val="22"/>
          <w:szCs w:val="22"/>
          <w:lang w:val="en-US"/>
        </w:rPr>
      </w:pPr>
      <w:r w:rsidRPr="008B0DD2">
        <w:rPr>
          <w:rFonts w:asciiTheme="minorHAnsi" w:hAnsiTheme="minorHAnsi"/>
          <w:sz w:val="22"/>
          <w:szCs w:val="22"/>
          <w:lang w:val="en-US"/>
        </w:rPr>
        <w:t>UN Member States and intergovernmental and non-governmental organizations are invited to o</w:t>
      </w:r>
      <w:r w:rsidRPr="008B0DD2">
        <w:rPr>
          <w:rFonts w:asciiTheme="minorHAnsi" w:hAnsiTheme="minorHAnsi"/>
          <w:sz w:val="22"/>
          <w:szCs w:val="22"/>
          <w:lang w:val="en-US"/>
        </w:rPr>
        <w:t>b</w:t>
      </w:r>
      <w:r w:rsidRPr="008B0DD2">
        <w:rPr>
          <w:rFonts w:asciiTheme="minorHAnsi" w:hAnsiTheme="minorHAnsi"/>
          <w:sz w:val="22"/>
          <w:szCs w:val="22"/>
          <w:lang w:val="en-US"/>
        </w:rPr>
        <w:t>serve International Migrants Day through the spread of information on the human rights and fu</w:t>
      </w:r>
      <w:r w:rsidRPr="008B0DD2">
        <w:rPr>
          <w:rFonts w:asciiTheme="minorHAnsi" w:hAnsiTheme="minorHAnsi"/>
          <w:sz w:val="22"/>
          <w:szCs w:val="22"/>
          <w:lang w:val="en-US"/>
        </w:rPr>
        <w:t>n</w:t>
      </w:r>
      <w:r w:rsidRPr="008B0DD2">
        <w:rPr>
          <w:rFonts w:asciiTheme="minorHAnsi" w:hAnsiTheme="minorHAnsi"/>
          <w:sz w:val="22"/>
          <w:szCs w:val="22"/>
          <w:lang w:val="en-US"/>
        </w:rPr>
        <w:t>damental freedoms of migrants, and through the sharing of experiences and the design of actions to ensure their protection.</w:t>
      </w:r>
    </w:p>
    <w:p w14:paraId="0BC093B3" w14:textId="77777777" w:rsidR="00EB4D70" w:rsidRPr="00100507" w:rsidRDefault="00635C90" w:rsidP="00884964">
      <w:pPr>
        <w:tabs>
          <w:tab w:val="left" w:pos="1560"/>
          <w:tab w:val="left" w:pos="1843"/>
        </w:tabs>
        <w:jc w:val="right"/>
        <w:rPr>
          <w:rFonts w:ascii="Arial" w:hAnsi="Arial" w:cs="Arial"/>
          <w:sz w:val="16"/>
          <w:szCs w:val="16"/>
        </w:rPr>
      </w:pPr>
      <w:r w:rsidRPr="00100507">
        <w:rPr>
          <w:rFonts w:ascii="Arial" w:hAnsi="Arial" w:cs="Arial"/>
          <w:sz w:val="16"/>
          <w:szCs w:val="16"/>
        </w:rPr>
        <w:t>Further Reading</w:t>
      </w:r>
      <w:r w:rsidR="00EB4D70" w:rsidRPr="00100507">
        <w:rPr>
          <w:rFonts w:ascii="Arial" w:hAnsi="Arial" w:cs="Arial"/>
          <w:sz w:val="16"/>
          <w:szCs w:val="16"/>
        </w:rPr>
        <w:t xml:space="preserve">:  </w:t>
      </w:r>
      <w:hyperlink r:id="rId1029" w:history="1">
        <w:r w:rsidR="00EB4D70" w:rsidRPr="00100507">
          <w:rPr>
            <w:rStyle w:val="Hyperlink"/>
            <w:rFonts w:ascii="Arial" w:hAnsi="Arial" w:cs="Arial"/>
            <w:sz w:val="16"/>
            <w:szCs w:val="16"/>
          </w:rPr>
          <w:t>http://www.un.org/en/events/migrantsday/</w:t>
        </w:r>
      </w:hyperlink>
    </w:p>
    <w:p w14:paraId="75EEEE2D" w14:textId="77777777" w:rsidR="00EB4D70" w:rsidRPr="00A9066D" w:rsidRDefault="00EB4D70" w:rsidP="00884964">
      <w:pPr>
        <w:pStyle w:val="Heading2"/>
        <w:spacing w:before="0"/>
        <w:rPr>
          <w:lang w:val="en-US"/>
        </w:rPr>
      </w:pPr>
      <w:bookmarkStart w:id="251" w:name="_Toc11742445"/>
      <w:r w:rsidRPr="00A9066D">
        <w:rPr>
          <w:lang w:val="en-US"/>
        </w:rPr>
        <w:t xml:space="preserve">International Mother Language Day </w:t>
      </w:r>
      <w:r w:rsidR="00C61802">
        <w:rPr>
          <w:spacing w:val="-6"/>
        </w:rPr>
        <w:t>(United Nations)</w:t>
      </w:r>
      <w:bookmarkEnd w:id="251"/>
    </w:p>
    <w:p w14:paraId="6A341E5E" w14:textId="77777777" w:rsidR="00EB4D70" w:rsidRPr="00753D1E" w:rsidRDefault="00EB4D70" w:rsidP="00884964">
      <w:pPr>
        <w:tabs>
          <w:tab w:val="left" w:pos="1560"/>
          <w:tab w:val="left" w:pos="1843"/>
        </w:tabs>
        <w:rPr>
          <w:rFonts w:asciiTheme="minorHAnsi" w:hAnsiTheme="minorHAnsi"/>
          <w:sz w:val="16"/>
          <w:szCs w:val="16"/>
          <w:lang w:val="en-US"/>
        </w:rPr>
      </w:pPr>
    </w:p>
    <w:p w14:paraId="6C7DFD3F" w14:textId="16CDE029" w:rsidR="00EB4D70" w:rsidRDefault="00EB4D70" w:rsidP="00083914">
      <w:pPr>
        <w:tabs>
          <w:tab w:val="left" w:pos="1560"/>
          <w:tab w:val="left" w:pos="1843"/>
        </w:tabs>
        <w:rPr>
          <w:rFonts w:asciiTheme="minorHAnsi" w:hAnsiTheme="minorHAnsi"/>
          <w:sz w:val="22"/>
          <w:szCs w:val="22"/>
          <w:lang w:val="en-US"/>
        </w:rPr>
      </w:pPr>
      <w:r w:rsidRPr="00E65DDD">
        <w:rPr>
          <w:rFonts w:asciiTheme="minorHAnsi" w:hAnsiTheme="minorHAnsi"/>
          <w:sz w:val="22"/>
          <w:szCs w:val="22"/>
          <w:lang w:val="en-US"/>
        </w:rPr>
        <w:t>International Mother Language Day was proclaimed by UNESCO's</w:t>
      </w:r>
      <w:r w:rsidR="00C26EEF">
        <w:rPr>
          <w:rStyle w:val="FootnoteReference"/>
          <w:rFonts w:asciiTheme="minorHAnsi" w:hAnsiTheme="minorHAnsi"/>
          <w:sz w:val="22"/>
          <w:szCs w:val="22"/>
          <w:lang w:val="en-US"/>
        </w:rPr>
        <w:footnoteReference w:id="124"/>
      </w:r>
      <w:r w:rsidRPr="00E65DDD">
        <w:rPr>
          <w:rFonts w:asciiTheme="minorHAnsi" w:hAnsiTheme="minorHAnsi"/>
          <w:sz w:val="22"/>
          <w:szCs w:val="22"/>
          <w:lang w:val="en-US"/>
        </w:rPr>
        <w:t xml:space="preserve"> General Conference in N</w:t>
      </w:r>
      <w:r w:rsidRPr="00E65DDD">
        <w:rPr>
          <w:rFonts w:asciiTheme="minorHAnsi" w:hAnsiTheme="minorHAnsi"/>
          <w:sz w:val="22"/>
          <w:szCs w:val="22"/>
          <w:lang w:val="en-US"/>
        </w:rPr>
        <w:t>o</w:t>
      </w:r>
      <w:r w:rsidRPr="00E65DDD">
        <w:rPr>
          <w:rFonts w:asciiTheme="minorHAnsi" w:hAnsiTheme="minorHAnsi"/>
          <w:sz w:val="22"/>
          <w:szCs w:val="22"/>
          <w:lang w:val="en-US"/>
        </w:rPr>
        <w:t>vember 1999. The International Day has been observed every year since February 2000 to pr</w:t>
      </w:r>
      <w:r w:rsidRPr="00E65DDD">
        <w:rPr>
          <w:rFonts w:asciiTheme="minorHAnsi" w:hAnsiTheme="minorHAnsi"/>
          <w:sz w:val="22"/>
          <w:szCs w:val="22"/>
          <w:lang w:val="en-US"/>
        </w:rPr>
        <w:t>o</w:t>
      </w:r>
      <w:r w:rsidRPr="00E65DDD">
        <w:rPr>
          <w:rFonts w:asciiTheme="minorHAnsi" w:hAnsiTheme="minorHAnsi"/>
          <w:sz w:val="22"/>
          <w:szCs w:val="22"/>
          <w:lang w:val="en-US"/>
        </w:rPr>
        <w:lastRenderedPageBreak/>
        <w:t>mote linguistic and cultural diversity and multilingualism. Languages are the most powerful i</w:t>
      </w:r>
      <w:r w:rsidRPr="00E65DDD">
        <w:rPr>
          <w:rFonts w:asciiTheme="minorHAnsi" w:hAnsiTheme="minorHAnsi"/>
          <w:sz w:val="22"/>
          <w:szCs w:val="22"/>
          <w:lang w:val="en-US"/>
        </w:rPr>
        <w:t>n</w:t>
      </w:r>
      <w:r w:rsidRPr="00E65DDD">
        <w:rPr>
          <w:rFonts w:asciiTheme="minorHAnsi" w:hAnsiTheme="minorHAnsi"/>
          <w:sz w:val="22"/>
          <w:szCs w:val="22"/>
          <w:lang w:val="en-US"/>
        </w:rPr>
        <w:t>struments of preserving and developing our tangible and intangible heritage. All moves to promote the dissemination of mother tongues will serve not only to encourage linguistic diversity and mu</w:t>
      </w:r>
      <w:r w:rsidRPr="00E65DDD">
        <w:rPr>
          <w:rFonts w:asciiTheme="minorHAnsi" w:hAnsiTheme="minorHAnsi"/>
          <w:sz w:val="22"/>
          <w:szCs w:val="22"/>
          <w:lang w:val="en-US"/>
        </w:rPr>
        <w:t>l</w:t>
      </w:r>
      <w:r w:rsidRPr="00E65DDD">
        <w:rPr>
          <w:rFonts w:asciiTheme="minorHAnsi" w:hAnsiTheme="minorHAnsi"/>
          <w:sz w:val="22"/>
          <w:szCs w:val="22"/>
          <w:lang w:val="en-US"/>
        </w:rPr>
        <w:t>tilingual education but also to develop fuller awareness of linguistic and cultural traditions throughout the world and to inspire solidarity based on understanding, tolerance and dialogue.</w:t>
      </w:r>
    </w:p>
    <w:p w14:paraId="386958D1" w14:textId="77777777" w:rsidR="00226455" w:rsidRPr="00100507" w:rsidRDefault="00226455" w:rsidP="00083914">
      <w:pPr>
        <w:tabs>
          <w:tab w:val="left" w:pos="1560"/>
          <w:tab w:val="left" w:pos="1843"/>
        </w:tabs>
        <w:rPr>
          <w:rFonts w:asciiTheme="minorHAnsi" w:hAnsiTheme="minorHAnsi"/>
          <w:sz w:val="16"/>
          <w:szCs w:val="16"/>
          <w:lang w:val="en-US"/>
        </w:rPr>
      </w:pPr>
    </w:p>
    <w:p w14:paraId="3C811860" w14:textId="77777777" w:rsidR="00EB4D70" w:rsidRPr="00100507" w:rsidRDefault="00635C90" w:rsidP="00226455">
      <w:pPr>
        <w:tabs>
          <w:tab w:val="left" w:pos="1560"/>
          <w:tab w:val="left" w:pos="1843"/>
        </w:tabs>
        <w:jc w:val="right"/>
        <w:rPr>
          <w:rFonts w:ascii="Arial" w:hAnsi="Arial" w:cs="Arial"/>
          <w:sz w:val="16"/>
          <w:szCs w:val="16"/>
        </w:rPr>
      </w:pPr>
      <w:r w:rsidRPr="00100507">
        <w:rPr>
          <w:rFonts w:ascii="Arial" w:hAnsi="Arial" w:cs="Arial"/>
          <w:sz w:val="16"/>
          <w:szCs w:val="16"/>
        </w:rPr>
        <w:t>Further Reading</w:t>
      </w:r>
      <w:r w:rsidR="00EB4D70" w:rsidRPr="00100507">
        <w:rPr>
          <w:rFonts w:ascii="Arial" w:hAnsi="Arial" w:cs="Arial"/>
          <w:sz w:val="16"/>
          <w:szCs w:val="16"/>
        </w:rPr>
        <w:t xml:space="preserve">: </w:t>
      </w:r>
      <w:hyperlink r:id="rId1030" w:history="1">
        <w:r w:rsidR="00EB4D70" w:rsidRPr="00100507">
          <w:rPr>
            <w:rStyle w:val="Hyperlink"/>
            <w:rFonts w:ascii="Arial" w:hAnsi="Arial" w:cs="Arial"/>
            <w:sz w:val="16"/>
            <w:szCs w:val="16"/>
          </w:rPr>
          <w:t>http://www.un.org/events/calendar/Edetail.asp?EventID=1608&amp;BeginDate=2/21/2010</w:t>
        </w:r>
      </w:hyperlink>
    </w:p>
    <w:p w14:paraId="3F90FB88" w14:textId="77777777" w:rsidR="00EB4D70" w:rsidRPr="00A9066D" w:rsidRDefault="00EB4D70" w:rsidP="00EE405B">
      <w:pPr>
        <w:pStyle w:val="Heading2"/>
      </w:pPr>
      <w:bookmarkStart w:id="252" w:name="_Toc11742446"/>
      <w:r w:rsidRPr="00A9066D">
        <w:t>International Women’s and United Nations Day for Women's Rights and Inte</w:t>
      </w:r>
      <w:r w:rsidRPr="00A9066D">
        <w:t>r</w:t>
      </w:r>
      <w:r w:rsidRPr="00A9066D">
        <w:t xml:space="preserve">national Peace </w:t>
      </w:r>
      <w:r w:rsidR="00C61802">
        <w:t>(United Nations)</w:t>
      </w:r>
      <w:bookmarkEnd w:id="252"/>
    </w:p>
    <w:p w14:paraId="380E7662" w14:textId="77777777" w:rsidR="00EB4D70" w:rsidRPr="00753D1E" w:rsidRDefault="00EB4D70" w:rsidP="00083914">
      <w:pPr>
        <w:tabs>
          <w:tab w:val="left" w:pos="1560"/>
          <w:tab w:val="left" w:pos="1843"/>
        </w:tabs>
        <w:rPr>
          <w:rFonts w:asciiTheme="minorHAnsi" w:hAnsiTheme="minorHAnsi"/>
          <w:bCs/>
          <w:spacing w:val="-6"/>
          <w:sz w:val="16"/>
          <w:szCs w:val="16"/>
        </w:rPr>
      </w:pPr>
    </w:p>
    <w:p w14:paraId="1DE06F9C" w14:textId="77777777" w:rsidR="00EB4D70" w:rsidRPr="00843BE6" w:rsidRDefault="00EB4D70" w:rsidP="00083914">
      <w:pPr>
        <w:tabs>
          <w:tab w:val="left" w:pos="1560"/>
          <w:tab w:val="left" w:pos="1843"/>
        </w:tabs>
        <w:rPr>
          <w:rFonts w:asciiTheme="minorHAnsi" w:hAnsiTheme="minorHAnsi"/>
          <w:bCs/>
          <w:spacing w:val="-6"/>
          <w:sz w:val="22"/>
          <w:szCs w:val="22"/>
        </w:rPr>
      </w:pPr>
      <w:r w:rsidRPr="00843BE6">
        <w:rPr>
          <w:rFonts w:asciiTheme="minorHAnsi" w:hAnsiTheme="minorHAnsi"/>
          <w:bCs/>
          <w:spacing w:val="-6"/>
          <w:sz w:val="22"/>
          <w:szCs w:val="22"/>
        </w:rPr>
        <w:t>The celebration of March 8 as International Women's Day (IWD) recognizes the struggles of women against all forms of discrimination and exploitation, and focuses on the need for global</w:t>
      </w:r>
      <w:r>
        <w:rPr>
          <w:rFonts w:asciiTheme="minorHAnsi" w:hAnsiTheme="minorHAnsi"/>
          <w:bCs/>
          <w:spacing w:val="-6"/>
          <w:sz w:val="22"/>
          <w:szCs w:val="22"/>
        </w:rPr>
        <w:t xml:space="preserve"> equality, democr</w:t>
      </w:r>
      <w:r>
        <w:rPr>
          <w:rFonts w:asciiTheme="minorHAnsi" w:hAnsiTheme="minorHAnsi"/>
          <w:bCs/>
          <w:spacing w:val="-6"/>
          <w:sz w:val="22"/>
          <w:szCs w:val="22"/>
        </w:rPr>
        <w:t>a</w:t>
      </w:r>
      <w:r>
        <w:rPr>
          <w:rFonts w:asciiTheme="minorHAnsi" w:hAnsiTheme="minorHAnsi"/>
          <w:bCs/>
          <w:spacing w:val="-6"/>
          <w:sz w:val="22"/>
          <w:szCs w:val="22"/>
        </w:rPr>
        <w:t>cy and peace</w:t>
      </w:r>
      <w:r w:rsidR="008C3307">
        <w:rPr>
          <w:rFonts w:asciiTheme="minorHAnsi" w:hAnsiTheme="minorHAnsi"/>
          <w:bCs/>
          <w:spacing w:val="-6"/>
          <w:sz w:val="22"/>
          <w:szCs w:val="22"/>
        </w:rPr>
        <w:t xml:space="preserve">. </w:t>
      </w:r>
      <w:r w:rsidRPr="00843BE6">
        <w:rPr>
          <w:rFonts w:asciiTheme="minorHAnsi" w:hAnsiTheme="minorHAnsi"/>
          <w:bCs/>
          <w:spacing w:val="-6"/>
          <w:sz w:val="22"/>
          <w:szCs w:val="22"/>
        </w:rPr>
        <w:t>On International Women's Day, women on all continents, often divided by national bound</w:t>
      </w:r>
      <w:r w:rsidRPr="00843BE6">
        <w:rPr>
          <w:rFonts w:asciiTheme="minorHAnsi" w:hAnsiTheme="minorHAnsi"/>
          <w:bCs/>
          <w:spacing w:val="-6"/>
          <w:sz w:val="22"/>
          <w:szCs w:val="22"/>
        </w:rPr>
        <w:t>a</w:t>
      </w:r>
      <w:r w:rsidRPr="00843BE6">
        <w:rPr>
          <w:rFonts w:asciiTheme="minorHAnsi" w:hAnsiTheme="minorHAnsi"/>
          <w:bCs/>
          <w:spacing w:val="-6"/>
          <w:sz w:val="22"/>
          <w:szCs w:val="22"/>
        </w:rPr>
        <w:t>ries and by ethnic, linguistic, cultural, economic and political differences join in the commemoration of this significant event. On March 8th,</w:t>
      </w:r>
      <w:r>
        <w:rPr>
          <w:rFonts w:asciiTheme="minorHAnsi" w:hAnsiTheme="minorHAnsi"/>
          <w:bCs/>
          <w:spacing w:val="-6"/>
          <w:sz w:val="22"/>
          <w:szCs w:val="22"/>
        </w:rPr>
        <w:t xml:space="preserve"> </w:t>
      </w:r>
      <w:r w:rsidRPr="00843BE6">
        <w:rPr>
          <w:rFonts w:asciiTheme="minorHAnsi" w:hAnsiTheme="minorHAnsi"/>
          <w:bCs/>
          <w:spacing w:val="-6"/>
          <w:sz w:val="22"/>
          <w:szCs w:val="22"/>
        </w:rPr>
        <w:t>1908, women needle trade workers in New York, reacting against their brutal exploitation, held a women's day demonstration. These women fought for the right to unio</w:t>
      </w:r>
      <w:r w:rsidRPr="00843BE6">
        <w:rPr>
          <w:rFonts w:asciiTheme="minorHAnsi" w:hAnsiTheme="minorHAnsi"/>
          <w:bCs/>
          <w:spacing w:val="-6"/>
          <w:sz w:val="22"/>
          <w:szCs w:val="22"/>
        </w:rPr>
        <w:t>n</w:t>
      </w:r>
      <w:r w:rsidRPr="00843BE6">
        <w:rPr>
          <w:rFonts w:asciiTheme="minorHAnsi" w:hAnsiTheme="minorHAnsi"/>
          <w:bCs/>
          <w:spacing w:val="-6"/>
          <w:sz w:val="22"/>
          <w:szCs w:val="22"/>
        </w:rPr>
        <w:t>ize and demanded the right to vote. The success of the rally led to similar rallies in other US cities and in other countries.</w:t>
      </w:r>
    </w:p>
    <w:p w14:paraId="46267DA0" w14:textId="77777777" w:rsidR="00EB4D70" w:rsidRPr="00753D1E" w:rsidRDefault="00EB4D70" w:rsidP="00083914">
      <w:pPr>
        <w:tabs>
          <w:tab w:val="left" w:pos="1560"/>
          <w:tab w:val="left" w:pos="1843"/>
        </w:tabs>
        <w:rPr>
          <w:rFonts w:asciiTheme="minorHAnsi" w:hAnsiTheme="minorHAnsi"/>
          <w:bCs/>
          <w:spacing w:val="-6"/>
          <w:sz w:val="16"/>
          <w:szCs w:val="16"/>
        </w:rPr>
      </w:pPr>
    </w:p>
    <w:p w14:paraId="4DAE47AE" w14:textId="77777777" w:rsidR="00EB4D70" w:rsidRPr="00843BE6" w:rsidRDefault="00EB4D70" w:rsidP="00083914">
      <w:pPr>
        <w:tabs>
          <w:tab w:val="left" w:pos="1560"/>
          <w:tab w:val="left" w:pos="1843"/>
        </w:tabs>
        <w:rPr>
          <w:rFonts w:asciiTheme="minorHAnsi" w:hAnsiTheme="minorHAnsi"/>
          <w:bCs/>
          <w:spacing w:val="-6"/>
          <w:sz w:val="22"/>
          <w:szCs w:val="22"/>
        </w:rPr>
      </w:pPr>
      <w:r w:rsidRPr="00843BE6">
        <w:rPr>
          <w:rFonts w:asciiTheme="minorHAnsi" w:hAnsiTheme="minorHAnsi"/>
          <w:bCs/>
          <w:spacing w:val="-6"/>
          <w:sz w:val="22"/>
          <w:szCs w:val="22"/>
        </w:rPr>
        <w:t>Why is International Women's Day important to recognize in Canada?</w:t>
      </w:r>
    </w:p>
    <w:p w14:paraId="3200AEE9" w14:textId="77777777" w:rsidR="00EB4D70" w:rsidRPr="00843BE6" w:rsidRDefault="00EB4D70" w:rsidP="00E951A7">
      <w:pPr>
        <w:pStyle w:val="ListParagraph"/>
        <w:numPr>
          <w:ilvl w:val="0"/>
          <w:numId w:val="3"/>
        </w:numPr>
        <w:tabs>
          <w:tab w:val="left" w:pos="1560"/>
          <w:tab w:val="left" w:pos="1843"/>
        </w:tabs>
        <w:rPr>
          <w:rFonts w:asciiTheme="minorHAnsi" w:hAnsiTheme="minorHAnsi"/>
          <w:bCs/>
          <w:spacing w:val="-6"/>
          <w:sz w:val="22"/>
          <w:szCs w:val="22"/>
        </w:rPr>
      </w:pPr>
      <w:r w:rsidRPr="00843BE6">
        <w:rPr>
          <w:rFonts w:asciiTheme="minorHAnsi" w:hAnsiTheme="minorHAnsi"/>
          <w:bCs/>
          <w:spacing w:val="-6"/>
          <w:sz w:val="22"/>
          <w:szCs w:val="22"/>
        </w:rPr>
        <w:t>In 2005, women earned just 70.5% as much as men.</w:t>
      </w:r>
    </w:p>
    <w:p w14:paraId="5F42EC2C" w14:textId="77777777" w:rsidR="00EB4D70" w:rsidRPr="00843BE6" w:rsidRDefault="00EB4D70" w:rsidP="00E951A7">
      <w:pPr>
        <w:pStyle w:val="ListParagraph"/>
        <w:numPr>
          <w:ilvl w:val="0"/>
          <w:numId w:val="3"/>
        </w:numPr>
        <w:tabs>
          <w:tab w:val="left" w:pos="1560"/>
          <w:tab w:val="left" w:pos="1843"/>
        </w:tabs>
        <w:rPr>
          <w:rFonts w:asciiTheme="minorHAnsi" w:hAnsiTheme="minorHAnsi"/>
          <w:bCs/>
          <w:spacing w:val="-6"/>
          <w:sz w:val="22"/>
          <w:szCs w:val="22"/>
        </w:rPr>
      </w:pPr>
      <w:r w:rsidRPr="00843BE6">
        <w:rPr>
          <w:rFonts w:asciiTheme="minorHAnsi" w:hAnsiTheme="minorHAnsi"/>
          <w:bCs/>
          <w:spacing w:val="-6"/>
          <w:sz w:val="22"/>
          <w:szCs w:val="22"/>
        </w:rPr>
        <w:t>70% of minimum wage earners are women. More than half are immigrant</w:t>
      </w:r>
      <w:proofErr w:type="gramStart"/>
      <w:r w:rsidR="0092026A">
        <w:rPr>
          <w:rFonts w:asciiTheme="minorHAnsi" w:hAnsiTheme="minorHAnsi"/>
          <w:bCs/>
          <w:spacing w:val="-6"/>
          <w:sz w:val="22"/>
          <w:szCs w:val="22"/>
        </w:rPr>
        <w:t xml:space="preserve">, </w:t>
      </w:r>
      <w:r w:rsidRPr="00843BE6">
        <w:rPr>
          <w:rFonts w:asciiTheme="minorHAnsi" w:hAnsiTheme="minorHAnsi"/>
          <w:bCs/>
          <w:spacing w:val="-6"/>
          <w:sz w:val="22"/>
          <w:szCs w:val="22"/>
        </w:rPr>
        <w:t xml:space="preserve"> racial</w:t>
      </w:r>
      <w:proofErr w:type="gramEnd"/>
      <w:r w:rsidRPr="00843BE6">
        <w:rPr>
          <w:rFonts w:asciiTheme="minorHAnsi" w:hAnsiTheme="minorHAnsi"/>
          <w:bCs/>
          <w:spacing w:val="-6"/>
          <w:sz w:val="22"/>
          <w:szCs w:val="22"/>
        </w:rPr>
        <w:t xml:space="preserve"> women.</w:t>
      </w:r>
    </w:p>
    <w:p w14:paraId="256B316C" w14:textId="77777777" w:rsidR="00EB4D70" w:rsidRPr="00753D1E" w:rsidRDefault="00EB4D70" w:rsidP="00083914">
      <w:pPr>
        <w:tabs>
          <w:tab w:val="left" w:pos="1560"/>
          <w:tab w:val="left" w:pos="1843"/>
        </w:tabs>
        <w:rPr>
          <w:rFonts w:asciiTheme="minorHAnsi" w:hAnsiTheme="minorHAnsi"/>
          <w:bCs/>
          <w:spacing w:val="-6"/>
          <w:sz w:val="16"/>
          <w:szCs w:val="16"/>
        </w:rPr>
      </w:pPr>
    </w:p>
    <w:p w14:paraId="1C53C31E" w14:textId="77777777" w:rsidR="00EB4D70" w:rsidRDefault="00EB4D70" w:rsidP="00083914">
      <w:pPr>
        <w:tabs>
          <w:tab w:val="left" w:pos="1560"/>
          <w:tab w:val="left" w:pos="1843"/>
        </w:tabs>
        <w:rPr>
          <w:rFonts w:asciiTheme="minorHAnsi" w:hAnsiTheme="minorHAnsi"/>
          <w:bCs/>
          <w:spacing w:val="-6"/>
          <w:sz w:val="22"/>
          <w:szCs w:val="22"/>
        </w:rPr>
      </w:pPr>
      <w:r w:rsidRPr="00843BE6">
        <w:rPr>
          <w:rFonts w:asciiTheme="minorHAnsi" w:hAnsiTheme="minorHAnsi"/>
          <w:bCs/>
          <w:spacing w:val="-6"/>
          <w:sz w:val="22"/>
          <w:szCs w:val="22"/>
        </w:rPr>
        <w:t>Two million adult Canadian workers earn less than $10/hr. of which two thirds are women. (</w:t>
      </w:r>
      <w:proofErr w:type="gramStart"/>
      <w:r w:rsidRPr="00843BE6">
        <w:rPr>
          <w:rFonts w:asciiTheme="minorHAnsi" w:hAnsiTheme="minorHAnsi"/>
          <w:bCs/>
          <w:spacing w:val="-6"/>
          <w:sz w:val="22"/>
          <w:szCs w:val="22"/>
        </w:rPr>
        <w:t>according</w:t>
      </w:r>
      <w:proofErr w:type="gramEnd"/>
      <w:r w:rsidRPr="00843BE6">
        <w:rPr>
          <w:rFonts w:asciiTheme="minorHAnsi" w:hAnsiTheme="minorHAnsi"/>
          <w:bCs/>
          <w:spacing w:val="-6"/>
          <w:sz w:val="22"/>
          <w:szCs w:val="22"/>
        </w:rPr>
        <w:t xml:space="preserve"> to Statistics Canada, 2007)</w:t>
      </w:r>
      <w:r>
        <w:rPr>
          <w:rFonts w:asciiTheme="minorHAnsi" w:hAnsiTheme="minorHAnsi"/>
          <w:bCs/>
          <w:spacing w:val="-6"/>
          <w:sz w:val="22"/>
          <w:szCs w:val="22"/>
        </w:rPr>
        <w:t>.</w:t>
      </w:r>
    </w:p>
    <w:p w14:paraId="5471294B" w14:textId="77777777" w:rsidR="00EB4D70" w:rsidRPr="00753D1E" w:rsidRDefault="00EB4D70" w:rsidP="00083914">
      <w:pPr>
        <w:tabs>
          <w:tab w:val="left" w:pos="1560"/>
          <w:tab w:val="left" w:pos="1843"/>
        </w:tabs>
        <w:rPr>
          <w:rFonts w:asciiTheme="minorHAnsi" w:hAnsiTheme="minorHAnsi"/>
          <w:bCs/>
          <w:spacing w:val="-6"/>
          <w:sz w:val="16"/>
          <w:szCs w:val="16"/>
        </w:rPr>
      </w:pPr>
    </w:p>
    <w:p w14:paraId="144A0275" w14:textId="77777777" w:rsidR="00EB4D70" w:rsidRPr="00843BE6" w:rsidRDefault="00EB4D70" w:rsidP="00083914">
      <w:pPr>
        <w:rPr>
          <w:rFonts w:asciiTheme="minorHAnsi" w:hAnsiTheme="minorHAnsi"/>
          <w:bCs/>
          <w:spacing w:val="-6"/>
          <w:sz w:val="22"/>
          <w:szCs w:val="22"/>
        </w:rPr>
      </w:pPr>
      <w:r w:rsidRPr="00843BE6">
        <w:rPr>
          <w:rFonts w:asciiTheme="minorHAnsi" w:hAnsiTheme="minorHAnsi"/>
          <w:bCs/>
          <w:spacing w:val="-6"/>
          <w:sz w:val="22"/>
          <w:szCs w:val="22"/>
        </w:rPr>
        <w:t>Did you know?</w:t>
      </w:r>
    </w:p>
    <w:p w14:paraId="764CFEAB" w14:textId="77777777" w:rsidR="00EB4D70" w:rsidRPr="00843BE6" w:rsidRDefault="00EB4D70" w:rsidP="00E951A7">
      <w:pPr>
        <w:pStyle w:val="ListParagraph"/>
        <w:numPr>
          <w:ilvl w:val="0"/>
          <w:numId w:val="2"/>
        </w:numPr>
        <w:tabs>
          <w:tab w:val="left" w:pos="1560"/>
          <w:tab w:val="left" w:pos="1843"/>
        </w:tabs>
        <w:rPr>
          <w:rFonts w:asciiTheme="minorHAnsi" w:hAnsiTheme="minorHAnsi"/>
          <w:bCs/>
          <w:spacing w:val="-6"/>
          <w:sz w:val="22"/>
          <w:szCs w:val="22"/>
        </w:rPr>
      </w:pPr>
      <w:r w:rsidRPr="00843BE6">
        <w:rPr>
          <w:rFonts w:asciiTheme="minorHAnsi" w:hAnsiTheme="minorHAnsi"/>
          <w:bCs/>
          <w:spacing w:val="-6"/>
          <w:sz w:val="22"/>
          <w:szCs w:val="22"/>
        </w:rPr>
        <w:t>51% of Canadian women have been assaulted and 83% of victims of sexual violence are women, while 99% of perpetrators are men.</w:t>
      </w:r>
    </w:p>
    <w:p w14:paraId="02D2E0DC" w14:textId="77777777" w:rsidR="00EB4D70" w:rsidRPr="00843BE6" w:rsidRDefault="00EB4D70" w:rsidP="00E951A7">
      <w:pPr>
        <w:pStyle w:val="ListParagraph"/>
        <w:numPr>
          <w:ilvl w:val="0"/>
          <w:numId w:val="2"/>
        </w:numPr>
        <w:tabs>
          <w:tab w:val="left" w:pos="1560"/>
          <w:tab w:val="left" w:pos="1843"/>
        </w:tabs>
        <w:rPr>
          <w:rFonts w:asciiTheme="minorHAnsi" w:hAnsiTheme="minorHAnsi"/>
          <w:bCs/>
          <w:spacing w:val="-6"/>
          <w:sz w:val="22"/>
          <w:szCs w:val="22"/>
        </w:rPr>
      </w:pPr>
      <w:r w:rsidRPr="00843BE6">
        <w:rPr>
          <w:rFonts w:asciiTheme="minorHAnsi" w:hAnsiTheme="minorHAnsi"/>
          <w:bCs/>
          <w:spacing w:val="-6"/>
          <w:sz w:val="22"/>
          <w:szCs w:val="22"/>
        </w:rPr>
        <w:t>Canadian girls represent 79% of the victims of family related sexual assaults reported to Canad</w:t>
      </w:r>
      <w:r w:rsidRPr="00843BE6">
        <w:rPr>
          <w:rFonts w:asciiTheme="minorHAnsi" w:hAnsiTheme="minorHAnsi"/>
          <w:bCs/>
          <w:spacing w:val="-6"/>
          <w:sz w:val="22"/>
          <w:szCs w:val="22"/>
        </w:rPr>
        <w:t>i</w:t>
      </w:r>
      <w:r w:rsidRPr="00843BE6">
        <w:rPr>
          <w:rFonts w:asciiTheme="minorHAnsi" w:hAnsiTheme="minorHAnsi"/>
          <w:bCs/>
          <w:spacing w:val="-6"/>
          <w:sz w:val="22"/>
          <w:szCs w:val="22"/>
        </w:rPr>
        <w:t>an police.</w:t>
      </w:r>
    </w:p>
    <w:p w14:paraId="6F08F96A" w14:textId="77777777" w:rsidR="00EB4D70" w:rsidRPr="00843BE6" w:rsidRDefault="00EB4D70" w:rsidP="00E951A7">
      <w:pPr>
        <w:pStyle w:val="ListParagraph"/>
        <w:numPr>
          <w:ilvl w:val="0"/>
          <w:numId w:val="2"/>
        </w:numPr>
        <w:tabs>
          <w:tab w:val="left" w:pos="1560"/>
          <w:tab w:val="left" w:pos="1843"/>
        </w:tabs>
        <w:rPr>
          <w:rFonts w:asciiTheme="minorHAnsi" w:hAnsiTheme="minorHAnsi"/>
          <w:bCs/>
          <w:spacing w:val="-6"/>
          <w:sz w:val="22"/>
          <w:szCs w:val="22"/>
        </w:rPr>
      </w:pPr>
      <w:r w:rsidRPr="00843BE6">
        <w:rPr>
          <w:rFonts w:asciiTheme="minorHAnsi" w:hAnsiTheme="minorHAnsi"/>
          <w:bCs/>
          <w:spacing w:val="-6"/>
          <w:sz w:val="22"/>
          <w:szCs w:val="22"/>
        </w:rPr>
        <w:t>Rates of sexual offences are highest against girls between the ages of 11 and 14, with the highest rate reported at age 13 (Canadian Center for Justice Statistics, 2005).</w:t>
      </w:r>
    </w:p>
    <w:p w14:paraId="465538C4" w14:textId="77777777" w:rsidR="00EB4D70" w:rsidRPr="00753D1E" w:rsidRDefault="00EB4D70" w:rsidP="00083914">
      <w:pPr>
        <w:tabs>
          <w:tab w:val="left" w:pos="1560"/>
          <w:tab w:val="left" w:pos="1843"/>
        </w:tabs>
        <w:rPr>
          <w:rFonts w:asciiTheme="minorHAnsi" w:hAnsiTheme="minorHAnsi"/>
          <w:bCs/>
          <w:spacing w:val="-6"/>
          <w:sz w:val="16"/>
          <w:szCs w:val="16"/>
        </w:rPr>
      </w:pPr>
    </w:p>
    <w:p w14:paraId="4E6F9F47" w14:textId="77777777" w:rsidR="00EB4D70" w:rsidRPr="00843BE6" w:rsidRDefault="00EB4D70" w:rsidP="00083914">
      <w:pPr>
        <w:tabs>
          <w:tab w:val="left" w:pos="1560"/>
          <w:tab w:val="left" w:pos="1843"/>
        </w:tabs>
        <w:rPr>
          <w:rFonts w:asciiTheme="minorHAnsi" w:hAnsiTheme="minorHAnsi"/>
          <w:bCs/>
          <w:spacing w:val="-6"/>
          <w:sz w:val="22"/>
          <w:szCs w:val="22"/>
        </w:rPr>
      </w:pPr>
      <w:r w:rsidRPr="00843BE6">
        <w:rPr>
          <w:rFonts w:asciiTheme="minorHAnsi" w:hAnsiTheme="minorHAnsi"/>
          <w:bCs/>
          <w:spacing w:val="-6"/>
          <w:sz w:val="22"/>
          <w:szCs w:val="22"/>
        </w:rPr>
        <w:t>We need to be able to support our students in exploring gender violence and to engage in more nuanced conversations around these issues. Please visit the International Women's Day website to find out what's happening around the world on March 8!</w:t>
      </w:r>
    </w:p>
    <w:p w14:paraId="2B3E4C19" w14:textId="77777777" w:rsidR="00EB4D70" w:rsidRPr="00100507" w:rsidRDefault="00635C90" w:rsidP="00100507">
      <w:pPr>
        <w:tabs>
          <w:tab w:val="left" w:pos="1560"/>
          <w:tab w:val="left" w:pos="1843"/>
        </w:tabs>
        <w:jc w:val="right"/>
        <w:rPr>
          <w:rFonts w:ascii="Arial" w:hAnsi="Arial" w:cs="Arial"/>
          <w:bCs/>
          <w:spacing w:val="-6"/>
          <w:sz w:val="16"/>
          <w:szCs w:val="16"/>
        </w:rPr>
      </w:pPr>
      <w:r w:rsidRPr="00100507">
        <w:rPr>
          <w:rFonts w:ascii="Arial" w:hAnsi="Arial" w:cs="Arial"/>
          <w:bCs/>
          <w:spacing w:val="-6"/>
          <w:sz w:val="16"/>
          <w:szCs w:val="16"/>
        </w:rPr>
        <w:t>Further Reading</w:t>
      </w:r>
      <w:r w:rsidR="00EB4D70" w:rsidRPr="00100507">
        <w:rPr>
          <w:rFonts w:ascii="Arial" w:hAnsi="Arial" w:cs="Arial"/>
          <w:bCs/>
          <w:spacing w:val="-6"/>
          <w:sz w:val="16"/>
          <w:szCs w:val="16"/>
        </w:rPr>
        <w:t>:</w:t>
      </w:r>
    </w:p>
    <w:p w14:paraId="0FFA24BD" w14:textId="77777777" w:rsidR="00EB4D70" w:rsidRPr="00100507" w:rsidRDefault="00CD38FD" w:rsidP="00100507">
      <w:pPr>
        <w:tabs>
          <w:tab w:val="left" w:pos="1560"/>
          <w:tab w:val="left" w:pos="1843"/>
        </w:tabs>
        <w:jc w:val="right"/>
        <w:rPr>
          <w:rFonts w:ascii="Arial" w:hAnsi="Arial" w:cs="Arial"/>
          <w:bCs/>
          <w:spacing w:val="-6"/>
          <w:sz w:val="16"/>
          <w:szCs w:val="16"/>
        </w:rPr>
      </w:pPr>
      <w:hyperlink r:id="rId1031" w:history="1">
        <w:r w:rsidR="00EB4D70" w:rsidRPr="00100507">
          <w:rPr>
            <w:rStyle w:val="Hyperlink"/>
            <w:rFonts w:ascii="Arial" w:hAnsi="Arial" w:cs="Arial"/>
            <w:bCs/>
            <w:spacing w:val="-6"/>
            <w:sz w:val="16"/>
            <w:szCs w:val="16"/>
          </w:rPr>
          <w:t>www.internationalwomensday.com/</w:t>
        </w:r>
      </w:hyperlink>
    </w:p>
    <w:p w14:paraId="0A602F58" w14:textId="77777777" w:rsidR="00EB4D70" w:rsidRPr="00100507" w:rsidRDefault="00CD38FD" w:rsidP="00100507">
      <w:pPr>
        <w:tabs>
          <w:tab w:val="left" w:pos="1560"/>
          <w:tab w:val="left" w:pos="1843"/>
        </w:tabs>
        <w:jc w:val="right"/>
        <w:rPr>
          <w:rFonts w:ascii="Arial" w:hAnsi="Arial" w:cs="Arial"/>
          <w:bCs/>
          <w:spacing w:val="-6"/>
          <w:sz w:val="16"/>
          <w:szCs w:val="16"/>
        </w:rPr>
      </w:pPr>
      <w:hyperlink r:id="rId1032" w:history="1">
        <w:r w:rsidR="00EB4D70" w:rsidRPr="00100507">
          <w:rPr>
            <w:rStyle w:val="Hyperlink"/>
            <w:rFonts w:ascii="Arial" w:hAnsi="Arial" w:cs="Arial"/>
            <w:bCs/>
            <w:spacing w:val="-6"/>
            <w:sz w:val="16"/>
            <w:szCs w:val="16"/>
          </w:rPr>
          <w:t>www.un.org/womenwatch</w:t>
        </w:r>
      </w:hyperlink>
    </w:p>
    <w:p w14:paraId="2704FDCA" w14:textId="77777777" w:rsidR="00EB4D70" w:rsidRPr="00100507" w:rsidRDefault="00CD38FD" w:rsidP="00100507">
      <w:pPr>
        <w:tabs>
          <w:tab w:val="left" w:pos="1560"/>
          <w:tab w:val="left" w:pos="1843"/>
        </w:tabs>
        <w:jc w:val="right"/>
        <w:rPr>
          <w:rFonts w:ascii="Arial" w:hAnsi="Arial" w:cs="Arial"/>
          <w:bCs/>
          <w:spacing w:val="-6"/>
          <w:sz w:val="16"/>
          <w:szCs w:val="16"/>
        </w:rPr>
      </w:pPr>
      <w:hyperlink r:id="rId1033" w:history="1">
        <w:r w:rsidR="00EB4D70" w:rsidRPr="00100507">
          <w:rPr>
            <w:rStyle w:val="Hyperlink"/>
            <w:rFonts w:ascii="Arial" w:hAnsi="Arial" w:cs="Arial"/>
            <w:bCs/>
            <w:spacing w:val="-6"/>
            <w:sz w:val="16"/>
            <w:szCs w:val="16"/>
          </w:rPr>
          <w:t>www.forcedmigration.org/browse/thematic/womensday.htm</w:t>
        </w:r>
      </w:hyperlink>
    </w:p>
    <w:p w14:paraId="0588F86A" w14:textId="77777777" w:rsidR="00EB4D70" w:rsidRPr="00100507" w:rsidRDefault="00CD38FD" w:rsidP="00100507">
      <w:pPr>
        <w:tabs>
          <w:tab w:val="left" w:pos="1560"/>
          <w:tab w:val="left" w:pos="1843"/>
        </w:tabs>
        <w:jc w:val="right"/>
        <w:rPr>
          <w:rFonts w:ascii="Arial" w:hAnsi="Arial" w:cs="Arial"/>
          <w:bCs/>
          <w:spacing w:val="-6"/>
          <w:sz w:val="16"/>
          <w:szCs w:val="16"/>
        </w:rPr>
      </w:pPr>
      <w:hyperlink r:id="rId1034" w:history="1">
        <w:r w:rsidR="00EB4D70" w:rsidRPr="00100507">
          <w:rPr>
            <w:rStyle w:val="Hyperlink"/>
            <w:rFonts w:ascii="Arial" w:hAnsi="Arial" w:cs="Arial"/>
            <w:bCs/>
            <w:spacing w:val="-6"/>
            <w:sz w:val="16"/>
            <w:szCs w:val="16"/>
          </w:rPr>
          <w:t>http://www.tdsb.on.ca/gbvp</w:t>
        </w:r>
      </w:hyperlink>
    </w:p>
    <w:p w14:paraId="72AEBFAA" w14:textId="77777777" w:rsidR="00326242" w:rsidRPr="00A9066D" w:rsidRDefault="00326242" w:rsidP="00EE405B">
      <w:pPr>
        <w:pStyle w:val="Heading2"/>
      </w:pPr>
      <w:bookmarkStart w:id="253" w:name="_Toc11742447"/>
      <w:r w:rsidRPr="00A9066D">
        <w:t xml:space="preserve">International Youth Day </w:t>
      </w:r>
      <w:r w:rsidR="00C61802">
        <w:t>(United Nations)</w:t>
      </w:r>
      <w:bookmarkEnd w:id="253"/>
    </w:p>
    <w:p w14:paraId="34FBCFB3" w14:textId="77777777" w:rsidR="00326242" w:rsidRPr="00100507" w:rsidRDefault="00326242" w:rsidP="00083914">
      <w:pPr>
        <w:tabs>
          <w:tab w:val="left" w:pos="1560"/>
          <w:tab w:val="left" w:pos="1843"/>
        </w:tabs>
        <w:rPr>
          <w:rFonts w:asciiTheme="minorHAnsi" w:hAnsiTheme="minorHAnsi"/>
          <w:sz w:val="16"/>
          <w:szCs w:val="16"/>
        </w:rPr>
      </w:pPr>
    </w:p>
    <w:p w14:paraId="3B5BD215" w14:textId="77777777" w:rsidR="00326242" w:rsidRPr="00AB6EFC" w:rsidRDefault="00326242" w:rsidP="00083914">
      <w:pPr>
        <w:tabs>
          <w:tab w:val="left" w:pos="1560"/>
          <w:tab w:val="left" w:pos="1843"/>
        </w:tabs>
        <w:rPr>
          <w:rFonts w:asciiTheme="minorHAnsi" w:hAnsiTheme="minorHAnsi"/>
          <w:sz w:val="22"/>
          <w:szCs w:val="22"/>
        </w:rPr>
      </w:pPr>
      <w:r w:rsidRPr="00AB6EFC">
        <w:rPr>
          <w:rFonts w:asciiTheme="minorHAnsi" w:hAnsiTheme="minorHAnsi"/>
          <w:sz w:val="22"/>
          <w:szCs w:val="22"/>
        </w:rPr>
        <w:t>In 1999, the United Nations General Assembly declared August 12 International Youth Day</w:t>
      </w:r>
      <w:r w:rsidR="008C3307">
        <w:rPr>
          <w:rFonts w:asciiTheme="minorHAnsi" w:hAnsiTheme="minorHAnsi"/>
          <w:sz w:val="22"/>
          <w:szCs w:val="22"/>
        </w:rPr>
        <w:t xml:space="preserve">. </w:t>
      </w:r>
      <w:r w:rsidRPr="00AB6EFC">
        <w:rPr>
          <w:rFonts w:asciiTheme="minorHAnsi" w:hAnsiTheme="minorHAnsi"/>
          <w:sz w:val="22"/>
          <w:szCs w:val="22"/>
        </w:rPr>
        <w:t>The purpose was to improve the situation of young people, and acknowledge their contributions to s</w:t>
      </w:r>
      <w:r w:rsidRPr="00AB6EFC">
        <w:rPr>
          <w:rFonts w:asciiTheme="minorHAnsi" w:hAnsiTheme="minorHAnsi"/>
          <w:sz w:val="22"/>
          <w:szCs w:val="22"/>
        </w:rPr>
        <w:t>o</w:t>
      </w:r>
      <w:r w:rsidRPr="00AB6EFC">
        <w:rPr>
          <w:rFonts w:asciiTheme="minorHAnsi" w:hAnsiTheme="minorHAnsi"/>
          <w:sz w:val="22"/>
          <w:szCs w:val="22"/>
        </w:rPr>
        <w:t>ciety.</w:t>
      </w:r>
    </w:p>
    <w:p w14:paraId="4C97311E" w14:textId="77777777" w:rsidR="00326242" w:rsidRPr="000B5FD9" w:rsidRDefault="00326242" w:rsidP="00083914">
      <w:pPr>
        <w:tabs>
          <w:tab w:val="left" w:pos="1560"/>
          <w:tab w:val="left" w:pos="1843"/>
        </w:tabs>
        <w:rPr>
          <w:rFonts w:asciiTheme="minorHAnsi" w:hAnsiTheme="minorHAnsi"/>
          <w:sz w:val="16"/>
          <w:szCs w:val="16"/>
        </w:rPr>
      </w:pPr>
    </w:p>
    <w:p w14:paraId="5F441C4B" w14:textId="77777777" w:rsidR="00326242" w:rsidRDefault="00326242" w:rsidP="00ED5E2E">
      <w:pPr>
        <w:ind w:left="720" w:right="720"/>
        <w:rPr>
          <w:rFonts w:asciiTheme="minorHAnsi" w:hAnsiTheme="minorHAnsi"/>
          <w:i/>
          <w:sz w:val="22"/>
          <w:szCs w:val="22"/>
        </w:rPr>
      </w:pPr>
      <w:r w:rsidRPr="00CB7D19">
        <w:rPr>
          <w:rFonts w:asciiTheme="minorHAnsi" w:hAnsiTheme="minorHAnsi"/>
          <w:i/>
          <w:sz w:val="22"/>
          <w:szCs w:val="22"/>
        </w:rPr>
        <w:lastRenderedPageBreak/>
        <w:t>“Young people often lead by example: practicing green and healthy lifestyles, or pr</w:t>
      </w:r>
      <w:r w:rsidRPr="00CB7D19">
        <w:rPr>
          <w:rFonts w:asciiTheme="minorHAnsi" w:hAnsiTheme="minorHAnsi"/>
          <w:i/>
          <w:sz w:val="22"/>
          <w:szCs w:val="22"/>
        </w:rPr>
        <w:t>o</w:t>
      </w:r>
      <w:r w:rsidRPr="00CB7D19">
        <w:rPr>
          <w:rFonts w:asciiTheme="minorHAnsi" w:hAnsiTheme="minorHAnsi"/>
          <w:i/>
          <w:sz w:val="22"/>
          <w:szCs w:val="22"/>
        </w:rPr>
        <w:t>moting innovative uses of new technologies, such as mobile devices and on-line so</w:t>
      </w:r>
      <w:r w:rsidR="005C4CA3">
        <w:rPr>
          <w:rFonts w:asciiTheme="minorHAnsi" w:hAnsiTheme="minorHAnsi"/>
          <w:i/>
          <w:sz w:val="22"/>
          <w:szCs w:val="22"/>
        </w:rPr>
        <w:softHyphen/>
      </w:r>
      <w:r w:rsidRPr="00CB7D19">
        <w:rPr>
          <w:rFonts w:asciiTheme="minorHAnsi" w:hAnsiTheme="minorHAnsi"/>
          <w:i/>
          <w:sz w:val="22"/>
          <w:szCs w:val="22"/>
        </w:rPr>
        <w:t>cial networks</w:t>
      </w:r>
      <w:r w:rsidR="008C3307">
        <w:rPr>
          <w:rFonts w:asciiTheme="minorHAnsi" w:hAnsiTheme="minorHAnsi"/>
          <w:i/>
          <w:sz w:val="22"/>
          <w:szCs w:val="22"/>
        </w:rPr>
        <w:t xml:space="preserve">. </w:t>
      </w:r>
      <w:r w:rsidRPr="00CB7D19">
        <w:rPr>
          <w:rFonts w:asciiTheme="minorHAnsi" w:hAnsiTheme="minorHAnsi"/>
          <w:i/>
          <w:sz w:val="22"/>
          <w:szCs w:val="22"/>
        </w:rPr>
        <w:t xml:space="preserve">They deserve our full commitment </w:t>
      </w:r>
      <w:r w:rsidR="000B5FD9">
        <w:rPr>
          <w:rFonts w:asciiTheme="minorHAnsi" w:hAnsiTheme="minorHAnsi"/>
          <w:i/>
          <w:sz w:val="22"/>
          <w:szCs w:val="22"/>
        </w:rPr>
        <w:t>—</w:t>
      </w:r>
      <w:r w:rsidRPr="00CB7D19">
        <w:rPr>
          <w:rFonts w:asciiTheme="minorHAnsi" w:hAnsiTheme="minorHAnsi"/>
          <w:i/>
          <w:sz w:val="22"/>
          <w:szCs w:val="22"/>
        </w:rPr>
        <w:t xml:space="preserve"> full access to education, adequate healthcare, employment opportunities, financial services and full participation in public life</w:t>
      </w:r>
      <w:r w:rsidR="008C3307">
        <w:rPr>
          <w:rFonts w:asciiTheme="minorHAnsi" w:hAnsiTheme="minorHAnsi"/>
          <w:i/>
          <w:sz w:val="22"/>
          <w:szCs w:val="22"/>
        </w:rPr>
        <w:t xml:space="preserve">. </w:t>
      </w:r>
      <w:r w:rsidRPr="00CB7D19">
        <w:rPr>
          <w:rFonts w:asciiTheme="minorHAnsi" w:hAnsiTheme="minorHAnsi"/>
          <w:i/>
          <w:sz w:val="22"/>
          <w:szCs w:val="22"/>
        </w:rPr>
        <w:t>On International Youth Day, let us renew our pledge to support young pe</w:t>
      </w:r>
      <w:r w:rsidRPr="00CB7D19">
        <w:rPr>
          <w:rFonts w:asciiTheme="minorHAnsi" w:hAnsiTheme="minorHAnsi"/>
          <w:i/>
          <w:sz w:val="22"/>
          <w:szCs w:val="22"/>
        </w:rPr>
        <w:t>o</w:t>
      </w:r>
      <w:r w:rsidRPr="00CB7D19">
        <w:rPr>
          <w:rFonts w:asciiTheme="minorHAnsi" w:hAnsiTheme="minorHAnsi"/>
          <w:i/>
          <w:sz w:val="22"/>
          <w:szCs w:val="22"/>
        </w:rPr>
        <w:t>ple in their development</w:t>
      </w:r>
      <w:r w:rsidR="008C3307">
        <w:rPr>
          <w:rFonts w:asciiTheme="minorHAnsi" w:hAnsiTheme="minorHAnsi"/>
          <w:i/>
          <w:sz w:val="22"/>
          <w:szCs w:val="22"/>
        </w:rPr>
        <w:t xml:space="preserve">. </w:t>
      </w:r>
      <w:r w:rsidRPr="00CB7D19">
        <w:rPr>
          <w:rFonts w:asciiTheme="minorHAnsi" w:hAnsiTheme="minorHAnsi"/>
          <w:i/>
          <w:sz w:val="22"/>
          <w:szCs w:val="22"/>
        </w:rPr>
        <w:t>Sustainability is the most promising path forward, and youth can lead the way.”</w:t>
      </w:r>
    </w:p>
    <w:p w14:paraId="52FE65A0" w14:textId="77777777" w:rsidR="00326242" w:rsidRPr="00100507" w:rsidRDefault="00326242" w:rsidP="005C4CA3">
      <w:pPr>
        <w:tabs>
          <w:tab w:val="left" w:pos="1560"/>
          <w:tab w:val="left" w:pos="1843"/>
        </w:tabs>
        <w:jc w:val="right"/>
        <w:rPr>
          <w:rFonts w:ascii="Arial" w:hAnsi="Arial" w:cs="Arial"/>
          <w:sz w:val="16"/>
          <w:szCs w:val="16"/>
        </w:rPr>
      </w:pPr>
      <w:r w:rsidRPr="00100507">
        <w:rPr>
          <w:rFonts w:ascii="Arial" w:hAnsi="Arial" w:cs="Arial"/>
          <w:sz w:val="16"/>
          <w:szCs w:val="16"/>
        </w:rPr>
        <w:t>Message from the Secretary General on the</w:t>
      </w:r>
    </w:p>
    <w:p w14:paraId="048D990C" w14:textId="77777777" w:rsidR="00326242" w:rsidRPr="00100507" w:rsidRDefault="00326242" w:rsidP="005C4CA3">
      <w:pPr>
        <w:tabs>
          <w:tab w:val="left" w:pos="1560"/>
          <w:tab w:val="left" w:pos="1843"/>
        </w:tabs>
        <w:jc w:val="right"/>
        <w:rPr>
          <w:rFonts w:ascii="Arial" w:hAnsi="Arial" w:cs="Arial"/>
          <w:sz w:val="16"/>
          <w:szCs w:val="16"/>
        </w:rPr>
      </w:pPr>
      <w:r w:rsidRPr="00100507">
        <w:rPr>
          <w:rFonts w:ascii="Arial" w:hAnsi="Arial" w:cs="Arial"/>
          <w:sz w:val="16"/>
          <w:szCs w:val="16"/>
        </w:rPr>
        <w:t>Occasion of the International Youth Day, 2009</w:t>
      </w:r>
    </w:p>
    <w:p w14:paraId="473526BE" w14:textId="77777777" w:rsidR="00326242" w:rsidRPr="00100507" w:rsidRDefault="00635C90" w:rsidP="005C4CA3">
      <w:pPr>
        <w:tabs>
          <w:tab w:val="left" w:pos="1560"/>
          <w:tab w:val="left" w:pos="1843"/>
        </w:tabs>
        <w:jc w:val="right"/>
        <w:rPr>
          <w:rStyle w:val="Hyperlink"/>
          <w:rFonts w:ascii="Arial" w:hAnsi="Arial" w:cs="Arial"/>
          <w:sz w:val="16"/>
          <w:szCs w:val="16"/>
        </w:rPr>
      </w:pPr>
      <w:r w:rsidRPr="00100507">
        <w:rPr>
          <w:rFonts w:ascii="Arial" w:hAnsi="Arial" w:cs="Arial"/>
          <w:sz w:val="16"/>
          <w:szCs w:val="16"/>
        </w:rPr>
        <w:t>Further Reading</w:t>
      </w:r>
      <w:r w:rsidR="00326242" w:rsidRPr="00100507">
        <w:rPr>
          <w:rFonts w:ascii="Arial" w:hAnsi="Arial" w:cs="Arial"/>
          <w:sz w:val="16"/>
          <w:szCs w:val="16"/>
        </w:rPr>
        <w:t xml:space="preserve">: </w:t>
      </w:r>
      <w:hyperlink r:id="rId1035" w:history="1">
        <w:r w:rsidR="00326242" w:rsidRPr="00100507">
          <w:rPr>
            <w:rStyle w:val="Hyperlink"/>
            <w:rFonts w:ascii="Arial" w:hAnsi="Arial" w:cs="Arial"/>
            <w:sz w:val="16"/>
            <w:szCs w:val="16"/>
          </w:rPr>
          <w:t>http://www.un.org/esa/socdev/unyin/index.html</w:t>
        </w:r>
      </w:hyperlink>
    </w:p>
    <w:p w14:paraId="5D1C2881" w14:textId="77777777" w:rsidR="00A35AA7" w:rsidRPr="00A9066D" w:rsidRDefault="00A35AA7" w:rsidP="00EE405B">
      <w:pPr>
        <w:pStyle w:val="Heading2"/>
        <w:rPr>
          <w:lang w:val="en-US"/>
        </w:rPr>
      </w:pPr>
      <w:bookmarkStart w:id="254" w:name="_Toc11742448"/>
      <w:r w:rsidRPr="00A9066D">
        <w:rPr>
          <w:lang w:val="en-US"/>
        </w:rPr>
        <w:t>Nelson Mandela International Day</w:t>
      </w:r>
      <w:r w:rsidR="008410C7" w:rsidRPr="00A9066D">
        <w:rPr>
          <w:lang w:val="en-US"/>
        </w:rPr>
        <w:t xml:space="preserve"> </w:t>
      </w:r>
      <w:r w:rsidR="00C61802">
        <w:rPr>
          <w:lang w:val="en-US"/>
        </w:rPr>
        <w:t>(United Nations)</w:t>
      </w:r>
      <w:bookmarkEnd w:id="254"/>
    </w:p>
    <w:p w14:paraId="1C4AC2C5" w14:textId="77777777" w:rsidR="00ED5E2E" w:rsidRPr="000B5FD9" w:rsidRDefault="00ED5E2E" w:rsidP="00083914">
      <w:pPr>
        <w:tabs>
          <w:tab w:val="left" w:pos="1560"/>
          <w:tab w:val="left" w:pos="1843"/>
        </w:tabs>
        <w:rPr>
          <w:rFonts w:asciiTheme="minorHAnsi" w:hAnsiTheme="minorHAnsi"/>
          <w:bCs/>
          <w:sz w:val="16"/>
          <w:szCs w:val="16"/>
          <w:lang w:val="en-US"/>
        </w:rPr>
      </w:pPr>
    </w:p>
    <w:p w14:paraId="7B1EB43D" w14:textId="3C1166AF" w:rsidR="00A35AA7" w:rsidRDefault="002613DF" w:rsidP="00083914">
      <w:pPr>
        <w:tabs>
          <w:tab w:val="left" w:pos="1560"/>
          <w:tab w:val="left" w:pos="1843"/>
        </w:tabs>
        <w:rPr>
          <w:rFonts w:asciiTheme="minorHAnsi" w:hAnsiTheme="minorHAnsi"/>
          <w:bCs/>
          <w:sz w:val="22"/>
          <w:szCs w:val="22"/>
          <w:lang w:val="en-US"/>
        </w:rPr>
      </w:pPr>
      <w:r>
        <w:rPr>
          <w:rFonts w:asciiTheme="minorHAnsi" w:hAnsiTheme="minorHAnsi"/>
          <w:bCs/>
          <w:noProof/>
          <w:sz w:val="22"/>
          <w:szCs w:val="22"/>
        </w:rPr>
        <w:drawing>
          <wp:anchor distT="0" distB="0" distL="114300" distR="114300" simplePos="0" relativeHeight="251697152" behindDoc="1" locked="0" layoutInCell="1" allowOverlap="1" wp14:anchorId="1D84A759" wp14:editId="5F2C274B">
            <wp:simplePos x="0" y="0"/>
            <wp:positionH relativeFrom="column">
              <wp:posOffset>4648200</wp:posOffset>
            </wp:positionH>
            <wp:positionV relativeFrom="paragraph">
              <wp:posOffset>260350</wp:posOffset>
            </wp:positionV>
            <wp:extent cx="1156970" cy="1735455"/>
            <wp:effectExtent l="0" t="0" r="5080" b="0"/>
            <wp:wrapTight wrapText="bothSides">
              <wp:wrapPolygon edited="0">
                <wp:start x="0" y="0"/>
                <wp:lineTo x="0" y="21339"/>
                <wp:lineTo x="21339" y="21339"/>
                <wp:lineTo x="2133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son_mandeal.JPG"/>
                    <pic:cNvPicPr/>
                  </pic:nvPicPr>
                  <pic:blipFill>
                    <a:blip r:embed="rId1036">
                      <a:extLst>
                        <a:ext uri="{28A0092B-C50C-407E-A947-70E740481C1C}">
                          <a14:useLocalDpi xmlns:a14="http://schemas.microsoft.com/office/drawing/2010/main" val="0"/>
                        </a:ext>
                      </a:extLst>
                    </a:blip>
                    <a:stretch>
                      <a:fillRect/>
                    </a:stretch>
                  </pic:blipFill>
                  <pic:spPr>
                    <a:xfrm>
                      <a:off x="0" y="0"/>
                      <a:ext cx="1156970" cy="1735455"/>
                    </a:xfrm>
                    <a:prstGeom prst="rect">
                      <a:avLst/>
                    </a:prstGeom>
                  </pic:spPr>
                </pic:pic>
              </a:graphicData>
            </a:graphic>
            <wp14:sizeRelH relativeFrom="page">
              <wp14:pctWidth>0</wp14:pctWidth>
            </wp14:sizeRelH>
            <wp14:sizeRelV relativeFrom="page">
              <wp14:pctHeight>0</wp14:pctHeight>
            </wp14:sizeRelV>
          </wp:anchor>
        </w:drawing>
      </w:r>
      <w:r w:rsidR="00A35AA7" w:rsidRPr="0065287E">
        <w:rPr>
          <w:rFonts w:asciiTheme="minorHAnsi" w:hAnsiTheme="minorHAnsi"/>
          <w:bCs/>
          <w:sz w:val="22"/>
          <w:szCs w:val="22"/>
          <w:lang w:val="en-US"/>
        </w:rPr>
        <w:t>In November 2009, the UN General Assembly declared 18 July “Nelson Mandela International Day” in recognition of the former South African President’s contribution to the culture of peace and freedom.</w:t>
      </w:r>
    </w:p>
    <w:p w14:paraId="63F57C99" w14:textId="77777777" w:rsidR="00F51367" w:rsidRPr="000B5FD9" w:rsidRDefault="00F51367" w:rsidP="00083914">
      <w:pPr>
        <w:tabs>
          <w:tab w:val="left" w:pos="1560"/>
          <w:tab w:val="left" w:pos="1843"/>
        </w:tabs>
        <w:rPr>
          <w:rFonts w:asciiTheme="minorHAnsi" w:hAnsiTheme="minorHAnsi"/>
          <w:bCs/>
          <w:sz w:val="16"/>
          <w:szCs w:val="16"/>
          <w:lang w:val="en-US"/>
        </w:rPr>
      </w:pPr>
    </w:p>
    <w:p w14:paraId="5BB9DDE9" w14:textId="2A0E1F4E" w:rsidR="00A35AA7" w:rsidRPr="0065287E" w:rsidRDefault="005C4CA3" w:rsidP="00083914">
      <w:pPr>
        <w:tabs>
          <w:tab w:val="left" w:pos="1560"/>
          <w:tab w:val="left" w:pos="1843"/>
        </w:tabs>
        <w:rPr>
          <w:rFonts w:asciiTheme="minorHAnsi" w:hAnsiTheme="minorHAnsi"/>
          <w:bCs/>
          <w:sz w:val="22"/>
          <w:szCs w:val="22"/>
          <w:lang w:val="en-US"/>
        </w:rPr>
      </w:pPr>
      <w:r>
        <w:rPr>
          <w:rFonts w:asciiTheme="minorHAnsi" w:hAnsiTheme="minorHAnsi"/>
          <w:bCs/>
          <w:sz w:val="22"/>
          <w:szCs w:val="22"/>
          <w:lang w:val="en-US"/>
        </w:rPr>
        <w:t>T</w:t>
      </w:r>
      <w:r w:rsidR="00A35AA7">
        <w:rPr>
          <w:rFonts w:asciiTheme="minorHAnsi" w:hAnsiTheme="minorHAnsi"/>
          <w:bCs/>
          <w:sz w:val="22"/>
          <w:szCs w:val="22"/>
          <w:lang w:val="en-US"/>
        </w:rPr>
        <w:t xml:space="preserve">he </w:t>
      </w:r>
      <w:r w:rsidR="00A35AA7" w:rsidRPr="0065287E">
        <w:rPr>
          <w:rFonts w:asciiTheme="minorHAnsi" w:hAnsiTheme="minorHAnsi"/>
          <w:bCs/>
          <w:sz w:val="22"/>
          <w:szCs w:val="22"/>
          <w:lang w:val="en-US"/>
        </w:rPr>
        <w:t>General Assembly</w:t>
      </w:r>
      <w:r w:rsidR="00A35AA7">
        <w:rPr>
          <w:rFonts w:asciiTheme="minorHAnsi" w:hAnsiTheme="minorHAnsi"/>
          <w:bCs/>
          <w:sz w:val="22"/>
          <w:szCs w:val="22"/>
          <w:lang w:val="en-US"/>
        </w:rPr>
        <w:t xml:space="preserve">’s resolution </w:t>
      </w:r>
      <w:r w:rsidR="00A35AA7" w:rsidRPr="0065287E">
        <w:rPr>
          <w:rFonts w:asciiTheme="minorHAnsi" w:hAnsiTheme="minorHAnsi"/>
          <w:bCs/>
          <w:sz w:val="22"/>
          <w:szCs w:val="22"/>
          <w:lang w:val="en-US"/>
        </w:rPr>
        <w:t>recognizes Nelson Mandela’s values and his dedication to the service of humanity, in the fields of conflict resolution, race relations, the promotion and protection of human rights, reconcili</w:t>
      </w:r>
      <w:r w:rsidR="00A35AA7" w:rsidRPr="0065287E">
        <w:rPr>
          <w:rFonts w:asciiTheme="minorHAnsi" w:hAnsiTheme="minorHAnsi"/>
          <w:bCs/>
          <w:sz w:val="22"/>
          <w:szCs w:val="22"/>
          <w:lang w:val="en-US"/>
        </w:rPr>
        <w:t>a</w:t>
      </w:r>
      <w:r w:rsidR="00A35AA7" w:rsidRPr="0065287E">
        <w:rPr>
          <w:rFonts w:asciiTheme="minorHAnsi" w:hAnsiTheme="minorHAnsi"/>
          <w:bCs/>
          <w:sz w:val="22"/>
          <w:szCs w:val="22"/>
          <w:lang w:val="en-US"/>
        </w:rPr>
        <w:t>tion, gender equality and the rights of children and other vulnerable groups. Further, the resolution recognizes for his work uplifting vulnerable groups from poverty in underdeveloped communities and also acknowledges his contribution to the struggle for democracy internationally and the prom</w:t>
      </w:r>
      <w:r w:rsidR="00A35AA7" w:rsidRPr="0065287E">
        <w:rPr>
          <w:rFonts w:asciiTheme="minorHAnsi" w:hAnsiTheme="minorHAnsi"/>
          <w:bCs/>
          <w:sz w:val="22"/>
          <w:szCs w:val="22"/>
          <w:lang w:val="en-US"/>
        </w:rPr>
        <w:t>o</w:t>
      </w:r>
      <w:r w:rsidR="00A35AA7" w:rsidRPr="0065287E">
        <w:rPr>
          <w:rFonts w:asciiTheme="minorHAnsi" w:hAnsiTheme="minorHAnsi"/>
          <w:bCs/>
          <w:sz w:val="22"/>
          <w:szCs w:val="22"/>
          <w:lang w:val="en-US"/>
        </w:rPr>
        <w:t>tion of a culture of peace throughout the world.</w:t>
      </w:r>
    </w:p>
    <w:p w14:paraId="048315CE" w14:textId="7AD3CF6B" w:rsidR="00A35AA7" w:rsidRPr="000B5FD9" w:rsidRDefault="002613DF" w:rsidP="00083914">
      <w:pPr>
        <w:tabs>
          <w:tab w:val="left" w:pos="1560"/>
          <w:tab w:val="left" w:pos="1843"/>
        </w:tabs>
        <w:rPr>
          <w:rFonts w:asciiTheme="minorHAnsi" w:hAnsiTheme="minorHAnsi"/>
          <w:bCs/>
          <w:sz w:val="16"/>
          <w:szCs w:val="16"/>
          <w:lang w:val="en-US"/>
        </w:rPr>
      </w:pPr>
      <w:r>
        <w:rPr>
          <w:noProof/>
        </w:rPr>
        <mc:AlternateContent>
          <mc:Choice Requires="wps">
            <w:drawing>
              <wp:anchor distT="0" distB="0" distL="114300" distR="114300" simplePos="0" relativeHeight="251699200" behindDoc="0" locked="0" layoutInCell="1" allowOverlap="1" wp14:anchorId="031E4A52" wp14:editId="7C9E316A">
                <wp:simplePos x="0" y="0"/>
                <wp:positionH relativeFrom="column">
                  <wp:posOffset>4638040</wp:posOffset>
                </wp:positionH>
                <wp:positionV relativeFrom="paragraph">
                  <wp:posOffset>101600</wp:posOffset>
                </wp:positionV>
                <wp:extent cx="1185545" cy="304800"/>
                <wp:effectExtent l="0" t="0" r="0" b="0"/>
                <wp:wrapTight wrapText="bothSides">
                  <wp:wrapPolygon edited="0">
                    <wp:start x="0" y="0"/>
                    <wp:lineTo x="0" y="20250"/>
                    <wp:lineTo x="21172" y="20250"/>
                    <wp:lineTo x="21172" y="0"/>
                    <wp:lineTo x="0" y="0"/>
                  </wp:wrapPolygon>
                </wp:wrapTight>
                <wp:docPr id="26" name="Text Box 26"/>
                <wp:cNvGraphicFramePr/>
                <a:graphic xmlns:a="http://schemas.openxmlformats.org/drawingml/2006/main">
                  <a:graphicData uri="http://schemas.microsoft.com/office/word/2010/wordprocessingShape">
                    <wps:wsp>
                      <wps:cNvSpPr txBox="1"/>
                      <wps:spPr>
                        <a:xfrm>
                          <a:off x="0" y="0"/>
                          <a:ext cx="1185545" cy="304800"/>
                        </a:xfrm>
                        <a:prstGeom prst="rect">
                          <a:avLst/>
                        </a:prstGeom>
                        <a:solidFill>
                          <a:prstClr val="white"/>
                        </a:solidFill>
                        <a:ln>
                          <a:noFill/>
                        </a:ln>
                        <a:effectLst/>
                      </wps:spPr>
                      <wps:txbx>
                        <w:txbxContent>
                          <w:p w14:paraId="0331E8C3" w14:textId="68D9D62F" w:rsidR="008E581E" w:rsidRPr="002613DF" w:rsidRDefault="008E581E" w:rsidP="002613DF">
                            <w:pPr>
                              <w:pStyle w:val="Caption"/>
                              <w:jc w:val="center"/>
                              <w:rPr>
                                <w:rFonts w:ascii="Arial" w:hAnsi="Arial" w:cs="Arial"/>
                                <w:b w:val="0"/>
                                <w:noProof/>
                                <w:color w:val="000000" w:themeColor="text1"/>
                                <w:sz w:val="12"/>
                                <w:szCs w:val="12"/>
                              </w:rPr>
                            </w:pPr>
                            <w:proofErr w:type="gramStart"/>
                            <w:r w:rsidRPr="002613DF">
                              <w:rPr>
                                <w:rFonts w:ascii="Arial" w:hAnsi="Arial" w:cs="Arial"/>
                                <w:b w:val="0"/>
                                <w:color w:val="000000" w:themeColor="text1"/>
                                <w:sz w:val="12"/>
                                <w:szCs w:val="12"/>
                              </w:rPr>
                              <w:t>Statue of Nelson Mandela in Mandela (formerly Sandton) Square</w:t>
                            </w:r>
                            <w:r w:rsidRPr="002613DF">
                              <w:rPr>
                                <w:rFonts w:ascii="Arial" w:hAnsi="Arial" w:cs="Arial"/>
                                <w:b w:val="0"/>
                                <w:noProof/>
                                <w:color w:val="000000" w:themeColor="text1"/>
                                <w:sz w:val="12"/>
                                <w:szCs w:val="12"/>
                              </w:rPr>
                              <w:t>, Johannesburg, S.A.</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54" type="#_x0000_t202" style="position:absolute;margin-left:365.2pt;margin-top:8pt;width:93.35pt;height:2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oq6OAIAAHgEAAAOAAAAZHJzL2Uyb0RvYy54bWysVN9v2jAQfp+0/8Hy+0hgpUKIUDEqpkmo&#10;rQRTn41jE0u2z7MNSffX7+wQ2nV7mvbinO+n7/vusrjrjCZn4YMCW9HxqKREWA61sseKft9vPs0o&#10;CZHZmmmwoqIvItC75ccPi9bNxQQa0LXwBJPYMG9dRZsY3bwoAm+EYWEETlg0SvCGRbz6Y1F71mJ2&#10;o4tJWd4WLfjaeeAiBNTe90a6zPmlFDw+ShlEJLqi+LaYT5/PQzqL5YLNj565RvHLM9g/vMIwZbHo&#10;NdU9i4ycvPojlVHcQwAZRxxMAVIqLnIP2M24fNfNrmFO5F4QnOCuMIX/l5Y/nJ88UXVFJ7eUWGaQ&#10;o73oIvkCHUEV4tO6MEe3nUPH2KEeeR70AZWp7U56k77YEEE7Iv1yRTdl4yloPJtOb6aUcLR9Lm9m&#10;ZYa/eI12PsSvAgxJQkU9spdBZedtiPgSdB1cUrEAWtUbpXW6JMNae3JmyHTbqCjSGzHiNy9tk6+F&#10;FNWbe43Io3KpkhruG0tS7A5dD9Bs6PoA9QuC4aEfp+D4RmH5LQvxiXmcH+wfdyI+4iE1tBWFi0RJ&#10;A/7n3/TJH2lFKyUtzmNFw48T84IS/c0i4Wl4B8EPwmEQ7MmsARsf47Y5nkUM8FEPovRgnnFVVqkK&#10;mpjlWKuicRDXsd8KXDUuVqvshCPqWNzaneMp9QDzvntm3l1IikjvAwyTyubvuOp9e9BXpwhSZSIT&#10;sD2KyFG64Hhnti6rmPbn7T17vf4wlr8AAAD//wMAUEsDBBQABgAIAAAAIQDbR8aK3gAAAAkBAAAP&#10;AAAAZHJzL2Rvd25yZXYueG1sTI/BTsMwEETvSPyDtUhcELVTqhRCnApauJVDS9XzNjZJRLyOYqdJ&#10;/57lBMfVjN6+yVeTa8XZ9qHxpCGZKRCWSm8aqjQcPt/vH0GEiGSw9WQ1XGyAVXF9lWNm/Eg7e97H&#10;SjCEQoYa6hi7TMpQ1tZhmPnOEmdfvncY+ewraXocGe5aOVcqlQ4b4g81dnZd2/J7PzgN6aYfxh2t&#10;7zaHty1+dNX8+Ho5an17M708g4h2in9l+NVndSjY6eQHMkG0GpYPasFVDlLexIWnZJmAODF9oUAW&#10;ufy/oPgBAAD//wMAUEsBAi0AFAAGAAgAAAAhALaDOJL+AAAA4QEAABMAAAAAAAAAAAAAAAAAAAAA&#10;AFtDb250ZW50X1R5cGVzXS54bWxQSwECLQAUAAYACAAAACEAOP0h/9YAAACUAQAACwAAAAAAAAAA&#10;AAAAAAAvAQAAX3JlbHMvLnJlbHNQSwECLQAUAAYACAAAACEAQQaKujgCAAB4BAAADgAAAAAAAAAA&#10;AAAAAAAuAgAAZHJzL2Uyb0RvYy54bWxQSwECLQAUAAYACAAAACEA20fGit4AAAAJAQAADwAAAAAA&#10;AAAAAAAAAACSBAAAZHJzL2Rvd25yZXYueG1sUEsFBgAAAAAEAAQA8wAAAJ0FAAAAAA==&#10;" stroked="f">
                <v:textbox inset="0,0,0,0">
                  <w:txbxContent>
                    <w:p w14:paraId="0331E8C3" w14:textId="68D9D62F" w:rsidR="008E581E" w:rsidRPr="002613DF" w:rsidRDefault="008E581E" w:rsidP="002613DF">
                      <w:pPr>
                        <w:pStyle w:val="Caption"/>
                        <w:jc w:val="center"/>
                        <w:rPr>
                          <w:rFonts w:ascii="Arial" w:hAnsi="Arial" w:cs="Arial"/>
                          <w:b w:val="0"/>
                          <w:noProof/>
                          <w:color w:val="000000" w:themeColor="text1"/>
                          <w:sz w:val="12"/>
                          <w:szCs w:val="12"/>
                        </w:rPr>
                      </w:pPr>
                      <w:proofErr w:type="gramStart"/>
                      <w:r w:rsidRPr="002613DF">
                        <w:rPr>
                          <w:rFonts w:ascii="Arial" w:hAnsi="Arial" w:cs="Arial"/>
                          <w:b w:val="0"/>
                          <w:color w:val="000000" w:themeColor="text1"/>
                          <w:sz w:val="12"/>
                          <w:szCs w:val="12"/>
                        </w:rPr>
                        <w:t>Statue of Nelson Mandela in Mandela (formerly Sandton) Square</w:t>
                      </w:r>
                      <w:r w:rsidRPr="002613DF">
                        <w:rPr>
                          <w:rFonts w:ascii="Arial" w:hAnsi="Arial" w:cs="Arial"/>
                          <w:b w:val="0"/>
                          <w:noProof/>
                          <w:color w:val="000000" w:themeColor="text1"/>
                          <w:sz w:val="12"/>
                          <w:szCs w:val="12"/>
                        </w:rPr>
                        <w:t>, Johannesburg, S.A.</w:t>
                      </w:r>
                      <w:proofErr w:type="gramEnd"/>
                    </w:p>
                  </w:txbxContent>
                </v:textbox>
                <w10:wrap type="tight"/>
              </v:shape>
            </w:pict>
          </mc:Fallback>
        </mc:AlternateContent>
      </w:r>
    </w:p>
    <w:p w14:paraId="33E8315D" w14:textId="77777777" w:rsidR="00A35AA7" w:rsidRDefault="00A35AA7" w:rsidP="00083914">
      <w:pPr>
        <w:tabs>
          <w:tab w:val="left" w:pos="1560"/>
          <w:tab w:val="left" w:pos="1843"/>
        </w:tabs>
        <w:rPr>
          <w:rFonts w:asciiTheme="minorHAnsi" w:hAnsiTheme="minorHAnsi"/>
          <w:bCs/>
          <w:sz w:val="22"/>
          <w:szCs w:val="22"/>
          <w:lang w:val="en-US"/>
        </w:rPr>
      </w:pPr>
      <w:r w:rsidRPr="0065287E">
        <w:rPr>
          <w:rFonts w:asciiTheme="minorHAnsi" w:hAnsiTheme="minorHAnsi"/>
          <w:bCs/>
          <w:sz w:val="22"/>
          <w:szCs w:val="22"/>
          <w:lang w:val="en-US"/>
        </w:rPr>
        <w:t xml:space="preserve">This day reminds us of the importance of </w:t>
      </w:r>
      <w:r>
        <w:rPr>
          <w:rFonts w:asciiTheme="minorHAnsi" w:hAnsiTheme="minorHAnsi"/>
          <w:bCs/>
          <w:sz w:val="22"/>
          <w:szCs w:val="22"/>
          <w:lang w:val="en-US"/>
        </w:rPr>
        <w:t>challenging</w:t>
      </w:r>
      <w:r w:rsidRPr="0065287E">
        <w:rPr>
          <w:rFonts w:asciiTheme="minorHAnsi" w:hAnsiTheme="minorHAnsi"/>
          <w:bCs/>
          <w:sz w:val="22"/>
          <w:szCs w:val="22"/>
          <w:lang w:val="en-US"/>
        </w:rPr>
        <w:t xml:space="preserve"> injustice, upholding freedom and democracy, and promoting a culture of peace throughout the world. Nelson Mandela truly exemplifies commitment, moral fortitude and service to humanity. For all of his major contributions to society and social justice, it is important to recognize Nelson Mandela and continue his fight against injustices and inequalities.</w:t>
      </w:r>
    </w:p>
    <w:p w14:paraId="0A34EA43" w14:textId="77777777" w:rsidR="008709B8" w:rsidRPr="008709B8" w:rsidRDefault="008709B8" w:rsidP="00083914">
      <w:pPr>
        <w:tabs>
          <w:tab w:val="left" w:pos="1560"/>
          <w:tab w:val="left" w:pos="1843"/>
        </w:tabs>
        <w:rPr>
          <w:rFonts w:asciiTheme="minorHAnsi" w:hAnsiTheme="minorHAnsi"/>
          <w:bCs/>
          <w:sz w:val="12"/>
          <w:szCs w:val="12"/>
          <w:lang w:val="en-US"/>
        </w:rPr>
      </w:pPr>
    </w:p>
    <w:p w14:paraId="6DBA9918" w14:textId="77777777" w:rsidR="00C01FCA" w:rsidRDefault="00635C90" w:rsidP="00C01FCA">
      <w:pPr>
        <w:shd w:val="clear" w:color="auto" w:fill="FFFFFF"/>
        <w:spacing w:line="240" w:lineRule="atLeast"/>
        <w:jc w:val="right"/>
        <w:rPr>
          <w:rStyle w:val="HTMLCite"/>
          <w:rFonts w:ascii="Arial" w:eastAsiaTheme="majorEastAsia" w:hAnsi="Arial" w:cs="Arial"/>
          <w:i w:val="0"/>
          <w:iCs w:val="0"/>
          <w:color w:val="006621"/>
          <w:sz w:val="16"/>
          <w:szCs w:val="16"/>
        </w:rPr>
      </w:pPr>
      <w:r w:rsidRPr="00C01FCA">
        <w:rPr>
          <w:rFonts w:ascii="Arial" w:hAnsi="Arial" w:cs="Arial"/>
          <w:bCs/>
          <w:sz w:val="16"/>
          <w:szCs w:val="16"/>
        </w:rPr>
        <w:t>Further Reading</w:t>
      </w:r>
      <w:r w:rsidR="00F67958" w:rsidRPr="00C01FCA">
        <w:rPr>
          <w:rFonts w:ascii="Arial" w:hAnsi="Arial" w:cs="Arial"/>
          <w:bCs/>
          <w:sz w:val="16"/>
          <w:szCs w:val="16"/>
        </w:rPr>
        <w:t xml:space="preserve">: </w:t>
      </w:r>
      <w:hyperlink r:id="rId1037" w:history="1">
        <w:r w:rsidR="00C01FCA" w:rsidRPr="00165725">
          <w:rPr>
            <w:rStyle w:val="Hyperlink"/>
            <w:rFonts w:ascii="Arial" w:eastAsiaTheme="majorEastAsia" w:hAnsi="Arial" w:cs="Arial"/>
            <w:sz w:val="16"/>
            <w:szCs w:val="16"/>
          </w:rPr>
          <w:t>www.</w:t>
        </w:r>
        <w:r w:rsidR="00C01FCA" w:rsidRPr="00165725">
          <w:rPr>
            <w:rStyle w:val="Hyperlink"/>
            <w:rFonts w:ascii="Arial" w:eastAsiaTheme="majorEastAsia" w:hAnsi="Arial" w:cs="Arial"/>
            <w:b/>
            <w:bCs/>
            <w:sz w:val="16"/>
            <w:szCs w:val="16"/>
          </w:rPr>
          <w:t>biography</w:t>
        </w:r>
        <w:r w:rsidR="00C01FCA" w:rsidRPr="00165725">
          <w:rPr>
            <w:rStyle w:val="Hyperlink"/>
            <w:rFonts w:ascii="Arial" w:eastAsiaTheme="majorEastAsia" w:hAnsi="Arial" w:cs="Arial"/>
            <w:sz w:val="16"/>
            <w:szCs w:val="16"/>
          </w:rPr>
          <w:t>.com/people/</w:t>
        </w:r>
        <w:r w:rsidR="00C01FCA" w:rsidRPr="00165725">
          <w:rPr>
            <w:rStyle w:val="Hyperlink"/>
            <w:rFonts w:ascii="Arial" w:eastAsiaTheme="majorEastAsia" w:hAnsi="Arial" w:cs="Arial"/>
            <w:b/>
            <w:bCs/>
            <w:sz w:val="16"/>
            <w:szCs w:val="16"/>
          </w:rPr>
          <w:t>nelson</w:t>
        </w:r>
        <w:r w:rsidR="00C01FCA" w:rsidRPr="00165725">
          <w:rPr>
            <w:rStyle w:val="Hyperlink"/>
            <w:rFonts w:ascii="Arial" w:eastAsiaTheme="majorEastAsia" w:hAnsi="Arial" w:cs="Arial"/>
            <w:sz w:val="16"/>
            <w:szCs w:val="16"/>
          </w:rPr>
          <w:t>-</w:t>
        </w:r>
        <w:r w:rsidR="00C01FCA" w:rsidRPr="00165725">
          <w:rPr>
            <w:rStyle w:val="Hyperlink"/>
            <w:rFonts w:ascii="Arial" w:eastAsiaTheme="majorEastAsia" w:hAnsi="Arial" w:cs="Arial"/>
            <w:b/>
            <w:bCs/>
            <w:sz w:val="16"/>
            <w:szCs w:val="16"/>
          </w:rPr>
          <w:t>mandela</w:t>
        </w:r>
        <w:r w:rsidR="00C01FCA" w:rsidRPr="00165725">
          <w:rPr>
            <w:rStyle w:val="Hyperlink"/>
            <w:rFonts w:ascii="Arial" w:eastAsiaTheme="majorEastAsia" w:hAnsi="Arial" w:cs="Arial"/>
            <w:sz w:val="16"/>
            <w:szCs w:val="16"/>
          </w:rPr>
          <w:t>-9397017</w:t>
        </w:r>
      </w:hyperlink>
    </w:p>
    <w:p w14:paraId="2A902588" w14:textId="77777777" w:rsidR="00326242" w:rsidRPr="00EE405B" w:rsidRDefault="00326242" w:rsidP="00EE405B">
      <w:pPr>
        <w:pStyle w:val="Heading2"/>
        <w:rPr>
          <w:rStyle w:val="Emphasis"/>
          <w:i/>
          <w:iCs w:val="0"/>
        </w:rPr>
      </w:pPr>
      <w:bookmarkStart w:id="255" w:name="_Toc11742449"/>
      <w:r w:rsidRPr="00EE405B">
        <w:rPr>
          <w:rStyle w:val="Emphasis"/>
          <w:i/>
          <w:iCs w:val="0"/>
        </w:rPr>
        <w:t xml:space="preserve">Universal Children's Day </w:t>
      </w:r>
      <w:r w:rsidR="00C61802">
        <w:rPr>
          <w:rStyle w:val="Emphasis"/>
          <w:i/>
          <w:iCs w:val="0"/>
        </w:rPr>
        <w:t>(United Nations)</w:t>
      </w:r>
      <w:bookmarkEnd w:id="255"/>
    </w:p>
    <w:p w14:paraId="76FC96F6" w14:textId="77777777" w:rsidR="00326242" w:rsidRPr="000B5FD9" w:rsidRDefault="00326242" w:rsidP="00083914">
      <w:pPr>
        <w:tabs>
          <w:tab w:val="left" w:pos="1560"/>
          <w:tab w:val="left" w:pos="1843"/>
        </w:tabs>
        <w:rPr>
          <w:rStyle w:val="Emphasis"/>
          <w:rFonts w:asciiTheme="minorHAnsi" w:hAnsiTheme="minorHAnsi"/>
          <w:i w:val="0"/>
          <w:sz w:val="16"/>
          <w:szCs w:val="16"/>
        </w:rPr>
      </w:pPr>
    </w:p>
    <w:p w14:paraId="53386349" w14:textId="77777777" w:rsidR="00326242" w:rsidRPr="00C373FF" w:rsidRDefault="00326242" w:rsidP="00083914">
      <w:pPr>
        <w:tabs>
          <w:tab w:val="left" w:pos="1560"/>
          <w:tab w:val="left" w:pos="1843"/>
        </w:tabs>
        <w:rPr>
          <w:rStyle w:val="Emphasis"/>
          <w:rFonts w:asciiTheme="minorHAnsi" w:hAnsiTheme="minorHAnsi"/>
          <w:i w:val="0"/>
          <w:sz w:val="22"/>
          <w:szCs w:val="22"/>
        </w:rPr>
      </w:pPr>
      <w:r w:rsidRPr="00C373FF">
        <w:rPr>
          <w:rStyle w:val="Emphasis"/>
          <w:rFonts w:asciiTheme="minorHAnsi" w:hAnsiTheme="minorHAnsi"/>
          <w:i w:val="0"/>
          <w:sz w:val="22"/>
          <w:szCs w:val="22"/>
        </w:rPr>
        <w:t>After the UN Convention on the Rights of the Child was adopted in 1989, the UN General Assembly recommended that all countries choose a day to promote children's welfare. Although observance of the day varies from country to country, the Government of Canada designated November 20th as National Child Day, to commemorate the day on which both the Declaration on the Rights of the Child (1959) and the Convention on the Rights of the Child (1989) were adopted.</w:t>
      </w:r>
    </w:p>
    <w:p w14:paraId="3545D48B" w14:textId="77777777" w:rsidR="00326242" w:rsidRPr="000B5FD9" w:rsidRDefault="00326242" w:rsidP="00083914">
      <w:pPr>
        <w:tabs>
          <w:tab w:val="left" w:pos="1560"/>
          <w:tab w:val="left" w:pos="1843"/>
        </w:tabs>
        <w:rPr>
          <w:rStyle w:val="Emphasis"/>
          <w:rFonts w:asciiTheme="minorHAnsi" w:hAnsiTheme="minorHAnsi"/>
          <w:i w:val="0"/>
          <w:sz w:val="16"/>
          <w:szCs w:val="16"/>
        </w:rPr>
      </w:pPr>
    </w:p>
    <w:p w14:paraId="52F796FC" w14:textId="77777777" w:rsidR="00326242" w:rsidRDefault="00326242" w:rsidP="00083914">
      <w:pPr>
        <w:tabs>
          <w:tab w:val="left" w:pos="1560"/>
          <w:tab w:val="left" w:pos="1843"/>
        </w:tabs>
        <w:rPr>
          <w:rStyle w:val="Emphasis"/>
          <w:rFonts w:asciiTheme="minorHAnsi" w:hAnsiTheme="minorHAnsi"/>
          <w:i w:val="0"/>
          <w:sz w:val="22"/>
          <w:szCs w:val="22"/>
        </w:rPr>
      </w:pPr>
      <w:r w:rsidRPr="00C373FF">
        <w:rPr>
          <w:rStyle w:val="Emphasis"/>
          <w:rFonts w:asciiTheme="minorHAnsi" w:hAnsiTheme="minorHAnsi"/>
          <w:i w:val="0"/>
          <w:sz w:val="22"/>
          <w:szCs w:val="22"/>
        </w:rPr>
        <w:t>The UN Convention on the Rights of the Child addresses the rights of children and youth under the age of 18. It recognizes their basic human rights and gives them additional rights to protect them from harm. The Convention's 54 articles cover everything from a child's right to be free from e</w:t>
      </w:r>
      <w:r w:rsidRPr="00C373FF">
        <w:rPr>
          <w:rStyle w:val="Emphasis"/>
          <w:rFonts w:asciiTheme="minorHAnsi" w:hAnsiTheme="minorHAnsi"/>
          <w:i w:val="0"/>
          <w:sz w:val="22"/>
          <w:szCs w:val="22"/>
        </w:rPr>
        <w:t>x</w:t>
      </w:r>
      <w:r w:rsidRPr="00C373FF">
        <w:rPr>
          <w:rStyle w:val="Emphasis"/>
          <w:rFonts w:asciiTheme="minorHAnsi" w:hAnsiTheme="minorHAnsi"/>
          <w:i w:val="0"/>
          <w:sz w:val="22"/>
          <w:szCs w:val="22"/>
        </w:rPr>
        <w:t>ploitation, to the right to his or her own opinion and the right to education, health care, and ec</w:t>
      </w:r>
      <w:r w:rsidRPr="00C373FF">
        <w:rPr>
          <w:rStyle w:val="Emphasis"/>
          <w:rFonts w:asciiTheme="minorHAnsi" w:hAnsiTheme="minorHAnsi"/>
          <w:i w:val="0"/>
          <w:sz w:val="22"/>
          <w:szCs w:val="22"/>
        </w:rPr>
        <w:t>o</w:t>
      </w:r>
      <w:r w:rsidRPr="00C373FF">
        <w:rPr>
          <w:rStyle w:val="Emphasis"/>
          <w:rFonts w:asciiTheme="minorHAnsi" w:hAnsiTheme="minorHAnsi"/>
          <w:i w:val="0"/>
          <w:sz w:val="22"/>
          <w:szCs w:val="22"/>
        </w:rPr>
        <w:t>nomic opportunity.</w:t>
      </w:r>
    </w:p>
    <w:p w14:paraId="7F682E1D" w14:textId="77777777" w:rsidR="00C01FCA" w:rsidRPr="000B5FD9" w:rsidRDefault="00C01FCA" w:rsidP="00083914">
      <w:pPr>
        <w:tabs>
          <w:tab w:val="left" w:pos="1560"/>
          <w:tab w:val="left" w:pos="1843"/>
        </w:tabs>
        <w:rPr>
          <w:rStyle w:val="Emphasis"/>
          <w:rFonts w:asciiTheme="minorHAnsi" w:hAnsiTheme="minorHAnsi"/>
          <w:i w:val="0"/>
          <w:sz w:val="16"/>
          <w:szCs w:val="16"/>
        </w:rPr>
      </w:pPr>
    </w:p>
    <w:p w14:paraId="5ABE164E" w14:textId="77777777" w:rsidR="00326242" w:rsidRPr="00C373FF" w:rsidRDefault="00326242" w:rsidP="00083914">
      <w:pPr>
        <w:tabs>
          <w:tab w:val="left" w:pos="1560"/>
          <w:tab w:val="left" w:pos="1843"/>
        </w:tabs>
        <w:rPr>
          <w:rStyle w:val="Emphasis"/>
          <w:rFonts w:asciiTheme="minorHAnsi" w:hAnsiTheme="minorHAnsi"/>
          <w:i w:val="0"/>
          <w:sz w:val="22"/>
          <w:szCs w:val="22"/>
        </w:rPr>
      </w:pPr>
      <w:r w:rsidRPr="00C373FF">
        <w:rPr>
          <w:rStyle w:val="Emphasis"/>
          <w:rFonts w:asciiTheme="minorHAnsi" w:hAnsiTheme="minorHAnsi"/>
          <w:i w:val="0"/>
          <w:sz w:val="22"/>
          <w:szCs w:val="22"/>
        </w:rPr>
        <w:t xml:space="preserve">The adoption of the Convention on the Rights of the Child and the creation of Universal Children's Day reflects the growing recognition that children are important and valued members of society, </w:t>
      </w:r>
      <w:r w:rsidRPr="00C373FF">
        <w:rPr>
          <w:rStyle w:val="Emphasis"/>
          <w:rFonts w:asciiTheme="minorHAnsi" w:hAnsiTheme="minorHAnsi"/>
          <w:i w:val="0"/>
          <w:sz w:val="22"/>
          <w:szCs w:val="22"/>
        </w:rPr>
        <w:lastRenderedPageBreak/>
        <w:t>now and in the future. Universal Children's Day celebrates children just for being themselves. It reminds us that children need love and respect to grow to their full potential. It is a day to listen to children, to marvel at their uniqueness and all they have to offer.</w:t>
      </w:r>
    </w:p>
    <w:p w14:paraId="496A8D45" w14:textId="77777777" w:rsidR="00326242" w:rsidRPr="000B5FD9" w:rsidRDefault="00326242" w:rsidP="00083914">
      <w:pPr>
        <w:tabs>
          <w:tab w:val="left" w:pos="1560"/>
          <w:tab w:val="left" w:pos="1843"/>
        </w:tabs>
        <w:rPr>
          <w:rStyle w:val="Emphasis"/>
          <w:rFonts w:asciiTheme="minorHAnsi" w:hAnsiTheme="minorHAnsi"/>
          <w:i w:val="0"/>
          <w:sz w:val="16"/>
          <w:szCs w:val="16"/>
        </w:rPr>
      </w:pPr>
    </w:p>
    <w:p w14:paraId="17BA6F3A" w14:textId="77777777" w:rsidR="00326242" w:rsidRDefault="00326242" w:rsidP="00083914">
      <w:pPr>
        <w:tabs>
          <w:tab w:val="left" w:pos="1560"/>
          <w:tab w:val="left" w:pos="1843"/>
        </w:tabs>
        <w:rPr>
          <w:rStyle w:val="Emphasis"/>
          <w:rFonts w:asciiTheme="minorHAnsi" w:hAnsiTheme="minorHAnsi"/>
          <w:i w:val="0"/>
          <w:sz w:val="22"/>
          <w:szCs w:val="22"/>
        </w:rPr>
      </w:pPr>
      <w:r w:rsidRPr="00C373FF">
        <w:rPr>
          <w:rStyle w:val="Emphasis"/>
          <w:rFonts w:asciiTheme="minorHAnsi" w:hAnsiTheme="minorHAnsi"/>
          <w:i w:val="0"/>
          <w:sz w:val="22"/>
          <w:szCs w:val="22"/>
        </w:rPr>
        <w:t>A key objective of Universal Children's Day is to increase awareness of the Convention on the Rights of the Child. Since its adoption by the United Nations, the Convention has been signed or ratified by more countries than any other international treaty. Over the past decade, the Conve</w:t>
      </w:r>
      <w:r w:rsidRPr="00C373FF">
        <w:rPr>
          <w:rStyle w:val="Emphasis"/>
          <w:rFonts w:asciiTheme="minorHAnsi" w:hAnsiTheme="minorHAnsi"/>
          <w:i w:val="0"/>
          <w:sz w:val="22"/>
          <w:szCs w:val="22"/>
        </w:rPr>
        <w:t>n</w:t>
      </w:r>
      <w:r w:rsidRPr="00C373FF">
        <w:rPr>
          <w:rStyle w:val="Emphasis"/>
          <w:rFonts w:asciiTheme="minorHAnsi" w:hAnsiTheme="minorHAnsi"/>
          <w:i w:val="0"/>
          <w:sz w:val="22"/>
          <w:szCs w:val="22"/>
        </w:rPr>
        <w:t>tion has proven to be a valuable tool for promoting the rights of children everywhere around the world.”</w:t>
      </w:r>
    </w:p>
    <w:p w14:paraId="6649D1C5" w14:textId="77777777" w:rsidR="000B5FD9" w:rsidRPr="000B5FD9" w:rsidRDefault="000B5FD9" w:rsidP="00083914">
      <w:pPr>
        <w:tabs>
          <w:tab w:val="left" w:pos="1560"/>
          <w:tab w:val="left" w:pos="1843"/>
        </w:tabs>
        <w:rPr>
          <w:rStyle w:val="Emphasis"/>
          <w:rFonts w:asciiTheme="minorHAnsi" w:hAnsiTheme="minorHAnsi"/>
          <w:i w:val="0"/>
          <w:sz w:val="16"/>
          <w:szCs w:val="16"/>
        </w:rPr>
      </w:pPr>
    </w:p>
    <w:p w14:paraId="39015A45" w14:textId="77777777" w:rsidR="00326242" w:rsidRPr="00C01FCA" w:rsidRDefault="00326242" w:rsidP="005C4CA3">
      <w:pPr>
        <w:tabs>
          <w:tab w:val="left" w:pos="1560"/>
          <w:tab w:val="left" w:pos="1843"/>
        </w:tabs>
        <w:jc w:val="right"/>
        <w:rPr>
          <w:rStyle w:val="Emphasis"/>
          <w:rFonts w:ascii="Arial" w:hAnsi="Arial" w:cs="Arial"/>
          <w:i w:val="0"/>
          <w:sz w:val="16"/>
          <w:szCs w:val="16"/>
        </w:rPr>
      </w:pPr>
      <w:r w:rsidRPr="00C01FCA">
        <w:rPr>
          <w:rStyle w:val="Emphasis"/>
          <w:rFonts w:ascii="Arial" w:hAnsi="Arial" w:cs="Arial"/>
          <w:i w:val="0"/>
          <w:sz w:val="16"/>
          <w:szCs w:val="16"/>
        </w:rPr>
        <w:t xml:space="preserve">Adapted from: UNA-Canada, Universal Children’s Day </w:t>
      </w:r>
      <w:hyperlink r:id="rId1038" w:history="1">
        <w:r w:rsidRPr="00C01FCA">
          <w:rPr>
            <w:rStyle w:val="Hyperlink"/>
            <w:rFonts w:ascii="Arial" w:hAnsi="Arial" w:cs="Arial"/>
            <w:sz w:val="16"/>
            <w:szCs w:val="16"/>
          </w:rPr>
          <w:t>http://www.unac.org/en/news_events/un_days/children1.asp</w:t>
        </w:r>
      </w:hyperlink>
    </w:p>
    <w:p w14:paraId="03F0CB88" w14:textId="77777777" w:rsidR="00326242" w:rsidRPr="00C01FCA" w:rsidRDefault="005D1702" w:rsidP="005C4CA3">
      <w:pPr>
        <w:tabs>
          <w:tab w:val="left" w:pos="1560"/>
          <w:tab w:val="left" w:pos="1843"/>
        </w:tabs>
        <w:jc w:val="right"/>
        <w:rPr>
          <w:rStyle w:val="Hyperlink"/>
          <w:rFonts w:ascii="Arial" w:hAnsi="Arial" w:cs="Arial"/>
          <w:sz w:val="16"/>
          <w:szCs w:val="16"/>
        </w:rPr>
      </w:pPr>
      <w:r>
        <w:rPr>
          <w:rStyle w:val="Emphasis"/>
          <w:rFonts w:ascii="Arial" w:hAnsi="Arial" w:cs="Arial"/>
          <w:i w:val="0"/>
          <w:sz w:val="16"/>
          <w:szCs w:val="16"/>
        </w:rPr>
        <w:t>Further Reading</w:t>
      </w:r>
      <w:r w:rsidR="00326242" w:rsidRPr="00C01FCA">
        <w:rPr>
          <w:rStyle w:val="Emphasis"/>
          <w:rFonts w:ascii="Arial" w:hAnsi="Arial" w:cs="Arial"/>
          <w:i w:val="0"/>
          <w:sz w:val="16"/>
          <w:szCs w:val="16"/>
        </w:rPr>
        <w:t xml:space="preserve">: </w:t>
      </w:r>
      <w:hyperlink r:id="rId1039" w:history="1">
        <w:r w:rsidR="00326242" w:rsidRPr="00C01FCA">
          <w:rPr>
            <w:rStyle w:val="Hyperlink"/>
            <w:rFonts w:ascii="Arial" w:hAnsi="Arial" w:cs="Arial"/>
            <w:sz w:val="16"/>
            <w:szCs w:val="16"/>
          </w:rPr>
          <w:t>http://www.un.org/cyberschoolbus/humanrights/resources/child.asp</w:t>
        </w:r>
      </w:hyperlink>
    </w:p>
    <w:p w14:paraId="47BCD84D" w14:textId="77777777" w:rsidR="00326242" w:rsidRDefault="00326242" w:rsidP="00EE405B">
      <w:pPr>
        <w:pStyle w:val="Heading2"/>
      </w:pPr>
      <w:bookmarkStart w:id="256" w:name="_Toc11742450"/>
      <w:r w:rsidRPr="00A9066D">
        <w:t xml:space="preserve">World AIDS Day </w:t>
      </w:r>
      <w:r w:rsidR="00C61802">
        <w:t>(United Nations)</w:t>
      </w:r>
      <w:bookmarkEnd w:id="256"/>
    </w:p>
    <w:p w14:paraId="32C2EF25" w14:textId="77777777" w:rsidR="000B5FD9" w:rsidRPr="000B5FD9" w:rsidRDefault="000B5FD9" w:rsidP="000B5FD9">
      <w:pPr>
        <w:rPr>
          <w:sz w:val="16"/>
          <w:szCs w:val="16"/>
        </w:rPr>
      </w:pPr>
    </w:p>
    <w:p w14:paraId="7B5D2ADD" w14:textId="77777777" w:rsidR="00326242" w:rsidRDefault="00326242" w:rsidP="00083914">
      <w:pPr>
        <w:rPr>
          <w:rFonts w:asciiTheme="minorHAnsi" w:hAnsiTheme="minorHAnsi"/>
          <w:bCs/>
          <w:spacing w:val="-6"/>
          <w:sz w:val="22"/>
          <w:szCs w:val="22"/>
        </w:rPr>
      </w:pPr>
      <w:r w:rsidRPr="00775109">
        <w:rPr>
          <w:rFonts w:asciiTheme="minorHAnsi" w:hAnsiTheme="minorHAnsi"/>
          <w:bCs/>
          <w:spacing w:val="-6"/>
          <w:sz w:val="22"/>
          <w:szCs w:val="22"/>
        </w:rPr>
        <w:t>According to United Nations AIDS estimates, there are now 33.2 million people living with HIV, including 2.5 million children</w:t>
      </w:r>
      <w:r w:rsidR="008C3307">
        <w:rPr>
          <w:rFonts w:asciiTheme="minorHAnsi" w:hAnsiTheme="minorHAnsi"/>
          <w:bCs/>
          <w:spacing w:val="-6"/>
          <w:sz w:val="22"/>
          <w:szCs w:val="22"/>
        </w:rPr>
        <w:t xml:space="preserve">. </w:t>
      </w:r>
      <w:r w:rsidRPr="00775109">
        <w:rPr>
          <w:rFonts w:asciiTheme="minorHAnsi" w:hAnsiTheme="minorHAnsi"/>
          <w:bCs/>
          <w:spacing w:val="-6"/>
          <w:sz w:val="22"/>
          <w:szCs w:val="22"/>
        </w:rPr>
        <w:t>During 2007, some 2.5 million people became newly infected with the virus.</w:t>
      </w:r>
      <w:r>
        <w:rPr>
          <w:rFonts w:asciiTheme="minorHAnsi" w:hAnsiTheme="minorHAnsi"/>
          <w:bCs/>
          <w:spacing w:val="-6"/>
          <w:sz w:val="22"/>
          <w:szCs w:val="22"/>
        </w:rPr>
        <w:t xml:space="preserve"> </w:t>
      </w:r>
      <w:r w:rsidRPr="00775109">
        <w:rPr>
          <w:rFonts w:asciiTheme="minorHAnsi" w:hAnsiTheme="minorHAnsi"/>
          <w:bCs/>
          <w:spacing w:val="-6"/>
          <w:sz w:val="22"/>
          <w:szCs w:val="22"/>
        </w:rPr>
        <w:t>Around half of all people who become infected with HIV do so before they are 25 and are killed by AIDS</w:t>
      </w:r>
      <w:r>
        <w:rPr>
          <w:rFonts w:asciiTheme="minorHAnsi" w:hAnsiTheme="minorHAnsi"/>
          <w:bCs/>
          <w:spacing w:val="-6"/>
          <w:sz w:val="22"/>
          <w:szCs w:val="22"/>
        </w:rPr>
        <w:t xml:space="preserve"> before they are 35.</w:t>
      </w:r>
    </w:p>
    <w:p w14:paraId="40426AFA" w14:textId="77777777" w:rsidR="00326242" w:rsidRPr="000B5FD9" w:rsidRDefault="00326242" w:rsidP="00083914">
      <w:pPr>
        <w:rPr>
          <w:rFonts w:asciiTheme="minorHAnsi" w:hAnsiTheme="minorHAnsi"/>
          <w:bCs/>
          <w:spacing w:val="-6"/>
          <w:sz w:val="16"/>
          <w:szCs w:val="16"/>
        </w:rPr>
      </w:pPr>
    </w:p>
    <w:p w14:paraId="4F0EDB0D" w14:textId="77777777" w:rsidR="00326242" w:rsidRDefault="00326242" w:rsidP="00083914">
      <w:pPr>
        <w:rPr>
          <w:rFonts w:asciiTheme="minorHAnsi" w:hAnsiTheme="minorHAnsi"/>
          <w:bCs/>
          <w:spacing w:val="-6"/>
          <w:sz w:val="22"/>
          <w:szCs w:val="22"/>
        </w:rPr>
      </w:pPr>
      <w:r>
        <w:rPr>
          <w:rFonts w:asciiTheme="minorHAnsi" w:hAnsiTheme="minorHAnsi"/>
          <w:bCs/>
          <w:spacing w:val="-6"/>
          <w:sz w:val="22"/>
          <w:szCs w:val="22"/>
        </w:rPr>
        <w:t xml:space="preserve">Approximately </w:t>
      </w:r>
      <w:r w:rsidRPr="00775109">
        <w:rPr>
          <w:rFonts w:asciiTheme="minorHAnsi" w:hAnsiTheme="minorHAnsi"/>
          <w:bCs/>
          <w:spacing w:val="-6"/>
          <w:sz w:val="22"/>
          <w:szCs w:val="22"/>
        </w:rPr>
        <w:t>95% of people with HIV/AIDS live in developing nations. But HIV today is a threat to men, women</w:t>
      </w:r>
      <w:r>
        <w:rPr>
          <w:rFonts w:asciiTheme="minorHAnsi" w:hAnsiTheme="minorHAnsi"/>
          <w:bCs/>
          <w:spacing w:val="-6"/>
          <w:sz w:val="22"/>
          <w:szCs w:val="22"/>
        </w:rPr>
        <w:t xml:space="preserve"> </w:t>
      </w:r>
      <w:r w:rsidRPr="00775109">
        <w:rPr>
          <w:rFonts w:asciiTheme="minorHAnsi" w:hAnsiTheme="minorHAnsi"/>
          <w:bCs/>
          <w:spacing w:val="-6"/>
          <w:sz w:val="22"/>
          <w:szCs w:val="22"/>
        </w:rPr>
        <w:t>and children on all continents around the world.</w:t>
      </w:r>
    </w:p>
    <w:p w14:paraId="07F66096" w14:textId="77777777" w:rsidR="00326242" w:rsidRPr="000B5FD9" w:rsidRDefault="00326242" w:rsidP="00083914">
      <w:pPr>
        <w:rPr>
          <w:rFonts w:asciiTheme="minorHAnsi" w:hAnsiTheme="minorHAnsi"/>
          <w:bCs/>
          <w:spacing w:val="-6"/>
          <w:sz w:val="16"/>
          <w:szCs w:val="16"/>
        </w:rPr>
      </w:pPr>
    </w:p>
    <w:p w14:paraId="11E40C53" w14:textId="77777777" w:rsidR="00326242" w:rsidRDefault="00326242" w:rsidP="00083914">
      <w:pPr>
        <w:rPr>
          <w:rFonts w:asciiTheme="minorHAnsi" w:hAnsiTheme="minorHAnsi"/>
          <w:bCs/>
          <w:spacing w:val="-6"/>
          <w:sz w:val="22"/>
          <w:szCs w:val="22"/>
        </w:rPr>
      </w:pPr>
      <w:r w:rsidRPr="00775109">
        <w:rPr>
          <w:rFonts w:asciiTheme="minorHAnsi" w:hAnsiTheme="minorHAnsi"/>
          <w:bCs/>
          <w:spacing w:val="-6"/>
          <w:sz w:val="22"/>
          <w:szCs w:val="22"/>
        </w:rPr>
        <w:t>Started on 1 December 1988, World AIDS Day is about raising money, increasing awareness, fighting</w:t>
      </w:r>
      <w:r>
        <w:rPr>
          <w:rFonts w:asciiTheme="minorHAnsi" w:hAnsiTheme="minorHAnsi"/>
          <w:bCs/>
          <w:spacing w:val="-6"/>
          <w:sz w:val="22"/>
          <w:szCs w:val="22"/>
        </w:rPr>
        <w:t xml:space="preserve"> </w:t>
      </w:r>
      <w:r w:rsidRPr="00775109">
        <w:rPr>
          <w:rFonts w:asciiTheme="minorHAnsi" w:hAnsiTheme="minorHAnsi"/>
          <w:bCs/>
          <w:spacing w:val="-6"/>
          <w:sz w:val="22"/>
          <w:szCs w:val="22"/>
        </w:rPr>
        <w:t>prejudice and improving education. World AIDS Day is important in reminding people that HIV is still</w:t>
      </w:r>
      <w:r>
        <w:rPr>
          <w:rFonts w:asciiTheme="minorHAnsi" w:hAnsiTheme="minorHAnsi"/>
          <w:bCs/>
          <w:spacing w:val="-6"/>
          <w:sz w:val="22"/>
          <w:szCs w:val="22"/>
        </w:rPr>
        <w:t xml:space="preserve"> </w:t>
      </w:r>
      <w:r w:rsidRPr="00775109">
        <w:rPr>
          <w:rFonts w:asciiTheme="minorHAnsi" w:hAnsiTheme="minorHAnsi"/>
          <w:bCs/>
          <w:spacing w:val="-6"/>
          <w:sz w:val="22"/>
          <w:szCs w:val="22"/>
        </w:rPr>
        <w:t>prevalent in our society and that there are man</w:t>
      </w:r>
      <w:r>
        <w:rPr>
          <w:rFonts w:asciiTheme="minorHAnsi" w:hAnsiTheme="minorHAnsi"/>
          <w:bCs/>
          <w:spacing w:val="-6"/>
          <w:sz w:val="22"/>
          <w:szCs w:val="22"/>
        </w:rPr>
        <w:t>y</w:t>
      </w:r>
      <w:r w:rsidRPr="00775109">
        <w:rPr>
          <w:rFonts w:asciiTheme="minorHAnsi" w:hAnsiTheme="minorHAnsi"/>
          <w:bCs/>
          <w:spacing w:val="-6"/>
          <w:sz w:val="22"/>
          <w:szCs w:val="22"/>
        </w:rPr>
        <w:t xml:space="preserve"> things we can all do to assist in the fight against HIV and AIDS.</w:t>
      </w:r>
    </w:p>
    <w:p w14:paraId="74B9779C" w14:textId="77777777" w:rsidR="00326242" w:rsidRDefault="00635C90" w:rsidP="005C4CA3">
      <w:pPr>
        <w:jc w:val="right"/>
        <w:rPr>
          <w:rStyle w:val="Hyperlink"/>
          <w:rFonts w:ascii="Arial" w:hAnsi="Arial" w:cs="Arial"/>
          <w:bCs/>
          <w:spacing w:val="-6"/>
          <w:sz w:val="16"/>
          <w:szCs w:val="16"/>
        </w:rPr>
      </w:pPr>
      <w:r w:rsidRPr="00FC4365">
        <w:rPr>
          <w:rFonts w:ascii="Arial" w:hAnsi="Arial" w:cs="Arial"/>
          <w:bCs/>
          <w:spacing w:val="-6"/>
          <w:sz w:val="16"/>
          <w:szCs w:val="16"/>
        </w:rPr>
        <w:t>Further Reading</w:t>
      </w:r>
      <w:r w:rsidR="00326242" w:rsidRPr="00FC4365">
        <w:rPr>
          <w:rFonts w:ascii="Arial" w:hAnsi="Arial" w:cs="Arial"/>
          <w:bCs/>
          <w:spacing w:val="-6"/>
          <w:sz w:val="16"/>
          <w:szCs w:val="16"/>
        </w:rPr>
        <w:t xml:space="preserve">: </w:t>
      </w:r>
      <w:hyperlink r:id="rId1040" w:history="1">
        <w:r w:rsidR="00326242" w:rsidRPr="00FC4365">
          <w:rPr>
            <w:rStyle w:val="Hyperlink"/>
            <w:rFonts w:ascii="Arial" w:hAnsi="Arial" w:cs="Arial"/>
            <w:bCs/>
            <w:spacing w:val="-6"/>
            <w:sz w:val="16"/>
            <w:szCs w:val="16"/>
          </w:rPr>
          <w:t>http://www.aids2016.org/Get-Involved/World-AIDS-Day</w:t>
        </w:r>
      </w:hyperlink>
    </w:p>
    <w:p w14:paraId="7B9E95AB" w14:textId="77777777" w:rsidR="00F147A9" w:rsidRDefault="00F147A9" w:rsidP="00F147A9">
      <w:pPr>
        <w:pStyle w:val="Heading2"/>
        <w:rPr>
          <w:b w:val="0"/>
          <w:i w:val="0"/>
          <w:sz w:val="16"/>
          <w:szCs w:val="16"/>
        </w:rPr>
      </w:pPr>
      <w:bookmarkStart w:id="257" w:name="_Toc11742451"/>
      <w:r>
        <w:t>World Autism Awareness Day</w:t>
      </w:r>
      <w:bookmarkEnd w:id="257"/>
    </w:p>
    <w:p w14:paraId="0DE0C6A6" w14:textId="77777777" w:rsidR="00F147A9" w:rsidRDefault="00F147A9" w:rsidP="00F147A9">
      <w:pPr>
        <w:shd w:val="clear" w:color="auto" w:fill="FFFFFF"/>
        <w:rPr>
          <w:rFonts w:ascii="Helvetica" w:hAnsi="Helvetica" w:cs="Helvetica"/>
          <w:color w:val="333333"/>
          <w:sz w:val="16"/>
          <w:szCs w:val="16"/>
        </w:rPr>
      </w:pPr>
    </w:p>
    <w:p w14:paraId="033175CC" w14:textId="77777777" w:rsidR="00F147A9" w:rsidRDefault="00F147A9" w:rsidP="00F147A9">
      <w:pPr>
        <w:shd w:val="clear" w:color="auto" w:fill="FFFFFF"/>
        <w:rPr>
          <w:rFonts w:asciiTheme="minorHAnsi" w:hAnsiTheme="minorHAnsi" w:cs="Helvetica"/>
          <w:i/>
          <w:color w:val="333333"/>
          <w:sz w:val="16"/>
          <w:szCs w:val="16"/>
        </w:rPr>
      </w:pPr>
      <w:r>
        <w:rPr>
          <w:rFonts w:asciiTheme="minorHAnsi" w:hAnsiTheme="minorHAnsi" w:cs="Helvetica"/>
          <w:color w:val="333333"/>
          <w:sz w:val="22"/>
          <w:szCs w:val="22"/>
        </w:rPr>
        <w:t xml:space="preserve">The following is UN Secretary-General António Guterres’ message on World Autism </w:t>
      </w:r>
      <w:r>
        <w:rPr>
          <w:rFonts w:asciiTheme="minorHAnsi" w:hAnsiTheme="minorHAnsi" w:cs="Helvetica"/>
          <w:i/>
          <w:color w:val="333333"/>
          <w:sz w:val="22"/>
          <w:szCs w:val="22"/>
        </w:rPr>
        <w:t>Awareness Day, observed on 2 April:</w:t>
      </w:r>
    </w:p>
    <w:p w14:paraId="1B80BC06" w14:textId="77777777" w:rsidR="00F147A9" w:rsidRDefault="00F147A9" w:rsidP="00F147A9">
      <w:pPr>
        <w:shd w:val="clear" w:color="auto" w:fill="FFFFFF"/>
        <w:suppressAutoHyphens/>
        <w:ind w:left="720" w:right="634"/>
        <w:rPr>
          <w:rFonts w:asciiTheme="minorHAnsi" w:hAnsiTheme="minorHAnsi" w:cs="Helvetica"/>
          <w:i/>
          <w:color w:val="333333"/>
          <w:sz w:val="16"/>
          <w:szCs w:val="16"/>
        </w:rPr>
      </w:pPr>
    </w:p>
    <w:p w14:paraId="34B9EC67" w14:textId="77777777" w:rsidR="00F147A9" w:rsidRDefault="00F147A9" w:rsidP="00F147A9">
      <w:pPr>
        <w:shd w:val="clear" w:color="auto" w:fill="FFFFFF"/>
        <w:suppressAutoHyphens/>
        <w:ind w:left="720" w:right="634"/>
        <w:rPr>
          <w:rFonts w:asciiTheme="minorHAnsi" w:hAnsiTheme="minorHAnsi" w:cs="Helvetica"/>
          <w:i/>
          <w:color w:val="333333"/>
          <w:sz w:val="22"/>
          <w:szCs w:val="22"/>
        </w:rPr>
      </w:pPr>
      <w:r>
        <w:rPr>
          <w:rFonts w:asciiTheme="minorHAnsi" w:hAnsiTheme="minorHAnsi" w:cs="Helvetica"/>
          <w:i/>
          <w:color w:val="333333"/>
          <w:sz w:val="22"/>
          <w:szCs w:val="22"/>
        </w:rPr>
        <w:t xml:space="preserve">“On this </w:t>
      </w:r>
      <w:r>
        <w:rPr>
          <w:rFonts w:asciiTheme="minorHAnsi" w:hAnsiTheme="minorHAnsi" w:cs="Helvetica"/>
          <w:b/>
          <w:i/>
          <w:color w:val="333333"/>
          <w:sz w:val="22"/>
          <w:szCs w:val="22"/>
        </w:rPr>
        <w:t>World Autism Awareness Day</w:t>
      </w:r>
      <w:r>
        <w:rPr>
          <w:rFonts w:asciiTheme="minorHAnsi" w:hAnsiTheme="minorHAnsi" w:cs="Helvetica"/>
          <w:i/>
          <w:color w:val="333333"/>
          <w:sz w:val="22"/>
          <w:szCs w:val="22"/>
        </w:rPr>
        <w:t>, let us all play a part in changing attitudes towards persons with autism and in recognizing their rights as citizens, who, like everyone else, are entitled to claim those rights and make decisions for their lives in accordance with their own will and preferences. Let us also renew our promise, engraved in the 2030 Agenda for Sustainable Development, to leave no one behind and ensure that all people can contribute as active members to peaceful and prosperous societies.</w:t>
      </w:r>
    </w:p>
    <w:p w14:paraId="5BAEFB11" w14:textId="77777777" w:rsidR="00F147A9" w:rsidRDefault="00F147A9" w:rsidP="00F147A9">
      <w:pPr>
        <w:shd w:val="clear" w:color="auto" w:fill="FFFFFF"/>
        <w:ind w:left="720" w:right="630"/>
        <w:rPr>
          <w:rFonts w:asciiTheme="minorHAnsi" w:hAnsiTheme="minorHAnsi" w:cs="Helvetica"/>
          <w:i/>
          <w:color w:val="333333"/>
          <w:sz w:val="16"/>
          <w:szCs w:val="16"/>
        </w:rPr>
      </w:pPr>
    </w:p>
    <w:p w14:paraId="62E2983C" w14:textId="77777777" w:rsidR="00F147A9" w:rsidRDefault="00F147A9" w:rsidP="00F147A9">
      <w:pPr>
        <w:shd w:val="clear" w:color="auto" w:fill="FFFFFF"/>
        <w:suppressAutoHyphens/>
        <w:ind w:left="720" w:right="634"/>
        <w:rPr>
          <w:rFonts w:asciiTheme="minorHAnsi" w:hAnsiTheme="minorHAnsi" w:cs="Helvetica"/>
          <w:i/>
          <w:color w:val="333333"/>
          <w:sz w:val="22"/>
          <w:szCs w:val="22"/>
        </w:rPr>
      </w:pPr>
      <w:r>
        <w:rPr>
          <w:rFonts w:asciiTheme="minorHAnsi" w:hAnsiTheme="minorHAnsi" w:cs="Helvetica"/>
          <w:i/>
          <w:color w:val="333333"/>
          <w:sz w:val="22"/>
          <w:szCs w:val="22"/>
        </w:rPr>
        <w:t>As the United Nations Convention on the Rights of Persons with Disabilities points out, legal capacity and equal recognition before the law are inherent rights that persons with autism enjoy on an equal basis with other members of our societies.</w:t>
      </w:r>
    </w:p>
    <w:p w14:paraId="29F72691" w14:textId="77777777" w:rsidR="00F147A9" w:rsidRDefault="00F147A9" w:rsidP="00F147A9">
      <w:pPr>
        <w:shd w:val="clear" w:color="auto" w:fill="FFFFFF"/>
        <w:suppressAutoHyphens/>
        <w:ind w:left="720" w:right="634"/>
        <w:rPr>
          <w:rFonts w:asciiTheme="minorHAnsi" w:hAnsiTheme="minorHAnsi" w:cs="Helvetica"/>
          <w:i/>
          <w:color w:val="333333"/>
          <w:sz w:val="16"/>
          <w:szCs w:val="16"/>
        </w:rPr>
      </w:pPr>
    </w:p>
    <w:p w14:paraId="098F4A51" w14:textId="77777777" w:rsidR="00F147A9" w:rsidRDefault="00F147A9" w:rsidP="00F147A9">
      <w:pPr>
        <w:shd w:val="clear" w:color="auto" w:fill="FFFFFF"/>
        <w:suppressAutoHyphens/>
        <w:ind w:left="720" w:right="634"/>
        <w:rPr>
          <w:rFonts w:asciiTheme="minorHAnsi" w:hAnsiTheme="minorHAnsi" w:cs="Helvetica"/>
          <w:i/>
          <w:color w:val="333333"/>
          <w:sz w:val="22"/>
          <w:szCs w:val="22"/>
        </w:rPr>
      </w:pPr>
      <w:r>
        <w:rPr>
          <w:rFonts w:asciiTheme="minorHAnsi" w:hAnsiTheme="minorHAnsi" w:cs="Helvetica"/>
          <w:i/>
          <w:color w:val="333333"/>
          <w:sz w:val="22"/>
          <w:szCs w:val="22"/>
        </w:rPr>
        <w:t xml:space="preserve">In the exercise of those rights and their freedom to make their own choices, let us ensure that we make available the necessary accommodations and support to persons with autism. With access to the support they need and choose, they will be empowered to face the key milestones in every person’s life, such as deciding where and with whom </w:t>
      </w:r>
      <w:r>
        <w:rPr>
          <w:rFonts w:asciiTheme="minorHAnsi" w:hAnsiTheme="minorHAnsi" w:cs="Helvetica"/>
          <w:i/>
          <w:color w:val="333333"/>
          <w:sz w:val="22"/>
          <w:szCs w:val="22"/>
        </w:rPr>
        <w:lastRenderedPageBreak/>
        <w:t>to live, whether to get married and establish a family, what type of work to pursue and how to manage their personal finances.</w:t>
      </w:r>
    </w:p>
    <w:p w14:paraId="5922BD65" w14:textId="77777777" w:rsidR="00F147A9" w:rsidRDefault="00F147A9" w:rsidP="00F147A9">
      <w:pPr>
        <w:shd w:val="clear" w:color="auto" w:fill="FFFFFF"/>
        <w:suppressAutoHyphens/>
        <w:ind w:left="720" w:right="634"/>
        <w:rPr>
          <w:rFonts w:asciiTheme="minorHAnsi" w:hAnsiTheme="minorHAnsi" w:cs="Helvetica"/>
          <w:i/>
          <w:color w:val="333333"/>
          <w:sz w:val="16"/>
          <w:szCs w:val="16"/>
        </w:rPr>
      </w:pPr>
    </w:p>
    <w:p w14:paraId="24C8BFD5" w14:textId="77777777" w:rsidR="00F147A9" w:rsidRDefault="00F147A9" w:rsidP="00F147A9">
      <w:pPr>
        <w:shd w:val="clear" w:color="auto" w:fill="FFFFFF"/>
        <w:suppressAutoHyphens/>
        <w:ind w:left="720" w:right="634"/>
        <w:rPr>
          <w:rFonts w:asciiTheme="minorHAnsi" w:hAnsiTheme="minorHAnsi" w:cs="Helvetica"/>
          <w:i/>
          <w:color w:val="333333"/>
          <w:sz w:val="22"/>
          <w:szCs w:val="22"/>
        </w:rPr>
      </w:pPr>
      <w:r>
        <w:rPr>
          <w:rFonts w:asciiTheme="minorHAnsi" w:hAnsiTheme="minorHAnsi" w:cs="Helvetica"/>
          <w:i/>
          <w:color w:val="333333"/>
          <w:sz w:val="22"/>
          <w:szCs w:val="22"/>
        </w:rPr>
        <w:t>When they enjoy equal opportunity for self-determination and autonomy, persons with autism will be empowered to make an even stronger positive impact on our shared future.”</w:t>
      </w:r>
    </w:p>
    <w:p w14:paraId="447416AF" w14:textId="619A9DA8" w:rsidR="00F147A9" w:rsidRDefault="00F147A9" w:rsidP="00F147A9">
      <w:pPr>
        <w:shd w:val="clear" w:color="auto" w:fill="FFFFFF"/>
        <w:suppressAutoHyphens/>
        <w:ind w:left="720" w:right="634"/>
        <w:jc w:val="right"/>
        <w:rPr>
          <w:rFonts w:ascii="Arial" w:hAnsi="Arial" w:cs="Arial"/>
          <w:color w:val="333333"/>
          <w:sz w:val="16"/>
          <w:szCs w:val="16"/>
        </w:rPr>
      </w:pPr>
      <w:r>
        <w:rPr>
          <w:rFonts w:ascii="Arial" w:hAnsi="Arial" w:cs="Arial"/>
          <w:color w:val="333333"/>
          <w:sz w:val="16"/>
          <w:szCs w:val="16"/>
        </w:rPr>
        <w:t xml:space="preserve">Further Reading: </w:t>
      </w:r>
      <w:hyperlink r:id="rId1041" w:history="1">
        <w:r w:rsidRPr="00043FF8">
          <w:rPr>
            <w:rStyle w:val="Hyperlink"/>
            <w:rFonts w:ascii="Arial" w:eastAsiaTheme="majorEastAsia" w:hAnsi="Arial" w:cs="Arial"/>
            <w:sz w:val="16"/>
            <w:szCs w:val="16"/>
          </w:rPr>
          <w:t>https://www.un.org/press/en/2017/sgsm18476.doc.htm</w:t>
        </w:r>
      </w:hyperlink>
    </w:p>
    <w:p w14:paraId="0A2E8300" w14:textId="77777777" w:rsidR="00326242" w:rsidRPr="00A9066D" w:rsidRDefault="00326242" w:rsidP="00EE405B">
      <w:pPr>
        <w:pStyle w:val="Heading2"/>
      </w:pPr>
      <w:bookmarkStart w:id="258" w:name="_Toc11742452"/>
      <w:r w:rsidRPr="00A9066D">
        <w:t xml:space="preserve">World Day </w:t>
      </w:r>
      <w:proofErr w:type="gramStart"/>
      <w:r w:rsidRPr="00A9066D">
        <w:t>Against</w:t>
      </w:r>
      <w:proofErr w:type="gramEnd"/>
      <w:r w:rsidRPr="00A9066D">
        <w:t xml:space="preserve"> Child Labour Day </w:t>
      </w:r>
      <w:r w:rsidR="00C61802">
        <w:t>(United Nations)</w:t>
      </w:r>
      <w:bookmarkEnd w:id="258"/>
    </w:p>
    <w:p w14:paraId="35645D0F" w14:textId="77777777" w:rsidR="00326242" w:rsidRPr="001D7FBB" w:rsidRDefault="00326242" w:rsidP="001D7FBB">
      <w:pPr>
        <w:tabs>
          <w:tab w:val="left" w:pos="1560"/>
          <w:tab w:val="left" w:pos="1843"/>
        </w:tabs>
        <w:rPr>
          <w:rFonts w:asciiTheme="minorHAnsi" w:hAnsiTheme="minorHAnsi"/>
          <w:bCs/>
          <w:sz w:val="16"/>
          <w:szCs w:val="16"/>
        </w:rPr>
      </w:pPr>
    </w:p>
    <w:p w14:paraId="6652DBEB" w14:textId="77777777" w:rsidR="00326242" w:rsidRDefault="00326242" w:rsidP="001D7FBB">
      <w:pPr>
        <w:pStyle w:val="NormalWeb"/>
        <w:shd w:val="clear" w:color="auto" w:fill="FFFFFF"/>
        <w:spacing w:before="0" w:after="0"/>
        <w:ind w:left="14" w:right="14"/>
        <w:rPr>
          <w:rFonts w:asciiTheme="minorHAnsi" w:hAnsiTheme="minorHAnsi" w:cs="Arial"/>
          <w:sz w:val="22"/>
          <w:szCs w:val="22"/>
        </w:rPr>
      </w:pPr>
      <w:r w:rsidRPr="00E75124">
        <w:rPr>
          <w:rFonts w:asciiTheme="minorHAnsi" w:hAnsiTheme="minorHAnsi" w:cs="Arial"/>
          <w:sz w:val="22"/>
          <w:szCs w:val="22"/>
        </w:rPr>
        <w:t xml:space="preserve">The </w:t>
      </w:r>
      <w:hyperlink r:id="rId1042" w:tooltip="International Labour Organization" w:history="1">
        <w:r w:rsidRPr="00E75124">
          <w:rPr>
            <w:rStyle w:val="Hyperlink"/>
            <w:rFonts w:asciiTheme="minorHAnsi" w:hAnsiTheme="minorHAnsi" w:cs="Arial"/>
            <w:color w:val="auto"/>
            <w:sz w:val="22"/>
            <w:szCs w:val="22"/>
            <w:u w:val="none"/>
          </w:rPr>
          <w:t>International Labour Organization</w:t>
        </w:r>
      </w:hyperlink>
      <w:r w:rsidRPr="00E75124">
        <w:rPr>
          <w:rFonts w:asciiTheme="minorHAnsi" w:hAnsiTheme="minorHAnsi" w:cs="Arial"/>
          <w:sz w:val="22"/>
          <w:szCs w:val="22"/>
        </w:rPr>
        <w:t xml:space="preserve"> (ILO), the </w:t>
      </w:r>
      <w:hyperlink r:id="rId1043" w:tooltip="United Nations" w:history="1">
        <w:r w:rsidRPr="00E75124">
          <w:rPr>
            <w:rStyle w:val="Hyperlink"/>
            <w:rFonts w:asciiTheme="minorHAnsi" w:hAnsiTheme="minorHAnsi" w:cs="Arial"/>
            <w:color w:val="auto"/>
            <w:sz w:val="22"/>
            <w:szCs w:val="22"/>
            <w:u w:val="none"/>
          </w:rPr>
          <w:t>United Nations</w:t>
        </w:r>
      </w:hyperlink>
      <w:r w:rsidRPr="00E75124">
        <w:rPr>
          <w:rFonts w:asciiTheme="minorHAnsi" w:hAnsiTheme="minorHAnsi" w:cs="Arial"/>
          <w:sz w:val="22"/>
          <w:szCs w:val="22"/>
        </w:rPr>
        <w:t xml:space="preserve"> body which regulates the world of work, launched the World Day </w:t>
      </w:r>
      <w:proofErr w:type="gramStart"/>
      <w:r w:rsidRPr="00E75124">
        <w:rPr>
          <w:rFonts w:asciiTheme="minorHAnsi" w:hAnsiTheme="minorHAnsi" w:cs="Arial"/>
          <w:sz w:val="22"/>
          <w:szCs w:val="22"/>
        </w:rPr>
        <w:t>Against</w:t>
      </w:r>
      <w:proofErr w:type="gramEnd"/>
      <w:r w:rsidRPr="00E75124">
        <w:rPr>
          <w:rFonts w:asciiTheme="minorHAnsi" w:hAnsiTheme="minorHAnsi" w:cs="Arial"/>
          <w:sz w:val="22"/>
          <w:szCs w:val="22"/>
        </w:rPr>
        <w:t xml:space="preserve"> Child Labour in 2002 in order to bring attention and join efforts to fight against child labour. This day brings together governments, local authorities, </w:t>
      </w:r>
      <w:proofErr w:type="gramStart"/>
      <w:r w:rsidRPr="00E75124">
        <w:rPr>
          <w:rFonts w:asciiTheme="minorHAnsi" w:hAnsiTheme="minorHAnsi" w:cs="Arial"/>
          <w:sz w:val="22"/>
          <w:szCs w:val="22"/>
        </w:rPr>
        <w:t>civil</w:t>
      </w:r>
      <w:proofErr w:type="gramEnd"/>
      <w:r w:rsidRPr="00E75124">
        <w:rPr>
          <w:rFonts w:asciiTheme="minorHAnsi" w:hAnsiTheme="minorHAnsi" w:cs="Arial"/>
          <w:sz w:val="22"/>
          <w:szCs w:val="22"/>
        </w:rPr>
        <w:t xml:space="preserve"> society and international, workers and employers organizations to point out the child labour pro</w:t>
      </w:r>
      <w:r w:rsidRPr="00E75124">
        <w:rPr>
          <w:rFonts w:asciiTheme="minorHAnsi" w:hAnsiTheme="minorHAnsi" w:cs="Arial"/>
          <w:sz w:val="22"/>
          <w:szCs w:val="22"/>
        </w:rPr>
        <w:t>b</w:t>
      </w:r>
      <w:r w:rsidRPr="00E75124">
        <w:rPr>
          <w:rFonts w:asciiTheme="minorHAnsi" w:hAnsiTheme="minorHAnsi" w:cs="Arial"/>
          <w:sz w:val="22"/>
          <w:szCs w:val="22"/>
        </w:rPr>
        <w:t>lem and define the guidelines to help child labourers.</w:t>
      </w:r>
    </w:p>
    <w:p w14:paraId="13CBAD8D" w14:textId="77777777" w:rsidR="001D7FBB" w:rsidRPr="001D7FBB" w:rsidRDefault="001D7FBB" w:rsidP="001D7FBB">
      <w:pPr>
        <w:pStyle w:val="NormalWeb"/>
        <w:shd w:val="clear" w:color="auto" w:fill="FFFFFF"/>
        <w:spacing w:before="0" w:after="0"/>
        <w:ind w:left="14" w:right="14"/>
        <w:rPr>
          <w:rFonts w:asciiTheme="minorHAnsi" w:hAnsiTheme="minorHAnsi" w:cs="Arial"/>
          <w:sz w:val="16"/>
          <w:szCs w:val="16"/>
        </w:rPr>
      </w:pPr>
    </w:p>
    <w:p w14:paraId="07CDB246" w14:textId="77777777" w:rsidR="00326242" w:rsidRDefault="00326242" w:rsidP="001D7FBB">
      <w:pPr>
        <w:pStyle w:val="NormalWeb"/>
        <w:shd w:val="clear" w:color="auto" w:fill="FFFFFF"/>
        <w:spacing w:before="0" w:after="0"/>
        <w:ind w:left="14" w:right="14"/>
        <w:rPr>
          <w:rFonts w:asciiTheme="minorHAnsi" w:hAnsiTheme="minorHAnsi" w:cs="Arial"/>
          <w:sz w:val="22"/>
          <w:szCs w:val="22"/>
        </w:rPr>
      </w:pPr>
      <w:r w:rsidRPr="00E75124">
        <w:rPr>
          <w:rFonts w:asciiTheme="minorHAnsi" w:hAnsiTheme="minorHAnsi" w:cs="Arial"/>
          <w:sz w:val="22"/>
          <w:szCs w:val="22"/>
        </w:rPr>
        <w:t>According to ILO's data, hundreds of millions of girls and boys throughout the world are involved in work that deprives them from receiving adequate education, health, leisure and basic freedoms, violating in this way their rights. Of these children, more than half are exposed to the worst forms of child labour. These worst forms of child labour include work in hazardous environments, sla</w:t>
      </w:r>
      <w:r w:rsidRPr="00E75124">
        <w:rPr>
          <w:rFonts w:asciiTheme="minorHAnsi" w:hAnsiTheme="minorHAnsi" w:cs="Arial"/>
          <w:sz w:val="22"/>
          <w:szCs w:val="22"/>
        </w:rPr>
        <w:t>v</w:t>
      </w:r>
      <w:r w:rsidRPr="00E75124">
        <w:rPr>
          <w:rFonts w:asciiTheme="minorHAnsi" w:hAnsiTheme="minorHAnsi" w:cs="Arial"/>
          <w:sz w:val="22"/>
          <w:szCs w:val="22"/>
        </w:rPr>
        <w:t xml:space="preserve">ery, or other forms of </w:t>
      </w:r>
      <w:hyperlink r:id="rId1044" w:tooltip="Unfree labour" w:history="1">
        <w:r w:rsidRPr="00E75124">
          <w:rPr>
            <w:rStyle w:val="Hyperlink"/>
            <w:rFonts w:asciiTheme="minorHAnsi" w:hAnsiTheme="minorHAnsi" w:cs="Arial"/>
            <w:color w:val="auto"/>
            <w:sz w:val="22"/>
            <w:szCs w:val="22"/>
            <w:u w:val="none"/>
          </w:rPr>
          <w:t>forced labour</w:t>
        </w:r>
      </w:hyperlink>
      <w:r w:rsidRPr="00E75124">
        <w:rPr>
          <w:rFonts w:asciiTheme="minorHAnsi" w:hAnsiTheme="minorHAnsi" w:cs="Arial"/>
          <w:sz w:val="22"/>
          <w:szCs w:val="22"/>
        </w:rPr>
        <w:t xml:space="preserve">, illicit activities such as drug trafficking and </w:t>
      </w:r>
      <w:hyperlink r:id="rId1045" w:tooltip="Prostitution" w:history="1">
        <w:r w:rsidRPr="00E75124">
          <w:rPr>
            <w:rStyle w:val="Hyperlink"/>
            <w:rFonts w:asciiTheme="minorHAnsi" w:hAnsiTheme="minorHAnsi" w:cs="Arial"/>
            <w:color w:val="auto"/>
            <w:sz w:val="22"/>
            <w:szCs w:val="22"/>
            <w:u w:val="none"/>
          </w:rPr>
          <w:t>prostitution</w:t>
        </w:r>
      </w:hyperlink>
      <w:r w:rsidRPr="00E75124">
        <w:rPr>
          <w:rFonts w:asciiTheme="minorHAnsi" w:hAnsiTheme="minorHAnsi" w:cs="Arial"/>
          <w:sz w:val="22"/>
          <w:szCs w:val="22"/>
        </w:rPr>
        <w:t>, as well as involvement in armed conflict.</w:t>
      </w:r>
    </w:p>
    <w:p w14:paraId="793CD5CF" w14:textId="77777777" w:rsidR="001D7FBB" w:rsidRPr="001D7FBB" w:rsidRDefault="001D7FBB" w:rsidP="001D7FBB">
      <w:pPr>
        <w:pStyle w:val="NormalWeb"/>
        <w:shd w:val="clear" w:color="auto" w:fill="FFFFFF"/>
        <w:spacing w:before="0" w:after="0"/>
        <w:ind w:left="14" w:right="14"/>
        <w:rPr>
          <w:rFonts w:asciiTheme="minorHAnsi" w:hAnsiTheme="minorHAnsi" w:cs="Arial"/>
          <w:sz w:val="16"/>
          <w:szCs w:val="16"/>
        </w:rPr>
      </w:pPr>
    </w:p>
    <w:p w14:paraId="2DE350C0" w14:textId="77777777" w:rsidR="00326242" w:rsidRDefault="00326242" w:rsidP="00FC4365">
      <w:pPr>
        <w:pStyle w:val="NormalWeb"/>
        <w:shd w:val="clear" w:color="auto" w:fill="FFFFFF"/>
        <w:spacing w:before="0" w:after="0"/>
        <w:rPr>
          <w:rFonts w:asciiTheme="minorHAnsi" w:hAnsiTheme="minorHAnsi" w:cs="Arial"/>
          <w:sz w:val="22"/>
          <w:szCs w:val="22"/>
        </w:rPr>
      </w:pPr>
      <w:r w:rsidRPr="00E75124">
        <w:rPr>
          <w:rFonts w:asciiTheme="minorHAnsi" w:hAnsiTheme="minorHAnsi" w:cs="Arial"/>
          <w:sz w:val="22"/>
          <w:szCs w:val="22"/>
        </w:rPr>
        <w:t xml:space="preserve">The World Day </w:t>
      </w:r>
      <w:proofErr w:type="gramStart"/>
      <w:r w:rsidRPr="00E75124">
        <w:rPr>
          <w:rFonts w:asciiTheme="minorHAnsi" w:hAnsiTheme="minorHAnsi" w:cs="Arial"/>
          <w:sz w:val="22"/>
          <w:szCs w:val="22"/>
        </w:rPr>
        <w:t>Against</w:t>
      </w:r>
      <w:proofErr w:type="gramEnd"/>
      <w:r w:rsidRPr="00E75124">
        <w:rPr>
          <w:rFonts w:asciiTheme="minorHAnsi" w:hAnsiTheme="minorHAnsi" w:cs="Arial"/>
          <w:sz w:val="22"/>
          <w:szCs w:val="22"/>
        </w:rPr>
        <w:t xml:space="preserve"> Child Labour provides an opportunity to gain further support of individual governments and local authorities, as well as that of the ILO social partners, civil society and ot</w:t>
      </w:r>
      <w:r w:rsidRPr="00E75124">
        <w:rPr>
          <w:rFonts w:asciiTheme="minorHAnsi" w:hAnsiTheme="minorHAnsi" w:cs="Arial"/>
          <w:sz w:val="22"/>
          <w:szCs w:val="22"/>
        </w:rPr>
        <w:t>h</w:t>
      </w:r>
      <w:r w:rsidRPr="00E75124">
        <w:rPr>
          <w:rFonts w:asciiTheme="minorHAnsi" w:hAnsiTheme="minorHAnsi" w:cs="Arial"/>
          <w:sz w:val="22"/>
          <w:szCs w:val="22"/>
        </w:rPr>
        <w:t>ers, in the campaign to tackle child labour.</w:t>
      </w:r>
    </w:p>
    <w:p w14:paraId="049D949E" w14:textId="77777777" w:rsidR="005C4CA3" w:rsidRPr="00FC4365" w:rsidRDefault="005C4CA3" w:rsidP="00FC4365">
      <w:pPr>
        <w:pStyle w:val="NormalWeb"/>
        <w:shd w:val="clear" w:color="auto" w:fill="FFFFFF"/>
        <w:spacing w:before="0" w:after="0"/>
        <w:rPr>
          <w:rFonts w:asciiTheme="minorHAnsi" w:hAnsiTheme="minorHAnsi" w:cs="Arial"/>
          <w:sz w:val="16"/>
          <w:szCs w:val="16"/>
        </w:rPr>
      </w:pPr>
    </w:p>
    <w:p w14:paraId="2C5B3416" w14:textId="77777777" w:rsidR="00326242" w:rsidRPr="00FC4365" w:rsidRDefault="00635C90" w:rsidP="005C4CA3">
      <w:pPr>
        <w:tabs>
          <w:tab w:val="left" w:pos="1560"/>
          <w:tab w:val="left" w:pos="1843"/>
        </w:tabs>
        <w:jc w:val="right"/>
        <w:rPr>
          <w:rStyle w:val="Hyperlink"/>
          <w:rFonts w:ascii="Arial" w:hAnsi="Arial" w:cs="Arial"/>
          <w:bCs/>
          <w:sz w:val="16"/>
          <w:szCs w:val="16"/>
        </w:rPr>
      </w:pPr>
      <w:r w:rsidRPr="00FC4365">
        <w:rPr>
          <w:rFonts w:ascii="Arial" w:hAnsi="Arial" w:cs="Arial"/>
          <w:bCs/>
          <w:sz w:val="16"/>
          <w:szCs w:val="16"/>
        </w:rPr>
        <w:t>Further Reading</w:t>
      </w:r>
      <w:r w:rsidR="00326242" w:rsidRPr="00FC4365">
        <w:rPr>
          <w:rFonts w:ascii="Arial" w:hAnsi="Arial" w:cs="Arial"/>
          <w:bCs/>
          <w:sz w:val="16"/>
          <w:szCs w:val="16"/>
        </w:rPr>
        <w:t xml:space="preserve">:  </w:t>
      </w:r>
      <w:hyperlink r:id="rId1046" w:history="1">
        <w:r w:rsidR="00326242" w:rsidRPr="00FC4365">
          <w:rPr>
            <w:rStyle w:val="Hyperlink"/>
            <w:rFonts w:ascii="Arial" w:hAnsi="Arial" w:cs="Arial"/>
            <w:bCs/>
            <w:sz w:val="16"/>
            <w:szCs w:val="16"/>
          </w:rPr>
          <w:t>https://en.wikipedia.org/wiki/World_Day_Against_Child_Labour</w:t>
        </w:r>
      </w:hyperlink>
    </w:p>
    <w:p w14:paraId="41E9FCCB" w14:textId="77777777" w:rsidR="00326242" w:rsidRPr="00A9066D" w:rsidRDefault="00326242" w:rsidP="00EE405B">
      <w:pPr>
        <w:pStyle w:val="Heading2"/>
      </w:pPr>
      <w:bookmarkStart w:id="259" w:name="_Toc11742453"/>
      <w:r w:rsidRPr="00A9066D">
        <w:t xml:space="preserve">World Day of Social Justice </w:t>
      </w:r>
      <w:r w:rsidR="00C61802">
        <w:t>(United Nations)</w:t>
      </w:r>
      <w:bookmarkEnd w:id="259"/>
    </w:p>
    <w:p w14:paraId="4893D88E" w14:textId="77777777" w:rsidR="00326242" w:rsidRPr="001D7FBB" w:rsidRDefault="00326242" w:rsidP="00083914">
      <w:pPr>
        <w:tabs>
          <w:tab w:val="left" w:pos="1560"/>
          <w:tab w:val="left" w:pos="1843"/>
        </w:tabs>
        <w:rPr>
          <w:rFonts w:asciiTheme="minorHAnsi" w:hAnsiTheme="minorHAnsi"/>
          <w:bCs/>
          <w:spacing w:val="-6"/>
          <w:sz w:val="16"/>
          <w:szCs w:val="16"/>
        </w:rPr>
      </w:pPr>
    </w:p>
    <w:p w14:paraId="6AE78D22" w14:textId="77777777" w:rsidR="00326242" w:rsidRPr="00E65DDD" w:rsidRDefault="00326242" w:rsidP="00083914">
      <w:pPr>
        <w:tabs>
          <w:tab w:val="left" w:pos="1560"/>
          <w:tab w:val="left" w:pos="1843"/>
        </w:tabs>
        <w:rPr>
          <w:rFonts w:asciiTheme="minorHAnsi" w:hAnsiTheme="minorHAnsi"/>
          <w:bCs/>
          <w:spacing w:val="-6"/>
          <w:sz w:val="22"/>
          <w:szCs w:val="22"/>
        </w:rPr>
      </w:pPr>
      <w:r w:rsidRPr="00E65DDD">
        <w:rPr>
          <w:rFonts w:asciiTheme="minorHAnsi" w:hAnsiTheme="minorHAnsi"/>
          <w:bCs/>
          <w:spacing w:val="-6"/>
          <w:sz w:val="22"/>
          <w:szCs w:val="22"/>
        </w:rPr>
        <w:t>At its sixty-second session, in November 2007, the General Assembly of the United Nations proclaimed 20 February as World Day of Social Justice. The day was observed for the first time in 2009.</w:t>
      </w:r>
    </w:p>
    <w:p w14:paraId="501E517A" w14:textId="77777777" w:rsidR="00326242" w:rsidRPr="001D7FBB" w:rsidRDefault="00326242" w:rsidP="00083914">
      <w:pPr>
        <w:tabs>
          <w:tab w:val="left" w:pos="1560"/>
          <w:tab w:val="left" w:pos="1843"/>
        </w:tabs>
        <w:rPr>
          <w:rFonts w:asciiTheme="minorHAnsi" w:hAnsiTheme="minorHAnsi"/>
          <w:bCs/>
          <w:spacing w:val="-6"/>
          <w:sz w:val="16"/>
          <w:szCs w:val="16"/>
        </w:rPr>
      </w:pPr>
    </w:p>
    <w:p w14:paraId="3628A68A" w14:textId="77777777" w:rsidR="00326242" w:rsidRPr="00E65DDD" w:rsidRDefault="00326242" w:rsidP="00083914">
      <w:pPr>
        <w:tabs>
          <w:tab w:val="left" w:pos="1560"/>
          <w:tab w:val="left" w:pos="1843"/>
        </w:tabs>
        <w:rPr>
          <w:rFonts w:asciiTheme="minorHAnsi" w:hAnsiTheme="minorHAnsi"/>
          <w:bCs/>
          <w:spacing w:val="-6"/>
          <w:sz w:val="22"/>
          <w:szCs w:val="22"/>
        </w:rPr>
      </w:pPr>
      <w:r w:rsidRPr="00E65DDD">
        <w:rPr>
          <w:rFonts w:asciiTheme="minorHAnsi" w:hAnsiTheme="minorHAnsi"/>
          <w:bCs/>
          <w:spacing w:val="-6"/>
          <w:sz w:val="22"/>
          <w:szCs w:val="22"/>
        </w:rPr>
        <w:t>Member states were invited to devote this special day to the promotion of concrete national activities in accordance with the objectives and goals of the World Summit for Social Development and the twenty-fourth session of the General Assembly, entitled “World Summit for Social Development and beyond: achieving social development for all in a globalizing world</w:t>
      </w:r>
      <w:r>
        <w:rPr>
          <w:rFonts w:asciiTheme="minorHAnsi" w:hAnsiTheme="minorHAnsi"/>
          <w:bCs/>
          <w:spacing w:val="-6"/>
          <w:sz w:val="22"/>
          <w:szCs w:val="22"/>
        </w:rPr>
        <w:t>.”</w:t>
      </w:r>
    </w:p>
    <w:p w14:paraId="5089C137" w14:textId="77777777" w:rsidR="00326242" w:rsidRPr="001D7FBB" w:rsidRDefault="00326242" w:rsidP="00083914">
      <w:pPr>
        <w:tabs>
          <w:tab w:val="left" w:pos="1560"/>
          <w:tab w:val="left" w:pos="1843"/>
        </w:tabs>
        <w:rPr>
          <w:rFonts w:asciiTheme="minorHAnsi" w:hAnsiTheme="minorHAnsi"/>
          <w:bCs/>
          <w:spacing w:val="-6"/>
          <w:sz w:val="16"/>
          <w:szCs w:val="16"/>
        </w:rPr>
      </w:pPr>
    </w:p>
    <w:p w14:paraId="4FC646F4" w14:textId="77777777" w:rsidR="00326242" w:rsidRDefault="00326242" w:rsidP="00083914">
      <w:pPr>
        <w:tabs>
          <w:tab w:val="left" w:pos="1560"/>
          <w:tab w:val="left" w:pos="1843"/>
        </w:tabs>
        <w:rPr>
          <w:rFonts w:asciiTheme="minorHAnsi" w:hAnsiTheme="minorHAnsi"/>
          <w:bCs/>
          <w:spacing w:val="-6"/>
          <w:sz w:val="22"/>
          <w:szCs w:val="22"/>
        </w:rPr>
      </w:pPr>
      <w:r w:rsidRPr="00E65DDD">
        <w:rPr>
          <w:rFonts w:asciiTheme="minorHAnsi" w:hAnsiTheme="minorHAnsi"/>
          <w:bCs/>
          <w:spacing w:val="-6"/>
          <w:sz w:val="22"/>
          <w:szCs w:val="22"/>
        </w:rPr>
        <w:t>As recognized by the World Summit, social development aims at social justice, solidarity, harmony and equality within and among countries and social justice, equality and equity constitute the fundamental values of all societies. To achieve “a society for all” governments made a commitment to the creation of a framework for action to promote social justice at national, regional and international levels. They also pledged to promote the equitable distribution of income and greater access to resources through equity and equality and opportunity for all. The governments recognized as well that economic growth should promote equity and social justice and that “a society for all” must be based on social justice and respect for all human rights and fundamental freedoms.</w:t>
      </w:r>
    </w:p>
    <w:p w14:paraId="049CCEAB" w14:textId="77777777" w:rsidR="00326242" w:rsidRPr="001D7FBB" w:rsidRDefault="00326242" w:rsidP="00083914">
      <w:pPr>
        <w:tabs>
          <w:tab w:val="left" w:pos="1560"/>
          <w:tab w:val="left" w:pos="1843"/>
        </w:tabs>
        <w:rPr>
          <w:rFonts w:asciiTheme="minorHAnsi" w:hAnsiTheme="minorHAnsi"/>
          <w:bCs/>
          <w:spacing w:val="-6"/>
          <w:sz w:val="16"/>
          <w:szCs w:val="16"/>
        </w:rPr>
      </w:pPr>
    </w:p>
    <w:p w14:paraId="0EB1294D" w14:textId="77777777" w:rsidR="00326242" w:rsidRDefault="00326242" w:rsidP="00083914">
      <w:pPr>
        <w:tabs>
          <w:tab w:val="left" w:pos="1560"/>
          <w:tab w:val="left" w:pos="1843"/>
        </w:tabs>
        <w:rPr>
          <w:rFonts w:asciiTheme="minorHAnsi" w:hAnsiTheme="minorHAnsi"/>
          <w:bCs/>
          <w:spacing w:val="-6"/>
          <w:sz w:val="22"/>
          <w:szCs w:val="22"/>
        </w:rPr>
      </w:pPr>
      <w:r w:rsidRPr="00E65DDD">
        <w:rPr>
          <w:rFonts w:asciiTheme="minorHAnsi" w:hAnsiTheme="minorHAnsi"/>
          <w:bCs/>
          <w:spacing w:val="-6"/>
          <w:sz w:val="22"/>
          <w:szCs w:val="22"/>
        </w:rPr>
        <w:lastRenderedPageBreak/>
        <w:t>The observance of the day should contribute to the further consolidation of the efforts of the internatio</w:t>
      </w:r>
      <w:r w:rsidRPr="00E65DDD">
        <w:rPr>
          <w:rFonts w:asciiTheme="minorHAnsi" w:hAnsiTheme="minorHAnsi"/>
          <w:bCs/>
          <w:spacing w:val="-6"/>
          <w:sz w:val="22"/>
          <w:szCs w:val="22"/>
        </w:rPr>
        <w:t>n</w:t>
      </w:r>
      <w:r w:rsidRPr="00E65DDD">
        <w:rPr>
          <w:rFonts w:asciiTheme="minorHAnsi" w:hAnsiTheme="minorHAnsi"/>
          <w:bCs/>
          <w:spacing w:val="-6"/>
          <w:sz w:val="22"/>
          <w:szCs w:val="22"/>
        </w:rPr>
        <w:t>al community in poverty eradication, promotion of full employment and decent work, gender equity, and access to social well-being and justice for all.</w:t>
      </w:r>
    </w:p>
    <w:p w14:paraId="3D8A24C6" w14:textId="77777777" w:rsidR="005C4CA3" w:rsidRPr="00FC4365" w:rsidRDefault="005C4CA3" w:rsidP="00083914">
      <w:pPr>
        <w:tabs>
          <w:tab w:val="left" w:pos="1560"/>
          <w:tab w:val="left" w:pos="1843"/>
        </w:tabs>
        <w:rPr>
          <w:rFonts w:asciiTheme="minorHAnsi" w:hAnsiTheme="minorHAnsi"/>
          <w:bCs/>
          <w:spacing w:val="-6"/>
          <w:sz w:val="16"/>
          <w:szCs w:val="16"/>
        </w:rPr>
      </w:pPr>
    </w:p>
    <w:p w14:paraId="77B18370" w14:textId="77777777" w:rsidR="00326242" w:rsidRPr="00FC4365" w:rsidRDefault="00635C90" w:rsidP="005C4CA3">
      <w:pPr>
        <w:jc w:val="right"/>
        <w:rPr>
          <w:rFonts w:ascii="Arial" w:hAnsi="Arial" w:cs="Arial"/>
          <w:bCs/>
          <w:spacing w:val="-6"/>
          <w:sz w:val="16"/>
          <w:szCs w:val="16"/>
        </w:rPr>
      </w:pPr>
      <w:r w:rsidRPr="00FC4365">
        <w:rPr>
          <w:rFonts w:ascii="Arial" w:hAnsi="Arial" w:cs="Arial"/>
          <w:bCs/>
          <w:spacing w:val="-6"/>
          <w:sz w:val="16"/>
          <w:szCs w:val="16"/>
        </w:rPr>
        <w:t>Further Reading</w:t>
      </w:r>
      <w:r w:rsidR="00326242" w:rsidRPr="00FC4365">
        <w:rPr>
          <w:rFonts w:ascii="Arial" w:hAnsi="Arial" w:cs="Arial"/>
          <w:bCs/>
          <w:spacing w:val="-6"/>
          <w:sz w:val="16"/>
          <w:szCs w:val="16"/>
        </w:rPr>
        <w:t xml:space="preserve">: </w:t>
      </w:r>
      <w:hyperlink r:id="rId1047" w:history="1">
        <w:r w:rsidR="00326242" w:rsidRPr="00FC4365">
          <w:rPr>
            <w:rStyle w:val="Hyperlink"/>
            <w:rFonts w:ascii="Arial" w:hAnsi="Arial" w:cs="Arial"/>
            <w:bCs/>
            <w:spacing w:val="-6"/>
            <w:sz w:val="16"/>
            <w:szCs w:val="16"/>
          </w:rPr>
          <w:t>http://www.timeanddate.com/holidays/un/world-social-justice-day</w:t>
        </w:r>
      </w:hyperlink>
    </w:p>
    <w:p w14:paraId="700C52C6" w14:textId="77777777" w:rsidR="00326242" w:rsidRPr="00A9066D" w:rsidRDefault="00326242" w:rsidP="00EE405B">
      <w:pPr>
        <w:pStyle w:val="Heading2"/>
        <w:rPr>
          <w:lang w:val="en-US"/>
        </w:rPr>
      </w:pPr>
      <w:bookmarkStart w:id="260" w:name="_Toc11742454"/>
      <w:r w:rsidRPr="00A9066D">
        <w:rPr>
          <w:lang w:val="en-US"/>
        </w:rPr>
        <w:t xml:space="preserve">World Day to Combat Desertification &amp; Drought </w:t>
      </w:r>
      <w:r w:rsidR="00C61802">
        <w:rPr>
          <w:lang w:val="en-US"/>
        </w:rPr>
        <w:t>(United Nations)</w:t>
      </w:r>
      <w:bookmarkEnd w:id="260"/>
    </w:p>
    <w:p w14:paraId="23D07622" w14:textId="77777777" w:rsidR="00326242" w:rsidRPr="001D7FBB" w:rsidRDefault="00326242" w:rsidP="00083914">
      <w:pPr>
        <w:tabs>
          <w:tab w:val="left" w:pos="1560"/>
          <w:tab w:val="left" w:pos="1843"/>
        </w:tabs>
        <w:rPr>
          <w:rFonts w:asciiTheme="minorHAnsi" w:hAnsiTheme="minorHAnsi"/>
          <w:bCs/>
          <w:sz w:val="16"/>
          <w:szCs w:val="16"/>
          <w:lang w:val="en-US"/>
        </w:rPr>
      </w:pPr>
    </w:p>
    <w:p w14:paraId="0F50C81A" w14:textId="77777777" w:rsidR="00326242" w:rsidRDefault="00326242" w:rsidP="00083914">
      <w:pPr>
        <w:tabs>
          <w:tab w:val="left" w:pos="1560"/>
          <w:tab w:val="left" w:pos="1843"/>
        </w:tabs>
        <w:rPr>
          <w:rFonts w:asciiTheme="minorHAnsi" w:hAnsiTheme="minorHAnsi"/>
          <w:bCs/>
          <w:sz w:val="22"/>
          <w:szCs w:val="22"/>
          <w:lang w:val="en-US"/>
        </w:rPr>
      </w:pPr>
      <w:r w:rsidRPr="00B37FA5">
        <w:rPr>
          <w:rFonts w:asciiTheme="minorHAnsi" w:hAnsiTheme="minorHAnsi"/>
          <w:bCs/>
          <w:sz w:val="22"/>
          <w:szCs w:val="22"/>
          <w:lang w:val="en-US"/>
        </w:rPr>
        <w:t>In 1994, the United Nations General Assembly declared June 17 the World Day to Combat Desert</w:t>
      </w:r>
      <w:r w:rsidRPr="00B37FA5">
        <w:rPr>
          <w:rFonts w:asciiTheme="minorHAnsi" w:hAnsiTheme="minorHAnsi"/>
          <w:bCs/>
          <w:sz w:val="22"/>
          <w:szCs w:val="22"/>
          <w:lang w:val="en-US"/>
        </w:rPr>
        <w:t>i</w:t>
      </w:r>
      <w:r w:rsidRPr="00B37FA5">
        <w:rPr>
          <w:rFonts w:asciiTheme="minorHAnsi" w:hAnsiTheme="minorHAnsi"/>
          <w:bCs/>
          <w:sz w:val="22"/>
          <w:szCs w:val="22"/>
          <w:lang w:val="en-US"/>
        </w:rPr>
        <w:t>fication and Drought to promote public awareness of the issue. In addition to raising awareness the United Nations Convention to Combat Desertification (UNCCD) in those countries experiencing serious drought and/or desertification, particularly in Africa was implemented.</w:t>
      </w:r>
    </w:p>
    <w:p w14:paraId="29194771" w14:textId="77777777" w:rsidR="00326242" w:rsidRPr="001D7FBB" w:rsidRDefault="00326242" w:rsidP="00083914">
      <w:pPr>
        <w:tabs>
          <w:tab w:val="left" w:pos="1560"/>
          <w:tab w:val="left" w:pos="1843"/>
        </w:tabs>
        <w:rPr>
          <w:rFonts w:asciiTheme="minorHAnsi" w:hAnsiTheme="minorHAnsi"/>
          <w:bCs/>
          <w:sz w:val="16"/>
          <w:szCs w:val="16"/>
          <w:lang w:val="en-US"/>
        </w:rPr>
      </w:pPr>
    </w:p>
    <w:p w14:paraId="49D68428" w14:textId="77777777" w:rsidR="00326242" w:rsidRDefault="00326242" w:rsidP="00083914">
      <w:pPr>
        <w:tabs>
          <w:tab w:val="left" w:pos="1560"/>
          <w:tab w:val="left" w:pos="1843"/>
        </w:tabs>
        <w:rPr>
          <w:rFonts w:asciiTheme="minorHAnsi" w:hAnsiTheme="minorHAnsi"/>
          <w:bCs/>
          <w:sz w:val="22"/>
          <w:szCs w:val="22"/>
          <w:lang w:val="en-US"/>
        </w:rPr>
      </w:pPr>
      <w:r w:rsidRPr="00B37FA5">
        <w:rPr>
          <w:rFonts w:asciiTheme="minorHAnsi" w:hAnsiTheme="minorHAnsi"/>
          <w:bCs/>
          <w:sz w:val="22"/>
          <w:szCs w:val="22"/>
          <w:lang w:val="en-US"/>
        </w:rPr>
        <w:t>Sustainable land use is a prerequisite for lifting billions from poverty, enabling food and nutrition security, and safeguarding water supplies. It is a cornerstone of sustainable development. The problems associated with drought and desertification</w:t>
      </w:r>
      <w:r>
        <w:rPr>
          <w:rFonts w:asciiTheme="minorHAnsi" w:hAnsiTheme="minorHAnsi"/>
          <w:bCs/>
          <w:sz w:val="22"/>
          <w:szCs w:val="22"/>
          <w:lang w:val="en-US"/>
        </w:rPr>
        <w:t>,</w:t>
      </w:r>
      <w:r w:rsidRPr="00B37FA5">
        <w:rPr>
          <w:rFonts w:asciiTheme="minorHAnsi" w:hAnsiTheme="minorHAnsi"/>
          <w:bCs/>
          <w:sz w:val="22"/>
          <w:szCs w:val="22"/>
          <w:lang w:val="en-US"/>
        </w:rPr>
        <w:t xml:space="preserve"> affect all regions of the world, so the pro</w:t>
      </w:r>
      <w:r w:rsidRPr="00B37FA5">
        <w:rPr>
          <w:rFonts w:asciiTheme="minorHAnsi" w:hAnsiTheme="minorHAnsi"/>
          <w:bCs/>
          <w:sz w:val="22"/>
          <w:szCs w:val="22"/>
          <w:lang w:val="en-US"/>
        </w:rPr>
        <w:t>b</w:t>
      </w:r>
      <w:r w:rsidRPr="00B37FA5">
        <w:rPr>
          <w:rFonts w:asciiTheme="minorHAnsi" w:hAnsiTheme="minorHAnsi"/>
          <w:bCs/>
          <w:sz w:val="22"/>
          <w:szCs w:val="22"/>
          <w:lang w:val="en-US"/>
        </w:rPr>
        <w:t>lem is truly global; therefore, joint action by the international community continues to be nece</w:t>
      </w:r>
      <w:r w:rsidRPr="00B37FA5">
        <w:rPr>
          <w:rFonts w:asciiTheme="minorHAnsi" w:hAnsiTheme="minorHAnsi"/>
          <w:bCs/>
          <w:sz w:val="22"/>
          <w:szCs w:val="22"/>
          <w:lang w:val="en-US"/>
        </w:rPr>
        <w:t>s</w:t>
      </w:r>
      <w:r w:rsidRPr="00B37FA5">
        <w:rPr>
          <w:rFonts w:asciiTheme="minorHAnsi" w:hAnsiTheme="minorHAnsi"/>
          <w:bCs/>
          <w:sz w:val="22"/>
          <w:szCs w:val="22"/>
          <w:lang w:val="en-US"/>
        </w:rPr>
        <w:t>sary to address this problem. This day highlights the urgent need to curb the desertification pr</w:t>
      </w:r>
      <w:r w:rsidRPr="00B37FA5">
        <w:rPr>
          <w:rFonts w:asciiTheme="minorHAnsi" w:hAnsiTheme="minorHAnsi"/>
          <w:bCs/>
          <w:sz w:val="22"/>
          <w:szCs w:val="22"/>
          <w:lang w:val="en-US"/>
        </w:rPr>
        <w:t>o</w:t>
      </w:r>
      <w:r w:rsidRPr="00B37FA5">
        <w:rPr>
          <w:rFonts w:asciiTheme="minorHAnsi" w:hAnsiTheme="minorHAnsi"/>
          <w:bCs/>
          <w:sz w:val="22"/>
          <w:szCs w:val="22"/>
          <w:lang w:val="en-US"/>
        </w:rPr>
        <w:t>cess. It also aims to strengthen the visibility of the dry lands issue on the inte</w:t>
      </w:r>
      <w:r>
        <w:rPr>
          <w:rFonts w:asciiTheme="minorHAnsi" w:hAnsiTheme="minorHAnsi"/>
          <w:bCs/>
          <w:sz w:val="22"/>
          <w:szCs w:val="22"/>
          <w:lang w:val="en-US"/>
        </w:rPr>
        <w:t>rnational enviro</w:t>
      </w:r>
      <w:r>
        <w:rPr>
          <w:rFonts w:asciiTheme="minorHAnsi" w:hAnsiTheme="minorHAnsi"/>
          <w:bCs/>
          <w:sz w:val="22"/>
          <w:szCs w:val="22"/>
          <w:lang w:val="en-US"/>
        </w:rPr>
        <w:t>n</w:t>
      </w:r>
      <w:r>
        <w:rPr>
          <w:rFonts w:asciiTheme="minorHAnsi" w:hAnsiTheme="minorHAnsi"/>
          <w:bCs/>
          <w:sz w:val="22"/>
          <w:szCs w:val="22"/>
          <w:lang w:val="en-US"/>
        </w:rPr>
        <w:t>mental agenda.</w:t>
      </w:r>
    </w:p>
    <w:p w14:paraId="4598BEA9" w14:textId="77777777" w:rsidR="00326242" w:rsidRPr="00FC4365" w:rsidRDefault="00635C90" w:rsidP="005C4CA3">
      <w:pPr>
        <w:tabs>
          <w:tab w:val="left" w:pos="1560"/>
          <w:tab w:val="left" w:pos="1843"/>
        </w:tabs>
        <w:jc w:val="right"/>
        <w:rPr>
          <w:rStyle w:val="Hyperlink"/>
          <w:rFonts w:ascii="Arial" w:hAnsi="Arial" w:cs="Arial"/>
          <w:bCs/>
          <w:sz w:val="16"/>
          <w:szCs w:val="16"/>
        </w:rPr>
      </w:pPr>
      <w:r w:rsidRPr="00FC4365">
        <w:rPr>
          <w:rFonts w:ascii="Arial" w:hAnsi="Arial" w:cs="Arial"/>
          <w:bCs/>
          <w:sz w:val="16"/>
          <w:szCs w:val="16"/>
        </w:rPr>
        <w:t>Further Reading</w:t>
      </w:r>
      <w:r w:rsidR="00326242" w:rsidRPr="00FC4365">
        <w:rPr>
          <w:rFonts w:ascii="Arial" w:hAnsi="Arial" w:cs="Arial"/>
          <w:bCs/>
          <w:sz w:val="16"/>
          <w:szCs w:val="16"/>
        </w:rPr>
        <w:t xml:space="preserve">: </w:t>
      </w:r>
      <w:hyperlink r:id="rId1048" w:history="1">
        <w:r w:rsidR="00326242" w:rsidRPr="00FC4365">
          <w:rPr>
            <w:rStyle w:val="Hyperlink"/>
            <w:rFonts w:ascii="Arial" w:hAnsi="Arial" w:cs="Arial"/>
            <w:bCs/>
            <w:sz w:val="16"/>
            <w:szCs w:val="16"/>
          </w:rPr>
          <w:t>http://www.un.org/en/events/desertificationday/</w:t>
        </w:r>
      </w:hyperlink>
    </w:p>
    <w:p w14:paraId="0FD721DA" w14:textId="77777777" w:rsidR="00326242" w:rsidRPr="00A9066D" w:rsidRDefault="00326242" w:rsidP="00EE405B">
      <w:pPr>
        <w:pStyle w:val="Heading2"/>
        <w:rPr>
          <w:lang w:val="en-US"/>
        </w:rPr>
      </w:pPr>
      <w:bookmarkStart w:id="261" w:name="_Toc11742455"/>
      <w:r w:rsidRPr="00A9066D">
        <w:rPr>
          <w:lang w:val="en-US"/>
        </w:rPr>
        <w:t xml:space="preserve">World Environment Day </w:t>
      </w:r>
      <w:r w:rsidR="00C61802">
        <w:rPr>
          <w:lang w:val="en-US"/>
        </w:rPr>
        <w:t>(United Nations)</w:t>
      </w:r>
      <w:bookmarkEnd w:id="261"/>
    </w:p>
    <w:p w14:paraId="4B3A7479" w14:textId="77777777" w:rsidR="00326242" w:rsidRPr="00695975" w:rsidRDefault="00326242" w:rsidP="00083914">
      <w:pPr>
        <w:tabs>
          <w:tab w:val="left" w:pos="1560"/>
          <w:tab w:val="left" w:pos="1843"/>
        </w:tabs>
        <w:rPr>
          <w:rFonts w:asciiTheme="minorHAnsi" w:hAnsiTheme="minorHAnsi"/>
          <w:bCs/>
          <w:sz w:val="16"/>
          <w:szCs w:val="16"/>
          <w:lang w:val="en-US"/>
        </w:rPr>
      </w:pPr>
    </w:p>
    <w:p w14:paraId="1C931C5A" w14:textId="77777777" w:rsidR="00326242" w:rsidRPr="005E5385" w:rsidRDefault="00326242" w:rsidP="00083914">
      <w:pPr>
        <w:tabs>
          <w:tab w:val="left" w:pos="1560"/>
          <w:tab w:val="left" w:pos="1843"/>
        </w:tabs>
        <w:rPr>
          <w:rFonts w:asciiTheme="minorHAnsi" w:hAnsiTheme="minorHAnsi"/>
          <w:bCs/>
          <w:sz w:val="22"/>
          <w:szCs w:val="22"/>
          <w:lang w:val="en-US"/>
        </w:rPr>
      </w:pPr>
      <w:r w:rsidRPr="005E5385">
        <w:rPr>
          <w:rFonts w:asciiTheme="minorHAnsi" w:hAnsiTheme="minorHAnsi"/>
          <w:bCs/>
          <w:sz w:val="22"/>
          <w:szCs w:val="22"/>
          <w:lang w:val="en-US"/>
        </w:rPr>
        <w:t>"WED celebration began in 1972 and has grown to become one of the main vehicles through which the UN stimulates worldwide awareness of the environment and encourages political attention and action.</w:t>
      </w:r>
    </w:p>
    <w:p w14:paraId="52B36CBB" w14:textId="77777777" w:rsidR="00326242" w:rsidRPr="00695975" w:rsidRDefault="00326242" w:rsidP="00083914">
      <w:pPr>
        <w:tabs>
          <w:tab w:val="left" w:pos="1560"/>
          <w:tab w:val="left" w:pos="1843"/>
        </w:tabs>
        <w:rPr>
          <w:rFonts w:asciiTheme="minorHAnsi" w:hAnsiTheme="minorHAnsi"/>
          <w:bCs/>
          <w:sz w:val="16"/>
          <w:szCs w:val="16"/>
          <w:lang w:val="en-US"/>
        </w:rPr>
      </w:pPr>
    </w:p>
    <w:p w14:paraId="485F1913" w14:textId="77777777" w:rsidR="00326242" w:rsidRPr="005E5385" w:rsidRDefault="00326242" w:rsidP="00083914">
      <w:pPr>
        <w:tabs>
          <w:tab w:val="left" w:pos="1560"/>
          <w:tab w:val="left" w:pos="1843"/>
        </w:tabs>
        <w:rPr>
          <w:rFonts w:asciiTheme="minorHAnsi" w:hAnsiTheme="minorHAnsi"/>
          <w:bCs/>
          <w:sz w:val="22"/>
          <w:szCs w:val="22"/>
          <w:lang w:val="en-US"/>
        </w:rPr>
      </w:pPr>
      <w:r w:rsidRPr="005E5385">
        <w:rPr>
          <w:rFonts w:asciiTheme="minorHAnsi" w:hAnsiTheme="minorHAnsi"/>
          <w:bCs/>
          <w:sz w:val="22"/>
          <w:szCs w:val="22"/>
          <w:lang w:val="en-US"/>
        </w:rPr>
        <w:t>Through WED, the UN Environment Programme is able to personalize environmental issues and enable everyone to realize not only their responsibility, but also their power to become agents for change in support of sustainable and equitable development.</w:t>
      </w:r>
    </w:p>
    <w:p w14:paraId="0351D143" w14:textId="77777777" w:rsidR="00326242" w:rsidRPr="00695975" w:rsidRDefault="00326242" w:rsidP="00083914">
      <w:pPr>
        <w:tabs>
          <w:tab w:val="left" w:pos="1560"/>
          <w:tab w:val="left" w:pos="1843"/>
        </w:tabs>
        <w:rPr>
          <w:rFonts w:asciiTheme="minorHAnsi" w:hAnsiTheme="minorHAnsi"/>
          <w:bCs/>
          <w:sz w:val="16"/>
          <w:szCs w:val="16"/>
          <w:lang w:val="en-US"/>
        </w:rPr>
      </w:pPr>
    </w:p>
    <w:p w14:paraId="74D5A545" w14:textId="77777777" w:rsidR="00326242" w:rsidRDefault="00326242" w:rsidP="00083914">
      <w:pPr>
        <w:tabs>
          <w:tab w:val="left" w:pos="1560"/>
          <w:tab w:val="left" w:pos="1843"/>
        </w:tabs>
        <w:rPr>
          <w:rFonts w:asciiTheme="minorHAnsi" w:hAnsiTheme="minorHAnsi"/>
          <w:bCs/>
          <w:sz w:val="22"/>
          <w:szCs w:val="22"/>
          <w:lang w:val="en-US"/>
        </w:rPr>
      </w:pPr>
      <w:r w:rsidRPr="005E5385">
        <w:rPr>
          <w:rFonts w:asciiTheme="minorHAnsi" w:hAnsiTheme="minorHAnsi"/>
          <w:bCs/>
          <w:sz w:val="22"/>
          <w:szCs w:val="22"/>
          <w:lang w:val="en-US"/>
        </w:rPr>
        <w:t>WED is also a day for people from all walks of life to come together to ensure a cleaner, greener and brighter outlook for the environment, themselves and future generations."</w:t>
      </w:r>
    </w:p>
    <w:p w14:paraId="43322F2C" w14:textId="77777777" w:rsidR="005C4CA3" w:rsidRPr="00FC4365" w:rsidRDefault="005C4CA3" w:rsidP="00083914">
      <w:pPr>
        <w:tabs>
          <w:tab w:val="left" w:pos="1560"/>
          <w:tab w:val="left" w:pos="1843"/>
        </w:tabs>
        <w:rPr>
          <w:rFonts w:asciiTheme="minorHAnsi" w:hAnsiTheme="minorHAnsi"/>
          <w:bCs/>
          <w:sz w:val="16"/>
          <w:szCs w:val="16"/>
          <w:lang w:val="en-US"/>
        </w:rPr>
      </w:pPr>
    </w:p>
    <w:p w14:paraId="77487323" w14:textId="77777777" w:rsidR="00326242" w:rsidRPr="00FC4365" w:rsidRDefault="00635C90" w:rsidP="005C4CA3">
      <w:pPr>
        <w:tabs>
          <w:tab w:val="left" w:pos="1560"/>
          <w:tab w:val="left" w:pos="1843"/>
        </w:tabs>
        <w:jc w:val="right"/>
        <w:rPr>
          <w:rFonts w:ascii="Arial" w:hAnsi="Arial" w:cs="Arial"/>
          <w:bCs/>
          <w:sz w:val="16"/>
          <w:szCs w:val="16"/>
        </w:rPr>
      </w:pPr>
      <w:r w:rsidRPr="00FC4365">
        <w:rPr>
          <w:rFonts w:ascii="Arial" w:hAnsi="Arial" w:cs="Arial"/>
          <w:bCs/>
          <w:sz w:val="16"/>
          <w:szCs w:val="16"/>
        </w:rPr>
        <w:t>Further Reading</w:t>
      </w:r>
      <w:r w:rsidR="00326242" w:rsidRPr="00FC4365">
        <w:rPr>
          <w:rFonts w:ascii="Arial" w:hAnsi="Arial" w:cs="Arial"/>
          <w:bCs/>
          <w:sz w:val="16"/>
          <w:szCs w:val="16"/>
        </w:rPr>
        <w:t xml:space="preserve">: </w:t>
      </w:r>
      <w:hyperlink r:id="rId1049" w:history="1">
        <w:r w:rsidR="00326242" w:rsidRPr="00FC4365">
          <w:rPr>
            <w:rStyle w:val="Hyperlink"/>
            <w:rFonts w:ascii="Arial" w:hAnsi="Arial" w:cs="Arial"/>
            <w:bCs/>
            <w:sz w:val="16"/>
            <w:szCs w:val="16"/>
          </w:rPr>
          <w:t>http://www.timeanddate.com/holidays/un/world-environment-day</w:t>
        </w:r>
      </w:hyperlink>
    </w:p>
    <w:p w14:paraId="317602D9" w14:textId="77777777" w:rsidR="00326242" w:rsidRPr="00A9066D" w:rsidRDefault="00326242" w:rsidP="00EE405B">
      <w:pPr>
        <w:pStyle w:val="Heading2"/>
        <w:rPr>
          <w:lang w:val="en-US"/>
        </w:rPr>
      </w:pPr>
      <w:bookmarkStart w:id="262" w:name="_Toc11742456"/>
      <w:r w:rsidRPr="00A9066D">
        <w:rPr>
          <w:lang w:val="en-US"/>
        </w:rPr>
        <w:t xml:space="preserve">World Food Day </w:t>
      </w:r>
      <w:r w:rsidR="00C61802">
        <w:rPr>
          <w:lang w:val="en-US"/>
        </w:rPr>
        <w:t>(United Nations)</w:t>
      </w:r>
      <w:bookmarkEnd w:id="262"/>
    </w:p>
    <w:p w14:paraId="1757FF7F" w14:textId="77777777" w:rsidR="00326242" w:rsidRPr="00695975" w:rsidRDefault="00326242" w:rsidP="00083914">
      <w:pPr>
        <w:tabs>
          <w:tab w:val="left" w:pos="1560"/>
          <w:tab w:val="left" w:pos="1843"/>
        </w:tabs>
        <w:rPr>
          <w:rFonts w:asciiTheme="minorHAnsi" w:hAnsiTheme="minorHAnsi"/>
          <w:sz w:val="16"/>
          <w:szCs w:val="16"/>
          <w:lang w:val="en-US"/>
        </w:rPr>
      </w:pPr>
    </w:p>
    <w:p w14:paraId="25F17B9D" w14:textId="77777777" w:rsidR="00326242" w:rsidRDefault="00326242" w:rsidP="00083914">
      <w:pPr>
        <w:tabs>
          <w:tab w:val="left" w:pos="1560"/>
          <w:tab w:val="left" w:pos="1843"/>
        </w:tabs>
        <w:rPr>
          <w:rFonts w:asciiTheme="minorHAnsi" w:hAnsiTheme="minorHAnsi"/>
          <w:sz w:val="22"/>
          <w:szCs w:val="22"/>
          <w:lang w:val="en-US"/>
        </w:rPr>
      </w:pPr>
      <w:r w:rsidRPr="00C24C07">
        <w:rPr>
          <w:rFonts w:asciiTheme="minorHAnsi" w:hAnsiTheme="minorHAnsi"/>
          <w:sz w:val="22"/>
          <w:szCs w:val="22"/>
          <w:lang w:val="en-US"/>
        </w:rPr>
        <w:t>Food is essential for life. To be healthy and well nourished, we must have adequate amounts of a variety of good-quality, safe foods. Without adequate nutrition, children and young people cannot develop to their full potential and adults will also experience difficulty in maintaining or expanding theirs.</w:t>
      </w:r>
    </w:p>
    <w:p w14:paraId="3C1FECA9" w14:textId="77777777" w:rsidR="00326242" w:rsidRPr="00695975" w:rsidRDefault="00326242" w:rsidP="00083914">
      <w:pPr>
        <w:tabs>
          <w:tab w:val="left" w:pos="1560"/>
          <w:tab w:val="left" w:pos="1843"/>
        </w:tabs>
        <w:rPr>
          <w:rFonts w:asciiTheme="minorHAnsi" w:hAnsiTheme="minorHAnsi"/>
          <w:sz w:val="16"/>
          <w:szCs w:val="16"/>
          <w:lang w:val="en-US"/>
        </w:rPr>
      </w:pPr>
    </w:p>
    <w:p w14:paraId="2FC6D2D5" w14:textId="77777777" w:rsidR="00326242" w:rsidRDefault="00326242" w:rsidP="00083914">
      <w:pPr>
        <w:tabs>
          <w:tab w:val="left" w:pos="1560"/>
          <w:tab w:val="left" w:pos="1843"/>
        </w:tabs>
        <w:rPr>
          <w:rFonts w:asciiTheme="minorHAnsi" w:hAnsiTheme="minorHAnsi"/>
          <w:sz w:val="22"/>
          <w:szCs w:val="22"/>
          <w:lang w:val="en-US"/>
        </w:rPr>
      </w:pPr>
      <w:r w:rsidRPr="00C24C07">
        <w:rPr>
          <w:rFonts w:asciiTheme="minorHAnsi" w:hAnsiTheme="minorHAnsi"/>
          <w:sz w:val="22"/>
          <w:szCs w:val="22"/>
          <w:lang w:val="en-US"/>
        </w:rPr>
        <w:t>World Food Day was proclaimed in 1979 by the Conference of the Food and Agriculture Organiz</w:t>
      </w:r>
      <w:r w:rsidRPr="00C24C07">
        <w:rPr>
          <w:rFonts w:asciiTheme="minorHAnsi" w:hAnsiTheme="minorHAnsi"/>
          <w:sz w:val="22"/>
          <w:szCs w:val="22"/>
          <w:lang w:val="en-US"/>
        </w:rPr>
        <w:t>a</w:t>
      </w:r>
      <w:r w:rsidRPr="00C24C07">
        <w:rPr>
          <w:rFonts w:asciiTheme="minorHAnsi" w:hAnsiTheme="minorHAnsi"/>
          <w:sz w:val="22"/>
          <w:szCs w:val="22"/>
          <w:lang w:val="en-US"/>
        </w:rPr>
        <w:t>tion (FAO). It marks the date of the founding of FAO in 1945. The aim of the day is to heighten pu</w:t>
      </w:r>
      <w:r w:rsidRPr="00C24C07">
        <w:rPr>
          <w:rFonts w:asciiTheme="minorHAnsi" w:hAnsiTheme="minorHAnsi"/>
          <w:sz w:val="22"/>
          <w:szCs w:val="22"/>
          <w:lang w:val="en-US"/>
        </w:rPr>
        <w:t>b</w:t>
      </w:r>
      <w:r w:rsidRPr="00C24C07">
        <w:rPr>
          <w:rFonts w:asciiTheme="minorHAnsi" w:hAnsiTheme="minorHAnsi"/>
          <w:sz w:val="22"/>
          <w:szCs w:val="22"/>
          <w:lang w:val="en-US"/>
        </w:rPr>
        <w:t>lic awareness of the world food problem and strengthen solidarity in the struggle against hunger, poverty and malnutrition.</w:t>
      </w:r>
    </w:p>
    <w:p w14:paraId="7992FB22" w14:textId="77777777" w:rsidR="00326242" w:rsidRPr="00FC4365" w:rsidRDefault="00635C90" w:rsidP="005C4CA3">
      <w:pPr>
        <w:tabs>
          <w:tab w:val="left" w:pos="1560"/>
          <w:tab w:val="left" w:pos="1843"/>
        </w:tabs>
        <w:jc w:val="right"/>
        <w:rPr>
          <w:rFonts w:ascii="Arial" w:hAnsi="Arial" w:cs="Arial"/>
          <w:sz w:val="16"/>
          <w:szCs w:val="16"/>
        </w:rPr>
      </w:pPr>
      <w:r w:rsidRPr="00FC4365">
        <w:rPr>
          <w:rFonts w:ascii="Arial" w:hAnsi="Arial" w:cs="Arial"/>
          <w:sz w:val="16"/>
          <w:szCs w:val="16"/>
        </w:rPr>
        <w:t>Further Reading</w:t>
      </w:r>
      <w:r w:rsidR="00326242" w:rsidRPr="00FC4365">
        <w:rPr>
          <w:rFonts w:ascii="Arial" w:hAnsi="Arial" w:cs="Arial"/>
          <w:sz w:val="16"/>
          <w:szCs w:val="16"/>
        </w:rPr>
        <w:t xml:space="preserve">: </w:t>
      </w:r>
      <w:hyperlink r:id="rId1050" w:history="1">
        <w:r w:rsidR="00326242" w:rsidRPr="00FC4365">
          <w:rPr>
            <w:rStyle w:val="Hyperlink"/>
            <w:rFonts w:ascii="Arial" w:hAnsi="Arial" w:cs="Arial"/>
            <w:sz w:val="16"/>
            <w:szCs w:val="16"/>
          </w:rPr>
          <w:t>http://www.fao.org/world-food-day/2016/home/en/</w:t>
        </w:r>
      </w:hyperlink>
    </w:p>
    <w:p w14:paraId="16B94BAE" w14:textId="77777777" w:rsidR="00326242" w:rsidRPr="00A9066D" w:rsidRDefault="00326242" w:rsidP="00EE405B">
      <w:pPr>
        <w:pStyle w:val="Heading2"/>
        <w:rPr>
          <w:lang w:val="en-US"/>
        </w:rPr>
      </w:pPr>
      <w:bookmarkStart w:id="263" w:name="_Toc11742457"/>
      <w:r w:rsidRPr="00A9066D">
        <w:rPr>
          <w:lang w:val="en-US"/>
        </w:rPr>
        <w:lastRenderedPageBreak/>
        <w:t xml:space="preserve">World Refugee Day </w:t>
      </w:r>
      <w:r w:rsidR="00C61802">
        <w:rPr>
          <w:lang w:val="en-US"/>
        </w:rPr>
        <w:t>(United Nations)</w:t>
      </w:r>
      <w:bookmarkEnd w:id="263"/>
    </w:p>
    <w:p w14:paraId="5D98FD4B" w14:textId="77777777" w:rsidR="00326242" w:rsidRPr="00695975" w:rsidRDefault="00326242" w:rsidP="00083914">
      <w:pPr>
        <w:tabs>
          <w:tab w:val="right" w:pos="9360"/>
        </w:tabs>
        <w:ind w:right="360"/>
        <w:rPr>
          <w:rFonts w:asciiTheme="minorHAnsi" w:hAnsiTheme="minorHAnsi"/>
          <w:bCs/>
          <w:sz w:val="16"/>
          <w:szCs w:val="16"/>
          <w:lang w:val="en-US"/>
        </w:rPr>
      </w:pPr>
    </w:p>
    <w:p w14:paraId="513A1118" w14:textId="77777777" w:rsidR="005C4CA3" w:rsidRDefault="00326242" w:rsidP="00083914">
      <w:pPr>
        <w:tabs>
          <w:tab w:val="left" w:pos="1560"/>
          <w:tab w:val="left" w:pos="1843"/>
        </w:tabs>
        <w:rPr>
          <w:rFonts w:asciiTheme="minorHAnsi" w:hAnsiTheme="minorHAnsi"/>
          <w:bCs/>
          <w:sz w:val="22"/>
          <w:szCs w:val="22"/>
          <w:lang w:val="en-US"/>
        </w:rPr>
      </w:pPr>
      <w:r w:rsidRPr="00B37FA5">
        <w:rPr>
          <w:rFonts w:asciiTheme="minorHAnsi" w:hAnsiTheme="minorHAnsi"/>
          <w:bCs/>
          <w:sz w:val="22"/>
          <w:szCs w:val="22"/>
          <w:lang w:val="en-US"/>
        </w:rPr>
        <w:t>For years, many countries and regions have been holding their own Refugee Days and even weeks. One of the most widespread is Africa Refugee Day, which is celebrated on June 20th in several countries. As an expression of solidarity with Africa, which hosts the most refugees, and which traditionally has shown them great generosity, the UN General Assembly adopted Resolution 55/76 on 4th of December 2000. In this resolution, the General Assembly noted that 2001 marked the 50th anniversary of the 1951 Convention relating to the Status of Refugees, and that the Orga</w:t>
      </w:r>
      <w:r w:rsidRPr="00B37FA5">
        <w:rPr>
          <w:rFonts w:asciiTheme="minorHAnsi" w:hAnsiTheme="minorHAnsi"/>
          <w:bCs/>
          <w:sz w:val="22"/>
          <w:szCs w:val="22"/>
          <w:lang w:val="en-US"/>
        </w:rPr>
        <w:t>n</w:t>
      </w:r>
      <w:r w:rsidRPr="00B37FA5">
        <w:rPr>
          <w:rFonts w:asciiTheme="minorHAnsi" w:hAnsiTheme="minorHAnsi"/>
          <w:bCs/>
          <w:sz w:val="22"/>
          <w:szCs w:val="22"/>
          <w:lang w:val="en-US"/>
        </w:rPr>
        <w:t>ization of African Unity (OAU) had agreed to have International Refugee Day coincide with Africa Refugee Day on June 20. The Assembly therefore decided that, from 2001, June 20 would be cel</w:t>
      </w:r>
      <w:r w:rsidRPr="00B37FA5">
        <w:rPr>
          <w:rFonts w:asciiTheme="minorHAnsi" w:hAnsiTheme="minorHAnsi"/>
          <w:bCs/>
          <w:sz w:val="22"/>
          <w:szCs w:val="22"/>
          <w:lang w:val="en-US"/>
        </w:rPr>
        <w:t>e</w:t>
      </w:r>
      <w:r w:rsidRPr="00B37FA5">
        <w:rPr>
          <w:rFonts w:asciiTheme="minorHAnsi" w:hAnsiTheme="minorHAnsi"/>
          <w:bCs/>
          <w:sz w:val="22"/>
          <w:szCs w:val="22"/>
          <w:lang w:val="en-US"/>
        </w:rPr>
        <w:t>brated as World Refugee Day.</w:t>
      </w:r>
    </w:p>
    <w:p w14:paraId="3BAEA04F" w14:textId="77777777" w:rsidR="00326242" w:rsidRDefault="00326242" w:rsidP="005C4CA3">
      <w:pPr>
        <w:tabs>
          <w:tab w:val="left" w:pos="1560"/>
          <w:tab w:val="left" w:pos="1843"/>
        </w:tabs>
        <w:jc w:val="right"/>
        <w:rPr>
          <w:rFonts w:asciiTheme="minorHAnsi" w:hAnsiTheme="minorHAnsi"/>
          <w:bCs/>
          <w:sz w:val="22"/>
          <w:szCs w:val="22"/>
          <w:lang w:val="en-US"/>
        </w:rPr>
      </w:pPr>
      <w:r>
        <w:rPr>
          <w:rFonts w:asciiTheme="minorHAnsi" w:hAnsiTheme="minorHAnsi"/>
          <w:bCs/>
          <w:sz w:val="22"/>
          <w:szCs w:val="22"/>
          <w:lang w:val="en-US"/>
        </w:rPr>
        <w:t>Adapted from United Nations:</w:t>
      </w:r>
    </w:p>
    <w:p w14:paraId="3548C154" w14:textId="77777777" w:rsidR="00326242" w:rsidRDefault="00CD38FD" w:rsidP="005C4CA3">
      <w:pPr>
        <w:tabs>
          <w:tab w:val="left" w:pos="1560"/>
          <w:tab w:val="left" w:pos="1843"/>
        </w:tabs>
        <w:jc w:val="right"/>
        <w:rPr>
          <w:rStyle w:val="Hyperlink"/>
          <w:rFonts w:asciiTheme="minorHAnsi" w:hAnsiTheme="minorHAnsi"/>
          <w:bCs/>
          <w:i/>
          <w:sz w:val="22"/>
          <w:szCs w:val="22"/>
          <w:lang w:val="en-US"/>
        </w:rPr>
      </w:pPr>
      <w:hyperlink r:id="rId1051" w:history="1">
        <w:r w:rsidR="00326242" w:rsidRPr="00C6076D">
          <w:rPr>
            <w:rStyle w:val="Hyperlink"/>
            <w:rFonts w:asciiTheme="minorHAnsi" w:hAnsiTheme="minorHAnsi"/>
            <w:bCs/>
            <w:i/>
            <w:sz w:val="22"/>
            <w:szCs w:val="22"/>
            <w:lang w:val="en-US"/>
          </w:rPr>
          <w:t>http://www.un.org/Depts/dhl/refugee/Video</w:t>
        </w:r>
      </w:hyperlink>
    </w:p>
    <w:p w14:paraId="432D8A0F" w14:textId="77777777" w:rsidR="008410C7" w:rsidRPr="00A9066D" w:rsidRDefault="005B3B13" w:rsidP="00EE405B">
      <w:pPr>
        <w:pStyle w:val="Heading2"/>
        <w:rPr>
          <w:lang w:val="en-US"/>
        </w:rPr>
      </w:pPr>
      <w:bookmarkStart w:id="264" w:name="_Toc11742458"/>
      <w:r w:rsidRPr="00A9066D">
        <w:rPr>
          <w:lang w:val="en-US"/>
        </w:rPr>
        <w:t>World Teachers' Day</w:t>
      </w:r>
      <w:r w:rsidR="008410C7" w:rsidRPr="00A9066D">
        <w:rPr>
          <w:lang w:val="en-US"/>
        </w:rPr>
        <w:t xml:space="preserve"> </w:t>
      </w:r>
      <w:r w:rsidR="00C61802">
        <w:rPr>
          <w:lang w:val="en-US"/>
        </w:rPr>
        <w:t>(United Nations)</w:t>
      </w:r>
      <w:bookmarkEnd w:id="264"/>
    </w:p>
    <w:p w14:paraId="4516336C" w14:textId="77777777" w:rsidR="005B3B13" w:rsidRPr="007040B7" w:rsidRDefault="00A9066D" w:rsidP="00083914">
      <w:pPr>
        <w:tabs>
          <w:tab w:val="left" w:pos="1560"/>
          <w:tab w:val="left" w:pos="1843"/>
        </w:tabs>
        <w:rPr>
          <w:rFonts w:asciiTheme="minorHAnsi" w:hAnsiTheme="minorHAnsi"/>
          <w:bCs/>
          <w:sz w:val="22"/>
          <w:szCs w:val="22"/>
          <w:lang w:val="en-US"/>
        </w:rPr>
      </w:pPr>
      <w:r>
        <w:rPr>
          <w:rFonts w:asciiTheme="minorHAnsi" w:hAnsiTheme="minorHAnsi"/>
          <w:bCs/>
          <w:sz w:val="22"/>
          <w:szCs w:val="22"/>
          <w:lang w:val="en-US"/>
        </w:rPr>
        <w:t>(</w:t>
      </w:r>
      <w:r w:rsidR="005B3B13">
        <w:rPr>
          <w:rFonts w:asciiTheme="minorHAnsi" w:hAnsiTheme="minorHAnsi"/>
          <w:bCs/>
          <w:sz w:val="22"/>
          <w:szCs w:val="22"/>
          <w:lang w:val="en-US"/>
        </w:rPr>
        <w:t>Adopted by TDSB Motion April 2015</w:t>
      </w:r>
      <w:r>
        <w:rPr>
          <w:rFonts w:asciiTheme="minorHAnsi" w:hAnsiTheme="minorHAnsi"/>
          <w:bCs/>
          <w:sz w:val="22"/>
          <w:szCs w:val="22"/>
          <w:lang w:val="en-US"/>
        </w:rPr>
        <w:t>)</w:t>
      </w:r>
    </w:p>
    <w:p w14:paraId="7FBF8521" w14:textId="77777777" w:rsidR="005B3B13" w:rsidRPr="00695975" w:rsidRDefault="005B3B13" w:rsidP="00083914">
      <w:pPr>
        <w:tabs>
          <w:tab w:val="left" w:pos="1560"/>
          <w:tab w:val="left" w:pos="1843"/>
        </w:tabs>
        <w:rPr>
          <w:rFonts w:asciiTheme="minorHAnsi" w:hAnsiTheme="minorHAnsi"/>
          <w:bCs/>
          <w:sz w:val="16"/>
          <w:szCs w:val="16"/>
          <w:lang w:val="en-US"/>
        </w:rPr>
      </w:pPr>
    </w:p>
    <w:p w14:paraId="71634D74" w14:textId="77777777" w:rsidR="005B3B13" w:rsidRPr="007040B7" w:rsidRDefault="005B3B13" w:rsidP="00083914">
      <w:pPr>
        <w:tabs>
          <w:tab w:val="left" w:pos="1560"/>
          <w:tab w:val="left" w:pos="1843"/>
        </w:tabs>
        <w:rPr>
          <w:rFonts w:asciiTheme="minorHAnsi" w:hAnsiTheme="minorHAnsi"/>
          <w:bCs/>
          <w:sz w:val="22"/>
          <w:szCs w:val="22"/>
          <w:lang w:val="en-US"/>
        </w:rPr>
      </w:pPr>
      <w:r w:rsidRPr="007040B7">
        <w:rPr>
          <w:rFonts w:asciiTheme="minorHAnsi" w:hAnsiTheme="minorHAnsi"/>
          <w:bCs/>
          <w:sz w:val="22"/>
          <w:szCs w:val="22"/>
          <w:lang w:val="en-US"/>
        </w:rPr>
        <w:t>World Teachers’ Day is celebrated around the world on October 5th.</w:t>
      </w:r>
    </w:p>
    <w:p w14:paraId="099F4EC2" w14:textId="77777777" w:rsidR="005B3B13" w:rsidRPr="00695975" w:rsidRDefault="005B3B13" w:rsidP="00083914">
      <w:pPr>
        <w:tabs>
          <w:tab w:val="left" w:pos="1560"/>
          <w:tab w:val="left" w:pos="1843"/>
        </w:tabs>
        <w:rPr>
          <w:rFonts w:asciiTheme="minorHAnsi" w:hAnsiTheme="minorHAnsi"/>
          <w:bCs/>
          <w:sz w:val="16"/>
          <w:szCs w:val="16"/>
          <w:lang w:val="en-US"/>
        </w:rPr>
      </w:pPr>
    </w:p>
    <w:p w14:paraId="3F9D2671" w14:textId="77777777" w:rsidR="005B3B13" w:rsidRPr="007040B7" w:rsidRDefault="005B3B13" w:rsidP="00083914">
      <w:pPr>
        <w:tabs>
          <w:tab w:val="left" w:pos="1560"/>
          <w:tab w:val="left" w:pos="1843"/>
        </w:tabs>
        <w:rPr>
          <w:rFonts w:asciiTheme="minorHAnsi" w:hAnsiTheme="minorHAnsi"/>
          <w:bCs/>
          <w:sz w:val="22"/>
          <w:szCs w:val="22"/>
          <w:lang w:val="en-US"/>
        </w:rPr>
      </w:pPr>
      <w:r w:rsidRPr="007040B7">
        <w:rPr>
          <w:rFonts w:asciiTheme="minorHAnsi" w:hAnsiTheme="minorHAnsi"/>
          <w:bCs/>
          <w:sz w:val="22"/>
          <w:szCs w:val="22"/>
          <w:lang w:val="en-US"/>
        </w:rPr>
        <w:t>World Teachers’ Day was established by UNESCO in 1993 to honour the Recommendation Co</w:t>
      </w:r>
      <w:r w:rsidRPr="007040B7">
        <w:rPr>
          <w:rFonts w:asciiTheme="minorHAnsi" w:hAnsiTheme="minorHAnsi"/>
          <w:bCs/>
          <w:sz w:val="22"/>
          <w:szCs w:val="22"/>
          <w:lang w:val="en-US"/>
        </w:rPr>
        <w:t>n</w:t>
      </w:r>
      <w:r w:rsidRPr="007040B7">
        <w:rPr>
          <w:rFonts w:asciiTheme="minorHAnsi" w:hAnsiTheme="minorHAnsi"/>
          <w:bCs/>
          <w:sz w:val="22"/>
          <w:szCs w:val="22"/>
          <w:lang w:val="en-US"/>
        </w:rPr>
        <w:t>cerning the Status of Teachers which was passed by a special joint committee of UNESCO and the International Labour Organization (ILO) on October 5, 1966. This recommendation proclaimed that the recognition of the vital contributions of teachers should be acknowledged, celebrated, and supported by all members of society.</w:t>
      </w:r>
    </w:p>
    <w:p w14:paraId="0AD89F36" w14:textId="77777777" w:rsidR="005B3B13" w:rsidRPr="00695975" w:rsidRDefault="005B3B13" w:rsidP="00083914">
      <w:pPr>
        <w:rPr>
          <w:rFonts w:asciiTheme="minorHAnsi" w:hAnsiTheme="minorHAnsi"/>
          <w:bCs/>
          <w:sz w:val="16"/>
          <w:szCs w:val="16"/>
          <w:lang w:val="en-US"/>
        </w:rPr>
      </w:pPr>
    </w:p>
    <w:p w14:paraId="33608C25" w14:textId="77777777" w:rsidR="005B3B13" w:rsidRDefault="005B3B13" w:rsidP="00083914">
      <w:pPr>
        <w:tabs>
          <w:tab w:val="left" w:pos="1560"/>
          <w:tab w:val="left" w:pos="1843"/>
        </w:tabs>
        <w:rPr>
          <w:rFonts w:asciiTheme="minorHAnsi" w:hAnsiTheme="minorHAnsi"/>
          <w:bCs/>
          <w:sz w:val="22"/>
          <w:szCs w:val="22"/>
          <w:lang w:val="en-US"/>
        </w:rPr>
      </w:pPr>
      <w:r w:rsidRPr="007040B7">
        <w:rPr>
          <w:rFonts w:asciiTheme="minorHAnsi" w:hAnsiTheme="minorHAnsi"/>
          <w:bCs/>
          <w:sz w:val="22"/>
          <w:szCs w:val="22"/>
          <w:lang w:val="en-US"/>
        </w:rPr>
        <w:t>Some of the important tasks performed by teachers every day include:</w:t>
      </w:r>
    </w:p>
    <w:p w14:paraId="19ED43C1" w14:textId="77777777" w:rsidR="005B3B13" w:rsidRPr="001A538C" w:rsidRDefault="005B3B13" w:rsidP="00E951A7">
      <w:pPr>
        <w:pStyle w:val="ListParagraph"/>
        <w:numPr>
          <w:ilvl w:val="0"/>
          <w:numId w:val="4"/>
        </w:numPr>
        <w:tabs>
          <w:tab w:val="left" w:pos="1560"/>
          <w:tab w:val="left" w:pos="1843"/>
        </w:tabs>
        <w:contextualSpacing w:val="0"/>
        <w:rPr>
          <w:rFonts w:asciiTheme="minorHAnsi" w:hAnsiTheme="minorHAnsi"/>
          <w:bCs/>
          <w:sz w:val="22"/>
          <w:szCs w:val="22"/>
          <w:lang w:val="en-US"/>
        </w:rPr>
      </w:pPr>
      <w:r w:rsidRPr="001A538C">
        <w:rPr>
          <w:rFonts w:asciiTheme="minorHAnsi" w:hAnsiTheme="minorHAnsi"/>
          <w:bCs/>
          <w:sz w:val="22"/>
          <w:szCs w:val="22"/>
          <w:lang w:val="en-US"/>
        </w:rPr>
        <w:t>assisting people in adapting and responding to a rapidly changing world</w:t>
      </w:r>
    </w:p>
    <w:p w14:paraId="3E4D1490" w14:textId="77777777" w:rsidR="005B3B13" w:rsidRPr="001A538C" w:rsidRDefault="005B3B13" w:rsidP="00E951A7">
      <w:pPr>
        <w:pStyle w:val="ListParagraph"/>
        <w:numPr>
          <w:ilvl w:val="0"/>
          <w:numId w:val="4"/>
        </w:numPr>
        <w:tabs>
          <w:tab w:val="left" w:pos="1560"/>
          <w:tab w:val="left" w:pos="1843"/>
        </w:tabs>
        <w:contextualSpacing w:val="0"/>
        <w:rPr>
          <w:rFonts w:asciiTheme="minorHAnsi" w:hAnsiTheme="minorHAnsi"/>
          <w:bCs/>
          <w:sz w:val="22"/>
          <w:szCs w:val="22"/>
          <w:lang w:val="en-US"/>
        </w:rPr>
      </w:pPr>
      <w:r w:rsidRPr="001A538C">
        <w:rPr>
          <w:rFonts w:asciiTheme="minorHAnsi" w:hAnsiTheme="minorHAnsi"/>
          <w:bCs/>
          <w:sz w:val="22"/>
          <w:szCs w:val="22"/>
          <w:lang w:val="en-US"/>
        </w:rPr>
        <w:t>educating a diverse range of learners from varied backgrounds with different learning styles and needs</w:t>
      </w:r>
    </w:p>
    <w:p w14:paraId="2E1A9CCC" w14:textId="77777777" w:rsidR="005B3B13" w:rsidRPr="001A538C" w:rsidRDefault="005B3B13" w:rsidP="00E951A7">
      <w:pPr>
        <w:pStyle w:val="ListParagraph"/>
        <w:numPr>
          <w:ilvl w:val="0"/>
          <w:numId w:val="4"/>
        </w:numPr>
        <w:tabs>
          <w:tab w:val="left" w:pos="1560"/>
          <w:tab w:val="left" w:pos="1843"/>
        </w:tabs>
        <w:contextualSpacing w:val="0"/>
        <w:rPr>
          <w:rFonts w:asciiTheme="minorHAnsi" w:hAnsiTheme="minorHAnsi"/>
          <w:bCs/>
          <w:sz w:val="22"/>
          <w:szCs w:val="22"/>
          <w:lang w:val="en-US"/>
        </w:rPr>
      </w:pPr>
      <w:r w:rsidRPr="001A538C">
        <w:rPr>
          <w:rFonts w:asciiTheme="minorHAnsi" w:hAnsiTheme="minorHAnsi"/>
          <w:bCs/>
          <w:sz w:val="22"/>
          <w:szCs w:val="22"/>
          <w:lang w:val="en-US"/>
        </w:rPr>
        <w:t>developing dynamic approaches to curriculum and implement effective and equitable pe</w:t>
      </w:r>
      <w:r w:rsidRPr="001A538C">
        <w:rPr>
          <w:rFonts w:asciiTheme="minorHAnsi" w:hAnsiTheme="minorHAnsi"/>
          <w:bCs/>
          <w:sz w:val="22"/>
          <w:szCs w:val="22"/>
          <w:lang w:val="en-US"/>
        </w:rPr>
        <w:t>d</w:t>
      </w:r>
      <w:r w:rsidRPr="001A538C">
        <w:rPr>
          <w:rFonts w:asciiTheme="minorHAnsi" w:hAnsiTheme="minorHAnsi"/>
          <w:bCs/>
          <w:sz w:val="22"/>
          <w:szCs w:val="22"/>
          <w:lang w:val="en-US"/>
        </w:rPr>
        <w:t>agogical tools and practices</w:t>
      </w:r>
    </w:p>
    <w:p w14:paraId="4DFE18B2" w14:textId="77777777" w:rsidR="005B3B13" w:rsidRPr="001A538C" w:rsidRDefault="005B3B13" w:rsidP="00E951A7">
      <w:pPr>
        <w:pStyle w:val="ListParagraph"/>
        <w:numPr>
          <w:ilvl w:val="0"/>
          <w:numId w:val="4"/>
        </w:numPr>
        <w:tabs>
          <w:tab w:val="left" w:pos="1560"/>
          <w:tab w:val="left" w:pos="1843"/>
        </w:tabs>
        <w:contextualSpacing w:val="0"/>
        <w:rPr>
          <w:rFonts w:asciiTheme="minorHAnsi" w:hAnsiTheme="minorHAnsi"/>
          <w:bCs/>
          <w:sz w:val="22"/>
          <w:szCs w:val="22"/>
          <w:lang w:val="en-US"/>
        </w:rPr>
      </w:pPr>
      <w:r w:rsidRPr="001A538C">
        <w:rPr>
          <w:rFonts w:asciiTheme="minorHAnsi" w:hAnsiTheme="minorHAnsi"/>
          <w:bCs/>
          <w:sz w:val="22"/>
          <w:szCs w:val="22"/>
          <w:lang w:val="en-US"/>
        </w:rPr>
        <w:t>bringing values such as environmental awareness, human rights, peace, social justice, and healthy living into the classroom</w:t>
      </w:r>
    </w:p>
    <w:p w14:paraId="280655A8" w14:textId="77777777" w:rsidR="005B3B13" w:rsidRDefault="005B3B13" w:rsidP="00E951A7">
      <w:pPr>
        <w:pStyle w:val="ListParagraph"/>
        <w:numPr>
          <w:ilvl w:val="0"/>
          <w:numId w:val="4"/>
        </w:numPr>
        <w:tabs>
          <w:tab w:val="left" w:pos="1560"/>
          <w:tab w:val="left" w:pos="1843"/>
        </w:tabs>
        <w:contextualSpacing w:val="0"/>
        <w:rPr>
          <w:rFonts w:asciiTheme="minorHAnsi" w:hAnsiTheme="minorHAnsi"/>
          <w:bCs/>
          <w:sz w:val="22"/>
          <w:szCs w:val="22"/>
          <w:lang w:val="en-US"/>
        </w:rPr>
      </w:pPr>
      <w:r w:rsidRPr="001A538C">
        <w:rPr>
          <w:rFonts w:asciiTheme="minorHAnsi" w:hAnsiTheme="minorHAnsi"/>
          <w:bCs/>
          <w:sz w:val="22"/>
          <w:szCs w:val="22"/>
          <w:lang w:val="en-US"/>
        </w:rPr>
        <w:t>making a positive difference in the lives of students, families and communities</w:t>
      </w:r>
    </w:p>
    <w:p w14:paraId="1610E494" w14:textId="77777777" w:rsidR="00913E25" w:rsidRPr="00695975" w:rsidRDefault="00913E25" w:rsidP="005C4CA3">
      <w:pPr>
        <w:pStyle w:val="ListParagraph"/>
        <w:ind w:left="0"/>
        <w:contextualSpacing w:val="0"/>
        <w:rPr>
          <w:rFonts w:asciiTheme="minorHAnsi" w:hAnsiTheme="minorHAnsi"/>
          <w:bCs/>
          <w:sz w:val="16"/>
          <w:szCs w:val="16"/>
          <w:lang w:val="en-US"/>
        </w:rPr>
      </w:pPr>
    </w:p>
    <w:p w14:paraId="211DAD60" w14:textId="77777777" w:rsidR="005B3B13" w:rsidRPr="005D1702" w:rsidRDefault="00635C90" w:rsidP="00B4110D">
      <w:pPr>
        <w:tabs>
          <w:tab w:val="left" w:pos="1560"/>
          <w:tab w:val="left" w:pos="1843"/>
        </w:tabs>
        <w:jc w:val="right"/>
        <w:rPr>
          <w:rStyle w:val="Hyperlink"/>
          <w:rFonts w:ascii="Arial" w:hAnsi="Arial" w:cs="Arial"/>
          <w:sz w:val="16"/>
          <w:szCs w:val="16"/>
        </w:rPr>
      </w:pPr>
      <w:r w:rsidRPr="005D1702">
        <w:rPr>
          <w:rFonts w:ascii="Arial" w:hAnsi="Arial" w:cs="Arial"/>
          <w:sz w:val="16"/>
          <w:szCs w:val="16"/>
        </w:rPr>
        <w:t>Further Reading</w:t>
      </w:r>
      <w:r w:rsidR="005B3B13" w:rsidRPr="005D1702">
        <w:rPr>
          <w:rFonts w:ascii="Arial" w:hAnsi="Arial" w:cs="Arial"/>
          <w:sz w:val="16"/>
          <w:szCs w:val="16"/>
        </w:rPr>
        <w:t xml:space="preserve">: </w:t>
      </w:r>
      <w:hyperlink r:id="rId1052" w:history="1">
        <w:r w:rsidR="005B3B13" w:rsidRPr="005D1702">
          <w:rPr>
            <w:rStyle w:val="Hyperlink"/>
            <w:rFonts w:ascii="Arial" w:hAnsi="Arial" w:cs="Arial"/>
            <w:sz w:val="16"/>
            <w:szCs w:val="16"/>
          </w:rPr>
          <w:t>https://en.wikipedia.org/wiki/World_Teachers%27_Day</w:t>
        </w:r>
      </w:hyperlink>
    </w:p>
    <w:p w14:paraId="0A910AC7" w14:textId="77777777" w:rsidR="00794B25" w:rsidRPr="00A9066D" w:rsidRDefault="00794B25" w:rsidP="00EE405B">
      <w:pPr>
        <w:pStyle w:val="Heading2"/>
        <w:rPr>
          <w:lang w:val="en-US"/>
        </w:rPr>
      </w:pPr>
      <w:bookmarkStart w:id="265" w:name="_Toc11742459"/>
      <w:r w:rsidRPr="00A9066D">
        <w:rPr>
          <w:lang w:val="en-US"/>
        </w:rPr>
        <w:t xml:space="preserve">World Water Day </w:t>
      </w:r>
      <w:r w:rsidR="00C61802">
        <w:rPr>
          <w:lang w:val="en-US"/>
        </w:rPr>
        <w:t>(United Nations)</w:t>
      </w:r>
      <w:bookmarkEnd w:id="265"/>
    </w:p>
    <w:p w14:paraId="79573208" w14:textId="77777777" w:rsidR="00794B25" w:rsidRPr="00695975" w:rsidRDefault="00794B25" w:rsidP="00083914">
      <w:pPr>
        <w:tabs>
          <w:tab w:val="left" w:pos="1560"/>
          <w:tab w:val="left" w:pos="1843"/>
        </w:tabs>
        <w:rPr>
          <w:rFonts w:asciiTheme="minorHAnsi" w:hAnsiTheme="minorHAnsi"/>
          <w:bCs/>
          <w:sz w:val="16"/>
          <w:szCs w:val="16"/>
          <w:lang w:val="en-US"/>
        </w:rPr>
      </w:pPr>
    </w:p>
    <w:p w14:paraId="21275086" w14:textId="77777777" w:rsidR="00794B25" w:rsidRPr="001834DC" w:rsidRDefault="00794B25" w:rsidP="00083914">
      <w:pPr>
        <w:tabs>
          <w:tab w:val="left" w:pos="1560"/>
          <w:tab w:val="left" w:pos="1843"/>
        </w:tabs>
        <w:rPr>
          <w:rFonts w:asciiTheme="minorHAnsi" w:hAnsiTheme="minorHAnsi"/>
          <w:bCs/>
          <w:sz w:val="22"/>
          <w:szCs w:val="22"/>
          <w:lang w:val="en-US"/>
        </w:rPr>
      </w:pPr>
      <w:r w:rsidRPr="001834DC">
        <w:rPr>
          <w:rFonts w:asciiTheme="minorHAnsi" w:hAnsiTheme="minorHAnsi"/>
          <w:bCs/>
          <w:sz w:val="22"/>
          <w:szCs w:val="22"/>
          <w:lang w:val="en-US"/>
        </w:rPr>
        <w:t>International World Water Day is held annually on March 22nd to focus attention on the i</w:t>
      </w:r>
      <w:r w:rsidRPr="001834DC">
        <w:rPr>
          <w:rFonts w:asciiTheme="minorHAnsi" w:hAnsiTheme="minorHAnsi"/>
          <w:bCs/>
          <w:sz w:val="22"/>
          <w:szCs w:val="22"/>
          <w:lang w:val="en-US"/>
        </w:rPr>
        <w:t>m</w:t>
      </w:r>
      <w:r w:rsidRPr="001834DC">
        <w:rPr>
          <w:rFonts w:asciiTheme="minorHAnsi" w:hAnsiTheme="minorHAnsi"/>
          <w:bCs/>
          <w:sz w:val="22"/>
          <w:szCs w:val="22"/>
          <w:lang w:val="en-US"/>
        </w:rPr>
        <w:t>portance of freshwater and advocate for the sustainable management of the world’s supply of freshwater.</w:t>
      </w:r>
      <w:r>
        <w:rPr>
          <w:rFonts w:asciiTheme="minorHAnsi" w:hAnsiTheme="minorHAnsi"/>
          <w:bCs/>
          <w:sz w:val="22"/>
          <w:szCs w:val="22"/>
          <w:lang w:val="en-US"/>
        </w:rPr>
        <w:t xml:space="preserve"> T</w:t>
      </w:r>
      <w:r w:rsidRPr="001834DC">
        <w:rPr>
          <w:rFonts w:asciiTheme="minorHAnsi" w:hAnsiTheme="minorHAnsi"/>
          <w:bCs/>
          <w:sz w:val="22"/>
          <w:szCs w:val="22"/>
          <w:lang w:val="en-US"/>
        </w:rPr>
        <w:t>he United Nations General Assembly responded by designating 22 March 1993 as the first World Water Day. Since 1993, World Water Days have highlighted some key issues around freshwater, including sanitation, natural disasters and distributing water in big cities.</w:t>
      </w:r>
    </w:p>
    <w:p w14:paraId="7C48E2A4" w14:textId="77777777" w:rsidR="00CB28AC" w:rsidRPr="00C6553A" w:rsidRDefault="00CB28AC" w:rsidP="00770EA4">
      <w:pPr>
        <w:tabs>
          <w:tab w:val="left" w:pos="1560"/>
          <w:tab w:val="left" w:pos="1843"/>
        </w:tabs>
        <w:jc w:val="right"/>
        <w:rPr>
          <w:rFonts w:asciiTheme="minorHAnsi" w:hAnsiTheme="minorHAnsi"/>
          <w:bCs/>
          <w:sz w:val="22"/>
          <w:szCs w:val="22"/>
        </w:rPr>
      </w:pPr>
    </w:p>
    <w:p w14:paraId="132BB61A" w14:textId="77777777" w:rsidR="00511164" w:rsidRPr="005D1702" w:rsidRDefault="00635C90" w:rsidP="00770EA4">
      <w:pPr>
        <w:tabs>
          <w:tab w:val="left" w:pos="1560"/>
          <w:tab w:val="left" w:pos="1843"/>
        </w:tabs>
        <w:jc w:val="right"/>
        <w:rPr>
          <w:rStyle w:val="Hyperlink"/>
          <w:rFonts w:ascii="Arial" w:hAnsi="Arial" w:cs="Arial"/>
          <w:bCs/>
          <w:sz w:val="16"/>
          <w:szCs w:val="16"/>
        </w:rPr>
      </w:pPr>
      <w:r w:rsidRPr="005D1702">
        <w:rPr>
          <w:rFonts w:ascii="Arial" w:hAnsi="Arial" w:cs="Arial"/>
          <w:bCs/>
          <w:sz w:val="16"/>
          <w:szCs w:val="16"/>
        </w:rPr>
        <w:t>Further Reading</w:t>
      </w:r>
      <w:r w:rsidR="00794B25" w:rsidRPr="005D1702">
        <w:rPr>
          <w:rFonts w:ascii="Arial" w:hAnsi="Arial" w:cs="Arial"/>
          <w:bCs/>
          <w:sz w:val="16"/>
          <w:szCs w:val="16"/>
        </w:rPr>
        <w:t xml:space="preserve">: </w:t>
      </w:r>
      <w:hyperlink r:id="rId1053" w:history="1">
        <w:r w:rsidR="00794B25" w:rsidRPr="005D1702">
          <w:rPr>
            <w:rStyle w:val="Hyperlink"/>
            <w:rFonts w:ascii="Arial" w:hAnsi="Arial" w:cs="Arial"/>
            <w:bCs/>
            <w:sz w:val="16"/>
            <w:szCs w:val="16"/>
          </w:rPr>
          <w:t>http://www.unwater.org/campaigns/world-water-day/en/</w:t>
        </w:r>
      </w:hyperlink>
    </w:p>
    <w:p w14:paraId="0EF5B520" w14:textId="77777777" w:rsidR="00511164" w:rsidRPr="00635C90" w:rsidRDefault="00511164">
      <w:pPr>
        <w:rPr>
          <w:rStyle w:val="Hyperlink"/>
          <w:rFonts w:asciiTheme="minorHAnsi" w:hAnsiTheme="minorHAnsi"/>
          <w:bCs/>
          <w:sz w:val="22"/>
          <w:szCs w:val="22"/>
        </w:rPr>
      </w:pPr>
      <w:r w:rsidRPr="00635C90">
        <w:rPr>
          <w:rStyle w:val="Hyperlink"/>
          <w:rFonts w:asciiTheme="minorHAnsi" w:hAnsiTheme="minorHAnsi"/>
          <w:bCs/>
          <w:sz w:val="22"/>
          <w:szCs w:val="22"/>
        </w:rPr>
        <w:br w:type="page"/>
      </w:r>
    </w:p>
    <w:p w14:paraId="03325084" w14:textId="77777777" w:rsidR="00587CB7" w:rsidRPr="00587CB7" w:rsidRDefault="00587CB7" w:rsidP="00EE405B">
      <w:pPr>
        <w:pStyle w:val="Heading1"/>
        <w:rPr>
          <w:lang w:val="en-US"/>
        </w:rPr>
      </w:pPr>
      <w:bookmarkStart w:id="266" w:name="_Toc11742460"/>
      <w:r w:rsidRPr="00587CB7">
        <w:rPr>
          <w:lang w:val="en-US"/>
        </w:rPr>
        <w:lastRenderedPageBreak/>
        <w:t>U.S.A. F</w:t>
      </w:r>
      <w:r w:rsidR="00835850">
        <w:rPr>
          <w:lang w:val="en-US"/>
        </w:rPr>
        <w:t>EDERAL</w:t>
      </w:r>
      <w:r w:rsidRPr="00587CB7">
        <w:rPr>
          <w:lang w:val="en-US"/>
        </w:rPr>
        <w:t xml:space="preserve"> H</w:t>
      </w:r>
      <w:r w:rsidR="00835850">
        <w:rPr>
          <w:lang w:val="en-US"/>
        </w:rPr>
        <w:t>OLIDAY</w:t>
      </w:r>
      <w:bookmarkEnd w:id="266"/>
      <w:r w:rsidRPr="00587CB7">
        <w:rPr>
          <w:lang w:val="en-US"/>
        </w:rPr>
        <w:t xml:space="preserve"> </w:t>
      </w:r>
    </w:p>
    <w:p w14:paraId="3C477ACC" w14:textId="77777777" w:rsidR="00587CB7" w:rsidRPr="00866C0A" w:rsidRDefault="00587CB7" w:rsidP="00EE405B">
      <w:pPr>
        <w:pStyle w:val="Heading2"/>
        <w:rPr>
          <w:lang w:val="en-US"/>
        </w:rPr>
      </w:pPr>
      <w:bookmarkStart w:id="267" w:name="_Toc11742461"/>
      <w:r w:rsidRPr="00866C0A">
        <w:rPr>
          <w:lang w:val="en-US"/>
        </w:rPr>
        <w:t>Martin Luther King Jr. Day</w:t>
      </w:r>
      <w:r w:rsidR="001A11CB" w:rsidRPr="00866C0A">
        <w:rPr>
          <w:lang w:val="en-US"/>
        </w:rPr>
        <w:t xml:space="preserve"> </w:t>
      </w:r>
      <w:r w:rsidRPr="00866C0A">
        <w:rPr>
          <w:lang w:val="en-US"/>
        </w:rPr>
        <w:t>(U.S.A. Federal Holiday)</w:t>
      </w:r>
      <w:bookmarkEnd w:id="267"/>
    </w:p>
    <w:p w14:paraId="1D3EA959" w14:textId="77777777" w:rsidR="00587CB7" w:rsidRPr="00257464" w:rsidRDefault="00587CB7" w:rsidP="00083914">
      <w:pPr>
        <w:tabs>
          <w:tab w:val="left" w:pos="1560"/>
          <w:tab w:val="left" w:pos="1843"/>
        </w:tabs>
        <w:rPr>
          <w:rFonts w:asciiTheme="minorHAnsi" w:hAnsiTheme="minorHAnsi"/>
          <w:sz w:val="16"/>
          <w:szCs w:val="16"/>
          <w:lang w:val="en-US"/>
        </w:rPr>
      </w:pPr>
    </w:p>
    <w:p w14:paraId="07F37F85" w14:textId="73C4C2CD" w:rsidR="00587CB7" w:rsidRPr="001B0D0D" w:rsidRDefault="00587CB7" w:rsidP="00083914">
      <w:pPr>
        <w:tabs>
          <w:tab w:val="left" w:pos="1560"/>
          <w:tab w:val="left" w:pos="1843"/>
        </w:tabs>
        <w:rPr>
          <w:rFonts w:asciiTheme="minorHAnsi" w:hAnsiTheme="minorHAnsi"/>
          <w:sz w:val="22"/>
          <w:szCs w:val="22"/>
          <w:lang w:val="en-US"/>
        </w:rPr>
      </w:pPr>
      <w:r w:rsidRPr="001B0D0D">
        <w:rPr>
          <w:rFonts w:asciiTheme="minorHAnsi" w:hAnsiTheme="minorHAnsi"/>
          <w:sz w:val="22"/>
          <w:szCs w:val="22"/>
          <w:lang w:val="en-US"/>
        </w:rPr>
        <w:t>Martin Luther King Jr. was born on January 15, but his birthday is now celebrated on the third Monday in January, also known as Martins Day. In 201</w:t>
      </w:r>
      <w:r>
        <w:rPr>
          <w:rFonts w:asciiTheme="minorHAnsi" w:hAnsiTheme="minorHAnsi"/>
          <w:sz w:val="22"/>
          <w:szCs w:val="22"/>
          <w:lang w:val="en-US"/>
        </w:rPr>
        <w:t>7</w:t>
      </w:r>
      <w:r w:rsidRPr="001B0D0D">
        <w:rPr>
          <w:rFonts w:asciiTheme="minorHAnsi" w:hAnsiTheme="minorHAnsi"/>
          <w:sz w:val="22"/>
          <w:szCs w:val="22"/>
          <w:lang w:val="en-US"/>
        </w:rPr>
        <w:t xml:space="preserve">, Martins Day falls on Monday, </w:t>
      </w:r>
      <w:r>
        <w:rPr>
          <w:rFonts w:asciiTheme="minorHAnsi" w:hAnsiTheme="minorHAnsi"/>
          <w:sz w:val="22"/>
          <w:szCs w:val="22"/>
          <w:lang w:val="en-US"/>
        </w:rPr>
        <w:t>January 16</w:t>
      </w:r>
      <w:r w:rsidRPr="001B0D0D">
        <w:rPr>
          <w:rFonts w:asciiTheme="minorHAnsi" w:hAnsiTheme="minorHAnsi"/>
          <w:sz w:val="22"/>
          <w:szCs w:val="22"/>
          <w:lang w:val="en-US"/>
        </w:rPr>
        <w:t>.</w:t>
      </w:r>
    </w:p>
    <w:p w14:paraId="236FD009" w14:textId="77777777" w:rsidR="00587CB7" w:rsidRPr="00257464" w:rsidRDefault="00587CB7" w:rsidP="00083914">
      <w:pPr>
        <w:tabs>
          <w:tab w:val="left" w:pos="1560"/>
          <w:tab w:val="left" w:pos="1843"/>
        </w:tabs>
        <w:rPr>
          <w:rFonts w:asciiTheme="minorHAnsi" w:hAnsiTheme="minorHAnsi"/>
          <w:sz w:val="16"/>
          <w:szCs w:val="16"/>
          <w:lang w:val="en-US"/>
        </w:rPr>
      </w:pPr>
    </w:p>
    <w:p w14:paraId="138C9E06" w14:textId="303A8C4D" w:rsidR="00587CB7" w:rsidRPr="001B0D0D" w:rsidRDefault="006600B4" w:rsidP="00083914">
      <w:pPr>
        <w:tabs>
          <w:tab w:val="left" w:pos="1560"/>
          <w:tab w:val="left" w:pos="1843"/>
        </w:tabs>
        <w:rPr>
          <w:rFonts w:asciiTheme="minorHAnsi" w:hAnsiTheme="minorHAnsi"/>
          <w:sz w:val="22"/>
          <w:szCs w:val="22"/>
          <w:lang w:val="en-US"/>
        </w:rPr>
      </w:pPr>
      <w:r>
        <w:rPr>
          <w:rFonts w:asciiTheme="minorHAnsi" w:hAnsiTheme="minorHAnsi"/>
          <w:noProof/>
          <w:sz w:val="22"/>
          <w:szCs w:val="22"/>
        </w:rPr>
        <w:drawing>
          <wp:anchor distT="0" distB="0" distL="114300" distR="114300" simplePos="0" relativeHeight="251709440" behindDoc="1" locked="0" layoutInCell="1" allowOverlap="1" wp14:anchorId="625B2A8A" wp14:editId="0774D110">
            <wp:simplePos x="0" y="0"/>
            <wp:positionH relativeFrom="column">
              <wp:posOffset>4343400</wp:posOffset>
            </wp:positionH>
            <wp:positionV relativeFrom="paragraph">
              <wp:posOffset>412750</wp:posOffset>
            </wp:positionV>
            <wp:extent cx="1581785" cy="1733550"/>
            <wp:effectExtent l="0" t="0" r="0" b="0"/>
            <wp:wrapTight wrapText="bothSides">
              <wp:wrapPolygon edited="0">
                <wp:start x="0" y="0"/>
                <wp:lineTo x="0" y="21363"/>
                <wp:lineTo x="21331" y="21363"/>
                <wp:lineTo x="2133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4px-MLK_and_Malcolm_X_USNWR_cropped.jpg"/>
                    <pic:cNvPicPr/>
                  </pic:nvPicPr>
                  <pic:blipFill>
                    <a:blip r:embed="rId1054">
                      <a:extLst>
                        <a:ext uri="{28A0092B-C50C-407E-A947-70E740481C1C}">
                          <a14:useLocalDpi xmlns:a14="http://schemas.microsoft.com/office/drawing/2010/main" val="0"/>
                        </a:ext>
                      </a:extLst>
                    </a:blip>
                    <a:stretch>
                      <a:fillRect/>
                    </a:stretch>
                  </pic:blipFill>
                  <pic:spPr>
                    <a:xfrm>
                      <a:off x="0" y="0"/>
                      <a:ext cx="1581785" cy="1733550"/>
                    </a:xfrm>
                    <a:prstGeom prst="rect">
                      <a:avLst/>
                    </a:prstGeom>
                  </pic:spPr>
                </pic:pic>
              </a:graphicData>
            </a:graphic>
            <wp14:sizeRelH relativeFrom="page">
              <wp14:pctWidth>0</wp14:pctWidth>
            </wp14:sizeRelH>
            <wp14:sizeRelV relativeFrom="page">
              <wp14:pctHeight>0</wp14:pctHeight>
            </wp14:sizeRelV>
          </wp:anchor>
        </w:drawing>
      </w:r>
      <w:r w:rsidR="00587CB7" w:rsidRPr="001B0D0D">
        <w:rPr>
          <w:rFonts w:asciiTheme="minorHAnsi" w:hAnsiTheme="minorHAnsi"/>
          <w:sz w:val="22"/>
          <w:szCs w:val="22"/>
          <w:lang w:val="en-US"/>
        </w:rPr>
        <w:t>Although deemed an American holiday, and celebrated most widely in the United States, this day is marked by many around the world who wish to acknowledge the global significance and impact of Dr. King</w:t>
      </w:r>
      <w:r w:rsidR="00587CB7">
        <w:rPr>
          <w:rFonts w:asciiTheme="minorHAnsi" w:hAnsiTheme="minorHAnsi"/>
          <w:sz w:val="22"/>
          <w:szCs w:val="22"/>
          <w:lang w:val="en-US"/>
        </w:rPr>
        <w:t>’</w:t>
      </w:r>
      <w:r w:rsidR="00587CB7" w:rsidRPr="001B0D0D">
        <w:rPr>
          <w:rFonts w:asciiTheme="minorHAnsi" w:hAnsiTheme="minorHAnsi"/>
          <w:sz w:val="22"/>
          <w:szCs w:val="22"/>
          <w:lang w:val="en-US"/>
        </w:rPr>
        <w:t xml:space="preserve">s work as a civil rights leader. </w:t>
      </w:r>
    </w:p>
    <w:p w14:paraId="1496FADD" w14:textId="77777777" w:rsidR="00587CB7" w:rsidRPr="00257464" w:rsidRDefault="00587CB7" w:rsidP="00083914">
      <w:pPr>
        <w:tabs>
          <w:tab w:val="left" w:pos="1560"/>
          <w:tab w:val="left" w:pos="1843"/>
        </w:tabs>
        <w:rPr>
          <w:rFonts w:asciiTheme="minorHAnsi" w:hAnsiTheme="minorHAnsi"/>
          <w:sz w:val="16"/>
          <w:szCs w:val="16"/>
          <w:lang w:val="en-US"/>
        </w:rPr>
      </w:pPr>
    </w:p>
    <w:p w14:paraId="7F22A9FA" w14:textId="3A690A11" w:rsidR="00587CB7" w:rsidRDefault="00587CB7" w:rsidP="00257464">
      <w:pPr>
        <w:tabs>
          <w:tab w:val="left" w:pos="1560"/>
          <w:tab w:val="left" w:pos="1843"/>
        </w:tabs>
        <w:rPr>
          <w:rFonts w:asciiTheme="minorHAnsi" w:hAnsiTheme="minorHAnsi"/>
          <w:sz w:val="22"/>
          <w:szCs w:val="22"/>
          <w:lang w:val="en-US"/>
        </w:rPr>
      </w:pPr>
      <w:r w:rsidRPr="001B0D0D">
        <w:rPr>
          <w:rFonts w:asciiTheme="minorHAnsi" w:hAnsiTheme="minorHAnsi"/>
          <w:sz w:val="22"/>
          <w:szCs w:val="22"/>
          <w:lang w:val="en-US"/>
        </w:rPr>
        <w:t>In his famous speech delivered on the steps at the Lincoln Memorial in Washington, DC on August 28, 1963, Martin Luther King Jr. articulated his vision of a more just society. I</w:t>
      </w:r>
      <w:r w:rsidR="00257464">
        <w:rPr>
          <w:rFonts w:asciiTheme="minorHAnsi" w:hAnsiTheme="minorHAnsi"/>
          <w:sz w:val="22"/>
          <w:szCs w:val="22"/>
          <w:lang w:val="en-US"/>
        </w:rPr>
        <w:t>t included the following words:</w:t>
      </w:r>
    </w:p>
    <w:p w14:paraId="6FDFD6C6" w14:textId="77777777" w:rsidR="00257464" w:rsidRPr="00257464" w:rsidRDefault="00257464" w:rsidP="00257464">
      <w:pPr>
        <w:tabs>
          <w:tab w:val="left" w:pos="1560"/>
          <w:tab w:val="left" w:pos="1843"/>
        </w:tabs>
        <w:rPr>
          <w:rFonts w:asciiTheme="minorHAnsi" w:hAnsiTheme="minorHAnsi"/>
          <w:sz w:val="16"/>
          <w:szCs w:val="16"/>
          <w:lang w:val="en-US"/>
        </w:rPr>
      </w:pPr>
    </w:p>
    <w:p w14:paraId="793F6CFA" w14:textId="77777777" w:rsidR="00587CB7" w:rsidRDefault="00587CB7" w:rsidP="00257464">
      <w:pPr>
        <w:tabs>
          <w:tab w:val="left" w:pos="1560"/>
          <w:tab w:val="left" w:pos="1843"/>
        </w:tabs>
        <w:ind w:left="720" w:right="720"/>
        <w:rPr>
          <w:rFonts w:asciiTheme="minorHAnsi" w:hAnsiTheme="minorHAnsi"/>
          <w:i/>
          <w:sz w:val="20"/>
          <w:szCs w:val="20"/>
          <w:lang w:val="en-US"/>
        </w:rPr>
      </w:pPr>
      <w:r w:rsidRPr="00AF61C9">
        <w:rPr>
          <w:rFonts w:asciiTheme="minorHAnsi" w:hAnsiTheme="minorHAnsi"/>
          <w:i/>
          <w:sz w:val="20"/>
          <w:szCs w:val="20"/>
          <w:lang w:val="en-US"/>
        </w:rPr>
        <w:t>I say to you today, my friends, that in spite of the difficulties and fru</w:t>
      </w:r>
      <w:r w:rsidRPr="00AF61C9">
        <w:rPr>
          <w:rFonts w:asciiTheme="minorHAnsi" w:hAnsiTheme="minorHAnsi"/>
          <w:i/>
          <w:sz w:val="20"/>
          <w:szCs w:val="20"/>
          <w:lang w:val="en-US"/>
        </w:rPr>
        <w:t>s</w:t>
      </w:r>
      <w:r w:rsidRPr="00AF61C9">
        <w:rPr>
          <w:rFonts w:asciiTheme="minorHAnsi" w:hAnsiTheme="minorHAnsi"/>
          <w:i/>
          <w:sz w:val="20"/>
          <w:szCs w:val="20"/>
          <w:lang w:val="en-US"/>
        </w:rPr>
        <w:t>trations of the moment, I still have a dream. It is a dream deeply rooted in the American dream.</w:t>
      </w:r>
    </w:p>
    <w:p w14:paraId="1144A730" w14:textId="11A7F892" w:rsidR="00257464" w:rsidRPr="00257464" w:rsidRDefault="00257464" w:rsidP="00257464">
      <w:pPr>
        <w:tabs>
          <w:tab w:val="left" w:pos="1560"/>
          <w:tab w:val="left" w:pos="1843"/>
        </w:tabs>
        <w:ind w:left="720" w:right="720"/>
        <w:rPr>
          <w:rFonts w:asciiTheme="minorHAnsi" w:hAnsiTheme="minorHAnsi"/>
          <w:i/>
          <w:sz w:val="16"/>
          <w:szCs w:val="16"/>
          <w:lang w:val="en-US"/>
        </w:rPr>
      </w:pPr>
    </w:p>
    <w:p w14:paraId="11CE935D" w14:textId="51253459" w:rsidR="00587CB7" w:rsidRDefault="006600B4" w:rsidP="00257464">
      <w:pPr>
        <w:tabs>
          <w:tab w:val="left" w:pos="1560"/>
          <w:tab w:val="left" w:pos="1843"/>
        </w:tabs>
        <w:ind w:left="720" w:right="720"/>
        <w:rPr>
          <w:rFonts w:asciiTheme="minorHAnsi" w:hAnsiTheme="minorHAnsi"/>
          <w:i/>
          <w:sz w:val="20"/>
          <w:szCs w:val="20"/>
          <w:lang w:val="en-US"/>
        </w:rPr>
      </w:pPr>
      <w:r>
        <w:rPr>
          <w:noProof/>
        </w:rPr>
        <mc:AlternateContent>
          <mc:Choice Requires="wps">
            <w:drawing>
              <wp:anchor distT="0" distB="0" distL="114300" distR="114300" simplePos="0" relativeHeight="251711488" behindDoc="0" locked="0" layoutInCell="1" allowOverlap="1" wp14:anchorId="6CCA63A9" wp14:editId="06C6D486">
                <wp:simplePos x="0" y="0"/>
                <wp:positionH relativeFrom="column">
                  <wp:posOffset>4552950</wp:posOffset>
                </wp:positionH>
                <wp:positionV relativeFrom="paragraph">
                  <wp:posOffset>387985</wp:posOffset>
                </wp:positionV>
                <wp:extent cx="1209675" cy="114300"/>
                <wp:effectExtent l="0" t="0" r="9525" b="0"/>
                <wp:wrapTight wrapText="bothSides">
                  <wp:wrapPolygon edited="0">
                    <wp:start x="0" y="0"/>
                    <wp:lineTo x="0" y="18000"/>
                    <wp:lineTo x="21430" y="18000"/>
                    <wp:lineTo x="21430" y="0"/>
                    <wp:lineTo x="0" y="0"/>
                  </wp:wrapPolygon>
                </wp:wrapTight>
                <wp:docPr id="34" name="Text Box 34"/>
                <wp:cNvGraphicFramePr/>
                <a:graphic xmlns:a="http://schemas.openxmlformats.org/drawingml/2006/main">
                  <a:graphicData uri="http://schemas.microsoft.com/office/word/2010/wordprocessingShape">
                    <wps:wsp>
                      <wps:cNvSpPr txBox="1"/>
                      <wps:spPr>
                        <a:xfrm>
                          <a:off x="0" y="0"/>
                          <a:ext cx="1209675" cy="114300"/>
                        </a:xfrm>
                        <a:prstGeom prst="rect">
                          <a:avLst/>
                        </a:prstGeom>
                        <a:solidFill>
                          <a:prstClr val="white"/>
                        </a:solidFill>
                        <a:ln>
                          <a:noFill/>
                        </a:ln>
                        <a:effectLst/>
                      </wps:spPr>
                      <wps:txbx>
                        <w:txbxContent>
                          <w:p w14:paraId="58472A11" w14:textId="7B87429C" w:rsidR="008E581E" w:rsidRPr="006600B4" w:rsidRDefault="008E581E" w:rsidP="006600B4">
                            <w:pPr>
                              <w:pStyle w:val="Caption"/>
                              <w:rPr>
                                <w:rFonts w:ascii="Arial" w:hAnsi="Arial" w:cs="Arial"/>
                                <w:noProof/>
                                <w:color w:val="000000" w:themeColor="text1"/>
                                <w:sz w:val="12"/>
                                <w:szCs w:val="12"/>
                              </w:rPr>
                            </w:pPr>
                            <w:r w:rsidRPr="006600B4">
                              <w:rPr>
                                <w:rFonts w:ascii="Arial" w:hAnsi="Arial" w:cs="Arial"/>
                                <w:color w:val="000000" w:themeColor="text1"/>
                                <w:sz w:val="12"/>
                                <w:szCs w:val="12"/>
                              </w:rPr>
                              <w:t>Meeting with Malcolm X</w:t>
                            </w:r>
                            <w:r>
                              <w:rPr>
                                <w:rFonts w:ascii="Arial" w:hAnsi="Arial" w:cs="Arial"/>
                                <w:color w:val="000000" w:themeColor="text1"/>
                                <w:sz w:val="12"/>
                                <w:szCs w:val="12"/>
                              </w:rPr>
                              <w:t>**</w:t>
                            </w:r>
                            <w:r w:rsidRPr="006600B4">
                              <w:rPr>
                                <w:rFonts w:ascii="Arial" w:hAnsi="Arial" w:cs="Arial"/>
                                <w:color w:val="000000" w:themeColor="text1"/>
                                <w:sz w:val="12"/>
                                <w:szCs w:val="12"/>
                              </w:rPr>
                              <w:t xml:space="preserve"> in 1964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55" type="#_x0000_t202" style="position:absolute;left:0;text-align:left;margin-left:358.5pt;margin-top:30.55pt;width:95.25pt;height: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B2pOQIAAHgEAAAOAAAAZHJzL2Uyb0RvYy54bWysVN9v2jAQfp+0/8Hy+0igXdciQsWomCah&#10;thJMfTaOTSzZPs82JOyv39khdOv2NO3FOd9P3/fdZXbfGU2OwgcFtqLjUUmJsBxqZfcV/bZdfbil&#10;JERma6bBioqeRKD38/fvZq2bigk0oGvhCSaxYdq6ijYxumlRBN4Iw8IInLBolOANi3j1+6L2rMXs&#10;RheTsrwpWvC188BFCKh96I10nvNLKXh8kjKISHRF8W0xnz6fu3QW8xmb7j1zjeLnZ7B/eIVhymLR&#10;S6oHFhk5ePVHKqO4hwAyjjiYAqRUXOQesJtx+aabTcOcyL0gOMFdYAr/Ly1/PD57ouqKXl1TYplB&#10;jraii+QzdARViE/rwhTdNg4dY4d65HnQB1SmtjvpTfpiQwTtiPTpgm7KxlPQpLy7+fSREo628fj6&#10;qszwF6/Rzof4RYAhSaioR/YyqOy4DhFfgq6DSyoWQKt6pbROl2RYak+ODJluGxVFeiNG/OalbfK1&#10;kKJ6c68ReVTOVVLDfWNJit2uywBN7oaud1CfEAwP/TgFx1cKy69ZiM/M4/xg/7gT8QkPqaGtKJwl&#10;ShrwP/6mT/5IK1opaXEeKxq+H5gXlOivFglPwzsIfhB2g2APZgnY+Bi3zfEsYoCPehClB/OCq7JI&#10;VdDELMdaFY2DuIz9VuCqcbFYZCccUcfi2m4cT6kHmLfdC/PuTFJEeh9hmFQ2fcNV79uDvjhEkCoT&#10;mYDtUUSO0gXHO7N1XsW0P7/es9frD2P+EwAA//8DAFBLAwQUAAYACAAAACEAf7PASt4AAAAJAQAA&#10;DwAAAGRycy9kb3ducmV2LnhtbEyPwU7DMBBE70j8g7VIXBB1XImGhjgVtPQGh5aqZzdekoh4HcVO&#10;k/492xMcVzN6+yZfTa4VZ+xD40mDmiUgkEpvG6o0HL62j88gQjRkTesJNVwwwKq4vclNZv1IOzzv&#10;YyUYQiEzGuoYu0zKUNboTJj5Domzb987E/nsK2l7MzLctXKeJAvpTEP8oTYdrmssf/aD07DY9MO4&#10;o/XD5vD+YT67an58uxy1vr+bXl9ARJziXxmu+qwOBTud/EA2iFZDqlLeEhmmFAguLJP0CcSJk6UC&#10;WeTy/4LiFwAA//8DAFBLAQItABQABgAIAAAAIQC2gziS/gAAAOEBAAATAAAAAAAAAAAAAAAAAAAA&#10;AABbQ29udGVudF9UeXBlc10ueG1sUEsBAi0AFAAGAAgAAAAhADj9If/WAAAAlAEAAAsAAAAAAAAA&#10;AAAAAAAALwEAAF9yZWxzLy5yZWxzUEsBAi0AFAAGAAgAAAAhAAx0Hak5AgAAeAQAAA4AAAAAAAAA&#10;AAAAAAAALgIAAGRycy9lMm9Eb2MueG1sUEsBAi0AFAAGAAgAAAAhAH+zwEreAAAACQEAAA8AAAAA&#10;AAAAAAAAAAAAkwQAAGRycy9kb3ducmV2LnhtbFBLBQYAAAAABAAEAPMAAACeBQAAAAA=&#10;" stroked="f">
                <v:textbox inset="0,0,0,0">
                  <w:txbxContent>
                    <w:p w14:paraId="58472A11" w14:textId="7B87429C" w:rsidR="008E581E" w:rsidRPr="006600B4" w:rsidRDefault="008E581E" w:rsidP="006600B4">
                      <w:pPr>
                        <w:pStyle w:val="Caption"/>
                        <w:rPr>
                          <w:rFonts w:ascii="Arial" w:hAnsi="Arial" w:cs="Arial"/>
                          <w:noProof/>
                          <w:color w:val="000000" w:themeColor="text1"/>
                          <w:sz w:val="12"/>
                          <w:szCs w:val="12"/>
                        </w:rPr>
                      </w:pPr>
                      <w:r w:rsidRPr="006600B4">
                        <w:rPr>
                          <w:rFonts w:ascii="Arial" w:hAnsi="Arial" w:cs="Arial"/>
                          <w:color w:val="000000" w:themeColor="text1"/>
                          <w:sz w:val="12"/>
                          <w:szCs w:val="12"/>
                        </w:rPr>
                        <w:t>Meeting with Malcolm X</w:t>
                      </w:r>
                      <w:r>
                        <w:rPr>
                          <w:rFonts w:ascii="Arial" w:hAnsi="Arial" w:cs="Arial"/>
                          <w:color w:val="000000" w:themeColor="text1"/>
                          <w:sz w:val="12"/>
                          <w:szCs w:val="12"/>
                        </w:rPr>
                        <w:t>**</w:t>
                      </w:r>
                      <w:r w:rsidRPr="006600B4">
                        <w:rPr>
                          <w:rFonts w:ascii="Arial" w:hAnsi="Arial" w:cs="Arial"/>
                          <w:color w:val="000000" w:themeColor="text1"/>
                          <w:sz w:val="12"/>
                          <w:szCs w:val="12"/>
                        </w:rPr>
                        <w:t xml:space="preserve"> in 1964</w:t>
                      </w:r>
                    </w:p>
                  </w:txbxContent>
                </v:textbox>
                <w10:wrap type="tight"/>
              </v:shape>
            </w:pict>
          </mc:Fallback>
        </mc:AlternateContent>
      </w:r>
      <w:r w:rsidR="00587CB7" w:rsidRPr="00AF61C9">
        <w:rPr>
          <w:rFonts w:asciiTheme="minorHAnsi" w:hAnsiTheme="minorHAnsi"/>
          <w:i/>
          <w:sz w:val="20"/>
          <w:szCs w:val="20"/>
          <w:lang w:val="en-US"/>
        </w:rPr>
        <w:t>I have a dream that one day this nation will rise up and live out the true meaning of its creed: We hold these truths to be self-evident: that all men are created equal.</w:t>
      </w:r>
    </w:p>
    <w:p w14:paraId="3CF80FBB" w14:textId="77777777" w:rsidR="00257464" w:rsidRPr="00257464" w:rsidRDefault="00257464" w:rsidP="00257464">
      <w:pPr>
        <w:tabs>
          <w:tab w:val="left" w:pos="1560"/>
          <w:tab w:val="left" w:pos="1843"/>
        </w:tabs>
        <w:ind w:left="720" w:right="720"/>
        <w:rPr>
          <w:rFonts w:asciiTheme="minorHAnsi" w:hAnsiTheme="minorHAnsi"/>
          <w:i/>
          <w:sz w:val="16"/>
          <w:szCs w:val="16"/>
          <w:lang w:val="en-US"/>
        </w:rPr>
      </w:pPr>
    </w:p>
    <w:p w14:paraId="13805493" w14:textId="1645AE5F" w:rsidR="00587CB7" w:rsidRDefault="00587CB7" w:rsidP="00257464">
      <w:pPr>
        <w:tabs>
          <w:tab w:val="left" w:pos="1560"/>
          <w:tab w:val="left" w:pos="1843"/>
        </w:tabs>
        <w:ind w:left="720" w:right="720"/>
        <w:rPr>
          <w:rFonts w:asciiTheme="minorHAnsi" w:hAnsiTheme="minorHAnsi"/>
          <w:i/>
          <w:sz w:val="20"/>
          <w:szCs w:val="20"/>
          <w:lang w:val="en-US"/>
        </w:rPr>
      </w:pPr>
      <w:r w:rsidRPr="00AF61C9">
        <w:rPr>
          <w:rFonts w:asciiTheme="minorHAnsi" w:hAnsiTheme="minorHAnsi"/>
          <w:i/>
          <w:sz w:val="20"/>
          <w:szCs w:val="20"/>
          <w:lang w:val="en-US"/>
        </w:rPr>
        <w:t>I have a dream that one day on the red hills of Georgia the sons of former slaves and the sons of former slave owners will be able to sit down together at a table of brotherhood.</w:t>
      </w:r>
    </w:p>
    <w:p w14:paraId="3D394480" w14:textId="77777777" w:rsidR="00257464" w:rsidRPr="00257464" w:rsidRDefault="00257464" w:rsidP="00257464">
      <w:pPr>
        <w:tabs>
          <w:tab w:val="left" w:pos="1560"/>
          <w:tab w:val="left" w:pos="1843"/>
        </w:tabs>
        <w:ind w:left="720" w:right="720"/>
        <w:rPr>
          <w:rFonts w:asciiTheme="minorHAnsi" w:hAnsiTheme="minorHAnsi"/>
          <w:i/>
          <w:sz w:val="16"/>
          <w:szCs w:val="16"/>
          <w:lang w:val="en-US"/>
        </w:rPr>
      </w:pPr>
    </w:p>
    <w:p w14:paraId="5905A5B6" w14:textId="77777777" w:rsidR="00587CB7" w:rsidRDefault="00587CB7" w:rsidP="00257464">
      <w:pPr>
        <w:tabs>
          <w:tab w:val="left" w:pos="1560"/>
          <w:tab w:val="left" w:pos="1843"/>
        </w:tabs>
        <w:ind w:left="720" w:right="720"/>
        <w:rPr>
          <w:rFonts w:asciiTheme="minorHAnsi" w:hAnsiTheme="minorHAnsi"/>
          <w:i/>
          <w:sz w:val="20"/>
          <w:szCs w:val="20"/>
          <w:lang w:val="en-US"/>
        </w:rPr>
      </w:pPr>
      <w:r w:rsidRPr="00AF61C9">
        <w:rPr>
          <w:rFonts w:asciiTheme="minorHAnsi" w:hAnsiTheme="minorHAnsi"/>
          <w:i/>
          <w:sz w:val="20"/>
          <w:szCs w:val="20"/>
          <w:lang w:val="en-US"/>
        </w:rPr>
        <w:t>I have a dream that one day even the state of Mississippi, a desert state, sweltering with the heat of injustice and oppression, will be transformed into an oasis of freedom and justice.</w:t>
      </w:r>
    </w:p>
    <w:p w14:paraId="48B30E55" w14:textId="77777777" w:rsidR="00257464" w:rsidRPr="00257464" w:rsidRDefault="00257464" w:rsidP="00257464">
      <w:pPr>
        <w:tabs>
          <w:tab w:val="left" w:pos="1560"/>
          <w:tab w:val="left" w:pos="1843"/>
        </w:tabs>
        <w:ind w:left="720" w:right="720"/>
        <w:rPr>
          <w:rFonts w:asciiTheme="minorHAnsi" w:hAnsiTheme="minorHAnsi"/>
          <w:i/>
          <w:sz w:val="16"/>
          <w:szCs w:val="16"/>
          <w:lang w:val="en-US"/>
        </w:rPr>
      </w:pPr>
    </w:p>
    <w:p w14:paraId="1839BD34" w14:textId="77777777" w:rsidR="00587CB7" w:rsidRDefault="00587CB7" w:rsidP="00257464">
      <w:pPr>
        <w:tabs>
          <w:tab w:val="left" w:pos="1560"/>
          <w:tab w:val="left" w:pos="1843"/>
        </w:tabs>
        <w:ind w:left="720" w:right="720"/>
        <w:rPr>
          <w:rFonts w:asciiTheme="minorHAnsi" w:hAnsiTheme="minorHAnsi"/>
          <w:i/>
          <w:sz w:val="20"/>
          <w:szCs w:val="20"/>
          <w:lang w:val="en-US"/>
        </w:rPr>
      </w:pPr>
      <w:r w:rsidRPr="00AF61C9">
        <w:rPr>
          <w:rFonts w:asciiTheme="minorHAnsi" w:hAnsiTheme="minorHAnsi"/>
          <w:i/>
          <w:sz w:val="20"/>
          <w:szCs w:val="20"/>
          <w:lang w:val="en-US"/>
        </w:rPr>
        <w:t>I have a dream that my four children will one day live in a nation where they will not be judged by the colour of their skin but by the content of their character.</w:t>
      </w:r>
    </w:p>
    <w:p w14:paraId="7A1C4410" w14:textId="77777777" w:rsidR="00257464" w:rsidRPr="00257464" w:rsidRDefault="00257464" w:rsidP="00257464">
      <w:pPr>
        <w:tabs>
          <w:tab w:val="left" w:pos="1560"/>
          <w:tab w:val="left" w:pos="1843"/>
        </w:tabs>
        <w:ind w:left="720" w:right="720"/>
        <w:rPr>
          <w:rFonts w:asciiTheme="minorHAnsi" w:hAnsiTheme="minorHAnsi"/>
          <w:i/>
          <w:sz w:val="16"/>
          <w:szCs w:val="16"/>
          <w:lang w:val="en-US"/>
        </w:rPr>
      </w:pPr>
    </w:p>
    <w:p w14:paraId="2F7A47E1" w14:textId="4A97BE9C" w:rsidR="00587CB7" w:rsidRPr="00982492" w:rsidRDefault="00587CB7" w:rsidP="00B1565D">
      <w:pPr>
        <w:tabs>
          <w:tab w:val="left" w:pos="1560"/>
          <w:tab w:val="left" w:pos="1843"/>
        </w:tabs>
        <w:ind w:left="720" w:right="720"/>
        <w:rPr>
          <w:rFonts w:ascii="Arial" w:hAnsi="Arial" w:cs="Arial"/>
          <w:sz w:val="16"/>
          <w:szCs w:val="16"/>
          <w:lang w:val="en-US"/>
        </w:rPr>
      </w:pPr>
      <w:r w:rsidRPr="00AF61C9">
        <w:rPr>
          <w:rFonts w:asciiTheme="minorHAnsi" w:hAnsiTheme="minorHAnsi"/>
          <w:i/>
          <w:sz w:val="20"/>
          <w:szCs w:val="20"/>
          <w:lang w:val="en-US"/>
        </w:rPr>
        <w:t>I have a dream today.</w:t>
      </w:r>
      <w:r w:rsidR="00B1565D">
        <w:rPr>
          <w:rFonts w:asciiTheme="minorHAnsi" w:hAnsiTheme="minorHAnsi"/>
          <w:i/>
          <w:sz w:val="20"/>
          <w:szCs w:val="20"/>
          <w:lang w:val="en-US"/>
        </w:rPr>
        <w:t xml:space="preserve">                                    </w:t>
      </w:r>
      <w:r w:rsidRPr="00982492">
        <w:rPr>
          <w:rFonts w:ascii="Arial" w:hAnsi="Arial" w:cs="Arial"/>
          <w:sz w:val="16"/>
          <w:szCs w:val="16"/>
          <w:lang w:val="en-US"/>
        </w:rPr>
        <w:t>D. Martin Luther King, Jr.</w:t>
      </w:r>
    </w:p>
    <w:p w14:paraId="68CFE4A7" w14:textId="77777777" w:rsidR="00982492" w:rsidRDefault="00635C90" w:rsidP="00982492">
      <w:pPr>
        <w:shd w:val="clear" w:color="auto" w:fill="FFFFFF"/>
        <w:spacing w:line="240" w:lineRule="atLeast"/>
        <w:jc w:val="right"/>
        <w:rPr>
          <w:rStyle w:val="HTMLCite"/>
          <w:rFonts w:ascii="Arial" w:eastAsiaTheme="majorEastAsia" w:hAnsi="Arial" w:cs="Arial"/>
          <w:i w:val="0"/>
          <w:iCs w:val="0"/>
          <w:color w:val="006621"/>
          <w:sz w:val="16"/>
          <w:szCs w:val="16"/>
        </w:rPr>
      </w:pPr>
      <w:r w:rsidRPr="00982492">
        <w:rPr>
          <w:rFonts w:ascii="Arial" w:hAnsi="Arial" w:cs="Arial"/>
          <w:sz w:val="16"/>
          <w:szCs w:val="16"/>
          <w:shd w:val="clear" w:color="auto" w:fill="FFFFFF"/>
        </w:rPr>
        <w:t>Further Reading</w:t>
      </w:r>
      <w:r w:rsidR="00587CB7" w:rsidRPr="00982492">
        <w:rPr>
          <w:rFonts w:ascii="Arial" w:hAnsi="Arial" w:cs="Arial"/>
          <w:sz w:val="16"/>
          <w:szCs w:val="16"/>
          <w:shd w:val="clear" w:color="auto" w:fill="FFFFFF"/>
        </w:rPr>
        <w:t>:</w:t>
      </w:r>
      <w:r w:rsidR="00587CB7" w:rsidRPr="00982492">
        <w:rPr>
          <w:rFonts w:ascii="Arial" w:hAnsi="Arial" w:cs="Arial"/>
          <w:color w:val="006621"/>
          <w:sz w:val="16"/>
          <w:szCs w:val="16"/>
          <w:shd w:val="clear" w:color="auto" w:fill="FFFFFF"/>
        </w:rPr>
        <w:t xml:space="preserve"> </w:t>
      </w:r>
      <w:hyperlink r:id="rId1055" w:history="1">
        <w:r w:rsidR="00982492" w:rsidRPr="00A83EE3">
          <w:rPr>
            <w:rStyle w:val="Hyperlink"/>
            <w:rFonts w:ascii="Arial" w:eastAsiaTheme="majorEastAsia" w:hAnsi="Arial" w:cs="Arial"/>
            <w:sz w:val="16"/>
            <w:szCs w:val="16"/>
          </w:rPr>
          <w:t>www.nobelprize.org/nobel_prizes/peace/laureates/1964/</w:t>
        </w:r>
        <w:r w:rsidR="00982492" w:rsidRPr="00A83EE3">
          <w:rPr>
            <w:rStyle w:val="Hyperlink"/>
            <w:rFonts w:ascii="Arial" w:eastAsiaTheme="majorEastAsia" w:hAnsi="Arial" w:cs="Arial"/>
            <w:b/>
            <w:bCs/>
            <w:sz w:val="16"/>
            <w:szCs w:val="16"/>
          </w:rPr>
          <w:t>king</w:t>
        </w:r>
        <w:r w:rsidR="00982492" w:rsidRPr="00A83EE3">
          <w:rPr>
            <w:rStyle w:val="Hyperlink"/>
            <w:rFonts w:ascii="Arial" w:eastAsiaTheme="majorEastAsia" w:hAnsi="Arial" w:cs="Arial"/>
            <w:sz w:val="16"/>
            <w:szCs w:val="16"/>
          </w:rPr>
          <w:t>-bio.html</w:t>
        </w:r>
      </w:hyperlink>
    </w:p>
    <w:p w14:paraId="0A83D867" w14:textId="77777777" w:rsidR="00982492" w:rsidRDefault="00982492" w:rsidP="00982492">
      <w:pPr>
        <w:shd w:val="clear" w:color="auto" w:fill="FFFFFF"/>
        <w:spacing w:line="240" w:lineRule="atLeast"/>
        <w:jc w:val="right"/>
        <w:rPr>
          <w:rStyle w:val="HTMLCite"/>
          <w:rFonts w:ascii="Arial" w:eastAsiaTheme="majorEastAsia" w:hAnsi="Arial" w:cs="Arial"/>
          <w:i w:val="0"/>
          <w:iCs w:val="0"/>
          <w:color w:val="006621"/>
          <w:sz w:val="16"/>
          <w:szCs w:val="16"/>
        </w:rPr>
      </w:pPr>
      <w:r w:rsidRPr="00982492">
        <w:rPr>
          <w:rFonts w:ascii="Arial" w:hAnsi="Arial" w:cs="Arial"/>
          <w:color w:val="000000" w:themeColor="text1"/>
          <w:sz w:val="16"/>
          <w:szCs w:val="16"/>
        </w:rPr>
        <w:t xml:space="preserve">Further Reading: </w:t>
      </w:r>
      <w:hyperlink r:id="rId1056" w:history="1">
        <w:r w:rsidRPr="00A83EE3">
          <w:rPr>
            <w:rStyle w:val="Hyperlink"/>
            <w:rFonts w:ascii="Arial" w:eastAsiaTheme="majorEastAsia" w:hAnsi="Arial" w:cs="Arial"/>
            <w:sz w:val="16"/>
            <w:szCs w:val="16"/>
          </w:rPr>
          <w:t>https://en.wikipedia.org/wiki/</w:t>
        </w:r>
        <w:r w:rsidRPr="00A83EE3">
          <w:rPr>
            <w:rStyle w:val="Hyperlink"/>
            <w:rFonts w:ascii="Arial" w:eastAsiaTheme="majorEastAsia" w:hAnsi="Arial" w:cs="Arial"/>
            <w:b/>
            <w:bCs/>
            <w:sz w:val="16"/>
            <w:szCs w:val="16"/>
          </w:rPr>
          <w:t>Martin</w:t>
        </w:r>
        <w:r w:rsidRPr="00A83EE3">
          <w:rPr>
            <w:rStyle w:val="Hyperlink"/>
            <w:rFonts w:ascii="Arial" w:eastAsiaTheme="majorEastAsia" w:hAnsi="Arial" w:cs="Arial"/>
            <w:sz w:val="16"/>
            <w:szCs w:val="16"/>
          </w:rPr>
          <w:t>_</w:t>
        </w:r>
        <w:r w:rsidRPr="00A83EE3">
          <w:rPr>
            <w:rStyle w:val="Hyperlink"/>
            <w:rFonts w:ascii="Arial" w:eastAsiaTheme="majorEastAsia" w:hAnsi="Arial" w:cs="Arial"/>
            <w:b/>
            <w:bCs/>
            <w:sz w:val="16"/>
            <w:szCs w:val="16"/>
          </w:rPr>
          <w:t>Luther</w:t>
        </w:r>
        <w:r w:rsidRPr="00A83EE3">
          <w:rPr>
            <w:rStyle w:val="Hyperlink"/>
            <w:rFonts w:ascii="Arial" w:eastAsiaTheme="majorEastAsia" w:hAnsi="Arial" w:cs="Arial"/>
            <w:sz w:val="16"/>
            <w:szCs w:val="16"/>
          </w:rPr>
          <w:t>_</w:t>
        </w:r>
        <w:r w:rsidRPr="00A83EE3">
          <w:rPr>
            <w:rStyle w:val="Hyperlink"/>
            <w:rFonts w:ascii="Arial" w:eastAsiaTheme="majorEastAsia" w:hAnsi="Arial" w:cs="Arial"/>
            <w:b/>
            <w:bCs/>
            <w:sz w:val="16"/>
            <w:szCs w:val="16"/>
          </w:rPr>
          <w:t>King</w:t>
        </w:r>
        <w:r w:rsidRPr="00A83EE3">
          <w:rPr>
            <w:rStyle w:val="Hyperlink"/>
            <w:rFonts w:ascii="Arial" w:eastAsiaTheme="majorEastAsia" w:hAnsi="Arial" w:cs="Arial"/>
            <w:sz w:val="16"/>
            <w:szCs w:val="16"/>
          </w:rPr>
          <w:t>_Jr</w:t>
        </w:r>
      </w:hyperlink>
      <w:r w:rsidRPr="00982492">
        <w:rPr>
          <w:rStyle w:val="HTMLCite"/>
          <w:rFonts w:ascii="Arial" w:eastAsiaTheme="majorEastAsia" w:hAnsi="Arial" w:cs="Arial"/>
          <w:i w:val="0"/>
          <w:iCs w:val="0"/>
          <w:color w:val="006621"/>
          <w:sz w:val="16"/>
          <w:szCs w:val="16"/>
        </w:rPr>
        <w:t>.</w:t>
      </w:r>
    </w:p>
    <w:p w14:paraId="3582528B" w14:textId="63A55DBC" w:rsidR="00B1565D" w:rsidRDefault="00B1565D" w:rsidP="006600B4">
      <w:pPr>
        <w:pStyle w:val="NormalWeb"/>
        <w:shd w:val="clear" w:color="auto" w:fill="FFFFFF"/>
        <w:spacing w:before="120" w:after="120"/>
        <w:rPr>
          <w:rStyle w:val="HTMLCite"/>
          <w:rFonts w:ascii="Arial" w:eastAsiaTheme="majorEastAsia" w:hAnsi="Arial" w:cs="Arial"/>
          <w:b/>
          <w:i w:val="0"/>
          <w:iCs w:val="0"/>
          <w:color w:val="000000" w:themeColor="text1"/>
          <w:sz w:val="12"/>
          <w:szCs w:val="12"/>
        </w:rPr>
      </w:pPr>
      <w:r>
        <w:rPr>
          <w:rStyle w:val="HTMLCite"/>
          <w:rFonts w:ascii="Arial" w:eastAsiaTheme="majorEastAsia" w:hAnsi="Arial" w:cs="Arial"/>
          <w:b/>
          <w:i w:val="0"/>
          <w:iCs w:val="0"/>
          <w:color w:val="000000" w:themeColor="text1"/>
          <w:sz w:val="12"/>
          <w:szCs w:val="12"/>
        </w:rPr>
        <w:t>_____________________________________________</w:t>
      </w:r>
    </w:p>
    <w:p w14:paraId="1D62565C" w14:textId="64511D93" w:rsidR="006600B4" w:rsidRPr="00146C78" w:rsidRDefault="00146C78" w:rsidP="006600B4">
      <w:pPr>
        <w:pStyle w:val="NormalWeb"/>
        <w:shd w:val="clear" w:color="auto" w:fill="FFFFFF"/>
        <w:spacing w:before="120" w:after="120"/>
        <w:rPr>
          <w:rFonts w:ascii="Arial" w:hAnsi="Arial" w:cs="Arial"/>
          <w:color w:val="000000" w:themeColor="text1"/>
          <w:sz w:val="12"/>
          <w:szCs w:val="12"/>
        </w:rPr>
      </w:pPr>
      <w:r w:rsidRPr="00B1565D">
        <w:rPr>
          <w:rStyle w:val="HTMLCite"/>
          <w:rFonts w:ascii="Arial" w:eastAsiaTheme="majorEastAsia" w:hAnsi="Arial" w:cs="Arial"/>
          <w:b/>
          <w:i w:val="0"/>
          <w:iCs w:val="0"/>
          <w:color w:val="000000" w:themeColor="text1"/>
          <w:sz w:val="12"/>
          <w:szCs w:val="12"/>
        </w:rPr>
        <w:t xml:space="preserve">** </w:t>
      </w:r>
      <w:r w:rsidR="00BB5663">
        <w:rPr>
          <w:rStyle w:val="HTMLCite"/>
          <w:rFonts w:ascii="Arial" w:eastAsiaTheme="majorEastAsia" w:hAnsi="Arial" w:cs="Arial"/>
          <w:b/>
          <w:i w:val="0"/>
          <w:iCs w:val="0"/>
          <w:color w:val="000000" w:themeColor="text1"/>
          <w:sz w:val="12"/>
          <w:szCs w:val="12"/>
        </w:rPr>
        <w:t xml:space="preserve">Footnote: </w:t>
      </w:r>
      <w:r w:rsidR="006600B4" w:rsidRPr="00B1565D">
        <w:rPr>
          <w:rStyle w:val="HTMLCite"/>
          <w:rFonts w:ascii="Arial" w:eastAsiaTheme="majorEastAsia" w:hAnsi="Arial" w:cs="Arial"/>
          <w:b/>
          <w:i w:val="0"/>
          <w:iCs w:val="0"/>
          <w:color w:val="000000" w:themeColor="text1"/>
          <w:sz w:val="12"/>
          <w:szCs w:val="12"/>
        </w:rPr>
        <w:t>Malcolm X</w:t>
      </w:r>
      <w:r w:rsidR="006600B4" w:rsidRPr="00B1565D">
        <w:rPr>
          <w:rStyle w:val="HTMLCite"/>
          <w:rFonts w:ascii="Arial" w:eastAsiaTheme="majorEastAsia" w:hAnsi="Arial" w:cs="Arial"/>
          <w:i w:val="0"/>
          <w:iCs w:val="0"/>
          <w:color w:val="000000" w:themeColor="text1"/>
          <w:sz w:val="12"/>
          <w:szCs w:val="12"/>
        </w:rPr>
        <w:t xml:space="preserve"> - </w:t>
      </w:r>
      <w:r w:rsidR="006600B4" w:rsidRPr="00146C78">
        <w:rPr>
          <w:rFonts w:ascii="Arial" w:hAnsi="Arial" w:cs="Arial"/>
          <w:color w:val="000000" w:themeColor="text1"/>
          <w:sz w:val="12"/>
          <w:szCs w:val="12"/>
        </w:rPr>
        <w:t>(1925–1965) was an</w:t>
      </w:r>
      <w:r w:rsidRPr="00146C78">
        <w:rPr>
          <w:rFonts w:ascii="Arial" w:hAnsi="Arial" w:cs="Arial"/>
          <w:color w:val="000000" w:themeColor="text1"/>
          <w:sz w:val="12"/>
          <w:szCs w:val="12"/>
        </w:rPr>
        <w:t xml:space="preserve"> </w:t>
      </w:r>
      <w:r w:rsidR="005679DB">
        <w:rPr>
          <w:rFonts w:ascii="Arial" w:hAnsi="Arial" w:cs="Arial"/>
          <w:color w:val="000000" w:themeColor="text1"/>
          <w:sz w:val="12"/>
          <w:szCs w:val="12"/>
        </w:rPr>
        <w:t xml:space="preserve">influential and controversial </w:t>
      </w:r>
      <w:hyperlink r:id="rId1057" w:tooltip="African Americans" w:history="1">
        <w:r w:rsidR="006600B4" w:rsidRPr="00146C78">
          <w:rPr>
            <w:rStyle w:val="Hyperlink"/>
            <w:rFonts w:ascii="Arial" w:eastAsiaTheme="majorEastAsia" w:hAnsi="Arial" w:cs="Arial"/>
            <w:color w:val="000000" w:themeColor="text1"/>
            <w:sz w:val="12"/>
            <w:szCs w:val="12"/>
            <w:u w:val="none"/>
          </w:rPr>
          <w:t>African-American</w:t>
        </w:r>
      </w:hyperlink>
      <w:r w:rsidRPr="00146C78">
        <w:rPr>
          <w:rFonts w:ascii="Arial" w:hAnsi="Arial" w:cs="Arial"/>
          <w:color w:val="000000" w:themeColor="text1"/>
          <w:sz w:val="12"/>
          <w:szCs w:val="12"/>
        </w:rPr>
        <w:t xml:space="preserve"> </w:t>
      </w:r>
      <w:hyperlink r:id="rId1058" w:tooltip="Islam in the United States" w:history="1">
        <w:r w:rsidR="006600B4" w:rsidRPr="00146C78">
          <w:rPr>
            <w:rStyle w:val="Hyperlink"/>
            <w:rFonts w:ascii="Arial" w:eastAsiaTheme="majorEastAsia" w:hAnsi="Arial" w:cs="Arial"/>
            <w:color w:val="000000" w:themeColor="text1"/>
            <w:sz w:val="12"/>
            <w:szCs w:val="12"/>
            <w:u w:val="none"/>
          </w:rPr>
          <w:t>Muslim</w:t>
        </w:r>
      </w:hyperlink>
      <w:r w:rsidRPr="00146C78">
        <w:rPr>
          <w:rFonts w:ascii="Arial" w:hAnsi="Arial" w:cs="Arial"/>
          <w:color w:val="000000" w:themeColor="text1"/>
          <w:sz w:val="12"/>
          <w:szCs w:val="12"/>
        </w:rPr>
        <w:t xml:space="preserve"> </w:t>
      </w:r>
      <w:r w:rsidR="006600B4" w:rsidRPr="00146C78">
        <w:rPr>
          <w:rFonts w:ascii="Arial" w:hAnsi="Arial" w:cs="Arial"/>
          <w:color w:val="000000" w:themeColor="text1"/>
          <w:sz w:val="12"/>
          <w:szCs w:val="12"/>
        </w:rPr>
        <w:t>minister and</w:t>
      </w:r>
      <w:r w:rsidRPr="00146C78">
        <w:rPr>
          <w:rFonts w:ascii="Arial" w:hAnsi="Arial" w:cs="Arial"/>
          <w:color w:val="000000" w:themeColor="text1"/>
          <w:sz w:val="12"/>
          <w:szCs w:val="12"/>
        </w:rPr>
        <w:t xml:space="preserve"> </w:t>
      </w:r>
      <w:hyperlink r:id="rId1059" w:tooltip="Human rights activists" w:history="1">
        <w:r w:rsidR="006600B4" w:rsidRPr="00146C78">
          <w:rPr>
            <w:rStyle w:val="Hyperlink"/>
            <w:rFonts w:ascii="Arial" w:eastAsiaTheme="majorEastAsia" w:hAnsi="Arial" w:cs="Arial"/>
            <w:color w:val="000000" w:themeColor="text1"/>
            <w:sz w:val="12"/>
            <w:szCs w:val="12"/>
            <w:u w:val="none"/>
          </w:rPr>
          <w:t>human rights activist</w:t>
        </w:r>
      </w:hyperlink>
      <w:r w:rsidR="006600B4" w:rsidRPr="00146C78">
        <w:rPr>
          <w:rFonts w:ascii="Arial" w:hAnsi="Arial" w:cs="Arial"/>
          <w:color w:val="000000" w:themeColor="text1"/>
          <w:sz w:val="12"/>
          <w:szCs w:val="12"/>
        </w:rPr>
        <w:t>. To his admirers he was a cour</w:t>
      </w:r>
      <w:r w:rsidR="006600B4" w:rsidRPr="00146C78">
        <w:rPr>
          <w:rFonts w:ascii="Arial" w:hAnsi="Arial" w:cs="Arial"/>
          <w:color w:val="000000" w:themeColor="text1"/>
          <w:sz w:val="12"/>
          <w:szCs w:val="12"/>
        </w:rPr>
        <w:t>a</w:t>
      </w:r>
      <w:r w:rsidR="006600B4" w:rsidRPr="00146C78">
        <w:rPr>
          <w:rFonts w:ascii="Arial" w:hAnsi="Arial" w:cs="Arial"/>
          <w:color w:val="000000" w:themeColor="text1"/>
          <w:sz w:val="12"/>
          <w:szCs w:val="12"/>
        </w:rPr>
        <w:t>geous advocate for the rights of blacks, a man who indicted white America in the harshest terms for its crimes against black Americans; detractors accused him of preaching</w:t>
      </w:r>
      <w:r w:rsidRPr="00146C78">
        <w:rPr>
          <w:rFonts w:ascii="Arial" w:hAnsi="Arial" w:cs="Arial"/>
          <w:color w:val="000000" w:themeColor="text1"/>
          <w:sz w:val="12"/>
          <w:szCs w:val="12"/>
        </w:rPr>
        <w:t xml:space="preserve"> </w:t>
      </w:r>
      <w:hyperlink r:id="rId1060" w:tooltip="Racism" w:history="1">
        <w:r w:rsidR="006600B4" w:rsidRPr="00146C78">
          <w:rPr>
            <w:rStyle w:val="Hyperlink"/>
            <w:rFonts w:ascii="Arial" w:eastAsiaTheme="majorEastAsia" w:hAnsi="Arial" w:cs="Arial"/>
            <w:color w:val="000000" w:themeColor="text1"/>
            <w:sz w:val="12"/>
            <w:szCs w:val="12"/>
            <w:u w:val="none"/>
          </w:rPr>
          <w:t>racism</w:t>
        </w:r>
      </w:hyperlink>
      <w:r w:rsidRPr="00146C78">
        <w:rPr>
          <w:rFonts w:ascii="Arial" w:hAnsi="Arial" w:cs="Arial"/>
          <w:color w:val="000000" w:themeColor="text1"/>
          <w:sz w:val="12"/>
          <w:szCs w:val="12"/>
        </w:rPr>
        <w:t xml:space="preserve"> </w:t>
      </w:r>
      <w:r w:rsidR="006600B4" w:rsidRPr="00146C78">
        <w:rPr>
          <w:rFonts w:ascii="Arial" w:hAnsi="Arial" w:cs="Arial"/>
          <w:color w:val="000000" w:themeColor="text1"/>
          <w:sz w:val="12"/>
          <w:szCs w:val="12"/>
        </w:rPr>
        <w:t>and violence. He has been called one of the greatest and most influential</w:t>
      </w:r>
      <w:r w:rsidRPr="00146C78">
        <w:rPr>
          <w:rFonts w:ascii="Arial" w:hAnsi="Arial" w:cs="Arial"/>
          <w:color w:val="000000" w:themeColor="text1"/>
          <w:sz w:val="12"/>
          <w:szCs w:val="12"/>
        </w:rPr>
        <w:t xml:space="preserve"> </w:t>
      </w:r>
      <w:hyperlink r:id="rId1061" w:tooltip="African Americans" w:history="1">
        <w:r w:rsidR="006600B4" w:rsidRPr="00146C78">
          <w:rPr>
            <w:rStyle w:val="Hyperlink"/>
            <w:rFonts w:ascii="Arial" w:eastAsiaTheme="majorEastAsia" w:hAnsi="Arial" w:cs="Arial"/>
            <w:color w:val="000000" w:themeColor="text1"/>
            <w:sz w:val="12"/>
            <w:szCs w:val="12"/>
            <w:u w:val="none"/>
          </w:rPr>
          <w:t>African Americans</w:t>
        </w:r>
      </w:hyperlink>
      <w:r w:rsidRPr="00146C78">
        <w:rPr>
          <w:rFonts w:ascii="Arial" w:hAnsi="Arial" w:cs="Arial"/>
          <w:color w:val="000000" w:themeColor="text1"/>
          <w:sz w:val="12"/>
          <w:szCs w:val="12"/>
        </w:rPr>
        <w:t xml:space="preserve"> </w:t>
      </w:r>
      <w:r w:rsidR="006600B4" w:rsidRPr="00146C78">
        <w:rPr>
          <w:rFonts w:ascii="Arial" w:hAnsi="Arial" w:cs="Arial"/>
          <w:color w:val="000000" w:themeColor="text1"/>
          <w:sz w:val="12"/>
          <w:szCs w:val="12"/>
        </w:rPr>
        <w:t>in history.</w:t>
      </w:r>
    </w:p>
    <w:p w14:paraId="6097C89C" w14:textId="770A882D" w:rsidR="006600B4" w:rsidRPr="00146C78" w:rsidRDefault="006600B4" w:rsidP="006600B4">
      <w:pPr>
        <w:pStyle w:val="NormalWeb"/>
        <w:shd w:val="clear" w:color="auto" w:fill="FFFFFF"/>
        <w:spacing w:before="120" w:after="120"/>
        <w:rPr>
          <w:rFonts w:ascii="Arial" w:hAnsi="Arial" w:cs="Arial"/>
          <w:color w:val="000000" w:themeColor="text1"/>
          <w:sz w:val="12"/>
          <w:szCs w:val="12"/>
        </w:rPr>
      </w:pPr>
      <w:r w:rsidRPr="00146C78">
        <w:rPr>
          <w:rFonts w:ascii="Arial" w:hAnsi="Arial" w:cs="Arial"/>
          <w:color w:val="000000" w:themeColor="text1"/>
          <w:sz w:val="12"/>
          <w:szCs w:val="12"/>
        </w:rPr>
        <w:t>His father was killed when he was six and his mother was placed in a mental hospital when he was thirteen, after which he lived in a series of</w:t>
      </w:r>
      <w:r w:rsidR="00146C78" w:rsidRPr="00146C78">
        <w:rPr>
          <w:rFonts w:ascii="Arial" w:hAnsi="Arial" w:cs="Arial"/>
          <w:color w:val="000000" w:themeColor="text1"/>
          <w:sz w:val="12"/>
          <w:szCs w:val="12"/>
        </w:rPr>
        <w:t xml:space="preserve"> </w:t>
      </w:r>
      <w:hyperlink r:id="rId1062" w:tooltip="Foster home" w:history="1">
        <w:r w:rsidRPr="00146C78">
          <w:rPr>
            <w:rStyle w:val="Hyperlink"/>
            <w:rFonts w:ascii="Arial" w:eastAsiaTheme="majorEastAsia" w:hAnsi="Arial" w:cs="Arial"/>
            <w:color w:val="000000" w:themeColor="text1"/>
            <w:sz w:val="12"/>
            <w:szCs w:val="12"/>
            <w:u w:val="none"/>
          </w:rPr>
          <w:t>foster homes</w:t>
        </w:r>
      </w:hyperlink>
      <w:r w:rsidRPr="00146C78">
        <w:rPr>
          <w:rFonts w:ascii="Arial" w:hAnsi="Arial" w:cs="Arial"/>
          <w:color w:val="000000" w:themeColor="text1"/>
          <w:sz w:val="12"/>
          <w:szCs w:val="12"/>
        </w:rPr>
        <w:t>. In 1946, at age twenty, he went to prison for</w:t>
      </w:r>
      <w:r w:rsidR="00146C78" w:rsidRPr="00146C78">
        <w:rPr>
          <w:rFonts w:ascii="Arial" w:hAnsi="Arial" w:cs="Arial"/>
          <w:color w:val="000000" w:themeColor="text1"/>
          <w:sz w:val="12"/>
          <w:szCs w:val="12"/>
        </w:rPr>
        <w:t xml:space="preserve"> </w:t>
      </w:r>
      <w:hyperlink r:id="rId1063" w:tooltip="Larceny" w:history="1">
        <w:r w:rsidRPr="00146C78">
          <w:rPr>
            <w:rStyle w:val="Hyperlink"/>
            <w:rFonts w:ascii="Arial" w:eastAsiaTheme="majorEastAsia" w:hAnsi="Arial" w:cs="Arial"/>
            <w:color w:val="000000" w:themeColor="text1"/>
            <w:sz w:val="12"/>
            <w:szCs w:val="12"/>
            <w:u w:val="none"/>
          </w:rPr>
          <w:t>larceny</w:t>
        </w:r>
      </w:hyperlink>
      <w:r w:rsidR="00146C78" w:rsidRPr="00146C78">
        <w:rPr>
          <w:rFonts w:ascii="Arial" w:hAnsi="Arial" w:cs="Arial"/>
          <w:color w:val="000000" w:themeColor="text1"/>
          <w:sz w:val="12"/>
          <w:szCs w:val="12"/>
        </w:rPr>
        <w:t xml:space="preserve"> </w:t>
      </w:r>
      <w:r w:rsidRPr="00146C78">
        <w:rPr>
          <w:rFonts w:ascii="Arial" w:hAnsi="Arial" w:cs="Arial"/>
          <w:color w:val="000000" w:themeColor="text1"/>
          <w:sz w:val="12"/>
          <w:szCs w:val="12"/>
        </w:rPr>
        <w:t>and breaking and entering. While in prison, he became a member of the</w:t>
      </w:r>
      <w:r w:rsidR="00146C78" w:rsidRPr="00146C78">
        <w:rPr>
          <w:rFonts w:ascii="Arial" w:hAnsi="Arial" w:cs="Arial"/>
          <w:color w:val="000000" w:themeColor="text1"/>
          <w:sz w:val="12"/>
          <w:szCs w:val="12"/>
        </w:rPr>
        <w:t xml:space="preserve"> </w:t>
      </w:r>
      <w:hyperlink r:id="rId1064" w:tooltip="Nation of Islam" w:history="1">
        <w:r w:rsidRPr="00146C78">
          <w:rPr>
            <w:rStyle w:val="Hyperlink"/>
            <w:rFonts w:ascii="Arial" w:eastAsiaTheme="majorEastAsia" w:hAnsi="Arial" w:cs="Arial"/>
            <w:color w:val="000000" w:themeColor="text1"/>
            <w:sz w:val="12"/>
            <w:szCs w:val="12"/>
            <w:u w:val="none"/>
          </w:rPr>
          <w:t>Nation of Islam</w:t>
        </w:r>
      </w:hyperlink>
      <w:r w:rsidR="00146C78" w:rsidRPr="00146C78">
        <w:rPr>
          <w:rFonts w:ascii="Arial" w:hAnsi="Arial" w:cs="Arial"/>
          <w:color w:val="000000" w:themeColor="text1"/>
          <w:sz w:val="12"/>
          <w:szCs w:val="12"/>
        </w:rPr>
        <w:t xml:space="preserve"> </w:t>
      </w:r>
      <w:r w:rsidRPr="00146C78">
        <w:rPr>
          <w:rFonts w:ascii="Arial" w:hAnsi="Arial" w:cs="Arial"/>
          <w:color w:val="000000" w:themeColor="text1"/>
          <w:sz w:val="12"/>
          <w:szCs w:val="12"/>
        </w:rPr>
        <w:t>(NOI), changing his birth name</w:t>
      </w:r>
      <w:r w:rsidR="00146C78" w:rsidRPr="00146C78">
        <w:rPr>
          <w:rFonts w:ascii="Arial" w:hAnsi="Arial" w:cs="Arial"/>
          <w:color w:val="000000" w:themeColor="text1"/>
          <w:sz w:val="12"/>
          <w:szCs w:val="12"/>
        </w:rPr>
        <w:t xml:space="preserve"> </w:t>
      </w:r>
      <w:r w:rsidRPr="00146C78">
        <w:rPr>
          <w:rFonts w:ascii="Arial" w:hAnsi="Arial" w:cs="Arial"/>
          <w:bCs/>
          <w:color w:val="000000" w:themeColor="text1"/>
          <w:sz w:val="12"/>
          <w:szCs w:val="12"/>
        </w:rPr>
        <w:t>Malcolm Little</w:t>
      </w:r>
      <w:r w:rsidR="00146C78" w:rsidRPr="00146C78">
        <w:rPr>
          <w:rFonts w:ascii="Arial" w:hAnsi="Arial" w:cs="Arial"/>
          <w:b/>
          <w:bCs/>
          <w:color w:val="000000" w:themeColor="text1"/>
          <w:sz w:val="12"/>
          <w:szCs w:val="12"/>
        </w:rPr>
        <w:t xml:space="preserve"> </w:t>
      </w:r>
      <w:r w:rsidRPr="00146C78">
        <w:rPr>
          <w:rFonts w:ascii="Arial" w:hAnsi="Arial" w:cs="Arial"/>
          <w:color w:val="000000" w:themeColor="text1"/>
          <w:sz w:val="12"/>
          <w:szCs w:val="12"/>
        </w:rPr>
        <w:t>to Malcolm</w:t>
      </w:r>
      <w:r w:rsidR="00146C78" w:rsidRPr="00146C78">
        <w:rPr>
          <w:rFonts w:ascii="Arial" w:hAnsi="Arial" w:cs="Arial"/>
          <w:color w:val="000000" w:themeColor="text1"/>
          <w:sz w:val="12"/>
          <w:szCs w:val="12"/>
        </w:rPr>
        <w:t xml:space="preserve"> </w:t>
      </w:r>
      <w:r w:rsidRPr="00146C78">
        <w:rPr>
          <w:rFonts w:ascii="Arial" w:hAnsi="Arial" w:cs="Arial"/>
          <w:color w:val="000000" w:themeColor="text1"/>
          <w:sz w:val="12"/>
          <w:szCs w:val="12"/>
        </w:rPr>
        <w:t>X because, he later wrote,</w:t>
      </w:r>
      <w:r w:rsidR="00146C78" w:rsidRPr="00146C78">
        <w:rPr>
          <w:rFonts w:ascii="Arial" w:hAnsi="Arial" w:cs="Arial"/>
          <w:color w:val="000000" w:themeColor="text1"/>
          <w:sz w:val="12"/>
          <w:szCs w:val="12"/>
        </w:rPr>
        <w:t xml:space="preserve"> </w:t>
      </w:r>
      <w:proofErr w:type="gramStart"/>
      <w:r w:rsidRPr="00146C78">
        <w:rPr>
          <w:rFonts w:ascii="Arial" w:hAnsi="Arial" w:cs="Arial"/>
          <w:i/>
          <w:iCs/>
          <w:color w:val="000000" w:themeColor="text1"/>
          <w:sz w:val="12"/>
          <w:szCs w:val="12"/>
        </w:rPr>
        <w:t>Little</w:t>
      </w:r>
      <w:proofErr w:type="gramEnd"/>
      <w:r w:rsidR="00146C78" w:rsidRPr="00146C78">
        <w:rPr>
          <w:rFonts w:ascii="Arial" w:hAnsi="Arial" w:cs="Arial"/>
          <w:i/>
          <w:iCs/>
          <w:color w:val="000000" w:themeColor="text1"/>
          <w:sz w:val="12"/>
          <w:szCs w:val="12"/>
        </w:rPr>
        <w:t xml:space="preserve"> </w:t>
      </w:r>
      <w:r w:rsidRPr="00146C78">
        <w:rPr>
          <w:rFonts w:ascii="Arial" w:hAnsi="Arial" w:cs="Arial"/>
          <w:color w:val="000000" w:themeColor="text1"/>
          <w:sz w:val="12"/>
          <w:szCs w:val="12"/>
        </w:rPr>
        <w:t>was the name that "the white slavemaster... had imposed upon my paternal forebears." After his parole in 1952 he quickly rose to become one of the organization's most influential leaders, serving as the public face of the controversial group for a dozen years. In his autobiography, Malcolm</w:t>
      </w:r>
      <w:r w:rsidR="00146C78" w:rsidRPr="00146C78">
        <w:rPr>
          <w:rFonts w:ascii="Arial" w:hAnsi="Arial" w:cs="Arial"/>
          <w:color w:val="000000" w:themeColor="text1"/>
          <w:sz w:val="12"/>
          <w:szCs w:val="12"/>
        </w:rPr>
        <w:t xml:space="preserve"> </w:t>
      </w:r>
      <w:r w:rsidRPr="00146C78">
        <w:rPr>
          <w:rFonts w:ascii="Arial" w:hAnsi="Arial" w:cs="Arial"/>
          <w:color w:val="000000" w:themeColor="text1"/>
          <w:sz w:val="12"/>
          <w:szCs w:val="12"/>
        </w:rPr>
        <w:t>X wrote proudly of some of the social achievements the Nation made while he was a member, particularly its free</w:t>
      </w:r>
      <w:r w:rsidR="00146C78" w:rsidRPr="00146C78">
        <w:rPr>
          <w:rFonts w:ascii="Arial" w:hAnsi="Arial" w:cs="Arial"/>
          <w:color w:val="000000" w:themeColor="text1"/>
          <w:sz w:val="12"/>
          <w:szCs w:val="12"/>
        </w:rPr>
        <w:t xml:space="preserve"> </w:t>
      </w:r>
      <w:hyperlink r:id="rId1065" w:tooltip="Drug rehabilitation" w:history="1">
        <w:r w:rsidRPr="00146C78">
          <w:rPr>
            <w:rStyle w:val="Hyperlink"/>
            <w:rFonts w:ascii="Arial" w:eastAsiaTheme="majorEastAsia" w:hAnsi="Arial" w:cs="Arial"/>
            <w:color w:val="000000" w:themeColor="text1"/>
            <w:sz w:val="12"/>
            <w:szCs w:val="12"/>
            <w:u w:val="none"/>
          </w:rPr>
          <w:t>drug rehabilitation program</w:t>
        </w:r>
      </w:hyperlink>
      <w:r w:rsidRPr="00146C78">
        <w:rPr>
          <w:rFonts w:ascii="Arial" w:hAnsi="Arial" w:cs="Arial"/>
          <w:color w:val="000000" w:themeColor="text1"/>
          <w:sz w:val="12"/>
          <w:szCs w:val="12"/>
        </w:rPr>
        <w:t>. The Nation promoted</w:t>
      </w:r>
      <w:r w:rsidR="00146C78" w:rsidRPr="00146C78">
        <w:rPr>
          <w:rFonts w:ascii="Arial" w:hAnsi="Arial" w:cs="Arial"/>
          <w:color w:val="000000" w:themeColor="text1"/>
          <w:sz w:val="12"/>
          <w:szCs w:val="12"/>
        </w:rPr>
        <w:t xml:space="preserve"> </w:t>
      </w:r>
      <w:hyperlink r:id="rId1066" w:tooltip="Black supremacy" w:history="1">
        <w:r w:rsidRPr="00146C78">
          <w:rPr>
            <w:rStyle w:val="Hyperlink"/>
            <w:rFonts w:ascii="Arial" w:eastAsiaTheme="majorEastAsia" w:hAnsi="Arial" w:cs="Arial"/>
            <w:color w:val="000000" w:themeColor="text1"/>
            <w:sz w:val="12"/>
            <w:szCs w:val="12"/>
            <w:u w:val="none"/>
          </w:rPr>
          <w:t>black supremacy</w:t>
        </w:r>
      </w:hyperlink>
      <w:r w:rsidRPr="00146C78">
        <w:rPr>
          <w:rFonts w:ascii="Arial" w:hAnsi="Arial" w:cs="Arial"/>
          <w:color w:val="000000" w:themeColor="text1"/>
          <w:sz w:val="12"/>
          <w:szCs w:val="12"/>
        </w:rPr>
        <w:t>, advocated the</w:t>
      </w:r>
      <w:r w:rsidR="00146C78" w:rsidRPr="00146C78">
        <w:rPr>
          <w:rFonts w:ascii="Arial" w:hAnsi="Arial" w:cs="Arial"/>
          <w:color w:val="000000" w:themeColor="text1"/>
          <w:sz w:val="12"/>
          <w:szCs w:val="12"/>
        </w:rPr>
        <w:t xml:space="preserve"> </w:t>
      </w:r>
      <w:hyperlink r:id="rId1067" w:tooltip="Black separatism" w:history="1">
        <w:r w:rsidRPr="00146C78">
          <w:rPr>
            <w:rStyle w:val="Hyperlink"/>
            <w:rFonts w:ascii="Arial" w:eastAsiaTheme="majorEastAsia" w:hAnsi="Arial" w:cs="Arial"/>
            <w:color w:val="000000" w:themeColor="text1"/>
            <w:sz w:val="12"/>
            <w:szCs w:val="12"/>
            <w:u w:val="none"/>
          </w:rPr>
          <w:t>separation of black and white Americans</w:t>
        </w:r>
      </w:hyperlink>
      <w:r w:rsidRPr="00146C78">
        <w:rPr>
          <w:rFonts w:ascii="Arial" w:hAnsi="Arial" w:cs="Arial"/>
          <w:color w:val="000000" w:themeColor="text1"/>
          <w:sz w:val="12"/>
          <w:szCs w:val="12"/>
        </w:rPr>
        <w:t>, and rejected the</w:t>
      </w:r>
      <w:r w:rsidR="00146C78" w:rsidRPr="00146C78">
        <w:rPr>
          <w:rFonts w:ascii="Arial" w:hAnsi="Arial" w:cs="Arial"/>
          <w:color w:val="000000" w:themeColor="text1"/>
          <w:sz w:val="12"/>
          <w:szCs w:val="12"/>
        </w:rPr>
        <w:t xml:space="preserve"> </w:t>
      </w:r>
      <w:hyperlink r:id="rId1068" w:tooltip="Civil rights movement" w:history="1">
        <w:r w:rsidRPr="00146C78">
          <w:rPr>
            <w:rStyle w:val="Hyperlink"/>
            <w:rFonts w:ascii="Arial" w:eastAsiaTheme="majorEastAsia" w:hAnsi="Arial" w:cs="Arial"/>
            <w:color w:val="000000" w:themeColor="text1"/>
            <w:sz w:val="12"/>
            <w:szCs w:val="12"/>
            <w:u w:val="none"/>
          </w:rPr>
          <w:t>civil rights movement</w:t>
        </w:r>
      </w:hyperlink>
      <w:r w:rsidR="00146C78" w:rsidRPr="00146C78">
        <w:rPr>
          <w:rFonts w:ascii="Arial" w:hAnsi="Arial" w:cs="Arial"/>
          <w:color w:val="000000" w:themeColor="text1"/>
          <w:sz w:val="12"/>
          <w:szCs w:val="12"/>
        </w:rPr>
        <w:t xml:space="preserve"> </w:t>
      </w:r>
      <w:r w:rsidRPr="00146C78">
        <w:rPr>
          <w:rFonts w:ascii="Arial" w:hAnsi="Arial" w:cs="Arial"/>
          <w:color w:val="000000" w:themeColor="text1"/>
          <w:sz w:val="12"/>
          <w:szCs w:val="12"/>
        </w:rPr>
        <w:t>for its emphasis on</w:t>
      </w:r>
      <w:r w:rsidR="00146C78" w:rsidRPr="00146C78">
        <w:rPr>
          <w:rFonts w:ascii="Arial" w:hAnsi="Arial" w:cs="Arial"/>
          <w:color w:val="000000" w:themeColor="text1"/>
          <w:sz w:val="12"/>
          <w:szCs w:val="12"/>
        </w:rPr>
        <w:t xml:space="preserve"> </w:t>
      </w:r>
      <w:hyperlink r:id="rId1069" w:tooltip="Racial integration" w:history="1">
        <w:r w:rsidRPr="00146C78">
          <w:rPr>
            <w:rStyle w:val="Hyperlink"/>
            <w:rFonts w:ascii="Arial" w:eastAsiaTheme="majorEastAsia" w:hAnsi="Arial" w:cs="Arial"/>
            <w:color w:val="000000" w:themeColor="text1"/>
            <w:sz w:val="12"/>
            <w:szCs w:val="12"/>
            <w:u w:val="none"/>
          </w:rPr>
          <w:t>integration</w:t>
        </w:r>
      </w:hyperlink>
      <w:r w:rsidRPr="00146C78">
        <w:rPr>
          <w:rFonts w:ascii="Arial" w:hAnsi="Arial" w:cs="Arial"/>
          <w:color w:val="000000" w:themeColor="text1"/>
          <w:sz w:val="12"/>
          <w:szCs w:val="12"/>
        </w:rPr>
        <w:t>.</w:t>
      </w:r>
    </w:p>
    <w:p w14:paraId="39F7E390" w14:textId="38AA909D" w:rsidR="006600B4" w:rsidRDefault="006600B4" w:rsidP="00B1565D">
      <w:pPr>
        <w:pStyle w:val="NormalWeb"/>
        <w:shd w:val="clear" w:color="auto" w:fill="FFFFFF"/>
        <w:spacing w:before="0" w:after="0"/>
        <w:rPr>
          <w:rFonts w:ascii="Arial" w:hAnsi="Arial" w:cs="Arial"/>
          <w:color w:val="000000" w:themeColor="text1"/>
          <w:sz w:val="12"/>
          <w:szCs w:val="12"/>
        </w:rPr>
      </w:pPr>
      <w:r w:rsidRPr="00146C78">
        <w:rPr>
          <w:rFonts w:ascii="Arial" w:hAnsi="Arial" w:cs="Arial"/>
          <w:color w:val="000000" w:themeColor="text1"/>
          <w:sz w:val="12"/>
          <w:szCs w:val="12"/>
        </w:rPr>
        <w:t>By March 1964, Malcolm</w:t>
      </w:r>
      <w:r w:rsidR="00146C78" w:rsidRPr="00146C78">
        <w:rPr>
          <w:rFonts w:ascii="Arial" w:hAnsi="Arial" w:cs="Arial"/>
          <w:color w:val="000000" w:themeColor="text1"/>
          <w:sz w:val="12"/>
          <w:szCs w:val="12"/>
        </w:rPr>
        <w:t xml:space="preserve"> </w:t>
      </w:r>
      <w:r w:rsidRPr="00146C78">
        <w:rPr>
          <w:rFonts w:ascii="Arial" w:hAnsi="Arial" w:cs="Arial"/>
          <w:color w:val="000000" w:themeColor="text1"/>
          <w:sz w:val="12"/>
          <w:szCs w:val="12"/>
        </w:rPr>
        <w:t>X had grown disillusioned with the Nation of Islam and its leader</w:t>
      </w:r>
      <w:r w:rsidR="00146C78" w:rsidRPr="00146C78">
        <w:rPr>
          <w:rFonts w:ascii="Arial" w:hAnsi="Arial" w:cs="Arial"/>
          <w:color w:val="000000" w:themeColor="text1"/>
          <w:sz w:val="12"/>
          <w:szCs w:val="12"/>
        </w:rPr>
        <w:t xml:space="preserve"> </w:t>
      </w:r>
      <w:hyperlink r:id="rId1070" w:tooltip="Elijah Muhammad" w:history="1">
        <w:r w:rsidRPr="00146C78">
          <w:rPr>
            <w:rStyle w:val="Hyperlink"/>
            <w:rFonts w:ascii="Arial" w:eastAsiaTheme="majorEastAsia" w:hAnsi="Arial" w:cs="Arial"/>
            <w:color w:val="000000" w:themeColor="text1"/>
            <w:sz w:val="12"/>
            <w:szCs w:val="12"/>
            <w:u w:val="none"/>
          </w:rPr>
          <w:t>Elijah Muhammad</w:t>
        </w:r>
      </w:hyperlink>
      <w:r w:rsidRPr="00146C78">
        <w:rPr>
          <w:rFonts w:ascii="Arial" w:hAnsi="Arial" w:cs="Arial"/>
          <w:color w:val="000000" w:themeColor="text1"/>
          <w:sz w:val="12"/>
          <w:szCs w:val="12"/>
        </w:rPr>
        <w:t>. Expressing many regrets about his time with them, which he had come to regard as largely wasted, he embraced</w:t>
      </w:r>
      <w:r w:rsidR="00146C78" w:rsidRPr="00146C78">
        <w:rPr>
          <w:rFonts w:ascii="Arial" w:hAnsi="Arial" w:cs="Arial"/>
          <w:color w:val="000000" w:themeColor="text1"/>
          <w:sz w:val="12"/>
          <w:szCs w:val="12"/>
        </w:rPr>
        <w:t xml:space="preserve"> </w:t>
      </w:r>
      <w:hyperlink r:id="rId1071" w:tooltip="Sunni Islam" w:history="1">
        <w:r w:rsidRPr="00146C78">
          <w:rPr>
            <w:rStyle w:val="Hyperlink"/>
            <w:rFonts w:ascii="Arial" w:eastAsiaTheme="majorEastAsia" w:hAnsi="Arial" w:cs="Arial"/>
            <w:color w:val="000000" w:themeColor="text1"/>
            <w:sz w:val="12"/>
            <w:szCs w:val="12"/>
            <w:u w:val="none"/>
          </w:rPr>
          <w:t>Sunni Islam</w:t>
        </w:r>
      </w:hyperlink>
      <w:r w:rsidRPr="00146C78">
        <w:rPr>
          <w:rFonts w:ascii="Arial" w:hAnsi="Arial" w:cs="Arial"/>
          <w:color w:val="000000" w:themeColor="text1"/>
          <w:sz w:val="12"/>
          <w:szCs w:val="12"/>
        </w:rPr>
        <w:t>. After a period of travel in Africa and the Middle East, which included completing the</w:t>
      </w:r>
      <w:r w:rsidR="00146C78" w:rsidRPr="00146C78">
        <w:rPr>
          <w:rFonts w:ascii="Arial" w:hAnsi="Arial" w:cs="Arial"/>
          <w:color w:val="000000" w:themeColor="text1"/>
          <w:sz w:val="12"/>
          <w:szCs w:val="12"/>
        </w:rPr>
        <w:t xml:space="preserve"> </w:t>
      </w:r>
      <w:hyperlink r:id="rId1072" w:tooltip="Hajj" w:history="1">
        <w:r w:rsidRPr="00146C78">
          <w:rPr>
            <w:rStyle w:val="Hyperlink"/>
            <w:rFonts w:ascii="Arial" w:eastAsiaTheme="majorEastAsia" w:hAnsi="Arial" w:cs="Arial"/>
            <w:color w:val="000000" w:themeColor="text1"/>
            <w:sz w:val="12"/>
            <w:szCs w:val="12"/>
            <w:u w:val="none"/>
          </w:rPr>
          <w:t>Hajj</w:t>
        </w:r>
      </w:hyperlink>
      <w:r w:rsidRPr="00146C78">
        <w:rPr>
          <w:rFonts w:ascii="Arial" w:hAnsi="Arial" w:cs="Arial"/>
          <w:color w:val="000000" w:themeColor="text1"/>
          <w:sz w:val="12"/>
          <w:szCs w:val="12"/>
        </w:rPr>
        <w:t>, he also became known as</w:t>
      </w:r>
      <w:r w:rsidR="00146C78" w:rsidRPr="00146C78">
        <w:rPr>
          <w:rFonts w:ascii="Arial" w:hAnsi="Arial" w:cs="Arial"/>
          <w:color w:val="000000" w:themeColor="text1"/>
          <w:sz w:val="12"/>
          <w:szCs w:val="12"/>
        </w:rPr>
        <w:t xml:space="preserve"> </w:t>
      </w:r>
      <w:r w:rsidRPr="00146C78">
        <w:rPr>
          <w:rFonts w:ascii="Arial" w:hAnsi="Arial" w:cs="Arial"/>
          <w:bCs/>
          <w:color w:val="000000" w:themeColor="text1"/>
          <w:sz w:val="12"/>
          <w:szCs w:val="12"/>
        </w:rPr>
        <w:t>el-Hajj Malik el-Shabazz</w:t>
      </w:r>
      <w:r w:rsidRPr="00146C78">
        <w:rPr>
          <w:rFonts w:ascii="Arial" w:hAnsi="Arial" w:cs="Arial"/>
          <w:color w:val="000000" w:themeColor="text1"/>
          <w:sz w:val="12"/>
          <w:szCs w:val="12"/>
        </w:rPr>
        <w:t>.</w:t>
      </w:r>
      <w:r w:rsidR="00146C78" w:rsidRPr="00146C78">
        <w:rPr>
          <w:rFonts w:ascii="Arial" w:hAnsi="Arial" w:cs="Arial"/>
          <w:color w:val="000000" w:themeColor="text1"/>
          <w:sz w:val="12"/>
          <w:szCs w:val="12"/>
        </w:rPr>
        <w:t xml:space="preserve"> </w:t>
      </w:r>
      <w:r w:rsidRPr="00146C78">
        <w:rPr>
          <w:rFonts w:ascii="Arial" w:hAnsi="Arial" w:cs="Arial"/>
          <w:color w:val="000000" w:themeColor="text1"/>
          <w:sz w:val="12"/>
          <w:szCs w:val="12"/>
        </w:rPr>
        <w:t>He repudiated the Nation of Islam, disavowed racism and founded</w:t>
      </w:r>
      <w:r w:rsidR="00146C78" w:rsidRPr="00146C78">
        <w:rPr>
          <w:rFonts w:ascii="Arial" w:hAnsi="Arial" w:cs="Arial"/>
          <w:color w:val="000000" w:themeColor="text1"/>
          <w:sz w:val="12"/>
          <w:szCs w:val="12"/>
        </w:rPr>
        <w:t xml:space="preserve"> </w:t>
      </w:r>
      <w:hyperlink r:id="rId1073" w:tooltip="Muslim Mosque, Inc." w:history="1">
        <w:r w:rsidRPr="00146C78">
          <w:rPr>
            <w:rStyle w:val="Hyperlink"/>
            <w:rFonts w:ascii="Arial" w:eastAsiaTheme="majorEastAsia" w:hAnsi="Arial" w:cs="Arial"/>
            <w:i/>
            <w:color w:val="000000" w:themeColor="text1"/>
            <w:sz w:val="12"/>
            <w:szCs w:val="12"/>
            <w:u w:val="none"/>
          </w:rPr>
          <w:t>Muslim Mosque, Inc</w:t>
        </w:r>
        <w:r w:rsidRPr="00146C78">
          <w:rPr>
            <w:rStyle w:val="Hyperlink"/>
            <w:rFonts w:ascii="Arial" w:eastAsiaTheme="majorEastAsia" w:hAnsi="Arial" w:cs="Arial"/>
            <w:color w:val="000000" w:themeColor="text1"/>
            <w:sz w:val="12"/>
            <w:szCs w:val="12"/>
            <w:u w:val="none"/>
          </w:rPr>
          <w:t>.</w:t>
        </w:r>
      </w:hyperlink>
      <w:r w:rsidR="00146C78" w:rsidRPr="00146C78">
        <w:rPr>
          <w:rFonts w:ascii="Arial" w:hAnsi="Arial" w:cs="Arial"/>
          <w:color w:val="000000" w:themeColor="text1"/>
          <w:sz w:val="12"/>
          <w:szCs w:val="12"/>
        </w:rPr>
        <w:t xml:space="preserve"> </w:t>
      </w:r>
      <w:r w:rsidRPr="00146C78">
        <w:rPr>
          <w:rFonts w:ascii="Arial" w:hAnsi="Arial" w:cs="Arial"/>
          <w:color w:val="000000" w:themeColor="text1"/>
          <w:sz w:val="12"/>
          <w:szCs w:val="12"/>
        </w:rPr>
        <w:t>and the</w:t>
      </w:r>
      <w:r w:rsidR="00146C78" w:rsidRPr="00146C78">
        <w:rPr>
          <w:rFonts w:ascii="Arial" w:hAnsi="Arial" w:cs="Arial"/>
          <w:color w:val="000000" w:themeColor="text1"/>
          <w:sz w:val="12"/>
          <w:szCs w:val="12"/>
        </w:rPr>
        <w:t xml:space="preserve"> </w:t>
      </w:r>
      <w:hyperlink r:id="rId1074" w:tooltip="Organization of Afro-American Unity" w:history="1">
        <w:r w:rsidRPr="00146C78">
          <w:rPr>
            <w:rStyle w:val="Hyperlink"/>
            <w:rFonts w:ascii="Arial" w:eastAsiaTheme="majorEastAsia" w:hAnsi="Arial" w:cs="Arial"/>
            <w:i/>
            <w:color w:val="000000" w:themeColor="text1"/>
            <w:sz w:val="12"/>
            <w:szCs w:val="12"/>
            <w:u w:val="none"/>
          </w:rPr>
          <w:t>Organization of Afro-American Unity</w:t>
        </w:r>
      </w:hyperlink>
      <w:r w:rsidRPr="00146C78">
        <w:rPr>
          <w:rFonts w:ascii="Arial" w:hAnsi="Arial" w:cs="Arial"/>
          <w:color w:val="000000" w:themeColor="text1"/>
          <w:sz w:val="12"/>
          <w:szCs w:val="12"/>
        </w:rPr>
        <w:t>. He conti</w:t>
      </w:r>
      <w:r w:rsidRPr="00146C78">
        <w:rPr>
          <w:rFonts w:ascii="Arial" w:hAnsi="Arial" w:cs="Arial"/>
          <w:color w:val="000000" w:themeColor="text1"/>
          <w:sz w:val="12"/>
          <w:szCs w:val="12"/>
        </w:rPr>
        <w:t>n</w:t>
      </w:r>
      <w:r w:rsidRPr="00146C78">
        <w:rPr>
          <w:rFonts w:ascii="Arial" w:hAnsi="Arial" w:cs="Arial"/>
          <w:color w:val="000000" w:themeColor="text1"/>
          <w:sz w:val="12"/>
          <w:szCs w:val="12"/>
        </w:rPr>
        <w:t>ued to emphasize</w:t>
      </w:r>
      <w:r w:rsidR="00146C78" w:rsidRPr="00146C78">
        <w:rPr>
          <w:rFonts w:ascii="Arial" w:hAnsi="Arial" w:cs="Arial"/>
          <w:color w:val="000000" w:themeColor="text1"/>
          <w:sz w:val="12"/>
          <w:szCs w:val="12"/>
        </w:rPr>
        <w:t xml:space="preserve"> </w:t>
      </w:r>
      <w:hyperlink r:id="rId1075" w:tooltip="Pan-Africanism" w:history="1">
        <w:r w:rsidRPr="00146C78">
          <w:rPr>
            <w:rStyle w:val="Hyperlink"/>
            <w:rFonts w:ascii="Arial" w:eastAsiaTheme="majorEastAsia" w:hAnsi="Arial" w:cs="Arial"/>
            <w:color w:val="000000" w:themeColor="text1"/>
            <w:sz w:val="12"/>
            <w:szCs w:val="12"/>
            <w:u w:val="none"/>
          </w:rPr>
          <w:t>Pan-Africanism</w:t>
        </w:r>
      </w:hyperlink>
      <w:r w:rsidRPr="00146C78">
        <w:rPr>
          <w:rFonts w:ascii="Arial" w:hAnsi="Arial" w:cs="Arial"/>
          <w:color w:val="000000" w:themeColor="text1"/>
          <w:sz w:val="12"/>
          <w:szCs w:val="12"/>
        </w:rPr>
        <w:t>, black self-determination, and black self-defense.</w:t>
      </w:r>
    </w:p>
    <w:p w14:paraId="70AA375E" w14:textId="77777777" w:rsidR="00B1565D" w:rsidRDefault="00B1565D" w:rsidP="00B1565D">
      <w:pPr>
        <w:pStyle w:val="NormalWeb"/>
        <w:shd w:val="clear" w:color="auto" w:fill="FFFFFF"/>
        <w:spacing w:before="0" w:after="0"/>
        <w:rPr>
          <w:rFonts w:ascii="Arial" w:hAnsi="Arial" w:cs="Arial"/>
          <w:color w:val="000000" w:themeColor="text1"/>
          <w:sz w:val="12"/>
          <w:szCs w:val="12"/>
        </w:rPr>
      </w:pPr>
    </w:p>
    <w:p w14:paraId="75E1CB73" w14:textId="334728A3" w:rsidR="006600B4" w:rsidRDefault="006600B4" w:rsidP="00B1565D">
      <w:pPr>
        <w:pStyle w:val="NormalWeb"/>
        <w:shd w:val="clear" w:color="auto" w:fill="FFFFFF"/>
        <w:spacing w:before="0" w:after="0"/>
        <w:rPr>
          <w:rFonts w:ascii="Arial" w:hAnsi="Arial" w:cs="Arial"/>
          <w:color w:val="000000" w:themeColor="text1"/>
          <w:sz w:val="12"/>
          <w:szCs w:val="12"/>
        </w:rPr>
      </w:pPr>
      <w:r w:rsidRPr="00146C78">
        <w:rPr>
          <w:rFonts w:ascii="Arial" w:hAnsi="Arial" w:cs="Arial"/>
          <w:color w:val="000000" w:themeColor="text1"/>
          <w:sz w:val="12"/>
          <w:szCs w:val="12"/>
        </w:rPr>
        <w:t xml:space="preserve">On February 21, 1965, he was assassinated </w:t>
      </w:r>
      <w:r w:rsidR="00146C78">
        <w:rPr>
          <w:rFonts w:ascii="Arial" w:hAnsi="Arial" w:cs="Arial"/>
          <w:color w:val="000000" w:themeColor="text1"/>
          <w:sz w:val="12"/>
          <w:szCs w:val="12"/>
        </w:rPr>
        <w:t xml:space="preserve">in New York City </w:t>
      </w:r>
      <w:r w:rsidRPr="00146C78">
        <w:rPr>
          <w:rFonts w:ascii="Arial" w:hAnsi="Arial" w:cs="Arial"/>
          <w:color w:val="000000" w:themeColor="text1"/>
          <w:sz w:val="12"/>
          <w:szCs w:val="12"/>
        </w:rPr>
        <w:t>by three members of the Nation of Islam.</w:t>
      </w:r>
    </w:p>
    <w:p w14:paraId="4D1AF507" w14:textId="77777777" w:rsidR="00B1565D" w:rsidRPr="00146C78" w:rsidRDefault="00B1565D" w:rsidP="00B1565D">
      <w:pPr>
        <w:pStyle w:val="NormalWeb"/>
        <w:shd w:val="clear" w:color="auto" w:fill="FFFFFF"/>
        <w:spacing w:before="0" w:after="0"/>
        <w:rPr>
          <w:rFonts w:ascii="Arial" w:hAnsi="Arial" w:cs="Arial"/>
          <w:color w:val="000000" w:themeColor="text1"/>
          <w:sz w:val="12"/>
          <w:szCs w:val="12"/>
        </w:rPr>
      </w:pPr>
    </w:p>
    <w:p w14:paraId="55EA9E8C" w14:textId="30121ED4" w:rsidR="006600B4" w:rsidRDefault="00B1565D" w:rsidP="00B1565D">
      <w:pPr>
        <w:shd w:val="clear" w:color="auto" w:fill="FFFFFF"/>
        <w:rPr>
          <w:rFonts w:ascii="Arial" w:hAnsi="Arial" w:cs="Arial"/>
          <w:i/>
          <w:color w:val="222222"/>
          <w:sz w:val="12"/>
          <w:szCs w:val="12"/>
          <w:shd w:val="clear" w:color="auto" w:fill="FFFFFF"/>
        </w:rPr>
      </w:pPr>
      <w:r w:rsidRPr="00B1565D">
        <w:rPr>
          <w:rStyle w:val="HTMLCite"/>
          <w:rFonts w:ascii="Arial" w:eastAsiaTheme="majorEastAsia" w:hAnsi="Arial" w:cs="Arial"/>
          <w:i w:val="0"/>
          <w:iCs w:val="0"/>
          <w:color w:val="000000" w:themeColor="text1"/>
          <w:sz w:val="12"/>
          <w:szCs w:val="12"/>
        </w:rPr>
        <w:t xml:space="preserve">In a statement regarding the murder of Malcolm X, Martin Luther King, Jr. </w:t>
      </w:r>
      <w:r>
        <w:rPr>
          <w:rStyle w:val="HTMLCite"/>
          <w:rFonts w:ascii="Arial" w:eastAsiaTheme="majorEastAsia" w:hAnsi="Arial" w:cs="Arial"/>
          <w:i w:val="0"/>
          <w:iCs w:val="0"/>
          <w:color w:val="000000" w:themeColor="text1"/>
          <w:sz w:val="12"/>
          <w:szCs w:val="12"/>
        </w:rPr>
        <w:t>indicated</w:t>
      </w:r>
      <w:r w:rsidRPr="00B1565D">
        <w:rPr>
          <w:rStyle w:val="HTMLCite"/>
          <w:rFonts w:ascii="Arial" w:eastAsiaTheme="majorEastAsia" w:hAnsi="Arial" w:cs="Arial"/>
          <w:i w:val="0"/>
          <w:iCs w:val="0"/>
          <w:color w:val="006621"/>
          <w:sz w:val="12"/>
          <w:szCs w:val="12"/>
        </w:rPr>
        <w:t>: “</w:t>
      </w:r>
      <w:r w:rsidRPr="00B1565D">
        <w:rPr>
          <w:rFonts w:ascii="Arial" w:hAnsi="Arial" w:cs="Arial"/>
          <w:i/>
          <w:color w:val="222222"/>
          <w:sz w:val="12"/>
          <w:szCs w:val="12"/>
          <w:shd w:val="clear" w:color="auto" w:fill="FFFFFF"/>
        </w:rPr>
        <w:t>While we did not always see eye to eye on methods to solve the race problem, I always had a deep affection for Malcolm and felt that he had a great ability to put his finger on the existence and root of the problem. He was an eloquent spokesman for his point of view and no one can honestly doubt that Malcolm had a great concern for the problems that we face as a race</w:t>
      </w:r>
      <w:r w:rsidR="005679DB">
        <w:rPr>
          <w:rFonts w:ascii="Arial" w:hAnsi="Arial" w:cs="Arial"/>
          <w:i/>
          <w:color w:val="222222"/>
          <w:sz w:val="12"/>
          <w:szCs w:val="12"/>
          <w:shd w:val="clear" w:color="auto" w:fill="FFFFFF"/>
        </w:rPr>
        <w:t>”</w:t>
      </w:r>
      <w:r>
        <w:rPr>
          <w:rFonts w:ascii="Arial" w:hAnsi="Arial" w:cs="Arial"/>
          <w:i/>
          <w:color w:val="222222"/>
          <w:sz w:val="12"/>
          <w:szCs w:val="12"/>
          <w:shd w:val="clear" w:color="auto" w:fill="FFFFFF"/>
        </w:rPr>
        <w:t>.</w:t>
      </w:r>
    </w:p>
    <w:p w14:paraId="5A09DAD3" w14:textId="77777777" w:rsidR="00B1565D" w:rsidRDefault="00B1565D" w:rsidP="00B1565D">
      <w:pPr>
        <w:shd w:val="clear" w:color="auto" w:fill="FFFFFF"/>
        <w:rPr>
          <w:rFonts w:ascii="Arial" w:hAnsi="Arial" w:cs="Arial"/>
          <w:i/>
          <w:color w:val="222222"/>
          <w:sz w:val="12"/>
          <w:szCs w:val="12"/>
          <w:shd w:val="clear" w:color="auto" w:fill="FFFFFF"/>
        </w:rPr>
      </w:pPr>
    </w:p>
    <w:p w14:paraId="471CAF36" w14:textId="4C418EBD" w:rsidR="00B1565D" w:rsidRPr="00A37B4E" w:rsidRDefault="00B1565D" w:rsidP="00B1565D">
      <w:pPr>
        <w:shd w:val="clear" w:color="auto" w:fill="FFFFFF"/>
        <w:rPr>
          <w:rStyle w:val="HTMLCite"/>
          <w:rFonts w:ascii="Arial" w:eastAsiaTheme="majorEastAsia" w:hAnsi="Arial" w:cs="Arial"/>
          <w:iCs w:val="0"/>
          <w:color w:val="006621"/>
          <w:sz w:val="12"/>
          <w:szCs w:val="12"/>
        </w:rPr>
      </w:pPr>
      <w:r w:rsidRPr="00A37B4E">
        <w:rPr>
          <w:rFonts w:ascii="Arial" w:hAnsi="Arial" w:cs="Arial"/>
          <w:color w:val="222222"/>
          <w:sz w:val="12"/>
          <w:szCs w:val="12"/>
          <w:shd w:val="clear" w:color="auto" w:fill="FFFFFF"/>
        </w:rPr>
        <w:t xml:space="preserve">Martin Luther King, Jr. </w:t>
      </w:r>
      <w:r w:rsidR="002A3E75">
        <w:rPr>
          <w:rFonts w:ascii="Arial" w:hAnsi="Arial" w:cs="Arial"/>
          <w:color w:val="222222"/>
          <w:sz w:val="12"/>
          <w:szCs w:val="12"/>
          <w:shd w:val="clear" w:color="auto" w:fill="FFFFFF"/>
        </w:rPr>
        <w:t>was to meet</w:t>
      </w:r>
      <w:r w:rsidR="005560FC">
        <w:rPr>
          <w:rFonts w:ascii="Arial" w:hAnsi="Arial" w:cs="Arial"/>
          <w:color w:val="222222"/>
          <w:sz w:val="12"/>
          <w:szCs w:val="12"/>
          <w:shd w:val="clear" w:color="auto" w:fill="FFFFFF"/>
        </w:rPr>
        <w:t xml:space="preserve"> with the same fate and </w:t>
      </w:r>
      <w:r w:rsidRPr="00A37B4E">
        <w:rPr>
          <w:rFonts w:ascii="Arial" w:hAnsi="Arial" w:cs="Arial"/>
          <w:color w:val="222222"/>
          <w:sz w:val="12"/>
          <w:szCs w:val="12"/>
          <w:shd w:val="clear" w:color="auto" w:fill="FFFFFF"/>
        </w:rPr>
        <w:t>die</w:t>
      </w:r>
      <w:r w:rsidR="00A37B4E">
        <w:rPr>
          <w:rFonts w:ascii="Arial" w:hAnsi="Arial" w:cs="Arial"/>
          <w:color w:val="222222"/>
          <w:sz w:val="12"/>
          <w:szCs w:val="12"/>
          <w:shd w:val="clear" w:color="auto" w:fill="FFFFFF"/>
        </w:rPr>
        <w:t>d</w:t>
      </w:r>
      <w:r w:rsidRPr="00A37B4E">
        <w:rPr>
          <w:rFonts w:ascii="Arial" w:hAnsi="Arial" w:cs="Arial"/>
          <w:color w:val="222222"/>
          <w:sz w:val="12"/>
          <w:szCs w:val="12"/>
          <w:shd w:val="clear" w:color="auto" w:fill="FFFFFF"/>
        </w:rPr>
        <w:t xml:space="preserve"> from an assassin’s bullet </w:t>
      </w:r>
      <w:r w:rsidR="00A37B4E">
        <w:rPr>
          <w:rFonts w:ascii="Arial" w:hAnsi="Arial" w:cs="Arial"/>
          <w:color w:val="222222"/>
          <w:sz w:val="12"/>
          <w:szCs w:val="12"/>
          <w:shd w:val="clear" w:color="auto" w:fill="FFFFFF"/>
        </w:rPr>
        <w:t>approximately 3 years later on 04 April 1968 in Memphis, Tenessee.</w:t>
      </w:r>
    </w:p>
    <w:p w14:paraId="61F72EC8" w14:textId="77777777" w:rsidR="006357EA" w:rsidRPr="00B4110D" w:rsidRDefault="006357EA" w:rsidP="00EE405B">
      <w:pPr>
        <w:pStyle w:val="Heading1"/>
        <w:rPr>
          <w:sz w:val="22"/>
          <w:szCs w:val="22"/>
        </w:rPr>
      </w:pPr>
      <w:bookmarkStart w:id="268" w:name="_Toc11742462"/>
      <w:r w:rsidRPr="009E32E5">
        <w:lastRenderedPageBreak/>
        <w:t>WICCA/PAGAN</w:t>
      </w:r>
      <w:bookmarkEnd w:id="268"/>
    </w:p>
    <w:p w14:paraId="62CAAC9C" w14:textId="218F1F84" w:rsidR="00326242" w:rsidRPr="00511164" w:rsidRDefault="00326242" w:rsidP="00EE405B">
      <w:pPr>
        <w:pStyle w:val="Heading2"/>
        <w:rPr>
          <w:b w:val="0"/>
          <w:i w:val="0"/>
          <w:sz w:val="22"/>
          <w:szCs w:val="22"/>
          <w:lang w:val="en-US"/>
        </w:rPr>
      </w:pPr>
      <w:bookmarkStart w:id="269" w:name="_Toc11742463"/>
      <w:r w:rsidRPr="00866C0A">
        <w:rPr>
          <w:lang w:val="en-US"/>
        </w:rPr>
        <w:t>Beltane (Wicca/Pagan)</w:t>
      </w:r>
      <w:bookmarkEnd w:id="269"/>
    </w:p>
    <w:p w14:paraId="144CC37A" w14:textId="77777777" w:rsidR="00326242" w:rsidRPr="00257464" w:rsidRDefault="00326242" w:rsidP="00083914">
      <w:pPr>
        <w:tabs>
          <w:tab w:val="left" w:pos="1560"/>
          <w:tab w:val="left" w:pos="1843"/>
        </w:tabs>
        <w:rPr>
          <w:rFonts w:asciiTheme="minorHAnsi" w:hAnsiTheme="minorHAnsi"/>
          <w:bCs/>
          <w:color w:val="000000" w:themeColor="text1"/>
          <w:sz w:val="16"/>
          <w:szCs w:val="16"/>
          <w:lang w:val="en-US"/>
        </w:rPr>
      </w:pPr>
    </w:p>
    <w:p w14:paraId="76CE573C" w14:textId="6B573F5E" w:rsidR="00326242" w:rsidRDefault="00326242" w:rsidP="00083914">
      <w:pPr>
        <w:tabs>
          <w:tab w:val="left" w:pos="1560"/>
          <w:tab w:val="left" w:pos="1843"/>
        </w:tabs>
        <w:rPr>
          <w:rFonts w:asciiTheme="minorHAnsi" w:hAnsiTheme="minorHAnsi"/>
          <w:bCs/>
          <w:color w:val="000000" w:themeColor="text1"/>
          <w:sz w:val="22"/>
          <w:szCs w:val="22"/>
          <w:lang w:val="en-US"/>
        </w:rPr>
      </w:pPr>
      <w:r w:rsidRPr="00AF3C29">
        <w:rPr>
          <w:rFonts w:asciiTheme="minorHAnsi" w:hAnsiTheme="minorHAnsi"/>
          <w:bCs/>
          <w:color w:val="000000" w:themeColor="text1"/>
          <w:sz w:val="22"/>
          <w:szCs w:val="22"/>
          <w:lang w:val="en-US"/>
        </w:rPr>
        <w:t>Many Wiccans and Pagans celebrate Beltane</w:t>
      </w:r>
      <w:r w:rsidR="008C3307">
        <w:rPr>
          <w:rFonts w:asciiTheme="minorHAnsi" w:hAnsiTheme="minorHAnsi"/>
          <w:bCs/>
          <w:color w:val="000000" w:themeColor="text1"/>
          <w:sz w:val="22"/>
          <w:szCs w:val="22"/>
          <w:lang w:val="en-US"/>
        </w:rPr>
        <w:t xml:space="preserve">. </w:t>
      </w:r>
      <w:r w:rsidRPr="00AF3C29">
        <w:rPr>
          <w:rFonts w:asciiTheme="minorHAnsi" w:hAnsiTheme="minorHAnsi"/>
          <w:bCs/>
          <w:color w:val="000000" w:themeColor="text1"/>
          <w:sz w:val="22"/>
          <w:szCs w:val="22"/>
          <w:lang w:val="en-US"/>
        </w:rPr>
        <w:t>It is one of eight solar Sabbats</w:t>
      </w:r>
      <w:r w:rsidR="00080495">
        <w:rPr>
          <w:rStyle w:val="FootnoteReference"/>
          <w:rFonts w:asciiTheme="minorHAnsi" w:hAnsiTheme="minorHAnsi"/>
          <w:bCs/>
          <w:color w:val="000000" w:themeColor="text1"/>
          <w:sz w:val="22"/>
          <w:szCs w:val="22"/>
          <w:lang w:val="en-US"/>
        </w:rPr>
        <w:footnoteReference w:id="125"/>
      </w:r>
      <w:r w:rsidR="008C3307">
        <w:rPr>
          <w:rFonts w:asciiTheme="minorHAnsi" w:hAnsiTheme="minorHAnsi"/>
          <w:bCs/>
          <w:color w:val="000000" w:themeColor="text1"/>
          <w:sz w:val="22"/>
          <w:szCs w:val="22"/>
          <w:lang w:val="en-US"/>
        </w:rPr>
        <w:t xml:space="preserve">. </w:t>
      </w:r>
      <w:r w:rsidRPr="00AF3C29">
        <w:rPr>
          <w:rFonts w:asciiTheme="minorHAnsi" w:hAnsiTheme="minorHAnsi"/>
          <w:bCs/>
          <w:color w:val="000000" w:themeColor="text1"/>
          <w:sz w:val="22"/>
          <w:szCs w:val="22"/>
          <w:lang w:val="en-US"/>
        </w:rPr>
        <w:t>This holiday incorporates trad</w:t>
      </w:r>
      <w:r w:rsidRPr="00AF3C29">
        <w:rPr>
          <w:rFonts w:asciiTheme="minorHAnsi" w:hAnsiTheme="minorHAnsi"/>
          <w:bCs/>
          <w:color w:val="000000" w:themeColor="text1"/>
          <w:sz w:val="22"/>
          <w:szCs w:val="22"/>
          <w:lang w:val="en-US"/>
        </w:rPr>
        <w:t>i</w:t>
      </w:r>
      <w:r w:rsidRPr="00AF3C29">
        <w:rPr>
          <w:rFonts w:asciiTheme="minorHAnsi" w:hAnsiTheme="minorHAnsi"/>
          <w:bCs/>
          <w:color w:val="000000" w:themeColor="text1"/>
          <w:sz w:val="22"/>
          <w:szCs w:val="22"/>
          <w:lang w:val="en-US"/>
        </w:rPr>
        <w:t xml:space="preserve">tions from the Gaelic </w:t>
      </w:r>
      <w:r w:rsidR="0092026A" w:rsidRPr="00AF3C29">
        <w:rPr>
          <w:rFonts w:asciiTheme="minorHAnsi" w:hAnsiTheme="minorHAnsi"/>
          <w:bCs/>
          <w:color w:val="000000" w:themeColor="text1"/>
          <w:sz w:val="22"/>
          <w:szCs w:val="22"/>
          <w:lang w:val="en-US"/>
        </w:rPr>
        <w:t>Beltane</w:t>
      </w:r>
      <w:r w:rsidRPr="00AF3C29">
        <w:rPr>
          <w:rFonts w:asciiTheme="minorHAnsi" w:hAnsiTheme="minorHAnsi"/>
          <w:bCs/>
          <w:color w:val="000000" w:themeColor="text1"/>
          <w:sz w:val="22"/>
          <w:szCs w:val="22"/>
          <w:lang w:val="en-US"/>
        </w:rPr>
        <w:t>, such as the bonfire, but it bears more relation to the Germanic May Day festival, both in its significance (focusing on fertility) and its rit</w:t>
      </w:r>
      <w:r w:rsidRPr="00AF3C29">
        <w:rPr>
          <w:rFonts w:asciiTheme="minorHAnsi" w:hAnsiTheme="minorHAnsi"/>
          <w:bCs/>
          <w:color w:val="000000" w:themeColor="text1"/>
          <w:sz w:val="22"/>
          <w:szCs w:val="22"/>
          <w:lang w:val="en-US"/>
        </w:rPr>
        <w:t>u</w:t>
      </w:r>
      <w:r w:rsidRPr="00AF3C29">
        <w:rPr>
          <w:rFonts w:asciiTheme="minorHAnsi" w:hAnsiTheme="minorHAnsi"/>
          <w:bCs/>
          <w:color w:val="000000" w:themeColor="text1"/>
          <w:sz w:val="22"/>
          <w:szCs w:val="22"/>
          <w:lang w:val="en-US"/>
        </w:rPr>
        <w:t>als (such as May pole dancing).</w:t>
      </w:r>
      <w:r w:rsidR="007A60AB">
        <w:rPr>
          <w:rFonts w:asciiTheme="minorHAnsi" w:hAnsiTheme="minorHAnsi"/>
          <w:bCs/>
          <w:color w:val="000000" w:themeColor="text1"/>
          <w:sz w:val="22"/>
          <w:szCs w:val="22"/>
          <w:lang w:val="en-US"/>
        </w:rPr>
        <w:t xml:space="preserve">  </w:t>
      </w:r>
      <w:r w:rsidR="007A60AB">
        <w:rPr>
          <w:rFonts w:asciiTheme="minorHAnsi" w:hAnsiTheme="minorHAnsi"/>
          <w:bCs/>
          <w:noProof/>
          <w:color w:val="000000" w:themeColor="text1"/>
          <w:sz w:val="22"/>
          <w:szCs w:val="22"/>
        </w:rPr>
        <w:drawing>
          <wp:anchor distT="0" distB="0" distL="114300" distR="114300" simplePos="0" relativeHeight="251806720" behindDoc="1" locked="0" layoutInCell="1" allowOverlap="1" wp14:anchorId="347EFDCA" wp14:editId="44B9BCE3">
            <wp:simplePos x="0" y="0"/>
            <wp:positionH relativeFrom="column">
              <wp:posOffset>-1270</wp:posOffset>
            </wp:positionH>
            <wp:positionV relativeFrom="paragraph">
              <wp:posOffset>-3175</wp:posOffset>
            </wp:positionV>
            <wp:extent cx="2334895" cy="3011805"/>
            <wp:effectExtent l="0" t="0" r="8255" b="0"/>
            <wp:wrapTight wrapText="bothSides">
              <wp:wrapPolygon edited="0">
                <wp:start x="0" y="0"/>
                <wp:lineTo x="0" y="21450"/>
                <wp:lineTo x="21500" y="21450"/>
                <wp:lineTo x="21500" y="0"/>
                <wp:lineTo x="0" y="0"/>
              </wp:wrapPolygon>
            </wp:wrapTight>
            <wp:docPr id="43" name="Picture 43" descr="C:\Users\046206\Desktop\a3b5a1d72a19ca13e16efe36aacab24a--tattoo-ideas-tattoo-desig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046206\Desktop\a3b5a1d72a19ca13e16efe36aacab24a--tattoo-ideas-tattoo-designs.jpg"/>
                    <pic:cNvPicPr>
                      <a:picLocks noChangeAspect="1" noChangeArrowheads="1"/>
                    </pic:cNvPicPr>
                  </pic:nvPicPr>
                  <pic:blipFill>
                    <a:blip r:embed="rId1076">
                      <a:extLst>
                        <a:ext uri="{28A0092B-C50C-407E-A947-70E740481C1C}">
                          <a14:useLocalDpi xmlns:a14="http://schemas.microsoft.com/office/drawing/2010/main" val="0"/>
                        </a:ext>
                      </a:extLst>
                    </a:blip>
                    <a:srcRect/>
                    <a:stretch>
                      <a:fillRect/>
                    </a:stretch>
                  </pic:blipFill>
                  <pic:spPr bwMode="auto">
                    <a:xfrm>
                      <a:off x="0" y="0"/>
                      <a:ext cx="2334895" cy="3011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3C29">
        <w:rPr>
          <w:rFonts w:asciiTheme="minorHAnsi" w:hAnsiTheme="minorHAnsi"/>
          <w:bCs/>
          <w:color w:val="000000" w:themeColor="text1"/>
          <w:sz w:val="22"/>
          <w:szCs w:val="22"/>
          <w:lang w:val="en-US"/>
        </w:rPr>
        <w:t>Some traditions celebrate this holiday on May 1 or May Day, whiles others begin their celebration the eve before or April 30th. Beltane has long been celebrated with feasts and rituals. The name means fire of Bel; Belinos being one name for the Sun God, whose coronation feast we now celebrate. As su</w:t>
      </w:r>
      <w:r w:rsidRPr="00AF3C29">
        <w:rPr>
          <w:rFonts w:asciiTheme="minorHAnsi" w:hAnsiTheme="minorHAnsi"/>
          <w:bCs/>
          <w:color w:val="000000" w:themeColor="text1"/>
          <w:sz w:val="22"/>
          <w:szCs w:val="22"/>
          <w:lang w:val="en-US"/>
        </w:rPr>
        <w:t>m</w:t>
      </w:r>
      <w:r w:rsidRPr="00AF3C29">
        <w:rPr>
          <w:rFonts w:asciiTheme="minorHAnsi" w:hAnsiTheme="minorHAnsi"/>
          <w:bCs/>
          <w:color w:val="000000" w:themeColor="text1"/>
          <w:sz w:val="22"/>
          <w:szCs w:val="22"/>
          <w:lang w:val="en-US"/>
        </w:rPr>
        <w:t>mer begins, weather becomes warmer, and the plant world blo</w:t>
      </w:r>
      <w:r w:rsidRPr="00AF3C29">
        <w:rPr>
          <w:rFonts w:asciiTheme="minorHAnsi" w:hAnsiTheme="minorHAnsi"/>
          <w:bCs/>
          <w:color w:val="000000" w:themeColor="text1"/>
          <w:sz w:val="22"/>
          <w:szCs w:val="22"/>
          <w:lang w:val="en-US"/>
        </w:rPr>
        <w:t>s</w:t>
      </w:r>
      <w:r w:rsidRPr="00AF3C29">
        <w:rPr>
          <w:rFonts w:asciiTheme="minorHAnsi" w:hAnsiTheme="minorHAnsi"/>
          <w:bCs/>
          <w:color w:val="000000" w:themeColor="text1"/>
          <w:sz w:val="22"/>
          <w:szCs w:val="22"/>
          <w:lang w:val="en-US"/>
        </w:rPr>
        <w:t>soms, and an exuberant mood prevails.</w:t>
      </w:r>
    </w:p>
    <w:p w14:paraId="64F58F7B" w14:textId="77777777" w:rsidR="00326242" w:rsidRDefault="00635C90" w:rsidP="00B4110D">
      <w:pPr>
        <w:tabs>
          <w:tab w:val="left" w:pos="1560"/>
          <w:tab w:val="left" w:pos="1843"/>
        </w:tabs>
        <w:jc w:val="right"/>
        <w:rPr>
          <w:rFonts w:ascii="Arial" w:hAnsi="Arial" w:cs="Arial"/>
          <w:bCs/>
          <w:color w:val="000000" w:themeColor="text1"/>
          <w:sz w:val="16"/>
          <w:szCs w:val="16"/>
        </w:rPr>
      </w:pPr>
      <w:r w:rsidRPr="00982492">
        <w:rPr>
          <w:rFonts w:ascii="Arial" w:hAnsi="Arial" w:cs="Arial"/>
          <w:bCs/>
          <w:color w:val="000000" w:themeColor="text1"/>
          <w:sz w:val="16"/>
          <w:szCs w:val="16"/>
        </w:rPr>
        <w:t>Further Reading</w:t>
      </w:r>
      <w:r w:rsidR="00326242" w:rsidRPr="00982492">
        <w:rPr>
          <w:rFonts w:ascii="Arial" w:hAnsi="Arial" w:cs="Arial"/>
          <w:bCs/>
          <w:color w:val="000000" w:themeColor="text1"/>
          <w:sz w:val="16"/>
          <w:szCs w:val="16"/>
        </w:rPr>
        <w:t xml:space="preserve">: </w:t>
      </w:r>
      <w:hyperlink r:id="rId1077" w:history="1">
        <w:r w:rsidR="00982492" w:rsidRPr="00A83EE3">
          <w:rPr>
            <w:rStyle w:val="Hyperlink"/>
            <w:rFonts w:ascii="Arial" w:hAnsi="Arial" w:cs="Arial"/>
            <w:bCs/>
            <w:sz w:val="16"/>
            <w:szCs w:val="16"/>
          </w:rPr>
          <w:t>http://paganwiccan.about.com/od/beltanemayday/a/AllAboutBeltane.htm</w:t>
        </w:r>
      </w:hyperlink>
    </w:p>
    <w:p w14:paraId="3B8E5719" w14:textId="68412223" w:rsidR="00326242" w:rsidRPr="00866C0A" w:rsidRDefault="00326242" w:rsidP="00EE405B">
      <w:pPr>
        <w:pStyle w:val="Heading2"/>
      </w:pPr>
      <w:bookmarkStart w:id="270" w:name="_Toc11742464"/>
      <w:r w:rsidRPr="00866C0A">
        <w:t>Imbolc (Wicca/Pagan)</w:t>
      </w:r>
      <w:bookmarkEnd w:id="270"/>
    </w:p>
    <w:p w14:paraId="5EB025C2" w14:textId="6E11AB6E" w:rsidR="00326242" w:rsidRDefault="00326242" w:rsidP="00083914">
      <w:pPr>
        <w:tabs>
          <w:tab w:val="left" w:pos="1560"/>
          <w:tab w:val="left" w:pos="1843"/>
        </w:tabs>
        <w:rPr>
          <w:rFonts w:asciiTheme="minorHAnsi" w:hAnsiTheme="minorHAnsi"/>
          <w:bCs/>
          <w:spacing w:val="-6"/>
          <w:sz w:val="22"/>
          <w:szCs w:val="22"/>
        </w:rPr>
      </w:pPr>
    </w:p>
    <w:p w14:paraId="26A56EDA" w14:textId="36EA98FE" w:rsidR="00326242" w:rsidRDefault="00641B56" w:rsidP="00257464">
      <w:pPr>
        <w:pStyle w:val="NormalWeb"/>
        <w:shd w:val="clear" w:color="auto" w:fill="FFFFFF"/>
        <w:spacing w:before="0" w:after="0"/>
        <w:ind w:left="14" w:right="14"/>
        <w:rPr>
          <w:rFonts w:asciiTheme="minorHAnsi" w:hAnsiTheme="minorHAnsi" w:cs="Arial"/>
          <w:color w:val="000000" w:themeColor="text1"/>
          <w:sz w:val="22"/>
          <w:szCs w:val="22"/>
        </w:rPr>
      </w:pPr>
      <w:r>
        <w:rPr>
          <w:rFonts w:asciiTheme="minorHAnsi" w:hAnsiTheme="minorHAnsi"/>
          <w:noProof/>
          <w:sz w:val="22"/>
          <w:szCs w:val="22"/>
          <w:lang w:val="en-CA" w:eastAsia="en-CA"/>
        </w:rPr>
        <w:drawing>
          <wp:anchor distT="0" distB="0" distL="114300" distR="114300" simplePos="0" relativeHeight="251850752" behindDoc="1" locked="0" layoutInCell="1" allowOverlap="1" wp14:anchorId="6B561917" wp14:editId="4C4C4C70">
            <wp:simplePos x="0" y="0"/>
            <wp:positionH relativeFrom="column">
              <wp:posOffset>1094105</wp:posOffset>
            </wp:positionH>
            <wp:positionV relativeFrom="paragraph">
              <wp:posOffset>972820</wp:posOffset>
            </wp:positionV>
            <wp:extent cx="2341245" cy="1771650"/>
            <wp:effectExtent l="0" t="0" r="1905" b="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5px-wheel_of_the_year-svg.png"/>
                    <pic:cNvPicPr/>
                  </pic:nvPicPr>
                  <pic:blipFill>
                    <a:blip r:embed="rId1078">
                      <a:extLst>
                        <a:ext uri="{28A0092B-C50C-407E-A947-70E740481C1C}">
                          <a14:useLocalDpi xmlns:a14="http://schemas.microsoft.com/office/drawing/2010/main" val="0"/>
                        </a:ext>
                      </a:extLst>
                    </a:blip>
                    <a:stretch>
                      <a:fillRect/>
                    </a:stretch>
                  </pic:blipFill>
                  <pic:spPr>
                    <a:xfrm>
                      <a:off x="0" y="0"/>
                      <a:ext cx="2341245" cy="1771650"/>
                    </a:xfrm>
                    <a:prstGeom prst="rect">
                      <a:avLst/>
                    </a:prstGeom>
                  </pic:spPr>
                </pic:pic>
              </a:graphicData>
            </a:graphic>
            <wp14:sizeRelH relativeFrom="page">
              <wp14:pctWidth>0</wp14:pctWidth>
            </wp14:sizeRelH>
            <wp14:sizeRelV relativeFrom="page">
              <wp14:pctHeight>0</wp14:pctHeight>
            </wp14:sizeRelV>
          </wp:anchor>
        </w:drawing>
      </w:r>
      <w:r w:rsidR="007A60AB">
        <w:rPr>
          <w:noProof/>
          <w:lang w:val="en-CA" w:eastAsia="en-CA"/>
        </w:rPr>
        <mc:AlternateContent>
          <mc:Choice Requires="wps">
            <w:drawing>
              <wp:anchor distT="0" distB="0" distL="114300" distR="114300" simplePos="0" relativeHeight="251808768" behindDoc="0" locked="0" layoutInCell="1" allowOverlap="1" wp14:anchorId="3673EAC9" wp14:editId="3E07AF45">
                <wp:simplePos x="0" y="0"/>
                <wp:positionH relativeFrom="column">
                  <wp:posOffset>-2423160</wp:posOffset>
                </wp:positionH>
                <wp:positionV relativeFrom="paragraph">
                  <wp:posOffset>209550</wp:posOffset>
                </wp:positionV>
                <wp:extent cx="2334895" cy="151130"/>
                <wp:effectExtent l="0" t="0" r="8255" b="1270"/>
                <wp:wrapTight wrapText="bothSides">
                  <wp:wrapPolygon edited="0">
                    <wp:start x="0" y="0"/>
                    <wp:lineTo x="0" y="19059"/>
                    <wp:lineTo x="21500" y="19059"/>
                    <wp:lineTo x="21500" y="0"/>
                    <wp:lineTo x="0" y="0"/>
                  </wp:wrapPolygon>
                </wp:wrapTight>
                <wp:docPr id="44" name="Text Box 44"/>
                <wp:cNvGraphicFramePr/>
                <a:graphic xmlns:a="http://schemas.openxmlformats.org/drawingml/2006/main">
                  <a:graphicData uri="http://schemas.microsoft.com/office/word/2010/wordprocessingShape">
                    <wps:wsp>
                      <wps:cNvSpPr txBox="1"/>
                      <wps:spPr>
                        <a:xfrm>
                          <a:off x="0" y="0"/>
                          <a:ext cx="2334895" cy="151130"/>
                        </a:xfrm>
                        <a:prstGeom prst="rect">
                          <a:avLst/>
                        </a:prstGeom>
                        <a:solidFill>
                          <a:prstClr val="white"/>
                        </a:solidFill>
                        <a:ln>
                          <a:noFill/>
                        </a:ln>
                        <a:effectLst/>
                      </wps:spPr>
                      <wps:txbx>
                        <w:txbxContent>
                          <w:p w14:paraId="77B82C29" w14:textId="4CABA332" w:rsidR="008E581E" w:rsidRPr="007A60AB" w:rsidRDefault="008E581E" w:rsidP="007A60AB">
                            <w:pPr>
                              <w:pStyle w:val="Caption"/>
                              <w:jc w:val="center"/>
                              <w:rPr>
                                <w:rFonts w:ascii="Arial" w:hAnsi="Arial" w:cs="Arial"/>
                                <w:noProof/>
                                <w:color w:val="auto"/>
                                <w:sz w:val="12"/>
                                <w:szCs w:val="12"/>
                              </w:rPr>
                            </w:pPr>
                            <w:r w:rsidRPr="007A60AB">
                              <w:rPr>
                                <w:rFonts w:ascii="Arial" w:hAnsi="Arial" w:cs="Arial"/>
                                <w:color w:val="auto"/>
                                <w:sz w:val="12"/>
                                <w:szCs w:val="12"/>
                              </w:rPr>
                              <w:t>The Tree of Four Seasons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4" o:spid="_x0000_s1056" type="#_x0000_t202" style="position:absolute;left:0;text-align:left;margin-left:-190.8pt;margin-top:16.5pt;width:183.85pt;height:11.9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v1uOAIAAHgEAAAOAAAAZHJzL2Uyb0RvYy54bWysVE2P2jAQvVfqf7B8LyHAVtuIsKKsqCqh&#10;3ZWg2rNxHGLJ9ri2IaG/vmOHQLvtqerFGc+M5+O9mcwfOq3ISTgvwZQ0H40pEYZDJc2hpN926w/3&#10;lPjATMUUGFHSs/D0YfH+3by1hZhAA6oSjmAQ44vWlrQJwRZZ5nkjNPMjsMKgsQanWcCrO2SVYy1G&#10;1yqbjMcfsxZcZR1w4T1qH3sjXaT4dS14eK5rLwJRJcXaQjpdOvfxzBZzVhwcs43klzLYP1ShmTSY&#10;9BrqkQVGjk7+EUpL7sBDHUYcdAZ1LblIPWA3+fhNN9uGWZF6QXC8vcLk/19Y/nR6cURWJZ3NKDFM&#10;I0c70QXyGTqCKsSntb5At61Fx9ChHnke9B6Vse2udjp+sSGCdkT6fEU3RuOonEyns/tPd5RwtOV3&#10;eT5N8Ge319b58EWAJlEoqUP2EqjstPEBK0HXwSUm86BktZZKxUs0rJQjJ4ZMt40MItaIL37zUib6&#10;GoivenOvEWlULlliw31jUQrdvksA9eVG1R6qM4LhoB8nb/laYvoN8+GFOZwf7B93IjzjUStoSwoX&#10;iZIG3I+/6aM/0opWSlqcx5L670fmBCXqq0HC4/AOghuE/SCYo14BNp7jtlmeRHzgghrE2oF+xVVZ&#10;xixoYoZjrpKGQVyFfitw1bhYLpMTjqhlYWO2lsfQA8y77pU5eyEpIL1PMEwqK95w1fv2oC+PAWqZ&#10;iLyhiBzFC453YuuyinF/fr0nr9sPY/ETAAD//wMAUEsDBBQABgAIAAAAIQDYj1Nc4AAAAAoBAAAP&#10;AAAAZHJzL2Rvd25yZXYueG1sTI/BTsMwEETvSPyDtUhcUOqkEVEIcSpo4QaHlqpnN3aTqPE6sp0m&#10;/XuWEz2u9mnmTbmaTc8u2vnOooBkEQPTWFvVYSNg//MZ5cB8kKhkb1ELuGoPq+r+rpSFshNu9WUX&#10;GkYh6AspoA1hKDj3dauN9As7aKTfyTojA52u4crJicJNz5dxnHEjO6SGVg563er6vBuNgGzjxmmL&#10;66fN/uNLfg/N8vB+PQjx+DC/vQILeg7/MPzpkzpU5HS0IyrPegFRmicZsQLSlEYRESXpC7CjgOcs&#10;B16V/HZC9QsAAP//AwBQSwECLQAUAAYACAAAACEAtoM4kv4AAADhAQAAEwAAAAAAAAAAAAAAAAAA&#10;AAAAW0NvbnRlbnRfVHlwZXNdLnhtbFBLAQItABQABgAIAAAAIQA4/SH/1gAAAJQBAAALAAAAAAAA&#10;AAAAAAAAAC8BAABfcmVscy8ucmVsc1BLAQItABQABgAIAAAAIQCklv1uOAIAAHgEAAAOAAAAAAAA&#10;AAAAAAAAAC4CAABkcnMvZTJvRG9jLnhtbFBLAQItABQABgAIAAAAIQDYj1Nc4AAAAAoBAAAPAAAA&#10;AAAAAAAAAAAAAJIEAABkcnMvZG93bnJldi54bWxQSwUGAAAAAAQABADzAAAAnwUAAAAA&#10;" stroked="f">
                <v:textbox inset="0,0,0,0">
                  <w:txbxContent>
                    <w:p w14:paraId="77B82C29" w14:textId="4CABA332" w:rsidR="008E581E" w:rsidRPr="007A60AB" w:rsidRDefault="008E581E" w:rsidP="007A60AB">
                      <w:pPr>
                        <w:pStyle w:val="Caption"/>
                        <w:jc w:val="center"/>
                        <w:rPr>
                          <w:rFonts w:ascii="Arial" w:hAnsi="Arial" w:cs="Arial"/>
                          <w:noProof/>
                          <w:color w:val="auto"/>
                          <w:sz w:val="12"/>
                          <w:szCs w:val="12"/>
                        </w:rPr>
                      </w:pPr>
                      <w:r w:rsidRPr="007A60AB">
                        <w:rPr>
                          <w:rFonts w:ascii="Arial" w:hAnsi="Arial" w:cs="Arial"/>
                          <w:color w:val="auto"/>
                          <w:sz w:val="12"/>
                          <w:szCs w:val="12"/>
                        </w:rPr>
                        <w:t>The Tree of Four Seasons</w:t>
                      </w:r>
                    </w:p>
                  </w:txbxContent>
                </v:textbox>
                <w10:wrap type="tight"/>
              </v:shape>
            </w:pict>
          </mc:Fallback>
        </mc:AlternateContent>
      </w:r>
      <w:r w:rsidR="00326242" w:rsidRPr="00E03532">
        <w:rPr>
          <w:rFonts w:asciiTheme="minorHAnsi" w:hAnsiTheme="minorHAnsi" w:cs="Arial"/>
          <w:bCs/>
          <w:color w:val="000000" w:themeColor="text1"/>
          <w:sz w:val="22"/>
          <w:szCs w:val="22"/>
        </w:rPr>
        <w:t xml:space="preserve">Imbolc </w:t>
      </w:r>
      <w:r w:rsidR="00326242" w:rsidRPr="00E03532">
        <w:rPr>
          <w:rFonts w:asciiTheme="minorHAnsi" w:hAnsiTheme="minorHAnsi" w:cs="Arial"/>
          <w:color w:val="000000" w:themeColor="text1"/>
          <w:sz w:val="22"/>
          <w:szCs w:val="22"/>
        </w:rPr>
        <w:t xml:space="preserve">or </w:t>
      </w:r>
      <w:r w:rsidR="00326242" w:rsidRPr="00E03532">
        <w:rPr>
          <w:rFonts w:asciiTheme="minorHAnsi" w:hAnsiTheme="minorHAnsi" w:cs="Arial"/>
          <w:bCs/>
          <w:color w:val="000000" w:themeColor="text1"/>
          <w:sz w:val="22"/>
          <w:szCs w:val="22"/>
        </w:rPr>
        <w:t xml:space="preserve">Imbolg </w:t>
      </w:r>
      <w:r w:rsidR="00326242" w:rsidRPr="00E03532">
        <w:rPr>
          <w:rFonts w:asciiTheme="minorHAnsi" w:hAnsiTheme="minorHAnsi" w:cs="Arial"/>
          <w:color w:val="000000" w:themeColor="text1"/>
          <w:sz w:val="22"/>
          <w:szCs w:val="22"/>
        </w:rPr>
        <w:t xml:space="preserve">(pronounced </w:t>
      </w:r>
      <w:hyperlink r:id="rId1079" w:tooltip="Wikipedia:Pronunciation respelling key" w:history="1">
        <w:r w:rsidR="00326242" w:rsidRPr="00E03532">
          <w:rPr>
            <w:rStyle w:val="Hyperlink"/>
            <w:rFonts w:asciiTheme="minorHAnsi" w:hAnsiTheme="minorHAnsi" w:cs="Arial"/>
            <w:i/>
            <w:iCs/>
            <w:color w:val="000000" w:themeColor="text1"/>
            <w:sz w:val="22"/>
            <w:szCs w:val="22"/>
            <w:u w:val="none"/>
          </w:rPr>
          <w:t>i-</w:t>
        </w:r>
        <w:r w:rsidR="00326242" w:rsidRPr="00E03532">
          <w:rPr>
            <w:rStyle w:val="smallcaps"/>
            <w:rFonts w:asciiTheme="minorHAnsi" w:hAnsiTheme="minorHAnsi" w:cs="Arial"/>
            <w:bCs/>
            <w:i/>
            <w:iCs/>
            <w:smallCaps/>
            <w:color w:val="000000" w:themeColor="text1"/>
            <w:sz w:val="22"/>
            <w:szCs w:val="22"/>
          </w:rPr>
          <w:t>molg</w:t>
        </w:r>
      </w:hyperlink>
      <w:r w:rsidR="00326242" w:rsidRPr="00E03532">
        <w:rPr>
          <w:rFonts w:asciiTheme="minorHAnsi" w:hAnsiTheme="minorHAnsi" w:cs="Arial"/>
          <w:color w:val="000000" w:themeColor="text1"/>
          <w:sz w:val="22"/>
          <w:szCs w:val="22"/>
        </w:rPr>
        <w:t>), also called (</w:t>
      </w:r>
      <w:r w:rsidR="00326242" w:rsidRPr="00E03532">
        <w:rPr>
          <w:rFonts w:asciiTheme="minorHAnsi" w:hAnsiTheme="minorHAnsi" w:cs="Arial"/>
          <w:bCs/>
          <w:color w:val="000000" w:themeColor="text1"/>
          <w:sz w:val="22"/>
          <w:szCs w:val="22"/>
        </w:rPr>
        <w:t>Saint</w:t>
      </w:r>
      <w:r w:rsidR="00326242" w:rsidRPr="00E03532">
        <w:rPr>
          <w:rFonts w:asciiTheme="minorHAnsi" w:hAnsiTheme="minorHAnsi" w:cs="Arial"/>
          <w:color w:val="000000" w:themeColor="text1"/>
          <w:sz w:val="22"/>
          <w:szCs w:val="22"/>
        </w:rPr>
        <w:t xml:space="preserve">) </w:t>
      </w:r>
      <w:r w:rsidR="00326242" w:rsidRPr="00E03532">
        <w:rPr>
          <w:rFonts w:asciiTheme="minorHAnsi" w:hAnsiTheme="minorHAnsi" w:cs="Arial"/>
          <w:bCs/>
          <w:color w:val="000000" w:themeColor="text1"/>
          <w:sz w:val="22"/>
          <w:szCs w:val="22"/>
        </w:rPr>
        <w:t xml:space="preserve">Brigid's Day </w:t>
      </w:r>
      <w:r w:rsidR="00326242" w:rsidRPr="00E03532">
        <w:rPr>
          <w:rFonts w:asciiTheme="minorHAnsi" w:hAnsiTheme="minorHAnsi" w:cs="Arial"/>
          <w:color w:val="000000" w:themeColor="text1"/>
          <w:sz w:val="22"/>
          <w:szCs w:val="22"/>
        </w:rPr>
        <w:t>(</w:t>
      </w:r>
      <w:hyperlink r:id="rId1080" w:tooltip="Irish language" w:history="1">
        <w:r w:rsidR="00326242" w:rsidRPr="00E03532">
          <w:rPr>
            <w:rStyle w:val="Hyperlink"/>
            <w:rFonts w:asciiTheme="minorHAnsi" w:hAnsiTheme="minorHAnsi" w:cs="Arial"/>
            <w:color w:val="000000" w:themeColor="text1"/>
            <w:sz w:val="22"/>
            <w:szCs w:val="22"/>
            <w:u w:val="none"/>
          </w:rPr>
          <w:t>Irish</w:t>
        </w:r>
      </w:hyperlink>
      <w:r w:rsidR="00326242" w:rsidRPr="00E03532">
        <w:rPr>
          <w:rFonts w:asciiTheme="minorHAnsi" w:hAnsiTheme="minorHAnsi" w:cs="Arial"/>
          <w:color w:val="000000" w:themeColor="text1"/>
          <w:sz w:val="22"/>
          <w:szCs w:val="22"/>
        </w:rPr>
        <w:t xml:space="preserve">: </w:t>
      </w:r>
      <w:r w:rsidR="00326242" w:rsidRPr="00E03532">
        <w:rPr>
          <w:rFonts w:asciiTheme="minorHAnsi" w:hAnsiTheme="minorHAnsi" w:cs="Arial"/>
          <w:i/>
          <w:iCs/>
          <w:color w:val="000000" w:themeColor="text1"/>
          <w:sz w:val="22"/>
          <w:szCs w:val="22"/>
          <w:lang w:val="ga-IE"/>
        </w:rPr>
        <w:t>Lá Fhéile Bríde</w:t>
      </w:r>
      <w:r w:rsidR="00326242" w:rsidRPr="00E03532">
        <w:rPr>
          <w:rFonts w:asciiTheme="minorHAnsi" w:hAnsiTheme="minorHAnsi" w:cs="Arial"/>
          <w:color w:val="000000" w:themeColor="text1"/>
          <w:sz w:val="22"/>
          <w:szCs w:val="22"/>
        </w:rPr>
        <w:t xml:space="preserve">, </w:t>
      </w:r>
      <w:hyperlink r:id="rId1081" w:tooltip="Scottish Gaelic language" w:history="1">
        <w:r w:rsidR="00326242" w:rsidRPr="00E03532">
          <w:rPr>
            <w:rStyle w:val="Hyperlink"/>
            <w:rFonts w:asciiTheme="minorHAnsi" w:hAnsiTheme="minorHAnsi" w:cs="Arial"/>
            <w:color w:val="000000" w:themeColor="text1"/>
            <w:sz w:val="22"/>
            <w:szCs w:val="22"/>
            <w:u w:val="none"/>
          </w:rPr>
          <w:t>Scottish Gaelic</w:t>
        </w:r>
      </w:hyperlink>
      <w:r w:rsidR="00326242" w:rsidRPr="00E03532">
        <w:rPr>
          <w:rFonts w:asciiTheme="minorHAnsi" w:hAnsiTheme="minorHAnsi" w:cs="Arial"/>
          <w:color w:val="000000" w:themeColor="text1"/>
          <w:sz w:val="22"/>
          <w:szCs w:val="22"/>
        </w:rPr>
        <w:t xml:space="preserve">: </w:t>
      </w:r>
      <w:r w:rsidR="00326242" w:rsidRPr="00E03532">
        <w:rPr>
          <w:rFonts w:asciiTheme="minorHAnsi" w:hAnsiTheme="minorHAnsi" w:cs="Arial"/>
          <w:i/>
          <w:iCs/>
          <w:color w:val="000000" w:themeColor="text1"/>
          <w:sz w:val="22"/>
          <w:szCs w:val="22"/>
          <w:lang w:val="gd-GB"/>
        </w:rPr>
        <w:t>Là Fhèill Brìghde</w:t>
      </w:r>
      <w:r w:rsidR="00326242" w:rsidRPr="00E03532">
        <w:rPr>
          <w:rFonts w:asciiTheme="minorHAnsi" w:hAnsiTheme="minorHAnsi" w:cs="Arial"/>
          <w:color w:val="000000" w:themeColor="text1"/>
          <w:sz w:val="22"/>
          <w:szCs w:val="22"/>
        </w:rPr>
        <w:t xml:space="preserve">, </w:t>
      </w:r>
      <w:hyperlink r:id="rId1082" w:tooltip="Manx language" w:history="1">
        <w:r w:rsidR="00326242" w:rsidRPr="00E03532">
          <w:rPr>
            <w:rStyle w:val="Hyperlink"/>
            <w:rFonts w:asciiTheme="minorHAnsi" w:hAnsiTheme="minorHAnsi" w:cs="Arial"/>
            <w:color w:val="000000" w:themeColor="text1"/>
            <w:sz w:val="22"/>
            <w:szCs w:val="22"/>
            <w:u w:val="none"/>
          </w:rPr>
          <w:t>Manx</w:t>
        </w:r>
      </w:hyperlink>
      <w:r w:rsidR="00326242" w:rsidRPr="00E03532">
        <w:rPr>
          <w:rFonts w:asciiTheme="minorHAnsi" w:hAnsiTheme="minorHAnsi" w:cs="Arial"/>
          <w:color w:val="000000" w:themeColor="text1"/>
          <w:sz w:val="22"/>
          <w:szCs w:val="22"/>
        </w:rPr>
        <w:t xml:space="preserve">: </w:t>
      </w:r>
      <w:r w:rsidR="00326242" w:rsidRPr="00E03532">
        <w:rPr>
          <w:rFonts w:asciiTheme="minorHAnsi" w:hAnsiTheme="minorHAnsi" w:cs="Arial"/>
          <w:i/>
          <w:iCs/>
          <w:color w:val="000000" w:themeColor="text1"/>
          <w:sz w:val="22"/>
          <w:szCs w:val="22"/>
        </w:rPr>
        <w:t>Laa'l Breeshey</w:t>
      </w:r>
      <w:r w:rsidR="00326242" w:rsidRPr="00E03532">
        <w:rPr>
          <w:rFonts w:asciiTheme="minorHAnsi" w:hAnsiTheme="minorHAnsi" w:cs="Arial"/>
          <w:color w:val="000000" w:themeColor="text1"/>
          <w:sz w:val="22"/>
          <w:szCs w:val="22"/>
        </w:rPr>
        <w:t xml:space="preserve">), is a </w:t>
      </w:r>
      <w:hyperlink r:id="rId1083" w:tooltip="Gaels" w:history="1">
        <w:r w:rsidR="00326242" w:rsidRPr="00E03532">
          <w:rPr>
            <w:rStyle w:val="Hyperlink"/>
            <w:rFonts w:asciiTheme="minorHAnsi" w:hAnsiTheme="minorHAnsi" w:cs="Arial"/>
            <w:color w:val="000000" w:themeColor="text1"/>
            <w:sz w:val="22"/>
            <w:szCs w:val="22"/>
            <w:u w:val="none"/>
          </w:rPr>
          <w:t>Gaelic</w:t>
        </w:r>
      </w:hyperlink>
      <w:r w:rsidR="00326242" w:rsidRPr="00E03532">
        <w:rPr>
          <w:rFonts w:asciiTheme="minorHAnsi" w:hAnsiTheme="minorHAnsi" w:cs="Arial"/>
          <w:color w:val="000000" w:themeColor="text1"/>
          <w:sz w:val="22"/>
          <w:szCs w:val="22"/>
        </w:rPr>
        <w:t xml:space="preserve"> festival marking the beginning of spring. Most commonly it is held on 1 February, or about halfway b</w:t>
      </w:r>
      <w:r w:rsidR="00326242" w:rsidRPr="00E03532">
        <w:rPr>
          <w:rFonts w:asciiTheme="minorHAnsi" w:hAnsiTheme="minorHAnsi" w:cs="Arial"/>
          <w:color w:val="000000" w:themeColor="text1"/>
          <w:sz w:val="22"/>
          <w:szCs w:val="22"/>
        </w:rPr>
        <w:t>e</w:t>
      </w:r>
      <w:r w:rsidR="00326242" w:rsidRPr="00E03532">
        <w:rPr>
          <w:rFonts w:asciiTheme="minorHAnsi" w:hAnsiTheme="minorHAnsi" w:cs="Arial"/>
          <w:color w:val="000000" w:themeColor="text1"/>
          <w:sz w:val="22"/>
          <w:szCs w:val="22"/>
        </w:rPr>
        <w:t xml:space="preserve">tween the </w:t>
      </w:r>
      <w:hyperlink r:id="rId1084" w:tooltip="Winter solstice" w:history="1">
        <w:r w:rsidR="00326242" w:rsidRPr="00E03532">
          <w:rPr>
            <w:rStyle w:val="Hyperlink"/>
            <w:rFonts w:asciiTheme="minorHAnsi" w:hAnsiTheme="minorHAnsi" w:cs="Arial"/>
            <w:color w:val="000000" w:themeColor="text1"/>
            <w:sz w:val="22"/>
            <w:szCs w:val="22"/>
            <w:u w:val="none"/>
          </w:rPr>
          <w:t>winter solstice</w:t>
        </w:r>
      </w:hyperlink>
      <w:r w:rsidR="00326242" w:rsidRPr="00E03532">
        <w:rPr>
          <w:rFonts w:asciiTheme="minorHAnsi" w:hAnsiTheme="minorHAnsi" w:cs="Arial"/>
          <w:color w:val="000000" w:themeColor="text1"/>
          <w:sz w:val="22"/>
          <w:szCs w:val="22"/>
        </w:rPr>
        <w:t xml:space="preserve"> and the </w:t>
      </w:r>
      <w:hyperlink r:id="rId1085" w:tooltip="Spring equinox" w:history="1">
        <w:r w:rsidR="00326242" w:rsidRPr="00E03532">
          <w:rPr>
            <w:rStyle w:val="Hyperlink"/>
            <w:rFonts w:asciiTheme="minorHAnsi" w:hAnsiTheme="minorHAnsi" w:cs="Arial"/>
            <w:color w:val="000000" w:themeColor="text1"/>
            <w:sz w:val="22"/>
            <w:szCs w:val="22"/>
            <w:u w:val="none"/>
          </w:rPr>
          <w:t>spring equinox</w:t>
        </w:r>
      </w:hyperlink>
      <w:r w:rsidR="00326242" w:rsidRPr="00E03532">
        <w:rPr>
          <w:rFonts w:asciiTheme="minorHAnsi" w:hAnsiTheme="minorHAnsi" w:cs="Arial"/>
          <w:color w:val="000000" w:themeColor="text1"/>
          <w:sz w:val="22"/>
          <w:szCs w:val="22"/>
        </w:rPr>
        <w:t xml:space="preserve">. Historically, it was widely observed throughout </w:t>
      </w:r>
      <w:hyperlink r:id="rId1086" w:tooltip="Ireland" w:history="1">
        <w:r w:rsidR="00326242" w:rsidRPr="00E03532">
          <w:rPr>
            <w:rStyle w:val="Hyperlink"/>
            <w:rFonts w:asciiTheme="minorHAnsi" w:hAnsiTheme="minorHAnsi" w:cs="Arial"/>
            <w:color w:val="000000" w:themeColor="text1"/>
            <w:sz w:val="22"/>
            <w:szCs w:val="22"/>
            <w:u w:val="none"/>
          </w:rPr>
          <w:t>Ireland</w:t>
        </w:r>
      </w:hyperlink>
      <w:r w:rsidR="00326242" w:rsidRPr="00E03532">
        <w:rPr>
          <w:rFonts w:asciiTheme="minorHAnsi" w:hAnsiTheme="minorHAnsi" w:cs="Arial"/>
          <w:color w:val="000000" w:themeColor="text1"/>
          <w:sz w:val="22"/>
          <w:szCs w:val="22"/>
        </w:rPr>
        <w:t xml:space="preserve">, </w:t>
      </w:r>
      <w:hyperlink r:id="rId1087" w:tooltip="Scotland" w:history="1">
        <w:r w:rsidR="00326242" w:rsidRPr="00E03532">
          <w:rPr>
            <w:rStyle w:val="Hyperlink"/>
            <w:rFonts w:asciiTheme="minorHAnsi" w:hAnsiTheme="minorHAnsi" w:cs="Arial"/>
            <w:color w:val="000000" w:themeColor="text1"/>
            <w:sz w:val="22"/>
            <w:szCs w:val="22"/>
            <w:u w:val="none"/>
          </w:rPr>
          <w:t>Scotland</w:t>
        </w:r>
      </w:hyperlink>
      <w:r w:rsidR="00326242" w:rsidRPr="00E03532">
        <w:rPr>
          <w:rFonts w:asciiTheme="minorHAnsi" w:hAnsiTheme="minorHAnsi" w:cs="Arial"/>
          <w:color w:val="000000" w:themeColor="text1"/>
          <w:sz w:val="22"/>
          <w:szCs w:val="22"/>
        </w:rPr>
        <w:t xml:space="preserve"> and the </w:t>
      </w:r>
      <w:hyperlink r:id="rId1088" w:tooltip="Isle of Man" w:history="1">
        <w:r w:rsidR="00326242" w:rsidRPr="00E03532">
          <w:rPr>
            <w:rStyle w:val="Hyperlink"/>
            <w:rFonts w:asciiTheme="minorHAnsi" w:hAnsiTheme="minorHAnsi" w:cs="Arial"/>
            <w:color w:val="000000" w:themeColor="text1"/>
            <w:sz w:val="22"/>
            <w:szCs w:val="22"/>
            <w:u w:val="none"/>
          </w:rPr>
          <w:t>Isle of Man</w:t>
        </w:r>
      </w:hyperlink>
      <w:r w:rsidR="00326242" w:rsidRPr="00E03532">
        <w:rPr>
          <w:rFonts w:asciiTheme="minorHAnsi" w:hAnsiTheme="minorHAnsi" w:cs="Arial"/>
          <w:color w:val="000000" w:themeColor="text1"/>
          <w:sz w:val="22"/>
          <w:szCs w:val="22"/>
        </w:rPr>
        <w:t xml:space="preserve">. </w:t>
      </w:r>
      <w:r w:rsidR="0092026A" w:rsidRPr="00E03532">
        <w:rPr>
          <w:rFonts w:asciiTheme="minorHAnsi" w:hAnsiTheme="minorHAnsi" w:cs="Arial"/>
          <w:color w:val="000000" w:themeColor="text1"/>
          <w:sz w:val="22"/>
          <w:szCs w:val="22"/>
        </w:rPr>
        <w:t xml:space="preserve">It is one of the four Gaelic seasonal festivals—along with </w:t>
      </w:r>
      <w:hyperlink r:id="rId1089" w:tooltip="Beltane" w:history="1">
        <w:r w:rsidR="0092026A" w:rsidRPr="00E03532">
          <w:rPr>
            <w:rStyle w:val="Hyperlink"/>
            <w:rFonts w:asciiTheme="minorHAnsi" w:hAnsiTheme="minorHAnsi" w:cs="Arial"/>
            <w:color w:val="000000" w:themeColor="text1"/>
            <w:sz w:val="22"/>
            <w:szCs w:val="22"/>
            <w:u w:val="none"/>
          </w:rPr>
          <w:t>Beltane</w:t>
        </w:r>
      </w:hyperlink>
      <w:r w:rsidR="0092026A" w:rsidRPr="00E03532">
        <w:rPr>
          <w:rFonts w:asciiTheme="minorHAnsi" w:hAnsiTheme="minorHAnsi" w:cs="Arial"/>
          <w:color w:val="000000" w:themeColor="text1"/>
          <w:sz w:val="22"/>
          <w:szCs w:val="22"/>
        </w:rPr>
        <w:t xml:space="preserve">, </w:t>
      </w:r>
      <w:hyperlink r:id="rId1090" w:tooltip="Lughnasadh" w:history="1">
        <w:r w:rsidR="0092026A" w:rsidRPr="00E03532">
          <w:rPr>
            <w:rStyle w:val="Hyperlink"/>
            <w:rFonts w:asciiTheme="minorHAnsi" w:hAnsiTheme="minorHAnsi" w:cs="Arial"/>
            <w:color w:val="000000" w:themeColor="text1"/>
            <w:sz w:val="22"/>
            <w:szCs w:val="22"/>
            <w:u w:val="none"/>
          </w:rPr>
          <w:t>Lughna</w:t>
        </w:r>
        <w:r w:rsidR="0092026A" w:rsidRPr="00E03532">
          <w:rPr>
            <w:rStyle w:val="Hyperlink"/>
            <w:rFonts w:asciiTheme="minorHAnsi" w:hAnsiTheme="minorHAnsi" w:cs="Arial"/>
            <w:color w:val="000000" w:themeColor="text1"/>
            <w:sz w:val="22"/>
            <w:szCs w:val="22"/>
            <w:u w:val="none"/>
          </w:rPr>
          <w:t>s</w:t>
        </w:r>
        <w:r w:rsidR="0092026A">
          <w:rPr>
            <w:rStyle w:val="Hyperlink"/>
            <w:rFonts w:asciiTheme="minorHAnsi" w:hAnsiTheme="minorHAnsi" w:cs="Arial"/>
            <w:color w:val="000000" w:themeColor="text1"/>
            <w:sz w:val="22"/>
            <w:szCs w:val="22"/>
            <w:u w:val="none"/>
          </w:rPr>
          <w:t>s</w:t>
        </w:r>
        <w:r w:rsidR="0092026A" w:rsidRPr="00E03532">
          <w:rPr>
            <w:rStyle w:val="Hyperlink"/>
            <w:rFonts w:asciiTheme="minorHAnsi" w:hAnsiTheme="minorHAnsi" w:cs="Arial"/>
            <w:color w:val="000000" w:themeColor="text1"/>
            <w:sz w:val="22"/>
            <w:szCs w:val="22"/>
            <w:u w:val="none"/>
          </w:rPr>
          <w:t>adh</w:t>
        </w:r>
      </w:hyperlink>
      <w:r w:rsidR="0092026A" w:rsidRPr="00E03532">
        <w:rPr>
          <w:rFonts w:asciiTheme="minorHAnsi" w:hAnsiTheme="minorHAnsi" w:cs="Arial"/>
          <w:color w:val="000000" w:themeColor="text1"/>
          <w:sz w:val="22"/>
          <w:szCs w:val="22"/>
        </w:rPr>
        <w:t xml:space="preserve"> and </w:t>
      </w:r>
      <w:hyperlink r:id="rId1091" w:tooltip="Samhain" w:history="1">
        <w:r w:rsidR="0092026A" w:rsidRPr="00E03532">
          <w:rPr>
            <w:rStyle w:val="Hyperlink"/>
            <w:rFonts w:asciiTheme="minorHAnsi" w:hAnsiTheme="minorHAnsi" w:cs="Arial"/>
            <w:color w:val="000000" w:themeColor="text1"/>
            <w:sz w:val="22"/>
            <w:szCs w:val="22"/>
            <w:u w:val="none"/>
          </w:rPr>
          <w:t>Samhain</w:t>
        </w:r>
      </w:hyperlink>
      <w:r w:rsidR="0092026A" w:rsidRPr="00E03532">
        <w:rPr>
          <w:rFonts w:asciiTheme="minorHAnsi" w:hAnsiTheme="minorHAnsi" w:cs="Arial"/>
          <w:color w:val="000000" w:themeColor="text1"/>
          <w:sz w:val="22"/>
          <w:szCs w:val="22"/>
        </w:rPr>
        <w:t xml:space="preserve">—and corresponds to the Welsh </w:t>
      </w:r>
      <w:hyperlink r:id="rId1092" w:tooltip="Gŵyl Fair y Canhwyllau" w:history="1">
        <w:r w:rsidR="0092026A" w:rsidRPr="00E03532">
          <w:rPr>
            <w:rStyle w:val="Hyperlink"/>
            <w:rFonts w:asciiTheme="minorHAnsi" w:hAnsiTheme="minorHAnsi" w:cs="Arial"/>
            <w:i/>
            <w:iCs/>
            <w:color w:val="000000" w:themeColor="text1"/>
            <w:sz w:val="22"/>
            <w:szCs w:val="22"/>
            <w:u w:val="none"/>
          </w:rPr>
          <w:t>Gŵyl Fair y Canhwyllau</w:t>
        </w:r>
      </w:hyperlink>
      <w:r w:rsidR="0092026A" w:rsidRPr="00E03532">
        <w:rPr>
          <w:rFonts w:asciiTheme="minorHAnsi" w:hAnsiTheme="minorHAnsi" w:cs="Arial"/>
          <w:color w:val="000000" w:themeColor="text1"/>
          <w:sz w:val="22"/>
          <w:szCs w:val="22"/>
        </w:rPr>
        <w:t xml:space="preserve">. </w:t>
      </w:r>
      <w:r w:rsidR="00326242" w:rsidRPr="00E03532">
        <w:rPr>
          <w:rFonts w:asciiTheme="minorHAnsi" w:hAnsiTheme="minorHAnsi" w:cs="Arial"/>
          <w:color w:val="000000" w:themeColor="text1"/>
          <w:sz w:val="22"/>
          <w:szCs w:val="22"/>
        </w:rPr>
        <w:t xml:space="preserve">Christians observe it as the </w:t>
      </w:r>
      <w:hyperlink r:id="rId1093" w:tooltip="Calendar of saints" w:history="1">
        <w:r w:rsidR="00326242" w:rsidRPr="00E03532">
          <w:rPr>
            <w:rStyle w:val="Hyperlink"/>
            <w:rFonts w:asciiTheme="minorHAnsi" w:hAnsiTheme="minorHAnsi" w:cs="Arial"/>
            <w:color w:val="000000" w:themeColor="text1"/>
            <w:sz w:val="22"/>
            <w:szCs w:val="22"/>
            <w:u w:val="none"/>
          </w:rPr>
          <w:t>feast day</w:t>
        </w:r>
      </w:hyperlink>
      <w:r w:rsidR="00326242" w:rsidRPr="00E03532">
        <w:rPr>
          <w:rFonts w:asciiTheme="minorHAnsi" w:hAnsiTheme="minorHAnsi" w:cs="Arial"/>
          <w:color w:val="000000" w:themeColor="text1"/>
          <w:sz w:val="22"/>
          <w:szCs w:val="22"/>
        </w:rPr>
        <w:t xml:space="preserve"> of </w:t>
      </w:r>
      <w:hyperlink r:id="rId1094" w:tooltip="Brigit of Kildare" w:history="1">
        <w:r w:rsidR="00326242" w:rsidRPr="00E03532">
          <w:rPr>
            <w:rStyle w:val="Hyperlink"/>
            <w:rFonts w:asciiTheme="minorHAnsi" w:hAnsiTheme="minorHAnsi" w:cs="Arial"/>
            <w:color w:val="000000" w:themeColor="text1"/>
            <w:sz w:val="22"/>
            <w:szCs w:val="22"/>
            <w:u w:val="none"/>
          </w:rPr>
          <w:t>Saint Brigid</w:t>
        </w:r>
      </w:hyperlink>
      <w:r w:rsidR="00326242" w:rsidRPr="00E03532">
        <w:rPr>
          <w:rFonts w:asciiTheme="minorHAnsi" w:hAnsiTheme="minorHAnsi" w:cs="Arial"/>
          <w:color w:val="000000" w:themeColor="text1"/>
          <w:sz w:val="22"/>
          <w:szCs w:val="22"/>
        </w:rPr>
        <w:t>, especially in Ireland.</w:t>
      </w:r>
    </w:p>
    <w:p w14:paraId="339A5FD6" w14:textId="5108550A" w:rsidR="00257464" w:rsidRPr="00257464" w:rsidRDefault="00257464" w:rsidP="00257464">
      <w:pPr>
        <w:pStyle w:val="NormalWeb"/>
        <w:shd w:val="clear" w:color="auto" w:fill="FFFFFF"/>
        <w:spacing w:before="0" w:after="0"/>
        <w:ind w:left="14" w:right="14"/>
        <w:rPr>
          <w:rFonts w:asciiTheme="minorHAnsi" w:hAnsiTheme="minorHAnsi" w:cs="Arial"/>
          <w:color w:val="000000" w:themeColor="text1"/>
          <w:sz w:val="16"/>
          <w:szCs w:val="16"/>
        </w:rPr>
      </w:pPr>
    </w:p>
    <w:p w14:paraId="445B68E3" w14:textId="39DE785A" w:rsidR="00326242" w:rsidRDefault="00641B56" w:rsidP="00257464">
      <w:pPr>
        <w:pStyle w:val="NormalWeb"/>
        <w:shd w:val="clear" w:color="auto" w:fill="FFFFFF"/>
        <w:spacing w:before="0" w:after="0"/>
        <w:ind w:left="14" w:right="14"/>
        <w:rPr>
          <w:rFonts w:asciiTheme="minorHAnsi" w:hAnsiTheme="minorHAnsi" w:cs="Arial"/>
          <w:color w:val="000000" w:themeColor="text1"/>
          <w:sz w:val="22"/>
          <w:szCs w:val="22"/>
        </w:rPr>
      </w:pPr>
      <w:r w:rsidRPr="0018390D">
        <w:rPr>
          <w:rFonts w:asciiTheme="minorHAnsi" w:hAnsiTheme="minorHAnsi" w:cs="Arial"/>
          <w:color w:val="000000" w:themeColor="text1"/>
          <w:sz w:val="22"/>
          <w:szCs w:val="22"/>
        </w:rPr>
        <w:t xml:space="preserve"> </w:t>
      </w:r>
      <w:r w:rsidR="00326242" w:rsidRPr="0018390D">
        <w:rPr>
          <w:rFonts w:asciiTheme="minorHAnsi" w:hAnsiTheme="minorHAnsi" w:cs="Arial"/>
          <w:color w:val="000000" w:themeColor="text1"/>
          <w:sz w:val="22"/>
          <w:szCs w:val="22"/>
        </w:rPr>
        <w:t xml:space="preserve">Imbolc is mentioned in some of the </w:t>
      </w:r>
      <w:hyperlink r:id="rId1095" w:tooltip="Early Irish literature" w:history="1">
        <w:r w:rsidR="00326242" w:rsidRPr="0018390D">
          <w:rPr>
            <w:rStyle w:val="Hyperlink"/>
            <w:rFonts w:asciiTheme="minorHAnsi" w:hAnsiTheme="minorHAnsi" w:cs="Arial"/>
            <w:color w:val="000000" w:themeColor="text1"/>
            <w:sz w:val="22"/>
            <w:szCs w:val="22"/>
            <w:u w:val="none"/>
          </w:rPr>
          <w:t>earliest Irish liter</w:t>
        </w:r>
        <w:r w:rsidR="00326242" w:rsidRPr="0018390D">
          <w:rPr>
            <w:rStyle w:val="Hyperlink"/>
            <w:rFonts w:asciiTheme="minorHAnsi" w:hAnsiTheme="minorHAnsi" w:cs="Arial"/>
            <w:color w:val="000000" w:themeColor="text1"/>
            <w:sz w:val="22"/>
            <w:szCs w:val="22"/>
            <w:u w:val="none"/>
          </w:rPr>
          <w:t>a</w:t>
        </w:r>
        <w:r w:rsidR="00326242" w:rsidRPr="0018390D">
          <w:rPr>
            <w:rStyle w:val="Hyperlink"/>
            <w:rFonts w:asciiTheme="minorHAnsi" w:hAnsiTheme="minorHAnsi" w:cs="Arial"/>
            <w:color w:val="000000" w:themeColor="text1"/>
            <w:sz w:val="22"/>
            <w:szCs w:val="22"/>
            <w:u w:val="none"/>
          </w:rPr>
          <w:t>ture</w:t>
        </w:r>
      </w:hyperlink>
      <w:r w:rsidR="00326242" w:rsidRPr="0018390D">
        <w:rPr>
          <w:rFonts w:asciiTheme="minorHAnsi" w:hAnsiTheme="minorHAnsi" w:cs="Arial"/>
          <w:color w:val="000000" w:themeColor="text1"/>
          <w:sz w:val="22"/>
          <w:szCs w:val="22"/>
        </w:rPr>
        <w:t xml:space="preserve"> and there is evidence it has been an important date since ancient times. It is believed that it was originally a </w:t>
      </w:r>
      <w:hyperlink r:id="rId1096" w:tooltip="Celtic polytheism" w:history="1">
        <w:r w:rsidR="00326242" w:rsidRPr="0018390D">
          <w:rPr>
            <w:rStyle w:val="Hyperlink"/>
            <w:rFonts w:asciiTheme="minorHAnsi" w:hAnsiTheme="minorHAnsi" w:cs="Arial"/>
            <w:color w:val="000000" w:themeColor="text1"/>
            <w:sz w:val="22"/>
            <w:szCs w:val="22"/>
            <w:u w:val="none"/>
          </w:rPr>
          <w:t>pagan</w:t>
        </w:r>
      </w:hyperlink>
      <w:r w:rsidR="00326242" w:rsidRPr="0018390D">
        <w:rPr>
          <w:rFonts w:asciiTheme="minorHAnsi" w:hAnsiTheme="minorHAnsi" w:cs="Arial"/>
          <w:color w:val="000000" w:themeColor="text1"/>
          <w:sz w:val="22"/>
          <w:szCs w:val="22"/>
        </w:rPr>
        <w:t xml:space="preserve"> festival associated with the goddess </w:t>
      </w:r>
      <w:hyperlink r:id="rId1097" w:tooltip="Brigid" w:history="1">
        <w:r w:rsidR="00326242" w:rsidRPr="0018390D">
          <w:rPr>
            <w:rStyle w:val="Hyperlink"/>
            <w:rFonts w:asciiTheme="minorHAnsi" w:hAnsiTheme="minorHAnsi" w:cs="Arial"/>
            <w:color w:val="000000" w:themeColor="text1"/>
            <w:sz w:val="22"/>
            <w:szCs w:val="22"/>
            <w:u w:val="none"/>
          </w:rPr>
          <w:t>Brigid</w:t>
        </w:r>
      </w:hyperlink>
      <w:r w:rsidR="00326242" w:rsidRPr="0018390D">
        <w:rPr>
          <w:rFonts w:asciiTheme="minorHAnsi" w:hAnsiTheme="minorHAnsi" w:cs="Arial"/>
          <w:color w:val="000000" w:themeColor="text1"/>
          <w:sz w:val="22"/>
          <w:szCs w:val="22"/>
        </w:rPr>
        <w:t xml:space="preserve"> and that it was </w:t>
      </w:r>
      <w:hyperlink r:id="rId1098" w:tooltip="Christianization" w:history="1">
        <w:r w:rsidR="00326242" w:rsidRPr="0018390D">
          <w:rPr>
            <w:rStyle w:val="Hyperlink"/>
            <w:rFonts w:asciiTheme="minorHAnsi" w:hAnsiTheme="minorHAnsi" w:cs="Arial"/>
            <w:color w:val="000000" w:themeColor="text1"/>
            <w:sz w:val="22"/>
            <w:szCs w:val="22"/>
            <w:u w:val="none"/>
          </w:rPr>
          <w:t>Christianized</w:t>
        </w:r>
      </w:hyperlink>
      <w:r w:rsidR="00326242" w:rsidRPr="0018390D">
        <w:rPr>
          <w:rFonts w:asciiTheme="minorHAnsi" w:hAnsiTheme="minorHAnsi" w:cs="Arial"/>
          <w:color w:val="000000" w:themeColor="text1"/>
          <w:sz w:val="22"/>
          <w:szCs w:val="22"/>
        </w:rPr>
        <w:t xml:space="preserve"> as a festival of Saint Brigid, who is thought to be a </w:t>
      </w:r>
      <w:hyperlink r:id="rId1099" w:tooltip="Syncretism" w:history="1">
        <w:r w:rsidR="00326242" w:rsidRPr="0018390D">
          <w:rPr>
            <w:rStyle w:val="Hyperlink"/>
            <w:rFonts w:asciiTheme="minorHAnsi" w:hAnsiTheme="minorHAnsi" w:cs="Arial"/>
            <w:color w:val="000000" w:themeColor="text1"/>
            <w:sz w:val="22"/>
            <w:szCs w:val="22"/>
            <w:u w:val="none"/>
          </w:rPr>
          <w:t>Christianization</w:t>
        </w:r>
      </w:hyperlink>
      <w:r w:rsidR="00326242" w:rsidRPr="0018390D">
        <w:rPr>
          <w:rFonts w:asciiTheme="minorHAnsi" w:hAnsiTheme="minorHAnsi" w:cs="Arial"/>
          <w:color w:val="000000" w:themeColor="text1"/>
          <w:sz w:val="22"/>
          <w:szCs w:val="22"/>
        </w:rPr>
        <w:t xml:space="preserve"> of the goddess. At I</w:t>
      </w:r>
      <w:r w:rsidR="00326242" w:rsidRPr="0018390D">
        <w:rPr>
          <w:rFonts w:asciiTheme="minorHAnsi" w:hAnsiTheme="minorHAnsi" w:cs="Arial"/>
          <w:color w:val="000000" w:themeColor="text1"/>
          <w:sz w:val="22"/>
          <w:szCs w:val="22"/>
        </w:rPr>
        <w:t>m</w:t>
      </w:r>
      <w:r w:rsidR="00326242" w:rsidRPr="0018390D">
        <w:rPr>
          <w:rFonts w:asciiTheme="minorHAnsi" w:hAnsiTheme="minorHAnsi" w:cs="Arial"/>
          <w:color w:val="000000" w:themeColor="text1"/>
          <w:sz w:val="22"/>
          <w:szCs w:val="22"/>
        </w:rPr>
        <w:t xml:space="preserve">bolc, </w:t>
      </w:r>
      <w:hyperlink r:id="rId1100" w:tooltip="Brigid's cross" w:history="1">
        <w:r w:rsidR="00326242" w:rsidRPr="0018390D">
          <w:rPr>
            <w:rStyle w:val="Hyperlink"/>
            <w:rFonts w:asciiTheme="minorHAnsi" w:hAnsiTheme="minorHAnsi" w:cs="Arial"/>
            <w:color w:val="000000" w:themeColor="text1"/>
            <w:sz w:val="22"/>
            <w:szCs w:val="22"/>
            <w:u w:val="none"/>
          </w:rPr>
          <w:t>Brigid's crosses</w:t>
        </w:r>
      </w:hyperlink>
      <w:r w:rsidR="00326242" w:rsidRPr="0018390D">
        <w:rPr>
          <w:rFonts w:asciiTheme="minorHAnsi" w:hAnsiTheme="minorHAnsi" w:cs="Arial"/>
          <w:color w:val="000000" w:themeColor="text1"/>
          <w:sz w:val="22"/>
          <w:szCs w:val="22"/>
        </w:rPr>
        <w:t xml:space="preserve"> were made and a </w:t>
      </w:r>
      <w:hyperlink r:id="rId1101" w:tooltip="Doll" w:history="1">
        <w:r w:rsidR="00326242" w:rsidRPr="0018390D">
          <w:rPr>
            <w:rStyle w:val="Hyperlink"/>
            <w:rFonts w:asciiTheme="minorHAnsi" w:hAnsiTheme="minorHAnsi" w:cs="Arial"/>
            <w:color w:val="000000" w:themeColor="text1"/>
            <w:sz w:val="22"/>
            <w:szCs w:val="22"/>
            <w:u w:val="none"/>
          </w:rPr>
          <w:t>doll</w:t>
        </w:r>
      </w:hyperlink>
      <w:r w:rsidR="00326242" w:rsidRPr="0018390D">
        <w:rPr>
          <w:rFonts w:asciiTheme="minorHAnsi" w:hAnsiTheme="minorHAnsi" w:cs="Arial"/>
          <w:color w:val="000000" w:themeColor="text1"/>
          <w:sz w:val="22"/>
          <w:szCs w:val="22"/>
        </w:rPr>
        <w:t xml:space="preserve">-like figure of Brigid, called a </w:t>
      </w:r>
      <w:r w:rsidR="00326242" w:rsidRPr="0018390D">
        <w:rPr>
          <w:rFonts w:asciiTheme="minorHAnsi" w:hAnsiTheme="minorHAnsi" w:cs="Arial"/>
          <w:i/>
          <w:iCs/>
          <w:color w:val="000000" w:themeColor="text1"/>
          <w:sz w:val="22"/>
          <w:szCs w:val="22"/>
        </w:rPr>
        <w:t>Brídeóg</w:t>
      </w:r>
      <w:r w:rsidR="00326242" w:rsidRPr="0018390D">
        <w:rPr>
          <w:rFonts w:asciiTheme="minorHAnsi" w:hAnsiTheme="minorHAnsi" w:cs="Arial"/>
          <w:color w:val="000000" w:themeColor="text1"/>
          <w:sz w:val="22"/>
          <w:szCs w:val="22"/>
        </w:rPr>
        <w:t xml:space="preserve">, would be paraded from house-to-house. Brigid was said to visit one's home at Imbolc. To receive her blessings, people would make a bed for Brigid and leave her food and drink, while items of clothing would be left outside for her to bless. Brigid was also invoked to protect homes and livestock. Special feasts were had, </w:t>
      </w:r>
      <w:hyperlink r:id="rId1102" w:tooltip="Holy well" w:history="1">
        <w:r w:rsidR="00326242" w:rsidRPr="0018390D">
          <w:rPr>
            <w:rStyle w:val="Hyperlink"/>
            <w:rFonts w:asciiTheme="minorHAnsi" w:hAnsiTheme="minorHAnsi" w:cs="Arial"/>
            <w:color w:val="000000" w:themeColor="text1"/>
            <w:sz w:val="22"/>
            <w:szCs w:val="22"/>
            <w:u w:val="none"/>
          </w:rPr>
          <w:t>holy wells</w:t>
        </w:r>
      </w:hyperlink>
      <w:r w:rsidR="00326242" w:rsidRPr="0018390D">
        <w:rPr>
          <w:rFonts w:asciiTheme="minorHAnsi" w:hAnsiTheme="minorHAnsi" w:cs="Arial"/>
          <w:color w:val="000000" w:themeColor="text1"/>
          <w:sz w:val="22"/>
          <w:szCs w:val="22"/>
        </w:rPr>
        <w:t xml:space="preserve"> were visited and it was also a time for </w:t>
      </w:r>
      <w:hyperlink r:id="rId1103" w:tooltip="Divination" w:history="1">
        <w:r w:rsidR="00326242" w:rsidRPr="0018390D">
          <w:rPr>
            <w:rStyle w:val="Hyperlink"/>
            <w:rFonts w:asciiTheme="minorHAnsi" w:hAnsiTheme="minorHAnsi" w:cs="Arial"/>
            <w:color w:val="000000" w:themeColor="text1"/>
            <w:sz w:val="22"/>
            <w:szCs w:val="22"/>
            <w:u w:val="none"/>
          </w:rPr>
          <w:t>divination</w:t>
        </w:r>
      </w:hyperlink>
      <w:r w:rsidR="00326242" w:rsidRPr="0018390D">
        <w:rPr>
          <w:rFonts w:asciiTheme="minorHAnsi" w:hAnsiTheme="minorHAnsi" w:cs="Arial"/>
          <w:color w:val="000000" w:themeColor="text1"/>
          <w:sz w:val="22"/>
          <w:szCs w:val="22"/>
        </w:rPr>
        <w:t>.</w:t>
      </w:r>
    </w:p>
    <w:p w14:paraId="01D3A5A2" w14:textId="77777777" w:rsidR="00257464" w:rsidRPr="00257464" w:rsidRDefault="00257464" w:rsidP="00257464">
      <w:pPr>
        <w:pStyle w:val="NormalWeb"/>
        <w:shd w:val="clear" w:color="auto" w:fill="FFFFFF"/>
        <w:spacing w:before="0" w:after="0"/>
        <w:ind w:left="14" w:right="14"/>
        <w:rPr>
          <w:rFonts w:asciiTheme="minorHAnsi" w:hAnsiTheme="minorHAnsi" w:cs="Arial"/>
          <w:color w:val="000000" w:themeColor="text1"/>
          <w:sz w:val="16"/>
          <w:szCs w:val="16"/>
        </w:rPr>
      </w:pPr>
    </w:p>
    <w:p w14:paraId="2F85F12C" w14:textId="77777777" w:rsidR="00326242" w:rsidRDefault="00326242" w:rsidP="00257464">
      <w:pPr>
        <w:pStyle w:val="NormalWeb"/>
        <w:shd w:val="clear" w:color="auto" w:fill="FFFFFF"/>
        <w:spacing w:before="0" w:after="0"/>
        <w:rPr>
          <w:rFonts w:asciiTheme="minorHAnsi" w:hAnsiTheme="minorHAnsi" w:cs="Arial"/>
          <w:color w:val="000000" w:themeColor="text1"/>
          <w:sz w:val="22"/>
          <w:szCs w:val="22"/>
        </w:rPr>
      </w:pPr>
      <w:r w:rsidRPr="0018390D">
        <w:rPr>
          <w:rFonts w:asciiTheme="minorHAnsi" w:hAnsiTheme="minorHAnsi" w:cs="Arial"/>
          <w:color w:val="000000" w:themeColor="text1"/>
          <w:sz w:val="22"/>
          <w:szCs w:val="22"/>
        </w:rPr>
        <w:t xml:space="preserve">Although many of its customs died out in the 20th century, it is still observed and in some places it has been revived as a cultural event. Since the latter 20th century, </w:t>
      </w:r>
      <w:hyperlink r:id="rId1104" w:tooltip="Celtic Neopaganism" w:history="1">
        <w:r w:rsidRPr="0018390D">
          <w:rPr>
            <w:rStyle w:val="Hyperlink"/>
            <w:rFonts w:asciiTheme="minorHAnsi" w:hAnsiTheme="minorHAnsi" w:cs="Arial"/>
            <w:color w:val="000000" w:themeColor="text1"/>
            <w:sz w:val="22"/>
            <w:szCs w:val="22"/>
            <w:u w:val="none"/>
          </w:rPr>
          <w:t>Celtic neopagans</w:t>
        </w:r>
      </w:hyperlink>
      <w:r w:rsidRPr="0018390D">
        <w:rPr>
          <w:rFonts w:asciiTheme="minorHAnsi" w:hAnsiTheme="minorHAnsi" w:cs="Arial"/>
          <w:color w:val="000000" w:themeColor="text1"/>
          <w:sz w:val="22"/>
          <w:szCs w:val="22"/>
        </w:rPr>
        <w:t xml:space="preserve"> and </w:t>
      </w:r>
      <w:hyperlink r:id="rId1105" w:tooltip="Wicca" w:history="1">
        <w:r w:rsidRPr="0018390D">
          <w:rPr>
            <w:rStyle w:val="Hyperlink"/>
            <w:rFonts w:asciiTheme="minorHAnsi" w:hAnsiTheme="minorHAnsi" w:cs="Arial"/>
            <w:color w:val="000000" w:themeColor="text1"/>
            <w:sz w:val="22"/>
            <w:szCs w:val="22"/>
            <w:u w:val="none"/>
          </w:rPr>
          <w:t>Wiccans</w:t>
        </w:r>
      </w:hyperlink>
      <w:r w:rsidRPr="0018390D">
        <w:rPr>
          <w:rFonts w:asciiTheme="minorHAnsi" w:hAnsiTheme="minorHAnsi" w:cs="Arial"/>
          <w:color w:val="000000" w:themeColor="text1"/>
          <w:sz w:val="22"/>
          <w:szCs w:val="22"/>
        </w:rPr>
        <w:t xml:space="preserve"> have observed Imbolc, or something based on it, as a religious holiday</w:t>
      </w:r>
      <w:r>
        <w:rPr>
          <w:rFonts w:asciiTheme="minorHAnsi" w:hAnsiTheme="minorHAnsi" w:cs="Arial"/>
          <w:color w:val="000000" w:themeColor="text1"/>
          <w:sz w:val="22"/>
          <w:szCs w:val="22"/>
        </w:rPr>
        <w:t>.</w:t>
      </w:r>
    </w:p>
    <w:p w14:paraId="4081FD1A" w14:textId="77777777" w:rsidR="00982492" w:rsidRDefault="00982492" w:rsidP="00FC2C1F">
      <w:pPr>
        <w:tabs>
          <w:tab w:val="left" w:pos="1560"/>
          <w:tab w:val="left" w:pos="1843"/>
        </w:tabs>
        <w:rPr>
          <w:rFonts w:ascii="Arial" w:hAnsi="Arial" w:cs="Arial"/>
          <w:bCs/>
          <w:color w:val="000000" w:themeColor="text1"/>
          <w:spacing w:val="-6"/>
          <w:sz w:val="16"/>
          <w:szCs w:val="16"/>
        </w:rPr>
      </w:pPr>
    </w:p>
    <w:p w14:paraId="55D7B04D" w14:textId="77777777" w:rsidR="00EE405B" w:rsidRPr="00982492" w:rsidRDefault="00635C90" w:rsidP="00B4110D">
      <w:pPr>
        <w:tabs>
          <w:tab w:val="left" w:pos="1560"/>
          <w:tab w:val="left" w:pos="1843"/>
        </w:tabs>
        <w:jc w:val="right"/>
        <w:rPr>
          <w:rStyle w:val="Hyperlink"/>
          <w:rFonts w:ascii="Arial" w:hAnsi="Arial" w:cs="Arial"/>
          <w:bCs/>
          <w:spacing w:val="-6"/>
          <w:sz w:val="16"/>
          <w:szCs w:val="16"/>
        </w:rPr>
      </w:pPr>
      <w:r w:rsidRPr="00982492">
        <w:rPr>
          <w:rFonts w:ascii="Arial" w:hAnsi="Arial" w:cs="Arial"/>
          <w:bCs/>
          <w:color w:val="000000" w:themeColor="text1"/>
          <w:spacing w:val="-6"/>
          <w:sz w:val="16"/>
          <w:szCs w:val="16"/>
        </w:rPr>
        <w:t>Further Reading</w:t>
      </w:r>
      <w:r w:rsidR="00326242" w:rsidRPr="00982492">
        <w:rPr>
          <w:rFonts w:ascii="Arial" w:hAnsi="Arial" w:cs="Arial"/>
          <w:bCs/>
          <w:color w:val="000000" w:themeColor="text1"/>
          <w:spacing w:val="-6"/>
          <w:sz w:val="16"/>
          <w:szCs w:val="16"/>
        </w:rPr>
        <w:t xml:space="preserve">: </w:t>
      </w:r>
      <w:hyperlink r:id="rId1106" w:history="1">
        <w:r w:rsidR="00326242" w:rsidRPr="00982492">
          <w:rPr>
            <w:rStyle w:val="Hyperlink"/>
            <w:rFonts w:ascii="Arial" w:hAnsi="Arial" w:cs="Arial"/>
            <w:bCs/>
            <w:spacing w:val="-6"/>
            <w:sz w:val="16"/>
            <w:szCs w:val="16"/>
          </w:rPr>
          <w:t>https://en.wikipedia.org/wiki/Imbolc</w:t>
        </w:r>
      </w:hyperlink>
    </w:p>
    <w:p w14:paraId="064AD57F" w14:textId="77777777" w:rsidR="00326242" w:rsidRPr="00866C0A" w:rsidRDefault="00326242" w:rsidP="00EE405B">
      <w:pPr>
        <w:pStyle w:val="Heading2"/>
      </w:pPr>
      <w:bookmarkStart w:id="271" w:name="_Toc11742465"/>
      <w:r w:rsidRPr="00866C0A">
        <w:t>Lady Day (Wicca/Pagan)</w:t>
      </w:r>
      <w:bookmarkEnd w:id="271"/>
    </w:p>
    <w:p w14:paraId="7FED12B8" w14:textId="77777777" w:rsidR="00326242" w:rsidRPr="00FC2C1F" w:rsidRDefault="00326242" w:rsidP="00083914">
      <w:pPr>
        <w:rPr>
          <w:rFonts w:asciiTheme="minorHAnsi" w:hAnsiTheme="minorHAnsi" w:cs="Arial"/>
          <w:sz w:val="16"/>
          <w:szCs w:val="16"/>
        </w:rPr>
      </w:pPr>
    </w:p>
    <w:p w14:paraId="44F415C7" w14:textId="77777777" w:rsidR="00326242" w:rsidRPr="00951EF6" w:rsidRDefault="00326242" w:rsidP="00083914">
      <w:pPr>
        <w:rPr>
          <w:rFonts w:asciiTheme="minorHAnsi" w:hAnsiTheme="minorHAnsi" w:cs="Arial"/>
          <w:sz w:val="22"/>
          <w:szCs w:val="22"/>
        </w:rPr>
      </w:pPr>
      <w:r>
        <w:rPr>
          <w:rFonts w:asciiTheme="minorHAnsi" w:hAnsiTheme="minorHAnsi"/>
          <w:color w:val="000000"/>
          <w:sz w:val="22"/>
          <w:szCs w:val="22"/>
        </w:rPr>
        <w:t>Also known as</w:t>
      </w:r>
      <w:r w:rsidRPr="00951EF6">
        <w:rPr>
          <w:rFonts w:asciiTheme="minorHAnsi" w:hAnsiTheme="minorHAnsi"/>
          <w:color w:val="000000"/>
          <w:sz w:val="22"/>
          <w:szCs w:val="22"/>
        </w:rPr>
        <w:t xml:space="preserve"> Alban Eiler (Druidic):</w:t>
      </w:r>
    </w:p>
    <w:p w14:paraId="62F453B9" w14:textId="77777777" w:rsidR="00326242" w:rsidRPr="00FC2C1F" w:rsidRDefault="00326242" w:rsidP="00083914">
      <w:pPr>
        <w:rPr>
          <w:rFonts w:asciiTheme="minorHAnsi" w:hAnsiTheme="minorHAnsi"/>
          <w:color w:val="000000"/>
          <w:sz w:val="16"/>
          <w:szCs w:val="16"/>
        </w:rPr>
      </w:pPr>
    </w:p>
    <w:p w14:paraId="523CD7A4" w14:textId="77777777" w:rsidR="00326242" w:rsidRDefault="00326242" w:rsidP="00083914">
      <w:pPr>
        <w:rPr>
          <w:rFonts w:asciiTheme="minorHAnsi" w:hAnsiTheme="minorHAnsi"/>
          <w:color w:val="000000"/>
          <w:sz w:val="22"/>
          <w:szCs w:val="22"/>
        </w:rPr>
      </w:pPr>
      <w:r w:rsidRPr="00542A50">
        <w:rPr>
          <w:rFonts w:asciiTheme="minorHAnsi" w:hAnsiTheme="minorHAnsi"/>
          <w:color w:val="000000"/>
          <w:sz w:val="22"/>
          <w:szCs w:val="22"/>
        </w:rPr>
        <w:t xml:space="preserve">As </w:t>
      </w:r>
      <w:proofErr w:type="gramStart"/>
      <w:r w:rsidRPr="00542A50">
        <w:rPr>
          <w:rFonts w:asciiTheme="minorHAnsi" w:hAnsiTheme="minorHAnsi"/>
          <w:color w:val="000000"/>
          <w:sz w:val="22"/>
          <w:szCs w:val="22"/>
        </w:rPr>
        <w:t>Spring</w:t>
      </w:r>
      <w:proofErr w:type="gramEnd"/>
      <w:r w:rsidRPr="00542A50">
        <w:rPr>
          <w:rFonts w:asciiTheme="minorHAnsi" w:hAnsiTheme="minorHAnsi"/>
          <w:color w:val="000000"/>
          <w:sz w:val="22"/>
          <w:szCs w:val="22"/>
        </w:rPr>
        <w:t xml:space="preserve"> reaches its midpoint, night and day stand in perfect balance, with light on the increase. The young Sun God now celebrates a hierogamy (sacred marriage) with the young Maiden Go</w:t>
      </w:r>
      <w:r w:rsidRPr="00542A50">
        <w:rPr>
          <w:rFonts w:asciiTheme="minorHAnsi" w:hAnsiTheme="minorHAnsi"/>
          <w:color w:val="000000"/>
          <w:sz w:val="22"/>
          <w:szCs w:val="22"/>
        </w:rPr>
        <w:t>d</w:t>
      </w:r>
      <w:r w:rsidRPr="00542A50">
        <w:rPr>
          <w:rFonts w:asciiTheme="minorHAnsi" w:hAnsiTheme="minorHAnsi"/>
          <w:color w:val="000000"/>
          <w:sz w:val="22"/>
          <w:szCs w:val="22"/>
        </w:rPr>
        <w:t>dess, who conceives. In nine months, she will again become the Great Mother. It is a time of great fertility, new growth, and newborn animals.</w:t>
      </w:r>
    </w:p>
    <w:p w14:paraId="03299CF4" w14:textId="77777777" w:rsidR="00326242" w:rsidRPr="00FC2C1F" w:rsidRDefault="00326242" w:rsidP="00083914">
      <w:pPr>
        <w:rPr>
          <w:rFonts w:asciiTheme="minorHAnsi" w:hAnsiTheme="minorHAnsi"/>
          <w:color w:val="000000"/>
          <w:sz w:val="16"/>
          <w:szCs w:val="16"/>
        </w:rPr>
      </w:pPr>
    </w:p>
    <w:p w14:paraId="6E76DF1B" w14:textId="6FFAFB8E" w:rsidR="00326242" w:rsidRDefault="00813E18" w:rsidP="00083914">
      <w:pPr>
        <w:rPr>
          <w:rFonts w:asciiTheme="minorHAnsi" w:hAnsiTheme="minorHAnsi"/>
          <w:color w:val="000000"/>
          <w:sz w:val="22"/>
          <w:szCs w:val="22"/>
        </w:rPr>
      </w:pPr>
      <w:r>
        <w:rPr>
          <w:rFonts w:asciiTheme="minorHAnsi" w:hAnsiTheme="minorHAnsi"/>
          <w:noProof/>
          <w:color w:val="000000"/>
          <w:sz w:val="22"/>
          <w:szCs w:val="22"/>
        </w:rPr>
        <w:drawing>
          <wp:anchor distT="0" distB="0" distL="114300" distR="114300" simplePos="0" relativeHeight="251849728" behindDoc="1" locked="0" layoutInCell="1" allowOverlap="1" wp14:anchorId="1D3E7B83" wp14:editId="5BFCFAE0">
            <wp:simplePos x="0" y="0"/>
            <wp:positionH relativeFrom="column">
              <wp:posOffset>0</wp:posOffset>
            </wp:positionH>
            <wp:positionV relativeFrom="paragraph">
              <wp:posOffset>635</wp:posOffset>
            </wp:positionV>
            <wp:extent cx="2044700" cy="1360170"/>
            <wp:effectExtent l="0" t="0" r="0" b="0"/>
            <wp:wrapTight wrapText="bothSides">
              <wp:wrapPolygon edited="0">
                <wp:start x="0" y="0"/>
                <wp:lineTo x="0" y="21176"/>
                <wp:lineTo x="21332" y="21176"/>
                <wp:lineTo x="21332"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YDAY.jpg"/>
                    <pic:cNvPicPr/>
                  </pic:nvPicPr>
                  <pic:blipFill>
                    <a:blip r:embed="rId1107">
                      <a:extLst>
                        <a:ext uri="{28A0092B-C50C-407E-A947-70E740481C1C}">
                          <a14:useLocalDpi xmlns:a14="http://schemas.microsoft.com/office/drawing/2010/main" val="0"/>
                        </a:ext>
                      </a:extLst>
                    </a:blip>
                    <a:stretch>
                      <a:fillRect/>
                    </a:stretch>
                  </pic:blipFill>
                  <pic:spPr>
                    <a:xfrm>
                      <a:off x="0" y="0"/>
                      <a:ext cx="2044700" cy="1360170"/>
                    </a:xfrm>
                    <a:prstGeom prst="rect">
                      <a:avLst/>
                    </a:prstGeom>
                  </pic:spPr>
                </pic:pic>
              </a:graphicData>
            </a:graphic>
            <wp14:sizeRelH relativeFrom="page">
              <wp14:pctWidth>0</wp14:pctWidth>
            </wp14:sizeRelH>
            <wp14:sizeRelV relativeFrom="page">
              <wp14:pctHeight>0</wp14:pctHeight>
            </wp14:sizeRelV>
          </wp:anchor>
        </w:drawing>
      </w:r>
      <w:r w:rsidR="00326242" w:rsidRPr="00542A50">
        <w:rPr>
          <w:rFonts w:asciiTheme="minorHAnsi" w:hAnsiTheme="minorHAnsi"/>
          <w:color w:val="000000"/>
          <w:sz w:val="22"/>
          <w:szCs w:val="22"/>
        </w:rPr>
        <w:t>The next full moon (a time of increased births) is called the Ostara and is sacred to Eostre the Saxon Lunar Goddess of fe</w:t>
      </w:r>
      <w:r w:rsidR="00326242" w:rsidRPr="00542A50">
        <w:rPr>
          <w:rFonts w:asciiTheme="minorHAnsi" w:hAnsiTheme="minorHAnsi"/>
          <w:color w:val="000000"/>
          <w:sz w:val="22"/>
          <w:szCs w:val="22"/>
        </w:rPr>
        <w:t>r</w:t>
      </w:r>
      <w:r w:rsidR="00326242" w:rsidRPr="00542A50">
        <w:rPr>
          <w:rFonts w:asciiTheme="minorHAnsi" w:hAnsiTheme="minorHAnsi"/>
          <w:color w:val="000000"/>
          <w:sz w:val="22"/>
          <w:szCs w:val="22"/>
        </w:rPr>
        <w:t>tility (from whence we get the word estrogen, whose two symbols were the egg and the rabbit.</w:t>
      </w:r>
    </w:p>
    <w:p w14:paraId="6159FDEE" w14:textId="77777777" w:rsidR="00326242" w:rsidRPr="00FC2C1F" w:rsidRDefault="00326242" w:rsidP="00083914">
      <w:pPr>
        <w:rPr>
          <w:rFonts w:asciiTheme="minorHAnsi" w:hAnsiTheme="minorHAnsi"/>
          <w:color w:val="000000"/>
          <w:sz w:val="16"/>
          <w:szCs w:val="16"/>
        </w:rPr>
      </w:pPr>
    </w:p>
    <w:p w14:paraId="546F6C40" w14:textId="77777777" w:rsidR="00326242" w:rsidRDefault="00326242" w:rsidP="00083914">
      <w:pPr>
        <w:rPr>
          <w:rFonts w:asciiTheme="minorHAnsi" w:hAnsiTheme="minorHAnsi"/>
          <w:color w:val="000000"/>
          <w:sz w:val="22"/>
          <w:szCs w:val="22"/>
        </w:rPr>
      </w:pPr>
      <w:r w:rsidRPr="00542A50">
        <w:rPr>
          <w:rFonts w:asciiTheme="minorHAnsi" w:hAnsiTheme="minorHAnsi"/>
          <w:color w:val="000000"/>
          <w:sz w:val="22"/>
          <w:szCs w:val="22"/>
        </w:rPr>
        <w:t>The Christian religion adopted these emblems for Easter which is celebrated on the first Sunday after the first full moon following the vernal equinox. The theme of the conception of the Goddess was adapted as the Feast of the Annunciation, o</w:t>
      </w:r>
      <w:r w:rsidRPr="00542A50">
        <w:rPr>
          <w:rFonts w:asciiTheme="minorHAnsi" w:hAnsiTheme="minorHAnsi"/>
          <w:color w:val="000000"/>
          <w:sz w:val="22"/>
          <w:szCs w:val="22"/>
        </w:rPr>
        <w:t>c</w:t>
      </w:r>
      <w:r w:rsidRPr="00542A50">
        <w:rPr>
          <w:rFonts w:asciiTheme="minorHAnsi" w:hAnsiTheme="minorHAnsi"/>
          <w:color w:val="000000"/>
          <w:sz w:val="22"/>
          <w:szCs w:val="22"/>
        </w:rPr>
        <w:t>curring on the alternative fixed calendar date of March 25 Old Lady Day, the earlier date of the equinox. Lady Day may also refer to other goddesses (such as Venus and Aphrodite), many of whom have festivals celebrated at this time.</w:t>
      </w:r>
    </w:p>
    <w:p w14:paraId="5198B674" w14:textId="77777777" w:rsidR="00326242" w:rsidRPr="00FC2C1F" w:rsidRDefault="00326242" w:rsidP="00083914">
      <w:pPr>
        <w:rPr>
          <w:rFonts w:asciiTheme="minorHAnsi" w:hAnsiTheme="minorHAnsi"/>
          <w:color w:val="000000"/>
          <w:sz w:val="16"/>
          <w:szCs w:val="16"/>
        </w:rPr>
      </w:pPr>
    </w:p>
    <w:p w14:paraId="0E092345" w14:textId="002673FF" w:rsidR="00326242" w:rsidRDefault="00326242" w:rsidP="00083914">
      <w:pPr>
        <w:rPr>
          <w:rFonts w:asciiTheme="minorHAnsi" w:hAnsiTheme="minorHAnsi"/>
          <w:color w:val="000000"/>
          <w:sz w:val="22"/>
          <w:szCs w:val="22"/>
        </w:rPr>
      </w:pPr>
      <w:r w:rsidRPr="00ED3940">
        <w:rPr>
          <w:rFonts w:asciiTheme="minorHAnsi" w:hAnsiTheme="minorHAnsi"/>
          <w:b/>
          <w:i/>
          <w:color w:val="000000"/>
          <w:sz w:val="22"/>
          <w:szCs w:val="22"/>
        </w:rPr>
        <w:t>Traditional Foods:</w:t>
      </w:r>
      <w:r w:rsidR="00370C51">
        <w:rPr>
          <w:rFonts w:asciiTheme="minorHAnsi" w:hAnsiTheme="minorHAnsi"/>
          <w:b/>
          <w:i/>
          <w:color w:val="000000"/>
          <w:sz w:val="22"/>
          <w:szCs w:val="22"/>
        </w:rPr>
        <w:t xml:space="preserve"> </w:t>
      </w:r>
      <w:r w:rsidRPr="00542A50">
        <w:rPr>
          <w:rFonts w:asciiTheme="minorHAnsi" w:hAnsiTheme="minorHAnsi"/>
          <w:color w:val="000000"/>
          <w:sz w:val="22"/>
          <w:szCs w:val="22"/>
        </w:rPr>
        <w:t>Leafy green vegetables, Dairy foods, Nuts such as Pumpkin, Sunflower and Pine. Flower Dishes and Sprouts.</w:t>
      </w:r>
    </w:p>
    <w:p w14:paraId="5D61C29A" w14:textId="5AB3C813" w:rsidR="00326242" w:rsidRDefault="00326242" w:rsidP="00370C51">
      <w:pPr>
        <w:ind w:right="370"/>
        <w:rPr>
          <w:rFonts w:asciiTheme="minorHAnsi" w:hAnsiTheme="minorHAnsi"/>
          <w:color w:val="000000"/>
          <w:sz w:val="22"/>
          <w:szCs w:val="22"/>
        </w:rPr>
      </w:pPr>
      <w:r w:rsidRPr="00ED3940">
        <w:rPr>
          <w:rFonts w:asciiTheme="minorHAnsi" w:hAnsiTheme="minorHAnsi"/>
          <w:b/>
          <w:i/>
          <w:color w:val="000000"/>
          <w:sz w:val="22"/>
          <w:szCs w:val="22"/>
        </w:rPr>
        <w:t>Herbs and Flowers:</w:t>
      </w:r>
      <w:r w:rsidR="00370C51">
        <w:rPr>
          <w:rFonts w:asciiTheme="minorHAnsi" w:hAnsiTheme="minorHAnsi"/>
          <w:b/>
          <w:i/>
          <w:color w:val="000000"/>
          <w:sz w:val="22"/>
          <w:szCs w:val="22"/>
        </w:rPr>
        <w:t xml:space="preserve"> </w:t>
      </w:r>
      <w:r w:rsidRPr="00542A50">
        <w:rPr>
          <w:rFonts w:asciiTheme="minorHAnsi" w:hAnsiTheme="minorHAnsi"/>
          <w:color w:val="000000"/>
          <w:sz w:val="22"/>
          <w:szCs w:val="22"/>
        </w:rPr>
        <w:t>Daffodil</w:t>
      </w:r>
      <w:r>
        <w:rPr>
          <w:rFonts w:asciiTheme="minorHAnsi" w:hAnsiTheme="minorHAnsi"/>
          <w:color w:val="000000"/>
          <w:sz w:val="22"/>
          <w:szCs w:val="22"/>
        </w:rPr>
        <w:t>s</w:t>
      </w:r>
      <w:proofErr w:type="gramStart"/>
      <w:r>
        <w:rPr>
          <w:rFonts w:asciiTheme="minorHAnsi" w:hAnsiTheme="minorHAnsi"/>
          <w:color w:val="000000"/>
          <w:sz w:val="22"/>
          <w:szCs w:val="22"/>
        </w:rPr>
        <w:t xml:space="preserve">,  </w:t>
      </w:r>
      <w:r w:rsidRPr="00542A50">
        <w:rPr>
          <w:rFonts w:asciiTheme="minorHAnsi" w:hAnsiTheme="minorHAnsi"/>
          <w:color w:val="000000"/>
          <w:sz w:val="22"/>
          <w:szCs w:val="22"/>
        </w:rPr>
        <w:t>Jonquils</w:t>
      </w:r>
      <w:proofErr w:type="gramEnd"/>
      <w:r w:rsidRPr="00542A50">
        <w:rPr>
          <w:rFonts w:asciiTheme="minorHAnsi" w:hAnsiTheme="minorHAnsi"/>
          <w:color w:val="000000"/>
          <w:sz w:val="22"/>
          <w:szCs w:val="22"/>
        </w:rPr>
        <w:t>, Woodruff, Violet, Gorse, Olive, Peony, Iris, Narcissus and all spring flowers.</w:t>
      </w:r>
    </w:p>
    <w:p w14:paraId="0A07E8AF" w14:textId="77777777" w:rsidR="00326242" w:rsidRDefault="00326242" w:rsidP="00083914">
      <w:pPr>
        <w:ind w:right="370"/>
        <w:rPr>
          <w:rFonts w:asciiTheme="minorHAnsi" w:hAnsiTheme="minorHAnsi"/>
          <w:color w:val="000000"/>
          <w:sz w:val="22"/>
          <w:szCs w:val="22"/>
        </w:rPr>
      </w:pPr>
      <w:r w:rsidRPr="00ED3940">
        <w:rPr>
          <w:rFonts w:asciiTheme="minorHAnsi" w:hAnsiTheme="minorHAnsi"/>
          <w:b/>
          <w:i/>
          <w:color w:val="000000"/>
          <w:sz w:val="22"/>
          <w:szCs w:val="22"/>
        </w:rPr>
        <w:t>Incense:</w:t>
      </w:r>
      <w:r>
        <w:rPr>
          <w:rFonts w:asciiTheme="minorHAnsi" w:hAnsiTheme="minorHAnsi"/>
          <w:color w:val="000000"/>
          <w:sz w:val="22"/>
          <w:szCs w:val="22"/>
        </w:rPr>
        <w:t xml:space="preserve"> </w:t>
      </w:r>
      <w:r w:rsidRPr="00542A50">
        <w:rPr>
          <w:rFonts w:asciiTheme="minorHAnsi" w:hAnsiTheme="minorHAnsi"/>
          <w:color w:val="000000"/>
          <w:sz w:val="22"/>
          <w:szCs w:val="22"/>
        </w:rPr>
        <w:t>Jasmine, Rose, Strawberry, Floral of any type.</w:t>
      </w:r>
    </w:p>
    <w:p w14:paraId="0F005856" w14:textId="77777777" w:rsidR="00326242" w:rsidRDefault="00326242" w:rsidP="00083914">
      <w:pPr>
        <w:ind w:right="370"/>
        <w:rPr>
          <w:rFonts w:asciiTheme="minorHAnsi" w:hAnsiTheme="minorHAnsi"/>
          <w:color w:val="000000"/>
          <w:sz w:val="22"/>
          <w:szCs w:val="22"/>
        </w:rPr>
      </w:pPr>
      <w:r w:rsidRPr="00ED3940">
        <w:rPr>
          <w:rFonts w:asciiTheme="minorHAnsi" w:hAnsiTheme="minorHAnsi"/>
          <w:b/>
          <w:i/>
          <w:color w:val="000000"/>
          <w:sz w:val="22"/>
          <w:szCs w:val="22"/>
        </w:rPr>
        <w:t>Sacred Gemstone:</w:t>
      </w:r>
      <w:r w:rsidR="00CB28AC">
        <w:rPr>
          <w:rFonts w:asciiTheme="minorHAnsi" w:hAnsiTheme="minorHAnsi"/>
          <w:b/>
          <w:i/>
          <w:color w:val="000000"/>
          <w:sz w:val="22"/>
          <w:szCs w:val="22"/>
        </w:rPr>
        <w:t xml:space="preserve"> </w:t>
      </w:r>
      <w:r w:rsidRPr="00542A50">
        <w:rPr>
          <w:rFonts w:asciiTheme="minorHAnsi" w:hAnsiTheme="minorHAnsi"/>
          <w:color w:val="000000"/>
          <w:sz w:val="22"/>
          <w:szCs w:val="22"/>
        </w:rPr>
        <w:t>Jasper</w:t>
      </w:r>
    </w:p>
    <w:p w14:paraId="28093B79" w14:textId="72AAE80F" w:rsidR="00326242" w:rsidRDefault="00326242" w:rsidP="00083914">
      <w:pPr>
        <w:ind w:right="370"/>
        <w:rPr>
          <w:rFonts w:asciiTheme="minorHAnsi" w:hAnsiTheme="minorHAnsi"/>
          <w:color w:val="000000"/>
          <w:sz w:val="22"/>
          <w:szCs w:val="22"/>
        </w:rPr>
      </w:pPr>
      <w:r w:rsidRPr="00ED3940">
        <w:rPr>
          <w:rFonts w:asciiTheme="minorHAnsi" w:hAnsiTheme="minorHAnsi"/>
          <w:b/>
          <w:i/>
          <w:color w:val="000000"/>
          <w:sz w:val="22"/>
          <w:szCs w:val="22"/>
        </w:rPr>
        <w:t>Special Activities:</w:t>
      </w:r>
      <w:r w:rsidR="00370C51">
        <w:rPr>
          <w:rFonts w:asciiTheme="minorHAnsi" w:hAnsiTheme="minorHAnsi"/>
          <w:b/>
          <w:i/>
          <w:color w:val="000000"/>
          <w:sz w:val="22"/>
          <w:szCs w:val="22"/>
        </w:rPr>
        <w:t xml:space="preserve"> </w:t>
      </w:r>
      <w:r w:rsidRPr="00542A50">
        <w:rPr>
          <w:rFonts w:asciiTheme="minorHAnsi" w:hAnsiTheme="minorHAnsi"/>
          <w:color w:val="000000"/>
          <w:sz w:val="22"/>
          <w:szCs w:val="22"/>
        </w:rPr>
        <w:t xml:space="preserve">Planting seeds or starting a </w:t>
      </w:r>
      <w:r w:rsidR="006C43CB" w:rsidRPr="00542A50">
        <w:rPr>
          <w:rFonts w:asciiTheme="minorHAnsi" w:hAnsiTheme="minorHAnsi"/>
          <w:color w:val="000000"/>
          <w:sz w:val="22"/>
          <w:szCs w:val="22"/>
        </w:rPr>
        <w:t>Magical</w:t>
      </w:r>
      <w:r w:rsidRPr="00542A50">
        <w:rPr>
          <w:rFonts w:asciiTheme="minorHAnsi" w:hAnsiTheme="minorHAnsi"/>
          <w:color w:val="000000"/>
          <w:sz w:val="22"/>
          <w:szCs w:val="22"/>
        </w:rPr>
        <w:t xml:space="preserve"> Herb Garden</w:t>
      </w:r>
      <w:r>
        <w:rPr>
          <w:rFonts w:asciiTheme="minorHAnsi" w:hAnsiTheme="minorHAnsi"/>
          <w:color w:val="000000"/>
          <w:sz w:val="22"/>
          <w:szCs w:val="22"/>
        </w:rPr>
        <w:t xml:space="preserve"> or t</w:t>
      </w:r>
      <w:r w:rsidRPr="00542A50">
        <w:rPr>
          <w:rFonts w:asciiTheme="minorHAnsi" w:hAnsiTheme="minorHAnsi"/>
          <w:color w:val="000000"/>
          <w:sz w:val="22"/>
          <w:szCs w:val="22"/>
        </w:rPr>
        <w:t xml:space="preserve">aking a long walk in nature with no intent other than reflecting on the Magic of </w:t>
      </w:r>
      <w:r>
        <w:rPr>
          <w:rFonts w:asciiTheme="minorHAnsi" w:hAnsiTheme="minorHAnsi"/>
          <w:color w:val="000000"/>
          <w:sz w:val="22"/>
          <w:szCs w:val="22"/>
        </w:rPr>
        <w:t>N</w:t>
      </w:r>
      <w:r w:rsidRPr="00542A50">
        <w:rPr>
          <w:rFonts w:asciiTheme="minorHAnsi" w:hAnsiTheme="minorHAnsi"/>
          <w:color w:val="000000"/>
          <w:sz w:val="22"/>
          <w:szCs w:val="22"/>
        </w:rPr>
        <w:t>ature and our Great Mother and her bounty.</w:t>
      </w:r>
    </w:p>
    <w:p w14:paraId="500D4D5B" w14:textId="77777777" w:rsidR="00326242" w:rsidRPr="00982492" w:rsidRDefault="00635C90" w:rsidP="00B4110D">
      <w:pPr>
        <w:tabs>
          <w:tab w:val="right" w:pos="9360"/>
        </w:tabs>
        <w:ind w:right="360"/>
        <w:jc w:val="right"/>
        <w:rPr>
          <w:rStyle w:val="Hyperlink"/>
          <w:rFonts w:ascii="Arial" w:hAnsi="Arial" w:cs="Arial"/>
          <w:bCs/>
          <w:sz w:val="16"/>
          <w:szCs w:val="16"/>
        </w:rPr>
      </w:pPr>
      <w:r w:rsidRPr="00982492">
        <w:rPr>
          <w:rFonts w:ascii="Arial" w:hAnsi="Arial" w:cs="Arial"/>
          <w:bCs/>
          <w:sz w:val="16"/>
          <w:szCs w:val="16"/>
        </w:rPr>
        <w:t>Further Reading</w:t>
      </w:r>
      <w:r w:rsidR="00326242" w:rsidRPr="00982492">
        <w:rPr>
          <w:rFonts w:ascii="Arial" w:hAnsi="Arial" w:cs="Arial"/>
          <w:bCs/>
          <w:sz w:val="16"/>
          <w:szCs w:val="16"/>
        </w:rPr>
        <w:t xml:space="preserve">:  </w:t>
      </w:r>
      <w:hyperlink r:id="rId1108" w:history="1">
        <w:r w:rsidR="00326242" w:rsidRPr="00982492">
          <w:rPr>
            <w:rStyle w:val="Hyperlink"/>
            <w:rFonts w:ascii="Arial" w:hAnsi="Arial" w:cs="Arial"/>
            <w:bCs/>
            <w:sz w:val="16"/>
            <w:szCs w:val="16"/>
          </w:rPr>
          <w:t>https://wicca.com/celtic/akasha/ostara.htm</w:t>
        </w:r>
      </w:hyperlink>
    </w:p>
    <w:p w14:paraId="295D7081" w14:textId="6D572928" w:rsidR="00326242" w:rsidRPr="00866C0A" w:rsidRDefault="00326242" w:rsidP="00EE405B">
      <w:pPr>
        <w:pStyle w:val="Heading2"/>
      </w:pPr>
      <w:bookmarkStart w:id="272" w:name="_Toc11742466"/>
      <w:r w:rsidRPr="00866C0A">
        <w:rPr>
          <w:lang w:val="en-US"/>
        </w:rPr>
        <w:t>Litha/Summer Solstice</w:t>
      </w:r>
      <w:r w:rsidR="00CB28AC">
        <w:rPr>
          <w:lang w:val="en-US"/>
        </w:rPr>
        <w:t xml:space="preserve"> </w:t>
      </w:r>
      <w:r w:rsidRPr="00866C0A">
        <w:t>(Wicca</w:t>
      </w:r>
      <w:r w:rsidR="00CB28AC">
        <w:t>/</w:t>
      </w:r>
      <w:r w:rsidRPr="00866C0A">
        <w:t>Pagan)</w:t>
      </w:r>
      <w:bookmarkEnd w:id="272"/>
    </w:p>
    <w:p w14:paraId="00B1D38B" w14:textId="0B9E9247" w:rsidR="00326242" w:rsidRPr="00FC2C1F" w:rsidRDefault="00900ED4" w:rsidP="00083914">
      <w:pPr>
        <w:tabs>
          <w:tab w:val="left" w:pos="1560"/>
          <w:tab w:val="left" w:pos="1843"/>
        </w:tabs>
        <w:rPr>
          <w:rFonts w:asciiTheme="minorHAnsi" w:hAnsiTheme="minorHAnsi"/>
          <w:sz w:val="16"/>
          <w:szCs w:val="16"/>
        </w:rPr>
      </w:pPr>
      <w:r>
        <w:rPr>
          <w:rFonts w:asciiTheme="minorHAnsi" w:hAnsiTheme="minorHAnsi"/>
          <w:noProof/>
          <w:sz w:val="22"/>
          <w:szCs w:val="22"/>
        </w:rPr>
        <w:drawing>
          <wp:anchor distT="0" distB="0" distL="114300" distR="114300" simplePos="0" relativeHeight="251852800" behindDoc="1" locked="0" layoutInCell="1" allowOverlap="1" wp14:anchorId="4BB62954" wp14:editId="15E370E9">
            <wp:simplePos x="0" y="0"/>
            <wp:positionH relativeFrom="column">
              <wp:posOffset>-31750</wp:posOffset>
            </wp:positionH>
            <wp:positionV relativeFrom="paragraph">
              <wp:posOffset>45720</wp:posOffset>
            </wp:positionV>
            <wp:extent cx="1835150" cy="1165860"/>
            <wp:effectExtent l="0" t="0" r="0" b="0"/>
            <wp:wrapTight wrapText="bothSides">
              <wp:wrapPolygon edited="0">
                <wp:start x="0" y="0"/>
                <wp:lineTo x="0" y="21176"/>
                <wp:lineTo x="21301" y="21176"/>
                <wp:lineTo x="21301"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ha.jpg"/>
                    <pic:cNvPicPr/>
                  </pic:nvPicPr>
                  <pic:blipFill>
                    <a:blip r:embed="rId1109">
                      <a:extLst>
                        <a:ext uri="{28A0092B-C50C-407E-A947-70E740481C1C}">
                          <a14:useLocalDpi xmlns:a14="http://schemas.microsoft.com/office/drawing/2010/main" val="0"/>
                        </a:ext>
                      </a:extLst>
                    </a:blip>
                    <a:stretch>
                      <a:fillRect/>
                    </a:stretch>
                  </pic:blipFill>
                  <pic:spPr>
                    <a:xfrm>
                      <a:off x="0" y="0"/>
                      <a:ext cx="1835150" cy="1165860"/>
                    </a:xfrm>
                    <a:prstGeom prst="rect">
                      <a:avLst/>
                    </a:prstGeom>
                  </pic:spPr>
                </pic:pic>
              </a:graphicData>
            </a:graphic>
            <wp14:sizeRelH relativeFrom="page">
              <wp14:pctWidth>0</wp14:pctWidth>
            </wp14:sizeRelH>
            <wp14:sizeRelV relativeFrom="page">
              <wp14:pctHeight>0</wp14:pctHeight>
            </wp14:sizeRelV>
          </wp:anchor>
        </w:drawing>
      </w:r>
    </w:p>
    <w:p w14:paraId="410D2455" w14:textId="28B38D07" w:rsidR="00326242" w:rsidRDefault="00900ED4" w:rsidP="00083914">
      <w:pPr>
        <w:tabs>
          <w:tab w:val="left" w:pos="1560"/>
          <w:tab w:val="left" w:pos="1843"/>
        </w:tabs>
        <w:rPr>
          <w:rFonts w:asciiTheme="minorHAnsi" w:hAnsiTheme="minorHAnsi"/>
          <w:sz w:val="22"/>
          <w:szCs w:val="22"/>
          <w:lang w:val="en-US"/>
        </w:rPr>
      </w:pPr>
      <w:r>
        <w:rPr>
          <w:noProof/>
        </w:rPr>
        <mc:AlternateContent>
          <mc:Choice Requires="wps">
            <w:drawing>
              <wp:anchor distT="0" distB="0" distL="114300" distR="114300" simplePos="0" relativeHeight="251705344" behindDoc="0" locked="0" layoutInCell="1" allowOverlap="1" wp14:anchorId="7715F591" wp14:editId="0679FE48">
                <wp:simplePos x="0" y="0"/>
                <wp:positionH relativeFrom="column">
                  <wp:posOffset>-2056765</wp:posOffset>
                </wp:positionH>
                <wp:positionV relativeFrom="paragraph">
                  <wp:posOffset>1107440</wp:posOffset>
                </wp:positionV>
                <wp:extent cx="2109470" cy="114300"/>
                <wp:effectExtent l="0" t="0" r="5080" b="0"/>
                <wp:wrapTight wrapText="bothSides">
                  <wp:wrapPolygon edited="0">
                    <wp:start x="0" y="0"/>
                    <wp:lineTo x="0" y="18000"/>
                    <wp:lineTo x="21457" y="18000"/>
                    <wp:lineTo x="21457" y="0"/>
                    <wp:lineTo x="0" y="0"/>
                  </wp:wrapPolygon>
                </wp:wrapTight>
                <wp:docPr id="30" name="Text Box 30"/>
                <wp:cNvGraphicFramePr/>
                <a:graphic xmlns:a="http://schemas.openxmlformats.org/drawingml/2006/main">
                  <a:graphicData uri="http://schemas.microsoft.com/office/word/2010/wordprocessingShape">
                    <wps:wsp>
                      <wps:cNvSpPr txBox="1"/>
                      <wps:spPr>
                        <a:xfrm>
                          <a:off x="0" y="0"/>
                          <a:ext cx="2109470" cy="114300"/>
                        </a:xfrm>
                        <a:prstGeom prst="rect">
                          <a:avLst/>
                        </a:prstGeom>
                        <a:solidFill>
                          <a:prstClr val="white"/>
                        </a:solidFill>
                        <a:ln>
                          <a:noFill/>
                        </a:ln>
                        <a:effectLst/>
                      </wps:spPr>
                      <wps:txbx>
                        <w:txbxContent>
                          <w:p w14:paraId="3DDB03CC" w14:textId="55A2FDE7" w:rsidR="008E581E" w:rsidRPr="00370C51" w:rsidRDefault="008E581E" w:rsidP="00370C51">
                            <w:pPr>
                              <w:pStyle w:val="Caption"/>
                              <w:jc w:val="center"/>
                              <w:rPr>
                                <w:rFonts w:ascii="Arial" w:hAnsi="Arial" w:cs="Arial"/>
                                <w:noProof/>
                                <w:color w:val="000000" w:themeColor="text1"/>
                                <w:sz w:val="12"/>
                                <w:szCs w:val="12"/>
                              </w:rPr>
                            </w:pPr>
                            <w:r w:rsidRPr="00370C51">
                              <w:rPr>
                                <w:rFonts w:ascii="Arial" w:hAnsi="Arial" w:cs="Arial"/>
                                <w:color w:val="000000" w:themeColor="text1"/>
                                <w:sz w:val="12"/>
                                <w:szCs w:val="12"/>
                              </w:rPr>
                              <w:t xml:space="preserve">Litha </w:t>
                            </w:r>
                            <w:r>
                              <w:rPr>
                                <w:rFonts w:ascii="Arial" w:hAnsi="Arial" w:cs="Arial"/>
                                <w:color w:val="000000" w:themeColor="text1"/>
                                <w:sz w:val="12"/>
                                <w:szCs w:val="12"/>
                              </w:rPr>
                              <w:t xml:space="preserve">Midsummer </w:t>
                            </w:r>
                            <w:r w:rsidRPr="00370C51">
                              <w:rPr>
                                <w:rFonts w:ascii="Arial" w:hAnsi="Arial" w:cs="Arial"/>
                                <w:color w:val="000000" w:themeColor="text1"/>
                                <w:sz w:val="12"/>
                                <w:szCs w:val="12"/>
                              </w:rPr>
                              <w:t>Celebration at Stonehenge</w:t>
                            </w:r>
                            <w:r>
                              <w:rPr>
                                <w:rFonts w:ascii="Arial" w:hAnsi="Arial" w:cs="Arial"/>
                                <w:color w:val="000000" w:themeColor="text1"/>
                                <w:sz w:val="12"/>
                                <w:szCs w:val="12"/>
                              </w:rPr>
                              <w:t>,</w:t>
                            </w:r>
                            <w:r w:rsidRPr="00370C51">
                              <w:rPr>
                                <w:rFonts w:ascii="Arial" w:hAnsi="Arial" w:cs="Arial"/>
                                <w:color w:val="000000" w:themeColor="text1"/>
                                <w:sz w:val="12"/>
                                <w:szCs w:val="12"/>
                              </w:rPr>
                              <w:t xml:space="preserve"> England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57" type="#_x0000_t202" style="position:absolute;margin-left:-161.95pt;margin-top:87.2pt;width:166.1pt;height: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i4hNwIAAHgEAAAOAAAAZHJzL2Uyb0RvYy54bWysVE1v2zAMvQ/YfxB0X52kxT6COEWWosOA&#10;oi2QDD0rshwLkEVNUmJ3v35Pcpxu3U7DLjJFUvx4j/Tium8NOyofNNmSTy8mnCkrqdJ2X/Jv29t3&#10;HzkLUdhKGLKq5M8q8Ovl2zeLzs3VjBoylfIMQWyYd67kTYxuXhRBNqoV4YKcsjDW5FsRcfX7ovKi&#10;Q/TWFLPJ5H3Rka+cJ6lCgPZmMPJljl/XSsaHug4qMlNy1Bbz6fO5S2exXIj53gvXaHkqQ/xDFa3Q&#10;FknPoW5EFOzg9R+hWi09BarjhaS2oLrWUuUe0M108qqbTSOcyr0AnODOMIX/F1beHx8901XJLwGP&#10;FS042qo+ss/UM6iAT+fCHG4bB8fYQw+eR32AMrXd175NXzTEYEeo5zO6KZqEcjadfLr6AJOEbTq9&#10;upzk8MXLa+dD/KKoZUkouQd7GVRxvAsRlcB1dEnJAhld3Wpj0iUZ1sazowDTXaOjSjXixW9exiZf&#10;S+nVYB40Ko/KKUtqeGgsSbHf9QNA5653VD0DDE/DOAUnbzXS34kQH4XH/KBJ7ER8wFEb6kpOJ4mz&#10;hvyPv+mTP2iFlbMO81jy8P0gvOLMfLUgHCHjKPhR2I2CPbRrQuNTbJuTWcQDH80o1p7aJ6zKKmWB&#10;SViJXCWPo7iOw1Zg1aRarbITRtSJeGc3TqbQI8zb/kl4dyIpgt57GidVzF9xNfgOoK8OkWqdiUzA&#10;DiiCo3TBeGe2TquY9ufXe/Z6+WEsfwIAAP//AwBQSwMEFAAGAAgAAAAhAHAe/xjfAAAACgEAAA8A&#10;AABkcnMvZG93bnJldi54bWxMj0FPg0AQhe8m/ofNmHgx7SKQ2iJLo63e6qG16XnKrkBkZwm7FPrv&#10;HU96fHlf3nyTryfbiovpfeNIweM8AmGodLqhSsHx8322BOEDksbWkVFwNR7Wxe1Njpl2I+3N5RAq&#10;wSPkM1RQh9BlUvqyNhb93HWGuPtyvcXAsa+k7nHkcdvKOIoW0mJDfKHGzmxqU34fBqtgse2HcU+b&#10;h+3xbYcfXRWfXq8npe7vppdnEMFM4Q+GX31Wh4Kdzm4g7UWrYJbEyYpZbp7SFAQjywTEmfMqTkEW&#10;ufz/QvEDAAD//wMAUEsBAi0AFAAGAAgAAAAhALaDOJL+AAAA4QEAABMAAAAAAAAAAAAAAAAAAAAA&#10;AFtDb250ZW50X1R5cGVzXS54bWxQSwECLQAUAAYACAAAACEAOP0h/9YAAACUAQAACwAAAAAAAAAA&#10;AAAAAAAvAQAAX3JlbHMvLnJlbHNQSwECLQAUAAYACAAAACEAlgYuITcCAAB4BAAADgAAAAAAAAAA&#10;AAAAAAAuAgAAZHJzL2Uyb0RvYy54bWxQSwECLQAUAAYACAAAACEAcB7/GN8AAAAKAQAADwAAAAAA&#10;AAAAAAAAAACRBAAAZHJzL2Rvd25yZXYueG1sUEsFBgAAAAAEAAQA8wAAAJ0FAAAAAA==&#10;" stroked="f">
                <v:textbox inset="0,0,0,0">
                  <w:txbxContent>
                    <w:p w14:paraId="3DDB03CC" w14:textId="55A2FDE7" w:rsidR="008E581E" w:rsidRPr="00370C51" w:rsidRDefault="008E581E" w:rsidP="00370C51">
                      <w:pPr>
                        <w:pStyle w:val="Caption"/>
                        <w:jc w:val="center"/>
                        <w:rPr>
                          <w:rFonts w:ascii="Arial" w:hAnsi="Arial" w:cs="Arial"/>
                          <w:noProof/>
                          <w:color w:val="000000" w:themeColor="text1"/>
                          <w:sz w:val="12"/>
                          <w:szCs w:val="12"/>
                        </w:rPr>
                      </w:pPr>
                      <w:r w:rsidRPr="00370C51">
                        <w:rPr>
                          <w:rFonts w:ascii="Arial" w:hAnsi="Arial" w:cs="Arial"/>
                          <w:color w:val="000000" w:themeColor="text1"/>
                          <w:sz w:val="12"/>
                          <w:szCs w:val="12"/>
                        </w:rPr>
                        <w:t xml:space="preserve">Litha </w:t>
                      </w:r>
                      <w:r>
                        <w:rPr>
                          <w:rFonts w:ascii="Arial" w:hAnsi="Arial" w:cs="Arial"/>
                          <w:color w:val="000000" w:themeColor="text1"/>
                          <w:sz w:val="12"/>
                          <w:szCs w:val="12"/>
                        </w:rPr>
                        <w:t xml:space="preserve">Midsummer </w:t>
                      </w:r>
                      <w:r w:rsidRPr="00370C51">
                        <w:rPr>
                          <w:rFonts w:ascii="Arial" w:hAnsi="Arial" w:cs="Arial"/>
                          <w:color w:val="000000" w:themeColor="text1"/>
                          <w:sz w:val="12"/>
                          <w:szCs w:val="12"/>
                        </w:rPr>
                        <w:t>Celebration at Stonehenge</w:t>
                      </w:r>
                      <w:r>
                        <w:rPr>
                          <w:rFonts w:ascii="Arial" w:hAnsi="Arial" w:cs="Arial"/>
                          <w:color w:val="000000" w:themeColor="text1"/>
                          <w:sz w:val="12"/>
                          <w:szCs w:val="12"/>
                        </w:rPr>
                        <w:t>,</w:t>
                      </w:r>
                      <w:r w:rsidRPr="00370C51">
                        <w:rPr>
                          <w:rFonts w:ascii="Arial" w:hAnsi="Arial" w:cs="Arial"/>
                          <w:color w:val="000000" w:themeColor="text1"/>
                          <w:sz w:val="12"/>
                          <w:szCs w:val="12"/>
                        </w:rPr>
                        <w:t xml:space="preserve"> England</w:t>
                      </w:r>
                    </w:p>
                  </w:txbxContent>
                </v:textbox>
                <w10:wrap type="tight"/>
              </v:shape>
            </w:pict>
          </mc:Fallback>
        </mc:AlternateContent>
      </w:r>
      <w:r>
        <w:rPr>
          <w:noProof/>
        </w:rPr>
        <w:t xml:space="preserve"> </w:t>
      </w:r>
      <w:r w:rsidR="00326242" w:rsidRPr="00B25A43">
        <w:rPr>
          <w:rFonts w:asciiTheme="minorHAnsi" w:hAnsiTheme="minorHAnsi"/>
          <w:sz w:val="22"/>
          <w:szCs w:val="22"/>
          <w:lang w:val="en-US"/>
        </w:rPr>
        <w:t>Summer Solstice is one of Wicca's eight major festivals of the year. The Summer Solstice celebrates the Sun God at its longest, highest, and brightest point during the course of the year. During this per</w:t>
      </w:r>
      <w:r w:rsidR="00326242" w:rsidRPr="00B25A43">
        <w:rPr>
          <w:rFonts w:asciiTheme="minorHAnsi" w:hAnsiTheme="minorHAnsi"/>
          <w:sz w:val="22"/>
          <w:szCs w:val="22"/>
          <w:lang w:val="en-US"/>
        </w:rPr>
        <w:t>i</w:t>
      </w:r>
      <w:r w:rsidR="00326242" w:rsidRPr="00B25A43">
        <w:rPr>
          <w:rFonts w:asciiTheme="minorHAnsi" w:hAnsiTheme="minorHAnsi"/>
          <w:sz w:val="22"/>
          <w:szCs w:val="22"/>
          <w:lang w:val="en-US"/>
        </w:rPr>
        <w:t>od the gardens are fruitful and blossomed, the wildlife is flouris</w:t>
      </w:r>
      <w:r w:rsidR="00326242" w:rsidRPr="00B25A43">
        <w:rPr>
          <w:rFonts w:asciiTheme="minorHAnsi" w:hAnsiTheme="minorHAnsi"/>
          <w:sz w:val="22"/>
          <w:szCs w:val="22"/>
          <w:lang w:val="en-US"/>
        </w:rPr>
        <w:t>h</w:t>
      </w:r>
      <w:r w:rsidR="00326242" w:rsidRPr="00B25A43">
        <w:rPr>
          <w:rFonts w:asciiTheme="minorHAnsi" w:hAnsiTheme="minorHAnsi"/>
          <w:sz w:val="22"/>
          <w:szCs w:val="22"/>
          <w:lang w:val="en-US"/>
        </w:rPr>
        <w:t>ing, and the trees are covered with green leaves.</w:t>
      </w:r>
      <w:r w:rsidR="00326242">
        <w:rPr>
          <w:rFonts w:asciiTheme="minorHAnsi" w:hAnsiTheme="minorHAnsi"/>
          <w:sz w:val="22"/>
          <w:szCs w:val="22"/>
          <w:lang w:val="en-US"/>
        </w:rPr>
        <w:t xml:space="preserve"> </w:t>
      </w:r>
      <w:r w:rsidR="00326242" w:rsidRPr="00B25A43">
        <w:rPr>
          <w:rFonts w:asciiTheme="minorHAnsi" w:hAnsiTheme="minorHAnsi"/>
          <w:sz w:val="22"/>
          <w:szCs w:val="22"/>
          <w:lang w:val="en-US"/>
        </w:rPr>
        <w:t xml:space="preserve">There are many rituals carried out during the Summer Solstice. A cauldron filled with water and decorated with flowers, is placed outside in </w:t>
      </w:r>
      <w:r w:rsidR="00326242" w:rsidRPr="00B25A43">
        <w:rPr>
          <w:rFonts w:asciiTheme="minorHAnsi" w:hAnsiTheme="minorHAnsi"/>
          <w:sz w:val="22"/>
          <w:szCs w:val="22"/>
          <w:lang w:val="en-US"/>
        </w:rPr>
        <w:lastRenderedPageBreak/>
        <w:t>front of an altar where the ritual is to be held. There are two crowns made for the ceremony, one out of oak leaves and one out of holly leaves. Then, two kings are chosen, by nomination or som</w:t>
      </w:r>
      <w:r w:rsidR="00326242" w:rsidRPr="00B25A43">
        <w:rPr>
          <w:rFonts w:asciiTheme="minorHAnsi" w:hAnsiTheme="minorHAnsi"/>
          <w:sz w:val="22"/>
          <w:szCs w:val="22"/>
          <w:lang w:val="en-US"/>
        </w:rPr>
        <w:t>e</w:t>
      </w:r>
      <w:r w:rsidR="00326242" w:rsidRPr="00B25A43">
        <w:rPr>
          <w:rFonts w:asciiTheme="minorHAnsi" w:hAnsiTheme="minorHAnsi"/>
          <w:sz w:val="22"/>
          <w:szCs w:val="22"/>
          <w:lang w:val="en-US"/>
        </w:rPr>
        <w:t>times by drawing straws. The man with the longest straw becomes the Oak King and the man with the shortest straw becomes the Holly King.</w:t>
      </w:r>
    </w:p>
    <w:p w14:paraId="3037AA7F" w14:textId="17F9428B" w:rsidR="00CB28AC" w:rsidRPr="00B25A43" w:rsidRDefault="00CB28AC" w:rsidP="00083914">
      <w:pPr>
        <w:tabs>
          <w:tab w:val="left" w:pos="1560"/>
          <w:tab w:val="left" w:pos="1843"/>
        </w:tabs>
        <w:rPr>
          <w:rFonts w:asciiTheme="minorHAnsi" w:hAnsiTheme="minorHAnsi"/>
          <w:sz w:val="22"/>
          <w:szCs w:val="22"/>
          <w:lang w:val="en-US"/>
        </w:rPr>
      </w:pPr>
    </w:p>
    <w:p w14:paraId="6294925E" w14:textId="0C28999B" w:rsidR="00326242" w:rsidRDefault="00326242" w:rsidP="00083914">
      <w:pPr>
        <w:tabs>
          <w:tab w:val="left" w:pos="1560"/>
          <w:tab w:val="left" w:pos="1843"/>
        </w:tabs>
        <w:rPr>
          <w:rFonts w:asciiTheme="minorHAnsi" w:hAnsiTheme="minorHAnsi"/>
          <w:sz w:val="22"/>
          <w:szCs w:val="22"/>
          <w:lang w:val="en-US"/>
        </w:rPr>
      </w:pPr>
      <w:r w:rsidRPr="00B25A43">
        <w:rPr>
          <w:rFonts w:asciiTheme="minorHAnsi" w:hAnsiTheme="minorHAnsi"/>
          <w:sz w:val="22"/>
          <w:szCs w:val="22"/>
          <w:lang w:val="en-US"/>
        </w:rPr>
        <w:t>Since daylight begins to shorten after Summer Solstice, the Oak King’s (long straw) reign comes to an end on this day. The Holly King symbolically kills the Oak King, beginning his reign of the wa</w:t>
      </w:r>
      <w:r w:rsidRPr="00B25A43">
        <w:rPr>
          <w:rFonts w:asciiTheme="minorHAnsi" w:hAnsiTheme="minorHAnsi"/>
          <w:sz w:val="22"/>
          <w:szCs w:val="22"/>
          <w:lang w:val="en-US"/>
        </w:rPr>
        <w:t>n</w:t>
      </w:r>
      <w:r w:rsidRPr="00B25A43">
        <w:rPr>
          <w:rFonts w:asciiTheme="minorHAnsi" w:hAnsiTheme="minorHAnsi"/>
          <w:sz w:val="22"/>
          <w:szCs w:val="22"/>
          <w:lang w:val="en-US"/>
        </w:rPr>
        <w:t>ing portion of the year. The celebrations then move to a Midsummer Dance, performed by a High Priestess representing the Goddess. After this, the Oak King relinquishes his crown and joins the rest of the group. The High Priestess then orders the lighting of the bonfires. The people make a wish as they pass a midsummer candle. Then, the group begins to dance.</w:t>
      </w:r>
    </w:p>
    <w:p w14:paraId="78BFFDE1" w14:textId="77777777" w:rsidR="00B4110D" w:rsidRDefault="00B4110D" w:rsidP="00083914">
      <w:pPr>
        <w:tabs>
          <w:tab w:val="left" w:pos="1560"/>
          <w:tab w:val="left" w:pos="1843"/>
        </w:tabs>
        <w:rPr>
          <w:rFonts w:asciiTheme="minorHAnsi" w:hAnsiTheme="minorHAnsi"/>
          <w:sz w:val="22"/>
          <w:szCs w:val="22"/>
          <w:lang w:val="en-US"/>
        </w:rPr>
      </w:pPr>
    </w:p>
    <w:p w14:paraId="787BA9DB" w14:textId="77777777" w:rsidR="00326242" w:rsidRPr="00982492" w:rsidRDefault="00635C90" w:rsidP="00B4110D">
      <w:pPr>
        <w:tabs>
          <w:tab w:val="left" w:pos="1560"/>
          <w:tab w:val="left" w:pos="1843"/>
        </w:tabs>
        <w:jc w:val="right"/>
        <w:rPr>
          <w:rFonts w:ascii="Arial" w:hAnsi="Arial" w:cs="Arial"/>
          <w:sz w:val="16"/>
          <w:szCs w:val="16"/>
        </w:rPr>
      </w:pPr>
      <w:r w:rsidRPr="00982492">
        <w:rPr>
          <w:rFonts w:ascii="Arial" w:hAnsi="Arial" w:cs="Arial"/>
          <w:sz w:val="16"/>
          <w:szCs w:val="16"/>
        </w:rPr>
        <w:t>Further Reading</w:t>
      </w:r>
      <w:r w:rsidR="00326242" w:rsidRPr="00982492">
        <w:rPr>
          <w:rFonts w:ascii="Arial" w:hAnsi="Arial" w:cs="Arial"/>
          <w:sz w:val="16"/>
          <w:szCs w:val="16"/>
        </w:rPr>
        <w:t xml:space="preserve">: </w:t>
      </w:r>
      <w:hyperlink r:id="rId1110" w:history="1">
        <w:r w:rsidR="00326242" w:rsidRPr="00982492">
          <w:rPr>
            <w:rStyle w:val="Hyperlink"/>
            <w:rFonts w:ascii="Arial" w:hAnsi="Arial" w:cs="Arial"/>
            <w:sz w:val="16"/>
            <w:szCs w:val="16"/>
          </w:rPr>
          <w:t>http://www.thewhitegoddess.co.uk/the_wheel_of_the_year/litha_-_summer_solstice.asp</w:t>
        </w:r>
      </w:hyperlink>
    </w:p>
    <w:p w14:paraId="3B301FFC" w14:textId="77777777" w:rsidR="006D0E94" w:rsidRPr="00866C0A" w:rsidRDefault="006D0E94" w:rsidP="00EE405B">
      <w:pPr>
        <w:pStyle w:val="Heading2"/>
      </w:pPr>
      <w:bookmarkStart w:id="273" w:name="_Toc11742467"/>
      <w:r w:rsidRPr="00866C0A">
        <w:t>Lughnassadh/Lammas</w:t>
      </w:r>
      <w:r w:rsidR="001A11CB" w:rsidRPr="00866C0A">
        <w:t xml:space="preserve"> </w:t>
      </w:r>
      <w:r w:rsidRPr="00866C0A">
        <w:t>(Wicca/Pagan)</w:t>
      </w:r>
      <w:bookmarkEnd w:id="273"/>
    </w:p>
    <w:p w14:paraId="4047CFE7" w14:textId="77777777" w:rsidR="00754577" w:rsidRPr="00FC2C1F" w:rsidRDefault="00754577" w:rsidP="00083914">
      <w:pPr>
        <w:pStyle w:val="NormalWeb"/>
        <w:shd w:val="clear" w:color="auto" w:fill="FFFFFF"/>
        <w:spacing w:before="0" w:after="0"/>
        <w:rPr>
          <w:sz w:val="16"/>
          <w:szCs w:val="16"/>
        </w:rPr>
      </w:pPr>
    </w:p>
    <w:p w14:paraId="1DFFA417" w14:textId="77777777" w:rsidR="00754577" w:rsidRDefault="00CD38FD" w:rsidP="00083914">
      <w:pPr>
        <w:pStyle w:val="NormalWeb"/>
        <w:shd w:val="clear" w:color="auto" w:fill="FFFFFF"/>
        <w:spacing w:before="0" w:after="0"/>
        <w:ind w:hanging="15"/>
        <w:rPr>
          <w:rFonts w:asciiTheme="minorHAnsi" w:hAnsiTheme="minorHAnsi" w:cs="Arial"/>
          <w:color w:val="000000" w:themeColor="text1"/>
          <w:sz w:val="22"/>
          <w:szCs w:val="22"/>
        </w:rPr>
      </w:pPr>
      <w:hyperlink r:id="rId1111" w:tooltip="Wicca" w:history="1">
        <w:r w:rsidR="007E1E4F" w:rsidRPr="0056146B">
          <w:rPr>
            <w:rStyle w:val="Hyperlink"/>
            <w:rFonts w:asciiTheme="minorHAnsi" w:hAnsiTheme="minorHAnsi" w:cs="Arial"/>
            <w:color w:val="000000" w:themeColor="text1"/>
            <w:sz w:val="22"/>
            <w:szCs w:val="22"/>
            <w:u w:val="none"/>
          </w:rPr>
          <w:t>Wiccans</w:t>
        </w:r>
      </w:hyperlink>
      <w:r w:rsidR="007E1E4F" w:rsidRPr="0056146B">
        <w:rPr>
          <w:rFonts w:asciiTheme="minorHAnsi" w:hAnsiTheme="minorHAnsi" w:cs="Arial"/>
          <w:color w:val="000000" w:themeColor="text1"/>
          <w:sz w:val="22"/>
          <w:szCs w:val="22"/>
        </w:rPr>
        <w:t xml:space="preserve"> use the names "Lughnas</w:t>
      </w:r>
      <w:r w:rsidR="00BC4ACA">
        <w:rPr>
          <w:rFonts w:asciiTheme="minorHAnsi" w:hAnsiTheme="minorHAnsi" w:cs="Arial"/>
          <w:color w:val="000000" w:themeColor="text1"/>
          <w:sz w:val="22"/>
          <w:szCs w:val="22"/>
        </w:rPr>
        <w:t>s</w:t>
      </w:r>
      <w:r w:rsidR="007E1E4F" w:rsidRPr="0056146B">
        <w:rPr>
          <w:rFonts w:asciiTheme="minorHAnsi" w:hAnsiTheme="minorHAnsi" w:cs="Arial"/>
          <w:color w:val="000000" w:themeColor="text1"/>
          <w:sz w:val="22"/>
          <w:szCs w:val="22"/>
        </w:rPr>
        <w:t xml:space="preserve">adh" or "Lammas" for the first of their autumn harvest festivals. It is one of the eight yearly "Sabbats" of their </w:t>
      </w:r>
      <w:hyperlink r:id="rId1112" w:tooltip="Wheel of the Year" w:history="1">
        <w:r w:rsidR="007E1E4F" w:rsidRPr="0056146B">
          <w:rPr>
            <w:rStyle w:val="Hyperlink"/>
            <w:rFonts w:asciiTheme="minorHAnsi" w:hAnsiTheme="minorHAnsi" w:cs="Arial"/>
            <w:color w:val="000000" w:themeColor="text1"/>
            <w:sz w:val="22"/>
            <w:szCs w:val="22"/>
            <w:u w:val="none"/>
          </w:rPr>
          <w:t>Wheel of the Year</w:t>
        </w:r>
      </w:hyperlink>
      <w:r w:rsidR="007E1E4F" w:rsidRPr="0056146B">
        <w:rPr>
          <w:rFonts w:asciiTheme="minorHAnsi" w:hAnsiTheme="minorHAnsi" w:cs="Arial"/>
          <w:color w:val="000000" w:themeColor="text1"/>
          <w:sz w:val="22"/>
          <w:szCs w:val="22"/>
        </w:rPr>
        <w:t>, following Midsummer and prece</w:t>
      </w:r>
      <w:r w:rsidR="007E1E4F" w:rsidRPr="0056146B">
        <w:rPr>
          <w:rFonts w:asciiTheme="minorHAnsi" w:hAnsiTheme="minorHAnsi" w:cs="Arial"/>
          <w:color w:val="000000" w:themeColor="text1"/>
          <w:sz w:val="22"/>
          <w:szCs w:val="22"/>
        </w:rPr>
        <w:t>d</w:t>
      </w:r>
      <w:r w:rsidR="007E1E4F" w:rsidRPr="0056146B">
        <w:rPr>
          <w:rFonts w:asciiTheme="minorHAnsi" w:hAnsiTheme="minorHAnsi" w:cs="Arial"/>
          <w:color w:val="000000" w:themeColor="text1"/>
          <w:sz w:val="22"/>
          <w:szCs w:val="22"/>
        </w:rPr>
        <w:t xml:space="preserve">ing Mabon. It is seen as one of the two most auspicious times for </w:t>
      </w:r>
      <w:hyperlink r:id="rId1113" w:tooltip="Handfasting (Neopaganism)" w:history="1">
        <w:r w:rsidR="007E1E4F" w:rsidRPr="0056146B">
          <w:rPr>
            <w:rStyle w:val="Hyperlink"/>
            <w:rFonts w:asciiTheme="minorHAnsi" w:hAnsiTheme="minorHAnsi" w:cs="Arial"/>
            <w:color w:val="000000" w:themeColor="text1"/>
            <w:sz w:val="22"/>
            <w:szCs w:val="22"/>
            <w:u w:val="none"/>
          </w:rPr>
          <w:t>hand</w:t>
        </w:r>
        <w:r w:rsidR="00680889" w:rsidRPr="0056146B">
          <w:rPr>
            <w:rStyle w:val="Hyperlink"/>
            <w:rFonts w:asciiTheme="minorHAnsi" w:hAnsiTheme="minorHAnsi" w:cs="Arial"/>
            <w:color w:val="000000" w:themeColor="text1"/>
            <w:sz w:val="22"/>
            <w:szCs w:val="22"/>
            <w:u w:val="none"/>
          </w:rPr>
          <w:t xml:space="preserve"> </w:t>
        </w:r>
        <w:r w:rsidR="007E1E4F" w:rsidRPr="0056146B">
          <w:rPr>
            <w:rStyle w:val="Hyperlink"/>
            <w:rFonts w:asciiTheme="minorHAnsi" w:hAnsiTheme="minorHAnsi" w:cs="Arial"/>
            <w:color w:val="000000" w:themeColor="text1"/>
            <w:sz w:val="22"/>
            <w:szCs w:val="22"/>
            <w:u w:val="none"/>
          </w:rPr>
          <w:t>fasting</w:t>
        </w:r>
      </w:hyperlink>
      <w:r w:rsidR="007E1E4F" w:rsidRPr="0056146B">
        <w:rPr>
          <w:rFonts w:asciiTheme="minorHAnsi" w:hAnsiTheme="minorHAnsi" w:cs="Arial"/>
          <w:color w:val="000000" w:themeColor="text1"/>
          <w:sz w:val="22"/>
          <w:szCs w:val="22"/>
        </w:rPr>
        <w:t>, the other being at Beltane. Some Wiccans mark the holiday by baking a figure of the "corn god" in bread, and then symbolically sacrificing and eating it.</w:t>
      </w:r>
    </w:p>
    <w:p w14:paraId="7346D1A8" w14:textId="77777777" w:rsidR="00503A67" w:rsidRPr="00982492" w:rsidRDefault="00635C90" w:rsidP="00B4110D">
      <w:pPr>
        <w:pStyle w:val="NormalWeb"/>
        <w:shd w:val="clear" w:color="auto" w:fill="FFFFFF"/>
        <w:spacing w:before="0" w:after="0"/>
        <w:jc w:val="right"/>
        <w:rPr>
          <w:rFonts w:ascii="Arial" w:hAnsi="Arial" w:cs="Arial"/>
          <w:sz w:val="16"/>
          <w:szCs w:val="16"/>
          <w:lang w:val="en-CA"/>
        </w:rPr>
      </w:pPr>
      <w:r w:rsidRPr="00982492">
        <w:rPr>
          <w:rFonts w:ascii="Arial" w:hAnsi="Arial" w:cs="Arial"/>
          <w:sz w:val="16"/>
          <w:szCs w:val="16"/>
          <w:lang w:val="en-CA"/>
        </w:rPr>
        <w:t>Further Reading</w:t>
      </w:r>
      <w:r w:rsidR="007E1E4F" w:rsidRPr="00982492">
        <w:rPr>
          <w:rFonts w:ascii="Arial" w:hAnsi="Arial" w:cs="Arial"/>
          <w:sz w:val="16"/>
          <w:szCs w:val="16"/>
          <w:lang w:val="en-CA"/>
        </w:rPr>
        <w:t xml:space="preserve">: </w:t>
      </w:r>
      <w:hyperlink r:id="rId1114" w:history="1">
        <w:r w:rsidR="007E1E4F" w:rsidRPr="00982492">
          <w:rPr>
            <w:rStyle w:val="Hyperlink"/>
            <w:rFonts w:ascii="Arial" w:hAnsi="Arial" w:cs="Arial"/>
            <w:sz w:val="16"/>
            <w:szCs w:val="16"/>
            <w:lang w:val="en-CA"/>
          </w:rPr>
          <w:t>https://en.wikipedia.org/wiki/Lughnasadh</w:t>
        </w:r>
      </w:hyperlink>
    </w:p>
    <w:p w14:paraId="7EE608EC" w14:textId="43D2C863" w:rsidR="00240680" w:rsidRPr="00866C0A" w:rsidRDefault="00240680" w:rsidP="00EE405B">
      <w:pPr>
        <w:pStyle w:val="Heading2"/>
      </w:pPr>
      <w:bookmarkStart w:id="274" w:name="_Toc11742468"/>
      <w:r w:rsidRPr="00866C0A">
        <w:rPr>
          <w:lang w:val="en-US"/>
        </w:rPr>
        <w:t xml:space="preserve">Mabon </w:t>
      </w:r>
      <w:r w:rsidRPr="00866C0A">
        <w:t>Autumn Equinox</w:t>
      </w:r>
      <w:r w:rsidR="001A11CB" w:rsidRPr="00866C0A">
        <w:t xml:space="preserve"> </w:t>
      </w:r>
      <w:r w:rsidRPr="00866C0A">
        <w:rPr>
          <w:lang w:val="en-US"/>
        </w:rPr>
        <w:t>(Wicca/Pagan)</w:t>
      </w:r>
      <w:bookmarkEnd w:id="274"/>
    </w:p>
    <w:p w14:paraId="59F13F57" w14:textId="77777777" w:rsidR="00240680" w:rsidRPr="00FC2C1F" w:rsidRDefault="00240680" w:rsidP="00083914">
      <w:pPr>
        <w:tabs>
          <w:tab w:val="left" w:pos="1560"/>
          <w:tab w:val="left" w:pos="1843"/>
        </w:tabs>
        <w:rPr>
          <w:rFonts w:asciiTheme="minorHAnsi" w:hAnsiTheme="minorHAnsi"/>
          <w:bCs/>
          <w:sz w:val="16"/>
          <w:szCs w:val="16"/>
        </w:rPr>
      </w:pPr>
    </w:p>
    <w:p w14:paraId="1717E551" w14:textId="77777777" w:rsidR="00240680" w:rsidRDefault="00240680" w:rsidP="00083914">
      <w:pPr>
        <w:tabs>
          <w:tab w:val="left" w:pos="1560"/>
          <w:tab w:val="left" w:pos="1843"/>
        </w:tabs>
        <w:rPr>
          <w:rFonts w:asciiTheme="minorHAnsi" w:hAnsiTheme="minorHAnsi"/>
          <w:bCs/>
          <w:sz w:val="22"/>
          <w:szCs w:val="22"/>
        </w:rPr>
      </w:pPr>
      <w:r w:rsidRPr="00B6312B">
        <w:rPr>
          <w:rFonts w:asciiTheme="minorHAnsi" w:hAnsiTheme="minorHAnsi"/>
          <w:bCs/>
          <w:sz w:val="22"/>
          <w:szCs w:val="22"/>
        </w:rPr>
        <w:t>Wiccans celebrate the Solstices and Equinoxes as stations on the 'wheel of the year', or the cycles of the Earth that drive the seasons as an immanent expression of the God and Goddess. Harvestide is considered the second of the three harvest festivals and occurs on the Autumnal Equinox, also known by the name Mabon. The balance of light and dark before the ascent of night until Yule holds special significance in Mabon along with acknowledging the bounty of the earth given by the Gods to sustain us through winter months. Ritual actions can include acknowledgement of other bounties of the year (spiritual, emotional or social), as well as giving back to the Gods a portion of what we have taken as thanks. There are even some time-honoured celebratory folk customs such as making corn dollies. There is almost always a feast that features food from the season that is communally shared with all comers.</w:t>
      </w:r>
    </w:p>
    <w:p w14:paraId="0AC51FCF" w14:textId="77777777" w:rsidR="00B4110D" w:rsidRPr="00982492" w:rsidRDefault="00B4110D" w:rsidP="00083914">
      <w:pPr>
        <w:tabs>
          <w:tab w:val="left" w:pos="1560"/>
          <w:tab w:val="left" w:pos="1843"/>
        </w:tabs>
        <w:rPr>
          <w:rFonts w:asciiTheme="minorHAnsi" w:hAnsiTheme="minorHAnsi"/>
          <w:bCs/>
          <w:sz w:val="16"/>
          <w:szCs w:val="16"/>
        </w:rPr>
      </w:pPr>
    </w:p>
    <w:p w14:paraId="4761F156" w14:textId="77777777" w:rsidR="00240680" w:rsidRPr="00982492" w:rsidRDefault="00635C90" w:rsidP="00B4110D">
      <w:pPr>
        <w:tabs>
          <w:tab w:val="left" w:pos="1560"/>
          <w:tab w:val="left" w:pos="1843"/>
        </w:tabs>
        <w:jc w:val="right"/>
        <w:rPr>
          <w:rFonts w:ascii="Arial" w:hAnsi="Arial" w:cs="Arial"/>
          <w:color w:val="006621"/>
          <w:sz w:val="16"/>
          <w:szCs w:val="16"/>
          <w:shd w:val="clear" w:color="auto" w:fill="FFFFFF"/>
        </w:rPr>
      </w:pPr>
      <w:r w:rsidRPr="00982492">
        <w:rPr>
          <w:rFonts w:ascii="Arial" w:hAnsi="Arial" w:cs="Arial"/>
          <w:sz w:val="16"/>
          <w:szCs w:val="16"/>
          <w:shd w:val="clear" w:color="auto" w:fill="FFFFFF"/>
        </w:rPr>
        <w:t>Further Reading</w:t>
      </w:r>
      <w:r w:rsidR="00240680" w:rsidRPr="00982492">
        <w:rPr>
          <w:rFonts w:ascii="Arial" w:hAnsi="Arial" w:cs="Arial"/>
          <w:sz w:val="16"/>
          <w:szCs w:val="16"/>
          <w:shd w:val="clear" w:color="auto" w:fill="FFFFFF"/>
        </w:rPr>
        <w:t>:</w:t>
      </w:r>
      <w:r w:rsidR="00240680" w:rsidRPr="00982492">
        <w:rPr>
          <w:rFonts w:ascii="Arial" w:hAnsi="Arial" w:cs="Arial"/>
          <w:color w:val="006621"/>
          <w:sz w:val="16"/>
          <w:szCs w:val="16"/>
          <w:shd w:val="clear" w:color="auto" w:fill="FFFFFF"/>
        </w:rPr>
        <w:t xml:space="preserve"> </w:t>
      </w:r>
      <w:hyperlink r:id="rId1115" w:history="1">
        <w:r w:rsidR="00240680" w:rsidRPr="00982492">
          <w:rPr>
            <w:rStyle w:val="Hyperlink"/>
            <w:rFonts w:ascii="Arial" w:hAnsi="Arial" w:cs="Arial"/>
            <w:sz w:val="16"/>
            <w:szCs w:val="16"/>
            <w:shd w:val="clear" w:color="auto" w:fill="FFFFFF"/>
          </w:rPr>
          <w:t>www.thewhitegoddess.co.uk/the_wheel_of_the.../</w:t>
        </w:r>
        <w:r w:rsidR="00240680" w:rsidRPr="00982492">
          <w:rPr>
            <w:rStyle w:val="Hyperlink"/>
            <w:rFonts w:ascii="Arial" w:hAnsi="Arial" w:cs="Arial"/>
            <w:bCs/>
            <w:sz w:val="16"/>
            <w:szCs w:val="16"/>
            <w:shd w:val="clear" w:color="auto" w:fill="FFFFFF"/>
          </w:rPr>
          <w:t>mabon</w:t>
        </w:r>
        <w:r w:rsidR="00240680" w:rsidRPr="00982492">
          <w:rPr>
            <w:rStyle w:val="Hyperlink"/>
            <w:rFonts w:ascii="Arial" w:hAnsi="Arial" w:cs="Arial"/>
            <w:sz w:val="16"/>
            <w:szCs w:val="16"/>
            <w:shd w:val="clear" w:color="auto" w:fill="FFFFFF"/>
          </w:rPr>
          <w:t>_-_autumn_equinox.asp</w:t>
        </w:r>
      </w:hyperlink>
    </w:p>
    <w:p w14:paraId="13743F5F" w14:textId="085E4454" w:rsidR="00326242" w:rsidRPr="00866C0A" w:rsidRDefault="00326242" w:rsidP="00EE405B">
      <w:pPr>
        <w:pStyle w:val="Heading2"/>
        <w:rPr>
          <w:lang w:val="en-US"/>
        </w:rPr>
      </w:pPr>
      <w:bookmarkStart w:id="275" w:name="_Toc11742469"/>
      <w:r w:rsidRPr="00866C0A">
        <w:rPr>
          <w:lang w:val="en-US"/>
        </w:rPr>
        <w:t>Ostara Spring Equinox (Wicca/Pagan)</w:t>
      </w:r>
      <w:bookmarkEnd w:id="275"/>
    </w:p>
    <w:p w14:paraId="6DAFCBCB" w14:textId="77777777" w:rsidR="00326242" w:rsidRPr="00FC2C1F" w:rsidRDefault="00326242" w:rsidP="00083914">
      <w:pPr>
        <w:tabs>
          <w:tab w:val="left" w:pos="1560"/>
          <w:tab w:val="left" w:pos="1843"/>
        </w:tabs>
        <w:rPr>
          <w:rFonts w:asciiTheme="minorHAnsi" w:hAnsiTheme="minorHAnsi"/>
          <w:bCs/>
          <w:sz w:val="16"/>
          <w:szCs w:val="16"/>
          <w:lang w:val="en-US"/>
        </w:rPr>
      </w:pPr>
    </w:p>
    <w:p w14:paraId="0C2A1200" w14:textId="77777777" w:rsidR="00326242" w:rsidRPr="001834DC" w:rsidRDefault="00326242" w:rsidP="00083914">
      <w:pPr>
        <w:tabs>
          <w:tab w:val="left" w:pos="1560"/>
          <w:tab w:val="left" w:pos="1843"/>
        </w:tabs>
        <w:rPr>
          <w:rFonts w:asciiTheme="minorHAnsi" w:hAnsiTheme="minorHAnsi"/>
          <w:bCs/>
          <w:sz w:val="22"/>
          <w:szCs w:val="22"/>
          <w:lang w:val="en-US"/>
        </w:rPr>
      </w:pPr>
      <w:r w:rsidRPr="001834DC">
        <w:rPr>
          <w:rFonts w:asciiTheme="minorHAnsi" w:hAnsiTheme="minorHAnsi"/>
          <w:bCs/>
          <w:sz w:val="22"/>
          <w:szCs w:val="22"/>
          <w:lang w:val="en-US"/>
        </w:rPr>
        <w:t xml:space="preserve">Spring is a time of renewal after the long cold winter! The celebration of this is centered </w:t>
      </w:r>
      <w:proofErr w:type="gramStart"/>
      <w:r w:rsidRPr="001834DC">
        <w:rPr>
          <w:rFonts w:asciiTheme="minorHAnsi" w:hAnsiTheme="minorHAnsi"/>
          <w:bCs/>
          <w:sz w:val="22"/>
          <w:szCs w:val="22"/>
          <w:lang w:val="en-US"/>
        </w:rPr>
        <w:t>around</w:t>
      </w:r>
      <w:proofErr w:type="gramEnd"/>
      <w:r w:rsidRPr="001834DC">
        <w:rPr>
          <w:rFonts w:asciiTheme="minorHAnsi" w:hAnsiTheme="minorHAnsi"/>
          <w:bCs/>
          <w:sz w:val="22"/>
          <w:szCs w:val="22"/>
          <w:lang w:val="en-US"/>
        </w:rPr>
        <w:t xml:space="preserve"> the spring e</w:t>
      </w:r>
      <w:r>
        <w:rPr>
          <w:rFonts w:asciiTheme="minorHAnsi" w:hAnsiTheme="minorHAnsi"/>
          <w:bCs/>
          <w:sz w:val="22"/>
          <w:szCs w:val="22"/>
          <w:lang w:val="en-US"/>
        </w:rPr>
        <w:t>quinox, which is called Ostara/</w:t>
      </w:r>
      <w:r w:rsidRPr="001834DC">
        <w:rPr>
          <w:rFonts w:asciiTheme="minorHAnsi" w:hAnsiTheme="minorHAnsi"/>
          <w:bCs/>
          <w:sz w:val="22"/>
          <w:szCs w:val="22"/>
          <w:lang w:val="en-US"/>
        </w:rPr>
        <w:t>Eostre after the goddess it celebrates.</w:t>
      </w:r>
    </w:p>
    <w:p w14:paraId="4501492A" w14:textId="77777777" w:rsidR="00326242" w:rsidRPr="00FC2C1F" w:rsidRDefault="00326242" w:rsidP="00083914">
      <w:pPr>
        <w:tabs>
          <w:tab w:val="left" w:pos="1560"/>
          <w:tab w:val="left" w:pos="1843"/>
        </w:tabs>
        <w:rPr>
          <w:rFonts w:asciiTheme="minorHAnsi" w:hAnsiTheme="minorHAnsi"/>
          <w:bCs/>
          <w:sz w:val="16"/>
          <w:szCs w:val="16"/>
          <w:lang w:val="en-US"/>
        </w:rPr>
      </w:pPr>
    </w:p>
    <w:p w14:paraId="5D60AED1" w14:textId="77777777" w:rsidR="00511164" w:rsidRDefault="00326242" w:rsidP="00083914">
      <w:pPr>
        <w:tabs>
          <w:tab w:val="left" w:pos="1560"/>
          <w:tab w:val="left" w:pos="1843"/>
        </w:tabs>
        <w:rPr>
          <w:rFonts w:asciiTheme="minorHAnsi" w:hAnsiTheme="minorHAnsi"/>
          <w:bCs/>
          <w:sz w:val="22"/>
          <w:szCs w:val="22"/>
          <w:lang w:val="en-US"/>
        </w:rPr>
      </w:pPr>
      <w:r w:rsidRPr="001834DC">
        <w:rPr>
          <w:rFonts w:asciiTheme="minorHAnsi" w:hAnsiTheme="minorHAnsi"/>
          <w:bCs/>
          <w:sz w:val="22"/>
          <w:szCs w:val="22"/>
          <w:lang w:val="en-US"/>
        </w:rPr>
        <w:t>As one of the two times where the night is equal to the day, the focus is often on re-balance both within ourselves, and in our lives; assessing the lessons of the past season, and approaching the coming spring with joy. All around us the earth is moving into wakefulness, with the trees budding and the first spring shoots moving sunwards through the snow.</w:t>
      </w:r>
    </w:p>
    <w:p w14:paraId="611F6A9B" w14:textId="303D6559" w:rsidR="00511164" w:rsidRDefault="00511164">
      <w:pPr>
        <w:rPr>
          <w:rFonts w:asciiTheme="minorHAnsi" w:hAnsiTheme="minorHAnsi"/>
          <w:bCs/>
          <w:sz w:val="22"/>
          <w:szCs w:val="22"/>
          <w:lang w:val="en-US"/>
        </w:rPr>
      </w:pPr>
    </w:p>
    <w:p w14:paraId="0D499E9E" w14:textId="1B417A62" w:rsidR="00326242" w:rsidRDefault="00326242" w:rsidP="007A60AB">
      <w:pPr>
        <w:tabs>
          <w:tab w:val="left" w:pos="1560"/>
          <w:tab w:val="left" w:pos="1843"/>
        </w:tabs>
        <w:rPr>
          <w:rFonts w:asciiTheme="minorHAnsi" w:hAnsiTheme="minorHAnsi"/>
          <w:bCs/>
          <w:sz w:val="22"/>
          <w:szCs w:val="22"/>
          <w:lang w:val="en-US"/>
        </w:rPr>
      </w:pPr>
      <w:r w:rsidRPr="001834DC">
        <w:rPr>
          <w:rFonts w:asciiTheme="minorHAnsi" w:hAnsiTheme="minorHAnsi"/>
          <w:bCs/>
          <w:sz w:val="22"/>
          <w:szCs w:val="22"/>
          <w:lang w:val="en-US"/>
        </w:rPr>
        <w:lastRenderedPageBreak/>
        <w:t>Symbols of the Sabbat include such time honoured tokens of fertility as eggs, rabbits, and flowers, as well as the lambs whose coming is celebrated at Imbol</w:t>
      </w:r>
      <w:r>
        <w:rPr>
          <w:rFonts w:asciiTheme="minorHAnsi" w:hAnsiTheme="minorHAnsi"/>
          <w:bCs/>
          <w:sz w:val="22"/>
          <w:szCs w:val="22"/>
          <w:lang w:val="en-US"/>
        </w:rPr>
        <w:t>c</w:t>
      </w:r>
      <w:r w:rsidRPr="001834DC">
        <w:rPr>
          <w:rFonts w:asciiTheme="minorHAnsi" w:hAnsiTheme="minorHAnsi"/>
          <w:bCs/>
          <w:sz w:val="22"/>
          <w:szCs w:val="22"/>
          <w:lang w:val="en-US"/>
        </w:rPr>
        <w:t>. In the Wiccan cycle of the Gods, the God and Goddess are both in their youthful aspects, the Young Lord and the Maiden.</w:t>
      </w:r>
    </w:p>
    <w:p w14:paraId="5C56D2DC" w14:textId="77777777" w:rsidR="00982492" w:rsidRPr="00982492" w:rsidRDefault="00982492" w:rsidP="007A60AB">
      <w:pPr>
        <w:tabs>
          <w:tab w:val="left" w:pos="1560"/>
          <w:tab w:val="left" w:pos="1843"/>
        </w:tabs>
        <w:rPr>
          <w:rFonts w:asciiTheme="minorHAnsi" w:hAnsiTheme="minorHAnsi"/>
          <w:bCs/>
          <w:sz w:val="16"/>
          <w:szCs w:val="16"/>
          <w:lang w:val="en-US"/>
        </w:rPr>
      </w:pPr>
    </w:p>
    <w:p w14:paraId="09E43C5C" w14:textId="77777777" w:rsidR="00326242" w:rsidRDefault="00635C90" w:rsidP="007A60AB">
      <w:pPr>
        <w:tabs>
          <w:tab w:val="left" w:pos="1560"/>
          <w:tab w:val="left" w:pos="1843"/>
        </w:tabs>
        <w:jc w:val="right"/>
        <w:rPr>
          <w:rStyle w:val="Hyperlink"/>
          <w:rFonts w:ascii="Arial" w:hAnsi="Arial" w:cs="Arial"/>
          <w:bCs/>
          <w:sz w:val="16"/>
          <w:szCs w:val="16"/>
        </w:rPr>
      </w:pPr>
      <w:r w:rsidRPr="00982492">
        <w:rPr>
          <w:rFonts w:ascii="Arial" w:hAnsi="Arial" w:cs="Arial"/>
          <w:bCs/>
          <w:sz w:val="16"/>
          <w:szCs w:val="16"/>
        </w:rPr>
        <w:t>Further Reading</w:t>
      </w:r>
      <w:r w:rsidR="00326242" w:rsidRPr="00982492">
        <w:rPr>
          <w:rFonts w:ascii="Arial" w:hAnsi="Arial" w:cs="Arial"/>
          <w:bCs/>
          <w:sz w:val="16"/>
          <w:szCs w:val="16"/>
        </w:rPr>
        <w:t xml:space="preserve">: </w:t>
      </w:r>
      <w:hyperlink r:id="rId1116" w:history="1">
        <w:r w:rsidR="005813B1" w:rsidRPr="00A83EE3">
          <w:rPr>
            <w:rStyle w:val="Hyperlink"/>
            <w:rFonts w:ascii="Arial" w:hAnsi="Arial" w:cs="Arial"/>
            <w:bCs/>
            <w:sz w:val="16"/>
            <w:szCs w:val="16"/>
          </w:rPr>
          <w:t>http://paganwiccan.about.com/od/ostarathespringequinox/a/AllAboutOstara.htm</w:t>
        </w:r>
      </w:hyperlink>
    </w:p>
    <w:p w14:paraId="3E65E00C" w14:textId="77777777" w:rsidR="00D85C8C" w:rsidRDefault="00D85C8C" w:rsidP="007A60AB">
      <w:pPr>
        <w:tabs>
          <w:tab w:val="left" w:pos="1560"/>
          <w:tab w:val="left" w:pos="1843"/>
        </w:tabs>
        <w:jc w:val="right"/>
        <w:rPr>
          <w:rFonts w:ascii="Arial" w:hAnsi="Arial" w:cs="Arial"/>
          <w:bCs/>
          <w:sz w:val="16"/>
          <w:szCs w:val="16"/>
        </w:rPr>
      </w:pPr>
    </w:p>
    <w:p w14:paraId="13EC4142" w14:textId="236FED22" w:rsidR="00681397" w:rsidRPr="00866C0A" w:rsidRDefault="00681397" w:rsidP="007A60AB">
      <w:pPr>
        <w:pStyle w:val="Heading2"/>
        <w:spacing w:before="0"/>
        <w:rPr>
          <w:lang w:val="en-US"/>
        </w:rPr>
      </w:pPr>
      <w:bookmarkStart w:id="276" w:name="_Toc11742470"/>
      <w:r w:rsidRPr="00866C0A">
        <w:rPr>
          <w:lang w:val="en-US"/>
        </w:rPr>
        <w:t>Samhain</w:t>
      </w:r>
      <w:r w:rsidR="001A11CB" w:rsidRPr="00866C0A">
        <w:rPr>
          <w:lang w:val="en-US"/>
        </w:rPr>
        <w:t xml:space="preserve"> </w:t>
      </w:r>
      <w:r w:rsidRPr="00866C0A">
        <w:rPr>
          <w:lang w:val="en-US"/>
        </w:rPr>
        <w:t>(Wicca/Pagan)</w:t>
      </w:r>
      <w:bookmarkEnd w:id="276"/>
    </w:p>
    <w:p w14:paraId="69903E6A" w14:textId="77777777" w:rsidR="00681397" w:rsidRPr="00FC2C1F" w:rsidRDefault="00681397" w:rsidP="007A60AB">
      <w:pPr>
        <w:tabs>
          <w:tab w:val="left" w:pos="1560"/>
          <w:tab w:val="left" w:pos="1843"/>
        </w:tabs>
        <w:rPr>
          <w:rFonts w:asciiTheme="minorHAnsi" w:hAnsiTheme="minorHAnsi"/>
          <w:sz w:val="16"/>
          <w:szCs w:val="16"/>
          <w:lang w:val="en-US"/>
        </w:rPr>
      </w:pPr>
    </w:p>
    <w:p w14:paraId="5DB7669C" w14:textId="77777777" w:rsidR="00681397" w:rsidRPr="00CF2726" w:rsidRDefault="00681397" w:rsidP="00083914">
      <w:pPr>
        <w:tabs>
          <w:tab w:val="left" w:pos="1560"/>
          <w:tab w:val="left" w:pos="1843"/>
        </w:tabs>
        <w:rPr>
          <w:rFonts w:asciiTheme="minorHAnsi" w:hAnsiTheme="minorHAnsi"/>
          <w:sz w:val="22"/>
          <w:szCs w:val="22"/>
          <w:lang w:val="en-US"/>
        </w:rPr>
      </w:pPr>
      <w:r w:rsidRPr="00CF2726">
        <w:rPr>
          <w:rFonts w:asciiTheme="minorHAnsi" w:hAnsiTheme="minorHAnsi"/>
          <w:sz w:val="22"/>
          <w:szCs w:val="22"/>
          <w:lang w:val="en-US"/>
        </w:rPr>
        <w:t xml:space="preserve">Samhain is a Gaelic term meaning ‘summer’s end,’ and is the Wiccan New Year. The celebration begins </w:t>
      </w:r>
      <w:r>
        <w:rPr>
          <w:rFonts w:asciiTheme="minorHAnsi" w:hAnsiTheme="minorHAnsi"/>
          <w:sz w:val="22"/>
          <w:szCs w:val="22"/>
          <w:lang w:val="en-US"/>
        </w:rPr>
        <w:t>at sundown on October 31st</w:t>
      </w:r>
      <w:r w:rsidRPr="00CF2726">
        <w:rPr>
          <w:rFonts w:asciiTheme="minorHAnsi" w:hAnsiTheme="minorHAnsi"/>
          <w:sz w:val="22"/>
          <w:szCs w:val="22"/>
          <w:lang w:val="en-US"/>
        </w:rPr>
        <w:t xml:space="preserve"> and continues into the next day. It is considered the last of the three harvest festivals. In the past, this would have been the 'meat' harvest, in which livestock that could not be sustained through the winter (due to lack of food, water, etc.) were slaughtered. This meat provided the communities with a food supply for the coming months.</w:t>
      </w:r>
    </w:p>
    <w:p w14:paraId="5FE86369" w14:textId="77777777" w:rsidR="00681397" w:rsidRPr="00FC2C1F" w:rsidRDefault="00681397" w:rsidP="00083914">
      <w:pPr>
        <w:tabs>
          <w:tab w:val="left" w:pos="1560"/>
          <w:tab w:val="left" w:pos="1843"/>
        </w:tabs>
        <w:rPr>
          <w:rFonts w:asciiTheme="minorHAnsi" w:hAnsiTheme="minorHAnsi"/>
          <w:sz w:val="16"/>
          <w:szCs w:val="16"/>
          <w:lang w:val="en-US"/>
        </w:rPr>
      </w:pPr>
    </w:p>
    <w:p w14:paraId="713A8CD5" w14:textId="77777777" w:rsidR="00681397" w:rsidRDefault="00681397" w:rsidP="00083914">
      <w:pPr>
        <w:tabs>
          <w:tab w:val="left" w:pos="1560"/>
          <w:tab w:val="left" w:pos="1843"/>
        </w:tabs>
        <w:rPr>
          <w:rFonts w:asciiTheme="minorHAnsi" w:hAnsiTheme="minorHAnsi"/>
          <w:sz w:val="22"/>
          <w:szCs w:val="22"/>
          <w:lang w:val="en-US"/>
        </w:rPr>
      </w:pPr>
      <w:r w:rsidRPr="00CF2726">
        <w:rPr>
          <w:rFonts w:asciiTheme="minorHAnsi" w:hAnsiTheme="minorHAnsi"/>
          <w:sz w:val="22"/>
          <w:szCs w:val="22"/>
          <w:lang w:val="en-US"/>
        </w:rPr>
        <w:t xml:space="preserve">Samhain is also the formal beginning of the 'dark' half of the year which ends on Beltane </w:t>
      </w:r>
      <w:r w:rsidRPr="00E17F8A">
        <w:rPr>
          <w:rFonts w:asciiTheme="minorHAnsi" w:hAnsiTheme="minorHAnsi"/>
          <w:b/>
          <w:i/>
          <w:color w:val="000000" w:themeColor="text1"/>
          <w:sz w:val="22"/>
          <w:szCs w:val="22"/>
          <w:lang w:val="en-US"/>
        </w:rPr>
        <w:t xml:space="preserve">(April 30th-May 1st) </w:t>
      </w:r>
      <w:r w:rsidRPr="00E17F8A">
        <w:rPr>
          <w:rFonts w:asciiTheme="minorHAnsi" w:hAnsiTheme="minorHAnsi"/>
          <w:color w:val="000000" w:themeColor="text1"/>
          <w:sz w:val="22"/>
          <w:szCs w:val="22"/>
          <w:lang w:val="en-US"/>
        </w:rPr>
        <w:t>and is often associated with death. This continues today with many Wicca</w:t>
      </w:r>
      <w:r w:rsidRPr="00CF2726">
        <w:rPr>
          <w:rFonts w:asciiTheme="minorHAnsi" w:hAnsiTheme="minorHAnsi"/>
          <w:sz w:val="22"/>
          <w:szCs w:val="22"/>
          <w:lang w:val="en-US"/>
        </w:rPr>
        <w:t>n groups gathering together to celebrate their ancestors, and the gifts given to them, in the form of family lore, skills, and wisdom. Candles are lit to call their souls back for the night and a feast is held with plates of food prepared for the honoured dead.</w:t>
      </w:r>
    </w:p>
    <w:p w14:paraId="6E39B17A" w14:textId="77777777" w:rsidR="00635C90" w:rsidRPr="005813B1" w:rsidRDefault="00635C90" w:rsidP="00083914">
      <w:pPr>
        <w:tabs>
          <w:tab w:val="left" w:pos="1560"/>
          <w:tab w:val="left" w:pos="1843"/>
        </w:tabs>
        <w:rPr>
          <w:rFonts w:asciiTheme="minorHAnsi" w:hAnsiTheme="minorHAnsi"/>
          <w:sz w:val="16"/>
          <w:szCs w:val="16"/>
          <w:lang w:val="en-US"/>
        </w:rPr>
      </w:pPr>
    </w:p>
    <w:p w14:paraId="365A76F4" w14:textId="77777777" w:rsidR="00681397" w:rsidRDefault="00635C90" w:rsidP="00635C90">
      <w:pPr>
        <w:tabs>
          <w:tab w:val="left" w:pos="1560"/>
          <w:tab w:val="left" w:pos="1843"/>
          <w:tab w:val="left" w:pos="4862"/>
        </w:tabs>
        <w:jc w:val="right"/>
        <w:rPr>
          <w:rFonts w:ascii="Arial" w:hAnsi="Arial" w:cs="Arial"/>
          <w:sz w:val="16"/>
          <w:szCs w:val="16"/>
        </w:rPr>
      </w:pPr>
      <w:r w:rsidRPr="005813B1">
        <w:rPr>
          <w:rFonts w:ascii="Arial" w:hAnsi="Arial" w:cs="Arial"/>
          <w:sz w:val="16"/>
          <w:szCs w:val="16"/>
        </w:rPr>
        <w:t>Further Reading</w:t>
      </w:r>
      <w:r w:rsidR="00681397" w:rsidRPr="005813B1">
        <w:rPr>
          <w:rFonts w:ascii="Arial" w:hAnsi="Arial" w:cs="Arial"/>
          <w:sz w:val="16"/>
          <w:szCs w:val="16"/>
        </w:rPr>
        <w:t xml:space="preserve">: </w:t>
      </w:r>
      <w:hyperlink r:id="rId1117" w:history="1">
        <w:r w:rsidR="005813B1" w:rsidRPr="00A83EE3">
          <w:rPr>
            <w:rStyle w:val="Hyperlink"/>
            <w:rFonts w:ascii="Arial" w:hAnsi="Arial" w:cs="Arial"/>
            <w:sz w:val="16"/>
            <w:szCs w:val="16"/>
          </w:rPr>
          <w:t>http://paganwiccan.about.com/od/samhainoctober31/p/Samhain_History.htm</w:t>
        </w:r>
      </w:hyperlink>
    </w:p>
    <w:p w14:paraId="47923C31" w14:textId="17E9080C" w:rsidR="000648D5" w:rsidRPr="00866C0A" w:rsidRDefault="000648D5" w:rsidP="00686AD7">
      <w:pPr>
        <w:pStyle w:val="Heading2"/>
      </w:pPr>
      <w:bookmarkStart w:id="277" w:name="_Toc11742471"/>
      <w:r w:rsidRPr="00866C0A">
        <w:t>Yule</w:t>
      </w:r>
      <w:r w:rsidR="00CB28AC">
        <w:t xml:space="preserve"> Winter Solstice</w:t>
      </w:r>
      <w:r w:rsidR="001A11CB" w:rsidRPr="00866C0A">
        <w:t xml:space="preserve"> </w:t>
      </w:r>
      <w:r w:rsidRPr="00866C0A">
        <w:t>(Wicca/Pagan)</w:t>
      </w:r>
      <w:bookmarkEnd w:id="277"/>
    </w:p>
    <w:p w14:paraId="501BFD90" w14:textId="77777777" w:rsidR="000648D5" w:rsidRPr="00FC2C1F" w:rsidRDefault="000648D5" w:rsidP="00083914">
      <w:pPr>
        <w:tabs>
          <w:tab w:val="left" w:pos="1560"/>
          <w:tab w:val="left" w:pos="1843"/>
        </w:tabs>
        <w:rPr>
          <w:rFonts w:asciiTheme="minorHAnsi" w:hAnsiTheme="minorHAnsi"/>
          <w:bCs/>
          <w:color w:val="000000" w:themeColor="text1"/>
          <w:sz w:val="16"/>
          <w:szCs w:val="16"/>
          <w:lang w:val="en-US"/>
        </w:rPr>
      </w:pPr>
    </w:p>
    <w:p w14:paraId="5CDB6E61" w14:textId="77777777" w:rsidR="000648D5" w:rsidRDefault="000648D5" w:rsidP="00083914">
      <w:pPr>
        <w:tabs>
          <w:tab w:val="left" w:pos="1560"/>
          <w:tab w:val="left" w:pos="1843"/>
        </w:tabs>
        <w:rPr>
          <w:rFonts w:asciiTheme="minorHAnsi" w:hAnsiTheme="minorHAnsi"/>
          <w:bCs/>
          <w:sz w:val="22"/>
          <w:szCs w:val="22"/>
          <w:lang w:val="en-US"/>
        </w:rPr>
      </w:pPr>
      <w:r w:rsidRPr="008B0DD2">
        <w:rPr>
          <w:rFonts w:asciiTheme="minorHAnsi" w:hAnsiTheme="minorHAnsi"/>
          <w:bCs/>
          <w:sz w:val="22"/>
          <w:szCs w:val="22"/>
          <w:lang w:val="en-US"/>
        </w:rPr>
        <w:t>The shortes</w:t>
      </w:r>
      <w:r>
        <w:rPr>
          <w:rFonts w:asciiTheme="minorHAnsi" w:hAnsiTheme="minorHAnsi"/>
          <w:bCs/>
          <w:sz w:val="22"/>
          <w:szCs w:val="22"/>
          <w:lang w:val="en-US"/>
        </w:rPr>
        <w:t>t day of the year 2016 occur</w:t>
      </w:r>
      <w:r w:rsidR="00B4110D">
        <w:rPr>
          <w:rFonts w:asciiTheme="minorHAnsi" w:hAnsiTheme="minorHAnsi"/>
          <w:bCs/>
          <w:sz w:val="22"/>
          <w:szCs w:val="22"/>
          <w:lang w:val="en-US"/>
        </w:rPr>
        <w:t>s</w:t>
      </w:r>
      <w:r>
        <w:rPr>
          <w:rFonts w:asciiTheme="minorHAnsi" w:hAnsiTheme="minorHAnsi"/>
          <w:bCs/>
          <w:sz w:val="22"/>
          <w:szCs w:val="22"/>
          <w:lang w:val="en-US"/>
        </w:rPr>
        <w:t xml:space="preserve"> on December 21</w:t>
      </w:r>
      <w:r w:rsidR="00B4110D">
        <w:rPr>
          <w:rFonts w:asciiTheme="minorHAnsi" w:hAnsiTheme="minorHAnsi"/>
          <w:bCs/>
          <w:sz w:val="22"/>
          <w:szCs w:val="22"/>
          <w:lang w:val="en-US"/>
        </w:rPr>
        <w:t>st</w:t>
      </w:r>
      <w:r w:rsidRPr="008B0DD2">
        <w:rPr>
          <w:rFonts w:asciiTheme="minorHAnsi" w:hAnsiTheme="minorHAnsi"/>
          <w:bCs/>
          <w:sz w:val="22"/>
          <w:szCs w:val="22"/>
          <w:lang w:val="en-US"/>
        </w:rPr>
        <w:t>, which also has the longest night. Hence, Yule is considered the time of ‘greatest darkness’.</w:t>
      </w:r>
    </w:p>
    <w:p w14:paraId="69265CBF" w14:textId="77777777" w:rsidR="000648D5" w:rsidRPr="00FC2C1F" w:rsidRDefault="000648D5" w:rsidP="00083914">
      <w:pPr>
        <w:tabs>
          <w:tab w:val="right" w:pos="9360"/>
        </w:tabs>
        <w:rPr>
          <w:rFonts w:asciiTheme="minorHAnsi" w:hAnsiTheme="minorHAnsi"/>
          <w:b/>
          <w:bCs/>
          <w:sz w:val="16"/>
          <w:szCs w:val="16"/>
          <w:lang w:val="en-US"/>
        </w:rPr>
      </w:pPr>
    </w:p>
    <w:p w14:paraId="7FC0FF99" w14:textId="77777777" w:rsidR="000648D5" w:rsidRDefault="000648D5" w:rsidP="00083914">
      <w:pPr>
        <w:tabs>
          <w:tab w:val="left" w:pos="1560"/>
          <w:tab w:val="left" w:pos="1843"/>
        </w:tabs>
        <w:rPr>
          <w:rFonts w:asciiTheme="minorHAnsi" w:hAnsiTheme="minorHAnsi"/>
          <w:bCs/>
          <w:sz w:val="22"/>
          <w:szCs w:val="22"/>
          <w:lang w:val="en-US"/>
        </w:rPr>
      </w:pPr>
      <w:r w:rsidRPr="008B0DD2">
        <w:rPr>
          <w:rFonts w:asciiTheme="minorHAnsi" w:hAnsiTheme="minorHAnsi"/>
          <w:bCs/>
          <w:sz w:val="22"/>
          <w:szCs w:val="22"/>
          <w:lang w:val="en-US"/>
        </w:rPr>
        <w:t>The origins of Yule are difficult to isolate, however it is believed that it stems from Celtic and Sca</w:t>
      </w:r>
      <w:r w:rsidRPr="008B0DD2">
        <w:rPr>
          <w:rFonts w:asciiTheme="minorHAnsi" w:hAnsiTheme="minorHAnsi"/>
          <w:bCs/>
          <w:sz w:val="22"/>
          <w:szCs w:val="22"/>
          <w:lang w:val="en-US"/>
        </w:rPr>
        <w:t>n</w:t>
      </w:r>
      <w:r w:rsidRPr="008B0DD2">
        <w:rPr>
          <w:rFonts w:asciiTheme="minorHAnsi" w:hAnsiTheme="minorHAnsi"/>
          <w:bCs/>
          <w:sz w:val="22"/>
          <w:szCs w:val="22"/>
          <w:lang w:val="en-US"/>
        </w:rPr>
        <w:t>dinavian traditions. According to Wiccan traditions, it is believed the Sun God is reborn on this day to bring light to everyone’s lives.</w:t>
      </w:r>
    </w:p>
    <w:p w14:paraId="2A1A8639" w14:textId="77777777" w:rsidR="000648D5" w:rsidRPr="00FC2C1F" w:rsidRDefault="000648D5" w:rsidP="00083914">
      <w:pPr>
        <w:tabs>
          <w:tab w:val="left" w:pos="1560"/>
          <w:tab w:val="left" w:pos="1843"/>
        </w:tabs>
        <w:rPr>
          <w:rFonts w:asciiTheme="minorHAnsi" w:hAnsiTheme="minorHAnsi"/>
          <w:bCs/>
          <w:sz w:val="16"/>
          <w:szCs w:val="16"/>
          <w:lang w:val="en-US"/>
        </w:rPr>
      </w:pPr>
    </w:p>
    <w:p w14:paraId="569BF313" w14:textId="77777777" w:rsidR="000648D5" w:rsidRDefault="000648D5" w:rsidP="00083914">
      <w:pPr>
        <w:tabs>
          <w:tab w:val="left" w:pos="1560"/>
          <w:tab w:val="left" w:pos="1843"/>
        </w:tabs>
        <w:rPr>
          <w:rFonts w:asciiTheme="minorHAnsi" w:hAnsiTheme="minorHAnsi"/>
          <w:bCs/>
          <w:sz w:val="22"/>
          <w:szCs w:val="22"/>
          <w:lang w:val="en-US"/>
        </w:rPr>
      </w:pPr>
      <w:r w:rsidRPr="008B0DD2">
        <w:rPr>
          <w:rFonts w:asciiTheme="minorHAnsi" w:hAnsiTheme="minorHAnsi"/>
          <w:bCs/>
          <w:sz w:val="22"/>
          <w:szCs w:val="22"/>
          <w:lang w:val="en-US"/>
        </w:rPr>
        <w:t xml:space="preserve">The return of light is just one aspect of </w:t>
      </w:r>
      <w:proofErr w:type="gramStart"/>
      <w:r w:rsidRPr="008B0DD2">
        <w:rPr>
          <w:rFonts w:asciiTheme="minorHAnsi" w:hAnsiTheme="minorHAnsi"/>
          <w:bCs/>
          <w:sz w:val="22"/>
          <w:szCs w:val="22"/>
          <w:lang w:val="en-US"/>
        </w:rPr>
        <w:t>Yule,</w:t>
      </w:r>
      <w:proofErr w:type="gramEnd"/>
      <w:r w:rsidRPr="008B0DD2">
        <w:rPr>
          <w:rFonts w:asciiTheme="minorHAnsi" w:hAnsiTheme="minorHAnsi"/>
          <w:bCs/>
          <w:sz w:val="22"/>
          <w:szCs w:val="22"/>
          <w:lang w:val="en-US"/>
        </w:rPr>
        <w:t xml:space="preserve"> another one focuses on surviving the darkness t</w:t>
      </w:r>
      <w:r w:rsidRPr="008B0DD2">
        <w:rPr>
          <w:rFonts w:asciiTheme="minorHAnsi" w:hAnsiTheme="minorHAnsi"/>
          <w:bCs/>
          <w:sz w:val="22"/>
          <w:szCs w:val="22"/>
          <w:lang w:val="en-US"/>
        </w:rPr>
        <w:t>o</w:t>
      </w:r>
      <w:r w:rsidRPr="008B0DD2">
        <w:rPr>
          <w:rFonts w:asciiTheme="minorHAnsi" w:hAnsiTheme="minorHAnsi"/>
          <w:bCs/>
          <w:sz w:val="22"/>
          <w:szCs w:val="22"/>
          <w:lang w:val="en-US"/>
        </w:rPr>
        <w:t xml:space="preserve">gether, and overcoming the winter with triumph. Yule is celebrated with the completion of many customs, including the burning of a Yule log, feasting, and Yule singing. The Yule log is a tree that is meant to signify the existence of life, even while there is darkness for most of the day. </w:t>
      </w:r>
    </w:p>
    <w:p w14:paraId="37C90CD9" w14:textId="77777777" w:rsidR="000648D5" w:rsidRPr="00FC2C1F" w:rsidRDefault="000648D5" w:rsidP="00083914">
      <w:pPr>
        <w:tabs>
          <w:tab w:val="right" w:pos="9360"/>
        </w:tabs>
        <w:ind w:right="360"/>
        <w:rPr>
          <w:rFonts w:asciiTheme="minorHAnsi" w:hAnsiTheme="minorHAnsi"/>
          <w:bCs/>
          <w:sz w:val="16"/>
          <w:szCs w:val="16"/>
          <w:lang w:val="en-US"/>
        </w:rPr>
      </w:pPr>
    </w:p>
    <w:p w14:paraId="36FEBEB8" w14:textId="77777777" w:rsidR="000648D5" w:rsidRDefault="000648D5" w:rsidP="00083914">
      <w:pPr>
        <w:tabs>
          <w:tab w:val="right" w:pos="9360"/>
        </w:tabs>
        <w:rPr>
          <w:rFonts w:asciiTheme="minorHAnsi" w:hAnsiTheme="minorHAnsi"/>
          <w:bCs/>
          <w:sz w:val="22"/>
          <w:szCs w:val="22"/>
          <w:lang w:val="en-US"/>
        </w:rPr>
      </w:pPr>
      <w:r w:rsidRPr="008B0DD2">
        <w:rPr>
          <w:rFonts w:asciiTheme="minorHAnsi" w:hAnsiTheme="minorHAnsi"/>
          <w:bCs/>
          <w:sz w:val="22"/>
          <w:szCs w:val="22"/>
          <w:lang w:val="en-US"/>
        </w:rPr>
        <w:t xml:space="preserve">Feasting is a common practice to commemorate Yule or </w:t>
      </w:r>
      <w:proofErr w:type="gramStart"/>
      <w:r w:rsidRPr="008B0DD2">
        <w:rPr>
          <w:rFonts w:asciiTheme="minorHAnsi" w:hAnsiTheme="minorHAnsi"/>
          <w:bCs/>
          <w:sz w:val="22"/>
          <w:szCs w:val="22"/>
          <w:lang w:val="en-US"/>
        </w:rPr>
        <w:t>Winter’s</w:t>
      </w:r>
      <w:proofErr w:type="gramEnd"/>
      <w:r w:rsidRPr="008B0DD2">
        <w:rPr>
          <w:rFonts w:asciiTheme="minorHAnsi" w:hAnsiTheme="minorHAnsi"/>
          <w:bCs/>
          <w:sz w:val="22"/>
          <w:szCs w:val="22"/>
          <w:lang w:val="en-US"/>
        </w:rPr>
        <w:t xml:space="preserve"> Solstice, as well as holding an all-night vigil with rituals that culminate at sunrise the next day. Oranges are often blessed and stored to be burned at Midsummer, and candles are lit in sympathy with the returning Sun.</w:t>
      </w:r>
    </w:p>
    <w:p w14:paraId="65E7632C" w14:textId="77777777" w:rsidR="00B4110D" w:rsidRPr="005813B1" w:rsidRDefault="00B4110D" w:rsidP="00083914">
      <w:pPr>
        <w:tabs>
          <w:tab w:val="right" w:pos="9360"/>
        </w:tabs>
        <w:rPr>
          <w:rFonts w:ascii="Arial" w:hAnsi="Arial" w:cs="Arial"/>
          <w:bCs/>
          <w:sz w:val="16"/>
          <w:szCs w:val="16"/>
          <w:lang w:val="en-US"/>
        </w:rPr>
      </w:pPr>
    </w:p>
    <w:p w14:paraId="78D47003" w14:textId="77777777" w:rsidR="00770EA4" w:rsidRDefault="00635C90" w:rsidP="005813B1">
      <w:pPr>
        <w:tabs>
          <w:tab w:val="right" w:pos="9360"/>
        </w:tabs>
        <w:jc w:val="right"/>
        <w:rPr>
          <w:rFonts w:ascii="Arial" w:hAnsi="Arial" w:cs="Arial"/>
          <w:bCs/>
          <w:sz w:val="16"/>
          <w:szCs w:val="16"/>
        </w:rPr>
      </w:pPr>
      <w:r w:rsidRPr="005813B1">
        <w:rPr>
          <w:rFonts w:ascii="Arial" w:hAnsi="Arial" w:cs="Arial"/>
          <w:bCs/>
          <w:sz w:val="16"/>
          <w:szCs w:val="16"/>
        </w:rPr>
        <w:t>Further Reading</w:t>
      </w:r>
      <w:r w:rsidR="000648D5" w:rsidRPr="005813B1">
        <w:rPr>
          <w:rFonts w:ascii="Arial" w:hAnsi="Arial" w:cs="Arial"/>
          <w:bCs/>
          <w:sz w:val="16"/>
          <w:szCs w:val="16"/>
        </w:rPr>
        <w:t xml:space="preserve">: </w:t>
      </w:r>
      <w:hyperlink r:id="rId1118" w:history="1">
        <w:r w:rsidR="005813B1" w:rsidRPr="00A83EE3">
          <w:rPr>
            <w:rStyle w:val="Hyperlink"/>
            <w:rFonts w:ascii="Arial" w:hAnsi="Arial" w:cs="Arial"/>
            <w:bCs/>
            <w:sz w:val="16"/>
            <w:szCs w:val="16"/>
          </w:rPr>
          <w:t>https://wicca.com/celtic/akasha/yule.htm</w:t>
        </w:r>
      </w:hyperlink>
    </w:p>
    <w:p w14:paraId="08DA2BEA" w14:textId="77777777" w:rsidR="000648D5" w:rsidRPr="00635C90" w:rsidRDefault="000648D5" w:rsidP="00083914">
      <w:pPr>
        <w:rPr>
          <w:rFonts w:asciiTheme="minorHAnsi" w:hAnsiTheme="minorHAnsi"/>
          <w:bCs/>
          <w:sz w:val="22"/>
          <w:szCs w:val="22"/>
        </w:rPr>
      </w:pPr>
      <w:r w:rsidRPr="00635C90">
        <w:rPr>
          <w:rFonts w:asciiTheme="minorHAnsi" w:hAnsiTheme="minorHAnsi"/>
          <w:bCs/>
          <w:sz w:val="22"/>
          <w:szCs w:val="22"/>
        </w:rPr>
        <w:br w:type="page"/>
      </w:r>
    </w:p>
    <w:p w14:paraId="34D35732" w14:textId="77777777" w:rsidR="002C1FF0" w:rsidRDefault="002C1FF0" w:rsidP="00686AD7">
      <w:pPr>
        <w:pStyle w:val="Heading1"/>
        <w:rPr>
          <w:sz w:val="28"/>
          <w:szCs w:val="22"/>
          <w:lang w:val="en-US"/>
        </w:rPr>
      </w:pPr>
      <w:bookmarkStart w:id="278" w:name="_Toc11742472"/>
      <w:r>
        <w:lastRenderedPageBreak/>
        <w:t>WORLD HEALTH ORGANIZATION (WHO)</w:t>
      </w:r>
      <w:bookmarkEnd w:id="278"/>
      <w:r w:rsidRPr="002C1FF0">
        <w:rPr>
          <w:sz w:val="28"/>
          <w:szCs w:val="22"/>
          <w:lang w:val="en-US"/>
        </w:rPr>
        <w:t xml:space="preserve"> </w:t>
      </w:r>
    </w:p>
    <w:p w14:paraId="2AC4F2EE" w14:textId="77777777" w:rsidR="00DD5876" w:rsidRPr="00866C0A" w:rsidRDefault="00DD5876" w:rsidP="00686AD7">
      <w:pPr>
        <w:pStyle w:val="Heading2"/>
      </w:pPr>
      <w:bookmarkStart w:id="279" w:name="_Toc11742473"/>
      <w:r w:rsidRPr="00866C0A">
        <w:t>International Day of Zero Tolerance on Female Genital Cutting/Mutilation (W</w:t>
      </w:r>
      <w:r w:rsidR="00CB28AC">
        <w:t>orld Health Organization</w:t>
      </w:r>
      <w:r w:rsidRPr="00866C0A">
        <w:t>)</w:t>
      </w:r>
      <w:bookmarkEnd w:id="279"/>
    </w:p>
    <w:p w14:paraId="60A85F2A" w14:textId="77777777" w:rsidR="00DD5876" w:rsidRPr="00FC2C1F" w:rsidRDefault="00DD5876" w:rsidP="00083914">
      <w:pPr>
        <w:widowControl w:val="0"/>
        <w:autoSpaceDE w:val="0"/>
        <w:autoSpaceDN w:val="0"/>
        <w:adjustRightInd w:val="0"/>
        <w:ind w:right="-7820"/>
        <w:rPr>
          <w:rFonts w:asciiTheme="minorHAnsi" w:hAnsiTheme="minorHAnsi"/>
          <w:bCs/>
          <w:spacing w:val="-6"/>
          <w:sz w:val="16"/>
          <w:szCs w:val="16"/>
        </w:rPr>
      </w:pPr>
    </w:p>
    <w:p w14:paraId="3657ABC5" w14:textId="77777777" w:rsidR="00DD5876" w:rsidRDefault="00DD5876" w:rsidP="00083914">
      <w:pPr>
        <w:autoSpaceDE w:val="0"/>
        <w:autoSpaceDN w:val="0"/>
        <w:adjustRightInd w:val="0"/>
        <w:rPr>
          <w:rFonts w:asciiTheme="minorHAnsi" w:hAnsiTheme="minorHAnsi"/>
          <w:bCs/>
          <w:sz w:val="22"/>
          <w:szCs w:val="22"/>
        </w:rPr>
      </w:pPr>
      <w:r w:rsidRPr="00551FA5">
        <w:rPr>
          <w:rFonts w:asciiTheme="minorHAnsi" w:hAnsiTheme="minorHAnsi"/>
          <w:bCs/>
          <w:sz w:val="22"/>
          <w:szCs w:val="22"/>
        </w:rPr>
        <w:t>Female genital mutilation (FGM), also called female genital cutting (FGC), refers to the removal of all or part of the female genitalia. Despite global efforts to promote abandonment of the practice, FGM/C remains widespread in many countries. But UNFPA and UNICEF, through a joint pr</w:t>
      </w:r>
      <w:r w:rsidRPr="00551FA5">
        <w:rPr>
          <w:rFonts w:asciiTheme="minorHAnsi" w:hAnsiTheme="minorHAnsi"/>
          <w:bCs/>
          <w:sz w:val="22"/>
          <w:szCs w:val="22"/>
        </w:rPr>
        <w:t>o</w:t>
      </w:r>
      <w:r w:rsidRPr="00551FA5">
        <w:rPr>
          <w:rFonts w:asciiTheme="minorHAnsi" w:hAnsiTheme="minorHAnsi"/>
          <w:bCs/>
          <w:sz w:val="22"/>
          <w:szCs w:val="22"/>
        </w:rPr>
        <w:t>gramme launched in 2007, are working to put an end to this persistent violation of the human rights of girls and women in one generation. Some 3 million women and girls face FGM/C every year, while some 100 to 140 million have already undergone the practice.</w:t>
      </w:r>
    </w:p>
    <w:p w14:paraId="5C65726A" w14:textId="77777777" w:rsidR="00DD5876" w:rsidRPr="00FC2C1F" w:rsidRDefault="00DD5876" w:rsidP="00083914">
      <w:pPr>
        <w:autoSpaceDE w:val="0"/>
        <w:autoSpaceDN w:val="0"/>
        <w:adjustRightInd w:val="0"/>
        <w:rPr>
          <w:rFonts w:asciiTheme="minorHAnsi" w:hAnsiTheme="minorHAnsi"/>
          <w:bCs/>
          <w:sz w:val="16"/>
          <w:szCs w:val="16"/>
        </w:rPr>
      </w:pPr>
    </w:p>
    <w:p w14:paraId="3AE34225" w14:textId="77777777" w:rsidR="00DD5876" w:rsidRDefault="00DD5876" w:rsidP="00083914">
      <w:pPr>
        <w:autoSpaceDE w:val="0"/>
        <w:autoSpaceDN w:val="0"/>
        <w:adjustRightInd w:val="0"/>
        <w:rPr>
          <w:rFonts w:asciiTheme="minorHAnsi" w:hAnsiTheme="minorHAnsi"/>
          <w:bCs/>
          <w:sz w:val="22"/>
          <w:szCs w:val="22"/>
        </w:rPr>
      </w:pPr>
      <w:r w:rsidRPr="00551FA5">
        <w:rPr>
          <w:rFonts w:asciiTheme="minorHAnsi" w:hAnsiTheme="minorHAnsi"/>
          <w:bCs/>
          <w:sz w:val="22"/>
          <w:szCs w:val="22"/>
        </w:rPr>
        <w:t>Female genital mutilation/cutting has both immediate and long-term consequences for the health of women. The effects of FGM/C depend on the type performed, the expertise of the practitioner, the conditions under which it is conducted, the amount of resistance, and the general health cond</w:t>
      </w:r>
      <w:r w:rsidRPr="00551FA5">
        <w:rPr>
          <w:rFonts w:asciiTheme="minorHAnsi" w:hAnsiTheme="minorHAnsi"/>
          <w:bCs/>
          <w:sz w:val="22"/>
          <w:szCs w:val="22"/>
        </w:rPr>
        <w:t>i</w:t>
      </w:r>
      <w:r w:rsidRPr="00551FA5">
        <w:rPr>
          <w:rFonts w:asciiTheme="minorHAnsi" w:hAnsiTheme="minorHAnsi"/>
          <w:bCs/>
          <w:sz w:val="22"/>
          <w:szCs w:val="22"/>
        </w:rPr>
        <w:t>tion of the girl/woman undergoing the procedure. Complications may occur in all types of FGM/C, but are most frequent with infibulation, which includes stitching or narrowing of the vaginal ope</w:t>
      </w:r>
      <w:r w:rsidRPr="00551FA5">
        <w:rPr>
          <w:rFonts w:asciiTheme="minorHAnsi" w:hAnsiTheme="minorHAnsi"/>
          <w:bCs/>
          <w:sz w:val="22"/>
          <w:szCs w:val="22"/>
        </w:rPr>
        <w:t>n</w:t>
      </w:r>
      <w:r w:rsidRPr="00551FA5">
        <w:rPr>
          <w:rFonts w:asciiTheme="minorHAnsi" w:hAnsiTheme="minorHAnsi"/>
          <w:bCs/>
          <w:sz w:val="22"/>
          <w:szCs w:val="22"/>
        </w:rPr>
        <w:t>ing.</w:t>
      </w:r>
    </w:p>
    <w:p w14:paraId="3B6D6606" w14:textId="77777777" w:rsidR="00B4110D" w:rsidRPr="00FC2C1F" w:rsidRDefault="00B4110D" w:rsidP="00083914">
      <w:pPr>
        <w:autoSpaceDE w:val="0"/>
        <w:autoSpaceDN w:val="0"/>
        <w:adjustRightInd w:val="0"/>
        <w:rPr>
          <w:rFonts w:asciiTheme="minorHAnsi" w:hAnsiTheme="minorHAnsi"/>
          <w:bCs/>
          <w:sz w:val="16"/>
          <w:szCs w:val="16"/>
        </w:rPr>
      </w:pPr>
    </w:p>
    <w:p w14:paraId="6EEFD330" w14:textId="77777777" w:rsidR="00DD5876" w:rsidRPr="00551FA5" w:rsidRDefault="00DD5876" w:rsidP="00083914">
      <w:pPr>
        <w:autoSpaceDE w:val="0"/>
        <w:autoSpaceDN w:val="0"/>
        <w:adjustRightInd w:val="0"/>
        <w:rPr>
          <w:rFonts w:asciiTheme="minorHAnsi" w:hAnsiTheme="minorHAnsi"/>
          <w:bCs/>
          <w:sz w:val="22"/>
          <w:szCs w:val="22"/>
        </w:rPr>
      </w:pPr>
      <w:r w:rsidRPr="00551FA5">
        <w:rPr>
          <w:rFonts w:asciiTheme="minorHAnsi" w:hAnsiTheme="minorHAnsi"/>
          <w:bCs/>
          <w:sz w:val="22"/>
          <w:szCs w:val="22"/>
        </w:rPr>
        <w:t>The practice of FGM/C has had immediate and lifelong psychological affects on the estimated 100 to 140 million women and girls who have been subjected to this procedure. The experience has also been related to a range of psychological and psychosomatic disorders which, in turn, affect eating, sleeping, moods and cognition. Symptoms can manifest themselves in various ways, inclu</w:t>
      </w:r>
      <w:r w:rsidRPr="00551FA5">
        <w:rPr>
          <w:rFonts w:asciiTheme="minorHAnsi" w:hAnsiTheme="minorHAnsi"/>
          <w:bCs/>
          <w:sz w:val="22"/>
          <w:szCs w:val="22"/>
        </w:rPr>
        <w:t>d</w:t>
      </w:r>
      <w:r w:rsidRPr="00551FA5">
        <w:rPr>
          <w:rFonts w:asciiTheme="minorHAnsi" w:hAnsiTheme="minorHAnsi"/>
          <w:bCs/>
          <w:sz w:val="22"/>
          <w:szCs w:val="22"/>
        </w:rPr>
        <w:t>ing those associated with post-traumatic stress syndrome. Severe physical health consequences can also emerge.</w:t>
      </w:r>
    </w:p>
    <w:p w14:paraId="0185BE92" w14:textId="77777777" w:rsidR="00DD5876" w:rsidRPr="00FC2C1F" w:rsidRDefault="00DD5876" w:rsidP="00083914">
      <w:pPr>
        <w:autoSpaceDE w:val="0"/>
        <w:autoSpaceDN w:val="0"/>
        <w:adjustRightInd w:val="0"/>
        <w:rPr>
          <w:rFonts w:asciiTheme="minorHAnsi" w:hAnsiTheme="minorHAnsi"/>
          <w:bCs/>
          <w:sz w:val="16"/>
          <w:szCs w:val="16"/>
        </w:rPr>
      </w:pPr>
    </w:p>
    <w:p w14:paraId="02EC8A56" w14:textId="77777777" w:rsidR="00DD5876" w:rsidRPr="00551FA5" w:rsidRDefault="00DD5876" w:rsidP="00083914">
      <w:pPr>
        <w:autoSpaceDE w:val="0"/>
        <w:autoSpaceDN w:val="0"/>
        <w:adjustRightInd w:val="0"/>
        <w:rPr>
          <w:rFonts w:asciiTheme="minorHAnsi" w:hAnsiTheme="minorHAnsi"/>
          <w:bCs/>
          <w:sz w:val="22"/>
          <w:szCs w:val="22"/>
        </w:rPr>
      </w:pPr>
      <w:r w:rsidRPr="00551FA5">
        <w:rPr>
          <w:rFonts w:asciiTheme="minorHAnsi" w:hAnsiTheme="minorHAnsi"/>
          <w:bCs/>
          <w:sz w:val="22"/>
          <w:szCs w:val="22"/>
        </w:rPr>
        <w:t>One of the most common explanations for continuing the FGM/C practice is local custom. Add</w:t>
      </w:r>
      <w:r w:rsidRPr="00551FA5">
        <w:rPr>
          <w:rFonts w:asciiTheme="minorHAnsi" w:hAnsiTheme="minorHAnsi"/>
          <w:bCs/>
          <w:sz w:val="22"/>
          <w:szCs w:val="22"/>
        </w:rPr>
        <w:t>i</w:t>
      </w:r>
      <w:r w:rsidRPr="00551FA5">
        <w:rPr>
          <w:rFonts w:asciiTheme="minorHAnsi" w:hAnsiTheme="minorHAnsi"/>
          <w:bCs/>
          <w:sz w:val="22"/>
          <w:szCs w:val="22"/>
        </w:rPr>
        <w:t>tional factors underlying the practice include:</w:t>
      </w:r>
    </w:p>
    <w:p w14:paraId="4783A78F" w14:textId="77777777" w:rsidR="00DD5876" w:rsidRDefault="00DD5876" w:rsidP="00FC2C1F">
      <w:pPr>
        <w:pStyle w:val="ListParagraph"/>
        <w:numPr>
          <w:ilvl w:val="0"/>
          <w:numId w:val="6"/>
        </w:numPr>
        <w:autoSpaceDE w:val="0"/>
        <w:autoSpaceDN w:val="0"/>
        <w:adjustRightInd w:val="0"/>
        <w:contextualSpacing w:val="0"/>
        <w:rPr>
          <w:rFonts w:asciiTheme="minorHAnsi" w:hAnsiTheme="minorHAnsi"/>
          <w:bCs/>
          <w:sz w:val="22"/>
          <w:szCs w:val="22"/>
        </w:rPr>
      </w:pPr>
      <w:r w:rsidRPr="00551FA5">
        <w:rPr>
          <w:rFonts w:asciiTheme="minorHAnsi" w:hAnsiTheme="minorHAnsi"/>
          <w:bCs/>
          <w:sz w:val="22"/>
          <w:szCs w:val="22"/>
        </w:rPr>
        <w:t>Sociological:</w:t>
      </w:r>
      <w:r>
        <w:rPr>
          <w:rFonts w:asciiTheme="minorHAnsi" w:hAnsiTheme="minorHAnsi"/>
          <w:bCs/>
          <w:sz w:val="22"/>
          <w:szCs w:val="22"/>
        </w:rPr>
        <w:t xml:space="preserve"> </w:t>
      </w:r>
      <w:r w:rsidRPr="00551FA5">
        <w:rPr>
          <w:rFonts w:asciiTheme="minorHAnsi" w:hAnsiTheme="minorHAnsi"/>
          <w:bCs/>
          <w:sz w:val="22"/>
          <w:szCs w:val="22"/>
        </w:rPr>
        <w:t>As an initiation for girls into womanhood, social integration and the maint</w:t>
      </w:r>
      <w:r w:rsidRPr="00551FA5">
        <w:rPr>
          <w:rFonts w:asciiTheme="minorHAnsi" w:hAnsiTheme="minorHAnsi"/>
          <w:bCs/>
          <w:sz w:val="22"/>
          <w:szCs w:val="22"/>
        </w:rPr>
        <w:t>e</w:t>
      </w:r>
      <w:r w:rsidRPr="00551FA5">
        <w:rPr>
          <w:rFonts w:asciiTheme="minorHAnsi" w:hAnsiTheme="minorHAnsi"/>
          <w:bCs/>
          <w:sz w:val="22"/>
          <w:szCs w:val="22"/>
        </w:rPr>
        <w:t>nance of social cohesion</w:t>
      </w:r>
    </w:p>
    <w:p w14:paraId="20C005A2" w14:textId="77777777" w:rsidR="00DD5876" w:rsidRPr="00551FA5" w:rsidRDefault="00DD5876" w:rsidP="00FC2C1F">
      <w:pPr>
        <w:pStyle w:val="ListParagraph"/>
        <w:numPr>
          <w:ilvl w:val="0"/>
          <w:numId w:val="6"/>
        </w:numPr>
        <w:autoSpaceDE w:val="0"/>
        <w:autoSpaceDN w:val="0"/>
        <w:adjustRightInd w:val="0"/>
        <w:contextualSpacing w:val="0"/>
        <w:rPr>
          <w:rFonts w:asciiTheme="minorHAnsi" w:hAnsiTheme="minorHAnsi"/>
          <w:bCs/>
          <w:sz w:val="22"/>
          <w:szCs w:val="22"/>
        </w:rPr>
      </w:pPr>
      <w:r w:rsidRPr="00551FA5">
        <w:rPr>
          <w:rFonts w:asciiTheme="minorHAnsi" w:hAnsiTheme="minorHAnsi"/>
          <w:bCs/>
          <w:sz w:val="22"/>
          <w:szCs w:val="22"/>
        </w:rPr>
        <w:t>Hygienic and aesthetic:</w:t>
      </w:r>
      <w:r>
        <w:rPr>
          <w:rFonts w:asciiTheme="minorHAnsi" w:hAnsiTheme="minorHAnsi"/>
          <w:bCs/>
          <w:sz w:val="22"/>
          <w:szCs w:val="22"/>
        </w:rPr>
        <w:t xml:space="preserve"> </w:t>
      </w:r>
      <w:r w:rsidRPr="00551FA5">
        <w:rPr>
          <w:rFonts w:asciiTheme="minorHAnsi" w:hAnsiTheme="minorHAnsi"/>
          <w:bCs/>
          <w:sz w:val="22"/>
          <w:szCs w:val="22"/>
        </w:rPr>
        <w:t>Where it is believed that the female genitalia are dirty and unsigh</w:t>
      </w:r>
      <w:r w:rsidRPr="00551FA5">
        <w:rPr>
          <w:rFonts w:asciiTheme="minorHAnsi" w:hAnsiTheme="minorHAnsi"/>
          <w:bCs/>
          <w:sz w:val="22"/>
          <w:szCs w:val="22"/>
        </w:rPr>
        <w:t>t</w:t>
      </w:r>
      <w:r w:rsidRPr="00551FA5">
        <w:rPr>
          <w:rFonts w:asciiTheme="minorHAnsi" w:hAnsiTheme="minorHAnsi"/>
          <w:bCs/>
          <w:sz w:val="22"/>
          <w:szCs w:val="22"/>
        </w:rPr>
        <w:t>ly</w:t>
      </w:r>
    </w:p>
    <w:p w14:paraId="01A4D991" w14:textId="601323F0" w:rsidR="00DD5876" w:rsidRPr="00551FA5" w:rsidRDefault="00DD5876" w:rsidP="00FC2C1F">
      <w:pPr>
        <w:pStyle w:val="ListParagraph"/>
        <w:numPr>
          <w:ilvl w:val="0"/>
          <w:numId w:val="6"/>
        </w:numPr>
        <w:autoSpaceDE w:val="0"/>
        <w:autoSpaceDN w:val="0"/>
        <w:adjustRightInd w:val="0"/>
        <w:contextualSpacing w:val="0"/>
        <w:rPr>
          <w:rFonts w:asciiTheme="minorHAnsi" w:hAnsiTheme="minorHAnsi"/>
          <w:bCs/>
          <w:sz w:val="22"/>
          <w:szCs w:val="22"/>
        </w:rPr>
      </w:pPr>
      <w:r w:rsidRPr="00551FA5">
        <w:rPr>
          <w:rFonts w:asciiTheme="minorHAnsi" w:hAnsiTheme="minorHAnsi"/>
          <w:bCs/>
          <w:sz w:val="22"/>
          <w:szCs w:val="22"/>
        </w:rPr>
        <w:t>Sexual: To control or reduce female sexuality</w:t>
      </w:r>
    </w:p>
    <w:p w14:paraId="2C3B4E9E" w14:textId="77777777" w:rsidR="00DD5876" w:rsidRPr="00551FA5" w:rsidRDefault="00DD5876" w:rsidP="00FC2C1F">
      <w:pPr>
        <w:pStyle w:val="ListParagraph"/>
        <w:widowControl w:val="0"/>
        <w:numPr>
          <w:ilvl w:val="0"/>
          <w:numId w:val="6"/>
        </w:numPr>
        <w:autoSpaceDE w:val="0"/>
        <w:autoSpaceDN w:val="0"/>
        <w:adjustRightInd w:val="0"/>
        <w:contextualSpacing w:val="0"/>
        <w:rPr>
          <w:rFonts w:asciiTheme="minorHAnsi" w:hAnsiTheme="minorHAnsi"/>
          <w:bCs/>
          <w:sz w:val="22"/>
          <w:szCs w:val="22"/>
        </w:rPr>
      </w:pPr>
      <w:r w:rsidRPr="00551FA5">
        <w:rPr>
          <w:rFonts w:asciiTheme="minorHAnsi" w:hAnsiTheme="minorHAnsi"/>
          <w:bCs/>
          <w:sz w:val="22"/>
          <w:szCs w:val="22"/>
        </w:rPr>
        <w:t>Health:</w:t>
      </w:r>
      <w:r>
        <w:rPr>
          <w:rFonts w:asciiTheme="minorHAnsi" w:hAnsiTheme="minorHAnsi"/>
          <w:bCs/>
          <w:sz w:val="22"/>
          <w:szCs w:val="22"/>
        </w:rPr>
        <w:t xml:space="preserve"> </w:t>
      </w:r>
      <w:r w:rsidRPr="00551FA5">
        <w:rPr>
          <w:rFonts w:asciiTheme="minorHAnsi" w:hAnsiTheme="minorHAnsi"/>
          <w:bCs/>
          <w:sz w:val="22"/>
          <w:szCs w:val="22"/>
        </w:rPr>
        <w:t>In the belief that it enhances fertility and child survival</w:t>
      </w:r>
    </w:p>
    <w:p w14:paraId="7A43CD0D" w14:textId="77777777" w:rsidR="00DD5876" w:rsidRPr="00551FA5" w:rsidRDefault="00DD5876" w:rsidP="00FC2C1F">
      <w:pPr>
        <w:pStyle w:val="ListParagraph"/>
        <w:widowControl w:val="0"/>
        <w:numPr>
          <w:ilvl w:val="0"/>
          <w:numId w:val="6"/>
        </w:numPr>
        <w:autoSpaceDE w:val="0"/>
        <w:autoSpaceDN w:val="0"/>
        <w:adjustRightInd w:val="0"/>
        <w:contextualSpacing w:val="0"/>
        <w:rPr>
          <w:rFonts w:asciiTheme="minorHAnsi" w:hAnsiTheme="minorHAnsi"/>
          <w:bCs/>
          <w:sz w:val="22"/>
          <w:szCs w:val="22"/>
        </w:rPr>
      </w:pPr>
      <w:r w:rsidRPr="00551FA5">
        <w:rPr>
          <w:rFonts w:asciiTheme="minorHAnsi" w:hAnsiTheme="minorHAnsi"/>
          <w:bCs/>
          <w:sz w:val="22"/>
          <w:szCs w:val="22"/>
        </w:rPr>
        <w:t>Religious:</w:t>
      </w:r>
      <w:r>
        <w:rPr>
          <w:rFonts w:asciiTheme="minorHAnsi" w:hAnsiTheme="minorHAnsi"/>
          <w:bCs/>
          <w:sz w:val="22"/>
          <w:szCs w:val="22"/>
        </w:rPr>
        <w:t xml:space="preserve"> </w:t>
      </w:r>
      <w:r w:rsidRPr="00551FA5">
        <w:rPr>
          <w:rFonts w:asciiTheme="minorHAnsi" w:hAnsiTheme="minorHAnsi"/>
          <w:bCs/>
          <w:sz w:val="22"/>
          <w:szCs w:val="22"/>
        </w:rPr>
        <w:t>In the belief that it is a religious requirement</w:t>
      </w:r>
    </w:p>
    <w:p w14:paraId="161E6645" w14:textId="77777777" w:rsidR="00DD5876" w:rsidRPr="00551FA5" w:rsidRDefault="00DD5876" w:rsidP="00FC2C1F">
      <w:pPr>
        <w:pStyle w:val="ListParagraph"/>
        <w:widowControl w:val="0"/>
        <w:numPr>
          <w:ilvl w:val="0"/>
          <w:numId w:val="6"/>
        </w:numPr>
        <w:autoSpaceDE w:val="0"/>
        <w:autoSpaceDN w:val="0"/>
        <w:adjustRightInd w:val="0"/>
        <w:contextualSpacing w:val="0"/>
        <w:rPr>
          <w:rFonts w:asciiTheme="minorHAnsi" w:hAnsiTheme="minorHAnsi"/>
          <w:bCs/>
          <w:sz w:val="22"/>
          <w:szCs w:val="22"/>
        </w:rPr>
      </w:pPr>
      <w:r w:rsidRPr="00551FA5">
        <w:rPr>
          <w:rFonts w:asciiTheme="minorHAnsi" w:hAnsiTheme="minorHAnsi"/>
          <w:bCs/>
          <w:sz w:val="22"/>
          <w:szCs w:val="22"/>
        </w:rPr>
        <w:t>Socio-economic factors: When it is believed that FGM/C is a prerequisite for marriage and when women, oppressed by patriarchal and sexist systems are largely dependent on men - economic necessity can be a determinant to undergo the procedure. FGM/C may also be a major source of income for circumcisers.</w:t>
      </w:r>
    </w:p>
    <w:p w14:paraId="27462E93" w14:textId="77777777" w:rsidR="00DD5876" w:rsidRPr="00FC2C1F" w:rsidRDefault="00DD5876" w:rsidP="00083914">
      <w:pPr>
        <w:widowControl w:val="0"/>
        <w:autoSpaceDE w:val="0"/>
        <w:autoSpaceDN w:val="0"/>
        <w:adjustRightInd w:val="0"/>
        <w:rPr>
          <w:rFonts w:asciiTheme="minorHAnsi" w:hAnsiTheme="minorHAnsi"/>
          <w:bCs/>
          <w:sz w:val="16"/>
          <w:szCs w:val="16"/>
        </w:rPr>
      </w:pPr>
    </w:p>
    <w:p w14:paraId="4A757825" w14:textId="77777777" w:rsidR="00FC2C1F" w:rsidRDefault="00DD5876" w:rsidP="00083914">
      <w:pPr>
        <w:widowControl w:val="0"/>
        <w:autoSpaceDE w:val="0"/>
        <w:autoSpaceDN w:val="0"/>
        <w:adjustRightInd w:val="0"/>
        <w:rPr>
          <w:rFonts w:asciiTheme="minorHAnsi" w:hAnsiTheme="minorHAnsi"/>
          <w:bCs/>
          <w:sz w:val="22"/>
          <w:szCs w:val="22"/>
        </w:rPr>
      </w:pPr>
      <w:r w:rsidRPr="00551FA5">
        <w:rPr>
          <w:rFonts w:asciiTheme="minorHAnsi" w:hAnsiTheme="minorHAnsi"/>
          <w:bCs/>
          <w:sz w:val="22"/>
          <w:szCs w:val="22"/>
        </w:rPr>
        <w:t>Working towards the abolishment of FGM/C requires a thorough exploration of the beliefs, values and systems which underpin the practice. The involvement of men and boys throughout efforts to end FGM/C is a critical strategy in making progress. Some overdue effort is being made to abolish FGC, but there is still much work to be done. Education of ourselves, as well as of others is a way that we can begin acting upon the convictions that human rights should not be violated, and that gender-based violence is intolerable.</w:t>
      </w:r>
    </w:p>
    <w:p w14:paraId="201B4EAE" w14:textId="77777777" w:rsidR="00EB44AF" w:rsidRDefault="00EB44AF" w:rsidP="00083914">
      <w:pPr>
        <w:widowControl w:val="0"/>
        <w:autoSpaceDE w:val="0"/>
        <w:autoSpaceDN w:val="0"/>
        <w:adjustRightInd w:val="0"/>
        <w:rPr>
          <w:rFonts w:asciiTheme="minorHAnsi" w:hAnsiTheme="minorHAnsi"/>
          <w:bCs/>
          <w:sz w:val="22"/>
          <w:szCs w:val="22"/>
        </w:rPr>
      </w:pPr>
    </w:p>
    <w:p w14:paraId="178F0CDE" w14:textId="77777777" w:rsidR="00DD5876" w:rsidRDefault="00DD5876" w:rsidP="00083914">
      <w:pPr>
        <w:widowControl w:val="0"/>
        <w:autoSpaceDE w:val="0"/>
        <w:autoSpaceDN w:val="0"/>
        <w:adjustRightInd w:val="0"/>
        <w:rPr>
          <w:rFonts w:asciiTheme="minorHAnsi" w:hAnsiTheme="minorHAnsi"/>
          <w:bCs/>
          <w:sz w:val="22"/>
          <w:szCs w:val="22"/>
        </w:rPr>
      </w:pPr>
      <w:r w:rsidRPr="00551FA5">
        <w:rPr>
          <w:rFonts w:asciiTheme="minorHAnsi" w:hAnsiTheme="minorHAnsi"/>
          <w:bCs/>
          <w:sz w:val="22"/>
          <w:szCs w:val="22"/>
        </w:rPr>
        <w:lastRenderedPageBreak/>
        <w:t>Many people are still unaware that practices such as FGC are still widely practiced, and only awareness can bring this inhumane practice to a halt.</w:t>
      </w:r>
    </w:p>
    <w:p w14:paraId="65ED69ED" w14:textId="77777777" w:rsidR="00B4110D" w:rsidRPr="005813B1" w:rsidRDefault="00B4110D" w:rsidP="00083914">
      <w:pPr>
        <w:widowControl w:val="0"/>
        <w:autoSpaceDE w:val="0"/>
        <w:autoSpaceDN w:val="0"/>
        <w:adjustRightInd w:val="0"/>
        <w:rPr>
          <w:rFonts w:ascii="Arial" w:hAnsi="Arial" w:cs="Arial"/>
          <w:bCs/>
          <w:sz w:val="16"/>
          <w:szCs w:val="16"/>
        </w:rPr>
      </w:pPr>
    </w:p>
    <w:p w14:paraId="60059BA9" w14:textId="77777777" w:rsidR="00DD5876" w:rsidRPr="005813B1" w:rsidRDefault="00635C90" w:rsidP="00B4110D">
      <w:pPr>
        <w:widowControl w:val="0"/>
        <w:autoSpaceDE w:val="0"/>
        <w:autoSpaceDN w:val="0"/>
        <w:adjustRightInd w:val="0"/>
        <w:jc w:val="right"/>
        <w:rPr>
          <w:rFonts w:ascii="Arial" w:hAnsi="Arial" w:cs="Arial"/>
          <w:bCs/>
          <w:sz w:val="16"/>
          <w:szCs w:val="16"/>
        </w:rPr>
      </w:pPr>
      <w:r w:rsidRPr="005813B1">
        <w:rPr>
          <w:rFonts w:ascii="Arial" w:hAnsi="Arial" w:cs="Arial"/>
          <w:bCs/>
          <w:sz w:val="16"/>
          <w:szCs w:val="16"/>
        </w:rPr>
        <w:t>Further Reading</w:t>
      </w:r>
      <w:r w:rsidR="00DD5876" w:rsidRPr="005813B1">
        <w:rPr>
          <w:rFonts w:ascii="Arial" w:hAnsi="Arial" w:cs="Arial"/>
          <w:bCs/>
          <w:sz w:val="16"/>
          <w:szCs w:val="16"/>
        </w:rPr>
        <w:t xml:space="preserve">: </w:t>
      </w:r>
      <w:r w:rsidR="00DD5876" w:rsidRPr="005813B1">
        <w:rPr>
          <w:rFonts w:ascii="Arial" w:hAnsi="Arial" w:cs="Arial"/>
          <w:bCs/>
          <w:sz w:val="16"/>
          <w:szCs w:val="16"/>
          <w:lang w:val="fr-CA"/>
        </w:rPr>
        <w:fldChar w:fldCharType="begin"/>
      </w:r>
      <w:r w:rsidR="00DD5876" w:rsidRPr="005813B1">
        <w:rPr>
          <w:rFonts w:ascii="Arial" w:hAnsi="Arial" w:cs="Arial"/>
          <w:bCs/>
          <w:sz w:val="16"/>
          <w:szCs w:val="16"/>
        </w:rPr>
        <w:instrText xml:space="preserve"> HYPERLINK "https://en.wikipedia.org/wiki/International_Day_of_Zero_</w:instrText>
      </w:r>
    </w:p>
    <w:p w14:paraId="5231982E" w14:textId="77777777" w:rsidR="00DD5876" w:rsidRPr="005813B1" w:rsidRDefault="00DD5876" w:rsidP="00B4110D">
      <w:pPr>
        <w:widowControl w:val="0"/>
        <w:autoSpaceDE w:val="0"/>
        <w:autoSpaceDN w:val="0"/>
        <w:adjustRightInd w:val="0"/>
        <w:jc w:val="right"/>
        <w:rPr>
          <w:rStyle w:val="Hyperlink"/>
          <w:rFonts w:ascii="Arial" w:hAnsi="Arial" w:cs="Arial"/>
          <w:bCs/>
          <w:sz w:val="16"/>
          <w:szCs w:val="16"/>
        </w:rPr>
      </w:pPr>
      <w:r w:rsidRPr="005813B1">
        <w:rPr>
          <w:rFonts w:ascii="Arial" w:hAnsi="Arial" w:cs="Arial"/>
          <w:bCs/>
          <w:sz w:val="16"/>
          <w:szCs w:val="16"/>
        </w:rPr>
        <w:instrText xml:space="preserve">Tolerance_to_Female Genital_Mutilation" </w:instrText>
      </w:r>
      <w:r w:rsidRPr="005813B1">
        <w:rPr>
          <w:rFonts w:ascii="Arial" w:hAnsi="Arial" w:cs="Arial"/>
          <w:bCs/>
          <w:sz w:val="16"/>
          <w:szCs w:val="16"/>
          <w:lang w:val="fr-CA"/>
        </w:rPr>
        <w:fldChar w:fldCharType="separate"/>
      </w:r>
      <w:r w:rsidRPr="005813B1">
        <w:rPr>
          <w:rStyle w:val="Hyperlink"/>
          <w:rFonts w:ascii="Arial" w:hAnsi="Arial" w:cs="Arial"/>
          <w:bCs/>
          <w:sz w:val="16"/>
          <w:szCs w:val="16"/>
        </w:rPr>
        <w:t>https://en.wikipedia.org/wiki/International_Day_of_Zero_</w:t>
      </w:r>
    </w:p>
    <w:p w14:paraId="53A80B3B" w14:textId="77777777" w:rsidR="00DD5876" w:rsidRPr="005813B1" w:rsidRDefault="00DD5876" w:rsidP="00B4110D">
      <w:pPr>
        <w:widowControl w:val="0"/>
        <w:autoSpaceDE w:val="0"/>
        <w:autoSpaceDN w:val="0"/>
        <w:adjustRightInd w:val="0"/>
        <w:jc w:val="right"/>
        <w:rPr>
          <w:rFonts w:ascii="Arial" w:hAnsi="Arial" w:cs="Arial"/>
          <w:bCs/>
          <w:sz w:val="16"/>
          <w:szCs w:val="16"/>
        </w:rPr>
      </w:pPr>
      <w:r w:rsidRPr="005813B1">
        <w:rPr>
          <w:rStyle w:val="Hyperlink"/>
          <w:rFonts w:ascii="Arial" w:hAnsi="Arial" w:cs="Arial"/>
          <w:bCs/>
          <w:sz w:val="16"/>
          <w:szCs w:val="16"/>
        </w:rPr>
        <w:t>Tolerance_to_Female Genital_Mutilation</w:t>
      </w:r>
      <w:r w:rsidRPr="005813B1">
        <w:rPr>
          <w:rFonts w:ascii="Arial" w:hAnsi="Arial" w:cs="Arial"/>
          <w:bCs/>
          <w:sz w:val="16"/>
          <w:szCs w:val="16"/>
          <w:lang w:val="fr-CA"/>
        </w:rPr>
        <w:fldChar w:fldCharType="end"/>
      </w:r>
    </w:p>
    <w:p w14:paraId="70C3AD33" w14:textId="77777777" w:rsidR="00DD5876" w:rsidRPr="005813B1" w:rsidRDefault="00DD5876" w:rsidP="00B4110D">
      <w:pPr>
        <w:widowControl w:val="0"/>
        <w:autoSpaceDE w:val="0"/>
        <w:autoSpaceDN w:val="0"/>
        <w:adjustRightInd w:val="0"/>
        <w:jc w:val="right"/>
        <w:rPr>
          <w:rStyle w:val="Hyperlink"/>
          <w:rFonts w:ascii="Arial" w:hAnsi="Arial" w:cs="Arial"/>
          <w:bCs/>
          <w:sz w:val="16"/>
          <w:szCs w:val="16"/>
        </w:rPr>
      </w:pPr>
      <w:r w:rsidRPr="005813B1">
        <w:rPr>
          <w:rFonts w:ascii="Arial" w:hAnsi="Arial" w:cs="Arial"/>
          <w:bCs/>
          <w:sz w:val="16"/>
          <w:szCs w:val="16"/>
        </w:rPr>
        <w:t xml:space="preserve">For more information: </w:t>
      </w:r>
      <w:hyperlink r:id="rId1119" w:history="1">
        <w:r w:rsidRPr="005813B1">
          <w:rPr>
            <w:rStyle w:val="Hyperlink"/>
            <w:rFonts w:ascii="Arial" w:hAnsi="Arial" w:cs="Arial"/>
            <w:bCs/>
            <w:sz w:val="16"/>
            <w:szCs w:val="16"/>
          </w:rPr>
          <w:t>http://www.tdsb.on.ca/gbvp</w:t>
        </w:r>
      </w:hyperlink>
    </w:p>
    <w:p w14:paraId="1DD86468" w14:textId="77777777" w:rsidR="00DD5876" w:rsidRPr="00866C0A" w:rsidRDefault="00DD5876" w:rsidP="00686AD7">
      <w:pPr>
        <w:pStyle w:val="Heading2"/>
        <w:rPr>
          <w:lang w:val="en-US"/>
        </w:rPr>
      </w:pPr>
      <w:bookmarkStart w:id="280" w:name="_Toc11742474"/>
      <w:r w:rsidRPr="00866C0A">
        <w:rPr>
          <w:lang w:val="en-US"/>
        </w:rPr>
        <w:t>World Diabetes Day (W</w:t>
      </w:r>
      <w:r w:rsidR="00CB28AC">
        <w:rPr>
          <w:lang w:val="en-US"/>
        </w:rPr>
        <w:t xml:space="preserve">orld </w:t>
      </w:r>
      <w:r w:rsidRPr="00866C0A">
        <w:rPr>
          <w:lang w:val="en-US"/>
        </w:rPr>
        <w:t>H</w:t>
      </w:r>
      <w:r w:rsidR="00CB28AC">
        <w:rPr>
          <w:lang w:val="en-US"/>
        </w:rPr>
        <w:t xml:space="preserve">ealth </w:t>
      </w:r>
      <w:r w:rsidRPr="00866C0A">
        <w:rPr>
          <w:lang w:val="en-US"/>
        </w:rPr>
        <w:t>O</w:t>
      </w:r>
      <w:r w:rsidR="00CB28AC">
        <w:rPr>
          <w:lang w:val="en-US"/>
        </w:rPr>
        <w:t>rganization</w:t>
      </w:r>
      <w:r w:rsidRPr="00866C0A">
        <w:rPr>
          <w:lang w:val="en-US"/>
        </w:rPr>
        <w:t>)</w:t>
      </w:r>
      <w:bookmarkEnd w:id="280"/>
    </w:p>
    <w:p w14:paraId="1190AC65" w14:textId="77777777" w:rsidR="00DD5876" w:rsidRPr="00FC2C1F" w:rsidRDefault="00DD5876" w:rsidP="00083914">
      <w:pPr>
        <w:tabs>
          <w:tab w:val="left" w:pos="1560"/>
          <w:tab w:val="left" w:pos="1843"/>
        </w:tabs>
        <w:rPr>
          <w:rFonts w:asciiTheme="minorHAnsi" w:hAnsiTheme="minorHAnsi"/>
          <w:sz w:val="16"/>
          <w:szCs w:val="16"/>
          <w:lang w:val="en-US"/>
        </w:rPr>
      </w:pPr>
    </w:p>
    <w:p w14:paraId="76326486" w14:textId="77777777" w:rsidR="00DD5876" w:rsidRDefault="00DD5876" w:rsidP="00083914">
      <w:pPr>
        <w:rPr>
          <w:rFonts w:asciiTheme="minorHAnsi" w:hAnsiTheme="minorHAnsi"/>
          <w:sz w:val="22"/>
          <w:szCs w:val="22"/>
          <w:lang w:val="en-US"/>
        </w:rPr>
      </w:pPr>
      <w:r w:rsidRPr="00C3790A">
        <w:rPr>
          <w:rFonts w:asciiTheme="minorHAnsi" w:hAnsiTheme="minorHAnsi"/>
          <w:sz w:val="22"/>
          <w:szCs w:val="22"/>
          <w:lang w:val="en-US"/>
        </w:rPr>
        <w:t xml:space="preserve">Diabetes is a chronic disease that occurs when the pancreas does not produce enough insulin, or when the body cannot effectively use the insulin it produces. Hyperglycaemia, or raised </w:t>
      </w:r>
      <w:r w:rsidR="006C43CB" w:rsidRPr="00C3790A">
        <w:rPr>
          <w:rFonts w:asciiTheme="minorHAnsi" w:hAnsiTheme="minorHAnsi"/>
          <w:sz w:val="22"/>
          <w:szCs w:val="22"/>
          <w:lang w:val="en-US"/>
        </w:rPr>
        <w:t>blood</w:t>
      </w:r>
      <w:r w:rsidRPr="00C3790A">
        <w:rPr>
          <w:rFonts w:asciiTheme="minorHAnsi" w:hAnsiTheme="minorHAnsi"/>
          <w:sz w:val="22"/>
          <w:szCs w:val="22"/>
          <w:lang w:val="en-US"/>
        </w:rPr>
        <w:t xml:space="preserve"> su</w:t>
      </w:r>
      <w:r w:rsidRPr="00C3790A">
        <w:rPr>
          <w:rFonts w:asciiTheme="minorHAnsi" w:hAnsiTheme="minorHAnsi"/>
          <w:sz w:val="22"/>
          <w:szCs w:val="22"/>
          <w:lang w:val="en-US"/>
        </w:rPr>
        <w:t>g</w:t>
      </w:r>
      <w:r w:rsidRPr="00C3790A">
        <w:rPr>
          <w:rFonts w:asciiTheme="minorHAnsi" w:hAnsiTheme="minorHAnsi"/>
          <w:sz w:val="22"/>
          <w:szCs w:val="22"/>
          <w:lang w:val="en-US"/>
        </w:rPr>
        <w:t>ar, is a common effect of uncontrolled diabetes and over time leads to serious damage to many of the body's systems, especially the nerves and blood vessels. World Diabetes Day is celebrated a</w:t>
      </w:r>
      <w:r w:rsidRPr="00C3790A">
        <w:rPr>
          <w:rFonts w:asciiTheme="minorHAnsi" w:hAnsiTheme="minorHAnsi"/>
          <w:sz w:val="22"/>
          <w:szCs w:val="22"/>
          <w:lang w:val="en-US"/>
        </w:rPr>
        <w:t>n</w:t>
      </w:r>
      <w:r w:rsidRPr="00C3790A">
        <w:rPr>
          <w:rFonts w:asciiTheme="minorHAnsi" w:hAnsiTheme="minorHAnsi"/>
          <w:sz w:val="22"/>
          <w:szCs w:val="22"/>
          <w:lang w:val="en-US"/>
        </w:rPr>
        <w:t>nually on November 14th. Diabetes is one of the most common chronic diseases of childhood. About 70 000 children under the age of 15 are diagnosed with type 1 diabetes every year, accor</w:t>
      </w:r>
      <w:r w:rsidRPr="00C3790A">
        <w:rPr>
          <w:rFonts w:asciiTheme="minorHAnsi" w:hAnsiTheme="minorHAnsi"/>
          <w:sz w:val="22"/>
          <w:szCs w:val="22"/>
          <w:lang w:val="en-US"/>
        </w:rPr>
        <w:t>d</w:t>
      </w:r>
      <w:r w:rsidRPr="00C3790A">
        <w:rPr>
          <w:rFonts w:asciiTheme="minorHAnsi" w:hAnsiTheme="minorHAnsi"/>
          <w:sz w:val="22"/>
          <w:szCs w:val="22"/>
          <w:lang w:val="en-US"/>
        </w:rPr>
        <w:t>ing to International Diabetes Federation estimates. This day recognizes and spreads awareness of the chronic, debilitating and costly nature of the disease.</w:t>
      </w:r>
    </w:p>
    <w:p w14:paraId="06474D9D" w14:textId="77777777" w:rsidR="00635C90" w:rsidRPr="005813B1" w:rsidRDefault="00635C90" w:rsidP="00083914">
      <w:pPr>
        <w:rPr>
          <w:rFonts w:asciiTheme="minorHAnsi" w:hAnsiTheme="minorHAnsi"/>
          <w:sz w:val="16"/>
          <w:szCs w:val="16"/>
          <w:lang w:val="en-US"/>
        </w:rPr>
      </w:pPr>
    </w:p>
    <w:p w14:paraId="787926EB" w14:textId="77777777" w:rsidR="00DD5876" w:rsidRPr="005813B1" w:rsidRDefault="00635C90" w:rsidP="00635C90">
      <w:pPr>
        <w:jc w:val="right"/>
        <w:rPr>
          <w:rFonts w:ascii="Arial" w:hAnsi="Arial" w:cs="Arial"/>
          <w:sz w:val="16"/>
          <w:szCs w:val="16"/>
        </w:rPr>
      </w:pPr>
      <w:r w:rsidRPr="005813B1">
        <w:rPr>
          <w:rFonts w:ascii="Arial" w:hAnsi="Arial" w:cs="Arial"/>
          <w:sz w:val="16"/>
          <w:szCs w:val="16"/>
        </w:rPr>
        <w:t>Further Reading</w:t>
      </w:r>
      <w:r w:rsidR="00DD5876" w:rsidRPr="005813B1">
        <w:rPr>
          <w:rFonts w:ascii="Arial" w:hAnsi="Arial" w:cs="Arial"/>
          <w:sz w:val="16"/>
          <w:szCs w:val="16"/>
        </w:rPr>
        <w:t xml:space="preserve">: </w:t>
      </w:r>
      <w:hyperlink r:id="rId1120" w:history="1">
        <w:r w:rsidR="00DD5876" w:rsidRPr="005813B1">
          <w:rPr>
            <w:rStyle w:val="Hyperlink"/>
            <w:rFonts w:ascii="Arial" w:hAnsi="Arial" w:cs="Arial"/>
            <w:sz w:val="16"/>
            <w:szCs w:val="16"/>
          </w:rPr>
          <w:t>http://www.idf.org/WDD15-guide/</w:t>
        </w:r>
      </w:hyperlink>
    </w:p>
    <w:p w14:paraId="5AD70FFD" w14:textId="77777777" w:rsidR="00DD5876" w:rsidRPr="00866C0A" w:rsidRDefault="00DD5876" w:rsidP="00686AD7">
      <w:pPr>
        <w:pStyle w:val="Heading2"/>
      </w:pPr>
      <w:bookmarkStart w:id="281" w:name="_Toc11742475"/>
      <w:r w:rsidRPr="00866C0A">
        <w:t>World Health Day (W</w:t>
      </w:r>
      <w:r w:rsidR="00CB28AC">
        <w:t xml:space="preserve">orld </w:t>
      </w:r>
      <w:r w:rsidRPr="00866C0A">
        <w:t>H</w:t>
      </w:r>
      <w:r w:rsidR="00CB28AC">
        <w:t xml:space="preserve">ealth </w:t>
      </w:r>
      <w:r w:rsidRPr="00866C0A">
        <w:t>O</w:t>
      </w:r>
      <w:r w:rsidR="00CB28AC">
        <w:t>rganization</w:t>
      </w:r>
      <w:r w:rsidRPr="00866C0A">
        <w:t>)</w:t>
      </w:r>
      <w:bookmarkEnd w:id="281"/>
    </w:p>
    <w:p w14:paraId="078D3840" w14:textId="77777777" w:rsidR="00DD5876" w:rsidRPr="00FC2C1F" w:rsidRDefault="00DD5876" w:rsidP="00083914">
      <w:pPr>
        <w:tabs>
          <w:tab w:val="left" w:pos="1560"/>
          <w:tab w:val="left" w:pos="1843"/>
        </w:tabs>
        <w:rPr>
          <w:rFonts w:asciiTheme="minorHAnsi" w:hAnsiTheme="minorHAnsi"/>
          <w:bCs/>
          <w:sz w:val="16"/>
          <w:szCs w:val="16"/>
        </w:rPr>
      </w:pPr>
    </w:p>
    <w:p w14:paraId="4FB3B2D6" w14:textId="77777777" w:rsidR="00DD5876" w:rsidRDefault="00DD5876" w:rsidP="00FC2C1F">
      <w:pPr>
        <w:pStyle w:val="NormalWeb"/>
        <w:shd w:val="clear" w:color="auto" w:fill="FFFFFF"/>
        <w:spacing w:before="0" w:after="0"/>
        <w:ind w:left="14" w:right="14"/>
        <w:rPr>
          <w:rFonts w:asciiTheme="minorHAnsi" w:hAnsiTheme="minorHAnsi" w:cs="Arial"/>
          <w:sz w:val="22"/>
          <w:szCs w:val="22"/>
        </w:rPr>
      </w:pPr>
      <w:r w:rsidRPr="00675F21">
        <w:rPr>
          <w:rFonts w:asciiTheme="minorHAnsi" w:hAnsiTheme="minorHAnsi" w:cs="Arial"/>
          <w:sz w:val="22"/>
          <w:szCs w:val="22"/>
        </w:rPr>
        <w:t xml:space="preserve">The </w:t>
      </w:r>
      <w:r w:rsidRPr="00A20E16">
        <w:rPr>
          <w:rFonts w:asciiTheme="minorHAnsi" w:hAnsiTheme="minorHAnsi" w:cs="Arial"/>
          <w:bCs/>
          <w:sz w:val="22"/>
          <w:szCs w:val="22"/>
        </w:rPr>
        <w:t>World Health Day</w:t>
      </w:r>
      <w:r w:rsidRPr="00675F21">
        <w:rPr>
          <w:rFonts w:asciiTheme="minorHAnsi" w:hAnsiTheme="minorHAnsi" w:cs="Arial"/>
          <w:b/>
          <w:bCs/>
          <w:sz w:val="22"/>
          <w:szCs w:val="22"/>
        </w:rPr>
        <w:t xml:space="preserve"> </w:t>
      </w:r>
      <w:r w:rsidRPr="00675F21">
        <w:rPr>
          <w:rFonts w:asciiTheme="minorHAnsi" w:hAnsiTheme="minorHAnsi" w:cs="Arial"/>
          <w:sz w:val="22"/>
          <w:szCs w:val="22"/>
        </w:rPr>
        <w:t xml:space="preserve">is a global health </w:t>
      </w:r>
      <w:hyperlink r:id="rId1121" w:tooltip="Awareness day" w:history="1">
        <w:r w:rsidRPr="00675F21">
          <w:rPr>
            <w:rStyle w:val="Hyperlink"/>
            <w:rFonts w:asciiTheme="minorHAnsi" w:hAnsiTheme="minorHAnsi" w:cs="Arial"/>
            <w:color w:val="auto"/>
            <w:sz w:val="22"/>
            <w:szCs w:val="22"/>
            <w:u w:val="none"/>
          </w:rPr>
          <w:t>awareness day</w:t>
        </w:r>
      </w:hyperlink>
      <w:r w:rsidRPr="00675F21">
        <w:rPr>
          <w:rFonts w:asciiTheme="minorHAnsi" w:hAnsiTheme="minorHAnsi" w:cs="Arial"/>
          <w:sz w:val="22"/>
          <w:szCs w:val="22"/>
        </w:rPr>
        <w:t xml:space="preserve"> celebrated every year on 7 April, under the sponsorship of the </w:t>
      </w:r>
      <w:hyperlink r:id="rId1122" w:tooltip="World Health Organization" w:history="1">
        <w:r w:rsidRPr="00675F21">
          <w:rPr>
            <w:rStyle w:val="Hyperlink"/>
            <w:rFonts w:asciiTheme="minorHAnsi" w:hAnsiTheme="minorHAnsi" w:cs="Arial"/>
            <w:color w:val="auto"/>
            <w:sz w:val="22"/>
            <w:szCs w:val="22"/>
            <w:u w:val="none"/>
          </w:rPr>
          <w:t>World Health Organization</w:t>
        </w:r>
      </w:hyperlink>
      <w:r w:rsidRPr="00675F21">
        <w:rPr>
          <w:rFonts w:asciiTheme="minorHAnsi" w:hAnsiTheme="minorHAnsi" w:cs="Arial"/>
          <w:sz w:val="22"/>
          <w:szCs w:val="22"/>
        </w:rPr>
        <w:t xml:space="preserve"> (WHO).</w:t>
      </w:r>
    </w:p>
    <w:p w14:paraId="3BE08F70" w14:textId="77777777" w:rsidR="00FC2C1F" w:rsidRPr="00FC2C1F" w:rsidRDefault="00FC2C1F" w:rsidP="00FC2C1F">
      <w:pPr>
        <w:pStyle w:val="NormalWeb"/>
        <w:shd w:val="clear" w:color="auto" w:fill="FFFFFF"/>
        <w:spacing w:before="0" w:after="0"/>
        <w:ind w:left="14" w:right="14"/>
        <w:rPr>
          <w:rFonts w:asciiTheme="minorHAnsi" w:hAnsiTheme="minorHAnsi" w:cs="Arial"/>
          <w:sz w:val="16"/>
          <w:szCs w:val="16"/>
        </w:rPr>
      </w:pPr>
    </w:p>
    <w:p w14:paraId="30EB9168" w14:textId="77777777" w:rsidR="00DD5876" w:rsidRDefault="00DD5876" w:rsidP="00FC2C1F">
      <w:pPr>
        <w:pStyle w:val="NormalWeb"/>
        <w:shd w:val="clear" w:color="auto" w:fill="FFFFFF"/>
        <w:spacing w:before="0" w:after="0"/>
        <w:ind w:left="14" w:right="14"/>
        <w:rPr>
          <w:rFonts w:asciiTheme="minorHAnsi" w:hAnsiTheme="minorHAnsi" w:cs="Arial"/>
          <w:sz w:val="22"/>
          <w:szCs w:val="22"/>
        </w:rPr>
      </w:pPr>
      <w:r w:rsidRPr="00675F21">
        <w:rPr>
          <w:rFonts w:asciiTheme="minorHAnsi" w:hAnsiTheme="minorHAnsi" w:cs="Arial"/>
          <w:sz w:val="22"/>
          <w:szCs w:val="22"/>
        </w:rPr>
        <w:t>In 1948, the WHO held the First</w:t>
      </w:r>
      <w:r w:rsidRPr="00675F21">
        <w:rPr>
          <w:rStyle w:val="apple-converted-space"/>
          <w:rFonts w:asciiTheme="minorHAnsi" w:hAnsiTheme="minorHAnsi" w:cs="Arial"/>
          <w:sz w:val="22"/>
          <w:szCs w:val="22"/>
        </w:rPr>
        <w:t> </w:t>
      </w:r>
      <w:hyperlink r:id="rId1123" w:tooltip="World Health Assembly" w:history="1">
        <w:r w:rsidRPr="00675F21">
          <w:rPr>
            <w:rStyle w:val="Hyperlink"/>
            <w:rFonts w:asciiTheme="minorHAnsi" w:hAnsiTheme="minorHAnsi" w:cs="Arial"/>
            <w:color w:val="auto"/>
            <w:sz w:val="22"/>
            <w:szCs w:val="22"/>
            <w:u w:val="none"/>
          </w:rPr>
          <w:t>World Health Assembly</w:t>
        </w:r>
      </w:hyperlink>
      <w:r w:rsidRPr="00675F21">
        <w:rPr>
          <w:rFonts w:asciiTheme="minorHAnsi" w:hAnsiTheme="minorHAnsi" w:cs="Arial"/>
          <w:sz w:val="22"/>
          <w:szCs w:val="22"/>
        </w:rPr>
        <w:t>. The Assembly decided to celebrate 7 April of each year, with effect from 1950, as the World Health Day. The World Health Day is held to mark WHO's founding, and is seen as an opportunity by the organization to draw worldwide a</w:t>
      </w:r>
      <w:r w:rsidRPr="00675F21">
        <w:rPr>
          <w:rFonts w:asciiTheme="minorHAnsi" w:hAnsiTheme="minorHAnsi" w:cs="Arial"/>
          <w:sz w:val="22"/>
          <w:szCs w:val="22"/>
        </w:rPr>
        <w:t>t</w:t>
      </w:r>
      <w:r w:rsidRPr="00675F21">
        <w:rPr>
          <w:rFonts w:asciiTheme="minorHAnsi" w:hAnsiTheme="minorHAnsi" w:cs="Arial"/>
          <w:sz w:val="22"/>
          <w:szCs w:val="22"/>
        </w:rPr>
        <w:t xml:space="preserve">tention to a subject of major importance to </w:t>
      </w:r>
      <w:hyperlink r:id="rId1124" w:tooltip="Global health" w:history="1">
        <w:r w:rsidRPr="00675F21">
          <w:rPr>
            <w:rStyle w:val="Hyperlink"/>
            <w:rFonts w:asciiTheme="minorHAnsi" w:hAnsiTheme="minorHAnsi" w:cs="Arial"/>
            <w:color w:val="auto"/>
            <w:sz w:val="22"/>
            <w:szCs w:val="22"/>
            <w:u w:val="none"/>
          </w:rPr>
          <w:t>global health</w:t>
        </w:r>
      </w:hyperlink>
      <w:r w:rsidRPr="00675F21">
        <w:rPr>
          <w:rFonts w:asciiTheme="minorHAnsi" w:hAnsiTheme="minorHAnsi" w:cs="Arial"/>
          <w:sz w:val="22"/>
          <w:szCs w:val="22"/>
        </w:rPr>
        <w:t xml:space="preserve"> each year.</w:t>
      </w:r>
      <w:hyperlink r:id="rId1125" w:anchor="cite_note-1" w:history="1">
        <w:r w:rsidRPr="00675F21">
          <w:rPr>
            <w:rStyle w:val="Hyperlink"/>
            <w:rFonts w:asciiTheme="minorHAnsi" w:hAnsiTheme="minorHAnsi" w:cs="Arial"/>
            <w:color w:val="auto"/>
            <w:sz w:val="22"/>
            <w:szCs w:val="22"/>
            <w:u w:val="none"/>
            <w:vertAlign w:val="superscript"/>
          </w:rPr>
          <w:t>[1]</w:t>
        </w:r>
      </w:hyperlink>
      <w:r w:rsidRPr="00675F21">
        <w:rPr>
          <w:rStyle w:val="apple-converted-space"/>
          <w:rFonts w:asciiTheme="minorHAnsi" w:hAnsiTheme="minorHAnsi" w:cs="Arial"/>
          <w:sz w:val="22"/>
          <w:szCs w:val="22"/>
        </w:rPr>
        <w:t> </w:t>
      </w:r>
      <w:r w:rsidRPr="00675F21">
        <w:rPr>
          <w:rFonts w:asciiTheme="minorHAnsi" w:hAnsiTheme="minorHAnsi" w:cs="Arial"/>
          <w:sz w:val="22"/>
          <w:szCs w:val="22"/>
        </w:rPr>
        <w:t>The WHO organizes intern</w:t>
      </w:r>
      <w:r w:rsidRPr="00675F21">
        <w:rPr>
          <w:rFonts w:asciiTheme="minorHAnsi" w:hAnsiTheme="minorHAnsi" w:cs="Arial"/>
          <w:sz w:val="22"/>
          <w:szCs w:val="22"/>
        </w:rPr>
        <w:t>a</w:t>
      </w:r>
      <w:r w:rsidRPr="00675F21">
        <w:rPr>
          <w:rFonts w:asciiTheme="minorHAnsi" w:hAnsiTheme="minorHAnsi" w:cs="Arial"/>
          <w:sz w:val="22"/>
          <w:szCs w:val="22"/>
        </w:rPr>
        <w:t xml:space="preserve">tional, regional and local events on the Day related to a particular theme. World Health Day is acknowledged by various governments and non-governmental organizations with interests in </w:t>
      </w:r>
      <w:hyperlink r:id="rId1126" w:tooltip="Public health" w:history="1">
        <w:r w:rsidRPr="00675F21">
          <w:rPr>
            <w:rStyle w:val="Hyperlink"/>
            <w:rFonts w:asciiTheme="minorHAnsi" w:hAnsiTheme="minorHAnsi" w:cs="Arial"/>
            <w:color w:val="auto"/>
            <w:sz w:val="22"/>
            <w:szCs w:val="22"/>
            <w:u w:val="none"/>
          </w:rPr>
          <w:t>public health</w:t>
        </w:r>
      </w:hyperlink>
      <w:r w:rsidRPr="00675F21">
        <w:rPr>
          <w:rFonts w:asciiTheme="minorHAnsi" w:hAnsiTheme="minorHAnsi" w:cs="Arial"/>
          <w:sz w:val="22"/>
          <w:szCs w:val="22"/>
        </w:rPr>
        <w:t xml:space="preserve"> issues, who also organize activities and highlight their support in media reports, such as the </w:t>
      </w:r>
      <w:hyperlink r:id="rId1127" w:tooltip="Global Health Council" w:history="1">
        <w:r w:rsidRPr="00675F21">
          <w:rPr>
            <w:rStyle w:val="Hyperlink"/>
            <w:rFonts w:asciiTheme="minorHAnsi" w:hAnsiTheme="minorHAnsi" w:cs="Arial"/>
            <w:color w:val="auto"/>
            <w:sz w:val="22"/>
            <w:szCs w:val="22"/>
            <w:u w:val="none"/>
          </w:rPr>
          <w:t>Global Health Council</w:t>
        </w:r>
      </w:hyperlink>
      <w:r w:rsidRPr="00675F21">
        <w:rPr>
          <w:rFonts w:asciiTheme="minorHAnsi" w:hAnsiTheme="minorHAnsi" w:cs="Arial"/>
          <w:sz w:val="22"/>
          <w:szCs w:val="22"/>
        </w:rPr>
        <w:t>.</w:t>
      </w:r>
    </w:p>
    <w:p w14:paraId="583614D4" w14:textId="77777777" w:rsidR="00FC2C1F" w:rsidRPr="00FC2C1F" w:rsidRDefault="00FC2C1F" w:rsidP="00FC2C1F">
      <w:pPr>
        <w:pStyle w:val="NormalWeb"/>
        <w:shd w:val="clear" w:color="auto" w:fill="FFFFFF"/>
        <w:spacing w:before="0" w:after="0"/>
        <w:ind w:left="14" w:right="14"/>
        <w:rPr>
          <w:rFonts w:asciiTheme="minorHAnsi" w:hAnsiTheme="minorHAnsi" w:cs="Arial"/>
          <w:sz w:val="16"/>
          <w:szCs w:val="16"/>
        </w:rPr>
      </w:pPr>
    </w:p>
    <w:p w14:paraId="2DC9DEE3" w14:textId="77777777" w:rsidR="00DD5876" w:rsidRDefault="00DD5876" w:rsidP="00B4110D">
      <w:pPr>
        <w:pStyle w:val="NormalWeb"/>
        <w:shd w:val="clear" w:color="auto" w:fill="FFFFFF"/>
        <w:spacing w:before="0" w:after="0"/>
        <w:rPr>
          <w:rStyle w:val="Hyperlink"/>
          <w:rFonts w:asciiTheme="minorHAnsi" w:hAnsiTheme="minorHAnsi" w:cs="Arial"/>
          <w:color w:val="auto"/>
          <w:sz w:val="22"/>
          <w:szCs w:val="22"/>
          <w:u w:val="none"/>
        </w:rPr>
      </w:pPr>
      <w:r w:rsidRPr="00675F21">
        <w:rPr>
          <w:rFonts w:asciiTheme="minorHAnsi" w:hAnsiTheme="minorHAnsi" w:cs="Arial"/>
          <w:sz w:val="22"/>
          <w:szCs w:val="22"/>
        </w:rPr>
        <w:t xml:space="preserve">World Health Day is one of eight official global public health campaigns marked by WHO, along with </w:t>
      </w:r>
      <w:hyperlink r:id="rId1128" w:tooltip="World Tuberculosis Day" w:history="1">
        <w:r w:rsidRPr="00675F21">
          <w:rPr>
            <w:rStyle w:val="Hyperlink"/>
            <w:rFonts w:asciiTheme="minorHAnsi" w:hAnsiTheme="minorHAnsi" w:cs="Arial"/>
            <w:color w:val="auto"/>
            <w:sz w:val="22"/>
            <w:szCs w:val="22"/>
            <w:u w:val="none"/>
          </w:rPr>
          <w:t>World Tuberculosis Day</w:t>
        </w:r>
      </w:hyperlink>
      <w:r w:rsidRPr="00675F21">
        <w:rPr>
          <w:rFonts w:asciiTheme="minorHAnsi" w:hAnsiTheme="minorHAnsi" w:cs="Arial"/>
          <w:sz w:val="22"/>
          <w:szCs w:val="22"/>
        </w:rPr>
        <w:t xml:space="preserve">, </w:t>
      </w:r>
      <w:hyperlink r:id="rId1129" w:tooltip="World Immunization Week" w:history="1">
        <w:r w:rsidRPr="00675F21">
          <w:rPr>
            <w:rStyle w:val="Hyperlink"/>
            <w:rFonts w:asciiTheme="minorHAnsi" w:hAnsiTheme="minorHAnsi" w:cs="Arial"/>
            <w:color w:val="auto"/>
            <w:sz w:val="22"/>
            <w:szCs w:val="22"/>
            <w:u w:val="none"/>
          </w:rPr>
          <w:t>World Immunization Week</w:t>
        </w:r>
      </w:hyperlink>
      <w:r w:rsidRPr="00675F21">
        <w:rPr>
          <w:rFonts w:asciiTheme="minorHAnsi" w:hAnsiTheme="minorHAnsi" w:cs="Arial"/>
          <w:sz w:val="22"/>
          <w:szCs w:val="22"/>
        </w:rPr>
        <w:t xml:space="preserve">, </w:t>
      </w:r>
      <w:hyperlink r:id="rId1130" w:tooltip="World Malaria Day" w:history="1">
        <w:r w:rsidRPr="00675F21">
          <w:rPr>
            <w:rStyle w:val="Hyperlink"/>
            <w:rFonts w:asciiTheme="minorHAnsi" w:hAnsiTheme="minorHAnsi" w:cs="Arial"/>
            <w:color w:val="auto"/>
            <w:sz w:val="22"/>
            <w:szCs w:val="22"/>
            <w:u w:val="none"/>
          </w:rPr>
          <w:t>World Malaria Day</w:t>
        </w:r>
      </w:hyperlink>
      <w:r w:rsidRPr="00675F21">
        <w:rPr>
          <w:rFonts w:asciiTheme="minorHAnsi" w:hAnsiTheme="minorHAnsi" w:cs="Arial"/>
          <w:sz w:val="22"/>
          <w:szCs w:val="22"/>
        </w:rPr>
        <w:t xml:space="preserve">, </w:t>
      </w:r>
      <w:hyperlink r:id="rId1131" w:tooltip="World No Tobacco Day" w:history="1">
        <w:r w:rsidRPr="00675F21">
          <w:rPr>
            <w:rStyle w:val="Hyperlink"/>
            <w:rFonts w:asciiTheme="minorHAnsi" w:hAnsiTheme="minorHAnsi" w:cs="Arial"/>
            <w:color w:val="auto"/>
            <w:sz w:val="22"/>
            <w:szCs w:val="22"/>
            <w:u w:val="none"/>
          </w:rPr>
          <w:t>World No Tobacco Day</w:t>
        </w:r>
      </w:hyperlink>
      <w:r w:rsidRPr="00675F21">
        <w:rPr>
          <w:rFonts w:asciiTheme="minorHAnsi" w:hAnsiTheme="minorHAnsi" w:cs="Arial"/>
          <w:sz w:val="22"/>
          <w:szCs w:val="22"/>
        </w:rPr>
        <w:t xml:space="preserve">, </w:t>
      </w:r>
      <w:r w:rsidR="006C43CB">
        <w:t>Day, World</w:t>
      </w:r>
      <w:r w:rsidRPr="00675F21">
        <w:rPr>
          <w:rFonts w:asciiTheme="minorHAnsi" w:hAnsiTheme="minorHAnsi" w:cs="Arial"/>
          <w:sz w:val="22"/>
          <w:szCs w:val="22"/>
        </w:rPr>
        <w:t xml:space="preserve">, </w:t>
      </w:r>
      <w:hyperlink r:id="rId1132" w:tooltip="World Hepatitis Day" w:history="1">
        <w:r w:rsidRPr="00675F21">
          <w:rPr>
            <w:rStyle w:val="Hyperlink"/>
            <w:rFonts w:asciiTheme="minorHAnsi" w:hAnsiTheme="minorHAnsi" w:cs="Arial"/>
            <w:color w:val="auto"/>
            <w:sz w:val="22"/>
            <w:szCs w:val="22"/>
            <w:u w:val="none"/>
          </w:rPr>
          <w:t>World Hepatitis Day</w:t>
        </w:r>
      </w:hyperlink>
      <w:r w:rsidRPr="00675F21">
        <w:rPr>
          <w:rFonts w:asciiTheme="minorHAnsi" w:hAnsiTheme="minorHAnsi" w:cs="Arial"/>
          <w:sz w:val="22"/>
          <w:szCs w:val="22"/>
        </w:rPr>
        <w:t xml:space="preserve">, and </w:t>
      </w:r>
      <w:hyperlink r:id="rId1133" w:tooltip="World AIDS Day" w:history="1">
        <w:r w:rsidRPr="00675F21">
          <w:rPr>
            <w:rStyle w:val="Hyperlink"/>
            <w:rFonts w:asciiTheme="minorHAnsi" w:hAnsiTheme="minorHAnsi" w:cs="Arial"/>
            <w:color w:val="auto"/>
            <w:sz w:val="22"/>
            <w:szCs w:val="22"/>
            <w:u w:val="none"/>
          </w:rPr>
          <w:t>World AIDS Day</w:t>
        </w:r>
      </w:hyperlink>
    </w:p>
    <w:p w14:paraId="34786416" w14:textId="77777777" w:rsidR="00B4110D" w:rsidRPr="005813B1" w:rsidRDefault="00B4110D" w:rsidP="00B4110D">
      <w:pPr>
        <w:pStyle w:val="NormalWeb"/>
        <w:shd w:val="clear" w:color="auto" w:fill="FFFFFF"/>
        <w:spacing w:before="0" w:after="0"/>
        <w:rPr>
          <w:rFonts w:ascii="Arial" w:hAnsi="Arial" w:cs="Arial"/>
          <w:sz w:val="16"/>
          <w:szCs w:val="16"/>
        </w:rPr>
      </w:pPr>
    </w:p>
    <w:p w14:paraId="09A46D9F" w14:textId="77777777" w:rsidR="00DD5876" w:rsidRPr="005813B1" w:rsidRDefault="00635C90" w:rsidP="00B4110D">
      <w:pPr>
        <w:tabs>
          <w:tab w:val="left" w:pos="1560"/>
          <w:tab w:val="left" w:pos="1843"/>
        </w:tabs>
        <w:jc w:val="right"/>
        <w:rPr>
          <w:rStyle w:val="Hyperlink"/>
          <w:rFonts w:ascii="Arial" w:hAnsi="Arial" w:cs="Arial"/>
          <w:bCs/>
          <w:sz w:val="16"/>
          <w:szCs w:val="16"/>
        </w:rPr>
      </w:pPr>
      <w:r w:rsidRPr="005813B1">
        <w:rPr>
          <w:rFonts w:ascii="Arial" w:hAnsi="Arial" w:cs="Arial"/>
          <w:bCs/>
          <w:sz w:val="16"/>
          <w:szCs w:val="16"/>
        </w:rPr>
        <w:t>Further Reading</w:t>
      </w:r>
      <w:r w:rsidR="00DD5876" w:rsidRPr="005813B1">
        <w:rPr>
          <w:rFonts w:ascii="Arial" w:hAnsi="Arial" w:cs="Arial"/>
          <w:bCs/>
          <w:sz w:val="16"/>
          <w:szCs w:val="16"/>
        </w:rPr>
        <w:t xml:space="preserve">: </w:t>
      </w:r>
      <w:hyperlink r:id="rId1134" w:history="1">
        <w:r w:rsidR="00DD5876" w:rsidRPr="005813B1">
          <w:rPr>
            <w:rStyle w:val="Hyperlink"/>
            <w:rFonts w:ascii="Arial" w:hAnsi="Arial" w:cs="Arial"/>
            <w:bCs/>
            <w:sz w:val="16"/>
            <w:szCs w:val="16"/>
          </w:rPr>
          <w:t>https://en.wikipedia.org/wiki/World_Health_Day</w:t>
        </w:r>
      </w:hyperlink>
    </w:p>
    <w:p w14:paraId="040E2723" w14:textId="77777777" w:rsidR="002C1FF0" w:rsidRPr="00866C0A" w:rsidRDefault="002C1FF0" w:rsidP="00686AD7">
      <w:pPr>
        <w:pStyle w:val="Heading2"/>
        <w:rPr>
          <w:lang w:val="en-US"/>
        </w:rPr>
      </w:pPr>
      <w:bookmarkStart w:id="282" w:name="_Toc11742476"/>
      <w:r w:rsidRPr="00866C0A">
        <w:rPr>
          <w:lang w:val="en-US"/>
        </w:rPr>
        <w:t>World Mental Health Day</w:t>
      </w:r>
      <w:r w:rsidR="00712F71" w:rsidRPr="00866C0A">
        <w:rPr>
          <w:lang w:val="en-US"/>
        </w:rPr>
        <w:t xml:space="preserve"> </w:t>
      </w:r>
      <w:r w:rsidRPr="00866C0A">
        <w:rPr>
          <w:lang w:val="en-US"/>
        </w:rPr>
        <w:t>(W</w:t>
      </w:r>
      <w:r w:rsidR="00CB28AC">
        <w:rPr>
          <w:lang w:val="en-US"/>
        </w:rPr>
        <w:t xml:space="preserve">orld </w:t>
      </w:r>
      <w:r w:rsidRPr="00866C0A">
        <w:rPr>
          <w:lang w:val="en-US"/>
        </w:rPr>
        <w:t>H</w:t>
      </w:r>
      <w:r w:rsidR="00CB28AC">
        <w:rPr>
          <w:lang w:val="en-US"/>
        </w:rPr>
        <w:t xml:space="preserve">ealth </w:t>
      </w:r>
      <w:r w:rsidRPr="00866C0A">
        <w:rPr>
          <w:lang w:val="en-US"/>
        </w:rPr>
        <w:t>O</w:t>
      </w:r>
      <w:r w:rsidR="00CB28AC">
        <w:rPr>
          <w:lang w:val="en-US"/>
        </w:rPr>
        <w:t>rganization</w:t>
      </w:r>
      <w:r w:rsidRPr="00866C0A">
        <w:rPr>
          <w:lang w:val="en-US"/>
        </w:rPr>
        <w:t>)</w:t>
      </w:r>
      <w:bookmarkEnd w:id="282"/>
    </w:p>
    <w:p w14:paraId="2E0009EF" w14:textId="77777777" w:rsidR="002C1FF0" w:rsidRPr="007040B7" w:rsidRDefault="002C1FF0" w:rsidP="00083914">
      <w:pPr>
        <w:tabs>
          <w:tab w:val="left" w:pos="1560"/>
          <w:tab w:val="left" w:pos="1843"/>
        </w:tabs>
        <w:rPr>
          <w:rFonts w:asciiTheme="minorHAnsi" w:hAnsiTheme="minorHAnsi"/>
          <w:bCs/>
          <w:sz w:val="22"/>
          <w:szCs w:val="22"/>
          <w:lang w:val="en-US"/>
        </w:rPr>
      </w:pPr>
    </w:p>
    <w:p w14:paraId="5289F3B5" w14:textId="77777777" w:rsidR="002C1FF0" w:rsidRDefault="002C1FF0" w:rsidP="00083914">
      <w:pPr>
        <w:tabs>
          <w:tab w:val="left" w:pos="1560"/>
          <w:tab w:val="left" w:pos="1843"/>
        </w:tabs>
        <w:rPr>
          <w:rFonts w:asciiTheme="minorHAnsi" w:hAnsiTheme="minorHAnsi"/>
          <w:bCs/>
          <w:sz w:val="22"/>
          <w:szCs w:val="22"/>
          <w:lang w:val="en-US"/>
        </w:rPr>
      </w:pPr>
      <w:r w:rsidRPr="007040B7">
        <w:rPr>
          <w:rFonts w:asciiTheme="minorHAnsi" w:hAnsiTheme="minorHAnsi"/>
          <w:bCs/>
          <w:sz w:val="22"/>
          <w:szCs w:val="22"/>
          <w:lang w:val="en-US"/>
        </w:rPr>
        <w:t>World Mental Health Day was established to raise public awareness about mental health issues. The Day promotes open discussion as well as greater investment in treatment and prevention se</w:t>
      </w:r>
      <w:r w:rsidRPr="007040B7">
        <w:rPr>
          <w:rFonts w:asciiTheme="minorHAnsi" w:hAnsiTheme="minorHAnsi"/>
          <w:bCs/>
          <w:sz w:val="22"/>
          <w:szCs w:val="22"/>
          <w:lang w:val="en-US"/>
        </w:rPr>
        <w:t>r</w:t>
      </w:r>
      <w:r w:rsidRPr="007040B7">
        <w:rPr>
          <w:rFonts w:asciiTheme="minorHAnsi" w:hAnsiTheme="minorHAnsi"/>
          <w:bCs/>
          <w:sz w:val="22"/>
          <w:szCs w:val="22"/>
          <w:lang w:val="en-US"/>
        </w:rPr>
        <w:t>vices.</w:t>
      </w:r>
    </w:p>
    <w:p w14:paraId="11575773" w14:textId="77777777" w:rsidR="00FC2C1F" w:rsidRPr="00FC2C1F" w:rsidRDefault="00FC2C1F" w:rsidP="00083914">
      <w:pPr>
        <w:tabs>
          <w:tab w:val="left" w:pos="1560"/>
          <w:tab w:val="left" w:pos="1843"/>
        </w:tabs>
        <w:rPr>
          <w:rFonts w:asciiTheme="minorHAnsi" w:hAnsiTheme="minorHAnsi"/>
          <w:bCs/>
          <w:sz w:val="16"/>
          <w:szCs w:val="16"/>
          <w:lang w:val="en-US"/>
        </w:rPr>
      </w:pPr>
    </w:p>
    <w:p w14:paraId="5EC29172" w14:textId="77777777" w:rsidR="002C1FF0" w:rsidRPr="007040B7" w:rsidRDefault="002C1FF0" w:rsidP="00083914">
      <w:pPr>
        <w:tabs>
          <w:tab w:val="left" w:pos="1560"/>
          <w:tab w:val="left" w:pos="1843"/>
        </w:tabs>
        <w:rPr>
          <w:rFonts w:asciiTheme="minorHAnsi" w:hAnsiTheme="minorHAnsi"/>
          <w:bCs/>
          <w:sz w:val="22"/>
          <w:szCs w:val="22"/>
          <w:lang w:val="en-US"/>
        </w:rPr>
      </w:pPr>
      <w:r w:rsidRPr="007040B7">
        <w:rPr>
          <w:rFonts w:asciiTheme="minorHAnsi" w:hAnsiTheme="minorHAnsi"/>
          <w:bCs/>
          <w:sz w:val="22"/>
          <w:szCs w:val="22"/>
          <w:lang w:val="en-US"/>
        </w:rPr>
        <w:t xml:space="preserve">Mental Health refers to a broad array of activities directly or indirectly related to the mental well-being component included in the </w:t>
      </w:r>
      <w:proofErr w:type="gramStart"/>
      <w:r w:rsidRPr="007040B7">
        <w:rPr>
          <w:rFonts w:asciiTheme="minorHAnsi" w:hAnsiTheme="minorHAnsi"/>
          <w:bCs/>
          <w:sz w:val="22"/>
          <w:szCs w:val="22"/>
          <w:lang w:val="en-US"/>
        </w:rPr>
        <w:t>WHO's</w:t>
      </w:r>
      <w:proofErr w:type="gramEnd"/>
      <w:r w:rsidRPr="007040B7">
        <w:rPr>
          <w:rFonts w:asciiTheme="minorHAnsi" w:hAnsiTheme="minorHAnsi"/>
          <w:bCs/>
          <w:sz w:val="22"/>
          <w:szCs w:val="22"/>
          <w:lang w:val="en-US"/>
        </w:rPr>
        <w:t xml:space="preserve"> definition of health: "A state of complete physical, mental and social well-being, and not merely the absence of disease". It is related to the promotion of well-</w:t>
      </w:r>
      <w:r w:rsidRPr="007040B7">
        <w:rPr>
          <w:rFonts w:asciiTheme="minorHAnsi" w:hAnsiTheme="minorHAnsi"/>
          <w:bCs/>
          <w:sz w:val="22"/>
          <w:szCs w:val="22"/>
          <w:lang w:val="en-US"/>
        </w:rPr>
        <w:lastRenderedPageBreak/>
        <w:t>being, the prevention of mental disorders, and the treatment and rehabilitation of people affected by mental disorders.</w:t>
      </w:r>
    </w:p>
    <w:p w14:paraId="6952A4DE" w14:textId="77777777" w:rsidR="002C1FF0" w:rsidRPr="00A62A72" w:rsidRDefault="002C1FF0" w:rsidP="00083914">
      <w:pPr>
        <w:tabs>
          <w:tab w:val="left" w:pos="1560"/>
          <w:tab w:val="left" w:pos="1843"/>
        </w:tabs>
        <w:rPr>
          <w:rFonts w:asciiTheme="minorHAnsi" w:hAnsiTheme="minorHAnsi"/>
          <w:bCs/>
          <w:sz w:val="16"/>
          <w:szCs w:val="16"/>
          <w:lang w:val="en-US"/>
        </w:rPr>
      </w:pPr>
    </w:p>
    <w:p w14:paraId="228BCC6A" w14:textId="77777777" w:rsidR="002C1FF0" w:rsidRDefault="002C1FF0" w:rsidP="00B4110D">
      <w:pPr>
        <w:tabs>
          <w:tab w:val="left" w:pos="1560"/>
          <w:tab w:val="left" w:pos="1843"/>
        </w:tabs>
        <w:rPr>
          <w:rFonts w:asciiTheme="minorHAnsi" w:hAnsiTheme="minorHAnsi"/>
          <w:bCs/>
          <w:sz w:val="22"/>
          <w:szCs w:val="22"/>
          <w:lang w:val="en-US"/>
        </w:rPr>
      </w:pPr>
      <w:r w:rsidRPr="007040B7">
        <w:rPr>
          <w:rFonts w:asciiTheme="minorHAnsi" w:hAnsiTheme="minorHAnsi"/>
          <w:bCs/>
          <w:sz w:val="22"/>
          <w:szCs w:val="22"/>
          <w:lang w:val="en-US"/>
        </w:rPr>
        <w:t>Did you know?</w:t>
      </w:r>
    </w:p>
    <w:p w14:paraId="682DCA55" w14:textId="77777777" w:rsidR="00770EA4" w:rsidRPr="00A62A72" w:rsidRDefault="00770EA4" w:rsidP="00B4110D">
      <w:pPr>
        <w:tabs>
          <w:tab w:val="left" w:pos="1560"/>
          <w:tab w:val="left" w:pos="1843"/>
        </w:tabs>
        <w:rPr>
          <w:rFonts w:asciiTheme="minorHAnsi" w:hAnsiTheme="minorHAnsi"/>
          <w:bCs/>
          <w:sz w:val="16"/>
          <w:szCs w:val="16"/>
          <w:lang w:val="en-US"/>
        </w:rPr>
      </w:pPr>
    </w:p>
    <w:p w14:paraId="3FB81830" w14:textId="77777777" w:rsidR="002C1FF0" w:rsidRPr="00843D99" w:rsidRDefault="002C1FF0" w:rsidP="00A62A72">
      <w:pPr>
        <w:pStyle w:val="ListParagraph"/>
        <w:numPr>
          <w:ilvl w:val="0"/>
          <w:numId w:val="27"/>
        </w:numPr>
        <w:tabs>
          <w:tab w:val="left" w:pos="1560"/>
          <w:tab w:val="left" w:pos="1843"/>
        </w:tabs>
        <w:ind w:left="1080"/>
        <w:contextualSpacing w:val="0"/>
        <w:rPr>
          <w:rFonts w:asciiTheme="minorHAnsi" w:hAnsiTheme="minorHAnsi"/>
          <w:bCs/>
          <w:sz w:val="22"/>
          <w:szCs w:val="22"/>
          <w:lang w:val="en-US"/>
        </w:rPr>
      </w:pPr>
      <w:r w:rsidRPr="00843D99">
        <w:rPr>
          <w:rFonts w:asciiTheme="minorHAnsi" w:hAnsiTheme="minorHAnsi"/>
          <w:bCs/>
          <w:sz w:val="22"/>
          <w:szCs w:val="22"/>
          <w:lang w:val="en-US"/>
        </w:rPr>
        <w:t>In Canada, the value of lost productivity attributable to mental illness was estimated at $8.1 billion.</w:t>
      </w:r>
    </w:p>
    <w:p w14:paraId="1484C634" w14:textId="00924D75" w:rsidR="002C1FF0" w:rsidRPr="00843D99" w:rsidRDefault="002C1FF0" w:rsidP="00A62A72">
      <w:pPr>
        <w:pStyle w:val="ListParagraph"/>
        <w:numPr>
          <w:ilvl w:val="0"/>
          <w:numId w:val="27"/>
        </w:numPr>
        <w:tabs>
          <w:tab w:val="left" w:pos="1560"/>
          <w:tab w:val="left" w:pos="1843"/>
        </w:tabs>
        <w:ind w:left="1080"/>
        <w:contextualSpacing w:val="0"/>
        <w:rPr>
          <w:rFonts w:asciiTheme="minorHAnsi" w:hAnsiTheme="minorHAnsi"/>
          <w:bCs/>
          <w:sz w:val="22"/>
          <w:szCs w:val="22"/>
          <w:lang w:val="en-US"/>
        </w:rPr>
      </w:pPr>
      <w:r w:rsidRPr="00843D99">
        <w:rPr>
          <w:rFonts w:asciiTheme="minorHAnsi" w:hAnsiTheme="minorHAnsi"/>
          <w:bCs/>
          <w:sz w:val="22"/>
          <w:szCs w:val="22"/>
          <w:lang w:val="en-US"/>
        </w:rPr>
        <w:t>Many children in our schools are living with adults who may be struggling with one or more mental health issue</w:t>
      </w:r>
      <w:r w:rsidR="00370C51">
        <w:rPr>
          <w:rFonts w:asciiTheme="minorHAnsi" w:hAnsiTheme="minorHAnsi"/>
          <w:bCs/>
          <w:sz w:val="22"/>
          <w:szCs w:val="22"/>
          <w:lang w:val="en-US"/>
        </w:rPr>
        <w:t>s</w:t>
      </w:r>
      <w:r w:rsidRPr="00843D99">
        <w:rPr>
          <w:rFonts w:asciiTheme="minorHAnsi" w:hAnsiTheme="minorHAnsi"/>
          <w:bCs/>
          <w:sz w:val="22"/>
          <w:szCs w:val="22"/>
          <w:lang w:val="en-US"/>
        </w:rPr>
        <w:t>.</w:t>
      </w:r>
    </w:p>
    <w:p w14:paraId="44B4676C" w14:textId="77777777" w:rsidR="002C1FF0" w:rsidRPr="00843D99" w:rsidRDefault="002C1FF0" w:rsidP="00A62A72">
      <w:pPr>
        <w:pStyle w:val="ListParagraph"/>
        <w:numPr>
          <w:ilvl w:val="0"/>
          <w:numId w:val="27"/>
        </w:numPr>
        <w:tabs>
          <w:tab w:val="left" w:pos="1560"/>
          <w:tab w:val="left" w:pos="1843"/>
        </w:tabs>
        <w:ind w:left="1080"/>
        <w:contextualSpacing w:val="0"/>
        <w:rPr>
          <w:rFonts w:asciiTheme="minorHAnsi" w:hAnsiTheme="minorHAnsi"/>
          <w:bCs/>
          <w:sz w:val="22"/>
          <w:szCs w:val="22"/>
          <w:lang w:val="en-US"/>
        </w:rPr>
      </w:pPr>
      <w:r w:rsidRPr="00843D99">
        <w:rPr>
          <w:rFonts w:asciiTheme="minorHAnsi" w:hAnsiTheme="minorHAnsi"/>
          <w:bCs/>
          <w:sz w:val="22"/>
          <w:szCs w:val="22"/>
          <w:lang w:val="en-US"/>
        </w:rPr>
        <w:t>1 in 5 children will face a mental health challenge at some point in their childhood or adolescence.</w:t>
      </w:r>
    </w:p>
    <w:p w14:paraId="57F06C5B" w14:textId="77777777" w:rsidR="002C1FF0" w:rsidRPr="00843D99" w:rsidRDefault="002C1FF0" w:rsidP="00A62A72">
      <w:pPr>
        <w:pStyle w:val="ListParagraph"/>
        <w:numPr>
          <w:ilvl w:val="0"/>
          <w:numId w:val="27"/>
        </w:numPr>
        <w:tabs>
          <w:tab w:val="left" w:pos="1560"/>
          <w:tab w:val="left" w:pos="1843"/>
        </w:tabs>
        <w:ind w:left="1080"/>
        <w:contextualSpacing w:val="0"/>
        <w:rPr>
          <w:rFonts w:asciiTheme="minorHAnsi" w:hAnsiTheme="minorHAnsi"/>
          <w:bCs/>
          <w:sz w:val="22"/>
          <w:szCs w:val="22"/>
          <w:lang w:val="en-US"/>
        </w:rPr>
      </w:pPr>
      <w:r w:rsidRPr="00843D99">
        <w:rPr>
          <w:rFonts w:asciiTheme="minorHAnsi" w:hAnsiTheme="minorHAnsi"/>
          <w:bCs/>
          <w:sz w:val="22"/>
          <w:szCs w:val="22"/>
          <w:lang w:val="en-US"/>
        </w:rPr>
        <w:t>70% of adult mental illnesses can be traced back to childhood.</w:t>
      </w:r>
    </w:p>
    <w:p w14:paraId="3D79BBE5" w14:textId="77777777" w:rsidR="002C1FF0" w:rsidRDefault="002C1FF0" w:rsidP="00A62A72">
      <w:pPr>
        <w:pStyle w:val="ListParagraph"/>
        <w:numPr>
          <w:ilvl w:val="0"/>
          <w:numId w:val="27"/>
        </w:numPr>
        <w:tabs>
          <w:tab w:val="left" w:pos="1560"/>
          <w:tab w:val="left" w:pos="1843"/>
        </w:tabs>
        <w:ind w:left="1080"/>
        <w:contextualSpacing w:val="0"/>
        <w:rPr>
          <w:rFonts w:asciiTheme="minorHAnsi" w:hAnsiTheme="minorHAnsi"/>
          <w:bCs/>
          <w:sz w:val="22"/>
          <w:szCs w:val="22"/>
          <w:lang w:val="en-US"/>
        </w:rPr>
      </w:pPr>
      <w:r w:rsidRPr="00843D99">
        <w:rPr>
          <w:rFonts w:asciiTheme="minorHAnsi" w:hAnsiTheme="minorHAnsi"/>
          <w:bCs/>
          <w:sz w:val="22"/>
          <w:szCs w:val="22"/>
          <w:lang w:val="en-US"/>
        </w:rPr>
        <w:t>Young people with mental health disorders are at greater risk for dropping out of school, ending up in jail and of not being fully functional members of society in adul</w:t>
      </w:r>
      <w:r w:rsidRPr="00843D99">
        <w:rPr>
          <w:rFonts w:asciiTheme="minorHAnsi" w:hAnsiTheme="minorHAnsi"/>
          <w:bCs/>
          <w:sz w:val="22"/>
          <w:szCs w:val="22"/>
          <w:lang w:val="en-US"/>
        </w:rPr>
        <w:t>t</w:t>
      </w:r>
      <w:r w:rsidRPr="00843D99">
        <w:rPr>
          <w:rFonts w:asciiTheme="minorHAnsi" w:hAnsiTheme="minorHAnsi"/>
          <w:bCs/>
          <w:sz w:val="22"/>
          <w:szCs w:val="22"/>
          <w:lang w:val="en-US"/>
        </w:rPr>
        <w:t>hood.</w:t>
      </w:r>
    </w:p>
    <w:p w14:paraId="022A1C0F" w14:textId="77777777" w:rsidR="002C1FF0" w:rsidRPr="00A62A72" w:rsidRDefault="002C1FF0" w:rsidP="00B4110D">
      <w:pPr>
        <w:pStyle w:val="ListParagraph"/>
        <w:tabs>
          <w:tab w:val="left" w:pos="1560"/>
          <w:tab w:val="left" w:pos="1843"/>
        </w:tabs>
        <w:ind w:left="0"/>
        <w:contextualSpacing w:val="0"/>
        <w:rPr>
          <w:rFonts w:asciiTheme="minorHAnsi" w:hAnsiTheme="minorHAnsi"/>
          <w:bCs/>
          <w:sz w:val="16"/>
          <w:szCs w:val="16"/>
          <w:lang w:val="en-US"/>
        </w:rPr>
      </w:pPr>
    </w:p>
    <w:p w14:paraId="24831317" w14:textId="77777777" w:rsidR="002C1FF0" w:rsidRDefault="002C1FF0" w:rsidP="00083914">
      <w:pPr>
        <w:tabs>
          <w:tab w:val="left" w:pos="1560"/>
          <w:tab w:val="left" w:pos="1843"/>
        </w:tabs>
        <w:rPr>
          <w:rFonts w:asciiTheme="minorHAnsi" w:hAnsiTheme="minorHAnsi"/>
          <w:bCs/>
          <w:sz w:val="22"/>
          <w:szCs w:val="22"/>
          <w:lang w:val="en-US"/>
        </w:rPr>
      </w:pPr>
      <w:r w:rsidRPr="007040B7">
        <w:rPr>
          <w:rFonts w:asciiTheme="minorHAnsi" w:hAnsiTheme="minorHAnsi"/>
          <w:bCs/>
          <w:sz w:val="22"/>
          <w:szCs w:val="22"/>
          <w:lang w:val="en-US"/>
        </w:rPr>
        <w:t>The TDSB supports increasing awareness and decreasing the stigma associated with these issues that impact the lives of many of our students and families</w:t>
      </w:r>
      <w:r>
        <w:rPr>
          <w:rFonts w:asciiTheme="minorHAnsi" w:hAnsiTheme="minorHAnsi"/>
          <w:bCs/>
          <w:sz w:val="22"/>
          <w:szCs w:val="22"/>
          <w:lang w:val="en-US"/>
        </w:rPr>
        <w:t>.</w:t>
      </w:r>
    </w:p>
    <w:p w14:paraId="53801034" w14:textId="77777777" w:rsidR="00B4110D" w:rsidRPr="005813B1" w:rsidRDefault="00B4110D" w:rsidP="00083914">
      <w:pPr>
        <w:tabs>
          <w:tab w:val="left" w:pos="1560"/>
          <w:tab w:val="left" w:pos="1843"/>
        </w:tabs>
        <w:rPr>
          <w:rFonts w:ascii="Arial" w:hAnsi="Arial" w:cs="Arial"/>
          <w:bCs/>
          <w:sz w:val="16"/>
          <w:szCs w:val="16"/>
          <w:lang w:val="en-US"/>
        </w:rPr>
      </w:pPr>
    </w:p>
    <w:p w14:paraId="72FA8A3B" w14:textId="77777777" w:rsidR="002C1FF0" w:rsidRPr="005813B1" w:rsidRDefault="00635C90" w:rsidP="00B4110D">
      <w:pPr>
        <w:tabs>
          <w:tab w:val="left" w:pos="1560"/>
          <w:tab w:val="left" w:pos="1843"/>
        </w:tabs>
        <w:jc w:val="right"/>
        <w:rPr>
          <w:rFonts w:ascii="Arial" w:hAnsi="Arial" w:cs="Arial"/>
          <w:bCs/>
          <w:sz w:val="16"/>
          <w:szCs w:val="16"/>
        </w:rPr>
      </w:pPr>
      <w:r w:rsidRPr="005813B1">
        <w:rPr>
          <w:rFonts w:ascii="Arial" w:hAnsi="Arial" w:cs="Arial"/>
          <w:bCs/>
          <w:sz w:val="16"/>
          <w:szCs w:val="16"/>
        </w:rPr>
        <w:t>Further Reading</w:t>
      </w:r>
      <w:r w:rsidR="002C1FF0" w:rsidRPr="005813B1">
        <w:rPr>
          <w:rFonts w:ascii="Arial" w:hAnsi="Arial" w:cs="Arial"/>
          <w:bCs/>
          <w:sz w:val="16"/>
          <w:szCs w:val="16"/>
        </w:rPr>
        <w:t xml:space="preserve">: </w:t>
      </w:r>
      <w:hyperlink r:id="rId1135" w:history="1">
        <w:r w:rsidR="002C1FF0" w:rsidRPr="005813B1">
          <w:rPr>
            <w:rStyle w:val="Hyperlink"/>
            <w:rFonts w:ascii="Arial" w:hAnsi="Arial" w:cs="Arial"/>
            <w:bCs/>
            <w:sz w:val="16"/>
            <w:szCs w:val="16"/>
          </w:rPr>
          <w:t>http://www.who.int/mental_health/world-mental-health-day/en/</w:t>
        </w:r>
      </w:hyperlink>
    </w:p>
    <w:p w14:paraId="1095F67E" w14:textId="77777777" w:rsidR="00663523" w:rsidRPr="00866C0A" w:rsidRDefault="00663523" w:rsidP="00686AD7">
      <w:pPr>
        <w:pStyle w:val="Heading2"/>
        <w:rPr>
          <w:lang w:val="en-US"/>
        </w:rPr>
      </w:pPr>
      <w:bookmarkStart w:id="283" w:name="_Toc11742477"/>
      <w:r w:rsidRPr="00866C0A">
        <w:rPr>
          <w:lang w:val="en-US"/>
        </w:rPr>
        <w:t>World No Tobacco Day</w:t>
      </w:r>
      <w:r w:rsidR="00712F71" w:rsidRPr="00866C0A">
        <w:rPr>
          <w:lang w:val="en-US"/>
        </w:rPr>
        <w:t xml:space="preserve"> </w:t>
      </w:r>
      <w:r w:rsidRPr="00866C0A">
        <w:rPr>
          <w:lang w:val="en-US"/>
        </w:rPr>
        <w:t>(W</w:t>
      </w:r>
      <w:r w:rsidR="00CB28AC">
        <w:rPr>
          <w:lang w:val="en-US"/>
        </w:rPr>
        <w:t xml:space="preserve">orld </w:t>
      </w:r>
      <w:r w:rsidRPr="00866C0A">
        <w:rPr>
          <w:lang w:val="en-US"/>
        </w:rPr>
        <w:t>H</w:t>
      </w:r>
      <w:r w:rsidR="00CB28AC">
        <w:rPr>
          <w:lang w:val="en-US"/>
        </w:rPr>
        <w:t xml:space="preserve">ealth </w:t>
      </w:r>
      <w:r w:rsidRPr="00866C0A">
        <w:rPr>
          <w:lang w:val="en-US"/>
        </w:rPr>
        <w:t>O</w:t>
      </w:r>
      <w:r w:rsidR="00CB28AC">
        <w:rPr>
          <w:lang w:val="en-US"/>
        </w:rPr>
        <w:t>rganization</w:t>
      </w:r>
      <w:r w:rsidRPr="00866C0A">
        <w:rPr>
          <w:lang w:val="en-US"/>
        </w:rPr>
        <w:t>)</w:t>
      </w:r>
      <w:bookmarkEnd w:id="283"/>
    </w:p>
    <w:p w14:paraId="641DF964" w14:textId="77777777" w:rsidR="00663523" w:rsidRPr="00A62A72" w:rsidRDefault="00663523" w:rsidP="00083914">
      <w:pPr>
        <w:tabs>
          <w:tab w:val="left" w:pos="1560"/>
          <w:tab w:val="left" w:pos="1843"/>
        </w:tabs>
        <w:rPr>
          <w:rFonts w:asciiTheme="minorHAnsi" w:hAnsiTheme="minorHAnsi"/>
          <w:bCs/>
          <w:sz w:val="16"/>
          <w:szCs w:val="16"/>
          <w:lang w:val="en-US"/>
        </w:rPr>
      </w:pPr>
    </w:p>
    <w:p w14:paraId="6CF56551" w14:textId="77777777" w:rsidR="00663523" w:rsidRPr="000F0158" w:rsidRDefault="00663523" w:rsidP="00083914">
      <w:pPr>
        <w:tabs>
          <w:tab w:val="left" w:pos="1560"/>
          <w:tab w:val="left" w:pos="1843"/>
        </w:tabs>
        <w:rPr>
          <w:rFonts w:asciiTheme="minorHAnsi" w:hAnsiTheme="minorHAnsi"/>
          <w:bCs/>
          <w:sz w:val="22"/>
          <w:szCs w:val="22"/>
          <w:lang w:val="en-US"/>
        </w:rPr>
      </w:pPr>
      <w:r w:rsidRPr="000F0158">
        <w:rPr>
          <w:rFonts w:asciiTheme="minorHAnsi" w:hAnsiTheme="minorHAnsi"/>
          <w:bCs/>
          <w:sz w:val="22"/>
          <w:szCs w:val="22"/>
          <w:lang w:val="en-US"/>
        </w:rPr>
        <w:t>World No Tobacco Day is a day to teach the public about the tobacco industry's harmful tactics to draw people into buying and using tobacco.</w:t>
      </w:r>
    </w:p>
    <w:p w14:paraId="1D3CB529" w14:textId="77777777" w:rsidR="00663523" w:rsidRPr="00A62A72" w:rsidRDefault="00663523" w:rsidP="00083914">
      <w:pPr>
        <w:tabs>
          <w:tab w:val="left" w:pos="1560"/>
          <w:tab w:val="left" w:pos="1843"/>
        </w:tabs>
        <w:rPr>
          <w:rFonts w:asciiTheme="minorHAnsi" w:hAnsiTheme="minorHAnsi"/>
          <w:bCs/>
          <w:sz w:val="16"/>
          <w:szCs w:val="16"/>
          <w:lang w:val="en-US"/>
        </w:rPr>
      </w:pPr>
    </w:p>
    <w:p w14:paraId="3CFEAC8D" w14:textId="77777777" w:rsidR="00663523" w:rsidRPr="000F0158" w:rsidRDefault="00663523" w:rsidP="00083914">
      <w:pPr>
        <w:tabs>
          <w:tab w:val="left" w:pos="1560"/>
          <w:tab w:val="left" w:pos="1843"/>
        </w:tabs>
        <w:rPr>
          <w:rFonts w:asciiTheme="minorHAnsi" w:hAnsiTheme="minorHAnsi"/>
          <w:bCs/>
          <w:sz w:val="22"/>
          <w:szCs w:val="22"/>
          <w:lang w:val="en-US"/>
        </w:rPr>
      </w:pPr>
      <w:r w:rsidRPr="000F0158">
        <w:rPr>
          <w:rFonts w:asciiTheme="minorHAnsi" w:hAnsiTheme="minorHAnsi"/>
          <w:bCs/>
          <w:sz w:val="22"/>
          <w:szCs w:val="22"/>
          <w:lang w:val="en-US"/>
        </w:rPr>
        <w:t>Tobacco use is one of the leading preventable causes of death. The global tobacco epidemic kills nearly 6 million people each year, of which more than 600,000 are people exposed to second-hand smoke. Unless we act, it will kill up to 8 million people by 2030, of which more than 80% will live in low- and middle-income countries.</w:t>
      </w:r>
    </w:p>
    <w:p w14:paraId="112E8214" w14:textId="77777777" w:rsidR="00663523" w:rsidRPr="00A62A72" w:rsidRDefault="00663523" w:rsidP="00083914">
      <w:pPr>
        <w:tabs>
          <w:tab w:val="left" w:pos="1560"/>
          <w:tab w:val="left" w:pos="1843"/>
        </w:tabs>
        <w:rPr>
          <w:rFonts w:asciiTheme="minorHAnsi" w:hAnsiTheme="minorHAnsi"/>
          <w:bCs/>
          <w:sz w:val="16"/>
          <w:szCs w:val="16"/>
          <w:lang w:val="en-US"/>
        </w:rPr>
      </w:pPr>
    </w:p>
    <w:p w14:paraId="4040FF79" w14:textId="77777777" w:rsidR="00663523" w:rsidRDefault="00663523" w:rsidP="00083914">
      <w:pPr>
        <w:tabs>
          <w:tab w:val="left" w:pos="1560"/>
          <w:tab w:val="left" w:pos="1843"/>
        </w:tabs>
        <w:rPr>
          <w:rFonts w:asciiTheme="minorHAnsi" w:hAnsiTheme="minorHAnsi"/>
          <w:bCs/>
          <w:sz w:val="22"/>
          <w:szCs w:val="22"/>
          <w:lang w:val="en-US"/>
        </w:rPr>
      </w:pPr>
      <w:r w:rsidRPr="000F0158">
        <w:rPr>
          <w:rFonts w:asciiTheme="minorHAnsi" w:hAnsiTheme="minorHAnsi"/>
          <w:bCs/>
          <w:sz w:val="22"/>
          <w:szCs w:val="22"/>
          <w:lang w:val="en-US"/>
        </w:rPr>
        <w:t>On World No Tobacco Day, and throughout the year, the World Health Organization (WHO</w:t>
      </w:r>
      <w:proofErr w:type="gramStart"/>
      <w:r w:rsidRPr="000F0158">
        <w:rPr>
          <w:rFonts w:asciiTheme="minorHAnsi" w:hAnsiTheme="minorHAnsi"/>
          <w:bCs/>
          <w:sz w:val="22"/>
          <w:szCs w:val="22"/>
          <w:lang w:val="en-US"/>
        </w:rPr>
        <w:t>),</w:t>
      </w:r>
      <w:proofErr w:type="gramEnd"/>
      <w:r w:rsidRPr="000F0158">
        <w:rPr>
          <w:rFonts w:asciiTheme="minorHAnsi" w:hAnsiTheme="minorHAnsi"/>
          <w:bCs/>
          <w:sz w:val="22"/>
          <w:szCs w:val="22"/>
          <w:lang w:val="en-US"/>
        </w:rPr>
        <w:t xml:space="preserve"> will urge countries to put the fight against tobacco industry interference at the heart of their efforts to control the global tobacco epidemic.</w:t>
      </w:r>
    </w:p>
    <w:p w14:paraId="1895A65E" w14:textId="77777777" w:rsidR="00CB28AC" w:rsidRPr="005813B1" w:rsidRDefault="00CB28AC" w:rsidP="00083914">
      <w:pPr>
        <w:tabs>
          <w:tab w:val="left" w:pos="1560"/>
          <w:tab w:val="left" w:pos="1843"/>
        </w:tabs>
        <w:rPr>
          <w:rFonts w:ascii="Arial" w:hAnsi="Arial" w:cs="Arial"/>
          <w:bCs/>
          <w:sz w:val="16"/>
          <w:szCs w:val="16"/>
          <w:lang w:val="en-US"/>
        </w:rPr>
      </w:pPr>
    </w:p>
    <w:p w14:paraId="401C1CB8" w14:textId="77777777" w:rsidR="00663523" w:rsidRPr="005813B1" w:rsidRDefault="00635C90" w:rsidP="00CB28AC">
      <w:pPr>
        <w:tabs>
          <w:tab w:val="left" w:pos="1560"/>
          <w:tab w:val="left" w:pos="1843"/>
        </w:tabs>
        <w:jc w:val="right"/>
        <w:rPr>
          <w:rFonts w:ascii="Arial" w:hAnsi="Arial" w:cs="Arial"/>
          <w:bCs/>
          <w:sz w:val="16"/>
          <w:szCs w:val="16"/>
        </w:rPr>
      </w:pPr>
      <w:r w:rsidRPr="005813B1">
        <w:rPr>
          <w:rFonts w:ascii="Arial" w:hAnsi="Arial" w:cs="Arial"/>
          <w:bCs/>
          <w:sz w:val="16"/>
          <w:szCs w:val="16"/>
        </w:rPr>
        <w:t>Further Reading</w:t>
      </w:r>
      <w:r w:rsidR="00663523" w:rsidRPr="005813B1">
        <w:rPr>
          <w:rFonts w:ascii="Arial" w:hAnsi="Arial" w:cs="Arial"/>
          <w:bCs/>
          <w:sz w:val="16"/>
          <w:szCs w:val="16"/>
        </w:rPr>
        <w:t xml:space="preserve">: </w:t>
      </w:r>
      <w:hyperlink r:id="rId1136" w:history="1">
        <w:r w:rsidR="005813B1" w:rsidRPr="005813B1">
          <w:rPr>
            <w:rStyle w:val="Hyperlink"/>
            <w:rFonts w:ascii="Arial" w:hAnsi="Arial" w:cs="Arial"/>
            <w:bCs/>
            <w:sz w:val="16"/>
            <w:szCs w:val="16"/>
          </w:rPr>
          <w:t>https://en.wikipedia.org/wiki/World_No_Tobacco_Day</w:t>
        </w:r>
      </w:hyperlink>
    </w:p>
    <w:p w14:paraId="11869E01" w14:textId="77777777" w:rsidR="002C1FF0" w:rsidRPr="00635C90" w:rsidRDefault="002C1FF0" w:rsidP="00083914">
      <w:pPr>
        <w:rPr>
          <w:rFonts w:asciiTheme="minorHAnsi" w:hAnsiTheme="minorHAnsi"/>
          <w:bCs/>
          <w:sz w:val="22"/>
          <w:szCs w:val="22"/>
        </w:rPr>
      </w:pPr>
      <w:r w:rsidRPr="00635C90">
        <w:rPr>
          <w:rFonts w:asciiTheme="minorHAnsi" w:hAnsiTheme="minorHAnsi"/>
          <w:bCs/>
          <w:sz w:val="22"/>
          <w:szCs w:val="22"/>
        </w:rPr>
        <w:br w:type="page"/>
      </w:r>
    </w:p>
    <w:p w14:paraId="74685A10" w14:textId="77777777" w:rsidR="00921BFD" w:rsidRPr="00B4110D" w:rsidRDefault="00921BFD" w:rsidP="00686AD7">
      <w:pPr>
        <w:pStyle w:val="Heading1"/>
        <w:rPr>
          <w:sz w:val="22"/>
          <w:szCs w:val="22"/>
          <w:lang w:val="en-US"/>
        </w:rPr>
      </w:pPr>
      <w:bookmarkStart w:id="284" w:name="_Toc11742478"/>
      <w:r>
        <w:lastRenderedPageBreak/>
        <w:t>YOUNG MEN’S CHRISTIAN ASSOCIATION (YMCA</w:t>
      </w:r>
      <w:r w:rsidR="000D3C31">
        <w:t>/GLSEN</w:t>
      </w:r>
      <w:r>
        <w:t>)</w:t>
      </w:r>
      <w:bookmarkEnd w:id="284"/>
    </w:p>
    <w:p w14:paraId="6253FF83" w14:textId="77777777" w:rsidR="00921BFD" w:rsidRPr="00866C0A" w:rsidRDefault="00921BFD" w:rsidP="00686AD7">
      <w:pPr>
        <w:pStyle w:val="Heading2"/>
        <w:rPr>
          <w:sz w:val="22"/>
          <w:szCs w:val="22"/>
          <w:lang w:val="en-US"/>
        </w:rPr>
      </w:pPr>
      <w:bookmarkStart w:id="285" w:name="_Toc11742479"/>
      <w:r w:rsidRPr="00866C0A">
        <w:rPr>
          <w:lang w:val="en-US"/>
        </w:rPr>
        <w:t xml:space="preserve">Week </w:t>
      </w:r>
      <w:proofErr w:type="gramStart"/>
      <w:r w:rsidRPr="00866C0A">
        <w:rPr>
          <w:lang w:val="en-US"/>
        </w:rPr>
        <w:t>Without</w:t>
      </w:r>
      <w:proofErr w:type="gramEnd"/>
      <w:r w:rsidRPr="00866C0A">
        <w:rPr>
          <w:lang w:val="en-US"/>
        </w:rPr>
        <w:t xml:space="preserve"> Violence</w:t>
      </w:r>
      <w:r w:rsidR="00712F71" w:rsidRPr="00866C0A">
        <w:rPr>
          <w:lang w:val="en-US"/>
        </w:rPr>
        <w:t xml:space="preserve"> </w:t>
      </w:r>
      <w:r w:rsidRPr="00866C0A">
        <w:rPr>
          <w:lang w:val="en-US"/>
        </w:rPr>
        <w:t>(YMCA)</w:t>
      </w:r>
      <w:bookmarkEnd w:id="285"/>
    </w:p>
    <w:p w14:paraId="4B7E2D6A" w14:textId="77777777" w:rsidR="00921BFD" w:rsidRPr="00A62A72" w:rsidRDefault="00921BFD" w:rsidP="00083914">
      <w:pPr>
        <w:tabs>
          <w:tab w:val="left" w:pos="1560"/>
          <w:tab w:val="left" w:pos="1843"/>
        </w:tabs>
        <w:rPr>
          <w:rFonts w:asciiTheme="minorHAnsi" w:hAnsiTheme="minorHAnsi"/>
          <w:sz w:val="16"/>
          <w:szCs w:val="16"/>
          <w:lang w:val="en-US"/>
        </w:rPr>
      </w:pPr>
    </w:p>
    <w:p w14:paraId="42A119C5" w14:textId="77777777" w:rsidR="00921BFD" w:rsidRDefault="00921BFD" w:rsidP="00083914">
      <w:pPr>
        <w:tabs>
          <w:tab w:val="left" w:pos="1560"/>
          <w:tab w:val="left" w:pos="1843"/>
        </w:tabs>
        <w:rPr>
          <w:rFonts w:asciiTheme="minorHAnsi" w:hAnsiTheme="minorHAnsi"/>
          <w:sz w:val="22"/>
          <w:szCs w:val="22"/>
          <w:lang w:val="en-US"/>
        </w:rPr>
      </w:pPr>
      <w:r w:rsidRPr="00104274">
        <w:rPr>
          <w:rFonts w:asciiTheme="minorHAnsi" w:hAnsiTheme="minorHAnsi"/>
          <w:sz w:val="22"/>
          <w:szCs w:val="22"/>
          <w:lang w:val="en-US"/>
        </w:rPr>
        <w:t xml:space="preserve">Each year during the third week of October, Canadians bond with people in over 90 countries around the world to mark YWCA's Week </w:t>
      </w:r>
      <w:proofErr w:type="gramStart"/>
      <w:r w:rsidRPr="00104274">
        <w:rPr>
          <w:rFonts w:asciiTheme="minorHAnsi" w:hAnsiTheme="minorHAnsi"/>
          <w:sz w:val="22"/>
          <w:szCs w:val="22"/>
          <w:lang w:val="en-US"/>
        </w:rPr>
        <w:t>Without</w:t>
      </w:r>
      <w:proofErr w:type="gramEnd"/>
      <w:r w:rsidRPr="00104274">
        <w:rPr>
          <w:rFonts w:asciiTheme="minorHAnsi" w:hAnsiTheme="minorHAnsi"/>
          <w:sz w:val="22"/>
          <w:szCs w:val="22"/>
          <w:lang w:val="en-US"/>
        </w:rPr>
        <w:t xml:space="preserve"> Violence, a week-long series of community events promoting diverse approaches to creating a violence-free world. More than 17,000 people in schools, workplaces and neighbourhood organizations throughout Canada recognize this annual violence prevention initiative aimed at making violence a thing of the past.</w:t>
      </w:r>
    </w:p>
    <w:p w14:paraId="39666160" w14:textId="77777777" w:rsidR="00921BFD" w:rsidRPr="00A62A72" w:rsidRDefault="00921BFD" w:rsidP="00083914">
      <w:pPr>
        <w:tabs>
          <w:tab w:val="left" w:pos="1560"/>
          <w:tab w:val="left" w:pos="1843"/>
        </w:tabs>
        <w:rPr>
          <w:rFonts w:asciiTheme="minorHAnsi" w:hAnsiTheme="minorHAnsi"/>
          <w:sz w:val="16"/>
          <w:szCs w:val="16"/>
          <w:lang w:val="en-US"/>
        </w:rPr>
      </w:pPr>
    </w:p>
    <w:p w14:paraId="27B26C4E" w14:textId="77777777" w:rsidR="00921BFD" w:rsidRDefault="00921BFD" w:rsidP="00083914">
      <w:pPr>
        <w:tabs>
          <w:tab w:val="left" w:pos="1560"/>
          <w:tab w:val="left" w:pos="1843"/>
        </w:tabs>
        <w:rPr>
          <w:rFonts w:asciiTheme="minorHAnsi" w:hAnsiTheme="minorHAnsi"/>
          <w:sz w:val="22"/>
          <w:szCs w:val="22"/>
          <w:lang w:val="en-US"/>
        </w:rPr>
      </w:pPr>
      <w:r w:rsidRPr="00104274">
        <w:rPr>
          <w:rFonts w:asciiTheme="minorHAnsi" w:hAnsiTheme="minorHAnsi"/>
          <w:sz w:val="22"/>
          <w:szCs w:val="22"/>
          <w:lang w:val="en-US"/>
        </w:rPr>
        <w:t xml:space="preserve">The YWCA Week </w:t>
      </w:r>
      <w:proofErr w:type="gramStart"/>
      <w:r w:rsidRPr="00104274">
        <w:rPr>
          <w:rFonts w:asciiTheme="minorHAnsi" w:hAnsiTheme="minorHAnsi"/>
          <w:sz w:val="22"/>
          <w:szCs w:val="22"/>
          <w:lang w:val="en-US"/>
        </w:rPr>
        <w:t>Without</w:t>
      </w:r>
      <w:proofErr w:type="gramEnd"/>
      <w:r w:rsidRPr="00104274">
        <w:rPr>
          <w:rFonts w:asciiTheme="minorHAnsi" w:hAnsiTheme="minorHAnsi"/>
          <w:sz w:val="22"/>
          <w:szCs w:val="22"/>
          <w:lang w:val="en-US"/>
        </w:rPr>
        <w:t xml:space="preserve"> Violence encourages people and communities to identify realistic and sustainable alternatives to violence. The support and involvement of schools, politicians, law e</w:t>
      </w:r>
      <w:r w:rsidRPr="00104274">
        <w:rPr>
          <w:rFonts w:asciiTheme="minorHAnsi" w:hAnsiTheme="minorHAnsi"/>
          <w:sz w:val="22"/>
          <w:szCs w:val="22"/>
          <w:lang w:val="en-US"/>
        </w:rPr>
        <w:t>n</w:t>
      </w:r>
      <w:r w:rsidRPr="00104274">
        <w:rPr>
          <w:rFonts w:asciiTheme="minorHAnsi" w:hAnsiTheme="minorHAnsi"/>
          <w:sz w:val="22"/>
          <w:szCs w:val="22"/>
          <w:lang w:val="en-US"/>
        </w:rPr>
        <w:t>forcement agencies, faith groups and national and local community organizations helps create sa</w:t>
      </w:r>
      <w:r w:rsidRPr="00104274">
        <w:rPr>
          <w:rFonts w:asciiTheme="minorHAnsi" w:hAnsiTheme="minorHAnsi"/>
          <w:sz w:val="22"/>
          <w:szCs w:val="22"/>
          <w:lang w:val="en-US"/>
        </w:rPr>
        <w:t>f</w:t>
      </w:r>
      <w:r w:rsidRPr="00104274">
        <w:rPr>
          <w:rFonts w:asciiTheme="minorHAnsi" w:hAnsiTheme="minorHAnsi"/>
          <w:sz w:val="22"/>
          <w:szCs w:val="22"/>
          <w:lang w:val="en-US"/>
        </w:rPr>
        <w:t>er places to live, work and play.</w:t>
      </w:r>
    </w:p>
    <w:p w14:paraId="02F1AA4E" w14:textId="77777777" w:rsidR="00921BFD" w:rsidRPr="00A62A72" w:rsidRDefault="00921BFD" w:rsidP="00083914">
      <w:pPr>
        <w:tabs>
          <w:tab w:val="left" w:pos="1560"/>
          <w:tab w:val="left" w:pos="1843"/>
        </w:tabs>
        <w:rPr>
          <w:rFonts w:asciiTheme="minorHAnsi" w:hAnsiTheme="minorHAnsi"/>
          <w:sz w:val="16"/>
          <w:szCs w:val="16"/>
          <w:lang w:val="en-US"/>
        </w:rPr>
      </w:pPr>
    </w:p>
    <w:p w14:paraId="0C1F2E22" w14:textId="77777777" w:rsidR="00921BFD" w:rsidRDefault="00921BFD" w:rsidP="00083914">
      <w:pPr>
        <w:tabs>
          <w:tab w:val="left" w:pos="1560"/>
          <w:tab w:val="left" w:pos="1843"/>
        </w:tabs>
        <w:rPr>
          <w:rFonts w:asciiTheme="minorHAnsi" w:hAnsiTheme="minorHAnsi"/>
          <w:sz w:val="22"/>
          <w:szCs w:val="22"/>
          <w:lang w:val="en-US"/>
        </w:rPr>
      </w:pPr>
      <w:r w:rsidRPr="00104274">
        <w:rPr>
          <w:rFonts w:asciiTheme="minorHAnsi" w:hAnsiTheme="minorHAnsi"/>
          <w:sz w:val="22"/>
          <w:szCs w:val="22"/>
          <w:lang w:val="en-US"/>
        </w:rPr>
        <w:t>Violence in all its forms undermines our quality of life. Because violence reaches into our cities and towns, our schools, our homes, and our work places, it affects all of us. No matter where we live, violence and fear have become part of our everyday lives. To change this we need to take action against violence—to speak out against it and to change and influence the values and attitudes that affect violence. We can begin by imagining a life without violence—we can work to make it reality. On the TDSB's Gender Based Violence Prevention website you will find suggested activities to r</w:t>
      </w:r>
      <w:r w:rsidRPr="00104274">
        <w:rPr>
          <w:rFonts w:asciiTheme="minorHAnsi" w:hAnsiTheme="minorHAnsi"/>
          <w:sz w:val="22"/>
          <w:szCs w:val="22"/>
          <w:lang w:val="en-US"/>
        </w:rPr>
        <w:t>e</w:t>
      </w:r>
      <w:r w:rsidRPr="00104274">
        <w:rPr>
          <w:rFonts w:asciiTheme="minorHAnsi" w:hAnsiTheme="minorHAnsi"/>
          <w:sz w:val="22"/>
          <w:szCs w:val="22"/>
          <w:lang w:val="en-US"/>
        </w:rPr>
        <w:t>duce the influence and power violence has on our daily lives. There are stories of hope and su</w:t>
      </w:r>
      <w:r w:rsidRPr="00104274">
        <w:rPr>
          <w:rFonts w:asciiTheme="minorHAnsi" w:hAnsiTheme="minorHAnsi"/>
          <w:sz w:val="22"/>
          <w:szCs w:val="22"/>
          <w:lang w:val="en-US"/>
        </w:rPr>
        <w:t>c</w:t>
      </w:r>
      <w:r w:rsidRPr="00104274">
        <w:rPr>
          <w:rFonts w:asciiTheme="minorHAnsi" w:hAnsiTheme="minorHAnsi"/>
          <w:sz w:val="22"/>
          <w:szCs w:val="22"/>
          <w:lang w:val="en-US"/>
        </w:rPr>
        <w:t xml:space="preserve">cess, current statistics and helpful organizing tools to assist you in planning your events. Let's seize this opportunity to participate in the YWCA Week </w:t>
      </w:r>
      <w:proofErr w:type="gramStart"/>
      <w:r w:rsidRPr="00104274">
        <w:rPr>
          <w:rFonts w:asciiTheme="minorHAnsi" w:hAnsiTheme="minorHAnsi"/>
          <w:sz w:val="22"/>
          <w:szCs w:val="22"/>
          <w:lang w:val="en-US"/>
        </w:rPr>
        <w:t>Without</w:t>
      </w:r>
      <w:proofErr w:type="gramEnd"/>
      <w:r w:rsidRPr="00104274">
        <w:rPr>
          <w:rFonts w:asciiTheme="minorHAnsi" w:hAnsiTheme="minorHAnsi"/>
          <w:sz w:val="22"/>
          <w:szCs w:val="22"/>
          <w:lang w:val="en-US"/>
        </w:rPr>
        <w:t xml:space="preserve"> Violence so that we can work t</w:t>
      </w:r>
      <w:r w:rsidRPr="00104274">
        <w:rPr>
          <w:rFonts w:asciiTheme="minorHAnsi" w:hAnsiTheme="minorHAnsi"/>
          <w:sz w:val="22"/>
          <w:szCs w:val="22"/>
          <w:lang w:val="en-US"/>
        </w:rPr>
        <w:t>o</w:t>
      </w:r>
      <w:r w:rsidRPr="00104274">
        <w:rPr>
          <w:rFonts w:asciiTheme="minorHAnsi" w:hAnsiTheme="minorHAnsi"/>
          <w:sz w:val="22"/>
          <w:szCs w:val="22"/>
          <w:lang w:val="en-US"/>
        </w:rPr>
        <w:t>ward creating safer communities. Our lives are depending on it.</w:t>
      </w:r>
    </w:p>
    <w:p w14:paraId="23397FE2" w14:textId="77777777" w:rsidR="00B4110D" w:rsidRPr="005813B1" w:rsidRDefault="00B4110D" w:rsidP="00083914">
      <w:pPr>
        <w:tabs>
          <w:tab w:val="left" w:pos="1560"/>
          <w:tab w:val="left" w:pos="1843"/>
        </w:tabs>
        <w:rPr>
          <w:rFonts w:asciiTheme="minorHAnsi" w:hAnsiTheme="minorHAnsi"/>
          <w:sz w:val="16"/>
          <w:szCs w:val="16"/>
          <w:lang w:val="en-US"/>
        </w:rPr>
      </w:pPr>
    </w:p>
    <w:p w14:paraId="6FEBCE0A" w14:textId="77777777" w:rsidR="00921BFD" w:rsidRPr="005813B1" w:rsidRDefault="00635C90" w:rsidP="00B4110D">
      <w:pPr>
        <w:jc w:val="right"/>
        <w:rPr>
          <w:rFonts w:ascii="Arial" w:hAnsi="Arial" w:cs="Arial"/>
          <w:sz w:val="16"/>
          <w:szCs w:val="16"/>
        </w:rPr>
      </w:pPr>
      <w:r w:rsidRPr="005813B1">
        <w:rPr>
          <w:rFonts w:ascii="Arial" w:hAnsi="Arial" w:cs="Arial"/>
          <w:sz w:val="16"/>
          <w:szCs w:val="16"/>
        </w:rPr>
        <w:t>Further Reading</w:t>
      </w:r>
      <w:r w:rsidR="00921BFD" w:rsidRPr="005813B1">
        <w:rPr>
          <w:rFonts w:ascii="Arial" w:hAnsi="Arial" w:cs="Arial"/>
          <w:sz w:val="16"/>
          <w:szCs w:val="16"/>
        </w:rPr>
        <w:t xml:space="preserve">: </w:t>
      </w:r>
      <w:hyperlink r:id="rId1137" w:history="1">
        <w:r w:rsidR="00921BFD" w:rsidRPr="005813B1">
          <w:rPr>
            <w:rStyle w:val="Hyperlink"/>
            <w:rFonts w:ascii="Arial" w:hAnsi="Arial" w:cs="Arial"/>
            <w:sz w:val="16"/>
            <w:szCs w:val="16"/>
          </w:rPr>
          <w:t>http://ywcacanada.ca/en/pages/wwv</w:t>
        </w:r>
      </w:hyperlink>
    </w:p>
    <w:p w14:paraId="444C5B7E" w14:textId="77777777" w:rsidR="00921BFD" w:rsidRPr="00FE0799" w:rsidRDefault="00921BFD" w:rsidP="00083914">
      <w:pPr>
        <w:rPr>
          <w:rFonts w:asciiTheme="minorHAnsi" w:hAnsiTheme="minorHAnsi"/>
          <w:bCs/>
          <w:sz w:val="16"/>
          <w:szCs w:val="16"/>
        </w:rPr>
      </w:pPr>
      <w:r>
        <w:rPr>
          <w:rFonts w:asciiTheme="minorHAnsi" w:hAnsiTheme="minorHAnsi"/>
          <w:bCs/>
          <w:sz w:val="40"/>
          <w:szCs w:val="40"/>
        </w:rPr>
        <w:br w:type="page"/>
      </w:r>
    </w:p>
    <w:p w14:paraId="405ECAC3" w14:textId="77777777" w:rsidR="00B07A57" w:rsidRPr="00B4110D" w:rsidRDefault="00C53EBD" w:rsidP="00686AD7">
      <w:pPr>
        <w:pStyle w:val="Heading1"/>
        <w:rPr>
          <w:sz w:val="22"/>
          <w:szCs w:val="22"/>
        </w:rPr>
      </w:pPr>
      <w:bookmarkStart w:id="286" w:name="_Toc11742480"/>
      <w:r w:rsidRPr="00C53EBD">
        <w:lastRenderedPageBreak/>
        <w:t>YOUNG WOMEN’S CHRISTIAN ASSOCIATION (YWCA</w:t>
      </w:r>
      <w:r w:rsidR="000D3C31">
        <w:t>/GLSEN</w:t>
      </w:r>
      <w:r w:rsidRPr="00C53EBD">
        <w:t>)</w:t>
      </w:r>
      <w:bookmarkEnd w:id="286"/>
    </w:p>
    <w:p w14:paraId="0F957A74" w14:textId="77777777" w:rsidR="005604DF" w:rsidRPr="00866C0A" w:rsidRDefault="005604DF" w:rsidP="00686AD7">
      <w:pPr>
        <w:pStyle w:val="Heading2"/>
        <w:rPr>
          <w:color w:val="000000"/>
        </w:rPr>
      </w:pPr>
      <w:bookmarkStart w:id="287" w:name="_Toc11742481"/>
      <w:r w:rsidRPr="00866C0A">
        <w:t>LGBTTQQI2S Ally Week</w:t>
      </w:r>
      <w:r w:rsidR="00712F71" w:rsidRPr="00866C0A">
        <w:t xml:space="preserve"> </w:t>
      </w:r>
      <w:r w:rsidR="00DB3404" w:rsidRPr="00866C0A">
        <w:rPr>
          <w:color w:val="000000"/>
        </w:rPr>
        <w:t>(YWCA)</w:t>
      </w:r>
      <w:bookmarkEnd w:id="287"/>
    </w:p>
    <w:p w14:paraId="74875EEC" w14:textId="77777777" w:rsidR="00DB3404" w:rsidRPr="00FE0799" w:rsidRDefault="00DB3404" w:rsidP="00083914">
      <w:pPr>
        <w:rPr>
          <w:rFonts w:asciiTheme="minorHAnsi" w:hAnsiTheme="minorHAnsi"/>
          <w:color w:val="000000"/>
          <w:sz w:val="16"/>
          <w:szCs w:val="16"/>
        </w:rPr>
      </w:pPr>
    </w:p>
    <w:p w14:paraId="08517913" w14:textId="77777777" w:rsidR="005604DF" w:rsidRPr="005813B1" w:rsidRDefault="005604DF" w:rsidP="00083914">
      <w:pPr>
        <w:rPr>
          <w:rFonts w:ascii="Arial" w:hAnsi="Arial" w:cs="Arial"/>
          <w:color w:val="000000"/>
          <w:sz w:val="16"/>
          <w:szCs w:val="16"/>
        </w:rPr>
      </w:pPr>
      <w:r w:rsidRPr="00335AF1">
        <w:rPr>
          <w:rFonts w:asciiTheme="minorHAnsi" w:hAnsiTheme="minorHAnsi"/>
          <w:color w:val="000000"/>
          <w:sz w:val="22"/>
          <w:szCs w:val="22"/>
        </w:rPr>
        <w:t>Queer and Trans Ally Week is a youth-led effort empowering students to be allies against hom</w:t>
      </w:r>
      <w:r w:rsidRPr="00335AF1">
        <w:rPr>
          <w:rFonts w:asciiTheme="minorHAnsi" w:hAnsiTheme="minorHAnsi"/>
          <w:color w:val="000000"/>
          <w:sz w:val="22"/>
          <w:szCs w:val="22"/>
        </w:rPr>
        <w:t>o</w:t>
      </w:r>
      <w:r w:rsidRPr="00335AF1">
        <w:rPr>
          <w:rFonts w:asciiTheme="minorHAnsi" w:hAnsiTheme="minorHAnsi"/>
          <w:color w:val="000000"/>
          <w:sz w:val="22"/>
          <w:szCs w:val="22"/>
        </w:rPr>
        <w:t>phobic, transphobic and gender-based bullying, harassment and name-calling in schools.</w:t>
      </w:r>
      <w:r w:rsidR="00E25A91">
        <w:rPr>
          <w:rFonts w:asciiTheme="minorHAnsi" w:hAnsiTheme="minorHAnsi"/>
          <w:color w:val="000000"/>
          <w:sz w:val="22"/>
          <w:szCs w:val="22"/>
        </w:rPr>
        <w:t xml:space="preserve"> </w:t>
      </w:r>
      <w:r w:rsidRPr="00335AF1">
        <w:rPr>
          <w:rFonts w:asciiTheme="minorHAnsi" w:hAnsiTheme="minorHAnsi"/>
          <w:color w:val="000000"/>
          <w:sz w:val="22"/>
          <w:szCs w:val="22"/>
        </w:rPr>
        <w:t xml:space="preserve">Ally Week is a week for students to organize events that support and celebrate queer and </w:t>
      </w:r>
      <w:proofErr w:type="gramStart"/>
      <w:r w:rsidRPr="00335AF1">
        <w:rPr>
          <w:rFonts w:asciiTheme="minorHAnsi" w:hAnsiTheme="minorHAnsi"/>
          <w:color w:val="000000"/>
          <w:sz w:val="22"/>
          <w:szCs w:val="22"/>
        </w:rPr>
        <w:t>trans</w:t>
      </w:r>
      <w:proofErr w:type="gramEnd"/>
      <w:r w:rsidRPr="00335AF1">
        <w:rPr>
          <w:rFonts w:asciiTheme="minorHAnsi" w:hAnsiTheme="minorHAnsi"/>
          <w:color w:val="000000"/>
          <w:sz w:val="22"/>
          <w:szCs w:val="22"/>
        </w:rPr>
        <w:t xml:space="preserve"> st</w:t>
      </w:r>
      <w:r w:rsidRPr="00335AF1">
        <w:rPr>
          <w:rFonts w:asciiTheme="minorHAnsi" w:hAnsiTheme="minorHAnsi"/>
          <w:color w:val="000000"/>
          <w:sz w:val="22"/>
          <w:szCs w:val="22"/>
        </w:rPr>
        <w:t>u</w:t>
      </w:r>
      <w:r w:rsidRPr="00335AF1">
        <w:rPr>
          <w:rFonts w:asciiTheme="minorHAnsi" w:hAnsiTheme="minorHAnsi"/>
          <w:color w:val="000000"/>
          <w:sz w:val="22"/>
          <w:szCs w:val="22"/>
        </w:rPr>
        <w:t>dents while at the same time standing up and challenging homophobia, transphobia and all ge</w:t>
      </w:r>
      <w:r w:rsidRPr="00335AF1">
        <w:rPr>
          <w:rFonts w:asciiTheme="minorHAnsi" w:hAnsiTheme="minorHAnsi"/>
          <w:color w:val="000000"/>
          <w:sz w:val="22"/>
          <w:szCs w:val="22"/>
        </w:rPr>
        <w:t>n</w:t>
      </w:r>
      <w:r w:rsidRPr="00335AF1">
        <w:rPr>
          <w:rFonts w:asciiTheme="minorHAnsi" w:hAnsiTheme="minorHAnsi"/>
          <w:color w:val="000000"/>
          <w:sz w:val="22"/>
          <w:szCs w:val="22"/>
        </w:rPr>
        <w:t xml:space="preserve">der-based violence in schools. </w:t>
      </w:r>
    </w:p>
    <w:p w14:paraId="389E92C3" w14:textId="77777777" w:rsidR="00B4110D" w:rsidRPr="005813B1" w:rsidRDefault="00B4110D" w:rsidP="00083914">
      <w:pPr>
        <w:tabs>
          <w:tab w:val="left" w:pos="1560"/>
          <w:tab w:val="left" w:pos="1843"/>
        </w:tabs>
        <w:rPr>
          <w:rFonts w:ascii="Arial" w:hAnsi="Arial" w:cs="Arial"/>
          <w:color w:val="000000"/>
          <w:sz w:val="16"/>
          <w:szCs w:val="16"/>
        </w:rPr>
      </w:pPr>
    </w:p>
    <w:p w14:paraId="367119E8" w14:textId="77777777" w:rsidR="005604DF" w:rsidRPr="005813B1" w:rsidRDefault="005604DF" w:rsidP="00B4110D">
      <w:pPr>
        <w:tabs>
          <w:tab w:val="left" w:pos="1560"/>
          <w:tab w:val="left" w:pos="1843"/>
        </w:tabs>
        <w:jc w:val="right"/>
        <w:rPr>
          <w:rFonts w:ascii="Arial" w:hAnsi="Arial" w:cs="Arial"/>
          <w:color w:val="000000" w:themeColor="text1"/>
          <w:sz w:val="16"/>
          <w:szCs w:val="16"/>
          <w:lang w:val="en-US"/>
        </w:rPr>
      </w:pPr>
      <w:r w:rsidRPr="005813B1">
        <w:rPr>
          <w:rFonts w:ascii="Arial" w:hAnsi="Arial" w:cs="Arial"/>
          <w:color w:val="000000"/>
          <w:sz w:val="16"/>
          <w:szCs w:val="16"/>
        </w:rPr>
        <w:t>For resources, please email:</w:t>
      </w:r>
    </w:p>
    <w:p w14:paraId="2BFBB5AB" w14:textId="77777777" w:rsidR="005604DF" w:rsidRPr="005813B1" w:rsidRDefault="005604DF" w:rsidP="00B4110D">
      <w:pPr>
        <w:jc w:val="right"/>
        <w:rPr>
          <w:rFonts w:ascii="Arial" w:hAnsi="Arial" w:cs="Arial"/>
          <w:color w:val="000000"/>
          <w:sz w:val="16"/>
          <w:szCs w:val="16"/>
        </w:rPr>
      </w:pPr>
      <w:r w:rsidRPr="005813B1">
        <w:rPr>
          <w:rFonts w:ascii="Arial" w:hAnsi="Arial" w:cs="Arial"/>
          <w:color w:val="000000"/>
          <w:sz w:val="16"/>
          <w:szCs w:val="16"/>
        </w:rPr>
        <w:t xml:space="preserve">Javier Davila at the Gender-Based Violence Prevention Office: </w:t>
      </w:r>
      <w:hyperlink r:id="rId1138" w:tgtFrame="_blank" w:history="1">
        <w:r w:rsidRPr="005813B1">
          <w:rPr>
            <w:rStyle w:val="Hyperlink"/>
            <w:rFonts w:ascii="Arial" w:hAnsi="Arial" w:cs="Arial"/>
            <w:sz w:val="16"/>
            <w:szCs w:val="16"/>
          </w:rPr>
          <w:t>javier.davila@tdsb.on.ca</w:t>
        </w:r>
      </w:hyperlink>
      <w:r w:rsidRPr="005813B1">
        <w:rPr>
          <w:rFonts w:ascii="Arial" w:hAnsi="Arial" w:cs="Arial"/>
          <w:color w:val="000000"/>
          <w:sz w:val="16"/>
          <w:szCs w:val="16"/>
        </w:rPr>
        <w:t xml:space="preserve"> </w:t>
      </w:r>
    </w:p>
    <w:p w14:paraId="72753989" w14:textId="77777777" w:rsidR="005604DF" w:rsidRPr="005813B1" w:rsidRDefault="005813B1" w:rsidP="00B4110D">
      <w:pPr>
        <w:jc w:val="right"/>
        <w:rPr>
          <w:rFonts w:ascii="Arial" w:hAnsi="Arial" w:cs="Arial"/>
          <w:color w:val="000000"/>
          <w:sz w:val="16"/>
          <w:szCs w:val="16"/>
        </w:rPr>
      </w:pPr>
      <w:r w:rsidRPr="005813B1">
        <w:rPr>
          <w:rFonts w:ascii="Arial" w:hAnsi="Arial" w:cs="Arial"/>
          <w:color w:val="000000"/>
          <w:sz w:val="16"/>
          <w:szCs w:val="16"/>
        </w:rPr>
        <w:t>Further Reading</w:t>
      </w:r>
      <w:r w:rsidR="005604DF" w:rsidRPr="005813B1">
        <w:rPr>
          <w:rFonts w:ascii="Arial" w:hAnsi="Arial" w:cs="Arial"/>
          <w:color w:val="000000"/>
          <w:sz w:val="16"/>
          <w:szCs w:val="16"/>
        </w:rPr>
        <w:t>:</w:t>
      </w:r>
    </w:p>
    <w:p w14:paraId="162D2380" w14:textId="77777777" w:rsidR="005604DF" w:rsidRPr="005813B1" w:rsidRDefault="00CD38FD" w:rsidP="00B4110D">
      <w:pPr>
        <w:jc w:val="right"/>
        <w:rPr>
          <w:rFonts w:ascii="Arial" w:hAnsi="Arial" w:cs="Arial"/>
          <w:color w:val="000000"/>
          <w:sz w:val="16"/>
          <w:szCs w:val="16"/>
        </w:rPr>
      </w:pPr>
      <w:hyperlink r:id="rId1139" w:tgtFrame="_blank" w:history="1">
        <w:r w:rsidR="005604DF" w:rsidRPr="005813B1">
          <w:rPr>
            <w:rStyle w:val="Hyperlink"/>
            <w:rFonts w:ascii="Arial" w:hAnsi="Arial" w:cs="Arial"/>
            <w:sz w:val="16"/>
            <w:szCs w:val="16"/>
          </w:rPr>
          <w:t>http://ywcacanada.ca/en/pages/wwv/introduction</w:t>
        </w:r>
      </w:hyperlink>
    </w:p>
    <w:p w14:paraId="5CB79A2C" w14:textId="77777777" w:rsidR="005604DF" w:rsidRPr="00E628B0" w:rsidRDefault="00CD38FD" w:rsidP="00B4110D">
      <w:pPr>
        <w:jc w:val="right"/>
        <w:rPr>
          <w:rStyle w:val="Hyperlink"/>
          <w:rFonts w:asciiTheme="minorHAnsi" w:hAnsiTheme="minorHAnsi" w:cs="Tahoma"/>
          <w:sz w:val="22"/>
          <w:szCs w:val="22"/>
        </w:rPr>
      </w:pPr>
      <w:hyperlink r:id="rId1140" w:tgtFrame="_blank" w:history="1">
        <w:r w:rsidR="005604DF" w:rsidRPr="005813B1">
          <w:rPr>
            <w:rStyle w:val="Hyperlink"/>
            <w:rFonts w:ascii="Arial" w:hAnsi="Arial" w:cs="Arial"/>
            <w:sz w:val="16"/>
            <w:szCs w:val="16"/>
          </w:rPr>
          <w:t>http://glsen.org/allyweek/</w:t>
        </w:r>
      </w:hyperlink>
    </w:p>
    <w:p w14:paraId="0AA27E6D" w14:textId="77777777" w:rsidR="00346AFE" w:rsidRPr="00B4110D" w:rsidRDefault="00346AFE" w:rsidP="00083914">
      <w:pPr>
        <w:rPr>
          <w:rFonts w:asciiTheme="minorHAnsi" w:hAnsiTheme="minorHAnsi"/>
          <w:bCs/>
          <w:sz w:val="22"/>
          <w:szCs w:val="22"/>
          <w:lang w:val="en-US"/>
        </w:rPr>
      </w:pPr>
      <w:r>
        <w:rPr>
          <w:rFonts w:asciiTheme="minorHAnsi" w:hAnsiTheme="minorHAnsi"/>
          <w:bCs/>
          <w:sz w:val="28"/>
          <w:szCs w:val="28"/>
          <w:lang w:val="en-US"/>
        </w:rPr>
        <w:br w:type="page"/>
      </w:r>
    </w:p>
    <w:p w14:paraId="16D8D96B" w14:textId="77777777" w:rsidR="00346AFE" w:rsidRPr="00B4110D" w:rsidRDefault="00346AFE" w:rsidP="00686AD7">
      <w:pPr>
        <w:pStyle w:val="Heading1"/>
        <w:rPr>
          <w:sz w:val="22"/>
          <w:szCs w:val="22"/>
          <w:lang w:val="en-US"/>
        </w:rPr>
      </w:pPr>
      <w:bookmarkStart w:id="288" w:name="_Toc11742482"/>
      <w:r w:rsidRPr="00346AFE">
        <w:rPr>
          <w:lang w:val="en-US"/>
        </w:rPr>
        <w:lastRenderedPageBreak/>
        <w:t>ZOROASTRIAN</w:t>
      </w:r>
      <w:bookmarkEnd w:id="288"/>
    </w:p>
    <w:p w14:paraId="18198BBB" w14:textId="77777777" w:rsidR="00346AFE" w:rsidRPr="00866C0A" w:rsidRDefault="00346AFE" w:rsidP="00686AD7">
      <w:pPr>
        <w:pStyle w:val="Heading2"/>
        <w:rPr>
          <w:lang w:val="en-US"/>
        </w:rPr>
      </w:pPr>
      <w:bookmarkStart w:id="289" w:name="_Toc11742483"/>
      <w:r w:rsidRPr="00866C0A">
        <w:rPr>
          <w:lang w:val="en-US"/>
        </w:rPr>
        <w:t>Ashu Zarathosht’s Death</w:t>
      </w:r>
      <w:r w:rsidR="00712F71" w:rsidRPr="00866C0A">
        <w:rPr>
          <w:lang w:val="en-US"/>
        </w:rPr>
        <w:t xml:space="preserve"> </w:t>
      </w:r>
      <w:r w:rsidRPr="00866C0A">
        <w:rPr>
          <w:lang w:val="en-US"/>
        </w:rPr>
        <w:t>(Zoroastrian)</w:t>
      </w:r>
      <w:bookmarkEnd w:id="289"/>
    </w:p>
    <w:p w14:paraId="27123EB5" w14:textId="77777777" w:rsidR="004B4994" w:rsidRPr="00FE0799" w:rsidRDefault="004B4994" w:rsidP="00083914">
      <w:pPr>
        <w:tabs>
          <w:tab w:val="left" w:pos="1560"/>
          <w:tab w:val="left" w:pos="1843"/>
        </w:tabs>
        <w:rPr>
          <w:rFonts w:asciiTheme="minorHAnsi" w:hAnsiTheme="minorHAnsi"/>
          <w:bCs/>
          <w:sz w:val="16"/>
          <w:szCs w:val="16"/>
          <w:lang w:val="en-US"/>
        </w:rPr>
      </w:pPr>
    </w:p>
    <w:p w14:paraId="01FC5AF5" w14:textId="70C3A00F" w:rsidR="00346AFE" w:rsidRPr="008535F9" w:rsidRDefault="00346AFE" w:rsidP="00B4110D">
      <w:pPr>
        <w:tabs>
          <w:tab w:val="left" w:pos="1560"/>
          <w:tab w:val="left" w:pos="1843"/>
        </w:tabs>
        <w:rPr>
          <w:rFonts w:ascii="Arial" w:hAnsi="Arial" w:cs="Arial"/>
          <w:sz w:val="16"/>
          <w:szCs w:val="16"/>
        </w:rPr>
      </w:pPr>
      <w:r w:rsidRPr="00FE00AE">
        <w:rPr>
          <w:rFonts w:asciiTheme="minorHAnsi" w:hAnsiTheme="minorHAnsi"/>
          <w:bCs/>
          <w:sz w:val="22"/>
          <w:szCs w:val="22"/>
          <w:lang w:val="en-US"/>
        </w:rPr>
        <w:t>It is believed that Zoroaster (founder) was born more than 3,800 years ago and (according to le</w:t>
      </w:r>
      <w:r w:rsidRPr="00FE00AE">
        <w:rPr>
          <w:rFonts w:asciiTheme="minorHAnsi" w:hAnsiTheme="minorHAnsi"/>
          <w:bCs/>
          <w:sz w:val="22"/>
          <w:szCs w:val="22"/>
          <w:lang w:val="en-US"/>
        </w:rPr>
        <w:t>g</w:t>
      </w:r>
      <w:r w:rsidRPr="00FE00AE">
        <w:rPr>
          <w:rFonts w:asciiTheme="minorHAnsi" w:hAnsiTheme="minorHAnsi"/>
          <w:bCs/>
          <w:sz w:val="22"/>
          <w:szCs w:val="22"/>
          <w:lang w:val="en-US"/>
        </w:rPr>
        <w:t xml:space="preserve">end) was murdered by </w:t>
      </w:r>
      <w:r w:rsidRPr="00FE00AE">
        <w:rPr>
          <w:rFonts w:asciiTheme="minorHAnsi" w:hAnsiTheme="minorHAnsi" w:cs="Arial"/>
          <w:sz w:val="22"/>
          <w:szCs w:val="22"/>
          <w:shd w:val="clear" w:color="auto" w:fill="FFFFFF"/>
        </w:rPr>
        <w:t xml:space="preserve">the </w:t>
      </w:r>
      <w:hyperlink r:id="rId1141" w:tooltip="Daeva" w:history="1">
        <w:r w:rsidRPr="00FE00AE">
          <w:rPr>
            <w:rStyle w:val="Hyperlink"/>
            <w:rFonts w:asciiTheme="minorHAnsi" w:hAnsiTheme="minorHAnsi" w:cs="Arial"/>
            <w:color w:val="auto"/>
            <w:sz w:val="22"/>
            <w:szCs w:val="22"/>
            <w:u w:val="none"/>
            <w:shd w:val="clear" w:color="auto" w:fill="FFFFFF"/>
          </w:rPr>
          <w:t>Daevas</w:t>
        </w:r>
      </w:hyperlink>
      <w:r w:rsidRPr="00FE00AE">
        <w:rPr>
          <w:rFonts w:asciiTheme="minorHAnsi" w:hAnsiTheme="minorHAnsi"/>
          <w:sz w:val="22"/>
          <w:szCs w:val="22"/>
        </w:rPr>
        <w:t xml:space="preserve"> (who were supernatural entities with disagreeable characteri</w:t>
      </w:r>
      <w:r w:rsidRPr="00FE00AE">
        <w:rPr>
          <w:rFonts w:asciiTheme="minorHAnsi" w:hAnsiTheme="minorHAnsi"/>
          <w:sz w:val="22"/>
          <w:szCs w:val="22"/>
        </w:rPr>
        <w:t>s</w:t>
      </w:r>
      <w:r w:rsidRPr="00FE00AE">
        <w:rPr>
          <w:rFonts w:asciiTheme="minorHAnsi" w:hAnsiTheme="minorHAnsi"/>
          <w:sz w:val="22"/>
          <w:szCs w:val="22"/>
        </w:rPr>
        <w:t>tics</w:t>
      </w:r>
      <w:r w:rsidR="008C3307">
        <w:rPr>
          <w:rFonts w:asciiTheme="minorHAnsi" w:hAnsiTheme="minorHAnsi"/>
          <w:sz w:val="22"/>
          <w:szCs w:val="22"/>
        </w:rPr>
        <w:t>.</w:t>
      </w:r>
      <w:r w:rsidR="00D85C8C">
        <w:rPr>
          <w:rFonts w:asciiTheme="minorHAnsi" w:hAnsiTheme="minorHAnsi"/>
          <w:sz w:val="22"/>
          <w:szCs w:val="22"/>
        </w:rPr>
        <w:t>)</w:t>
      </w:r>
      <w:r w:rsidR="008C3307">
        <w:rPr>
          <w:rFonts w:asciiTheme="minorHAnsi" w:hAnsiTheme="minorHAnsi"/>
          <w:sz w:val="22"/>
          <w:szCs w:val="22"/>
        </w:rPr>
        <w:t xml:space="preserve"> </w:t>
      </w:r>
      <w:r w:rsidRPr="00FE00AE">
        <w:rPr>
          <w:rFonts w:asciiTheme="minorHAnsi" w:hAnsiTheme="minorHAnsi"/>
          <w:sz w:val="22"/>
          <w:szCs w:val="22"/>
        </w:rPr>
        <w:t>Another claim is that he died as a result of an obscure conflict with a prehistoric tribe named the Turan.</w:t>
      </w:r>
    </w:p>
    <w:p w14:paraId="493A1B21" w14:textId="77777777" w:rsidR="00B4110D" w:rsidRPr="008535F9" w:rsidRDefault="00B4110D" w:rsidP="00B4110D">
      <w:pPr>
        <w:tabs>
          <w:tab w:val="left" w:pos="1560"/>
          <w:tab w:val="left" w:pos="1843"/>
        </w:tabs>
        <w:rPr>
          <w:rFonts w:ascii="Arial" w:hAnsi="Arial" w:cs="Arial"/>
          <w:sz w:val="16"/>
          <w:szCs w:val="16"/>
        </w:rPr>
      </w:pPr>
    </w:p>
    <w:p w14:paraId="552FAEAF" w14:textId="77777777" w:rsidR="00346AFE" w:rsidRPr="00635C90" w:rsidRDefault="00635C90" w:rsidP="00B4110D">
      <w:pPr>
        <w:tabs>
          <w:tab w:val="left" w:pos="1560"/>
          <w:tab w:val="left" w:pos="1843"/>
        </w:tabs>
        <w:jc w:val="right"/>
        <w:rPr>
          <w:rStyle w:val="Hyperlink"/>
          <w:rFonts w:asciiTheme="minorHAnsi" w:hAnsiTheme="minorHAnsi"/>
          <w:bCs/>
          <w:sz w:val="22"/>
          <w:szCs w:val="22"/>
        </w:rPr>
      </w:pPr>
      <w:r w:rsidRPr="008535F9">
        <w:rPr>
          <w:rFonts w:ascii="Arial" w:hAnsi="Arial" w:cs="Arial"/>
          <w:bCs/>
          <w:sz w:val="16"/>
          <w:szCs w:val="16"/>
        </w:rPr>
        <w:t>Further Reading</w:t>
      </w:r>
      <w:r w:rsidR="00346AFE" w:rsidRPr="008535F9">
        <w:rPr>
          <w:rFonts w:ascii="Arial" w:hAnsi="Arial" w:cs="Arial"/>
          <w:bCs/>
          <w:sz w:val="16"/>
          <w:szCs w:val="16"/>
        </w:rPr>
        <w:t xml:space="preserve">: </w:t>
      </w:r>
      <w:hyperlink r:id="rId1142" w:history="1">
        <w:r w:rsidR="00346AFE" w:rsidRPr="008535F9">
          <w:rPr>
            <w:rStyle w:val="Hyperlink"/>
            <w:rFonts w:ascii="Arial" w:hAnsi="Arial" w:cs="Arial"/>
            <w:bCs/>
            <w:sz w:val="16"/>
            <w:szCs w:val="16"/>
          </w:rPr>
          <w:t>http://shiraz.freeservers.com/zr3.htm</w:t>
        </w:r>
      </w:hyperlink>
    </w:p>
    <w:p w14:paraId="214D5D6C" w14:textId="32AE6D87" w:rsidR="004B4994" w:rsidRPr="00866C0A" w:rsidRDefault="004B4994" w:rsidP="00686AD7">
      <w:pPr>
        <w:pStyle w:val="Heading2"/>
        <w:rPr>
          <w:rFonts w:cs="Arial"/>
          <w:color w:val="222222"/>
          <w:shd w:val="clear" w:color="auto" w:fill="FFFFFF"/>
        </w:rPr>
      </w:pPr>
      <w:bookmarkStart w:id="290" w:name="_Toc11742484"/>
      <w:r w:rsidRPr="00866C0A">
        <w:rPr>
          <w:lang w:val="en-US"/>
        </w:rPr>
        <w:t>Birth of Lord Zoroaster</w:t>
      </w:r>
      <w:r w:rsidR="00712F71" w:rsidRPr="00866C0A">
        <w:rPr>
          <w:lang w:val="en-US"/>
        </w:rPr>
        <w:t>,</w:t>
      </w:r>
      <w:r w:rsidRPr="00866C0A">
        <w:rPr>
          <w:lang w:val="en-US"/>
        </w:rPr>
        <w:t xml:space="preserve"> Khordad Sal</w:t>
      </w:r>
      <w:r w:rsidR="00712F71" w:rsidRPr="00866C0A">
        <w:rPr>
          <w:lang w:val="en-US"/>
        </w:rPr>
        <w:t xml:space="preserve"> </w:t>
      </w:r>
      <w:r w:rsidRPr="00866C0A">
        <w:rPr>
          <w:lang w:val="en-US"/>
        </w:rPr>
        <w:t>(</w:t>
      </w:r>
      <w:r w:rsidRPr="00866C0A">
        <w:rPr>
          <w:rFonts w:cs="Arial"/>
          <w:color w:val="222222"/>
          <w:shd w:val="clear" w:color="auto" w:fill="FFFFFF"/>
        </w:rPr>
        <w:t>Zoroastrian)</w:t>
      </w:r>
      <w:bookmarkEnd w:id="290"/>
    </w:p>
    <w:p w14:paraId="3005B6A7" w14:textId="77777777" w:rsidR="00712F71" w:rsidRPr="00497B91" w:rsidRDefault="00712F71" w:rsidP="00497B91">
      <w:pPr>
        <w:tabs>
          <w:tab w:val="right" w:pos="9360"/>
        </w:tabs>
        <w:rPr>
          <w:rFonts w:asciiTheme="minorHAnsi" w:hAnsiTheme="minorHAnsi"/>
          <w:bCs/>
          <w:sz w:val="16"/>
          <w:szCs w:val="16"/>
          <w:lang w:val="en-US"/>
        </w:rPr>
      </w:pPr>
    </w:p>
    <w:p w14:paraId="663CE3E8" w14:textId="5FF1D1F7" w:rsidR="004B4994" w:rsidRDefault="00116F82" w:rsidP="00497B91">
      <w:pPr>
        <w:pStyle w:val="NormalWeb"/>
        <w:shd w:val="clear" w:color="auto" w:fill="FFFFFF"/>
        <w:spacing w:before="0" w:after="0"/>
        <w:rPr>
          <w:rFonts w:asciiTheme="minorHAnsi" w:hAnsiTheme="minorHAnsi" w:cs="Arial"/>
          <w:color w:val="000000" w:themeColor="text1"/>
          <w:sz w:val="22"/>
          <w:szCs w:val="22"/>
        </w:rPr>
      </w:pPr>
      <w:r>
        <w:rPr>
          <w:rFonts w:asciiTheme="minorHAnsi" w:hAnsiTheme="minorHAnsi"/>
          <w:noProof/>
          <w:color w:val="000000"/>
          <w:sz w:val="16"/>
          <w:szCs w:val="16"/>
          <w:lang w:val="en-CA" w:eastAsia="en-CA"/>
        </w:rPr>
        <w:drawing>
          <wp:anchor distT="0" distB="0" distL="114300" distR="114300" simplePos="0" relativeHeight="251706368" behindDoc="1" locked="0" layoutInCell="1" allowOverlap="1" wp14:anchorId="2C1F3964" wp14:editId="32B5E0FB">
            <wp:simplePos x="0" y="0"/>
            <wp:positionH relativeFrom="column">
              <wp:posOffset>4237990</wp:posOffset>
            </wp:positionH>
            <wp:positionV relativeFrom="paragraph">
              <wp:posOffset>6350</wp:posOffset>
            </wp:positionV>
            <wp:extent cx="1656080" cy="1309370"/>
            <wp:effectExtent l="0" t="0" r="1270" b="5080"/>
            <wp:wrapTight wrapText="bothSides">
              <wp:wrapPolygon edited="0">
                <wp:start x="0" y="0"/>
                <wp:lineTo x="0" y="21370"/>
                <wp:lineTo x="21368" y="21370"/>
                <wp:lineTo x="2136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jote13_med.jpg"/>
                    <pic:cNvPicPr/>
                  </pic:nvPicPr>
                  <pic:blipFill>
                    <a:blip r:embed="rId1143">
                      <a:extLst>
                        <a:ext uri="{28A0092B-C50C-407E-A947-70E740481C1C}">
                          <a14:useLocalDpi xmlns:a14="http://schemas.microsoft.com/office/drawing/2010/main" val="0"/>
                        </a:ext>
                      </a:extLst>
                    </a:blip>
                    <a:stretch>
                      <a:fillRect/>
                    </a:stretch>
                  </pic:blipFill>
                  <pic:spPr>
                    <a:xfrm>
                      <a:off x="0" y="0"/>
                      <a:ext cx="1656080" cy="1309370"/>
                    </a:xfrm>
                    <a:prstGeom prst="rect">
                      <a:avLst/>
                    </a:prstGeom>
                  </pic:spPr>
                </pic:pic>
              </a:graphicData>
            </a:graphic>
            <wp14:sizeRelH relativeFrom="page">
              <wp14:pctWidth>0</wp14:pctWidth>
            </wp14:sizeRelH>
            <wp14:sizeRelV relativeFrom="page">
              <wp14:pctHeight>0</wp14:pctHeight>
            </wp14:sizeRelV>
          </wp:anchor>
        </w:drawing>
      </w:r>
      <w:r>
        <w:rPr>
          <w:noProof/>
          <w:lang w:val="en-CA" w:eastAsia="en-CA"/>
        </w:rPr>
        <mc:AlternateContent>
          <mc:Choice Requires="wps">
            <w:drawing>
              <wp:anchor distT="0" distB="0" distL="114300" distR="114300" simplePos="0" relativeHeight="251708416" behindDoc="0" locked="0" layoutInCell="1" allowOverlap="1" wp14:anchorId="45F7F0CA" wp14:editId="5B10E88A">
                <wp:simplePos x="0" y="0"/>
                <wp:positionH relativeFrom="column">
                  <wp:posOffset>4238625</wp:posOffset>
                </wp:positionH>
                <wp:positionV relativeFrom="paragraph">
                  <wp:posOffset>1344295</wp:posOffset>
                </wp:positionV>
                <wp:extent cx="1656080" cy="194945"/>
                <wp:effectExtent l="0" t="0" r="1270" b="0"/>
                <wp:wrapTight wrapText="bothSides">
                  <wp:wrapPolygon edited="0">
                    <wp:start x="0" y="0"/>
                    <wp:lineTo x="0" y="18997"/>
                    <wp:lineTo x="21368" y="18997"/>
                    <wp:lineTo x="21368" y="0"/>
                    <wp:lineTo x="0" y="0"/>
                  </wp:wrapPolygon>
                </wp:wrapTight>
                <wp:docPr id="32" name="Text Box 32"/>
                <wp:cNvGraphicFramePr/>
                <a:graphic xmlns:a="http://schemas.openxmlformats.org/drawingml/2006/main">
                  <a:graphicData uri="http://schemas.microsoft.com/office/word/2010/wordprocessingShape">
                    <wps:wsp>
                      <wps:cNvSpPr txBox="1"/>
                      <wps:spPr>
                        <a:xfrm>
                          <a:off x="0" y="0"/>
                          <a:ext cx="1656080" cy="194945"/>
                        </a:xfrm>
                        <a:prstGeom prst="rect">
                          <a:avLst/>
                        </a:prstGeom>
                        <a:solidFill>
                          <a:prstClr val="white"/>
                        </a:solidFill>
                        <a:ln>
                          <a:noFill/>
                        </a:ln>
                        <a:effectLst/>
                      </wps:spPr>
                      <wps:txbx>
                        <w:txbxContent>
                          <w:p w14:paraId="7C342FC7" w14:textId="5540BFBB" w:rsidR="008E581E" w:rsidRPr="00116F82" w:rsidRDefault="008E581E" w:rsidP="00116F82">
                            <w:pPr>
                              <w:pStyle w:val="Caption"/>
                              <w:jc w:val="center"/>
                              <w:rPr>
                                <w:rFonts w:ascii="Arial" w:hAnsi="Arial" w:cs="Arial"/>
                                <w:noProof/>
                                <w:color w:val="000000" w:themeColor="text1"/>
                                <w:sz w:val="12"/>
                                <w:szCs w:val="12"/>
                              </w:rPr>
                            </w:pPr>
                            <w:r w:rsidRPr="00116F82">
                              <w:rPr>
                                <w:rFonts w:ascii="Arial" w:hAnsi="Arial" w:cs="Arial"/>
                                <w:color w:val="000000" w:themeColor="text1"/>
                                <w:sz w:val="12"/>
                                <w:szCs w:val="12"/>
                              </w:rPr>
                              <w:t>Zoroastrians Enjoying a Feast Celebrating the Birth of Khordad Sal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 o:spid="_x0000_s1058" type="#_x0000_t202" style="position:absolute;left:0;text-align:left;margin-left:333.75pt;margin-top:105.85pt;width:130.4pt;height:15.3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ktTNgIAAHgEAAAOAAAAZHJzL2Uyb0RvYy54bWysVMFuGjEQvVfqP1i+lwWaoASxRJSIqhJK&#10;IkGVs/HarCXb49qGXfr1HXt3kzTtqerFjGfGb3bevGFx1xpNzsIHBbakk9GYEmE5VMoeS/p9v/l0&#10;Q0mIzFZMgxUlvYhA75YfPywaNxdTqEFXwhMEsWHeuJLWMbp5UQReC8PCCJywGJTgDYt49cei8qxB&#10;dKOL6Xg8KxrwlfPARQjove+CdJnxpRQ8PkoZRCS6pPhtMZ8+n4d0FssFmx89c7Xi/Wewf/gKw5TF&#10;oi9Q9ywycvLqDyijuIcAMo44mAKkVFzkHrCbyfhdN7uaOZF7QXKCe6Ep/D9Y/nB+8kRVJf08pcQy&#10;gzPaizaSL9ASdCE/jQtzTNs5TIwt+nHOgz+gM7XdSm/SLzZEMI5MX17YTWg8PZpdz8Y3GOIYm9xe&#10;3V5dJ5ji9bXzIX4VYEgySupxeplUdt6G2KUOKalYAK2qjdI6XVJgrT05M5x0U6soevDfsrRNuRbS&#10;qw6w84gslb5KarhrLFmxPbQDQT0bB6guSIaHTk7B8Y3C8lsW4hPzqB9sEnciPuIhNTQlhd6ipAb/&#10;82/+lI9jxSglDeqxpOHHiXlBif5mceBJvIPhB+MwGPZk1oCNT3DbHM8mPvBRD6b0YJ5xVVapCoaY&#10;5VirpHEw17HbClw1LlarnIQSdSxu7c7xBD3QvG+fmXf9kCKO9wEGpbL5u1l1uR3pq1MEqfIgE7Ed&#10;iyiAdEF5Zyn0q5j25+09Z73+YSx/AQAA//8DAFBLAwQUAAYACAAAACEAYrvJQuEAAAALAQAADwAA&#10;AGRycy9kb3ducmV2LnhtbEyPwU7DMAyG70i8Q2QkLoilDaMbpekEG7vBYWPaOWtCW9E4VZKu3dtj&#10;TnC0/evz9xeryXbsbHxoHUpIZwkwg5XTLdYSDp/b+yWwEBVq1Tk0Ei4mwKq8vipUrt2IO3Pex5oR&#10;BEOuJDQx9jnnoWqMVWHmeoN0+3Leqkijr7n2aiS47bhIkoxb1SJ9aFRv1o2pvveDlZBt/DDucH23&#10;Oby9q4++FsfXy1HK25vp5RlYNFP8C8OvPqlDSU4nN6AOrCNGtnikqASRpgtglHgSywdgJ9rMxRx4&#10;WfD/HcofAAAA//8DAFBLAQItABQABgAIAAAAIQC2gziS/gAAAOEBAAATAAAAAAAAAAAAAAAAAAAA&#10;AABbQ29udGVudF9UeXBlc10ueG1sUEsBAi0AFAAGAAgAAAAhADj9If/WAAAAlAEAAAsAAAAAAAAA&#10;AAAAAAAALwEAAF9yZWxzLy5yZWxzUEsBAi0AFAAGAAgAAAAhAJYyS1M2AgAAeAQAAA4AAAAAAAAA&#10;AAAAAAAALgIAAGRycy9lMm9Eb2MueG1sUEsBAi0AFAAGAAgAAAAhAGK7yULhAAAACwEAAA8AAAAA&#10;AAAAAAAAAAAAkAQAAGRycy9kb3ducmV2LnhtbFBLBQYAAAAABAAEAPMAAACeBQAAAAA=&#10;" stroked="f">
                <v:textbox inset="0,0,0,0">
                  <w:txbxContent>
                    <w:p w14:paraId="7C342FC7" w14:textId="5540BFBB" w:rsidR="008E581E" w:rsidRPr="00116F82" w:rsidRDefault="008E581E" w:rsidP="00116F82">
                      <w:pPr>
                        <w:pStyle w:val="Caption"/>
                        <w:jc w:val="center"/>
                        <w:rPr>
                          <w:rFonts w:ascii="Arial" w:hAnsi="Arial" w:cs="Arial"/>
                          <w:noProof/>
                          <w:color w:val="000000" w:themeColor="text1"/>
                          <w:sz w:val="12"/>
                          <w:szCs w:val="12"/>
                        </w:rPr>
                      </w:pPr>
                      <w:r w:rsidRPr="00116F82">
                        <w:rPr>
                          <w:rFonts w:ascii="Arial" w:hAnsi="Arial" w:cs="Arial"/>
                          <w:color w:val="000000" w:themeColor="text1"/>
                          <w:sz w:val="12"/>
                          <w:szCs w:val="12"/>
                        </w:rPr>
                        <w:t>Zoroastrians Enjoying a Feast Celebrating the Birth of Khordad Sal</w:t>
                      </w:r>
                    </w:p>
                  </w:txbxContent>
                </v:textbox>
                <w10:wrap type="tight"/>
              </v:shape>
            </w:pict>
          </mc:Fallback>
        </mc:AlternateContent>
      </w:r>
      <w:r w:rsidR="004B4994" w:rsidRPr="00787454">
        <w:rPr>
          <w:rFonts w:asciiTheme="minorHAnsi" w:hAnsiTheme="minorHAnsi" w:cs="Arial"/>
          <w:bCs/>
          <w:color w:val="000000" w:themeColor="text1"/>
          <w:sz w:val="22"/>
          <w:szCs w:val="22"/>
        </w:rPr>
        <w:t xml:space="preserve">Khordad Sal </w:t>
      </w:r>
      <w:r w:rsidR="004B4994" w:rsidRPr="00787454">
        <w:rPr>
          <w:rFonts w:asciiTheme="minorHAnsi" w:hAnsiTheme="minorHAnsi" w:cs="Arial"/>
          <w:color w:val="000000" w:themeColor="text1"/>
          <w:sz w:val="22"/>
          <w:szCs w:val="22"/>
        </w:rPr>
        <w:t xml:space="preserve">is the birth anniversary (or birthdate) of </w:t>
      </w:r>
      <w:hyperlink r:id="rId1144" w:tooltip="Zoroaster" w:history="1">
        <w:r w:rsidR="004B4994" w:rsidRPr="00787454">
          <w:rPr>
            <w:rStyle w:val="Hyperlink"/>
            <w:rFonts w:asciiTheme="minorHAnsi" w:hAnsiTheme="minorHAnsi" w:cs="Arial"/>
            <w:color w:val="000000" w:themeColor="text1"/>
            <w:sz w:val="22"/>
            <w:szCs w:val="22"/>
            <w:u w:val="none"/>
          </w:rPr>
          <w:t>Zoroaster</w:t>
        </w:r>
      </w:hyperlink>
      <w:r w:rsidR="004B4994" w:rsidRPr="00787454">
        <w:rPr>
          <w:rFonts w:asciiTheme="minorHAnsi" w:hAnsiTheme="minorHAnsi" w:cs="Arial"/>
          <w:color w:val="000000" w:themeColor="text1"/>
          <w:sz w:val="22"/>
          <w:szCs w:val="22"/>
        </w:rPr>
        <w:t xml:space="preserve">. </w:t>
      </w:r>
      <w:hyperlink r:id="rId1145" w:tooltip="Zoroastrian" w:history="1">
        <w:r w:rsidR="004B4994" w:rsidRPr="00787454">
          <w:rPr>
            <w:rStyle w:val="Hyperlink"/>
            <w:rFonts w:asciiTheme="minorHAnsi" w:hAnsiTheme="minorHAnsi" w:cs="Arial"/>
            <w:color w:val="000000" w:themeColor="text1"/>
            <w:sz w:val="22"/>
            <w:szCs w:val="22"/>
            <w:u w:val="none"/>
          </w:rPr>
          <w:t>Z</w:t>
        </w:r>
        <w:r w:rsidR="004B4994" w:rsidRPr="00787454">
          <w:rPr>
            <w:rStyle w:val="Hyperlink"/>
            <w:rFonts w:asciiTheme="minorHAnsi" w:hAnsiTheme="minorHAnsi" w:cs="Arial"/>
            <w:color w:val="000000" w:themeColor="text1"/>
            <w:sz w:val="22"/>
            <w:szCs w:val="22"/>
            <w:u w:val="none"/>
          </w:rPr>
          <w:t>o</w:t>
        </w:r>
        <w:r w:rsidR="004B4994" w:rsidRPr="00787454">
          <w:rPr>
            <w:rStyle w:val="Hyperlink"/>
            <w:rFonts w:asciiTheme="minorHAnsi" w:hAnsiTheme="minorHAnsi" w:cs="Arial"/>
            <w:color w:val="000000" w:themeColor="text1"/>
            <w:sz w:val="22"/>
            <w:szCs w:val="22"/>
            <w:u w:val="none"/>
          </w:rPr>
          <w:t>roastrians</w:t>
        </w:r>
      </w:hyperlink>
      <w:r w:rsidR="004B4994" w:rsidRPr="00787454">
        <w:rPr>
          <w:rFonts w:asciiTheme="minorHAnsi" w:hAnsiTheme="minorHAnsi" w:cs="Arial"/>
          <w:color w:val="000000" w:themeColor="text1"/>
          <w:sz w:val="22"/>
          <w:szCs w:val="22"/>
        </w:rPr>
        <w:t xml:space="preserve"> all over the world, </w:t>
      </w:r>
      <w:hyperlink r:id="rId1146" w:tooltip="Parsi" w:history="1">
        <w:r w:rsidR="004B4994" w:rsidRPr="00787454">
          <w:rPr>
            <w:rStyle w:val="Hyperlink"/>
            <w:rFonts w:asciiTheme="minorHAnsi" w:hAnsiTheme="minorHAnsi" w:cs="Arial"/>
            <w:color w:val="000000" w:themeColor="text1"/>
            <w:sz w:val="22"/>
            <w:szCs w:val="22"/>
            <w:u w:val="none"/>
          </w:rPr>
          <w:t>specifically in India</w:t>
        </w:r>
      </w:hyperlink>
      <w:r w:rsidR="00D85C8C">
        <w:rPr>
          <w:rStyle w:val="Hyperlink"/>
          <w:rFonts w:asciiTheme="minorHAnsi" w:hAnsiTheme="minorHAnsi" w:cs="Arial"/>
          <w:color w:val="000000" w:themeColor="text1"/>
          <w:sz w:val="22"/>
          <w:szCs w:val="22"/>
          <w:u w:val="none"/>
        </w:rPr>
        <w:t>,</w:t>
      </w:r>
      <w:r w:rsidR="004B4994" w:rsidRPr="00787454">
        <w:rPr>
          <w:rFonts w:asciiTheme="minorHAnsi" w:hAnsiTheme="minorHAnsi" w:cs="Arial"/>
          <w:color w:val="000000" w:themeColor="text1"/>
          <w:sz w:val="22"/>
          <w:szCs w:val="22"/>
        </w:rPr>
        <w:t xml:space="preserve"> celebrate the day </w:t>
      </w:r>
      <w:r w:rsidR="00D85C8C">
        <w:rPr>
          <w:rFonts w:asciiTheme="minorHAnsi" w:hAnsiTheme="minorHAnsi" w:cs="Arial"/>
          <w:color w:val="000000" w:themeColor="text1"/>
          <w:sz w:val="22"/>
          <w:szCs w:val="22"/>
        </w:rPr>
        <w:t xml:space="preserve">with </w:t>
      </w:r>
      <w:r w:rsidR="004B4994" w:rsidRPr="00787454">
        <w:rPr>
          <w:rFonts w:asciiTheme="minorHAnsi" w:hAnsiTheme="minorHAnsi" w:cs="Arial"/>
          <w:color w:val="000000" w:themeColor="text1"/>
          <w:sz w:val="22"/>
          <w:szCs w:val="22"/>
        </w:rPr>
        <w:t>great glamo</w:t>
      </w:r>
      <w:r w:rsidR="00D85C8C">
        <w:rPr>
          <w:rFonts w:asciiTheme="minorHAnsi" w:hAnsiTheme="minorHAnsi" w:cs="Arial"/>
          <w:color w:val="000000" w:themeColor="text1"/>
          <w:sz w:val="22"/>
          <w:szCs w:val="22"/>
        </w:rPr>
        <w:t>u</w:t>
      </w:r>
      <w:r w:rsidR="004B4994" w:rsidRPr="00787454">
        <w:rPr>
          <w:rFonts w:asciiTheme="minorHAnsi" w:hAnsiTheme="minorHAnsi" w:cs="Arial"/>
          <w:color w:val="000000" w:themeColor="text1"/>
          <w:sz w:val="22"/>
          <w:szCs w:val="22"/>
        </w:rPr>
        <w:t xml:space="preserve">r. Parties and </w:t>
      </w:r>
      <w:hyperlink r:id="rId1147" w:tooltip="Ghambar (page does not exist)" w:history="1">
        <w:r w:rsidR="004B4994" w:rsidRPr="00787454">
          <w:rPr>
            <w:rStyle w:val="Hyperlink"/>
            <w:rFonts w:asciiTheme="minorHAnsi" w:hAnsiTheme="minorHAnsi" w:cs="Arial"/>
            <w:color w:val="000000" w:themeColor="text1"/>
            <w:sz w:val="22"/>
            <w:szCs w:val="22"/>
            <w:u w:val="none"/>
          </w:rPr>
          <w:t>ghambars</w:t>
        </w:r>
      </w:hyperlink>
      <w:r w:rsidR="00382F14">
        <w:rPr>
          <w:rStyle w:val="Hyperlink"/>
          <w:rFonts w:asciiTheme="minorHAnsi" w:hAnsiTheme="minorHAnsi" w:cs="Arial"/>
          <w:color w:val="000000" w:themeColor="text1"/>
          <w:sz w:val="22"/>
          <w:szCs w:val="22"/>
          <w:u w:val="none"/>
        </w:rPr>
        <w:t xml:space="preserve"> (or gaha</w:t>
      </w:r>
      <w:r w:rsidR="00382F14">
        <w:rPr>
          <w:rStyle w:val="Hyperlink"/>
          <w:rFonts w:asciiTheme="minorHAnsi" w:hAnsiTheme="minorHAnsi" w:cs="Arial"/>
          <w:color w:val="000000" w:themeColor="text1"/>
          <w:sz w:val="22"/>
          <w:szCs w:val="22"/>
          <w:u w:val="none"/>
        </w:rPr>
        <w:t>m</w:t>
      </w:r>
      <w:r w:rsidR="00382F14">
        <w:rPr>
          <w:rStyle w:val="Hyperlink"/>
          <w:rFonts w:asciiTheme="minorHAnsi" w:hAnsiTheme="minorHAnsi" w:cs="Arial"/>
          <w:color w:val="000000" w:themeColor="text1"/>
          <w:sz w:val="22"/>
          <w:szCs w:val="22"/>
          <w:u w:val="none"/>
        </w:rPr>
        <w:t>bars)</w:t>
      </w:r>
      <w:r w:rsidR="00D85C8C">
        <w:rPr>
          <w:rStyle w:val="FootnoteReference"/>
          <w:rFonts w:asciiTheme="minorHAnsi" w:hAnsiTheme="minorHAnsi" w:cs="Arial"/>
          <w:color w:val="000000" w:themeColor="text1"/>
          <w:sz w:val="22"/>
          <w:szCs w:val="22"/>
        </w:rPr>
        <w:footnoteReference w:id="126"/>
      </w:r>
      <w:r w:rsidR="004B4994" w:rsidRPr="00787454">
        <w:rPr>
          <w:rFonts w:asciiTheme="minorHAnsi" w:hAnsiTheme="minorHAnsi" w:cs="Arial"/>
          <w:color w:val="000000" w:themeColor="text1"/>
          <w:sz w:val="22"/>
          <w:szCs w:val="22"/>
        </w:rPr>
        <w:t xml:space="preserve"> are held. Special prayers and </w:t>
      </w:r>
      <w:r w:rsidR="004B4994" w:rsidRPr="003B1EB7">
        <w:rPr>
          <w:rFonts w:asciiTheme="minorHAnsi" w:hAnsiTheme="minorHAnsi" w:cs="Arial"/>
          <w:i/>
          <w:color w:val="000000" w:themeColor="text1"/>
          <w:sz w:val="22"/>
          <w:szCs w:val="22"/>
        </w:rPr>
        <w:t>jashan</w:t>
      </w:r>
      <w:r w:rsidR="00382F14">
        <w:rPr>
          <w:rStyle w:val="FootnoteReference"/>
          <w:rFonts w:asciiTheme="minorHAnsi" w:hAnsiTheme="minorHAnsi" w:cs="Arial"/>
          <w:color w:val="000000" w:themeColor="text1"/>
          <w:sz w:val="22"/>
          <w:szCs w:val="22"/>
        </w:rPr>
        <w:footnoteReference w:id="127"/>
      </w:r>
      <w:r w:rsidR="004B4994" w:rsidRPr="00787454">
        <w:rPr>
          <w:rFonts w:asciiTheme="minorHAnsi" w:hAnsiTheme="minorHAnsi" w:cs="Arial"/>
          <w:color w:val="000000" w:themeColor="text1"/>
          <w:sz w:val="22"/>
          <w:szCs w:val="22"/>
        </w:rPr>
        <w:t xml:space="preserve"> are also held throughout the e</w:t>
      </w:r>
      <w:r w:rsidR="004B4994" w:rsidRPr="00787454">
        <w:rPr>
          <w:rFonts w:asciiTheme="minorHAnsi" w:hAnsiTheme="minorHAnsi" w:cs="Arial"/>
          <w:color w:val="000000" w:themeColor="text1"/>
          <w:sz w:val="22"/>
          <w:szCs w:val="22"/>
        </w:rPr>
        <w:t>n</w:t>
      </w:r>
      <w:r w:rsidR="004B4994" w:rsidRPr="00787454">
        <w:rPr>
          <w:rFonts w:asciiTheme="minorHAnsi" w:hAnsiTheme="minorHAnsi" w:cs="Arial"/>
          <w:color w:val="000000" w:themeColor="text1"/>
          <w:sz w:val="22"/>
          <w:szCs w:val="22"/>
        </w:rPr>
        <w:t xml:space="preserve">tire day. </w:t>
      </w:r>
      <w:proofErr w:type="gramStart"/>
      <w:r w:rsidR="004B4994" w:rsidRPr="00787454">
        <w:rPr>
          <w:rFonts w:asciiTheme="minorHAnsi" w:hAnsiTheme="minorHAnsi" w:cs="Arial"/>
          <w:color w:val="000000" w:themeColor="text1"/>
          <w:sz w:val="22"/>
          <w:szCs w:val="22"/>
        </w:rPr>
        <w:t xml:space="preserve">Clean, </w:t>
      </w:r>
      <w:hyperlink r:id="rId1148" w:tooltip="Rangoli" w:history="1">
        <w:r w:rsidR="004B4994" w:rsidRPr="00787454">
          <w:rPr>
            <w:rStyle w:val="Hyperlink"/>
            <w:rFonts w:asciiTheme="minorHAnsi" w:hAnsiTheme="minorHAnsi" w:cs="Arial"/>
            <w:color w:val="000000" w:themeColor="text1"/>
            <w:sz w:val="22"/>
            <w:szCs w:val="22"/>
            <w:u w:val="none"/>
          </w:rPr>
          <w:t>ra</w:t>
        </w:r>
        <w:r w:rsidR="004B4994" w:rsidRPr="00787454">
          <w:rPr>
            <w:rStyle w:val="Hyperlink"/>
            <w:rFonts w:asciiTheme="minorHAnsi" w:hAnsiTheme="minorHAnsi" w:cs="Arial"/>
            <w:color w:val="000000" w:themeColor="text1"/>
            <w:sz w:val="22"/>
            <w:szCs w:val="22"/>
            <w:u w:val="none"/>
          </w:rPr>
          <w:t>n</w:t>
        </w:r>
        <w:r w:rsidR="004B4994" w:rsidRPr="00787454">
          <w:rPr>
            <w:rStyle w:val="Hyperlink"/>
            <w:rFonts w:asciiTheme="minorHAnsi" w:hAnsiTheme="minorHAnsi" w:cs="Arial"/>
            <w:color w:val="000000" w:themeColor="text1"/>
            <w:sz w:val="22"/>
            <w:szCs w:val="22"/>
            <w:u w:val="none"/>
          </w:rPr>
          <w:t>goli</w:t>
        </w:r>
      </w:hyperlink>
      <w:r w:rsidR="005E59E8">
        <w:rPr>
          <w:rStyle w:val="FootnoteReference"/>
          <w:rFonts w:asciiTheme="minorHAnsi" w:hAnsiTheme="minorHAnsi" w:cs="Arial"/>
          <w:color w:val="000000" w:themeColor="text1"/>
          <w:sz w:val="22"/>
          <w:szCs w:val="22"/>
        </w:rPr>
        <w:footnoteReference w:id="128"/>
      </w:r>
      <w:r w:rsidR="004B4994" w:rsidRPr="00787454">
        <w:rPr>
          <w:rFonts w:asciiTheme="minorHAnsi" w:hAnsiTheme="minorHAnsi" w:cs="Arial"/>
          <w:color w:val="000000" w:themeColor="text1"/>
          <w:sz w:val="22"/>
          <w:szCs w:val="22"/>
        </w:rPr>
        <w:t xml:space="preserve">-strewn homes, children with vermilion spots on their foreheads, new </w:t>
      </w:r>
      <w:hyperlink r:id="rId1149" w:tooltip="Clothes" w:history="1">
        <w:r w:rsidR="004B4994" w:rsidRPr="00787454">
          <w:rPr>
            <w:rStyle w:val="Hyperlink"/>
            <w:rFonts w:asciiTheme="minorHAnsi" w:hAnsiTheme="minorHAnsi" w:cs="Arial"/>
            <w:color w:val="000000" w:themeColor="text1"/>
            <w:sz w:val="22"/>
            <w:szCs w:val="22"/>
            <w:u w:val="none"/>
          </w:rPr>
          <w:t>clothes</w:t>
        </w:r>
      </w:hyperlink>
      <w:r w:rsidR="004B4994" w:rsidRPr="00787454">
        <w:rPr>
          <w:rFonts w:asciiTheme="minorHAnsi" w:hAnsiTheme="minorHAnsi" w:cs="Arial"/>
          <w:color w:val="000000" w:themeColor="text1"/>
          <w:sz w:val="22"/>
          <w:szCs w:val="22"/>
        </w:rPr>
        <w:t>, fragrant flowers and delicious meals, all form parts of the rituals.</w:t>
      </w:r>
      <w:proofErr w:type="gramEnd"/>
      <w:r w:rsidR="004B4994" w:rsidRPr="00787454">
        <w:rPr>
          <w:rFonts w:asciiTheme="minorHAnsi" w:hAnsiTheme="minorHAnsi" w:cs="Arial"/>
          <w:color w:val="000000" w:themeColor="text1"/>
          <w:sz w:val="22"/>
          <w:szCs w:val="22"/>
        </w:rPr>
        <w:t xml:space="preserve"> A grand feast is prepared to mark the o</w:t>
      </w:r>
      <w:r w:rsidR="004B4994" w:rsidRPr="00787454">
        <w:rPr>
          <w:rFonts w:asciiTheme="minorHAnsi" w:hAnsiTheme="minorHAnsi" w:cs="Arial"/>
          <w:color w:val="000000" w:themeColor="text1"/>
          <w:sz w:val="22"/>
          <w:szCs w:val="22"/>
        </w:rPr>
        <w:t>c</w:t>
      </w:r>
      <w:r w:rsidR="004B4994" w:rsidRPr="00787454">
        <w:rPr>
          <w:rFonts w:asciiTheme="minorHAnsi" w:hAnsiTheme="minorHAnsi" w:cs="Arial"/>
          <w:color w:val="000000" w:themeColor="text1"/>
          <w:sz w:val="22"/>
          <w:szCs w:val="22"/>
        </w:rPr>
        <w:t>casion.</w:t>
      </w:r>
    </w:p>
    <w:p w14:paraId="29023E51" w14:textId="77777777" w:rsidR="005E59E8" w:rsidRPr="00116F82" w:rsidRDefault="005E59E8" w:rsidP="00497B91">
      <w:pPr>
        <w:pStyle w:val="NormalWeb"/>
        <w:shd w:val="clear" w:color="auto" w:fill="FFFFFF"/>
        <w:spacing w:before="0" w:after="0"/>
        <w:rPr>
          <w:rFonts w:asciiTheme="minorHAnsi" w:hAnsiTheme="minorHAnsi" w:cs="Arial"/>
          <w:color w:val="000000" w:themeColor="text1"/>
          <w:sz w:val="16"/>
          <w:szCs w:val="16"/>
        </w:rPr>
      </w:pPr>
    </w:p>
    <w:p w14:paraId="490020CF" w14:textId="77777777" w:rsidR="004B4994" w:rsidRPr="008535F9" w:rsidRDefault="004B4994" w:rsidP="008535F9">
      <w:pPr>
        <w:pStyle w:val="NormalWeb"/>
        <w:shd w:val="clear" w:color="auto" w:fill="FFFFFF"/>
        <w:spacing w:before="0" w:after="0"/>
        <w:rPr>
          <w:rFonts w:ascii="Arial" w:hAnsi="Arial" w:cs="Arial"/>
          <w:color w:val="000000" w:themeColor="text1"/>
          <w:sz w:val="16"/>
          <w:szCs w:val="16"/>
        </w:rPr>
      </w:pPr>
      <w:r w:rsidRPr="00787454">
        <w:rPr>
          <w:rFonts w:asciiTheme="minorHAnsi" w:hAnsiTheme="minorHAnsi" w:cs="Arial"/>
          <w:color w:val="000000" w:themeColor="text1"/>
          <w:sz w:val="22"/>
          <w:szCs w:val="22"/>
        </w:rPr>
        <w:t>Since the Parsi community is especially united, its celebrations bring kith and kin together; so does Khordad Sal. The festival is also an opportunity for the Parsis to r</w:t>
      </w:r>
      <w:r w:rsidRPr="00787454">
        <w:rPr>
          <w:rFonts w:asciiTheme="minorHAnsi" w:hAnsiTheme="minorHAnsi" w:cs="Arial"/>
          <w:color w:val="000000" w:themeColor="text1"/>
          <w:sz w:val="22"/>
          <w:szCs w:val="22"/>
        </w:rPr>
        <w:t>e</w:t>
      </w:r>
      <w:r w:rsidRPr="00787454">
        <w:rPr>
          <w:rFonts w:asciiTheme="minorHAnsi" w:hAnsiTheme="minorHAnsi" w:cs="Arial"/>
          <w:color w:val="000000" w:themeColor="text1"/>
          <w:sz w:val="22"/>
          <w:szCs w:val="22"/>
        </w:rPr>
        <w:t>view their lives and actions, and make resolutions for the future.</w:t>
      </w:r>
    </w:p>
    <w:p w14:paraId="24F783C3" w14:textId="77777777" w:rsidR="00B4110D" w:rsidRPr="008535F9" w:rsidRDefault="00B4110D" w:rsidP="008535F9">
      <w:pPr>
        <w:pStyle w:val="NormalWeb"/>
        <w:shd w:val="clear" w:color="auto" w:fill="FFFFFF"/>
        <w:spacing w:before="0" w:after="0"/>
        <w:rPr>
          <w:rFonts w:ascii="Arial" w:hAnsi="Arial" w:cs="Arial"/>
          <w:color w:val="000000" w:themeColor="text1"/>
          <w:sz w:val="16"/>
          <w:szCs w:val="16"/>
        </w:rPr>
      </w:pPr>
    </w:p>
    <w:p w14:paraId="46868C28" w14:textId="77777777" w:rsidR="004B4994" w:rsidRPr="008535F9" w:rsidRDefault="00635C90" w:rsidP="00B4110D">
      <w:pPr>
        <w:jc w:val="right"/>
        <w:rPr>
          <w:rStyle w:val="Hyperlink"/>
          <w:rFonts w:ascii="Arial" w:hAnsi="Arial" w:cs="Arial"/>
          <w:bCs/>
          <w:sz w:val="16"/>
          <w:szCs w:val="16"/>
        </w:rPr>
      </w:pPr>
      <w:r w:rsidRPr="008535F9">
        <w:rPr>
          <w:rFonts w:ascii="Arial" w:hAnsi="Arial" w:cs="Arial"/>
          <w:bCs/>
          <w:sz w:val="16"/>
          <w:szCs w:val="16"/>
        </w:rPr>
        <w:t>Further Reading</w:t>
      </w:r>
      <w:r w:rsidR="004B4994" w:rsidRPr="008535F9">
        <w:rPr>
          <w:rFonts w:ascii="Arial" w:hAnsi="Arial" w:cs="Arial"/>
          <w:bCs/>
          <w:sz w:val="16"/>
          <w:szCs w:val="16"/>
        </w:rPr>
        <w:t xml:space="preserve">: </w:t>
      </w:r>
      <w:hyperlink r:id="rId1150" w:history="1">
        <w:r w:rsidR="004B4994" w:rsidRPr="008535F9">
          <w:rPr>
            <w:rStyle w:val="Hyperlink"/>
            <w:rFonts w:ascii="Arial" w:hAnsi="Arial" w:cs="Arial"/>
            <w:bCs/>
            <w:sz w:val="16"/>
            <w:szCs w:val="16"/>
          </w:rPr>
          <w:t>http://blogs.oregonstate.edu/deanofstudents/2013/03/26/holidays-and-holy-days-khordad-sal-zoroastrianism/</w:t>
        </w:r>
      </w:hyperlink>
    </w:p>
    <w:p w14:paraId="32BBBCD7" w14:textId="77777777" w:rsidR="00DD5876" w:rsidRPr="00866C0A" w:rsidRDefault="00DD5876" w:rsidP="00686AD7">
      <w:pPr>
        <w:pStyle w:val="Heading2"/>
      </w:pPr>
      <w:bookmarkStart w:id="291" w:name="_Toc11742485"/>
      <w:r w:rsidRPr="00866C0A">
        <w:t>Jashan-e-Sadeh (Zoroastrian)</w:t>
      </w:r>
      <w:bookmarkEnd w:id="291"/>
    </w:p>
    <w:p w14:paraId="67484391" w14:textId="77777777" w:rsidR="00DD5876" w:rsidRPr="00497B91" w:rsidRDefault="00DD5876" w:rsidP="00083914">
      <w:pPr>
        <w:rPr>
          <w:rFonts w:asciiTheme="minorHAnsi" w:hAnsiTheme="minorHAnsi" w:cs="Arial"/>
          <w:sz w:val="16"/>
          <w:szCs w:val="16"/>
        </w:rPr>
      </w:pPr>
    </w:p>
    <w:p w14:paraId="5A550C1B" w14:textId="1B53AE4A" w:rsidR="00DD5876" w:rsidRPr="00EE375A" w:rsidRDefault="00DD5876" w:rsidP="00083914">
      <w:pPr>
        <w:pStyle w:val="NormalWeb"/>
        <w:rPr>
          <w:rFonts w:asciiTheme="minorHAnsi" w:hAnsiTheme="minorHAnsi"/>
          <w:color w:val="000000"/>
          <w:sz w:val="22"/>
          <w:szCs w:val="22"/>
        </w:rPr>
      </w:pPr>
      <w:r w:rsidRPr="00EE375A">
        <w:rPr>
          <w:rFonts w:asciiTheme="minorHAnsi" w:hAnsiTheme="minorHAnsi"/>
          <w:color w:val="000000"/>
          <w:sz w:val="22"/>
          <w:szCs w:val="22"/>
        </w:rPr>
        <w:t xml:space="preserve">Sadeh is a mid-winter celebration observed by Zoroastrians. It includes preparing a large bonfire and is therefore also known as Adur-Jashan (Feast of </w:t>
      </w:r>
      <w:r w:rsidR="00116F82">
        <w:rPr>
          <w:rFonts w:asciiTheme="minorHAnsi" w:hAnsiTheme="minorHAnsi"/>
          <w:color w:val="000000"/>
          <w:sz w:val="22"/>
          <w:szCs w:val="22"/>
        </w:rPr>
        <w:t>F</w:t>
      </w:r>
      <w:r w:rsidRPr="00EE375A">
        <w:rPr>
          <w:rFonts w:asciiTheme="minorHAnsi" w:hAnsiTheme="minorHAnsi"/>
          <w:color w:val="000000"/>
          <w:sz w:val="22"/>
          <w:szCs w:val="22"/>
        </w:rPr>
        <w:t>ire). The bonfire is to drive back the winter in defiance of Ahriman (</w:t>
      </w:r>
      <w:r w:rsidR="006C43CB" w:rsidRPr="00EE375A">
        <w:rPr>
          <w:rFonts w:asciiTheme="minorHAnsi" w:hAnsiTheme="minorHAnsi"/>
          <w:color w:val="000000"/>
          <w:sz w:val="22"/>
          <w:szCs w:val="22"/>
        </w:rPr>
        <w:t>Satan</w:t>
      </w:r>
      <w:r w:rsidRPr="00EE375A">
        <w:rPr>
          <w:rFonts w:asciiTheme="minorHAnsi" w:hAnsiTheme="minorHAnsi"/>
          <w:color w:val="000000"/>
          <w:sz w:val="22"/>
          <w:szCs w:val="22"/>
        </w:rPr>
        <w:t>). It is a deeply religious festival</w:t>
      </w:r>
      <w:r w:rsidR="008C3307">
        <w:rPr>
          <w:rFonts w:asciiTheme="minorHAnsi" w:hAnsiTheme="minorHAnsi"/>
          <w:color w:val="000000"/>
          <w:sz w:val="22"/>
          <w:szCs w:val="22"/>
        </w:rPr>
        <w:t xml:space="preserve">. </w:t>
      </w:r>
      <w:r w:rsidRPr="00EE375A">
        <w:rPr>
          <w:rFonts w:asciiTheme="minorHAnsi" w:hAnsiTheme="minorHAnsi"/>
          <w:color w:val="000000"/>
          <w:sz w:val="22"/>
          <w:szCs w:val="22"/>
        </w:rPr>
        <w:t>Sadeh has a complex history, and two different traditions are to be noted:</w:t>
      </w:r>
    </w:p>
    <w:p w14:paraId="0BBE605F" w14:textId="6F4D3072" w:rsidR="00DD5876" w:rsidRPr="00497B91" w:rsidRDefault="00DD5876" w:rsidP="00083914">
      <w:pPr>
        <w:pStyle w:val="NormalWeb"/>
        <w:rPr>
          <w:rFonts w:asciiTheme="minorHAnsi" w:hAnsiTheme="minorHAnsi"/>
          <w:color w:val="000000"/>
          <w:sz w:val="16"/>
          <w:szCs w:val="16"/>
        </w:rPr>
      </w:pPr>
    </w:p>
    <w:p w14:paraId="2183D9F5" w14:textId="74520A9F" w:rsidR="00DD5876" w:rsidRPr="00EE375A" w:rsidRDefault="00DD5876" w:rsidP="00083914">
      <w:pPr>
        <w:pStyle w:val="NormalWeb"/>
        <w:rPr>
          <w:rFonts w:asciiTheme="minorHAnsi" w:hAnsiTheme="minorHAnsi"/>
          <w:color w:val="000000"/>
          <w:sz w:val="22"/>
          <w:szCs w:val="22"/>
        </w:rPr>
      </w:pPr>
      <w:r w:rsidRPr="00EE375A">
        <w:rPr>
          <w:rFonts w:asciiTheme="minorHAnsi" w:hAnsiTheme="minorHAnsi"/>
          <w:color w:val="000000"/>
          <w:sz w:val="22"/>
          <w:szCs w:val="22"/>
        </w:rPr>
        <w:lastRenderedPageBreak/>
        <w:t>By Yazd</w:t>
      </w:r>
      <w:r w:rsidR="00116F82">
        <w:rPr>
          <w:rStyle w:val="FootnoteReference"/>
          <w:rFonts w:asciiTheme="minorHAnsi" w:hAnsiTheme="minorHAnsi"/>
          <w:color w:val="000000"/>
          <w:sz w:val="22"/>
          <w:szCs w:val="22"/>
        </w:rPr>
        <w:footnoteReference w:id="129"/>
      </w:r>
      <w:r w:rsidRPr="00EE375A">
        <w:rPr>
          <w:rFonts w:asciiTheme="minorHAnsi" w:hAnsiTheme="minorHAnsi"/>
          <w:color w:val="000000"/>
          <w:sz w:val="22"/>
          <w:szCs w:val="22"/>
        </w:rPr>
        <w:t xml:space="preserve"> tradition, it is observed on Ashtad ruz, Adur Mah. This is the 100th ("sadeh" in Persian) day before Noruz. According to the Fasli calendar, this would place it on Dec 11.</w:t>
      </w:r>
    </w:p>
    <w:p w14:paraId="5A4D3D61" w14:textId="20ED780E" w:rsidR="00DD5876" w:rsidRPr="00497B91" w:rsidRDefault="00640987" w:rsidP="00083914">
      <w:pPr>
        <w:pStyle w:val="NormalWeb"/>
        <w:rPr>
          <w:rFonts w:asciiTheme="minorHAnsi" w:hAnsiTheme="minorHAnsi"/>
          <w:color w:val="000000"/>
          <w:sz w:val="16"/>
          <w:szCs w:val="16"/>
        </w:rPr>
      </w:pPr>
      <w:r>
        <w:rPr>
          <w:rFonts w:asciiTheme="minorHAnsi" w:hAnsiTheme="minorHAnsi"/>
          <w:noProof/>
          <w:color w:val="000000"/>
          <w:sz w:val="22"/>
          <w:szCs w:val="22"/>
          <w:lang w:val="en-CA" w:eastAsia="en-CA"/>
        </w:rPr>
        <w:drawing>
          <wp:anchor distT="0" distB="0" distL="114300" distR="114300" simplePos="0" relativeHeight="251864064" behindDoc="1" locked="0" layoutInCell="1" allowOverlap="1" wp14:anchorId="146DFC83" wp14:editId="6763315B">
            <wp:simplePos x="0" y="0"/>
            <wp:positionH relativeFrom="column">
              <wp:posOffset>7620</wp:posOffset>
            </wp:positionH>
            <wp:positionV relativeFrom="paragraph">
              <wp:posOffset>128270</wp:posOffset>
            </wp:positionV>
            <wp:extent cx="2715260" cy="1148715"/>
            <wp:effectExtent l="0" t="0" r="8890" b="0"/>
            <wp:wrapTight wrapText="bothSides">
              <wp:wrapPolygon edited="0">
                <wp:start x="0" y="0"/>
                <wp:lineTo x="0" y="21134"/>
                <wp:lineTo x="21519" y="21134"/>
                <wp:lineTo x="21519" y="0"/>
                <wp:lineTo x="0"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zd.jpg"/>
                    <pic:cNvPicPr/>
                  </pic:nvPicPr>
                  <pic:blipFill>
                    <a:blip r:embed="rId1151">
                      <a:extLst>
                        <a:ext uri="{28A0092B-C50C-407E-A947-70E740481C1C}">
                          <a14:useLocalDpi xmlns:a14="http://schemas.microsoft.com/office/drawing/2010/main" val="0"/>
                        </a:ext>
                      </a:extLst>
                    </a:blip>
                    <a:stretch>
                      <a:fillRect/>
                    </a:stretch>
                  </pic:blipFill>
                  <pic:spPr>
                    <a:xfrm>
                      <a:off x="0" y="0"/>
                      <a:ext cx="2715260" cy="1148715"/>
                    </a:xfrm>
                    <a:prstGeom prst="rect">
                      <a:avLst/>
                    </a:prstGeom>
                  </pic:spPr>
                </pic:pic>
              </a:graphicData>
            </a:graphic>
            <wp14:sizeRelH relativeFrom="page">
              <wp14:pctWidth>0</wp14:pctWidth>
            </wp14:sizeRelH>
            <wp14:sizeRelV relativeFrom="page">
              <wp14:pctHeight>0</wp14:pctHeight>
            </wp14:sizeRelV>
          </wp:anchor>
        </w:drawing>
      </w:r>
    </w:p>
    <w:p w14:paraId="6038A6FA" w14:textId="5EF06D3A" w:rsidR="00DD5876" w:rsidRPr="00EE375A" w:rsidRDefault="00DD5876" w:rsidP="00083914">
      <w:pPr>
        <w:pStyle w:val="NormalWeb"/>
        <w:rPr>
          <w:rFonts w:asciiTheme="minorHAnsi" w:hAnsiTheme="minorHAnsi"/>
          <w:color w:val="000000"/>
          <w:sz w:val="22"/>
          <w:szCs w:val="22"/>
        </w:rPr>
      </w:pPr>
      <w:r w:rsidRPr="00EE375A">
        <w:rPr>
          <w:rFonts w:asciiTheme="minorHAnsi" w:hAnsiTheme="minorHAnsi"/>
          <w:color w:val="000000"/>
          <w:sz w:val="22"/>
          <w:szCs w:val="22"/>
        </w:rPr>
        <w:t>The other day, observed by Kermani Zoroastrians, is Aban ruz, Vohuman mah (hundredth day after the gahambar of Ayathrima, held to be the begi</w:t>
      </w:r>
      <w:r w:rsidRPr="00EE375A">
        <w:rPr>
          <w:rFonts w:asciiTheme="minorHAnsi" w:hAnsiTheme="minorHAnsi"/>
          <w:color w:val="000000"/>
          <w:sz w:val="22"/>
          <w:szCs w:val="22"/>
        </w:rPr>
        <w:t>n</w:t>
      </w:r>
      <w:r w:rsidRPr="00EE375A">
        <w:rPr>
          <w:rFonts w:asciiTheme="minorHAnsi" w:hAnsiTheme="minorHAnsi"/>
          <w:color w:val="000000"/>
          <w:sz w:val="22"/>
          <w:szCs w:val="22"/>
        </w:rPr>
        <w:t>ning of winter) approx. January 24.</w:t>
      </w:r>
    </w:p>
    <w:p w14:paraId="786A9E82" w14:textId="77777777" w:rsidR="00DD5876" w:rsidRPr="00497B91" w:rsidRDefault="00DD5876" w:rsidP="00083914">
      <w:pPr>
        <w:pStyle w:val="NormalWeb"/>
        <w:rPr>
          <w:rFonts w:asciiTheme="minorHAnsi" w:hAnsiTheme="minorHAnsi"/>
          <w:color w:val="000000"/>
          <w:sz w:val="16"/>
          <w:szCs w:val="16"/>
        </w:rPr>
      </w:pPr>
    </w:p>
    <w:p w14:paraId="2D4FCB54" w14:textId="489B45A0" w:rsidR="00DD5876" w:rsidRPr="00EE375A" w:rsidRDefault="00640987" w:rsidP="00083914">
      <w:pPr>
        <w:pStyle w:val="NormalWeb"/>
        <w:rPr>
          <w:rFonts w:asciiTheme="minorHAnsi" w:hAnsiTheme="minorHAnsi"/>
          <w:color w:val="000000"/>
          <w:sz w:val="22"/>
          <w:szCs w:val="22"/>
        </w:rPr>
      </w:pPr>
      <w:r>
        <w:rPr>
          <w:noProof/>
          <w:lang w:val="en-CA" w:eastAsia="en-CA"/>
        </w:rPr>
        <mc:AlternateContent>
          <mc:Choice Requires="wps">
            <w:drawing>
              <wp:anchor distT="0" distB="0" distL="114300" distR="114300" simplePos="0" relativeHeight="251866112" behindDoc="0" locked="0" layoutInCell="1" allowOverlap="1" wp14:anchorId="09E92636" wp14:editId="5D5FB279">
                <wp:simplePos x="0" y="0"/>
                <wp:positionH relativeFrom="column">
                  <wp:posOffset>-1943735</wp:posOffset>
                </wp:positionH>
                <wp:positionV relativeFrom="paragraph">
                  <wp:posOffset>382905</wp:posOffset>
                </wp:positionV>
                <wp:extent cx="1109980" cy="116840"/>
                <wp:effectExtent l="0" t="0" r="0" b="0"/>
                <wp:wrapTight wrapText="bothSides">
                  <wp:wrapPolygon edited="0">
                    <wp:start x="0" y="0"/>
                    <wp:lineTo x="0" y="17609"/>
                    <wp:lineTo x="21130" y="17609"/>
                    <wp:lineTo x="21130" y="0"/>
                    <wp:lineTo x="0" y="0"/>
                  </wp:wrapPolygon>
                </wp:wrapTight>
                <wp:docPr id="101" name="Text Box 101"/>
                <wp:cNvGraphicFramePr/>
                <a:graphic xmlns:a="http://schemas.openxmlformats.org/drawingml/2006/main">
                  <a:graphicData uri="http://schemas.microsoft.com/office/word/2010/wordprocessingShape">
                    <wps:wsp>
                      <wps:cNvSpPr txBox="1"/>
                      <wps:spPr>
                        <a:xfrm>
                          <a:off x="0" y="0"/>
                          <a:ext cx="1109980" cy="116840"/>
                        </a:xfrm>
                        <a:prstGeom prst="rect">
                          <a:avLst/>
                        </a:prstGeom>
                        <a:solidFill>
                          <a:prstClr val="white"/>
                        </a:solidFill>
                        <a:ln>
                          <a:noFill/>
                        </a:ln>
                        <a:effectLst/>
                      </wps:spPr>
                      <wps:txbx>
                        <w:txbxContent>
                          <w:p w14:paraId="3D43C536" w14:textId="5C05B6F1" w:rsidR="008E581E" w:rsidRPr="00640987" w:rsidRDefault="008E581E" w:rsidP="00640987">
                            <w:pPr>
                              <w:pStyle w:val="Caption"/>
                              <w:jc w:val="center"/>
                              <w:rPr>
                                <w:rFonts w:ascii="Arial" w:hAnsi="Arial" w:cs="Arial"/>
                                <w:noProof/>
                                <w:color w:val="auto"/>
                                <w:sz w:val="12"/>
                                <w:szCs w:val="12"/>
                              </w:rPr>
                            </w:pPr>
                            <w:r w:rsidRPr="00640987">
                              <w:rPr>
                                <w:rFonts w:ascii="Arial" w:hAnsi="Arial" w:cs="Arial"/>
                                <w:color w:val="auto"/>
                                <w:sz w:val="12"/>
                                <w:szCs w:val="12"/>
                              </w:rPr>
                              <w:t>City of Yadz, Central Iran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 o:spid="_x0000_s1059" type="#_x0000_t202" style="position:absolute;left:0;text-align:left;margin-left:-153.05pt;margin-top:30.15pt;width:87.4pt;height:9.2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SNdOQIAAHoEAAAOAAAAZHJzL2Uyb0RvYy54bWysVE1v2zAMvQ/YfxB0X5y0Q9EGdYqsRYYB&#10;QVsgHXpWZLkWIIuapMTOfv2e5Djtup2GXWSKpPjxHunrm741bK980GRLPptMOVNWUqXtS8m/P60+&#10;XXIWorCVMGRVyQ8q8JvFxw/XnZurM2rIVMozBLFh3rmSNzG6eVEE2ahWhAk5ZWGsybci4upfisqL&#10;DtFbU5xNpxdFR75ynqQKAdq7wcgXOX5dKxkf6jqoyEzJUVvMp8/nNp3F4lrMX7xwjZbHMsQ/VNEK&#10;bZH0FOpORMF2Xv8RqtXSU6A6TiS1BdW1lir3gG5m03fdbBrhVO4F4AR3gin8v7Dyfv/oma7A3XTG&#10;mRUtSHpSfWRfqGdJB4Q6F+Zw3Di4xh4GeI/6AGVqvK99m75oicEOrA8nfFM4mR7NpldXlzBJ2Gaz&#10;i8vPmYDi9bXzIX5V1LIklNyDvwyr2K9DRCVwHV1SskBGVyttTLokw63xbC/AddfoqFKNePGbl7HJ&#10;11J6NZgHjcrDcsySGh4aS1Lst32G6Px87HpL1QFgeBoGKji50ki/FiE+Co8JQpPYiviAozbUlZyO&#10;EmcN+Z9/0yd/EAsrZx0msuThx054xZn5ZkF5Gt9R8KOwHQW7a28JjYNEVJNFPPDRjGLtqX3GsixT&#10;FpiElchV8jiKt3HYCyybVMtldsKQOhHXduNkCj3C/NQ/C++OJEXQe0/jrIr5O64G3wH05S5SrTOR&#10;CdgBRXCULhjwzNZxGdMGvb1nr9dfxuIXAAAA//8DAFBLAwQUAAYACAAAACEAsqA1euAAAAALAQAA&#10;DwAAAGRycy9kb3ducmV2LnhtbEyPwU7DMAyG70i8Q2QkLqhLukrdVJpOsMENDhvTzlkT2orGqZJ0&#10;7d4ec2I3W/71+fvLzWx7djE+dA4lpAsBzGDtdIeNhOPXe7IGFqJCrXqHRsLVBNhU93elKrSbcG8u&#10;h9gwgmAolIQ2xqHgPNStsSos3GCQbt/OWxVp9Q3XXk0Etz1fCpFzqzqkD60azLY19c9htBLynR+n&#10;PW6fdse3D/U5NMvT6/Uk5ePD/PIMLJo5/ofhT5/UoSKnsxtRB9ZLSDKRp5QlmsiAUSJJs5Sms4TV&#10;egW8Kvlth+oXAAD//wMAUEsBAi0AFAAGAAgAAAAhALaDOJL+AAAA4QEAABMAAAAAAAAAAAAAAAAA&#10;AAAAAFtDb250ZW50X1R5cGVzXS54bWxQSwECLQAUAAYACAAAACEAOP0h/9YAAACUAQAACwAAAAAA&#10;AAAAAAAAAAAvAQAAX3JlbHMvLnJlbHNQSwECLQAUAAYACAAAACEA8WEjXTkCAAB6BAAADgAAAAAA&#10;AAAAAAAAAAAuAgAAZHJzL2Uyb0RvYy54bWxQSwECLQAUAAYACAAAACEAsqA1euAAAAALAQAADwAA&#10;AAAAAAAAAAAAAACTBAAAZHJzL2Rvd25yZXYueG1sUEsFBgAAAAAEAAQA8wAAAKAFAAAAAA==&#10;" stroked="f">
                <v:textbox inset="0,0,0,0">
                  <w:txbxContent>
                    <w:p w14:paraId="3D43C536" w14:textId="5C05B6F1" w:rsidR="008E581E" w:rsidRPr="00640987" w:rsidRDefault="008E581E" w:rsidP="00640987">
                      <w:pPr>
                        <w:pStyle w:val="Caption"/>
                        <w:jc w:val="center"/>
                        <w:rPr>
                          <w:rFonts w:ascii="Arial" w:hAnsi="Arial" w:cs="Arial"/>
                          <w:noProof/>
                          <w:color w:val="auto"/>
                          <w:sz w:val="12"/>
                          <w:szCs w:val="12"/>
                        </w:rPr>
                      </w:pPr>
                      <w:r w:rsidRPr="00640987">
                        <w:rPr>
                          <w:rFonts w:ascii="Arial" w:hAnsi="Arial" w:cs="Arial"/>
                          <w:color w:val="auto"/>
                          <w:sz w:val="12"/>
                          <w:szCs w:val="12"/>
                        </w:rPr>
                        <w:t>City of Yadz, Central Iran</w:t>
                      </w:r>
                    </w:p>
                  </w:txbxContent>
                </v:textbox>
                <w10:wrap type="tight"/>
              </v:shape>
            </w:pict>
          </mc:Fallback>
        </mc:AlternateContent>
      </w:r>
      <w:r w:rsidR="00DD5876" w:rsidRPr="00EE375A">
        <w:rPr>
          <w:rFonts w:asciiTheme="minorHAnsi" w:hAnsiTheme="minorHAnsi"/>
          <w:color w:val="000000"/>
          <w:sz w:val="22"/>
          <w:szCs w:val="22"/>
        </w:rPr>
        <w:t>The chief preparation is the gathering of wood, and everyone in the community is expected to contri</w:t>
      </w:r>
      <w:r w:rsidR="00DD5876" w:rsidRPr="00EE375A">
        <w:rPr>
          <w:rFonts w:asciiTheme="minorHAnsi" w:hAnsiTheme="minorHAnsi"/>
          <w:color w:val="000000"/>
          <w:sz w:val="22"/>
          <w:szCs w:val="22"/>
        </w:rPr>
        <w:t>b</w:t>
      </w:r>
      <w:r w:rsidR="00DD5876" w:rsidRPr="00EE375A">
        <w:rPr>
          <w:rFonts w:asciiTheme="minorHAnsi" w:hAnsiTheme="minorHAnsi"/>
          <w:color w:val="000000"/>
          <w:sz w:val="22"/>
          <w:szCs w:val="22"/>
        </w:rPr>
        <w:t>ute</w:t>
      </w:r>
      <w:r w:rsidR="008C3307">
        <w:rPr>
          <w:rFonts w:asciiTheme="minorHAnsi" w:hAnsiTheme="minorHAnsi"/>
          <w:color w:val="000000"/>
          <w:sz w:val="22"/>
          <w:szCs w:val="22"/>
        </w:rPr>
        <w:t xml:space="preserve">. </w:t>
      </w:r>
      <w:r w:rsidR="00DD5876" w:rsidRPr="00EE375A">
        <w:rPr>
          <w:rFonts w:asciiTheme="minorHAnsi" w:hAnsiTheme="minorHAnsi"/>
          <w:color w:val="000000"/>
          <w:sz w:val="22"/>
          <w:szCs w:val="22"/>
        </w:rPr>
        <w:t>If one participates and gathers wood God will grant them their wish, if they don’t, God will not grant them their wish.</w:t>
      </w:r>
    </w:p>
    <w:p w14:paraId="693810C8" w14:textId="77777777" w:rsidR="00DD5876" w:rsidRPr="00497B91" w:rsidRDefault="00DD5876" w:rsidP="00083914">
      <w:pPr>
        <w:rPr>
          <w:rFonts w:asciiTheme="minorHAnsi" w:hAnsiTheme="minorHAnsi"/>
          <w:color w:val="000000"/>
          <w:sz w:val="16"/>
          <w:szCs w:val="16"/>
          <w:shd w:val="clear" w:color="auto" w:fill="FFFFFF"/>
        </w:rPr>
      </w:pPr>
    </w:p>
    <w:p w14:paraId="26E8BC7F" w14:textId="77777777" w:rsidR="00DD5876" w:rsidRDefault="00DD5876" w:rsidP="00497B91">
      <w:pPr>
        <w:rPr>
          <w:rFonts w:asciiTheme="minorHAnsi" w:hAnsiTheme="minorHAnsi"/>
          <w:color w:val="000000"/>
          <w:sz w:val="22"/>
          <w:szCs w:val="22"/>
        </w:rPr>
      </w:pPr>
      <w:r w:rsidRPr="00EE375A">
        <w:rPr>
          <w:rFonts w:asciiTheme="minorHAnsi" w:hAnsiTheme="minorHAnsi"/>
          <w:color w:val="000000"/>
          <w:sz w:val="22"/>
          <w:szCs w:val="22"/>
          <w:shd w:val="clear" w:color="auto" w:fill="FFFFFF"/>
        </w:rPr>
        <w:t xml:space="preserve">(Perhaps there is some connection here with the custom of wishing on candles at birthdays.) </w:t>
      </w:r>
      <w:r w:rsidRPr="00EE375A">
        <w:rPr>
          <w:rFonts w:asciiTheme="minorHAnsi" w:hAnsiTheme="minorHAnsi"/>
          <w:color w:val="000000"/>
          <w:sz w:val="22"/>
          <w:szCs w:val="22"/>
        </w:rPr>
        <w:t>Pe</w:t>
      </w:r>
      <w:r w:rsidRPr="00EE375A">
        <w:rPr>
          <w:rFonts w:asciiTheme="minorHAnsi" w:hAnsiTheme="minorHAnsi"/>
          <w:color w:val="000000"/>
          <w:sz w:val="22"/>
          <w:szCs w:val="22"/>
        </w:rPr>
        <w:t>o</w:t>
      </w:r>
      <w:r w:rsidRPr="00EE375A">
        <w:rPr>
          <w:rFonts w:asciiTheme="minorHAnsi" w:hAnsiTheme="minorHAnsi"/>
          <w:color w:val="000000"/>
          <w:sz w:val="22"/>
          <w:szCs w:val="22"/>
        </w:rPr>
        <w:t xml:space="preserve">ple begin to gather an hour before sunset, a spot near a stream seems to be preferred. The lighting of the fire is properly preceeded by </w:t>
      </w:r>
      <w:r w:rsidRPr="00EE375A">
        <w:rPr>
          <w:rFonts w:asciiTheme="minorHAnsi" w:hAnsiTheme="minorHAnsi"/>
          <w:color w:val="000000" w:themeColor="text1"/>
          <w:sz w:val="22"/>
          <w:szCs w:val="22"/>
        </w:rPr>
        <w:t xml:space="preserve">an </w:t>
      </w:r>
      <w:hyperlink r:id="rId1152" w:history="1">
        <w:r w:rsidRPr="00EE375A">
          <w:rPr>
            <w:rStyle w:val="Hyperlink"/>
            <w:rFonts w:asciiTheme="minorHAnsi" w:hAnsiTheme="minorHAnsi"/>
            <w:color w:val="000000" w:themeColor="text1"/>
            <w:sz w:val="22"/>
            <w:szCs w:val="22"/>
            <w:u w:val="none"/>
          </w:rPr>
          <w:t>Afrinagan-e Do Dahman,</w:t>
        </w:r>
      </w:hyperlink>
      <w:r w:rsidRPr="00EE375A">
        <w:rPr>
          <w:rFonts w:asciiTheme="minorHAnsi" w:hAnsiTheme="minorHAnsi"/>
          <w:color w:val="000000" w:themeColor="text1"/>
          <w:sz w:val="22"/>
          <w:szCs w:val="22"/>
        </w:rPr>
        <w:t xml:space="preserve"> a ceremony of blessing for the whole community, and </w:t>
      </w:r>
      <w:hyperlink r:id="rId1153" w:anchor="ny5" w:history="1">
        <w:r w:rsidRPr="00EE375A">
          <w:rPr>
            <w:rStyle w:val="Hyperlink"/>
            <w:rFonts w:asciiTheme="minorHAnsi" w:hAnsiTheme="minorHAnsi"/>
            <w:color w:val="000000" w:themeColor="text1"/>
            <w:sz w:val="22"/>
            <w:szCs w:val="22"/>
            <w:u w:val="none"/>
          </w:rPr>
          <w:t>Atash Niyayesh (fire litany)</w:t>
        </w:r>
      </w:hyperlink>
      <w:r w:rsidRPr="00EE375A">
        <w:rPr>
          <w:rFonts w:asciiTheme="minorHAnsi" w:hAnsiTheme="minorHAnsi"/>
          <w:color w:val="000000" w:themeColor="text1"/>
          <w:sz w:val="22"/>
          <w:szCs w:val="22"/>
        </w:rPr>
        <w:t>.</w:t>
      </w:r>
      <w:r w:rsidR="00497B91">
        <w:rPr>
          <w:rFonts w:asciiTheme="minorHAnsi" w:hAnsiTheme="minorHAnsi"/>
          <w:color w:val="000000" w:themeColor="text1"/>
          <w:sz w:val="22"/>
          <w:szCs w:val="22"/>
        </w:rPr>
        <w:t xml:space="preserve"> </w:t>
      </w:r>
      <w:r w:rsidRPr="00EE375A">
        <w:rPr>
          <w:rFonts w:asciiTheme="minorHAnsi" w:hAnsiTheme="minorHAnsi"/>
          <w:color w:val="000000"/>
          <w:sz w:val="22"/>
          <w:szCs w:val="22"/>
        </w:rPr>
        <w:t xml:space="preserve">Although it is mentioned in the </w:t>
      </w:r>
      <w:hyperlink r:id="rId1154" w:history="1">
        <w:r w:rsidRPr="00EE375A">
          <w:rPr>
            <w:rStyle w:val="Hyperlink"/>
            <w:rFonts w:asciiTheme="minorHAnsi" w:hAnsiTheme="minorHAnsi"/>
            <w:color w:val="000000" w:themeColor="text1"/>
            <w:sz w:val="22"/>
            <w:szCs w:val="22"/>
            <w:u w:val="none"/>
          </w:rPr>
          <w:t>Qissa-i Sanjan</w:t>
        </w:r>
      </w:hyperlink>
      <w:r w:rsidRPr="00EE375A">
        <w:rPr>
          <w:rFonts w:asciiTheme="minorHAnsi" w:hAnsiTheme="minorHAnsi"/>
          <w:color w:val="000000" w:themeColor="text1"/>
          <w:sz w:val="22"/>
          <w:szCs w:val="22"/>
        </w:rPr>
        <w:t>, S</w:t>
      </w:r>
      <w:r w:rsidRPr="00EE375A">
        <w:rPr>
          <w:rFonts w:asciiTheme="minorHAnsi" w:hAnsiTheme="minorHAnsi"/>
          <w:color w:val="000000"/>
          <w:sz w:val="22"/>
          <w:szCs w:val="22"/>
        </w:rPr>
        <w:t>adeh does not seem to have much significance among modern Parsi Zoroastrians.</w:t>
      </w:r>
    </w:p>
    <w:p w14:paraId="499426EF" w14:textId="77777777" w:rsidR="00497B91" w:rsidRPr="008535F9" w:rsidRDefault="00497B91" w:rsidP="00497B91">
      <w:pPr>
        <w:rPr>
          <w:rFonts w:ascii="Arial" w:hAnsi="Arial" w:cs="Arial"/>
          <w:color w:val="000000"/>
          <w:sz w:val="16"/>
          <w:szCs w:val="16"/>
        </w:rPr>
      </w:pPr>
    </w:p>
    <w:p w14:paraId="53A66DA6" w14:textId="77777777" w:rsidR="00DD5876" w:rsidRPr="00635C90" w:rsidRDefault="00635C90" w:rsidP="008535F9">
      <w:pPr>
        <w:jc w:val="right"/>
        <w:rPr>
          <w:rFonts w:asciiTheme="minorHAnsi" w:hAnsiTheme="minorHAnsi" w:cs="Arial"/>
          <w:sz w:val="22"/>
          <w:szCs w:val="22"/>
        </w:rPr>
      </w:pPr>
      <w:r w:rsidRPr="008535F9">
        <w:rPr>
          <w:rFonts w:ascii="Arial" w:hAnsi="Arial" w:cs="Arial"/>
          <w:sz w:val="16"/>
          <w:szCs w:val="16"/>
        </w:rPr>
        <w:t>Further Reading</w:t>
      </w:r>
      <w:r w:rsidR="00DD5876" w:rsidRPr="008535F9">
        <w:rPr>
          <w:rFonts w:ascii="Arial" w:hAnsi="Arial" w:cs="Arial"/>
          <w:sz w:val="16"/>
          <w:szCs w:val="16"/>
        </w:rPr>
        <w:t xml:space="preserve">:  </w:t>
      </w:r>
      <w:hyperlink r:id="rId1155" w:history="1">
        <w:r w:rsidR="00DD5876" w:rsidRPr="008535F9">
          <w:rPr>
            <w:rStyle w:val="Hyperlink"/>
            <w:rFonts w:ascii="Arial" w:hAnsi="Arial" w:cs="Arial"/>
            <w:sz w:val="16"/>
            <w:szCs w:val="16"/>
          </w:rPr>
          <w:t>http://www.avesta.org/sadeh.htm</w:t>
        </w:r>
      </w:hyperlink>
    </w:p>
    <w:p w14:paraId="32C95671" w14:textId="77777777" w:rsidR="005F1F3E" w:rsidRPr="00866C0A" w:rsidRDefault="005F1F3E" w:rsidP="00686AD7">
      <w:pPr>
        <w:pStyle w:val="Heading2"/>
      </w:pPr>
      <w:bookmarkStart w:id="292" w:name="_Toc11742486"/>
      <w:r w:rsidRPr="00866C0A">
        <w:t>Mehergan (Zoroastrianism)</w:t>
      </w:r>
      <w:bookmarkEnd w:id="292"/>
    </w:p>
    <w:p w14:paraId="7105FE6C" w14:textId="77777777" w:rsidR="005F1F3E" w:rsidRPr="00497B91" w:rsidRDefault="005F1F3E" w:rsidP="00083914">
      <w:pPr>
        <w:rPr>
          <w:rFonts w:asciiTheme="minorHAnsi" w:hAnsiTheme="minorHAnsi" w:cs="Arial"/>
          <w:sz w:val="16"/>
          <w:szCs w:val="16"/>
        </w:rPr>
      </w:pPr>
    </w:p>
    <w:p w14:paraId="0DFE591E" w14:textId="77777777" w:rsidR="005F1F3E" w:rsidRDefault="005F1F3E" w:rsidP="00083914">
      <w:pPr>
        <w:shd w:val="clear" w:color="auto" w:fill="FFFFFF"/>
        <w:rPr>
          <w:rFonts w:asciiTheme="minorHAnsi" w:hAnsiTheme="minorHAnsi" w:cs="Arial"/>
          <w:color w:val="000000"/>
          <w:sz w:val="22"/>
          <w:szCs w:val="22"/>
        </w:rPr>
      </w:pPr>
      <w:r w:rsidRPr="00415456">
        <w:rPr>
          <w:rFonts w:asciiTheme="minorHAnsi" w:hAnsiTheme="minorHAnsi" w:cs="Arial"/>
          <w:color w:val="000000"/>
          <w:sz w:val="22"/>
          <w:szCs w:val="22"/>
        </w:rPr>
        <w:t>In a time of myth and legend, before recorded history, we are told that there was a cruel tyrant called Zohak, under whose rule, the people suffered greatly and lived in fear as to what terrors each new day might bring.</w:t>
      </w:r>
      <w:r>
        <w:rPr>
          <w:rFonts w:asciiTheme="minorHAnsi" w:hAnsiTheme="minorHAnsi" w:cs="Arial"/>
          <w:color w:val="000000"/>
          <w:sz w:val="22"/>
          <w:szCs w:val="22"/>
        </w:rPr>
        <w:t xml:space="preserve"> </w:t>
      </w:r>
      <w:r w:rsidRPr="00415456">
        <w:rPr>
          <w:rFonts w:asciiTheme="minorHAnsi" w:hAnsiTheme="minorHAnsi" w:cs="Arial"/>
          <w:color w:val="000000"/>
          <w:sz w:val="22"/>
          <w:szCs w:val="22"/>
        </w:rPr>
        <w:t>Zohak’s cruelty and injustice became so intolerable, that he was finally overthrown under the leadership of Kaveh the blacksmith, and the legendary hero Faridoon, who became king in his place.</w:t>
      </w:r>
    </w:p>
    <w:p w14:paraId="71AD8C51" w14:textId="77777777" w:rsidR="005F1F3E" w:rsidRPr="00497B91" w:rsidRDefault="005F1F3E" w:rsidP="00083914">
      <w:pPr>
        <w:shd w:val="clear" w:color="auto" w:fill="FFFFFF"/>
        <w:rPr>
          <w:rFonts w:asciiTheme="minorHAnsi" w:hAnsiTheme="minorHAnsi"/>
          <w:color w:val="000000"/>
          <w:sz w:val="16"/>
          <w:szCs w:val="16"/>
        </w:rPr>
      </w:pPr>
    </w:p>
    <w:p w14:paraId="29ECF703" w14:textId="77777777" w:rsidR="005F1F3E" w:rsidRDefault="005F1F3E" w:rsidP="00083914">
      <w:pPr>
        <w:shd w:val="clear" w:color="auto" w:fill="FFFFFF"/>
        <w:rPr>
          <w:rFonts w:asciiTheme="minorHAnsi" w:hAnsiTheme="minorHAnsi" w:cs="Arial"/>
          <w:color w:val="000000"/>
          <w:sz w:val="22"/>
          <w:szCs w:val="22"/>
        </w:rPr>
      </w:pPr>
      <w:r w:rsidRPr="00415456">
        <w:rPr>
          <w:rFonts w:asciiTheme="minorHAnsi" w:hAnsiTheme="minorHAnsi" w:cs="Arial"/>
          <w:color w:val="000000"/>
          <w:sz w:val="22"/>
          <w:szCs w:val="22"/>
        </w:rPr>
        <w:t>Upon the defeat of Zohak, Faridoon decreed that a great festival be held, and, according to Zoroa</w:t>
      </w:r>
      <w:r w:rsidRPr="00415456">
        <w:rPr>
          <w:rFonts w:asciiTheme="minorHAnsi" w:hAnsiTheme="minorHAnsi" w:cs="Arial"/>
          <w:color w:val="000000"/>
          <w:sz w:val="22"/>
          <w:szCs w:val="22"/>
        </w:rPr>
        <w:t>s</w:t>
      </w:r>
      <w:r w:rsidRPr="00415456">
        <w:rPr>
          <w:rFonts w:asciiTheme="minorHAnsi" w:hAnsiTheme="minorHAnsi" w:cs="Arial"/>
          <w:color w:val="000000"/>
          <w:sz w:val="22"/>
          <w:szCs w:val="22"/>
        </w:rPr>
        <w:t xml:space="preserve">trian tradition, this is the festival which came to be known as </w:t>
      </w:r>
      <w:r w:rsidR="006C43CB" w:rsidRPr="00415456">
        <w:rPr>
          <w:rFonts w:asciiTheme="minorHAnsi" w:hAnsiTheme="minorHAnsi" w:cs="Arial"/>
          <w:color w:val="000000"/>
          <w:sz w:val="22"/>
          <w:szCs w:val="22"/>
        </w:rPr>
        <w:t>Mehergan</w:t>
      </w:r>
      <w:r w:rsidRPr="00415456">
        <w:rPr>
          <w:rFonts w:asciiTheme="minorHAnsi" w:hAnsiTheme="minorHAnsi" w:cs="Arial"/>
          <w:color w:val="000000"/>
          <w:sz w:val="22"/>
          <w:szCs w:val="22"/>
        </w:rPr>
        <w:t>.</w:t>
      </w:r>
    </w:p>
    <w:p w14:paraId="02CD0409" w14:textId="77777777" w:rsidR="005F1F3E" w:rsidRPr="00497B91" w:rsidRDefault="005F1F3E" w:rsidP="00083914">
      <w:pPr>
        <w:shd w:val="clear" w:color="auto" w:fill="FFFFFF"/>
        <w:rPr>
          <w:rFonts w:asciiTheme="minorHAnsi" w:hAnsiTheme="minorHAnsi"/>
          <w:color w:val="000000"/>
          <w:sz w:val="16"/>
          <w:szCs w:val="16"/>
        </w:rPr>
      </w:pPr>
    </w:p>
    <w:p w14:paraId="0E208DDC" w14:textId="77777777" w:rsidR="005F1F3E" w:rsidRPr="008535F9" w:rsidRDefault="005F1F3E" w:rsidP="00083914">
      <w:pPr>
        <w:shd w:val="clear" w:color="auto" w:fill="FFFFFF"/>
        <w:rPr>
          <w:rFonts w:ascii="Arial" w:hAnsi="Arial" w:cs="Arial"/>
          <w:color w:val="000000"/>
          <w:sz w:val="16"/>
          <w:szCs w:val="16"/>
        </w:rPr>
      </w:pPr>
      <w:r w:rsidRPr="00415456">
        <w:rPr>
          <w:rFonts w:asciiTheme="minorHAnsi" w:hAnsiTheme="minorHAnsi" w:cs="Arial"/>
          <w:color w:val="000000"/>
          <w:sz w:val="22"/>
          <w:szCs w:val="22"/>
        </w:rPr>
        <w:t xml:space="preserve">It is widely held, however, that the origins of </w:t>
      </w:r>
      <w:r w:rsidR="006C43CB" w:rsidRPr="00415456">
        <w:rPr>
          <w:rFonts w:asciiTheme="minorHAnsi" w:hAnsiTheme="minorHAnsi" w:cs="Arial"/>
          <w:color w:val="000000"/>
          <w:sz w:val="22"/>
          <w:szCs w:val="22"/>
        </w:rPr>
        <w:t>Mehergan</w:t>
      </w:r>
      <w:r w:rsidRPr="00415456">
        <w:rPr>
          <w:rFonts w:asciiTheme="minorHAnsi" w:hAnsiTheme="minorHAnsi" w:cs="Arial"/>
          <w:color w:val="000000"/>
          <w:sz w:val="22"/>
          <w:szCs w:val="22"/>
        </w:rPr>
        <w:t xml:space="preserve"> pre-dated Zoroastrianism and the feast was originally celebrated to honor </w:t>
      </w:r>
      <w:r w:rsidR="006C43CB" w:rsidRPr="00415456">
        <w:rPr>
          <w:rFonts w:asciiTheme="minorHAnsi" w:hAnsiTheme="minorHAnsi" w:cs="Arial"/>
          <w:color w:val="000000"/>
          <w:sz w:val="22"/>
          <w:szCs w:val="22"/>
        </w:rPr>
        <w:t>Mithras</w:t>
      </w:r>
      <w:r w:rsidRPr="00415456">
        <w:rPr>
          <w:rFonts w:asciiTheme="minorHAnsi" w:hAnsiTheme="minorHAnsi" w:cs="Arial"/>
          <w:color w:val="000000"/>
          <w:sz w:val="22"/>
          <w:szCs w:val="22"/>
        </w:rPr>
        <w:t xml:space="preserve">, a pre-Zoroastrian deity of the Indo-European tribes. It is interesting that in the centuries following </w:t>
      </w:r>
      <w:r w:rsidR="006C43CB" w:rsidRPr="00415456">
        <w:rPr>
          <w:rFonts w:asciiTheme="minorHAnsi" w:hAnsiTheme="minorHAnsi" w:cs="Arial"/>
          <w:color w:val="000000"/>
          <w:sz w:val="22"/>
          <w:szCs w:val="22"/>
        </w:rPr>
        <w:t>Zarathustra</w:t>
      </w:r>
      <w:r w:rsidRPr="00415456">
        <w:rPr>
          <w:rFonts w:asciiTheme="minorHAnsi" w:hAnsiTheme="minorHAnsi" w:cs="Arial"/>
          <w:color w:val="000000"/>
          <w:sz w:val="22"/>
          <w:szCs w:val="22"/>
        </w:rPr>
        <w:t>, instead of persecuting this religion, the Zoroastrians simply absorbed it and included it within the tradition.</w:t>
      </w:r>
    </w:p>
    <w:p w14:paraId="11EEFA6F" w14:textId="77777777" w:rsidR="00B4110D" w:rsidRPr="008535F9" w:rsidRDefault="00B4110D" w:rsidP="00083914">
      <w:pPr>
        <w:shd w:val="clear" w:color="auto" w:fill="FFFFFF"/>
        <w:rPr>
          <w:rFonts w:ascii="Arial" w:hAnsi="Arial" w:cs="Arial"/>
          <w:color w:val="000000"/>
          <w:sz w:val="16"/>
          <w:szCs w:val="16"/>
        </w:rPr>
      </w:pPr>
    </w:p>
    <w:p w14:paraId="180A1FB6" w14:textId="77777777" w:rsidR="005F1F3E" w:rsidRDefault="00635C90" w:rsidP="00B4110D">
      <w:pPr>
        <w:jc w:val="right"/>
        <w:rPr>
          <w:rFonts w:ascii="Arial" w:hAnsi="Arial" w:cs="Arial"/>
          <w:sz w:val="16"/>
          <w:szCs w:val="16"/>
        </w:rPr>
      </w:pPr>
      <w:r w:rsidRPr="008535F9">
        <w:rPr>
          <w:rFonts w:ascii="Arial" w:hAnsi="Arial" w:cs="Arial"/>
          <w:sz w:val="16"/>
          <w:szCs w:val="16"/>
        </w:rPr>
        <w:t>Further Reading</w:t>
      </w:r>
      <w:r w:rsidR="005F1F3E" w:rsidRPr="008535F9">
        <w:rPr>
          <w:rFonts w:ascii="Arial" w:hAnsi="Arial" w:cs="Arial"/>
          <w:sz w:val="16"/>
          <w:szCs w:val="16"/>
        </w:rPr>
        <w:t xml:space="preserve">: </w:t>
      </w:r>
      <w:hyperlink r:id="rId1156" w:history="1">
        <w:r w:rsidR="00470085" w:rsidRPr="00A83EE3">
          <w:rPr>
            <w:rStyle w:val="Hyperlink"/>
            <w:rFonts w:ascii="Arial" w:hAnsi="Arial" w:cs="Arial"/>
            <w:sz w:val="16"/>
            <w:szCs w:val="16"/>
          </w:rPr>
          <w:t>https://en.wikipedia.org/wiki/Mehregan</w:t>
        </w:r>
      </w:hyperlink>
    </w:p>
    <w:p w14:paraId="576F431C" w14:textId="61E66DE7" w:rsidR="005F1F3E" w:rsidRPr="00866C0A" w:rsidRDefault="005F1F3E" w:rsidP="00686AD7">
      <w:pPr>
        <w:pStyle w:val="Heading2"/>
        <w:rPr>
          <w:lang w:val="en-US"/>
        </w:rPr>
      </w:pPr>
      <w:bookmarkStart w:id="293" w:name="_Toc11742487"/>
      <w:r w:rsidRPr="00866C0A">
        <w:rPr>
          <w:lang w:val="en-US"/>
        </w:rPr>
        <w:t>NawRuz/Nourooz New Year (See Bahá’i NawRuz/Nourooz New Year)</w:t>
      </w:r>
      <w:bookmarkEnd w:id="293"/>
    </w:p>
    <w:p w14:paraId="626E79A3" w14:textId="77777777" w:rsidR="005F1F3E" w:rsidRPr="00497B91" w:rsidRDefault="005F1F3E" w:rsidP="00083914">
      <w:pPr>
        <w:rPr>
          <w:sz w:val="16"/>
          <w:szCs w:val="16"/>
          <w:lang w:val="en"/>
        </w:rPr>
      </w:pPr>
    </w:p>
    <w:p w14:paraId="433D54B5" w14:textId="77777777" w:rsidR="005F1F3E" w:rsidRDefault="005F1F3E" w:rsidP="00083914">
      <w:pPr>
        <w:rPr>
          <w:rFonts w:asciiTheme="minorHAnsi" w:hAnsiTheme="minorHAnsi"/>
          <w:bCs/>
          <w:sz w:val="22"/>
          <w:szCs w:val="22"/>
          <w:lang w:val="en-US"/>
        </w:rPr>
      </w:pPr>
      <w:r w:rsidRPr="00FF2657">
        <w:rPr>
          <w:rFonts w:asciiTheme="minorHAnsi" w:hAnsiTheme="minorHAnsi"/>
          <w:bCs/>
          <w:sz w:val="22"/>
          <w:szCs w:val="22"/>
          <w:lang w:val="en-US"/>
        </w:rPr>
        <w:t xml:space="preserve">The UN General Assembly, in 2010 recognized the International Day of </w:t>
      </w:r>
      <w:r w:rsidR="006C43CB" w:rsidRPr="00FF2657">
        <w:rPr>
          <w:rFonts w:asciiTheme="minorHAnsi" w:hAnsiTheme="minorHAnsi"/>
          <w:bCs/>
          <w:sz w:val="22"/>
          <w:szCs w:val="22"/>
          <w:lang w:val="en-US"/>
        </w:rPr>
        <w:t>NawRuz</w:t>
      </w:r>
      <w:r w:rsidR="001372A4">
        <w:rPr>
          <w:rFonts w:asciiTheme="minorHAnsi" w:hAnsiTheme="minorHAnsi"/>
          <w:bCs/>
          <w:sz w:val="22"/>
          <w:szCs w:val="22"/>
          <w:lang w:val="en-US"/>
        </w:rPr>
        <w:t>, describing it as a S</w:t>
      </w:r>
      <w:r w:rsidRPr="00FF2657">
        <w:rPr>
          <w:rFonts w:asciiTheme="minorHAnsi" w:hAnsiTheme="minorHAnsi"/>
          <w:bCs/>
          <w:sz w:val="22"/>
          <w:szCs w:val="22"/>
          <w:lang w:val="en-US"/>
        </w:rPr>
        <w:t xml:space="preserve">pring </w:t>
      </w:r>
      <w:r w:rsidR="001372A4">
        <w:rPr>
          <w:rFonts w:asciiTheme="minorHAnsi" w:hAnsiTheme="minorHAnsi"/>
          <w:bCs/>
          <w:sz w:val="22"/>
          <w:szCs w:val="22"/>
          <w:lang w:val="en-US"/>
        </w:rPr>
        <w:t>F</w:t>
      </w:r>
      <w:r w:rsidRPr="00FF2657">
        <w:rPr>
          <w:rFonts w:asciiTheme="minorHAnsi" w:hAnsiTheme="minorHAnsi"/>
          <w:bCs/>
          <w:sz w:val="22"/>
          <w:szCs w:val="22"/>
          <w:lang w:val="en-US"/>
        </w:rPr>
        <w:t>estival of Persian origin which has been celebrated for over 3,000 years.</w:t>
      </w:r>
      <w:r>
        <w:rPr>
          <w:rFonts w:asciiTheme="minorHAnsi" w:hAnsiTheme="minorHAnsi"/>
          <w:bCs/>
          <w:sz w:val="22"/>
          <w:szCs w:val="22"/>
          <w:lang w:val="en-US"/>
        </w:rPr>
        <w:t xml:space="preserve"> </w:t>
      </w:r>
    </w:p>
    <w:p w14:paraId="1145782E" w14:textId="77777777" w:rsidR="00116F82" w:rsidRDefault="00116F82" w:rsidP="00083914">
      <w:pPr>
        <w:rPr>
          <w:rFonts w:ascii="Arial" w:hAnsi="Arial" w:cs="Arial"/>
          <w:bCs/>
          <w:sz w:val="16"/>
          <w:szCs w:val="16"/>
          <w:lang w:val="en-US"/>
        </w:rPr>
      </w:pPr>
    </w:p>
    <w:p w14:paraId="3B4EB95A" w14:textId="77777777" w:rsidR="00640987" w:rsidRDefault="00640987" w:rsidP="00083914">
      <w:pPr>
        <w:rPr>
          <w:rFonts w:ascii="Arial" w:hAnsi="Arial" w:cs="Arial"/>
          <w:bCs/>
          <w:sz w:val="16"/>
          <w:szCs w:val="16"/>
          <w:lang w:val="en-US"/>
        </w:rPr>
      </w:pPr>
    </w:p>
    <w:p w14:paraId="56299307" w14:textId="77777777" w:rsidR="00640987" w:rsidRDefault="00640987" w:rsidP="00083914">
      <w:pPr>
        <w:rPr>
          <w:rFonts w:ascii="Arial" w:hAnsi="Arial" w:cs="Arial"/>
          <w:bCs/>
          <w:sz w:val="16"/>
          <w:szCs w:val="16"/>
          <w:lang w:val="en-US"/>
        </w:rPr>
      </w:pPr>
    </w:p>
    <w:p w14:paraId="13FA4B83" w14:textId="77777777" w:rsidR="00640987" w:rsidRPr="00A8203C" w:rsidRDefault="00640987" w:rsidP="00083914">
      <w:pPr>
        <w:rPr>
          <w:rFonts w:ascii="Arial" w:hAnsi="Arial" w:cs="Arial"/>
          <w:bCs/>
          <w:sz w:val="16"/>
          <w:szCs w:val="16"/>
          <w:lang w:val="en-US"/>
        </w:rPr>
      </w:pPr>
    </w:p>
    <w:p w14:paraId="22E76C36" w14:textId="77777777" w:rsidR="00794B25" w:rsidRPr="00686AD7" w:rsidRDefault="00794B25" w:rsidP="00686AD7">
      <w:pPr>
        <w:pStyle w:val="Heading2"/>
        <w:rPr>
          <w:lang w:val="en-US"/>
        </w:rPr>
      </w:pPr>
      <w:bookmarkStart w:id="294" w:name="_Toc11742488"/>
      <w:r w:rsidRPr="00686AD7">
        <w:rPr>
          <w:lang w:val="en-US"/>
        </w:rPr>
        <w:lastRenderedPageBreak/>
        <w:t xml:space="preserve">Prophet </w:t>
      </w:r>
      <w:r w:rsidRPr="00686AD7">
        <w:t>Asho Zarthosht Birthday</w:t>
      </w:r>
      <w:r w:rsidR="00712F71" w:rsidRPr="00686AD7">
        <w:t xml:space="preserve"> </w:t>
      </w:r>
      <w:r w:rsidRPr="00686AD7">
        <w:rPr>
          <w:lang w:val="en-US"/>
        </w:rPr>
        <w:t>(Zoroastrian)</w:t>
      </w:r>
      <w:bookmarkEnd w:id="294"/>
    </w:p>
    <w:p w14:paraId="232F1FE5" w14:textId="77777777" w:rsidR="00794B25" w:rsidRPr="00497B91" w:rsidRDefault="00794B25" w:rsidP="00083914">
      <w:pPr>
        <w:tabs>
          <w:tab w:val="left" w:pos="1560"/>
          <w:tab w:val="left" w:pos="1843"/>
        </w:tabs>
        <w:rPr>
          <w:rFonts w:asciiTheme="minorHAnsi" w:hAnsiTheme="minorHAnsi"/>
          <w:b/>
          <w:bCs/>
          <w:sz w:val="16"/>
          <w:szCs w:val="16"/>
          <w:lang w:val="en-US"/>
        </w:rPr>
      </w:pPr>
    </w:p>
    <w:p w14:paraId="222A3724" w14:textId="77777777" w:rsidR="00116F82" w:rsidRDefault="00794B25" w:rsidP="00083914">
      <w:pPr>
        <w:tabs>
          <w:tab w:val="left" w:pos="1560"/>
          <w:tab w:val="left" w:pos="1843"/>
        </w:tabs>
        <w:rPr>
          <w:rFonts w:asciiTheme="minorHAnsi" w:hAnsiTheme="minorHAnsi" w:cs="Arial"/>
          <w:color w:val="000000"/>
          <w:sz w:val="22"/>
          <w:szCs w:val="22"/>
          <w:shd w:val="clear" w:color="auto" w:fill="FFFFFF"/>
        </w:rPr>
      </w:pPr>
      <w:r w:rsidRPr="002C7A5D">
        <w:rPr>
          <w:rFonts w:asciiTheme="minorHAnsi" w:hAnsiTheme="minorHAnsi" w:cs="Arial"/>
          <w:color w:val="000000"/>
          <w:sz w:val="22"/>
          <w:szCs w:val="22"/>
          <w:shd w:val="clear" w:color="auto" w:fill="FFFFFF"/>
        </w:rPr>
        <w:t>Asho Zo</w:t>
      </w:r>
      <w:r w:rsidR="001B192E">
        <w:rPr>
          <w:rFonts w:asciiTheme="minorHAnsi" w:hAnsiTheme="minorHAnsi" w:cs="Arial"/>
          <w:color w:val="000000"/>
          <w:sz w:val="22"/>
          <w:szCs w:val="22"/>
          <w:shd w:val="clear" w:color="auto" w:fill="FFFFFF"/>
        </w:rPr>
        <w:t>th</w:t>
      </w:r>
      <w:r w:rsidRPr="002C7A5D">
        <w:rPr>
          <w:rFonts w:asciiTheme="minorHAnsi" w:hAnsiTheme="minorHAnsi" w:cs="Arial"/>
          <w:color w:val="000000"/>
          <w:sz w:val="22"/>
          <w:szCs w:val="22"/>
          <w:shd w:val="clear" w:color="auto" w:fill="FFFFFF"/>
        </w:rPr>
        <w:t>osht was the first prophet who introduced "mono-theism" (belief in One God) to the world. We add the title of "Asho" (the righteous one) when we address his name.</w:t>
      </w:r>
      <w:r>
        <w:rPr>
          <w:rFonts w:asciiTheme="minorHAnsi" w:hAnsiTheme="minorHAnsi" w:cs="Arial"/>
          <w:color w:val="000000"/>
          <w:sz w:val="22"/>
          <w:szCs w:val="22"/>
          <w:shd w:val="clear" w:color="auto" w:fill="FFFFFF"/>
        </w:rPr>
        <w:t xml:space="preserve"> </w:t>
      </w:r>
      <w:r w:rsidRPr="002C7A5D">
        <w:rPr>
          <w:rFonts w:asciiTheme="minorHAnsi" w:hAnsiTheme="minorHAnsi" w:cs="Arial"/>
          <w:color w:val="000000"/>
          <w:sz w:val="22"/>
          <w:szCs w:val="22"/>
          <w:shd w:val="clear" w:color="auto" w:fill="FFFFFF"/>
        </w:rPr>
        <w:t xml:space="preserve">Asho </w:t>
      </w:r>
      <w:r w:rsidR="006C43CB" w:rsidRPr="002C7A5D">
        <w:rPr>
          <w:rFonts w:asciiTheme="minorHAnsi" w:hAnsiTheme="minorHAnsi" w:cs="Arial"/>
          <w:color w:val="000000"/>
          <w:sz w:val="22"/>
          <w:szCs w:val="22"/>
          <w:shd w:val="clear" w:color="auto" w:fill="FFFFFF"/>
        </w:rPr>
        <w:t>Zarthosht</w:t>
      </w:r>
      <w:r w:rsidRPr="002C7A5D">
        <w:rPr>
          <w:rFonts w:asciiTheme="minorHAnsi" w:hAnsiTheme="minorHAnsi" w:cs="Arial"/>
          <w:color w:val="000000"/>
          <w:sz w:val="22"/>
          <w:szCs w:val="22"/>
          <w:shd w:val="clear" w:color="auto" w:fill="FFFFFF"/>
        </w:rPr>
        <w:t xml:space="preserve"> was chosen by Ahura Mazda (God) to be a prophet to guide the people, on the path of Truth and Righteousness</w:t>
      </w:r>
      <w:r w:rsidR="00116F82">
        <w:rPr>
          <w:rFonts w:asciiTheme="minorHAnsi" w:hAnsiTheme="minorHAnsi" w:cs="Arial"/>
          <w:color w:val="000000"/>
          <w:sz w:val="22"/>
          <w:szCs w:val="22"/>
          <w:shd w:val="clear" w:color="auto" w:fill="FFFFFF"/>
        </w:rPr>
        <w:t>.</w:t>
      </w:r>
      <w:r>
        <w:rPr>
          <w:rFonts w:asciiTheme="minorHAnsi" w:hAnsiTheme="minorHAnsi" w:cs="Arial"/>
          <w:color w:val="000000"/>
          <w:sz w:val="22"/>
          <w:szCs w:val="22"/>
          <w:shd w:val="clear" w:color="auto" w:fill="FFFFFF"/>
        </w:rPr>
        <w:t xml:space="preserve"> </w:t>
      </w:r>
      <w:r w:rsidRPr="002C7A5D">
        <w:rPr>
          <w:rFonts w:asciiTheme="minorHAnsi" w:hAnsiTheme="minorHAnsi" w:cs="Arial"/>
          <w:color w:val="000000"/>
          <w:sz w:val="22"/>
          <w:szCs w:val="22"/>
          <w:shd w:val="clear" w:color="auto" w:fill="FFFFFF"/>
        </w:rPr>
        <w:t xml:space="preserve">He was born in north eastern Iran about 3760 years ago. Asho </w:t>
      </w:r>
      <w:r w:rsidR="006C43CB" w:rsidRPr="002C7A5D">
        <w:rPr>
          <w:rFonts w:asciiTheme="minorHAnsi" w:hAnsiTheme="minorHAnsi" w:cs="Arial"/>
          <w:color w:val="000000"/>
          <w:sz w:val="22"/>
          <w:szCs w:val="22"/>
          <w:shd w:val="clear" w:color="auto" w:fill="FFFFFF"/>
        </w:rPr>
        <w:t>Zarathosht’s</w:t>
      </w:r>
      <w:r w:rsidRPr="002C7A5D">
        <w:rPr>
          <w:rFonts w:asciiTheme="minorHAnsi" w:hAnsiTheme="minorHAnsi" w:cs="Arial"/>
          <w:color w:val="000000"/>
          <w:sz w:val="22"/>
          <w:szCs w:val="22"/>
          <w:shd w:val="clear" w:color="auto" w:fill="FFFFFF"/>
        </w:rPr>
        <w:t xml:space="preserve"> birt</w:t>
      </w:r>
      <w:r w:rsidRPr="002C7A5D">
        <w:rPr>
          <w:rFonts w:asciiTheme="minorHAnsi" w:hAnsiTheme="minorHAnsi" w:cs="Arial"/>
          <w:color w:val="000000"/>
          <w:sz w:val="22"/>
          <w:szCs w:val="22"/>
          <w:shd w:val="clear" w:color="auto" w:fill="FFFFFF"/>
        </w:rPr>
        <w:t>h</w:t>
      </w:r>
      <w:r w:rsidRPr="002C7A5D">
        <w:rPr>
          <w:rFonts w:asciiTheme="minorHAnsi" w:hAnsiTheme="minorHAnsi" w:cs="Arial"/>
          <w:color w:val="000000"/>
          <w:sz w:val="22"/>
          <w:szCs w:val="22"/>
          <w:shd w:val="clear" w:color="auto" w:fill="FFFFFF"/>
        </w:rPr>
        <w:t>day falls on the 26th of March every year. This day coincides with the "Fasli" calendar "Khordad" day and "Farvardin" month. He announced his Prophecy on his 30th birthday, during the reign of King Goshtasb of Iran.</w:t>
      </w:r>
      <w:r>
        <w:rPr>
          <w:rFonts w:asciiTheme="minorHAnsi" w:hAnsiTheme="minorHAnsi" w:cs="Arial"/>
          <w:color w:val="000000"/>
          <w:sz w:val="22"/>
          <w:szCs w:val="22"/>
          <w:shd w:val="clear" w:color="auto" w:fill="FFFFFF"/>
        </w:rPr>
        <w:t xml:space="preserve"> </w:t>
      </w:r>
      <w:r w:rsidRPr="002C7A5D">
        <w:rPr>
          <w:rFonts w:asciiTheme="minorHAnsi" w:hAnsiTheme="minorHAnsi" w:cs="Arial"/>
          <w:color w:val="000000"/>
          <w:sz w:val="22"/>
          <w:szCs w:val="22"/>
          <w:shd w:val="clear" w:color="auto" w:fill="FFFFFF"/>
        </w:rPr>
        <w:t xml:space="preserve">The religion that Asho </w:t>
      </w:r>
      <w:r w:rsidR="006C43CB" w:rsidRPr="002C7A5D">
        <w:rPr>
          <w:rFonts w:asciiTheme="minorHAnsi" w:hAnsiTheme="minorHAnsi" w:cs="Arial"/>
          <w:color w:val="000000"/>
          <w:sz w:val="22"/>
          <w:szCs w:val="22"/>
          <w:shd w:val="clear" w:color="auto" w:fill="FFFFFF"/>
        </w:rPr>
        <w:t>Zarthosht</w:t>
      </w:r>
      <w:r w:rsidRPr="002C7A5D">
        <w:rPr>
          <w:rFonts w:asciiTheme="minorHAnsi" w:hAnsiTheme="minorHAnsi" w:cs="Arial"/>
          <w:color w:val="000000"/>
          <w:sz w:val="22"/>
          <w:szCs w:val="22"/>
          <w:shd w:val="clear" w:color="auto" w:fill="FFFFFF"/>
        </w:rPr>
        <w:t xml:space="preserve"> brought to mankind is based on the "3" Divine Principles "HU-MATA", "HU-KHTA" and "H</w:t>
      </w:r>
      <w:r>
        <w:rPr>
          <w:rFonts w:asciiTheme="minorHAnsi" w:hAnsiTheme="minorHAnsi" w:cs="Arial"/>
          <w:color w:val="000000"/>
          <w:sz w:val="22"/>
          <w:szCs w:val="22"/>
          <w:shd w:val="clear" w:color="auto" w:fill="FFFFFF"/>
        </w:rPr>
        <w:t>U</w:t>
      </w:r>
      <w:r w:rsidRPr="002C7A5D">
        <w:rPr>
          <w:rFonts w:asciiTheme="minorHAnsi" w:hAnsiTheme="minorHAnsi" w:cs="Arial"/>
          <w:color w:val="000000"/>
          <w:sz w:val="22"/>
          <w:szCs w:val="22"/>
          <w:shd w:val="clear" w:color="auto" w:fill="FFFFFF"/>
        </w:rPr>
        <w:t>-RESHTA" "Good Thoughts", "Good Words" and "Good Deeds".</w:t>
      </w:r>
      <w:r>
        <w:rPr>
          <w:rFonts w:asciiTheme="minorHAnsi" w:hAnsiTheme="minorHAnsi" w:cs="Arial"/>
          <w:color w:val="000000"/>
          <w:sz w:val="22"/>
          <w:szCs w:val="22"/>
          <w:shd w:val="clear" w:color="auto" w:fill="FFFFFF"/>
        </w:rPr>
        <w:t xml:space="preserve"> </w:t>
      </w:r>
    </w:p>
    <w:p w14:paraId="279D5968" w14:textId="77777777" w:rsidR="00116F82" w:rsidRDefault="00116F82" w:rsidP="00083914">
      <w:pPr>
        <w:tabs>
          <w:tab w:val="left" w:pos="1560"/>
          <w:tab w:val="left" w:pos="1843"/>
        </w:tabs>
        <w:rPr>
          <w:rFonts w:asciiTheme="minorHAnsi" w:hAnsiTheme="minorHAnsi" w:cs="Arial"/>
          <w:color w:val="000000"/>
          <w:sz w:val="22"/>
          <w:szCs w:val="22"/>
          <w:shd w:val="clear" w:color="auto" w:fill="FFFFFF"/>
        </w:rPr>
      </w:pPr>
    </w:p>
    <w:p w14:paraId="61E76A95" w14:textId="42FB02BD" w:rsidR="00794B25" w:rsidRDefault="00794B25" w:rsidP="00083914">
      <w:pPr>
        <w:tabs>
          <w:tab w:val="left" w:pos="1560"/>
          <w:tab w:val="left" w:pos="1843"/>
        </w:tabs>
        <w:rPr>
          <w:rFonts w:asciiTheme="minorHAnsi" w:hAnsiTheme="minorHAnsi" w:cs="Arial"/>
          <w:color w:val="000000"/>
          <w:sz w:val="22"/>
          <w:szCs w:val="22"/>
          <w:shd w:val="clear" w:color="auto" w:fill="FFFFFF"/>
        </w:rPr>
      </w:pPr>
      <w:r w:rsidRPr="002C7A5D">
        <w:rPr>
          <w:rFonts w:asciiTheme="minorHAnsi" w:hAnsiTheme="minorHAnsi" w:cs="Arial"/>
          <w:color w:val="000000"/>
          <w:sz w:val="22"/>
          <w:szCs w:val="22"/>
          <w:shd w:val="clear" w:color="auto" w:fill="FFFFFF"/>
        </w:rPr>
        <w:t>Asho-</w:t>
      </w:r>
      <w:r w:rsidR="006C43CB" w:rsidRPr="002C7A5D">
        <w:rPr>
          <w:rFonts w:asciiTheme="minorHAnsi" w:hAnsiTheme="minorHAnsi" w:cs="Arial"/>
          <w:color w:val="000000"/>
          <w:sz w:val="22"/>
          <w:szCs w:val="22"/>
          <w:shd w:val="clear" w:color="auto" w:fill="FFFFFF"/>
        </w:rPr>
        <w:t>Zarathosht’s</w:t>
      </w:r>
      <w:r w:rsidRPr="002C7A5D">
        <w:rPr>
          <w:rFonts w:asciiTheme="minorHAnsi" w:hAnsiTheme="minorHAnsi" w:cs="Arial"/>
          <w:color w:val="000000"/>
          <w:sz w:val="22"/>
          <w:szCs w:val="22"/>
          <w:shd w:val="clear" w:color="auto" w:fill="FFFFFF"/>
        </w:rPr>
        <w:t xml:space="preserve"> teachings are contained in the Holy "Gathas". There are 5 "Gathas" which in turn have 17 sections. The "Gathas" are also part of our "Avesta" prayers</w:t>
      </w:r>
      <w:r w:rsidR="003B1EB7">
        <w:rPr>
          <w:rStyle w:val="FootnoteReference"/>
          <w:rFonts w:asciiTheme="minorHAnsi" w:hAnsiTheme="minorHAnsi" w:cs="Arial"/>
          <w:color w:val="000000"/>
          <w:sz w:val="22"/>
          <w:szCs w:val="22"/>
          <w:shd w:val="clear" w:color="auto" w:fill="FFFFFF"/>
        </w:rPr>
        <w:footnoteReference w:id="130"/>
      </w:r>
      <w:r w:rsidRPr="002C7A5D">
        <w:rPr>
          <w:rFonts w:asciiTheme="minorHAnsi" w:hAnsiTheme="minorHAnsi" w:cs="Arial"/>
          <w:color w:val="000000"/>
          <w:sz w:val="22"/>
          <w:szCs w:val="22"/>
          <w:shd w:val="clear" w:color="auto" w:fill="FFFFFF"/>
        </w:rPr>
        <w:t>.</w:t>
      </w:r>
      <w:r>
        <w:rPr>
          <w:rFonts w:asciiTheme="minorHAnsi" w:hAnsiTheme="minorHAnsi" w:cs="Arial"/>
          <w:color w:val="000000"/>
          <w:sz w:val="22"/>
          <w:szCs w:val="22"/>
          <w:shd w:val="clear" w:color="auto" w:fill="FFFFFF"/>
        </w:rPr>
        <w:t xml:space="preserve"> </w:t>
      </w:r>
    </w:p>
    <w:p w14:paraId="5525281F" w14:textId="77777777" w:rsidR="00116F82" w:rsidRDefault="00116F82" w:rsidP="00083914">
      <w:pPr>
        <w:tabs>
          <w:tab w:val="left" w:pos="1560"/>
          <w:tab w:val="left" w:pos="1843"/>
        </w:tabs>
        <w:rPr>
          <w:rFonts w:asciiTheme="minorHAnsi" w:hAnsiTheme="minorHAnsi" w:cs="Arial"/>
          <w:color w:val="000000"/>
          <w:sz w:val="22"/>
          <w:szCs w:val="22"/>
          <w:shd w:val="clear" w:color="auto" w:fill="FFFFFF"/>
        </w:rPr>
      </w:pPr>
    </w:p>
    <w:p w14:paraId="05F0C088" w14:textId="77777777" w:rsidR="00470085" w:rsidRDefault="006F37F6" w:rsidP="00470085">
      <w:pPr>
        <w:shd w:val="clear" w:color="auto" w:fill="FFFFFF"/>
        <w:spacing w:line="240" w:lineRule="atLeast"/>
        <w:jc w:val="right"/>
        <w:rPr>
          <w:rFonts w:ascii="Arial" w:hAnsi="Arial" w:cs="Arial"/>
          <w:color w:val="000000"/>
          <w:sz w:val="16"/>
          <w:szCs w:val="16"/>
          <w:shd w:val="clear" w:color="auto" w:fill="FFFFFF"/>
        </w:rPr>
      </w:pPr>
      <w:r>
        <w:rPr>
          <w:rFonts w:ascii="Arial" w:hAnsi="Arial" w:cs="Arial"/>
          <w:noProof/>
          <w:color w:val="000000"/>
          <w:sz w:val="16"/>
          <w:szCs w:val="16"/>
        </w:rPr>
        <mc:AlternateContent>
          <mc:Choice Requires="wps">
            <w:drawing>
              <wp:anchor distT="0" distB="0" distL="114300" distR="114300" simplePos="0" relativeHeight="251681792" behindDoc="0" locked="0" layoutInCell="1" allowOverlap="1" wp14:anchorId="6934ACDA" wp14:editId="24D803E2">
                <wp:simplePos x="0" y="0"/>
                <wp:positionH relativeFrom="column">
                  <wp:posOffset>1695359</wp:posOffset>
                </wp:positionH>
                <wp:positionV relativeFrom="paragraph">
                  <wp:posOffset>625475</wp:posOffset>
                </wp:positionV>
                <wp:extent cx="2455817" cy="26126"/>
                <wp:effectExtent l="38100" t="38100" r="59055" b="88265"/>
                <wp:wrapNone/>
                <wp:docPr id="20" name="Straight Connector 20"/>
                <wp:cNvGraphicFramePr/>
                <a:graphic xmlns:a="http://schemas.openxmlformats.org/drawingml/2006/main">
                  <a:graphicData uri="http://schemas.microsoft.com/office/word/2010/wordprocessingShape">
                    <wps:wsp>
                      <wps:cNvCnPr/>
                      <wps:spPr>
                        <a:xfrm flipV="1">
                          <a:off x="0" y="0"/>
                          <a:ext cx="2455817" cy="26126"/>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Straight Connector 20" o:spid="_x0000_s1026" style="position:absolute;flip:y;z-index:251681792;visibility:visible;mso-wrap-style:square;mso-wrap-distance-left:9pt;mso-wrap-distance-top:0;mso-wrap-distance-right:9pt;mso-wrap-distance-bottom:0;mso-position-horizontal:absolute;mso-position-horizontal-relative:text;mso-position-vertical:absolute;mso-position-vertical-relative:text" from="133.5pt,49.25pt" to="326.85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QezxwEAANMDAAAOAAAAZHJzL2Uyb0RvYy54bWysU02P0zAQvSPxHyzfaZqILauo6R66gguC&#10;imW5e51xY8lfGpsm/feMnWxAgEBCXCzbM+/NvOfx/m6yhl0Ao/au4/Vmyxk46Xvtzh1//Pz21S1n&#10;MQnXC+MddPwKkd8dXr7Yj6GFxg/e9ICMSFxsx9DxIaXQVlWUA1gRNz6Ao6DyaEWiI56rHsVI7NZU&#10;zXa7q0aPfUAvIUa6vZ+D/FD4lQKZPioVITHTceotlRXL+pTX6rAX7RlFGLRc2hD/0IUV2lHRlepe&#10;JMG+ov6FymqJPnqVNtLbyiulJRQNpKbe/qTmYRABihYyJ4bVpvj/aOWHywmZ7jvekD1OWHqjh4RC&#10;n4fEjt45ctAjoyA5NYbYEuDoTricYjhhlj0ptEwZHb7QEBQjSBqbis/X1WeYEpN02by+ubmt33Am&#10;Kdbs6maX2auZJtMFjOkdeMvypuNGu2yDaMXlfUxz6nMK4XJbcyNll64GcrJxn0CRtFywoMtQwdEg&#10;uwgaByEluNQspUt2hiltzArc/h245GcolIFbwbMRf6y6Ikpl79IKttp5/F31NNVLy2rOf3Zg1p0t&#10;ePL9tTxRsYYmp5i7THkezR/PBf79Lx6+AQAA//8DAFBLAwQUAAYACAAAACEA9JTu/N8AAAAKAQAA&#10;DwAAAGRycy9kb3ducmV2LnhtbEyPwU7DMBBE70j8g7VI3KiToLptiFOhSkgcS0CC4zZ2k7TxOord&#10;NPw9ywmOq32aeVNsZ9eLyY6h86QhXSQgLNXedNRo+Hh/eViDCBHJYO/Javi2Abbl7U2BufFXerNT&#10;FRvBIRRy1NDGOORShrq1DsPCD5b4d/Sjw8jn2Egz4pXDXS+zJFHSYUfc0OJgd62tz9XFafh63Z0m&#10;c/6c6YSpqie5r1Kz1/r+bn5+AhHtHP9g+NVndSjZ6eAvZILoNWRqxVuihs16CYIBtXxcgTgwmWQK&#10;ZFnI/xPKHwAAAP//AwBQSwECLQAUAAYACAAAACEAtoM4kv4AAADhAQAAEwAAAAAAAAAAAAAAAAAA&#10;AAAAW0NvbnRlbnRfVHlwZXNdLnhtbFBLAQItABQABgAIAAAAIQA4/SH/1gAAAJQBAAALAAAAAAAA&#10;AAAAAAAAAC8BAABfcmVscy8ucmVsc1BLAQItABQABgAIAAAAIQDu4QezxwEAANMDAAAOAAAAAAAA&#10;AAAAAAAAAC4CAABkcnMvZTJvRG9jLnhtbFBLAQItABQABgAIAAAAIQD0lO783wAAAAoBAAAPAAAA&#10;AAAAAAAAAAAAACEEAABkcnMvZG93bnJldi54bWxQSwUGAAAAAAQABADzAAAALQUAAAAA&#10;" strokecolor="#c0504d [3205]" strokeweight="2pt">
                <v:shadow on="t" color="black" opacity="24903f" origin=",.5" offset="0,.55556mm"/>
              </v:line>
            </w:pict>
          </mc:Fallback>
        </mc:AlternateContent>
      </w:r>
      <w:r w:rsidR="00635C90" w:rsidRPr="00470085">
        <w:rPr>
          <w:rFonts w:ascii="Arial" w:hAnsi="Arial" w:cs="Arial"/>
          <w:color w:val="000000"/>
          <w:sz w:val="16"/>
          <w:szCs w:val="16"/>
          <w:shd w:val="clear" w:color="auto" w:fill="FFFFFF"/>
        </w:rPr>
        <w:t>Further Reading</w:t>
      </w:r>
      <w:r w:rsidR="00794B25" w:rsidRPr="00470085">
        <w:rPr>
          <w:rFonts w:ascii="Arial" w:hAnsi="Arial" w:cs="Arial"/>
          <w:color w:val="000000"/>
          <w:sz w:val="16"/>
          <w:szCs w:val="16"/>
          <w:shd w:val="clear" w:color="auto" w:fill="FFFFFF"/>
        </w:rPr>
        <w:t xml:space="preserve">: </w:t>
      </w:r>
      <w:hyperlink r:id="rId1157" w:history="1">
        <w:r w:rsidR="00470085" w:rsidRPr="00A83EE3">
          <w:rPr>
            <w:rStyle w:val="Hyperlink"/>
            <w:rFonts w:ascii="Arial" w:hAnsi="Arial" w:cs="Arial"/>
            <w:sz w:val="16"/>
            <w:szCs w:val="16"/>
            <w:shd w:val="clear" w:color="auto" w:fill="FFFFFF"/>
          </w:rPr>
          <w:t>https://en.wikipedia.org/wiki/Zoroaster</w:t>
        </w:r>
      </w:hyperlink>
    </w:p>
    <w:sectPr w:rsidR="00470085" w:rsidSect="00445B3D">
      <w:pgSz w:w="12240" w:h="15840"/>
      <w:pgMar w:top="1440" w:right="1350" w:bottom="1440" w:left="162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75737D" w14:textId="77777777" w:rsidR="00204A6E" w:rsidRDefault="00204A6E">
      <w:r>
        <w:separator/>
      </w:r>
    </w:p>
  </w:endnote>
  <w:endnote w:type="continuationSeparator" w:id="0">
    <w:p w14:paraId="0E6CF931" w14:textId="77777777" w:rsidR="00204A6E" w:rsidRDefault="00204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Open Sans">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ArialMT">
    <w:altName w:val="Arial"/>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D69D76" w14:textId="77777777" w:rsidR="008E581E" w:rsidRDefault="008E581E" w:rsidP="00DA13CC">
    <w:pPr>
      <w:pStyle w:val="Footer"/>
      <w:tabs>
        <w:tab w:val="clear" w:pos="4680"/>
        <w:tab w:val="clear" w:pos="9360"/>
        <w:tab w:val="left" w:pos="2205"/>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94EEC3" w14:textId="77777777" w:rsidR="008E581E" w:rsidRPr="00C11051" w:rsidRDefault="008E581E" w:rsidP="00A16239">
    <w:pPr>
      <w:pStyle w:val="Footer"/>
      <w:tabs>
        <w:tab w:val="clear" w:pos="4680"/>
        <w:tab w:val="clear" w:pos="9360"/>
        <w:tab w:val="left" w:pos="258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A55AB" w14:textId="77777777" w:rsidR="008E581E" w:rsidRDefault="008E581E" w:rsidP="00DA13CC">
    <w:pPr>
      <w:pStyle w:val="Footer"/>
      <w:tabs>
        <w:tab w:val="clear" w:pos="4680"/>
        <w:tab w:val="clear" w:pos="9360"/>
        <w:tab w:val="left" w:pos="2205"/>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0DEBEF" w14:textId="77777777" w:rsidR="008E581E" w:rsidRDefault="008E581E">
    <w:pPr>
      <w:pStyle w:val="Footer"/>
      <w:jc w:val="center"/>
    </w:pPr>
    <w:r>
      <w:t>____________</w:t>
    </w:r>
  </w:p>
  <w:p w14:paraId="3D2137D2" w14:textId="77777777" w:rsidR="008E581E" w:rsidRDefault="008E581E">
    <w:pPr>
      <w:pStyle w:val="Footer"/>
      <w:jc w:val="center"/>
    </w:pPr>
    <w:sdt>
      <w:sdtPr>
        <w:id w:val="107486140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E31595">
          <w:rPr>
            <w:noProof/>
          </w:rPr>
          <w:t>6</w:t>
        </w:r>
        <w:r>
          <w:rPr>
            <w:noProof/>
          </w:rPr>
          <w:fldChar w:fldCharType="end"/>
        </w:r>
      </w:sdtContent>
    </w:sdt>
  </w:p>
  <w:p w14:paraId="3E6740D7" w14:textId="77777777" w:rsidR="008E581E" w:rsidRDefault="008E581E" w:rsidP="00DA13CC">
    <w:pPr>
      <w:pStyle w:val="Footer"/>
      <w:tabs>
        <w:tab w:val="clear" w:pos="4680"/>
        <w:tab w:val="clear" w:pos="9360"/>
        <w:tab w:val="left" w:pos="2205"/>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5486234"/>
      <w:docPartObj>
        <w:docPartGallery w:val="Page Numbers (Bottom of Page)"/>
        <w:docPartUnique/>
      </w:docPartObj>
    </w:sdtPr>
    <w:sdtEndPr>
      <w:rPr>
        <w:noProof/>
      </w:rPr>
    </w:sdtEndPr>
    <w:sdtContent>
      <w:p w14:paraId="1CABE8CD" w14:textId="77777777" w:rsidR="008E581E" w:rsidRDefault="008E581E" w:rsidP="007355E3">
        <w:pPr>
          <w:pStyle w:val="Footer"/>
          <w:jc w:val="center"/>
        </w:pPr>
        <w:r>
          <w:t>___________</w:t>
        </w:r>
      </w:p>
      <w:p w14:paraId="0A0EC735" w14:textId="77777777" w:rsidR="008E581E" w:rsidRDefault="008E581E">
        <w:pPr>
          <w:pStyle w:val="Footer"/>
          <w:jc w:val="center"/>
        </w:pPr>
        <w:r>
          <w:fldChar w:fldCharType="begin"/>
        </w:r>
        <w:r>
          <w:instrText xml:space="preserve"> PAGE   \* MERGEFORMAT </w:instrText>
        </w:r>
        <w:r>
          <w:fldChar w:fldCharType="separate"/>
        </w:r>
        <w:r w:rsidR="00E31595">
          <w:rPr>
            <w:noProof/>
          </w:rPr>
          <w:t>i</w:t>
        </w:r>
        <w:r>
          <w:rPr>
            <w:noProof/>
          </w:rPr>
          <w:fldChar w:fldCharType="end"/>
        </w:r>
      </w:p>
    </w:sdtContent>
  </w:sdt>
  <w:p w14:paraId="73FD01B6" w14:textId="77777777" w:rsidR="008E581E" w:rsidRDefault="008E581E" w:rsidP="00DA13CC">
    <w:pPr>
      <w:pStyle w:val="Footer"/>
      <w:tabs>
        <w:tab w:val="clear" w:pos="4680"/>
        <w:tab w:val="clear" w:pos="9360"/>
        <w:tab w:val="left" w:pos="220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A6F0C5" w14:textId="77777777" w:rsidR="00204A6E" w:rsidRDefault="00204A6E">
      <w:r>
        <w:separator/>
      </w:r>
    </w:p>
  </w:footnote>
  <w:footnote w:type="continuationSeparator" w:id="0">
    <w:p w14:paraId="7B09268D" w14:textId="77777777" w:rsidR="00204A6E" w:rsidRDefault="00204A6E">
      <w:r>
        <w:continuationSeparator/>
      </w:r>
    </w:p>
  </w:footnote>
  <w:footnote w:id="1">
    <w:p w14:paraId="6C6579A1" w14:textId="31D04284" w:rsidR="008E581E" w:rsidRPr="000543ED" w:rsidRDefault="008E581E">
      <w:pPr>
        <w:pStyle w:val="FootnoteText"/>
        <w:rPr>
          <w:rFonts w:ascii="Arial" w:hAnsi="Arial" w:cs="Arial"/>
          <w:color w:val="000000" w:themeColor="text1"/>
          <w:sz w:val="12"/>
          <w:szCs w:val="12"/>
        </w:rPr>
      </w:pPr>
      <w:r w:rsidRPr="000543ED">
        <w:rPr>
          <w:rStyle w:val="FootnoteReference"/>
          <w:color w:val="000000" w:themeColor="text1"/>
          <w:sz w:val="12"/>
          <w:szCs w:val="12"/>
        </w:rPr>
        <w:footnoteRef/>
      </w:r>
      <w:r w:rsidRPr="000543ED">
        <w:rPr>
          <w:color w:val="000000" w:themeColor="text1"/>
          <w:sz w:val="12"/>
          <w:szCs w:val="12"/>
        </w:rPr>
        <w:t xml:space="preserve"> </w:t>
      </w:r>
      <w:r w:rsidRPr="00C92449">
        <w:rPr>
          <w:rFonts w:ascii="Arial" w:hAnsi="Arial" w:cs="Arial"/>
          <w:b/>
          <w:color w:val="000000" w:themeColor="text1"/>
          <w:sz w:val="12"/>
          <w:szCs w:val="12"/>
        </w:rPr>
        <w:t>Portent</w:t>
      </w:r>
      <w:r w:rsidRPr="00C92449">
        <w:rPr>
          <w:b/>
          <w:color w:val="000000" w:themeColor="text1"/>
          <w:sz w:val="12"/>
          <w:szCs w:val="12"/>
        </w:rPr>
        <w:t>:</w:t>
      </w:r>
      <w:r>
        <w:rPr>
          <w:color w:val="000000" w:themeColor="text1"/>
          <w:sz w:val="12"/>
          <w:szCs w:val="12"/>
        </w:rPr>
        <w:t xml:space="preserve"> </w:t>
      </w:r>
      <w:r w:rsidRPr="000543ED">
        <w:rPr>
          <w:rStyle w:val="oneclick-link"/>
          <w:rFonts w:ascii="Arial" w:hAnsi="Arial" w:cs="Arial"/>
          <w:color w:val="000000" w:themeColor="text1"/>
          <w:sz w:val="12"/>
          <w:szCs w:val="12"/>
          <w:shd w:val="clear" w:color="auto" w:fill="FFFFFF"/>
        </w:rPr>
        <w:t>an</w:t>
      </w:r>
      <w:r>
        <w:rPr>
          <w:rStyle w:val="oneclick-link"/>
          <w:rFonts w:ascii="Arial" w:hAnsi="Arial" w:cs="Arial"/>
          <w:color w:val="000000" w:themeColor="text1"/>
          <w:sz w:val="12"/>
          <w:szCs w:val="12"/>
          <w:shd w:val="clear" w:color="auto" w:fill="FFFFFF"/>
        </w:rPr>
        <w:t xml:space="preserve"> </w:t>
      </w:r>
      <w:r w:rsidRPr="000543ED">
        <w:rPr>
          <w:rStyle w:val="oneclick-link"/>
          <w:rFonts w:ascii="Arial" w:hAnsi="Arial" w:cs="Arial"/>
          <w:color w:val="000000" w:themeColor="text1"/>
          <w:sz w:val="12"/>
          <w:szCs w:val="12"/>
          <w:shd w:val="clear" w:color="auto" w:fill="FFFFFF"/>
        </w:rPr>
        <w:t>indication</w:t>
      </w:r>
      <w:r>
        <w:rPr>
          <w:rStyle w:val="oneclick-link"/>
          <w:rFonts w:ascii="Arial" w:hAnsi="Arial" w:cs="Arial"/>
          <w:color w:val="000000" w:themeColor="text1"/>
          <w:sz w:val="12"/>
          <w:szCs w:val="12"/>
          <w:shd w:val="clear" w:color="auto" w:fill="FFFFFF"/>
        </w:rPr>
        <w:t xml:space="preserve"> </w:t>
      </w:r>
      <w:r w:rsidRPr="000543ED">
        <w:rPr>
          <w:rStyle w:val="oneclick-link"/>
          <w:rFonts w:ascii="Arial" w:hAnsi="Arial" w:cs="Arial"/>
          <w:color w:val="000000" w:themeColor="text1"/>
          <w:sz w:val="12"/>
          <w:szCs w:val="12"/>
          <w:shd w:val="clear" w:color="auto" w:fill="FFFFFF"/>
        </w:rPr>
        <w:t>or</w:t>
      </w:r>
      <w:r>
        <w:rPr>
          <w:rStyle w:val="oneclick-link"/>
          <w:rFonts w:ascii="Arial" w:hAnsi="Arial" w:cs="Arial"/>
          <w:color w:val="000000" w:themeColor="text1"/>
          <w:sz w:val="12"/>
          <w:szCs w:val="12"/>
          <w:shd w:val="clear" w:color="auto" w:fill="FFFFFF"/>
        </w:rPr>
        <w:t xml:space="preserve"> </w:t>
      </w:r>
      <w:r w:rsidRPr="000543ED">
        <w:rPr>
          <w:rStyle w:val="oneclick-link"/>
          <w:rFonts w:ascii="Arial" w:hAnsi="Arial" w:cs="Arial"/>
          <w:color w:val="000000" w:themeColor="text1"/>
          <w:sz w:val="12"/>
          <w:szCs w:val="12"/>
          <w:shd w:val="clear" w:color="auto" w:fill="FFFFFF"/>
        </w:rPr>
        <w:t>omen</w:t>
      </w:r>
      <w:r>
        <w:rPr>
          <w:rStyle w:val="oneclick-link"/>
          <w:rFonts w:ascii="Arial" w:hAnsi="Arial" w:cs="Arial"/>
          <w:color w:val="000000" w:themeColor="text1"/>
          <w:sz w:val="12"/>
          <w:szCs w:val="12"/>
          <w:shd w:val="clear" w:color="auto" w:fill="FFFFFF"/>
        </w:rPr>
        <w:t xml:space="preserve"> </w:t>
      </w:r>
      <w:r w:rsidRPr="000543ED">
        <w:rPr>
          <w:rStyle w:val="oneclick-link"/>
          <w:rFonts w:ascii="Arial" w:hAnsi="Arial" w:cs="Arial"/>
          <w:color w:val="000000" w:themeColor="text1"/>
          <w:sz w:val="12"/>
          <w:szCs w:val="12"/>
          <w:shd w:val="clear" w:color="auto" w:fill="FFFFFF"/>
        </w:rPr>
        <w:t>of</w:t>
      </w:r>
      <w:r>
        <w:rPr>
          <w:rStyle w:val="oneclick-link"/>
          <w:rFonts w:ascii="Arial" w:hAnsi="Arial" w:cs="Arial"/>
          <w:color w:val="000000" w:themeColor="text1"/>
          <w:sz w:val="12"/>
          <w:szCs w:val="12"/>
          <w:shd w:val="clear" w:color="auto" w:fill="FFFFFF"/>
        </w:rPr>
        <w:t xml:space="preserve"> </w:t>
      </w:r>
      <w:r w:rsidRPr="000543ED">
        <w:rPr>
          <w:rStyle w:val="oneclick-link"/>
          <w:rFonts w:ascii="Arial" w:hAnsi="Arial" w:cs="Arial"/>
          <w:color w:val="000000" w:themeColor="text1"/>
          <w:sz w:val="12"/>
          <w:szCs w:val="12"/>
          <w:shd w:val="clear" w:color="auto" w:fill="FFFFFF"/>
        </w:rPr>
        <w:t>something</w:t>
      </w:r>
      <w:r>
        <w:rPr>
          <w:rStyle w:val="oneclick-link"/>
          <w:rFonts w:ascii="Arial" w:hAnsi="Arial" w:cs="Arial"/>
          <w:color w:val="000000" w:themeColor="text1"/>
          <w:sz w:val="12"/>
          <w:szCs w:val="12"/>
          <w:shd w:val="clear" w:color="auto" w:fill="FFFFFF"/>
        </w:rPr>
        <w:t xml:space="preserve"> is </w:t>
      </w:r>
      <w:r w:rsidRPr="000543ED">
        <w:rPr>
          <w:rStyle w:val="oneclick-link"/>
          <w:rFonts w:ascii="Arial" w:hAnsi="Arial" w:cs="Arial"/>
          <w:color w:val="000000" w:themeColor="text1"/>
          <w:sz w:val="12"/>
          <w:szCs w:val="12"/>
          <w:shd w:val="clear" w:color="auto" w:fill="FFFFFF"/>
        </w:rPr>
        <w:t>about</w:t>
      </w:r>
      <w:r>
        <w:rPr>
          <w:rStyle w:val="oneclick-link"/>
          <w:rFonts w:ascii="Arial" w:hAnsi="Arial" w:cs="Arial"/>
          <w:color w:val="000000" w:themeColor="text1"/>
          <w:sz w:val="12"/>
          <w:szCs w:val="12"/>
          <w:shd w:val="clear" w:color="auto" w:fill="FFFFFF"/>
        </w:rPr>
        <w:t xml:space="preserve"> </w:t>
      </w:r>
      <w:r w:rsidRPr="000543ED">
        <w:rPr>
          <w:rStyle w:val="oneclick-link"/>
          <w:rFonts w:ascii="Arial" w:hAnsi="Arial" w:cs="Arial"/>
          <w:color w:val="000000" w:themeColor="text1"/>
          <w:sz w:val="12"/>
          <w:szCs w:val="12"/>
          <w:shd w:val="clear" w:color="auto" w:fill="FFFFFF"/>
        </w:rPr>
        <w:t>to</w:t>
      </w:r>
      <w:r>
        <w:rPr>
          <w:rStyle w:val="oneclick-link"/>
          <w:rFonts w:ascii="Arial" w:hAnsi="Arial" w:cs="Arial"/>
          <w:color w:val="000000" w:themeColor="text1"/>
          <w:sz w:val="12"/>
          <w:szCs w:val="12"/>
          <w:shd w:val="clear" w:color="auto" w:fill="FFFFFF"/>
        </w:rPr>
        <w:t xml:space="preserve"> </w:t>
      </w:r>
      <w:r w:rsidRPr="000543ED">
        <w:rPr>
          <w:rStyle w:val="oneclick-link"/>
          <w:rFonts w:ascii="Arial" w:hAnsi="Arial" w:cs="Arial"/>
          <w:color w:val="000000" w:themeColor="text1"/>
          <w:sz w:val="12"/>
          <w:szCs w:val="12"/>
          <w:shd w:val="clear" w:color="auto" w:fill="FFFFFF"/>
        </w:rPr>
        <w:t>happen,</w:t>
      </w:r>
      <w:r>
        <w:rPr>
          <w:rStyle w:val="oneclick-link"/>
          <w:rFonts w:ascii="Arial" w:hAnsi="Arial" w:cs="Arial"/>
          <w:color w:val="000000" w:themeColor="text1"/>
          <w:sz w:val="12"/>
          <w:szCs w:val="12"/>
          <w:shd w:val="clear" w:color="auto" w:fill="FFFFFF"/>
        </w:rPr>
        <w:t xml:space="preserve"> </w:t>
      </w:r>
      <w:r w:rsidRPr="000543ED">
        <w:rPr>
          <w:rStyle w:val="oneclick-link"/>
          <w:rFonts w:ascii="Arial" w:hAnsi="Arial" w:cs="Arial"/>
          <w:color w:val="000000" w:themeColor="text1"/>
          <w:sz w:val="12"/>
          <w:szCs w:val="12"/>
          <w:shd w:val="clear" w:color="auto" w:fill="FFFFFF"/>
        </w:rPr>
        <w:t>especially</w:t>
      </w:r>
      <w:r>
        <w:rPr>
          <w:rStyle w:val="oneclick-link"/>
          <w:rFonts w:ascii="Arial" w:hAnsi="Arial" w:cs="Arial"/>
          <w:color w:val="000000" w:themeColor="text1"/>
          <w:sz w:val="12"/>
          <w:szCs w:val="12"/>
          <w:shd w:val="clear" w:color="auto" w:fill="FFFFFF"/>
        </w:rPr>
        <w:t xml:space="preserve"> </w:t>
      </w:r>
      <w:r w:rsidRPr="000543ED">
        <w:rPr>
          <w:rStyle w:val="oneclick-link"/>
          <w:rFonts w:ascii="Arial" w:hAnsi="Arial" w:cs="Arial"/>
          <w:color w:val="000000" w:themeColor="text1"/>
          <w:sz w:val="12"/>
          <w:szCs w:val="12"/>
          <w:shd w:val="clear" w:color="auto" w:fill="FFFFFF"/>
        </w:rPr>
        <w:t>something</w:t>
      </w:r>
      <w:r>
        <w:rPr>
          <w:rStyle w:val="oneclick-link"/>
          <w:rFonts w:ascii="Arial" w:hAnsi="Arial" w:cs="Arial"/>
          <w:color w:val="000000" w:themeColor="text1"/>
          <w:sz w:val="12"/>
          <w:szCs w:val="12"/>
          <w:shd w:val="clear" w:color="auto" w:fill="FFFFFF"/>
        </w:rPr>
        <w:t xml:space="preserve"> </w:t>
      </w:r>
      <w:r w:rsidRPr="000543ED">
        <w:rPr>
          <w:rStyle w:val="oneclick-link"/>
          <w:rFonts w:ascii="Arial" w:hAnsi="Arial" w:cs="Arial"/>
          <w:color w:val="000000" w:themeColor="text1"/>
          <w:sz w:val="12"/>
          <w:szCs w:val="12"/>
          <w:shd w:val="clear" w:color="auto" w:fill="FFFFFF"/>
        </w:rPr>
        <w:t>momentous.</w:t>
      </w:r>
    </w:p>
  </w:footnote>
  <w:footnote w:id="2">
    <w:p w14:paraId="0BF7F819" w14:textId="33E00EDA" w:rsidR="008E581E" w:rsidRPr="000543ED" w:rsidRDefault="008E581E">
      <w:pPr>
        <w:pStyle w:val="FootnoteText"/>
        <w:rPr>
          <w:color w:val="000000" w:themeColor="text1"/>
        </w:rPr>
      </w:pPr>
      <w:r>
        <w:rPr>
          <w:rStyle w:val="FootnoteReference"/>
        </w:rPr>
        <w:footnoteRef/>
      </w:r>
      <w:r>
        <w:t xml:space="preserve"> </w:t>
      </w:r>
      <w:r w:rsidRPr="00C92449">
        <w:rPr>
          <w:rStyle w:val="oneclick-link"/>
          <w:rFonts w:ascii="Arial" w:hAnsi="Arial" w:cs="Arial"/>
          <w:b/>
          <w:color w:val="000000" w:themeColor="text1"/>
          <w:sz w:val="12"/>
          <w:szCs w:val="12"/>
          <w:shd w:val="clear" w:color="auto" w:fill="FFFFFF"/>
        </w:rPr>
        <w:t>Abstain</w:t>
      </w:r>
      <w:r>
        <w:rPr>
          <w:rStyle w:val="oneclick-link"/>
          <w:rFonts w:ascii="Arial" w:hAnsi="Arial" w:cs="Arial"/>
          <w:color w:val="000000" w:themeColor="text1"/>
          <w:sz w:val="12"/>
          <w:szCs w:val="12"/>
          <w:shd w:val="clear" w:color="auto" w:fill="FFFFFF"/>
        </w:rPr>
        <w:t>: t</w:t>
      </w:r>
      <w:r w:rsidRPr="000543ED">
        <w:rPr>
          <w:rStyle w:val="oneclick-link"/>
          <w:rFonts w:ascii="Arial" w:hAnsi="Arial" w:cs="Arial"/>
          <w:color w:val="000000" w:themeColor="text1"/>
          <w:sz w:val="12"/>
          <w:szCs w:val="12"/>
          <w:shd w:val="clear" w:color="auto" w:fill="FFFFFF"/>
        </w:rPr>
        <w:t>o</w:t>
      </w:r>
      <w:r>
        <w:rPr>
          <w:rStyle w:val="oneclick-link"/>
          <w:rFonts w:ascii="Arial" w:hAnsi="Arial" w:cs="Arial"/>
          <w:color w:val="000000" w:themeColor="text1"/>
          <w:sz w:val="12"/>
          <w:szCs w:val="12"/>
          <w:shd w:val="clear" w:color="auto" w:fill="FFFFFF"/>
        </w:rPr>
        <w:t xml:space="preserve"> </w:t>
      </w:r>
      <w:r w:rsidRPr="000543ED">
        <w:rPr>
          <w:rStyle w:val="oneclick-link"/>
          <w:rFonts w:ascii="Arial" w:hAnsi="Arial" w:cs="Arial"/>
          <w:color w:val="000000" w:themeColor="text1"/>
          <w:sz w:val="12"/>
          <w:szCs w:val="12"/>
          <w:shd w:val="clear" w:color="auto" w:fill="FFFFFF"/>
        </w:rPr>
        <w:t>hold</w:t>
      </w:r>
      <w:r>
        <w:rPr>
          <w:rStyle w:val="oneclick-link"/>
          <w:rFonts w:ascii="Arial" w:hAnsi="Arial" w:cs="Arial"/>
          <w:color w:val="000000" w:themeColor="text1"/>
          <w:sz w:val="12"/>
          <w:szCs w:val="12"/>
          <w:shd w:val="clear" w:color="auto" w:fill="FFFFFF"/>
        </w:rPr>
        <w:t xml:space="preserve"> </w:t>
      </w:r>
      <w:r w:rsidRPr="000543ED">
        <w:rPr>
          <w:rStyle w:val="oneclick-link"/>
          <w:rFonts w:ascii="Arial" w:hAnsi="Arial" w:cs="Arial"/>
          <w:color w:val="000000" w:themeColor="text1"/>
          <w:sz w:val="12"/>
          <w:szCs w:val="12"/>
          <w:shd w:val="clear" w:color="auto" w:fill="FFFFFF"/>
        </w:rPr>
        <w:t>oneself</w:t>
      </w:r>
      <w:r>
        <w:rPr>
          <w:rStyle w:val="oneclick-link"/>
          <w:rFonts w:ascii="Arial" w:hAnsi="Arial" w:cs="Arial"/>
          <w:color w:val="000000" w:themeColor="text1"/>
          <w:sz w:val="12"/>
          <w:szCs w:val="12"/>
          <w:shd w:val="clear" w:color="auto" w:fill="FFFFFF"/>
        </w:rPr>
        <w:t xml:space="preserve"> </w:t>
      </w:r>
      <w:r w:rsidRPr="000543ED">
        <w:rPr>
          <w:rStyle w:val="oneclick-link"/>
          <w:rFonts w:ascii="Arial" w:hAnsi="Arial" w:cs="Arial"/>
          <w:color w:val="000000" w:themeColor="text1"/>
          <w:sz w:val="12"/>
          <w:szCs w:val="12"/>
          <w:shd w:val="clear" w:color="auto" w:fill="FFFFFF"/>
        </w:rPr>
        <w:t>back</w:t>
      </w:r>
      <w:r>
        <w:rPr>
          <w:rStyle w:val="oneclick-link"/>
          <w:rFonts w:ascii="Arial" w:hAnsi="Arial" w:cs="Arial"/>
          <w:color w:val="000000" w:themeColor="text1"/>
          <w:sz w:val="12"/>
          <w:szCs w:val="12"/>
          <w:shd w:val="clear" w:color="auto" w:fill="FFFFFF"/>
        </w:rPr>
        <w:t xml:space="preserve"> </w:t>
      </w:r>
      <w:r w:rsidRPr="000543ED">
        <w:rPr>
          <w:rStyle w:val="oneclick-link"/>
          <w:rFonts w:ascii="Arial" w:hAnsi="Arial" w:cs="Arial"/>
          <w:color w:val="000000" w:themeColor="text1"/>
          <w:sz w:val="12"/>
          <w:szCs w:val="12"/>
          <w:shd w:val="clear" w:color="auto" w:fill="FFFFFF"/>
        </w:rPr>
        <w:t>voluntarily</w:t>
      </w:r>
    </w:p>
  </w:footnote>
  <w:footnote w:id="3">
    <w:p w14:paraId="42F58C0E" w14:textId="7C23E3CC" w:rsidR="008E581E" w:rsidRDefault="008E581E">
      <w:pPr>
        <w:pStyle w:val="FootnoteText"/>
      </w:pPr>
      <w:r>
        <w:rPr>
          <w:rStyle w:val="FootnoteReference"/>
        </w:rPr>
        <w:footnoteRef/>
      </w:r>
      <w:r>
        <w:t xml:space="preserve"> </w:t>
      </w:r>
      <w:r w:rsidRPr="00C92449">
        <w:rPr>
          <w:rStyle w:val="oneclick-link"/>
          <w:rFonts w:ascii="Arial" w:hAnsi="Arial" w:cs="Arial"/>
          <w:b/>
          <w:color w:val="000000" w:themeColor="text1"/>
          <w:sz w:val="12"/>
          <w:szCs w:val="12"/>
          <w:shd w:val="clear" w:color="auto" w:fill="FFFFFF"/>
        </w:rPr>
        <w:t>Covenent</w:t>
      </w:r>
      <w:r>
        <w:rPr>
          <w:rStyle w:val="oneclick-link"/>
          <w:rFonts w:ascii="Arial" w:hAnsi="Arial" w:cs="Arial"/>
          <w:color w:val="000000" w:themeColor="text1"/>
          <w:sz w:val="12"/>
          <w:szCs w:val="12"/>
          <w:shd w:val="clear" w:color="auto" w:fill="FFFFFF"/>
        </w:rPr>
        <w:t xml:space="preserve">: a </w:t>
      </w:r>
      <w:r w:rsidRPr="00DE31F0">
        <w:rPr>
          <w:rStyle w:val="oneclick-link"/>
          <w:rFonts w:ascii="Arial" w:hAnsi="Arial" w:cs="Arial"/>
          <w:color w:val="000000" w:themeColor="text1"/>
          <w:sz w:val="12"/>
          <w:szCs w:val="12"/>
          <w:shd w:val="clear" w:color="auto" w:fill="FFFFFF"/>
        </w:rPr>
        <w:t>solemn</w:t>
      </w:r>
      <w:r>
        <w:rPr>
          <w:rStyle w:val="oneclick-link"/>
          <w:rFonts w:ascii="Arial" w:hAnsi="Arial" w:cs="Arial"/>
          <w:color w:val="000000" w:themeColor="text1"/>
          <w:sz w:val="12"/>
          <w:szCs w:val="12"/>
          <w:shd w:val="clear" w:color="auto" w:fill="FFFFFF"/>
        </w:rPr>
        <w:t xml:space="preserve"> </w:t>
      </w:r>
      <w:r w:rsidRPr="00DE31F0">
        <w:rPr>
          <w:rStyle w:val="oneclick-link"/>
          <w:rFonts w:ascii="Arial" w:hAnsi="Arial" w:cs="Arial"/>
          <w:color w:val="000000" w:themeColor="text1"/>
          <w:sz w:val="12"/>
          <w:szCs w:val="12"/>
          <w:shd w:val="clear" w:color="auto" w:fill="FFFFFF"/>
        </w:rPr>
        <w:t>agreement</w:t>
      </w:r>
      <w:r>
        <w:rPr>
          <w:rStyle w:val="oneclick-link"/>
          <w:rFonts w:ascii="Arial" w:hAnsi="Arial" w:cs="Arial"/>
          <w:color w:val="000000" w:themeColor="text1"/>
          <w:sz w:val="12"/>
          <w:szCs w:val="12"/>
          <w:shd w:val="clear" w:color="auto" w:fill="FFFFFF"/>
        </w:rPr>
        <w:t xml:space="preserve"> </w:t>
      </w:r>
      <w:r w:rsidRPr="00DE31F0">
        <w:rPr>
          <w:rStyle w:val="oneclick-link"/>
          <w:rFonts w:ascii="Arial" w:hAnsi="Arial" w:cs="Arial"/>
          <w:color w:val="000000" w:themeColor="text1"/>
          <w:sz w:val="12"/>
          <w:szCs w:val="12"/>
          <w:shd w:val="clear" w:color="auto" w:fill="FFFFFF"/>
        </w:rPr>
        <w:t>between</w:t>
      </w:r>
      <w:r>
        <w:rPr>
          <w:rStyle w:val="oneclick-link"/>
          <w:rFonts w:ascii="Arial" w:hAnsi="Arial" w:cs="Arial"/>
          <w:color w:val="000000" w:themeColor="text1"/>
          <w:sz w:val="12"/>
          <w:szCs w:val="12"/>
          <w:shd w:val="clear" w:color="auto" w:fill="FFFFFF"/>
        </w:rPr>
        <w:t xml:space="preserve"> </w:t>
      </w:r>
      <w:r w:rsidRPr="00DE31F0">
        <w:rPr>
          <w:rStyle w:val="oneclick-link"/>
          <w:rFonts w:ascii="Arial" w:hAnsi="Arial" w:cs="Arial"/>
          <w:color w:val="000000" w:themeColor="text1"/>
          <w:sz w:val="12"/>
          <w:szCs w:val="12"/>
          <w:shd w:val="clear" w:color="auto" w:fill="FFFFFF"/>
        </w:rPr>
        <w:t>members</w:t>
      </w:r>
      <w:r>
        <w:rPr>
          <w:rStyle w:val="oneclick-link"/>
          <w:rFonts w:ascii="Arial" w:hAnsi="Arial" w:cs="Arial"/>
          <w:color w:val="000000" w:themeColor="text1"/>
          <w:sz w:val="12"/>
          <w:szCs w:val="12"/>
          <w:shd w:val="clear" w:color="auto" w:fill="FFFFFF"/>
        </w:rPr>
        <w:t xml:space="preserve"> </w:t>
      </w:r>
      <w:r w:rsidRPr="00DE31F0">
        <w:rPr>
          <w:rStyle w:val="oneclick-link"/>
          <w:rFonts w:ascii="Arial" w:hAnsi="Arial" w:cs="Arial"/>
          <w:color w:val="000000" w:themeColor="text1"/>
          <w:sz w:val="12"/>
          <w:szCs w:val="12"/>
          <w:shd w:val="clear" w:color="auto" w:fill="FFFFFF"/>
        </w:rPr>
        <w:t>of</w:t>
      </w:r>
      <w:r>
        <w:rPr>
          <w:rStyle w:val="oneclick-link"/>
          <w:rFonts w:ascii="Arial" w:hAnsi="Arial" w:cs="Arial"/>
          <w:color w:val="000000" w:themeColor="text1"/>
          <w:sz w:val="12"/>
          <w:szCs w:val="12"/>
          <w:shd w:val="clear" w:color="auto" w:fill="FFFFFF"/>
        </w:rPr>
        <w:t xml:space="preserve"> </w:t>
      </w:r>
      <w:r w:rsidRPr="00DE31F0">
        <w:rPr>
          <w:rStyle w:val="oneclick-link"/>
          <w:rFonts w:ascii="Arial" w:hAnsi="Arial" w:cs="Arial"/>
          <w:color w:val="000000" w:themeColor="text1"/>
          <w:sz w:val="12"/>
          <w:szCs w:val="12"/>
          <w:shd w:val="clear" w:color="auto" w:fill="FFFFFF"/>
        </w:rPr>
        <w:t>a</w:t>
      </w:r>
      <w:r>
        <w:rPr>
          <w:rStyle w:val="oneclick-link"/>
          <w:rFonts w:ascii="Arial" w:hAnsi="Arial" w:cs="Arial"/>
          <w:color w:val="000000" w:themeColor="text1"/>
          <w:sz w:val="12"/>
          <w:szCs w:val="12"/>
          <w:shd w:val="clear" w:color="auto" w:fill="FFFFFF"/>
        </w:rPr>
        <w:t xml:space="preserve"> </w:t>
      </w:r>
      <w:r>
        <w:rPr>
          <w:rStyle w:val="apple-converted-space"/>
          <w:rFonts w:ascii="Arial" w:hAnsi="Arial" w:cs="Arial"/>
          <w:color w:val="000000" w:themeColor="text1"/>
          <w:sz w:val="12"/>
          <w:szCs w:val="12"/>
          <w:shd w:val="clear" w:color="auto" w:fill="FFFFFF"/>
        </w:rPr>
        <w:t xml:space="preserve">religion </w:t>
      </w:r>
      <w:r w:rsidRPr="00DE31F0">
        <w:rPr>
          <w:rStyle w:val="oneclick-link"/>
          <w:rFonts w:ascii="Arial" w:hAnsi="Arial" w:cs="Arial"/>
          <w:color w:val="000000" w:themeColor="text1"/>
          <w:sz w:val="12"/>
          <w:szCs w:val="12"/>
          <w:shd w:val="clear" w:color="auto" w:fill="FFFFFF"/>
        </w:rPr>
        <w:t>to</w:t>
      </w:r>
      <w:r>
        <w:rPr>
          <w:rStyle w:val="oneclick-link"/>
          <w:rFonts w:ascii="Arial" w:hAnsi="Arial" w:cs="Arial"/>
          <w:color w:val="000000" w:themeColor="text1"/>
          <w:sz w:val="12"/>
          <w:szCs w:val="12"/>
          <w:shd w:val="clear" w:color="auto" w:fill="FFFFFF"/>
        </w:rPr>
        <w:t xml:space="preserve"> </w:t>
      </w:r>
      <w:r w:rsidRPr="00DE31F0">
        <w:rPr>
          <w:rStyle w:val="oneclick-link"/>
          <w:rFonts w:ascii="Arial" w:hAnsi="Arial" w:cs="Arial"/>
          <w:color w:val="000000" w:themeColor="text1"/>
          <w:sz w:val="12"/>
          <w:szCs w:val="12"/>
          <w:shd w:val="clear" w:color="auto" w:fill="FFFFFF"/>
        </w:rPr>
        <w:t>act</w:t>
      </w:r>
      <w:r>
        <w:rPr>
          <w:rStyle w:val="oneclick-link"/>
          <w:rFonts w:ascii="Arial" w:hAnsi="Arial" w:cs="Arial"/>
          <w:color w:val="000000" w:themeColor="text1"/>
          <w:sz w:val="12"/>
          <w:szCs w:val="12"/>
          <w:shd w:val="clear" w:color="auto" w:fill="FFFFFF"/>
        </w:rPr>
        <w:t xml:space="preserve"> </w:t>
      </w:r>
      <w:r w:rsidRPr="00DE31F0">
        <w:rPr>
          <w:rStyle w:val="oneclick-link"/>
          <w:rFonts w:ascii="Arial" w:hAnsi="Arial" w:cs="Arial"/>
          <w:color w:val="000000" w:themeColor="text1"/>
          <w:sz w:val="12"/>
          <w:szCs w:val="12"/>
          <w:shd w:val="clear" w:color="auto" w:fill="FFFFFF"/>
        </w:rPr>
        <w:t>together</w:t>
      </w:r>
      <w:r>
        <w:rPr>
          <w:rStyle w:val="oneclick-link"/>
          <w:rFonts w:ascii="Arial" w:hAnsi="Arial" w:cs="Arial"/>
          <w:color w:val="000000" w:themeColor="text1"/>
          <w:sz w:val="12"/>
          <w:szCs w:val="12"/>
          <w:shd w:val="clear" w:color="auto" w:fill="FFFFFF"/>
        </w:rPr>
        <w:t xml:space="preserve"> </w:t>
      </w:r>
      <w:r w:rsidRPr="00DE31F0">
        <w:rPr>
          <w:rStyle w:val="oneclick-link"/>
          <w:rFonts w:ascii="Arial" w:hAnsi="Arial" w:cs="Arial"/>
          <w:color w:val="000000" w:themeColor="text1"/>
          <w:sz w:val="12"/>
          <w:szCs w:val="12"/>
          <w:shd w:val="clear" w:color="auto" w:fill="FFFFFF"/>
        </w:rPr>
        <w:t>in</w:t>
      </w:r>
      <w:r>
        <w:rPr>
          <w:rStyle w:val="oneclick-link"/>
          <w:rFonts w:ascii="Arial" w:hAnsi="Arial" w:cs="Arial"/>
          <w:color w:val="000000" w:themeColor="text1"/>
          <w:sz w:val="12"/>
          <w:szCs w:val="12"/>
          <w:shd w:val="clear" w:color="auto" w:fill="FFFFFF"/>
        </w:rPr>
        <w:t xml:space="preserve"> </w:t>
      </w:r>
      <w:r w:rsidRPr="00DE31F0">
        <w:rPr>
          <w:rStyle w:val="oneclick-link"/>
          <w:rFonts w:ascii="Arial" w:hAnsi="Arial" w:cs="Arial"/>
          <w:color w:val="000000" w:themeColor="text1"/>
          <w:sz w:val="12"/>
          <w:szCs w:val="12"/>
          <w:shd w:val="clear" w:color="auto" w:fill="FFFFFF"/>
        </w:rPr>
        <w:t>harmony</w:t>
      </w:r>
      <w:r>
        <w:rPr>
          <w:rStyle w:val="oneclick-link"/>
          <w:rFonts w:ascii="Arial" w:hAnsi="Arial" w:cs="Arial"/>
          <w:color w:val="000000" w:themeColor="text1"/>
          <w:sz w:val="12"/>
          <w:szCs w:val="12"/>
          <w:shd w:val="clear" w:color="auto" w:fill="FFFFFF"/>
        </w:rPr>
        <w:t xml:space="preserve"> </w:t>
      </w:r>
      <w:r w:rsidRPr="00DE31F0">
        <w:rPr>
          <w:rStyle w:val="oneclick-link"/>
          <w:rFonts w:ascii="Arial" w:hAnsi="Arial" w:cs="Arial"/>
          <w:color w:val="000000" w:themeColor="text1"/>
          <w:sz w:val="12"/>
          <w:szCs w:val="12"/>
          <w:shd w:val="clear" w:color="auto" w:fill="FFFFFF"/>
        </w:rPr>
        <w:t>with</w:t>
      </w:r>
      <w:r>
        <w:rPr>
          <w:rStyle w:val="oneclick-link"/>
          <w:rFonts w:ascii="Arial" w:hAnsi="Arial" w:cs="Arial"/>
          <w:color w:val="000000" w:themeColor="text1"/>
          <w:sz w:val="12"/>
          <w:szCs w:val="12"/>
          <w:shd w:val="clear" w:color="auto" w:fill="FFFFFF"/>
        </w:rPr>
        <w:t xml:space="preserve"> </w:t>
      </w:r>
      <w:r w:rsidRPr="00DE31F0">
        <w:rPr>
          <w:rStyle w:val="oneclick-link"/>
          <w:rFonts w:ascii="Arial" w:hAnsi="Arial" w:cs="Arial"/>
          <w:color w:val="000000" w:themeColor="text1"/>
          <w:sz w:val="12"/>
          <w:szCs w:val="12"/>
          <w:shd w:val="clear" w:color="auto" w:fill="FFFFFF"/>
        </w:rPr>
        <w:t>the</w:t>
      </w:r>
      <w:r>
        <w:rPr>
          <w:rStyle w:val="oneclick-link"/>
          <w:rFonts w:ascii="Arial" w:hAnsi="Arial" w:cs="Arial"/>
          <w:color w:val="000000" w:themeColor="text1"/>
          <w:sz w:val="12"/>
          <w:szCs w:val="12"/>
          <w:shd w:val="clear" w:color="auto" w:fill="FFFFFF"/>
        </w:rPr>
        <w:t xml:space="preserve"> </w:t>
      </w:r>
      <w:r w:rsidRPr="00DE31F0">
        <w:rPr>
          <w:rStyle w:val="oneclick-link"/>
          <w:rFonts w:ascii="Arial" w:hAnsi="Arial" w:cs="Arial"/>
          <w:color w:val="000000" w:themeColor="text1"/>
          <w:sz w:val="12"/>
          <w:szCs w:val="12"/>
          <w:shd w:val="clear" w:color="auto" w:fill="FFFFFF"/>
        </w:rPr>
        <w:t>precepts</w:t>
      </w:r>
      <w:r>
        <w:rPr>
          <w:rStyle w:val="oneclick-link"/>
          <w:rFonts w:ascii="Arial" w:hAnsi="Arial" w:cs="Arial"/>
          <w:color w:val="000000" w:themeColor="text1"/>
          <w:sz w:val="12"/>
          <w:szCs w:val="12"/>
          <w:shd w:val="clear" w:color="auto" w:fill="FFFFFF"/>
        </w:rPr>
        <w:t xml:space="preserve"> </w:t>
      </w:r>
      <w:r w:rsidRPr="00DE31F0">
        <w:rPr>
          <w:rStyle w:val="oneclick-link"/>
          <w:rFonts w:ascii="Arial" w:hAnsi="Arial" w:cs="Arial"/>
          <w:color w:val="000000" w:themeColor="text1"/>
          <w:sz w:val="12"/>
          <w:szCs w:val="12"/>
          <w:shd w:val="clear" w:color="auto" w:fill="FFFFFF"/>
        </w:rPr>
        <w:t>of</w:t>
      </w:r>
      <w:r>
        <w:rPr>
          <w:rStyle w:val="oneclick-link"/>
          <w:rFonts w:ascii="Arial" w:hAnsi="Arial" w:cs="Arial"/>
          <w:color w:val="000000" w:themeColor="text1"/>
          <w:sz w:val="12"/>
          <w:szCs w:val="12"/>
          <w:shd w:val="clear" w:color="auto" w:fill="FFFFFF"/>
        </w:rPr>
        <w:t xml:space="preserve"> </w:t>
      </w:r>
      <w:r>
        <w:rPr>
          <w:rStyle w:val="apple-converted-space"/>
          <w:rFonts w:ascii="Arial" w:hAnsi="Arial" w:cs="Arial"/>
          <w:color w:val="000000" w:themeColor="text1"/>
          <w:sz w:val="12"/>
          <w:szCs w:val="12"/>
          <w:shd w:val="clear" w:color="auto" w:fill="FFFFFF"/>
        </w:rPr>
        <w:t>a faith</w:t>
      </w:r>
    </w:p>
  </w:footnote>
  <w:footnote w:id="4">
    <w:p w14:paraId="610ADF08" w14:textId="36FB5D2F" w:rsidR="008E581E" w:rsidRPr="00DE31F0" w:rsidRDefault="008E581E">
      <w:pPr>
        <w:pStyle w:val="FootnoteText"/>
        <w:rPr>
          <w:rFonts w:ascii="Arial" w:hAnsi="Arial" w:cs="Arial"/>
          <w:color w:val="000000" w:themeColor="text1"/>
          <w:sz w:val="12"/>
          <w:szCs w:val="12"/>
        </w:rPr>
      </w:pPr>
      <w:r>
        <w:rPr>
          <w:rStyle w:val="FootnoteReference"/>
        </w:rPr>
        <w:footnoteRef/>
      </w:r>
      <w:r>
        <w:t xml:space="preserve"> </w:t>
      </w:r>
      <w:r w:rsidRPr="00C92449">
        <w:rPr>
          <w:rStyle w:val="oneclick-link"/>
          <w:rFonts w:ascii="Arial" w:hAnsi="Arial" w:cs="Arial"/>
          <w:b/>
          <w:color w:val="000000" w:themeColor="text1"/>
          <w:sz w:val="12"/>
          <w:szCs w:val="12"/>
          <w:shd w:val="clear" w:color="auto" w:fill="FFFFFF"/>
        </w:rPr>
        <w:t>Intercalary</w:t>
      </w:r>
      <w:r>
        <w:rPr>
          <w:rStyle w:val="oneclick-link"/>
          <w:rFonts w:ascii="Arial" w:hAnsi="Arial" w:cs="Arial"/>
          <w:color w:val="000000" w:themeColor="text1"/>
          <w:sz w:val="12"/>
          <w:szCs w:val="12"/>
          <w:shd w:val="clear" w:color="auto" w:fill="FFFFFF"/>
        </w:rPr>
        <w:t>: i</w:t>
      </w:r>
      <w:r w:rsidRPr="00DE31F0">
        <w:rPr>
          <w:rStyle w:val="oneclick-link"/>
          <w:rFonts w:ascii="Arial" w:hAnsi="Arial" w:cs="Arial"/>
          <w:color w:val="000000" w:themeColor="text1"/>
          <w:sz w:val="12"/>
          <w:szCs w:val="12"/>
          <w:shd w:val="clear" w:color="auto" w:fill="FFFFFF"/>
        </w:rPr>
        <w:t>nserted</w:t>
      </w:r>
      <w:r>
        <w:rPr>
          <w:rStyle w:val="oneclick-link"/>
          <w:rFonts w:ascii="Arial" w:hAnsi="Arial" w:cs="Arial"/>
          <w:color w:val="000000" w:themeColor="text1"/>
          <w:sz w:val="12"/>
          <w:szCs w:val="12"/>
          <w:shd w:val="clear" w:color="auto" w:fill="FFFFFF"/>
        </w:rPr>
        <w:t xml:space="preserve"> </w:t>
      </w:r>
      <w:r w:rsidRPr="00DE31F0">
        <w:rPr>
          <w:rStyle w:val="apple-converted-space"/>
          <w:rFonts w:ascii="Arial" w:hAnsi="Arial" w:cs="Arial"/>
          <w:color w:val="000000" w:themeColor="text1"/>
          <w:sz w:val="12"/>
          <w:szCs w:val="12"/>
          <w:shd w:val="clear" w:color="auto" w:fill="FFFFFF"/>
        </w:rPr>
        <w:t>i</w:t>
      </w:r>
      <w:r w:rsidRPr="00DE31F0">
        <w:rPr>
          <w:rStyle w:val="oneclick-link"/>
          <w:rFonts w:ascii="Arial" w:hAnsi="Arial" w:cs="Arial"/>
          <w:color w:val="000000" w:themeColor="text1"/>
          <w:sz w:val="12"/>
          <w:szCs w:val="12"/>
          <w:shd w:val="clear" w:color="auto" w:fill="FFFFFF"/>
        </w:rPr>
        <w:t>nto a calendar,</w:t>
      </w:r>
      <w:r>
        <w:rPr>
          <w:rStyle w:val="oneclick-link"/>
          <w:rFonts w:ascii="Arial" w:hAnsi="Arial" w:cs="Arial"/>
          <w:color w:val="000000" w:themeColor="text1"/>
          <w:sz w:val="12"/>
          <w:szCs w:val="12"/>
          <w:shd w:val="clear" w:color="auto" w:fill="FFFFFF"/>
        </w:rPr>
        <w:t xml:space="preserve"> </w:t>
      </w:r>
      <w:r w:rsidRPr="00DE31F0">
        <w:rPr>
          <w:rStyle w:val="oneclick-link"/>
          <w:rFonts w:ascii="Arial" w:hAnsi="Arial" w:cs="Arial"/>
          <w:color w:val="000000" w:themeColor="text1"/>
          <w:sz w:val="12"/>
          <w:szCs w:val="12"/>
          <w:shd w:val="clear" w:color="auto" w:fill="FFFFFF"/>
        </w:rPr>
        <w:t>as</w:t>
      </w:r>
      <w:r>
        <w:rPr>
          <w:rStyle w:val="oneclick-link"/>
          <w:rFonts w:ascii="Arial" w:hAnsi="Arial" w:cs="Arial"/>
          <w:color w:val="000000" w:themeColor="text1"/>
          <w:sz w:val="12"/>
          <w:szCs w:val="12"/>
          <w:shd w:val="clear" w:color="auto" w:fill="FFFFFF"/>
        </w:rPr>
        <w:t xml:space="preserve"> </w:t>
      </w:r>
      <w:r w:rsidRPr="00DE31F0">
        <w:rPr>
          <w:rStyle w:val="oneclick-link"/>
          <w:rFonts w:ascii="Arial" w:hAnsi="Arial" w:cs="Arial"/>
          <w:color w:val="000000" w:themeColor="text1"/>
          <w:sz w:val="12"/>
          <w:szCs w:val="12"/>
          <w:shd w:val="clear" w:color="auto" w:fill="FFFFFF"/>
        </w:rPr>
        <w:t>an</w:t>
      </w:r>
      <w:r>
        <w:rPr>
          <w:rStyle w:val="oneclick-link"/>
          <w:rFonts w:ascii="Arial" w:hAnsi="Arial" w:cs="Arial"/>
          <w:color w:val="000000" w:themeColor="text1"/>
          <w:sz w:val="12"/>
          <w:szCs w:val="12"/>
          <w:shd w:val="clear" w:color="auto" w:fill="FFFFFF"/>
        </w:rPr>
        <w:t xml:space="preserve"> </w:t>
      </w:r>
      <w:r w:rsidRPr="00DE31F0">
        <w:rPr>
          <w:rStyle w:val="oneclick-link"/>
          <w:rFonts w:ascii="Arial" w:hAnsi="Arial" w:cs="Arial"/>
          <w:color w:val="000000" w:themeColor="text1"/>
          <w:sz w:val="12"/>
          <w:szCs w:val="12"/>
          <w:shd w:val="clear" w:color="auto" w:fill="FFFFFF"/>
        </w:rPr>
        <w:t>extra</w:t>
      </w:r>
      <w:r>
        <w:rPr>
          <w:rStyle w:val="oneclick-link"/>
          <w:rFonts w:ascii="Arial" w:hAnsi="Arial" w:cs="Arial"/>
          <w:color w:val="000000" w:themeColor="text1"/>
          <w:sz w:val="12"/>
          <w:szCs w:val="12"/>
          <w:shd w:val="clear" w:color="auto" w:fill="FFFFFF"/>
        </w:rPr>
        <w:t xml:space="preserve"> </w:t>
      </w:r>
      <w:r w:rsidRPr="00DE31F0">
        <w:rPr>
          <w:rStyle w:val="oneclick-link"/>
          <w:rFonts w:ascii="Arial" w:hAnsi="Arial" w:cs="Arial"/>
          <w:color w:val="000000" w:themeColor="text1"/>
          <w:sz w:val="12"/>
          <w:szCs w:val="12"/>
          <w:shd w:val="clear" w:color="auto" w:fill="FFFFFF"/>
        </w:rPr>
        <w:t>day</w:t>
      </w:r>
      <w:r>
        <w:rPr>
          <w:rStyle w:val="oneclick-link"/>
          <w:rFonts w:ascii="Arial" w:hAnsi="Arial" w:cs="Arial"/>
          <w:color w:val="000000" w:themeColor="text1"/>
          <w:sz w:val="12"/>
          <w:szCs w:val="12"/>
          <w:shd w:val="clear" w:color="auto" w:fill="FFFFFF"/>
        </w:rPr>
        <w:t xml:space="preserve"> </w:t>
      </w:r>
      <w:r w:rsidRPr="00DE31F0">
        <w:rPr>
          <w:rStyle w:val="oneclick-link"/>
          <w:rFonts w:ascii="Arial" w:hAnsi="Arial" w:cs="Arial"/>
          <w:color w:val="000000" w:themeColor="text1"/>
          <w:sz w:val="12"/>
          <w:szCs w:val="12"/>
          <w:shd w:val="clear" w:color="auto" w:fill="FFFFFF"/>
        </w:rPr>
        <w:t>or</w:t>
      </w:r>
      <w:r>
        <w:rPr>
          <w:rStyle w:val="oneclick-link"/>
          <w:rFonts w:ascii="Arial" w:hAnsi="Arial" w:cs="Arial"/>
          <w:color w:val="000000" w:themeColor="text1"/>
          <w:sz w:val="12"/>
          <w:szCs w:val="12"/>
          <w:shd w:val="clear" w:color="auto" w:fill="FFFFFF"/>
        </w:rPr>
        <w:t xml:space="preserve"> </w:t>
      </w:r>
      <w:r w:rsidRPr="00DE31F0">
        <w:rPr>
          <w:rStyle w:val="oneclick-link"/>
          <w:rFonts w:ascii="Arial" w:hAnsi="Arial" w:cs="Arial"/>
          <w:color w:val="000000" w:themeColor="text1"/>
          <w:sz w:val="12"/>
          <w:szCs w:val="12"/>
          <w:shd w:val="clear" w:color="auto" w:fill="FFFFFF"/>
        </w:rPr>
        <w:t>month.</w:t>
      </w:r>
    </w:p>
  </w:footnote>
  <w:footnote w:id="5">
    <w:p w14:paraId="791B2FF6" w14:textId="40A22364" w:rsidR="008E581E" w:rsidRPr="00DE31F0" w:rsidRDefault="008E581E">
      <w:pPr>
        <w:pStyle w:val="FootnoteText"/>
        <w:rPr>
          <w:rFonts w:ascii="Arial" w:hAnsi="Arial" w:cs="Arial"/>
          <w:sz w:val="12"/>
          <w:szCs w:val="12"/>
        </w:rPr>
      </w:pPr>
      <w:r>
        <w:rPr>
          <w:rStyle w:val="FootnoteReference"/>
        </w:rPr>
        <w:footnoteRef/>
      </w:r>
      <w:r>
        <w:t xml:space="preserve"> </w:t>
      </w:r>
      <w:r w:rsidRPr="00C92449">
        <w:rPr>
          <w:rFonts w:ascii="Arial" w:hAnsi="Arial" w:cs="Arial"/>
          <w:b/>
          <w:sz w:val="12"/>
          <w:szCs w:val="12"/>
        </w:rPr>
        <w:t>Vernal</w:t>
      </w:r>
      <w:r>
        <w:rPr>
          <w:rFonts w:ascii="Arial" w:hAnsi="Arial" w:cs="Arial"/>
          <w:sz w:val="12"/>
          <w:szCs w:val="12"/>
        </w:rPr>
        <w:t>: o</w:t>
      </w:r>
      <w:r w:rsidRPr="00DE31F0">
        <w:rPr>
          <w:rFonts w:ascii="Arial" w:hAnsi="Arial" w:cs="Arial"/>
          <w:sz w:val="12"/>
          <w:szCs w:val="12"/>
        </w:rPr>
        <w:t>f or relating to Spring</w:t>
      </w:r>
    </w:p>
  </w:footnote>
  <w:footnote w:id="6">
    <w:p w14:paraId="16D3EE9D" w14:textId="243871E4" w:rsidR="008E581E" w:rsidRPr="000711A0" w:rsidRDefault="008E581E">
      <w:pPr>
        <w:pStyle w:val="FootnoteText"/>
        <w:rPr>
          <w:rFonts w:ascii="Arial" w:hAnsi="Arial" w:cs="Arial"/>
          <w:color w:val="000000" w:themeColor="text1"/>
          <w:sz w:val="12"/>
          <w:szCs w:val="12"/>
        </w:rPr>
      </w:pPr>
      <w:r>
        <w:rPr>
          <w:rStyle w:val="FootnoteReference"/>
        </w:rPr>
        <w:footnoteRef/>
      </w:r>
      <w:r>
        <w:t xml:space="preserve"> </w:t>
      </w:r>
      <w:r w:rsidRPr="00C92449">
        <w:rPr>
          <w:rStyle w:val="oneclick-link"/>
          <w:rFonts w:ascii="Arial" w:hAnsi="Arial" w:cs="Arial"/>
          <w:b/>
          <w:color w:val="000000" w:themeColor="text1"/>
          <w:sz w:val="12"/>
          <w:szCs w:val="12"/>
          <w:shd w:val="clear" w:color="auto" w:fill="FFFFFF"/>
        </w:rPr>
        <w:t>Dissipate</w:t>
      </w:r>
      <w:r>
        <w:rPr>
          <w:rStyle w:val="oneclick-link"/>
          <w:rFonts w:ascii="Arial" w:hAnsi="Arial" w:cs="Arial"/>
          <w:color w:val="000000" w:themeColor="text1"/>
          <w:sz w:val="12"/>
          <w:szCs w:val="12"/>
          <w:shd w:val="clear" w:color="auto" w:fill="FFFFFF"/>
        </w:rPr>
        <w:t>: t</w:t>
      </w:r>
      <w:r w:rsidRPr="000711A0">
        <w:rPr>
          <w:rStyle w:val="oneclick-link"/>
          <w:rFonts w:ascii="Arial" w:hAnsi="Arial" w:cs="Arial"/>
          <w:color w:val="000000" w:themeColor="text1"/>
          <w:sz w:val="12"/>
          <w:szCs w:val="12"/>
          <w:shd w:val="clear" w:color="auto" w:fill="FFFFFF"/>
        </w:rPr>
        <w:t>o</w:t>
      </w:r>
      <w:r>
        <w:rPr>
          <w:rStyle w:val="oneclick-link"/>
          <w:rFonts w:ascii="Arial" w:hAnsi="Arial" w:cs="Arial"/>
          <w:color w:val="000000" w:themeColor="text1"/>
          <w:sz w:val="12"/>
          <w:szCs w:val="12"/>
          <w:shd w:val="clear" w:color="auto" w:fill="FFFFFF"/>
        </w:rPr>
        <w:t xml:space="preserve"> </w:t>
      </w:r>
      <w:r w:rsidRPr="000711A0">
        <w:rPr>
          <w:rStyle w:val="oneclick-link"/>
          <w:rFonts w:ascii="Arial" w:hAnsi="Arial" w:cs="Arial"/>
          <w:color w:val="000000" w:themeColor="text1"/>
          <w:sz w:val="12"/>
          <w:szCs w:val="12"/>
          <w:shd w:val="clear" w:color="auto" w:fill="FFFFFF"/>
        </w:rPr>
        <w:t>scatter</w:t>
      </w:r>
      <w:r>
        <w:rPr>
          <w:rStyle w:val="oneclick-link"/>
          <w:rFonts w:ascii="Arial" w:hAnsi="Arial" w:cs="Arial"/>
          <w:color w:val="000000" w:themeColor="text1"/>
          <w:sz w:val="12"/>
          <w:szCs w:val="12"/>
          <w:shd w:val="clear" w:color="auto" w:fill="FFFFFF"/>
        </w:rPr>
        <w:t xml:space="preserve"> </w:t>
      </w:r>
      <w:r w:rsidRPr="000711A0">
        <w:rPr>
          <w:rStyle w:val="oneclick-link"/>
          <w:rFonts w:ascii="Arial" w:hAnsi="Arial" w:cs="Arial"/>
          <w:color w:val="000000" w:themeColor="text1"/>
          <w:sz w:val="12"/>
          <w:szCs w:val="12"/>
          <w:shd w:val="clear" w:color="auto" w:fill="FFFFFF"/>
        </w:rPr>
        <w:t>in</w:t>
      </w:r>
      <w:r>
        <w:rPr>
          <w:rStyle w:val="oneclick-link"/>
          <w:rFonts w:ascii="Arial" w:hAnsi="Arial" w:cs="Arial"/>
          <w:color w:val="000000" w:themeColor="text1"/>
          <w:sz w:val="12"/>
          <w:szCs w:val="12"/>
          <w:shd w:val="clear" w:color="auto" w:fill="FFFFFF"/>
        </w:rPr>
        <w:t xml:space="preserve"> </w:t>
      </w:r>
      <w:r w:rsidRPr="000711A0">
        <w:rPr>
          <w:rStyle w:val="oneclick-link"/>
          <w:rFonts w:ascii="Arial" w:hAnsi="Arial" w:cs="Arial"/>
          <w:color w:val="000000" w:themeColor="text1"/>
          <w:sz w:val="12"/>
          <w:szCs w:val="12"/>
          <w:shd w:val="clear" w:color="auto" w:fill="FFFFFF"/>
        </w:rPr>
        <w:t>various</w:t>
      </w:r>
      <w:r>
        <w:rPr>
          <w:rStyle w:val="oneclick-link"/>
          <w:rFonts w:ascii="Arial" w:hAnsi="Arial" w:cs="Arial"/>
          <w:color w:val="000000" w:themeColor="text1"/>
          <w:sz w:val="12"/>
          <w:szCs w:val="12"/>
          <w:shd w:val="clear" w:color="auto" w:fill="FFFFFF"/>
        </w:rPr>
        <w:t xml:space="preserve"> </w:t>
      </w:r>
      <w:r w:rsidRPr="000711A0">
        <w:rPr>
          <w:rStyle w:val="oneclick-link"/>
          <w:rFonts w:ascii="Arial" w:hAnsi="Arial" w:cs="Arial"/>
          <w:color w:val="000000" w:themeColor="text1"/>
          <w:sz w:val="12"/>
          <w:szCs w:val="12"/>
          <w:shd w:val="clear" w:color="auto" w:fill="FFFFFF"/>
        </w:rPr>
        <w:t>directions;</w:t>
      </w:r>
      <w:r>
        <w:rPr>
          <w:rStyle w:val="oneclick-link"/>
          <w:rFonts w:ascii="Arial" w:hAnsi="Arial" w:cs="Arial"/>
          <w:color w:val="000000" w:themeColor="text1"/>
          <w:sz w:val="12"/>
          <w:szCs w:val="12"/>
          <w:shd w:val="clear" w:color="auto" w:fill="FFFFFF"/>
        </w:rPr>
        <w:t xml:space="preserve"> </w:t>
      </w:r>
      <w:r w:rsidRPr="000711A0">
        <w:rPr>
          <w:rStyle w:val="oneclick-link"/>
          <w:rFonts w:ascii="Arial" w:hAnsi="Arial" w:cs="Arial"/>
          <w:color w:val="000000" w:themeColor="text1"/>
          <w:sz w:val="12"/>
          <w:szCs w:val="12"/>
          <w:shd w:val="clear" w:color="auto" w:fill="FFFFFF"/>
        </w:rPr>
        <w:t>disperse;</w:t>
      </w:r>
      <w:r>
        <w:rPr>
          <w:rStyle w:val="oneclick-link"/>
          <w:rFonts w:ascii="Arial" w:hAnsi="Arial" w:cs="Arial"/>
          <w:color w:val="000000" w:themeColor="text1"/>
          <w:sz w:val="12"/>
          <w:szCs w:val="12"/>
          <w:shd w:val="clear" w:color="auto" w:fill="FFFFFF"/>
        </w:rPr>
        <w:t xml:space="preserve"> </w:t>
      </w:r>
      <w:r w:rsidRPr="000711A0">
        <w:rPr>
          <w:rStyle w:val="oneclick-link"/>
          <w:rFonts w:ascii="Arial" w:hAnsi="Arial" w:cs="Arial"/>
          <w:color w:val="000000" w:themeColor="text1"/>
          <w:sz w:val="12"/>
          <w:szCs w:val="12"/>
          <w:shd w:val="clear" w:color="auto" w:fill="FFFFFF"/>
        </w:rPr>
        <w:t>dispel</w:t>
      </w:r>
    </w:p>
  </w:footnote>
  <w:footnote w:id="7">
    <w:p w14:paraId="230BEC73" w14:textId="0C76224B" w:rsidR="008E581E" w:rsidRDefault="008E581E">
      <w:pPr>
        <w:pStyle w:val="FootnoteText"/>
      </w:pPr>
      <w:r>
        <w:rPr>
          <w:rStyle w:val="FootnoteReference"/>
        </w:rPr>
        <w:footnoteRef/>
      </w:r>
      <w:r>
        <w:t xml:space="preserve"> </w:t>
      </w:r>
      <w:r w:rsidRPr="00C92449">
        <w:rPr>
          <w:rStyle w:val="oneclick-link"/>
          <w:rFonts w:ascii="Arial" w:hAnsi="Arial" w:cs="Arial"/>
          <w:b/>
          <w:color w:val="000000" w:themeColor="text1"/>
          <w:sz w:val="12"/>
          <w:szCs w:val="12"/>
          <w:shd w:val="clear" w:color="auto" w:fill="FFFFFF"/>
        </w:rPr>
        <w:t>Prophet</w:t>
      </w:r>
      <w:r>
        <w:rPr>
          <w:rStyle w:val="oneclick-link"/>
          <w:rFonts w:ascii="Arial" w:hAnsi="Arial" w:cs="Arial"/>
          <w:b/>
          <w:color w:val="000000" w:themeColor="text1"/>
          <w:sz w:val="12"/>
          <w:szCs w:val="12"/>
          <w:shd w:val="clear" w:color="auto" w:fill="FFFFFF"/>
        </w:rPr>
        <w:t>hood</w:t>
      </w:r>
      <w:r>
        <w:rPr>
          <w:rStyle w:val="oneclick-link"/>
          <w:rFonts w:ascii="Arial" w:hAnsi="Arial" w:cs="Arial"/>
          <w:color w:val="000000" w:themeColor="text1"/>
          <w:sz w:val="12"/>
          <w:szCs w:val="12"/>
          <w:shd w:val="clear" w:color="auto" w:fill="FFFFFF"/>
        </w:rPr>
        <w:t xml:space="preserve">: a </w:t>
      </w:r>
      <w:r w:rsidRPr="00F43126">
        <w:rPr>
          <w:rStyle w:val="oneclick-link"/>
          <w:rFonts w:ascii="Arial" w:hAnsi="Arial" w:cs="Arial"/>
          <w:color w:val="000000" w:themeColor="text1"/>
          <w:sz w:val="12"/>
          <w:szCs w:val="12"/>
          <w:shd w:val="clear" w:color="auto" w:fill="FFFFFF"/>
        </w:rPr>
        <w:t>person</w:t>
      </w:r>
      <w:r>
        <w:rPr>
          <w:rStyle w:val="oneclick-link"/>
          <w:rFonts w:ascii="Arial" w:hAnsi="Arial" w:cs="Arial"/>
          <w:color w:val="000000" w:themeColor="text1"/>
          <w:sz w:val="12"/>
          <w:szCs w:val="12"/>
          <w:shd w:val="clear" w:color="auto" w:fill="FFFFFF"/>
        </w:rPr>
        <w:t xml:space="preserve"> charged with the responsibility to s</w:t>
      </w:r>
      <w:r w:rsidRPr="00F43126">
        <w:rPr>
          <w:rStyle w:val="oneclick-link"/>
          <w:rFonts w:ascii="Arial" w:hAnsi="Arial" w:cs="Arial"/>
          <w:color w:val="000000" w:themeColor="text1"/>
          <w:sz w:val="12"/>
          <w:szCs w:val="12"/>
          <w:shd w:val="clear" w:color="auto" w:fill="FFFFFF"/>
        </w:rPr>
        <w:t>peak</w:t>
      </w:r>
      <w:r>
        <w:rPr>
          <w:rStyle w:val="oneclick-link"/>
          <w:rFonts w:ascii="Arial" w:hAnsi="Arial" w:cs="Arial"/>
          <w:color w:val="000000" w:themeColor="text1"/>
          <w:sz w:val="12"/>
          <w:szCs w:val="12"/>
          <w:shd w:val="clear" w:color="auto" w:fill="FFFFFF"/>
        </w:rPr>
        <w:t xml:space="preserve"> on behalf of </w:t>
      </w:r>
      <w:r w:rsidRPr="00F43126">
        <w:rPr>
          <w:rStyle w:val="oneclick-link"/>
          <w:rFonts w:ascii="Arial" w:hAnsi="Arial" w:cs="Arial"/>
          <w:color w:val="000000" w:themeColor="text1"/>
          <w:sz w:val="12"/>
          <w:szCs w:val="12"/>
          <w:shd w:val="clear" w:color="auto" w:fill="FFFFFF"/>
        </w:rPr>
        <w:t>God</w:t>
      </w:r>
      <w:r>
        <w:rPr>
          <w:rStyle w:val="oneclick-link"/>
          <w:rFonts w:ascii="Arial" w:hAnsi="Arial" w:cs="Arial"/>
          <w:color w:val="000000" w:themeColor="text1"/>
          <w:sz w:val="12"/>
          <w:szCs w:val="12"/>
          <w:shd w:val="clear" w:color="auto" w:fill="FFFFFF"/>
        </w:rPr>
        <w:t xml:space="preserve"> </w:t>
      </w:r>
      <w:r w:rsidRPr="00F43126">
        <w:rPr>
          <w:rStyle w:val="oneclick-link"/>
          <w:rFonts w:ascii="Arial" w:hAnsi="Arial" w:cs="Arial"/>
          <w:color w:val="000000" w:themeColor="text1"/>
          <w:sz w:val="12"/>
          <w:szCs w:val="12"/>
          <w:shd w:val="clear" w:color="auto" w:fill="FFFFFF"/>
        </w:rPr>
        <w:t>or</w:t>
      </w:r>
      <w:r>
        <w:rPr>
          <w:rStyle w:val="oneclick-link"/>
          <w:rFonts w:ascii="Arial" w:hAnsi="Arial" w:cs="Arial"/>
          <w:color w:val="000000" w:themeColor="text1"/>
          <w:sz w:val="12"/>
          <w:szCs w:val="12"/>
          <w:shd w:val="clear" w:color="auto" w:fill="FFFFFF"/>
        </w:rPr>
        <w:t xml:space="preserve"> </w:t>
      </w:r>
      <w:r w:rsidRPr="00F43126">
        <w:rPr>
          <w:rStyle w:val="oneclick-link"/>
          <w:rFonts w:ascii="Arial" w:hAnsi="Arial" w:cs="Arial"/>
          <w:color w:val="000000" w:themeColor="text1"/>
          <w:sz w:val="12"/>
          <w:szCs w:val="12"/>
          <w:shd w:val="clear" w:color="auto" w:fill="FFFFFF"/>
        </w:rPr>
        <w:t>a</w:t>
      </w:r>
      <w:r>
        <w:rPr>
          <w:rStyle w:val="oneclick-link"/>
          <w:rFonts w:ascii="Arial" w:hAnsi="Arial" w:cs="Arial"/>
          <w:color w:val="000000" w:themeColor="text1"/>
          <w:sz w:val="12"/>
          <w:szCs w:val="12"/>
          <w:shd w:val="clear" w:color="auto" w:fill="FFFFFF"/>
        </w:rPr>
        <w:t xml:space="preserve"> </w:t>
      </w:r>
      <w:r w:rsidRPr="00F43126">
        <w:rPr>
          <w:rStyle w:val="oneclick-link"/>
          <w:rFonts w:ascii="Arial" w:hAnsi="Arial" w:cs="Arial"/>
          <w:color w:val="000000" w:themeColor="text1"/>
          <w:sz w:val="12"/>
          <w:szCs w:val="12"/>
          <w:shd w:val="clear" w:color="auto" w:fill="FFFFFF"/>
        </w:rPr>
        <w:t>deity,</w:t>
      </w:r>
      <w:r>
        <w:rPr>
          <w:rStyle w:val="oneclick-link"/>
          <w:rFonts w:ascii="Arial" w:hAnsi="Arial" w:cs="Arial"/>
          <w:color w:val="000000" w:themeColor="text1"/>
          <w:sz w:val="12"/>
          <w:szCs w:val="12"/>
          <w:shd w:val="clear" w:color="auto" w:fill="FFFFFF"/>
        </w:rPr>
        <w:t xml:space="preserve"> </w:t>
      </w:r>
      <w:r w:rsidRPr="00F43126">
        <w:rPr>
          <w:rStyle w:val="oneclick-link"/>
          <w:rFonts w:ascii="Arial" w:hAnsi="Arial" w:cs="Arial"/>
          <w:color w:val="000000" w:themeColor="text1"/>
          <w:sz w:val="12"/>
          <w:szCs w:val="12"/>
          <w:shd w:val="clear" w:color="auto" w:fill="FFFFFF"/>
        </w:rPr>
        <w:t>or</w:t>
      </w:r>
      <w:r>
        <w:rPr>
          <w:rStyle w:val="oneclick-link"/>
          <w:rFonts w:ascii="Arial" w:hAnsi="Arial" w:cs="Arial"/>
          <w:color w:val="000000" w:themeColor="text1"/>
          <w:sz w:val="12"/>
          <w:szCs w:val="12"/>
          <w:shd w:val="clear" w:color="auto" w:fill="FFFFFF"/>
        </w:rPr>
        <w:t xml:space="preserve"> </w:t>
      </w:r>
      <w:r w:rsidRPr="00F43126">
        <w:rPr>
          <w:rStyle w:val="oneclick-link"/>
          <w:rFonts w:ascii="Arial" w:hAnsi="Arial" w:cs="Arial"/>
          <w:color w:val="000000" w:themeColor="text1"/>
          <w:sz w:val="12"/>
          <w:szCs w:val="12"/>
          <w:shd w:val="clear" w:color="auto" w:fill="FFFFFF"/>
        </w:rPr>
        <w:t>by</w:t>
      </w:r>
      <w:r>
        <w:rPr>
          <w:rStyle w:val="oneclick-link"/>
          <w:rFonts w:ascii="Arial" w:hAnsi="Arial" w:cs="Arial"/>
          <w:color w:val="000000" w:themeColor="text1"/>
          <w:sz w:val="12"/>
          <w:szCs w:val="12"/>
          <w:shd w:val="clear" w:color="auto" w:fill="FFFFFF"/>
        </w:rPr>
        <w:t xml:space="preserve"> </w:t>
      </w:r>
      <w:r w:rsidRPr="00F43126">
        <w:rPr>
          <w:rStyle w:val="oneclick-link"/>
          <w:rFonts w:ascii="Arial" w:hAnsi="Arial" w:cs="Arial"/>
          <w:color w:val="000000" w:themeColor="text1"/>
          <w:sz w:val="12"/>
          <w:szCs w:val="12"/>
          <w:shd w:val="clear" w:color="auto" w:fill="FFFFFF"/>
        </w:rPr>
        <w:t>divine</w:t>
      </w:r>
      <w:r>
        <w:rPr>
          <w:rStyle w:val="oneclick-link"/>
          <w:rFonts w:ascii="Arial" w:hAnsi="Arial" w:cs="Arial"/>
          <w:color w:val="000000" w:themeColor="text1"/>
          <w:sz w:val="12"/>
          <w:szCs w:val="12"/>
          <w:shd w:val="clear" w:color="auto" w:fill="FFFFFF"/>
        </w:rPr>
        <w:t xml:space="preserve"> </w:t>
      </w:r>
      <w:r w:rsidRPr="00F43126">
        <w:rPr>
          <w:rStyle w:val="oneclick-link"/>
          <w:rFonts w:ascii="Arial" w:hAnsi="Arial" w:cs="Arial"/>
          <w:color w:val="000000" w:themeColor="text1"/>
          <w:sz w:val="12"/>
          <w:szCs w:val="12"/>
          <w:shd w:val="clear" w:color="auto" w:fill="FFFFFF"/>
        </w:rPr>
        <w:t>inspiration</w:t>
      </w:r>
    </w:p>
  </w:footnote>
  <w:footnote w:id="8">
    <w:p w14:paraId="1B7AC9D4" w14:textId="789851C8" w:rsidR="008E581E" w:rsidRPr="00081999" w:rsidRDefault="008E581E">
      <w:pPr>
        <w:pStyle w:val="FootnoteText"/>
        <w:rPr>
          <w:rFonts w:ascii="Arial" w:hAnsi="Arial" w:cs="Arial"/>
          <w:sz w:val="12"/>
          <w:szCs w:val="12"/>
        </w:rPr>
      </w:pPr>
      <w:r>
        <w:rPr>
          <w:rStyle w:val="FootnoteReference"/>
        </w:rPr>
        <w:footnoteRef/>
      </w:r>
      <w:r>
        <w:t xml:space="preserve"> </w:t>
      </w:r>
      <w:r w:rsidRPr="00C92449">
        <w:rPr>
          <w:rFonts w:ascii="Arial" w:hAnsi="Arial" w:cs="Arial"/>
          <w:b/>
          <w:sz w:val="12"/>
          <w:szCs w:val="12"/>
        </w:rPr>
        <w:t>Theravada Buddhism</w:t>
      </w:r>
      <w:r>
        <w:rPr>
          <w:rFonts w:ascii="Arial" w:hAnsi="Arial" w:cs="Arial"/>
          <w:sz w:val="12"/>
          <w:szCs w:val="12"/>
        </w:rPr>
        <w:t>: t</w:t>
      </w:r>
      <w:r w:rsidRPr="00F73405">
        <w:rPr>
          <w:rFonts w:ascii="Arial" w:hAnsi="Arial" w:cs="Arial"/>
          <w:sz w:val="12"/>
          <w:szCs w:val="12"/>
        </w:rPr>
        <w:t xml:space="preserve">he </w:t>
      </w:r>
      <w:r w:rsidRPr="00081999">
        <w:rPr>
          <w:rStyle w:val="oneclick-link"/>
          <w:rFonts w:ascii="Arial" w:hAnsi="Arial" w:cs="Arial"/>
          <w:color w:val="000000" w:themeColor="text1"/>
          <w:sz w:val="12"/>
          <w:szCs w:val="12"/>
          <w:shd w:val="clear" w:color="auto" w:fill="FFFFFF"/>
        </w:rPr>
        <w:t>earlier of the two great schools of Buddhism, still prevalent in Sri</w:t>
      </w:r>
      <w:r>
        <w:rPr>
          <w:rStyle w:val="oneclick-link"/>
          <w:rFonts w:ascii="Arial" w:hAnsi="Arial" w:cs="Arial"/>
          <w:color w:val="000000" w:themeColor="text1"/>
          <w:sz w:val="12"/>
          <w:szCs w:val="12"/>
          <w:shd w:val="clear" w:color="auto" w:fill="FFFFFF"/>
        </w:rPr>
        <w:t xml:space="preserve"> </w:t>
      </w:r>
      <w:r w:rsidRPr="00081999">
        <w:rPr>
          <w:rStyle w:val="oneclick-link"/>
          <w:rFonts w:ascii="Arial" w:hAnsi="Arial" w:cs="Arial"/>
          <w:color w:val="000000" w:themeColor="text1"/>
          <w:sz w:val="12"/>
          <w:szCs w:val="12"/>
          <w:shd w:val="clear" w:color="auto" w:fill="FFFFFF"/>
        </w:rPr>
        <w:t xml:space="preserve">Lanka, </w:t>
      </w:r>
      <w:r>
        <w:rPr>
          <w:rStyle w:val="oneclick-link"/>
          <w:rFonts w:ascii="Arial" w:hAnsi="Arial" w:cs="Arial"/>
          <w:color w:val="000000" w:themeColor="text1"/>
          <w:sz w:val="12"/>
          <w:szCs w:val="12"/>
          <w:shd w:val="clear" w:color="auto" w:fill="FFFFFF"/>
        </w:rPr>
        <w:t>Myanmar (formerly Burma)</w:t>
      </w:r>
      <w:r w:rsidRPr="00081999">
        <w:rPr>
          <w:rStyle w:val="oneclick-link"/>
          <w:rFonts w:ascii="Arial" w:hAnsi="Arial" w:cs="Arial"/>
          <w:color w:val="000000" w:themeColor="text1"/>
          <w:sz w:val="12"/>
          <w:szCs w:val="12"/>
          <w:shd w:val="clear" w:color="auto" w:fill="FFFFFF"/>
        </w:rPr>
        <w:t>, Thailand, and Cambodia, emphasizing personal salvation through one's own efforts</w:t>
      </w:r>
    </w:p>
  </w:footnote>
  <w:footnote w:id="9">
    <w:p w14:paraId="128FE1F9" w14:textId="4B7CA4BA" w:rsidR="008E581E" w:rsidRDefault="008E581E">
      <w:pPr>
        <w:pStyle w:val="FootnoteText"/>
      </w:pPr>
      <w:r>
        <w:rPr>
          <w:rStyle w:val="FootnoteReference"/>
        </w:rPr>
        <w:footnoteRef/>
      </w:r>
      <w:r>
        <w:t xml:space="preserve"> </w:t>
      </w:r>
      <w:r w:rsidRPr="00C92449">
        <w:rPr>
          <w:rFonts w:ascii="Arial" w:hAnsi="Arial" w:cs="Arial"/>
          <w:b/>
          <w:sz w:val="12"/>
          <w:szCs w:val="12"/>
        </w:rPr>
        <w:t>Deer Park</w:t>
      </w:r>
      <w:r>
        <w:rPr>
          <w:rFonts w:ascii="Arial" w:hAnsi="Arial" w:cs="Arial"/>
          <w:sz w:val="12"/>
          <w:szCs w:val="12"/>
        </w:rPr>
        <w:t>: a</w:t>
      </w:r>
      <w:r w:rsidRPr="00C124A0">
        <w:rPr>
          <w:rFonts w:ascii="Arial" w:hAnsi="Arial" w:cs="Arial"/>
          <w:sz w:val="12"/>
          <w:szCs w:val="12"/>
        </w:rPr>
        <w:t xml:space="preserve"> park i</w:t>
      </w:r>
      <w:r>
        <w:rPr>
          <w:rFonts w:ascii="Arial" w:hAnsi="Arial" w:cs="Arial"/>
          <w:sz w:val="12"/>
          <w:szCs w:val="12"/>
        </w:rPr>
        <w:t>n</w:t>
      </w:r>
      <w:r w:rsidRPr="00C124A0">
        <w:rPr>
          <w:rFonts w:ascii="Arial" w:hAnsi="Arial" w:cs="Arial"/>
          <w:sz w:val="12"/>
          <w:szCs w:val="12"/>
        </w:rPr>
        <w:t xml:space="preserve"> Sarnath, India where Buddha</w:t>
      </w:r>
      <w:r>
        <w:rPr>
          <w:rFonts w:ascii="Arial" w:hAnsi="Arial" w:cs="Arial"/>
          <w:sz w:val="12"/>
          <w:szCs w:val="12"/>
        </w:rPr>
        <w:t xml:space="preserve"> gave his first public address </w:t>
      </w:r>
      <w:r w:rsidRPr="00C124A0">
        <w:rPr>
          <w:rFonts w:ascii="Arial" w:hAnsi="Arial" w:cs="Arial"/>
          <w:sz w:val="12"/>
          <w:szCs w:val="12"/>
        </w:rPr>
        <w:t>after attaining enlight</w:t>
      </w:r>
      <w:r>
        <w:rPr>
          <w:rFonts w:ascii="Arial" w:hAnsi="Arial" w:cs="Arial"/>
          <w:sz w:val="12"/>
          <w:szCs w:val="12"/>
        </w:rPr>
        <w:t>en</w:t>
      </w:r>
      <w:r w:rsidRPr="00C124A0">
        <w:rPr>
          <w:rFonts w:ascii="Arial" w:hAnsi="Arial" w:cs="Arial"/>
          <w:sz w:val="12"/>
          <w:szCs w:val="12"/>
        </w:rPr>
        <w:t>ment</w:t>
      </w:r>
    </w:p>
  </w:footnote>
  <w:footnote w:id="10">
    <w:p w14:paraId="31521EE9" w14:textId="59213223" w:rsidR="008E581E" w:rsidRPr="0027131C" w:rsidRDefault="008E581E">
      <w:pPr>
        <w:pStyle w:val="FootnoteText"/>
        <w:rPr>
          <w:rFonts w:ascii="Arial" w:hAnsi="Arial" w:cs="Arial"/>
          <w:color w:val="000000" w:themeColor="text1"/>
          <w:sz w:val="12"/>
          <w:szCs w:val="12"/>
        </w:rPr>
      </w:pPr>
      <w:r w:rsidRPr="0027131C">
        <w:rPr>
          <w:rStyle w:val="FootnoteReference"/>
          <w:color w:val="000000" w:themeColor="text1"/>
        </w:rPr>
        <w:footnoteRef/>
      </w:r>
      <w:r w:rsidRPr="0027131C">
        <w:rPr>
          <w:color w:val="000000" w:themeColor="text1"/>
        </w:rPr>
        <w:t xml:space="preserve"> </w:t>
      </w:r>
      <w:r w:rsidRPr="00C92449">
        <w:rPr>
          <w:rStyle w:val="oneclick-link"/>
          <w:rFonts w:ascii="Arial" w:hAnsi="Arial" w:cs="Arial"/>
          <w:b/>
          <w:bCs/>
          <w:color w:val="000000" w:themeColor="text1"/>
          <w:sz w:val="12"/>
          <w:szCs w:val="12"/>
          <w:shd w:val="clear" w:color="auto" w:fill="FFFFFF"/>
        </w:rPr>
        <w:t>Gautama Buddha</w:t>
      </w:r>
      <w:r w:rsidRPr="0027131C">
        <w:rPr>
          <w:rFonts w:ascii="Arial" w:hAnsi="Arial" w:cs="Arial"/>
          <w:color w:val="000000" w:themeColor="text1"/>
          <w:sz w:val="12"/>
          <w:szCs w:val="12"/>
          <w:shd w:val="clear" w:color="auto" w:fill="FFFFFF"/>
        </w:rPr>
        <w:t>.</w:t>
      </w:r>
      <w:r w:rsidRPr="0027131C">
        <w:rPr>
          <w:rStyle w:val="dbox-roman"/>
          <w:rFonts w:ascii="Arial" w:hAnsi="Arial" w:cs="Arial"/>
          <w:color w:val="000000" w:themeColor="text1"/>
          <w:sz w:val="12"/>
          <w:szCs w:val="12"/>
          <w:shd w:val="clear" w:color="auto" w:fill="FFFFFF"/>
        </w:rPr>
        <w:t>(</w:t>
      </w:r>
      <w:r w:rsidRPr="0027131C">
        <w:rPr>
          <w:rStyle w:val="oneclick-link"/>
          <w:rFonts w:ascii="Arial" w:hAnsi="Arial" w:cs="Arial"/>
          <w:i/>
          <w:iCs/>
          <w:color w:val="000000" w:themeColor="text1"/>
          <w:sz w:val="12"/>
          <w:szCs w:val="12"/>
          <w:shd w:val="clear" w:color="auto" w:fill="FFFFFF"/>
        </w:rPr>
        <w:t>Prince</w:t>
      </w:r>
      <w:r>
        <w:rPr>
          <w:rStyle w:val="oneclick-link"/>
          <w:rFonts w:ascii="Arial" w:hAnsi="Arial" w:cs="Arial"/>
          <w:i/>
          <w:iCs/>
          <w:color w:val="000000" w:themeColor="text1"/>
          <w:sz w:val="12"/>
          <w:szCs w:val="12"/>
          <w:shd w:val="clear" w:color="auto" w:fill="FFFFFF"/>
        </w:rPr>
        <w:t xml:space="preserve"> </w:t>
      </w:r>
      <w:r w:rsidRPr="0027131C">
        <w:rPr>
          <w:rStyle w:val="oneclick-link"/>
          <w:rFonts w:ascii="Arial" w:hAnsi="Arial" w:cs="Arial"/>
          <w:i/>
          <w:iCs/>
          <w:color w:val="000000" w:themeColor="text1"/>
          <w:sz w:val="12"/>
          <w:szCs w:val="12"/>
          <w:shd w:val="clear" w:color="auto" w:fill="FFFFFF"/>
        </w:rPr>
        <w:t>Siddhāttha</w:t>
      </w:r>
      <w:r w:rsidRPr="0027131C">
        <w:rPr>
          <w:rStyle w:val="oneclick-link"/>
          <w:rFonts w:ascii="Arial" w:hAnsi="Arial" w:cs="Arial"/>
          <w:color w:val="000000" w:themeColor="text1"/>
          <w:sz w:val="12"/>
          <w:szCs w:val="12"/>
          <w:shd w:val="clear" w:color="auto" w:fill="FFFFFF"/>
        </w:rPr>
        <w:t>or</w:t>
      </w:r>
      <w:r>
        <w:rPr>
          <w:rStyle w:val="oneclick-link"/>
          <w:rFonts w:ascii="Arial" w:hAnsi="Arial" w:cs="Arial"/>
          <w:color w:val="000000" w:themeColor="text1"/>
          <w:sz w:val="12"/>
          <w:szCs w:val="12"/>
          <w:shd w:val="clear" w:color="auto" w:fill="FFFFFF"/>
        </w:rPr>
        <w:t xml:space="preserve">  </w:t>
      </w:r>
      <w:r w:rsidRPr="0027131C">
        <w:rPr>
          <w:rStyle w:val="oneclick-link"/>
          <w:rFonts w:ascii="Arial" w:hAnsi="Arial" w:cs="Arial"/>
          <w:i/>
          <w:iCs/>
          <w:color w:val="000000" w:themeColor="text1"/>
          <w:sz w:val="12"/>
          <w:szCs w:val="12"/>
          <w:shd w:val="clear" w:color="auto" w:fill="FFFFFF"/>
        </w:rPr>
        <w:t>Siddhartha</w:t>
      </w:r>
      <w:r w:rsidRPr="0027131C">
        <w:rPr>
          <w:rStyle w:val="dbox-roman"/>
          <w:rFonts w:ascii="Arial" w:hAnsi="Arial" w:cs="Arial"/>
          <w:color w:val="000000" w:themeColor="text1"/>
          <w:sz w:val="12"/>
          <w:szCs w:val="12"/>
          <w:shd w:val="clear" w:color="auto" w:fill="FFFFFF"/>
        </w:rPr>
        <w:t>)</w:t>
      </w:r>
      <w:r>
        <w:rPr>
          <w:rStyle w:val="dbox-roman"/>
          <w:rFonts w:ascii="Arial" w:hAnsi="Arial" w:cs="Arial"/>
          <w:color w:val="000000" w:themeColor="text1"/>
          <w:sz w:val="12"/>
          <w:szCs w:val="12"/>
          <w:shd w:val="clear" w:color="auto" w:fill="FFFFFF"/>
        </w:rPr>
        <w:t xml:space="preserve"> </w:t>
      </w:r>
      <w:r w:rsidRPr="0027131C">
        <w:rPr>
          <w:rStyle w:val="oneclick-link"/>
          <w:rFonts w:ascii="Arial" w:hAnsi="Arial" w:cs="Arial"/>
          <w:color w:val="000000" w:themeColor="text1"/>
          <w:sz w:val="12"/>
          <w:szCs w:val="12"/>
          <w:shd w:val="clear" w:color="auto" w:fill="FFFFFF"/>
        </w:rPr>
        <w:t>566?–c480</w:t>
      </w:r>
      <w:r>
        <w:rPr>
          <w:rStyle w:val="oneclick-link"/>
          <w:rFonts w:ascii="Arial" w:hAnsi="Arial" w:cs="Arial"/>
          <w:color w:val="000000" w:themeColor="text1"/>
          <w:sz w:val="12"/>
          <w:szCs w:val="12"/>
          <w:shd w:val="clear" w:color="auto" w:fill="FFFFFF"/>
        </w:rPr>
        <w:t xml:space="preserve"> B.C.E. (Before the Christian Era)</w:t>
      </w:r>
      <w:r w:rsidRPr="0027131C">
        <w:rPr>
          <w:rStyle w:val="oneclick-link"/>
          <w:rFonts w:ascii="Arial" w:hAnsi="Arial" w:cs="Arial"/>
          <w:color w:val="000000" w:themeColor="text1"/>
          <w:sz w:val="12"/>
          <w:szCs w:val="12"/>
          <w:shd w:val="clear" w:color="auto" w:fill="FFFFFF"/>
        </w:rPr>
        <w:t>,</w:t>
      </w:r>
      <w:r>
        <w:rPr>
          <w:rStyle w:val="oneclick-link"/>
          <w:rFonts w:ascii="Arial" w:hAnsi="Arial" w:cs="Arial"/>
          <w:color w:val="000000" w:themeColor="text1"/>
          <w:sz w:val="12"/>
          <w:szCs w:val="12"/>
          <w:shd w:val="clear" w:color="auto" w:fill="FFFFFF"/>
        </w:rPr>
        <w:t xml:space="preserve"> </w:t>
      </w:r>
      <w:r w:rsidRPr="0027131C">
        <w:rPr>
          <w:rStyle w:val="oneclick-link"/>
          <w:rFonts w:ascii="Arial" w:hAnsi="Arial" w:cs="Arial"/>
          <w:color w:val="000000" w:themeColor="text1"/>
          <w:sz w:val="12"/>
          <w:szCs w:val="12"/>
          <w:shd w:val="clear" w:color="auto" w:fill="FFFFFF"/>
        </w:rPr>
        <w:t>Indian</w:t>
      </w:r>
      <w:r>
        <w:rPr>
          <w:rStyle w:val="oneclick-link"/>
          <w:rFonts w:ascii="Arial" w:hAnsi="Arial" w:cs="Arial"/>
          <w:color w:val="000000" w:themeColor="text1"/>
          <w:sz w:val="12"/>
          <w:szCs w:val="12"/>
          <w:shd w:val="clear" w:color="auto" w:fill="FFFFFF"/>
        </w:rPr>
        <w:t xml:space="preserve"> </w:t>
      </w:r>
      <w:r w:rsidRPr="0027131C">
        <w:rPr>
          <w:rStyle w:val="oneclick-link"/>
          <w:rFonts w:ascii="Arial" w:hAnsi="Arial" w:cs="Arial"/>
          <w:color w:val="000000" w:themeColor="text1"/>
          <w:sz w:val="12"/>
          <w:szCs w:val="12"/>
          <w:shd w:val="clear" w:color="auto" w:fill="FFFFFF"/>
        </w:rPr>
        <w:t>religious</w:t>
      </w:r>
      <w:r>
        <w:rPr>
          <w:rStyle w:val="oneclick-link"/>
          <w:rFonts w:ascii="Arial" w:hAnsi="Arial" w:cs="Arial"/>
          <w:color w:val="000000" w:themeColor="text1"/>
          <w:sz w:val="12"/>
          <w:szCs w:val="12"/>
          <w:shd w:val="clear" w:color="auto" w:fill="FFFFFF"/>
        </w:rPr>
        <w:t xml:space="preserve"> </w:t>
      </w:r>
      <w:r w:rsidRPr="0027131C">
        <w:rPr>
          <w:rStyle w:val="oneclick-link"/>
          <w:rFonts w:ascii="Arial" w:hAnsi="Arial" w:cs="Arial"/>
          <w:color w:val="000000" w:themeColor="text1"/>
          <w:sz w:val="12"/>
          <w:szCs w:val="12"/>
          <w:shd w:val="clear" w:color="auto" w:fill="FFFFFF"/>
        </w:rPr>
        <w:t>leader:</w:t>
      </w:r>
      <w:r>
        <w:rPr>
          <w:rStyle w:val="oneclick-link"/>
          <w:rFonts w:ascii="Arial" w:hAnsi="Arial" w:cs="Arial"/>
          <w:color w:val="000000" w:themeColor="text1"/>
          <w:sz w:val="12"/>
          <w:szCs w:val="12"/>
          <w:shd w:val="clear" w:color="auto" w:fill="FFFFFF"/>
        </w:rPr>
        <w:t xml:space="preserve"> </w:t>
      </w:r>
      <w:r w:rsidRPr="0027131C">
        <w:rPr>
          <w:rStyle w:val="oneclick-link"/>
          <w:rFonts w:ascii="Arial" w:hAnsi="Arial" w:cs="Arial"/>
          <w:color w:val="000000" w:themeColor="text1"/>
          <w:sz w:val="12"/>
          <w:szCs w:val="12"/>
          <w:shd w:val="clear" w:color="auto" w:fill="FFFFFF"/>
        </w:rPr>
        <w:t>founder</w:t>
      </w:r>
      <w:r>
        <w:rPr>
          <w:rStyle w:val="oneclick-link"/>
          <w:rFonts w:ascii="Arial" w:hAnsi="Arial" w:cs="Arial"/>
          <w:color w:val="000000" w:themeColor="text1"/>
          <w:sz w:val="12"/>
          <w:szCs w:val="12"/>
          <w:shd w:val="clear" w:color="auto" w:fill="FFFFFF"/>
        </w:rPr>
        <w:t xml:space="preserve"> </w:t>
      </w:r>
      <w:r w:rsidRPr="0027131C">
        <w:rPr>
          <w:rStyle w:val="oneclick-link"/>
          <w:rFonts w:ascii="Arial" w:hAnsi="Arial" w:cs="Arial"/>
          <w:color w:val="000000" w:themeColor="text1"/>
          <w:sz w:val="12"/>
          <w:szCs w:val="12"/>
          <w:shd w:val="clear" w:color="auto" w:fill="FFFFFF"/>
        </w:rPr>
        <w:t>of</w:t>
      </w:r>
      <w:r>
        <w:rPr>
          <w:rStyle w:val="oneclick-link"/>
          <w:rFonts w:ascii="Arial" w:hAnsi="Arial" w:cs="Arial"/>
          <w:color w:val="000000" w:themeColor="text1"/>
          <w:sz w:val="12"/>
          <w:szCs w:val="12"/>
          <w:shd w:val="clear" w:color="auto" w:fill="FFFFFF"/>
        </w:rPr>
        <w:t xml:space="preserve"> </w:t>
      </w:r>
      <w:hyperlink r:id="rId1" w:history="1">
        <w:r w:rsidRPr="0027131C">
          <w:rPr>
            <w:rStyle w:val="Hyperlink"/>
            <w:rFonts w:ascii="Arial" w:hAnsi="Arial" w:cs="Arial"/>
            <w:color w:val="000000" w:themeColor="text1"/>
            <w:sz w:val="12"/>
            <w:szCs w:val="12"/>
            <w:u w:val="none"/>
            <w:shd w:val="clear" w:color="auto" w:fill="FFFFFF"/>
          </w:rPr>
          <w:t>Buddhism</w:t>
        </w:r>
      </w:hyperlink>
    </w:p>
  </w:footnote>
  <w:footnote w:id="11">
    <w:p w14:paraId="672144DF" w14:textId="6E2A71A1" w:rsidR="008E581E" w:rsidRDefault="008E581E">
      <w:pPr>
        <w:pStyle w:val="FootnoteText"/>
      </w:pPr>
      <w:r>
        <w:rPr>
          <w:rStyle w:val="FootnoteReference"/>
        </w:rPr>
        <w:footnoteRef/>
      </w:r>
      <w:r>
        <w:t xml:space="preserve"> </w:t>
      </w:r>
      <w:r w:rsidRPr="00C92449">
        <w:rPr>
          <w:rStyle w:val="oneclick-link"/>
          <w:rFonts w:ascii="Arial" w:hAnsi="Arial" w:cs="Arial"/>
          <w:b/>
          <w:color w:val="000000" w:themeColor="text1"/>
          <w:sz w:val="12"/>
          <w:szCs w:val="12"/>
          <w:shd w:val="clear" w:color="auto" w:fill="FFFFFF"/>
        </w:rPr>
        <w:t>Dharma</w:t>
      </w:r>
      <w:r>
        <w:rPr>
          <w:rStyle w:val="oneclick-link"/>
          <w:rFonts w:ascii="Arial" w:hAnsi="Arial" w:cs="Arial"/>
          <w:color w:val="000000" w:themeColor="text1"/>
          <w:sz w:val="12"/>
          <w:szCs w:val="12"/>
          <w:shd w:val="clear" w:color="auto" w:fill="FFFFFF"/>
        </w:rPr>
        <w:t>: t</w:t>
      </w:r>
      <w:r w:rsidRPr="0027131C">
        <w:rPr>
          <w:rStyle w:val="oneclick-link"/>
          <w:rFonts w:ascii="Arial" w:hAnsi="Arial" w:cs="Arial"/>
          <w:color w:val="000000" w:themeColor="text1"/>
          <w:sz w:val="12"/>
          <w:szCs w:val="12"/>
          <w:shd w:val="clear" w:color="auto" w:fill="FFFFFF"/>
        </w:rPr>
        <w:t>he</w:t>
      </w:r>
      <w:r>
        <w:rPr>
          <w:rStyle w:val="oneclick-link"/>
          <w:rFonts w:ascii="Arial" w:hAnsi="Arial" w:cs="Arial"/>
          <w:color w:val="000000" w:themeColor="text1"/>
          <w:sz w:val="12"/>
          <w:szCs w:val="12"/>
          <w:shd w:val="clear" w:color="auto" w:fill="FFFFFF"/>
        </w:rPr>
        <w:t xml:space="preserve"> </w:t>
      </w:r>
      <w:r w:rsidRPr="0027131C">
        <w:rPr>
          <w:rStyle w:val="oneclick-link"/>
          <w:rFonts w:ascii="Arial" w:hAnsi="Arial" w:cs="Arial"/>
          <w:color w:val="000000" w:themeColor="text1"/>
          <w:sz w:val="12"/>
          <w:szCs w:val="12"/>
          <w:shd w:val="clear" w:color="auto" w:fill="FFFFFF"/>
        </w:rPr>
        <w:t>doctrine</w:t>
      </w:r>
      <w:r>
        <w:rPr>
          <w:rStyle w:val="oneclick-link"/>
          <w:rFonts w:ascii="Arial" w:hAnsi="Arial" w:cs="Arial"/>
          <w:color w:val="000000" w:themeColor="text1"/>
          <w:sz w:val="12"/>
          <w:szCs w:val="12"/>
          <w:shd w:val="clear" w:color="auto" w:fill="FFFFFF"/>
        </w:rPr>
        <w:t xml:space="preserve"> </w:t>
      </w:r>
      <w:r w:rsidRPr="0027131C">
        <w:rPr>
          <w:rStyle w:val="oneclick-link"/>
          <w:rFonts w:ascii="Arial" w:hAnsi="Arial" w:cs="Arial"/>
          <w:color w:val="000000" w:themeColor="text1"/>
          <w:sz w:val="12"/>
          <w:szCs w:val="12"/>
          <w:shd w:val="clear" w:color="auto" w:fill="FFFFFF"/>
        </w:rPr>
        <w:t>or</w:t>
      </w:r>
      <w:r>
        <w:rPr>
          <w:rStyle w:val="oneclick-link"/>
          <w:rFonts w:ascii="Arial" w:hAnsi="Arial" w:cs="Arial"/>
          <w:color w:val="000000" w:themeColor="text1"/>
          <w:sz w:val="12"/>
          <w:szCs w:val="12"/>
          <w:shd w:val="clear" w:color="auto" w:fill="FFFFFF"/>
        </w:rPr>
        <w:t xml:space="preserve"> </w:t>
      </w:r>
      <w:r w:rsidRPr="0027131C">
        <w:rPr>
          <w:rStyle w:val="oneclick-link"/>
          <w:rFonts w:ascii="Arial" w:hAnsi="Arial" w:cs="Arial"/>
          <w:color w:val="000000" w:themeColor="text1"/>
          <w:sz w:val="12"/>
          <w:szCs w:val="12"/>
          <w:shd w:val="clear" w:color="auto" w:fill="FFFFFF"/>
        </w:rPr>
        <w:t>teaching</w:t>
      </w:r>
      <w:r>
        <w:rPr>
          <w:rStyle w:val="oneclick-link"/>
          <w:rFonts w:ascii="Arial" w:hAnsi="Arial" w:cs="Arial"/>
          <w:color w:val="000000" w:themeColor="text1"/>
          <w:sz w:val="12"/>
          <w:szCs w:val="12"/>
          <w:shd w:val="clear" w:color="auto" w:fill="FFFFFF"/>
        </w:rPr>
        <w:t xml:space="preserve"> </w:t>
      </w:r>
      <w:r w:rsidRPr="0027131C">
        <w:rPr>
          <w:rStyle w:val="oneclick-link"/>
          <w:rFonts w:ascii="Arial" w:hAnsi="Arial" w:cs="Arial"/>
          <w:color w:val="000000" w:themeColor="text1"/>
          <w:sz w:val="12"/>
          <w:szCs w:val="12"/>
          <w:shd w:val="clear" w:color="auto" w:fill="FFFFFF"/>
        </w:rPr>
        <w:t>of</w:t>
      </w:r>
      <w:r>
        <w:rPr>
          <w:rStyle w:val="oneclick-link"/>
          <w:rFonts w:ascii="Arial" w:hAnsi="Arial" w:cs="Arial"/>
          <w:color w:val="000000" w:themeColor="text1"/>
          <w:sz w:val="12"/>
          <w:szCs w:val="12"/>
          <w:shd w:val="clear" w:color="auto" w:fill="FFFFFF"/>
        </w:rPr>
        <w:t xml:space="preserve"> </w:t>
      </w:r>
      <w:r w:rsidRPr="0027131C">
        <w:rPr>
          <w:rStyle w:val="oneclick-link"/>
          <w:rFonts w:ascii="Arial" w:hAnsi="Arial" w:cs="Arial"/>
          <w:color w:val="000000" w:themeColor="text1"/>
          <w:sz w:val="12"/>
          <w:szCs w:val="12"/>
          <w:shd w:val="clear" w:color="auto" w:fill="FFFFFF"/>
        </w:rPr>
        <w:t>the</w:t>
      </w:r>
      <w:r>
        <w:rPr>
          <w:rStyle w:val="oneclick-link"/>
          <w:rFonts w:ascii="Arial" w:hAnsi="Arial" w:cs="Arial"/>
          <w:color w:val="000000" w:themeColor="text1"/>
          <w:sz w:val="12"/>
          <w:szCs w:val="12"/>
          <w:shd w:val="clear" w:color="auto" w:fill="FFFFFF"/>
        </w:rPr>
        <w:t xml:space="preserve"> </w:t>
      </w:r>
      <w:r w:rsidRPr="0027131C">
        <w:rPr>
          <w:rStyle w:val="oneclick-link"/>
          <w:rFonts w:ascii="Arial" w:hAnsi="Arial" w:cs="Arial"/>
          <w:color w:val="000000" w:themeColor="text1"/>
          <w:sz w:val="12"/>
          <w:szCs w:val="12"/>
          <w:shd w:val="clear" w:color="auto" w:fill="FFFFFF"/>
        </w:rPr>
        <w:t>Buddha</w:t>
      </w:r>
    </w:p>
  </w:footnote>
  <w:footnote w:id="12">
    <w:p w14:paraId="5049A680" w14:textId="468C6283" w:rsidR="008E581E" w:rsidRDefault="008E581E">
      <w:pPr>
        <w:pStyle w:val="FootnoteText"/>
      </w:pPr>
      <w:r>
        <w:rPr>
          <w:rStyle w:val="FootnoteReference"/>
        </w:rPr>
        <w:footnoteRef/>
      </w:r>
      <w:r>
        <w:t xml:space="preserve"> </w:t>
      </w:r>
      <w:r w:rsidRPr="00C92449">
        <w:rPr>
          <w:rStyle w:val="oneclick-link"/>
          <w:rFonts w:ascii="Arial" w:hAnsi="Arial" w:cs="Arial"/>
          <w:b/>
          <w:color w:val="000000" w:themeColor="text1"/>
          <w:sz w:val="12"/>
          <w:szCs w:val="12"/>
          <w:shd w:val="clear" w:color="auto" w:fill="FFFFFF"/>
        </w:rPr>
        <w:t>Sangha</w:t>
      </w:r>
      <w:r>
        <w:rPr>
          <w:rStyle w:val="oneclick-link"/>
          <w:rFonts w:ascii="Arial" w:hAnsi="Arial" w:cs="Arial"/>
          <w:color w:val="000000" w:themeColor="text1"/>
          <w:sz w:val="12"/>
          <w:szCs w:val="12"/>
          <w:shd w:val="clear" w:color="auto" w:fill="FFFFFF"/>
        </w:rPr>
        <w:t xml:space="preserve">: a </w:t>
      </w:r>
      <w:r w:rsidRPr="0027131C">
        <w:rPr>
          <w:rStyle w:val="oneclick-link"/>
          <w:rFonts w:ascii="Arial" w:hAnsi="Arial" w:cs="Arial"/>
          <w:color w:val="000000" w:themeColor="text1"/>
          <w:sz w:val="12"/>
          <w:szCs w:val="12"/>
          <w:shd w:val="clear" w:color="auto" w:fill="FFFFFF"/>
        </w:rPr>
        <w:t>community</w:t>
      </w:r>
      <w:r>
        <w:rPr>
          <w:rStyle w:val="oneclick-link"/>
          <w:rFonts w:ascii="Arial" w:hAnsi="Arial" w:cs="Arial"/>
          <w:color w:val="000000" w:themeColor="text1"/>
          <w:sz w:val="12"/>
          <w:szCs w:val="12"/>
          <w:shd w:val="clear" w:color="auto" w:fill="FFFFFF"/>
        </w:rPr>
        <w:t xml:space="preserve"> </w:t>
      </w:r>
      <w:r w:rsidRPr="0027131C">
        <w:rPr>
          <w:rStyle w:val="oneclick-link"/>
          <w:rFonts w:ascii="Arial" w:hAnsi="Arial" w:cs="Arial"/>
          <w:color w:val="000000" w:themeColor="text1"/>
          <w:sz w:val="12"/>
          <w:szCs w:val="12"/>
          <w:shd w:val="clear" w:color="auto" w:fill="FFFFFF"/>
        </w:rPr>
        <w:t>of</w:t>
      </w:r>
      <w:r>
        <w:rPr>
          <w:rStyle w:val="oneclick-link"/>
          <w:rFonts w:ascii="Arial" w:hAnsi="Arial" w:cs="Arial"/>
          <w:color w:val="000000" w:themeColor="text1"/>
          <w:sz w:val="12"/>
          <w:szCs w:val="12"/>
          <w:shd w:val="clear" w:color="auto" w:fill="FFFFFF"/>
        </w:rPr>
        <w:t xml:space="preserve"> </w:t>
      </w:r>
      <w:r w:rsidRPr="0027131C">
        <w:rPr>
          <w:rStyle w:val="oneclick-link"/>
          <w:rFonts w:ascii="Arial" w:hAnsi="Arial" w:cs="Arial"/>
          <w:color w:val="000000" w:themeColor="text1"/>
          <w:sz w:val="12"/>
          <w:szCs w:val="12"/>
          <w:shd w:val="clear" w:color="auto" w:fill="FFFFFF"/>
        </w:rPr>
        <w:t>Buddhist</w:t>
      </w:r>
      <w:r>
        <w:rPr>
          <w:rStyle w:val="oneclick-link"/>
          <w:rFonts w:ascii="Arial" w:hAnsi="Arial" w:cs="Arial"/>
          <w:color w:val="000000" w:themeColor="text1"/>
          <w:sz w:val="12"/>
          <w:szCs w:val="12"/>
          <w:shd w:val="clear" w:color="auto" w:fill="FFFFFF"/>
        </w:rPr>
        <w:t xml:space="preserve"> </w:t>
      </w:r>
      <w:r w:rsidRPr="0027131C">
        <w:rPr>
          <w:rStyle w:val="oneclick-link"/>
          <w:rFonts w:ascii="Arial" w:hAnsi="Arial" w:cs="Arial"/>
          <w:color w:val="000000" w:themeColor="text1"/>
          <w:sz w:val="12"/>
          <w:szCs w:val="12"/>
          <w:shd w:val="clear" w:color="auto" w:fill="FFFFFF"/>
        </w:rPr>
        <w:t>monks</w:t>
      </w:r>
    </w:p>
  </w:footnote>
  <w:footnote w:id="13">
    <w:p w14:paraId="50FD9749" w14:textId="2AF2926C" w:rsidR="008E581E" w:rsidRDefault="008E581E">
      <w:pPr>
        <w:pStyle w:val="FootnoteText"/>
      </w:pPr>
      <w:r>
        <w:rPr>
          <w:rStyle w:val="FootnoteReference"/>
        </w:rPr>
        <w:footnoteRef/>
      </w:r>
      <w:r>
        <w:t xml:space="preserve"> </w:t>
      </w:r>
      <w:r w:rsidRPr="00C92449">
        <w:rPr>
          <w:rStyle w:val="oneclick-link"/>
          <w:rFonts w:ascii="Arial" w:hAnsi="Arial" w:cs="Arial"/>
          <w:b/>
          <w:color w:val="000000" w:themeColor="text1"/>
          <w:sz w:val="12"/>
          <w:szCs w:val="12"/>
          <w:shd w:val="clear" w:color="auto" w:fill="FFFFFF"/>
        </w:rPr>
        <w:t>Enlightenment</w:t>
      </w:r>
      <w:r>
        <w:rPr>
          <w:rStyle w:val="oneclick-link"/>
          <w:rFonts w:ascii="Arial" w:hAnsi="Arial" w:cs="Arial"/>
          <w:color w:val="000000" w:themeColor="text1"/>
          <w:sz w:val="12"/>
          <w:szCs w:val="12"/>
          <w:shd w:val="clear" w:color="auto" w:fill="FFFFFF"/>
        </w:rPr>
        <w:t>: p</w:t>
      </w:r>
      <w:r w:rsidRPr="0027131C">
        <w:rPr>
          <w:rStyle w:val="oneclick-link"/>
          <w:rFonts w:ascii="Arial" w:hAnsi="Arial" w:cs="Arial"/>
          <w:color w:val="000000" w:themeColor="text1"/>
          <w:sz w:val="12"/>
          <w:szCs w:val="12"/>
          <w:shd w:val="clear" w:color="auto" w:fill="FFFFFF"/>
        </w:rPr>
        <w:t>ure</w:t>
      </w:r>
      <w:r>
        <w:rPr>
          <w:rStyle w:val="oneclick-link"/>
          <w:rFonts w:ascii="Arial" w:hAnsi="Arial" w:cs="Arial"/>
          <w:color w:val="000000" w:themeColor="text1"/>
          <w:sz w:val="12"/>
          <w:szCs w:val="12"/>
          <w:shd w:val="clear" w:color="auto" w:fill="FFFFFF"/>
        </w:rPr>
        <w:t xml:space="preserve"> </w:t>
      </w:r>
      <w:r w:rsidRPr="0027131C">
        <w:rPr>
          <w:rStyle w:val="oneclick-link"/>
          <w:rFonts w:ascii="Arial" w:hAnsi="Arial" w:cs="Arial"/>
          <w:color w:val="000000" w:themeColor="text1"/>
          <w:sz w:val="12"/>
          <w:szCs w:val="12"/>
          <w:shd w:val="clear" w:color="auto" w:fill="FFFFFF"/>
        </w:rPr>
        <w:t>and</w:t>
      </w:r>
      <w:r>
        <w:rPr>
          <w:rStyle w:val="oneclick-link"/>
          <w:rFonts w:ascii="Arial" w:hAnsi="Arial" w:cs="Arial"/>
          <w:color w:val="000000" w:themeColor="text1"/>
          <w:sz w:val="12"/>
          <w:szCs w:val="12"/>
          <w:shd w:val="clear" w:color="auto" w:fill="FFFFFF"/>
        </w:rPr>
        <w:t xml:space="preserve"> </w:t>
      </w:r>
      <w:r w:rsidRPr="0027131C">
        <w:rPr>
          <w:rStyle w:val="oneclick-link"/>
          <w:rFonts w:ascii="Arial" w:hAnsi="Arial" w:cs="Arial"/>
          <w:color w:val="000000" w:themeColor="text1"/>
          <w:sz w:val="12"/>
          <w:szCs w:val="12"/>
          <w:shd w:val="clear" w:color="auto" w:fill="FFFFFF"/>
        </w:rPr>
        <w:t>unqualified</w:t>
      </w:r>
      <w:r>
        <w:rPr>
          <w:rStyle w:val="oneclick-link"/>
          <w:rFonts w:ascii="Arial" w:hAnsi="Arial" w:cs="Arial"/>
          <w:color w:val="000000" w:themeColor="text1"/>
          <w:sz w:val="12"/>
          <w:szCs w:val="12"/>
          <w:shd w:val="clear" w:color="auto" w:fill="FFFFFF"/>
        </w:rPr>
        <w:t xml:space="preserve"> </w:t>
      </w:r>
      <w:r w:rsidRPr="0027131C">
        <w:rPr>
          <w:rStyle w:val="oneclick-link"/>
          <w:rFonts w:ascii="Arial" w:hAnsi="Arial" w:cs="Arial"/>
          <w:color w:val="000000" w:themeColor="text1"/>
          <w:sz w:val="12"/>
          <w:szCs w:val="12"/>
          <w:shd w:val="clear" w:color="auto" w:fill="FFFFFF"/>
        </w:rPr>
        <w:t>knowledge</w:t>
      </w:r>
    </w:p>
  </w:footnote>
  <w:footnote w:id="14">
    <w:p w14:paraId="3440F982" w14:textId="7E75E57D" w:rsidR="008E581E" w:rsidRDefault="008E581E">
      <w:pPr>
        <w:pStyle w:val="FootnoteText"/>
      </w:pPr>
      <w:r>
        <w:rPr>
          <w:rStyle w:val="FootnoteReference"/>
        </w:rPr>
        <w:footnoteRef/>
      </w:r>
      <w:r>
        <w:t xml:space="preserve"> </w:t>
      </w:r>
      <w:r w:rsidRPr="00C92449">
        <w:rPr>
          <w:rStyle w:val="oneclick-link"/>
          <w:rFonts w:ascii="Arial" w:hAnsi="Arial" w:cs="Arial"/>
          <w:b/>
          <w:color w:val="000000" w:themeColor="text1"/>
          <w:sz w:val="12"/>
          <w:szCs w:val="12"/>
          <w:shd w:val="clear" w:color="auto" w:fill="FFFFFF"/>
        </w:rPr>
        <w:t>Forsaken</w:t>
      </w:r>
      <w:r>
        <w:rPr>
          <w:rStyle w:val="oneclick-link"/>
          <w:rFonts w:ascii="Arial" w:hAnsi="Arial" w:cs="Arial"/>
          <w:color w:val="000000" w:themeColor="text1"/>
          <w:sz w:val="12"/>
          <w:szCs w:val="12"/>
          <w:shd w:val="clear" w:color="auto" w:fill="FFFFFF"/>
        </w:rPr>
        <w:t>: t</w:t>
      </w:r>
      <w:r w:rsidRPr="00BD6603">
        <w:rPr>
          <w:rStyle w:val="oneclick-link"/>
          <w:rFonts w:ascii="Arial" w:hAnsi="Arial" w:cs="Arial"/>
          <w:color w:val="000000" w:themeColor="text1"/>
          <w:sz w:val="12"/>
          <w:szCs w:val="12"/>
          <w:shd w:val="clear" w:color="auto" w:fill="FFFFFF"/>
        </w:rPr>
        <w:t>o</w:t>
      </w:r>
      <w:r>
        <w:rPr>
          <w:rStyle w:val="oneclick-link"/>
          <w:rFonts w:ascii="Arial" w:hAnsi="Arial" w:cs="Arial"/>
          <w:color w:val="000000" w:themeColor="text1"/>
          <w:sz w:val="12"/>
          <w:szCs w:val="12"/>
          <w:shd w:val="clear" w:color="auto" w:fill="FFFFFF"/>
        </w:rPr>
        <w:t xml:space="preserve"> </w:t>
      </w:r>
      <w:r w:rsidRPr="00BD6603">
        <w:rPr>
          <w:rStyle w:val="oneclick-link"/>
          <w:rFonts w:ascii="Arial" w:hAnsi="Arial" w:cs="Arial"/>
          <w:color w:val="000000" w:themeColor="text1"/>
          <w:sz w:val="12"/>
          <w:szCs w:val="12"/>
          <w:shd w:val="clear" w:color="auto" w:fill="FFFFFF"/>
        </w:rPr>
        <w:t>quit</w:t>
      </w:r>
      <w:r>
        <w:rPr>
          <w:rStyle w:val="oneclick-link"/>
          <w:rFonts w:ascii="Arial" w:hAnsi="Arial" w:cs="Arial"/>
          <w:color w:val="000000" w:themeColor="text1"/>
          <w:sz w:val="12"/>
          <w:szCs w:val="12"/>
          <w:shd w:val="clear" w:color="auto" w:fill="FFFFFF"/>
        </w:rPr>
        <w:t xml:space="preserve"> </w:t>
      </w:r>
      <w:r w:rsidRPr="00BD6603">
        <w:rPr>
          <w:rStyle w:val="oneclick-link"/>
          <w:rFonts w:ascii="Arial" w:hAnsi="Arial" w:cs="Arial"/>
          <w:color w:val="000000" w:themeColor="text1"/>
          <w:sz w:val="12"/>
          <w:szCs w:val="12"/>
          <w:shd w:val="clear" w:color="auto" w:fill="FFFFFF"/>
        </w:rPr>
        <w:t>or</w:t>
      </w:r>
      <w:r>
        <w:rPr>
          <w:rStyle w:val="oneclick-link"/>
          <w:rFonts w:ascii="Arial" w:hAnsi="Arial" w:cs="Arial"/>
          <w:color w:val="000000" w:themeColor="text1"/>
          <w:sz w:val="12"/>
          <w:szCs w:val="12"/>
          <w:shd w:val="clear" w:color="auto" w:fill="FFFFFF"/>
        </w:rPr>
        <w:t xml:space="preserve"> </w:t>
      </w:r>
      <w:r w:rsidRPr="00BD6603">
        <w:rPr>
          <w:rStyle w:val="oneclick-link"/>
          <w:rFonts w:ascii="Arial" w:hAnsi="Arial" w:cs="Arial"/>
          <w:color w:val="000000" w:themeColor="text1"/>
          <w:sz w:val="12"/>
          <w:szCs w:val="12"/>
          <w:shd w:val="clear" w:color="auto" w:fill="FFFFFF"/>
        </w:rPr>
        <w:t>leave</w:t>
      </w:r>
      <w:r>
        <w:rPr>
          <w:rStyle w:val="oneclick-link"/>
          <w:rFonts w:ascii="Arial" w:hAnsi="Arial" w:cs="Arial"/>
          <w:color w:val="000000" w:themeColor="text1"/>
          <w:sz w:val="12"/>
          <w:szCs w:val="12"/>
          <w:shd w:val="clear" w:color="auto" w:fill="FFFFFF"/>
        </w:rPr>
        <w:t xml:space="preserve"> </w:t>
      </w:r>
      <w:r w:rsidRPr="00BD6603">
        <w:rPr>
          <w:rStyle w:val="oneclick-link"/>
          <w:rFonts w:ascii="Arial" w:hAnsi="Arial" w:cs="Arial"/>
          <w:color w:val="000000" w:themeColor="text1"/>
          <w:sz w:val="12"/>
          <w:szCs w:val="12"/>
          <w:shd w:val="clear" w:color="auto" w:fill="FFFFFF"/>
        </w:rPr>
        <w:t>entirely;</w:t>
      </w:r>
      <w:r>
        <w:rPr>
          <w:rStyle w:val="oneclick-link"/>
          <w:rFonts w:ascii="Arial" w:hAnsi="Arial" w:cs="Arial"/>
          <w:color w:val="000000" w:themeColor="text1"/>
          <w:sz w:val="12"/>
          <w:szCs w:val="12"/>
          <w:shd w:val="clear" w:color="auto" w:fill="FFFFFF"/>
        </w:rPr>
        <w:t xml:space="preserve"> </w:t>
      </w:r>
      <w:r w:rsidRPr="00BD6603">
        <w:rPr>
          <w:rStyle w:val="oneclick-link"/>
          <w:rFonts w:ascii="Arial" w:hAnsi="Arial" w:cs="Arial"/>
          <w:color w:val="000000" w:themeColor="text1"/>
          <w:sz w:val="12"/>
          <w:szCs w:val="12"/>
          <w:shd w:val="clear" w:color="auto" w:fill="FFFFFF"/>
        </w:rPr>
        <w:t>abandon;</w:t>
      </w:r>
      <w:r>
        <w:rPr>
          <w:rStyle w:val="oneclick-link"/>
          <w:rFonts w:ascii="Arial" w:hAnsi="Arial" w:cs="Arial"/>
          <w:color w:val="000000" w:themeColor="text1"/>
          <w:sz w:val="12"/>
          <w:szCs w:val="12"/>
          <w:shd w:val="clear" w:color="auto" w:fill="FFFFFF"/>
        </w:rPr>
        <w:t xml:space="preserve"> </w:t>
      </w:r>
      <w:r w:rsidRPr="00BD6603">
        <w:rPr>
          <w:rStyle w:val="oneclick-link"/>
          <w:rFonts w:ascii="Arial" w:hAnsi="Arial" w:cs="Arial"/>
          <w:color w:val="000000" w:themeColor="text1"/>
          <w:sz w:val="12"/>
          <w:szCs w:val="12"/>
          <w:shd w:val="clear" w:color="auto" w:fill="FFFFFF"/>
        </w:rPr>
        <w:t>desert</w:t>
      </w:r>
    </w:p>
  </w:footnote>
  <w:footnote w:id="15">
    <w:p w14:paraId="5093D268" w14:textId="0BF1DAA2" w:rsidR="008E581E" w:rsidRDefault="008E581E">
      <w:pPr>
        <w:pStyle w:val="FootnoteText"/>
      </w:pPr>
      <w:r>
        <w:rPr>
          <w:rStyle w:val="FootnoteReference"/>
        </w:rPr>
        <w:footnoteRef/>
      </w:r>
      <w:r>
        <w:t xml:space="preserve"> </w:t>
      </w:r>
      <w:r w:rsidRPr="00C92449">
        <w:rPr>
          <w:rStyle w:val="oneclick-link"/>
          <w:rFonts w:ascii="Arial" w:hAnsi="Arial" w:cs="Arial"/>
          <w:b/>
          <w:color w:val="000000" w:themeColor="text1"/>
          <w:sz w:val="12"/>
          <w:szCs w:val="12"/>
          <w:shd w:val="clear" w:color="auto" w:fill="FFFFFF"/>
        </w:rPr>
        <w:t>Ascetic</w:t>
      </w:r>
      <w:r>
        <w:rPr>
          <w:rStyle w:val="oneclick-link"/>
          <w:rFonts w:ascii="Arial" w:hAnsi="Arial" w:cs="Arial"/>
          <w:color w:val="000000" w:themeColor="text1"/>
          <w:sz w:val="12"/>
          <w:szCs w:val="12"/>
          <w:shd w:val="clear" w:color="auto" w:fill="FFFFFF"/>
        </w:rPr>
        <w:t xml:space="preserve">: a </w:t>
      </w:r>
      <w:r w:rsidRPr="00BD6603">
        <w:rPr>
          <w:rStyle w:val="oneclick-link"/>
          <w:rFonts w:ascii="Arial" w:hAnsi="Arial" w:cs="Arial"/>
          <w:color w:val="000000" w:themeColor="text1"/>
          <w:sz w:val="12"/>
          <w:szCs w:val="12"/>
          <w:shd w:val="clear" w:color="auto" w:fill="FFFFFF"/>
        </w:rPr>
        <w:t>person</w:t>
      </w:r>
      <w:r>
        <w:rPr>
          <w:rStyle w:val="oneclick-link"/>
          <w:rFonts w:ascii="Arial" w:hAnsi="Arial" w:cs="Arial"/>
          <w:color w:val="000000" w:themeColor="text1"/>
          <w:sz w:val="12"/>
          <w:szCs w:val="12"/>
          <w:shd w:val="clear" w:color="auto" w:fill="FFFFFF"/>
        </w:rPr>
        <w:t xml:space="preserve"> </w:t>
      </w:r>
      <w:r w:rsidRPr="00BD6603">
        <w:rPr>
          <w:rStyle w:val="oneclick-link"/>
          <w:rFonts w:ascii="Arial" w:hAnsi="Arial" w:cs="Arial"/>
          <w:color w:val="000000" w:themeColor="text1"/>
          <w:sz w:val="12"/>
          <w:szCs w:val="12"/>
          <w:shd w:val="clear" w:color="auto" w:fill="FFFFFF"/>
        </w:rPr>
        <w:t>who</w:t>
      </w:r>
      <w:r>
        <w:rPr>
          <w:rStyle w:val="oneclick-link"/>
          <w:rFonts w:ascii="Arial" w:hAnsi="Arial" w:cs="Arial"/>
          <w:color w:val="000000" w:themeColor="text1"/>
          <w:sz w:val="12"/>
          <w:szCs w:val="12"/>
          <w:shd w:val="clear" w:color="auto" w:fill="FFFFFF"/>
        </w:rPr>
        <w:t xml:space="preserve"> </w:t>
      </w:r>
      <w:r w:rsidRPr="00BD6603">
        <w:rPr>
          <w:rStyle w:val="oneclick-link"/>
          <w:rFonts w:ascii="Arial" w:hAnsi="Arial" w:cs="Arial"/>
          <w:color w:val="000000" w:themeColor="text1"/>
          <w:sz w:val="12"/>
          <w:szCs w:val="12"/>
          <w:shd w:val="clear" w:color="auto" w:fill="FFFFFF"/>
        </w:rPr>
        <w:t>dedicates</w:t>
      </w:r>
      <w:r>
        <w:rPr>
          <w:rStyle w:val="oneclick-link"/>
          <w:rFonts w:ascii="Arial" w:hAnsi="Arial" w:cs="Arial"/>
          <w:color w:val="000000" w:themeColor="text1"/>
          <w:sz w:val="12"/>
          <w:szCs w:val="12"/>
          <w:shd w:val="clear" w:color="auto" w:fill="FFFFFF"/>
        </w:rPr>
        <w:t xml:space="preserve"> </w:t>
      </w:r>
      <w:r w:rsidRPr="00BD6603">
        <w:rPr>
          <w:rStyle w:val="oneclick-link"/>
          <w:rFonts w:ascii="Arial" w:hAnsi="Arial" w:cs="Arial"/>
          <w:color w:val="000000" w:themeColor="text1"/>
          <w:sz w:val="12"/>
          <w:szCs w:val="12"/>
          <w:shd w:val="clear" w:color="auto" w:fill="FFFFFF"/>
        </w:rPr>
        <w:t>his</w:t>
      </w:r>
      <w:r>
        <w:rPr>
          <w:rStyle w:val="oneclick-link"/>
          <w:rFonts w:ascii="Arial" w:hAnsi="Arial" w:cs="Arial"/>
          <w:color w:val="000000" w:themeColor="text1"/>
          <w:sz w:val="12"/>
          <w:szCs w:val="12"/>
          <w:shd w:val="clear" w:color="auto" w:fill="FFFFFF"/>
        </w:rPr>
        <w:t xml:space="preserve"> </w:t>
      </w:r>
      <w:r w:rsidRPr="00BD6603">
        <w:rPr>
          <w:rStyle w:val="oneclick-link"/>
          <w:rFonts w:ascii="Arial" w:hAnsi="Arial" w:cs="Arial"/>
          <w:color w:val="000000" w:themeColor="text1"/>
          <w:sz w:val="12"/>
          <w:szCs w:val="12"/>
          <w:shd w:val="clear" w:color="auto" w:fill="FFFFFF"/>
        </w:rPr>
        <w:t>or</w:t>
      </w:r>
      <w:r>
        <w:rPr>
          <w:rStyle w:val="oneclick-link"/>
          <w:rFonts w:ascii="Arial" w:hAnsi="Arial" w:cs="Arial"/>
          <w:color w:val="000000" w:themeColor="text1"/>
          <w:sz w:val="12"/>
          <w:szCs w:val="12"/>
          <w:shd w:val="clear" w:color="auto" w:fill="FFFFFF"/>
        </w:rPr>
        <w:t xml:space="preserve"> </w:t>
      </w:r>
      <w:r w:rsidRPr="00BD6603">
        <w:rPr>
          <w:rStyle w:val="oneclick-link"/>
          <w:rFonts w:ascii="Arial" w:hAnsi="Arial" w:cs="Arial"/>
          <w:color w:val="000000" w:themeColor="text1"/>
          <w:sz w:val="12"/>
          <w:szCs w:val="12"/>
          <w:shd w:val="clear" w:color="auto" w:fill="FFFFFF"/>
        </w:rPr>
        <w:t>her</w:t>
      </w:r>
      <w:r>
        <w:rPr>
          <w:rStyle w:val="oneclick-link"/>
          <w:rFonts w:ascii="Arial" w:hAnsi="Arial" w:cs="Arial"/>
          <w:color w:val="000000" w:themeColor="text1"/>
          <w:sz w:val="12"/>
          <w:szCs w:val="12"/>
          <w:shd w:val="clear" w:color="auto" w:fill="FFFFFF"/>
        </w:rPr>
        <w:t xml:space="preserve"> </w:t>
      </w:r>
      <w:r w:rsidRPr="00BD6603">
        <w:rPr>
          <w:rStyle w:val="oneclick-link"/>
          <w:rFonts w:ascii="Arial" w:hAnsi="Arial" w:cs="Arial"/>
          <w:color w:val="000000" w:themeColor="text1"/>
          <w:sz w:val="12"/>
          <w:szCs w:val="12"/>
          <w:shd w:val="clear" w:color="auto" w:fill="FFFFFF"/>
        </w:rPr>
        <w:t>life</w:t>
      </w:r>
      <w:r>
        <w:rPr>
          <w:rStyle w:val="oneclick-link"/>
          <w:rFonts w:ascii="Arial" w:hAnsi="Arial" w:cs="Arial"/>
          <w:color w:val="000000" w:themeColor="text1"/>
          <w:sz w:val="12"/>
          <w:szCs w:val="12"/>
          <w:shd w:val="clear" w:color="auto" w:fill="FFFFFF"/>
        </w:rPr>
        <w:t xml:space="preserve"> </w:t>
      </w:r>
      <w:r w:rsidRPr="00BD6603">
        <w:rPr>
          <w:rStyle w:val="oneclick-link"/>
          <w:rFonts w:ascii="Arial" w:hAnsi="Arial" w:cs="Arial"/>
          <w:color w:val="000000" w:themeColor="text1"/>
          <w:sz w:val="12"/>
          <w:szCs w:val="12"/>
          <w:shd w:val="clear" w:color="auto" w:fill="FFFFFF"/>
        </w:rPr>
        <w:t>to</w:t>
      </w:r>
      <w:r>
        <w:rPr>
          <w:rStyle w:val="oneclick-link"/>
          <w:rFonts w:ascii="Arial" w:hAnsi="Arial" w:cs="Arial"/>
          <w:color w:val="000000" w:themeColor="text1"/>
          <w:sz w:val="12"/>
          <w:szCs w:val="12"/>
          <w:shd w:val="clear" w:color="auto" w:fill="FFFFFF"/>
        </w:rPr>
        <w:t xml:space="preserve"> </w:t>
      </w:r>
      <w:r w:rsidRPr="00BD6603">
        <w:rPr>
          <w:rStyle w:val="oneclick-link"/>
          <w:rFonts w:ascii="Arial" w:hAnsi="Arial" w:cs="Arial"/>
          <w:color w:val="000000" w:themeColor="text1"/>
          <w:sz w:val="12"/>
          <w:szCs w:val="12"/>
          <w:shd w:val="clear" w:color="auto" w:fill="FFFFFF"/>
        </w:rPr>
        <w:t>a</w:t>
      </w:r>
      <w:r>
        <w:rPr>
          <w:rStyle w:val="oneclick-link"/>
          <w:rFonts w:ascii="Arial" w:hAnsi="Arial" w:cs="Arial"/>
          <w:color w:val="000000" w:themeColor="text1"/>
          <w:sz w:val="12"/>
          <w:szCs w:val="12"/>
          <w:shd w:val="clear" w:color="auto" w:fill="FFFFFF"/>
        </w:rPr>
        <w:t xml:space="preserve"> </w:t>
      </w:r>
      <w:r w:rsidRPr="00BD6603">
        <w:rPr>
          <w:rStyle w:val="oneclick-link"/>
          <w:rFonts w:ascii="Arial" w:hAnsi="Arial" w:cs="Arial"/>
          <w:color w:val="000000" w:themeColor="text1"/>
          <w:sz w:val="12"/>
          <w:szCs w:val="12"/>
          <w:shd w:val="clear" w:color="auto" w:fill="FFFFFF"/>
        </w:rPr>
        <w:t>pursuit</w:t>
      </w:r>
      <w:r>
        <w:rPr>
          <w:rStyle w:val="oneclick-link"/>
          <w:rFonts w:ascii="Arial" w:hAnsi="Arial" w:cs="Arial"/>
          <w:color w:val="000000" w:themeColor="text1"/>
          <w:sz w:val="12"/>
          <w:szCs w:val="12"/>
          <w:shd w:val="clear" w:color="auto" w:fill="FFFFFF"/>
        </w:rPr>
        <w:t xml:space="preserve"> </w:t>
      </w:r>
      <w:r w:rsidRPr="00BD6603">
        <w:rPr>
          <w:rStyle w:val="oneclick-link"/>
          <w:rFonts w:ascii="Arial" w:hAnsi="Arial" w:cs="Arial"/>
          <w:color w:val="000000" w:themeColor="text1"/>
          <w:sz w:val="12"/>
          <w:szCs w:val="12"/>
          <w:shd w:val="clear" w:color="auto" w:fill="FFFFFF"/>
        </w:rPr>
        <w:t>of</w:t>
      </w:r>
      <w:r>
        <w:rPr>
          <w:rStyle w:val="oneclick-link"/>
          <w:rFonts w:ascii="Arial" w:hAnsi="Arial" w:cs="Arial"/>
          <w:color w:val="000000" w:themeColor="text1"/>
          <w:sz w:val="12"/>
          <w:szCs w:val="12"/>
          <w:shd w:val="clear" w:color="auto" w:fill="FFFFFF"/>
        </w:rPr>
        <w:t xml:space="preserve"> </w:t>
      </w:r>
      <w:r w:rsidRPr="00BD6603">
        <w:rPr>
          <w:rStyle w:val="oneclick-link"/>
          <w:rFonts w:ascii="Arial" w:hAnsi="Arial" w:cs="Arial"/>
          <w:color w:val="000000" w:themeColor="text1"/>
          <w:sz w:val="12"/>
          <w:szCs w:val="12"/>
          <w:shd w:val="clear" w:color="auto" w:fill="FFFFFF"/>
        </w:rPr>
        <w:t>contemplative</w:t>
      </w:r>
      <w:r>
        <w:rPr>
          <w:rStyle w:val="oneclick-link"/>
          <w:rFonts w:ascii="Arial" w:hAnsi="Arial" w:cs="Arial"/>
          <w:color w:val="000000" w:themeColor="text1"/>
          <w:sz w:val="12"/>
          <w:szCs w:val="12"/>
          <w:shd w:val="clear" w:color="auto" w:fill="FFFFFF"/>
        </w:rPr>
        <w:t xml:space="preserve"> </w:t>
      </w:r>
      <w:r w:rsidRPr="00BD6603">
        <w:rPr>
          <w:rStyle w:val="oneclick-link"/>
          <w:rFonts w:ascii="Arial" w:hAnsi="Arial" w:cs="Arial"/>
          <w:color w:val="000000" w:themeColor="text1"/>
          <w:sz w:val="12"/>
          <w:szCs w:val="12"/>
          <w:shd w:val="clear" w:color="auto" w:fill="FFFFFF"/>
        </w:rPr>
        <w:t>ideals</w:t>
      </w:r>
      <w:r>
        <w:rPr>
          <w:rStyle w:val="oneclick-link"/>
          <w:rFonts w:ascii="Arial" w:hAnsi="Arial" w:cs="Arial"/>
          <w:color w:val="000000" w:themeColor="text1"/>
          <w:sz w:val="12"/>
          <w:szCs w:val="12"/>
          <w:shd w:val="clear" w:color="auto" w:fill="FFFFFF"/>
        </w:rPr>
        <w:t xml:space="preserve"> </w:t>
      </w:r>
      <w:r w:rsidRPr="00BD6603">
        <w:rPr>
          <w:rStyle w:val="oneclick-link"/>
          <w:rFonts w:ascii="Arial" w:hAnsi="Arial" w:cs="Arial"/>
          <w:color w:val="000000" w:themeColor="text1"/>
          <w:sz w:val="12"/>
          <w:szCs w:val="12"/>
          <w:shd w:val="clear" w:color="auto" w:fill="FFFFFF"/>
        </w:rPr>
        <w:t>and</w:t>
      </w:r>
      <w:r>
        <w:rPr>
          <w:rStyle w:val="oneclick-link"/>
          <w:rFonts w:ascii="Arial" w:hAnsi="Arial" w:cs="Arial"/>
          <w:color w:val="000000" w:themeColor="text1"/>
          <w:sz w:val="12"/>
          <w:szCs w:val="12"/>
          <w:shd w:val="clear" w:color="auto" w:fill="FFFFFF"/>
        </w:rPr>
        <w:t xml:space="preserve"> </w:t>
      </w:r>
      <w:r w:rsidRPr="00BD6603">
        <w:rPr>
          <w:rStyle w:val="oneclick-link"/>
          <w:rFonts w:ascii="Arial" w:hAnsi="Arial" w:cs="Arial"/>
          <w:color w:val="000000" w:themeColor="text1"/>
          <w:sz w:val="12"/>
          <w:szCs w:val="12"/>
          <w:shd w:val="clear" w:color="auto" w:fill="FFFFFF"/>
        </w:rPr>
        <w:t>practices</w:t>
      </w:r>
      <w:r>
        <w:rPr>
          <w:rStyle w:val="oneclick-link"/>
          <w:rFonts w:ascii="Arial" w:hAnsi="Arial" w:cs="Arial"/>
          <w:color w:val="000000" w:themeColor="text1"/>
          <w:sz w:val="12"/>
          <w:szCs w:val="12"/>
          <w:shd w:val="clear" w:color="auto" w:fill="FFFFFF"/>
        </w:rPr>
        <w:t xml:space="preserve"> </w:t>
      </w:r>
      <w:r w:rsidRPr="00BD6603">
        <w:rPr>
          <w:rStyle w:val="oneclick-link"/>
          <w:rFonts w:ascii="Arial" w:hAnsi="Arial" w:cs="Arial"/>
          <w:color w:val="000000" w:themeColor="text1"/>
          <w:sz w:val="12"/>
          <w:szCs w:val="12"/>
          <w:shd w:val="clear" w:color="auto" w:fill="FFFFFF"/>
        </w:rPr>
        <w:t>extreme</w:t>
      </w:r>
      <w:r>
        <w:rPr>
          <w:rStyle w:val="oneclick-link"/>
          <w:rFonts w:ascii="Arial" w:hAnsi="Arial" w:cs="Arial"/>
          <w:color w:val="000000" w:themeColor="text1"/>
          <w:sz w:val="12"/>
          <w:szCs w:val="12"/>
          <w:shd w:val="clear" w:color="auto" w:fill="FFFFFF"/>
        </w:rPr>
        <w:t xml:space="preserve"> </w:t>
      </w:r>
      <w:r w:rsidRPr="00BD6603">
        <w:rPr>
          <w:rStyle w:val="oneclick-link"/>
          <w:rFonts w:ascii="Arial" w:hAnsi="Arial" w:cs="Arial"/>
          <w:color w:val="000000" w:themeColor="text1"/>
          <w:sz w:val="12"/>
          <w:szCs w:val="12"/>
          <w:shd w:val="clear" w:color="auto" w:fill="FFFFFF"/>
        </w:rPr>
        <w:t>self-denial</w:t>
      </w:r>
      <w:r>
        <w:rPr>
          <w:rStyle w:val="oneclick-link"/>
          <w:rFonts w:ascii="Arial" w:hAnsi="Arial" w:cs="Arial"/>
          <w:color w:val="000000" w:themeColor="text1"/>
          <w:sz w:val="12"/>
          <w:szCs w:val="12"/>
          <w:shd w:val="clear" w:color="auto" w:fill="FFFFFF"/>
        </w:rPr>
        <w:t xml:space="preserve"> </w:t>
      </w:r>
      <w:r w:rsidRPr="00BD6603">
        <w:rPr>
          <w:rStyle w:val="oneclick-link"/>
          <w:rFonts w:ascii="Arial" w:hAnsi="Arial" w:cs="Arial"/>
          <w:color w:val="000000" w:themeColor="text1"/>
          <w:sz w:val="12"/>
          <w:szCs w:val="12"/>
          <w:shd w:val="clear" w:color="auto" w:fill="FFFFFF"/>
        </w:rPr>
        <w:t>or</w:t>
      </w:r>
      <w:r>
        <w:rPr>
          <w:rStyle w:val="oneclick-link"/>
          <w:rFonts w:ascii="Arial" w:hAnsi="Arial" w:cs="Arial"/>
          <w:color w:val="000000" w:themeColor="text1"/>
          <w:sz w:val="12"/>
          <w:szCs w:val="12"/>
          <w:shd w:val="clear" w:color="auto" w:fill="FFFFFF"/>
        </w:rPr>
        <w:t xml:space="preserve"> </w:t>
      </w:r>
      <w:r w:rsidRPr="00BD6603">
        <w:rPr>
          <w:rStyle w:val="oneclick-link"/>
          <w:rFonts w:ascii="Arial" w:hAnsi="Arial" w:cs="Arial"/>
          <w:color w:val="000000" w:themeColor="text1"/>
          <w:sz w:val="12"/>
          <w:szCs w:val="12"/>
          <w:shd w:val="clear" w:color="auto" w:fill="FFFFFF"/>
        </w:rPr>
        <w:t>self-mortification</w:t>
      </w:r>
      <w:r>
        <w:rPr>
          <w:rStyle w:val="oneclick-link"/>
          <w:rFonts w:ascii="Arial" w:hAnsi="Arial" w:cs="Arial"/>
          <w:color w:val="000000" w:themeColor="text1"/>
          <w:sz w:val="12"/>
          <w:szCs w:val="12"/>
          <w:shd w:val="clear" w:color="auto" w:fill="FFFFFF"/>
        </w:rPr>
        <w:t xml:space="preserve"> </w:t>
      </w:r>
      <w:r w:rsidRPr="00BD6603">
        <w:rPr>
          <w:rStyle w:val="oneclick-link"/>
          <w:rFonts w:ascii="Arial" w:hAnsi="Arial" w:cs="Arial"/>
          <w:color w:val="000000" w:themeColor="text1"/>
          <w:sz w:val="12"/>
          <w:szCs w:val="12"/>
          <w:shd w:val="clear" w:color="auto" w:fill="FFFFFF"/>
        </w:rPr>
        <w:t>for</w:t>
      </w:r>
      <w:r>
        <w:rPr>
          <w:rStyle w:val="oneclick-link"/>
          <w:rFonts w:ascii="Arial" w:hAnsi="Arial" w:cs="Arial"/>
          <w:color w:val="000000" w:themeColor="text1"/>
          <w:sz w:val="12"/>
          <w:szCs w:val="12"/>
          <w:shd w:val="clear" w:color="auto" w:fill="FFFFFF"/>
        </w:rPr>
        <w:t xml:space="preserve"> </w:t>
      </w:r>
      <w:r w:rsidRPr="00BD6603">
        <w:rPr>
          <w:rStyle w:val="oneclick-link"/>
          <w:rFonts w:ascii="Arial" w:hAnsi="Arial" w:cs="Arial"/>
          <w:color w:val="000000" w:themeColor="text1"/>
          <w:sz w:val="12"/>
          <w:szCs w:val="12"/>
          <w:shd w:val="clear" w:color="auto" w:fill="FFFFFF"/>
        </w:rPr>
        <w:t>religious</w:t>
      </w:r>
      <w:r>
        <w:rPr>
          <w:rStyle w:val="oneclick-link"/>
          <w:rFonts w:ascii="Arial" w:hAnsi="Arial" w:cs="Arial"/>
          <w:color w:val="000000" w:themeColor="text1"/>
          <w:sz w:val="12"/>
          <w:szCs w:val="12"/>
          <w:shd w:val="clear" w:color="auto" w:fill="FFFFFF"/>
        </w:rPr>
        <w:t xml:space="preserve"> </w:t>
      </w:r>
      <w:r w:rsidRPr="00BD6603">
        <w:rPr>
          <w:rStyle w:val="oneclick-link"/>
          <w:rFonts w:ascii="Arial" w:hAnsi="Arial" w:cs="Arial"/>
          <w:color w:val="000000" w:themeColor="text1"/>
          <w:sz w:val="12"/>
          <w:szCs w:val="12"/>
          <w:shd w:val="clear" w:color="auto" w:fill="FFFFFF"/>
        </w:rPr>
        <w:t>reasons</w:t>
      </w:r>
    </w:p>
  </w:footnote>
  <w:footnote w:id="16">
    <w:p w14:paraId="444BC34D" w14:textId="0A99D742" w:rsidR="008E581E" w:rsidRPr="00A04D6C" w:rsidRDefault="008E581E">
      <w:pPr>
        <w:pStyle w:val="FootnoteText"/>
        <w:rPr>
          <w:rFonts w:ascii="Arial" w:hAnsi="Arial" w:cs="Arial"/>
          <w:color w:val="000000" w:themeColor="text1"/>
          <w:sz w:val="12"/>
          <w:szCs w:val="12"/>
        </w:rPr>
      </w:pPr>
      <w:r>
        <w:rPr>
          <w:rStyle w:val="FootnoteReference"/>
        </w:rPr>
        <w:footnoteRef/>
      </w:r>
      <w:r>
        <w:t xml:space="preserve"> </w:t>
      </w:r>
      <w:r w:rsidRPr="00C92449">
        <w:rPr>
          <w:rStyle w:val="oneclick-link"/>
          <w:rFonts w:ascii="Arial" w:hAnsi="Arial" w:cs="Arial"/>
          <w:b/>
          <w:color w:val="000000" w:themeColor="text1"/>
          <w:sz w:val="12"/>
          <w:szCs w:val="12"/>
          <w:shd w:val="clear" w:color="auto" w:fill="FFFFFF"/>
        </w:rPr>
        <w:t>Mahayana Buddhism</w:t>
      </w:r>
      <w:r>
        <w:rPr>
          <w:rStyle w:val="oneclick-link"/>
          <w:rFonts w:ascii="Arial" w:hAnsi="Arial" w:cs="Arial"/>
          <w:color w:val="000000" w:themeColor="text1"/>
          <w:sz w:val="12"/>
          <w:szCs w:val="12"/>
          <w:shd w:val="clear" w:color="auto" w:fill="FFFFFF"/>
        </w:rPr>
        <w:t>: t</w:t>
      </w:r>
      <w:r w:rsidRPr="00A04D6C">
        <w:rPr>
          <w:rStyle w:val="oneclick-link"/>
          <w:rFonts w:ascii="Arial" w:hAnsi="Arial" w:cs="Arial"/>
          <w:color w:val="000000" w:themeColor="text1"/>
          <w:sz w:val="12"/>
          <w:szCs w:val="12"/>
          <w:shd w:val="clear" w:color="auto" w:fill="FFFFFF"/>
        </w:rPr>
        <w:t>he</w:t>
      </w:r>
      <w:r>
        <w:rPr>
          <w:rStyle w:val="oneclick-link"/>
          <w:rFonts w:ascii="Arial" w:hAnsi="Arial" w:cs="Arial"/>
          <w:color w:val="000000" w:themeColor="text1"/>
          <w:sz w:val="12"/>
          <w:szCs w:val="12"/>
          <w:shd w:val="clear" w:color="auto" w:fill="FFFFFF"/>
        </w:rPr>
        <w:t xml:space="preserve"> </w:t>
      </w:r>
      <w:r w:rsidRPr="00A04D6C">
        <w:rPr>
          <w:rStyle w:val="oneclick-link"/>
          <w:rFonts w:ascii="Arial" w:hAnsi="Arial" w:cs="Arial"/>
          <w:color w:val="000000" w:themeColor="text1"/>
          <w:sz w:val="12"/>
          <w:szCs w:val="12"/>
          <w:shd w:val="clear" w:color="auto" w:fill="FFFFFF"/>
        </w:rPr>
        <w:t>later</w:t>
      </w:r>
      <w:r>
        <w:rPr>
          <w:rStyle w:val="oneclick-link"/>
          <w:rFonts w:ascii="Arial" w:hAnsi="Arial" w:cs="Arial"/>
          <w:color w:val="000000" w:themeColor="text1"/>
          <w:sz w:val="12"/>
          <w:szCs w:val="12"/>
          <w:shd w:val="clear" w:color="auto" w:fill="FFFFFF"/>
        </w:rPr>
        <w:t xml:space="preserve"> </w:t>
      </w:r>
      <w:r w:rsidRPr="00A04D6C">
        <w:rPr>
          <w:rStyle w:val="oneclick-link"/>
          <w:rFonts w:ascii="Arial" w:hAnsi="Arial" w:cs="Arial"/>
          <w:color w:val="000000" w:themeColor="text1"/>
          <w:sz w:val="12"/>
          <w:szCs w:val="12"/>
          <w:shd w:val="clear" w:color="auto" w:fill="FFFFFF"/>
        </w:rPr>
        <w:t>of</w:t>
      </w:r>
      <w:r>
        <w:rPr>
          <w:rStyle w:val="oneclick-link"/>
          <w:rFonts w:ascii="Arial" w:hAnsi="Arial" w:cs="Arial"/>
          <w:color w:val="000000" w:themeColor="text1"/>
          <w:sz w:val="12"/>
          <w:szCs w:val="12"/>
          <w:shd w:val="clear" w:color="auto" w:fill="FFFFFF"/>
        </w:rPr>
        <w:t xml:space="preserve"> </w:t>
      </w:r>
      <w:r w:rsidRPr="00A04D6C">
        <w:rPr>
          <w:rStyle w:val="oneclick-link"/>
          <w:rFonts w:ascii="Arial" w:hAnsi="Arial" w:cs="Arial"/>
          <w:color w:val="000000" w:themeColor="text1"/>
          <w:sz w:val="12"/>
          <w:szCs w:val="12"/>
          <w:shd w:val="clear" w:color="auto" w:fill="FFFFFF"/>
        </w:rPr>
        <w:t>the</w:t>
      </w:r>
      <w:r>
        <w:rPr>
          <w:rStyle w:val="oneclick-link"/>
          <w:rFonts w:ascii="Arial" w:hAnsi="Arial" w:cs="Arial"/>
          <w:color w:val="000000" w:themeColor="text1"/>
          <w:sz w:val="12"/>
          <w:szCs w:val="12"/>
          <w:shd w:val="clear" w:color="auto" w:fill="FFFFFF"/>
        </w:rPr>
        <w:t xml:space="preserve"> </w:t>
      </w:r>
      <w:r w:rsidRPr="00A04D6C">
        <w:rPr>
          <w:rStyle w:val="oneclick-link"/>
          <w:rFonts w:ascii="Arial" w:hAnsi="Arial" w:cs="Arial"/>
          <w:color w:val="000000" w:themeColor="text1"/>
          <w:sz w:val="12"/>
          <w:szCs w:val="12"/>
          <w:shd w:val="clear" w:color="auto" w:fill="FFFFFF"/>
        </w:rPr>
        <w:t>two</w:t>
      </w:r>
      <w:r>
        <w:rPr>
          <w:rStyle w:val="oneclick-link"/>
          <w:rFonts w:ascii="Arial" w:hAnsi="Arial" w:cs="Arial"/>
          <w:color w:val="000000" w:themeColor="text1"/>
          <w:sz w:val="12"/>
          <w:szCs w:val="12"/>
          <w:shd w:val="clear" w:color="auto" w:fill="FFFFFF"/>
        </w:rPr>
        <w:t xml:space="preserve"> </w:t>
      </w:r>
      <w:r w:rsidRPr="00A04D6C">
        <w:rPr>
          <w:rStyle w:val="oneclick-link"/>
          <w:rFonts w:ascii="Arial" w:hAnsi="Arial" w:cs="Arial"/>
          <w:color w:val="000000" w:themeColor="text1"/>
          <w:sz w:val="12"/>
          <w:szCs w:val="12"/>
          <w:shd w:val="clear" w:color="auto" w:fill="FFFFFF"/>
        </w:rPr>
        <w:t>great</w:t>
      </w:r>
      <w:r>
        <w:rPr>
          <w:rStyle w:val="oneclick-link"/>
          <w:rFonts w:ascii="Arial" w:hAnsi="Arial" w:cs="Arial"/>
          <w:color w:val="000000" w:themeColor="text1"/>
          <w:sz w:val="12"/>
          <w:szCs w:val="12"/>
          <w:shd w:val="clear" w:color="auto" w:fill="FFFFFF"/>
        </w:rPr>
        <w:t xml:space="preserve"> </w:t>
      </w:r>
      <w:r w:rsidRPr="00A04D6C">
        <w:rPr>
          <w:rStyle w:val="oneclick-link"/>
          <w:rFonts w:ascii="Arial" w:hAnsi="Arial" w:cs="Arial"/>
          <w:color w:val="000000" w:themeColor="text1"/>
          <w:sz w:val="12"/>
          <w:szCs w:val="12"/>
          <w:shd w:val="clear" w:color="auto" w:fill="FFFFFF"/>
        </w:rPr>
        <w:t>schools</w:t>
      </w:r>
      <w:r>
        <w:rPr>
          <w:rStyle w:val="oneclick-link"/>
          <w:rFonts w:ascii="Arial" w:hAnsi="Arial" w:cs="Arial"/>
          <w:color w:val="000000" w:themeColor="text1"/>
          <w:sz w:val="12"/>
          <w:szCs w:val="12"/>
          <w:shd w:val="clear" w:color="auto" w:fill="FFFFFF"/>
        </w:rPr>
        <w:t xml:space="preserve"> </w:t>
      </w:r>
      <w:r w:rsidRPr="00A04D6C">
        <w:rPr>
          <w:rStyle w:val="oneclick-link"/>
          <w:rFonts w:ascii="Arial" w:hAnsi="Arial" w:cs="Arial"/>
          <w:color w:val="000000" w:themeColor="text1"/>
          <w:sz w:val="12"/>
          <w:szCs w:val="12"/>
          <w:shd w:val="clear" w:color="auto" w:fill="FFFFFF"/>
        </w:rPr>
        <w:t>of</w:t>
      </w:r>
      <w:r>
        <w:rPr>
          <w:rStyle w:val="oneclick-link"/>
          <w:rFonts w:ascii="Arial" w:hAnsi="Arial" w:cs="Arial"/>
          <w:color w:val="000000" w:themeColor="text1"/>
          <w:sz w:val="12"/>
          <w:szCs w:val="12"/>
          <w:shd w:val="clear" w:color="auto" w:fill="FFFFFF"/>
        </w:rPr>
        <w:t xml:space="preserve"> </w:t>
      </w:r>
      <w:r w:rsidRPr="00A04D6C">
        <w:rPr>
          <w:rStyle w:val="oneclick-link"/>
          <w:rFonts w:ascii="Arial" w:hAnsi="Arial" w:cs="Arial"/>
          <w:color w:val="000000" w:themeColor="text1"/>
          <w:sz w:val="12"/>
          <w:szCs w:val="12"/>
          <w:shd w:val="clear" w:color="auto" w:fill="FFFFFF"/>
        </w:rPr>
        <w:t>Buddhism,</w:t>
      </w:r>
      <w:r>
        <w:rPr>
          <w:rStyle w:val="oneclick-link"/>
          <w:rFonts w:ascii="Arial" w:hAnsi="Arial" w:cs="Arial"/>
          <w:color w:val="000000" w:themeColor="text1"/>
          <w:sz w:val="12"/>
          <w:szCs w:val="12"/>
          <w:shd w:val="clear" w:color="auto" w:fill="FFFFFF"/>
        </w:rPr>
        <w:t xml:space="preserve"> </w:t>
      </w:r>
      <w:r w:rsidRPr="00A04D6C">
        <w:rPr>
          <w:rStyle w:val="oneclick-link"/>
          <w:rFonts w:ascii="Arial" w:hAnsi="Arial" w:cs="Arial"/>
          <w:color w:val="000000" w:themeColor="text1"/>
          <w:sz w:val="12"/>
          <w:szCs w:val="12"/>
          <w:shd w:val="clear" w:color="auto" w:fill="FFFFFF"/>
        </w:rPr>
        <w:t>chiefly</w:t>
      </w:r>
      <w:r>
        <w:rPr>
          <w:rStyle w:val="oneclick-link"/>
          <w:rFonts w:ascii="Arial" w:hAnsi="Arial" w:cs="Arial"/>
          <w:color w:val="000000" w:themeColor="text1"/>
          <w:sz w:val="12"/>
          <w:szCs w:val="12"/>
          <w:shd w:val="clear" w:color="auto" w:fill="FFFFFF"/>
        </w:rPr>
        <w:t xml:space="preserve"> </w:t>
      </w:r>
      <w:r w:rsidRPr="00A04D6C">
        <w:rPr>
          <w:rStyle w:val="oneclick-link"/>
          <w:rFonts w:ascii="Arial" w:hAnsi="Arial" w:cs="Arial"/>
          <w:color w:val="000000" w:themeColor="text1"/>
          <w:sz w:val="12"/>
          <w:szCs w:val="12"/>
          <w:shd w:val="clear" w:color="auto" w:fill="FFFFFF"/>
        </w:rPr>
        <w:t>in</w:t>
      </w:r>
      <w:r>
        <w:rPr>
          <w:rStyle w:val="oneclick-link"/>
          <w:rFonts w:ascii="Arial" w:hAnsi="Arial" w:cs="Arial"/>
          <w:color w:val="000000" w:themeColor="text1"/>
          <w:sz w:val="12"/>
          <w:szCs w:val="12"/>
          <w:shd w:val="clear" w:color="auto" w:fill="FFFFFF"/>
        </w:rPr>
        <w:t xml:space="preserve"> </w:t>
      </w:r>
      <w:r w:rsidRPr="00A04D6C">
        <w:rPr>
          <w:rStyle w:val="oneclick-link"/>
          <w:rFonts w:ascii="Arial" w:hAnsi="Arial" w:cs="Arial"/>
          <w:color w:val="000000" w:themeColor="text1"/>
          <w:sz w:val="12"/>
          <w:szCs w:val="12"/>
          <w:shd w:val="clear" w:color="auto" w:fill="FFFFFF"/>
        </w:rPr>
        <w:t>China,</w:t>
      </w:r>
      <w:r>
        <w:rPr>
          <w:rStyle w:val="oneclick-link"/>
          <w:rFonts w:ascii="Arial" w:hAnsi="Arial" w:cs="Arial"/>
          <w:color w:val="000000" w:themeColor="text1"/>
          <w:sz w:val="12"/>
          <w:szCs w:val="12"/>
          <w:shd w:val="clear" w:color="auto" w:fill="FFFFFF"/>
        </w:rPr>
        <w:t xml:space="preserve"> </w:t>
      </w:r>
      <w:r w:rsidRPr="00A04D6C">
        <w:rPr>
          <w:rStyle w:val="oneclick-link"/>
          <w:rFonts w:ascii="Arial" w:hAnsi="Arial" w:cs="Arial"/>
          <w:color w:val="000000" w:themeColor="text1"/>
          <w:sz w:val="12"/>
          <w:szCs w:val="12"/>
          <w:shd w:val="clear" w:color="auto" w:fill="FFFFFF"/>
        </w:rPr>
        <w:t>Tibet</w:t>
      </w:r>
      <w:r>
        <w:rPr>
          <w:rStyle w:val="oneclick-link"/>
          <w:rFonts w:ascii="Arial" w:hAnsi="Arial" w:cs="Arial"/>
          <w:color w:val="000000" w:themeColor="text1"/>
          <w:sz w:val="12"/>
          <w:szCs w:val="12"/>
          <w:shd w:val="clear" w:color="auto" w:fill="FFFFFF"/>
        </w:rPr>
        <w:t xml:space="preserve"> </w:t>
      </w:r>
      <w:r w:rsidRPr="00A04D6C">
        <w:rPr>
          <w:rStyle w:val="oneclick-link"/>
          <w:rFonts w:ascii="Arial" w:hAnsi="Arial" w:cs="Arial"/>
          <w:color w:val="000000" w:themeColor="text1"/>
          <w:sz w:val="12"/>
          <w:szCs w:val="12"/>
          <w:shd w:val="clear" w:color="auto" w:fill="FFFFFF"/>
        </w:rPr>
        <w:t>and</w:t>
      </w:r>
      <w:r>
        <w:rPr>
          <w:rStyle w:val="oneclick-link"/>
          <w:rFonts w:ascii="Arial" w:hAnsi="Arial" w:cs="Arial"/>
          <w:color w:val="000000" w:themeColor="text1"/>
          <w:sz w:val="12"/>
          <w:szCs w:val="12"/>
          <w:shd w:val="clear" w:color="auto" w:fill="FFFFFF"/>
        </w:rPr>
        <w:t xml:space="preserve"> </w:t>
      </w:r>
      <w:r w:rsidRPr="00A04D6C">
        <w:rPr>
          <w:rStyle w:val="oneclick-link"/>
          <w:rFonts w:ascii="Arial" w:hAnsi="Arial" w:cs="Arial"/>
          <w:color w:val="000000" w:themeColor="text1"/>
          <w:sz w:val="12"/>
          <w:szCs w:val="12"/>
          <w:shd w:val="clear" w:color="auto" w:fill="FFFFFF"/>
        </w:rPr>
        <w:t>Japan,</w:t>
      </w:r>
      <w:r>
        <w:rPr>
          <w:rStyle w:val="oneclick-link"/>
          <w:rFonts w:ascii="Arial" w:hAnsi="Arial" w:cs="Arial"/>
          <w:color w:val="000000" w:themeColor="text1"/>
          <w:sz w:val="12"/>
          <w:szCs w:val="12"/>
          <w:shd w:val="clear" w:color="auto" w:fill="FFFFFF"/>
        </w:rPr>
        <w:t xml:space="preserve"> </w:t>
      </w:r>
      <w:r w:rsidRPr="00A04D6C">
        <w:rPr>
          <w:rStyle w:val="oneclick-link"/>
          <w:rFonts w:ascii="Arial" w:hAnsi="Arial" w:cs="Arial"/>
          <w:color w:val="000000" w:themeColor="text1"/>
          <w:sz w:val="12"/>
          <w:szCs w:val="12"/>
          <w:shd w:val="clear" w:color="auto" w:fill="FFFFFF"/>
        </w:rPr>
        <w:t>characterized</w:t>
      </w:r>
      <w:r>
        <w:rPr>
          <w:rStyle w:val="oneclick-link"/>
          <w:rFonts w:ascii="Arial" w:hAnsi="Arial" w:cs="Arial"/>
          <w:color w:val="000000" w:themeColor="text1"/>
          <w:sz w:val="12"/>
          <w:szCs w:val="12"/>
          <w:shd w:val="clear" w:color="auto" w:fill="FFFFFF"/>
        </w:rPr>
        <w:t xml:space="preserve"> </w:t>
      </w:r>
      <w:r w:rsidRPr="00A04D6C">
        <w:rPr>
          <w:rStyle w:val="oneclick-link"/>
          <w:rFonts w:ascii="Arial" w:hAnsi="Arial" w:cs="Arial"/>
          <w:color w:val="000000" w:themeColor="text1"/>
          <w:sz w:val="12"/>
          <w:szCs w:val="12"/>
          <w:shd w:val="clear" w:color="auto" w:fill="FFFFFF"/>
        </w:rPr>
        <w:t>by</w:t>
      </w:r>
      <w:r>
        <w:rPr>
          <w:rStyle w:val="oneclick-link"/>
          <w:rFonts w:ascii="Arial" w:hAnsi="Arial" w:cs="Arial"/>
          <w:color w:val="000000" w:themeColor="text1"/>
          <w:sz w:val="12"/>
          <w:szCs w:val="12"/>
          <w:shd w:val="clear" w:color="auto" w:fill="FFFFFF"/>
        </w:rPr>
        <w:t xml:space="preserve"> </w:t>
      </w:r>
      <w:r w:rsidRPr="00A04D6C">
        <w:rPr>
          <w:rStyle w:val="oneclick-link"/>
          <w:rFonts w:ascii="Arial" w:hAnsi="Arial" w:cs="Arial"/>
          <w:color w:val="000000" w:themeColor="text1"/>
          <w:sz w:val="12"/>
          <w:szCs w:val="12"/>
          <w:shd w:val="clear" w:color="auto" w:fill="FFFFFF"/>
        </w:rPr>
        <w:t>eclecticism</w:t>
      </w:r>
      <w:r>
        <w:rPr>
          <w:rStyle w:val="oneclick-link"/>
          <w:rFonts w:ascii="Arial" w:hAnsi="Arial" w:cs="Arial"/>
          <w:color w:val="000000" w:themeColor="text1"/>
          <w:sz w:val="12"/>
          <w:szCs w:val="12"/>
          <w:shd w:val="clear" w:color="auto" w:fill="FFFFFF"/>
        </w:rPr>
        <w:t xml:space="preserve"> (comprised </w:t>
      </w:r>
      <w:r w:rsidRPr="00A04D6C">
        <w:rPr>
          <w:rStyle w:val="oneclick-link"/>
          <w:rFonts w:ascii="Arial" w:hAnsi="Arial" w:cs="Arial"/>
          <w:color w:val="000000" w:themeColor="text1"/>
          <w:sz w:val="12"/>
          <w:szCs w:val="12"/>
          <w:shd w:val="clear" w:color="auto" w:fill="FFFFFF"/>
        </w:rPr>
        <w:t>from</w:t>
      </w:r>
      <w:r>
        <w:rPr>
          <w:rStyle w:val="oneclick-link"/>
          <w:rFonts w:ascii="Arial" w:hAnsi="Arial" w:cs="Arial"/>
          <w:color w:val="000000" w:themeColor="text1"/>
          <w:sz w:val="12"/>
          <w:szCs w:val="12"/>
          <w:shd w:val="clear" w:color="auto" w:fill="FFFFFF"/>
        </w:rPr>
        <w:t xml:space="preserve"> </w:t>
      </w:r>
      <w:r w:rsidRPr="00A04D6C">
        <w:rPr>
          <w:rStyle w:val="oneclick-link"/>
          <w:rFonts w:ascii="Arial" w:hAnsi="Arial" w:cs="Arial"/>
          <w:color w:val="000000" w:themeColor="text1"/>
          <w:sz w:val="12"/>
          <w:szCs w:val="12"/>
          <w:shd w:val="clear" w:color="auto" w:fill="FFFFFF"/>
        </w:rPr>
        <w:t>different</w:t>
      </w:r>
      <w:r>
        <w:rPr>
          <w:rStyle w:val="oneclick-link"/>
          <w:rFonts w:ascii="Arial" w:hAnsi="Arial" w:cs="Arial"/>
          <w:color w:val="000000" w:themeColor="text1"/>
          <w:sz w:val="12"/>
          <w:szCs w:val="12"/>
          <w:shd w:val="clear" w:color="auto" w:fill="FFFFFF"/>
        </w:rPr>
        <w:t xml:space="preserve"> </w:t>
      </w:r>
      <w:r w:rsidRPr="00A04D6C">
        <w:rPr>
          <w:rStyle w:val="oneclick-link"/>
          <w:rFonts w:ascii="Arial" w:hAnsi="Arial" w:cs="Arial"/>
          <w:color w:val="000000" w:themeColor="text1"/>
          <w:sz w:val="12"/>
          <w:szCs w:val="12"/>
          <w:shd w:val="clear" w:color="auto" w:fill="FFFFFF"/>
        </w:rPr>
        <w:t>sources</w:t>
      </w:r>
      <w:r>
        <w:rPr>
          <w:rStyle w:val="oneclick-link"/>
          <w:rFonts w:ascii="Arial" w:hAnsi="Arial" w:cs="Arial"/>
          <w:color w:val="000000" w:themeColor="text1"/>
          <w:sz w:val="12"/>
          <w:szCs w:val="12"/>
          <w:shd w:val="clear" w:color="auto" w:fill="FFFFFF"/>
        </w:rPr>
        <w:t xml:space="preserve">) </w:t>
      </w:r>
      <w:r w:rsidRPr="00A04D6C">
        <w:rPr>
          <w:rStyle w:val="oneclick-link"/>
          <w:rFonts w:ascii="Arial" w:hAnsi="Arial" w:cs="Arial"/>
          <w:color w:val="000000" w:themeColor="text1"/>
          <w:sz w:val="12"/>
          <w:szCs w:val="12"/>
          <w:shd w:val="clear" w:color="auto" w:fill="FFFFFF"/>
        </w:rPr>
        <w:t>and</w:t>
      </w:r>
      <w:r>
        <w:rPr>
          <w:rStyle w:val="oneclick-link"/>
          <w:rFonts w:ascii="Arial" w:hAnsi="Arial" w:cs="Arial"/>
          <w:color w:val="000000" w:themeColor="text1"/>
          <w:sz w:val="12"/>
          <w:szCs w:val="12"/>
          <w:shd w:val="clear" w:color="auto" w:fill="FFFFFF"/>
        </w:rPr>
        <w:t xml:space="preserve"> </w:t>
      </w:r>
      <w:r w:rsidRPr="00A04D6C">
        <w:rPr>
          <w:rStyle w:val="oneclick-link"/>
          <w:rFonts w:ascii="Arial" w:hAnsi="Arial" w:cs="Arial"/>
          <w:color w:val="000000" w:themeColor="text1"/>
          <w:sz w:val="12"/>
          <w:szCs w:val="12"/>
          <w:shd w:val="clear" w:color="auto" w:fill="FFFFFF"/>
        </w:rPr>
        <w:t>a</w:t>
      </w:r>
      <w:r>
        <w:rPr>
          <w:rStyle w:val="oneclick-link"/>
          <w:rFonts w:ascii="Arial" w:hAnsi="Arial" w:cs="Arial"/>
          <w:color w:val="000000" w:themeColor="text1"/>
          <w:sz w:val="12"/>
          <w:szCs w:val="12"/>
          <w:shd w:val="clear" w:color="auto" w:fill="FFFFFF"/>
        </w:rPr>
        <w:t xml:space="preserve"> </w:t>
      </w:r>
      <w:r w:rsidRPr="00A04D6C">
        <w:rPr>
          <w:rStyle w:val="oneclick-link"/>
          <w:rFonts w:ascii="Arial" w:hAnsi="Arial" w:cs="Arial"/>
          <w:color w:val="000000" w:themeColor="text1"/>
          <w:sz w:val="12"/>
          <w:szCs w:val="12"/>
          <w:shd w:val="clear" w:color="auto" w:fill="FFFFFF"/>
        </w:rPr>
        <w:t>general</w:t>
      </w:r>
      <w:r>
        <w:rPr>
          <w:rStyle w:val="oneclick-link"/>
          <w:rFonts w:ascii="Arial" w:hAnsi="Arial" w:cs="Arial"/>
          <w:color w:val="000000" w:themeColor="text1"/>
          <w:sz w:val="12"/>
          <w:szCs w:val="12"/>
          <w:shd w:val="clear" w:color="auto" w:fill="FFFFFF"/>
        </w:rPr>
        <w:t xml:space="preserve"> </w:t>
      </w:r>
      <w:r w:rsidRPr="00A04D6C">
        <w:rPr>
          <w:rStyle w:val="oneclick-link"/>
          <w:rFonts w:ascii="Arial" w:hAnsi="Arial" w:cs="Arial"/>
          <w:color w:val="000000" w:themeColor="text1"/>
          <w:sz w:val="12"/>
          <w:szCs w:val="12"/>
          <w:shd w:val="clear" w:color="auto" w:fill="FFFFFF"/>
        </w:rPr>
        <w:t>belief</w:t>
      </w:r>
      <w:r>
        <w:rPr>
          <w:rStyle w:val="oneclick-link"/>
          <w:rFonts w:ascii="Arial" w:hAnsi="Arial" w:cs="Arial"/>
          <w:color w:val="000000" w:themeColor="text1"/>
          <w:sz w:val="12"/>
          <w:szCs w:val="12"/>
          <w:shd w:val="clear" w:color="auto" w:fill="FFFFFF"/>
        </w:rPr>
        <w:t xml:space="preserve"> </w:t>
      </w:r>
      <w:r w:rsidRPr="00A04D6C">
        <w:rPr>
          <w:rStyle w:val="oneclick-link"/>
          <w:rFonts w:ascii="Arial" w:hAnsi="Arial" w:cs="Arial"/>
          <w:color w:val="000000" w:themeColor="text1"/>
          <w:sz w:val="12"/>
          <w:szCs w:val="12"/>
          <w:shd w:val="clear" w:color="auto" w:fill="FFFFFF"/>
        </w:rPr>
        <w:t>in</w:t>
      </w:r>
      <w:r>
        <w:rPr>
          <w:rStyle w:val="oneclick-link"/>
          <w:rFonts w:ascii="Arial" w:hAnsi="Arial" w:cs="Arial"/>
          <w:color w:val="000000" w:themeColor="text1"/>
          <w:sz w:val="12"/>
          <w:szCs w:val="12"/>
          <w:shd w:val="clear" w:color="auto" w:fill="FFFFFF"/>
        </w:rPr>
        <w:t xml:space="preserve"> </w:t>
      </w:r>
      <w:r w:rsidRPr="00A04D6C">
        <w:rPr>
          <w:rStyle w:val="oneclick-link"/>
          <w:rFonts w:ascii="Arial" w:hAnsi="Arial" w:cs="Arial"/>
          <w:color w:val="000000" w:themeColor="text1"/>
          <w:sz w:val="12"/>
          <w:szCs w:val="12"/>
          <w:shd w:val="clear" w:color="auto" w:fill="FFFFFF"/>
        </w:rPr>
        <w:t>a</w:t>
      </w:r>
      <w:r>
        <w:rPr>
          <w:rStyle w:val="oneclick-link"/>
          <w:rFonts w:ascii="Arial" w:hAnsi="Arial" w:cs="Arial"/>
          <w:color w:val="000000" w:themeColor="text1"/>
          <w:sz w:val="12"/>
          <w:szCs w:val="12"/>
          <w:shd w:val="clear" w:color="auto" w:fill="FFFFFF"/>
        </w:rPr>
        <w:t xml:space="preserve"> </w:t>
      </w:r>
      <w:r w:rsidRPr="00A04D6C">
        <w:rPr>
          <w:rStyle w:val="oneclick-link"/>
          <w:rFonts w:ascii="Arial" w:hAnsi="Arial" w:cs="Arial"/>
          <w:color w:val="000000" w:themeColor="text1"/>
          <w:sz w:val="12"/>
          <w:szCs w:val="12"/>
          <w:shd w:val="clear" w:color="auto" w:fill="FFFFFF"/>
        </w:rPr>
        <w:t>common</w:t>
      </w:r>
      <w:r>
        <w:rPr>
          <w:rStyle w:val="oneclick-link"/>
          <w:rFonts w:ascii="Arial" w:hAnsi="Arial" w:cs="Arial"/>
          <w:color w:val="000000" w:themeColor="text1"/>
          <w:sz w:val="12"/>
          <w:szCs w:val="12"/>
          <w:shd w:val="clear" w:color="auto" w:fill="FFFFFF"/>
        </w:rPr>
        <w:t xml:space="preserve"> </w:t>
      </w:r>
      <w:r w:rsidRPr="00A04D6C">
        <w:rPr>
          <w:rStyle w:val="oneclick-link"/>
          <w:rFonts w:ascii="Arial" w:hAnsi="Arial" w:cs="Arial"/>
          <w:color w:val="000000" w:themeColor="text1"/>
          <w:sz w:val="12"/>
          <w:szCs w:val="12"/>
          <w:shd w:val="clear" w:color="auto" w:fill="FFFFFF"/>
        </w:rPr>
        <w:t>search</w:t>
      </w:r>
      <w:r>
        <w:rPr>
          <w:rStyle w:val="oneclick-link"/>
          <w:rFonts w:ascii="Arial" w:hAnsi="Arial" w:cs="Arial"/>
          <w:color w:val="000000" w:themeColor="text1"/>
          <w:sz w:val="12"/>
          <w:szCs w:val="12"/>
          <w:shd w:val="clear" w:color="auto" w:fill="FFFFFF"/>
        </w:rPr>
        <w:t xml:space="preserve"> </w:t>
      </w:r>
      <w:r w:rsidRPr="00A04D6C">
        <w:rPr>
          <w:rStyle w:val="oneclick-link"/>
          <w:rFonts w:ascii="Arial" w:hAnsi="Arial" w:cs="Arial"/>
          <w:color w:val="000000" w:themeColor="text1"/>
          <w:sz w:val="12"/>
          <w:szCs w:val="12"/>
          <w:shd w:val="clear" w:color="auto" w:fill="FFFFFF"/>
        </w:rPr>
        <w:t>for</w:t>
      </w:r>
      <w:r>
        <w:rPr>
          <w:rStyle w:val="oneclick-link"/>
          <w:rFonts w:ascii="Arial" w:hAnsi="Arial" w:cs="Arial"/>
          <w:color w:val="000000" w:themeColor="text1"/>
          <w:sz w:val="12"/>
          <w:szCs w:val="12"/>
          <w:shd w:val="clear" w:color="auto" w:fill="FFFFFF"/>
        </w:rPr>
        <w:t xml:space="preserve"> </w:t>
      </w:r>
      <w:r w:rsidRPr="00A04D6C">
        <w:rPr>
          <w:rStyle w:val="oneclick-link"/>
          <w:rFonts w:ascii="Arial" w:hAnsi="Arial" w:cs="Arial"/>
          <w:color w:val="000000" w:themeColor="text1"/>
          <w:sz w:val="12"/>
          <w:szCs w:val="12"/>
          <w:shd w:val="clear" w:color="auto" w:fill="FFFFFF"/>
        </w:rPr>
        <w:t>salvation,</w:t>
      </w:r>
      <w:r>
        <w:rPr>
          <w:rStyle w:val="oneclick-link"/>
          <w:rFonts w:ascii="Arial" w:hAnsi="Arial" w:cs="Arial"/>
          <w:color w:val="000000" w:themeColor="text1"/>
          <w:sz w:val="12"/>
          <w:szCs w:val="12"/>
          <w:shd w:val="clear" w:color="auto" w:fill="FFFFFF"/>
        </w:rPr>
        <w:t xml:space="preserve"> </w:t>
      </w:r>
      <w:r w:rsidRPr="00A04D6C">
        <w:rPr>
          <w:rStyle w:val="oneclick-link"/>
          <w:rFonts w:ascii="Arial" w:hAnsi="Arial" w:cs="Arial"/>
          <w:color w:val="000000" w:themeColor="text1"/>
          <w:sz w:val="12"/>
          <w:szCs w:val="12"/>
          <w:shd w:val="clear" w:color="auto" w:fill="FFFFFF"/>
        </w:rPr>
        <w:t>sometimes</w:t>
      </w:r>
      <w:r>
        <w:rPr>
          <w:rStyle w:val="oneclick-link"/>
          <w:rFonts w:ascii="Arial" w:hAnsi="Arial" w:cs="Arial"/>
          <w:color w:val="000000" w:themeColor="text1"/>
          <w:sz w:val="12"/>
          <w:szCs w:val="12"/>
          <w:shd w:val="clear" w:color="auto" w:fill="FFFFFF"/>
        </w:rPr>
        <w:t xml:space="preserve"> </w:t>
      </w:r>
      <w:r w:rsidRPr="00A04D6C">
        <w:rPr>
          <w:rStyle w:val="oneclick-link"/>
          <w:rFonts w:ascii="Arial" w:hAnsi="Arial" w:cs="Arial"/>
          <w:color w:val="000000" w:themeColor="text1"/>
          <w:sz w:val="12"/>
          <w:szCs w:val="12"/>
          <w:shd w:val="clear" w:color="auto" w:fill="FFFFFF"/>
        </w:rPr>
        <w:t>thought</w:t>
      </w:r>
      <w:r>
        <w:rPr>
          <w:rStyle w:val="oneclick-link"/>
          <w:rFonts w:ascii="Arial" w:hAnsi="Arial" w:cs="Arial"/>
          <w:color w:val="000000" w:themeColor="text1"/>
          <w:sz w:val="12"/>
          <w:szCs w:val="12"/>
          <w:shd w:val="clear" w:color="auto" w:fill="FFFFFF"/>
        </w:rPr>
        <w:t xml:space="preserve"> </w:t>
      </w:r>
      <w:r w:rsidRPr="00A04D6C">
        <w:rPr>
          <w:rStyle w:val="oneclick-link"/>
          <w:rFonts w:ascii="Arial" w:hAnsi="Arial" w:cs="Arial"/>
          <w:color w:val="000000" w:themeColor="text1"/>
          <w:sz w:val="12"/>
          <w:szCs w:val="12"/>
          <w:shd w:val="clear" w:color="auto" w:fill="FFFFFF"/>
        </w:rPr>
        <w:t>to</w:t>
      </w:r>
      <w:r>
        <w:rPr>
          <w:rStyle w:val="oneclick-link"/>
          <w:rFonts w:ascii="Arial" w:hAnsi="Arial" w:cs="Arial"/>
          <w:color w:val="000000" w:themeColor="text1"/>
          <w:sz w:val="12"/>
          <w:szCs w:val="12"/>
          <w:shd w:val="clear" w:color="auto" w:fill="FFFFFF"/>
        </w:rPr>
        <w:t xml:space="preserve"> </w:t>
      </w:r>
      <w:r w:rsidRPr="00A04D6C">
        <w:rPr>
          <w:rStyle w:val="oneclick-link"/>
          <w:rFonts w:ascii="Arial" w:hAnsi="Arial" w:cs="Arial"/>
          <w:color w:val="000000" w:themeColor="text1"/>
          <w:sz w:val="12"/>
          <w:szCs w:val="12"/>
          <w:shd w:val="clear" w:color="auto" w:fill="FFFFFF"/>
        </w:rPr>
        <w:t>be</w:t>
      </w:r>
      <w:r>
        <w:rPr>
          <w:rStyle w:val="oneclick-link"/>
          <w:rFonts w:ascii="Arial" w:hAnsi="Arial" w:cs="Arial"/>
          <w:color w:val="000000" w:themeColor="text1"/>
          <w:sz w:val="12"/>
          <w:szCs w:val="12"/>
          <w:shd w:val="clear" w:color="auto" w:fill="FFFFFF"/>
        </w:rPr>
        <w:t xml:space="preserve"> </w:t>
      </w:r>
      <w:r w:rsidRPr="00A04D6C">
        <w:rPr>
          <w:rStyle w:val="oneclick-link"/>
          <w:rFonts w:ascii="Arial" w:hAnsi="Arial" w:cs="Arial"/>
          <w:color w:val="000000" w:themeColor="text1"/>
          <w:sz w:val="12"/>
          <w:szCs w:val="12"/>
          <w:shd w:val="clear" w:color="auto" w:fill="FFFFFF"/>
        </w:rPr>
        <w:t>attainable</w:t>
      </w:r>
      <w:r>
        <w:rPr>
          <w:rStyle w:val="oneclick-link"/>
          <w:rFonts w:ascii="Arial" w:hAnsi="Arial" w:cs="Arial"/>
          <w:color w:val="000000" w:themeColor="text1"/>
          <w:sz w:val="12"/>
          <w:szCs w:val="12"/>
          <w:shd w:val="clear" w:color="auto" w:fill="FFFFFF"/>
        </w:rPr>
        <w:t xml:space="preserve"> </w:t>
      </w:r>
      <w:r w:rsidRPr="00A04D6C">
        <w:rPr>
          <w:rStyle w:val="oneclick-link"/>
          <w:rFonts w:ascii="Arial" w:hAnsi="Arial" w:cs="Arial"/>
          <w:color w:val="000000" w:themeColor="text1"/>
          <w:sz w:val="12"/>
          <w:szCs w:val="12"/>
          <w:shd w:val="clear" w:color="auto" w:fill="FFFFFF"/>
        </w:rPr>
        <w:t>through</w:t>
      </w:r>
      <w:r>
        <w:rPr>
          <w:rStyle w:val="oneclick-link"/>
          <w:rFonts w:ascii="Arial" w:hAnsi="Arial" w:cs="Arial"/>
          <w:color w:val="000000" w:themeColor="text1"/>
          <w:sz w:val="12"/>
          <w:szCs w:val="12"/>
          <w:shd w:val="clear" w:color="auto" w:fill="FFFFFF"/>
        </w:rPr>
        <w:t xml:space="preserve"> </w:t>
      </w:r>
      <w:r w:rsidRPr="00A04D6C">
        <w:rPr>
          <w:rStyle w:val="oneclick-link"/>
          <w:rFonts w:ascii="Arial" w:hAnsi="Arial" w:cs="Arial"/>
          <w:color w:val="000000" w:themeColor="text1"/>
          <w:sz w:val="12"/>
          <w:szCs w:val="12"/>
          <w:shd w:val="clear" w:color="auto" w:fill="FFFFFF"/>
        </w:rPr>
        <w:t>faith</w:t>
      </w:r>
      <w:r>
        <w:rPr>
          <w:rStyle w:val="oneclick-link"/>
          <w:rFonts w:ascii="Arial" w:hAnsi="Arial" w:cs="Arial"/>
          <w:color w:val="000000" w:themeColor="text1"/>
          <w:sz w:val="12"/>
          <w:szCs w:val="12"/>
          <w:shd w:val="clear" w:color="auto" w:fill="FFFFFF"/>
        </w:rPr>
        <w:t xml:space="preserve"> </w:t>
      </w:r>
      <w:r w:rsidRPr="00A04D6C">
        <w:rPr>
          <w:rStyle w:val="oneclick-link"/>
          <w:rFonts w:ascii="Arial" w:hAnsi="Arial" w:cs="Arial"/>
          <w:color w:val="000000" w:themeColor="text1"/>
          <w:sz w:val="12"/>
          <w:szCs w:val="12"/>
          <w:shd w:val="clear" w:color="auto" w:fill="FFFFFF"/>
        </w:rPr>
        <w:t>alone</w:t>
      </w:r>
    </w:p>
  </w:footnote>
  <w:footnote w:id="17">
    <w:p w14:paraId="2203CA1D" w14:textId="1DAC0D85" w:rsidR="008E581E" w:rsidRPr="00BD6603" w:rsidRDefault="008E581E">
      <w:pPr>
        <w:pStyle w:val="FootnoteText"/>
        <w:rPr>
          <w:color w:val="000000" w:themeColor="text1"/>
        </w:rPr>
      </w:pPr>
      <w:r w:rsidRPr="00BD6603">
        <w:rPr>
          <w:rStyle w:val="FootnoteReference"/>
          <w:color w:val="000000" w:themeColor="text1"/>
        </w:rPr>
        <w:footnoteRef/>
      </w:r>
      <w:r w:rsidRPr="00BD6603">
        <w:rPr>
          <w:color w:val="000000" w:themeColor="text1"/>
        </w:rPr>
        <w:t xml:space="preserve"> </w:t>
      </w:r>
      <w:r w:rsidRPr="00C92449">
        <w:rPr>
          <w:rStyle w:val="oneclick-link"/>
          <w:rFonts w:ascii="Arial" w:hAnsi="Arial" w:cs="Arial"/>
          <w:b/>
          <w:color w:val="000000" w:themeColor="text1"/>
          <w:sz w:val="12"/>
          <w:szCs w:val="12"/>
          <w:shd w:val="clear" w:color="auto" w:fill="FFFFFF"/>
        </w:rPr>
        <w:t>Parinivana</w:t>
      </w:r>
      <w:r>
        <w:rPr>
          <w:rStyle w:val="oneclick-link"/>
          <w:rFonts w:ascii="Arial" w:hAnsi="Arial" w:cs="Arial"/>
          <w:color w:val="000000" w:themeColor="text1"/>
          <w:sz w:val="12"/>
          <w:szCs w:val="12"/>
          <w:shd w:val="clear" w:color="auto" w:fill="FFFFFF"/>
        </w:rPr>
        <w:t>: f</w:t>
      </w:r>
      <w:r w:rsidRPr="00BD6603">
        <w:rPr>
          <w:rStyle w:val="oneclick-link"/>
          <w:rFonts w:ascii="Arial" w:hAnsi="Arial" w:cs="Arial"/>
          <w:color w:val="000000" w:themeColor="text1"/>
          <w:sz w:val="12"/>
          <w:szCs w:val="12"/>
          <w:shd w:val="clear" w:color="auto" w:fill="FFFFFF"/>
        </w:rPr>
        <w:t>reedom</w:t>
      </w:r>
      <w:r>
        <w:rPr>
          <w:rStyle w:val="oneclick-link"/>
          <w:rFonts w:ascii="Arial" w:hAnsi="Arial" w:cs="Arial"/>
          <w:color w:val="000000" w:themeColor="text1"/>
          <w:sz w:val="12"/>
          <w:szCs w:val="12"/>
          <w:shd w:val="clear" w:color="auto" w:fill="FFFFFF"/>
        </w:rPr>
        <w:t xml:space="preserve"> </w:t>
      </w:r>
      <w:r w:rsidRPr="00BD6603">
        <w:rPr>
          <w:rStyle w:val="oneclick-link"/>
          <w:rFonts w:ascii="Arial" w:hAnsi="Arial" w:cs="Arial"/>
          <w:color w:val="000000" w:themeColor="text1"/>
          <w:sz w:val="12"/>
          <w:szCs w:val="12"/>
          <w:shd w:val="clear" w:color="auto" w:fill="FFFFFF"/>
        </w:rPr>
        <w:t>from the</w:t>
      </w:r>
      <w:r>
        <w:rPr>
          <w:rStyle w:val="oneclick-link"/>
          <w:rFonts w:ascii="Arial" w:hAnsi="Arial" w:cs="Arial"/>
          <w:color w:val="000000" w:themeColor="text1"/>
          <w:sz w:val="12"/>
          <w:szCs w:val="12"/>
          <w:shd w:val="clear" w:color="auto" w:fill="FFFFFF"/>
        </w:rPr>
        <w:t xml:space="preserve"> </w:t>
      </w:r>
      <w:r w:rsidRPr="00BD6603">
        <w:rPr>
          <w:rStyle w:val="oneclick-link"/>
          <w:rFonts w:ascii="Arial" w:hAnsi="Arial" w:cs="Arial"/>
          <w:color w:val="000000" w:themeColor="text1"/>
          <w:sz w:val="12"/>
          <w:szCs w:val="12"/>
          <w:shd w:val="clear" w:color="auto" w:fill="FFFFFF"/>
        </w:rPr>
        <w:t>endless</w:t>
      </w:r>
      <w:r>
        <w:rPr>
          <w:rStyle w:val="oneclick-link"/>
          <w:rFonts w:ascii="Arial" w:hAnsi="Arial" w:cs="Arial"/>
          <w:color w:val="000000" w:themeColor="text1"/>
          <w:sz w:val="12"/>
          <w:szCs w:val="12"/>
          <w:shd w:val="clear" w:color="auto" w:fill="FFFFFF"/>
        </w:rPr>
        <w:t xml:space="preserve"> </w:t>
      </w:r>
      <w:r w:rsidRPr="00BD6603">
        <w:rPr>
          <w:rStyle w:val="oneclick-link"/>
          <w:rFonts w:ascii="Arial" w:hAnsi="Arial" w:cs="Arial"/>
          <w:color w:val="000000" w:themeColor="text1"/>
          <w:sz w:val="12"/>
          <w:szCs w:val="12"/>
          <w:shd w:val="clear" w:color="auto" w:fill="FFFFFF"/>
        </w:rPr>
        <w:t>cycle</w:t>
      </w:r>
      <w:r>
        <w:rPr>
          <w:rStyle w:val="oneclick-link"/>
          <w:rFonts w:ascii="Arial" w:hAnsi="Arial" w:cs="Arial"/>
          <w:color w:val="000000" w:themeColor="text1"/>
          <w:sz w:val="12"/>
          <w:szCs w:val="12"/>
          <w:shd w:val="clear" w:color="auto" w:fill="FFFFFF"/>
        </w:rPr>
        <w:t xml:space="preserve"> </w:t>
      </w:r>
      <w:r w:rsidRPr="00BD6603">
        <w:rPr>
          <w:rStyle w:val="oneclick-link"/>
          <w:rFonts w:ascii="Arial" w:hAnsi="Arial" w:cs="Arial"/>
          <w:color w:val="000000" w:themeColor="text1"/>
          <w:sz w:val="12"/>
          <w:szCs w:val="12"/>
          <w:shd w:val="clear" w:color="auto" w:fill="FFFFFF"/>
        </w:rPr>
        <w:t>of</w:t>
      </w:r>
      <w:r>
        <w:rPr>
          <w:rStyle w:val="oneclick-link"/>
          <w:rFonts w:ascii="Arial" w:hAnsi="Arial" w:cs="Arial"/>
          <w:color w:val="000000" w:themeColor="text1"/>
          <w:sz w:val="12"/>
          <w:szCs w:val="12"/>
          <w:shd w:val="clear" w:color="auto" w:fill="FFFFFF"/>
        </w:rPr>
        <w:t xml:space="preserve"> </w:t>
      </w:r>
      <w:r w:rsidRPr="00BD6603">
        <w:rPr>
          <w:rStyle w:val="oneclick-link"/>
          <w:rFonts w:ascii="Arial" w:hAnsi="Arial" w:cs="Arial"/>
          <w:color w:val="000000" w:themeColor="text1"/>
          <w:sz w:val="12"/>
          <w:szCs w:val="12"/>
          <w:shd w:val="clear" w:color="auto" w:fill="FFFFFF"/>
        </w:rPr>
        <w:t>personal</w:t>
      </w:r>
      <w:r>
        <w:rPr>
          <w:rStyle w:val="oneclick-link"/>
          <w:rFonts w:ascii="Arial" w:hAnsi="Arial" w:cs="Arial"/>
          <w:color w:val="000000" w:themeColor="text1"/>
          <w:sz w:val="12"/>
          <w:szCs w:val="12"/>
          <w:shd w:val="clear" w:color="auto" w:fill="FFFFFF"/>
        </w:rPr>
        <w:t xml:space="preserve"> </w:t>
      </w:r>
      <w:r w:rsidRPr="00BD6603">
        <w:rPr>
          <w:rStyle w:val="oneclick-link"/>
          <w:rFonts w:ascii="Arial" w:hAnsi="Arial" w:cs="Arial"/>
          <w:color w:val="000000" w:themeColor="text1"/>
          <w:sz w:val="12"/>
          <w:szCs w:val="12"/>
          <w:shd w:val="clear" w:color="auto" w:fill="FFFFFF"/>
        </w:rPr>
        <w:t>reincarnations,</w:t>
      </w:r>
      <w:r>
        <w:rPr>
          <w:rStyle w:val="oneclick-link"/>
          <w:rFonts w:ascii="Arial" w:hAnsi="Arial" w:cs="Arial"/>
          <w:color w:val="000000" w:themeColor="text1"/>
          <w:sz w:val="12"/>
          <w:szCs w:val="12"/>
          <w:shd w:val="clear" w:color="auto" w:fill="FFFFFF"/>
        </w:rPr>
        <w:t xml:space="preserve"> </w:t>
      </w:r>
      <w:r w:rsidRPr="00BD6603">
        <w:rPr>
          <w:rStyle w:val="oneclick-link"/>
          <w:rFonts w:ascii="Arial" w:hAnsi="Arial" w:cs="Arial"/>
          <w:color w:val="000000" w:themeColor="text1"/>
          <w:sz w:val="12"/>
          <w:szCs w:val="12"/>
          <w:shd w:val="clear" w:color="auto" w:fill="FFFFFF"/>
        </w:rPr>
        <w:t>with</w:t>
      </w:r>
      <w:r>
        <w:rPr>
          <w:rStyle w:val="oneclick-link"/>
          <w:rFonts w:ascii="Arial" w:hAnsi="Arial" w:cs="Arial"/>
          <w:color w:val="000000" w:themeColor="text1"/>
          <w:sz w:val="12"/>
          <w:szCs w:val="12"/>
          <w:shd w:val="clear" w:color="auto" w:fill="FFFFFF"/>
        </w:rPr>
        <w:t xml:space="preserve"> </w:t>
      </w:r>
      <w:r w:rsidRPr="00BD6603">
        <w:rPr>
          <w:rStyle w:val="oneclick-link"/>
          <w:rFonts w:ascii="Arial" w:hAnsi="Arial" w:cs="Arial"/>
          <w:color w:val="000000" w:themeColor="text1"/>
          <w:sz w:val="12"/>
          <w:szCs w:val="12"/>
          <w:shd w:val="clear" w:color="auto" w:fill="FFFFFF"/>
        </w:rPr>
        <w:t>their</w:t>
      </w:r>
      <w:r>
        <w:rPr>
          <w:rStyle w:val="oneclick-link"/>
          <w:rFonts w:ascii="Arial" w:hAnsi="Arial" w:cs="Arial"/>
          <w:color w:val="000000" w:themeColor="text1"/>
          <w:sz w:val="12"/>
          <w:szCs w:val="12"/>
          <w:shd w:val="clear" w:color="auto" w:fill="FFFFFF"/>
        </w:rPr>
        <w:t xml:space="preserve"> </w:t>
      </w:r>
      <w:r w:rsidRPr="00BD6603">
        <w:rPr>
          <w:rStyle w:val="oneclick-link"/>
          <w:rFonts w:ascii="Arial" w:hAnsi="Arial" w:cs="Arial"/>
          <w:color w:val="000000" w:themeColor="text1"/>
          <w:sz w:val="12"/>
          <w:szCs w:val="12"/>
          <w:shd w:val="clear" w:color="auto" w:fill="FFFFFF"/>
        </w:rPr>
        <w:t>consequent suffering,</w:t>
      </w:r>
      <w:r>
        <w:rPr>
          <w:rStyle w:val="oneclick-link"/>
          <w:rFonts w:ascii="Arial" w:hAnsi="Arial" w:cs="Arial"/>
          <w:color w:val="000000" w:themeColor="text1"/>
          <w:sz w:val="12"/>
          <w:szCs w:val="12"/>
          <w:shd w:val="clear" w:color="auto" w:fill="FFFFFF"/>
        </w:rPr>
        <w:t xml:space="preserve"> </w:t>
      </w:r>
      <w:r w:rsidRPr="00BD6603">
        <w:rPr>
          <w:rStyle w:val="oneclick-link"/>
          <w:rFonts w:ascii="Arial" w:hAnsi="Arial" w:cs="Arial"/>
          <w:color w:val="000000" w:themeColor="text1"/>
          <w:sz w:val="12"/>
          <w:szCs w:val="12"/>
          <w:shd w:val="clear" w:color="auto" w:fill="FFFFFF"/>
        </w:rPr>
        <w:t>as</w:t>
      </w:r>
      <w:r>
        <w:rPr>
          <w:rStyle w:val="oneclick-link"/>
          <w:rFonts w:ascii="Arial" w:hAnsi="Arial" w:cs="Arial"/>
          <w:color w:val="000000" w:themeColor="text1"/>
          <w:sz w:val="12"/>
          <w:szCs w:val="12"/>
          <w:shd w:val="clear" w:color="auto" w:fill="FFFFFF"/>
        </w:rPr>
        <w:t xml:space="preserve"> </w:t>
      </w:r>
      <w:r w:rsidRPr="00BD6603">
        <w:rPr>
          <w:rStyle w:val="oneclick-link"/>
          <w:rFonts w:ascii="Arial" w:hAnsi="Arial" w:cs="Arial"/>
          <w:color w:val="000000" w:themeColor="text1"/>
          <w:sz w:val="12"/>
          <w:szCs w:val="12"/>
          <w:shd w:val="clear" w:color="auto" w:fill="FFFFFF"/>
        </w:rPr>
        <w:t>a</w:t>
      </w:r>
      <w:r>
        <w:rPr>
          <w:rStyle w:val="oneclick-link"/>
          <w:rFonts w:ascii="Arial" w:hAnsi="Arial" w:cs="Arial"/>
          <w:color w:val="000000" w:themeColor="text1"/>
          <w:sz w:val="12"/>
          <w:szCs w:val="12"/>
          <w:shd w:val="clear" w:color="auto" w:fill="FFFFFF"/>
        </w:rPr>
        <w:t xml:space="preserve"> </w:t>
      </w:r>
      <w:r w:rsidRPr="00BD6603">
        <w:rPr>
          <w:rStyle w:val="oneclick-link"/>
          <w:rFonts w:ascii="Arial" w:hAnsi="Arial" w:cs="Arial"/>
          <w:color w:val="000000" w:themeColor="text1"/>
          <w:sz w:val="12"/>
          <w:szCs w:val="12"/>
          <w:shd w:val="clear" w:color="auto" w:fill="FFFFFF"/>
        </w:rPr>
        <w:t>result</w:t>
      </w:r>
      <w:r>
        <w:rPr>
          <w:rStyle w:val="oneclick-link"/>
          <w:rFonts w:ascii="Arial" w:hAnsi="Arial" w:cs="Arial"/>
          <w:color w:val="000000" w:themeColor="text1"/>
          <w:sz w:val="12"/>
          <w:szCs w:val="12"/>
          <w:shd w:val="clear" w:color="auto" w:fill="FFFFFF"/>
        </w:rPr>
        <w:t xml:space="preserve"> </w:t>
      </w:r>
      <w:r w:rsidRPr="00BD6603">
        <w:rPr>
          <w:rStyle w:val="oneclick-link"/>
          <w:rFonts w:ascii="Arial" w:hAnsi="Arial" w:cs="Arial"/>
          <w:color w:val="000000" w:themeColor="text1"/>
          <w:sz w:val="12"/>
          <w:szCs w:val="12"/>
          <w:shd w:val="clear" w:color="auto" w:fill="FFFFFF"/>
        </w:rPr>
        <w:t>of</w:t>
      </w:r>
      <w:r>
        <w:rPr>
          <w:rStyle w:val="oneclick-link"/>
          <w:rFonts w:ascii="Arial" w:hAnsi="Arial" w:cs="Arial"/>
          <w:color w:val="000000" w:themeColor="text1"/>
          <w:sz w:val="12"/>
          <w:szCs w:val="12"/>
          <w:shd w:val="clear" w:color="auto" w:fill="FFFFFF"/>
        </w:rPr>
        <w:t xml:space="preserve"> </w:t>
      </w:r>
      <w:r w:rsidRPr="00BD6603">
        <w:rPr>
          <w:rStyle w:val="oneclick-link"/>
          <w:rFonts w:ascii="Arial" w:hAnsi="Arial" w:cs="Arial"/>
          <w:color w:val="000000" w:themeColor="text1"/>
          <w:sz w:val="12"/>
          <w:szCs w:val="12"/>
          <w:shd w:val="clear" w:color="auto" w:fill="FFFFFF"/>
        </w:rPr>
        <w:t>the</w:t>
      </w:r>
      <w:r>
        <w:rPr>
          <w:rStyle w:val="oneclick-link"/>
          <w:rFonts w:ascii="Arial" w:hAnsi="Arial" w:cs="Arial"/>
          <w:color w:val="000000" w:themeColor="text1"/>
          <w:sz w:val="12"/>
          <w:szCs w:val="12"/>
          <w:shd w:val="clear" w:color="auto" w:fill="FFFFFF"/>
        </w:rPr>
        <w:t xml:space="preserve"> </w:t>
      </w:r>
      <w:r w:rsidRPr="00BD6603">
        <w:rPr>
          <w:rStyle w:val="oneclick-link"/>
          <w:rFonts w:ascii="Arial" w:hAnsi="Arial" w:cs="Arial"/>
          <w:color w:val="000000" w:themeColor="text1"/>
          <w:sz w:val="12"/>
          <w:szCs w:val="12"/>
          <w:shd w:val="clear" w:color="auto" w:fill="FFFFFF"/>
        </w:rPr>
        <w:t>extinction</w:t>
      </w:r>
      <w:r>
        <w:rPr>
          <w:rStyle w:val="oneclick-link"/>
          <w:rFonts w:ascii="Arial" w:hAnsi="Arial" w:cs="Arial"/>
          <w:color w:val="000000" w:themeColor="text1"/>
          <w:sz w:val="12"/>
          <w:szCs w:val="12"/>
          <w:shd w:val="clear" w:color="auto" w:fill="FFFFFF"/>
        </w:rPr>
        <w:t xml:space="preserve"> </w:t>
      </w:r>
      <w:r w:rsidRPr="00BD6603">
        <w:rPr>
          <w:rStyle w:val="oneclick-link"/>
          <w:rFonts w:ascii="Arial" w:hAnsi="Arial" w:cs="Arial"/>
          <w:color w:val="000000" w:themeColor="text1"/>
          <w:sz w:val="12"/>
          <w:szCs w:val="12"/>
          <w:shd w:val="clear" w:color="auto" w:fill="FFFFFF"/>
        </w:rPr>
        <w:t>of</w:t>
      </w:r>
      <w:r>
        <w:rPr>
          <w:rStyle w:val="oneclick-link"/>
          <w:rFonts w:ascii="Arial" w:hAnsi="Arial" w:cs="Arial"/>
          <w:color w:val="000000" w:themeColor="text1"/>
          <w:sz w:val="12"/>
          <w:szCs w:val="12"/>
          <w:shd w:val="clear" w:color="auto" w:fill="FFFFFF"/>
        </w:rPr>
        <w:t xml:space="preserve"> </w:t>
      </w:r>
      <w:r w:rsidRPr="00BD6603">
        <w:rPr>
          <w:rStyle w:val="oneclick-link"/>
          <w:rFonts w:ascii="Arial" w:hAnsi="Arial" w:cs="Arial"/>
          <w:color w:val="000000" w:themeColor="text1"/>
          <w:sz w:val="12"/>
          <w:szCs w:val="12"/>
          <w:shd w:val="clear" w:color="auto" w:fill="FFFFFF"/>
        </w:rPr>
        <w:t>individual</w:t>
      </w:r>
      <w:r>
        <w:rPr>
          <w:rStyle w:val="oneclick-link"/>
          <w:rFonts w:ascii="Arial" w:hAnsi="Arial" w:cs="Arial"/>
          <w:color w:val="000000" w:themeColor="text1"/>
          <w:sz w:val="12"/>
          <w:szCs w:val="12"/>
          <w:shd w:val="clear" w:color="auto" w:fill="FFFFFF"/>
        </w:rPr>
        <w:t xml:space="preserve"> </w:t>
      </w:r>
      <w:r w:rsidRPr="00BD6603">
        <w:rPr>
          <w:rStyle w:val="oneclick-link"/>
          <w:rFonts w:ascii="Arial" w:hAnsi="Arial" w:cs="Arial"/>
          <w:color w:val="000000" w:themeColor="text1"/>
          <w:sz w:val="12"/>
          <w:szCs w:val="12"/>
          <w:shd w:val="clear" w:color="auto" w:fill="FFFFFF"/>
        </w:rPr>
        <w:t>passion,</w:t>
      </w:r>
      <w:r>
        <w:rPr>
          <w:rStyle w:val="oneclick-link"/>
          <w:rFonts w:ascii="Arial" w:hAnsi="Arial" w:cs="Arial"/>
          <w:color w:val="000000" w:themeColor="text1"/>
          <w:sz w:val="12"/>
          <w:szCs w:val="12"/>
          <w:shd w:val="clear" w:color="auto" w:fill="FFFFFF"/>
        </w:rPr>
        <w:t xml:space="preserve"> </w:t>
      </w:r>
      <w:r w:rsidRPr="00BD6603">
        <w:rPr>
          <w:rStyle w:val="oneclick-link"/>
          <w:rFonts w:ascii="Arial" w:hAnsi="Arial" w:cs="Arial"/>
          <w:color w:val="000000" w:themeColor="text1"/>
          <w:sz w:val="12"/>
          <w:szCs w:val="12"/>
          <w:shd w:val="clear" w:color="auto" w:fill="FFFFFF"/>
        </w:rPr>
        <w:t>hatred and</w:t>
      </w:r>
      <w:r>
        <w:rPr>
          <w:rStyle w:val="oneclick-link"/>
          <w:rFonts w:ascii="Arial" w:hAnsi="Arial" w:cs="Arial"/>
          <w:color w:val="000000" w:themeColor="text1"/>
          <w:sz w:val="12"/>
          <w:szCs w:val="12"/>
          <w:shd w:val="clear" w:color="auto" w:fill="FFFFFF"/>
        </w:rPr>
        <w:t xml:space="preserve"> </w:t>
      </w:r>
      <w:r w:rsidRPr="00BD6603">
        <w:rPr>
          <w:rStyle w:val="oneclick-link"/>
          <w:rFonts w:ascii="Arial" w:hAnsi="Arial" w:cs="Arial"/>
          <w:color w:val="000000" w:themeColor="text1"/>
          <w:sz w:val="12"/>
          <w:szCs w:val="12"/>
          <w:shd w:val="clear" w:color="auto" w:fill="FFFFFF"/>
        </w:rPr>
        <w:t>delusion</w:t>
      </w:r>
    </w:p>
  </w:footnote>
  <w:footnote w:id="18">
    <w:p w14:paraId="29902E9A" w14:textId="4A680859" w:rsidR="008E581E" w:rsidRPr="00A53A1E" w:rsidRDefault="008E581E">
      <w:pPr>
        <w:pStyle w:val="FootnoteText"/>
        <w:rPr>
          <w:rFonts w:ascii="Arial" w:hAnsi="Arial" w:cs="Arial"/>
          <w:sz w:val="12"/>
          <w:szCs w:val="12"/>
        </w:rPr>
      </w:pPr>
      <w:r>
        <w:rPr>
          <w:rStyle w:val="FootnoteReference"/>
        </w:rPr>
        <w:footnoteRef/>
      </w:r>
      <w:r>
        <w:t xml:space="preserve"> </w:t>
      </w:r>
      <w:r w:rsidRPr="00C92449">
        <w:rPr>
          <w:rFonts w:ascii="Arial" w:hAnsi="Arial" w:cs="Arial"/>
          <w:b/>
          <w:sz w:val="12"/>
          <w:szCs w:val="12"/>
        </w:rPr>
        <w:t>Deva</w:t>
      </w:r>
      <w:r>
        <w:rPr>
          <w:rFonts w:ascii="Arial" w:hAnsi="Arial" w:cs="Arial"/>
          <w:sz w:val="12"/>
          <w:szCs w:val="12"/>
        </w:rPr>
        <w:t xml:space="preserve">: a </w:t>
      </w:r>
      <w:r w:rsidRPr="00A53A1E">
        <w:rPr>
          <w:rFonts w:ascii="Arial" w:hAnsi="Arial" w:cs="Arial"/>
          <w:sz w:val="12"/>
          <w:szCs w:val="12"/>
        </w:rPr>
        <w:t>god or divinity</w:t>
      </w:r>
    </w:p>
  </w:footnote>
  <w:footnote w:id="19">
    <w:p w14:paraId="197197A8" w14:textId="08FF59A4" w:rsidR="008E581E" w:rsidRDefault="008E581E">
      <w:pPr>
        <w:pStyle w:val="FootnoteText"/>
      </w:pPr>
      <w:r>
        <w:rPr>
          <w:rStyle w:val="FootnoteReference"/>
        </w:rPr>
        <w:footnoteRef/>
      </w:r>
      <w:r>
        <w:t xml:space="preserve"> </w:t>
      </w:r>
      <w:r w:rsidRPr="00C92449">
        <w:rPr>
          <w:rStyle w:val="oneclick-link"/>
          <w:rFonts w:ascii="Arial" w:hAnsi="Arial" w:cs="Arial"/>
          <w:b/>
          <w:color w:val="000000" w:themeColor="text1"/>
          <w:sz w:val="12"/>
          <w:szCs w:val="12"/>
          <w:shd w:val="clear" w:color="auto" w:fill="FFFFFF"/>
        </w:rPr>
        <w:t>Four Noble Truths</w:t>
      </w:r>
      <w:r>
        <w:rPr>
          <w:rStyle w:val="oneclick-link"/>
          <w:rFonts w:ascii="Arial" w:hAnsi="Arial" w:cs="Arial"/>
          <w:color w:val="000000" w:themeColor="text1"/>
          <w:sz w:val="12"/>
          <w:szCs w:val="12"/>
          <w:shd w:val="clear" w:color="auto" w:fill="FFFFFF"/>
        </w:rPr>
        <w:t>: t</w:t>
      </w:r>
      <w:r w:rsidRPr="00922AEB">
        <w:rPr>
          <w:rStyle w:val="oneclick-link"/>
          <w:rFonts w:ascii="Arial" w:hAnsi="Arial" w:cs="Arial"/>
          <w:color w:val="000000" w:themeColor="text1"/>
          <w:sz w:val="12"/>
          <w:szCs w:val="12"/>
          <w:shd w:val="clear" w:color="auto" w:fill="FFFFFF"/>
        </w:rPr>
        <w:t>he</w:t>
      </w:r>
      <w:r>
        <w:rPr>
          <w:rStyle w:val="oneclick-link"/>
          <w:rFonts w:ascii="Arial" w:hAnsi="Arial" w:cs="Arial"/>
          <w:color w:val="000000" w:themeColor="text1"/>
          <w:sz w:val="12"/>
          <w:szCs w:val="12"/>
          <w:shd w:val="clear" w:color="auto" w:fill="FFFFFF"/>
        </w:rPr>
        <w:t xml:space="preserve"> </w:t>
      </w:r>
      <w:r w:rsidRPr="00922AEB">
        <w:rPr>
          <w:rStyle w:val="oneclick-link"/>
          <w:rFonts w:ascii="Arial" w:hAnsi="Arial" w:cs="Arial"/>
          <w:color w:val="000000" w:themeColor="text1"/>
          <w:sz w:val="12"/>
          <w:szCs w:val="12"/>
          <w:shd w:val="clear" w:color="auto" w:fill="FFFFFF"/>
        </w:rPr>
        <w:t>pre</w:t>
      </w:r>
      <w:r>
        <w:rPr>
          <w:rStyle w:val="oneclick-link"/>
          <w:rFonts w:ascii="Arial" w:hAnsi="Arial" w:cs="Arial"/>
          <w:color w:val="000000" w:themeColor="text1"/>
          <w:sz w:val="12"/>
          <w:szCs w:val="12"/>
          <w:shd w:val="clear" w:color="auto" w:fill="FFFFFF"/>
        </w:rPr>
        <w:t>c</w:t>
      </w:r>
      <w:r w:rsidRPr="00922AEB">
        <w:rPr>
          <w:rStyle w:val="oneclick-link"/>
          <w:rFonts w:ascii="Arial" w:hAnsi="Arial" w:cs="Arial"/>
          <w:color w:val="000000" w:themeColor="text1"/>
          <w:sz w:val="12"/>
          <w:szCs w:val="12"/>
          <w:shd w:val="clear" w:color="auto" w:fill="FFFFFF"/>
        </w:rPr>
        <w:t>epts</w:t>
      </w:r>
      <w:r>
        <w:rPr>
          <w:rStyle w:val="oneclick-link"/>
          <w:rFonts w:ascii="Arial" w:hAnsi="Arial" w:cs="Arial"/>
          <w:color w:val="000000" w:themeColor="text1"/>
          <w:sz w:val="12"/>
          <w:szCs w:val="12"/>
          <w:shd w:val="clear" w:color="auto" w:fill="FFFFFF"/>
        </w:rPr>
        <w:t xml:space="preserve"> </w:t>
      </w:r>
      <w:r w:rsidRPr="00922AEB">
        <w:rPr>
          <w:rStyle w:val="oneclick-link"/>
          <w:rFonts w:ascii="Arial" w:hAnsi="Arial" w:cs="Arial"/>
          <w:color w:val="000000" w:themeColor="text1"/>
          <w:sz w:val="12"/>
          <w:szCs w:val="12"/>
          <w:shd w:val="clear" w:color="auto" w:fill="FFFFFF"/>
        </w:rPr>
        <w:t>that</w:t>
      </w:r>
      <w:r>
        <w:rPr>
          <w:rStyle w:val="oneclick-link"/>
          <w:rFonts w:ascii="Arial" w:hAnsi="Arial" w:cs="Arial"/>
          <w:color w:val="000000" w:themeColor="text1"/>
          <w:sz w:val="12"/>
          <w:szCs w:val="12"/>
          <w:shd w:val="clear" w:color="auto" w:fill="FFFFFF"/>
        </w:rPr>
        <w:t xml:space="preserve"> </w:t>
      </w:r>
      <w:r w:rsidRPr="00922AEB">
        <w:rPr>
          <w:rStyle w:val="oneclick-link"/>
          <w:rFonts w:ascii="Arial" w:hAnsi="Arial" w:cs="Arial"/>
          <w:color w:val="000000" w:themeColor="text1"/>
          <w:sz w:val="12"/>
          <w:szCs w:val="12"/>
          <w:shd w:val="clear" w:color="auto" w:fill="FFFFFF"/>
        </w:rPr>
        <w:t>are</w:t>
      </w:r>
      <w:r>
        <w:rPr>
          <w:rStyle w:val="oneclick-link"/>
          <w:rFonts w:ascii="Arial" w:hAnsi="Arial" w:cs="Arial"/>
          <w:color w:val="000000" w:themeColor="text1"/>
          <w:sz w:val="12"/>
          <w:szCs w:val="12"/>
          <w:shd w:val="clear" w:color="auto" w:fill="FFFFFF"/>
        </w:rPr>
        <w:t xml:space="preserve"> </w:t>
      </w:r>
      <w:r w:rsidRPr="00922AEB">
        <w:rPr>
          <w:rStyle w:val="oneclick-link"/>
          <w:rFonts w:ascii="Arial" w:hAnsi="Arial" w:cs="Arial"/>
          <w:color w:val="000000" w:themeColor="text1"/>
          <w:sz w:val="12"/>
          <w:szCs w:val="12"/>
          <w:shd w:val="clear" w:color="auto" w:fill="FFFFFF"/>
        </w:rPr>
        <w:t>the</w:t>
      </w:r>
      <w:r>
        <w:rPr>
          <w:rStyle w:val="oneclick-link"/>
          <w:rFonts w:ascii="Arial" w:hAnsi="Arial" w:cs="Arial"/>
          <w:color w:val="000000" w:themeColor="text1"/>
          <w:sz w:val="12"/>
          <w:szCs w:val="12"/>
          <w:shd w:val="clear" w:color="auto" w:fill="FFFFFF"/>
        </w:rPr>
        <w:t xml:space="preserve"> </w:t>
      </w:r>
      <w:r w:rsidRPr="00922AEB">
        <w:rPr>
          <w:rStyle w:val="oneclick-link"/>
          <w:rFonts w:ascii="Arial" w:hAnsi="Arial" w:cs="Arial"/>
          <w:color w:val="000000" w:themeColor="text1"/>
          <w:sz w:val="12"/>
          <w:szCs w:val="12"/>
          <w:shd w:val="clear" w:color="auto" w:fill="FFFFFF"/>
        </w:rPr>
        <w:t>essence</w:t>
      </w:r>
      <w:r>
        <w:rPr>
          <w:rStyle w:val="oneclick-link"/>
          <w:rFonts w:ascii="Arial" w:hAnsi="Arial" w:cs="Arial"/>
          <w:color w:val="000000" w:themeColor="text1"/>
          <w:sz w:val="12"/>
          <w:szCs w:val="12"/>
          <w:shd w:val="clear" w:color="auto" w:fill="FFFFFF"/>
        </w:rPr>
        <w:t xml:space="preserve"> </w:t>
      </w:r>
      <w:r w:rsidRPr="00922AEB">
        <w:rPr>
          <w:rStyle w:val="oneclick-link"/>
          <w:rFonts w:ascii="Arial" w:hAnsi="Arial" w:cs="Arial"/>
          <w:color w:val="000000" w:themeColor="text1"/>
          <w:sz w:val="12"/>
          <w:szCs w:val="12"/>
          <w:shd w:val="clear" w:color="auto" w:fill="FFFFFF"/>
        </w:rPr>
        <w:t>of</w:t>
      </w:r>
      <w:r>
        <w:rPr>
          <w:rStyle w:val="oneclick-link"/>
          <w:rFonts w:ascii="Arial" w:hAnsi="Arial" w:cs="Arial"/>
          <w:color w:val="000000" w:themeColor="text1"/>
          <w:sz w:val="12"/>
          <w:szCs w:val="12"/>
          <w:shd w:val="clear" w:color="auto" w:fill="FFFFFF"/>
        </w:rPr>
        <w:t xml:space="preserve"> </w:t>
      </w:r>
      <w:r w:rsidRPr="00922AEB">
        <w:rPr>
          <w:rStyle w:val="oneclick-link"/>
          <w:rFonts w:ascii="Arial" w:hAnsi="Arial" w:cs="Arial"/>
          <w:color w:val="000000" w:themeColor="text1"/>
          <w:sz w:val="12"/>
          <w:szCs w:val="12"/>
          <w:shd w:val="clear" w:color="auto" w:fill="FFFFFF"/>
        </w:rPr>
        <w:t>the</w:t>
      </w:r>
      <w:r>
        <w:rPr>
          <w:rStyle w:val="oneclick-link"/>
          <w:rFonts w:ascii="Arial" w:hAnsi="Arial" w:cs="Arial"/>
          <w:color w:val="000000" w:themeColor="text1"/>
          <w:sz w:val="12"/>
          <w:szCs w:val="12"/>
          <w:shd w:val="clear" w:color="auto" w:fill="FFFFFF"/>
        </w:rPr>
        <w:t xml:space="preserve"> </w:t>
      </w:r>
      <w:r w:rsidRPr="00922AEB">
        <w:rPr>
          <w:rStyle w:val="oneclick-link"/>
          <w:rFonts w:ascii="Arial" w:hAnsi="Arial" w:cs="Arial"/>
          <w:color w:val="000000" w:themeColor="text1"/>
          <w:sz w:val="12"/>
          <w:szCs w:val="12"/>
          <w:shd w:val="clear" w:color="auto" w:fill="FFFFFF"/>
        </w:rPr>
        <w:t>Buddha's</w:t>
      </w:r>
      <w:r>
        <w:rPr>
          <w:rStyle w:val="oneclick-link"/>
          <w:rFonts w:ascii="Arial" w:hAnsi="Arial" w:cs="Arial"/>
          <w:color w:val="000000" w:themeColor="text1"/>
          <w:sz w:val="12"/>
          <w:szCs w:val="12"/>
          <w:shd w:val="clear" w:color="auto" w:fill="FFFFFF"/>
        </w:rPr>
        <w:t xml:space="preserve"> </w:t>
      </w:r>
      <w:r w:rsidRPr="00922AEB">
        <w:rPr>
          <w:rStyle w:val="oneclick-link"/>
          <w:rFonts w:ascii="Arial" w:hAnsi="Arial" w:cs="Arial"/>
          <w:color w:val="000000" w:themeColor="text1"/>
          <w:sz w:val="12"/>
          <w:szCs w:val="12"/>
          <w:shd w:val="clear" w:color="auto" w:fill="FFFFFF"/>
        </w:rPr>
        <w:t>teaching:</w:t>
      </w:r>
      <w:r>
        <w:rPr>
          <w:rStyle w:val="oneclick-link"/>
          <w:rFonts w:ascii="Arial" w:hAnsi="Arial" w:cs="Arial"/>
          <w:color w:val="000000" w:themeColor="text1"/>
          <w:sz w:val="12"/>
          <w:szCs w:val="12"/>
          <w:shd w:val="clear" w:color="auto" w:fill="FFFFFF"/>
        </w:rPr>
        <w:t xml:space="preserve"> </w:t>
      </w:r>
      <w:r w:rsidRPr="00922AEB">
        <w:rPr>
          <w:rStyle w:val="oneclick-link"/>
          <w:rFonts w:ascii="Arial" w:hAnsi="Arial" w:cs="Arial"/>
          <w:color w:val="000000" w:themeColor="text1"/>
          <w:sz w:val="12"/>
          <w:szCs w:val="12"/>
          <w:shd w:val="clear" w:color="auto" w:fill="FFFFFF"/>
        </w:rPr>
        <w:t>that</w:t>
      </w:r>
      <w:r>
        <w:rPr>
          <w:rStyle w:val="oneclick-link"/>
          <w:rFonts w:ascii="Arial" w:hAnsi="Arial" w:cs="Arial"/>
          <w:color w:val="000000" w:themeColor="text1"/>
          <w:sz w:val="12"/>
          <w:szCs w:val="12"/>
          <w:shd w:val="clear" w:color="auto" w:fill="FFFFFF"/>
        </w:rPr>
        <w:t xml:space="preserve"> </w:t>
      </w:r>
      <w:r w:rsidRPr="00922AEB">
        <w:rPr>
          <w:rStyle w:val="oneclick-link"/>
          <w:rFonts w:ascii="Arial" w:hAnsi="Arial" w:cs="Arial"/>
          <w:color w:val="000000" w:themeColor="text1"/>
          <w:sz w:val="12"/>
          <w:szCs w:val="12"/>
          <w:shd w:val="clear" w:color="auto" w:fill="FFFFFF"/>
        </w:rPr>
        <w:t>life</w:t>
      </w:r>
      <w:r>
        <w:rPr>
          <w:rStyle w:val="oneclick-link"/>
          <w:rFonts w:ascii="Arial" w:hAnsi="Arial" w:cs="Arial"/>
          <w:color w:val="000000" w:themeColor="text1"/>
          <w:sz w:val="12"/>
          <w:szCs w:val="12"/>
          <w:shd w:val="clear" w:color="auto" w:fill="FFFFFF"/>
        </w:rPr>
        <w:t xml:space="preserve"> </w:t>
      </w:r>
      <w:r w:rsidRPr="00922AEB">
        <w:rPr>
          <w:rStyle w:val="oneclick-link"/>
          <w:rFonts w:ascii="Arial" w:hAnsi="Arial" w:cs="Arial"/>
          <w:color w:val="000000" w:themeColor="text1"/>
          <w:sz w:val="12"/>
          <w:szCs w:val="12"/>
          <w:shd w:val="clear" w:color="auto" w:fill="FFFFFF"/>
        </w:rPr>
        <w:t>is</w:t>
      </w:r>
      <w:r>
        <w:rPr>
          <w:rStyle w:val="oneclick-link"/>
          <w:rFonts w:ascii="Arial" w:hAnsi="Arial" w:cs="Arial"/>
          <w:color w:val="000000" w:themeColor="text1"/>
          <w:sz w:val="12"/>
          <w:szCs w:val="12"/>
          <w:shd w:val="clear" w:color="auto" w:fill="FFFFFF"/>
        </w:rPr>
        <w:t xml:space="preserve"> </w:t>
      </w:r>
      <w:r w:rsidRPr="00922AEB">
        <w:rPr>
          <w:rStyle w:val="oneclick-link"/>
          <w:rFonts w:ascii="Arial" w:hAnsi="Arial" w:cs="Arial"/>
          <w:color w:val="000000" w:themeColor="text1"/>
          <w:sz w:val="12"/>
          <w:szCs w:val="12"/>
          <w:shd w:val="clear" w:color="auto" w:fill="FFFFFF"/>
        </w:rPr>
        <w:t>suffering,</w:t>
      </w:r>
      <w:r>
        <w:rPr>
          <w:rStyle w:val="oneclick-link"/>
          <w:rFonts w:ascii="Arial" w:hAnsi="Arial" w:cs="Arial"/>
          <w:color w:val="000000" w:themeColor="text1"/>
          <w:sz w:val="12"/>
          <w:szCs w:val="12"/>
          <w:shd w:val="clear" w:color="auto" w:fill="FFFFFF"/>
        </w:rPr>
        <w:t xml:space="preserve"> </w:t>
      </w:r>
      <w:r w:rsidRPr="00922AEB">
        <w:rPr>
          <w:rStyle w:val="oneclick-link"/>
          <w:rFonts w:ascii="Arial" w:hAnsi="Arial" w:cs="Arial"/>
          <w:color w:val="000000" w:themeColor="text1"/>
          <w:sz w:val="12"/>
          <w:szCs w:val="12"/>
          <w:shd w:val="clear" w:color="auto" w:fill="FFFFFF"/>
        </w:rPr>
        <w:t>that</w:t>
      </w:r>
      <w:r>
        <w:rPr>
          <w:rStyle w:val="oneclick-link"/>
          <w:rFonts w:ascii="Arial" w:hAnsi="Arial" w:cs="Arial"/>
          <w:color w:val="000000" w:themeColor="text1"/>
          <w:sz w:val="12"/>
          <w:szCs w:val="12"/>
          <w:shd w:val="clear" w:color="auto" w:fill="FFFFFF"/>
        </w:rPr>
        <w:t xml:space="preserve"> </w:t>
      </w:r>
      <w:r w:rsidRPr="00922AEB">
        <w:rPr>
          <w:rStyle w:val="oneclick-link"/>
          <w:rFonts w:ascii="Arial" w:hAnsi="Arial" w:cs="Arial"/>
          <w:color w:val="000000" w:themeColor="text1"/>
          <w:sz w:val="12"/>
          <w:szCs w:val="12"/>
          <w:shd w:val="clear" w:color="auto" w:fill="FFFFFF"/>
        </w:rPr>
        <w:t>desires</w:t>
      </w:r>
      <w:r>
        <w:rPr>
          <w:rStyle w:val="oneclick-link"/>
          <w:rFonts w:ascii="Arial" w:hAnsi="Arial" w:cs="Arial"/>
          <w:color w:val="000000" w:themeColor="text1"/>
          <w:sz w:val="12"/>
          <w:szCs w:val="12"/>
          <w:shd w:val="clear" w:color="auto" w:fill="FFFFFF"/>
        </w:rPr>
        <w:t xml:space="preserve"> </w:t>
      </w:r>
      <w:r w:rsidRPr="00922AEB">
        <w:rPr>
          <w:rStyle w:val="oneclick-link"/>
          <w:rFonts w:ascii="Arial" w:hAnsi="Arial" w:cs="Arial"/>
          <w:color w:val="000000" w:themeColor="text1"/>
          <w:sz w:val="12"/>
          <w:szCs w:val="12"/>
          <w:shd w:val="clear" w:color="auto" w:fill="FFFFFF"/>
        </w:rPr>
        <w:t>cause</w:t>
      </w:r>
      <w:r>
        <w:rPr>
          <w:rStyle w:val="oneclick-link"/>
          <w:rFonts w:ascii="Arial" w:hAnsi="Arial" w:cs="Arial"/>
          <w:color w:val="000000" w:themeColor="text1"/>
          <w:sz w:val="12"/>
          <w:szCs w:val="12"/>
          <w:shd w:val="clear" w:color="auto" w:fill="FFFFFF"/>
        </w:rPr>
        <w:t xml:space="preserve"> </w:t>
      </w:r>
      <w:r w:rsidRPr="00922AEB">
        <w:rPr>
          <w:rStyle w:val="oneclick-link"/>
          <w:rFonts w:ascii="Arial" w:hAnsi="Arial" w:cs="Arial"/>
          <w:color w:val="000000" w:themeColor="text1"/>
          <w:sz w:val="12"/>
          <w:szCs w:val="12"/>
          <w:shd w:val="clear" w:color="auto" w:fill="FFFFFF"/>
        </w:rPr>
        <w:t>suffering,</w:t>
      </w:r>
      <w:r>
        <w:rPr>
          <w:rStyle w:val="oneclick-link"/>
          <w:rFonts w:ascii="Arial" w:hAnsi="Arial" w:cs="Arial"/>
          <w:color w:val="000000" w:themeColor="text1"/>
          <w:sz w:val="12"/>
          <w:szCs w:val="12"/>
          <w:shd w:val="clear" w:color="auto" w:fill="FFFFFF"/>
        </w:rPr>
        <w:t xml:space="preserve"> </w:t>
      </w:r>
      <w:r w:rsidRPr="00922AEB">
        <w:rPr>
          <w:rStyle w:val="oneclick-link"/>
          <w:rFonts w:ascii="Arial" w:hAnsi="Arial" w:cs="Arial"/>
          <w:color w:val="000000" w:themeColor="text1"/>
          <w:sz w:val="12"/>
          <w:szCs w:val="12"/>
          <w:shd w:val="clear" w:color="auto" w:fill="FFFFFF"/>
        </w:rPr>
        <w:t>that</w:t>
      </w:r>
      <w:r>
        <w:rPr>
          <w:rStyle w:val="oneclick-link"/>
          <w:rFonts w:ascii="Arial" w:hAnsi="Arial" w:cs="Arial"/>
          <w:color w:val="000000" w:themeColor="text1"/>
          <w:sz w:val="12"/>
          <w:szCs w:val="12"/>
          <w:shd w:val="clear" w:color="auto" w:fill="FFFFFF"/>
        </w:rPr>
        <w:t xml:space="preserve"> </w:t>
      </w:r>
      <w:r w:rsidRPr="00922AEB">
        <w:rPr>
          <w:rStyle w:val="oneclick-link"/>
          <w:rFonts w:ascii="Arial" w:hAnsi="Arial" w:cs="Arial"/>
          <w:color w:val="000000" w:themeColor="text1"/>
          <w:sz w:val="12"/>
          <w:szCs w:val="12"/>
          <w:shd w:val="clear" w:color="auto" w:fill="FFFFFF"/>
        </w:rPr>
        <w:t>the</w:t>
      </w:r>
      <w:r>
        <w:rPr>
          <w:rStyle w:val="oneclick-link"/>
          <w:rFonts w:ascii="Arial" w:hAnsi="Arial" w:cs="Arial"/>
          <w:color w:val="000000" w:themeColor="text1"/>
          <w:sz w:val="12"/>
          <w:szCs w:val="12"/>
          <w:shd w:val="clear" w:color="auto" w:fill="FFFFFF"/>
        </w:rPr>
        <w:t xml:space="preserve"> </w:t>
      </w:r>
      <w:r w:rsidRPr="00922AEB">
        <w:rPr>
          <w:rStyle w:val="oneclick-link"/>
          <w:rFonts w:ascii="Arial" w:hAnsi="Arial" w:cs="Arial"/>
          <w:color w:val="000000" w:themeColor="text1"/>
          <w:sz w:val="12"/>
          <w:szCs w:val="12"/>
          <w:shd w:val="clear" w:color="auto" w:fill="FFFFFF"/>
        </w:rPr>
        <w:t>annihilation</w:t>
      </w:r>
      <w:r>
        <w:rPr>
          <w:rStyle w:val="oneclick-link"/>
          <w:rFonts w:ascii="Arial" w:hAnsi="Arial" w:cs="Arial"/>
          <w:color w:val="000000" w:themeColor="text1"/>
          <w:sz w:val="12"/>
          <w:szCs w:val="12"/>
          <w:shd w:val="clear" w:color="auto" w:fill="FFFFFF"/>
        </w:rPr>
        <w:t xml:space="preserve"> </w:t>
      </w:r>
      <w:r w:rsidRPr="00922AEB">
        <w:rPr>
          <w:rStyle w:val="oneclick-link"/>
          <w:rFonts w:ascii="Arial" w:hAnsi="Arial" w:cs="Arial"/>
          <w:color w:val="000000" w:themeColor="text1"/>
          <w:sz w:val="12"/>
          <w:szCs w:val="12"/>
          <w:shd w:val="clear" w:color="auto" w:fill="FFFFFF"/>
        </w:rPr>
        <w:t>of</w:t>
      </w:r>
      <w:r>
        <w:rPr>
          <w:rStyle w:val="oneclick-link"/>
          <w:rFonts w:ascii="Arial" w:hAnsi="Arial" w:cs="Arial"/>
          <w:color w:val="000000" w:themeColor="text1"/>
          <w:sz w:val="12"/>
          <w:szCs w:val="12"/>
          <w:shd w:val="clear" w:color="auto" w:fill="FFFFFF"/>
        </w:rPr>
        <w:t xml:space="preserve"> d</w:t>
      </w:r>
      <w:r w:rsidRPr="00922AEB">
        <w:rPr>
          <w:rStyle w:val="oneclick-link"/>
          <w:rFonts w:ascii="Arial" w:hAnsi="Arial" w:cs="Arial"/>
          <w:color w:val="000000" w:themeColor="text1"/>
          <w:sz w:val="12"/>
          <w:szCs w:val="12"/>
          <w:shd w:val="clear" w:color="auto" w:fill="FFFFFF"/>
        </w:rPr>
        <w:t>esires</w:t>
      </w:r>
      <w:r>
        <w:rPr>
          <w:rStyle w:val="oneclick-link"/>
          <w:rFonts w:ascii="Arial" w:hAnsi="Arial" w:cs="Arial"/>
          <w:color w:val="000000" w:themeColor="text1"/>
          <w:sz w:val="12"/>
          <w:szCs w:val="12"/>
          <w:shd w:val="clear" w:color="auto" w:fill="FFFFFF"/>
        </w:rPr>
        <w:t xml:space="preserve"> </w:t>
      </w:r>
      <w:r w:rsidRPr="00922AEB">
        <w:rPr>
          <w:rStyle w:val="oneclick-link"/>
          <w:rFonts w:ascii="Arial" w:hAnsi="Arial" w:cs="Arial"/>
          <w:color w:val="000000" w:themeColor="text1"/>
          <w:sz w:val="12"/>
          <w:szCs w:val="12"/>
          <w:shd w:val="clear" w:color="auto" w:fill="FFFFFF"/>
        </w:rPr>
        <w:t>can</w:t>
      </w:r>
      <w:r>
        <w:rPr>
          <w:rStyle w:val="oneclick-link"/>
          <w:rFonts w:ascii="Arial" w:hAnsi="Arial" w:cs="Arial"/>
          <w:color w:val="000000" w:themeColor="text1"/>
          <w:sz w:val="12"/>
          <w:szCs w:val="12"/>
          <w:shd w:val="clear" w:color="auto" w:fill="FFFFFF"/>
        </w:rPr>
        <w:t xml:space="preserve"> </w:t>
      </w:r>
      <w:r w:rsidRPr="00922AEB">
        <w:rPr>
          <w:rStyle w:val="oneclick-link"/>
          <w:rFonts w:ascii="Arial" w:hAnsi="Arial" w:cs="Arial"/>
          <w:color w:val="000000" w:themeColor="text1"/>
          <w:sz w:val="12"/>
          <w:szCs w:val="12"/>
          <w:shd w:val="clear" w:color="auto" w:fill="FFFFFF"/>
        </w:rPr>
        <w:t>relieve</w:t>
      </w:r>
      <w:r>
        <w:rPr>
          <w:rStyle w:val="oneclick-link"/>
          <w:rFonts w:ascii="Arial" w:hAnsi="Arial" w:cs="Arial"/>
          <w:color w:val="000000" w:themeColor="text1"/>
          <w:sz w:val="12"/>
          <w:szCs w:val="12"/>
          <w:shd w:val="clear" w:color="auto" w:fill="FFFFFF"/>
        </w:rPr>
        <w:t xml:space="preserve"> </w:t>
      </w:r>
      <w:r w:rsidRPr="00922AEB">
        <w:rPr>
          <w:rStyle w:val="oneclick-link"/>
          <w:rFonts w:ascii="Arial" w:hAnsi="Arial" w:cs="Arial"/>
          <w:color w:val="000000" w:themeColor="text1"/>
          <w:sz w:val="12"/>
          <w:szCs w:val="12"/>
          <w:shd w:val="clear" w:color="auto" w:fill="FFFFFF"/>
        </w:rPr>
        <w:t>suffering,</w:t>
      </w:r>
      <w:r>
        <w:rPr>
          <w:rStyle w:val="oneclick-link"/>
          <w:rFonts w:ascii="Arial" w:hAnsi="Arial" w:cs="Arial"/>
          <w:color w:val="000000" w:themeColor="text1"/>
          <w:sz w:val="12"/>
          <w:szCs w:val="12"/>
          <w:shd w:val="clear" w:color="auto" w:fill="FFFFFF"/>
        </w:rPr>
        <w:t xml:space="preserve"> </w:t>
      </w:r>
      <w:r w:rsidRPr="00922AEB">
        <w:rPr>
          <w:rStyle w:val="oneclick-link"/>
          <w:rFonts w:ascii="Arial" w:hAnsi="Arial" w:cs="Arial"/>
          <w:color w:val="000000" w:themeColor="text1"/>
          <w:sz w:val="12"/>
          <w:szCs w:val="12"/>
          <w:shd w:val="clear" w:color="auto" w:fill="FFFFFF"/>
        </w:rPr>
        <w:t>that</w:t>
      </w:r>
      <w:r>
        <w:rPr>
          <w:rStyle w:val="oneclick-link"/>
          <w:rFonts w:ascii="Arial" w:hAnsi="Arial" w:cs="Arial"/>
          <w:color w:val="000000" w:themeColor="text1"/>
          <w:sz w:val="12"/>
          <w:szCs w:val="12"/>
          <w:shd w:val="clear" w:color="auto" w:fill="FFFFFF"/>
        </w:rPr>
        <w:t xml:space="preserve"> </w:t>
      </w:r>
      <w:r w:rsidRPr="00922AEB">
        <w:rPr>
          <w:rStyle w:val="oneclick-link"/>
          <w:rFonts w:ascii="Arial" w:hAnsi="Arial" w:cs="Arial"/>
          <w:color w:val="000000" w:themeColor="text1"/>
          <w:sz w:val="12"/>
          <w:szCs w:val="12"/>
          <w:shd w:val="clear" w:color="auto" w:fill="FFFFFF"/>
        </w:rPr>
        <w:t>the</w:t>
      </w:r>
      <w:r>
        <w:rPr>
          <w:rStyle w:val="oneclick-link"/>
          <w:rFonts w:ascii="Arial" w:hAnsi="Arial" w:cs="Arial"/>
          <w:color w:val="000000" w:themeColor="text1"/>
          <w:sz w:val="12"/>
          <w:szCs w:val="12"/>
          <w:shd w:val="clear" w:color="auto" w:fill="FFFFFF"/>
        </w:rPr>
        <w:t xml:space="preserve"> </w:t>
      </w:r>
      <w:r w:rsidRPr="00922AEB">
        <w:rPr>
          <w:rStyle w:val="oneclick-link"/>
          <w:rFonts w:ascii="Arial" w:hAnsi="Arial" w:cs="Arial"/>
          <w:color w:val="000000" w:themeColor="text1"/>
          <w:sz w:val="12"/>
          <w:szCs w:val="12"/>
          <w:shd w:val="clear" w:color="auto" w:fill="FFFFFF"/>
        </w:rPr>
        <w:t>way</w:t>
      </w:r>
      <w:r>
        <w:rPr>
          <w:rStyle w:val="oneclick-link"/>
          <w:rFonts w:ascii="Arial" w:hAnsi="Arial" w:cs="Arial"/>
          <w:color w:val="000000" w:themeColor="text1"/>
          <w:sz w:val="12"/>
          <w:szCs w:val="12"/>
          <w:shd w:val="clear" w:color="auto" w:fill="FFFFFF"/>
        </w:rPr>
        <w:t xml:space="preserve"> </w:t>
      </w:r>
      <w:r w:rsidRPr="00922AEB">
        <w:rPr>
          <w:rStyle w:val="oneclick-link"/>
          <w:rFonts w:ascii="Arial" w:hAnsi="Arial" w:cs="Arial"/>
          <w:color w:val="000000" w:themeColor="text1"/>
          <w:sz w:val="12"/>
          <w:szCs w:val="12"/>
          <w:shd w:val="clear" w:color="auto" w:fill="FFFFFF"/>
        </w:rPr>
        <w:t>to</w:t>
      </w:r>
      <w:r>
        <w:rPr>
          <w:rStyle w:val="oneclick-link"/>
          <w:rFonts w:ascii="Arial" w:hAnsi="Arial" w:cs="Arial"/>
          <w:color w:val="000000" w:themeColor="text1"/>
          <w:sz w:val="12"/>
          <w:szCs w:val="12"/>
          <w:shd w:val="clear" w:color="auto" w:fill="FFFFFF"/>
        </w:rPr>
        <w:t xml:space="preserve"> </w:t>
      </w:r>
      <w:r w:rsidRPr="00922AEB">
        <w:rPr>
          <w:rStyle w:val="oneclick-link"/>
          <w:rFonts w:ascii="Arial" w:hAnsi="Arial" w:cs="Arial"/>
          <w:color w:val="000000" w:themeColor="text1"/>
          <w:sz w:val="12"/>
          <w:szCs w:val="12"/>
          <w:shd w:val="clear" w:color="auto" w:fill="FFFFFF"/>
        </w:rPr>
        <w:t>do</w:t>
      </w:r>
      <w:r>
        <w:rPr>
          <w:rStyle w:val="oneclick-link"/>
          <w:rFonts w:ascii="Arial" w:hAnsi="Arial" w:cs="Arial"/>
          <w:color w:val="000000" w:themeColor="text1"/>
          <w:sz w:val="12"/>
          <w:szCs w:val="12"/>
          <w:shd w:val="clear" w:color="auto" w:fill="FFFFFF"/>
        </w:rPr>
        <w:t xml:space="preserve"> </w:t>
      </w:r>
      <w:r w:rsidRPr="00922AEB">
        <w:rPr>
          <w:rStyle w:val="oneclick-link"/>
          <w:rFonts w:ascii="Arial" w:hAnsi="Arial" w:cs="Arial"/>
          <w:color w:val="000000" w:themeColor="text1"/>
          <w:sz w:val="12"/>
          <w:szCs w:val="12"/>
          <w:shd w:val="clear" w:color="auto" w:fill="FFFFFF"/>
        </w:rPr>
        <w:t>this</w:t>
      </w:r>
      <w:r>
        <w:rPr>
          <w:rStyle w:val="oneclick-link"/>
          <w:rFonts w:ascii="Arial" w:hAnsi="Arial" w:cs="Arial"/>
          <w:color w:val="000000" w:themeColor="text1"/>
          <w:sz w:val="12"/>
          <w:szCs w:val="12"/>
          <w:shd w:val="clear" w:color="auto" w:fill="FFFFFF"/>
        </w:rPr>
        <w:t xml:space="preserve"> </w:t>
      </w:r>
      <w:r w:rsidRPr="00922AEB">
        <w:rPr>
          <w:rStyle w:val="oneclick-link"/>
          <w:rFonts w:ascii="Arial" w:hAnsi="Arial" w:cs="Arial"/>
          <w:color w:val="000000" w:themeColor="text1"/>
          <w:sz w:val="12"/>
          <w:szCs w:val="12"/>
          <w:shd w:val="clear" w:color="auto" w:fill="FFFFFF"/>
        </w:rPr>
        <w:t>is</w:t>
      </w:r>
      <w:r>
        <w:rPr>
          <w:rStyle w:val="oneclick-link"/>
          <w:rFonts w:ascii="Arial" w:hAnsi="Arial" w:cs="Arial"/>
          <w:color w:val="000000" w:themeColor="text1"/>
          <w:sz w:val="12"/>
          <w:szCs w:val="12"/>
          <w:shd w:val="clear" w:color="auto" w:fill="FFFFFF"/>
        </w:rPr>
        <w:t xml:space="preserve"> </w:t>
      </w:r>
      <w:r w:rsidRPr="00922AEB">
        <w:rPr>
          <w:rStyle w:val="oneclick-link"/>
          <w:rFonts w:ascii="Arial" w:hAnsi="Arial" w:cs="Arial"/>
          <w:color w:val="000000" w:themeColor="text1"/>
          <w:sz w:val="12"/>
          <w:szCs w:val="12"/>
          <w:shd w:val="clear" w:color="auto" w:fill="FFFFFF"/>
        </w:rPr>
        <w:t>by</w:t>
      </w:r>
      <w:r>
        <w:rPr>
          <w:rStyle w:val="oneclick-link"/>
          <w:rFonts w:ascii="Arial" w:hAnsi="Arial" w:cs="Arial"/>
          <w:color w:val="000000" w:themeColor="text1"/>
          <w:sz w:val="12"/>
          <w:szCs w:val="12"/>
          <w:shd w:val="clear" w:color="auto" w:fill="FFFFFF"/>
        </w:rPr>
        <w:t xml:space="preserve"> </w:t>
      </w:r>
      <w:r w:rsidRPr="00922AEB">
        <w:rPr>
          <w:rStyle w:val="oneclick-link"/>
          <w:rFonts w:ascii="Arial" w:hAnsi="Arial" w:cs="Arial"/>
          <w:color w:val="000000" w:themeColor="text1"/>
          <w:sz w:val="12"/>
          <w:szCs w:val="12"/>
          <w:shd w:val="clear" w:color="auto" w:fill="FFFFFF"/>
        </w:rPr>
        <w:t>following</w:t>
      </w:r>
      <w:r>
        <w:rPr>
          <w:rStyle w:val="oneclick-link"/>
          <w:rFonts w:ascii="Arial" w:hAnsi="Arial" w:cs="Arial"/>
          <w:color w:val="000000" w:themeColor="text1"/>
          <w:sz w:val="12"/>
          <w:szCs w:val="12"/>
          <w:shd w:val="clear" w:color="auto" w:fill="FFFFFF"/>
        </w:rPr>
        <w:t xml:space="preserve"> the Four Noble Truths</w:t>
      </w:r>
    </w:p>
  </w:footnote>
  <w:footnote w:id="20">
    <w:p w14:paraId="1B7F16F7" w14:textId="7E388107" w:rsidR="008E581E" w:rsidRPr="00C306AF" w:rsidRDefault="008E581E">
      <w:pPr>
        <w:pStyle w:val="FootnoteText"/>
        <w:rPr>
          <w:rFonts w:ascii="Arial" w:hAnsi="Arial" w:cs="Arial"/>
          <w:color w:val="000000" w:themeColor="text1"/>
          <w:sz w:val="12"/>
          <w:szCs w:val="12"/>
        </w:rPr>
      </w:pPr>
      <w:r>
        <w:rPr>
          <w:rStyle w:val="FootnoteReference"/>
        </w:rPr>
        <w:footnoteRef/>
      </w:r>
      <w:r>
        <w:t xml:space="preserve"> </w:t>
      </w:r>
      <w:r w:rsidRPr="00C92449">
        <w:rPr>
          <w:rFonts w:ascii="Arial" w:hAnsi="Arial" w:cs="Arial"/>
          <w:b/>
          <w:color w:val="000000" w:themeColor="text1"/>
          <w:sz w:val="12"/>
          <w:szCs w:val="12"/>
          <w:shd w:val="clear" w:color="auto" w:fill="FFFFFF"/>
        </w:rPr>
        <w:t>Reb Anderson</w:t>
      </w:r>
      <w:r>
        <w:rPr>
          <w:rFonts w:ascii="Arial" w:hAnsi="Arial" w:cs="Arial"/>
          <w:color w:val="000000" w:themeColor="text1"/>
          <w:sz w:val="12"/>
          <w:szCs w:val="12"/>
          <w:shd w:val="clear" w:color="auto" w:fill="FFFFFF"/>
        </w:rPr>
        <w:t>: s</w:t>
      </w:r>
      <w:r w:rsidRPr="00C306AF">
        <w:rPr>
          <w:rFonts w:ascii="Arial" w:hAnsi="Arial" w:cs="Arial"/>
          <w:color w:val="000000" w:themeColor="text1"/>
          <w:sz w:val="12"/>
          <w:szCs w:val="12"/>
          <w:shd w:val="clear" w:color="auto" w:fill="FFFFFF"/>
        </w:rPr>
        <w:t>enior Dharma teacher at the</w:t>
      </w:r>
      <w:r>
        <w:rPr>
          <w:rFonts w:ascii="Arial" w:hAnsi="Arial" w:cs="Arial"/>
          <w:color w:val="000000" w:themeColor="text1"/>
          <w:sz w:val="12"/>
          <w:szCs w:val="12"/>
          <w:shd w:val="clear" w:color="auto" w:fill="FFFFFF"/>
        </w:rPr>
        <w:t xml:space="preserve"> </w:t>
      </w:r>
      <w:hyperlink r:id="rId2" w:tooltip="San Francisco Zen Center" w:history="1">
        <w:r w:rsidRPr="00C306AF">
          <w:rPr>
            <w:rStyle w:val="Hyperlink"/>
            <w:rFonts w:ascii="Arial" w:hAnsi="Arial" w:cs="Arial"/>
            <w:color w:val="000000" w:themeColor="text1"/>
            <w:sz w:val="12"/>
            <w:szCs w:val="12"/>
            <w:shd w:val="clear" w:color="auto" w:fill="FFFFFF"/>
          </w:rPr>
          <w:t>San Francisco Zen Center</w:t>
        </w:r>
      </w:hyperlink>
      <w:r>
        <w:rPr>
          <w:rFonts w:ascii="Arial" w:hAnsi="Arial" w:cs="Arial"/>
          <w:color w:val="000000" w:themeColor="text1"/>
          <w:sz w:val="12"/>
          <w:szCs w:val="12"/>
        </w:rPr>
        <w:t xml:space="preserve"> </w:t>
      </w:r>
      <w:r w:rsidRPr="00C306AF">
        <w:rPr>
          <w:rFonts w:ascii="Arial" w:hAnsi="Arial" w:cs="Arial"/>
          <w:color w:val="000000" w:themeColor="text1"/>
          <w:sz w:val="12"/>
          <w:szCs w:val="12"/>
          <w:shd w:val="clear" w:color="auto" w:fill="FFFFFF"/>
        </w:rPr>
        <w:t>and at</w:t>
      </w:r>
      <w:r>
        <w:rPr>
          <w:rFonts w:ascii="Arial" w:hAnsi="Arial" w:cs="Arial"/>
          <w:color w:val="000000" w:themeColor="text1"/>
          <w:sz w:val="12"/>
          <w:szCs w:val="12"/>
          <w:shd w:val="clear" w:color="auto" w:fill="FFFFFF"/>
        </w:rPr>
        <w:t xml:space="preserve"> </w:t>
      </w:r>
      <w:hyperlink r:id="rId3" w:tooltip="Green Gulch Farm Zen Center" w:history="1">
        <w:r w:rsidRPr="00C306AF">
          <w:rPr>
            <w:rStyle w:val="Hyperlink"/>
            <w:rFonts w:ascii="Arial" w:hAnsi="Arial" w:cs="Arial"/>
            <w:color w:val="000000" w:themeColor="text1"/>
            <w:sz w:val="12"/>
            <w:szCs w:val="12"/>
            <w:shd w:val="clear" w:color="auto" w:fill="FFFFFF"/>
          </w:rPr>
          <w:t>Green Gulch Farm Zen Center</w:t>
        </w:r>
      </w:hyperlink>
      <w:r>
        <w:rPr>
          <w:rFonts w:ascii="Arial" w:hAnsi="Arial" w:cs="Arial"/>
          <w:color w:val="000000" w:themeColor="text1"/>
          <w:sz w:val="12"/>
          <w:szCs w:val="12"/>
        </w:rPr>
        <w:t xml:space="preserve"> </w:t>
      </w:r>
      <w:r w:rsidRPr="00C306AF">
        <w:rPr>
          <w:rFonts w:ascii="Arial" w:hAnsi="Arial" w:cs="Arial"/>
          <w:color w:val="000000" w:themeColor="text1"/>
          <w:sz w:val="12"/>
          <w:szCs w:val="12"/>
          <w:shd w:val="clear" w:color="auto" w:fill="FFFFFF"/>
        </w:rPr>
        <w:t>in</w:t>
      </w:r>
      <w:r>
        <w:rPr>
          <w:rFonts w:ascii="Arial" w:hAnsi="Arial" w:cs="Arial"/>
          <w:color w:val="000000" w:themeColor="text1"/>
          <w:sz w:val="12"/>
          <w:szCs w:val="12"/>
          <w:shd w:val="clear" w:color="auto" w:fill="FFFFFF"/>
        </w:rPr>
        <w:t xml:space="preserve"> </w:t>
      </w:r>
      <w:hyperlink r:id="rId4" w:tooltip="Marin County, California" w:history="1">
        <w:r w:rsidRPr="00C306AF">
          <w:rPr>
            <w:rStyle w:val="Hyperlink"/>
            <w:rFonts w:ascii="Arial" w:hAnsi="Arial" w:cs="Arial"/>
            <w:color w:val="000000" w:themeColor="text1"/>
            <w:sz w:val="12"/>
            <w:szCs w:val="12"/>
            <w:shd w:val="clear" w:color="auto" w:fill="FFFFFF"/>
          </w:rPr>
          <w:t>Marin County, California</w:t>
        </w:r>
      </w:hyperlink>
      <w:r>
        <w:rPr>
          <w:rFonts w:ascii="Arial" w:hAnsi="Arial" w:cs="Arial"/>
          <w:color w:val="000000" w:themeColor="text1"/>
          <w:sz w:val="12"/>
          <w:szCs w:val="12"/>
          <w:shd w:val="clear" w:color="auto" w:fill="FFFFFF"/>
        </w:rPr>
        <w:t>, where he lives. He is consi</w:t>
      </w:r>
      <w:r>
        <w:rPr>
          <w:rFonts w:ascii="Arial" w:hAnsi="Arial" w:cs="Arial"/>
          <w:color w:val="000000" w:themeColor="text1"/>
          <w:sz w:val="12"/>
          <w:szCs w:val="12"/>
          <w:shd w:val="clear" w:color="auto" w:fill="FFFFFF"/>
        </w:rPr>
        <w:t>d</w:t>
      </w:r>
      <w:r>
        <w:rPr>
          <w:rFonts w:ascii="Arial" w:hAnsi="Arial" w:cs="Arial"/>
          <w:color w:val="000000" w:themeColor="text1"/>
          <w:sz w:val="12"/>
          <w:szCs w:val="12"/>
          <w:shd w:val="clear" w:color="auto" w:fill="FFFFFF"/>
        </w:rPr>
        <w:t xml:space="preserve">ered </w:t>
      </w:r>
      <w:r w:rsidRPr="00C306AF">
        <w:rPr>
          <w:rFonts w:ascii="Arial" w:hAnsi="Arial" w:cs="Arial"/>
          <w:color w:val="000000" w:themeColor="text1"/>
          <w:sz w:val="12"/>
          <w:szCs w:val="12"/>
          <w:shd w:val="clear" w:color="auto" w:fill="FFFFFF"/>
        </w:rPr>
        <w:t xml:space="preserve">one of the most prominent of contemporary Western </w:t>
      </w:r>
      <w:r>
        <w:rPr>
          <w:rFonts w:ascii="Arial" w:hAnsi="Arial" w:cs="Arial"/>
          <w:color w:val="000000" w:themeColor="text1"/>
          <w:sz w:val="12"/>
          <w:szCs w:val="12"/>
          <w:shd w:val="clear" w:color="auto" w:fill="FFFFFF"/>
        </w:rPr>
        <w:t xml:space="preserve">Buddhist </w:t>
      </w:r>
      <w:r w:rsidRPr="00C306AF">
        <w:rPr>
          <w:rFonts w:ascii="Arial" w:hAnsi="Arial" w:cs="Arial"/>
          <w:color w:val="000000" w:themeColor="text1"/>
          <w:sz w:val="12"/>
          <w:szCs w:val="12"/>
          <w:shd w:val="clear" w:color="auto" w:fill="FFFFFF"/>
        </w:rPr>
        <w:t>teachers.</w:t>
      </w:r>
    </w:p>
  </w:footnote>
  <w:footnote w:id="21">
    <w:p w14:paraId="7D1E0F45" w14:textId="0E4D0E57" w:rsidR="008E581E" w:rsidRPr="00E7642B" w:rsidRDefault="008E581E">
      <w:pPr>
        <w:pStyle w:val="FootnoteText"/>
        <w:rPr>
          <w:rFonts w:ascii="Arial" w:hAnsi="Arial" w:cs="Arial"/>
          <w:sz w:val="12"/>
          <w:szCs w:val="12"/>
        </w:rPr>
      </w:pPr>
      <w:r>
        <w:rPr>
          <w:rStyle w:val="FootnoteReference"/>
        </w:rPr>
        <w:footnoteRef/>
      </w:r>
      <w:r>
        <w:t xml:space="preserve"> </w:t>
      </w:r>
      <w:r w:rsidRPr="00C92449">
        <w:rPr>
          <w:rStyle w:val="oneclick-link"/>
          <w:rFonts w:ascii="Arial" w:hAnsi="Arial" w:cs="Arial"/>
          <w:b/>
          <w:color w:val="000000" w:themeColor="text1"/>
          <w:sz w:val="12"/>
          <w:szCs w:val="12"/>
          <w:shd w:val="clear" w:color="auto" w:fill="FFFFFF"/>
        </w:rPr>
        <w:t>Sanskrit</w:t>
      </w:r>
      <w:r>
        <w:rPr>
          <w:rStyle w:val="oneclick-link"/>
          <w:rFonts w:ascii="Arial" w:hAnsi="Arial" w:cs="Arial"/>
          <w:color w:val="000000" w:themeColor="text1"/>
          <w:sz w:val="12"/>
          <w:szCs w:val="12"/>
          <w:shd w:val="clear" w:color="auto" w:fill="FFFFFF"/>
        </w:rPr>
        <w:t>: a</w:t>
      </w:r>
      <w:r w:rsidRPr="00E7642B">
        <w:rPr>
          <w:rStyle w:val="oneclick-link"/>
          <w:rFonts w:ascii="Arial" w:hAnsi="Arial" w:cs="Arial"/>
          <w:color w:val="000000" w:themeColor="text1"/>
          <w:sz w:val="12"/>
          <w:szCs w:val="12"/>
          <w:shd w:val="clear" w:color="auto" w:fill="FFFFFF"/>
        </w:rPr>
        <w:t>n ancient language of India</w:t>
      </w:r>
      <w:r>
        <w:rPr>
          <w:rStyle w:val="oneclick-link"/>
          <w:rFonts w:ascii="Arial" w:hAnsi="Arial" w:cs="Arial"/>
          <w:color w:val="000000" w:themeColor="text1"/>
          <w:sz w:val="12"/>
          <w:szCs w:val="12"/>
          <w:shd w:val="clear" w:color="auto" w:fill="FFFFFF"/>
        </w:rPr>
        <w:t>;</w:t>
      </w:r>
      <w:r w:rsidRPr="00E7642B">
        <w:rPr>
          <w:rStyle w:val="oneclick-link"/>
          <w:rFonts w:ascii="Arial" w:hAnsi="Arial" w:cs="Arial"/>
          <w:color w:val="000000" w:themeColor="text1"/>
          <w:sz w:val="12"/>
          <w:szCs w:val="12"/>
          <w:shd w:val="clear" w:color="auto" w:fill="FFFFFF"/>
        </w:rPr>
        <w:t xml:space="preserve"> the Vedas, Hinduism</w:t>
      </w:r>
      <w:r>
        <w:rPr>
          <w:rStyle w:val="oneclick-link"/>
          <w:rFonts w:ascii="Arial" w:hAnsi="Arial" w:cs="Arial"/>
          <w:color w:val="000000" w:themeColor="text1"/>
          <w:sz w:val="12"/>
          <w:szCs w:val="12"/>
          <w:shd w:val="clear" w:color="auto" w:fill="FFFFFF"/>
        </w:rPr>
        <w:t xml:space="preserve"> </w:t>
      </w:r>
      <w:r w:rsidRPr="00E7642B">
        <w:rPr>
          <w:rStyle w:val="oneclick-link"/>
          <w:rFonts w:ascii="Arial" w:hAnsi="Arial" w:cs="Arial"/>
          <w:color w:val="000000" w:themeColor="text1"/>
          <w:sz w:val="12"/>
          <w:szCs w:val="12"/>
          <w:shd w:val="clear" w:color="auto" w:fill="FFFFFF"/>
        </w:rPr>
        <w:t>and an extensive philosophical and scientific literature dating from the beginning of the first millennium BC.</w:t>
      </w:r>
      <w:r>
        <w:rPr>
          <w:rStyle w:val="oneclick-link"/>
          <w:rFonts w:ascii="Arial" w:hAnsi="Arial" w:cs="Arial"/>
          <w:color w:val="000000" w:themeColor="text1"/>
          <w:sz w:val="12"/>
          <w:szCs w:val="12"/>
          <w:shd w:val="clear" w:color="auto" w:fill="FFFFFF"/>
        </w:rPr>
        <w:t xml:space="preserve"> It </w:t>
      </w:r>
      <w:r w:rsidRPr="00E7642B">
        <w:rPr>
          <w:rStyle w:val="oneclick-link"/>
          <w:rFonts w:ascii="Arial" w:hAnsi="Arial" w:cs="Arial"/>
          <w:color w:val="000000" w:themeColor="text1"/>
          <w:sz w:val="12"/>
          <w:szCs w:val="12"/>
          <w:shd w:val="clear" w:color="auto" w:fill="FFFFFF"/>
        </w:rPr>
        <w:t>is the oldest recorded member of the Indic branch of the Indo-European family of languages; recognition of the existence of the Indo-</w:t>
      </w:r>
      <w:r>
        <w:rPr>
          <w:rStyle w:val="oneclick-link"/>
          <w:rFonts w:ascii="Arial" w:hAnsi="Arial" w:cs="Arial"/>
          <w:color w:val="000000" w:themeColor="text1"/>
          <w:sz w:val="12"/>
          <w:szCs w:val="12"/>
          <w:shd w:val="clear" w:color="auto" w:fill="FFFFFF"/>
        </w:rPr>
        <w:t>E</w:t>
      </w:r>
      <w:r w:rsidRPr="00E7642B">
        <w:rPr>
          <w:rStyle w:val="oneclick-link"/>
          <w:rFonts w:ascii="Arial" w:hAnsi="Arial" w:cs="Arial"/>
          <w:color w:val="000000" w:themeColor="text1"/>
          <w:sz w:val="12"/>
          <w:szCs w:val="12"/>
          <w:shd w:val="clear" w:color="auto" w:fill="FFFFFF"/>
        </w:rPr>
        <w:t>uropean family arose in the 18</w:t>
      </w:r>
      <w:r w:rsidRPr="00E7642B">
        <w:rPr>
          <w:rStyle w:val="oneclick-link"/>
          <w:rFonts w:ascii="Arial" w:hAnsi="Arial" w:cs="Arial"/>
          <w:color w:val="000000" w:themeColor="text1"/>
          <w:sz w:val="12"/>
          <w:szCs w:val="12"/>
          <w:shd w:val="clear" w:color="auto" w:fill="FFFFFF"/>
          <w:vertAlign w:val="superscript"/>
        </w:rPr>
        <w:t>th</w:t>
      </w:r>
      <w:r w:rsidRPr="00E7642B">
        <w:rPr>
          <w:rStyle w:val="oneclick-link"/>
          <w:rFonts w:ascii="Arial" w:hAnsi="Arial" w:cs="Arial"/>
          <w:color w:val="000000" w:themeColor="text1"/>
          <w:sz w:val="12"/>
          <w:szCs w:val="12"/>
          <w:shd w:val="clear" w:color="auto" w:fill="FFFFFF"/>
        </w:rPr>
        <w:t xml:space="preserve"> century from a comparison of Sanskrit with Greek</w:t>
      </w:r>
      <w:r>
        <w:rPr>
          <w:rStyle w:val="oneclick-link"/>
          <w:rFonts w:ascii="Arial" w:hAnsi="Arial" w:cs="Arial"/>
          <w:color w:val="000000" w:themeColor="text1"/>
          <w:sz w:val="12"/>
          <w:szCs w:val="12"/>
          <w:shd w:val="clear" w:color="auto" w:fill="FFFFFF"/>
        </w:rPr>
        <w:t xml:space="preserve"> </w:t>
      </w:r>
      <w:r w:rsidRPr="00E7642B">
        <w:rPr>
          <w:rStyle w:val="oneclick-link"/>
          <w:rFonts w:ascii="Arial" w:hAnsi="Arial" w:cs="Arial"/>
          <w:color w:val="000000" w:themeColor="text1"/>
          <w:sz w:val="12"/>
          <w:szCs w:val="12"/>
          <w:shd w:val="clear" w:color="auto" w:fill="FFFFFF"/>
        </w:rPr>
        <w:t>and Latin. Although it is used only for religious purposes, it is one of the official languages of India</w:t>
      </w:r>
    </w:p>
  </w:footnote>
  <w:footnote w:id="22">
    <w:p w14:paraId="1B588451" w14:textId="2370A47F" w:rsidR="008E581E" w:rsidRPr="00B4192F" w:rsidRDefault="008E581E">
      <w:pPr>
        <w:pStyle w:val="FootnoteText"/>
        <w:rPr>
          <w:rFonts w:ascii="Arial" w:hAnsi="Arial" w:cs="Arial"/>
          <w:color w:val="000000" w:themeColor="text1"/>
          <w:sz w:val="12"/>
          <w:szCs w:val="12"/>
        </w:rPr>
      </w:pPr>
      <w:r>
        <w:rPr>
          <w:rStyle w:val="FootnoteReference"/>
        </w:rPr>
        <w:footnoteRef/>
      </w:r>
      <w:r>
        <w:t xml:space="preserve"> </w:t>
      </w:r>
      <w:r w:rsidRPr="00C92449">
        <w:rPr>
          <w:rFonts w:ascii="Arial" w:hAnsi="Arial" w:cs="Arial"/>
          <w:b/>
          <w:sz w:val="12"/>
          <w:szCs w:val="12"/>
        </w:rPr>
        <w:t>Joss</w:t>
      </w:r>
      <w:r>
        <w:rPr>
          <w:rFonts w:ascii="Arial" w:hAnsi="Arial" w:cs="Arial"/>
          <w:b/>
          <w:sz w:val="12"/>
          <w:szCs w:val="12"/>
        </w:rPr>
        <w:t xml:space="preserve"> Stick: </w:t>
      </w:r>
      <w:r w:rsidRPr="00012C50">
        <w:rPr>
          <w:rStyle w:val="oneclick-link"/>
          <w:rFonts w:ascii="Arial" w:hAnsi="Arial" w:cs="Arial"/>
          <w:color w:val="000000" w:themeColor="text1"/>
          <w:sz w:val="12"/>
          <w:szCs w:val="12"/>
          <w:shd w:val="clear" w:color="auto" w:fill="FFFFFF"/>
        </w:rPr>
        <w:t xml:space="preserve">a slender stick of dried, fragrant paste, burned by the Chinese as incense before a </w:t>
      </w:r>
      <w:r>
        <w:rPr>
          <w:rStyle w:val="oneclick-link"/>
          <w:rFonts w:ascii="Arial" w:hAnsi="Arial" w:cs="Arial"/>
          <w:color w:val="000000" w:themeColor="text1"/>
          <w:sz w:val="12"/>
          <w:szCs w:val="12"/>
          <w:shd w:val="clear" w:color="auto" w:fill="FFFFFF"/>
        </w:rPr>
        <w:t>J</w:t>
      </w:r>
      <w:r w:rsidRPr="00012C50">
        <w:rPr>
          <w:rStyle w:val="oneclick-link"/>
          <w:rFonts w:ascii="Arial" w:hAnsi="Arial" w:cs="Arial"/>
          <w:color w:val="000000" w:themeColor="text1"/>
          <w:sz w:val="12"/>
          <w:szCs w:val="12"/>
          <w:shd w:val="clear" w:color="auto" w:fill="FFFFFF"/>
        </w:rPr>
        <w:t>oss</w:t>
      </w:r>
      <w:r>
        <w:rPr>
          <w:rStyle w:val="oneclick-link"/>
          <w:rFonts w:ascii="Arial" w:hAnsi="Arial" w:cs="Arial"/>
          <w:color w:val="000000" w:themeColor="text1"/>
          <w:sz w:val="12"/>
          <w:szCs w:val="12"/>
          <w:shd w:val="clear" w:color="auto" w:fill="FFFFFF"/>
        </w:rPr>
        <w:t xml:space="preserve"> (Chinese house idol or cult image)</w:t>
      </w:r>
    </w:p>
  </w:footnote>
  <w:footnote w:id="23">
    <w:p w14:paraId="2DD8DE02" w14:textId="043428BD" w:rsidR="008E581E" w:rsidRPr="00032565" w:rsidRDefault="008E581E">
      <w:pPr>
        <w:pStyle w:val="FootnoteText"/>
        <w:rPr>
          <w:rFonts w:ascii="Arial" w:hAnsi="Arial" w:cs="Arial"/>
          <w:sz w:val="12"/>
          <w:szCs w:val="12"/>
        </w:rPr>
      </w:pPr>
      <w:r>
        <w:rPr>
          <w:rStyle w:val="FootnoteReference"/>
        </w:rPr>
        <w:footnoteRef/>
      </w:r>
      <w:r>
        <w:t xml:space="preserve"> </w:t>
      </w:r>
      <w:r w:rsidRPr="005B5871">
        <w:rPr>
          <w:rStyle w:val="oneclick-link"/>
          <w:rFonts w:ascii="Arial" w:hAnsi="Arial" w:cs="Arial"/>
          <w:b/>
          <w:color w:val="000000" w:themeColor="text1"/>
          <w:sz w:val="12"/>
          <w:szCs w:val="12"/>
          <w:shd w:val="clear" w:color="auto" w:fill="FFFFFF"/>
        </w:rPr>
        <w:t>Guru</w:t>
      </w:r>
      <w:r>
        <w:rPr>
          <w:rStyle w:val="oneclick-link"/>
          <w:rFonts w:ascii="Arial" w:hAnsi="Arial" w:cs="Arial"/>
          <w:color w:val="000000" w:themeColor="text1"/>
          <w:sz w:val="12"/>
          <w:szCs w:val="12"/>
          <w:shd w:val="clear" w:color="auto" w:fill="FFFFFF"/>
        </w:rPr>
        <w:t>: a</w:t>
      </w:r>
      <w:r w:rsidRPr="00032565">
        <w:rPr>
          <w:rStyle w:val="oneclick-link"/>
          <w:rFonts w:ascii="Arial" w:hAnsi="Arial" w:cs="Arial"/>
          <w:color w:val="000000" w:themeColor="text1"/>
          <w:sz w:val="12"/>
          <w:szCs w:val="12"/>
          <w:shd w:val="clear" w:color="auto" w:fill="FFFFFF"/>
        </w:rPr>
        <w:t>n intellectual or spiritual guide or leader</w:t>
      </w:r>
    </w:p>
  </w:footnote>
  <w:footnote w:id="24">
    <w:p w14:paraId="72AF0447" w14:textId="3392A655" w:rsidR="008E581E" w:rsidRDefault="008E581E">
      <w:pPr>
        <w:pStyle w:val="FootnoteText"/>
      </w:pPr>
      <w:r>
        <w:rPr>
          <w:rStyle w:val="FootnoteReference"/>
        </w:rPr>
        <w:footnoteRef/>
      </w:r>
      <w:r>
        <w:t xml:space="preserve"> </w:t>
      </w:r>
      <w:r w:rsidRPr="005B5871">
        <w:rPr>
          <w:rFonts w:ascii="Arial" w:hAnsi="Arial" w:cs="Arial"/>
          <w:b/>
          <w:color w:val="000000" w:themeColor="text1"/>
          <w:sz w:val="12"/>
          <w:szCs w:val="12"/>
          <w:shd w:val="clear" w:color="auto" w:fill="FFFFFF"/>
        </w:rPr>
        <w:t>Vassa</w:t>
      </w:r>
      <w:r>
        <w:rPr>
          <w:rFonts w:ascii="Arial" w:hAnsi="Arial" w:cs="Arial"/>
          <w:color w:val="000000" w:themeColor="text1"/>
          <w:sz w:val="12"/>
          <w:szCs w:val="12"/>
          <w:shd w:val="clear" w:color="auto" w:fill="FFFFFF"/>
        </w:rPr>
        <w:t>: t</w:t>
      </w:r>
      <w:r w:rsidRPr="00E835A6">
        <w:rPr>
          <w:rFonts w:ascii="Arial" w:hAnsi="Arial" w:cs="Arial"/>
          <w:color w:val="000000" w:themeColor="text1"/>
          <w:sz w:val="12"/>
          <w:szCs w:val="12"/>
          <w:shd w:val="clear" w:color="auto" w:fill="FFFFFF"/>
        </w:rPr>
        <w:t>he three-month annual retreat observed by Theravada Buddhists</w:t>
      </w:r>
    </w:p>
  </w:footnote>
  <w:footnote w:id="25">
    <w:p w14:paraId="2054E15E" w14:textId="1C03D25D" w:rsidR="008E581E" w:rsidRPr="00466772" w:rsidRDefault="008E581E">
      <w:pPr>
        <w:pStyle w:val="FootnoteText"/>
        <w:rPr>
          <w:rFonts w:ascii="Arial" w:hAnsi="Arial" w:cs="Arial"/>
          <w:color w:val="000000" w:themeColor="text1"/>
          <w:sz w:val="12"/>
          <w:szCs w:val="12"/>
        </w:rPr>
      </w:pPr>
      <w:r>
        <w:rPr>
          <w:rStyle w:val="FootnoteReference"/>
        </w:rPr>
        <w:footnoteRef/>
      </w:r>
      <w:r>
        <w:t xml:space="preserve"> </w:t>
      </w:r>
      <w:r w:rsidRPr="005B5871">
        <w:rPr>
          <w:rFonts w:ascii="Arial" w:hAnsi="Arial" w:cs="Arial"/>
          <w:b/>
          <w:sz w:val="12"/>
          <w:szCs w:val="12"/>
        </w:rPr>
        <w:t>Diaspora:</w:t>
      </w:r>
      <w:r>
        <w:t xml:space="preserve"> </w:t>
      </w:r>
      <w:r>
        <w:rPr>
          <w:rStyle w:val="oneclick-link"/>
          <w:rFonts w:ascii="Arial" w:hAnsi="Arial" w:cs="Arial"/>
          <w:color w:val="000000" w:themeColor="text1"/>
          <w:sz w:val="12"/>
          <w:szCs w:val="12"/>
          <w:shd w:val="clear" w:color="auto" w:fill="FFFFFF"/>
        </w:rPr>
        <w:t xml:space="preserve">those who have </w:t>
      </w:r>
      <w:r w:rsidRPr="00466772">
        <w:rPr>
          <w:rStyle w:val="oneclick-link"/>
          <w:rFonts w:ascii="Arial" w:hAnsi="Arial" w:cs="Arial"/>
          <w:color w:val="000000" w:themeColor="text1"/>
          <w:sz w:val="12"/>
          <w:szCs w:val="12"/>
          <w:shd w:val="clear" w:color="auto" w:fill="FFFFFF"/>
        </w:rPr>
        <w:t>dispers</w:t>
      </w:r>
      <w:r>
        <w:rPr>
          <w:rStyle w:val="oneclick-link"/>
          <w:rFonts w:ascii="Arial" w:hAnsi="Arial" w:cs="Arial"/>
          <w:color w:val="000000" w:themeColor="text1"/>
          <w:sz w:val="12"/>
          <w:szCs w:val="12"/>
          <w:shd w:val="clear" w:color="auto" w:fill="FFFFFF"/>
        </w:rPr>
        <w:t xml:space="preserve">ed </w:t>
      </w:r>
      <w:r w:rsidRPr="00466772">
        <w:rPr>
          <w:rStyle w:val="oneclick-link"/>
          <w:rFonts w:ascii="Arial" w:hAnsi="Arial" w:cs="Arial"/>
          <w:color w:val="000000" w:themeColor="text1"/>
          <w:sz w:val="12"/>
          <w:szCs w:val="12"/>
          <w:shd w:val="clear" w:color="auto" w:fill="FFFFFF"/>
        </w:rPr>
        <w:t>or</w:t>
      </w:r>
      <w:r>
        <w:rPr>
          <w:rStyle w:val="oneclick-link"/>
          <w:rFonts w:ascii="Arial" w:hAnsi="Arial" w:cs="Arial"/>
          <w:color w:val="000000" w:themeColor="text1"/>
          <w:sz w:val="12"/>
          <w:szCs w:val="12"/>
          <w:shd w:val="clear" w:color="auto" w:fill="FFFFFF"/>
        </w:rPr>
        <w:t xml:space="preserve"> </w:t>
      </w:r>
      <w:r w:rsidRPr="00466772">
        <w:rPr>
          <w:rStyle w:val="oneclick-link"/>
          <w:rFonts w:ascii="Arial" w:hAnsi="Arial" w:cs="Arial"/>
          <w:color w:val="000000" w:themeColor="text1"/>
          <w:sz w:val="12"/>
          <w:szCs w:val="12"/>
          <w:shd w:val="clear" w:color="auto" w:fill="FFFFFF"/>
        </w:rPr>
        <w:t>spread</w:t>
      </w:r>
      <w:r>
        <w:rPr>
          <w:rStyle w:val="oneclick-link"/>
          <w:rFonts w:ascii="Arial" w:hAnsi="Arial" w:cs="Arial"/>
          <w:color w:val="000000" w:themeColor="text1"/>
          <w:sz w:val="12"/>
          <w:szCs w:val="12"/>
          <w:shd w:val="clear" w:color="auto" w:fill="FFFFFF"/>
        </w:rPr>
        <w:t xml:space="preserve"> across the world</w:t>
      </w:r>
      <w:r w:rsidRPr="00466772">
        <w:rPr>
          <w:rStyle w:val="oneclick-link"/>
          <w:rFonts w:ascii="Arial" w:hAnsi="Arial" w:cs="Arial"/>
          <w:color w:val="000000" w:themeColor="text1"/>
          <w:sz w:val="12"/>
          <w:szCs w:val="12"/>
          <w:shd w:val="clear" w:color="auto" w:fill="FFFFFF"/>
        </w:rPr>
        <w:t>,</w:t>
      </w:r>
      <w:r>
        <w:rPr>
          <w:rStyle w:val="oneclick-link"/>
          <w:rFonts w:ascii="Arial" w:hAnsi="Arial" w:cs="Arial"/>
          <w:color w:val="000000" w:themeColor="text1"/>
          <w:sz w:val="12"/>
          <w:szCs w:val="12"/>
          <w:shd w:val="clear" w:color="auto" w:fill="FFFFFF"/>
        </w:rPr>
        <w:t xml:space="preserve"> </w:t>
      </w:r>
      <w:r w:rsidRPr="00466772">
        <w:rPr>
          <w:rStyle w:val="oneclick-link"/>
          <w:rFonts w:ascii="Arial" w:hAnsi="Arial" w:cs="Arial"/>
          <w:color w:val="000000" w:themeColor="text1"/>
          <w:sz w:val="12"/>
          <w:szCs w:val="12"/>
          <w:shd w:val="clear" w:color="auto" w:fill="FFFFFF"/>
        </w:rPr>
        <w:t>as</w:t>
      </w:r>
      <w:r>
        <w:rPr>
          <w:rStyle w:val="oneclick-link"/>
          <w:rFonts w:ascii="Arial" w:hAnsi="Arial" w:cs="Arial"/>
          <w:color w:val="000000" w:themeColor="text1"/>
          <w:sz w:val="12"/>
          <w:szCs w:val="12"/>
          <w:shd w:val="clear" w:color="auto" w:fill="FFFFFF"/>
        </w:rPr>
        <w:t xml:space="preserve"> </w:t>
      </w:r>
      <w:r w:rsidRPr="00466772">
        <w:rPr>
          <w:rStyle w:val="oneclick-link"/>
          <w:rFonts w:ascii="Arial" w:hAnsi="Arial" w:cs="Arial"/>
          <w:color w:val="000000" w:themeColor="text1"/>
          <w:sz w:val="12"/>
          <w:szCs w:val="12"/>
          <w:shd w:val="clear" w:color="auto" w:fill="FFFFFF"/>
        </w:rPr>
        <w:t>of</w:t>
      </w:r>
      <w:r>
        <w:rPr>
          <w:rStyle w:val="oneclick-link"/>
          <w:rFonts w:ascii="Arial" w:hAnsi="Arial" w:cs="Arial"/>
          <w:color w:val="000000" w:themeColor="text1"/>
          <w:sz w:val="12"/>
          <w:szCs w:val="12"/>
          <w:shd w:val="clear" w:color="auto" w:fill="FFFFFF"/>
        </w:rPr>
        <w:t xml:space="preserve"> </w:t>
      </w:r>
      <w:r w:rsidRPr="00466772">
        <w:rPr>
          <w:rStyle w:val="oneclick-link"/>
          <w:rFonts w:ascii="Arial" w:hAnsi="Arial" w:cs="Arial"/>
          <w:color w:val="000000" w:themeColor="text1"/>
          <w:sz w:val="12"/>
          <w:szCs w:val="12"/>
          <w:shd w:val="clear" w:color="auto" w:fill="FFFFFF"/>
        </w:rPr>
        <w:t>people</w:t>
      </w:r>
      <w:r>
        <w:rPr>
          <w:rStyle w:val="oneclick-link"/>
          <w:rFonts w:ascii="Arial" w:hAnsi="Arial" w:cs="Arial"/>
          <w:color w:val="000000" w:themeColor="text1"/>
          <w:sz w:val="12"/>
          <w:szCs w:val="12"/>
          <w:shd w:val="clear" w:color="auto" w:fill="FFFFFF"/>
        </w:rPr>
        <w:t xml:space="preserve"> </w:t>
      </w:r>
      <w:r w:rsidRPr="00466772">
        <w:rPr>
          <w:rStyle w:val="oneclick-link"/>
          <w:rFonts w:ascii="Arial" w:hAnsi="Arial" w:cs="Arial"/>
          <w:color w:val="000000" w:themeColor="text1"/>
          <w:sz w:val="12"/>
          <w:szCs w:val="12"/>
          <w:shd w:val="clear" w:color="auto" w:fill="FFFFFF"/>
        </w:rPr>
        <w:t>originally</w:t>
      </w:r>
      <w:r>
        <w:rPr>
          <w:rStyle w:val="oneclick-link"/>
          <w:rFonts w:ascii="Arial" w:hAnsi="Arial" w:cs="Arial"/>
          <w:color w:val="000000" w:themeColor="text1"/>
          <w:sz w:val="12"/>
          <w:szCs w:val="12"/>
          <w:shd w:val="clear" w:color="auto" w:fill="FFFFFF"/>
        </w:rPr>
        <w:t xml:space="preserve"> </w:t>
      </w:r>
      <w:r w:rsidRPr="00466772">
        <w:rPr>
          <w:rStyle w:val="oneclick-link"/>
          <w:rFonts w:ascii="Arial" w:hAnsi="Arial" w:cs="Arial"/>
          <w:color w:val="000000" w:themeColor="text1"/>
          <w:sz w:val="12"/>
          <w:szCs w:val="12"/>
          <w:shd w:val="clear" w:color="auto" w:fill="FFFFFF"/>
        </w:rPr>
        <w:t>belonging</w:t>
      </w:r>
      <w:r>
        <w:rPr>
          <w:rStyle w:val="oneclick-link"/>
          <w:rFonts w:ascii="Arial" w:hAnsi="Arial" w:cs="Arial"/>
          <w:color w:val="000000" w:themeColor="text1"/>
          <w:sz w:val="12"/>
          <w:szCs w:val="12"/>
          <w:shd w:val="clear" w:color="auto" w:fill="FFFFFF"/>
        </w:rPr>
        <w:t xml:space="preserve"> </w:t>
      </w:r>
      <w:r w:rsidRPr="00466772">
        <w:rPr>
          <w:rStyle w:val="oneclick-link"/>
          <w:rFonts w:ascii="Arial" w:hAnsi="Arial" w:cs="Arial"/>
          <w:color w:val="000000" w:themeColor="text1"/>
          <w:sz w:val="12"/>
          <w:szCs w:val="12"/>
          <w:shd w:val="clear" w:color="auto" w:fill="FFFFFF"/>
        </w:rPr>
        <w:t>to</w:t>
      </w:r>
      <w:r>
        <w:rPr>
          <w:rStyle w:val="oneclick-link"/>
          <w:rFonts w:ascii="Arial" w:hAnsi="Arial" w:cs="Arial"/>
          <w:color w:val="000000" w:themeColor="text1"/>
          <w:sz w:val="12"/>
          <w:szCs w:val="12"/>
          <w:shd w:val="clear" w:color="auto" w:fill="FFFFFF"/>
        </w:rPr>
        <w:t xml:space="preserve"> </w:t>
      </w:r>
      <w:r w:rsidRPr="00466772">
        <w:rPr>
          <w:rStyle w:val="oneclick-link"/>
          <w:rFonts w:ascii="Arial" w:hAnsi="Arial" w:cs="Arial"/>
          <w:color w:val="000000" w:themeColor="text1"/>
          <w:sz w:val="12"/>
          <w:szCs w:val="12"/>
          <w:shd w:val="clear" w:color="auto" w:fill="FFFFFF"/>
        </w:rPr>
        <w:t>one</w:t>
      </w:r>
      <w:r>
        <w:rPr>
          <w:rStyle w:val="oneclick-link"/>
          <w:rFonts w:ascii="Arial" w:hAnsi="Arial" w:cs="Arial"/>
          <w:color w:val="000000" w:themeColor="text1"/>
          <w:sz w:val="12"/>
          <w:szCs w:val="12"/>
          <w:shd w:val="clear" w:color="auto" w:fill="FFFFFF"/>
        </w:rPr>
        <w:t xml:space="preserve"> </w:t>
      </w:r>
      <w:r w:rsidRPr="00466772">
        <w:rPr>
          <w:rStyle w:val="oneclick-link"/>
          <w:rFonts w:ascii="Arial" w:hAnsi="Arial" w:cs="Arial"/>
          <w:color w:val="000000" w:themeColor="text1"/>
          <w:sz w:val="12"/>
          <w:szCs w:val="12"/>
          <w:shd w:val="clear" w:color="auto" w:fill="FFFFFF"/>
        </w:rPr>
        <w:t>nation</w:t>
      </w:r>
      <w:r>
        <w:rPr>
          <w:rStyle w:val="oneclick-link"/>
          <w:rFonts w:ascii="Arial" w:hAnsi="Arial" w:cs="Arial"/>
          <w:color w:val="000000" w:themeColor="text1"/>
          <w:sz w:val="12"/>
          <w:szCs w:val="12"/>
          <w:shd w:val="clear" w:color="auto" w:fill="FFFFFF"/>
        </w:rPr>
        <w:t xml:space="preserve"> </w:t>
      </w:r>
      <w:r w:rsidRPr="00466772">
        <w:rPr>
          <w:rStyle w:val="oneclick-link"/>
          <w:rFonts w:ascii="Arial" w:hAnsi="Arial" w:cs="Arial"/>
          <w:color w:val="000000" w:themeColor="text1"/>
          <w:sz w:val="12"/>
          <w:szCs w:val="12"/>
          <w:shd w:val="clear" w:color="auto" w:fill="FFFFFF"/>
        </w:rPr>
        <w:t>or</w:t>
      </w:r>
      <w:r>
        <w:rPr>
          <w:rStyle w:val="oneclick-link"/>
          <w:rFonts w:ascii="Arial" w:hAnsi="Arial" w:cs="Arial"/>
          <w:color w:val="000000" w:themeColor="text1"/>
          <w:sz w:val="12"/>
          <w:szCs w:val="12"/>
          <w:shd w:val="clear" w:color="auto" w:fill="FFFFFF"/>
        </w:rPr>
        <w:t xml:space="preserve"> </w:t>
      </w:r>
      <w:r w:rsidRPr="00466772">
        <w:rPr>
          <w:rStyle w:val="oneclick-link"/>
          <w:rFonts w:ascii="Arial" w:hAnsi="Arial" w:cs="Arial"/>
          <w:color w:val="000000" w:themeColor="text1"/>
          <w:sz w:val="12"/>
          <w:szCs w:val="12"/>
          <w:shd w:val="clear" w:color="auto" w:fill="FFFFFF"/>
        </w:rPr>
        <w:t>having</w:t>
      </w:r>
      <w:r>
        <w:rPr>
          <w:rStyle w:val="oneclick-link"/>
          <w:rFonts w:ascii="Arial" w:hAnsi="Arial" w:cs="Arial"/>
          <w:color w:val="000000" w:themeColor="text1"/>
          <w:sz w:val="12"/>
          <w:szCs w:val="12"/>
          <w:shd w:val="clear" w:color="auto" w:fill="FFFFFF"/>
        </w:rPr>
        <w:t xml:space="preserve"> </w:t>
      </w:r>
      <w:r w:rsidRPr="00466772">
        <w:rPr>
          <w:rStyle w:val="oneclick-link"/>
          <w:rFonts w:ascii="Arial" w:hAnsi="Arial" w:cs="Arial"/>
          <w:color w:val="000000" w:themeColor="text1"/>
          <w:sz w:val="12"/>
          <w:szCs w:val="12"/>
          <w:shd w:val="clear" w:color="auto" w:fill="FFFFFF"/>
        </w:rPr>
        <w:t>a</w:t>
      </w:r>
      <w:r>
        <w:rPr>
          <w:rStyle w:val="oneclick-link"/>
          <w:rFonts w:ascii="Arial" w:hAnsi="Arial" w:cs="Arial"/>
          <w:color w:val="000000" w:themeColor="text1"/>
          <w:sz w:val="12"/>
          <w:szCs w:val="12"/>
          <w:shd w:val="clear" w:color="auto" w:fill="FFFFFF"/>
        </w:rPr>
        <w:t xml:space="preserve"> </w:t>
      </w:r>
      <w:r w:rsidRPr="00466772">
        <w:rPr>
          <w:rStyle w:val="oneclick-link"/>
          <w:rFonts w:ascii="Arial" w:hAnsi="Arial" w:cs="Arial"/>
          <w:color w:val="000000" w:themeColor="text1"/>
          <w:sz w:val="12"/>
          <w:szCs w:val="12"/>
          <w:shd w:val="clear" w:color="auto" w:fill="FFFFFF"/>
        </w:rPr>
        <w:t>common</w:t>
      </w:r>
      <w:r>
        <w:rPr>
          <w:rStyle w:val="oneclick-link"/>
          <w:rFonts w:ascii="Arial" w:hAnsi="Arial" w:cs="Arial"/>
          <w:color w:val="000000" w:themeColor="text1"/>
          <w:sz w:val="12"/>
          <w:szCs w:val="12"/>
          <w:shd w:val="clear" w:color="auto" w:fill="FFFFFF"/>
        </w:rPr>
        <w:t xml:space="preserve"> </w:t>
      </w:r>
      <w:r w:rsidRPr="00466772">
        <w:rPr>
          <w:rStyle w:val="oneclick-link"/>
          <w:rFonts w:ascii="Arial" w:hAnsi="Arial" w:cs="Arial"/>
          <w:color w:val="000000" w:themeColor="text1"/>
          <w:sz w:val="12"/>
          <w:szCs w:val="12"/>
          <w:shd w:val="clear" w:color="auto" w:fill="FFFFFF"/>
        </w:rPr>
        <w:t>culture</w:t>
      </w:r>
    </w:p>
  </w:footnote>
  <w:footnote w:id="26">
    <w:p w14:paraId="1BF7A7F5" w14:textId="73DE4A2B" w:rsidR="008E581E" w:rsidRPr="00920A34" w:rsidRDefault="008E581E">
      <w:pPr>
        <w:pStyle w:val="FootnoteText"/>
        <w:rPr>
          <w:rFonts w:ascii="Arial" w:hAnsi="Arial" w:cs="Arial"/>
          <w:color w:val="000000" w:themeColor="text1"/>
          <w:sz w:val="12"/>
          <w:szCs w:val="12"/>
        </w:rPr>
      </w:pPr>
      <w:r>
        <w:rPr>
          <w:rStyle w:val="FootnoteReference"/>
        </w:rPr>
        <w:footnoteRef/>
      </w:r>
      <w:r>
        <w:t xml:space="preserve"> </w:t>
      </w:r>
      <w:r w:rsidRPr="00C92449">
        <w:rPr>
          <w:rFonts w:ascii="Arial" w:hAnsi="Arial" w:cs="Arial"/>
          <w:b/>
          <w:sz w:val="12"/>
          <w:szCs w:val="12"/>
        </w:rPr>
        <w:t>Modicum</w:t>
      </w:r>
      <w:r>
        <w:t xml:space="preserve">: </w:t>
      </w:r>
      <w:r>
        <w:rPr>
          <w:rFonts w:ascii="Arial" w:hAnsi="Arial" w:cs="Arial"/>
          <w:color w:val="000000" w:themeColor="text1"/>
          <w:sz w:val="12"/>
          <w:szCs w:val="12"/>
        </w:rPr>
        <w:t>a</w:t>
      </w:r>
      <w:r w:rsidRPr="00920A34">
        <w:rPr>
          <w:rStyle w:val="oneclick-link"/>
          <w:rFonts w:ascii="Arial" w:hAnsi="Arial" w:cs="Arial"/>
          <w:color w:val="000000" w:themeColor="text1"/>
          <w:sz w:val="12"/>
          <w:szCs w:val="12"/>
          <w:shd w:val="clear" w:color="auto" w:fill="FFFFFF"/>
        </w:rPr>
        <w:t xml:space="preserve"> moderate or small amount</w:t>
      </w:r>
    </w:p>
  </w:footnote>
  <w:footnote w:id="27">
    <w:p w14:paraId="62A9D3DA" w14:textId="53B5DECE" w:rsidR="008E581E" w:rsidRPr="00616B51" w:rsidRDefault="008E581E">
      <w:pPr>
        <w:pStyle w:val="FootnoteText"/>
        <w:rPr>
          <w:rFonts w:ascii="Arial" w:hAnsi="Arial" w:cs="Arial"/>
          <w:color w:val="000000" w:themeColor="text1"/>
          <w:sz w:val="12"/>
          <w:szCs w:val="12"/>
        </w:rPr>
      </w:pPr>
      <w:r>
        <w:rPr>
          <w:rStyle w:val="FootnoteReference"/>
        </w:rPr>
        <w:footnoteRef/>
      </w:r>
      <w:r>
        <w:t xml:space="preserve"> </w:t>
      </w:r>
      <w:r w:rsidRPr="007D74F7">
        <w:rPr>
          <w:rStyle w:val="oneclick-link"/>
          <w:rFonts w:ascii="Arial" w:hAnsi="Arial" w:cs="Arial"/>
          <w:b/>
          <w:color w:val="000000" w:themeColor="text1"/>
          <w:sz w:val="12"/>
          <w:szCs w:val="12"/>
          <w:shd w:val="clear" w:color="auto" w:fill="FFFFFF"/>
        </w:rPr>
        <w:t>Confucius</w:t>
      </w:r>
      <w:r>
        <w:rPr>
          <w:rStyle w:val="oneclick-link"/>
          <w:rFonts w:ascii="Arial" w:hAnsi="Arial" w:cs="Arial"/>
          <w:color w:val="000000" w:themeColor="text1"/>
          <w:sz w:val="12"/>
          <w:szCs w:val="12"/>
          <w:shd w:val="clear" w:color="auto" w:fill="FFFFFF"/>
        </w:rPr>
        <w:t>: C</w:t>
      </w:r>
      <w:r w:rsidRPr="00616B51">
        <w:rPr>
          <w:rStyle w:val="oneclick-link"/>
          <w:rFonts w:ascii="Arial" w:hAnsi="Arial" w:cs="Arial"/>
          <w:color w:val="000000" w:themeColor="text1"/>
          <w:sz w:val="12"/>
          <w:szCs w:val="12"/>
          <w:shd w:val="clear" w:color="auto" w:fill="FFFFFF"/>
        </w:rPr>
        <w:t>hinese</w:t>
      </w:r>
      <w:r>
        <w:rPr>
          <w:rStyle w:val="oneclick-link"/>
          <w:rFonts w:ascii="Arial" w:hAnsi="Arial" w:cs="Arial"/>
          <w:color w:val="000000" w:themeColor="text1"/>
          <w:sz w:val="12"/>
          <w:szCs w:val="12"/>
          <w:shd w:val="clear" w:color="auto" w:fill="FFFFFF"/>
        </w:rPr>
        <w:t xml:space="preserve"> </w:t>
      </w:r>
      <w:r w:rsidRPr="00616B51">
        <w:rPr>
          <w:rStyle w:val="oneclick-link"/>
          <w:rFonts w:ascii="Arial" w:hAnsi="Arial" w:cs="Arial"/>
          <w:color w:val="000000" w:themeColor="text1"/>
          <w:sz w:val="12"/>
          <w:szCs w:val="12"/>
          <w:shd w:val="clear" w:color="auto" w:fill="FFFFFF"/>
        </w:rPr>
        <w:t>name</w:t>
      </w:r>
      <w:r>
        <w:rPr>
          <w:rStyle w:val="oneclick-link"/>
          <w:rFonts w:ascii="Arial" w:hAnsi="Arial" w:cs="Arial"/>
          <w:color w:val="000000" w:themeColor="text1"/>
          <w:sz w:val="12"/>
          <w:szCs w:val="12"/>
          <w:shd w:val="clear" w:color="auto" w:fill="FFFFFF"/>
        </w:rPr>
        <w:t xml:space="preserve"> </w:t>
      </w:r>
      <w:r w:rsidRPr="00616B51">
        <w:rPr>
          <w:rStyle w:val="oneclick-link"/>
          <w:rFonts w:ascii="Arial" w:hAnsi="Arial" w:cs="Arial"/>
          <w:i/>
          <w:iCs/>
          <w:color w:val="000000" w:themeColor="text1"/>
          <w:sz w:val="12"/>
          <w:szCs w:val="12"/>
          <w:shd w:val="clear" w:color="auto" w:fill="FFFFFF"/>
        </w:rPr>
        <w:t>Kong</w:t>
      </w:r>
      <w:r>
        <w:rPr>
          <w:rStyle w:val="oneclick-link"/>
          <w:rFonts w:ascii="Arial" w:hAnsi="Arial" w:cs="Arial"/>
          <w:i/>
          <w:iCs/>
          <w:color w:val="000000" w:themeColor="text1"/>
          <w:sz w:val="12"/>
          <w:szCs w:val="12"/>
          <w:shd w:val="clear" w:color="auto" w:fill="FFFFFF"/>
        </w:rPr>
        <w:t xml:space="preserve"> </w:t>
      </w:r>
      <w:r w:rsidRPr="00616B51">
        <w:rPr>
          <w:rStyle w:val="oneclick-link"/>
          <w:rFonts w:ascii="Arial" w:hAnsi="Arial" w:cs="Arial"/>
          <w:i/>
          <w:iCs/>
          <w:color w:val="000000" w:themeColor="text1"/>
          <w:sz w:val="12"/>
          <w:szCs w:val="12"/>
          <w:shd w:val="clear" w:color="auto" w:fill="FFFFFF"/>
        </w:rPr>
        <w:t>Z</w:t>
      </w:r>
      <w:r>
        <w:rPr>
          <w:rStyle w:val="oneclick-link"/>
          <w:rFonts w:ascii="Arial" w:hAnsi="Arial" w:cs="Arial"/>
          <w:i/>
          <w:iCs/>
          <w:color w:val="000000" w:themeColor="text1"/>
          <w:sz w:val="12"/>
          <w:szCs w:val="12"/>
          <w:shd w:val="clear" w:color="auto" w:fill="FFFFFF"/>
        </w:rPr>
        <w:t xml:space="preserve">i </w:t>
      </w:r>
      <w:r w:rsidRPr="00616B51">
        <w:rPr>
          <w:rStyle w:val="oneclick-link"/>
          <w:rFonts w:ascii="Arial" w:hAnsi="Arial" w:cs="Arial"/>
          <w:color w:val="000000" w:themeColor="text1"/>
          <w:sz w:val="12"/>
          <w:szCs w:val="12"/>
          <w:shd w:val="clear" w:color="auto" w:fill="FFFFFF"/>
        </w:rPr>
        <w:t>or</w:t>
      </w:r>
      <w:r>
        <w:rPr>
          <w:rStyle w:val="oneclick-link"/>
          <w:rFonts w:ascii="Arial" w:hAnsi="Arial" w:cs="Arial"/>
          <w:color w:val="000000" w:themeColor="text1"/>
          <w:sz w:val="12"/>
          <w:szCs w:val="12"/>
          <w:shd w:val="clear" w:color="auto" w:fill="FFFFFF"/>
        </w:rPr>
        <w:t xml:space="preserve"> </w:t>
      </w:r>
      <w:r w:rsidRPr="00616B51">
        <w:rPr>
          <w:rStyle w:val="oneclick-link"/>
          <w:rFonts w:ascii="Arial" w:hAnsi="Arial" w:cs="Arial"/>
          <w:i/>
          <w:iCs/>
          <w:color w:val="000000" w:themeColor="text1"/>
          <w:sz w:val="12"/>
          <w:szCs w:val="12"/>
          <w:shd w:val="clear" w:color="auto" w:fill="FFFFFF"/>
        </w:rPr>
        <w:t>K'ung</w:t>
      </w:r>
      <w:r>
        <w:rPr>
          <w:rStyle w:val="oneclick-link"/>
          <w:rFonts w:ascii="Arial" w:hAnsi="Arial" w:cs="Arial"/>
          <w:i/>
          <w:iCs/>
          <w:color w:val="000000" w:themeColor="text1"/>
          <w:sz w:val="12"/>
          <w:szCs w:val="12"/>
          <w:shd w:val="clear" w:color="auto" w:fill="FFFFFF"/>
        </w:rPr>
        <w:t xml:space="preserve"> </w:t>
      </w:r>
      <w:r w:rsidRPr="00616B51">
        <w:rPr>
          <w:rStyle w:val="oneclick-link"/>
          <w:rFonts w:ascii="Arial" w:hAnsi="Arial" w:cs="Arial"/>
          <w:i/>
          <w:iCs/>
          <w:color w:val="000000" w:themeColor="text1"/>
          <w:sz w:val="12"/>
          <w:szCs w:val="12"/>
          <w:shd w:val="clear" w:color="auto" w:fill="FFFFFF"/>
        </w:rPr>
        <w:t>Fu-tse.</w:t>
      </w:r>
      <w:r w:rsidRPr="00616B51">
        <w:rPr>
          <w:rStyle w:val="oneclick-link"/>
          <w:rFonts w:ascii="Arial" w:hAnsi="Arial" w:cs="Arial"/>
          <w:color w:val="000000" w:themeColor="text1"/>
          <w:sz w:val="12"/>
          <w:szCs w:val="12"/>
          <w:shd w:val="clear" w:color="auto" w:fill="FFFFFF"/>
        </w:rPr>
        <w:t>551–479</w:t>
      </w:r>
      <w:r>
        <w:rPr>
          <w:rStyle w:val="oneclick-link"/>
          <w:rFonts w:ascii="Arial" w:hAnsi="Arial" w:cs="Arial"/>
          <w:color w:val="000000" w:themeColor="text1"/>
          <w:sz w:val="12"/>
          <w:szCs w:val="12"/>
          <w:shd w:val="clear" w:color="auto" w:fill="FFFFFF"/>
        </w:rPr>
        <w:t xml:space="preserve"> B.C.E, </w:t>
      </w:r>
      <w:r w:rsidRPr="00616B51">
        <w:rPr>
          <w:rStyle w:val="oneclick-link"/>
          <w:rFonts w:ascii="Arial" w:hAnsi="Arial" w:cs="Arial"/>
          <w:color w:val="000000" w:themeColor="text1"/>
          <w:sz w:val="12"/>
          <w:szCs w:val="12"/>
          <w:shd w:val="clear" w:color="auto" w:fill="FFFFFF"/>
        </w:rPr>
        <w:t>Chinese</w:t>
      </w:r>
      <w:r>
        <w:rPr>
          <w:rStyle w:val="oneclick-link"/>
          <w:rFonts w:ascii="Arial" w:hAnsi="Arial" w:cs="Arial"/>
          <w:color w:val="000000" w:themeColor="text1"/>
          <w:sz w:val="12"/>
          <w:szCs w:val="12"/>
          <w:shd w:val="clear" w:color="auto" w:fill="FFFFFF"/>
        </w:rPr>
        <w:t xml:space="preserve"> </w:t>
      </w:r>
      <w:r w:rsidRPr="00616B51">
        <w:rPr>
          <w:rStyle w:val="oneclick-link"/>
          <w:rFonts w:ascii="Arial" w:hAnsi="Arial" w:cs="Arial"/>
          <w:color w:val="000000" w:themeColor="text1"/>
          <w:sz w:val="12"/>
          <w:szCs w:val="12"/>
          <w:shd w:val="clear" w:color="auto" w:fill="FFFFFF"/>
        </w:rPr>
        <w:t>philosopher</w:t>
      </w:r>
      <w:r>
        <w:rPr>
          <w:rStyle w:val="oneclick-link"/>
          <w:rFonts w:ascii="Arial" w:hAnsi="Arial" w:cs="Arial"/>
          <w:color w:val="000000" w:themeColor="text1"/>
          <w:sz w:val="12"/>
          <w:szCs w:val="12"/>
          <w:shd w:val="clear" w:color="auto" w:fill="FFFFFF"/>
        </w:rPr>
        <w:t xml:space="preserve"> and </w:t>
      </w:r>
      <w:r w:rsidRPr="00616B51">
        <w:rPr>
          <w:rStyle w:val="oneclick-link"/>
          <w:rFonts w:ascii="Arial" w:hAnsi="Arial" w:cs="Arial"/>
          <w:color w:val="000000" w:themeColor="text1"/>
          <w:sz w:val="12"/>
          <w:szCs w:val="12"/>
          <w:shd w:val="clear" w:color="auto" w:fill="FFFFFF"/>
        </w:rPr>
        <w:t>teacher</w:t>
      </w:r>
      <w:r>
        <w:rPr>
          <w:rStyle w:val="oneclick-link"/>
          <w:rFonts w:ascii="Arial" w:hAnsi="Arial" w:cs="Arial"/>
          <w:color w:val="000000" w:themeColor="text1"/>
          <w:sz w:val="12"/>
          <w:szCs w:val="12"/>
          <w:shd w:val="clear" w:color="auto" w:fill="FFFFFF"/>
        </w:rPr>
        <w:t xml:space="preserve"> </w:t>
      </w:r>
      <w:r w:rsidRPr="00616B51">
        <w:rPr>
          <w:rStyle w:val="oneclick-link"/>
          <w:rFonts w:ascii="Arial" w:hAnsi="Arial" w:cs="Arial"/>
          <w:color w:val="000000" w:themeColor="text1"/>
          <w:sz w:val="12"/>
          <w:szCs w:val="12"/>
          <w:shd w:val="clear" w:color="auto" w:fill="FFFFFF"/>
        </w:rPr>
        <w:t>of</w:t>
      </w:r>
      <w:r>
        <w:rPr>
          <w:rStyle w:val="oneclick-link"/>
          <w:rFonts w:ascii="Arial" w:hAnsi="Arial" w:cs="Arial"/>
          <w:color w:val="000000" w:themeColor="text1"/>
          <w:sz w:val="12"/>
          <w:szCs w:val="12"/>
          <w:shd w:val="clear" w:color="auto" w:fill="FFFFFF"/>
        </w:rPr>
        <w:t xml:space="preserve"> </w:t>
      </w:r>
      <w:r w:rsidRPr="00616B51">
        <w:rPr>
          <w:rStyle w:val="oneclick-link"/>
          <w:rFonts w:ascii="Arial" w:hAnsi="Arial" w:cs="Arial"/>
          <w:color w:val="000000" w:themeColor="text1"/>
          <w:sz w:val="12"/>
          <w:szCs w:val="12"/>
          <w:shd w:val="clear" w:color="auto" w:fill="FFFFFF"/>
        </w:rPr>
        <w:t>ethics</w:t>
      </w:r>
      <w:r>
        <w:rPr>
          <w:rStyle w:val="oneclick-link"/>
          <w:rFonts w:ascii="Arial" w:hAnsi="Arial" w:cs="Arial"/>
          <w:color w:val="000000" w:themeColor="text1"/>
          <w:sz w:val="12"/>
          <w:szCs w:val="12"/>
          <w:shd w:val="clear" w:color="auto" w:fill="FFFFFF"/>
        </w:rPr>
        <w:t xml:space="preserve"> </w:t>
      </w:r>
      <w:r w:rsidRPr="00616B51">
        <w:rPr>
          <w:rStyle w:val="oneclick-link"/>
          <w:rFonts w:ascii="Arial" w:hAnsi="Arial" w:cs="Arial"/>
          <w:color w:val="000000" w:themeColor="text1"/>
          <w:sz w:val="12"/>
          <w:szCs w:val="12"/>
          <w:shd w:val="clear" w:color="auto" w:fill="FFFFFF"/>
        </w:rPr>
        <w:t>(see</w:t>
      </w:r>
      <w:r>
        <w:rPr>
          <w:rStyle w:val="oneclick-link"/>
          <w:rFonts w:ascii="Arial" w:hAnsi="Arial" w:cs="Arial"/>
          <w:color w:val="000000" w:themeColor="text1"/>
          <w:sz w:val="12"/>
          <w:szCs w:val="12"/>
          <w:shd w:val="clear" w:color="auto" w:fill="FFFFFF"/>
        </w:rPr>
        <w:t xml:space="preserve"> </w:t>
      </w:r>
      <w:r w:rsidRPr="00616B51">
        <w:rPr>
          <w:rStyle w:val="oneclick-link"/>
          <w:rFonts w:ascii="Arial" w:hAnsi="Arial" w:cs="Arial"/>
          <w:b/>
          <w:bCs/>
          <w:color w:val="000000" w:themeColor="text1"/>
          <w:sz w:val="12"/>
          <w:szCs w:val="12"/>
          <w:shd w:val="clear" w:color="auto" w:fill="FFFFFF"/>
        </w:rPr>
        <w:t>Confucianism</w:t>
      </w:r>
      <w:r w:rsidRPr="00616B51">
        <w:rPr>
          <w:rFonts w:ascii="Arial" w:hAnsi="Arial" w:cs="Arial"/>
          <w:color w:val="000000" w:themeColor="text1"/>
          <w:sz w:val="12"/>
          <w:szCs w:val="12"/>
          <w:shd w:val="clear" w:color="auto" w:fill="FFFFFF"/>
        </w:rPr>
        <w:t>).</w:t>
      </w:r>
      <w:r>
        <w:rPr>
          <w:rFonts w:ascii="Arial" w:hAnsi="Arial" w:cs="Arial"/>
          <w:color w:val="000000" w:themeColor="text1"/>
          <w:sz w:val="12"/>
          <w:szCs w:val="12"/>
          <w:shd w:val="clear" w:color="auto" w:fill="FFFFFF"/>
        </w:rPr>
        <w:t xml:space="preserve"> </w:t>
      </w:r>
      <w:r w:rsidRPr="00616B51">
        <w:rPr>
          <w:rStyle w:val="oneclick-link"/>
          <w:rFonts w:ascii="Arial" w:hAnsi="Arial" w:cs="Arial"/>
          <w:color w:val="000000" w:themeColor="text1"/>
          <w:sz w:val="12"/>
          <w:szCs w:val="12"/>
          <w:shd w:val="clear" w:color="auto" w:fill="FFFFFF"/>
        </w:rPr>
        <w:t>His</w:t>
      </w:r>
      <w:r>
        <w:rPr>
          <w:rStyle w:val="oneclick-link"/>
          <w:rFonts w:ascii="Arial" w:hAnsi="Arial" w:cs="Arial"/>
          <w:color w:val="000000" w:themeColor="text1"/>
          <w:sz w:val="12"/>
          <w:szCs w:val="12"/>
          <w:shd w:val="clear" w:color="auto" w:fill="FFFFFF"/>
        </w:rPr>
        <w:t xml:space="preserve"> </w:t>
      </w:r>
      <w:r w:rsidRPr="00616B51">
        <w:rPr>
          <w:rStyle w:val="oneclick-link"/>
          <w:rFonts w:ascii="Arial" w:hAnsi="Arial" w:cs="Arial"/>
          <w:color w:val="000000" w:themeColor="text1"/>
          <w:sz w:val="12"/>
          <w:szCs w:val="12"/>
          <w:shd w:val="clear" w:color="auto" w:fill="FFFFFF"/>
        </w:rPr>
        <w:t>doctrines</w:t>
      </w:r>
      <w:r>
        <w:rPr>
          <w:rStyle w:val="oneclick-link"/>
          <w:rFonts w:ascii="Arial" w:hAnsi="Arial" w:cs="Arial"/>
          <w:color w:val="000000" w:themeColor="text1"/>
          <w:sz w:val="12"/>
          <w:szCs w:val="12"/>
          <w:shd w:val="clear" w:color="auto" w:fill="FFFFFF"/>
        </w:rPr>
        <w:t xml:space="preserve"> </w:t>
      </w:r>
      <w:r w:rsidRPr="00616B51">
        <w:rPr>
          <w:rStyle w:val="oneclick-link"/>
          <w:rFonts w:ascii="Arial" w:hAnsi="Arial" w:cs="Arial"/>
          <w:color w:val="000000" w:themeColor="text1"/>
          <w:sz w:val="12"/>
          <w:szCs w:val="12"/>
          <w:shd w:val="clear" w:color="auto" w:fill="FFFFFF"/>
        </w:rPr>
        <w:t>were</w:t>
      </w:r>
      <w:r>
        <w:rPr>
          <w:rStyle w:val="oneclick-link"/>
          <w:rFonts w:ascii="Arial" w:hAnsi="Arial" w:cs="Arial"/>
          <w:color w:val="000000" w:themeColor="text1"/>
          <w:sz w:val="12"/>
          <w:szCs w:val="12"/>
          <w:shd w:val="clear" w:color="auto" w:fill="FFFFFF"/>
        </w:rPr>
        <w:t xml:space="preserve"> </w:t>
      </w:r>
      <w:r w:rsidRPr="00616B51">
        <w:rPr>
          <w:rStyle w:val="oneclick-link"/>
          <w:rFonts w:ascii="Arial" w:hAnsi="Arial" w:cs="Arial"/>
          <w:color w:val="000000" w:themeColor="text1"/>
          <w:sz w:val="12"/>
          <w:szCs w:val="12"/>
          <w:shd w:val="clear" w:color="auto" w:fill="FFFFFF"/>
        </w:rPr>
        <w:t>compiled</w:t>
      </w:r>
      <w:r>
        <w:rPr>
          <w:rStyle w:val="oneclick-link"/>
          <w:rFonts w:ascii="Arial" w:hAnsi="Arial" w:cs="Arial"/>
          <w:color w:val="000000" w:themeColor="text1"/>
          <w:sz w:val="12"/>
          <w:szCs w:val="12"/>
          <w:shd w:val="clear" w:color="auto" w:fill="FFFFFF"/>
        </w:rPr>
        <w:t xml:space="preserve"> </w:t>
      </w:r>
      <w:r w:rsidRPr="00616B51">
        <w:rPr>
          <w:rStyle w:val="oneclick-link"/>
          <w:rFonts w:ascii="Arial" w:hAnsi="Arial" w:cs="Arial"/>
          <w:color w:val="000000" w:themeColor="text1"/>
          <w:sz w:val="12"/>
          <w:szCs w:val="12"/>
          <w:shd w:val="clear" w:color="auto" w:fill="FFFFFF"/>
        </w:rPr>
        <w:t>after</w:t>
      </w:r>
      <w:r>
        <w:rPr>
          <w:rStyle w:val="oneclick-link"/>
          <w:rFonts w:ascii="Arial" w:hAnsi="Arial" w:cs="Arial"/>
          <w:color w:val="000000" w:themeColor="text1"/>
          <w:sz w:val="12"/>
          <w:szCs w:val="12"/>
          <w:shd w:val="clear" w:color="auto" w:fill="FFFFFF"/>
        </w:rPr>
        <w:t xml:space="preserve"> </w:t>
      </w:r>
      <w:r w:rsidRPr="00616B51">
        <w:rPr>
          <w:rStyle w:val="oneclick-link"/>
          <w:rFonts w:ascii="Arial" w:hAnsi="Arial" w:cs="Arial"/>
          <w:color w:val="000000" w:themeColor="text1"/>
          <w:sz w:val="12"/>
          <w:szCs w:val="12"/>
          <w:shd w:val="clear" w:color="auto" w:fill="FFFFFF"/>
        </w:rPr>
        <w:t>his</w:t>
      </w:r>
      <w:r>
        <w:rPr>
          <w:rStyle w:val="oneclick-link"/>
          <w:rFonts w:ascii="Arial" w:hAnsi="Arial" w:cs="Arial"/>
          <w:color w:val="000000" w:themeColor="text1"/>
          <w:sz w:val="12"/>
          <w:szCs w:val="12"/>
          <w:shd w:val="clear" w:color="auto" w:fill="FFFFFF"/>
        </w:rPr>
        <w:t xml:space="preserve"> </w:t>
      </w:r>
      <w:r w:rsidRPr="00616B51">
        <w:rPr>
          <w:rStyle w:val="oneclick-link"/>
          <w:rFonts w:ascii="Arial" w:hAnsi="Arial" w:cs="Arial"/>
          <w:color w:val="000000" w:themeColor="text1"/>
          <w:sz w:val="12"/>
          <w:szCs w:val="12"/>
          <w:shd w:val="clear" w:color="auto" w:fill="FFFFFF"/>
        </w:rPr>
        <w:t>death</w:t>
      </w:r>
      <w:r>
        <w:rPr>
          <w:rStyle w:val="oneclick-link"/>
          <w:rFonts w:ascii="Arial" w:hAnsi="Arial" w:cs="Arial"/>
          <w:color w:val="000000" w:themeColor="text1"/>
          <w:sz w:val="12"/>
          <w:szCs w:val="12"/>
          <w:shd w:val="clear" w:color="auto" w:fill="FFFFFF"/>
        </w:rPr>
        <w:t xml:space="preserve"> </w:t>
      </w:r>
      <w:r w:rsidRPr="00616B51">
        <w:rPr>
          <w:rStyle w:val="oneclick-link"/>
          <w:rFonts w:ascii="Arial" w:hAnsi="Arial" w:cs="Arial"/>
          <w:color w:val="000000" w:themeColor="text1"/>
          <w:sz w:val="12"/>
          <w:szCs w:val="12"/>
          <w:shd w:val="clear" w:color="auto" w:fill="FFFFFF"/>
        </w:rPr>
        <w:t>under</w:t>
      </w:r>
      <w:r>
        <w:rPr>
          <w:rStyle w:val="oneclick-link"/>
          <w:rFonts w:ascii="Arial" w:hAnsi="Arial" w:cs="Arial"/>
          <w:color w:val="000000" w:themeColor="text1"/>
          <w:sz w:val="12"/>
          <w:szCs w:val="12"/>
          <w:shd w:val="clear" w:color="auto" w:fill="FFFFFF"/>
        </w:rPr>
        <w:t xml:space="preserve"> </w:t>
      </w:r>
      <w:r w:rsidRPr="00616B51">
        <w:rPr>
          <w:rStyle w:val="oneclick-link"/>
          <w:rFonts w:ascii="Arial" w:hAnsi="Arial" w:cs="Arial"/>
          <w:color w:val="000000" w:themeColor="text1"/>
          <w:sz w:val="12"/>
          <w:szCs w:val="12"/>
          <w:shd w:val="clear" w:color="auto" w:fill="FFFFFF"/>
        </w:rPr>
        <w:t>the</w:t>
      </w:r>
      <w:r>
        <w:rPr>
          <w:rStyle w:val="oneclick-link"/>
          <w:rFonts w:ascii="Arial" w:hAnsi="Arial" w:cs="Arial"/>
          <w:color w:val="000000" w:themeColor="text1"/>
          <w:sz w:val="12"/>
          <w:szCs w:val="12"/>
          <w:shd w:val="clear" w:color="auto" w:fill="FFFFFF"/>
        </w:rPr>
        <w:t xml:space="preserve"> </w:t>
      </w:r>
      <w:r w:rsidRPr="00616B51">
        <w:rPr>
          <w:rStyle w:val="oneclick-link"/>
          <w:rFonts w:ascii="Arial" w:hAnsi="Arial" w:cs="Arial"/>
          <w:color w:val="000000" w:themeColor="text1"/>
          <w:sz w:val="12"/>
          <w:szCs w:val="12"/>
          <w:shd w:val="clear" w:color="auto" w:fill="FFFFFF"/>
        </w:rPr>
        <w:t>title</w:t>
      </w:r>
      <w:r>
        <w:rPr>
          <w:rStyle w:val="oneclick-link"/>
          <w:rFonts w:ascii="Arial" w:hAnsi="Arial" w:cs="Arial"/>
          <w:color w:val="000000" w:themeColor="text1"/>
          <w:sz w:val="12"/>
          <w:szCs w:val="12"/>
          <w:shd w:val="clear" w:color="auto" w:fill="FFFFFF"/>
        </w:rPr>
        <w:t xml:space="preserve"> </w:t>
      </w:r>
      <w:r w:rsidRPr="00616B51">
        <w:rPr>
          <w:rStyle w:val="oneclick-link"/>
          <w:rFonts w:ascii="Arial" w:hAnsi="Arial" w:cs="Arial"/>
          <w:i/>
          <w:iCs/>
          <w:color w:val="000000" w:themeColor="text1"/>
          <w:sz w:val="12"/>
          <w:szCs w:val="12"/>
          <w:shd w:val="clear" w:color="auto" w:fill="FFFFFF"/>
        </w:rPr>
        <w:t>The</w:t>
      </w:r>
      <w:r>
        <w:rPr>
          <w:rStyle w:val="oneclick-link"/>
          <w:rFonts w:ascii="Arial" w:hAnsi="Arial" w:cs="Arial"/>
          <w:i/>
          <w:iCs/>
          <w:color w:val="000000" w:themeColor="text1"/>
          <w:sz w:val="12"/>
          <w:szCs w:val="12"/>
          <w:shd w:val="clear" w:color="auto" w:fill="FFFFFF"/>
        </w:rPr>
        <w:t xml:space="preserve"> </w:t>
      </w:r>
      <w:r w:rsidRPr="00616B51">
        <w:rPr>
          <w:rStyle w:val="oneclick-link"/>
          <w:rFonts w:ascii="Arial" w:hAnsi="Arial" w:cs="Arial"/>
          <w:i/>
          <w:iCs/>
          <w:color w:val="000000" w:themeColor="text1"/>
          <w:sz w:val="12"/>
          <w:szCs w:val="12"/>
          <w:shd w:val="clear" w:color="auto" w:fill="FFFFFF"/>
        </w:rPr>
        <w:t>Analects</w:t>
      </w:r>
      <w:r>
        <w:rPr>
          <w:rStyle w:val="oneclick-link"/>
          <w:rFonts w:ascii="Arial" w:hAnsi="Arial" w:cs="Arial"/>
          <w:i/>
          <w:iCs/>
          <w:color w:val="000000" w:themeColor="text1"/>
          <w:sz w:val="12"/>
          <w:szCs w:val="12"/>
          <w:shd w:val="clear" w:color="auto" w:fill="FFFFFF"/>
        </w:rPr>
        <w:t xml:space="preserve"> </w:t>
      </w:r>
      <w:r w:rsidRPr="00616B51">
        <w:rPr>
          <w:rStyle w:val="oneclick-link"/>
          <w:rFonts w:ascii="Arial" w:hAnsi="Arial" w:cs="Arial"/>
          <w:i/>
          <w:iCs/>
          <w:color w:val="000000" w:themeColor="text1"/>
          <w:sz w:val="12"/>
          <w:szCs w:val="12"/>
          <w:shd w:val="clear" w:color="auto" w:fill="FFFFFF"/>
        </w:rPr>
        <w:t>of</w:t>
      </w:r>
      <w:r>
        <w:rPr>
          <w:rStyle w:val="oneclick-link"/>
          <w:rFonts w:ascii="Arial" w:hAnsi="Arial" w:cs="Arial"/>
          <w:i/>
          <w:iCs/>
          <w:color w:val="000000" w:themeColor="text1"/>
          <w:sz w:val="12"/>
          <w:szCs w:val="12"/>
          <w:shd w:val="clear" w:color="auto" w:fill="FFFFFF"/>
        </w:rPr>
        <w:t xml:space="preserve"> </w:t>
      </w:r>
      <w:r w:rsidRPr="00616B51">
        <w:rPr>
          <w:rStyle w:val="oneclick-link"/>
          <w:rFonts w:ascii="Arial" w:hAnsi="Arial" w:cs="Arial"/>
          <w:i/>
          <w:iCs/>
          <w:color w:val="000000" w:themeColor="text1"/>
          <w:sz w:val="12"/>
          <w:szCs w:val="12"/>
          <w:shd w:val="clear" w:color="auto" w:fill="FFFFFF"/>
        </w:rPr>
        <w:t>Confucius</w:t>
      </w:r>
    </w:p>
  </w:footnote>
  <w:footnote w:id="28">
    <w:p w14:paraId="22E688F0" w14:textId="6254FE83" w:rsidR="008E581E" w:rsidRPr="004B65FE" w:rsidRDefault="008E581E">
      <w:pPr>
        <w:pStyle w:val="FootnoteText"/>
        <w:rPr>
          <w:rFonts w:ascii="Arial" w:hAnsi="Arial" w:cs="Arial"/>
          <w:sz w:val="12"/>
          <w:szCs w:val="12"/>
        </w:rPr>
      </w:pPr>
      <w:r>
        <w:rPr>
          <w:rStyle w:val="FootnoteReference"/>
        </w:rPr>
        <w:footnoteRef/>
      </w:r>
      <w:r>
        <w:t xml:space="preserve"> </w:t>
      </w:r>
      <w:r w:rsidRPr="005B5871">
        <w:rPr>
          <w:rFonts w:ascii="Arial" w:hAnsi="Arial" w:cs="Arial"/>
          <w:b/>
          <w:bCs/>
          <w:sz w:val="12"/>
          <w:szCs w:val="12"/>
          <w:lang w:val="en"/>
        </w:rPr>
        <w:t>Meiji Era</w:t>
      </w:r>
      <w:r w:rsidRPr="004B65FE">
        <w:rPr>
          <w:rFonts w:ascii="Arial" w:hAnsi="Arial" w:cs="Arial"/>
          <w:vanish/>
          <w:sz w:val="12"/>
          <w:szCs w:val="12"/>
          <w:lang w:val="en"/>
        </w:rPr>
        <w:t>,</w:t>
      </w:r>
      <w:r w:rsidRPr="004B65FE">
        <w:rPr>
          <w:rFonts w:ascii="Arial" w:hAnsi="Arial" w:cs="Arial"/>
          <w:sz w:val="12"/>
          <w:szCs w:val="12"/>
          <w:lang w:val="en"/>
        </w:rPr>
        <w:t xml:space="preserve"> also known as the </w:t>
      </w:r>
      <w:r w:rsidRPr="004B65FE">
        <w:rPr>
          <w:rFonts w:ascii="Arial" w:hAnsi="Arial" w:cs="Arial"/>
          <w:bCs/>
          <w:sz w:val="12"/>
          <w:szCs w:val="12"/>
          <w:lang w:val="en"/>
        </w:rPr>
        <w:t>Meiji era</w:t>
      </w:r>
      <w:r w:rsidRPr="004B65FE">
        <w:rPr>
          <w:rFonts w:ascii="Arial" w:hAnsi="Arial" w:cs="Arial"/>
          <w:sz w:val="12"/>
          <w:szCs w:val="12"/>
          <w:lang w:val="en"/>
        </w:rPr>
        <w:t xml:space="preserve">, is a </w:t>
      </w:r>
      <w:hyperlink r:id="rId5" w:tooltip="Japanese era name" w:history="1">
        <w:r w:rsidRPr="004B65FE">
          <w:rPr>
            <w:rStyle w:val="Hyperlink"/>
            <w:rFonts w:ascii="Arial" w:hAnsi="Arial" w:cs="Arial"/>
            <w:color w:val="000000" w:themeColor="text1"/>
            <w:sz w:val="12"/>
            <w:szCs w:val="12"/>
            <w:u w:val="none"/>
            <w:lang w:val="en"/>
          </w:rPr>
          <w:t>Japanese era</w:t>
        </w:r>
      </w:hyperlink>
      <w:r w:rsidRPr="004B65FE">
        <w:rPr>
          <w:rFonts w:ascii="Arial" w:hAnsi="Arial" w:cs="Arial"/>
          <w:color w:val="000000" w:themeColor="text1"/>
          <w:sz w:val="12"/>
          <w:szCs w:val="12"/>
          <w:lang w:val="en"/>
        </w:rPr>
        <w:t xml:space="preserve"> </w:t>
      </w:r>
      <w:r w:rsidRPr="004B65FE">
        <w:rPr>
          <w:rFonts w:ascii="Arial" w:hAnsi="Arial" w:cs="Arial"/>
          <w:sz w:val="12"/>
          <w:szCs w:val="12"/>
          <w:lang w:val="en"/>
        </w:rPr>
        <w:t xml:space="preserve">which extended from October 23, 1868 to July 30, 1912. This period represents the first half of the </w:t>
      </w:r>
      <w:hyperlink r:id="rId6" w:tooltip="Empire of Japan" w:history="1">
        <w:r w:rsidRPr="004B65FE">
          <w:rPr>
            <w:rStyle w:val="Hyperlink"/>
            <w:rFonts w:ascii="Arial" w:hAnsi="Arial" w:cs="Arial"/>
            <w:color w:val="000000" w:themeColor="text1"/>
            <w:sz w:val="12"/>
            <w:szCs w:val="12"/>
            <w:u w:val="none"/>
            <w:lang w:val="en"/>
          </w:rPr>
          <w:t>Empire of Japan</w:t>
        </w:r>
      </w:hyperlink>
      <w:r w:rsidRPr="004B65FE">
        <w:rPr>
          <w:rFonts w:ascii="Arial" w:hAnsi="Arial" w:cs="Arial"/>
          <w:color w:val="000000" w:themeColor="text1"/>
          <w:sz w:val="12"/>
          <w:szCs w:val="12"/>
          <w:lang w:val="en"/>
        </w:rPr>
        <w:t xml:space="preserve"> </w:t>
      </w:r>
      <w:r w:rsidRPr="004B65FE">
        <w:rPr>
          <w:rFonts w:ascii="Arial" w:hAnsi="Arial" w:cs="Arial"/>
          <w:sz w:val="12"/>
          <w:szCs w:val="12"/>
          <w:lang w:val="en"/>
        </w:rPr>
        <w:t xml:space="preserve">during which Japanese society moved from being an isolated </w:t>
      </w:r>
      <w:hyperlink r:id="rId7" w:tooltip="Feudalism" w:history="1">
        <w:r w:rsidRPr="004B65FE">
          <w:rPr>
            <w:rStyle w:val="Hyperlink"/>
            <w:rFonts w:ascii="Arial" w:hAnsi="Arial" w:cs="Arial"/>
            <w:color w:val="000000" w:themeColor="text1"/>
            <w:sz w:val="12"/>
            <w:szCs w:val="12"/>
            <w:u w:val="none"/>
            <w:lang w:val="en"/>
          </w:rPr>
          <w:t>feudal society</w:t>
        </w:r>
      </w:hyperlink>
      <w:r w:rsidRPr="004B65FE">
        <w:rPr>
          <w:rFonts w:ascii="Arial" w:hAnsi="Arial" w:cs="Arial"/>
          <w:sz w:val="12"/>
          <w:szCs w:val="12"/>
          <w:lang w:val="en"/>
        </w:rPr>
        <w:t xml:space="preserve"> to its modern form.</w:t>
      </w:r>
    </w:p>
  </w:footnote>
  <w:footnote w:id="29">
    <w:p w14:paraId="73568DD1" w14:textId="033175C2" w:rsidR="008E581E" w:rsidRPr="004B65FE" w:rsidRDefault="008E581E">
      <w:pPr>
        <w:pStyle w:val="FootnoteText"/>
      </w:pPr>
      <w:r w:rsidRPr="004B65FE">
        <w:rPr>
          <w:rStyle w:val="FootnoteReference"/>
        </w:rPr>
        <w:footnoteRef/>
      </w:r>
      <w:r w:rsidRPr="004B65FE">
        <w:t xml:space="preserve"> </w:t>
      </w:r>
      <w:r w:rsidRPr="007D74F7">
        <w:rPr>
          <w:rFonts w:ascii="Arial" w:hAnsi="Arial" w:cs="Arial"/>
          <w:b/>
          <w:bCs/>
          <w:color w:val="000000" w:themeColor="text1"/>
          <w:sz w:val="12"/>
          <w:szCs w:val="12"/>
          <w:shd w:val="clear" w:color="auto" w:fill="FFFFFF"/>
        </w:rPr>
        <w:t>Geshe Kelsang Gyatso</w:t>
      </w:r>
      <w:r>
        <w:rPr>
          <w:rFonts w:ascii="Arial" w:hAnsi="Arial" w:cs="Arial"/>
          <w:bCs/>
          <w:color w:val="000000" w:themeColor="text1"/>
          <w:sz w:val="12"/>
          <w:szCs w:val="12"/>
          <w:shd w:val="clear" w:color="auto" w:fill="FFFFFF"/>
        </w:rPr>
        <w:t xml:space="preserve">: </w:t>
      </w:r>
      <w:r w:rsidRPr="004B65FE">
        <w:rPr>
          <w:rFonts w:ascii="Arial" w:hAnsi="Arial" w:cs="Arial"/>
          <w:color w:val="000000" w:themeColor="text1"/>
          <w:sz w:val="12"/>
          <w:szCs w:val="12"/>
          <w:shd w:val="clear" w:color="auto" w:fill="FFFFFF"/>
        </w:rPr>
        <w:t>meditation master and internationally renowned teacher of Buddhism.</w:t>
      </w:r>
    </w:p>
  </w:footnote>
  <w:footnote w:id="30">
    <w:p w14:paraId="5A8B6D61" w14:textId="7B480207" w:rsidR="008E581E" w:rsidRDefault="008E581E">
      <w:pPr>
        <w:pStyle w:val="FootnoteText"/>
      </w:pPr>
      <w:r>
        <w:rPr>
          <w:rStyle w:val="FootnoteReference"/>
        </w:rPr>
        <w:footnoteRef/>
      </w:r>
      <w:r>
        <w:t xml:space="preserve"> </w:t>
      </w:r>
      <w:r w:rsidRPr="007D74F7">
        <w:rPr>
          <w:rStyle w:val="oneclick-link"/>
          <w:rFonts w:ascii="Arial" w:hAnsi="Arial" w:cs="Arial"/>
          <w:b/>
          <w:color w:val="000000" w:themeColor="text1"/>
          <w:sz w:val="12"/>
          <w:szCs w:val="12"/>
          <w:shd w:val="clear" w:color="auto" w:fill="FFFFFF"/>
        </w:rPr>
        <w:t>Dhyana</w:t>
      </w:r>
      <w:r>
        <w:rPr>
          <w:rStyle w:val="oneclick-link"/>
          <w:rFonts w:ascii="Arial" w:hAnsi="Arial" w:cs="Arial"/>
          <w:color w:val="000000" w:themeColor="text1"/>
          <w:sz w:val="12"/>
          <w:szCs w:val="12"/>
          <w:shd w:val="clear" w:color="auto" w:fill="FFFFFF"/>
        </w:rPr>
        <w:t xml:space="preserve">: </w:t>
      </w:r>
      <w:r w:rsidRPr="0010125D">
        <w:rPr>
          <w:rStyle w:val="oneclick-link"/>
          <w:rFonts w:ascii="Arial" w:hAnsi="Arial" w:cs="Arial"/>
          <w:color w:val="000000" w:themeColor="text1"/>
          <w:sz w:val="12"/>
          <w:szCs w:val="12"/>
          <w:shd w:val="clear" w:color="auto" w:fill="FFFFFF"/>
        </w:rPr>
        <w:t>he practice of meditation and concentration to attain enlightenment</w:t>
      </w:r>
    </w:p>
  </w:footnote>
  <w:footnote w:id="31">
    <w:p w14:paraId="31F01627" w14:textId="60E6C835" w:rsidR="008E581E" w:rsidRPr="0010125D" w:rsidRDefault="008E581E">
      <w:pPr>
        <w:pStyle w:val="FootnoteText"/>
        <w:rPr>
          <w:rFonts w:ascii="Arial" w:hAnsi="Arial" w:cs="Arial"/>
          <w:sz w:val="12"/>
          <w:szCs w:val="12"/>
        </w:rPr>
      </w:pPr>
      <w:r>
        <w:rPr>
          <w:rStyle w:val="FootnoteReference"/>
        </w:rPr>
        <w:footnoteRef/>
      </w:r>
      <w:r>
        <w:t xml:space="preserve"> </w:t>
      </w:r>
      <w:r w:rsidRPr="007D74F7">
        <w:rPr>
          <w:rStyle w:val="oneclick-link"/>
          <w:rFonts w:ascii="Arial" w:hAnsi="Arial" w:cs="Arial"/>
          <w:b/>
          <w:color w:val="000000" w:themeColor="text1"/>
          <w:sz w:val="12"/>
          <w:szCs w:val="12"/>
          <w:shd w:val="clear" w:color="auto" w:fill="FFFFFF"/>
        </w:rPr>
        <w:t>Retreatants</w:t>
      </w:r>
      <w:r>
        <w:rPr>
          <w:rStyle w:val="oneclick-link"/>
          <w:rFonts w:ascii="Arial" w:hAnsi="Arial" w:cs="Arial"/>
          <w:color w:val="000000" w:themeColor="text1"/>
          <w:sz w:val="12"/>
          <w:szCs w:val="12"/>
          <w:shd w:val="clear" w:color="auto" w:fill="FFFFFF"/>
        </w:rPr>
        <w:t>: those</w:t>
      </w:r>
      <w:r w:rsidRPr="0010125D">
        <w:rPr>
          <w:rStyle w:val="oneclick-link"/>
          <w:rFonts w:ascii="Arial" w:hAnsi="Arial" w:cs="Arial"/>
          <w:color w:val="000000" w:themeColor="text1"/>
          <w:sz w:val="12"/>
          <w:szCs w:val="12"/>
          <w:shd w:val="clear" w:color="auto" w:fill="FFFFFF"/>
        </w:rPr>
        <w:t xml:space="preserve"> who takes part in a religious </w:t>
      </w:r>
      <w:hyperlink r:id="rId8" w:history="1">
        <w:r w:rsidRPr="0010125D">
          <w:rPr>
            <w:rStyle w:val="Hyperlink"/>
            <w:rFonts w:ascii="Arial" w:hAnsi="Arial" w:cs="Arial"/>
            <w:color w:val="307DBC"/>
            <w:sz w:val="12"/>
            <w:szCs w:val="12"/>
            <w:shd w:val="clear" w:color="auto" w:fill="FFFFFF"/>
          </w:rPr>
          <w:t>retreat</w:t>
        </w:r>
      </w:hyperlink>
    </w:p>
  </w:footnote>
  <w:footnote w:id="32">
    <w:p w14:paraId="628EAFEE" w14:textId="77777777" w:rsidR="008E581E" w:rsidRDefault="008E581E">
      <w:pPr>
        <w:pStyle w:val="FootnoteText"/>
      </w:pPr>
      <w:r>
        <w:rPr>
          <w:rStyle w:val="FootnoteReference"/>
        </w:rPr>
        <w:footnoteRef/>
      </w:r>
      <w:r>
        <w:t xml:space="preserve"> </w:t>
      </w:r>
      <w:r w:rsidRPr="007D74F7">
        <w:rPr>
          <w:rFonts w:ascii="Arial" w:hAnsi="Arial" w:cs="Arial"/>
          <w:b/>
          <w:color w:val="000000" w:themeColor="text1"/>
          <w:sz w:val="12"/>
          <w:szCs w:val="12"/>
          <w:shd w:val="clear" w:color="auto" w:fill="FFFFFF"/>
        </w:rPr>
        <w:t>Naraka or Niraya</w:t>
      </w:r>
      <w:r w:rsidRPr="004649E3">
        <w:rPr>
          <w:rFonts w:ascii="Arial" w:hAnsi="Arial" w:cs="Arial"/>
          <w:color w:val="000000" w:themeColor="text1"/>
          <w:sz w:val="12"/>
          <w:szCs w:val="12"/>
          <w:shd w:val="clear" w:color="auto" w:fill="FFFFFF"/>
        </w:rPr>
        <w:t xml:space="preserve"> </w:t>
      </w:r>
      <w:r>
        <w:rPr>
          <w:rFonts w:ascii="Arial" w:hAnsi="Arial" w:cs="Arial"/>
          <w:color w:val="000000" w:themeColor="text1"/>
          <w:sz w:val="12"/>
          <w:szCs w:val="12"/>
          <w:shd w:val="clear" w:color="auto" w:fill="FFFFFF"/>
        </w:rPr>
        <w:t>are</w:t>
      </w:r>
      <w:r w:rsidRPr="004649E3">
        <w:rPr>
          <w:rFonts w:ascii="Arial" w:hAnsi="Arial" w:cs="Arial"/>
          <w:color w:val="000000" w:themeColor="text1"/>
          <w:sz w:val="12"/>
          <w:szCs w:val="12"/>
          <w:shd w:val="clear" w:color="auto" w:fill="FFFFFF"/>
        </w:rPr>
        <w:t xml:space="preserve"> </w:t>
      </w:r>
      <w:r>
        <w:rPr>
          <w:rFonts w:ascii="Arial" w:hAnsi="Arial" w:cs="Arial"/>
          <w:color w:val="000000" w:themeColor="text1"/>
          <w:sz w:val="12"/>
          <w:szCs w:val="12"/>
          <w:shd w:val="clear" w:color="auto" w:fill="FFFFFF"/>
        </w:rPr>
        <w:t xml:space="preserve">the </w:t>
      </w:r>
      <w:r w:rsidRPr="004649E3">
        <w:rPr>
          <w:rFonts w:ascii="Arial" w:hAnsi="Arial" w:cs="Arial"/>
          <w:color w:val="000000" w:themeColor="text1"/>
          <w:sz w:val="12"/>
          <w:szCs w:val="12"/>
          <w:shd w:val="clear" w:color="auto" w:fill="FFFFFF"/>
        </w:rPr>
        <w:t>term</w:t>
      </w:r>
      <w:r>
        <w:rPr>
          <w:rFonts w:ascii="Arial" w:hAnsi="Arial" w:cs="Arial"/>
          <w:color w:val="000000" w:themeColor="text1"/>
          <w:sz w:val="12"/>
          <w:szCs w:val="12"/>
          <w:shd w:val="clear" w:color="auto" w:fill="FFFFFF"/>
        </w:rPr>
        <w:t>s usually employed</w:t>
      </w:r>
      <w:r w:rsidRPr="004649E3">
        <w:rPr>
          <w:rFonts w:ascii="Arial" w:hAnsi="Arial" w:cs="Arial"/>
          <w:color w:val="000000" w:themeColor="text1"/>
          <w:sz w:val="12"/>
          <w:szCs w:val="12"/>
          <w:shd w:val="clear" w:color="auto" w:fill="FFFFFF"/>
        </w:rPr>
        <w:t xml:space="preserve"> in </w:t>
      </w:r>
      <w:r w:rsidRPr="004649E3">
        <w:rPr>
          <w:rStyle w:val="Emphasis"/>
          <w:rFonts w:ascii="Arial" w:hAnsi="Arial" w:cs="Arial"/>
          <w:bCs/>
          <w:i w:val="0"/>
          <w:iCs w:val="0"/>
          <w:color w:val="000000" w:themeColor="text1"/>
          <w:sz w:val="12"/>
          <w:szCs w:val="12"/>
          <w:shd w:val="clear" w:color="auto" w:fill="FFFFFF"/>
        </w:rPr>
        <w:t>Buddhis</w:t>
      </w:r>
      <w:r>
        <w:rPr>
          <w:rStyle w:val="Emphasis"/>
          <w:rFonts w:ascii="Arial" w:hAnsi="Arial" w:cs="Arial"/>
          <w:bCs/>
          <w:i w:val="0"/>
          <w:iCs w:val="0"/>
          <w:color w:val="000000" w:themeColor="text1"/>
          <w:sz w:val="12"/>
          <w:szCs w:val="12"/>
          <w:shd w:val="clear" w:color="auto" w:fill="FFFFFF"/>
        </w:rPr>
        <w:t>m</w:t>
      </w:r>
      <w:r w:rsidRPr="004649E3">
        <w:rPr>
          <w:rFonts w:ascii="Arial" w:hAnsi="Arial" w:cs="Arial"/>
          <w:color w:val="000000" w:themeColor="text1"/>
          <w:sz w:val="12"/>
          <w:szCs w:val="12"/>
          <w:shd w:val="clear" w:color="auto" w:fill="FFFFFF"/>
        </w:rPr>
        <w:t xml:space="preserve"> </w:t>
      </w:r>
      <w:r>
        <w:rPr>
          <w:rFonts w:ascii="Arial" w:hAnsi="Arial" w:cs="Arial"/>
          <w:color w:val="000000" w:themeColor="text1"/>
          <w:sz w:val="12"/>
          <w:szCs w:val="12"/>
          <w:shd w:val="clear" w:color="auto" w:fill="FFFFFF"/>
        </w:rPr>
        <w:t>and are comparable to western religions’ terms for ‘h</w:t>
      </w:r>
      <w:r w:rsidRPr="004649E3">
        <w:rPr>
          <w:rStyle w:val="Emphasis"/>
          <w:rFonts w:ascii="Arial" w:hAnsi="Arial" w:cs="Arial"/>
          <w:bCs/>
          <w:i w:val="0"/>
          <w:iCs w:val="0"/>
          <w:color w:val="000000" w:themeColor="text1"/>
          <w:sz w:val="12"/>
          <w:szCs w:val="12"/>
          <w:shd w:val="clear" w:color="auto" w:fill="FFFFFF"/>
        </w:rPr>
        <w:t>ell</w:t>
      </w:r>
      <w:r w:rsidRPr="004649E3">
        <w:rPr>
          <w:rFonts w:ascii="Arial" w:hAnsi="Arial" w:cs="Arial"/>
          <w:color w:val="000000" w:themeColor="text1"/>
          <w:sz w:val="12"/>
          <w:szCs w:val="12"/>
          <w:shd w:val="clear" w:color="auto" w:fill="FFFFFF"/>
        </w:rPr>
        <w:t>" (or "</w:t>
      </w:r>
      <w:r w:rsidRPr="004649E3">
        <w:rPr>
          <w:rStyle w:val="Emphasis"/>
          <w:rFonts w:ascii="Arial" w:hAnsi="Arial" w:cs="Arial"/>
          <w:bCs/>
          <w:i w:val="0"/>
          <w:iCs w:val="0"/>
          <w:color w:val="000000" w:themeColor="text1"/>
          <w:sz w:val="12"/>
          <w:szCs w:val="12"/>
          <w:shd w:val="clear" w:color="auto" w:fill="FFFFFF"/>
        </w:rPr>
        <w:t xml:space="preserve">hell </w:t>
      </w:r>
      <w:r w:rsidRPr="004649E3">
        <w:rPr>
          <w:rFonts w:ascii="Arial" w:hAnsi="Arial" w:cs="Arial"/>
          <w:color w:val="000000" w:themeColor="text1"/>
          <w:sz w:val="12"/>
          <w:szCs w:val="12"/>
          <w:shd w:val="clear" w:color="auto" w:fill="FFFFFF"/>
        </w:rPr>
        <w:t>realm") or "purgatory"</w:t>
      </w:r>
    </w:p>
  </w:footnote>
  <w:footnote w:id="33">
    <w:p w14:paraId="17002E88" w14:textId="0E24E2AE" w:rsidR="008E581E" w:rsidRDefault="008E581E">
      <w:pPr>
        <w:pStyle w:val="FootnoteText"/>
      </w:pPr>
      <w:r>
        <w:rPr>
          <w:rStyle w:val="FootnoteReference"/>
        </w:rPr>
        <w:footnoteRef/>
      </w:r>
      <w:r>
        <w:t xml:space="preserve"> </w:t>
      </w:r>
      <w:r w:rsidRPr="007D74F7">
        <w:rPr>
          <w:rStyle w:val="oneclick-link"/>
          <w:rFonts w:ascii="Arial" w:hAnsi="Arial" w:cs="Arial"/>
          <w:b/>
          <w:iCs/>
          <w:color w:val="000000" w:themeColor="text1"/>
          <w:sz w:val="12"/>
          <w:szCs w:val="12"/>
          <w:shd w:val="clear" w:color="auto" w:fill="FFFFFF"/>
        </w:rPr>
        <w:t>Taurus</w:t>
      </w:r>
      <w:r>
        <w:rPr>
          <w:rStyle w:val="oneclick-link"/>
          <w:rFonts w:ascii="Arial" w:hAnsi="Arial" w:cs="Arial"/>
          <w:iCs/>
          <w:color w:val="000000" w:themeColor="text1"/>
          <w:sz w:val="12"/>
          <w:szCs w:val="12"/>
          <w:shd w:val="clear" w:color="auto" w:fill="FFFFFF"/>
        </w:rPr>
        <w:t>: in</w:t>
      </w:r>
      <w:r w:rsidRPr="00AD5C30">
        <w:rPr>
          <w:rStyle w:val="oneclick-link"/>
          <w:rFonts w:ascii="Arial" w:hAnsi="Arial" w:cs="Arial"/>
          <w:iCs/>
          <w:color w:val="000000" w:themeColor="text1"/>
          <w:sz w:val="12"/>
          <w:szCs w:val="12"/>
          <w:shd w:val="clear" w:color="auto" w:fill="FFFFFF"/>
        </w:rPr>
        <w:t xml:space="preserve"> astronomy</w:t>
      </w:r>
      <w:r>
        <w:rPr>
          <w:rStyle w:val="oneclick-link"/>
          <w:rFonts w:ascii="Arial" w:hAnsi="Arial" w:cs="Arial"/>
          <w:iCs/>
          <w:color w:val="000000" w:themeColor="text1"/>
          <w:sz w:val="12"/>
          <w:szCs w:val="12"/>
          <w:shd w:val="clear" w:color="auto" w:fill="FFFFFF"/>
        </w:rPr>
        <w:t>,</w:t>
      </w:r>
      <w:r w:rsidRPr="007C4E89">
        <w:rPr>
          <w:rStyle w:val="oneclick-link"/>
          <w:rFonts w:ascii="Arial" w:hAnsi="Arial" w:cs="Arial"/>
          <w:i/>
          <w:iCs/>
          <w:color w:val="000000" w:themeColor="text1"/>
          <w:sz w:val="12"/>
          <w:szCs w:val="12"/>
          <w:shd w:val="clear" w:color="auto" w:fill="FFFFFF"/>
        </w:rPr>
        <w:t xml:space="preserve"> </w:t>
      </w:r>
      <w:r w:rsidRPr="007C4E89">
        <w:rPr>
          <w:rStyle w:val="oneclick-link"/>
          <w:rFonts w:ascii="Arial" w:hAnsi="Arial" w:cs="Arial"/>
          <w:color w:val="000000" w:themeColor="text1"/>
          <w:sz w:val="12"/>
          <w:szCs w:val="12"/>
          <w:shd w:val="clear" w:color="auto" w:fill="FFFFFF"/>
        </w:rPr>
        <w:t xml:space="preserve">the Bull, </w:t>
      </w:r>
      <w:r>
        <w:rPr>
          <w:rStyle w:val="oneclick-link"/>
          <w:rFonts w:ascii="Arial" w:hAnsi="Arial" w:cs="Arial"/>
          <w:color w:val="000000" w:themeColor="text1"/>
          <w:sz w:val="12"/>
          <w:szCs w:val="12"/>
          <w:shd w:val="clear" w:color="auto" w:fill="FFFFFF"/>
        </w:rPr>
        <w:t xml:space="preserve">represents </w:t>
      </w:r>
      <w:r w:rsidRPr="007C4E89">
        <w:rPr>
          <w:rStyle w:val="oneclick-link"/>
          <w:rFonts w:ascii="Arial" w:hAnsi="Arial" w:cs="Arial"/>
          <w:color w:val="000000" w:themeColor="text1"/>
          <w:sz w:val="12"/>
          <w:szCs w:val="12"/>
          <w:shd w:val="clear" w:color="auto" w:fill="FFFFFF"/>
        </w:rPr>
        <w:t>a zodiacal constellation between Gemini and Aries, containing the bright star Aldebaran</w:t>
      </w:r>
    </w:p>
  </w:footnote>
  <w:footnote w:id="34">
    <w:p w14:paraId="54034977" w14:textId="744F7AAF" w:rsidR="008E581E" w:rsidRPr="004B65FE" w:rsidRDefault="008E581E">
      <w:pPr>
        <w:pStyle w:val="FootnoteText"/>
        <w:rPr>
          <w:rFonts w:ascii="Arial" w:hAnsi="Arial" w:cs="Arial"/>
          <w:color w:val="000000" w:themeColor="text1"/>
          <w:sz w:val="12"/>
          <w:szCs w:val="12"/>
        </w:rPr>
      </w:pPr>
      <w:r w:rsidRPr="00A83EEC">
        <w:rPr>
          <w:rStyle w:val="FootnoteReference"/>
          <w:rFonts w:ascii="Arial" w:hAnsi="Arial" w:cs="Arial"/>
          <w:color w:val="000000" w:themeColor="text1"/>
          <w:sz w:val="16"/>
          <w:szCs w:val="16"/>
        </w:rPr>
        <w:footnoteRef/>
      </w:r>
      <w:r w:rsidRPr="004B65FE">
        <w:rPr>
          <w:rFonts w:ascii="Arial" w:hAnsi="Arial" w:cs="Arial"/>
          <w:color w:val="000000" w:themeColor="text1"/>
          <w:sz w:val="12"/>
          <w:szCs w:val="12"/>
        </w:rPr>
        <w:t xml:space="preserve"> </w:t>
      </w:r>
      <w:r w:rsidRPr="007D74F7">
        <w:rPr>
          <w:rStyle w:val="oneclick-link"/>
          <w:rFonts w:ascii="Arial" w:hAnsi="Arial" w:cs="Arial"/>
          <w:b/>
          <w:color w:val="000000" w:themeColor="text1"/>
          <w:sz w:val="12"/>
          <w:szCs w:val="12"/>
          <w:shd w:val="clear" w:color="auto" w:fill="FFFFFF"/>
        </w:rPr>
        <w:t>Ottoman</w:t>
      </w:r>
      <w:r>
        <w:rPr>
          <w:rStyle w:val="oneclick-link"/>
          <w:rFonts w:ascii="Arial" w:hAnsi="Arial" w:cs="Arial"/>
          <w:color w:val="000000" w:themeColor="text1"/>
          <w:sz w:val="12"/>
          <w:szCs w:val="12"/>
          <w:shd w:val="clear" w:color="auto" w:fill="FFFFFF"/>
        </w:rPr>
        <w:t>:</w:t>
      </w:r>
      <w:r w:rsidRPr="004B65FE">
        <w:rPr>
          <w:rStyle w:val="oneclick-link"/>
          <w:rFonts w:ascii="Arial" w:hAnsi="Arial" w:cs="Arial"/>
          <w:color w:val="000000" w:themeColor="text1"/>
          <w:sz w:val="12"/>
          <w:szCs w:val="12"/>
          <w:shd w:val="clear" w:color="auto" w:fill="FFFFFF"/>
        </w:rPr>
        <w:t xml:space="preserve"> former Turkish</w:t>
      </w:r>
      <w:r>
        <w:rPr>
          <w:rStyle w:val="oneclick-link"/>
          <w:rFonts w:ascii="Arial" w:hAnsi="Arial" w:cs="Arial"/>
          <w:color w:val="000000" w:themeColor="text1"/>
          <w:sz w:val="12"/>
          <w:szCs w:val="12"/>
          <w:shd w:val="clear" w:color="auto" w:fill="FFFFFF"/>
        </w:rPr>
        <w:t xml:space="preserve"> </w:t>
      </w:r>
      <w:proofErr w:type="gramStart"/>
      <w:r w:rsidRPr="004B65FE">
        <w:rPr>
          <w:rStyle w:val="oneclick-link"/>
          <w:rFonts w:ascii="Arial" w:hAnsi="Arial" w:cs="Arial"/>
          <w:color w:val="000000" w:themeColor="text1"/>
          <w:sz w:val="12"/>
          <w:szCs w:val="12"/>
          <w:shd w:val="clear" w:color="auto" w:fill="FFFFFF"/>
        </w:rPr>
        <w:t>empire</w:t>
      </w:r>
      <w:proofErr w:type="gramEnd"/>
      <w:r w:rsidRPr="004B65FE">
        <w:rPr>
          <w:rStyle w:val="oneclick-link"/>
          <w:rFonts w:ascii="Arial" w:hAnsi="Arial" w:cs="Arial"/>
          <w:color w:val="000000" w:themeColor="text1"/>
          <w:sz w:val="12"/>
          <w:szCs w:val="12"/>
          <w:shd w:val="clear" w:color="auto" w:fill="FFFFFF"/>
        </w:rPr>
        <w:t xml:space="preserve"> that was founded about 1300 by Osman, a Turkish emir 1299–1326: founder of the Ottoman dynasty, reaching its greatest territorial extent under Suleiman in the 16</w:t>
      </w:r>
      <w:r w:rsidRPr="004B65FE">
        <w:rPr>
          <w:rStyle w:val="oneclick-link"/>
          <w:rFonts w:ascii="Arial" w:hAnsi="Arial" w:cs="Arial"/>
          <w:color w:val="000000" w:themeColor="text1"/>
          <w:sz w:val="12"/>
          <w:szCs w:val="12"/>
          <w:shd w:val="clear" w:color="auto" w:fill="FFFFFF"/>
          <w:vertAlign w:val="superscript"/>
        </w:rPr>
        <w:t>th</w:t>
      </w:r>
      <w:r w:rsidRPr="004B65FE">
        <w:rPr>
          <w:rStyle w:val="oneclick-link"/>
          <w:rFonts w:ascii="Arial" w:hAnsi="Arial" w:cs="Arial"/>
          <w:color w:val="000000" w:themeColor="text1"/>
          <w:sz w:val="12"/>
          <w:szCs w:val="12"/>
          <w:shd w:val="clear" w:color="auto" w:fill="FFFFFF"/>
        </w:rPr>
        <w:t xml:space="preserve"> century; collapsed after World War I.</w:t>
      </w:r>
    </w:p>
  </w:footnote>
  <w:footnote w:id="35">
    <w:p w14:paraId="570385EC" w14:textId="15AC385B" w:rsidR="008E581E" w:rsidRPr="00ED0B9D" w:rsidRDefault="008E581E">
      <w:pPr>
        <w:pStyle w:val="FootnoteText"/>
        <w:rPr>
          <w:rFonts w:ascii="Arial" w:hAnsi="Arial" w:cs="Arial"/>
          <w:sz w:val="12"/>
          <w:szCs w:val="12"/>
        </w:rPr>
      </w:pPr>
      <w:r w:rsidRPr="00A83EEC">
        <w:rPr>
          <w:rStyle w:val="FootnoteReference"/>
          <w:rFonts w:ascii="Arial" w:hAnsi="Arial" w:cs="Arial"/>
          <w:sz w:val="16"/>
          <w:szCs w:val="16"/>
        </w:rPr>
        <w:footnoteRef/>
      </w:r>
      <w:r>
        <w:rPr>
          <w:rFonts w:ascii="Arial" w:hAnsi="Arial" w:cs="Arial"/>
          <w:sz w:val="12"/>
          <w:szCs w:val="12"/>
        </w:rPr>
        <w:t xml:space="preserve"> </w:t>
      </w:r>
      <w:r w:rsidRPr="00A83EEC">
        <w:rPr>
          <w:rFonts w:ascii="Arial" w:hAnsi="Arial" w:cs="Arial"/>
          <w:b/>
          <w:sz w:val="12"/>
          <w:szCs w:val="12"/>
        </w:rPr>
        <w:t>Ankara</w:t>
      </w:r>
      <w:r>
        <w:rPr>
          <w:rFonts w:ascii="Arial" w:hAnsi="Arial" w:cs="Arial"/>
          <w:sz w:val="12"/>
          <w:szCs w:val="12"/>
        </w:rPr>
        <w:t xml:space="preserve">: second largest city in Turkey and its capital after the fall of the Ottoman </w:t>
      </w:r>
      <w:proofErr w:type="gramStart"/>
      <w:r>
        <w:rPr>
          <w:rFonts w:ascii="Arial" w:hAnsi="Arial" w:cs="Arial"/>
          <w:sz w:val="12"/>
          <w:szCs w:val="12"/>
        </w:rPr>
        <w:t>empire</w:t>
      </w:r>
      <w:proofErr w:type="gramEnd"/>
      <w:r>
        <w:rPr>
          <w:rFonts w:ascii="Arial" w:hAnsi="Arial" w:cs="Arial"/>
          <w:sz w:val="12"/>
          <w:szCs w:val="12"/>
        </w:rPr>
        <w:t>.</w:t>
      </w:r>
    </w:p>
  </w:footnote>
  <w:footnote w:id="36">
    <w:p w14:paraId="62D1EB6F" w14:textId="77777777" w:rsidR="008E581E" w:rsidRPr="004B65FE" w:rsidRDefault="008E581E">
      <w:pPr>
        <w:pStyle w:val="FootnoteText"/>
        <w:rPr>
          <w:rFonts w:ascii="Arial" w:hAnsi="Arial" w:cs="Arial"/>
          <w:color w:val="000000" w:themeColor="text1"/>
          <w:sz w:val="12"/>
          <w:szCs w:val="12"/>
        </w:rPr>
      </w:pPr>
      <w:r w:rsidRPr="00A83EEC">
        <w:rPr>
          <w:rStyle w:val="FootnoteReference"/>
          <w:rFonts w:ascii="Arial" w:hAnsi="Arial" w:cs="Arial"/>
          <w:color w:val="000000" w:themeColor="text1"/>
          <w:sz w:val="16"/>
          <w:szCs w:val="16"/>
        </w:rPr>
        <w:footnoteRef/>
      </w:r>
      <w:r w:rsidRPr="004B65FE">
        <w:rPr>
          <w:rFonts w:ascii="Arial" w:hAnsi="Arial" w:cs="Arial"/>
          <w:color w:val="000000" w:themeColor="text1"/>
          <w:sz w:val="12"/>
          <w:szCs w:val="12"/>
        </w:rPr>
        <w:t xml:space="preserve"> </w:t>
      </w:r>
      <w:r w:rsidRPr="004B65FE">
        <w:rPr>
          <w:rFonts w:ascii="Arial" w:hAnsi="Arial" w:cs="Arial"/>
          <w:b/>
          <w:bCs/>
          <w:color w:val="000000" w:themeColor="text1"/>
          <w:sz w:val="12"/>
          <w:szCs w:val="12"/>
          <w:shd w:val="clear" w:color="auto" w:fill="FFFFFF"/>
        </w:rPr>
        <w:t xml:space="preserve">Raphael Lemkin </w:t>
      </w:r>
      <w:r w:rsidRPr="004B65FE">
        <w:rPr>
          <w:rFonts w:ascii="Arial" w:hAnsi="Arial" w:cs="Arial"/>
          <w:color w:val="000000" w:themeColor="text1"/>
          <w:sz w:val="12"/>
          <w:szCs w:val="12"/>
          <w:shd w:val="clear" w:color="auto" w:fill="FFFFFF"/>
        </w:rPr>
        <w:t xml:space="preserve">(June 24, 1900 – August 28, 1959) was a </w:t>
      </w:r>
      <w:hyperlink r:id="rId9" w:tooltip="Lawyer" w:history="1">
        <w:r w:rsidRPr="004B65FE">
          <w:rPr>
            <w:rStyle w:val="Hyperlink"/>
            <w:rFonts w:ascii="Arial" w:hAnsi="Arial" w:cs="Arial"/>
            <w:color w:val="000000" w:themeColor="text1"/>
            <w:sz w:val="12"/>
            <w:szCs w:val="12"/>
            <w:u w:val="none"/>
            <w:shd w:val="clear" w:color="auto" w:fill="FFFFFF"/>
          </w:rPr>
          <w:t>lawyer</w:t>
        </w:r>
      </w:hyperlink>
      <w:r w:rsidRPr="004B65FE">
        <w:rPr>
          <w:rFonts w:ascii="Arial" w:hAnsi="Arial" w:cs="Arial"/>
          <w:color w:val="000000" w:themeColor="text1"/>
          <w:sz w:val="12"/>
          <w:szCs w:val="12"/>
        </w:rPr>
        <w:t xml:space="preserve"> </w:t>
      </w:r>
      <w:r w:rsidRPr="004B65FE">
        <w:rPr>
          <w:rFonts w:ascii="Arial" w:hAnsi="Arial" w:cs="Arial"/>
          <w:color w:val="000000" w:themeColor="text1"/>
          <w:sz w:val="12"/>
          <w:szCs w:val="12"/>
          <w:shd w:val="clear" w:color="auto" w:fill="FFFFFF"/>
        </w:rPr>
        <w:t xml:space="preserve">of </w:t>
      </w:r>
      <w:hyperlink r:id="rId10" w:tooltip="Polonization" w:history="1">
        <w:r w:rsidRPr="004B65FE">
          <w:rPr>
            <w:rStyle w:val="Hyperlink"/>
            <w:rFonts w:ascii="Arial" w:hAnsi="Arial" w:cs="Arial"/>
            <w:color w:val="000000" w:themeColor="text1"/>
            <w:sz w:val="12"/>
            <w:szCs w:val="12"/>
            <w:u w:val="none"/>
            <w:shd w:val="clear" w:color="auto" w:fill="FFFFFF"/>
          </w:rPr>
          <w:t>Polonized</w:t>
        </w:r>
      </w:hyperlink>
      <w:r w:rsidRPr="004B65FE">
        <w:rPr>
          <w:rFonts w:ascii="Arial" w:hAnsi="Arial" w:cs="Arial"/>
          <w:color w:val="000000" w:themeColor="text1"/>
          <w:sz w:val="12"/>
          <w:szCs w:val="12"/>
          <w:shd w:val="clear" w:color="auto" w:fill="FFFFFF"/>
        </w:rPr>
        <w:t>-</w:t>
      </w:r>
      <w:hyperlink r:id="rId11" w:tooltip="Jewish" w:history="1">
        <w:r w:rsidRPr="004B65FE">
          <w:rPr>
            <w:rStyle w:val="Hyperlink"/>
            <w:rFonts w:ascii="Arial" w:hAnsi="Arial" w:cs="Arial"/>
            <w:color w:val="000000" w:themeColor="text1"/>
            <w:sz w:val="12"/>
            <w:szCs w:val="12"/>
            <w:u w:val="none"/>
            <w:shd w:val="clear" w:color="auto" w:fill="FFFFFF"/>
          </w:rPr>
          <w:t>Jewish</w:t>
        </w:r>
      </w:hyperlink>
      <w:r w:rsidRPr="004B65FE">
        <w:rPr>
          <w:rFonts w:ascii="Arial" w:hAnsi="Arial" w:cs="Arial"/>
          <w:color w:val="000000" w:themeColor="text1"/>
          <w:sz w:val="12"/>
          <w:szCs w:val="12"/>
        </w:rPr>
        <w:t xml:space="preserve"> </w:t>
      </w:r>
      <w:r w:rsidRPr="004B65FE">
        <w:rPr>
          <w:rFonts w:ascii="Arial" w:hAnsi="Arial" w:cs="Arial"/>
          <w:color w:val="000000" w:themeColor="text1"/>
          <w:sz w:val="12"/>
          <w:szCs w:val="12"/>
          <w:shd w:val="clear" w:color="auto" w:fill="FFFFFF"/>
        </w:rPr>
        <w:t xml:space="preserve">descent who is best known for coining the word </w:t>
      </w:r>
      <w:hyperlink r:id="rId12" w:tooltip="Genocide" w:history="1">
        <w:r w:rsidRPr="004B65FE">
          <w:rPr>
            <w:rStyle w:val="Hyperlink"/>
            <w:rFonts w:ascii="Arial" w:hAnsi="Arial" w:cs="Arial"/>
            <w:i/>
            <w:iCs/>
            <w:color w:val="000000" w:themeColor="text1"/>
            <w:sz w:val="12"/>
            <w:szCs w:val="12"/>
            <w:u w:val="none"/>
            <w:shd w:val="clear" w:color="auto" w:fill="FFFFFF"/>
          </w:rPr>
          <w:t>genocide</w:t>
        </w:r>
      </w:hyperlink>
      <w:r w:rsidRPr="004B65FE">
        <w:rPr>
          <w:rFonts w:ascii="Arial" w:hAnsi="Arial" w:cs="Arial"/>
          <w:i/>
          <w:iCs/>
          <w:color w:val="000000" w:themeColor="text1"/>
          <w:sz w:val="12"/>
          <w:szCs w:val="12"/>
          <w:shd w:val="clear" w:color="auto" w:fill="FFFFFF"/>
        </w:rPr>
        <w:t xml:space="preserve"> </w:t>
      </w:r>
      <w:r w:rsidRPr="004B65FE">
        <w:rPr>
          <w:rFonts w:ascii="Arial" w:hAnsi="Arial" w:cs="Arial"/>
          <w:color w:val="000000" w:themeColor="text1"/>
          <w:sz w:val="12"/>
          <w:szCs w:val="12"/>
          <w:shd w:val="clear" w:color="auto" w:fill="FFFFFF"/>
        </w:rPr>
        <w:t xml:space="preserve">and initiating the </w:t>
      </w:r>
      <w:hyperlink r:id="rId13" w:tooltip="Genocide Convention" w:history="1">
        <w:r w:rsidRPr="004B65FE">
          <w:rPr>
            <w:rStyle w:val="Hyperlink"/>
            <w:rFonts w:ascii="Arial" w:hAnsi="Arial" w:cs="Arial"/>
            <w:color w:val="000000" w:themeColor="text1"/>
            <w:sz w:val="12"/>
            <w:szCs w:val="12"/>
            <w:u w:val="none"/>
            <w:shd w:val="clear" w:color="auto" w:fill="FFFFFF"/>
          </w:rPr>
          <w:t>Gen</w:t>
        </w:r>
        <w:r w:rsidRPr="004B65FE">
          <w:rPr>
            <w:rStyle w:val="Hyperlink"/>
            <w:rFonts w:ascii="Arial" w:hAnsi="Arial" w:cs="Arial"/>
            <w:color w:val="000000" w:themeColor="text1"/>
            <w:sz w:val="12"/>
            <w:szCs w:val="12"/>
            <w:u w:val="none"/>
            <w:shd w:val="clear" w:color="auto" w:fill="FFFFFF"/>
          </w:rPr>
          <w:t>o</w:t>
        </w:r>
        <w:r w:rsidRPr="004B65FE">
          <w:rPr>
            <w:rStyle w:val="Hyperlink"/>
            <w:rFonts w:ascii="Arial" w:hAnsi="Arial" w:cs="Arial"/>
            <w:color w:val="000000" w:themeColor="text1"/>
            <w:sz w:val="12"/>
            <w:szCs w:val="12"/>
            <w:u w:val="none"/>
            <w:shd w:val="clear" w:color="auto" w:fill="FFFFFF"/>
          </w:rPr>
          <w:t>cide Convention</w:t>
        </w:r>
      </w:hyperlink>
      <w:r w:rsidRPr="004B65FE">
        <w:rPr>
          <w:rFonts w:ascii="Arial" w:hAnsi="Arial" w:cs="Arial"/>
          <w:color w:val="000000" w:themeColor="text1"/>
          <w:sz w:val="12"/>
          <w:szCs w:val="12"/>
          <w:shd w:val="clear" w:color="auto" w:fill="FFFFFF"/>
        </w:rPr>
        <w:t>.</w:t>
      </w:r>
    </w:p>
  </w:footnote>
  <w:footnote w:id="37">
    <w:p w14:paraId="2A41F70A" w14:textId="0EC14982" w:rsidR="008E581E" w:rsidRDefault="008E581E">
      <w:pPr>
        <w:pStyle w:val="FootnoteText"/>
      </w:pPr>
      <w:r w:rsidRPr="0069392F">
        <w:rPr>
          <w:rStyle w:val="FootnoteReference"/>
        </w:rPr>
        <w:footnoteRef/>
      </w:r>
      <w:r w:rsidRPr="0069392F">
        <w:t xml:space="preserve"> </w:t>
      </w:r>
      <w:r w:rsidRPr="00DD2D4D">
        <w:rPr>
          <w:rStyle w:val="oneclick-link"/>
          <w:rFonts w:ascii="Arial" w:hAnsi="Arial" w:cs="Arial"/>
          <w:b/>
          <w:color w:val="000000" w:themeColor="text1"/>
          <w:sz w:val="12"/>
          <w:szCs w:val="12"/>
          <w:shd w:val="clear" w:color="auto" w:fill="FFFFFF"/>
        </w:rPr>
        <w:t>Liturgical</w:t>
      </w:r>
      <w:r>
        <w:rPr>
          <w:rStyle w:val="oneclick-link"/>
          <w:rFonts w:ascii="Arial" w:hAnsi="Arial" w:cs="Arial"/>
          <w:color w:val="000000" w:themeColor="text1"/>
          <w:sz w:val="12"/>
          <w:szCs w:val="12"/>
          <w:shd w:val="clear" w:color="auto" w:fill="FFFFFF"/>
        </w:rPr>
        <w:t>: o</w:t>
      </w:r>
      <w:r w:rsidRPr="007E3F67">
        <w:rPr>
          <w:rStyle w:val="oneclick-link"/>
          <w:rFonts w:ascii="Arial" w:hAnsi="Arial" w:cs="Arial"/>
          <w:color w:val="000000" w:themeColor="text1"/>
          <w:sz w:val="12"/>
          <w:szCs w:val="12"/>
          <w:shd w:val="clear" w:color="auto" w:fill="FFFFFF"/>
        </w:rPr>
        <w:t>f or relating to formal public worship</w:t>
      </w:r>
    </w:p>
  </w:footnote>
  <w:footnote w:id="38">
    <w:p w14:paraId="3FAEFBD2" w14:textId="056EAC1D" w:rsidR="008E581E" w:rsidRDefault="008E581E">
      <w:pPr>
        <w:pStyle w:val="FootnoteText"/>
      </w:pPr>
      <w:r>
        <w:rPr>
          <w:rStyle w:val="FootnoteReference"/>
        </w:rPr>
        <w:footnoteRef/>
      </w:r>
      <w:r>
        <w:t xml:space="preserve"> </w:t>
      </w:r>
      <w:r w:rsidRPr="00DD2D4D">
        <w:rPr>
          <w:rStyle w:val="oneclick-link"/>
          <w:rFonts w:ascii="Arial" w:hAnsi="Arial" w:cs="Arial"/>
          <w:b/>
          <w:color w:val="000000" w:themeColor="text1"/>
          <w:sz w:val="12"/>
          <w:szCs w:val="12"/>
          <w:shd w:val="clear" w:color="auto" w:fill="FFFFFF"/>
        </w:rPr>
        <w:t>Octave</w:t>
      </w:r>
      <w:r>
        <w:rPr>
          <w:rStyle w:val="oneclick-link"/>
          <w:rFonts w:ascii="Arial" w:hAnsi="Arial" w:cs="Arial"/>
          <w:color w:val="000000" w:themeColor="text1"/>
          <w:sz w:val="12"/>
          <w:szCs w:val="12"/>
          <w:shd w:val="clear" w:color="auto" w:fill="FFFFFF"/>
        </w:rPr>
        <w:t xml:space="preserve">: </w:t>
      </w:r>
      <w:r w:rsidRPr="00906A18">
        <w:rPr>
          <w:rStyle w:val="oneclick-link"/>
          <w:rFonts w:ascii="Arial" w:hAnsi="Arial" w:cs="Arial"/>
          <w:color w:val="000000" w:themeColor="text1"/>
          <w:sz w:val="12"/>
          <w:szCs w:val="12"/>
          <w:shd w:val="clear" w:color="auto" w:fill="FFFFFF"/>
        </w:rPr>
        <w:t>series</w:t>
      </w:r>
      <w:r>
        <w:rPr>
          <w:rStyle w:val="oneclick-link"/>
          <w:rFonts w:ascii="Arial" w:hAnsi="Arial" w:cs="Arial"/>
          <w:color w:val="000000" w:themeColor="text1"/>
          <w:sz w:val="12"/>
          <w:szCs w:val="12"/>
          <w:shd w:val="clear" w:color="auto" w:fill="FFFFFF"/>
        </w:rPr>
        <w:t xml:space="preserve"> </w:t>
      </w:r>
      <w:r w:rsidRPr="00906A18">
        <w:rPr>
          <w:rStyle w:val="oneclick-link"/>
          <w:rFonts w:ascii="Arial" w:hAnsi="Arial" w:cs="Arial"/>
          <w:color w:val="000000" w:themeColor="text1"/>
          <w:sz w:val="12"/>
          <w:szCs w:val="12"/>
          <w:shd w:val="clear" w:color="auto" w:fill="FFFFFF"/>
        </w:rPr>
        <w:t>or</w:t>
      </w:r>
      <w:r>
        <w:rPr>
          <w:rStyle w:val="oneclick-link"/>
          <w:rFonts w:ascii="Arial" w:hAnsi="Arial" w:cs="Arial"/>
          <w:color w:val="000000" w:themeColor="text1"/>
          <w:sz w:val="12"/>
          <w:szCs w:val="12"/>
          <w:shd w:val="clear" w:color="auto" w:fill="FFFFFF"/>
        </w:rPr>
        <w:t xml:space="preserve"> </w:t>
      </w:r>
      <w:r w:rsidRPr="00906A18">
        <w:rPr>
          <w:rStyle w:val="oneclick-link"/>
          <w:rFonts w:ascii="Arial" w:hAnsi="Arial" w:cs="Arial"/>
          <w:color w:val="000000" w:themeColor="text1"/>
          <w:sz w:val="12"/>
          <w:szCs w:val="12"/>
          <w:shd w:val="clear" w:color="auto" w:fill="FFFFFF"/>
        </w:rPr>
        <w:t>group</w:t>
      </w:r>
      <w:r>
        <w:rPr>
          <w:rStyle w:val="oneclick-link"/>
          <w:rFonts w:ascii="Arial" w:hAnsi="Arial" w:cs="Arial"/>
          <w:color w:val="000000" w:themeColor="text1"/>
          <w:sz w:val="12"/>
          <w:szCs w:val="12"/>
          <w:shd w:val="clear" w:color="auto" w:fill="FFFFFF"/>
        </w:rPr>
        <w:t xml:space="preserve"> </w:t>
      </w:r>
      <w:r w:rsidRPr="00906A18">
        <w:rPr>
          <w:rStyle w:val="oneclick-link"/>
          <w:rFonts w:ascii="Arial" w:hAnsi="Arial" w:cs="Arial"/>
          <w:color w:val="000000" w:themeColor="text1"/>
          <w:sz w:val="12"/>
          <w:szCs w:val="12"/>
          <w:shd w:val="clear" w:color="auto" w:fill="FFFFFF"/>
        </w:rPr>
        <w:t>of</w:t>
      </w:r>
      <w:r>
        <w:rPr>
          <w:rStyle w:val="oneclick-link"/>
          <w:rFonts w:ascii="Arial" w:hAnsi="Arial" w:cs="Arial"/>
          <w:color w:val="000000" w:themeColor="text1"/>
          <w:sz w:val="12"/>
          <w:szCs w:val="12"/>
          <w:shd w:val="clear" w:color="auto" w:fill="FFFFFF"/>
        </w:rPr>
        <w:t xml:space="preserve"> </w:t>
      </w:r>
      <w:r w:rsidRPr="00906A18">
        <w:rPr>
          <w:rStyle w:val="oneclick-link"/>
          <w:rFonts w:ascii="Arial" w:hAnsi="Arial" w:cs="Arial"/>
          <w:color w:val="000000" w:themeColor="text1"/>
          <w:sz w:val="12"/>
          <w:szCs w:val="12"/>
          <w:shd w:val="clear" w:color="auto" w:fill="FFFFFF"/>
        </w:rPr>
        <w:t>eight</w:t>
      </w:r>
    </w:p>
  </w:footnote>
  <w:footnote w:id="39">
    <w:p w14:paraId="36FF822E" w14:textId="43BCBA36" w:rsidR="008E581E" w:rsidRPr="00A9451C" w:rsidRDefault="008E581E">
      <w:pPr>
        <w:pStyle w:val="FootnoteText"/>
        <w:rPr>
          <w:sz w:val="12"/>
          <w:szCs w:val="12"/>
        </w:rPr>
      </w:pPr>
      <w:r>
        <w:rPr>
          <w:rStyle w:val="FootnoteReference"/>
        </w:rPr>
        <w:footnoteRef/>
      </w:r>
      <w:r>
        <w:t xml:space="preserve"> </w:t>
      </w:r>
      <w:r w:rsidRPr="00DD2D4D">
        <w:rPr>
          <w:rStyle w:val="oneclick-link"/>
          <w:rFonts w:ascii="Arial" w:hAnsi="Arial" w:cs="Arial"/>
          <w:b/>
          <w:color w:val="000000" w:themeColor="text1"/>
          <w:sz w:val="12"/>
          <w:szCs w:val="12"/>
          <w:shd w:val="clear" w:color="auto" w:fill="FFFFFF"/>
        </w:rPr>
        <w:t>Crucifixion</w:t>
      </w:r>
      <w:r>
        <w:rPr>
          <w:rStyle w:val="oneclick-link"/>
          <w:rFonts w:ascii="Arial" w:hAnsi="Arial" w:cs="Arial"/>
          <w:color w:val="000000" w:themeColor="text1"/>
          <w:sz w:val="12"/>
          <w:szCs w:val="12"/>
          <w:shd w:val="clear" w:color="auto" w:fill="FFFFFF"/>
        </w:rPr>
        <w:t>:</w:t>
      </w:r>
      <w:r w:rsidRPr="00A9451C">
        <w:rPr>
          <w:rStyle w:val="oneclick-link"/>
          <w:rFonts w:ascii="Arial" w:hAnsi="Arial" w:cs="Arial"/>
          <w:color w:val="000000" w:themeColor="text1"/>
          <w:sz w:val="12"/>
          <w:szCs w:val="12"/>
          <w:shd w:val="clear" w:color="auto" w:fill="FFFFFF"/>
        </w:rPr>
        <w:t xml:space="preserve"> method of putting to death by nailing or binding to a wooden cross normally by the hands and feet</w:t>
      </w:r>
      <w:r>
        <w:rPr>
          <w:rStyle w:val="oneclick-link"/>
          <w:rFonts w:ascii="Arial" w:hAnsi="Arial" w:cs="Arial"/>
          <w:color w:val="000000" w:themeColor="text1"/>
          <w:sz w:val="12"/>
          <w:szCs w:val="12"/>
          <w:shd w:val="clear" w:color="auto" w:fill="FFFFFF"/>
        </w:rPr>
        <w:t xml:space="preserve"> and then standing the cross upright, causing extreme pain and eventual suffocation. This practice was</w:t>
      </w:r>
      <w:r w:rsidRPr="00A9451C">
        <w:rPr>
          <w:rStyle w:val="oneclick-link"/>
          <w:rFonts w:ascii="Arial" w:hAnsi="Arial" w:cs="Arial"/>
          <w:color w:val="000000" w:themeColor="text1"/>
          <w:sz w:val="12"/>
          <w:szCs w:val="12"/>
          <w:shd w:val="clear" w:color="auto" w:fill="FFFFFF"/>
        </w:rPr>
        <w:t xml:space="preserve"> widespread in the ancient world</w:t>
      </w:r>
      <w:r>
        <w:rPr>
          <w:rStyle w:val="oneclick-link"/>
          <w:rFonts w:ascii="Arial" w:hAnsi="Arial" w:cs="Arial"/>
          <w:color w:val="000000" w:themeColor="text1"/>
          <w:sz w:val="12"/>
          <w:szCs w:val="12"/>
          <w:shd w:val="clear" w:color="auto" w:fill="FFFFFF"/>
        </w:rPr>
        <w:t>;</w:t>
      </w:r>
      <w:r w:rsidRPr="00A9451C">
        <w:rPr>
          <w:rStyle w:val="oneclick-link"/>
          <w:rFonts w:ascii="Arial" w:hAnsi="Arial" w:cs="Arial"/>
          <w:color w:val="000000" w:themeColor="text1"/>
          <w:sz w:val="12"/>
          <w:szCs w:val="12"/>
          <w:shd w:val="clear" w:color="auto" w:fill="FFFFFF"/>
        </w:rPr>
        <w:t xml:space="preserve"> </w:t>
      </w:r>
      <w:r w:rsidRPr="00A36428">
        <w:rPr>
          <w:rStyle w:val="oneclick-link"/>
          <w:rFonts w:ascii="Arial" w:hAnsi="Arial" w:cs="Arial"/>
          <w:b/>
          <w:i/>
          <w:color w:val="000000" w:themeColor="text1"/>
          <w:sz w:val="12"/>
          <w:szCs w:val="12"/>
          <w:shd w:val="clear" w:color="auto" w:fill="FFFFFF"/>
        </w:rPr>
        <w:t>The Crucifixion</w:t>
      </w:r>
      <w:r w:rsidRPr="00A9451C">
        <w:rPr>
          <w:rStyle w:val="oneclick-link"/>
          <w:rFonts w:ascii="Arial" w:hAnsi="Arial" w:cs="Arial"/>
          <w:color w:val="000000" w:themeColor="text1"/>
          <w:sz w:val="12"/>
          <w:szCs w:val="12"/>
          <w:shd w:val="clear" w:color="auto" w:fill="FFFFFF"/>
        </w:rPr>
        <w:t xml:space="preserve">: the crucifying of </w:t>
      </w:r>
      <w:r>
        <w:rPr>
          <w:rStyle w:val="oneclick-link"/>
          <w:rFonts w:ascii="Arial" w:hAnsi="Arial" w:cs="Arial"/>
          <w:color w:val="000000" w:themeColor="text1"/>
          <w:sz w:val="12"/>
          <w:szCs w:val="12"/>
          <w:shd w:val="clear" w:color="auto" w:fill="FFFFFF"/>
        </w:rPr>
        <w:t xml:space="preserve">Jesus </w:t>
      </w:r>
      <w:r w:rsidRPr="00A9451C">
        <w:rPr>
          <w:rStyle w:val="oneclick-link"/>
          <w:rFonts w:ascii="Arial" w:hAnsi="Arial" w:cs="Arial"/>
          <w:color w:val="000000" w:themeColor="text1"/>
          <w:sz w:val="12"/>
          <w:szCs w:val="12"/>
          <w:shd w:val="clear" w:color="auto" w:fill="FFFFFF"/>
        </w:rPr>
        <w:t>Christ at Calvary</w:t>
      </w:r>
      <w:r>
        <w:rPr>
          <w:rStyle w:val="oneclick-link"/>
          <w:rFonts w:ascii="Arial" w:hAnsi="Arial" w:cs="Arial"/>
          <w:color w:val="000000" w:themeColor="text1"/>
          <w:sz w:val="12"/>
          <w:szCs w:val="12"/>
          <w:shd w:val="clear" w:color="auto" w:fill="FFFFFF"/>
        </w:rPr>
        <w:t xml:space="preserve"> (outside the walls of Jerusalem)</w:t>
      </w:r>
      <w:r w:rsidRPr="00A9451C">
        <w:rPr>
          <w:rStyle w:val="oneclick-link"/>
          <w:rFonts w:ascii="Arial" w:hAnsi="Arial" w:cs="Arial"/>
          <w:color w:val="000000" w:themeColor="text1"/>
          <w:sz w:val="12"/>
          <w:szCs w:val="12"/>
          <w:shd w:val="clear" w:color="auto" w:fill="FFFFFF"/>
        </w:rPr>
        <w:t>, regarded by Christians as the culminating redemptive act of his ministry</w:t>
      </w:r>
    </w:p>
  </w:footnote>
  <w:footnote w:id="40">
    <w:p w14:paraId="0331DEDB" w14:textId="58EBBD93" w:rsidR="008E581E" w:rsidRDefault="008E581E">
      <w:pPr>
        <w:pStyle w:val="FootnoteText"/>
        <w:rPr>
          <w:color w:val="000000" w:themeColor="text1"/>
          <w:sz w:val="12"/>
          <w:szCs w:val="12"/>
        </w:rPr>
      </w:pPr>
      <w:r>
        <w:rPr>
          <w:rStyle w:val="FootnoteReference"/>
        </w:rPr>
        <w:footnoteRef/>
      </w:r>
      <w:r>
        <w:t xml:space="preserve"> </w:t>
      </w:r>
      <w:r w:rsidRPr="00DD2D4D">
        <w:rPr>
          <w:rFonts w:ascii="Arial" w:hAnsi="Arial" w:cs="Arial"/>
          <w:b/>
          <w:sz w:val="12"/>
          <w:szCs w:val="12"/>
        </w:rPr>
        <w:t>George Brown</w:t>
      </w:r>
      <w:r>
        <w:rPr>
          <w:rFonts w:ascii="Arial" w:hAnsi="Arial" w:cs="Arial"/>
          <w:sz w:val="12"/>
          <w:szCs w:val="12"/>
        </w:rPr>
        <w:t>: p</w:t>
      </w:r>
      <w:r w:rsidRPr="00A552C3">
        <w:rPr>
          <w:rFonts w:ascii="Arial" w:hAnsi="Arial" w:cs="Arial"/>
          <w:sz w:val="12"/>
          <w:szCs w:val="12"/>
        </w:rPr>
        <w:t>lease see</w:t>
      </w:r>
      <w:r>
        <w:t xml:space="preserve"> </w:t>
      </w:r>
      <w:hyperlink r:id="rId14" w:anchor="Brown.27s_post-parliamentary_career" w:history="1">
        <w:r w:rsidRPr="00945289">
          <w:rPr>
            <w:rStyle w:val="Hyperlink"/>
            <w:sz w:val="12"/>
            <w:szCs w:val="12"/>
          </w:rPr>
          <w:t>https://en.wikipedia.org/wiki/George_Brown_(Canadian_politician)#Brown.27s_post-parliamentary_career</w:t>
        </w:r>
      </w:hyperlink>
    </w:p>
    <w:p w14:paraId="2B3F1741" w14:textId="77777777" w:rsidR="008E581E" w:rsidRDefault="008E581E">
      <w:pPr>
        <w:pStyle w:val="FootnoteText"/>
      </w:pPr>
    </w:p>
  </w:footnote>
  <w:footnote w:id="41">
    <w:p w14:paraId="3D8AA618" w14:textId="0274E1F3" w:rsidR="008E581E" w:rsidRPr="007B4D4A" w:rsidRDefault="008E581E">
      <w:pPr>
        <w:pStyle w:val="FootnoteText"/>
        <w:rPr>
          <w:rFonts w:ascii="Arial" w:hAnsi="Arial" w:cs="Arial"/>
          <w:color w:val="000000" w:themeColor="text1"/>
          <w:sz w:val="12"/>
          <w:szCs w:val="12"/>
        </w:rPr>
      </w:pPr>
      <w:r>
        <w:rPr>
          <w:rStyle w:val="FootnoteReference"/>
        </w:rPr>
        <w:footnoteRef/>
      </w:r>
      <w:r>
        <w:t xml:space="preserve"> </w:t>
      </w:r>
      <w:r w:rsidRPr="00DD2D4D">
        <w:rPr>
          <w:rStyle w:val="oneclick-link"/>
          <w:rFonts w:ascii="Arial" w:hAnsi="Arial" w:cs="Arial"/>
          <w:b/>
          <w:color w:val="000000" w:themeColor="text1"/>
          <w:sz w:val="12"/>
          <w:szCs w:val="12"/>
        </w:rPr>
        <w:t>Misogyny</w:t>
      </w:r>
      <w:r>
        <w:rPr>
          <w:rStyle w:val="oneclick-link"/>
          <w:rFonts w:ascii="Arial" w:hAnsi="Arial" w:cs="Arial"/>
          <w:color w:val="000000" w:themeColor="text1"/>
          <w:sz w:val="12"/>
          <w:szCs w:val="12"/>
        </w:rPr>
        <w:t>: h</w:t>
      </w:r>
      <w:r w:rsidRPr="007B4D4A">
        <w:rPr>
          <w:rStyle w:val="oneclick-link"/>
          <w:rFonts w:ascii="Arial" w:hAnsi="Arial" w:cs="Arial"/>
          <w:color w:val="000000" w:themeColor="text1"/>
          <w:sz w:val="12"/>
          <w:szCs w:val="12"/>
        </w:rPr>
        <w:t>atred,</w:t>
      </w:r>
      <w:r w:rsidRPr="007B4D4A">
        <w:rPr>
          <w:rFonts w:ascii="Arial" w:hAnsi="Arial" w:cs="Arial"/>
          <w:color w:val="000000" w:themeColor="text1"/>
          <w:sz w:val="12"/>
          <w:szCs w:val="12"/>
        </w:rPr>
        <w:t xml:space="preserve"> </w:t>
      </w:r>
      <w:r w:rsidRPr="007B4D4A">
        <w:rPr>
          <w:rStyle w:val="oneclick-link"/>
          <w:rFonts w:ascii="Arial" w:hAnsi="Arial" w:cs="Arial"/>
          <w:color w:val="000000" w:themeColor="text1"/>
          <w:sz w:val="12"/>
          <w:szCs w:val="12"/>
        </w:rPr>
        <w:t>dislike,</w:t>
      </w:r>
      <w:r w:rsidRPr="007B4D4A">
        <w:rPr>
          <w:rFonts w:ascii="Arial" w:hAnsi="Arial" w:cs="Arial"/>
          <w:color w:val="000000" w:themeColor="text1"/>
          <w:sz w:val="12"/>
          <w:szCs w:val="12"/>
        </w:rPr>
        <w:t xml:space="preserve"> </w:t>
      </w:r>
      <w:r w:rsidRPr="007B4D4A">
        <w:rPr>
          <w:rStyle w:val="oneclick-link"/>
          <w:rFonts w:ascii="Arial" w:hAnsi="Arial" w:cs="Arial"/>
          <w:color w:val="000000" w:themeColor="text1"/>
          <w:sz w:val="12"/>
          <w:szCs w:val="12"/>
        </w:rPr>
        <w:t>or</w:t>
      </w:r>
      <w:r w:rsidRPr="007B4D4A">
        <w:rPr>
          <w:rFonts w:ascii="Arial" w:hAnsi="Arial" w:cs="Arial"/>
          <w:color w:val="000000" w:themeColor="text1"/>
          <w:sz w:val="12"/>
          <w:szCs w:val="12"/>
        </w:rPr>
        <w:t xml:space="preserve"> </w:t>
      </w:r>
      <w:r w:rsidRPr="007B4D4A">
        <w:rPr>
          <w:rStyle w:val="oneclick-link"/>
          <w:rFonts w:ascii="Arial" w:hAnsi="Arial" w:cs="Arial"/>
          <w:color w:val="000000" w:themeColor="text1"/>
          <w:sz w:val="12"/>
          <w:szCs w:val="12"/>
        </w:rPr>
        <w:t>mistrust</w:t>
      </w:r>
      <w:r w:rsidRPr="007B4D4A">
        <w:rPr>
          <w:rFonts w:ascii="Arial" w:hAnsi="Arial" w:cs="Arial"/>
          <w:color w:val="000000" w:themeColor="text1"/>
          <w:sz w:val="12"/>
          <w:szCs w:val="12"/>
        </w:rPr>
        <w:t xml:space="preserve"> </w:t>
      </w:r>
      <w:r w:rsidRPr="007B4D4A">
        <w:rPr>
          <w:rStyle w:val="oneclick-link"/>
          <w:rFonts w:ascii="Arial" w:hAnsi="Arial" w:cs="Arial"/>
          <w:color w:val="000000" w:themeColor="text1"/>
          <w:sz w:val="12"/>
          <w:szCs w:val="12"/>
        </w:rPr>
        <w:t>of</w:t>
      </w:r>
      <w:r w:rsidRPr="007B4D4A">
        <w:rPr>
          <w:rFonts w:ascii="Arial" w:hAnsi="Arial" w:cs="Arial"/>
          <w:color w:val="000000" w:themeColor="text1"/>
          <w:sz w:val="12"/>
          <w:szCs w:val="12"/>
        </w:rPr>
        <w:t xml:space="preserve"> </w:t>
      </w:r>
      <w:r w:rsidRPr="007B4D4A">
        <w:rPr>
          <w:rStyle w:val="oneclick-link"/>
          <w:rFonts w:ascii="Arial" w:hAnsi="Arial" w:cs="Arial"/>
          <w:color w:val="000000" w:themeColor="text1"/>
          <w:sz w:val="12"/>
          <w:szCs w:val="12"/>
        </w:rPr>
        <w:t>women,</w:t>
      </w:r>
      <w:r w:rsidRPr="007B4D4A">
        <w:rPr>
          <w:rFonts w:ascii="Arial" w:hAnsi="Arial" w:cs="Arial"/>
          <w:color w:val="000000" w:themeColor="text1"/>
          <w:sz w:val="12"/>
          <w:szCs w:val="12"/>
        </w:rPr>
        <w:t xml:space="preserve"> </w:t>
      </w:r>
      <w:r w:rsidRPr="007B4D4A">
        <w:rPr>
          <w:rStyle w:val="oneclick-link"/>
          <w:rFonts w:ascii="Arial" w:hAnsi="Arial" w:cs="Arial"/>
          <w:color w:val="000000" w:themeColor="text1"/>
          <w:sz w:val="12"/>
          <w:szCs w:val="12"/>
        </w:rPr>
        <w:t>or</w:t>
      </w:r>
      <w:r w:rsidRPr="007B4D4A">
        <w:rPr>
          <w:rFonts w:ascii="Arial" w:hAnsi="Arial" w:cs="Arial"/>
          <w:color w:val="000000" w:themeColor="text1"/>
          <w:sz w:val="12"/>
          <w:szCs w:val="12"/>
        </w:rPr>
        <w:t xml:space="preserve"> </w:t>
      </w:r>
      <w:r w:rsidRPr="007B4D4A">
        <w:rPr>
          <w:rStyle w:val="oneclick-link"/>
          <w:rFonts w:ascii="Arial" w:hAnsi="Arial" w:cs="Arial"/>
          <w:color w:val="000000" w:themeColor="text1"/>
          <w:sz w:val="12"/>
          <w:szCs w:val="12"/>
        </w:rPr>
        <w:t>prejudice</w:t>
      </w:r>
      <w:r w:rsidRPr="007B4D4A">
        <w:rPr>
          <w:rFonts w:ascii="Arial" w:hAnsi="Arial" w:cs="Arial"/>
          <w:color w:val="000000" w:themeColor="text1"/>
          <w:sz w:val="12"/>
          <w:szCs w:val="12"/>
        </w:rPr>
        <w:t xml:space="preserve"> </w:t>
      </w:r>
      <w:r w:rsidRPr="007B4D4A">
        <w:rPr>
          <w:rStyle w:val="oneclick-link"/>
          <w:rFonts w:ascii="Arial" w:hAnsi="Arial" w:cs="Arial"/>
          <w:color w:val="000000" w:themeColor="text1"/>
          <w:sz w:val="12"/>
          <w:szCs w:val="12"/>
        </w:rPr>
        <w:t>against</w:t>
      </w:r>
      <w:r w:rsidRPr="007B4D4A">
        <w:rPr>
          <w:rFonts w:ascii="Arial" w:hAnsi="Arial" w:cs="Arial"/>
          <w:color w:val="000000" w:themeColor="text1"/>
          <w:sz w:val="12"/>
          <w:szCs w:val="12"/>
        </w:rPr>
        <w:t xml:space="preserve"> </w:t>
      </w:r>
      <w:r w:rsidRPr="007B4D4A">
        <w:rPr>
          <w:rStyle w:val="oneclick-link"/>
          <w:rFonts w:ascii="Arial" w:hAnsi="Arial" w:cs="Arial"/>
          <w:color w:val="000000" w:themeColor="text1"/>
          <w:sz w:val="12"/>
          <w:szCs w:val="12"/>
        </w:rPr>
        <w:t>women.</w:t>
      </w:r>
    </w:p>
  </w:footnote>
  <w:footnote w:id="42">
    <w:p w14:paraId="336513AC" w14:textId="5DC948EF" w:rsidR="008E581E" w:rsidRPr="00B46716" w:rsidRDefault="008E581E">
      <w:pPr>
        <w:pStyle w:val="FootnoteText"/>
        <w:rPr>
          <w:rFonts w:ascii="Arial" w:hAnsi="Arial" w:cs="Arial"/>
          <w:color w:val="000000" w:themeColor="text1"/>
          <w:sz w:val="12"/>
          <w:szCs w:val="12"/>
        </w:rPr>
      </w:pPr>
      <w:r>
        <w:rPr>
          <w:rStyle w:val="FootnoteReference"/>
        </w:rPr>
        <w:footnoteRef/>
      </w:r>
      <w:r>
        <w:t xml:space="preserve"> </w:t>
      </w:r>
      <w:r w:rsidRPr="00DD2D4D">
        <w:rPr>
          <w:rStyle w:val="oneclick-link"/>
          <w:rFonts w:ascii="Arial" w:hAnsi="Arial" w:cs="Arial"/>
          <w:b/>
          <w:color w:val="000000" w:themeColor="text1"/>
          <w:sz w:val="12"/>
          <w:szCs w:val="12"/>
          <w:shd w:val="clear" w:color="auto" w:fill="FFFFFF"/>
        </w:rPr>
        <w:t>Genocide</w:t>
      </w:r>
      <w:r>
        <w:rPr>
          <w:rStyle w:val="oneclick-link"/>
          <w:rFonts w:ascii="Arial" w:hAnsi="Arial" w:cs="Arial"/>
          <w:color w:val="000000" w:themeColor="text1"/>
          <w:sz w:val="12"/>
          <w:szCs w:val="12"/>
          <w:shd w:val="clear" w:color="auto" w:fill="FFFFFF"/>
        </w:rPr>
        <w:t>: t</w:t>
      </w:r>
      <w:r w:rsidRPr="00B46716">
        <w:rPr>
          <w:rStyle w:val="oneclick-link"/>
          <w:rFonts w:ascii="Arial" w:hAnsi="Arial" w:cs="Arial"/>
          <w:color w:val="000000" w:themeColor="text1"/>
          <w:sz w:val="12"/>
          <w:szCs w:val="12"/>
          <w:shd w:val="clear" w:color="auto" w:fill="FFFFFF"/>
        </w:rPr>
        <w:t>he deliberate and systematic extermination of a national, racial, political, or cultural group</w:t>
      </w:r>
    </w:p>
  </w:footnote>
  <w:footnote w:id="43">
    <w:p w14:paraId="29A65C6A" w14:textId="0526AF59" w:rsidR="008E581E" w:rsidRDefault="008E581E">
      <w:pPr>
        <w:pStyle w:val="FootnoteText"/>
      </w:pPr>
      <w:r>
        <w:rPr>
          <w:rStyle w:val="FootnoteReference"/>
        </w:rPr>
        <w:footnoteRef/>
      </w:r>
      <w:r>
        <w:t xml:space="preserve"> </w:t>
      </w:r>
      <w:r w:rsidRPr="00DD2D4D">
        <w:rPr>
          <w:rFonts w:ascii="Arial" w:hAnsi="Arial" w:cs="Arial"/>
          <w:b/>
          <w:sz w:val="12"/>
          <w:szCs w:val="12"/>
        </w:rPr>
        <w:t>Catholic:</w:t>
      </w:r>
      <w:r>
        <w:t xml:space="preserve"> </w:t>
      </w:r>
      <w:r w:rsidRPr="00DD2D4D">
        <w:rPr>
          <w:rFonts w:ascii="Arial" w:hAnsi="Arial" w:cs="Arial"/>
          <w:color w:val="1A1A1A"/>
          <w:sz w:val="12"/>
          <w:szCs w:val="12"/>
        </w:rPr>
        <w:t xml:space="preserve">of or </w:t>
      </w:r>
      <w:r w:rsidRPr="00DD2D4D">
        <w:rPr>
          <w:rStyle w:val="one-click"/>
          <w:rFonts w:ascii="Arial" w:hAnsi="Arial" w:cs="Arial"/>
          <w:color w:val="1A1A1A"/>
          <w:sz w:val="12"/>
          <w:szCs w:val="12"/>
        </w:rPr>
        <w:t>relating</w:t>
      </w:r>
      <w:r w:rsidRPr="00DD2D4D">
        <w:rPr>
          <w:rFonts w:ascii="Arial" w:hAnsi="Arial" w:cs="Arial"/>
          <w:color w:val="1A1A1A"/>
          <w:sz w:val="12"/>
          <w:szCs w:val="12"/>
        </w:rPr>
        <w:t xml:space="preserve"> to a </w:t>
      </w:r>
      <w:r w:rsidRPr="00DD2D4D">
        <w:rPr>
          <w:rStyle w:val="one-click"/>
          <w:rFonts w:ascii="Arial" w:hAnsi="Arial" w:cs="Arial"/>
          <w:color w:val="1A1A1A"/>
          <w:sz w:val="12"/>
          <w:szCs w:val="12"/>
        </w:rPr>
        <w:t>Catholic</w:t>
      </w:r>
      <w:r w:rsidRPr="00DD2D4D">
        <w:rPr>
          <w:rFonts w:ascii="Arial" w:hAnsi="Arial" w:cs="Arial"/>
          <w:color w:val="1A1A1A"/>
          <w:sz w:val="12"/>
          <w:szCs w:val="12"/>
        </w:rPr>
        <w:t xml:space="preserve"> </w:t>
      </w:r>
      <w:r w:rsidRPr="00DD2D4D">
        <w:rPr>
          <w:rStyle w:val="one-click"/>
          <w:rFonts w:ascii="Arial" w:hAnsi="Arial" w:cs="Arial"/>
          <w:color w:val="1A1A1A"/>
          <w:sz w:val="12"/>
          <w:szCs w:val="12"/>
        </w:rPr>
        <w:t>church,</w:t>
      </w:r>
      <w:r w:rsidRPr="00DD2D4D">
        <w:rPr>
          <w:rFonts w:ascii="Arial" w:hAnsi="Arial" w:cs="Arial"/>
          <w:color w:val="1A1A1A"/>
          <w:sz w:val="12"/>
          <w:szCs w:val="12"/>
        </w:rPr>
        <w:t xml:space="preserve"> </w:t>
      </w:r>
      <w:r w:rsidRPr="00DD2D4D">
        <w:rPr>
          <w:rStyle w:val="one-click"/>
          <w:rFonts w:ascii="Arial" w:hAnsi="Arial" w:cs="Arial"/>
          <w:color w:val="1A1A1A"/>
          <w:sz w:val="12"/>
          <w:szCs w:val="12"/>
        </w:rPr>
        <w:t>especially</w:t>
      </w:r>
      <w:r w:rsidRPr="00DD2D4D">
        <w:rPr>
          <w:rFonts w:ascii="Arial" w:hAnsi="Arial" w:cs="Arial"/>
          <w:color w:val="1A1A1A"/>
          <w:sz w:val="12"/>
          <w:szCs w:val="12"/>
        </w:rPr>
        <w:t xml:space="preserve"> </w:t>
      </w:r>
      <w:r w:rsidRPr="00DD2D4D">
        <w:rPr>
          <w:rStyle w:val="one-click"/>
          <w:rFonts w:ascii="Arial" w:hAnsi="Arial" w:cs="Arial"/>
          <w:color w:val="1A1A1A"/>
          <w:sz w:val="12"/>
          <w:szCs w:val="12"/>
        </w:rPr>
        <w:t>the</w:t>
      </w:r>
      <w:r w:rsidRPr="00DD2D4D">
        <w:rPr>
          <w:rFonts w:ascii="Arial" w:hAnsi="Arial" w:cs="Arial"/>
          <w:color w:val="1A1A1A"/>
          <w:sz w:val="12"/>
          <w:szCs w:val="12"/>
        </w:rPr>
        <w:t xml:space="preserve"> </w:t>
      </w:r>
      <w:r w:rsidRPr="00DD2D4D">
        <w:rPr>
          <w:rStyle w:val="one-click"/>
          <w:rFonts w:ascii="Arial" w:hAnsi="Arial" w:cs="Arial"/>
          <w:color w:val="1A1A1A"/>
          <w:sz w:val="12"/>
          <w:szCs w:val="12"/>
        </w:rPr>
        <w:t>Roman</w:t>
      </w:r>
      <w:r w:rsidRPr="00DD2D4D">
        <w:rPr>
          <w:rFonts w:ascii="Arial" w:hAnsi="Arial" w:cs="Arial"/>
          <w:color w:val="1A1A1A"/>
          <w:sz w:val="12"/>
          <w:szCs w:val="12"/>
        </w:rPr>
        <w:t xml:space="preserve"> </w:t>
      </w:r>
      <w:r w:rsidRPr="00DD2D4D">
        <w:rPr>
          <w:rStyle w:val="one-click"/>
          <w:rFonts w:ascii="Arial" w:hAnsi="Arial" w:cs="Arial"/>
          <w:color w:val="1A1A1A"/>
          <w:sz w:val="12"/>
          <w:szCs w:val="12"/>
        </w:rPr>
        <w:t>Catholic</w:t>
      </w:r>
      <w:r w:rsidRPr="00DD2D4D">
        <w:rPr>
          <w:rFonts w:ascii="Arial" w:hAnsi="Arial" w:cs="Arial"/>
          <w:color w:val="1A1A1A"/>
          <w:sz w:val="12"/>
          <w:szCs w:val="12"/>
        </w:rPr>
        <w:t xml:space="preserve"> </w:t>
      </w:r>
      <w:r w:rsidRPr="00DD2D4D">
        <w:rPr>
          <w:rStyle w:val="one-click"/>
          <w:rFonts w:ascii="Arial" w:hAnsi="Arial" w:cs="Arial"/>
          <w:color w:val="1A1A1A"/>
          <w:sz w:val="12"/>
          <w:szCs w:val="12"/>
        </w:rPr>
        <w:t>Church</w:t>
      </w:r>
    </w:p>
  </w:footnote>
  <w:footnote w:id="44">
    <w:p w14:paraId="47B074AB" w14:textId="2086478D" w:rsidR="008E581E" w:rsidRPr="00B46716" w:rsidRDefault="008E581E">
      <w:pPr>
        <w:pStyle w:val="FootnoteText"/>
        <w:rPr>
          <w:rFonts w:ascii="Arial" w:hAnsi="Arial" w:cs="Arial"/>
          <w:color w:val="000000" w:themeColor="text1"/>
          <w:sz w:val="12"/>
          <w:szCs w:val="12"/>
        </w:rPr>
      </w:pPr>
      <w:r>
        <w:rPr>
          <w:rStyle w:val="FootnoteReference"/>
        </w:rPr>
        <w:footnoteRef/>
      </w:r>
      <w:r>
        <w:t xml:space="preserve"> </w:t>
      </w:r>
      <w:r>
        <w:rPr>
          <w:rFonts w:ascii="Arial" w:hAnsi="Arial" w:cs="Arial"/>
          <w:b/>
          <w:color w:val="000000" w:themeColor="text1"/>
          <w:sz w:val="12"/>
          <w:szCs w:val="12"/>
        </w:rPr>
        <w:t>N</w:t>
      </w:r>
      <w:r w:rsidRPr="00DD2D4D">
        <w:rPr>
          <w:rFonts w:ascii="Arial" w:hAnsi="Arial" w:cs="Arial"/>
          <w:b/>
          <w:color w:val="000000" w:themeColor="text1"/>
          <w:sz w:val="12"/>
          <w:szCs w:val="12"/>
        </w:rPr>
        <w:t>ativity</w:t>
      </w:r>
      <w:r>
        <w:rPr>
          <w:rFonts w:ascii="Arial" w:hAnsi="Arial" w:cs="Arial"/>
          <w:b/>
          <w:color w:val="000000" w:themeColor="text1"/>
          <w:sz w:val="12"/>
          <w:szCs w:val="12"/>
        </w:rPr>
        <w:t>:</w:t>
      </w:r>
      <w:r w:rsidRPr="00B46716">
        <w:rPr>
          <w:rFonts w:ascii="Arial" w:hAnsi="Arial" w:cs="Arial"/>
          <w:color w:val="000000" w:themeColor="text1"/>
          <w:sz w:val="12"/>
          <w:szCs w:val="12"/>
        </w:rPr>
        <w:t xml:space="preserve"> </w:t>
      </w:r>
      <w:r>
        <w:rPr>
          <w:rFonts w:ascii="Arial" w:hAnsi="Arial" w:cs="Arial"/>
          <w:color w:val="000000" w:themeColor="text1"/>
          <w:sz w:val="12"/>
          <w:szCs w:val="12"/>
        </w:rPr>
        <w:t xml:space="preserve">the </w:t>
      </w:r>
      <w:r w:rsidRPr="00B46716">
        <w:rPr>
          <w:rFonts w:ascii="Arial" w:hAnsi="Arial" w:cs="Arial"/>
          <w:color w:val="000000" w:themeColor="text1"/>
          <w:sz w:val="12"/>
          <w:szCs w:val="12"/>
        </w:rPr>
        <w:t>birth</w:t>
      </w:r>
      <w:r>
        <w:rPr>
          <w:rFonts w:ascii="Arial" w:hAnsi="Arial" w:cs="Arial"/>
          <w:color w:val="000000" w:themeColor="text1"/>
          <w:sz w:val="12"/>
          <w:szCs w:val="12"/>
        </w:rPr>
        <w:t xml:space="preserve"> of Jesus</w:t>
      </w:r>
    </w:p>
  </w:footnote>
  <w:footnote w:id="45">
    <w:p w14:paraId="57788D06" w14:textId="221E380E" w:rsidR="008E581E" w:rsidRPr="00B46716" w:rsidRDefault="008E581E">
      <w:pPr>
        <w:pStyle w:val="FootnoteText"/>
        <w:rPr>
          <w:rFonts w:ascii="Arial" w:hAnsi="Arial" w:cs="Arial"/>
          <w:color w:val="000000" w:themeColor="text1"/>
        </w:rPr>
      </w:pPr>
      <w:r>
        <w:rPr>
          <w:rStyle w:val="FootnoteReference"/>
        </w:rPr>
        <w:footnoteRef/>
      </w:r>
      <w:r>
        <w:t xml:space="preserve"> </w:t>
      </w:r>
      <w:r w:rsidRPr="00DD2D4D">
        <w:rPr>
          <w:rStyle w:val="oneclick-link"/>
          <w:rFonts w:ascii="Arial" w:hAnsi="Arial" w:cs="Arial"/>
          <w:b/>
          <w:color w:val="000000" w:themeColor="text1"/>
          <w:sz w:val="12"/>
          <w:szCs w:val="12"/>
          <w:shd w:val="clear" w:color="auto" w:fill="FFFFFF"/>
        </w:rPr>
        <w:t>Saint</w:t>
      </w:r>
      <w:r>
        <w:rPr>
          <w:rStyle w:val="oneclick-link"/>
          <w:rFonts w:ascii="Arial" w:hAnsi="Arial" w:cs="Arial"/>
          <w:color w:val="000000" w:themeColor="text1"/>
          <w:sz w:val="12"/>
          <w:szCs w:val="12"/>
          <w:shd w:val="clear" w:color="auto" w:fill="FFFFFF"/>
        </w:rPr>
        <w:t>: a</w:t>
      </w:r>
      <w:r w:rsidRPr="00B46716">
        <w:rPr>
          <w:rStyle w:val="oneclick-link"/>
          <w:rFonts w:ascii="Arial" w:hAnsi="Arial" w:cs="Arial"/>
          <w:color w:val="000000" w:themeColor="text1"/>
          <w:sz w:val="12"/>
          <w:szCs w:val="12"/>
          <w:shd w:val="clear" w:color="auto" w:fill="FFFFFF"/>
        </w:rPr>
        <w:t xml:space="preserve"> person of great holiness, virtue, or benevolence</w:t>
      </w:r>
    </w:p>
  </w:footnote>
  <w:footnote w:id="46">
    <w:p w14:paraId="56A7F836" w14:textId="5DF9FE20" w:rsidR="008E581E" w:rsidRPr="0008425F" w:rsidRDefault="008E581E">
      <w:pPr>
        <w:pStyle w:val="FootnoteText"/>
        <w:rPr>
          <w:rFonts w:ascii="Arial" w:hAnsi="Arial" w:cs="Arial"/>
          <w:color w:val="000000" w:themeColor="text1"/>
          <w:sz w:val="12"/>
          <w:szCs w:val="12"/>
        </w:rPr>
      </w:pPr>
      <w:r>
        <w:rPr>
          <w:rStyle w:val="FootnoteReference"/>
        </w:rPr>
        <w:footnoteRef/>
      </w:r>
      <w:r>
        <w:t xml:space="preserve"> </w:t>
      </w:r>
      <w:r w:rsidRPr="000D6026">
        <w:rPr>
          <w:rStyle w:val="oneclick-link"/>
          <w:rFonts w:ascii="Arial" w:hAnsi="Arial" w:cs="Arial"/>
          <w:b/>
          <w:color w:val="000000" w:themeColor="text1"/>
          <w:sz w:val="12"/>
          <w:szCs w:val="12"/>
          <w:shd w:val="clear" w:color="auto" w:fill="FFFFFF"/>
        </w:rPr>
        <w:t>Vulgate</w:t>
      </w:r>
      <w:r>
        <w:rPr>
          <w:rStyle w:val="oneclick-link"/>
          <w:rFonts w:ascii="Arial" w:hAnsi="Arial" w:cs="Arial"/>
          <w:color w:val="000000" w:themeColor="text1"/>
          <w:sz w:val="12"/>
          <w:szCs w:val="12"/>
          <w:shd w:val="clear" w:color="auto" w:fill="FFFFFF"/>
        </w:rPr>
        <w:t>: t</w:t>
      </w:r>
      <w:r w:rsidRPr="0008425F">
        <w:rPr>
          <w:rStyle w:val="oneclick-link"/>
          <w:rFonts w:ascii="Arial" w:hAnsi="Arial" w:cs="Arial"/>
          <w:color w:val="000000" w:themeColor="text1"/>
          <w:sz w:val="12"/>
          <w:szCs w:val="12"/>
          <w:shd w:val="clear" w:color="auto" w:fill="FFFFFF"/>
        </w:rPr>
        <w:t>he</w:t>
      </w:r>
      <w:r>
        <w:rPr>
          <w:rStyle w:val="oneclick-link"/>
          <w:rFonts w:ascii="Arial" w:hAnsi="Arial" w:cs="Arial"/>
          <w:color w:val="000000" w:themeColor="text1"/>
          <w:sz w:val="12"/>
          <w:szCs w:val="12"/>
          <w:shd w:val="clear" w:color="auto" w:fill="FFFFFF"/>
        </w:rPr>
        <w:t xml:space="preserve"> </w:t>
      </w:r>
      <w:r w:rsidRPr="0008425F">
        <w:rPr>
          <w:rStyle w:val="oneclick-link"/>
          <w:rFonts w:ascii="Arial" w:hAnsi="Arial" w:cs="Arial"/>
          <w:color w:val="000000" w:themeColor="text1"/>
          <w:sz w:val="12"/>
          <w:szCs w:val="12"/>
          <w:shd w:val="clear" w:color="auto" w:fill="FFFFFF"/>
        </w:rPr>
        <w:t>Latin</w:t>
      </w:r>
      <w:r>
        <w:rPr>
          <w:rStyle w:val="oneclick-link"/>
          <w:rFonts w:ascii="Arial" w:hAnsi="Arial" w:cs="Arial"/>
          <w:color w:val="000000" w:themeColor="text1"/>
          <w:sz w:val="12"/>
          <w:szCs w:val="12"/>
          <w:shd w:val="clear" w:color="auto" w:fill="FFFFFF"/>
        </w:rPr>
        <w:t xml:space="preserve"> </w:t>
      </w:r>
      <w:r w:rsidRPr="0008425F">
        <w:rPr>
          <w:rStyle w:val="oneclick-link"/>
          <w:rFonts w:ascii="Arial" w:hAnsi="Arial" w:cs="Arial"/>
          <w:color w:val="000000" w:themeColor="text1"/>
          <w:sz w:val="12"/>
          <w:szCs w:val="12"/>
          <w:shd w:val="clear" w:color="auto" w:fill="FFFFFF"/>
        </w:rPr>
        <w:t>version</w:t>
      </w:r>
      <w:r>
        <w:rPr>
          <w:rStyle w:val="oneclick-link"/>
          <w:rFonts w:ascii="Arial" w:hAnsi="Arial" w:cs="Arial"/>
          <w:color w:val="000000" w:themeColor="text1"/>
          <w:sz w:val="12"/>
          <w:szCs w:val="12"/>
          <w:shd w:val="clear" w:color="auto" w:fill="FFFFFF"/>
        </w:rPr>
        <w:t xml:space="preserve"> </w:t>
      </w:r>
      <w:r w:rsidRPr="0008425F">
        <w:rPr>
          <w:rStyle w:val="oneclick-link"/>
          <w:rFonts w:ascii="Arial" w:hAnsi="Arial" w:cs="Arial"/>
          <w:color w:val="000000" w:themeColor="text1"/>
          <w:sz w:val="12"/>
          <w:szCs w:val="12"/>
          <w:shd w:val="clear" w:color="auto" w:fill="FFFFFF"/>
        </w:rPr>
        <w:t>of</w:t>
      </w:r>
      <w:r>
        <w:rPr>
          <w:rStyle w:val="oneclick-link"/>
          <w:rFonts w:ascii="Arial" w:hAnsi="Arial" w:cs="Arial"/>
          <w:color w:val="000000" w:themeColor="text1"/>
          <w:sz w:val="12"/>
          <w:szCs w:val="12"/>
          <w:shd w:val="clear" w:color="auto" w:fill="FFFFFF"/>
        </w:rPr>
        <w:t xml:space="preserve"> </w:t>
      </w:r>
      <w:r w:rsidRPr="0008425F">
        <w:rPr>
          <w:rStyle w:val="oneclick-link"/>
          <w:rFonts w:ascii="Arial" w:hAnsi="Arial" w:cs="Arial"/>
          <w:color w:val="000000" w:themeColor="text1"/>
          <w:sz w:val="12"/>
          <w:szCs w:val="12"/>
          <w:shd w:val="clear" w:color="auto" w:fill="FFFFFF"/>
        </w:rPr>
        <w:t>the</w:t>
      </w:r>
      <w:r>
        <w:rPr>
          <w:rStyle w:val="oneclick-link"/>
          <w:rFonts w:ascii="Arial" w:hAnsi="Arial" w:cs="Arial"/>
          <w:color w:val="000000" w:themeColor="text1"/>
          <w:sz w:val="12"/>
          <w:szCs w:val="12"/>
          <w:shd w:val="clear" w:color="auto" w:fill="FFFFFF"/>
        </w:rPr>
        <w:t xml:space="preserve"> </w:t>
      </w:r>
      <w:r w:rsidRPr="0008425F">
        <w:rPr>
          <w:rStyle w:val="oneclick-link"/>
          <w:rFonts w:ascii="Arial" w:hAnsi="Arial" w:cs="Arial"/>
          <w:color w:val="000000" w:themeColor="text1"/>
          <w:sz w:val="12"/>
          <w:szCs w:val="12"/>
          <w:shd w:val="clear" w:color="auto" w:fill="FFFFFF"/>
        </w:rPr>
        <w:t>Bible,</w:t>
      </w:r>
      <w:r>
        <w:rPr>
          <w:rStyle w:val="oneclick-link"/>
          <w:rFonts w:ascii="Arial" w:hAnsi="Arial" w:cs="Arial"/>
          <w:color w:val="000000" w:themeColor="text1"/>
          <w:sz w:val="12"/>
          <w:szCs w:val="12"/>
          <w:shd w:val="clear" w:color="auto" w:fill="FFFFFF"/>
        </w:rPr>
        <w:t xml:space="preserve"> </w:t>
      </w:r>
      <w:r w:rsidRPr="0008425F">
        <w:rPr>
          <w:rStyle w:val="oneclick-link"/>
          <w:rFonts w:ascii="Arial" w:hAnsi="Arial" w:cs="Arial"/>
          <w:color w:val="000000" w:themeColor="text1"/>
          <w:sz w:val="12"/>
          <w:szCs w:val="12"/>
          <w:shd w:val="clear" w:color="auto" w:fill="FFFFFF"/>
        </w:rPr>
        <w:t>prepared</w:t>
      </w:r>
      <w:r>
        <w:rPr>
          <w:rStyle w:val="oneclick-link"/>
          <w:rFonts w:ascii="Arial" w:hAnsi="Arial" w:cs="Arial"/>
          <w:color w:val="000000" w:themeColor="text1"/>
          <w:sz w:val="12"/>
          <w:szCs w:val="12"/>
          <w:shd w:val="clear" w:color="auto" w:fill="FFFFFF"/>
        </w:rPr>
        <w:t xml:space="preserve"> </w:t>
      </w:r>
      <w:r w:rsidRPr="0008425F">
        <w:rPr>
          <w:rStyle w:val="oneclick-link"/>
          <w:rFonts w:ascii="Arial" w:hAnsi="Arial" w:cs="Arial"/>
          <w:color w:val="000000" w:themeColor="text1"/>
          <w:sz w:val="12"/>
          <w:szCs w:val="12"/>
          <w:shd w:val="clear" w:color="auto" w:fill="FFFFFF"/>
        </w:rPr>
        <w:t>chiefly</w:t>
      </w:r>
      <w:r>
        <w:rPr>
          <w:rStyle w:val="oneclick-link"/>
          <w:rFonts w:ascii="Arial" w:hAnsi="Arial" w:cs="Arial"/>
          <w:color w:val="000000" w:themeColor="text1"/>
          <w:sz w:val="12"/>
          <w:szCs w:val="12"/>
          <w:shd w:val="clear" w:color="auto" w:fill="FFFFFF"/>
        </w:rPr>
        <w:t xml:space="preserve"> </w:t>
      </w:r>
      <w:r w:rsidRPr="0008425F">
        <w:rPr>
          <w:rStyle w:val="oneclick-link"/>
          <w:rFonts w:ascii="Arial" w:hAnsi="Arial" w:cs="Arial"/>
          <w:color w:val="000000" w:themeColor="text1"/>
          <w:sz w:val="12"/>
          <w:szCs w:val="12"/>
          <w:shd w:val="clear" w:color="auto" w:fill="FFFFFF"/>
        </w:rPr>
        <w:t>by</w:t>
      </w:r>
      <w:r>
        <w:rPr>
          <w:rStyle w:val="oneclick-link"/>
          <w:rFonts w:ascii="Arial" w:hAnsi="Arial" w:cs="Arial"/>
          <w:color w:val="000000" w:themeColor="text1"/>
          <w:sz w:val="12"/>
          <w:szCs w:val="12"/>
          <w:shd w:val="clear" w:color="auto" w:fill="FFFFFF"/>
        </w:rPr>
        <w:t xml:space="preserve"> </w:t>
      </w:r>
      <w:r w:rsidRPr="0008425F">
        <w:rPr>
          <w:rStyle w:val="oneclick-link"/>
          <w:rFonts w:ascii="Arial" w:hAnsi="Arial" w:cs="Arial"/>
          <w:color w:val="000000" w:themeColor="text1"/>
          <w:sz w:val="12"/>
          <w:szCs w:val="12"/>
          <w:shd w:val="clear" w:color="auto" w:fill="FFFFFF"/>
        </w:rPr>
        <w:t>S</w:t>
      </w:r>
      <w:r>
        <w:rPr>
          <w:rStyle w:val="oneclick-link"/>
          <w:rFonts w:ascii="Arial" w:hAnsi="Arial" w:cs="Arial"/>
          <w:color w:val="000000" w:themeColor="text1"/>
          <w:sz w:val="12"/>
          <w:szCs w:val="12"/>
          <w:shd w:val="clear" w:color="auto" w:fill="FFFFFF"/>
        </w:rPr>
        <w:t xml:space="preserve">t. </w:t>
      </w:r>
      <w:r w:rsidRPr="0008425F">
        <w:rPr>
          <w:rStyle w:val="oneclick-link"/>
          <w:rFonts w:ascii="Arial" w:hAnsi="Arial" w:cs="Arial"/>
          <w:color w:val="000000" w:themeColor="text1"/>
          <w:sz w:val="12"/>
          <w:szCs w:val="12"/>
          <w:shd w:val="clear" w:color="auto" w:fill="FFFFFF"/>
        </w:rPr>
        <w:t>Jerome</w:t>
      </w:r>
      <w:r>
        <w:rPr>
          <w:rStyle w:val="oneclick-link"/>
          <w:rFonts w:ascii="Arial" w:hAnsi="Arial" w:cs="Arial"/>
          <w:color w:val="000000" w:themeColor="text1"/>
          <w:sz w:val="12"/>
          <w:szCs w:val="12"/>
          <w:shd w:val="clear" w:color="auto" w:fill="FFFFFF"/>
        </w:rPr>
        <w:t xml:space="preserve"> </w:t>
      </w:r>
      <w:r w:rsidRPr="0008425F">
        <w:rPr>
          <w:rStyle w:val="oneclick-link"/>
          <w:rFonts w:ascii="Arial" w:hAnsi="Arial" w:cs="Arial"/>
          <w:color w:val="000000" w:themeColor="text1"/>
          <w:sz w:val="12"/>
          <w:szCs w:val="12"/>
          <w:shd w:val="clear" w:color="auto" w:fill="FFFFFF"/>
        </w:rPr>
        <w:t>at</w:t>
      </w:r>
      <w:r>
        <w:rPr>
          <w:rStyle w:val="oneclick-link"/>
          <w:rFonts w:ascii="Arial" w:hAnsi="Arial" w:cs="Arial"/>
          <w:color w:val="000000" w:themeColor="text1"/>
          <w:sz w:val="12"/>
          <w:szCs w:val="12"/>
          <w:shd w:val="clear" w:color="auto" w:fill="FFFFFF"/>
        </w:rPr>
        <w:t xml:space="preserve"> </w:t>
      </w:r>
      <w:r w:rsidRPr="0008425F">
        <w:rPr>
          <w:rStyle w:val="oneclick-link"/>
          <w:rFonts w:ascii="Arial" w:hAnsi="Arial" w:cs="Arial"/>
          <w:color w:val="000000" w:themeColor="text1"/>
          <w:sz w:val="12"/>
          <w:szCs w:val="12"/>
          <w:shd w:val="clear" w:color="auto" w:fill="FFFFFF"/>
        </w:rPr>
        <w:t>the</w:t>
      </w:r>
      <w:r>
        <w:rPr>
          <w:rStyle w:val="oneclick-link"/>
          <w:rFonts w:ascii="Arial" w:hAnsi="Arial" w:cs="Arial"/>
          <w:color w:val="000000" w:themeColor="text1"/>
          <w:sz w:val="12"/>
          <w:szCs w:val="12"/>
          <w:shd w:val="clear" w:color="auto" w:fill="FFFFFF"/>
        </w:rPr>
        <w:t xml:space="preserve"> </w:t>
      </w:r>
      <w:r w:rsidRPr="0008425F">
        <w:rPr>
          <w:rStyle w:val="oneclick-link"/>
          <w:rFonts w:ascii="Arial" w:hAnsi="Arial" w:cs="Arial"/>
          <w:color w:val="000000" w:themeColor="text1"/>
          <w:sz w:val="12"/>
          <w:szCs w:val="12"/>
          <w:shd w:val="clear" w:color="auto" w:fill="FFFFFF"/>
        </w:rPr>
        <w:t>end</w:t>
      </w:r>
      <w:r>
        <w:rPr>
          <w:rStyle w:val="oneclick-link"/>
          <w:rFonts w:ascii="Arial" w:hAnsi="Arial" w:cs="Arial"/>
          <w:color w:val="000000" w:themeColor="text1"/>
          <w:sz w:val="12"/>
          <w:szCs w:val="12"/>
          <w:shd w:val="clear" w:color="auto" w:fill="FFFFFF"/>
        </w:rPr>
        <w:t xml:space="preserve"> </w:t>
      </w:r>
      <w:r w:rsidRPr="0008425F">
        <w:rPr>
          <w:rStyle w:val="oneclick-link"/>
          <w:rFonts w:ascii="Arial" w:hAnsi="Arial" w:cs="Arial"/>
          <w:color w:val="000000" w:themeColor="text1"/>
          <w:sz w:val="12"/>
          <w:szCs w:val="12"/>
          <w:shd w:val="clear" w:color="auto" w:fill="FFFFFF"/>
        </w:rPr>
        <w:t>of</w:t>
      </w:r>
      <w:r>
        <w:rPr>
          <w:rStyle w:val="oneclick-link"/>
          <w:rFonts w:ascii="Arial" w:hAnsi="Arial" w:cs="Arial"/>
          <w:color w:val="000000" w:themeColor="text1"/>
          <w:sz w:val="12"/>
          <w:szCs w:val="12"/>
          <w:shd w:val="clear" w:color="auto" w:fill="FFFFFF"/>
        </w:rPr>
        <w:t xml:space="preserve"> </w:t>
      </w:r>
      <w:r w:rsidRPr="0008425F">
        <w:rPr>
          <w:rStyle w:val="oneclick-link"/>
          <w:rFonts w:ascii="Arial" w:hAnsi="Arial" w:cs="Arial"/>
          <w:color w:val="000000" w:themeColor="text1"/>
          <w:sz w:val="12"/>
          <w:szCs w:val="12"/>
          <w:shd w:val="clear" w:color="auto" w:fill="FFFFFF"/>
        </w:rPr>
        <w:t>the</w:t>
      </w:r>
      <w:r>
        <w:rPr>
          <w:rStyle w:val="oneclick-link"/>
          <w:rFonts w:ascii="Arial" w:hAnsi="Arial" w:cs="Arial"/>
          <w:color w:val="000000" w:themeColor="text1"/>
          <w:sz w:val="12"/>
          <w:szCs w:val="12"/>
          <w:shd w:val="clear" w:color="auto" w:fill="FFFFFF"/>
        </w:rPr>
        <w:t xml:space="preserve"> </w:t>
      </w:r>
      <w:r w:rsidRPr="0008425F">
        <w:rPr>
          <w:rStyle w:val="oneclick-link"/>
          <w:rFonts w:ascii="Arial" w:hAnsi="Arial" w:cs="Arial"/>
          <w:color w:val="000000" w:themeColor="text1"/>
          <w:sz w:val="12"/>
          <w:szCs w:val="12"/>
          <w:shd w:val="clear" w:color="auto" w:fill="FFFFFF"/>
        </w:rPr>
        <w:t>4</w:t>
      </w:r>
      <w:r w:rsidRPr="0008425F">
        <w:rPr>
          <w:rStyle w:val="oneclick-link"/>
          <w:rFonts w:ascii="Arial" w:hAnsi="Arial" w:cs="Arial"/>
          <w:color w:val="000000" w:themeColor="text1"/>
          <w:sz w:val="12"/>
          <w:szCs w:val="12"/>
          <w:shd w:val="clear" w:color="auto" w:fill="FFFFFF"/>
          <w:vertAlign w:val="superscript"/>
        </w:rPr>
        <w:t>th</w:t>
      </w:r>
      <w:r>
        <w:rPr>
          <w:rStyle w:val="oneclick-link"/>
          <w:rFonts w:ascii="Arial" w:hAnsi="Arial" w:cs="Arial"/>
          <w:color w:val="000000" w:themeColor="text1"/>
          <w:sz w:val="12"/>
          <w:szCs w:val="12"/>
          <w:shd w:val="clear" w:color="auto" w:fill="FFFFFF"/>
        </w:rPr>
        <w:t xml:space="preserve"> </w:t>
      </w:r>
      <w:r w:rsidRPr="0008425F">
        <w:rPr>
          <w:rStyle w:val="oneclick-link"/>
          <w:rFonts w:ascii="Arial" w:hAnsi="Arial" w:cs="Arial"/>
          <w:color w:val="000000" w:themeColor="text1"/>
          <w:sz w:val="12"/>
          <w:szCs w:val="12"/>
          <w:shd w:val="clear" w:color="auto" w:fill="FFFFFF"/>
        </w:rPr>
        <w:t>century</w:t>
      </w:r>
      <w:r>
        <w:rPr>
          <w:rStyle w:val="oneclick-link"/>
          <w:rFonts w:ascii="Arial" w:hAnsi="Arial" w:cs="Arial"/>
          <w:color w:val="000000" w:themeColor="text1"/>
          <w:sz w:val="12"/>
          <w:szCs w:val="12"/>
          <w:shd w:val="clear" w:color="auto" w:fill="FFFFFF"/>
        </w:rPr>
        <w:t xml:space="preserve"> A.D</w:t>
      </w:r>
      <w:r w:rsidRPr="0008425F">
        <w:rPr>
          <w:rStyle w:val="oneclick-link"/>
          <w:rFonts w:ascii="Arial" w:hAnsi="Arial" w:cs="Arial"/>
          <w:color w:val="000000" w:themeColor="text1"/>
          <w:sz w:val="12"/>
          <w:szCs w:val="12"/>
          <w:shd w:val="clear" w:color="auto" w:fill="FFFFFF"/>
        </w:rPr>
        <w:t>.,</w:t>
      </w:r>
      <w:r>
        <w:rPr>
          <w:rStyle w:val="oneclick-link"/>
          <w:rFonts w:ascii="Arial" w:hAnsi="Arial" w:cs="Arial"/>
          <w:color w:val="000000" w:themeColor="text1"/>
          <w:sz w:val="12"/>
          <w:szCs w:val="12"/>
          <w:shd w:val="clear" w:color="auto" w:fill="FFFFFF"/>
        </w:rPr>
        <w:t xml:space="preserve"> </w:t>
      </w:r>
      <w:r w:rsidRPr="0008425F">
        <w:rPr>
          <w:rStyle w:val="oneclick-link"/>
          <w:rFonts w:ascii="Arial" w:hAnsi="Arial" w:cs="Arial"/>
          <w:color w:val="000000" w:themeColor="text1"/>
          <w:sz w:val="12"/>
          <w:szCs w:val="12"/>
          <w:shd w:val="clear" w:color="auto" w:fill="FFFFFF"/>
        </w:rPr>
        <w:t>and</w:t>
      </w:r>
      <w:r>
        <w:rPr>
          <w:rStyle w:val="oneclick-link"/>
          <w:rFonts w:ascii="Arial" w:hAnsi="Arial" w:cs="Arial"/>
          <w:color w:val="000000" w:themeColor="text1"/>
          <w:sz w:val="12"/>
          <w:szCs w:val="12"/>
          <w:shd w:val="clear" w:color="auto" w:fill="FFFFFF"/>
        </w:rPr>
        <w:t xml:space="preserve"> </w:t>
      </w:r>
      <w:r w:rsidRPr="0008425F">
        <w:rPr>
          <w:rStyle w:val="oneclick-link"/>
          <w:rFonts w:ascii="Arial" w:hAnsi="Arial" w:cs="Arial"/>
          <w:color w:val="000000" w:themeColor="text1"/>
          <w:sz w:val="12"/>
          <w:szCs w:val="12"/>
          <w:shd w:val="clear" w:color="auto" w:fill="FFFFFF"/>
        </w:rPr>
        <w:t>used</w:t>
      </w:r>
      <w:r>
        <w:rPr>
          <w:rStyle w:val="oneclick-link"/>
          <w:rFonts w:ascii="Arial" w:hAnsi="Arial" w:cs="Arial"/>
          <w:color w:val="000000" w:themeColor="text1"/>
          <w:sz w:val="12"/>
          <w:szCs w:val="12"/>
          <w:shd w:val="clear" w:color="auto" w:fill="FFFFFF"/>
        </w:rPr>
        <w:t xml:space="preserve"> </w:t>
      </w:r>
      <w:r w:rsidRPr="0008425F">
        <w:rPr>
          <w:rStyle w:val="oneclick-link"/>
          <w:rFonts w:ascii="Arial" w:hAnsi="Arial" w:cs="Arial"/>
          <w:color w:val="000000" w:themeColor="text1"/>
          <w:sz w:val="12"/>
          <w:szCs w:val="12"/>
          <w:shd w:val="clear" w:color="auto" w:fill="FFFFFF"/>
        </w:rPr>
        <w:t>as</w:t>
      </w:r>
      <w:r>
        <w:rPr>
          <w:rStyle w:val="oneclick-link"/>
          <w:rFonts w:ascii="Arial" w:hAnsi="Arial" w:cs="Arial"/>
          <w:color w:val="000000" w:themeColor="text1"/>
          <w:sz w:val="12"/>
          <w:szCs w:val="12"/>
          <w:shd w:val="clear" w:color="auto" w:fill="FFFFFF"/>
        </w:rPr>
        <w:t xml:space="preserve"> </w:t>
      </w:r>
      <w:r w:rsidRPr="0008425F">
        <w:rPr>
          <w:rStyle w:val="oneclick-link"/>
          <w:rFonts w:ascii="Arial" w:hAnsi="Arial" w:cs="Arial"/>
          <w:color w:val="000000" w:themeColor="text1"/>
          <w:sz w:val="12"/>
          <w:szCs w:val="12"/>
          <w:shd w:val="clear" w:color="auto" w:fill="FFFFFF"/>
        </w:rPr>
        <w:t>the</w:t>
      </w:r>
      <w:r>
        <w:rPr>
          <w:rStyle w:val="oneclick-link"/>
          <w:rFonts w:ascii="Arial" w:hAnsi="Arial" w:cs="Arial"/>
          <w:color w:val="000000" w:themeColor="text1"/>
          <w:sz w:val="12"/>
          <w:szCs w:val="12"/>
          <w:shd w:val="clear" w:color="auto" w:fill="FFFFFF"/>
        </w:rPr>
        <w:t xml:space="preserve"> </w:t>
      </w:r>
      <w:r w:rsidRPr="0008425F">
        <w:rPr>
          <w:rStyle w:val="oneclick-link"/>
          <w:rFonts w:ascii="Arial" w:hAnsi="Arial" w:cs="Arial"/>
          <w:color w:val="000000" w:themeColor="text1"/>
          <w:sz w:val="12"/>
          <w:szCs w:val="12"/>
          <w:shd w:val="clear" w:color="auto" w:fill="FFFFFF"/>
        </w:rPr>
        <w:t>authorized</w:t>
      </w:r>
      <w:r>
        <w:rPr>
          <w:rStyle w:val="oneclick-link"/>
          <w:rFonts w:ascii="Arial" w:hAnsi="Arial" w:cs="Arial"/>
          <w:color w:val="000000" w:themeColor="text1"/>
          <w:sz w:val="12"/>
          <w:szCs w:val="12"/>
          <w:shd w:val="clear" w:color="auto" w:fill="FFFFFF"/>
        </w:rPr>
        <w:t xml:space="preserve"> </w:t>
      </w:r>
      <w:r w:rsidRPr="0008425F">
        <w:rPr>
          <w:rStyle w:val="oneclick-link"/>
          <w:rFonts w:ascii="Arial" w:hAnsi="Arial" w:cs="Arial"/>
          <w:color w:val="000000" w:themeColor="text1"/>
          <w:sz w:val="12"/>
          <w:szCs w:val="12"/>
          <w:shd w:val="clear" w:color="auto" w:fill="FFFFFF"/>
        </w:rPr>
        <w:t>version</w:t>
      </w:r>
      <w:r>
        <w:rPr>
          <w:rStyle w:val="oneclick-link"/>
          <w:rFonts w:ascii="Arial" w:hAnsi="Arial" w:cs="Arial"/>
          <w:color w:val="000000" w:themeColor="text1"/>
          <w:sz w:val="12"/>
          <w:szCs w:val="12"/>
          <w:shd w:val="clear" w:color="auto" w:fill="FFFFFF"/>
        </w:rPr>
        <w:t xml:space="preserve"> </w:t>
      </w:r>
      <w:r w:rsidRPr="0008425F">
        <w:rPr>
          <w:rStyle w:val="oneclick-link"/>
          <w:rFonts w:ascii="Arial" w:hAnsi="Arial" w:cs="Arial"/>
          <w:color w:val="000000" w:themeColor="text1"/>
          <w:sz w:val="12"/>
          <w:szCs w:val="12"/>
          <w:shd w:val="clear" w:color="auto" w:fill="FFFFFF"/>
        </w:rPr>
        <w:t>of</w:t>
      </w:r>
      <w:r>
        <w:rPr>
          <w:rStyle w:val="oneclick-link"/>
          <w:rFonts w:ascii="Arial" w:hAnsi="Arial" w:cs="Arial"/>
          <w:color w:val="000000" w:themeColor="text1"/>
          <w:sz w:val="12"/>
          <w:szCs w:val="12"/>
          <w:shd w:val="clear" w:color="auto" w:fill="FFFFFF"/>
        </w:rPr>
        <w:t xml:space="preserve"> </w:t>
      </w:r>
      <w:r w:rsidRPr="0008425F">
        <w:rPr>
          <w:rStyle w:val="oneclick-link"/>
          <w:rFonts w:ascii="Arial" w:hAnsi="Arial" w:cs="Arial"/>
          <w:color w:val="000000" w:themeColor="text1"/>
          <w:sz w:val="12"/>
          <w:szCs w:val="12"/>
          <w:shd w:val="clear" w:color="auto" w:fill="FFFFFF"/>
        </w:rPr>
        <w:t>the</w:t>
      </w:r>
      <w:r>
        <w:rPr>
          <w:rStyle w:val="oneclick-link"/>
          <w:rFonts w:ascii="Arial" w:hAnsi="Arial" w:cs="Arial"/>
          <w:color w:val="000000" w:themeColor="text1"/>
          <w:sz w:val="12"/>
          <w:szCs w:val="12"/>
          <w:shd w:val="clear" w:color="auto" w:fill="FFFFFF"/>
        </w:rPr>
        <w:t xml:space="preserve"> </w:t>
      </w:r>
      <w:r w:rsidRPr="0008425F">
        <w:rPr>
          <w:rStyle w:val="oneclick-link"/>
          <w:rFonts w:ascii="Arial" w:hAnsi="Arial" w:cs="Arial"/>
          <w:color w:val="000000" w:themeColor="text1"/>
          <w:sz w:val="12"/>
          <w:szCs w:val="12"/>
          <w:shd w:val="clear" w:color="auto" w:fill="FFFFFF"/>
        </w:rPr>
        <w:t>Roman</w:t>
      </w:r>
      <w:r>
        <w:rPr>
          <w:rStyle w:val="oneclick-link"/>
          <w:rFonts w:ascii="Arial" w:hAnsi="Arial" w:cs="Arial"/>
          <w:color w:val="000000" w:themeColor="text1"/>
          <w:sz w:val="12"/>
          <w:szCs w:val="12"/>
          <w:shd w:val="clear" w:color="auto" w:fill="FFFFFF"/>
        </w:rPr>
        <w:t xml:space="preserve"> </w:t>
      </w:r>
      <w:r w:rsidRPr="0008425F">
        <w:rPr>
          <w:rStyle w:val="oneclick-link"/>
          <w:rFonts w:ascii="Arial" w:hAnsi="Arial" w:cs="Arial"/>
          <w:color w:val="000000" w:themeColor="text1"/>
          <w:sz w:val="12"/>
          <w:szCs w:val="12"/>
          <w:shd w:val="clear" w:color="auto" w:fill="FFFFFF"/>
        </w:rPr>
        <w:t>Catholic</w:t>
      </w:r>
      <w:r>
        <w:rPr>
          <w:rStyle w:val="oneclick-link"/>
          <w:rFonts w:ascii="Arial" w:hAnsi="Arial" w:cs="Arial"/>
          <w:color w:val="000000" w:themeColor="text1"/>
          <w:sz w:val="12"/>
          <w:szCs w:val="12"/>
          <w:shd w:val="clear" w:color="auto" w:fill="FFFFFF"/>
        </w:rPr>
        <w:t xml:space="preserve"> </w:t>
      </w:r>
      <w:r w:rsidRPr="0008425F">
        <w:rPr>
          <w:rStyle w:val="oneclick-link"/>
          <w:rFonts w:ascii="Arial" w:hAnsi="Arial" w:cs="Arial"/>
          <w:color w:val="000000" w:themeColor="text1"/>
          <w:sz w:val="12"/>
          <w:szCs w:val="12"/>
          <w:shd w:val="clear" w:color="auto" w:fill="FFFFFF"/>
        </w:rPr>
        <w:t>Church.</w:t>
      </w:r>
    </w:p>
  </w:footnote>
  <w:footnote w:id="47">
    <w:p w14:paraId="340BC9C7" w14:textId="7097A006" w:rsidR="008E581E" w:rsidRPr="00E65280" w:rsidRDefault="008E581E">
      <w:pPr>
        <w:pStyle w:val="FootnoteText"/>
        <w:rPr>
          <w:rFonts w:ascii="Arial" w:hAnsi="Arial" w:cs="Arial"/>
          <w:color w:val="000000" w:themeColor="text1"/>
          <w:sz w:val="12"/>
          <w:szCs w:val="12"/>
        </w:rPr>
      </w:pPr>
      <w:r>
        <w:rPr>
          <w:rStyle w:val="FootnoteReference"/>
        </w:rPr>
        <w:footnoteRef/>
      </w:r>
      <w:r>
        <w:t xml:space="preserve"> </w:t>
      </w:r>
      <w:r w:rsidRPr="000D6026">
        <w:rPr>
          <w:rStyle w:val="oneclick-link"/>
          <w:rFonts w:ascii="Arial" w:hAnsi="Arial" w:cs="Arial"/>
          <w:b/>
          <w:color w:val="000000" w:themeColor="text1"/>
          <w:sz w:val="12"/>
          <w:szCs w:val="12"/>
          <w:shd w:val="clear" w:color="auto" w:fill="FFFFFF"/>
        </w:rPr>
        <w:t>Canon</w:t>
      </w:r>
      <w:r>
        <w:rPr>
          <w:rStyle w:val="oneclick-link"/>
          <w:rFonts w:ascii="Arial" w:hAnsi="Arial" w:cs="Arial"/>
          <w:color w:val="000000" w:themeColor="text1"/>
          <w:sz w:val="12"/>
          <w:szCs w:val="12"/>
          <w:shd w:val="clear" w:color="auto" w:fill="FFFFFF"/>
        </w:rPr>
        <w:t>: t</w:t>
      </w:r>
      <w:r w:rsidRPr="00E65280">
        <w:rPr>
          <w:rStyle w:val="oneclick-link"/>
          <w:rFonts w:ascii="Arial" w:hAnsi="Arial" w:cs="Arial"/>
          <w:color w:val="000000" w:themeColor="text1"/>
          <w:sz w:val="12"/>
          <w:szCs w:val="12"/>
          <w:shd w:val="clear" w:color="auto" w:fill="FFFFFF"/>
        </w:rPr>
        <w:t>he</w:t>
      </w:r>
      <w:r>
        <w:rPr>
          <w:rStyle w:val="oneclick-link"/>
          <w:rFonts w:ascii="Arial" w:hAnsi="Arial" w:cs="Arial"/>
          <w:color w:val="000000" w:themeColor="text1"/>
          <w:sz w:val="12"/>
          <w:szCs w:val="12"/>
          <w:shd w:val="clear" w:color="auto" w:fill="FFFFFF"/>
        </w:rPr>
        <w:t xml:space="preserve"> </w:t>
      </w:r>
      <w:r w:rsidRPr="00E65280">
        <w:rPr>
          <w:rStyle w:val="oneclick-link"/>
          <w:rFonts w:ascii="Arial" w:hAnsi="Arial" w:cs="Arial"/>
          <w:color w:val="000000" w:themeColor="text1"/>
          <w:sz w:val="12"/>
          <w:szCs w:val="12"/>
          <w:shd w:val="clear" w:color="auto" w:fill="FFFFFF"/>
        </w:rPr>
        <w:t>books</w:t>
      </w:r>
      <w:r>
        <w:rPr>
          <w:rStyle w:val="oneclick-link"/>
          <w:rFonts w:ascii="Arial" w:hAnsi="Arial" w:cs="Arial"/>
          <w:color w:val="000000" w:themeColor="text1"/>
          <w:sz w:val="12"/>
          <w:szCs w:val="12"/>
          <w:shd w:val="clear" w:color="auto" w:fill="FFFFFF"/>
        </w:rPr>
        <w:t xml:space="preserve"> </w:t>
      </w:r>
      <w:r w:rsidRPr="00E65280">
        <w:rPr>
          <w:rStyle w:val="oneclick-link"/>
          <w:rFonts w:ascii="Arial" w:hAnsi="Arial" w:cs="Arial"/>
          <w:color w:val="000000" w:themeColor="text1"/>
          <w:sz w:val="12"/>
          <w:szCs w:val="12"/>
          <w:shd w:val="clear" w:color="auto" w:fill="FFFFFF"/>
        </w:rPr>
        <w:t>of</w:t>
      </w:r>
      <w:r>
        <w:rPr>
          <w:rStyle w:val="oneclick-link"/>
          <w:rFonts w:ascii="Arial" w:hAnsi="Arial" w:cs="Arial"/>
          <w:color w:val="000000" w:themeColor="text1"/>
          <w:sz w:val="12"/>
          <w:szCs w:val="12"/>
          <w:shd w:val="clear" w:color="auto" w:fill="FFFFFF"/>
        </w:rPr>
        <w:t xml:space="preserve"> </w:t>
      </w:r>
      <w:r w:rsidRPr="00E65280">
        <w:rPr>
          <w:rStyle w:val="oneclick-link"/>
          <w:rFonts w:ascii="Arial" w:hAnsi="Arial" w:cs="Arial"/>
          <w:color w:val="000000" w:themeColor="text1"/>
          <w:sz w:val="12"/>
          <w:szCs w:val="12"/>
          <w:shd w:val="clear" w:color="auto" w:fill="FFFFFF"/>
        </w:rPr>
        <w:t>the</w:t>
      </w:r>
      <w:r>
        <w:rPr>
          <w:rStyle w:val="oneclick-link"/>
          <w:rFonts w:ascii="Arial" w:hAnsi="Arial" w:cs="Arial"/>
          <w:color w:val="000000" w:themeColor="text1"/>
          <w:sz w:val="12"/>
          <w:szCs w:val="12"/>
          <w:shd w:val="clear" w:color="auto" w:fill="FFFFFF"/>
        </w:rPr>
        <w:t xml:space="preserve"> </w:t>
      </w:r>
      <w:r w:rsidRPr="00E65280">
        <w:rPr>
          <w:rStyle w:val="oneclick-link"/>
          <w:rFonts w:ascii="Arial" w:hAnsi="Arial" w:cs="Arial"/>
          <w:color w:val="000000" w:themeColor="text1"/>
          <w:sz w:val="12"/>
          <w:szCs w:val="12"/>
          <w:shd w:val="clear" w:color="auto" w:fill="FFFFFF"/>
        </w:rPr>
        <w:t>Bible</w:t>
      </w:r>
      <w:r>
        <w:rPr>
          <w:rStyle w:val="oneclick-link"/>
          <w:rFonts w:ascii="Arial" w:hAnsi="Arial" w:cs="Arial"/>
          <w:color w:val="000000" w:themeColor="text1"/>
          <w:sz w:val="12"/>
          <w:szCs w:val="12"/>
          <w:shd w:val="clear" w:color="auto" w:fill="FFFFFF"/>
        </w:rPr>
        <w:t xml:space="preserve"> </w:t>
      </w:r>
      <w:r w:rsidRPr="00E65280">
        <w:rPr>
          <w:rStyle w:val="oneclick-link"/>
          <w:rFonts w:ascii="Arial" w:hAnsi="Arial" w:cs="Arial"/>
          <w:color w:val="000000" w:themeColor="text1"/>
          <w:sz w:val="12"/>
          <w:szCs w:val="12"/>
          <w:shd w:val="clear" w:color="auto" w:fill="FFFFFF"/>
        </w:rPr>
        <w:t>recognized</w:t>
      </w:r>
      <w:r>
        <w:rPr>
          <w:rStyle w:val="oneclick-link"/>
          <w:rFonts w:ascii="Arial" w:hAnsi="Arial" w:cs="Arial"/>
          <w:color w:val="000000" w:themeColor="text1"/>
          <w:sz w:val="12"/>
          <w:szCs w:val="12"/>
          <w:shd w:val="clear" w:color="auto" w:fill="FFFFFF"/>
        </w:rPr>
        <w:t xml:space="preserve"> </w:t>
      </w:r>
      <w:r w:rsidRPr="00E65280">
        <w:rPr>
          <w:rStyle w:val="oneclick-link"/>
          <w:rFonts w:ascii="Arial" w:hAnsi="Arial" w:cs="Arial"/>
          <w:color w:val="000000" w:themeColor="text1"/>
          <w:sz w:val="12"/>
          <w:szCs w:val="12"/>
          <w:shd w:val="clear" w:color="auto" w:fill="FFFFFF"/>
        </w:rPr>
        <w:t>by</w:t>
      </w:r>
      <w:r>
        <w:rPr>
          <w:rStyle w:val="oneclick-link"/>
          <w:rFonts w:ascii="Arial" w:hAnsi="Arial" w:cs="Arial"/>
          <w:color w:val="000000" w:themeColor="text1"/>
          <w:sz w:val="12"/>
          <w:szCs w:val="12"/>
          <w:shd w:val="clear" w:color="auto" w:fill="FFFFFF"/>
        </w:rPr>
        <w:t xml:space="preserve"> </w:t>
      </w:r>
      <w:r w:rsidRPr="00E65280">
        <w:rPr>
          <w:rStyle w:val="oneclick-link"/>
          <w:rFonts w:ascii="Arial" w:hAnsi="Arial" w:cs="Arial"/>
          <w:color w:val="000000" w:themeColor="text1"/>
          <w:sz w:val="12"/>
          <w:szCs w:val="12"/>
          <w:shd w:val="clear" w:color="auto" w:fill="FFFFFF"/>
        </w:rPr>
        <w:t>Christian</w:t>
      </w:r>
      <w:r>
        <w:rPr>
          <w:rStyle w:val="oneclick-link"/>
          <w:rFonts w:ascii="Arial" w:hAnsi="Arial" w:cs="Arial"/>
          <w:color w:val="000000" w:themeColor="text1"/>
          <w:sz w:val="12"/>
          <w:szCs w:val="12"/>
          <w:shd w:val="clear" w:color="auto" w:fill="FFFFFF"/>
        </w:rPr>
        <w:t xml:space="preserve">ity </w:t>
      </w:r>
      <w:r w:rsidRPr="00E65280">
        <w:rPr>
          <w:rStyle w:val="oneclick-link"/>
          <w:rFonts w:ascii="Arial" w:hAnsi="Arial" w:cs="Arial"/>
          <w:color w:val="000000" w:themeColor="text1"/>
          <w:sz w:val="12"/>
          <w:szCs w:val="12"/>
          <w:shd w:val="clear" w:color="auto" w:fill="FFFFFF"/>
        </w:rPr>
        <w:t>as</w:t>
      </w:r>
      <w:r>
        <w:rPr>
          <w:rStyle w:val="oneclick-link"/>
          <w:rFonts w:ascii="Arial" w:hAnsi="Arial" w:cs="Arial"/>
          <w:color w:val="000000" w:themeColor="text1"/>
          <w:sz w:val="12"/>
          <w:szCs w:val="12"/>
          <w:shd w:val="clear" w:color="auto" w:fill="FFFFFF"/>
        </w:rPr>
        <w:t xml:space="preserve"> </w:t>
      </w:r>
      <w:r w:rsidRPr="00E65280">
        <w:rPr>
          <w:rStyle w:val="oneclick-link"/>
          <w:rFonts w:ascii="Arial" w:hAnsi="Arial" w:cs="Arial"/>
          <w:color w:val="000000" w:themeColor="text1"/>
          <w:sz w:val="12"/>
          <w:szCs w:val="12"/>
          <w:shd w:val="clear" w:color="auto" w:fill="FFFFFF"/>
        </w:rPr>
        <w:t>genuine</w:t>
      </w:r>
      <w:r>
        <w:rPr>
          <w:rStyle w:val="oneclick-link"/>
          <w:rFonts w:ascii="Arial" w:hAnsi="Arial" w:cs="Arial"/>
          <w:color w:val="000000" w:themeColor="text1"/>
          <w:sz w:val="12"/>
          <w:szCs w:val="12"/>
          <w:shd w:val="clear" w:color="auto" w:fill="FFFFFF"/>
        </w:rPr>
        <w:t xml:space="preserve"> </w:t>
      </w:r>
      <w:r w:rsidRPr="00E65280">
        <w:rPr>
          <w:rStyle w:val="oneclick-link"/>
          <w:rFonts w:ascii="Arial" w:hAnsi="Arial" w:cs="Arial"/>
          <w:color w:val="000000" w:themeColor="text1"/>
          <w:sz w:val="12"/>
          <w:szCs w:val="12"/>
          <w:shd w:val="clear" w:color="auto" w:fill="FFFFFF"/>
        </w:rPr>
        <w:t>and</w:t>
      </w:r>
      <w:r>
        <w:rPr>
          <w:rStyle w:val="oneclick-link"/>
          <w:rFonts w:ascii="Arial" w:hAnsi="Arial" w:cs="Arial"/>
          <w:color w:val="000000" w:themeColor="text1"/>
          <w:sz w:val="12"/>
          <w:szCs w:val="12"/>
          <w:shd w:val="clear" w:color="auto" w:fill="FFFFFF"/>
        </w:rPr>
        <w:t xml:space="preserve"> </w:t>
      </w:r>
      <w:r w:rsidRPr="00E65280">
        <w:rPr>
          <w:rStyle w:val="oneclick-link"/>
          <w:rFonts w:ascii="Arial" w:hAnsi="Arial" w:cs="Arial"/>
          <w:color w:val="000000" w:themeColor="text1"/>
          <w:sz w:val="12"/>
          <w:szCs w:val="12"/>
          <w:shd w:val="clear" w:color="auto" w:fill="FFFFFF"/>
        </w:rPr>
        <w:t>inspired</w:t>
      </w:r>
    </w:p>
  </w:footnote>
  <w:footnote w:id="48">
    <w:p w14:paraId="132E24CC" w14:textId="34E94CD6" w:rsidR="008E581E" w:rsidRPr="00D63F89" w:rsidRDefault="008E581E">
      <w:pPr>
        <w:pStyle w:val="FootnoteText"/>
        <w:rPr>
          <w:rFonts w:ascii="Arial" w:hAnsi="Arial" w:cs="Arial"/>
          <w:color w:val="000000" w:themeColor="text1"/>
          <w:sz w:val="12"/>
          <w:szCs w:val="12"/>
        </w:rPr>
      </w:pPr>
      <w:r>
        <w:rPr>
          <w:rStyle w:val="FootnoteReference"/>
        </w:rPr>
        <w:footnoteRef/>
      </w:r>
      <w:r>
        <w:t xml:space="preserve"> </w:t>
      </w:r>
      <w:r w:rsidRPr="000D6026">
        <w:rPr>
          <w:rStyle w:val="oneclick-link"/>
          <w:rFonts w:ascii="Arial" w:hAnsi="Arial" w:cs="Arial"/>
          <w:b/>
          <w:color w:val="000000" w:themeColor="text1"/>
          <w:sz w:val="12"/>
          <w:szCs w:val="12"/>
          <w:shd w:val="clear" w:color="auto" w:fill="FFFFFF"/>
        </w:rPr>
        <w:t>Iconology</w:t>
      </w:r>
      <w:r>
        <w:rPr>
          <w:rStyle w:val="oneclick-link"/>
          <w:rFonts w:ascii="Arial" w:hAnsi="Arial" w:cs="Arial"/>
          <w:color w:val="000000" w:themeColor="text1"/>
          <w:sz w:val="12"/>
          <w:szCs w:val="12"/>
          <w:shd w:val="clear" w:color="auto" w:fill="FFFFFF"/>
        </w:rPr>
        <w:t>: s</w:t>
      </w:r>
      <w:r w:rsidRPr="00D63F89">
        <w:rPr>
          <w:rStyle w:val="oneclick-link"/>
          <w:rFonts w:ascii="Arial" w:hAnsi="Arial" w:cs="Arial"/>
          <w:color w:val="000000" w:themeColor="text1"/>
          <w:sz w:val="12"/>
          <w:szCs w:val="12"/>
          <w:shd w:val="clear" w:color="auto" w:fill="FFFFFF"/>
        </w:rPr>
        <w:t>ymbolic</w:t>
      </w:r>
      <w:r>
        <w:rPr>
          <w:rStyle w:val="oneclick-link"/>
          <w:rFonts w:ascii="Arial" w:hAnsi="Arial" w:cs="Arial"/>
          <w:color w:val="000000" w:themeColor="text1"/>
          <w:sz w:val="12"/>
          <w:szCs w:val="12"/>
          <w:shd w:val="clear" w:color="auto" w:fill="FFFFFF"/>
        </w:rPr>
        <w:t xml:space="preserve"> </w:t>
      </w:r>
      <w:r w:rsidRPr="00D63F89">
        <w:rPr>
          <w:rStyle w:val="oneclick-link"/>
          <w:rFonts w:ascii="Arial" w:hAnsi="Arial" w:cs="Arial"/>
          <w:color w:val="000000" w:themeColor="text1"/>
          <w:sz w:val="12"/>
          <w:szCs w:val="12"/>
          <w:shd w:val="clear" w:color="auto" w:fill="FFFFFF"/>
        </w:rPr>
        <w:t>representation,</w:t>
      </w:r>
      <w:r>
        <w:rPr>
          <w:rStyle w:val="oneclick-link"/>
          <w:rFonts w:ascii="Arial" w:hAnsi="Arial" w:cs="Arial"/>
          <w:color w:val="000000" w:themeColor="text1"/>
          <w:sz w:val="12"/>
          <w:szCs w:val="12"/>
          <w:shd w:val="clear" w:color="auto" w:fill="FFFFFF"/>
        </w:rPr>
        <w:t xml:space="preserve"> </w:t>
      </w:r>
      <w:r w:rsidRPr="00D63F89">
        <w:rPr>
          <w:rStyle w:val="oneclick-link"/>
          <w:rFonts w:ascii="Arial" w:hAnsi="Arial" w:cs="Arial"/>
          <w:color w:val="000000" w:themeColor="text1"/>
          <w:sz w:val="12"/>
          <w:szCs w:val="12"/>
          <w:shd w:val="clear" w:color="auto" w:fill="FFFFFF"/>
        </w:rPr>
        <w:t>especially</w:t>
      </w:r>
      <w:r>
        <w:rPr>
          <w:rStyle w:val="oneclick-link"/>
          <w:rFonts w:ascii="Arial" w:hAnsi="Arial" w:cs="Arial"/>
          <w:color w:val="000000" w:themeColor="text1"/>
          <w:sz w:val="12"/>
          <w:szCs w:val="12"/>
          <w:shd w:val="clear" w:color="auto" w:fill="FFFFFF"/>
        </w:rPr>
        <w:t xml:space="preserve"> </w:t>
      </w:r>
      <w:r w:rsidRPr="00D63F89">
        <w:rPr>
          <w:rStyle w:val="oneclick-link"/>
          <w:rFonts w:ascii="Arial" w:hAnsi="Arial" w:cs="Arial"/>
          <w:color w:val="000000" w:themeColor="text1"/>
          <w:sz w:val="12"/>
          <w:szCs w:val="12"/>
          <w:shd w:val="clear" w:color="auto" w:fill="FFFFFF"/>
        </w:rPr>
        <w:t>the</w:t>
      </w:r>
      <w:r>
        <w:rPr>
          <w:rStyle w:val="oneclick-link"/>
          <w:rFonts w:ascii="Arial" w:hAnsi="Arial" w:cs="Arial"/>
          <w:color w:val="000000" w:themeColor="text1"/>
          <w:sz w:val="12"/>
          <w:szCs w:val="12"/>
          <w:shd w:val="clear" w:color="auto" w:fill="FFFFFF"/>
        </w:rPr>
        <w:t xml:space="preserve"> </w:t>
      </w:r>
      <w:r w:rsidRPr="00D63F89">
        <w:rPr>
          <w:rStyle w:val="oneclick-link"/>
          <w:rFonts w:ascii="Arial" w:hAnsi="Arial" w:cs="Arial"/>
          <w:color w:val="000000" w:themeColor="text1"/>
          <w:sz w:val="12"/>
          <w:szCs w:val="12"/>
          <w:shd w:val="clear" w:color="auto" w:fill="FFFFFF"/>
        </w:rPr>
        <w:t>conventional</w:t>
      </w:r>
      <w:r>
        <w:rPr>
          <w:rStyle w:val="oneclick-link"/>
          <w:rFonts w:ascii="Arial" w:hAnsi="Arial" w:cs="Arial"/>
          <w:color w:val="000000" w:themeColor="text1"/>
          <w:sz w:val="12"/>
          <w:szCs w:val="12"/>
          <w:shd w:val="clear" w:color="auto" w:fill="FFFFFF"/>
        </w:rPr>
        <w:t xml:space="preserve"> </w:t>
      </w:r>
      <w:r w:rsidRPr="00D63F89">
        <w:rPr>
          <w:rStyle w:val="oneclick-link"/>
          <w:rFonts w:ascii="Arial" w:hAnsi="Arial" w:cs="Arial"/>
          <w:color w:val="000000" w:themeColor="text1"/>
          <w:sz w:val="12"/>
          <w:szCs w:val="12"/>
          <w:shd w:val="clear" w:color="auto" w:fill="FFFFFF"/>
        </w:rPr>
        <w:t>meanings</w:t>
      </w:r>
      <w:r>
        <w:rPr>
          <w:rStyle w:val="oneclick-link"/>
          <w:rFonts w:ascii="Arial" w:hAnsi="Arial" w:cs="Arial"/>
          <w:color w:val="000000" w:themeColor="text1"/>
          <w:sz w:val="12"/>
          <w:szCs w:val="12"/>
          <w:shd w:val="clear" w:color="auto" w:fill="FFFFFF"/>
        </w:rPr>
        <w:t xml:space="preserve"> </w:t>
      </w:r>
      <w:r w:rsidRPr="00D63F89">
        <w:rPr>
          <w:rStyle w:val="oneclick-link"/>
          <w:rFonts w:ascii="Arial" w:hAnsi="Arial" w:cs="Arial"/>
          <w:color w:val="000000" w:themeColor="text1"/>
          <w:sz w:val="12"/>
          <w:szCs w:val="12"/>
          <w:shd w:val="clear" w:color="auto" w:fill="FFFFFF"/>
        </w:rPr>
        <w:t>attached</w:t>
      </w:r>
      <w:r>
        <w:rPr>
          <w:rStyle w:val="oneclick-link"/>
          <w:rFonts w:ascii="Arial" w:hAnsi="Arial" w:cs="Arial"/>
          <w:color w:val="000000" w:themeColor="text1"/>
          <w:sz w:val="12"/>
          <w:szCs w:val="12"/>
          <w:shd w:val="clear" w:color="auto" w:fill="FFFFFF"/>
        </w:rPr>
        <w:t xml:space="preserve"> </w:t>
      </w:r>
      <w:r w:rsidRPr="00D63F89">
        <w:rPr>
          <w:rStyle w:val="oneclick-link"/>
          <w:rFonts w:ascii="Arial" w:hAnsi="Arial" w:cs="Arial"/>
          <w:color w:val="000000" w:themeColor="text1"/>
          <w:sz w:val="12"/>
          <w:szCs w:val="12"/>
          <w:shd w:val="clear" w:color="auto" w:fill="FFFFFF"/>
        </w:rPr>
        <w:t>to</w:t>
      </w:r>
      <w:r>
        <w:rPr>
          <w:rStyle w:val="oneclick-link"/>
          <w:rFonts w:ascii="Arial" w:hAnsi="Arial" w:cs="Arial"/>
          <w:color w:val="000000" w:themeColor="text1"/>
          <w:sz w:val="12"/>
          <w:szCs w:val="12"/>
          <w:shd w:val="clear" w:color="auto" w:fill="FFFFFF"/>
        </w:rPr>
        <w:t xml:space="preserve"> </w:t>
      </w:r>
      <w:r w:rsidRPr="00D63F89">
        <w:rPr>
          <w:rStyle w:val="oneclick-link"/>
          <w:rFonts w:ascii="Arial" w:hAnsi="Arial" w:cs="Arial"/>
          <w:color w:val="000000" w:themeColor="text1"/>
          <w:sz w:val="12"/>
          <w:szCs w:val="12"/>
          <w:shd w:val="clear" w:color="auto" w:fill="FFFFFF"/>
        </w:rPr>
        <w:t>an</w:t>
      </w:r>
      <w:r>
        <w:rPr>
          <w:rStyle w:val="oneclick-link"/>
          <w:rFonts w:ascii="Arial" w:hAnsi="Arial" w:cs="Arial"/>
          <w:color w:val="000000" w:themeColor="text1"/>
          <w:sz w:val="12"/>
          <w:szCs w:val="12"/>
          <w:shd w:val="clear" w:color="auto" w:fill="FFFFFF"/>
        </w:rPr>
        <w:t xml:space="preserve"> </w:t>
      </w:r>
      <w:r w:rsidRPr="00D63F89">
        <w:rPr>
          <w:rStyle w:val="oneclick-link"/>
          <w:rFonts w:ascii="Arial" w:hAnsi="Arial" w:cs="Arial"/>
          <w:color w:val="000000" w:themeColor="text1"/>
          <w:sz w:val="12"/>
          <w:szCs w:val="12"/>
          <w:shd w:val="clear" w:color="auto" w:fill="FFFFFF"/>
        </w:rPr>
        <w:t>image</w:t>
      </w:r>
      <w:r>
        <w:rPr>
          <w:rStyle w:val="oneclick-link"/>
          <w:rFonts w:ascii="Arial" w:hAnsi="Arial" w:cs="Arial"/>
          <w:color w:val="000000" w:themeColor="text1"/>
          <w:sz w:val="12"/>
          <w:szCs w:val="12"/>
          <w:shd w:val="clear" w:color="auto" w:fill="FFFFFF"/>
        </w:rPr>
        <w:t xml:space="preserve"> </w:t>
      </w:r>
      <w:r w:rsidRPr="00D63F89">
        <w:rPr>
          <w:rStyle w:val="oneclick-link"/>
          <w:rFonts w:ascii="Arial" w:hAnsi="Arial" w:cs="Arial"/>
          <w:color w:val="000000" w:themeColor="text1"/>
          <w:sz w:val="12"/>
          <w:szCs w:val="12"/>
          <w:shd w:val="clear" w:color="auto" w:fill="FFFFFF"/>
        </w:rPr>
        <w:t>or</w:t>
      </w:r>
      <w:r>
        <w:rPr>
          <w:rStyle w:val="oneclick-link"/>
          <w:rFonts w:ascii="Arial" w:hAnsi="Arial" w:cs="Arial"/>
          <w:color w:val="000000" w:themeColor="text1"/>
          <w:sz w:val="12"/>
          <w:szCs w:val="12"/>
          <w:shd w:val="clear" w:color="auto" w:fill="FFFFFF"/>
        </w:rPr>
        <w:t xml:space="preserve"> </w:t>
      </w:r>
      <w:r w:rsidRPr="00D63F89">
        <w:rPr>
          <w:rStyle w:val="oneclick-link"/>
          <w:rFonts w:ascii="Arial" w:hAnsi="Arial" w:cs="Arial"/>
          <w:color w:val="000000" w:themeColor="text1"/>
          <w:sz w:val="12"/>
          <w:szCs w:val="12"/>
          <w:shd w:val="clear" w:color="auto" w:fill="FFFFFF"/>
        </w:rPr>
        <w:t>images.</w:t>
      </w:r>
    </w:p>
  </w:footnote>
  <w:footnote w:id="49">
    <w:p w14:paraId="5E87B5BB" w14:textId="7623DE2B" w:rsidR="008E581E" w:rsidRPr="00D76A42" w:rsidRDefault="008E581E">
      <w:pPr>
        <w:pStyle w:val="FootnoteText"/>
        <w:rPr>
          <w:rFonts w:ascii="Arial" w:hAnsi="Arial" w:cs="Arial"/>
          <w:sz w:val="12"/>
          <w:szCs w:val="12"/>
        </w:rPr>
      </w:pPr>
      <w:r>
        <w:rPr>
          <w:rStyle w:val="FootnoteReference"/>
        </w:rPr>
        <w:footnoteRef/>
      </w:r>
      <w:r>
        <w:t xml:space="preserve"> </w:t>
      </w:r>
      <w:r w:rsidRPr="000D6026">
        <w:rPr>
          <w:rFonts w:ascii="Arial" w:hAnsi="Arial" w:cs="Arial"/>
          <w:b/>
          <w:sz w:val="12"/>
          <w:szCs w:val="12"/>
        </w:rPr>
        <w:t>St. John the Baptist</w:t>
      </w:r>
      <w:r w:rsidRPr="00D76A42">
        <w:rPr>
          <w:rFonts w:ascii="Arial" w:hAnsi="Arial" w:cs="Arial"/>
          <w:sz w:val="12"/>
          <w:szCs w:val="12"/>
        </w:rPr>
        <w:t xml:space="preserve">: </w:t>
      </w:r>
      <w:r w:rsidRPr="00D76A42">
        <w:rPr>
          <w:rFonts w:ascii="Arial" w:hAnsi="Arial" w:cs="Arial"/>
          <w:color w:val="333333"/>
          <w:sz w:val="12"/>
          <w:szCs w:val="12"/>
          <w:shd w:val="clear" w:color="auto" w:fill="FFFFFF"/>
        </w:rPr>
        <w:t>Jewish itinerant preacher in the early first century AD.</w:t>
      </w:r>
      <w:r>
        <w:rPr>
          <w:rFonts w:ascii="Arial" w:hAnsi="Arial" w:cs="Arial"/>
          <w:color w:val="333333"/>
          <w:sz w:val="12"/>
          <w:szCs w:val="12"/>
          <w:shd w:val="clear" w:color="auto" w:fill="FFFFFF"/>
        </w:rPr>
        <w:t xml:space="preserve"> </w:t>
      </w:r>
      <w:r w:rsidRPr="00D76A42">
        <w:rPr>
          <w:rFonts w:ascii="Arial" w:hAnsi="Arial" w:cs="Arial"/>
          <w:b/>
          <w:bCs/>
          <w:color w:val="333333"/>
          <w:sz w:val="12"/>
          <w:szCs w:val="12"/>
          <w:shd w:val="clear" w:color="auto" w:fill="FFFFFF"/>
        </w:rPr>
        <w:t>John</w:t>
      </w:r>
      <w:r>
        <w:rPr>
          <w:rFonts w:ascii="Arial" w:hAnsi="Arial" w:cs="Arial"/>
          <w:b/>
          <w:bCs/>
          <w:color w:val="333333"/>
          <w:sz w:val="12"/>
          <w:szCs w:val="12"/>
          <w:shd w:val="clear" w:color="auto" w:fill="FFFFFF"/>
        </w:rPr>
        <w:t xml:space="preserve"> </w:t>
      </w:r>
      <w:r w:rsidRPr="00D76A42">
        <w:rPr>
          <w:rFonts w:ascii="Arial" w:hAnsi="Arial" w:cs="Arial"/>
          <w:color w:val="333333"/>
          <w:sz w:val="12"/>
          <w:szCs w:val="12"/>
          <w:shd w:val="clear" w:color="auto" w:fill="FFFFFF"/>
        </w:rPr>
        <w:t>is revered as a major religious figure in Christianity, Islam</w:t>
      </w:r>
      <w:r>
        <w:rPr>
          <w:rFonts w:ascii="Arial" w:hAnsi="Arial" w:cs="Arial"/>
          <w:color w:val="333333"/>
          <w:sz w:val="12"/>
          <w:szCs w:val="12"/>
          <w:shd w:val="clear" w:color="auto" w:fill="FFFFFF"/>
        </w:rPr>
        <w:t xml:space="preserve"> and</w:t>
      </w:r>
      <w:r w:rsidRPr="00D76A42">
        <w:rPr>
          <w:rFonts w:ascii="Arial" w:hAnsi="Arial" w:cs="Arial"/>
          <w:color w:val="333333"/>
          <w:sz w:val="12"/>
          <w:szCs w:val="12"/>
          <w:shd w:val="clear" w:color="auto" w:fill="FFFFFF"/>
        </w:rPr>
        <w:t xml:space="preserve"> the Bahá'í Faith</w:t>
      </w:r>
    </w:p>
  </w:footnote>
  <w:footnote w:id="50">
    <w:p w14:paraId="3C5BF344" w14:textId="4A816A71" w:rsidR="008E581E" w:rsidRPr="00D63F89" w:rsidRDefault="008E581E">
      <w:pPr>
        <w:pStyle w:val="FootnoteText"/>
        <w:rPr>
          <w:rFonts w:ascii="Arial" w:hAnsi="Arial" w:cs="Arial"/>
          <w:color w:val="000000" w:themeColor="text1"/>
          <w:sz w:val="12"/>
          <w:szCs w:val="12"/>
        </w:rPr>
      </w:pPr>
      <w:r>
        <w:rPr>
          <w:rStyle w:val="FootnoteReference"/>
        </w:rPr>
        <w:footnoteRef/>
      </w:r>
      <w:r>
        <w:t xml:space="preserve"> </w:t>
      </w:r>
      <w:r w:rsidRPr="000D6026">
        <w:rPr>
          <w:rStyle w:val="oneclick-link"/>
          <w:rFonts w:ascii="Arial" w:hAnsi="Arial" w:cs="Arial"/>
          <w:b/>
          <w:color w:val="000000" w:themeColor="text1"/>
          <w:sz w:val="12"/>
          <w:szCs w:val="12"/>
          <w:shd w:val="clear" w:color="auto" w:fill="FFFFFF"/>
        </w:rPr>
        <w:t>Synoptic</w:t>
      </w:r>
      <w:r>
        <w:rPr>
          <w:rStyle w:val="oneclick-link"/>
          <w:rFonts w:ascii="Arial" w:hAnsi="Arial" w:cs="Arial"/>
          <w:color w:val="000000" w:themeColor="text1"/>
          <w:sz w:val="12"/>
          <w:szCs w:val="12"/>
          <w:shd w:val="clear" w:color="auto" w:fill="FFFFFF"/>
        </w:rPr>
        <w:t>: t</w:t>
      </w:r>
      <w:r w:rsidRPr="00D63F89">
        <w:rPr>
          <w:rStyle w:val="oneclick-link"/>
          <w:rFonts w:ascii="Arial" w:hAnsi="Arial" w:cs="Arial"/>
          <w:color w:val="000000" w:themeColor="text1"/>
          <w:sz w:val="12"/>
          <w:szCs w:val="12"/>
          <w:shd w:val="clear" w:color="auto" w:fill="FFFFFF"/>
        </w:rPr>
        <w:t>aking</w:t>
      </w:r>
      <w:r>
        <w:rPr>
          <w:rStyle w:val="oneclick-link"/>
          <w:rFonts w:ascii="Arial" w:hAnsi="Arial" w:cs="Arial"/>
          <w:color w:val="000000" w:themeColor="text1"/>
          <w:sz w:val="12"/>
          <w:szCs w:val="12"/>
          <w:shd w:val="clear" w:color="auto" w:fill="FFFFFF"/>
        </w:rPr>
        <w:t xml:space="preserve"> </w:t>
      </w:r>
      <w:r w:rsidRPr="00D63F89">
        <w:rPr>
          <w:rStyle w:val="oneclick-link"/>
          <w:rFonts w:ascii="Arial" w:hAnsi="Arial" w:cs="Arial"/>
          <w:color w:val="000000" w:themeColor="text1"/>
          <w:sz w:val="12"/>
          <w:szCs w:val="12"/>
          <w:shd w:val="clear" w:color="auto" w:fill="FFFFFF"/>
        </w:rPr>
        <w:t>a</w:t>
      </w:r>
      <w:r>
        <w:rPr>
          <w:rStyle w:val="oneclick-link"/>
          <w:rFonts w:ascii="Arial" w:hAnsi="Arial" w:cs="Arial"/>
          <w:color w:val="000000" w:themeColor="text1"/>
          <w:sz w:val="12"/>
          <w:szCs w:val="12"/>
          <w:shd w:val="clear" w:color="auto" w:fill="FFFFFF"/>
        </w:rPr>
        <w:t xml:space="preserve"> </w:t>
      </w:r>
      <w:r w:rsidRPr="00D63F89">
        <w:rPr>
          <w:rStyle w:val="oneclick-link"/>
          <w:rFonts w:ascii="Arial" w:hAnsi="Arial" w:cs="Arial"/>
          <w:color w:val="000000" w:themeColor="text1"/>
          <w:sz w:val="12"/>
          <w:szCs w:val="12"/>
          <w:shd w:val="clear" w:color="auto" w:fill="FFFFFF"/>
        </w:rPr>
        <w:t>common</w:t>
      </w:r>
      <w:r>
        <w:rPr>
          <w:rStyle w:val="oneclick-link"/>
          <w:rFonts w:ascii="Arial" w:hAnsi="Arial" w:cs="Arial"/>
          <w:color w:val="000000" w:themeColor="text1"/>
          <w:sz w:val="12"/>
          <w:szCs w:val="12"/>
          <w:shd w:val="clear" w:color="auto" w:fill="FFFFFF"/>
        </w:rPr>
        <w:t xml:space="preserve"> </w:t>
      </w:r>
      <w:r w:rsidRPr="00D63F89">
        <w:rPr>
          <w:rStyle w:val="oneclick-link"/>
          <w:rFonts w:ascii="Arial" w:hAnsi="Arial" w:cs="Arial"/>
          <w:color w:val="000000" w:themeColor="text1"/>
          <w:sz w:val="12"/>
          <w:szCs w:val="12"/>
          <w:shd w:val="clear" w:color="auto" w:fill="FFFFFF"/>
        </w:rPr>
        <w:t>view:</w:t>
      </w:r>
      <w:r>
        <w:rPr>
          <w:rStyle w:val="oneclick-link"/>
          <w:rFonts w:ascii="Arial" w:hAnsi="Arial" w:cs="Arial"/>
          <w:color w:val="000000" w:themeColor="text1"/>
          <w:sz w:val="12"/>
          <w:szCs w:val="12"/>
          <w:shd w:val="clear" w:color="auto" w:fill="FFFFFF"/>
        </w:rPr>
        <w:t xml:space="preserve"> </w:t>
      </w:r>
      <w:r w:rsidRPr="00D63F89">
        <w:rPr>
          <w:rStyle w:val="oneclick-link"/>
          <w:rFonts w:ascii="Arial" w:hAnsi="Arial" w:cs="Arial"/>
          <w:color w:val="000000" w:themeColor="text1"/>
          <w:sz w:val="12"/>
          <w:szCs w:val="12"/>
          <w:shd w:val="clear" w:color="auto" w:fill="FFFFFF"/>
        </w:rPr>
        <w:t>used</w:t>
      </w:r>
      <w:r>
        <w:rPr>
          <w:rStyle w:val="oneclick-link"/>
          <w:rFonts w:ascii="Arial" w:hAnsi="Arial" w:cs="Arial"/>
          <w:color w:val="000000" w:themeColor="text1"/>
          <w:sz w:val="12"/>
          <w:szCs w:val="12"/>
          <w:shd w:val="clear" w:color="auto" w:fill="FFFFFF"/>
        </w:rPr>
        <w:t xml:space="preserve"> </w:t>
      </w:r>
      <w:r w:rsidRPr="00D63F89">
        <w:rPr>
          <w:rStyle w:val="oneclick-link"/>
          <w:rFonts w:ascii="Arial" w:hAnsi="Arial" w:cs="Arial"/>
          <w:color w:val="000000" w:themeColor="text1"/>
          <w:sz w:val="12"/>
          <w:szCs w:val="12"/>
          <w:shd w:val="clear" w:color="auto" w:fill="FFFFFF"/>
        </w:rPr>
        <w:t>chiefly</w:t>
      </w:r>
      <w:r>
        <w:rPr>
          <w:rStyle w:val="oneclick-link"/>
          <w:rFonts w:ascii="Arial" w:hAnsi="Arial" w:cs="Arial"/>
          <w:color w:val="000000" w:themeColor="text1"/>
          <w:sz w:val="12"/>
          <w:szCs w:val="12"/>
          <w:shd w:val="clear" w:color="auto" w:fill="FFFFFF"/>
        </w:rPr>
        <w:t xml:space="preserve"> </w:t>
      </w:r>
      <w:r w:rsidRPr="00D63F89">
        <w:rPr>
          <w:rStyle w:val="oneclick-link"/>
          <w:rFonts w:ascii="Arial" w:hAnsi="Arial" w:cs="Arial"/>
          <w:color w:val="000000" w:themeColor="text1"/>
          <w:sz w:val="12"/>
          <w:szCs w:val="12"/>
          <w:shd w:val="clear" w:color="auto" w:fill="FFFFFF"/>
        </w:rPr>
        <w:t>in</w:t>
      </w:r>
      <w:r>
        <w:rPr>
          <w:rStyle w:val="oneclick-link"/>
          <w:rFonts w:ascii="Arial" w:hAnsi="Arial" w:cs="Arial"/>
          <w:color w:val="000000" w:themeColor="text1"/>
          <w:sz w:val="12"/>
          <w:szCs w:val="12"/>
          <w:shd w:val="clear" w:color="auto" w:fill="FFFFFF"/>
        </w:rPr>
        <w:t xml:space="preserve"> </w:t>
      </w:r>
      <w:r w:rsidRPr="00D63F89">
        <w:rPr>
          <w:rStyle w:val="oneclick-link"/>
          <w:rFonts w:ascii="Arial" w:hAnsi="Arial" w:cs="Arial"/>
          <w:color w:val="000000" w:themeColor="text1"/>
          <w:sz w:val="12"/>
          <w:szCs w:val="12"/>
          <w:shd w:val="clear" w:color="auto" w:fill="FFFFFF"/>
        </w:rPr>
        <w:t>reference</w:t>
      </w:r>
      <w:r>
        <w:rPr>
          <w:rStyle w:val="oneclick-link"/>
          <w:rFonts w:ascii="Arial" w:hAnsi="Arial" w:cs="Arial"/>
          <w:color w:val="000000" w:themeColor="text1"/>
          <w:sz w:val="12"/>
          <w:szCs w:val="12"/>
          <w:shd w:val="clear" w:color="auto" w:fill="FFFFFF"/>
        </w:rPr>
        <w:t xml:space="preserve"> </w:t>
      </w:r>
      <w:r w:rsidRPr="00D63F89">
        <w:rPr>
          <w:rStyle w:val="oneclick-link"/>
          <w:rFonts w:ascii="Arial" w:hAnsi="Arial" w:cs="Arial"/>
          <w:color w:val="000000" w:themeColor="text1"/>
          <w:sz w:val="12"/>
          <w:szCs w:val="12"/>
          <w:shd w:val="clear" w:color="auto" w:fill="FFFFFF"/>
        </w:rPr>
        <w:t>to</w:t>
      </w:r>
      <w:r>
        <w:rPr>
          <w:rStyle w:val="oneclick-link"/>
          <w:rFonts w:ascii="Arial" w:hAnsi="Arial" w:cs="Arial"/>
          <w:color w:val="000000" w:themeColor="text1"/>
          <w:sz w:val="12"/>
          <w:szCs w:val="12"/>
          <w:shd w:val="clear" w:color="auto" w:fill="FFFFFF"/>
        </w:rPr>
        <w:t xml:space="preserve"> </w:t>
      </w:r>
      <w:r w:rsidRPr="00D63F89">
        <w:rPr>
          <w:rStyle w:val="oneclick-link"/>
          <w:rFonts w:ascii="Arial" w:hAnsi="Arial" w:cs="Arial"/>
          <w:color w:val="000000" w:themeColor="text1"/>
          <w:sz w:val="12"/>
          <w:szCs w:val="12"/>
          <w:shd w:val="clear" w:color="auto" w:fill="FFFFFF"/>
        </w:rPr>
        <w:t>the</w:t>
      </w:r>
      <w:r>
        <w:rPr>
          <w:rStyle w:val="oneclick-link"/>
          <w:rFonts w:ascii="Arial" w:hAnsi="Arial" w:cs="Arial"/>
          <w:color w:val="000000" w:themeColor="text1"/>
          <w:sz w:val="12"/>
          <w:szCs w:val="12"/>
          <w:shd w:val="clear" w:color="auto" w:fill="FFFFFF"/>
        </w:rPr>
        <w:t xml:space="preserve"> </w:t>
      </w:r>
      <w:r w:rsidRPr="00D63F89">
        <w:rPr>
          <w:rStyle w:val="oneclick-link"/>
          <w:rFonts w:ascii="Arial" w:hAnsi="Arial" w:cs="Arial"/>
          <w:color w:val="000000" w:themeColor="text1"/>
          <w:sz w:val="12"/>
          <w:szCs w:val="12"/>
          <w:shd w:val="clear" w:color="auto" w:fill="FFFFFF"/>
        </w:rPr>
        <w:t>first</w:t>
      </w:r>
      <w:r>
        <w:rPr>
          <w:rStyle w:val="oneclick-link"/>
          <w:rFonts w:ascii="Arial" w:hAnsi="Arial" w:cs="Arial"/>
          <w:color w:val="000000" w:themeColor="text1"/>
          <w:sz w:val="12"/>
          <w:szCs w:val="12"/>
          <w:shd w:val="clear" w:color="auto" w:fill="FFFFFF"/>
        </w:rPr>
        <w:t xml:space="preserve"> four </w:t>
      </w:r>
      <w:r w:rsidRPr="00D63F89">
        <w:rPr>
          <w:rStyle w:val="oneclick-link"/>
          <w:rFonts w:ascii="Arial" w:hAnsi="Arial" w:cs="Arial"/>
          <w:color w:val="000000" w:themeColor="text1"/>
          <w:sz w:val="12"/>
          <w:szCs w:val="12"/>
          <w:shd w:val="clear" w:color="auto" w:fill="FFFFFF"/>
        </w:rPr>
        <w:t>Gospels</w:t>
      </w:r>
      <w:r>
        <w:rPr>
          <w:rStyle w:val="oneclick-link"/>
          <w:rFonts w:ascii="Arial" w:hAnsi="Arial" w:cs="Arial"/>
          <w:color w:val="000000" w:themeColor="text1"/>
          <w:sz w:val="12"/>
          <w:szCs w:val="12"/>
          <w:shd w:val="clear" w:color="auto" w:fill="FFFFFF"/>
        </w:rPr>
        <w:t xml:space="preserve"> </w:t>
      </w:r>
      <w:r w:rsidRPr="00D63F89">
        <w:rPr>
          <w:rStyle w:val="oneclick-link"/>
          <w:rFonts w:ascii="Arial" w:hAnsi="Arial" w:cs="Arial"/>
          <w:b/>
          <w:bCs/>
          <w:color w:val="000000" w:themeColor="text1"/>
          <w:sz w:val="12"/>
          <w:szCs w:val="12"/>
          <w:shd w:val="clear" w:color="auto" w:fill="FFFFFF"/>
        </w:rPr>
        <w:t>(</w:t>
      </w:r>
      <w:r>
        <w:rPr>
          <w:rStyle w:val="oneclick-link"/>
          <w:rFonts w:ascii="Arial" w:hAnsi="Arial" w:cs="Arial"/>
          <w:b/>
          <w:bCs/>
          <w:color w:val="000000" w:themeColor="text1"/>
          <w:sz w:val="12"/>
          <w:szCs w:val="12"/>
          <w:shd w:val="clear" w:color="auto" w:fill="FFFFFF"/>
        </w:rPr>
        <w:t>S</w:t>
      </w:r>
      <w:r w:rsidRPr="00D63F89">
        <w:rPr>
          <w:rStyle w:val="oneclick-link"/>
          <w:rFonts w:ascii="Arial" w:hAnsi="Arial" w:cs="Arial"/>
          <w:b/>
          <w:bCs/>
          <w:color w:val="000000" w:themeColor="text1"/>
          <w:sz w:val="12"/>
          <w:szCs w:val="12"/>
          <w:shd w:val="clear" w:color="auto" w:fill="FFFFFF"/>
        </w:rPr>
        <w:t>ynoptic</w:t>
      </w:r>
      <w:r>
        <w:rPr>
          <w:rStyle w:val="oneclick-link"/>
          <w:rFonts w:ascii="Arial" w:hAnsi="Arial" w:cs="Arial"/>
          <w:b/>
          <w:bCs/>
          <w:color w:val="000000" w:themeColor="text1"/>
          <w:sz w:val="12"/>
          <w:szCs w:val="12"/>
          <w:shd w:val="clear" w:color="auto" w:fill="FFFFFF"/>
        </w:rPr>
        <w:t xml:space="preserve"> </w:t>
      </w:r>
      <w:r w:rsidRPr="00D63F89">
        <w:rPr>
          <w:rStyle w:val="oneclick-link"/>
          <w:rFonts w:ascii="Arial" w:hAnsi="Arial" w:cs="Arial"/>
          <w:b/>
          <w:bCs/>
          <w:color w:val="000000" w:themeColor="text1"/>
          <w:sz w:val="12"/>
          <w:szCs w:val="12"/>
          <w:shd w:val="clear" w:color="auto" w:fill="FFFFFF"/>
        </w:rPr>
        <w:t>Gospels)</w:t>
      </w:r>
      <w:r>
        <w:rPr>
          <w:rStyle w:val="oneclick-link"/>
          <w:rFonts w:ascii="Arial" w:hAnsi="Arial" w:cs="Arial"/>
          <w:b/>
          <w:bCs/>
          <w:color w:val="000000" w:themeColor="text1"/>
          <w:sz w:val="12"/>
          <w:szCs w:val="12"/>
          <w:shd w:val="clear" w:color="auto" w:fill="FFFFFF"/>
        </w:rPr>
        <w:t xml:space="preserve"> </w:t>
      </w:r>
      <w:r w:rsidRPr="00D63F89">
        <w:rPr>
          <w:rStyle w:val="oneclick-link"/>
          <w:rFonts w:ascii="Arial" w:hAnsi="Arial" w:cs="Arial"/>
          <w:color w:val="000000" w:themeColor="text1"/>
          <w:sz w:val="12"/>
          <w:szCs w:val="12"/>
          <w:shd w:val="clear" w:color="auto" w:fill="FFFFFF"/>
        </w:rPr>
        <w:t>Matthew,</w:t>
      </w:r>
      <w:r>
        <w:rPr>
          <w:rStyle w:val="oneclick-link"/>
          <w:rFonts w:ascii="Arial" w:hAnsi="Arial" w:cs="Arial"/>
          <w:color w:val="000000" w:themeColor="text1"/>
          <w:sz w:val="12"/>
          <w:szCs w:val="12"/>
          <w:shd w:val="clear" w:color="auto" w:fill="FFFFFF"/>
        </w:rPr>
        <w:t xml:space="preserve"> </w:t>
      </w:r>
      <w:r w:rsidRPr="00D63F89">
        <w:rPr>
          <w:rStyle w:val="oneclick-link"/>
          <w:rFonts w:ascii="Arial" w:hAnsi="Arial" w:cs="Arial"/>
          <w:color w:val="000000" w:themeColor="text1"/>
          <w:sz w:val="12"/>
          <w:szCs w:val="12"/>
          <w:shd w:val="clear" w:color="auto" w:fill="FFFFFF"/>
        </w:rPr>
        <w:t>Mark,</w:t>
      </w:r>
      <w:r>
        <w:rPr>
          <w:rStyle w:val="oneclick-link"/>
          <w:rFonts w:ascii="Arial" w:hAnsi="Arial" w:cs="Arial"/>
          <w:color w:val="000000" w:themeColor="text1"/>
          <w:sz w:val="12"/>
          <w:szCs w:val="12"/>
          <w:shd w:val="clear" w:color="auto" w:fill="FFFFFF"/>
        </w:rPr>
        <w:t xml:space="preserve"> </w:t>
      </w:r>
      <w:r w:rsidRPr="00D63F89">
        <w:rPr>
          <w:rStyle w:val="oneclick-link"/>
          <w:rFonts w:ascii="Arial" w:hAnsi="Arial" w:cs="Arial"/>
          <w:color w:val="000000" w:themeColor="text1"/>
          <w:sz w:val="12"/>
          <w:szCs w:val="12"/>
          <w:shd w:val="clear" w:color="auto" w:fill="FFFFFF"/>
        </w:rPr>
        <w:t>Luke</w:t>
      </w:r>
      <w:r>
        <w:rPr>
          <w:rStyle w:val="oneclick-link"/>
          <w:rFonts w:ascii="Arial" w:hAnsi="Arial" w:cs="Arial"/>
          <w:color w:val="000000" w:themeColor="text1"/>
          <w:sz w:val="12"/>
          <w:szCs w:val="12"/>
          <w:shd w:val="clear" w:color="auto" w:fill="FFFFFF"/>
        </w:rPr>
        <w:t xml:space="preserve"> and John</w:t>
      </w:r>
      <w:r w:rsidRPr="00D63F89">
        <w:rPr>
          <w:rStyle w:val="oneclick-link"/>
          <w:rFonts w:ascii="Arial" w:hAnsi="Arial" w:cs="Arial"/>
          <w:color w:val="000000" w:themeColor="text1"/>
          <w:sz w:val="12"/>
          <w:szCs w:val="12"/>
          <w:shd w:val="clear" w:color="auto" w:fill="FFFFFF"/>
        </w:rPr>
        <w:t>,</w:t>
      </w:r>
      <w:r>
        <w:rPr>
          <w:rStyle w:val="oneclick-link"/>
          <w:rFonts w:ascii="Arial" w:hAnsi="Arial" w:cs="Arial"/>
          <w:color w:val="000000" w:themeColor="text1"/>
          <w:sz w:val="12"/>
          <w:szCs w:val="12"/>
          <w:shd w:val="clear" w:color="auto" w:fill="FFFFFF"/>
        </w:rPr>
        <w:t xml:space="preserve"> </w:t>
      </w:r>
      <w:r w:rsidRPr="00D63F89">
        <w:rPr>
          <w:rStyle w:val="oneclick-link"/>
          <w:rFonts w:ascii="Arial" w:hAnsi="Arial" w:cs="Arial"/>
          <w:color w:val="000000" w:themeColor="text1"/>
          <w:sz w:val="12"/>
          <w:szCs w:val="12"/>
          <w:shd w:val="clear" w:color="auto" w:fill="FFFFFF"/>
        </w:rPr>
        <w:t>from</w:t>
      </w:r>
      <w:r>
        <w:rPr>
          <w:rStyle w:val="oneclick-link"/>
          <w:rFonts w:ascii="Arial" w:hAnsi="Arial" w:cs="Arial"/>
          <w:color w:val="000000" w:themeColor="text1"/>
          <w:sz w:val="12"/>
          <w:szCs w:val="12"/>
          <w:shd w:val="clear" w:color="auto" w:fill="FFFFFF"/>
        </w:rPr>
        <w:t xml:space="preserve"> </w:t>
      </w:r>
      <w:r w:rsidRPr="00D63F89">
        <w:rPr>
          <w:rStyle w:val="oneclick-link"/>
          <w:rFonts w:ascii="Arial" w:hAnsi="Arial" w:cs="Arial"/>
          <w:color w:val="000000" w:themeColor="text1"/>
          <w:sz w:val="12"/>
          <w:szCs w:val="12"/>
          <w:shd w:val="clear" w:color="auto" w:fill="FFFFFF"/>
        </w:rPr>
        <w:t>their</w:t>
      </w:r>
      <w:r>
        <w:rPr>
          <w:rStyle w:val="oneclick-link"/>
          <w:rFonts w:ascii="Arial" w:hAnsi="Arial" w:cs="Arial"/>
          <w:color w:val="000000" w:themeColor="text1"/>
          <w:sz w:val="12"/>
          <w:szCs w:val="12"/>
          <w:shd w:val="clear" w:color="auto" w:fill="FFFFFF"/>
        </w:rPr>
        <w:t xml:space="preserve"> </w:t>
      </w:r>
      <w:r w:rsidRPr="00D63F89">
        <w:rPr>
          <w:rStyle w:val="oneclick-link"/>
          <w:rFonts w:ascii="Arial" w:hAnsi="Arial" w:cs="Arial"/>
          <w:color w:val="000000" w:themeColor="text1"/>
          <w:sz w:val="12"/>
          <w:szCs w:val="12"/>
          <w:shd w:val="clear" w:color="auto" w:fill="FFFFFF"/>
        </w:rPr>
        <w:t>similarity</w:t>
      </w:r>
      <w:r>
        <w:rPr>
          <w:rStyle w:val="oneclick-link"/>
          <w:rFonts w:ascii="Arial" w:hAnsi="Arial" w:cs="Arial"/>
          <w:color w:val="000000" w:themeColor="text1"/>
          <w:sz w:val="12"/>
          <w:szCs w:val="12"/>
          <w:shd w:val="clear" w:color="auto" w:fill="FFFFFF"/>
        </w:rPr>
        <w:t xml:space="preserve"> </w:t>
      </w:r>
      <w:r w:rsidRPr="00D63F89">
        <w:rPr>
          <w:rStyle w:val="oneclick-link"/>
          <w:rFonts w:ascii="Arial" w:hAnsi="Arial" w:cs="Arial"/>
          <w:color w:val="000000" w:themeColor="text1"/>
          <w:sz w:val="12"/>
          <w:szCs w:val="12"/>
          <w:shd w:val="clear" w:color="auto" w:fill="FFFFFF"/>
        </w:rPr>
        <w:t>in</w:t>
      </w:r>
      <w:r>
        <w:rPr>
          <w:rStyle w:val="oneclick-link"/>
          <w:rFonts w:ascii="Arial" w:hAnsi="Arial" w:cs="Arial"/>
          <w:color w:val="000000" w:themeColor="text1"/>
          <w:sz w:val="12"/>
          <w:szCs w:val="12"/>
          <w:shd w:val="clear" w:color="auto" w:fill="FFFFFF"/>
        </w:rPr>
        <w:t xml:space="preserve"> </w:t>
      </w:r>
      <w:r w:rsidRPr="00D63F89">
        <w:rPr>
          <w:rStyle w:val="oneclick-link"/>
          <w:rFonts w:ascii="Arial" w:hAnsi="Arial" w:cs="Arial"/>
          <w:color w:val="000000" w:themeColor="text1"/>
          <w:sz w:val="12"/>
          <w:szCs w:val="12"/>
          <w:shd w:val="clear" w:color="auto" w:fill="FFFFFF"/>
        </w:rPr>
        <w:t>content,</w:t>
      </w:r>
      <w:r>
        <w:rPr>
          <w:rStyle w:val="oneclick-link"/>
          <w:rFonts w:ascii="Arial" w:hAnsi="Arial" w:cs="Arial"/>
          <w:color w:val="000000" w:themeColor="text1"/>
          <w:sz w:val="12"/>
          <w:szCs w:val="12"/>
          <w:shd w:val="clear" w:color="auto" w:fill="FFFFFF"/>
        </w:rPr>
        <w:t xml:space="preserve"> </w:t>
      </w:r>
      <w:r w:rsidRPr="00D63F89">
        <w:rPr>
          <w:rStyle w:val="oneclick-link"/>
          <w:rFonts w:ascii="Arial" w:hAnsi="Arial" w:cs="Arial"/>
          <w:color w:val="000000" w:themeColor="text1"/>
          <w:sz w:val="12"/>
          <w:szCs w:val="12"/>
          <w:shd w:val="clear" w:color="auto" w:fill="FFFFFF"/>
        </w:rPr>
        <w:t>order,</w:t>
      </w:r>
      <w:r>
        <w:rPr>
          <w:rStyle w:val="oneclick-link"/>
          <w:rFonts w:ascii="Arial" w:hAnsi="Arial" w:cs="Arial"/>
          <w:color w:val="000000" w:themeColor="text1"/>
          <w:sz w:val="12"/>
          <w:szCs w:val="12"/>
          <w:shd w:val="clear" w:color="auto" w:fill="FFFFFF"/>
        </w:rPr>
        <w:t xml:space="preserve"> </w:t>
      </w:r>
      <w:r w:rsidRPr="00D63F89">
        <w:rPr>
          <w:rStyle w:val="oneclick-link"/>
          <w:rFonts w:ascii="Arial" w:hAnsi="Arial" w:cs="Arial"/>
          <w:color w:val="000000" w:themeColor="text1"/>
          <w:sz w:val="12"/>
          <w:szCs w:val="12"/>
          <w:shd w:val="clear" w:color="auto" w:fill="FFFFFF"/>
        </w:rPr>
        <w:t>and</w:t>
      </w:r>
      <w:r>
        <w:rPr>
          <w:rStyle w:val="oneclick-link"/>
          <w:rFonts w:ascii="Arial" w:hAnsi="Arial" w:cs="Arial"/>
          <w:color w:val="000000" w:themeColor="text1"/>
          <w:sz w:val="12"/>
          <w:szCs w:val="12"/>
          <w:shd w:val="clear" w:color="auto" w:fill="FFFFFF"/>
        </w:rPr>
        <w:t xml:space="preserve"> </w:t>
      </w:r>
      <w:r w:rsidRPr="00D63F89">
        <w:rPr>
          <w:rStyle w:val="oneclick-link"/>
          <w:rFonts w:ascii="Arial" w:hAnsi="Arial" w:cs="Arial"/>
          <w:color w:val="000000" w:themeColor="text1"/>
          <w:sz w:val="12"/>
          <w:szCs w:val="12"/>
          <w:shd w:val="clear" w:color="auto" w:fill="FFFFFF"/>
        </w:rPr>
        <w:t>statement.</w:t>
      </w:r>
    </w:p>
  </w:footnote>
  <w:footnote w:id="51">
    <w:p w14:paraId="1753B395" w14:textId="68FAEF56" w:rsidR="008E581E" w:rsidRPr="0089065F" w:rsidRDefault="008E581E">
      <w:pPr>
        <w:pStyle w:val="FootnoteText"/>
        <w:rPr>
          <w:color w:val="000000" w:themeColor="text1"/>
          <w:sz w:val="12"/>
          <w:szCs w:val="12"/>
        </w:rPr>
      </w:pPr>
      <w:r w:rsidRPr="00E91B0C">
        <w:rPr>
          <w:rStyle w:val="FootnoteReference"/>
          <w:color w:val="000000" w:themeColor="text1"/>
        </w:rPr>
        <w:footnoteRef/>
      </w:r>
      <w:r w:rsidRPr="00E91B0C">
        <w:rPr>
          <w:color w:val="000000" w:themeColor="text1"/>
        </w:rPr>
        <w:t xml:space="preserve"> </w:t>
      </w:r>
      <w:r w:rsidRPr="000D6026">
        <w:rPr>
          <w:rStyle w:val="oneclick-link"/>
          <w:rFonts w:ascii="Arial" w:hAnsi="Arial" w:cs="Arial"/>
          <w:b/>
          <w:color w:val="000000" w:themeColor="text1"/>
          <w:sz w:val="12"/>
          <w:szCs w:val="12"/>
          <w:shd w:val="clear" w:color="auto" w:fill="FFFFFF"/>
        </w:rPr>
        <w:t>Baptism</w:t>
      </w:r>
      <w:r>
        <w:rPr>
          <w:rStyle w:val="oneclick-link"/>
          <w:rFonts w:ascii="Arial" w:hAnsi="Arial" w:cs="Arial"/>
          <w:color w:val="000000" w:themeColor="text1"/>
          <w:sz w:val="12"/>
          <w:szCs w:val="12"/>
          <w:shd w:val="clear" w:color="auto" w:fill="FFFFFF"/>
        </w:rPr>
        <w:t>:</w:t>
      </w:r>
      <w:r w:rsidRPr="00E91B0C">
        <w:rPr>
          <w:rStyle w:val="oneclick-link"/>
          <w:rFonts w:ascii="Arial" w:hAnsi="Arial" w:cs="Arial"/>
          <w:color w:val="000000" w:themeColor="text1"/>
          <w:sz w:val="12"/>
          <w:szCs w:val="12"/>
          <w:shd w:val="clear" w:color="auto" w:fill="FFFFFF"/>
        </w:rPr>
        <w:t xml:space="preserve"> </w:t>
      </w:r>
      <w:r>
        <w:rPr>
          <w:rStyle w:val="oneclick-link"/>
          <w:rFonts w:ascii="Arial" w:hAnsi="Arial" w:cs="Arial"/>
          <w:color w:val="000000" w:themeColor="text1"/>
          <w:sz w:val="12"/>
          <w:szCs w:val="12"/>
          <w:shd w:val="clear" w:color="auto" w:fill="FFFFFF"/>
        </w:rPr>
        <w:t xml:space="preserve">a </w:t>
      </w:r>
      <w:r w:rsidRPr="00E91B0C">
        <w:rPr>
          <w:rStyle w:val="oneclick-link"/>
          <w:rFonts w:ascii="Arial" w:hAnsi="Arial" w:cs="Arial"/>
          <w:color w:val="000000" w:themeColor="text1"/>
          <w:sz w:val="12"/>
          <w:szCs w:val="12"/>
          <w:shd w:val="clear" w:color="auto" w:fill="FFFFFF"/>
        </w:rPr>
        <w:t>ceremonial immersion in water, or application of water, as an initiation into the Christian church</w:t>
      </w:r>
    </w:p>
  </w:footnote>
  <w:footnote w:id="52">
    <w:p w14:paraId="54F3C8E4" w14:textId="47674D50" w:rsidR="008E581E" w:rsidRPr="0089065F" w:rsidRDefault="008E581E">
      <w:pPr>
        <w:pStyle w:val="FootnoteText"/>
        <w:rPr>
          <w:color w:val="000000" w:themeColor="text1"/>
          <w:sz w:val="12"/>
          <w:szCs w:val="12"/>
        </w:rPr>
      </w:pPr>
      <w:r w:rsidRPr="00E91B0C">
        <w:rPr>
          <w:rStyle w:val="FootnoteReference"/>
          <w:color w:val="000000" w:themeColor="text1"/>
        </w:rPr>
        <w:footnoteRef/>
      </w:r>
      <w:r w:rsidRPr="00E91B0C">
        <w:rPr>
          <w:color w:val="000000" w:themeColor="text1"/>
        </w:rPr>
        <w:t xml:space="preserve"> </w:t>
      </w:r>
      <w:r w:rsidRPr="00CA107A">
        <w:rPr>
          <w:rFonts w:ascii="Arial" w:hAnsi="Arial" w:cs="Arial"/>
          <w:b/>
          <w:color w:val="000000" w:themeColor="text1"/>
          <w:sz w:val="12"/>
          <w:szCs w:val="12"/>
          <w:shd w:val="clear" w:color="auto" w:fill="FFFFFF"/>
        </w:rPr>
        <w:t>Transfiguration</w:t>
      </w:r>
      <w:r>
        <w:rPr>
          <w:rFonts w:ascii="Arial" w:hAnsi="Arial" w:cs="Arial"/>
          <w:color w:val="000000" w:themeColor="text1"/>
          <w:sz w:val="12"/>
          <w:szCs w:val="12"/>
          <w:shd w:val="clear" w:color="auto" w:fill="FFFFFF"/>
        </w:rPr>
        <w:t>: J</w:t>
      </w:r>
      <w:r w:rsidRPr="00E91B0C">
        <w:rPr>
          <w:rFonts w:ascii="Arial" w:hAnsi="Arial" w:cs="Arial"/>
          <w:color w:val="000000" w:themeColor="text1"/>
          <w:sz w:val="12"/>
          <w:szCs w:val="12"/>
          <w:shd w:val="clear" w:color="auto" w:fill="FFFFFF"/>
        </w:rPr>
        <w:t xml:space="preserve">esus and three of his apostles, Peter, James and John, go to a mountain (the </w:t>
      </w:r>
      <w:hyperlink r:id="rId15" w:tooltip="Mount of Transfiguration" w:history="1">
        <w:r w:rsidRPr="0089065F">
          <w:rPr>
            <w:rStyle w:val="Hyperlink"/>
            <w:rFonts w:ascii="Arial" w:hAnsi="Arial" w:cs="Arial"/>
            <w:color w:val="3333FF"/>
            <w:sz w:val="12"/>
            <w:szCs w:val="12"/>
            <w:shd w:val="clear" w:color="auto" w:fill="FFFFFF"/>
          </w:rPr>
          <w:t>Mount of Transfiguration</w:t>
        </w:r>
      </w:hyperlink>
      <w:r w:rsidRPr="00E91B0C">
        <w:rPr>
          <w:rFonts w:ascii="Arial" w:hAnsi="Arial" w:cs="Arial"/>
          <w:color w:val="000000" w:themeColor="text1"/>
          <w:sz w:val="12"/>
          <w:szCs w:val="12"/>
          <w:shd w:val="clear" w:color="auto" w:fill="FFFFFF"/>
        </w:rPr>
        <w:t xml:space="preserve">) to pray. On the mountain, Jesus begins to shine with bright rays of light. Then the prophets </w:t>
      </w:r>
      <w:hyperlink r:id="rId16" w:tooltip="Moses" w:history="1">
        <w:r w:rsidRPr="00E91B0C">
          <w:rPr>
            <w:rStyle w:val="Hyperlink"/>
            <w:rFonts w:ascii="Arial" w:hAnsi="Arial" w:cs="Arial"/>
            <w:color w:val="000000" w:themeColor="text1"/>
            <w:sz w:val="12"/>
            <w:szCs w:val="12"/>
            <w:u w:val="none"/>
            <w:shd w:val="clear" w:color="auto" w:fill="FFFFFF"/>
          </w:rPr>
          <w:t>Moses</w:t>
        </w:r>
      </w:hyperlink>
      <w:r w:rsidRPr="00E91B0C">
        <w:rPr>
          <w:rFonts w:ascii="Arial" w:hAnsi="Arial" w:cs="Arial"/>
          <w:color w:val="000000" w:themeColor="text1"/>
          <w:sz w:val="12"/>
          <w:szCs w:val="12"/>
        </w:rPr>
        <w:t xml:space="preserve"> </w:t>
      </w:r>
      <w:r w:rsidRPr="00E91B0C">
        <w:rPr>
          <w:rFonts w:ascii="Arial" w:hAnsi="Arial" w:cs="Arial"/>
          <w:color w:val="000000" w:themeColor="text1"/>
          <w:sz w:val="12"/>
          <w:szCs w:val="12"/>
          <w:shd w:val="clear" w:color="auto" w:fill="FFFFFF"/>
        </w:rPr>
        <w:t xml:space="preserve">and </w:t>
      </w:r>
      <w:hyperlink r:id="rId17" w:tooltip="Elijah" w:history="1">
        <w:r w:rsidRPr="00E91B0C">
          <w:rPr>
            <w:rStyle w:val="Hyperlink"/>
            <w:rFonts w:ascii="Arial" w:hAnsi="Arial" w:cs="Arial"/>
            <w:color w:val="000000" w:themeColor="text1"/>
            <w:sz w:val="12"/>
            <w:szCs w:val="12"/>
            <w:u w:val="none"/>
            <w:shd w:val="clear" w:color="auto" w:fill="FFFFFF"/>
          </w:rPr>
          <w:t>Elijah</w:t>
        </w:r>
      </w:hyperlink>
      <w:r w:rsidRPr="00E91B0C">
        <w:rPr>
          <w:rFonts w:ascii="Arial" w:hAnsi="Arial" w:cs="Arial"/>
          <w:color w:val="000000" w:themeColor="text1"/>
          <w:sz w:val="12"/>
          <w:szCs w:val="12"/>
        </w:rPr>
        <w:t xml:space="preserve"> </w:t>
      </w:r>
      <w:r w:rsidRPr="00E91B0C">
        <w:rPr>
          <w:rFonts w:ascii="Arial" w:hAnsi="Arial" w:cs="Arial"/>
          <w:color w:val="000000" w:themeColor="text1"/>
          <w:sz w:val="12"/>
          <w:szCs w:val="12"/>
          <w:shd w:val="clear" w:color="auto" w:fill="FFFFFF"/>
        </w:rPr>
        <w:t>appear next to him and he speaks with them. Jesus is then called "</w:t>
      </w:r>
      <w:hyperlink r:id="rId18" w:tooltip="Son of God" w:history="1">
        <w:r w:rsidRPr="00E91B0C">
          <w:rPr>
            <w:rStyle w:val="Hyperlink"/>
            <w:rFonts w:ascii="Arial" w:hAnsi="Arial" w:cs="Arial"/>
            <w:color w:val="000000" w:themeColor="text1"/>
            <w:sz w:val="12"/>
            <w:szCs w:val="12"/>
            <w:u w:val="none"/>
            <w:shd w:val="clear" w:color="auto" w:fill="FFFFFF"/>
          </w:rPr>
          <w:t>Son</w:t>
        </w:r>
      </w:hyperlink>
      <w:r w:rsidRPr="00E91B0C">
        <w:rPr>
          <w:rFonts w:ascii="Arial" w:hAnsi="Arial" w:cs="Arial"/>
          <w:color w:val="000000" w:themeColor="text1"/>
          <w:sz w:val="12"/>
          <w:szCs w:val="12"/>
          <w:shd w:val="clear" w:color="auto" w:fill="FFFFFF"/>
        </w:rPr>
        <w:t xml:space="preserve">" by a voice in the sky, assumed to be </w:t>
      </w:r>
      <w:hyperlink r:id="rId19" w:tooltip="God the Father" w:history="1">
        <w:r w:rsidRPr="00E91B0C">
          <w:rPr>
            <w:rStyle w:val="Hyperlink"/>
            <w:rFonts w:ascii="Arial" w:hAnsi="Arial" w:cs="Arial"/>
            <w:color w:val="000000" w:themeColor="text1"/>
            <w:sz w:val="12"/>
            <w:szCs w:val="12"/>
            <w:u w:val="none"/>
            <w:shd w:val="clear" w:color="auto" w:fill="FFFFFF"/>
          </w:rPr>
          <w:t>God the Father</w:t>
        </w:r>
      </w:hyperlink>
    </w:p>
  </w:footnote>
  <w:footnote w:id="53">
    <w:p w14:paraId="276EB25D" w14:textId="4A03D522" w:rsidR="008E581E" w:rsidRPr="00E91B0C" w:rsidRDefault="008E581E">
      <w:pPr>
        <w:pStyle w:val="FootnoteText"/>
        <w:rPr>
          <w:rFonts w:ascii="Arial" w:hAnsi="Arial" w:cs="Arial"/>
          <w:color w:val="000000" w:themeColor="text1"/>
          <w:sz w:val="12"/>
          <w:szCs w:val="12"/>
        </w:rPr>
      </w:pPr>
      <w:r w:rsidRPr="00E91B0C">
        <w:rPr>
          <w:rStyle w:val="FootnoteReference"/>
          <w:color w:val="000000" w:themeColor="text1"/>
        </w:rPr>
        <w:footnoteRef/>
      </w:r>
      <w:r w:rsidRPr="00E91B0C">
        <w:rPr>
          <w:color w:val="000000" w:themeColor="text1"/>
        </w:rPr>
        <w:t xml:space="preserve"> </w:t>
      </w:r>
      <w:r w:rsidRPr="00CA107A">
        <w:rPr>
          <w:rStyle w:val="oneclick-link"/>
          <w:rFonts w:ascii="Arial" w:hAnsi="Arial" w:cs="Arial"/>
          <w:b/>
          <w:color w:val="000000" w:themeColor="text1"/>
          <w:sz w:val="12"/>
          <w:szCs w:val="12"/>
          <w:shd w:val="clear" w:color="auto" w:fill="FFFFFF"/>
        </w:rPr>
        <w:t>Resurrection</w:t>
      </w:r>
      <w:r>
        <w:rPr>
          <w:rStyle w:val="oneclick-link"/>
          <w:rFonts w:ascii="Arial" w:hAnsi="Arial" w:cs="Arial"/>
          <w:color w:val="000000" w:themeColor="text1"/>
          <w:sz w:val="12"/>
          <w:szCs w:val="12"/>
          <w:shd w:val="clear" w:color="auto" w:fill="FFFFFF"/>
        </w:rPr>
        <w:t>: t</w:t>
      </w:r>
      <w:r w:rsidRPr="00E91B0C">
        <w:rPr>
          <w:rStyle w:val="oneclick-link"/>
          <w:rFonts w:ascii="Arial" w:hAnsi="Arial" w:cs="Arial"/>
          <w:color w:val="000000" w:themeColor="text1"/>
          <w:sz w:val="12"/>
          <w:szCs w:val="12"/>
          <w:shd w:val="clear" w:color="auto" w:fill="FFFFFF"/>
        </w:rPr>
        <w:t xml:space="preserve">he rising of </w:t>
      </w:r>
      <w:r>
        <w:rPr>
          <w:rStyle w:val="oneclick-link"/>
          <w:rFonts w:ascii="Arial" w:hAnsi="Arial" w:cs="Arial"/>
          <w:color w:val="000000" w:themeColor="text1"/>
          <w:sz w:val="12"/>
          <w:szCs w:val="12"/>
          <w:shd w:val="clear" w:color="auto" w:fill="FFFFFF"/>
        </w:rPr>
        <w:t xml:space="preserve">Jesus </w:t>
      </w:r>
      <w:r w:rsidRPr="00E91B0C">
        <w:rPr>
          <w:rStyle w:val="oneclick-link"/>
          <w:rFonts w:ascii="Arial" w:hAnsi="Arial" w:cs="Arial"/>
          <w:color w:val="000000" w:themeColor="text1"/>
          <w:sz w:val="12"/>
          <w:szCs w:val="12"/>
          <w:shd w:val="clear" w:color="auto" w:fill="FFFFFF"/>
        </w:rPr>
        <w:t xml:space="preserve">Christ after </w:t>
      </w:r>
      <w:r>
        <w:rPr>
          <w:rStyle w:val="oneclick-link"/>
          <w:rFonts w:ascii="Arial" w:hAnsi="Arial" w:cs="Arial"/>
          <w:color w:val="000000" w:themeColor="text1"/>
          <w:sz w:val="12"/>
          <w:szCs w:val="12"/>
          <w:shd w:val="clear" w:color="auto" w:fill="FFFFFF"/>
        </w:rPr>
        <w:t>h</w:t>
      </w:r>
      <w:r w:rsidRPr="00E91B0C">
        <w:rPr>
          <w:rStyle w:val="oneclick-link"/>
          <w:rFonts w:ascii="Arial" w:hAnsi="Arial" w:cs="Arial"/>
          <w:color w:val="000000" w:themeColor="text1"/>
          <w:sz w:val="12"/>
          <w:szCs w:val="12"/>
          <w:shd w:val="clear" w:color="auto" w:fill="FFFFFF"/>
        </w:rPr>
        <w:t>is death and burial (Easter).</w:t>
      </w:r>
    </w:p>
  </w:footnote>
  <w:footnote w:id="54">
    <w:p w14:paraId="5CBD6F6D" w14:textId="7563E082" w:rsidR="008E581E" w:rsidRPr="00E91B0C" w:rsidRDefault="008E581E">
      <w:pPr>
        <w:pStyle w:val="FootnoteText"/>
        <w:rPr>
          <w:color w:val="000000" w:themeColor="text1"/>
          <w:sz w:val="12"/>
          <w:szCs w:val="12"/>
        </w:rPr>
      </w:pPr>
      <w:r w:rsidRPr="00E91B0C">
        <w:rPr>
          <w:rStyle w:val="FootnoteReference"/>
          <w:color w:val="000000" w:themeColor="text1"/>
        </w:rPr>
        <w:footnoteRef/>
      </w:r>
      <w:r w:rsidRPr="00E91B0C">
        <w:rPr>
          <w:color w:val="000000" w:themeColor="text1"/>
        </w:rPr>
        <w:t xml:space="preserve"> </w:t>
      </w:r>
      <w:r w:rsidRPr="00CA107A">
        <w:rPr>
          <w:rStyle w:val="oneclick-link"/>
          <w:rFonts w:ascii="Arial" w:hAnsi="Arial" w:cs="Arial"/>
          <w:b/>
          <w:color w:val="000000" w:themeColor="text1"/>
          <w:sz w:val="12"/>
          <w:szCs w:val="12"/>
          <w:shd w:val="clear" w:color="auto" w:fill="FFFFFF"/>
        </w:rPr>
        <w:t>Ascension</w:t>
      </w:r>
      <w:r>
        <w:rPr>
          <w:rStyle w:val="oneclick-link"/>
          <w:rFonts w:ascii="Arial" w:hAnsi="Arial" w:cs="Arial"/>
          <w:color w:val="000000" w:themeColor="text1"/>
          <w:sz w:val="12"/>
          <w:szCs w:val="12"/>
          <w:shd w:val="clear" w:color="auto" w:fill="FFFFFF"/>
        </w:rPr>
        <w:t>: t</w:t>
      </w:r>
      <w:r w:rsidRPr="00E91B0C">
        <w:rPr>
          <w:rStyle w:val="oneclick-link"/>
          <w:rFonts w:ascii="Arial" w:hAnsi="Arial" w:cs="Arial"/>
          <w:color w:val="000000" w:themeColor="text1"/>
          <w:sz w:val="12"/>
          <w:szCs w:val="12"/>
          <w:shd w:val="clear" w:color="auto" w:fill="FFFFFF"/>
        </w:rPr>
        <w:t>he bodily ascending of Christ from earth to heaven</w:t>
      </w:r>
    </w:p>
  </w:footnote>
  <w:footnote w:id="55">
    <w:p w14:paraId="6A689A09" w14:textId="4BFD4A7D" w:rsidR="008E581E" w:rsidRPr="00E91B0C" w:rsidRDefault="008E581E">
      <w:pPr>
        <w:pStyle w:val="FootnoteText"/>
        <w:rPr>
          <w:color w:val="000000" w:themeColor="text1"/>
          <w:sz w:val="12"/>
          <w:szCs w:val="12"/>
        </w:rPr>
      </w:pPr>
      <w:r w:rsidRPr="00E91B0C">
        <w:rPr>
          <w:rStyle w:val="FootnoteReference"/>
          <w:color w:val="000000" w:themeColor="text1"/>
        </w:rPr>
        <w:footnoteRef/>
      </w:r>
      <w:r w:rsidRPr="00E91B0C">
        <w:rPr>
          <w:color w:val="000000" w:themeColor="text1"/>
        </w:rPr>
        <w:t xml:space="preserve"> </w:t>
      </w:r>
      <w:r w:rsidRPr="00CA107A">
        <w:rPr>
          <w:rStyle w:val="oneclick-link"/>
          <w:rFonts w:ascii="Arial" w:hAnsi="Arial" w:cs="Arial"/>
          <w:b/>
          <w:color w:val="000000" w:themeColor="text1"/>
          <w:sz w:val="12"/>
          <w:szCs w:val="12"/>
          <w:shd w:val="clear" w:color="auto" w:fill="FFFFFF"/>
        </w:rPr>
        <w:t>Trinitarian:</w:t>
      </w:r>
      <w:r>
        <w:rPr>
          <w:rStyle w:val="oneclick-link"/>
          <w:rFonts w:ascii="Arial" w:hAnsi="Arial" w:cs="Arial"/>
          <w:color w:val="000000" w:themeColor="text1"/>
          <w:sz w:val="12"/>
          <w:szCs w:val="12"/>
          <w:shd w:val="clear" w:color="auto" w:fill="FFFFFF"/>
        </w:rPr>
        <w:t xml:space="preserve"> b</w:t>
      </w:r>
      <w:r w:rsidRPr="00E91B0C">
        <w:rPr>
          <w:rStyle w:val="oneclick-link"/>
          <w:rFonts w:ascii="Arial" w:hAnsi="Arial" w:cs="Arial"/>
          <w:color w:val="000000" w:themeColor="text1"/>
          <w:sz w:val="12"/>
          <w:szCs w:val="12"/>
          <w:shd w:val="clear" w:color="auto" w:fill="FFFFFF"/>
        </w:rPr>
        <w:t>elieving in or adhering to the doctrine of the Trinity (</w:t>
      </w:r>
      <w:r w:rsidRPr="00E91B0C">
        <w:rPr>
          <w:rFonts w:ascii="Arial" w:hAnsi="Arial" w:cs="Arial"/>
          <w:color w:val="000000" w:themeColor="text1"/>
          <w:sz w:val="12"/>
          <w:szCs w:val="12"/>
          <w:shd w:val="clear" w:color="auto" w:fill="FFFFFF"/>
        </w:rPr>
        <w:t xml:space="preserve">The </w:t>
      </w:r>
      <w:r w:rsidRPr="001E7379">
        <w:rPr>
          <w:rFonts w:ascii="Arial" w:hAnsi="Arial" w:cs="Arial"/>
          <w:color w:val="000000" w:themeColor="text1"/>
          <w:sz w:val="12"/>
          <w:szCs w:val="12"/>
          <w:shd w:val="clear" w:color="auto" w:fill="FFFFFF"/>
        </w:rPr>
        <w:t>D</w:t>
      </w:r>
      <w:r w:rsidRPr="001E7379">
        <w:rPr>
          <w:rFonts w:ascii="Arial" w:hAnsi="Arial" w:cs="Arial"/>
          <w:bCs/>
          <w:color w:val="000000" w:themeColor="text1"/>
          <w:sz w:val="12"/>
          <w:szCs w:val="12"/>
          <w:shd w:val="clear" w:color="auto" w:fill="FFFFFF"/>
        </w:rPr>
        <w:t>octrine of the Trinity</w:t>
      </w:r>
      <w:r w:rsidRPr="00E91B0C">
        <w:rPr>
          <w:rFonts w:ascii="Arial" w:hAnsi="Arial" w:cs="Arial"/>
          <w:b/>
          <w:bCs/>
          <w:color w:val="000000" w:themeColor="text1"/>
          <w:sz w:val="12"/>
          <w:szCs w:val="12"/>
          <w:shd w:val="clear" w:color="auto" w:fill="FFFFFF"/>
        </w:rPr>
        <w:t xml:space="preserve"> </w:t>
      </w:r>
      <w:r w:rsidRPr="00E91B0C">
        <w:rPr>
          <w:rFonts w:ascii="Arial" w:hAnsi="Arial" w:cs="Arial"/>
          <w:color w:val="000000" w:themeColor="text1"/>
          <w:sz w:val="12"/>
          <w:szCs w:val="12"/>
          <w:shd w:val="clear" w:color="auto" w:fill="FFFFFF"/>
        </w:rPr>
        <w:t>holds that God is three consubstantial persons — the Father, the Son (Jesus Christ), and the Holy Spirit (the animating force in all living creatures)</w:t>
      </w:r>
    </w:p>
  </w:footnote>
  <w:footnote w:id="56">
    <w:p w14:paraId="61A3928B" w14:textId="7640B644" w:rsidR="008E581E" w:rsidRPr="001E7379" w:rsidRDefault="008E581E">
      <w:pPr>
        <w:pStyle w:val="FootnoteText"/>
        <w:rPr>
          <w:rFonts w:ascii="Arial" w:hAnsi="Arial" w:cs="Arial"/>
          <w:color w:val="000000" w:themeColor="text1"/>
          <w:sz w:val="12"/>
          <w:szCs w:val="12"/>
        </w:rPr>
      </w:pPr>
      <w:r>
        <w:rPr>
          <w:rStyle w:val="FootnoteReference"/>
        </w:rPr>
        <w:footnoteRef/>
      </w:r>
      <w:r>
        <w:t xml:space="preserve"> </w:t>
      </w:r>
      <w:r w:rsidRPr="005421C8">
        <w:rPr>
          <w:rFonts w:ascii="Arial" w:hAnsi="Arial" w:cs="Arial"/>
          <w:b/>
          <w:bCs/>
          <w:color w:val="222222"/>
          <w:sz w:val="12"/>
          <w:szCs w:val="12"/>
          <w:shd w:val="clear" w:color="auto" w:fill="FFFFFF"/>
        </w:rPr>
        <w:t>Saint Mark the Evangelist</w:t>
      </w:r>
      <w:r>
        <w:rPr>
          <w:rFonts w:ascii="Arial" w:hAnsi="Arial" w:cs="Arial"/>
          <w:bCs/>
          <w:color w:val="222222"/>
          <w:sz w:val="12"/>
          <w:szCs w:val="12"/>
          <w:shd w:val="clear" w:color="auto" w:fill="FFFFFF"/>
        </w:rPr>
        <w:t xml:space="preserve"> </w:t>
      </w:r>
      <w:r>
        <w:rPr>
          <w:rFonts w:ascii="Arial" w:hAnsi="Arial" w:cs="Arial"/>
          <w:color w:val="222222"/>
          <w:sz w:val="12"/>
          <w:szCs w:val="12"/>
          <w:shd w:val="clear" w:color="auto" w:fill="FFFFFF"/>
        </w:rPr>
        <w:t>i</w:t>
      </w:r>
      <w:r w:rsidRPr="001E7379">
        <w:rPr>
          <w:rFonts w:ascii="Arial" w:hAnsi="Arial" w:cs="Arial"/>
          <w:color w:val="222222"/>
          <w:sz w:val="12"/>
          <w:szCs w:val="12"/>
          <w:shd w:val="clear" w:color="auto" w:fill="FFFFFF"/>
        </w:rPr>
        <w:t xml:space="preserve">s the traditionally ascribed author of </w:t>
      </w:r>
      <w:r w:rsidRPr="001E7379">
        <w:rPr>
          <w:rFonts w:ascii="Arial" w:hAnsi="Arial" w:cs="Arial"/>
          <w:color w:val="000000" w:themeColor="text1"/>
          <w:sz w:val="12"/>
          <w:szCs w:val="12"/>
          <w:shd w:val="clear" w:color="auto" w:fill="FFFFFF"/>
        </w:rPr>
        <w:t>the</w:t>
      </w:r>
      <w:r>
        <w:rPr>
          <w:rFonts w:ascii="Arial" w:hAnsi="Arial" w:cs="Arial"/>
          <w:color w:val="000000" w:themeColor="text1"/>
          <w:sz w:val="12"/>
          <w:szCs w:val="12"/>
          <w:shd w:val="clear" w:color="auto" w:fill="FFFFFF"/>
        </w:rPr>
        <w:t xml:space="preserve"> </w:t>
      </w:r>
      <w:hyperlink r:id="rId20" w:tooltip="Gospel of Mark" w:history="1">
        <w:r w:rsidRPr="001E7379">
          <w:rPr>
            <w:rStyle w:val="Hyperlink"/>
            <w:rFonts w:ascii="Arial" w:hAnsi="Arial" w:cs="Arial"/>
            <w:color w:val="000000" w:themeColor="text1"/>
            <w:sz w:val="12"/>
            <w:szCs w:val="12"/>
            <w:u w:val="none"/>
            <w:shd w:val="clear" w:color="auto" w:fill="FFFFFF"/>
          </w:rPr>
          <w:t>Gospel of Mark</w:t>
        </w:r>
      </w:hyperlink>
      <w:r>
        <w:rPr>
          <w:rFonts w:ascii="Arial" w:hAnsi="Arial" w:cs="Arial"/>
          <w:color w:val="000000" w:themeColor="text1"/>
          <w:sz w:val="12"/>
          <w:szCs w:val="12"/>
        </w:rPr>
        <w:t>, the second book of the New Testament in the Bible</w:t>
      </w:r>
      <w:r w:rsidRPr="001E7379">
        <w:rPr>
          <w:rFonts w:ascii="Arial" w:hAnsi="Arial" w:cs="Arial"/>
          <w:color w:val="000000" w:themeColor="text1"/>
          <w:sz w:val="12"/>
          <w:szCs w:val="12"/>
          <w:shd w:val="clear" w:color="auto" w:fill="FFFFFF"/>
        </w:rPr>
        <w:t>. Mark is said to have founded the</w:t>
      </w:r>
      <w:r>
        <w:rPr>
          <w:rFonts w:ascii="Arial" w:hAnsi="Arial" w:cs="Arial"/>
          <w:color w:val="000000" w:themeColor="text1"/>
          <w:sz w:val="12"/>
          <w:szCs w:val="12"/>
          <w:shd w:val="clear" w:color="auto" w:fill="FFFFFF"/>
        </w:rPr>
        <w:t xml:space="preserve"> </w:t>
      </w:r>
      <w:hyperlink r:id="rId21" w:tooltip="Church of Alexandria" w:history="1">
        <w:r w:rsidRPr="001E7379">
          <w:rPr>
            <w:rStyle w:val="Hyperlink"/>
            <w:rFonts w:ascii="Arial" w:hAnsi="Arial" w:cs="Arial"/>
            <w:color w:val="000000" w:themeColor="text1"/>
            <w:sz w:val="12"/>
            <w:szCs w:val="12"/>
            <w:u w:val="none"/>
            <w:shd w:val="clear" w:color="auto" w:fill="FFFFFF"/>
          </w:rPr>
          <w:t>Church of Alexandria</w:t>
        </w:r>
      </w:hyperlink>
      <w:r w:rsidRPr="001E7379">
        <w:rPr>
          <w:rFonts w:ascii="Arial" w:hAnsi="Arial" w:cs="Arial"/>
          <w:color w:val="000000" w:themeColor="text1"/>
          <w:sz w:val="12"/>
          <w:szCs w:val="12"/>
          <w:shd w:val="clear" w:color="auto" w:fill="FFFFFF"/>
        </w:rPr>
        <w:t>, one of the</w:t>
      </w:r>
      <w:r>
        <w:rPr>
          <w:rFonts w:ascii="Arial" w:hAnsi="Arial" w:cs="Arial"/>
          <w:color w:val="000000" w:themeColor="text1"/>
          <w:sz w:val="12"/>
          <w:szCs w:val="12"/>
          <w:shd w:val="clear" w:color="auto" w:fill="FFFFFF"/>
        </w:rPr>
        <w:t xml:space="preserve"> </w:t>
      </w:r>
      <w:hyperlink r:id="rId22" w:tooltip="Pentarchy" w:history="1">
        <w:r w:rsidRPr="001E7379">
          <w:rPr>
            <w:rStyle w:val="Hyperlink"/>
            <w:rFonts w:ascii="Arial" w:hAnsi="Arial" w:cs="Arial"/>
            <w:color w:val="000000" w:themeColor="text1"/>
            <w:sz w:val="12"/>
            <w:szCs w:val="12"/>
            <w:u w:val="none"/>
            <w:shd w:val="clear" w:color="auto" w:fill="FFFFFF"/>
          </w:rPr>
          <w:t>most important</w:t>
        </w:r>
      </w:hyperlink>
      <w:r>
        <w:rPr>
          <w:rStyle w:val="Hyperlink"/>
          <w:rFonts w:ascii="Arial" w:hAnsi="Arial" w:cs="Arial"/>
          <w:color w:val="000000" w:themeColor="text1"/>
          <w:sz w:val="12"/>
          <w:szCs w:val="12"/>
          <w:u w:val="none"/>
          <w:shd w:val="clear" w:color="auto" w:fill="FFFFFF"/>
        </w:rPr>
        <w:t xml:space="preserve"> </w:t>
      </w:r>
      <w:hyperlink r:id="rId23" w:tooltip="Episcopal see" w:history="1">
        <w:r w:rsidRPr="001E7379">
          <w:rPr>
            <w:rStyle w:val="Hyperlink"/>
            <w:rFonts w:ascii="Arial" w:hAnsi="Arial" w:cs="Arial"/>
            <w:color w:val="000000" w:themeColor="text1"/>
            <w:sz w:val="12"/>
            <w:szCs w:val="12"/>
            <w:u w:val="none"/>
            <w:shd w:val="clear" w:color="auto" w:fill="FFFFFF"/>
          </w:rPr>
          <w:t>episcopal sees</w:t>
        </w:r>
      </w:hyperlink>
      <w:r>
        <w:rPr>
          <w:rStyle w:val="Hyperlink"/>
          <w:rFonts w:ascii="Arial" w:hAnsi="Arial" w:cs="Arial"/>
          <w:color w:val="000000" w:themeColor="text1"/>
          <w:sz w:val="12"/>
          <w:szCs w:val="12"/>
          <w:u w:val="none"/>
          <w:shd w:val="clear" w:color="auto" w:fill="FFFFFF"/>
        </w:rPr>
        <w:t xml:space="preserve"> </w:t>
      </w:r>
      <w:r w:rsidRPr="001E7379">
        <w:rPr>
          <w:rFonts w:ascii="Arial" w:hAnsi="Arial" w:cs="Arial"/>
          <w:color w:val="000000" w:themeColor="text1"/>
          <w:sz w:val="12"/>
          <w:szCs w:val="12"/>
          <w:shd w:val="clear" w:color="auto" w:fill="FFFFFF"/>
        </w:rPr>
        <w:t>of</w:t>
      </w:r>
      <w:r>
        <w:rPr>
          <w:rFonts w:ascii="Arial" w:hAnsi="Arial" w:cs="Arial"/>
          <w:color w:val="000000" w:themeColor="text1"/>
          <w:sz w:val="12"/>
          <w:szCs w:val="12"/>
          <w:shd w:val="clear" w:color="auto" w:fill="FFFFFF"/>
        </w:rPr>
        <w:t xml:space="preserve"> </w:t>
      </w:r>
      <w:hyperlink r:id="rId24" w:tooltip="Early Christianity" w:history="1">
        <w:r w:rsidRPr="001E7379">
          <w:rPr>
            <w:rStyle w:val="Hyperlink"/>
            <w:rFonts w:ascii="Arial" w:hAnsi="Arial" w:cs="Arial"/>
            <w:color w:val="000000" w:themeColor="text1"/>
            <w:sz w:val="12"/>
            <w:szCs w:val="12"/>
            <w:u w:val="none"/>
            <w:shd w:val="clear" w:color="auto" w:fill="FFFFFF"/>
          </w:rPr>
          <w:t>Early Christianity</w:t>
        </w:r>
      </w:hyperlink>
      <w:r w:rsidRPr="001E7379">
        <w:rPr>
          <w:rFonts w:ascii="Arial" w:hAnsi="Arial" w:cs="Arial"/>
          <w:color w:val="000000" w:themeColor="text1"/>
          <w:sz w:val="12"/>
          <w:szCs w:val="12"/>
          <w:shd w:val="clear" w:color="auto" w:fill="FFFFFF"/>
        </w:rPr>
        <w:t>.</w:t>
      </w:r>
    </w:p>
  </w:footnote>
  <w:footnote w:id="57">
    <w:p w14:paraId="408669CC" w14:textId="3F419A8B" w:rsidR="008E581E" w:rsidRDefault="008E581E">
      <w:pPr>
        <w:pStyle w:val="FootnoteText"/>
      </w:pPr>
      <w:r>
        <w:rPr>
          <w:rStyle w:val="FootnoteReference"/>
        </w:rPr>
        <w:footnoteRef/>
      </w:r>
      <w:r>
        <w:t xml:space="preserve"> </w:t>
      </w:r>
      <w:r w:rsidRPr="005421C8">
        <w:rPr>
          <w:rFonts w:ascii="Arial" w:hAnsi="Arial" w:cs="Arial"/>
          <w:b/>
          <w:color w:val="000000" w:themeColor="text1"/>
          <w:sz w:val="12"/>
          <w:szCs w:val="12"/>
        </w:rPr>
        <w:t>Water Blessed</w:t>
      </w:r>
      <w:r>
        <w:rPr>
          <w:rFonts w:ascii="Arial" w:hAnsi="Arial" w:cs="Arial"/>
          <w:color w:val="000000" w:themeColor="text1"/>
          <w:sz w:val="12"/>
          <w:szCs w:val="12"/>
        </w:rPr>
        <w:t>: m</w:t>
      </w:r>
      <w:r w:rsidRPr="00B20CDA">
        <w:rPr>
          <w:rFonts w:ascii="Arial" w:hAnsi="Arial" w:cs="Arial"/>
          <w:color w:val="000000" w:themeColor="text1"/>
          <w:sz w:val="12"/>
          <w:szCs w:val="12"/>
        </w:rPr>
        <w:t xml:space="preserve">ade </w:t>
      </w:r>
      <w:r w:rsidRPr="00B20CDA">
        <w:rPr>
          <w:rStyle w:val="oneclick-link"/>
          <w:rFonts w:ascii="Arial" w:hAnsi="Arial" w:cs="Arial"/>
          <w:color w:val="000000" w:themeColor="text1"/>
          <w:sz w:val="12"/>
          <w:szCs w:val="12"/>
          <w:shd w:val="clear" w:color="auto" w:fill="FFFFFF"/>
        </w:rPr>
        <w:t>sacred</w:t>
      </w:r>
      <w:r>
        <w:rPr>
          <w:rStyle w:val="oneclick-link"/>
          <w:rFonts w:ascii="Arial" w:hAnsi="Arial" w:cs="Arial"/>
          <w:color w:val="000000" w:themeColor="text1"/>
          <w:sz w:val="12"/>
          <w:szCs w:val="12"/>
          <w:shd w:val="clear" w:color="auto" w:fill="FFFFFF"/>
        </w:rPr>
        <w:t xml:space="preserve">, </w:t>
      </w:r>
      <w:r w:rsidRPr="00B20CDA">
        <w:rPr>
          <w:rStyle w:val="oneclick-link"/>
          <w:rFonts w:ascii="Arial" w:hAnsi="Arial" w:cs="Arial"/>
          <w:color w:val="000000" w:themeColor="text1"/>
          <w:sz w:val="12"/>
          <w:szCs w:val="12"/>
          <w:shd w:val="clear" w:color="auto" w:fill="FFFFFF"/>
        </w:rPr>
        <w:t>holy;</w:t>
      </w:r>
      <w:r>
        <w:rPr>
          <w:rStyle w:val="oneclick-link"/>
          <w:rFonts w:ascii="Arial" w:hAnsi="Arial" w:cs="Arial"/>
          <w:color w:val="000000" w:themeColor="text1"/>
          <w:sz w:val="12"/>
          <w:szCs w:val="12"/>
          <w:shd w:val="clear" w:color="auto" w:fill="FFFFFF"/>
        </w:rPr>
        <w:t xml:space="preserve"> or </w:t>
      </w:r>
      <w:r w:rsidRPr="00B20CDA">
        <w:rPr>
          <w:rStyle w:val="oneclick-link"/>
          <w:rFonts w:ascii="Arial" w:hAnsi="Arial" w:cs="Arial"/>
          <w:color w:val="000000" w:themeColor="text1"/>
          <w:sz w:val="12"/>
          <w:szCs w:val="12"/>
          <w:shd w:val="clear" w:color="auto" w:fill="FFFFFF"/>
        </w:rPr>
        <w:t>sanctified</w:t>
      </w:r>
    </w:p>
  </w:footnote>
  <w:footnote w:id="58">
    <w:p w14:paraId="49EA4B9F" w14:textId="725B7792" w:rsidR="008E581E" w:rsidRDefault="008E581E">
      <w:pPr>
        <w:pStyle w:val="FootnoteText"/>
      </w:pPr>
      <w:r w:rsidRPr="00B20CDA">
        <w:rPr>
          <w:rStyle w:val="FootnoteReference"/>
          <w:color w:val="000000" w:themeColor="text1"/>
        </w:rPr>
        <w:footnoteRef/>
      </w:r>
      <w:r w:rsidRPr="00B20CDA">
        <w:rPr>
          <w:color w:val="000000" w:themeColor="text1"/>
        </w:rPr>
        <w:t xml:space="preserve"> </w:t>
      </w:r>
      <w:r w:rsidRPr="005421C8">
        <w:rPr>
          <w:rStyle w:val="oneclick-link"/>
          <w:rFonts w:ascii="Arial" w:hAnsi="Arial" w:cs="Arial"/>
          <w:b/>
          <w:color w:val="000000" w:themeColor="text1"/>
          <w:sz w:val="12"/>
          <w:szCs w:val="12"/>
          <w:shd w:val="clear" w:color="auto" w:fill="FFFFFF"/>
        </w:rPr>
        <w:t>Lenten</w:t>
      </w:r>
      <w:r>
        <w:rPr>
          <w:rStyle w:val="oneclick-link"/>
          <w:rFonts w:ascii="Arial" w:hAnsi="Arial" w:cs="Arial"/>
          <w:color w:val="000000" w:themeColor="text1"/>
          <w:sz w:val="12"/>
          <w:szCs w:val="12"/>
          <w:shd w:val="clear" w:color="auto" w:fill="FFFFFF"/>
        </w:rPr>
        <w:t>: a</w:t>
      </w:r>
      <w:r w:rsidRPr="00B20CDA">
        <w:rPr>
          <w:rStyle w:val="oneclick-link"/>
          <w:rFonts w:ascii="Arial" w:hAnsi="Arial" w:cs="Arial"/>
          <w:color w:val="000000" w:themeColor="text1"/>
          <w:sz w:val="12"/>
          <w:szCs w:val="12"/>
          <w:shd w:val="clear" w:color="auto" w:fill="FFFFFF"/>
        </w:rPr>
        <w:t xml:space="preserve">n annual season of fasting and penitence in </w:t>
      </w:r>
      <w:r w:rsidRPr="00591758">
        <w:rPr>
          <w:rStyle w:val="oneclick-link"/>
          <w:rFonts w:ascii="Arial" w:hAnsi="Arial" w:cs="Arial"/>
          <w:color w:val="000000" w:themeColor="text1"/>
          <w:sz w:val="12"/>
          <w:szCs w:val="12"/>
          <w:shd w:val="clear" w:color="auto" w:fill="FFFFFF"/>
        </w:rPr>
        <w:t>preparation for Easter, beginning on Ash Wednesday and lasting 40 weekdays to Easter, observed by Roman Catholic, Anglican and certain other churches</w:t>
      </w:r>
    </w:p>
  </w:footnote>
  <w:footnote w:id="59">
    <w:p w14:paraId="4AEFB2E1" w14:textId="3C8B9704" w:rsidR="008E581E" w:rsidRDefault="008E581E">
      <w:pPr>
        <w:pStyle w:val="FootnoteText"/>
      </w:pPr>
      <w:r>
        <w:rPr>
          <w:rStyle w:val="FootnoteReference"/>
        </w:rPr>
        <w:footnoteRef/>
      </w:r>
      <w:r>
        <w:t xml:space="preserve"> </w:t>
      </w:r>
      <w:r w:rsidRPr="005421C8">
        <w:rPr>
          <w:rStyle w:val="oneclick-link"/>
          <w:rFonts w:ascii="Arial" w:hAnsi="Arial" w:cs="Arial"/>
          <w:b/>
          <w:color w:val="000000" w:themeColor="text1"/>
          <w:sz w:val="12"/>
          <w:szCs w:val="12"/>
          <w:shd w:val="clear" w:color="auto" w:fill="FFFFFF"/>
        </w:rPr>
        <w:t>Mass</w:t>
      </w:r>
      <w:r>
        <w:rPr>
          <w:rStyle w:val="oneclick-link"/>
          <w:rFonts w:ascii="Arial" w:hAnsi="Arial" w:cs="Arial"/>
          <w:color w:val="000000" w:themeColor="text1"/>
          <w:sz w:val="12"/>
          <w:szCs w:val="12"/>
          <w:shd w:val="clear" w:color="auto" w:fill="FFFFFF"/>
        </w:rPr>
        <w:t>: p</w:t>
      </w:r>
      <w:r w:rsidRPr="009A0D72">
        <w:rPr>
          <w:rStyle w:val="oneclick-link"/>
          <w:rFonts w:ascii="Arial" w:hAnsi="Arial" w:cs="Arial"/>
          <w:color w:val="000000" w:themeColor="text1"/>
          <w:sz w:val="12"/>
          <w:szCs w:val="12"/>
          <w:shd w:val="clear" w:color="auto" w:fill="FFFFFF"/>
        </w:rPr>
        <w:t>articipated</w:t>
      </w:r>
      <w:r>
        <w:rPr>
          <w:rStyle w:val="oneclick-link"/>
          <w:rFonts w:ascii="Arial" w:hAnsi="Arial" w:cs="Arial"/>
          <w:color w:val="000000" w:themeColor="text1"/>
          <w:sz w:val="12"/>
          <w:szCs w:val="12"/>
          <w:shd w:val="clear" w:color="auto" w:fill="FFFFFF"/>
        </w:rPr>
        <w:t xml:space="preserve"> </w:t>
      </w:r>
      <w:r w:rsidRPr="009A0D72">
        <w:rPr>
          <w:rStyle w:val="oneclick-link"/>
          <w:rFonts w:ascii="Arial" w:hAnsi="Arial" w:cs="Arial"/>
          <w:color w:val="000000" w:themeColor="text1"/>
          <w:sz w:val="12"/>
          <w:szCs w:val="12"/>
          <w:shd w:val="clear" w:color="auto" w:fill="FFFFFF"/>
        </w:rPr>
        <w:t>in</w:t>
      </w:r>
      <w:r>
        <w:rPr>
          <w:rStyle w:val="oneclick-link"/>
          <w:rFonts w:ascii="Arial" w:hAnsi="Arial" w:cs="Arial"/>
          <w:color w:val="000000" w:themeColor="text1"/>
          <w:sz w:val="12"/>
          <w:szCs w:val="12"/>
          <w:shd w:val="clear" w:color="auto" w:fill="FFFFFF"/>
        </w:rPr>
        <w:t xml:space="preserve"> </w:t>
      </w:r>
      <w:r w:rsidRPr="009A0D72">
        <w:rPr>
          <w:rStyle w:val="oneclick-link"/>
          <w:rFonts w:ascii="Arial" w:hAnsi="Arial" w:cs="Arial"/>
          <w:color w:val="000000" w:themeColor="text1"/>
          <w:sz w:val="12"/>
          <w:szCs w:val="12"/>
          <w:shd w:val="clear" w:color="auto" w:fill="FFFFFF"/>
        </w:rPr>
        <w:t>or</w:t>
      </w:r>
      <w:r>
        <w:rPr>
          <w:rStyle w:val="oneclick-link"/>
          <w:rFonts w:ascii="Arial" w:hAnsi="Arial" w:cs="Arial"/>
          <w:color w:val="000000" w:themeColor="text1"/>
          <w:sz w:val="12"/>
          <w:szCs w:val="12"/>
          <w:shd w:val="clear" w:color="auto" w:fill="FFFFFF"/>
        </w:rPr>
        <w:t xml:space="preserve"> </w:t>
      </w:r>
      <w:r w:rsidRPr="009A0D72">
        <w:rPr>
          <w:rStyle w:val="oneclick-link"/>
          <w:rFonts w:ascii="Arial" w:hAnsi="Arial" w:cs="Arial"/>
          <w:color w:val="000000" w:themeColor="text1"/>
          <w:sz w:val="12"/>
          <w:szCs w:val="12"/>
          <w:shd w:val="clear" w:color="auto" w:fill="FFFFFF"/>
        </w:rPr>
        <w:t>performed</w:t>
      </w:r>
      <w:r>
        <w:rPr>
          <w:rStyle w:val="oneclick-link"/>
          <w:rFonts w:ascii="Arial" w:hAnsi="Arial" w:cs="Arial"/>
          <w:color w:val="000000" w:themeColor="text1"/>
          <w:sz w:val="12"/>
          <w:szCs w:val="12"/>
          <w:shd w:val="clear" w:color="auto" w:fill="FFFFFF"/>
        </w:rPr>
        <w:t xml:space="preserve"> </w:t>
      </w:r>
      <w:r w:rsidRPr="009A0D72">
        <w:rPr>
          <w:rStyle w:val="oneclick-link"/>
          <w:rFonts w:ascii="Arial" w:hAnsi="Arial" w:cs="Arial"/>
          <w:color w:val="000000" w:themeColor="text1"/>
          <w:sz w:val="12"/>
          <w:szCs w:val="12"/>
          <w:shd w:val="clear" w:color="auto" w:fill="FFFFFF"/>
        </w:rPr>
        <w:t>by</w:t>
      </w:r>
      <w:r>
        <w:rPr>
          <w:rStyle w:val="oneclick-link"/>
          <w:rFonts w:ascii="Arial" w:hAnsi="Arial" w:cs="Arial"/>
          <w:color w:val="000000" w:themeColor="text1"/>
          <w:sz w:val="12"/>
          <w:szCs w:val="12"/>
          <w:shd w:val="clear" w:color="auto" w:fill="FFFFFF"/>
        </w:rPr>
        <w:t xml:space="preserve"> </w:t>
      </w:r>
      <w:r w:rsidRPr="009A0D72">
        <w:rPr>
          <w:rStyle w:val="oneclick-link"/>
          <w:rFonts w:ascii="Arial" w:hAnsi="Arial" w:cs="Arial"/>
          <w:color w:val="000000" w:themeColor="text1"/>
          <w:sz w:val="12"/>
          <w:szCs w:val="12"/>
          <w:shd w:val="clear" w:color="auto" w:fill="FFFFFF"/>
        </w:rPr>
        <w:t>a</w:t>
      </w:r>
      <w:r>
        <w:rPr>
          <w:rStyle w:val="oneclick-link"/>
          <w:rFonts w:ascii="Arial" w:hAnsi="Arial" w:cs="Arial"/>
          <w:color w:val="000000" w:themeColor="text1"/>
          <w:sz w:val="12"/>
          <w:szCs w:val="12"/>
          <w:shd w:val="clear" w:color="auto" w:fill="FFFFFF"/>
        </w:rPr>
        <w:t xml:space="preserve"> </w:t>
      </w:r>
      <w:r w:rsidRPr="009A0D72">
        <w:rPr>
          <w:rStyle w:val="oneclick-link"/>
          <w:rFonts w:ascii="Arial" w:hAnsi="Arial" w:cs="Arial"/>
          <w:color w:val="000000" w:themeColor="text1"/>
          <w:sz w:val="12"/>
          <w:szCs w:val="12"/>
          <w:shd w:val="clear" w:color="auto" w:fill="FFFFFF"/>
        </w:rPr>
        <w:t>large</w:t>
      </w:r>
      <w:r>
        <w:rPr>
          <w:rStyle w:val="oneclick-link"/>
          <w:rFonts w:ascii="Arial" w:hAnsi="Arial" w:cs="Arial"/>
          <w:color w:val="000000" w:themeColor="text1"/>
          <w:sz w:val="12"/>
          <w:szCs w:val="12"/>
          <w:shd w:val="clear" w:color="auto" w:fill="FFFFFF"/>
        </w:rPr>
        <w:t xml:space="preserve"> </w:t>
      </w:r>
      <w:r w:rsidRPr="009A0D72">
        <w:rPr>
          <w:rStyle w:val="oneclick-link"/>
          <w:rFonts w:ascii="Arial" w:hAnsi="Arial" w:cs="Arial"/>
          <w:color w:val="000000" w:themeColor="text1"/>
          <w:sz w:val="12"/>
          <w:szCs w:val="12"/>
          <w:shd w:val="clear" w:color="auto" w:fill="FFFFFF"/>
        </w:rPr>
        <w:t>number</w:t>
      </w:r>
      <w:r>
        <w:rPr>
          <w:rStyle w:val="oneclick-link"/>
          <w:rFonts w:ascii="Arial" w:hAnsi="Arial" w:cs="Arial"/>
          <w:color w:val="000000" w:themeColor="text1"/>
          <w:sz w:val="12"/>
          <w:szCs w:val="12"/>
          <w:shd w:val="clear" w:color="auto" w:fill="FFFFFF"/>
        </w:rPr>
        <w:t xml:space="preserve"> </w:t>
      </w:r>
      <w:r w:rsidRPr="009A0D72">
        <w:rPr>
          <w:rStyle w:val="oneclick-link"/>
          <w:rFonts w:ascii="Arial" w:hAnsi="Arial" w:cs="Arial"/>
          <w:color w:val="000000" w:themeColor="text1"/>
          <w:sz w:val="12"/>
          <w:szCs w:val="12"/>
          <w:shd w:val="clear" w:color="auto" w:fill="FFFFFF"/>
        </w:rPr>
        <w:t>of</w:t>
      </w:r>
      <w:r>
        <w:rPr>
          <w:rStyle w:val="oneclick-link"/>
          <w:rFonts w:ascii="Arial" w:hAnsi="Arial" w:cs="Arial"/>
          <w:color w:val="000000" w:themeColor="text1"/>
          <w:sz w:val="12"/>
          <w:szCs w:val="12"/>
          <w:shd w:val="clear" w:color="auto" w:fill="FFFFFF"/>
        </w:rPr>
        <w:t xml:space="preserve"> </w:t>
      </w:r>
      <w:r w:rsidRPr="009A0D72">
        <w:rPr>
          <w:rStyle w:val="oneclick-link"/>
          <w:rFonts w:ascii="Arial" w:hAnsi="Arial" w:cs="Arial"/>
          <w:color w:val="000000" w:themeColor="text1"/>
          <w:sz w:val="12"/>
          <w:szCs w:val="12"/>
          <w:shd w:val="clear" w:color="auto" w:fill="FFFFFF"/>
        </w:rPr>
        <w:t>people,</w:t>
      </w:r>
      <w:r>
        <w:rPr>
          <w:rStyle w:val="oneclick-link"/>
          <w:rFonts w:ascii="Arial" w:hAnsi="Arial" w:cs="Arial"/>
          <w:color w:val="000000" w:themeColor="text1"/>
          <w:sz w:val="12"/>
          <w:szCs w:val="12"/>
          <w:shd w:val="clear" w:color="auto" w:fill="FFFFFF"/>
        </w:rPr>
        <w:t xml:space="preserve"> </w:t>
      </w:r>
      <w:r w:rsidRPr="009A0D72">
        <w:rPr>
          <w:rStyle w:val="oneclick-link"/>
          <w:rFonts w:ascii="Arial" w:hAnsi="Arial" w:cs="Arial"/>
          <w:color w:val="000000" w:themeColor="text1"/>
          <w:sz w:val="12"/>
          <w:szCs w:val="12"/>
          <w:shd w:val="clear" w:color="auto" w:fill="FFFFFF"/>
        </w:rPr>
        <w:t>especially</w:t>
      </w:r>
      <w:r>
        <w:rPr>
          <w:rStyle w:val="oneclick-link"/>
          <w:rFonts w:ascii="Arial" w:hAnsi="Arial" w:cs="Arial"/>
          <w:color w:val="000000" w:themeColor="text1"/>
          <w:sz w:val="12"/>
          <w:szCs w:val="12"/>
          <w:shd w:val="clear" w:color="auto" w:fill="FFFFFF"/>
        </w:rPr>
        <w:t xml:space="preserve"> </w:t>
      </w:r>
      <w:r w:rsidRPr="009A0D72">
        <w:rPr>
          <w:rStyle w:val="oneclick-link"/>
          <w:rFonts w:ascii="Arial" w:hAnsi="Arial" w:cs="Arial"/>
          <w:color w:val="000000" w:themeColor="text1"/>
          <w:sz w:val="12"/>
          <w:szCs w:val="12"/>
          <w:shd w:val="clear" w:color="auto" w:fill="FFFFFF"/>
        </w:rPr>
        <w:t>together</w:t>
      </w:r>
      <w:r>
        <w:rPr>
          <w:rStyle w:val="oneclick-link"/>
          <w:rFonts w:ascii="Arial" w:hAnsi="Arial" w:cs="Arial"/>
          <w:color w:val="000000" w:themeColor="text1"/>
          <w:sz w:val="12"/>
          <w:szCs w:val="12"/>
          <w:shd w:val="clear" w:color="auto" w:fill="FFFFFF"/>
        </w:rPr>
        <w:t xml:space="preserve"> </w:t>
      </w:r>
      <w:r w:rsidRPr="009A0D72">
        <w:rPr>
          <w:rStyle w:val="oneclick-link"/>
          <w:rFonts w:ascii="Arial" w:hAnsi="Arial" w:cs="Arial"/>
          <w:color w:val="000000" w:themeColor="text1"/>
          <w:sz w:val="12"/>
          <w:szCs w:val="12"/>
          <w:shd w:val="clear" w:color="auto" w:fill="FFFFFF"/>
        </w:rPr>
        <w:t>in</w:t>
      </w:r>
      <w:r>
        <w:rPr>
          <w:rStyle w:val="oneclick-link"/>
          <w:rFonts w:ascii="Arial" w:hAnsi="Arial" w:cs="Arial"/>
          <w:color w:val="000000" w:themeColor="text1"/>
          <w:sz w:val="12"/>
          <w:szCs w:val="12"/>
          <w:shd w:val="clear" w:color="auto" w:fill="FFFFFF"/>
        </w:rPr>
        <w:t xml:space="preserve"> </w:t>
      </w:r>
      <w:r w:rsidRPr="009A0D72">
        <w:rPr>
          <w:rStyle w:val="oneclick-link"/>
          <w:rFonts w:ascii="Arial" w:hAnsi="Arial" w:cs="Arial"/>
          <w:color w:val="000000" w:themeColor="text1"/>
          <w:sz w:val="12"/>
          <w:szCs w:val="12"/>
          <w:shd w:val="clear" w:color="auto" w:fill="FFFFFF"/>
        </w:rPr>
        <w:t>a</w:t>
      </w:r>
      <w:r>
        <w:rPr>
          <w:rStyle w:val="oneclick-link"/>
          <w:rFonts w:ascii="Arial" w:hAnsi="Arial" w:cs="Arial"/>
          <w:color w:val="000000" w:themeColor="text1"/>
          <w:sz w:val="12"/>
          <w:szCs w:val="12"/>
          <w:shd w:val="clear" w:color="auto" w:fill="FFFFFF"/>
        </w:rPr>
        <w:t xml:space="preserve"> </w:t>
      </w:r>
      <w:r w:rsidRPr="009A0D72">
        <w:rPr>
          <w:rStyle w:val="oneclick-link"/>
          <w:rFonts w:ascii="Arial" w:hAnsi="Arial" w:cs="Arial"/>
          <w:color w:val="000000" w:themeColor="text1"/>
          <w:sz w:val="12"/>
          <w:szCs w:val="12"/>
          <w:shd w:val="clear" w:color="auto" w:fill="FFFFFF"/>
        </w:rPr>
        <w:t>group</w:t>
      </w:r>
    </w:p>
  </w:footnote>
  <w:footnote w:id="60">
    <w:p w14:paraId="2776DC1C" w14:textId="62EBB773" w:rsidR="008E581E" w:rsidRDefault="008E581E">
      <w:pPr>
        <w:pStyle w:val="FootnoteText"/>
      </w:pPr>
      <w:r>
        <w:rPr>
          <w:rStyle w:val="FootnoteReference"/>
        </w:rPr>
        <w:footnoteRef/>
      </w:r>
      <w:r>
        <w:t xml:space="preserve"> </w:t>
      </w:r>
      <w:r w:rsidRPr="005421C8">
        <w:rPr>
          <w:rStyle w:val="oneclick-link"/>
          <w:rFonts w:ascii="Arial" w:hAnsi="Arial" w:cs="Arial"/>
          <w:b/>
          <w:color w:val="000000" w:themeColor="text1"/>
          <w:sz w:val="12"/>
          <w:szCs w:val="12"/>
          <w:shd w:val="clear" w:color="auto" w:fill="FFFFFF"/>
        </w:rPr>
        <w:t>Candlelight Vigil</w:t>
      </w:r>
      <w:r>
        <w:rPr>
          <w:rStyle w:val="oneclick-link"/>
          <w:rFonts w:ascii="Arial" w:hAnsi="Arial" w:cs="Arial"/>
          <w:color w:val="000000" w:themeColor="text1"/>
          <w:sz w:val="12"/>
          <w:szCs w:val="12"/>
          <w:shd w:val="clear" w:color="auto" w:fill="FFFFFF"/>
        </w:rPr>
        <w:t xml:space="preserve">: </w:t>
      </w:r>
      <w:r w:rsidRPr="009A0D72">
        <w:rPr>
          <w:rStyle w:val="oneclick-link"/>
          <w:rFonts w:ascii="Arial" w:hAnsi="Arial" w:cs="Arial"/>
          <w:color w:val="000000" w:themeColor="text1"/>
          <w:sz w:val="12"/>
          <w:szCs w:val="12"/>
          <w:shd w:val="clear" w:color="auto" w:fill="FFFFFF"/>
        </w:rPr>
        <w:t>devotional</w:t>
      </w:r>
      <w:r>
        <w:rPr>
          <w:rStyle w:val="oneclick-link"/>
          <w:rFonts w:ascii="Arial" w:hAnsi="Arial" w:cs="Arial"/>
          <w:color w:val="000000" w:themeColor="text1"/>
          <w:sz w:val="12"/>
          <w:szCs w:val="12"/>
          <w:shd w:val="clear" w:color="auto" w:fill="FFFFFF"/>
        </w:rPr>
        <w:t xml:space="preserve"> </w:t>
      </w:r>
      <w:r w:rsidRPr="009A0D72">
        <w:rPr>
          <w:rStyle w:val="oneclick-link"/>
          <w:rFonts w:ascii="Arial" w:hAnsi="Arial" w:cs="Arial"/>
          <w:color w:val="000000" w:themeColor="text1"/>
          <w:sz w:val="12"/>
          <w:szCs w:val="12"/>
          <w:shd w:val="clear" w:color="auto" w:fill="FFFFFF"/>
        </w:rPr>
        <w:t>watching,</w:t>
      </w:r>
      <w:r>
        <w:rPr>
          <w:rStyle w:val="oneclick-link"/>
          <w:rFonts w:ascii="Arial" w:hAnsi="Arial" w:cs="Arial"/>
          <w:color w:val="000000" w:themeColor="text1"/>
          <w:sz w:val="12"/>
          <w:szCs w:val="12"/>
          <w:shd w:val="clear" w:color="auto" w:fill="FFFFFF"/>
        </w:rPr>
        <w:t xml:space="preserve"> </w:t>
      </w:r>
      <w:r w:rsidRPr="009A0D72">
        <w:rPr>
          <w:rStyle w:val="oneclick-link"/>
          <w:rFonts w:ascii="Arial" w:hAnsi="Arial" w:cs="Arial"/>
          <w:color w:val="000000" w:themeColor="text1"/>
          <w:sz w:val="12"/>
          <w:szCs w:val="12"/>
          <w:shd w:val="clear" w:color="auto" w:fill="FFFFFF"/>
        </w:rPr>
        <w:t>or</w:t>
      </w:r>
      <w:r>
        <w:rPr>
          <w:rStyle w:val="oneclick-link"/>
          <w:rFonts w:ascii="Arial" w:hAnsi="Arial" w:cs="Arial"/>
          <w:color w:val="000000" w:themeColor="text1"/>
          <w:sz w:val="12"/>
          <w:szCs w:val="12"/>
          <w:shd w:val="clear" w:color="auto" w:fill="FFFFFF"/>
        </w:rPr>
        <w:t xml:space="preserve"> </w:t>
      </w:r>
      <w:r w:rsidRPr="009A0D72">
        <w:rPr>
          <w:rStyle w:val="oneclick-link"/>
          <w:rFonts w:ascii="Arial" w:hAnsi="Arial" w:cs="Arial"/>
          <w:color w:val="000000" w:themeColor="text1"/>
          <w:sz w:val="12"/>
          <w:szCs w:val="12"/>
          <w:shd w:val="clear" w:color="auto" w:fill="FFFFFF"/>
        </w:rPr>
        <w:t>keeping</w:t>
      </w:r>
      <w:r>
        <w:rPr>
          <w:rStyle w:val="oneclick-link"/>
          <w:rFonts w:ascii="Arial" w:hAnsi="Arial" w:cs="Arial"/>
          <w:color w:val="000000" w:themeColor="text1"/>
          <w:sz w:val="12"/>
          <w:szCs w:val="12"/>
          <w:shd w:val="clear" w:color="auto" w:fill="FFFFFF"/>
        </w:rPr>
        <w:t xml:space="preserve"> </w:t>
      </w:r>
      <w:r w:rsidRPr="009A0D72">
        <w:rPr>
          <w:rStyle w:val="oneclick-link"/>
          <w:rFonts w:ascii="Arial" w:hAnsi="Arial" w:cs="Arial"/>
          <w:color w:val="000000" w:themeColor="text1"/>
          <w:sz w:val="12"/>
          <w:szCs w:val="12"/>
          <w:shd w:val="clear" w:color="auto" w:fill="FFFFFF"/>
        </w:rPr>
        <w:t>awake,</w:t>
      </w:r>
      <w:r>
        <w:rPr>
          <w:rStyle w:val="oneclick-link"/>
          <w:rFonts w:ascii="Arial" w:hAnsi="Arial" w:cs="Arial"/>
          <w:color w:val="000000" w:themeColor="text1"/>
          <w:sz w:val="12"/>
          <w:szCs w:val="12"/>
          <w:shd w:val="clear" w:color="auto" w:fill="FFFFFF"/>
        </w:rPr>
        <w:t xml:space="preserve"> </w:t>
      </w:r>
      <w:r w:rsidRPr="009A0D72">
        <w:rPr>
          <w:rStyle w:val="oneclick-link"/>
          <w:rFonts w:ascii="Arial" w:hAnsi="Arial" w:cs="Arial"/>
          <w:color w:val="000000" w:themeColor="text1"/>
          <w:sz w:val="12"/>
          <w:szCs w:val="12"/>
          <w:shd w:val="clear" w:color="auto" w:fill="FFFFFF"/>
        </w:rPr>
        <w:t>during</w:t>
      </w:r>
      <w:r>
        <w:rPr>
          <w:rStyle w:val="oneclick-link"/>
          <w:rFonts w:ascii="Arial" w:hAnsi="Arial" w:cs="Arial"/>
          <w:color w:val="000000" w:themeColor="text1"/>
          <w:sz w:val="12"/>
          <w:szCs w:val="12"/>
          <w:shd w:val="clear" w:color="auto" w:fill="FFFFFF"/>
        </w:rPr>
        <w:t xml:space="preserve"> </w:t>
      </w:r>
      <w:r w:rsidRPr="009A0D72">
        <w:rPr>
          <w:rStyle w:val="oneclick-link"/>
          <w:rFonts w:ascii="Arial" w:hAnsi="Arial" w:cs="Arial"/>
          <w:color w:val="000000" w:themeColor="text1"/>
          <w:sz w:val="12"/>
          <w:szCs w:val="12"/>
          <w:shd w:val="clear" w:color="auto" w:fill="FFFFFF"/>
        </w:rPr>
        <w:t>the</w:t>
      </w:r>
      <w:r>
        <w:rPr>
          <w:rStyle w:val="oneclick-link"/>
          <w:rFonts w:ascii="Arial" w:hAnsi="Arial" w:cs="Arial"/>
          <w:color w:val="000000" w:themeColor="text1"/>
          <w:sz w:val="12"/>
          <w:szCs w:val="12"/>
          <w:shd w:val="clear" w:color="auto" w:fill="FFFFFF"/>
        </w:rPr>
        <w:t xml:space="preserve"> </w:t>
      </w:r>
      <w:r w:rsidRPr="009A0D72">
        <w:rPr>
          <w:rStyle w:val="oneclick-link"/>
          <w:rFonts w:ascii="Arial" w:hAnsi="Arial" w:cs="Arial"/>
          <w:color w:val="000000" w:themeColor="text1"/>
          <w:sz w:val="12"/>
          <w:szCs w:val="12"/>
          <w:shd w:val="clear" w:color="auto" w:fill="FFFFFF"/>
        </w:rPr>
        <w:t>customary</w:t>
      </w:r>
      <w:r>
        <w:rPr>
          <w:rStyle w:val="oneclick-link"/>
          <w:rFonts w:ascii="Arial" w:hAnsi="Arial" w:cs="Arial"/>
          <w:color w:val="000000" w:themeColor="text1"/>
          <w:sz w:val="12"/>
          <w:szCs w:val="12"/>
          <w:shd w:val="clear" w:color="auto" w:fill="FFFFFF"/>
        </w:rPr>
        <w:t xml:space="preserve"> </w:t>
      </w:r>
      <w:r w:rsidRPr="009A0D72">
        <w:rPr>
          <w:rStyle w:val="oneclick-link"/>
          <w:rFonts w:ascii="Arial" w:hAnsi="Arial" w:cs="Arial"/>
          <w:color w:val="000000" w:themeColor="text1"/>
          <w:sz w:val="12"/>
          <w:szCs w:val="12"/>
          <w:shd w:val="clear" w:color="auto" w:fill="FFFFFF"/>
        </w:rPr>
        <w:t>hours</w:t>
      </w:r>
      <w:r>
        <w:rPr>
          <w:rStyle w:val="oneclick-link"/>
          <w:rFonts w:ascii="Arial" w:hAnsi="Arial" w:cs="Arial"/>
          <w:color w:val="000000" w:themeColor="text1"/>
          <w:sz w:val="12"/>
          <w:szCs w:val="12"/>
          <w:shd w:val="clear" w:color="auto" w:fill="FFFFFF"/>
        </w:rPr>
        <w:t xml:space="preserve"> </w:t>
      </w:r>
      <w:r w:rsidRPr="009A0D72">
        <w:rPr>
          <w:rStyle w:val="oneclick-link"/>
          <w:rFonts w:ascii="Arial" w:hAnsi="Arial" w:cs="Arial"/>
          <w:color w:val="000000" w:themeColor="text1"/>
          <w:sz w:val="12"/>
          <w:szCs w:val="12"/>
          <w:shd w:val="clear" w:color="auto" w:fill="FFFFFF"/>
        </w:rPr>
        <w:t>of</w:t>
      </w:r>
      <w:r>
        <w:rPr>
          <w:rStyle w:val="oneclick-link"/>
          <w:rFonts w:ascii="Arial" w:hAnsi="Arial" w:cs="Arial"/>
          <w:color w:val="000000" w:themeColor="text1"/>
          <w:sz w:val="12"/>
          <w:szCs w:val="12"/>
          <w:shd w:val="clear" w:color="auto" w:fill="FFFFFF"/>
        </w:rPr>
        <w:t xml:space="preserve"> </w:t>
      </w:r>
      <w:r w:rsidRPr="009A0D72">
        <w:rPr>
          <w:rStyle w:val="oneclick-link"/>
          <w:rFonts w:ascii="Arial" w:hAnsi="Arial" w:cs="Arial"/>
          <w:color w:val="000000" w:themeColor="text1"/>
          <w:sz w:val="12"/>
          <w:szCs w:val="12"/>
          <w:shd w:val="clear" w:color="auto" w:fill="FFFFFF"/>
        </w:rPr>
        <w:t>sleep</w:t>
      </w:r>
    </w:p>
  </w:footnote>
  <w:footnote w:id="61">
    <w:p w14:paraId="3C63F25F" w14:textId="31972F63" w:rsidR="008E581E" w:rsidRDefault="008E581E">
      <w:pPr>
        <w:pStyle w:val="FootnoteText"/>
      </w:pPr>
      <w:r>
        <w:rPr>
          <w:rStyle w:val="FootnoteReference"/>
        </w:rPr>
        <w:footnoteRef/>
      </w:r>
      <w:r>
        <w:t xml:space="preserve"> </w:t>
      </w:r>
      <w:r w:rsidRPr="005421C8">
        <w:rPr>
          <w:rStyle w:val="oneclick-link"/>
          <w:rFonts w:ascii="Arial" w:hAnsi="Arial" w:cs="Arial"/>
          <w:b/>
          <w:color w:val="000000" w:themeColor="text1"/>
          <w:sz w:val="12"/>
          <w:szCs w:val="12"/>
          <w:shd w:val="clear" w:color="auto" w:fill="FFFFFF"/>
        </w:rPr>
        <w:t>Golgotha</w:t>
      </w:r>
      <w:r>
        <w:rPr>
          <w:rStyle w:val="oneclick-link"/>
          <w:rFonts w:ascii="Arial" w:hAnsi="Arial" w:cs="Arial"/>
          <w:color w:val="000000" w:themeColor="text1"/>
          <w:sz w:val="12"/>
          <w:szCs w:val="12"/>
          <w:shd w:val="clear" w:color="auto" w:fill="FFFFFF"/>
        </w:rPr>
        <w:t xml:space="preserve">: a </w:t>
      </w:r>
      <w:r w:rsidRPr="00591758">
        <w:rPr>
          <w:rStyle w:val="oneclick-link"/>
          <w:rFonts w:ascii="Arial" w:hAnsi="Arial" w:cs="Arial"/>
          <w:color w:val="000000" w:themeColor="text1"/>
          <w:sz w:val="12"/>
          <w:szCs w:val="12"/>
          <w:shd w:val="clear" w:color="auto" w:fill="FFFFFF"/>
        </w:rPr>
        <w:t xml:space="preserve">hill near Jerusalem where Jesus </w:t>
      </w:r>
      <w:r>
        <w:rPr>
          <w:rStyle w:val="oneclick-link"/>
          <w:rFonts w:ascii="Arial" w:hAnsi="Arial" w:cs="Arial"/>
          <w:color w:val="000000" w:themeColor="text1"/>
          <w:sz w:val="12"/>
          <w:szCs w:val="12"/>
          <w:shd w:val="clear" w:color="auto" w:fill="FFFFFF"/>
        </w:rPr>
        <w:t xml:space="preserve">Christ </w:t>
      </w:r>
      <w:r w:rsidRPr="00591758">
        <w:rPr>
          <w:rStyle w:val="oneclick-link"/>
          <w:rFonts w:ascii="Arial" w:hAnsi="Arial" w:cs="Arial"/>
          <w:color w:val="000000" w:themeColor="text1"/>
          <w:sz w:val="12"/>
          <w:szCs w:val="12"/>
          <w:shd w:val="clear" w:color="auto" w:fill="FFFFFF"/>
        </w:rPr>
        <w:t>was crucified; the hill is also referred to as Calvary</w:t>
      </w:r>
    </w:p>
  </w:footnote>
  <w:footnote w:id="62">
    <w:p w14:paraId="6155F7A8" w14:textId="2F2AE40B" w:rsidR="008E581E" w:rsidRDefault="008E581E">
      <w:pPr>
        <w:pStyle w:val="FootnoteText"/>
      </w:pPr>
      <w:r>
        <w:rPr>
          <w:rStyle w:val="FootnoteReference"/>
        </w:rPr>
        <w:footnoteRef/>
      </w:r>
      <w:r>
        <w:t xml:space="preserve"> </w:t>
      </w:r>
      <w:r w:rsidRPr="005421C8">
        <w:rPr>
          <w:rStyle w:val="oneclick-link"/>
          <w:rFonts w:ascii="Arial" w:hAnsi="Arial" w:cs="Arial"/>
          <w:b/>
          <w:color w:val="000000" w:themeColor="text1"/>
          <w:sz w:val="12"/>
          <w:szCs w:val="12"/>
          <w:shd w:val="clear" w:color="auto" w:fill="FFFFFF"/>
        </w:rPr>
        <w:t>Kyrie Eleison</w:t>
      </w:r>
      <w:r>
        <w:rPr>
          <w:rStyle w:val="oneclick-link"/>
          <w:rFonts w:ascii="Arial" w:hAnsi="Arial" w:cs="Arial"/>
          <w:color w:val="000000" w:themeColor="text1"/>
          <w:sz w:val="12"/>
          <w:szCs w:val="12"/>
          <w:shd w:val="clear" w:color="auto" w:fill="FFFFFF"/>
        </w:rPr>
        <w:t>: t</w:t>
      </w:r>
      <w:r w:rsidRPr="00BC05D2">
        <w:rPr>
          <w:rStyle w:val="oneclick-link"/>
          <w:rFonts w:ascii="Arial" w:hAnsi="Arial" w:cs="Arial"/>
          <w:color w:val="000000" w:themeColor="text1"/>
          <w:sz w:val="12"/>
          <w:szCs w:val="12"/>
          <w:shd w:val="clear" w:color="auto" w:fill="FFFFFF"/>
        </w:rPr>
        <w:t>he brief response or petition in services in the Anglican Church,</w:t>
      </w:r>
      <w:r>
        <w:rPr>
          <w:rStyle w:val="oneclick-link"/>
          <w:rFonts w:ascii="Arial" w:hAnsi="Arial" w:cs="Arial"/>
          <w:color w:val="000000" w:themeColor="text1"/>
          <w:sz w:val="12"/>
          <w:szCs w:val="12"/>
          <w:shd w:val="clear" w:color="auto" w:fill="FFFFFF"/>
        </w:rPr>
        <w:t xml:space="preserve"> </w:t>
      </w:r>
      <w:r w:rsidRPr="00BC05D2">
        <w:rPr>
          <w:rStyle w:val="oneclick-link"/>
          <w:rFonts w:ascii="Arial" w:hAnsi="Arial" w:cs="Arial"/>
          <w:color w:val="000000" w:themeColor="text1"/>
          <w:sz w:val="12"/>
          <w:szCs w:val="12"/>
          <w:shd w:val="clear" w:color="auto" w:fill="FFFFFF"/>
        </w:rPr>
        <w:t>beginning with the words, “Lord, have mercy upon us</w:t>
      </w:r>
      <w:r>
        <w:rPr>
          <w:rStyle w:val="oneclick-link"/>
          <w:rFonts w:ascii="Arial" w:hAnsi="Arial" w:cs="Arial"/>
          <w:color w:val="000000" w:themeColor="text1"/>
          <w:sz w:val="12"/>
          <w:szCs w:val="12"/>
          <w:shd w:val="clear" w:color="auto" w:fill="FFFFFF"/>
        </w:rPr>
        <w:t>”</w:t>
      </w:r>
    </w:p>
  </w:footnote>
  <w:footnote w:id="63">
    <w:p w14:paraId="2B872FDD" w14:textId="6318A3C3" w:rsidR="008E581E" w:rsidRDefault="008E581E">
      <w:pPr>
        <w:pStyle w:val="FootnoteText"/>
      </w:pPr>
      <w:r>
        <w:rPr>
          <w:rStyle w:val="FootnoteReference"/>
        </w:rPr>
        <w:footnoteRef/>
      </w:r>
      <w:r>
        <w:t xml:space="preserve"> </w:t>
      </w:r>
      <w:r w:rsidRPr="005421C8">
        <w:rPr>
          <w:rStyle w:val="oneclick-link"/>
          <w:rFonts w:ascii="Arial" w:hAnsi="Arial" w:cs="Arial"/>
          <w:b/>
          <w:color w:val="000000" w:themeColor="text1"/>
          <w:sz w:val="12"/>
          <w:szCs w:val="12"/>
          <w:shd w:val="clear" w:color="auto" w:fill="FFFFFF"/>
        </w:rPr>
        <w:t>Dormition</w:t>
      </w:r>
      <w:r>
        <w:rPr>
          <w:rStyle w:val="oneclick-link"/>
          <w:rFonts w:ascii="Arial" w:hAnsi="Arial" w:cs="Arial"/>
          <w:color w:val="000000" w:themeColor="text1"/>
          <w:sz w:val="12"/>
          <w:szCs w:val="12"/>
          <w:shd w:val="clear" w:color="auto" w:fill="FFFFFF"/>
        </w:rPr>
        <w:t>: f</w:t>
      </w:r>
      <w:r w:rsidRPr="000E438C">
        <w:rPr>
          <w:rStyle w:val="oneclick-link"/>
          <w:rFonts w:ascii="Arial" w:hAnsi="Arial" w:cs="Arial"/>
          <w:color w:val="000000" w:themeColor="text1"/>
          <w:sz w:val="12"/>
          <w:szCs w:val="12"/>
          <w:shd w:val="clear" w:color="auto" w:fill="FFFFFF"/>
        </w:rPr>
        <w:t>alling asleep; sleeping; figuratively, death</w:t>
      </w:r>
    </w:p>
  </w:footnote>
  <w:footnote w:id="64">
    <w:p w14:paraId="0F97A97C" w14:textId="3CCCB3A6" w:rsidR="008E581E" w:rsidRDefault="008E581E">
      <w:pPr>
        <w:pStyle w:val="FootnoteText"/>
      </w:pPr>
      <w:r>
        <w:rPr>
          <w:rStyle w:val="FootnoteReference"/>
        </w:rPr>
        <w:footnoteRef/>
      </w:r>
      <w:r>
        <w:t xml:space="preserve"> </w:t>
      </w:r>
      <w:r w:rsidRPr="000E438C">
        <w:rPr>
          <w:rStyle w:val="oneclick-link"/>
          <w:rFonts w:ascii="Arial" w:hAnsi="Arial" w:cs="Arial"/>
          <w:color w:val="000000" w:themeColor="text1"/>
          <w:sz w:val="12"/>
          <w:szCs w:val="12"/>
          <w:shd w:val="clear" w:color="auto" w:fill="FFFFFF"/>
        </w:rPr>
        <w:t>a Christian festival, observed on January 6,</w:t>
      </w:r>
      <w:r>
        <w:rPr>
          <w:rStyle w:val="oneclick-link"/>
          <w:rFonts w:ascii="Arial" w:hAnsi="Arial" w:cs="Arial"/>
          <w:color w:val="000000" w:themeColor="text1"/>
          <w:sz w:val="12"/>
          <w:szCs w:val="12"/>
          <w:shd w:val="clear" w:color="auto" w:fill="FFFFFF"/>
        </w:rPr>
        <w:t xml:space="preserve"> </w:t>
      </w:r>
      <w:r w:rsidRPr="000E438C">
        <w:rPr>
          <w:rStyle w:val="oneclick-link"/>
          <w:rFonts w:ascii="Arial" w:hAnsi="Arial" w:cs="Arial"/>
          <w:color w:val="000000" w:themeColor="text1"/>
          <w:sz w:val="12"/>
          <w:szCs w:val="12"/>
          <w:shd w:val="clear" w:color="auto" w:fill="FFFFFF"/>
        </w:rPr>
        <w:t>commemorating the manifestation of Christ to the gentiles in the persons of the Magi</w:t>
      </w:r>
      <w:r>
        <w:rPr>
          <w:rStyle w:val="oneclick-link"/>
          <w:rFonts w:ascii="Arial" w:hAnsi="Arial" w:cs="Arial"/>
          <w:color w:val="000000" w:themeColor="text1"/>
          <w:sz w:val="12"/>
          <w:szCs w:val="12"/>
          <w:shd w:val="clear" w:color="auto" w:fill="FFFFFF"/>
        </w:rPr>
        <w:t xml:space="preserve"> (the three wise men who visited Jesus on the occasion of his birth)</w:t>
      </w:r>
      <w:r w:rsidRPr="000E438C">
        <w:rPr>
          <w:rStyle w:val="oneclick-link"/>
          <w:rFonts w:ascii="Arial" w:hAnsi="Arial" w:cs="Arial"/>
          <w:color w:val="000000" w:themeColor="text1"/>
          <w:sz w:val="12"/>
          <w:szCs w:val="12"/>
          <w:shd w:val="clear" w:color="auto" w:fill="FFFFFF"/>
        </w:rPr>
        <w:t xml:space="preserve">; </w:t>
      </w:r>
      <w:r>
        <w:rPr>
          <w:rStyle w:val="oneclick-link"/>
          <w:rFonts w:ascii="Arial" w:hAnsi="Arial" w:cs="Arial"/>
          <w:color w:val="000000" w:themeColor="text1"/>
          <w:sz w:val="12"/>
          <w:szCs w:val="12"/>
          <w:shd w:val="clear" w:color="auto" w:fill="FFFFFF"/>
        </w:rPr>
        <w:t>the tw</w:t>
      </w:r>
      <w:r w:rsidRPr="000E438C">
        <w:rPr>
          <w:rStyle w:val="oneclick-link"/>
          <w:rFonts w:ascii="Arial" w:hAnsi="Arial" w:cs="Arial"/>
          <w:color w:val="000000" w:themeColor="text1"/>
          <w:sz w:val="12"/>
          <w:szCs w:val="12"/>
          <w:shd w:val="clear" w:color="auto" w:fill="FFFFFF"/>
        </w:rPr>
        <w:t>elfth-day</w:t>
      </w:r>
      <w:r>
        <w:rPr>
          <w:rStyle w:val="oneclick-link"/>
          <w:rFonts w:ascii="Arial" w:hAnsi="Arial" w:cs="Arial"/>
          <w:color w:val="000000" w:themeColor="text1"/>
          <w:sz w:val="12"/>
          <w:szCs w:val="12"/>
          <w:shd w:val="clear" w:color="auto" w:fill="FFFFFF"/>
        </w:rPr>
        <w:t xml:space="preserve"> after Christmas</w:t>
      </w:r>
    </w:p>
  </w:footnote>
  <w:footnote w:id="65">
    <w:p w14:paraId="10F66CC6" w14:textId="54BA469C" w:rsidR="008E581E" w:rsidRPr="000E438C" w:rsidRDefault="008E581E" w:rsidP="004848CF">
      <w:pPr>
        <w:pStyle w:val="FootnoteText"/>
        <w:rPr>
          <w:color w:val="000000" w:themeColor="text1"/>
        </w:rPr>
      </w:pPr>
      <w:r>
        <w:rPr>
          <w:rStyle w:val="FootnoteReference"/>
        </w:rPr>
        <w:footnoteRef/>
      </w:r>
      <w:r>
        <w:t xml:space="preserve"> </w:t>
      </w:r>
      <w:r>
        <w:rPr>
          <w:rStyle w:val="oneclick-link"/>
          <w:rFonts w:ascii="Arial" w:hAnsi="Arial" w:cs="Arial"/>
          <w:color w:val="000000" w:themeColor="text1"/>
          <w:sz w:val="12"/>
          <w:szCs w:val="12"/>
          <w:shd w:val="clear" w:color="auto" w:fill="FFFFFF"/>
        </w:rPr>
        <w:t xml:space="preserve">a </w:t>
      </w:r>
      <w:r w:rsidRPr="000E438C">
        <w:rPr>
          <w:rStyle w:val="oneclick-link"/>
          <w:rFonts w:ascii="Arial" w:hAnsi="Arial" w:cs="Arial"/>
          <w:color w:val="000000" w:themeColor="text1"/>
          <w:sz w:val="12"/>
          <w:szCs w:val="12"/>
          <w:shd w:val="clear" w:color="auto" w:fill="FFFFFF"/>
        </w:rPr>
        <w:t>sudden, intuitive perception of or insight into the reality or essential meaning of something, usually initiated by some simple, homely, or commonplace occurrence or experience</w:t>
      </w:r>
    </w:p>
  </w:footnote>
  <w:footnote w:id="66">
    <w:p w14:paraId="790C3396" w14:textId="5CEF8F5D" w:rsidR="008E581E" w:rsidRDefault="008E581E" w:rsidP="004848CF">
      <w:pPr>
        <w:pStyle w:val="FootnoteText"/>
      </w:pPr>
      <w:r>
        <w:rPr>
          <w:rStyle w:val="FootnoteReference"/>
        </w:rPr>
        <w:footnoteRef/>
      </w:r>
      <w:r>
        <w:t xml:space="preserve"> </w:t>
      </w:r>
      <w:r w:rsidRPr="004848CF">
        <w:rPr>
          <w:rStyle w:val="oneclick-link"/>
          <w:rFonts w:ascii="Arial" w:hAnsi="Arial" w:cs="Arial"/>
          <w:color w:val="000000" w:themeColor="text1"/>
          <w:sz w:val="12"/>
          <w:szCs w:val="12"/>
          <w:shd w:val="clear" w:color="auto" w:fill="FFFFFF"/>
        </w:rPr>
        <w:t xml:space="preserve">an aromatic gum resin from various Asian and African trees of the genus </w:t>
      </w:r>
      <w:r w:rsidRPr="004848CF">
        <w:rPr>
          <w:rStyle w:val="oneclick-link"/>
          <w:rFonts w:ascii="Arial" w:hAnsi="Arial" w:cs="Arial"/>
          <w:i/>
          <w:iCs/>
          <w:color w:val="000000" w:themeColor="text1"/>
          <w:sz w:val="12"/>
          <w:szCs w:val="12"/>
          <w:shd w:val="clear" w:color="auto" w:fill="FFFFFF"/>
        </w:rPr>
        <w:t xml:space="preserve">Boswellia, </w:t>
      </w:r>
      <w:r w:rsidRPr="004848CF">
        <w:rPr>
          <w:rStyle w:val="oneclick-link"/>
          <w:rFonts w:ascii="Arial" w:hAnsi="Arial" w:cs="Arial"/>
          <w:color w:val="000000" w:themeColor="text1"/>
          <w:sz w:val="12"/>
          <w:szCs w:val="12"/>
          <w:shd w:val="clear" w:color="auto" w:fill="FFFFFF"/>
        </w:rPr>
        <w:t xml:space="preserve">especially </w:t>
      </w:r>
      <w:r w:rsidRPr="004848CF">
        <w:rPr>
          <w:rStyle w:val="oneclick-link"/>
          <w:rFonts w:ascii="Arial" w:hAnsi="Arial" w:cs="Arial"/>
          <w:i/>
          <w:iCs/>
          <w:color w:val="000000" w:themeColor="text1"/>
          <w:sz w:val="12"/>
          <w:szCs w:val="12"/>
          <w:shd w:val="clear" w:color="auto" w:fill="FFFFFF"/>
        </w:rPr>
        <w:t>B</w:t>
      </w:r>
      <w:r>
        <w:rPr>
          <w:rStyle w:val="oneclick-link"/>
          <w:rFonts w:ascii="Arial" w:hAnsi="Arial" w:cs="Arial"/>
          <w:i/>
          <w:iCs/>
          <w:color w:val="000000" w:themeColor="text1"/>
          <w:sz w:val="12"/>
          <w:szCs w:val="12"/>
          <w:shd w:val="clear" w:color="auto" w:fill="FFFFFF"/>
        </w:rPr>
        <w:t>.</w:t>
      </w:r>
      <w:r w:rsidRPr="004848CF">
        <w:rPr>
          <w:rStyle w:val="oneclick-link"/>
          <w:rFonts w:ascii="Arial" w:hAnsi="Arial" w:cs="Arial"/>
          <w:i/>
          <w:iCs/>
          <w:color w:val="000000" w:themeColor="text1"/>
          <w:sz w:val="12"/>
          <w:szCs w:val="12"/>
          <w:shd w:val="clear" w:color="auto" w:fill="FFFFFF"/>
        </w:rPr>
        <w:t xml:space="preserve"> carteri, </w:t>
      </w:r>
      <w:r w:rsidRPr="004848CF">
        <w:rPr>
          <w:rStyle w:val="oneclick-link"/>
          <w:rFonts w:ascii="Arial" w:hAnsi="Arial" w:cs="Arial"/>
          <w:color w:val="000000" w:themeColor="text1"/>
          <w:sz w:val="12"/>
          <w:szCs w:val="12"/>
          <w:shd w:val="clear" w:color="auto" w:fill="FFFFFF"/>
        </w:rPr>
        <w:t>used chiefly for burning as incense in religious or ceremonial practices, in perfumery, and in pharmaceutical and fumigating preparations</w:t>
      </w:r>
    </w:p>
  </w:footnote>
  <w:footnote w:id="67">
    <w:p w14:paraId="4AE0208A" w14:textId="2C317D44" w:rsidR="008E581E" w:rsidRDefault="008E581E">
      <w:pPr>
        <w:pStyle w:val="FootnoteText"/>
      </w:pPr>
      <w:r>
        <w:rPr>
          <w:rStyle w:val="FootnoteReference"/>
        </w:rPr>
        <w:footnoteRef/>
      </w:r>
      <w:r>
        <w:t xml:space="preserve"> </w:t>
      </w:r>
      <w:proofErr w:type="gramStart"/>
      <w:r>
        <w:rPr>
          <w:rStyle w:val="oneclick-link"/>
          <w:rFonts w:ascii="Arial" w:hAnsi="Arial" w:cs="Arial"/>
          <w:color w:val="000000" w:themeColor="text1"/>
          <w:sz w:val="12"/>
          <w:szCs w:val="12"/>
          <w:shd w:val="clear" w:color="auto" w:fill="FFFFFF"/>
        </w:rPr>
        <w:t>a</w:t>
      </w:r>
      <w:r w:rsidRPr="004848CF">
        <w:rPr>
          <w:rStyle w:val="oneclick-link"/>
          <w:rFonts w:ascii="Arial" w:hAnsi="Arial" w:cs="Arial"/>
          <w:color w:val="000000" w:themeColor="text1"/>
          <w:sz w:val="12"/>
          <w:szCs w:val="12"/>
          <w:shd w:val="clear" w:color="auto" w:fill="FFFFFF"/>
        </w:rPr>
        <w:t>n</w:t>
      </w:r>
      <w:proofErr w:type="gramEnd"/>
      <w:r w:rsidRPr="004848CF">
        <w:rPr>
          <w:rStyle w:val="oneclick-link"/>
          <w:rFonts w:ascii="Arial" w:hAnsi="Arial" w:cs="Arial"/>
          <w:color w:val="000000" w:themeColor="text1"/>
          <w:sz w:val="12"/>
          <w:szCs w:val="12"/>
          <w:shd w:val="clear" w:color="auto" w:fill="FFFFFF"/>
        </w:rPr>
        <w:t xml:space="preserve"> aromatic</w:t>
      </w:r>
      <w:r>
        <w:rPr>
          <w:rStyle w:val="oneclick-link"/>
          <w:rFonts w:ascii="Arial" w:hAnsi="Arial" w:cs="Arial"/>
          <w:color w:val="000000" w:themeColor="text1"/>
          <w:sz w:val="12"/>
          <w:szCs w:val="12"/>
          <w:shd w:val="clear" w:color="auto" w:fill="FFFFFF"/>
        </w:rPr>
        <w:t xml:space="preserve"> </w:t>
      </w:r>
      <w:r w:rsidRPr="004848CF">
        <w:rPr>
          <w:rStyle w:val="oneclick-link"/>
          <w:rFonts w:ascii="Arial" w:hAnsi="Arial" w:cs="Arial"/>
          <w:color w:val="000000" w:themeColor="text1"/>
          <w:sz w:val="12"/>
          <w:szCs w:val="12"/>
          <w:shd w:val="clear" w:color="auto" w:fill="FFFFFF"/>
        </w:rPr>
        <w:t>resin</w:t>
      </w:r>
      <w:r>
        <w:rPr>
          <w:rStyle w:val="oneclick-link"/>
          <w:rFonts w:ascii="Arial" w:hAnsi="Arial" w:cs="Arial"/>
          <w:color w:val="000000" w:themeColor="text1"/>
          <w:sz w:val="12"/>
          <w:szCs w:val="12"/>
          <w:shd w:val="clear" w:color="auto" w:fill="FFFFFF"/>
        </w:rPr>
        <w:t xml:space="preserve"> </w:t>
      </w:r>
      <w:r w:rsidRPr="004848CF">
        <w:rPr>
          <w:rStyle w:val="oneclick-link"/>
          <w:rFonts w:ascii="Arial" w:hAnsi="Arial" w:cs="Arial"/>
          <w:color w:val="000000" w:themeColor="text1"/>
          <w:sz w:val="12"/>
          <w:szCs w:val="12"/>
          <w:shd w:val="clear" w:color="auto" w:fill="FFFFFF"/>
        </w:rPr>
        <w:t>from</w:t>
      </w:r>
      <w:r>
        <w:rPr>
          <w:rStyle w:val="oneclick-link"/>
          <w:rFonts w:ascii="Arial" w:hAnsi="Arial" w:cs="Arial"/>
          <w:color w:val="000000" w:themeColor="text1"/>
          <w:sz w:val="12"/>
          <w:szCs w:val="12"/>
          <w:shd w:val="clear" w:color="auto" w:fill="FFFFFF"/>
        </w:rPr>
        <w:t xml:space="preserve"> </w:t>
      </w:r>
      <w:r w:rsidRPr="004848CF">
        <w:rPr>
          <w:rStyle w:val="oneclick-link"/>
          <w:rFonts w:ascii="Arial" w:hAnsi="Arial" w:cs="Arial"/>
          <w:color w:val="000000" w:themeColor="text1"/>
          <w:sz w:val="12"/>
          <w:szCs w:val="12"/>
          <w:shd w:val="clear" w:color="auto" w:fill="FFFFFF"/>
        </w:rPr>
        <w:t>certain</w:t>
      </w:r>
      <w:r>
        <w:rPr>
          <w:rStyle w:val="oneclick-link"/>
          <w:rFonts w:ascii="Arial" w:hAnsi="Arial" w:cs="Arial"/>
          <w:color w:val="000000" w:themeColor="text1"/>
          <w:sz w:val="12"/>
          <w:szCs w:val="12"/>
          <w:shd w:val="clear" w:color="auto" w:fill="FFFFFF"/>
        </w:rPr>
        <w:t xml:space="preserve"> </w:t>
      </w:r>
      <w:r w:rsidRPr="004848CF">
        <w:rPr>
          <w:rStyle w:val="oneclick-link"/>
          <w:rFonts w:ascii="Arial" w:hAnsi="Arial" w:cs="Arial"/>
          <w:color w:val="000000" w:themeColor="text1"/>
          <w:sz w:val="12"/>
          <w:szCs w:val="12"/>
          <w:shd w:val="clear" w:color="auto" w:fill="FFFFFF"/>
        </w:rPr>
        <w:t>plants</w:t>
      </w:r>
      <w:r>
        <w:rPr>
          <w:rStyle w:val="oneclick-link"/>
          <w:rFonts w:ascii="Arial" w:hAnsi="Arial" w:cs="Arial"/>
          <w:color w:val="000000" w:themeColor="text1"/>
          <w:sz w:val="12"/>
          <w:szCs w:val="12"/>
          <w:shd w:val="clear" w:color="auto" w:fill="FFFFFF"/>
        </w:rPr>
        <w:t xml:space="preserve"> </w:t>
      </w:r>
      <w:r w:rsidRPr="004848CF">
        <w:rPr>
          <w:rStyle w:val="oneclick-link"/>
          <w:rFonts w:ascii="Arial" w:hAnsi="Arial" w:cs="Arial"/>
          <w:color w:val="000000" w:themeColor="text1"/>
          <w:sz w:val="12"/>
          <w:szCs w:val="12"/>
          <w:shd w:val="clear" w:color="auto" w:fill="FFFFFF"/>
        </w:rPr>
        <w:t>of</w:t>
      </w:r>
      <w:r>
        <w:rPr>
          <w:rStyle w:val="oneclick-link"/>
          <w:rFonts w:ascii="Arial" w:hAnsi="Arial" w:cs="Arial"/>
          <w:color w:val="000000" w:themeColor="text1"/>
          <w:sz w:val="12"/>
          <w:szCs w:val="12"/>
          <w:shd w:val="clear" w:color="auto" w:fill="FFFFFF"/>
        </w:rPr>
        <w:t xml:space="preserve"> </w:t>
      </w:r>
      <w:r w:rsidRPr="004848CF">
        <w:rPr>
          <w:rStyle w:val="oneclick-link"/>
          <w:rFonts w:ascii="Arial" w:hAnsi="Arial" w:cs="Arial"/>
          <w:color w:val="000000" w:themeColor="text1"/>
          <w:sz w:val="12"/>
          <w:szCs w:val="12"/>
          <w:shd w:val="clear" w:color="auto" w:fill="FFFFFF"/>
        </w:rPr>
        <w:t>the</w:t>
      </w:r>
      <w:r>
        <w:rPr>
          <w:rStyle w:val="oneclick-link"/>
          <w:rFonts w:ascii="Arial" w:hAnsi="Arial" w:cs="Arial"/>
          <w:color w:val="000000" w:themeColor="text1"/>
          <w:sz w:val="12"/>
          <w:szCs w:val="12"/>
          <w:shd w:val="clear" w:color="auto" w:fill="FFFFFF"/>
        </w:rPr>
        <w:t xml:space="preserve"> </w:t>
      </w:r>
      <w:r w:rsidRPr="004848CF">
        <w:rPr>
          <w:rStyle w:val="oneclick-link"/>
          <w:rFonts w:ascii="Arial" w:hAnsi="Arial" w:cs="Arial"/>
          <w:color w:val="000000" w:themeColor="text1"/>
          <w:sz w:val="12"/>
          <w:szCs w:val="12"/>
          <w:shd w:val="clear" w:color="auto" w:fill="FFFFFF"/>
        </w:rPr>
        <w:t>genus</w:t>
      </w:r>
      <w:r>
        <w:rPr>
          <w:rStyle w:val="oneclick-link"/>
          <w:rFonts w:ascii="Arial" w:hAnsi="Arial" w:cs="Arial"/>
          <w:color w:val="000000" w:themeColor="text1"/>
          <w:sz w:val="12"/>
          <w:szCs w:val="12"/>
          <w:shd w:val="clear" w:color="auto" w:fill="FFFFFF"/>
        </w:rPr>
        <w:t xml:space="preserve"> </w:t>
      </w:r>
      <w:r w:rsidRPr="004848CF">
        <w:rPr>
          <w:rStyle w:val="oneclick-link"/>
          <w:rFonts w:ascii="Arial" w:hAnsi="Arial" w:cs="Arial"/>
          <w:i/>
          <w:iCs/>
          <w:color w:val="000000" w:themeColor="text1"/>
          <w:sz w:val="12"/>
          <w:szCs w:val="12"/>
          <w:shd w:val="clear" w:color="auto" w:fill="FFFFFF"/>
        </w:rPr>
        <w:t>Myrrhis,</w:t>
      </w:r>
      <w:r>
        <w:rPr>
          <w:rStyle w:val="oneclick-link"/>
          <w:rFonts w:ascii="Arial" w:hAnsi="Arial" w:cs="Arial"/>
          <w:i/>
          <w:iCs/>
          <w:color w:val="000000" w:themeColor="text1"/>
          <w:sz w:val="12"/>
          <w:szCs w:val="12"/>
          <w:shd w:val="clear" w:color="auto" w:fill="FFFFFF"/>
        </w:rPr>
        <w:t xml:space="preserve"> </w:t>
      </w:r>
      <w:r w:rsidRPr="004848CF">
        <w:rPr>
          <w:rStyle w:val="oneclick-link"/>
          <w:rFonts w:ascii="Arial" w:hAnsi="Arial" w:cs="Arial"/>
          <w:color w:val="000000" w:themeColor="text1"/>
          <w:sz w:val="12"/>
          <w:szCs w:val="12"/>
          <w:shd w:val="clear" w:color="auto" w:fill="FFFFFF"/>
        </w:rPr>
        <w:t>especially</w:t>
      </w:r>
      <w:r>
        <w:rPr>
          <w:rStyle w:val="oneclick-link"/>
          <w:rFonts w:ascii="Arial" w:hAnsi="Arial" w:cs="Arial"/>
          <w:color w:val="000000" w:themeColor="text1"/>
          <w:sz w:val="12"/>
          <w:szCs w:val="12"/>
          <w:shd w:val="clear" w:color="auto" w:fill="FFFFFF"/>
        </w:rPr>
        <w:t xml:space="preserve"> </w:t>
      </w:r>
      <w:r w:rsidRPr="004848CF">
        <w:rPr>
          <w:rStyle w:val="oneclick-link"/>
          <w:rFonts w:ascii="Arial" w:hAnsi="Arial" w:cs="Arial"/>
          <w:i/>
          <w:iCs/>
          <w:color w:val="000000" w:themeColor="text1"/>
          <w:sz w:val="12"/>
          <w:szCs w:val="12"/>
          <w:shd w:val="clear" w:color="auto" w:fill="FFFFFF"/>
        </w:rPr>
        <w:t>M.</w:t>
      </w:r>
      <w:r>
        <w:rPr>
          <w:rStyle w:val="oneclick-link"/>
          <w:rFonts w:ascii="Arial" w:hAnsi="Arial" w:cs="Arial"/>
          <w:i/>
          <w:iCs/>
          <w:color w:val="000000" w:themeColor="text1"/>
          <w:sz w:val="12"/>
          <w:szCs w:val="12"/>
          <w:shd w:val="clear" w:color="auto" w:fill="FFFFFF"/>
        </w:rPr>
        <w:t xml:space="preserve"> </w:t>
      </w:r>
      <w:r w:rsidRPr="004848CF">
        <w:rPr>
          <w:rStyle w:val="oneclick-link"/>
          <w:rFonts w:ascii="Arial" w:hAnsi="Arial" w:cs="Arial"/>
          <w:i/>
          <w:iCs/>
          <w:color w:val="000000" w:themeColor="text1"/>
          <w:sz w:val="12"/>
          <w:szCs w:val="12"/>
          <w:shd w:val="clear" w:color="auto" w:fill="FFFFFF"/>
        </w:rPr>
        <w:t>odorata,</w:t>
      </w:r>
      <w:r>
        <w:rPr>
          <w:rStyle w:val="oneclick-link"/>
          <w:rFonts w:ascii="Arial" w:hAnsi="Arial" w:cs="Arial"/>
          <w:i/>
          <w:iCs/>
          <w:color w:val="000000" w:themeColor="text1"/>
          <w:sz w:val="12"/>
          <w:szCs w:val="12"/>
          <w:shd w:val="clear" w:color="auto" w:fill="FFFFFF"/>
        </w:rPr>
        <w:t xml:space="preserve"> </w:t>
      </w:r>
      <w:r w:rsidRPr="004848CF">
        <w:rPr>
          <w:rStyle w:val="oneclick-link"/>
          <w:rFonts w:ascii="Arial" w:hAnsi="Arial" w:cs="Arial"/>
          <w:color w:val="000000" w:themeColor="text1"/>
          <w:sz w:val="12"/>
          <w:szCs w:val="12"/>
          <w:shd w:val="clear" w:color="auto" w:fill="FFFFFF"/>
        </w:rPr>
        <w:t>a</w:t>
      </w:r>
      <w:r>
        <w:rPr>
          <w:rStyle w:val="oneclick-link"/>
          <w:rFonts w:ascii="Arial" w:hAnsi="Arial" w:cs="Arial"/>
          <w:color w:val="000000" w:themeColor="text1"/>
          <w:sz w:val="12"/>
          <w:szCs w:val="12"/>
          <w:shd w:val="clear" w:color="auto" w:fill="FFFFFF"/>
        </w:rPr>
        <w:t xml:space="preserve"> </w:t>
      </w:r>
      <w:r w:rsidRPr="004848CF">
        <w:rPr>
          <w:rStyle w:val="oneclick-link"/>
          <w:rFonts w:ascii="Arial" w:hAnsi="Arial" w:cs="Arial"/>
          <w:color w:val="000000" w:themeColor="text1"/>
          <w:sz w:val="12"/>
          <w:szCs w:val="12"/>
          <w:shd w:val="clear" w:color="auto" w:fill="FFFFFF"/>
        </w:rPr>
        <w:t>small</w:t>
      </w:r>
      <w:r>
        <w:rPr>
          <w:rStyle w:val="oneclick-link"/>
          <w:rFonts w:ascii="Arial" w:hAnsi="Arial" w:cs="Arial"/>
          <w:color w:val="000000" w:themeColor="text1"/>
          <w:sz w:val="12"/>
          <w:szCs w:val="12"/>
          <w:shd w:val="clear" w:color="auto" w:fill="FFFFFF"/>
        </w:rPr>
        <w:t xml:space="preserve"> </w:t>
      </w:r>
      <w:r w:rsidRPr="004848CF">
        <w:rPr>
          <w:rStyle w:val="oneclick-link"/>
          <w:rFonts w:ascii="Arial" w:hAnsi="Arial" w:cs="Arial"/>
          <w:color w:val="000000" w:themeColor="text1"/>
          <w:sz w:val="12"/>
          <w:szCs w:val="12"/>
          <w:shd w:val="clear" w:color="auto" w:fill="FFFFFF"/>
        </w:rPr>
        <w:t>spiny</w:t>
      </w:r>
      <w:r>
        <w:rPr>
          <w:rStyle w:val="oneclick-link"/>
          <w:rFonts w:ascii="Arial" w:hAnsi="Arial" w:cs="Arial"/>
          <w:color w:val="000000" w:themeColor="text1"/>
          <w:sz w:val="12"/>
          <w:szCs w:val="12"/>
          <w:shd w:val="clear" w:color="auto" w:fill="FFFFFF"/>
        </w:rPr>
        <w:t xml:space="preserve"> </w:t>
      </w:r>
      <w:r w:rsidRPr="004848CF">
        <w:rPr>
          <w:rStyle w:val="oneclick-link"/>
          <w:rFonts w:ascii="Arial" w:hAnsi="Arial" w:cs="Arial"/>
          <w:color w:val="000000" w:themeColor="text1"/>
          <w:sz w:val="12"/>
          <w:szCs w:val="12"/>
          <w:shd w:val="clear" w:color="auto" w:fill="FFFFFF"/>
        </w:rPr>
        <w:t>tree:</w:t>
      </w:r>
      <w:r>
        <w:rPr>
          <w:rStyle w:val="oneclick-link"/>
          <w:rFonts w:ascii="Arial" w:hAnsi="Arial" w:cs="Arial"/>
          <w:color w:val="000000" w:themeColor="text1"/>
          <w:sz w:val="12"/>
          <w:szCs w:val="12"/>
          <w:shd w:val="clear" w:color="auto" w:fill="FFFFFF"/>
        </w:rPr>
        <w:t xml:space="preserve"> </w:t>
      </w:r>
      <w:r w:rsidRPr="004848CF">
        <w:rPr>
          <w:rStyle w:val="oneclick-link"/>
          <w:rFonts w:ascii="Arial" w:hAnsi="Arial" w:cs="Arial"/>
          <w:color w:val="000000" w:themeColor="text1"/>
          <w:sz w:val="12"/>
          <w:szCs w:val="12"/>
          <w:shd w:val="clear" w:color="auto" w:fill="FFFFFF"/>
        </w:rPr>
        <w:t>used</w:t>
      </w:r>
      <w:r>
        <w:rPr>
          <w:rStyle w:val="oneclick-link"/>
          <w:rFonts w:ascii="Arial" w:hAnsi="Arial" w:cs="Arial"/>
          <w:color w:val="000000" w:themeColor="text1"/>
          <w:sz w:val="12"/>
          <w:szCs w:val="12"/>
          <w:shd w:val="clear" w:color="auto" w:fill="FFFFFF"/>
        </w:rPr>
        <w:t xml:space="preserve"> </w:t>
      </w:r>
      <w:r w:rsidRPr="004848CF">
        <w:rPr>
          <w:rStyle w:val="oneclick-link"/>
          <w:rFonts w:ascii="Arial" w:hAnsi="Arial" w:cs="Arial"/>
          <w:color w:val="000000" w:themeColor="text1"/>
          <w:sz w:val="12"/>
          <w:szCs w:val="12"/>
          <w:shd w:val="clear" w:color="auto" w:fill="FFFFFF"/>
        </w:rPr>
        <w:t>for</w:t>
      </w:r>
      <w:r>
        <w:rPr>
          <w:rStyle w:val="oneclick-link"/>
          <w:rFonts w:ascii="Arial" w:hAnsi="Arial" w:cs="Arial"/>
          <w:color w:val="000000" w:themeColor="text1"/>
          <w:sz w:val="12"/>
          <w:szCs w:val="12"/>
          <w:shd w:val="clear" w:color="auto" w:fill="FFFFFF"/>
        </w:rPr>
        <w:t xml:space="preserve"> </w:t>
      </w:r>
      <w:r w:rsidRPr="004848CF">
        <w:rPr>
          <w:rStyle w:val="oneclick-link"/>
          <w:rFonts w:ascii="Arial" w:hAnsi="Arial" w:cs="Arial"/>
          <w:color w:val="000000" w:themeColor="text1"/>
          <w:sz w:val="12"/>
          <w:szCs w:val="12"/>
          <w:shd w:val="clear" w:color="auto" w:fill="FFFFFF"/>
        </w:rPr>
        <w:t>incense,</w:t>
      </w:r>
      <w:r>
        <w:rPr>
          <w:rStyle w:val="oneclick-link"/>
          <w:rFonts w:ascii="Arial" w:hAnsi="Arial" w:cs="Arial"/>
          <w:color w:val="000000" w:themeColor="text1"/>
          <w:sz w:val="12"/>
          <w:szCs w:val="12"/>
          <w:shd w:val="clear" w:color="auto" w:fill="FFFFFF"/>
        </w:rPr>
        <w:t xml:space="preserve"> </w:t>
      </w:r>
      <w:r w:rsidRPr="004848CF">
        <w:rPr>
          <w:rStyle w:val="oneclick-link"/>
          <w:rFonts w:ascii="Arial" w:hAnsi="Arial" w:cs="Arial"/>
          <w:color w:val="000000" w:themeColor="text1"/>
          <w:sz w:val="12"/>
          <w:szCs w:val="12"/>
          <w:shd w:val="clear" w:color="auto" w:fill="FFFFFF"/>
        </w:rPr>
        <w:t>perfume,</w:t>
      </w:r>
      <w:r>
        <w:rPr>
          <w:rStyle w:val="oneclick-link"/>
          <w:rFonts w:ascii="Arial" w:hAnsi="Arial" w:cs="Arial"/>
          <w:color w:val="000000" w:themeColor="text1"/>
          <w:sz w:val="12"/>
          <w:szCs w:val="12"/>
          <w:shd w:val="clear" w:color="auto" w:fill="FFFFFF"/>
        </w:rPr>
        <w:t xml:space="preserve"> </w:t>
      </w:r>
      <w:r w:rsidRPr="004848CF">
        <w:rPr>
          <w:rStyle w:val="oneclick-link"/>
          <w:rFonts w:ascii="Arial" w:hAnsi="Arial" w:cs="Arial"/>
          <w:color w:val="000000" w:themeColor="text1"/>
          <w:sz w:val="12"/>
          <w:szCs w:val="12"/>
          <w:shd w:val="clear" w:color="auto" w:fill="FFFFFF"/>
        </w:rPr>
        <w:t>etc.</w:t>
      </w:r>
    </w:p>
  </w:footnote>
  <w:footnote w:id="68">
    <w:p w14:paraId="3F0460CB" w14:textId="57A9AF78" w:rsidR="008E581E" w:rsidRDefault="008E581E">
      <w:pPr>
        <w:pStyle w:val="FootnoteText"/>
      </w:pPr>
      <w:r>
        <w:rPr>
          <w:rStyle w:val="FootnoteReference"/>
        </w:rPr>
        <w:footnoteRef/>
      </w:r>
      <w:r>
        <w:t xml:space="preserve"> </w:t>
      </w:r>
      <w:r w:rsidRPr="006A1654">
        <w:rPr>
          <w:rStyle w:val="oneclick-link"/>
          <w:rFonts w:ascii="Arial" w:hAnsi="Arial" w:cs="Arial"/>
          <w:color w:val="000000" w:themeColor="text1"/>
          <w:sz w:val="12"/>
          <w:szCs w:val="12"/>
          <w:shd w:val="clear" w:color="auto" w:fill="FFFFFF"/>
        </w:rPr>
        <w:t>future; soon to be the thing specified</w:t>
      </w:r>
    </w:p>
  </w:footnote>
  <w:footnote w:id="69">
    <w:p w14:paraId="134F6E02" w14:textId="0C538BE6" w:rsidR="008E581E" w:rsidRPr="002E3E05" w:rsidRDefault="008E581E">
      <w:pPr>
        <w:pStyle w:val="FootnoteText"/>
        <w:rPr>
          <w:color w:val="000000" w:themeColor="text1"/>
        </w:rPr>
      </w:pPr>
      <w:r>
        <w:rPr>
          <w:rStyle w:val="FootnoteReference"/>
        </w:rPr>
        <w:footnoteRef/>
      </w:r>
      <w:r>
        <w:t xml:space="preserve"> </w:t>
      </w:r>
      <w:r>
        <w:rPr>
          <w:rStyle w:val="oneclick-link"/>
          <w:rFonts w:ascii="Arial" w:hAnsi="Arial" w:cs="Arial"/>
          <w:color w:val="000000" w:themeColor="text1"/>
          <w:sz w:val="12"/>
          <w:szCs w:val="12"/>
          <w:shd w:val="clear" w:color="auto" w:fill="FFFFFF"/>
        </w:rPr>
        <w:t>a</w:t>
      </w:r>
      <w:r w:rsidRPr="002E3E05">
        <w:rPr>
          <w:rStyle w:val="oneclick-link"/>
          <w:rFonts w:ascii="Arial" w:hAnsi="Arial" w:cs="Arial"/>
          <w:color w:val="000000" w:themeColor="text1"/>
          <w:sz w:val="12"/>
          <w:szCs w:val="12"/>
          <w:shd w:val="clear" w:color="auto" w:fill="FFFFFF"/>
        </w:rPr>
        <w:t>n event that is contrary to</w:t>
      </w:r>
      <w:r w:rsidRPr="002E3E05">
        <w:rPr>
          <w:rFonts w:ascii="Arial" w:hAnsi="Arial" w:cs="Arial"/>
          <w:color w:val="000000" w:themeColor="text1"/>
          <w:sz w:val="12"/>
          <w:szCs w:val="12"/>
          <w:shd w:val="clear" w:color="auto" w:fill="FFFFFF"/>
        </w:rPr>
        <w:t xml:space="preserve"> </w:t>
      </w:r>
      <w:r w:rsidRPr="002E3E05">
        <w:rPr>
          <w:rStyle w:val="oneclick-link"/>
          <w:rFonts w:ascii="Arial" w:hAnsi="Arial" w:cs="Arial"/>
          <w:color w:val="000000" w:themeColor="text1"/>
          <w:sz w:val="12"/>
          <w:szCs w:val="12"/>
          <w:shd w:val="clear" w:color="auto" w:fill="FFFFFF"/>
        </w:rPr>
        <w:t>the established laws of nature and attributed to a supernatural cause; magic</w:t>
      </w:r>
    </w:p>
  </w:footnote>
  <w:footnote w:id="70">
    <w:p w14:paraId="3A0ADD5F" w14:textId="77777777" w:rsidR="008E581E" w:rsidRDefault="008E581E">
      <w:pPr>
        <w:pStyle w:val="FootnoteText"/>
      </w:pPr>
      <w:r>
        <w:rPr>
          <w:rStyle w:val="FootnoteReference"/>
        </w:rPr>
        <w:footnoteRef/>
      </w:r>
      <w:r>
        <w:t xml:space="preserve"> </w:t>
      </w:r>
      <w:proofErr w:type="gramStart"/>
      <w:r w:rsidRPr="00D206DC">
        <w:rPr>
          <w:rFonts w:ascii="Arial" w:hAnsi="Arial" w:cs="Arial"/>
          <w:color w:val="000000" w:themeColor="text1"/>
          <w:sz w:val="12"/>
          <w:szCs w:val="12"/>
        </w:rPr>
        <w:t>the</w:t>
      </w:r>
      <w:proofErr w:type="gramEnd"/>
      <w:r w:rsidRPr="00D206DC">
        <w:rPr>
          <w:rFonts w:ascii="Arial" w:hAnsi="Arial" w:cs="Arial"/>
          <w:color w:val="000000" w:themeColor="text1"/>
          <w:sz w:val="12"/>
          <w:szCs w:val="12"/>
        </w:rPr>
        <w:t xml:space="preserve"> final 12 hours of Jesus Christ in Jerusalem during his crucifixion. The term passion originates from Latin where it means suffering and pain. However, Christian theol</w:t>
      </w:r>
      <w:r w:rsidRPr="00D206DC">
        <w:rPr>
          <w:rFonts w:ascii="Arial" w:hAnsi="Arial" w:cs="Arial"/>
          <w:color w:val="000000" w:themeColor="text1"/>
          <w:sz w:val="12"/>
          <w:szCs w:val="12"/>
        </w:rPr>
        <w:t>o</w:t>
      </w:r>
      <w:r w:rsidRPr="00D206DC">
        <w:rPr>
          <w:rFonts w:ascii="Arial" w:hAnsi="Arial" w:cs="Arial"/>
          <w:color w:val="000000" w:themeColor="text1"/>
          <w:sz w:val="12"/>
          <w:szCs w:val="12"/>
        </w:rPr>
        <w:t xml:space="preserve">gy broadened it to include the love of Christ for mankind. Now, the passion of Christ means that he willingly suffered and died for us. The Passion of Christ begins from the time Judas </w:t>
      </w:r>
      <w:r>
        <w:rPr>
          <w:rFonts w:ascii="Arial" w:hAnsi="Arial" w:cs="Arial"/>
          <w:color w:val="000000" w:themeColor="text1"/>
          <w:sz w:val="12"/>
          <w:szCs w:val="12"/>
        </w:rPr>
        <w:t xml:space="preserve">(a disciple) </w:t>
      </w:r>
      <w:r w:rsidRPr="00D206DC">
        <w:rPr>
          <w:rFonts w:ascii="Arial" w:hAnsi="Arial" w:cs="Arial"/>
          <w:color w:val="000000" w:themeColor="text1"/>
          <w:sz w:val="12"/>
          <w:szCs w:val="12"/>
        </w:rPr>
        <w:t>betray</w:t>
      </w:r>
      <w:r>
        <w:rPr>
          <w:rFonts w:ascii="Arial" w:hAnsi="Arial" w:cs="Arial"/>
          <w:color w:val="000000" w:themeColor="text1"/>
          <w:sz w:val="12"/>
          <w:szCs w:val="12"/>
        </w:rPr>
        <w:t xml:space="preserve">ing </w:t>
      </w:r>
      <w:r w:rsidRPr="00D206DC">
        <w:rPr>
          <w:rFonts w:ascii="Arial" w:hAnsi="Arial" w:cs="Arial"/>
          <w:color w:val="000000" w:themeColor="text1"/>
          <w:sz w:val="12"/>
          <w:szCs w:val="12"/>
        </w:rPr>
        <w:t>Christ, condemnation by the Pharisees and his appearance before Pontius Pilate</w:t>
      </w:r>
      <w:r>
        <w:rPr>
          <w:rFonts w:ascii="Arial" w:hAnsi="Arial" w:cs="Arial"/>
          <w:color w:val="000000" w:themeColor="text1"/>
          <w:sz w:val="12"/>
          <w:szCs w:val="12"/>
        </w:rPr>
        <w:t>.</w:t>
      </w:r>
    </w:p>
  </w:footnote>
  <w:footnote w:id="71">
    <w:p w14:paraId="4DDB4A38" w14:textId="6D16C21F" w:rsidR="008E581E" w:rsidRDefault="008E581E" w:rsidP="00924794">
      <w:pPr>
        <w:shd w:val="clear" w:color="auto" w:fill="FFFFFF"/>
        <w:ind w:left="360" w:hanging="360"/>
      </w:pPr>
      <w:r w:rsidRPr="00924794">
        <w:rPr>
          <w:rStyle w:val="FootnoteReference"/>
          <w:sz w:val="22"/>
          <w:szCs w:val="22"/>
        </w:rPr>
        <w:footnoteRef/>
      </w:r>
      <w:r>
        <w:t xml:space="preserve"> </w:t>
      </w:r>
      <w:proofErr w:type="gramStart"/>
      <w:r w:rsidRPr="00924794">
        <w:rPr>
          <w:rFonts w:ascii="Arial" w:hAnsi="Arial" w:cs="Arial"/>
          <w:color w:val="000000" w:themeColor="text1"/>
          <w:sz w:val="12"/>
          <w:szCs w:val="12"/>
        </w:rPr>
        <w:t xml:space="preserve">Prayers, </w:t>
      </w:r>
      <w:r w:rsidRPr="00924794">
        <w:rPr>
          <w:rStyle w:val="oneclick-link"/>
          <w:rFonts w:ascii="Arial" w:eastAsiaTheme="majorEastAsia" w:hAnsi="Arial" w:cs="Arial"/>
          <w:color w:val="000000" w:themeColor="text1"/>
          <w:sz w:val="12"/>
          <w:szCs w:val="12"/>
        </w:rPr>
        <w:t>properly</w:t>
      </w:r>
      <w:r>
        <w:rPr>
          <w:rStyle w:val="oneclick-link"/>
          <w:rFonts w:ascii="Arial" w:eastAsiaTheme="majorEastAsia" w:hAnsi="Arial" w:cs="Arial"/>
          <w:color w:val="000000" w:themeColor="text1"/>
          <w:sz w:val="12"/>
          <w:szCs w:val="12"/>
        </w:rPr>
        <w:t xml:space="preserve"> </w:t>
      </w:r>
      <w:r w:rsidRPr="00924794">
        <w:rPr>
          <w:rStyle w:val="oneclick-link"/>
          <w:rFonts w:ascii="Arial" w:eastAsiaTheme="majorEastAsia" w:hAnsi="Arial" w:cs="Arial"/>
          <w:color w:val="000000" w:themeColor="text1"/>
          <w:sz w:val="12"/>
          <w:szCs w:val="12"/>
        </w:rPr>
        <w:t>beginning</w:t>
      </w:r>
      <w:r>
        <w:rPr>
          <w:rStyle w:val="oneclick-link"/>
          <w:rFonts w:ascii="Arial" w:eastAsiaTheme="majorEastAsia" w:hAnsi="Arial" w:cs="Arial"/>
          <w:color w:val="000000" w:themeColor="text1"/>
          <w:sz w:val="12"/>
          <w:szCs w:val="12"/>
        </w:rPr>
        <w:t xml:space="preserve"> </w:t>
      </w:r>
      <w:r w:rsidRPr="00924794">
        <w:rPr>
          <w:rStyle w:val="oneclick-link"/>
          <w:rFonts w:ascii="Arial" w:eastAsiaTheme="majorEastAsia" w:hAnsi="Arial" w:cs="Arial"/>
          <w:color w:val="000000" w:themeColor="text1"/>
          <w:sz w:val="12"/>
          <w:szCs w:val="12"/>
        </w:rPr>
        <w:t>at</w:t>
      </w:r>
      <w:r>
        <w:rPr>
          <w:rStyle w:val="oneclick-link"/>
          <w:rFonts w:ascii="Arial" w:eastAsiaTheme="majorEastAsia" w:hAnsi="Arial" w:cs="Arial"/>
          <w:color w:val="000000" w:themeColor="text1"/>
          <w:sz w:val="12"/>
          <w:szCs w:val="12"/>
        </w:rPr>
        <w:t xml:space="preserve"> </w:t>
      </w:r>
      <w:r w:rsidRPr="00924794">
        <w:rPr>
          <w:rStyle w:val="oneclick-link"/>
          <w:rFonts w:ascii="Arial" w:eastAsiaTheme="majorEastAsia" w:hAnsi="Arial" w:cs="Arial"/>
          <w:color w:val="000000" w:themeColor="text1"/>
          <w:sz w:val="12"/>
          <w:szCs w:val="12"/>
        </w:rPr>
        <w:t>midnight,</w:t>
      </w:r>
      <w:r>
        <w:rPr>
          <w:rStyle w:val="oneclick-link"/>
          <w:rFonts w:ascii="Arial" w:eastAsiaTheme="majorEastAsia" w:hAnsi="Arial" w:cs="Arial"/>
          <w:color w:val="000000" w:themeColor="text1"/>
          <w:sz w:val="12"/>
          <w:szCs w:val="12"/>
        </w:rPr>
        <w:t xml:space="preserve"> </w:t>
      </w:r>
      <w:r w:rsidRPr="00924794">
        <w:rPr>
          <w:rStyle w:val="oneclick-link"/>
          <w:rFonts w:ascii="Arial" w:eastAsiaTheme="majorEastAsia" w:hAnsi="Arial" w:cs="Arial"/>
          <w:color w:val="000000" w:themeColor="text1"/>
          <w:sz w:val="12"/>
          <w:szCs w:val="12"/>
        </w:rPr>
        <w:t>but</w:t>
      </w:r>
      <w:r>
        <w:rPr>
          <w:rStyle w:val="oneclick-link"/>
          <w:rFonts w:ascii="Arial" w:eastAsiaTheme="majorEastAsia" w:hAnsi="Arial" w:cs="Arial"/>
          <w:color w:val="000000" w:themeColor="text1"/>
          <w:sz w:val="12"/>
          <w:szCs w:val="12"/>
        </w:rPr>
        <w:t xml:space="preserve"> </w:t>
      </w:r>
      <w:r w:rsidRPr="00924794">
        <w:rPr>
          <w:rStyle w:val="oneclick-link"/>
          <w:rFonts w:ascii="Arial" w:eastAsiaTheme="majorEastAsia" w:hAnsi="Arial" w:cs="Arial"/>
          <w:color w:val="000000" w:themeColor="text1"/>
          <w:sz w:val="12"/>
          <w:szCs w:val="12"/>
        </w:rPr>
        <w:t>sometimes</w:t>
      </w:r>
      <w:r>
        <w:rPr>
          <w:rStyle w:val="oneclick-link"/>
          <w:rFonts w:ascii="Arial" w:eastAsiaTheme="majorEastAsia" w:hAnsi="Arial" w:cs="Arial"/>
          <w:color w:val="000000" w:themeColor="text1"/>
          <w:sz w:val="12"/>
          <w:szCs w:val="12"/>
        </w:rPr>
        <w:t xml:space="preserve"> </w:t>
      </w:r>
      <w:r w:rsidRPr="00924794">
        <w:rPr>
          <w:rStyle w:val="oneclick-link"/>
          <w:rFonts w:ascii="Arial" w:eastAsiaTheme="majorEastAsia" w:hAnsi="Arial" w:cs="Arial"/>
          <w:color w:val="000000" w:themeColor="text1"/>
          <w:sz w:val="12"/>
          <w:szCs w:val="12"/>
        </w:rPr>
        <w:t>beginning</w:t>
      </w:r>
      <w:r>
        <w:rPr>
          <w:rStyle w:val="oneclick-link"/>
          <w:rFonts w:ascii="Arial" w:eastAsiaTheme="majorEastAsia" w:hAnsi="Arial" w:cs="Arial"/>
          <w:color w:val="000000" w:themeColor="text1"/>
          <w:sz w:val="12"/>
          <w:szCs w:val="12"/>
        </w:rPr>
        <w:t xml:space="preserve"> </w:t>
      </w:r>
      <w:r w:rsidRPr="00924794">
        <w:rPr>
          <w:rStyle w:val="oneclick-link"/>
          <w:rFonts w:ascii="Arial" w:eastAsiaTheme="majorEastAsia" w:hAnsi="Arial" w:cs="Arial"/>
          <w:color w:val="000000" w:themeColor="text1"/>
          <w:sz w:val="12"/>
          <w:szCs w:val="12"/>
        </w:rPr>
        <w:t>at</w:t>
      </w:r>
      <w:r>
        <w:rPr>
          <w:rStyle w:val="oneclick-link"/>
          <w:rFonts w:ascii="Arial" w:eastAsiaTheme="majorEastAsia" w:hAnsi="Arial" w:cs="Arial"/>
          <w:color w:val="000000" w:themeColor="text1"/>
          <w:sz w:val="12"/>
          <w:szCs w:val="12"/>
        </w:rPr>
        <w:t xml:space="preserve"> </w:t>
      </w:r>
      <w:r w:rsidRPr="00924794">
        <w:rPr>
          <w:rStyle w:val="oneclick-link"/>
          <w:rFonts w:ascii="Arial" w:eastAsiaTheme="majorEastAsia" w:hAnsi="Arial" w:cs="Arial"/>
          <w:color w:val="000000" w:themeColor="text1"/>
          <w:sz w:val="12"/>
          <w:szCs w:val="12"/>
        </w:rPr>
        <w:t>daybreak.</w:t>
      </w:r>
      <w:proofErr w:type="gramEnd"/>
      <w:r w:rsidRPr="00924794">
        <w:rPr>
          <w:rStyle w:val="oneclick-link"/>
          <w:rFonts w:ascii="Arial" w:eastAsiaTheme="majorEastAsia" w:hAnsi="Arial" w:cs="Arial"/>
          <w:color w:val="000000" w:themeColor="text1"/>
          <w:sz w:val="12"/>
          <w:szCs w:val="12"/>
        </w:rPr>
        <w:t xml:space="preserve"> </w:t>
      </w:r>
      <w:r w:rsidRPr="00924794">
        <w:rPr>
          <w:rStyle w:val="oneclick-link"/>
          <w:rFonts w:ascii="Arial" w:hAnsi="Arial" w:cs="Arial"/>
          <w:color w:val="000000" w:themeColor="text1"/>
          <w:sz w:val="12"/>
          <w:szCs w:val="12"/>
          <w:shd w:val="clear" w:color="auto" w:fill="FFFFFF"/>
        </w:rPr>
        <w:t>Al</w:t>
      </w:r>
      <w:r w:rsidRPr="00924794">
        <w:rPr>
          <w:rStyle w:val="oneclick-link"/>
          <w:rFonts w:ascii="Arial" w:eastAsiaTheme="majorEastAsia" w:hAnsi="Arial" w:cs="Arial"/>
          <w:color w:val="000000" w:themeColor="text1"/>
          <w:sz w:val="12"/>
          <w:szCs w:val="12"/>
          <w:shd w:val="clear" w:color="auto" w:fill="FFFFFF"/>
        </w:rPr>
        <w:t>so</w:t>
      </w:r>
      <w:r w:rsidRPr="00924794">
        <w:rPr>
          <w:rStyle w:val="oneclick-link"/>
          <w:rFonts w:ascii="Arial" w:hAnsi="Arial" w:cs="Arial"/>
          <w:color w:val="000000" w:themeColor="text1"/>
          <w:sz w:val="12"/>
          <w:szCs w:val="12"/>
          <w:shd w:val="clear" w:color="auto" w:fill="FFFFFF"/>
        </w:rPr>
        <w:t xml:space="preserve"> </w:t>
      </w:r>
      <w:r w:rsidRPr="00924794">
        <w:rPr>
          <w:rStyle w:val="oneclick-link"/>
          <w:rFonts w:ascii="Arial" w:eastAsiaTheme="majorEastAsia" w:hAnsi="Arial" w:cs="Arial"/>
          <w:color w:val="000000" w:themeColor="text1"/>
          <w:sz w:val="12"/>
          <w:szCs w:val="12"/>
          <w:shd w:val="clear" w:color="auto" w:fill="FFFFFF"/>
        </w:rPr>
        <w:t>called</w:t>
      </w:r>
      <w:r w:rsidRPr="00924794">
        <w:rPr>
          <w:rStyle w:val="oneclick-link"/>
          <w:rFonts w:ascii="Arial" w:hAnsi="Arial" w:cs="Arial"/>
          <w:color w:val="000000" w:themeColor="text1"/>
          <w:sz w:val="12"/>
          <w:szCs w:val="12"/>
          <w:shd w:val="clear" w:color="auto" w:fill="FFFFFF"/>
        </w:rPr>
        <w:t xml:space="preserve"> </w:t>
      </w:r>
      <w:r w:rsidRPr="00924794">
        <w:rPr>
          <w:rStyle w:val="oneclick-link"/>
          <w:rFonts w:ascii="Arial" w:eastAsiaTheme="majorEastAsia" w:hAnsi="Arial" w:cs="Arial"/>
          <w:b/>
          <w:bCs/>
          <w:color w:val="000000" w:themeColor="text1"/>
          <w:sz w:val="12"/>
          <w:szCs w:val="12"/>
          <w:shd w:val="clear" w:color="auto" w:fill="FFFFFF"/>
        </w:rPr>
        <w:t>Morning</w:t>
      </w:r>
      <w:r w:rsidRPr="00924794">
        <w:rPr>
          <w:rStyle w:val="oneclick-link"/>
          <w:rFonts w:ascii="Arial" w:hAnsi="Arial" w:cs="Arial"/>
          <w:b/>
          <w:bCs/>
          <w:color w:val="000000" w:themeColor="text1"/>
          <w:sz w:val="12"/>
          <w:szCs w:val="12"/>
          <w:shd w:val="clear" w:color="auto" w:fill="FFFFFF"/>
        </w:rPr>
        <w:t xml:space="preserve"> </w:t>
      </w:r>
      <w:r w:rsidRPr="00924794">
        <w:rPr>
          <w:rStyle w:val="oneclick-link"/>
          <w:rFonts w:ascii="Arial" w:eastAsiaTheme="majorEastAsia" w:hAnsi="Arial" w:cs="Arial"/>
          <w:b/>
          <w:bCs/>
          <w:color w:val="000000" w:themeColor="text1"/>
          <w:sz w:val="12"/>
          <w:szCs w:val="12"/>
          <w:shd w:val="clear" w:color="auto" w:fill="FFFFFF"/>
        </w:rPr>
        <w:t>Prayer</w:t>
      </w:r>
      <w:r>
        <w:rPr>
          <w:rFonts w:ascii="Arial" w:hAnsi="Arial" w:cs="Arial"/>
          <w:color w:val="000000" w:themeColor="text1"/>
          <w:sz w:val="12"/>
          <w:szCs w:val="12"/>
          <w:shd w:val="clear" w:color="auto" w:fill="FFFFFF"/>
        </w:rPr>
        <w:t xml:space="preserve"> practiced by the An</w:t>
      </w:r>
      <w:r w:rsidRPr="00924794">
        <w:rPr>
          <w:rStyle w:val="oneclick-link"/>
          <w:rFonts w:ascii="Arial" w:eastAsiaTheme="majorEastAsia" w:hAnsi="Arial" w:cs="Arial"/>
          <w:color w:val="000000" w:themeColor="text1"/>
          <w:sz w:val="12"/>
          <w:szCs w:val="12"/>
          <w:shd w:val="clear" w:color="auto" w:fill="FFFFFF"/>
        </w:rPr>
        <w:t>glican</w:t>
      </w:r>
      <w:r w:rsidRPr="00924794">
        <w:rPr>
          <w:rStyle w:val="oneclick-link"/>
          <w:rFonts w:ascii="Arial" w:hAnsi="Arial" w:cs="Arial"/>
          <w:color w:val="000000" w:themeColor="text1"/>
          <w:sz w:val="12"/>
          <w:szCs w:val="12"/>
          <w:shd w:val="clear" w:color="auto" w:fill="FFFFFF"/>
        </w:rPr>
        <w:t xml:space="preserve"> </w:t>
      </w:r>
      <w:r w:rsidRPr="00924794">
        <w:rPr>
          <w:rStyle w:val="oneclick-link"/>
          <w:rFonts w:ascii="Arial" w:eastAsiaTheme="majorEastAsia" w:hAnsi="Arial" w:cs="Arial"/>
          <w:color w:val="000000" w:themeColor="text1"/>
          <w:sz w:val="12"/>
          <w:szCs w:val="12"/>
          <w:shd w:val="clear" w:color="auto" w:fill="FFFFFF"/>
        </w:rPr>
        <w:t>Church.</w:t>
      </w:r>
    </w:p>
  </w:footnote>
  <w:footnote w:id="72">
    <w:p w14:paraId="70BB35D6" w14:textId="77777777" w:rsidR="008E581E" w:rsidRDefault="008E581E">
      <w:pPr>
        <w:pStyle w:val="FootnoteText"/>
      </w:pPr>
      <w:r>
        <w:rPr>
          <w:rStyle w:val="FootnoteReference"/>
        </w:rPr>
        <w:footnoteRef/>
      </w:r>
      <w:r>
        <w:t xml:space="preserve"> </w:t>
      </w:r>
      <w:proofErr w:type="gramStart"/>
      <w:r w:rsidRPr="00924794">
        <w:rPr>
          <w:rStyle w:val="oneclick-link"/>
          <w:rFonts w:ascii="Arial" w:hAnsi="Arial" w:cs="Arial"/>
          <w:color w:val="000000" w:themeColor="text1"/>
          <w:sz w:val="12"/>
          <w:szCs w:val="12"/>
          <w:shd w:val="clear" w:color="auto" w:fill="FFFFFF"/>
        </w:rPr>
        <w:t>a</w:t>
      </w:r>
      <w:proofErr w:type="gramEnd"/>
      <w:r w:rsidRPr="00924794">
        <w:rPr>
          <w:rStyle w:val="oneclick-link"/>
          <w:rFonts w:ascii="Arial" w:hAnsi="Arial" w:cs="Arial"/>
          <w:color w:val="000000" w:themeColor="text1"/>
          <w:sz w:val="12"/>
          <w:szCs w:val="12"/>
          <w:shd w:val="clear" w:color="auto" w:fill="FFFFFF"/>
        </w:rPr>
        <w:t xml:space="preserve"> religious service in the late afternoon or the evening</w:t>
      </w:r>
      <w:r>
        <w:rPr>
          <w:rStyle w:val="oneclick-link"/>
          <w:rFonts w:ascii="Arial" w:hAnsi="Arial" w:cs="Arial"/>
          <w:color w:val="000000" w:themeColor="text1"/>
          <w:sz w:val="12"/>
          <w:szCs w:val="12"/>
          <w:shd w:val="clear" w:color="auto" w:fill="FFFFFF"/>
        </w:rPr>
        <w:t xml:space="preserve">. </w:t>
      </w:r>
      <w:proofErr w:type="gramStart"/>
      <w:r>
        <w:rPr>
          <w:rStyle w:val="oneclick-link"/>
          <w:rFonts w:ascii="Arial" w:hAnsi="Arial" w:cs="Arial"/>
          <w:color w:val="000000" w:themeColor="text1"/>
          <w:sz w:val="12"/>
          <w:szCs w:val="12"/>
          <w:shd w:val="clear" w:color="auto" w:fill="FFFFFF"/>
        </w:rPr>
        <w:t>Archaic term literally meaning “evening”.</w:t>
      </w:r>
      <w:proofErr w:type="gramEnd"/>
    </w:p>
  </w:footnote>
  <w:footnote w:id="73">
    <w:p w14:paraId="590D375F" w14:textId="77777777" w:rsidR="008E581E" w:rsidRDefault="008E581E">
      <w:pPr>
        <w:pStyle w:val="FootnoteText"/>
      </w:pPr>
      <w:r>
        <w:rPr>
          <w:rStyle w:val="FootnoteReference"/>
        </w:rPr>
        <w:footnoteRef/>
      </w:r>
      <w:r>
        <w:t xml:space="preserve"> </w:t>
      </w:r>
      <w:r w:rsidRPr="00CF5415">
        <w:rPr>
          <w:rStyle w:val="oneclick-link"/>
          <w:rFonts w:ascii="Arial" w:hAnsi="Arial" w:cs="Arial"/>
          <w:color w:val="000000" w:themeColor="text1"/>
          <w:sz w:val="12"/>
          <w:szCs w:val="12"/>
          <w:shd w:val="clear" w:color="auto" w:fill="FFFFFF"/>
        </w:rPr>
        <w:t>embodied in flesh; given a bodily, especially a human, form</w:t>
      </w:r>
    </w:p>
  </w:footnote>
  <w:footnote w:id="74">
    <w:p w14:paraId="6B120F40" w14:textId="77777777" w:rsidR="008E581E" w:rsidRDefault="008E581E">
      <w:pPr>
        <w:pStyle w:val="FootnoteText"/>
      </w:pPr>
      <w:r>
        <w:rPr>
          <w:rStyle w:val="FootnoteReference"/>
        </w:rPr>
        <w:footnoteRef/>
      </w:r>
      <w:r>
        <w:t xml:space="preserve"> </w:t>
      </w:r>
      <w:r w:rsidRPr="00CF5415">
        <w:rPr>
          <w:rFonts w:ascii="Arial" w:hAnsi="Arial" w:cs="Arial"/>
          <w:color w:val="000000" w:themeColor="text1"/>
          <w:sz w:val="12"/>
          <w:szCs w:val="12"/>
        </w:rPr>
        <w:t>t</w:t>
      </w:r>
      <w:r w:rsidRPr="00CF5415">
        <w:rPr>
          <w:rStyle w:val="oneclick-link"/>
          <w:rFonts w:ascii="Arial" w:hAnsi="Arial" w:cs="Arial"/>
          <w:color w:val="000000" w:themeColor="text1"/>
          <w:sz w:val="12"/>
          <w:szCs w:val="12"/>
          <w:shd w:val="clear" w:color="auto" w:fill="FFFFFF"/>
        </w:rPr>
        <w:t>o make or declare sacred; set apart or dedicate to the service of a deity</w:t>
      </w:r>
    </w:p>
  </w:footnote>
  <w:footnote w:id="75">
    <w:p w14:paraId="650DE986" w14:textId="2EA2BA38" w:rsidR="008E581E" w:rsidRPr="00F551E0" w:rsidRDefault="008E581E">
      <w:pPr>
        <w:pStyle w:val="FootnoteText"/>
        <w:rPr>
          <w:rFonts w:ascii="Arial" w:hAnsi="Arial" w:cs="Arial"/>
          <w:color w:val="000000" w:themeColor="text1"/>
          <w:sz w:val="12"/>
          <w:szCs w:val="12"/>
        </w:rPr>
      </w:pPr>
      <w:r>
        <w:rPr>
          <w:rStyle w:val="FootnoteReference"/>
        </w:rPr>
        <w:footnoteRef/>
      </w:r>
      <w:r>
        <w:t xml:space="preserve"> </w:t>
      </w:r>
      <w:r w:rsidRPr="00F551E0">
        <w:rPr>
          <w:rStyle w:val="oneclick-link"/>
          <w:rFonts w:ascii="Arial" w:hAnsi="Arial" w:cs="Arial"/>
          <w:color w:val="000000" w:themeColor="text1"/>
          <w:sz w:val="12"/>
          <w:szCs w:val="12"/>
          <w:shd w:val="clear" w:color="auto" w:fill="FFFFFF"/>
        </w:rPr>
        <w:t>The</w:t>
      </w:r>
      <w:r>
        <w:rPr>
          <w:rStyle w:val="oneclick-link"/>
          <w:rFonts w:ascii="Arial" w:hAnsi="Arial" w:cs="Arial"/>
          <w:color w:val="000000" w:themeColor="text1"/>
          <w:sz w:val="12"/>
          <w:szCs w:val="12"/>
          <w:shd w:val="clear" w:color="auto" w:fill="FFFFFF"/>
        </w:rPr>
        <w:t xml:space="preserve"> </w:t>
      </w:r>
      <w:r w:rsidRPr="00F551E0">
        <w:rPr>
          <w:rStyle w:val="oneclick-link"/>
          <w:rFonts w:ascii="Arial" w:hAnsi="Arial" w:cs="Arial"/>
          <w:color w:val="000000" w:themeColor="text1"/>
          <w:sz w:val="12"/>
          <w:szCs w:val="12"/>
          <w:shd w:val="clear" w:color="auto" w:fill="FFFFFF"/>
        </w:rPr>
        <w:t>head</w:t>
      </w:r>
      <w:r>
        <w:rPr>
          <w:rStyle w:val="oneclick-link"/>
          <w:rFonts w:ascii="Arial" w:hAnsi="Arial" w:cs="Arial"/>
          <w:color w:val="000000" w:themeColor="text1"/>
          <w:sz w:val="12"/>
          <w:szCs w:val="12"/>
          <w:shd w:val="clear" w:color="auto" w:fill="FFFFFF"/>
        </w:rPr>
        <w:t xml:space="preserve"> </w:t>
      </w:r>
      <w:r w:rsidRPr="00F551E0">
        <w:rPr>
          <w:rStyle w:val="oneclick-link"/>
          <w:rFonts w:ascii="Arial" w:hAnsi="Arial" w:cs="Arial"/>
          <w:color w:val="000000" w:themeColor="text1"/>
          <w:sz w:val="12"/>
          <w:szCs w:val="12"/>
          <w:shd w:val="clear" w:color="auto" w:fill="FFFFFF"/>
        </w:rPr>
        <w:t>of</w:t>
      </w:r>
      <w:r>
        <w:rPr>
          <w:rStyle w:val="oneclick-link"/>
          <w:rFonts w:ascii="Arial" w:hAnsi="Arial" w:cs="Arial"/>
          <w:color w:val="000000" w:themeColor="text1"/>
          <w:sz w:val="12"/>
          <w:szCs w:val="12"/>
          <w:shd w:val="clear" w:color="auto" w:fill="FFFFFF"/>
        </w:rPr>
        <w:t xml:space="preserve"> </w:t>
      </w:r>
      <w:r w:rsidRPr="00F551E0">
        <w:rPr>
          <w:rStyle w:val="oneclick-link"/>
          <w:rFonts w:ascii="Arial" w:hAnsi="Arial" w:cs="Arial"/>
          <w:color w:val="000000" w:themeColor="text1"/>
          <w:sz w:val="12"/>
          <w:szCs w:val="12"/>
          <w:shd w:val="clear" w:color="auto" w:fill="FFFFFF"/>
        </w:rPr>
        <w:t>any</w:t>
      </w:r>
      <w:r>
        <w:rPr>
          <w:rStyle w:val="oneclick-link"/>
          <w:rFonts w:ascii="Arial" w:hAnsi="Arial" w:cs="Arial"/>
          <w:color w:val="000000" w:themeColor="text1"/>
          <w:sz w:val="12"/>
          <w:szCs w:val="12"/>
          <w:shd w:val="clear" w:color="auto" w:fill="FFFFFF"/>
        </w:rPr>
        <w:t xml:space="preserve"> </w:t>
      </w:r>
      <w:r w:rsidRPr="00F551E0">
        <w:rPr>
          <w:rStyle w:val="oneclick-link"/>
          <w:rFonts w:ascii="Arial" w:hAnsi="Arial" w:cs="Arial"/>
          <w:color w:val="000000" w:themeColor="text1"/>
          <w:sz w:val="12"/>
          <w:szCs w:val="12"/>
          <w:shd w:val="clear" w:color="auto" w:fill="FFFFFF"/>
        </w:rPr>
        <w:t>of</w:t>
      </w:r>
      <w:r>
        <w:rPr>
          <w:rStyle w:val="oneclick-link"/>
          <w:rFonts w:ascii="Arial" w:hAnsi="Arial" w:cs="Arial"/>
          <w:color w:val="000000" w:themeColor="text1"/>
          <w:sz w:val="12"/>
          <w:szCs w:val="12"/>
          <w:shd w:val="clear" w:color="auto" w:fill="FFFFFF"/>
        </w:rPr>
        <w:t xml:space="preserve"> </w:t>
      </w:r>
      <w:r w:rsidRPr="00F551E0">
        <w:rPr>
          <w:rStyle w:val="oneclick-link"/>
          <w:rFonts w:ascii="Arial" w:hAnsi="Arial" w:cs="Arial"/>
          <w:color w:val="000000" w:themeColor="text1"/>
          <w:sz w:val="12"/>
          <w:szCs w:val="12"/>
          <w:shd w:val="clear" w:color="auto" w:fill="FFFFFF"/>
        </w:rPr>
        <w:t>the</w:t>
      </w:r>
      <w:r>
        <w:rPr>
          <w:rStyle w:val="oneclick-link"/>
          <w:rFonts w:ascii="Arial" w:hAnsi="Arial" w:cs="Arial"/>
          <w:color w:val="000000" w:themeColor="text1"/>
          <w:sz w:val="12"/>
          <w:szCs w:val="12"/>
          <w:shd w:val="clear" w:color="auto" w:fill="FFFFFF"/>
        </w:rPr>
        <w:t xml:space="preserve"> </w:t>
      </w:r>
      <w:r w:rsidRPr="00F551E0">
        <w:rPr>
          <w:rStyle w:val="oneclick-link"/>
          <w:rFonts w:ascii="Arial" w:hAnsi="Arial" w:cs="Arial"/>
          <w:color w:val="000000" w:themeColor="text1"/>
          <w:sz w:val="12"/>
          <w:szCs w:val="12"/>
          <w:shd w:val="clear" w:color="auto" w:fill="FFFFFF"/>
        </w:rPr>
        <w:t>ancient</w:t>
      </w:r>
      <w:r>
        <w:rPr>
          <w:rStyle w:val="oneclick-link"/>
          <w:rFonts w:ascii="Arial" w:hAnsi="Arial" w:cs="Arial"/>
          <w:color w:val="000000" w:themeColor="text1"/>
          <w:sz w:val="12"/>
          <w:szCs w:val="12"/>
          <w:shd w:val="clear" w:color="auto" w:fill="FFFFFF"/>
        </w:rPr>
        <w:t xml:space="preserve"> </w:t>
      </w:r>
      <w:r w:rsidRPr="00F551E0">
        <w:rPr>
          <w:rStyle w:val="oneclick-link"/>
          <w:rFonts w:ascii="Arial" w:hAnsi="Arial" w:cs="Arial"/>
          <w:color w:val="000000" w:themeColor="text1"/>
          <w:sz w:val="12"/>
          <w:szCs w:val="12"/>
          <w:shd w:val="clear" w:color="auto" w:fill="FFFFFF"/>
        </w:rPr>
        <w:t>sees</w:t>
      </w:r>
      <w:r>
        <w:rPr>
          <w:rStyle w:val="oneclick-link"/>
          <w:rFonts w:ascii="Arial" w:hAnsi="Arial" w:cs="Arial"/>
          <w:color w:val="000000" w:themeColor="text1"/>
          <w:sz w:val="12"/>
          <w:szCs w:val="12"/>
          <w:shd w:val="clear" w:color="auto" w:fill="FFFFFF"/>
        </w:rPr>
        <w:t xml:space="preserve"> </w:t>
      </w:r>
      <w:r>
        <w:rPr>
          <w:rFonts w:ascii="Arial" w:hAnsi="Arial" w:cs="Arial"/>
          <w:color w:val="000000" w:themeColor="text1"/>
          <w:sz w:val="12"/>
          <w:szCs w:val="12"/>
          <w:shd w:val="clear" w:color="auto" w:fill="FFFFFF"/>
        </w:rPr>
        <w:t xml:space="preserve">(seats of power) </w:t>
      </w:r>
      <w:r w:rsidRPr="00F551E0">
        <w:rPr>
          <w:rStyle w:val="oneclick-link"/>
          <w:rFonts w:ascii="Arial" w:hAnsi="Arial" w:cs="Arial"/>
          <w:color w:val="000000" w:themeColor="text1"/>
          <w:sz w:val="12"/>
          <w:szCs w:val="12"/>
          <w:shd w:val="clear" w:color="auto" w:fill="FFFFFF"/>
        </w:rPr>
        <w:t>of</w:t>
      </w:r>
      <w:r>
        <w:rPr>
          <w:rStyle w:val="oneclick-link"/>
          <w:rFonts w:ascii="Arial" w:hAnsi="Arial" w:cs="Arial"/>
          <w:color w:val="000000" w:themeColor="text1"/>
          <w:sz w:val="12"/>
          <w:szCs w:val="12"/>
          <w:shd w:val="clear" w:color="auto" w:fill="FFFFFF"/>
        </w:rPr>
        <w:t xml:space="preserve"> </w:t>
      </w:r>
      <w:r w:rsidRPr="00F551E0">
        <w:rPr>
          <w:rStyle w:val="oneclick-link"/>
          <w:rFonts w:ascii="Arial" w:hAnsi="Arial" w:cs="Arial"/>
          <w:color w:val="000000" w:themeColor="text1"/>
          <w:sz w:val="12"/>
          <w:szCs w:val="12"/>
          <w:shd w:val="clear" w:color="auto" w:fill="FFFFFF"/>
        </w:rPr>
        <w:t>Alexandria,</w:t>
      </w:r>
      <w:r>
        <w:rPr>
          <w:rStyle w:val="oneclick-link"/>
          <w:rFonts w:ascii="Arial" w:hAnsi="Arial" w:cs="Arial"/>
          <w:color w:val="000000" w:themeColor="text1"/>
          <w:sz w:val="12"/>
          <w:szCs w:val="12"/>
          <w:shd w:val="clear" w:color="auto" w:fill="FFFFFF"/>
        </w:rPr>
        <w:t xml:space="preserve"> </w:t>
      </w:r>
      <w:r w:rsidRPr="00F551E0">
        <w:rPr>
          <w:rStyle w:val="oneclick-link"/>
          <w:rFonts w:ascii="Arial" w:hAnsi="Arial" w:cs="Arial"/>
          <w:color w:val="000000" w:themeColor="text1"/>
          <w:sz w:val="12"/>
          <w:szCs w:val="12"/>
          <w:shd w:val="clear" w:color="auto" w:fill="FFFFFF"/>
        </w:rPr>
        <w:t>Antioch,</w:t>
      </w:r>
      <w:r>
        <w:rPr>
          <w:rStyle w:val="oneclick-link"/>
          <w:rFonts w:ascii="Arial" w:hAnsi="Arial" w:cs="Arial"/>
          <w:color w:val="000000" w:themeColor="text1"/>
          <w:sz w:val="12"/>
          <w:szCs w:val="12"/>
          <w:shd w:val="clear" w:color="auto" w:fill="FFFFFF"/>
        </w:rPr>
        <w:t xml:space="preserve"> </w:t>
      </w:r>
      <w:r w:rsidRPr="00F551E0">
        <w:rPr>
          <w:rStyle w:val="oneclick-link"/>
          <w:rFonts w:ascii="Arial" w:hAnsi="Arial" w:cs="Arial"/>
          <w:color w:val="000000" w:themeColor="text1"/>
          <w:sz w:val="12"/>
          <w:szCs w:val="12"/>
          <w:shd w:val="clear" w:color="auto" w:fill="FFFFFF"/>
        </w:rPr>
        <w:t>Constantinople,</w:t>
      </w:r>
      <w:r>
        <w:rPr>
          <w:rStyle w:val="oneclick-link"/>
          <w:rFonts w:ascii="Arial" w:hAnsi="Arial" w:cs="Arial"/>
          <w:color w:val="000000" w:themeColor="text1"/>
          <w:sz w:val="12"/>
          <w:szCs w:val="12"/>
          <w:shd w:val="clear" w:color="auto" w:fill="FFFFFF"/>
        </w:rPr>
        <w:t xml:space="preserve"> </w:t>
      </w:r>
      <w:r w:rsidRPr="00F551E0">
        <w:rPr>
          <w:rStyle w:val="oneclick-link"/>
          <w:rFonts w:ascii="Arial" w:hAnsi="Arial" w:cs="Arial"/>
          <w:color w:val="000000" w:themeColor="text1"/>
          <w:sz w:val="12"/>
          <w:szCs w:val="12"/>
          <w:shd w:val="clear" w:color="auto" w:fill="FFFFFF"/>
        </w:rPr>
        <w:t>or</w:t>
      </w:r>
      <w:r>
        <w:rPr>
          <w:rStyle w:val="oneclick-link"/>
          <w:rFonts w:ascii="Arial" w:hAnsi="Arial" w:cs="Arial"/>
          <w:color w:val="000000" w:themeColor="text1"/>
          <w:sz w:val="12"/>
          <w:szCs w:val="12"/>
          <w:shd w:val="clear" w:color="auto" w:fill="FFFFFF"/>
        </w:rPr>
        <w:t xml:space="preserve"> </w:t>
      </w:r>
      <w:r w:rsidRPr="00F551E0">
        <w:rPr>
          <w:rStyle w:val="oneclick-link"/>
          <w:rFonts w:ascii="Arial" w:hAnsi="Arial" w:cs="Arial"/>
          <w:color w:val="000000" w:themeColor="text1"/>
          <w:sz w:val="12"/>
          <w:szCs w:val="12"/>
          <w:shd w:val="clear" w:color="auto" w:fill="FFFFFF"/>
        </w:rPr>
        <w:t>Jerusalem,</w:t>
      </w:r>
      <w:r>
        <w:rPr>
          <w:rStyle w:val="oneclick-link"/>
          <w:rFonts w:ascii="Arial" w:hAnsi="Arial" w:cs="Arial"/>
          <w:color w:val="000000" w:themeColor="text1"/>
          <w:sz w:val="12"/>
          <w:szCs w:val="12"/>
          <w:shd w:val="clear" w:color="auto" w:fill="FFFFFF"/>
        </w:rPr>
        <w:t xml:space="preserve"> </w:t>
      </w:r>
      <w:r>
        <w:rPr>
          <w:rFonts w:ascii="Arial" w:hAnsi="Arial" w:cs="Arial"/>
          <w:color w:val="000000" w:themeColor="text1"/>
          <w:sz w:val="12"/>
          <w:szCs w:val="12"/>
          <w:shd w:val="clear" w:color="auto" w:fill="FFFFFF"/>
        </w:rPr>
        <w:t>within the Catholic Church</w:t>
      </w:r>
    </w:p>
  </w:footnote>
  <w:footnote w:id="76">
    <w:p w14:paraId="2EDFFEFD" w14:textId="77777777" w:rsidR="008E581E" w:rsidRPr="00C30780" w:rsidRDefault="008E581E">
      <w:pPr>
        <w:pStyle w:val="FootnoteText"/>
        <w:rPr>
          <w:sz w:val="12"/>
          <w:szCs w:val="12"/>
        </w:rPr>
      </w:pPr>
      <w:r>
        <w:rPr>
          <w:rStyle w:val="FootnoteReference"/>
        </w:rPr>
        <w:footnoteRef/>
      </w:r>
      <w:r>
        <w:t xml:space="preserve"> </w:t>
      </w:r>
      <w:r w:rsidRPr="00C30780">
        <w:rPr>
          <w:rStyle w:val="oneclick-link"/>
          <w:rFonts w:ascii="Arial" w:hAnsi="Arial" w:cs="Arial"/>
          <w:color w:val="000000" w:themeColor="text1"/>
          <w:sz w:val="12"/>
          <w:szCs w:val="12"/>
          <w:shd w:val="clear" w:color="auto" w:fill="FFFFFF"/>
        </w:rPr>
        <w:t xml:space="preserve">a sudden, intuitive perception of or insight into the reality or essential meaning of something; a Christian festival, observed on January 6, commemorating the manifestation of Christ to the gentiles </w:t>
      </w:r>
      <w:r>
        <w:rPr>
          <w:rStyle w:val="oneclick-link"/>
          <w:rFonts w:ascii="Arial" w:hAnsi="Arial" w:cs="Arial"/>
          <w:color w:val="000000" w:themeColor="text1"/>
          <w:sz w:val="12"/>
          <w:szCs w:val="12"/>
          <w:shd w:val="clear" w:color="auto" w:fill="FFFFFF"/>
        </w:rPr>
        <w:t xml:space="preserve">(non-Jews) </w:t>
      </w:r>
      <w:r w:rsidRPr="00C30780">
        <w:rPr>
          <w:rStyle w:val="oneclick-link"/>
          <w:rFonts w:ascii="Arial" w:hAnsi="Arial" w:cs="Arial"/>
          <w:color w:val="000000" w:themeColor="text1"/>
          <w:sz w:val="12"/>
          <w:szCs w:val="12"/>
          <w:shd w:val="clear" w:color="auto" w:fill="FFFFFF"/>
        </w:rPr>
        <w:t>in the persons of the Magi</w:t>
      </w:r>
      <w:r>
        <w:rPr>
          <w:rStyle w:val="oneclick-link"/>
          <w:rFonts w:ascii="Arial" w:hAnsi="Arial" w:cs="Arial"/>
          <w:color w:val="000000" w:themeColor="text1"/>
          <w:sz w:val="12"/>
          <w:szCs w:val="12"/>
          <w:shd w:val="clear" w:color="auto" w:fill="FFFFFF"/>
        </w:rPr>
        <w:t xml:space="preserve"> (the three wise men who paid homage to baby Jesus)</w:t>
      </w:r>
      <w:r w:rsidRPr="00C30780">
        <w:rPr>
          <w:rStyle w:val="oneclick-link"/>
          <w:rFonts w:ascii="Arial" w:hAnsi="Arial" w:cs="Arial"/>
          <w:color w:val="000000" w:themeColor="text1"/>
          <w:sz w:val="12"/>
          <w:szCs w:val="12"/>
          <w:shd w:val="clear" w:color="auto" w:fill="FFFFFF"/>
        </w:rPr>
        <w:t>; Twelfth-day</w:t>
      </w:r>
      <w:r>
        <w:rPr>
          <w:rStyle w:val="oneclick-link"/>
          <w:rFonts w:ascii="Arial" w:hAnsi="Arial" w:cs="Arial"/>
          <w:color w:val="000000" w:themeColor="text1"/>
          <w:sz w:val="12"/>
          <w:szCs w:val="12"/>
          <w:shd w:val="clear" w:color="auto" w:fill="FFFFFF"/>
        </w:rPr>
        <w:t xml:space="preserve"> of Christmas</w:t>
      </w:r>
    </w:p>
  </w:footnote>
  <w:footnote w:id="77">
    <w:p w14:paraId="64CCF4CB" w14:textId="7BFF9087" w:rsidR="008E581E" w:rsidRDefault="008E581E">
      <w:pPr>
        <w:pStyle w:val="FootnoteText"/>
      </w:pPr>
      <w:r>
        <w:rPr>
          <w:rStyle w:val="FootnoteReference"/>
        </w:rPr>
        <w:footnoteRef/>
      </w:r>
      <w:r>
        <w:t xml:space="preserve"> </w:t>
      </w:r>
      <w:r>
        <w:rPr>
          <w:rFonts w:ascii="Arial" w:hAnsi="Arial" w:cs="Arial"/>
          <w:sz w:val="12"/>
          <w:szCs w:val="12"/>
        </w:rPr>
        <w:t>the Council of Tours was a Middle Ages Catholic assembly of high ranking members charged with the responsibility of setting policy and procedure for the church</w:t>
      </w:r>
    </w:p>
  </w:footnote>
  <w:footnote w:id="78">
    <w:p w14:paraId="624609BF" w14:textId="77777777" w:rsidR="008E581E" w:rsidRDefault="008E581E">
      <w:pPr>
        <w:pStyle w:val="FootnoteText"/>
      </w:pPr>
      <w:r>
        <w:rPr>
          <w:rStyle w:val="FootnoteReference"/>
        </w:rPr>
        <w:footnoteRef/>
      </w:r>
      <w:r>
        <w:t xml:space="preserve"> </w:t>
      </w:r>
      <w:r w:rsidRPr="00CB54D2">
        <w:rPr>
          <w:rStyle w:val="oneclick-link"/>
          <w:rFonts w:ascii="Arial" w:hAnsi="Arial" w:cs="Arial"/>
          <w:color w:val="000000" w:themeColor="text1"/>
          <w:sz w:val="12"/>
          <w:szCs w:val="12"/>
          <w:shd w:val="clear" w:color="auto" w:fill="FFFFFF"/>
        </w:rPr>
        <w:t>not liable or subject to death; undying</w:t>
      </w:r>
    </w:p>
  </w:footnote>
  <w:footnote w:id="79">
    <w:p w14:paraId="33F0DC6C" w14:textId="77777777" w:rsidR="008E581E" w:rsidRDefault="008E581E">
      <w:pPr>
        <w:pStyle w:val="FootnoteText"/>
      </w:pPr>
      <w:r>
        <w:rPr>
          <w:rStyle w:val="FootnoteReference"/>
        </w:rPr>
        <w:footnoteRef/>
      </w:r>
      <w:r>
        <w:t xml:space="preserve"> </w:t>
      </w:r>
      <w:r w:rsidRPr="00CB54D2">
        <w:rPr>
          <w:rStyle w:val="oneclick-link"/>
          <w:rFonts w:ascii="Arial" w:hAnsi="Arial" w:cs="Arial"/>
          <w:color w:val="000000" w:themeColor="text1"/>
          <w:sz w:val="12"/>
          <w:szCs w:val="12"/>
          <w:shd w:val="clear" w:color="auto" w:fill="FFFFFF"/>
        </w:rPr>
        <w:t>asserting opinions in a doctrinaire or arrogant manner; opinionated</w:t>
      </w:r>
    </w:p>
  </w:footnote>
  <w:footnote w:id="80">
    <w:p w14:paraId="3A44F4A0" w14:textId="77777777" w:rsidR="008E581E" w:rsidRPr="006378E1" w:rsidRDefault="008E581E" w:rsidP="00B46241">
      <w:pPr>
        <w:pStyle w:val="ListParagraph"/>
        <w:tabs>
          <w:tab w:val="left" w:pos="1560"/>
          <w:tab w:val="left" w:pos="1843"/>
        </w:tabs>
        <w:ind w:left="0"/>
        <w:rPr>
          <w:rFonts w:ascii="Arial" w:hAnsi="Arial" w:cs="Arial"/>
          <w:sz w:val="12"/>
          <w:szCs w:val="12"/>
          <w:lang w:val="en-US"/>
        </w:rPr>
      </w:pPr>
      <w:r>
        <w:rPr>
          <w:rStyle w:val="FootnoteReference"/>
        </w:rPr>
        <w:footnoteRef/>
      </w:r>
      <w:r>
        <w:t xml:space="preserve"> </w:t>
      </w:r>
      <w:r w:rsidRPr="006378E1">
        <w:rPr>
          <w:rFonts w:ascii="Arial" w:hAnsi="Arial" w:cs="Arial"/>
          <w:sz w:val="12"/>
          <w:szCs w:val="12"/>
        </w:rPr>
        <w:t>t</w:t>
      </w:r>
      <w:r w:rsidRPr="006378E1">
        <w:rPr>
          <w:rFonts w:ascii="Arial" w:hAnsi="Arial" w:cs="Arial"/>
          <w:bCs/>
          <w:color w:val="000000" w:themeColor="text1"/>
          <w:sz w:val="12"/>
          <w:szCs w:val="12"/>
          <w:lang w:val="en-US"/>
        </w:rPr>
        <w:t>his acronym has been updated from the above text to the more inclusionary: LGBTT2SQQ = Lesbian, Gay, Bisexual, Transgender, Transsexual,Two-Spirited, Queer and Questioning</w:t>
      </w:r>
    </w:p>
  </w:footnote>
  <w:footnote w:id="81">
    <w:p w14:paraId="02696C5B" w14:textId="41AC248E" w:rsidR="008E581E" w:rsidRPr="00B66915" w:rsidRDefault="008E581E">
      <w:pPr>
        <w:pStyle w:val="FootnoteText"/>
        <w:rPr>
          <w:rFonts w:ascii="Arial" w:hAnsi="Arial" w:cs="Arial"/>
          <w:sz w:val="12"/>
          <w:szCs w:val="12"/>
        </w:rPr>
      </w:pPr>
      <w:r>
        <w:rPr>
          <w:rStyle w:val="FootnoteReference"/>
        </w:rPr>
        <w:footnoteRef/>
      </w:r>
      <w:r>
        <w:t xml:space="preserve"> </w:t>
      </w:r>
      <w:r w:rsidRPr="00B66915">
        <w:rPr>
          <w:rFonts w:ascii="Arial" w:hAnsi="Arial" w:cs="Arial"/>
          <w:sz w:val="12"/>
          <w:szCs w:val="12"/>
        </w:rPr>
        <w:t>in this context,</w:t>
      </w:r>
      <w:r>
        <w:rPr>
          <w:rFonts w:ascii="Arial" w:hAnsi="Arial" w:cs="Arial"/>
          <w:sz w:val="12"/>
          <w:szCs w:val="12"/>
        </w:rPr>
        <w:t xml:space="preserve"> </w:t>
      </w:r>
      <w:r w:rsidRPr="00B46241">
        <w:rPr>
          <w:rFonts w:ascii="Arial" w:hAnsi="Arial" w:cs="Arial"/>
          <w:i/>
          <w:sz w:val="12"/>
          <w:szCs w:val="12"/>
        </w:rPr>
        <w:t>out</w:t>
      </w:r>
      <w:r>
        <w:rPr>
          <w:rFonts w:ascii="Arial" w:hAnsi="Arial" w:cs="Arial"/>
          <w:sz w:val="12"/>
          <w:szCs w:val="12"/>
        </w:rPr>
        <w:t xml:space="preserve"> means</w:t>
      </w:r>
      <w:r w:rsidRPr="00B66915">
        <w:rPr>
          <w:rFonts w:ascii="Arial" w:hAnsi="Arial" w:cs="Arial"/>
          <w:sz w:val="12"/>
          <w:szCs w:val="12"/>
        </w:rPr>
        <w:t xml:space="preserve"> “known to be so”</w:t>
      </w:r>
    </w:p>
  </w:footnote>
  <w:footnote w:id="82">
    <w:p w14:paraId="216E8473" w14:textId="77777777" w:rsidR="008E581E" w:rsidRDefault="008E581E">
      <w:pPr>
        <w:pStyle w:val="FootnoteText"/>
        <w:rPr>
          <w:rFonts w:ascii="Arial" w:hAnsi="Arial" w:cs="Arial"/>
          <w:sz w:val="12"/>
          <w:szCs w:val="12"/>
        </w:rPr>
      </w:pPr>
      <w:r>
        <w:rPr>
          <w:rStyle w:val="FootnoteReference"/>
        </w:rPr>
        <w:footnoteRef/>
      </w:r>
      <w:r>
        <w:t xml:space="preserve"> </w:t>
      </w:r>
      <w:proofErr w:type="gramStart"/>
      <w:r>
        <w:rPr>
          <w:rFonts w:ascii="Arial" w:hAnsi="Arial" w:cs="Arial"/>
          <w:sz w:val="12"/>
          <w:szCs w:val="12"/>
        </w:rPr>
        <w:t>until</w:t>
      </w:r>
      <w:proofErr w:type="gramEnd"/>
      <w:r>
        <w:rPr>
          <w:rFonts w:ascii="Arial" w:hAnsi="Arial" w:cs="Arial"/>
          <w:sz w:val="12"/>
          <w:szCs w:val="12"/>
        </w:rPr>
        <w:t xml:space="preserve"> May 17, 1992, homosexuality had been officially considered a mental illness by the World Health Organization. (see </w:t>
      </w:r>
      <w:hyperlink r:id="rId25" w:history="1">
        <w:r w:rsidRPr="00053B5D">
          <w:rPr>
            <w:rStyle w:val="Hyperlink"/>
            <w:rFonts w:ascii="Arial" w:hAnsi="Arial" w:cs="Arial"/>
            <w:sz w:val="12"/>
            <w:szCs w:val="12"/>
          </w:rPr>
          <w:t>http://ofl.ca/wp-content/uploads/2014.05.17-STATEMENT-IntlDayHomophoebia.pdf</w:t>
        </w:r>
      </w:hyperlink>
      <w:r>
        <w:rPr>
          <w:rFonts w:ascii="Arial" w:hAnsi="Arial" w:cs="Arial"/>
          <w:sz w:val="12"/>
          <w:szCs w:val="12"/>
        </w:rPr>
        <w:t xml:space="preserve"> )</w:t>
      </w:r>
    </w:p>
    <w:p w14:paraId="27DBFBC2" w14:textId="77777777" w:rsidR="008E581E" w:rsidRPr="001E4052" w:rsidRDefault="008E581E">
      <w:pPr>
        <w:pStyle w:val="FootnoteText"/>
        <w:rPr>
          <w:rFonts w:ascii="Arial" w:hAnsi="Arial" w:cs="Arial"/>
          <w:sz w:val="12"/>
          <w:szCs w:val="12"/>
        </w:rPr>
      </w:pPr>
    </w:p>
  </w:footnote>
  <w:footnote w:id="83">
    <w:p w14:paraId="3D561300" w14:textId="77777777" w:rsidR="008E581E" w:rsidRPr="00032565" w:rsidRDefault="008E581E">
      <w:pPr>
        <w:pStyle w:val="FootnoteText"/>
        <w:rPr>
          <w:sz w:val="16"/>
          <w:szCs w:val="16"/>
        </w:rPr>
      </w:pPr>
      <w:r>
        <w:rPr>
          <w:rStyle w:val="FootnoteReference"/>
        </w:rPr>
        <w:footnoteRef/>
      </w:r>
      <w:r>
        <w:t xml:space="preserve"> </w:t>
      </w:r>
      <w:r w:rsidRPr="00F55802">
        <w:rPr>
          <w:rFonts w:ascii="Arial" w:hAnsi="Arial" w:cs="Arial"/>
          <w:b/>
          <w:bCs/>
          <w:color w:val="333333"/>
          <w:sz w:val="12"/>
          <w:szCs w:val="12"/>
          <w:shd w:val="clear" w:color="auto" w:fill="FFFFFF"/>
        </w:rPr>
        <w:t>Gwendolyn Ann Smith</w:t>
      </w:r>
      <w:r>
        <w:rPr>
          <w:rFonts w:ascii="Arial" w:hAnsi="Arial" w:cs="Arial"/>
          <w:b/>
          <w:bCs/>
          <w:color w:val="333333"/>
          <w:sz w:val="12"/>
          <w:szCs w:val="12"/>
          <w:shd w:val="clear" w:color="auto" w:fill="FFFFFF"/>
        </w:rPr>
        <w:t xml:space="preserve"> </w:t>
      </w:r>
      <w:r w:rsidRPr="00F55802">
        <w:rPr>
          <w:rFonts w:ascii="Arial" w:hAnsi="Arial" w:cs="Arial"/>
          <w:color w:val="333333"/>
          <w:sz w:val="12"/>
          <w:szCs w:val="12"/>
          <w:shd w:val="clear" w:color="auto" w:fill="FFFFFF"/>
        </w:rPr>
        <w:t xml:space="preserve">Founder, </w:t>
      </w:r>
      <w:r>
        <w:rPr>
          <w:rFonts w:ascii="Arial" w:hAnsi="Arial" w:cs="Arial"/>
          <w:color w:val="333333"/>
          <w:sz w:val="12"/>
          <w:szCs w:val="12"/>
          <w:shd w:val="clear" w:color="auto" w:fill="FFFFFF"/>
        </w:rPr>
        <w:t xml:space="preserve">U.S. Trans Advocacy and created </w:t>
      </w:r>
      <w:r w:rsidRPr="00F55802">
        <w:rPr>
          <w:rFonts w:ascii="Arial" w:hAnsi="Arial" w:cs="Arial"/>
          <w:color w:val="333333"/>
          <w:sz w:val="12"/>
          <w:szCs w:val="12"/>
          <w:shd w:val="clear" w:color="auto" w:fill="FFFFFF"/>
        </w:rPr>
        <w:t>Transgender Day of Remembrance; Gwen Smith is a transgender</w:t>
      </w:r>
      <w:r>
        <w:rPr>
          <w:rFonts w:ascii="Arial" w:hAnsi="Arial" w:cs="Arial"/>
          <w:color w:val="333333"/>
          <w:sz w:val="12"/>
          <w:szCs w:val="12"/>
          <w:shd w:val="clear" w:color="auto" w:fill="FFFFFF"/>
        </w:rPr>
        <w:t>ed</w:t>
      </w:r>
      <w:r w:rsidRPr="00F55802">
        <w:rPr>
          <w:rFonts w:ascii="Arial" w:hAnsi="Arial" w:cs="Arial"/>
          <w:color w:val="333333"/>
          <w:sz w:val="12"/>
          <w:szCs w:val="12"/>
          <w:shd w:val="clear" w:color="auto" w:fill="FFFFFF"/>
        </w:rPr>
        <w:t xml:space="preserve"> woman living in the San Franci</w:t>
      </w:r>
      <w:r w:rsidRPr="00F55802">
        <w:rPr>
          <w:rFonts w:ascii="Arial" w:hAnsi="Arial" w:cs="Arial"/>
          <w:color w:val="333333"/>
          <w:sz w:val="12"/>
          <w:szCs w:val="12"/>
          <w:shd w:val="clear" w:color="auto" w:fill="FFFFFF"/>
        </w:rPr>
        <w:t>s</w:t>
      </w:r>
      <w:r w:rsidRPr="00F55802">
        <w:rPr>
          <w:rFonts w:ascii="Arial" w:hAnsi="Arial" w:cs="Arial"/>
          <w:color w:val="333333"/>
          <w:sz w:val="12"/>
          <w:szCs w:val="12"/>
          <w:shd w:val="clear" w:color="auto" w:fill="FFFFFF"/>
        </w:rPr>
        <w:t>co Bay Area.</w:t>
      </w:r>
    </w:p>
  </w:footnote>
  <w:footnote w:id="84">
    <w:p w14:paraId="2A23B274" w14:textId="61D7E92F" w:rsidR="008E581E" w:rsidRPr="008C2B5D" w:rsidRDefault="008E581E">
      <w:pPr>
        <w:pStyle w:val="FootnoteText"/>
        <w:rPr>
          <w:rFonts w:ascii="Arial" w:hAnsi="Arial" w:cs="Arial"/>
          <w:sz w:val="12"/>
          <w:szCs w:val="12"/>
        </w:rPr>
      </w:pPr>
      <w:r>
        <w:rPr>
          <w:rStyle w:val="FootnoteReference"/>
        </w:rPr>
        <w:footnoteRef/>
      </w:r>
      <w:r>
        <w:t xml:space="preserve"> </w:t>
      </w:r>
      <w:r>
        <w:rPr>
          <w:rFonts w:ascii="Arial" w:hAnsi="Arial" w:cs="Arial"/>
          <w:sz w:val="12"/>
          <w:szCs w:val="12"/>
        </w:rPr>
        <w:t>favoured by fortune and prosperity</w:t>
      </w:r>
    </w:p>
  </w:footnote>
  <w:footnote w:id="85">
    <w:p w14:paraId="3681E29C" w14:textId="77777777" w:rsidR="008E581E" w:rsidRDefault="008E581E">
      <w:pPr>
        <w:pStyle w:val="FootnoteText"/>
      </w:pPr>
      <w:r>
        <w:rPr>
          <w:rStyle w:val="FootnoteReference"/>
        </w:rPr>
        <w:footnoteRef/>
      </w:r>
      <w:r>
        <w:t xml:space="preserve"> </w:t>
      </w:r>
      <w:r w:rsidRPr="008C077C">
        <w:rPr>
          <w:rStyle w:val="oneclick-link"/>
          <w:rFonts w:ascii="Arial" w:hAnsi="Arial" w:cs="Arial"/>
          <w:color w:val="000000" w:themeColor="text1"/>
          <w:sz w:val="12"/>
          <w:szCs w:val="12"/>
          <w:shd w:val="clear" w:color="auto" w:fill="FFFFFF"/>
        </w:rPr>
        <w:t>a member of the highest, or priestly, class among the Hindus</w:t>
      </w:r>
    </w:p>
  </w:footnote>
  <w:footnote w:id="86">
    <w:p w14:paraId="1D2BF312" w14:textId="2B97B37C" w:rsidR="008E581E" w:rsidRDefault="008E581E">
      <w:pPr>
        <w:pStyle w:val="FootnoteText"/>
      </w:pPr>
      <w:r>
        <w:rPr>
          <w:rStyle w:val="FootnoteReference"/>
        </w:rPr>
        <w:footnoteRef/>
      </w:r>
      <w:r>
        <w:t xml:space="preserve"> </w:t>
      </w:r>
      <w:r w:rsidRPr="007F7DC5">
        <w:rPr>
          <w:rFonts w:ascii="Arial" w:hAnsi="Arial" w:cs="Arial"/>
          <w:color w:val="222222"/>
          <w:sz w:val="12"/>
          <w:szCs w:val="12"/>
          <w:shd w:val="clear" w:color="auto" w:fill="FFFFFF"/>
        </w:rPr>
        <w:t>a red powder used ceremonially and cosmetically, especially by Hindu women to make a small distinctive mark on the forehead</w:t>
      </w:r>
    </w:p>
  </w:footnote>
  <w:footnote w:id="87">
    <w:p w14:paraId="4B98AE80" w14:textId="7581998F" w:rsidR="008E581E" w:rsidRPr="00303CD1" w:rsidRDefault="008E581E">
      <w:pPr>
        <w:pStyle w:val="FootnoteText"/>
        <w:rPr>
          <w:rFonts w:ascii="Arial" w:hAnsi="Arial" w:cs="Arial"/>
          <w:color w:val="000000" w:themeColor="text1"/>
          <w:sz w:val="12"/>
          <w:szCs w:val="12"/>
        </w:rPr>
      </w:pPr>
      <w:r>
        <w:rPr>
          <w:rStyle w:val="FootnoteReference"/>
        </w:rPr>
        <w:footnoteRef/>
      </w:r>
      <w:r>
        <w:t xml:space="preserve"> </w:t>
      </w:r>
      <w:proofErr w:type="gramStart"/>
      <w:r w:rsidRPr="00303CD1">
        <w:rPr>
          <w:rStyle w:val="oneclick-link"/>
          <w:rFonts w:ascii="Arial" w:hAnsi="Arial" w:cs="Arial"/>
          <w:i/>
          <w:iCs/>
          <w:color w:val="000000" w:themeColor="text1"/>
          <w:sz w:val="12"/>
          <w:szCs w:val="12"/>
          <w:shd w:val="clear" w:color="auto" w:fill="FFFFFF"/>
        </w:rPr>
        <w:t xml:space="preserve">Hinduism, Buddhism, </w:t>
      </w:r>
      <w:r w:rsidRPr="00303CD1">
        <w:rPr>
          <w:rStyle w:val="oneclick-link"/>
          <w:rFonts w:ascii="Arial" w:hAnsi="Arial" w:cs="Arial"/>
          <w:color w:val="000000" w:themeColor="text1"/>
          <w:sz w:val="12"/>
          <w:szCs w:val="12"/>
          <w:shd w:val="clear" w:color="auto" w:fill="FFFFFF"/>
        </w:rPr>
        <w:t>a god</w:t>
      </w:r>
      <w:r>
        <w:rPr>
          <w:rStyle w:val="oneclick-link"/>
          <w:rFonts w:ascii="Arial" w:hAnsi="Arial" w:cs="Arial"/>
          <w:color w:val="000000" w:themeColor="text1"/>
          <w:sz w:val="12"/>
          <w:szCs w:val="12"/>
          <w:shd w:val="clear" w:color="auto" w:fill="FFFFFF"/>
        </w:rPr>
        <w:t>(s)</w:t>
      </w:r>
      <w:r w:rsidRPr="00303CD1">
        <w:rPr>
          <w:rStyle w:val="oneclick-link"/>
          <w:rFonts w:ascii="Arial" w:hAnsi="Arial" w:cs="Arial"/>
          <w:color w:val="000000" w:themeColor="text1"/>
          <w:sz w:val="12"/>
          <w:szCs w:val="12"/>
          <w:shd w:val="clear" w:color="auto" w:fill="FFFFFF"/>
        </w:rPr>
        <w:t xml:space="preserve"> or divinit</w:t>
      </w:r>
      <w:r>
        <w:rPr>
          <w:rStyle w:val="oneclick-link"/>
          <w:rFonts w:ascii="Arial" w:hAnsi="Arial" w:cs="Arial"/>
          <w:color w:val="000000" w:themeColor="text1"/>
          <w:sz w:val="12"/>
          <w:szCs w:val="12"/>
          <w:shd w:val="clear" w:color="auto" w:fill="FFFFFF"/>
        </w:rPr>
        <w:t>y(s)</w:t>
      </w:r>
      <w:r w:rsidRPr="00303CD1">
        <w:rPr>
          <w:rStyle w:val="oneclick-link"/>
          <w:rFonts w:ascii="Arial" w:hAnsi="Arial" w:cs="Arial"/>
          <w:color w:val="000000" w:themeColor="text1"/>
          <w:sz w:val="12"/>
          <w:szCs w:val="12"/>
          <w:shd w:val="clear" w:color="auto" w:fill="FFFFFF"/>
        </w:rPr>
        <w:t>.</w:t>
      </w:r>
      <w:proofErr w:type="gramEnd"/>
      <w:r>
        <w:rPr>
          <w:rStyle w:val="oneclick-link"/>
          <w:rFonts w:ascii="Arial" w:hAnsi="Arial" w:cs="Arial"/>
          <w:color w:val="000000" w:themeColor="text1"/>
          <w:sz w:val="12"/>
          <w:szCs w:val="12"/>
          <w:shd w:val="clear" w:color="auto" w:fill="FFFFFF"/>
        </w:rPr>
        <w:t xml:space="preserve"> In this context: Lord Shiva and Goddess Parvati (parents of Ganesha)</w:t>
      </w:r>
    </w:p>
  </w:footnote>
  <w:footnote w:id="88">
    <w:p w14:paraId="0255F088" w14:textId="1EC86AAE" w:rsidR="008E581E" w:rsidRDefault="008E581E">
      <w:pPr>
        <w:pStyle w:val="FootnoteText"/>
      </w:pPr>
      <w:r>
        <w:rPr>
          <w:rStyle w:val="FootnoteReference"/>
        </w:rPr>
        <w:footnoteRef/>
      </w:r>
      <w:r>
        <w:t xml:space="preserve"> </w:t>
      </w:r>
      <w:proofErr w:type="gramStart"/>
      <w:r w:rsidRPr="00661189">
        <w:rPr>
          <w:rStyle w:val="oneclick-link"/>
          <w:rFonts w:ascii="Arial" w:hAnsi="Arial" w:cs="Arial"/>
          <w:iCs/>
          <w:color w:val="000000" w:themeColor="text1"/>
          <w:sz w:val="12"/>
          <w:szCs w:val="12"/>
          <w:shd w:val="clear" w:color="auto" w:fill="FFFFFF"/>
        </w:rPr>
        <w:t>In Hindu Mythology</w:t>
      </w:r>
      <w:r>
        <w:rPr>
          <w:rStyle w:val="oneclick-link"/>
          <w:rFonts w:ascii="Arial" w:hAnsi="Arial" w:cs="Arial"/>
          <w:iCs/>
          <w:color w:val="000000" w:themeColor="text1"/>
          <w:sz w:val="12"/>
          <w:szCs w:val="12"/>
          <w:shd w:val="clear" w:color="auto" w:fill="FFFFFF"/>
        </w:rPr>
        <w:t>, t</w:t>
      </w:r>
      <w:r w:rsidRPr="00661189">
        <w:rPr>
          <w:rStyle w:val="oneclick-link"/>
          <w:rFonts w:ascii="Arial" w:hAnsi="Arial" w:cs="Arial"/>
          <w:color w:val="000000" w:themeColor="text1"/>
          <w:sz w:val="12"/>
          <w:szCs w:val="12"/>
          <w:shd w:val="clear" w:color="auto" w:fill="FFFFFF"/>
        </w:rPr>
        <w:t>he</w:t>
      </w:r>
      <w:r>
        <w:rPr>
          <w:rStyle w:val="oneclick-link"/>
          <w:rFonts w:ascii="Arial" w:hAnsi="Arial" w:cs="Arial"/>
          <w:color w:val="000000" w:themeColor="text1"/>
          <w:sz w:val="12"/>
          <w:szCs w:val="12"/>
          <w:shd w:val="clear" w:color="auto" w:fill="FFFFFF"/>
        </w:rPr>
        <w:t xml:space="preserve"> </w:t>
      </w:r>
      <w:r w:rsidRPr="00661189">
        <w:rPr>
          <w:rStyle w:val="oneclick-link"/>
          <w:rFonts w:ascii="Arial" w:hAnsi="Arial" w:cs="Arial"/>
          <w:color w:val="000000" w:themeColor="text1"/>
          <w:sz w:val="12"/>
          <w:szCs w:val="12"/>
          <w:shd w:val="clear" w:color="auto" w:fill="FFFFFF"/>
        </w:rPr>
        <w:t>descent</w:t>
      </w:r>
      <w:r>
        <w:rPr>
          <w:rStyle w:val="oneclick-link"/>
          <w:rFonts w:ascii="Arial" w:hAnsi="Arial" w:cs="Arial"/>
          <w:color w:val="000000" w:themeColor="text1"/>
          <w:sz w:val="12"/>
          <w:szCs w:val="12"/>
          <w:shd w:val="clear" w:color="auto" w:fill="FFFFFF"/>
        </w:rPr>
        <w:t xml:space="preserve"> </w:t>
      </w:r>
      <w:r w:rsidRPr="00661189">
        <w:rPr>
          <w:rStyle w:val="oneclick-link"/>
          <w:rFonts w:ascii="Arial" w:hAnsi="Arial" w:cs="Arial"/>
          <w:color w:val="000000" w:themeColor="text1"/>
          <w:sz w:val="12"/>
          <w:szCs w:val="12"/>
          <w:shd w:val="clear" w:color="auto" w:fill="FFFFFF"/>
        </w:rPr>
        <w:t>of</w:t>
      </w:r>
      <w:r>
        <w:rPr>
          <w:rStyle w:val="oneclick-link"/>
          <w:rFonts w:ascii="Arial" w:hAnsi="Arial" w:cs="Arial"/>
          <w:color w:val="000000" w:themeColor="text1"/>
          <w:sz w:val="12"/>
          <w:szCs w:val="12"/>
          <w:shd w:val="clear" w:color="auto" w:fill="FFFFFF"/>
        </w:rPr>
        <w:t xml:space="preserve"> </w:t>
      </w:r>
      <w:r w:rsidRPr="00661189">
        <w:rPr>
          <w:rStyle w:val="oneclick-link"/>
          <w:rFonts w:ascii="Arial" w:hAnsi="Arial" w:cs="Arial"/>
          <w:color w:val="000000" w:themeColor="text1"/>
          <w:sz w:val="12"/>
          <w:szCs w:val="12"/>
          <w:shd w:val="clear" w:color="auto" w:fill="FFFFFF"/>
        </w:rPr>
        <w:t>a</w:t>
      </w:r>
      <w:r>
        <w:rPr>
          <w:rStyle w:val="oneclick-link"/>
          <w:rFonts w:ascii="Arial" w:hAnsi="Arial" w:cs="Arial"/>
          <w:color w:val="000000" w:themeColor="text1"/>
          <w:sz w:val="12"/>
          <w:szCs w:val="12"/>
          <w:shd w:val="clear" w:color="auto" w:fill="FFFFFF"/>
        </w:rPr>
        <w:t xml:space="preserve"> </w:t>
      </w:r>
      <w:r w:rsidRPr="00661189">
        <w:rPr>
          <w:rStyle w:val="oneclick-link"/>
          <w:rFonts w:ascii="Arial" w:hAnsi="Arial" w:cs="Arial"/>
          <w:color w:val="000000" w:themeColor="text1"/>
          <w:sz w:val="12"/>
          <w:szCs w:val="12"/>
          <w:shd w:val="clear" w:color="auto" w:fill="FFFFFF"/>
        </w:rPr>
        <w:t>deity</w:t>
      </w:r>
      <w:r>
        <w:rPr>
          <w:rStyle w:val="oneclick-link"/>
          <w:rFonts w:ascii="Arial" w:hAnsi="Arial" w:cs="Arial"/>
          <w:color w:val="000000" w:themeColor="text1"/>
          <w:sz w:val="12"/>
          <w:szCs w:val="12"/>
          <w:shd w:val="clear" w:color="auto" w:fill="FFFFFF"/>
        </w:rPr>
        <w:t xml:space="preserve"> </w:t>
      </w:r>
      <w:r w:rsidRPr="00661189">
        <w:rPr>
          <w:rStyle w:val="oneclick-link"/>
          <w:rFonts w:ascii="Arial" w:hAnsi="Arial" w:cs="Arial"/>
          <w:color w:val="000000" w:themeColor="text1"/>
          <w:sz w:val="12"/>
          <w:szCs w:val="12"/>
          <w:shd w:val="clear" w:color="auto" w:fill="FFFFFF"/>
        </w:rPr>
        <w:t>to</w:t>
      </w:r>
      <w:r>
        <w:rPr>
          <w:rStyle w:val="oneclick-link"/>
          <w:rFonts w:ascii="Arial" w:hAnsi="Arial" w:cs="Arial"/>
          <w:color w:val="000000" w:themeColor="text1"/>
          <w:sz w:val="12"/>
          <w:szCs w:val="12"/>
          <w:shd w:val="clear" w:color="auto" w:fill="FFFFFF"/>
        </w:rPr>
        <w:t xml:space="preserve"> </w:t>
      </w:r>
      <w:r w:rsidRPr="00661189">
        <w:rPr>
          <w:rStyle w:val="oneclick-link"/>
          <w:rFonts w:ascii="Arial" w:hAnsi="Arial" w:cs="Arial"/>
          <w:color w:val="000000" w:themeColor="text1"/>
          <w:sz w:val="12"/>
          <w:szCs w:val="12"/>
          <w:shd w:val="clear" w:color="auto" w:fill="FFFFFF"/>
        </w:rPr>
        <w:t>the</w:t>
      </w:r>
      <w:r>
        <w:rPr>
          <w:rStyle w:val="oneclick-link"/>
          <w:rFonts w:ascii="Arial" w:hAnsi="Arial" w:cs="Arial"/>
          <w:color w:val="000000" w:themeColor="text1"/>
          <w:sz w:val="12"/>
          <w:szCs w:val="12"/>
          <w:shd w:val="clear" w:color="auto" w:fill="FFFFFF"/>
        </w:rPr>
        <w:t xml:space="preserve"> </w:t>
      </w:r>
      <w:r w:rsidRPr="00661189">
        <w:rPr>
          <w:rStyle w:val="oneclick-link"/>
          <w:rFonts w:ascii="Arial" w:hAnsi="Arial" w:cs="Arial"/>
          <w:color w:val="000000" w:themeColor="text1"/>
          <w:sz w:val="12"/>
          <w:szCs w:val="12"/>
          <w:shd w:val="clear" w:color="auto" w:fill="FFFFFF"/>
        </w:rPr>
        <w:t>earth</w:t>
      </w:r>
      <w:r>
        <w:rPr>
          <w:rStyle w:val="oneclick-link"/>
          <w:rFonts w:ascii="Arial" w:hAnsi="Arial" w:cs="Arial"/>
          <w:color w:val="000000" w:themeColor="text1"/>
          <w:sz w:val="12"/>
          <w:szCs w:val="12"/>
          <w:shd w:val="clear" w:color="auto" w:fill="FFFFFF"/>
        </w:rPr>
        <w:t xml:space="preserve"> </w:t>
      </w:r>
      <w:r w:rsidRPr="00661189">
        <w:rPr>
          <w:rStyle w:val="oneclick-link"/>
          <w:rFonts w:ascii="Arial" w:hAnsi="Arial" w:cs="Arial"/>
          <w:color w:val="000000" w:themeColor="text1"/>
          <w:sz w:val="12"/>
          <w:szCs w:val="12"/>
          <w:shd w:val="clear" w:color="auto" w:fill="FFFFFF"/>
        </w:rPr>
        <w:t>in</w:t>
      </w:r>
      <w:r>
        <w:rPr>
          <w:rStyle w:val="oneclick-link"/>
          <w:rFonts w:ascii="Arial" w:hAnsi="Arial" w:cs="Arial"/>
          <w:color w:val="000000" w:themeColor="text1"/>
          <w:sz w:val="12"/>
          <w:szCs w:val="12"/>
          <w:shd w:val="clear" w:color="auto" w:fill="FFFFFF"/>
        </w:rPr>
        <w:t xml:space="preserve"> </w:t>
      </w:r>
      <w:r w:rsidRPr="00661189">
        <w:rPr>
          <w:rStyle w:val="oneclick-link"/>
          <w:rFonts w:ascii="Arial" w:hAnsi="Arial" w:cs="Arial"/>
          <w:color w:val="000000" w:themeColor="text1"/>
          <w:sz w:val="12"/>
          <w:szCs w:val="12"/>
          <w:shd w:val="clear" w:color="auto" w:fill="FFFFFF"/>
        </w:rPr>
        <w:t>an</w:t>
      </w:r>
      <w:r>
        <w:rPr>
          <w:rStyle w:val="oneclick-link"/>
          <w:rFonts w:ascii="Arial" w:hAnsi="Arial" w:cs="Arial"/>
          <w:color w:val="000000" w:themeColor="text1"/>
          <w:sz w:val="12"/>
          <w:szCs w:val="12"/>
          <w:shd w:val="clear" w:color="auto" w:fill="FFFFFF"/>
        </w:rPr>
        <w:t xml:space="preserve"> </w:t>
      </w:r>
      <w:r w:rsidRPr="00661189">
        <w:rPr>
          <w:rStyle w:val="oneclick-link"/>
          <w:rFonts w:ascii="Arial" w:hAnsi="Arial" w:cs="Arial"/>
          <w:color w:val="000000" w:themeColor="text1"/>
          <w:sz w:val="12"/>
          <w:szCs w:val="12"/>
          <w:shd w:val="clear" w:color="auto" w:fill="FFFFFF"/>
        </w:rPr>
        <w:t>incarnate</w:t>
      </w:r>
      <w:r>
        <w:rPr>
          <w:rStyle w:val="oneclick-link"/>
          <w:rFonts w:ascii="Arial" w:hAnsi="Arial" w:cs="Arial"/>
          <w:color w:val="000000" w:themeColor="text1"/>
          <w:sz w:val="12"/>
          <w:szCs w:val="12"/>
          <w:shd w:val="clear" w:color="auto" w:fill="FFFFFF"/>
        </w:rPr>
        <w:t xml:space="preserve"> </w:t>
      </w:r>
      <w:r w:rsidRPr="00661189">
        <w:rPr>
          <w:rStyle w:val="oneclick-link"/>
          <w:rFonts w:ascii="Arial" w:hAnsi="Arial" w:cs="Arial"/>
          <w:color w:val="000000" w:themeColor="text1"/>
          <w:sz w:val="12"/>
          <w:szCs w:val="12"/>
          <w:shd w:val="clear" w:color="auto" w:fill="FFFFFF"/>
        </w:rPr>
        <w:t>form</w:t>
      </w:r>
      <w:r>
        <w:rPr>
          <w:rStyle w:val="oneclick-link"/>
          <w:rFonts w:ascii="Arial" w:hAnsi="Arial" w:cs="Arial"/>
          <w:color w:val="000000" w:themeColor="text1"/>
          <w:sz w:val="12"/>
          <w:szCs w:val="12"/>
          <w:shd w:val="clear" w:color="auto" w:fill="FFFFFF"/>
        </w:rPr>
        <w:t xml:space="preserve"> </w:t>
      </w:r>
      <w:r w:rsidRPr="00661189">
        <w:rPr>
          <w:rStyle w:val="oneclick-link"/>
          <w:rFonts w:ascii="Arial" w:hAnsi="Arial" w:cs="Arial"/>
          <w:color w:val="000000" w:themeColor="text1"/>
          <w:sz w:val="12"/>
          <w:szCs w:val="12"/>
          <w:shd w:val="clear" w:color="auto" w:fill="FFFFFF"/>
        </w:rPr>
        <w:t>or</w:t>
      </w:r>
      <w:r>
        <w:rPr>
          <w:rStyle w:val="oneclick-link"/>
          <w:rFonts w:ascii="Arial" w:hAnsi="Arial" w:cs="Arial"/>
          <w:color w:val="000000" w:themeColor="text1"/>
          <w:sz w:val="12"/>
          <w:szCs w:val="12"/>
          <w:shd w:val="clear" w:color="auto" w:fill="FFFFFF"/>
        </w:rPr>
        <w:t xml:space="preserve"> </w:t>
      </w:r>
      <w:r w:rsidRPr="00661189">
        <w:rPr>
          <w:rStyle w:val="oneclick-link"/>
          <w:rFonts w:ascii="Arial" w:hAnsi="Arial" w:cs="Arial"/>
          <w:color w:val="000000" w:themeColor="text1"/>
          <w:sz w:val="12"/>
          <w:szCs w:val="12"/>
          <w:shd w:val="clear" w:color="auto" w:fill="FFFFFF"/>
        </w:rPr>
        <w:t>some</w:t>
      </w:r>
      <w:r>
        <w:rPr>
          <w:rStyle w:val="oneclick-link"/>
          <w:rFonts w:ascii="Arial" w:hAnsi="Arial" w:cs="Arial"/>
          <w:color w:val="000000" w:themeColor="text1"/>
          <w:sz w:val="12"/>
          <w:szCs w:val="12"/>
          <w:shd w:val="clear" w:color="auto" w:fill="FFFFFF"/>
        </w:rPr>
        <w:t xml:space="preserve"> </w:t>
      </w:r>
      <w:r w:rsidRPr="00661189">
        <w:rPr>
          <w:rStyle w:val="oneclick-link"/>
          <w:rFonts w:ascii="Arial" w:hAnsi="Arial" w:cs="Arial"/>
          <w:color w:val="000000" w:themeColor="text1"/>
          <w:sz w:val="12"/>
          <w:szCs w:val="12"/>
          <w:shd w:val="clear" w:color="auto" w:fill="FFFFFF"/>
        </w:rPr>
        <w:t>manifest</w:t>
      </w:r>
      <w:r>
        <w:rPr>
          <w:rStyle w:val="oneclick-link"/>
          <w:rFonts w:ascii="Arial" w:hAnsi="Arial" w:cs="Arial"/>
          <w:color w:val="000000" w:themeColor="text1"/>
          <w:sz w:val="12"/>
          <w:szCs w:val="12"/>
          <w:shd w:val="clear" w:color="auto" w:fill="FFFFFF"/>
        </w:rPr>
        <w:t xml:space="preserve"> </w:t>
      </w:r>
      <w:r w:rsidRPr="00661189">
        <w:rPr>
          <w:rStyle w:val="oneclick-link"/>
          <w:rFonts w:ascii="Arial" w:hAnsi="Arial" w:cs="Arial"/>
          <w:color w:val="000000" w:themeColor="text1"/>
          <w:sz w:val="12"/>
          <w:szCs w:val="12"/>
          <w:shd w:val="clear" w:color="auto" w:fill="FFFFFF"/>
        </w:rPr>
        <w:t>shape;</w:t>
      </w:r>
      <w:r>
        <w:rPr>
          <w:rStyle w:val="oneclick-link"/>
          <w:rFonts w:ascii="Arial" w:hAnsi="Arial" w:cs="Arial"/>
          <w:color w:val="000000" w:themeColor="text1"/>
          <w:sz w:val="12"/>
          <w:szCs w:val="12"/>
          <w:shd w:val="clear" w:color="auto" w:fill="FFFFFF"/>
        </w:rPr>
        <w:t xml:space="preserve"> </w:t>
      </w:r>
      <w:r w:rsidRPr="00661189">
        <w:rPr>
          <w:rStyle w:val="oneclick-link"/>
          <w:rFonts w:ascii="Arial" w:hAnsi="Arial" w:cs="Arial"/>
          <w:color w:val="000000" w:themeColor="text1"/>
          <w:sz w:val="12"/>
          <w:szCs w:val="12"/>
          <w:shd w:val="clear" w:color="auto" w:fill="FFFFFF"/>
        </w:rPr>
        <w:t>the</w:t>
      </w:r>
      <w:r>
        <w:rPr>
          <w:rStyle w:val="oneclick-link"/>
          <w:rFonts w:ascii="Arial" w:hAnsi="Arial" w:cs="Arial"/>
          <w:color w:val="000000" w:themeColor="text1"/>
          <w:sz w:val="12"/>
          <w:szCs w:val="12"/>
          <w:shd w:val="clear" w:color="auto" w:fill="FFFFFF"/>
        </w:rPr>
        <w:t xml:space="preserve"> </w:t>
      </w:r>
      <w:r w:rsidRPr="00661189">
        <w:rPr>
          <w:rStyle w:val="oneclick-link"/>
          <w:rFonts w:ascii="Arial" w:hAnsi="Arial" w:cs="Arial"/>
          <w:color w:val="000000" w:themeColor="text1"/>
          <w:sz w:val="12"/>
          <w:szCs w:val="12"/>
          <w:shd w:val="clear" w:color="auto" w:fill="FFFFFF"/>
        </w:rPr>
        <w:t>incarnation</w:t>
      </w:r>
      <w:r>
        <w:rPr>
          <w:rStyle w:val="oneclick-link"/>
          <w:rFonts w:ascii="Arial" w:hAnsi="Arial" w:cs="Arial"/>
          <w:color w:val="000000" w:themeColor="text1"/>
          <w:sz w:val="12"/>
          <w:szCs w:val="12"/>
          <w:shd w:val="clear" w:color="auto" w:fill="FFFFFF"/>
        </w:rPr>
        <w:t xml:space="preserve"> </w:t>
      </w:r>
      <w:r w:rsidRPr="00661189">
        <w:rPr>
          <w:rStyle w:val="oneclick-link"/>
          <w:rFonts w:ascii="Arial" w:hAnsi="Arial" w:cs="Arial"/>
          <w:color w:val="000000" w:themeColor="text1"/>
          <w:sz w:val="12"/>
          <w:szCs w:val="12"/>
          <w:shd w:val="clear" w:color="auto" w:fill="FFFFFF"/>
        </w:rPr>
        <w:t>of</w:t>
      </w:r>
      <w:r>
        <w:rPr>
          <w:rStyle w:val="oneclick-link"/>
          <w:rFonts w:ascii="Arial" w:hAnsi="Arial" w:cs="Arial"/>
          <w:color w:val="000000" w:themeColor="text1"/>
          <w:sz w:val="12"/>
          <w:szCs w:val="12"/>
          <w:shd w:val="clear" w:color="auto" w:fill="FFFFFF"/>
        </w:rPr>
        <w:t xml:space="preserve"> </w:t>
      </w:r>
      <w:r w:rsidRPr="00661189">
        <w:rPr>
          <w:rStyle w:val="oneclick-link"/>
          <w:rFonts w:ascii="Arial" w:hAnsi="Arial" w:cs="Arial"/>
          <w:color w:val="000000" w:themeColor="text1"/>
          <w:sz w:val="12"/>
          <w:szCs w:val="12"/>
          <w:shd w:val="clear" w:color="auto" w:fill="FFFFFF"/>
        </w:rPr>
        <w:t>a</w:t>
      </w:r>
      <w:r>
        <w:rPr>
          <w:rStyle w:val="oneclick-link"/>
          <w:rFonts w:ascii="Arial" w:hAnsi="Arial" w:cs="Arial"/>
          <w:color w:val="000000" w:themeColor="text1"/>
          <w:sz w:val="12"/>
          <w:szCs w:val="12"/>
          <w:shd w:val="clear" w:color="auto" w:fill="FFFFFF"/>
        </w:rPr>
        <w:t xml:space="preserve"> </w:t>
      </w:r>
      <w:r w:rsidRPr="00661189">
        <w:rPr>
          <w:rStyle w:val="oneclick-link"/>
          <w:rFonts w:ascii="Arial" w:hAnsi="Arial" w:cs="Arial"/>
          <w:color w:val="000000" w:themeColor="text1"/>
          <w:sz w:val="12"/>
          <w:szCs w:val="12"/>
          <w:shd w:val="clear" w:color="auto" w:fill="FFFFFF"/>
        </w:rPr>
        <w:t>god.</w:t>
      </w:r>
      <w:proofErr w:type="gramEnd"/>
    </w:p>
  </w:footnote>
  <w:footnote w:id="89">
    <w:p w14:paraId="7207908E" w14:textId="543750B8" w:rsidR="008E581E" w:rsidRPr="00661189" w:rsidRDefault="008E581E">
      <w:pPr>
        <w:pStyle w:val="FootnoteText"/>
        <w:rPr>
          <w:rFonts w:ascii="Arial" w:hAnsi="Arial" w:cs="Arial"/>
          <w:color w:val="000000" w:themeColor="text1"/>
          <w:sz w:val="12"/>
          <w:szCs w:val="12"/>
        </w:rPr>
      </w:pPr>
      <w:r>
        <w:rPr>
          <w:rStyle w:val="FootnoteReference"/>
        </w:rPr>
        <w:footnoteRef/>
      </w:r>
      <w:r>
        <w:t xml:space="preserve"> </w:t>
      </w:r>
      <w:r w:rsidRPr="00661189">
        <w:rPr>
          <w:rStyle w:val="oneclick-link"/>
          <w:rFonts w:ascii="Arial" w:hAnsi="Arial" w:cs="Arial"/>
          <w:color w:val="000000" w:themeColor="text1"/>
          <w:sz w:val="12"/>
          <w:szCs w:val="12"/>
          <w:shd w:val="clear" w:color="auto" w:fill="FFFFFF"/>
        </w:rPr>
        <w:t>A</w:t>
      </w:r>
      <w:r>
        <w:rPr>
          <w:rStyle w:val="oneclick-link"/>
          <w:rFonts w:ascii="Arial" w:hAnsi="Arial" w:cs="Arial"/>
          <w:color w:val="000000" w:themeColor="text1"/>
          <w:sz w:val="12"/>
          <w:szCs w:val="12"/>
          <w:shd w:val="clear" w:color="auto" w:fill="FFFFFF"/>
        </w:rPr>
        <w:t xml:space="preserve"> </w:t>
      </w:r>
      <w:r w:rsidRPr="00661189">
        <w:rPr>
          <w:rStyle w:val="oneclick-link"/>
          <w:rFonts w:ascii="Arial" w:hAnsi="Arial" w:cs="Arial"/>
          <w:color w:val="000000" w:themeColor="text1"/>
          <w:sz w:val="12"/>
          <w:szCs w:val="12"/>
          <w:shd w:val="clear" w:color="auto" w:fill="FFFFFF"/>
        </w:rPr>
        <w:t>person</w:t>
      </w:r>
      <w:r>
        <w:rPr>
          <w:rStyle w:val="oneclick-link"/>
          <w:rFonts w:ascii="Arial" w:hAnsi="Arial" w:cs="Arial"/>
          <w:color w:val="000000" w:themeColor="text1"/>
          <w:sz w:val="12"/>
          <w:szCs w:val="12"/>
          <w:shd w:val="clear" w:color="auto" w:fill="FFFFFF"/>
        </w:rPr>
        <w:t xml:space="preserve"> </w:t>
      </w:r>
      <w:r w:rsidRPr="00661189">
        <w:rPr>
          <w:rStyle w:val="oneclick-link"/>
          <w:rFonts w:ascii="Arial" w:hAnsi="Arial" w:cs="Arial"/>
          <w:color w:val="000000" w:themeColor="text1"/>
          <w:sz w:val="12"/>
          <w:szCs w:val="12"/>
          <w:shd w:val="clear" w:color="auto" w:fill="FFFFFF"/>
        </w:rPr>
        <w:t>who</w:t>
      </w:r>
      <w:r>
        <w:rPr>
          <w:rStyle w:val="oneclick-link"/>
          <w:rFonts w:ascii="Arial" w:hAnsi="Arial" w:cs="Arial"/>
          <w:color w:val="000000" w:themeColor="text1"/>
          <w:sz w:val="12"/>
          <w:szCs w:val="12"/>
          <w:shd w:val="clear" w:color="auto" w:fill="FFFFFF"/>
        </w:rPr>
        <w:t xml:space="preserve"> </w:t>
      </w:r>
      <w:r w:rsidRPr="00661189">
        <w:rPr>
          <w:rStyle w:val="oneclick-link"/>
          <w:rFonts w:ascii="Arial" w:hAnsi="Arial" w:cs="Arial"/>
          <w:color w:val="000000" w:themeColor="text1"/>
          <w:sz w:val="12"/>
          <w:szCs w:val="12"/>
          <w:shd w:val="clear" w:color="auto" w:fill="FFFFFF"/>
        </w:rPr>
        <w:t>is</w:t>
      </w:r>
      <w:r>
        <w:rPr>
          <w:rStyle w:val="oneclick-link"/>
          <w:rFonts w:ascii="Arial" w:hAnsi="Arial" w:cs="Arial"/>
          <w:color w:val="000000" w:themeColor="text1"/>
          <w:sz w:val="12"/>
          <w:szCs w:val="12"/>
          <w:shd w:val="clear" w:color="auto" w:fill="FFFFFF"/>
        </w:rPr>
        <w:t xml:space="preserve"> </w:t>
      </w:r>
      <w:r w:rsidRPr="00661189">
        <w:rPr>
          <w:rStyle w:val="oneclick-link"/>
          <w:rFonts w:ascii="Arial" w:hAnsi="Arial" w:cs="Arial"/>
          <w:color w:val="000000" w:themeColor="text1"/>
          <w:sz w:val="12"/>
          <w:szCs w:val="12"/>
          <w:shd w:val="clear" w:color="auto" w:fill="FFFFFF"/>
        </w:rPr>
        <w:t>extremely</w:t>
      </w:r>
      <w:r>
        <w:rPr>
          <w:rStyle w:val="oneclick-link"/>
          <w:rFonts w:ascii="Arial" w:hAnsi="Arial" w:cs="Arial"/>
          <w:color w:val="000000" w:themeColor="text1"/>
          <w:sz w:val="12"/>
          <w:szCs w:val="12"/>
          <w:shd w:val="clear" w:color="auto" w:fill="FFFFFF"/>
        </w:rPr>
        <w:t xml:space="preserve"> </w:t>
      </w:r>
      <w:hyperlink r:id="rId26" w:history="1">
        <w:r w:rsidRPr="00661189">
          <w:rPr>
            <w:rStyle w:val="Hyperlink"/>
            <w:rFonts w:ascii="Arial" w:hAnsi="Arial" w:cs="Arial"/>
            <w:color w:val="000000" w:themeColor="text1"/>
            <w:sz w:val="12"/>
            <w:szCs w:val="12"/>
            <w:u w:val="none"/>
            <w:shd w:val="clear" w:color="auto" w:fill="FFFFFF"/>
          </w:rPr>
          <w:t>devoted</w:t>
        </w:r>
      </w:hyperlink>
      <w:r w:rsidRPr="00661189">
        <w:rPr>
          <w:rFonts w:ascii="Arial" w:hAnsi="Arial" w:cs="Arial"/>
          <w:color w:val="000000" w:themeColor="text1"/>
          <w:sz w:val="12"/>
          <w:szCs w:val="12"/>
        </w:rPr>
        <w:t xml:space="preserve"> </w:t>
      </w:r>
      <w:r w:rsidRPr="00661189">
        <w:rPr>
          <w:rStyle w:val="oneclick-link"/>
          <w:rFonts w:ascii="Arial" w:hAnsi="Arial" w:cs="Arial"/>
          <w:color w:val="000000" w:themeColor="text1"/>
          <w:sz w:val="12"/>
          <w:szCs w:val="12"/>
          <w:shd w:val="clear" w:color="auto" w:fill="FFFFFF"/>
        </w:rPr>
        <w:t>to</w:t>
      </w:r>
      <w:r>
        <w:rPr>
          <w:rStyle w:val="oneclick-link"/>
          <w:rFonts w:ascii="Arial" w:hAnsi="Arial" w:cs="Arial"/>
          <w:color w:val="000000" w:themeColor="text1"/>
          <w:sz w:val="12"/>
          <w:szCs w:val="12"/>
          <w:shd w:val="clear" w:color="auto" w:fill="FFFFFF"/>
        </w:rPr>
        <w:t xml:space="preserve"> </w:t>
      </w:r>
      <w:r w:rsidRPr="00661189">
        <w:rPr>
          <w:rStyle w:val="oneclick-link"/>
          <w:rFonts w:ascii="Arial" w:hAnsi="Arial" w:cs="Arial"/>
          <w:color w:val="000000" w:themeColor="text1"/>
          <w:sz w:val="12"/>
          <w:szCs w:val="12"/>
          <w:shd w:val="clear" w:color="auto" w:fill="FFFFFF"/>
        </w:rPr>
        <w:t>a</w:t>
      </w:r>
      <w:r>
        <w:rPr>
          <w:rStyle w:val="oneclick-link"/>
          <w:rFonts w:ascii="Arial" w:hAnsi="Arial" w:cs="Arial"/>
          <w:color w:val="000000" w:themeColor="text1"/>
          <w:sz w:val="12"/>
          <w:szCs w:val="12"/>
          <w:shd w:val="clear" w:color="auto" w:fill="FFFFFF"/>
        </w:rPr>
        <w:t xml:space="preserve"> </w:t>
      </w:r>
      <w:r w:rsidRPr="00661189">
        <w:rPr>
          <w:rStyle w:val="oneclick-link"/>
          <w:rFonts w:ascii="Arial" w:hAnsi="Arial" w:cs="Arial"/>
          <w:color w:val="000000" w:themeColor="text1"/>
          <w:sz w:val="12"/>
          <w:szCs w:val="12"/>
          <w:shd w:val="clear" w:color="auto" w:fill="FFFFFF"/>
        </w:rPr>
        <w:t>religion;</w:t>
      </w:r>
      <w:r>
        <w:rPr>
          <w:rStyle w:val="oneclick-link"/>
          <w:rFonts w:ascii="Arial" w:hAnsi="Arial" w:cs="Arial"/>
          <w:color w:val="000000" w:themeColor="text1"/>
          <w:sz w:val="12"/>
          <w:szCs w:val="12"/>
          <w:shd w:val="clear" w:color="auto" w:fill="FFFFFF"/>
        </w:rPr>
        <w:t xml:space="preserve"> </w:t>
      </w:r>
      <w:r w:rsidRPr="00661189">
        <w:rPr>
          <w:rStyle w:val="oneclick-link"/>
          <w:rFonts w:ascii="Arial" w:hAnsi="Arial" w:cs="Arial"/>
          <w:color w:val="000000" w:themeColor="text1"/>
          <w:sz w:val="12"/>
          <w:szCs w:val="12"/>
          <w:shd w:val="clear" w:color="auto" w:fill="FFFFFF"/>
        </w:rPr>
        <w:t>a</w:t>
      </w:r>
      <w:r>
        <w:rPr>
          <w:rStyle w:val="oneclick-link"/>
          <w:rFonts w:ascii="Arial" w:hAnsi="Arial" w:cs="Arial"/>
          <w:color w:val="000000" w:themeColor="text1"/>
          <w:sz w:val="12"/>
          <w:szCs w:val="12"/>
          <w:shd w:val="clear" w:color="auto" w:fill="FFFFFF"/>
        </w:rPr>
        <w:t xml:space="preserve"> </w:t>
      </w:r>
      <w:r w:rsidRPr="00661189">
        <w:rPr>
          <w:rStyle w:val="oneclick-link"/>
          <w:rFonts w:ascii="Arial" w:hAnsi="Arial" w:cs="Arial"/>
          <w:color w:val="000000" w:themeColor="text1"/>
          <w:sz w:val="12"/>
          <w:szCs w:val="12"/>
          <w:shd w:val="clear" w:color="auto" w:fill="FFFFFF"/>
        </w:rPr>
        <w:t>follower</w:t>
      </w:r>
    </w:p>
  </w:footnote>
  <w:footnote w:id="90">
    <w:p w14:paraId="2FDF45AD" w14:textId="77777777" w:rsidR="008E581E" w:rsidRDefault="008E581E">
      <w:pPr>
        <w:pStyle w:val="FootnoteText"/>
      </w:pPr>
      <w:r>
        <w:rPr>
          <w:rStyle w:val="FootnoteReference"/>
        </w:rPr>
        <w:footnoteRef/>
      </w:r>
      <w:r>
        <w:t xml:space="preserve"> </w:t>
      </w:r>
      <w:r w:rsidRPr="00942B4C">
        <w:rPr>
          <w:rStyle w:val="oneclick-link"/>
          <w:rFonts w:ascii="Arial" w:hAnsi="Arial" w:cs="Arial"/>
          <w:color w:val="000000" w:themeColor="text1"/>
          <w:sz w:val="12"/>
          <w:szCs w:val="12"/>
          <w:shd w:val="clear" w:color="auto" w:fill="FFFFFF"/>
        </w:rPr>
        <w:t xml:space="preserve">a spiny citrus tree, </w:t>
      </w:r>
      <w:r w:rsidRPr="00942B4C">
        <w:rPr>
          <w:rStyle w:val="oneclick-link"/>
          <w:rFonts w:ascii="Arial" w:hAnsi="Arial" w:cs="Arial"/>
          <w:i/>
          <w:iCs/>
          <w:color w:val="000000" w:themeColor="text1"/>
          <w:sz w:val="12"/>
          <w:szCs w:val="12"/>
          <w:shd w:val="clear" w:color="auto" w:fill="FFFFFF"/>
        </w:rPr>
        <w:t xml:space="preserve">Aegle marmelos, </w:t>
      </w:r>
      <w:r w:rsidRPr="00942B4C">
        <w:rPr>
          <w:rStyle w:val="oneclick-link"/>
          <w:rFonts w:ascii="Arial" w:hAnsi="Arial" w:cs="Arial"/>
          <w:color w:val="000000" w:themeColor="text1"/>
          <w:sz w:val="12"/>
          <w:szCs w:val="12"/>
          <w:shd w:val="clear" w:color="auto" w:fill="FFFFFF"/>
        </w:rPr>
        <w:t>of India</w:t>
      </w:r>
    </w:p>
  </w:footnote>
  <w:footnote w:id="91">
    <w:p w14:paraId="2380D0DF" w14:textId="77777777" w:rsidR="008E581E" w:rsidRDefault="008E581E">
      <w:pPr>
        <w:pStyle w:val="FootnoteText"/>
      </w:pPr>
      <w:r>
        <w:rPr>
          <w:rStyle w:val="FootnoteReference"/>
        </w:rPr>
        <w:footnoteRef/>
      </w:r>
      <w:r>
        <w:t xml:space="preserve"> </w:t>
      </w:r>
      <w:r w:rsidRPr="00E752CB">
        <w:rPr>
          <w:rStyle w:val="oneclick-link"/>
          <w:rFonts w:ascii="Arial" w:hAnsi="Arial" w:cs="Arial"/>
          <w:color w:val="000000" w:themeColor="text1"/>
          <w:sz w:val="12"/>
          <w:szCs w:val="12"/>
          <w:shd w:val="clear" w:color="auto" w:fill="FFFFFF"/>
        </w:rPr>
        <w:t>of or relating to the Aryans who settled in India c1500 b.c., or to their literature or religion</w:t>
      </w:r>
    </w:p>
  </w:footnote>
  <w:footnote w:id="92">
    <w:p w14:paraId="1FD9B861" w14:textId="77777777" w:rsidR="008E581E" w:rsidRDefault="008E581E">
      <w:pPr>
        <w:pStyle w:val="FootnoteText"/>
      </w:pPr>
      <w:r>
        <w:rPr>
          <w:rStyle w:val="FootnoteReference"/>
        </w:rPr>
        <w:footnoteRef/>
      </w:r>
      <w:r>
        <w:t xml:space="preserve"> </w:t>
      </w:r>
      <w:r w:rsidRPr="00E752CB">
        <w:rPr>
          <w:rStyle w:val="oneclick-link"/>
          <w:rFonts w:ascii="Arial" w:hAnsi="Arial" w:cs="Arial"/>
          <w:color w:val="000000" w:themeColor="text1"/>
          <w:sz w:val="12"/>
          <w:szCs w:val="12"/>
          <w:shd w:val="clear" w:color="auto" w:fill="FFFFFF"/>
        </w:rPr>
        <w:t>any of several books of esoteric doctrine regarding rituals, disciplines, meditation, etc., composed in the form of dialogues</w:t>
      </w:r>
    </w:p>
  </w:footnote>
  <w:footnote w:id="93">
    <w:p w14:paraId="7E833202" w14:textId="77777777" w:rsidR="008E581E" w:rsidRDefault="008E581E">
      <w:pPr>
        <w:pStyle w:val="FootnoteText"/>
      </w:pPr>
      <w:r>
        <w:rPr>
          <w:rStyle w:val="FootnoteReference"/>
        </w:rPr>
        <w:footnoteRef/>
      </w:r>
      <w:r>
        <w:t xml:space="preserve"> </w:t>
      </w:r>
      <w:r w:rsidRPr="00F26A7D">
        <w:rPr>
          <w:rFonts w:ascii="Arial" w:hAnsi="Arial" w:cs="Arial"/>
          <w:sz w:val="12"/>
          <w:szCs w:val="12"/>
        </w:rPr>
        <w:t>roughly equivalent to prayers</w:t>
      </w:r>
    </w:p>
  </w:footnote>
  <w:footnote w:id="94">
    <w:p w14:paraId="19BF0CEB" w14:textId="1786FA64" w:rsidR="008E581E" w:rsidRPr="007E3D32" w:rsidRDefault="008E581E">
      <w:pPr>
        <w:pStyle w:val="FootnoteText"/>
        <w:rPr>
          <w:sz w:val="12"/>
          <w:szCs w:val="12"/>
        </w:rPr>
      </w:pPr>
      <w:r>
        <w:rPr>
          <w:rStyle w:val="FootnoteReference"/>
        </w:rPr>
        <w:footnoteRef/>
      </w:r>
      <w:r>
        <w:t xml:space="preserve"> </w:t>
      </w:r>
      <w:proofErr w:type="gramStart"/>
      <w:r w:rsidRPr="007E3D32">
        <w:rPr>
          <w:rFonts w:ascii="Arial" w:hAnsi="Arial" w:cs="Arial"/>
          <w:b/>
          <w:bCs/>
          <w:color w:val="222222"/>
          <w:sz w:val="12"/>
          <w:szCs w:val="12"/>
          <w:shd w:val="clear" w:color="auto" w:fill="FFFFFF"/>
        </w:rPr>
        <w:t>Tithi</w:t>
      </w:r>
      <w:r>
        <w:rPr>
          <w:rFonts w:ascii="Arial" w:hAnsi="Arial" w:cs="Arial"/>
          <w:b/>
          <w:bCs/>
          <w:color w:val="222222"/>
          <w:sz w:val="12"/>
          <w:szCs w:val="12"/>
          <w:shd w:val="clear" w:color="auto" w:fill="FFFFFF"/>
        </w:rPr>
        <w:t xml:space="preserve"> </w:t>
      </w:r>
      <w:r w:rsidRPr="007E3D32">
        <w:rPr>
          <w:rFonts w:ascii="Arial" w:hAnsi="Arial" w:cs="Arial"/>
          <w:color w:val="222222"/>
          <w:sz w:val="12"/>
          <w:szCs w:val="12"/>
          <w:shd w:val="clear" w:color="auto" w:fill="FFFFFF"/>
        </w:rPr>
        <w:t>-</w:t>
      </w:r>
      <w:r>
        <w:rPr>
          <w:rFonts w:ascii="Arial" w:hAnsi="Arial" w:cs="Arial"/>
          <w:color w:val="222222"/>
          <w:sz w:val="12"/>
          <w:szCs w:val="12"/>
          <w:shd w:val="clear" w:color="auto" w:fill="FFFFFF"/>
        </w:rPr>
        <w:t xml:space="preserve"> </w:t>
      </w:r>
      <w:r w:rsidRPr="007E3D32">
        <w:rPr>
          <w:rFonts w:ascii="Arial" w:hAnsi="Arial" w:cs="Arial"/>
          <w:b/>
          <w:bCs/>
          <w:color w:val="222222"/>
          <w:sz w:val="12"/>
          <w:szCs w:val="12"/>
          <w:shd w:val="clear" w:color="auto" w:fill="FFFFFF"/>
        </w:rPr>
        <w:t>Hindu Tithi</w:t>
      </w:r>
      <w:r>
        <w:rPr>
          <w:rFonts w:ascii="Arial" w:hAnsi="Arial" w:cs="Arial"/>
          <w:b/>
          <w:bCs/>
          <w:color w:val="222222"/>
          <w:sz w:val="12"/>
          <w:szCs w:val="12"/>
          <w:shd w:val="clear" w:color="auto" w:fill="FFFFFF"/>
        </w:rPr>
        <w:t xml:space="preserve"> </w:t>
      </w:r>
      <w:r w:rsidRPr="007E3D32">
        <w:rPr>
          <w:rFonts w:ascii="Arial" w:hAnsi="Arial" w:cs="Arial"/>
          <w:color w:val="222222"/>
          <w:sz w:val="12"/>
          <w:szCs w:val="12"/>
          <w:shd w:val="clear" w:color="auto" w:fill="FFFFFF"/>
        </w:rPr>
        <w:t>Calendar.</w:t>
      </w:r>
      <w:proofErr w:type="gramEnd"/>
      <w:r w:rsidRPr="007E3D32">
        <w:rPr>
          <w:rFonts w:ascii="Arial" w:hAnsi="Arial" w:cs="Arial"/>
          <w:color w:val="222222"/>
          <w:sz w:val="12"/>
          <w:szCs w:val="12"/>
          <w:shd w:val="clear" w:color="auto" w:fill="FFFFFF"/>
        </w:rPr>
        <w:t xml:space="preserve"> As per the Indian</w:t>
      </w:r>
      <w:r>
        <w:rPr>
          <w:rFonts w:ascii="Arial" w:hAnsi="Arial" w:cs="Arial"/>
          <w:color w:val="222222"/>
          <w:sz w:val="12"/>
          <w:szCs w:val="12"/>
          <w:shd w:val="clear" w:color="auto" w:fill="FFFFFF"/>
        </w:rPr>
        <w:t xml:space="preserve"> </w:t>
      </w:r>
      <w:r w:rsidRPr="007E3D32">
        <w:rPr>
          <w:rFonts w:ascii="Arial" w:hAnsi="Arial" w:cs="Arial"/>
          <w:b/>
          <w:bCs/>
          <w:color w:val="222222"/>
          <w:sz w:val="12"/>
          <w:szCs w:val="12"/>
          <w:shd w:val="clear" w:color="auto" w:fill="FFFFFF"/>
        </w:rPr>
        <w:t>Hindu</w:t>
      </w:r>
      <w:r>
        <w:rPr>
          <w:rFonts w:ascii="Arial" w:hAnsi="Arial" w:cs="Arial"/>
          <w:b/>
          <w:bCs/>
          <w:color w:val="222222"/>
          <w:sz w:val="12"/>
          <w:szCs w:val="12"/>
          <w:shd w:val="clear" w:color="auto" w:fill="FFFFFF"/>
        </w:rPr>
        <w:t xml:space="preserve"> </w:t>
      </w:r>
      <w:r w:rsidRPr="007E3D32">
        <w:rPr>
          <w:rFonts w:ascii="Arial" w:hAnsi="Arial" w:cs="Arial"/>
          <w:color w:val="222222"/>
          <w:sz w:val="12"/>
          <w:szCs w:val="12"/>
          <w:shd w:val="clear" w:color="auto" w:fill="FFFFFF"/>
        </w:rPr>
        <w:t>Calendar,</w:t>
      </w:r>
      <w:r>
        <w:rPr>
          <w:rFonts w:ascii="Arial" w:hAnsi="Arial" w:cs="Arial"/>
          <w:color w:val="222222"/>
          <w:sz w:val="12"/>
          <w:szCs w:val="12"/>
          <w:shd w:val="clear" w:color="auto" w:fill="FFFFFF"/>
        </w:rPr>
        <w:t xml:space="preserve"> </w:t>
      </w:r>
      <w:r w:rsidRPr="007E3D32">
        <w:rPr>
          <w:rFonts w:ascii="Arial" w:hAnsi="Arial" w:cs="Arial"/>
          <w:b/>
          <w:bCs/>
          <w:color w:val="222222"/>
          <w:sz w:val="12"/>
          <w:szCs w:val="12"/>
          <w:shd w:val="clear" w:color="auto" w:fill="FFFFFF"/>
        </w:rPr>
        <w:t>Tithi</w:t>
      </w:r>
      <w:r>
        <w:rPr>
          <w:rFonts w:ascii="Arial" w:hAnsi="Arial" w:cs="Arial"/>
          <w:b/>
          <w:bCs/>
          <w:color w:val="222222"/>
          <w:sz w:val="12"/>
          <w:szCs w:val="12"/>
          <w:shd w:val="clear" w:color="auto" w:fill="FFFFFF"/>
        </w:rPr>
        <w:t xml:space="preserve"> </w:t>
      </w:r>
      <w:r w:rsidRPr="007E3D32">
        <w:rPr>
          <w:rFonts w:ascii="Arial" w:hAnsi="Arial" w:cs="Arial"/>
          <w:color w:val="222222"/>
          <w:sz w:val="12"/>
          <w:szCs w:val="12"/>
          <w:shd w:val="clear" w:color="auto" w:fill="FFFFFF"/>
        </w:rPr>
        <w:t>(also spelled Thithi) is the lunar date. A</w:t>
      </w:r>
      <w:r>
        <w:rPr>
          <w:rFonts w:ascii="Arial" w:hAnsi="Arial" w:cs="Arial"/>
          <w:color w:val="222222"/>
          <w:sz w:val="12"/>
          <w:szCs w:val="12"/>
          <w:shd w:val="clear" w:color="auto" w:fill="FFFFFF"/>
        </w:rPr>
        <w:t xml:space="preserve"> </w:t>
      </w:r>
      <w:r w:rsidRPr="007E3D32">
        <w:rPr>
          <w:rFonts w:ascii="Arial" w:hAnsi="Arial" w:cs="Arial"/>
          <w:b/>
          <w:bCs/>
          <w:color w:val="222222"/>
          <w:sz w:val="12"/>
          <w:szCs w:val="12"/>
          <w:shd w:val="clear" w:color="auto" w:fill="FFFFFF"/>
        </w:rPr>
        <w:t>tithi</w:t>
      </w:r>
      <w:r>
        <w:rPr>
          <w:rFonts w:ascii="Arial" w:hAnsi="Arial" w:cs="Arial"/>
          <w:b/>
          <w:bCs/>
          <w:color w:val="222222"/>
          <w:sz w:val="12"/>
          <w:szCs w:val="12"/>
          <w:shd w:val="clear" w:color="auto" w:fill="FFFFFF"/>
        </w:rPr>
        <w:t xml:space="preserve"> </w:t>
      </w:r>
      <w:r w:rsidRPr="007E3D32">
        <w:rPr>
          <w:rFonts w:ascii="Arial" w:hAnsi="Arial" w:cs="Arial"/>
          <w:color w:val="222222"/>
          <w:sz w:val="12"/>
          <w:szCs w:val="12"/>
          <w:shd w:val="clear" w:color="auto" w:fill="FFFFFF"/>
        </w:rPr>
        <w:t>is the time taken for the longitudinal angle between the moon and the sun to increase by 12°. A lunar month consists of 30</w:t>
      </w:r>
      <w:r>
        <w:rPr>
          <w:rFonts w:ascii="Arial" w:hAnsi="Arial" w:cs="Arial"/>
          <w:color w:val="222222"/>
          <w:sz w:val="12"/>
          <w:szCs w:val="12"/>
          <w:shd w:val="clear" w:color="auto" w:fill="FFFFFF"/>
        </w:rPr>
        <w:t xml:space="preserve"> </w:t>
      </w:r>
      <w:r w:rsidRPr="007E3D32">
        <w:rPr>
          <w:rFonts w:ascii="Arial" w:hAnsi="Arial" w:cs="Arial"/>
          <w:b/>
          <w:bCs/>
          <w:color w:val="222222"/>
          <w:sz w:val="12"/>
          <w:szCs w:val="12"/>
          <w:shd w:val="clear" w:color="auto" w:fill="FFFFFF"/>
        </w:rPr>
        <w:t>tithis</w:t>
      </w:r>
      <w:r w:rsidRPr="007E3D32">
        <w:rPr>
          <w:rFonts w:ascii="Arial" w:hAnsi="Arial" w:cs="Arial"/>
          <w:color w:val="222222"/>
          <w:sz w:val="12"/>
          <w:szCs w:val="12"/>
          <w:shd w:val="clear" w:color="auto" w:fill="FFFFFF"/>
        </w:rPr>
        <w:t>, whose start time and duration vary.</w:t>
      </w:r>
    </w:p>
  </w:footnote>
  <w:footnote w:id="95">
    <w:p w14:paraId="34D7B7FC" w14:textId="6C2FFB67" w:rsidR="008E581E" w:rsidRPr="007E3D32" w:rsidRDefault="008E581E">
      <w:pPr>
        <w:pStyle w:val="FootnoteText"/>
        <w:rPr>
          <w:sz w:val="12"/>
          <w:szCs w:val="12"/>
        </w:rPr>
      </w:pPr>
      <w:r w:rsidRPr="007E3D32">
        <w:rPr>
          <w:rStyle w:val="FootnoteReference"/>
          <w:rFonts w:ascii="Arial" w:hAnsi="Arial" w:cs="Arial"/>
          <w:sz w:val="12"/>
          <w:szCs w:val="12"/>
        </w:rPr>
        <w:footnoteRef/>
      </w:r>
      <w:r w:rsidRPr="007E3D32">
        <w:rPr>
          <w:rFonts w:ascii="Arial" w:hAnsi="Arial" w:cs="Arial"/>
          <w:sz w:val="12"/>
          <w:szCs w:val="12"/>
        </w:rPr>
        <w:t xml:space="preserve"> Puja: </w:t>
      </w:r>
      <w:r w:rsidRPr="007E3D32">
        <w:rPr>
          <w:rFonts w:ascii="Arial" w:hAnsi="Arial" w:cs="Arial"/>
          <w:sz w:val="12"/>
          <w:szCs w:val="12"/>
          <w:shd w:val="clear" w:color="auto" w:fill="FFFFFF"/>
        </w:rPr>
        <w:t xml:space="preserve">a prayer ritual performed by </w:t>
      </w:r>
      <w:r w:rsidRPr="007E3D32">
        <w:rPr>
          <w:rStyle w:val="Emphasis"/>
          <w:rFonts w:ascii="Arial" w:hAnsi="Arial" w:cs="Arial"/>
          <w:bCs/>
          <w:i w:val="0"/>
          <w:iCs w:val="0"/>
          <w:sz w:val="12"/>
          <w:szCs w:val="12"/>
          <w:shd w:val="clear" w:color="auto" w:fill="FFFFFF"/>
        </w:rPr>
        <w:t>Hindus</w:t>
      </w:r>
      <w:r w:rsidRPr="007E3D32">
        <w:rPr>
          <w:rStyle w:val="Emphasis"/>
          <w:rFonts w:ascii="Arial" w:hAnsi="Arial" w:cs="Arial"/>
          <w:b/>
          <w:bCs/>
          <w:i w:val="0"/>
          <w:iCs w:val="0"/>
          <w:sz w:val="12"/>
          <w:szCs w:val="12"/>
          <w:shd w:val="clear" w:color="auto" w:fill="FFFFFF"/>
        </w:rPr>
        <w:t xml:space="preserve"> </w:t>
      </w:r>
      <w:r w:rsidRPr="007E3D32">
        <w:rPr>
          <w:rFonts w:ascii="Arial" w:hAnsi="Arial" w:cs="Arial"/>
          <w:sz w:val="12"/>
          <w:szCs w:val="12"/>
          <w:shd w:val="clear" w:color="auto" w:fill="FFFFFF"/>
        </w:rPr>
        <w:t xml:space="preserve">of devotional worship </w:t>
      </w:r>
      <w:r>
        <w:rPr>
          <w:rFonts w:ascii="Arial" w:hAnsi="Arial" w:cs="Arial"/>
          <w:sz w:val="12"/>
          <w:szCs w:val="12"/>
          <w:shd w:val="clear" w:color="auto" w:fill="FFFFFF"/>
        </w:rPr>
        <w:t>of</w:t>
      </w:r>
      <w:r w:rsidRPr="007E3D32">
        <w:rPr>
          <w:rFonts w:ascii="Arial" w:hAnsi="Arial" w:cs="Arial"/>
          <w:sz w:val="12"/>
          <w:szCs w:val="12"/>
          <w:shd w:val="clear" w:color="auto" w:fill="FFFFFF"/>
        </w:rPr>
        <w:t xml:space="preserve"> one or more deities</w:t>
      </w:r>
    </w:p>
  </w:footnote>
  <w:footnote w:id="96">
    <w:p w14:paraId="4744FD57" w14:textId="68C1A52A" w:rsidR="008E581E" w:rsidRPr="00083F31" w:rsidRDefault="008E581E" w:rsidP="00083F31">
      <w:pPr>
        <w:pStyle w:val="NormalWeb"/>
        <w:shd w:val="clear" w:color="auto" w:fill="FFFFFF"/>
        <w:spacing w:before="120" w:after="120"/>
        <w:rPr>
          <w:sz w:val="12"/>
          <w:szCs w:val="12"/>
        </w:rPr>
      </w:pPr>
      <w:r w:rsidRPr="00083F31">
        <w:rPr>
          <w:rStyle w:val="FootnoteReference"/>
          <w:sz w:val="18"/>
          <w:szCs w:val="18"/>
        </w:rPr>
        <w:footnoteRef/>
      </w:r>
      <w:r w:rsidRPr="00083F31">
        <w:rPr>
          <w:sz w:val="12"/>
          <w:szCs w:val="12"/>
        </w:rPr>
        <w:t xml:space="preserve"> </w:t>
      </w:r>
      <w:r w:rsidRPr="00083F31">
        <w:rPr>
          <w:rFonts w:ascii="Arial" w:hAnsi="Arial" w:cs="Arial"/>
          <w:b/>
          <w:bCs/>
          <w:color w:val="222222"/>
          <w:sz w:val="12"/>
          <w:szCs w:val="12"/>
        </w:rPr>
        <w:t>Pecalang</w:t>
      </w:r>
      <w:r>
        <w:rPr>
          <w:rFonts w:ascii="Arial" w:hAnsi="Arial" w:cs="Arial"/>
          <w:b/>
          <w:bCs/>
          <w:color w:val="222222"/>
          <w:sz w:val="12"/>
          <w:szCs w:val="12"/>
        </w:rPr>
        <w:t xml:space="preserve"> </w:t>
      </w:r>
      <w:r w:rsidRPr="00083F31">
        <w:rPr>
          <w:rFonts w:ascii="Arial" w:hAnsi="Arial" w:cs="Arial"/>
          <w:color w:val="222222"/>
          <w:sz w:val="12"/>
          <w:szCs w:val="12"/>
        </w:rPr>
        <w:t>are a type of local security officers of an administrative village in</w:t>
      </w:r>
      <w:r>
        <w:rPr>
          <w:rFonts w:ascii="Arial" w:hAnsi="Arial" w:cs="Arial"/>
          <w:color w:val="222222"/>
          <w:sz w:val="12"/>
          <w:szCs w:val="12"/>
        </w:rPr>
        <w:t xml:space="preserve"> </w:t>
      </w:r>
      <w:hyperlink r:id="rId27" w:tooltip="Bali" w:history="1">
        <w:r w:rsidRPr="00083F31">
          <w:rPr>
            <w:rStyle w:val="Hyperlink"/>
            <w:rFonts w:ascii="Arial" w:eastAsiaTheme="majorEastAsia" w:hAnsi="Arial" w:cs="Arial"/>
            <w:color w:val="0B0080"/>
            <w:sz w:val="12"/>
            <w:szCs w:val="12"/>
          </w:rPr>
          <w:t>Bali</w:t>
        </w:r>
      </w:hyperlink>
      <w:r w:rsidRPr="00083F31">
        <w:rPr>
          <w:rFonts w:ascii="Arial" w:hAnsi="Arial" w:cs="Arial"/>
          <w:color w:val="222222"/>
          <w:sz w:val="12"/>
          <w:szCs w:val="12"/>
        </w:rPr>
        <w:t>, Indonesia.</w:t>
      </w:r>
      <w:r>
        <w:rPr>
          <w:rFonts w:ascii="Arial" w:hAnsi="Arial" w:cs="Arial"/>
          <w:color w:val="222222"/>
          <w:sz w:val="12"/>
          <w:szCs w:val="12"/>
        </w:rPr>
        <w:t xml:space="preserve"> </w:t>
      </w:r>
      <w:r w:rsidRPr="00083F31">
        <w:rPr>
          <w:rFonts w:ascii="Arial" w:hAnsi="Arial" w:cs="Arial"/>
          <w:color w:val="222222"/>
          <w:sz w:val="12"/>
          <w:szCs w:val="12"/>
        </w:rPr>
        <w:t xml:space="preserve">They </w:t>
      </w:r>
      <w:r>
        <w:rPr>
          <w:rFonts w:ascii="Arial" w:hAnsi="Arial" w:cs="Arial"/>
          <w:color w:val="222222"/>
          <w:sz w:val="12"/>
          <w:szCs w:val="12"/>
        </w:rPr>
        <w:t xml:space="preserve">are tasked with general security </w:t>
      </w:r>
      <w:r w:rsidRPr="00083F31">
        <w:rPr>
          <w:rFonts w:ascii="Arial" w:hAnsi="Arial" w:cs="Arial"/>
          <w:color w:val="222222"/>
          <w:sz w:val="12"/>
          <w:szCs w:val="12"/>
        </w:rPr>
        <w:t>during large events</w:t>
      </w:r>
      <w:r>
        <w:rPr>
          <w:rFonts w:ascii="Arial" w:hAnsi="Arial" w:cs="Arial"/>
          <w:color w:val="222222"/>
          <w:sz w:val="12"/>
          <w:szCs w:val="12"/>
        </w:rPr>
        <w:t>.</w:t>
      </w:r>
      <w:r w:rsidRPr="00083F31">
        <w:rPr>
          <w:rFonts w:ascii="Arial" w:hAnsi="Arial" w:cs="Arial"/>
          <w:color w:val="222222"/>
          <w:sz w:val="12"/>
          <w:szCs w:val="12"/>
        </w:rPr>
        <w:t xml:space="preserve"> They work in coord</w:t>
      </w:r>
      <w:r w:rsidRPr="00083F31">
        <w:rPr>
          <w:rFonts w:ascii="Arial" w:hAnsi="Arial" w:cs="Arial"/>
          <w:color w:val="222222"/>
          <w:sz w:val="12"/>
          <w:szCs w:val="12"/>
        </w:rPr>
        <w:t>i</w:t>
      </w:r>
      <w:r w:rsidRPr="00083F31">
        <w:rPr>
          <w:rFonts w:ascii="Arial" w:hAnsi="Arial" w:cs="Arial"/>
          <w:color w:val="222222"/>
          <w:sz w:val="12"/>
          <w:szCs w:val="12"/>
        </w:rPr>
        <w:t xml:space="preserve">nation with two other groups </w:t>
      </w:r>
      <w:r>
        <w:rPr>
          <w:rFonts w:ascii="Arial" w:hAnsi="Arial" w:cs="Arial"/>
          <w:color w:val="222222"/>
          <w:sz w:val="12"/>
          <w:szCs w:val="12"/>
        </w:rPr>
        <w:t>–</w:t>
      </w:r>
      <w:r w:rsidRPr="00083F31">
        <w:rPr>
          <w:rFonts w:ascii="Arial" w:hAnsi="Arial" w:cs="Arial"/>
          <w:color w:val="222222"/>
          <w:sz w:val="12"/>
          <w:szCs w:val="12"/>
        </w:rPr>
        <w:t xml:space="preserve"> the</w:t>
      </w:r>
      <w:r>
        <w:rPr>
          <w:rFonts w:ascii="Arial" w:hAnsi="Arial" w:cs="Arial"/>
          <w:color w:val="222222"/>
          <w:sz w:val="12"/>
          <w:szCs w:val="12"/>
        </w:rPr>
        <w:t xml:space="preserve"> H</w:t>
      </w:r>
      <w:hyperlink r:id="rId28" w:tooltip="Hansip" w:history="1">
        <w:r w:rsidRPr="00083F31">
          <w:rPr>
            <w:rStyle w:val="Hyperlink"/>
            <w:rFonts w:ascii="Arial" w:eastAsiaTheme="majorEastAsia" w:hAnsi="Arial" w:cs="Arial"/>
            <w:color w:val="000000" w:themeColor="text1"/>
            <w:sz w:val="12"/>
            <w:szCs w:val="12"/>
            <w:u w:val="none"/>
          </w:rPr>
          <w:t>ansip</w:t>
        </w:r>
      </w:hyperlink>
      <w:r w:rsidRPr="00083F31">
        <w:rPr>
          <w:rFonts w:ascii="Arial" w:hAnsi="Arial" w:cs="Arial"/>
          <w:color w:val="000000" w:themeColor="text1"/>
          <w:sz w:val="12"/>
          <w:szCs w:val="12"/>
        </w:rPr>
        <w:t xml:space="preserve"> and </w:t>
      </w:r>
      <w:hyperlink r:id="rId29" w:tooltip="Indonesian National Police" w:history="1">
        <w:r w:rsidRPr="00083F31">
          <w:rPr>
            <w:rStyle w:val="Hyperlink"/>
            <w:rFonts w:ascii="Arial" w:eastAsiaTheme="majorEastAsia" w:hAnsi="Arial" w:cs="Arial"/>
            <w:color w:val="000000" w:themeColor="text1"/>
            <w:sz w:val="12"/>
            <w:szCs w:val="12"/>
            <w:u w:val="none"/>
          </w:rPr>
          <w:t>Indonesian National Police</w:t>
        </w:r>
      </w:hyperlink>
      <w:r>
        <w:rPr>
          <w:rFonts w:ascii="Arial" w:hAnsi="Arial" w:cs="Arial"/>
          <w:color w:val="222222"/>
          <w:sz w:val="12"/>
          <w:szCs w:val="12"/>
        </w:rPr>
        <w:t xml:space="preserve">. </w:t>
      </w:r>
      <w:r w:rsidRPr="00083F31">
        <w:rPr>
          <w:rFonts w:ascii="Arial" w:hAnsi="Arial" w:cs="Arial"/>
          <w:color w:val="222222"/>
          <w:sz w:val="12"/>
          <w:szCs w:val="12"/>
        </w:rPr>
        <w:t>Pecalang can be identified by their traditional and distinctive attire.</w:t>
      </w:r>
      <w:r>
        <w:rPr>
          <w:rFonts w:ascii="Arial" w:hAnsi="Arial" w:cs="Arial"/>
          <w:color w:val="222222"/>
          <w:sz w:val="12"/>
          <w:szCs w:val="12"/>
        </w:rPr>
        <w:t xml:space="preserve"> </w:t>
      </w:r>
      <w:r w:rsidRPr="00083F31">
        <w:rPr>
          <w:rFonts w:ascii="Arial" w:hAnsi="Arial" w:cs="Arial"/>
          <w:color w:val="222222"/>
          <w:sz w:val="12"/>
          <w:szCs w:val="12"/>
        </w:rPr>
        <w:t xml:space="preserve">It has been reported that some 22,000 </w:t>
      </w:r>
      <w:r>
        <w:rPr>
          <w:rFonts w:ascii="Arial" w:hAnsi="Arial" w:cs="Arial"/>
          <w:color w:val="222222"/>
          <w:sz w:val="12"/>
          <w:szCs w:val="12"/>
        </w:rPr>
        <w:t>P</w:t>
      </w:r>
      <w:r w:rsidRPr="00083F31">
        <w:rPr>
          <w:rFonts w:ascii="Arial" w:hAnsi="Arial" w:cs="Arial"/>
          <w:color w:val="222222"/>
          <w:sz w:val="12"/>
          <w:szCs w:val="12"/>
        </w:rPr>
        <w:t xml:space="preserve">ecalang </w:t>
      </w:r>
      <w:r>
        <w:rPr>
          <w:rFonts w:ascii="Arial" w:hAnsi="Arial" w:cs="Arial"/>
          <w:color w:val="222222"/>
          <w:sz w:val="12"/>
          <w:szCs w:val="12"/>
        </w:rPr>
        <w:t xml:space="preserve">were </w:t>
      </w:r>
      <w:r w:rsidRPr="00083F31">
        <w:rPr>
          <w:rFonts w:ascii="Arial" w:hAnsi="Arial" w:cs="Arial"/>
          <w:color w:val="222222"/>
          <w:sz w:val="12"/>
          <w:szCs w:val="12"/>
        </w:rPr>
        <w:t>deployed for</w:t>
      </w:r>
      <w:r>
        <w:rPr>
          <w:rFonts w:ascii="Arial" w:hAnsi="Arial" w:cs="Arial"/>
          <w:color w:val="222222"/>
          <w:sz w:val="12"/>
          <w:szCs w:val="12"/>
        </w:rPr>
        <w:t xml:space="preserve"> </w:t>
      </w:r>
      <w:hyperlink r:id="rId30" w:tooltip="Nyepi" w:history="1">
        <w:r w:rsidRPr="00083F31">
          <w:rPr>
            <w:rStyle w:val="Hyperlink"/>
            <w:rFonts w:ascii="Arial" w:eastAsiaTheme="majorEastAsia" w:hAnsi="Arial" w:cs="Arial"/>
            <w:color w:val="000000" w:themeColor="text1"/>
            <w:sz w:val="12"/>
            <w:szCs w:val="12"/>
            <w:u w:val="none"/>
          </w:rPr>
          <w:t>Nyepi</w:t>
        </w:r>
      </w:hyperlink>
      <w:r>
        <w:rPr>
          <w:rFonts w:ascii="Arial" w:hAnsi="Arial" w:cs="Arial"/>
          <w:color w:val="222222"/>
          <w:sz w:val="12"/>
          <w:szCs w:val="12"/>
        </w:rPr>
        <w:t xml:space="preserve"> </w:t>
      </w:r>
      <w:r w:rsidRPr="00083F31">
        <w:rPr>
          <w:rFonts w:ascii="Arial" w:hAnsi="Arial" w:cs="Arial"/>
          <w:color w:val="222222"/>
          <w:sz w:val="12"/>
          <w:szCs w:val="12"/>
        </w:rPr>
        <w:t>celebrations in 2017</w:t>
      </w:r>
    </w:p>
  </w:footnote>
  <w:footnote w:id="97">
    <w:p w14:paraId="6883DD8C" w14:textId="3A19E104" w:rsidR="008E581E" w:rsidRPr="00D11DA4" w:rsidRDefault="008E581E">
      <w:pPr>
        <w:pStyle w:val="FootnoteText"/>
        <w:rPr>
          <w:rFonts w:ascii="Arial" w:hAnsi="Arial" w:cs="Arial"/>
          <w:sz w:val="12"/>
          <w:szCs w:val="12"/>
        </w:rPr>
      </w:pPr>
      <w:r w:rsidRPr="00083F31">
        <w:rPr>
          <w:rStyle w:val="FootnoteReference"/>
          <w:sz w:val="18"/>
          <w:szCs w:val="18"/>
        </w:rPr>
        <w:footnoteRef/>
      </w:r>
      <w:r>
        <w:t xml:space="preserve"> </w:t>
      </w:r>
      <w:r w:rsidRPr="00D11DA4">
        <w:rPr>
          <w:rFonts w:ascii="Arial" w:hAnsi="Arial" w:cs="Arial"/>
          <w:sz w:val="12"/>
          <w:szCs w:val="12"/>
        </w:rPr>
        <w:t>an ancient race of India</w:t>
      </w:r>
    </w:p>
  </w:footnote>
  <w:footnote w:id="98">
    <w:p w14:paraId="106B5CE1" w14:textId="1E76D949" w:rsidR="008E581E" w:rsidRPr="00823819" w:rsidRDefault="008E581E">
      <w:pPr>
        <w:pStyle w:val="FootnoteText"/>
        <w:rPr>
          <w:rFonts w:ascii="Arial" w:hAnsi="Arial" w:cs="Arial"/>
          <w:sz w:val="12"/>
          <w:szCs w:val="12"/>
        </w:rPr>
      </w:pPr>
      <w:r w:rsidRPr="007F403B">
        <w:rPr>
          <w:rStyle w:val="FootnoteReference"/>
        </w:rPr>
        <w:footnoteRef/>
      </w:r>
      <w:r w:rsidRPr="00823819">
        <w:rPr>
          <w:sz w:val="12"/>
          <w:szCs w:val="12"/>
        </w:rPr>
        <w:t xml:space="preserve"> </w:t>
      </w:r>
      <w:r w:rsidRPr="00823819">
        <w:rPr>
          <w:rFonts w:ascii="Arial" w:hAnsi="Arial" w:cs="Arial"/>
          <w:color w:val="000000" w:themeColor="text1"/>
          <w:sz w:val="12"/>
          <w:szCs w:val="12"/>
        </w:rPr>
        <w:t xml:space="preserve">A </w:t>
      </w:r>
      <w:r w:rsidRPr="00823819">
        <w:rPr>
          <w:rStyle w:val="oneclick-link"/>
          <w:rFonts w:ascii="Arial" w:hAnsi="Arial" w:cs="Arial"/>
          <w:color w:val="000000" w:themeColor="text1"/>
          <w:sz w:val="12"/>
          <w:szCs w:val="12"/>
          <w:shd w:val="clear" w:color="auto" w:fill="FFFFFF"/>
        </w:rPr>
        <w:t>martial fraternity originated in 1699 and remaining as one of the closely knit communitie</w:t>
      </w:r>
      <w:r>
        <w:rPr>
          <w:rStyle w:val="oneclick-link"/>
          <w:rFonts w:ascii="Arial" w:hAnsi="Arial" w:cs="Arial"/>
          <w:color w:val="000000" w:themeColor="text1"/>
          <w:sz w:val="12"/>
          <w:szCs w:val="12"/>
          <w:shd w:val="clear" w:color="auto" w:fill="FFFFFF"/>
        </w:rPr>
        <w:t>s of</w:t>
      </w:r>
      <w:r w:rsidRPr="00823819">
        <w:rPr>
          <w:rStyle w:val="oneclick-link"/>
          <w:rFonts w:ascii="Arial" w:hAnsi="Arial" w:cs="Arial"/>
          <w:color w:val="000000" w:themeColor="text1"/>
          <w:sz w:val="12"/>
          <w:szCs w:val="12"/>
          <w:shd w:val="clear" w:color="auto" w:fill="FFFFFF"/>
        </w:rPr>
        <w:t xml:space="preserve"> the Sikhs.</w:t>
      </w:r>
    </w:p>
  </w:footnote>
  <w:footnote w:id="99">
    <w:p w14:paraId="296172FF" w14:textId="50C40443" w:rsidR="008E581E" w:rsidRPr="00823819" w:rsidRDefault="008E581E">
      <w:pPr>
        <w:pStyle w:val="FootnoteText"/>
        <w:rPr>
          <w:rFonts w:ascii="Arial" w:hAnsi="Arial" w:cs="Arial"/>
          <w:color w:val="222222"/>
          <w:sz w:val="12"/>
          <w:szCs w:val="12"/>
          <w:shd w:val="clear" w:color="auto" w:fill="FFFFFF"/>
        </w:rPr>
      </w:pPr>
      <w:r w:rsidRPr="007F403B">
        <w:rPr>
          <w:rStyle w:val="FootnoteReference"/>
        </w:rPr>
        <w:footnoteRef/>
      </w:r>
      <w:r w:rsidRPr="00823819">
        <w:rPr>
          <w:sz w:val="12"/>
          <w:szCs w:val="12"/>
        </w:rPr>
        <w:t xml:space="preserve"> </w:t>
      </w:r>
      <w:r w:rsidRPr="00823819">
        <w:rPr>
          <w:rFonts w:ascii="Arial" w:hAnsi="Arial" w:cs="Arial"/>
          <w:color w:val="222222"/>
          <w:sz w:val="12"/>
          <w:szCs w:val="12"/>
          <w:shd w:val="clear" w:color="auto" w:fill="FFFFFF"/>
        </w:rPr>
        <w:t xml:space="preserve">The </w:t>
      </w:r>
      <w:r w:rsidRPr="00823819">
        <w:rPr>
          <w:rFonts w:ascii="Arial" w:hAnsi="Arial" w:cs="Arial"/>
          <w:bCs/>
          <w:color w:val="222222"/>
          <w:sz w:val="12"/>
          <w:szCs w:val="12"/>
          <w:shd w:val="clear" w:color="auto" w:fill="FFFFFF"/>
        </w:rPr>
        <w:t>Jallianwala Bagh massacre</w:t>
      </w:r>
      <w:r w:rsidRPr="00823819">
        <w:rPr>
          <w:rFonts w:ascii="Arial" w:hAnsi="Arial" w:cs="Arial"/>
          <w:color w:val="222222"/>
          <w:sz w:val="12"/>
          <w:szCs w:val="12"/>
          <w:shd w:val="clear" w:color="auto" w:fill="FFFFFF"/>
        </w:rPr>
        <w:t xml:space="preserve">, also known as the </w:t>
      </w:r>
      <w:r w:rsidRPr="00823819">
        <w:rPr>
          <w:rFonts w:ascii="Arial" w:hAnsi="Arial" w:cs="Arial"/>
          <w:bCs/>
          <w:color w:val="222222"/>
          <w:sz w:val="12"/>
          <w:szCs w:val="12"/>
          <w:shd w:val="clear" w:color="auto" w:fill="FFFFFF"/>
        </w:rPr>
        <w:t>Amritsar massacre</w:t>
      </w:r>
      <w:r w:rsidRPr="00823819">
        <w:rPr>
          <w:rFonts w:ascii="Arial" w:hAnsi="Arial" w:cs="Arial"/>
          <w:color w:val="222222"/>
          <w:sz w:val="12"/>
          <w:szCs w:val="12"/>
          <w:shd w:val="clear" w:color="auto" w:fill="FFFFFF"/>
        </w:rPr>
        <w:t>, took place on 13 April, 1919 when troops of the British Indian Army under the command of Colonel Reginal</w:t>
      </w:r>
      <w:r>
        <w:rPr>
          <w:rFonts w:ascii="Arial" w:hAnsi="Arial" w:cs="Arial"/>
          <w:color w:val="222222"/>
          <w:sz w:val="12"/>
          <w:szCs w:val="12"/>
          <w:shd w:val="clear" w:color="auto" w:fill="FFFFFF"/>
        </w:rPr>
        <w:t>d</w:t>
      </w:r>
      <w:r w:rsidRPr="00823819">
        <w:rPr>
          <w:rFonts w:ascii="Arial" w:hAnsi="Arial" w:cs="Arial"/>
          <w:color w:val="222222"/>
          <w:sz w:val="12"/>
          <w:szCs w:val="12"/>
          <w:shd w:val="clear" w:color="auto" w:fill="FFFFFF"/>
        </w:rPr>
        <w:t xml:space="preserve"> Dyer fired machine guns into a crowd of non-violent protesters, along with Baishaki pilgrims, who had gathered in Jalliamwala Bagh, Amritsar, Punjub The civilians, in the majority Sikhs, had assembled to participate in the annual Vaisakhi celebrations, a religious and cultural festival for Punjabi people and also to condemn the arrest and deportation of two national leaders, Satya Pal and Dr. Saifuddin Kitchlew. Coming from outside the city, many may have been unaware of the imposition of martial law. </w:t>
      </w:r>
    </w:p>
    <w:p w14:paraId="6D805B23" w14:textId="1A856EDE" w:rsidR="008E581E" w:rsidRPr="00823819" w:rsidRDefault="008E581E" w:rsidP="00823819">
      <w:pPr>
        <w:pStyle w:val="FootnoteText"/>
        <w:jc w:val="right"/>
        <w:rPr>
          <w:rFonts w:ascii="Arial" w:hAnsi="Arial" w:cs="Arial"/>
          <w:sz w:val="12"/>
          <w:szCs w:val="12"/>
        </w:rPr>
      </w:pPr>
      <w:hyperlink r:id="rId31" w:history="1">
        <w:r w:rsidRPr="00823819">
          <w:rPr>
            <w:rStyle w:val="Hyperlink"/>
            <w:rFonts w:ascii="Arial" w:hAnsi="Arial" w:cs="Arial"/>
            <w:sz w:val="12"/>
            <w:szCs w:val="12"/>
            <w:shd w:val="clear" w:color="auto" w:fill="FFFFFF"/>
          </w:rPr>
          <w:t>https://en.wikipedia.org/wiki/Jallianwala_Bagh_massacre</w:t>
        </w:r>
      </w:hyperlink>
      <w:r w:rsidRPr="00823819">
        <w:rPr>
          <w:rFonts w:ascii="Arial" w:hAnsi="Arial" w:cs="Arial"/>
          <w:color w:val="222222"/>
          <w:sz w:val="12"/>
          <w:szCs w:val="12"/>
          <w:shd w:val="clear" w:color="auto" w:fill="FFFFFF"/>
        </w:rPr>
        <w:t>.</w:t>
      </w:r>
    </w:p>
  </w:footnote>
  <w:footnote w:id="100">
    <w:p w14:paraId="51A0DD7A" w14:textId="2AAE412D" w:rsidR="008E581E" w:rsidRPr="00823819" w:rsidRDefault="008E581E">
      <w:pPr>
        <w:pStyle w:val="FootnoteText"/>
        <w:rPr>
          <w:sz w:val="12"/>
          <w:szCs w:val="12"/>
        </w:rPr>
      </w:pPr>
      <w:r w:rsidRPr="007F403B">
        <w:rPr>
          <w:rStyle w:val="FootnoteReference"/>
        </w:rPr>
        <w:footnoteRef/>
      </w:r>
      <w:r w:rsidRPr="00823819">
        <w:rPr>
          <w:sz w:val="12"/>
          <w:szCs w:val="12"/>
        </w:rPr>
        <w:t xml:space="preserve"> </w:t>
      </w:r>
      <w:proofErr w:type="gramStart"/>
      <w:r w:rsidRPr="00823819">
        <w:rPr>
          <w:rFonts w:ascii="Arial" w:hAnsi="Arial" w:cs="Arial"/>
          <w:sz w:val="12"/>
          <w:szCs w:val="12"/>
        </w:rPr>
        <w:t xml:space="preserve">A </w:t>
      </w:r>
      <w:r w:rsidRPr="00823819">
        <w:rPr>
          <w:rStyle w:val="oneclick-link"/>
          <w:rFonts w:ascii="Arial" w:hAnsi="Arial" w:cs="Arial"/>
          <w:color w:val="000000" w:themeColor="text1"/>
          <w:sz w:val="12"/>
          <w:szCs w:val="12"/>
          <w:shd w:val="clear" w:color="auto" w:fill="FFFFFF"/>
        </w:rPr>
        <w:t>Sikh temple in India.</w:t>
      </w:r>
      <w:proofErr w:type="gramEnd"/>
    </w:p>
  </w:footnote>
  <w:footnote w:id="101">
    <w:p w14:paraId="7EC1A6C5" w14:textId="0ECA924A" w:rsidR="008E581E" w:rsidRDefault="008E581E">
      <w:pPr>
        <w:pStyle w:val="FootnoteText"/>
      </w:pPr>
      <w:r w:rsidRPr="007F403B">
        <w:rPr>
          <w:rStyle w:val="FootnoteReference"/>
        </w:rPr>
        <w:footnoteRef/>
      </w:r>
      <w:r w:rsidRPr="007F403B">
        <w:t xml:space="preserve"> </w:t>
      </w:r>
      <w:r w:rsidRPr="00823819">
        <w:rPr>
          <w:rFonts w:ascii="Arial" w:hAnsi="Arial" w:cs="Arial"/>
          <w:color w:val="000000" w:themeColor="text1"/>
          <w:sz w:val="12"/>
          <w:szCs w:val="12"/>
        </w:rPr>
        <w:t>D</w:t>
      </w:r>
      <w:r w:rsidRPr="00823819">
        <w:rPr>
          <w:rStyle w:val="oneclick-link"/>
          <w:rFonts w:ascii="Arial" w:hAnsi="Arial" w:cs="Arial"/>
          <w:color w:val="000000" w:themeColor="text1"/>
          <w:sz w:val="12"/>
          <w:szCs w:val="12"/>
          <w:shd w:val="clear" w:color="auto" w:fill="FFFFFF"/>
        </w:rPr>
        <w:t>evotional singing, usually accompanied by musical instruments</w:t>
      </w:r>
    </w:p>
  </w:footnote>
  <w:footnote w:id="102">
    <w:p w14:paraId="04FDECF9" w14:textId="499BD2F1" w:rsidR="008E581E" w:rsidRPr="007F403B" w:rsidRDefault="008E581E">
      <w:pPr>
        <w:pStyle w:val="FootnoteText"/>
        <w:rPr>
          <w:rFonts w:ascii="Arial" w:hAnsi="Arial" w:cs="Arial"/>
          <w:sz w:val="12"/>
          <w:szCs w:val="12"/>
        </w:rPr>
      </w:pPr>
      <w:r>
        <w:rPr>
          <w:rStyle w:val="FootnoteReference"/>
        </w:rPr>
        <w:footnoteRef/>
      </w:r>
      <w:r>
        <w:t xml:space="preserve"> </w:t>
      </w:r>
      <w:hyperlink r:id="rId32" w:tooltip="Hinduism" w:history="1">
        <w:r w:rsidRPr="007F403B">
          <w:rPr>
            <w:rStyle w:val="Hyperlink"/>
            <w:rFonts w:ascii="Arial" w:hAnsi="Arial" w:cs="Arial"/>
            <w:color w:val="000000" w:themeColor="text1"/>
            <w:sz w:val="12"/>
            <w:szCs w:val="12"/>
            <w:u w:val="none"/>
            <w:shd w:val="clear" w:color="auto" w:fill="FFFFFF"/>
          </w:rPr>
          <w:t>Hindu</w:t>
        </w:r>
      </w:hyperlink>
      <w:r>
        <w:rPr>
          <w:rStyle w:val="Hyperlink"/>
          <w:rFonts w:ascii="Arial" w:hAnsi="Arial" w:cs="Arial"/>
          <w:color w:val="000000" w:themeColor="text1"/>
          <w:sz w:val="12"/>
          <w:szCs w:val="12"/>
          <w:u w:val="none"/>
          <w:shd w:val="clear" w:color="auto" w:fill="FFFFFF"/>
        </w:rPr>
        <w:t xml:space="preserve"> </w:t>
      </w:r>
      <w:hyperlink r:id="rId33" w:tooltip="Devi" w:history="1">
        <w:r w:rsidRPr="007F403B">
          <w:rPr>
            <w:rStyle w:val="Hyperlink"/>
            <w:rFonts w:ascii="Arial" w:hAnsi="Arial" w:cs="Arial"/>
            <w:color w:val="000000" w:themeColor="text1"/>
            <w:sz w:val="12"/>
            <w:szCs w:val="12"/>
            <w:u w:val="none"/>
            <w:shd w:val="clear" w:color="auto" w:fill="FFFFFF"/>
          </w:rPr>
          <w:t>goddess</w:t>
        </w:r>
      </w:hyperlink>
      <w:r>
        <w:rPr>
          <w:rStyle w:val="Hyperlink"/>
          <w:rFonts w:ascii="Arial" w:hAnsi="Arial" w:cs="Arial"/>
          <w:color w:val="000000" w:themeColor="text1"/>
          <w:sz w:val="12"/>
          <w:szCs w:val="12"/>
          <w:u w:val="none"/>
          <w:shd w:val="clear" w:color="auto" w:fill="FFFFFF"/>
        </w:rPr>
        <w:t xml:space="preserve"> </w:t>
      </w:r>
      <w:r w:rsidRPr="007F403B">
        <w:rPr>
          <w:rFonts w:ascii="Arial" w:hAnsi="Arial" w:cs="Arial"/>
          <w:color w:val="000000" w:themeColor="text1"/>
          <w:sz w:val="12"/>
          <w:szCs w:val="12"/>
          <w:shd w:val="clear" w:color="auto" w:fill="FFFFFF"/>
        </w:rPr>
        <w:t>of knowledge, music, arts, wisdom, and learning worshipped throughout</w:t>
      </w:r>
      <w:r>
        <w:rPr>
          <w:rFonts w:ascii="Arial" w:hAnsi="Arial" w:cs="Arial"/>
          <w:color w:val="000000" w:themeColor="text1"/>
          <w:sz w:val="12"/>
          <w:szCs w:val="12"/>
          <w:shd w:val="clear" w:color="auto" w:fill="FFFFFF"/>
        </w:rPr>
        <w:t xml:space="preserve"> </w:t>
      </w:r>
      <w:hyperlink r:id="rId34" w:tooltip="Nepal" w:history="1">
        <w:r w:rsidRPr="007F403B">
          <w:rPr>
            <w:rStyle w:val="Hyperlink"/>
            <w:rFonts w:ascii="Arial" w:hAnsi="Arial" w:cs="Arial"/>
            <w:color w:val="000000" w:themeColor="text1"/>
            <w:sz w:val="12"/>
            <w:szCs w:val="12"/>
            <w:u w:val="none"/>
            <w:shd w:val="clear" w:color="auto" w:fill="FFFFFF"/>
          </w:rPr>
          <w:t>Nepal</w:t>
        </w:r>
      </w:hyperlink>
      <w:r>
        <w:rPr>
          <w:rStyle w:val="Hyperlink"/>
          <w:rFonts w:ascii="Arial" w:hAnsi="Arial" w:cs="Arial"/>
          <w:color w:val="000000" w:themeColor="text1"/>
          <w:sz w:val="12"/>
          <w:szCs w:val="12"/>
          <w:u w:val="none"/>
          <w:shd w:val="clear" w:color="auto" w:fill="FFFFFF"/>
        </w:rPr>
        <w:t xml:space="preserve"> </w:t>
      </w:r>
      <w:r w:rsidRPr="007F403B">
        <w:rPr>
          <w:rFonts w:ascii="Arial" w:hAnsi="Arial" w:cs="Arial"/>
          <w:color w:val="000000" w:themeColor="text1"/>
          <w:sz w:val="12"/>
          <w:szCs w:val="12"/>
          <w:shd w:val="clear" w:color="auto" w:fill="FFFFFF"/>
        </w:rPr>
        <w:t>and</w:t>
      </w:r>
      <w:r>
        <w:rPr>
          <w:rFonts w:ascii="Arial" w:hAnsi="Arial" w:cs="Arial"/>
          <w:color w:val="000000" w:themeColor="text1"/>
          <w:sz w:val="12"/>
          <w:szCs w:val="12"/>
          <w:shd w:val="clear" w:color="auto" w:fill="FFFFFF"/>
        </w:rPr>
        <w:t xml:space="preserve"> </w:t>
      </w:r>
      <w:hyperlink r:id="rId35" w:tooltip="India" w:history="1">
        <w:r w:rsidRPr="007F403B">
          <w:rPr>
            <w:rStyle w:val="Hyperlink"/>
            <w:rFonts w:ascii="Arial" w:hAnsi="Arial" w:cs="Arial"/>
            <w:color w:val="000000" w:themeColor="text1"/>
            <w:sz w:val="12"/>
            <w:szCs w:val="12"/>
            <w:u w:val="none"/>
            <w:shd w:val="clear" w:color="auto" w:fill="FFFFFF"/>
          </w:rPr>
          <w:t>India</w:t>
        </w:r>
      </w:hyperlink>
    </w:p>
  </w:footnote>
  <w:footnote w:id="103">
    <w:p w14:paraId="6839D5B6" w14:textId="1B8D9567" w:rsidR="008E581E" w:rsidRPr="004B6000" w:rsidRDefault="008E581E">
      <w:pPr>
        <w:pStyle w:val="FootnoteText"/>
        <w:rPr>
          <w:rFonts w:ascii="Arial" w:hAnsi="Arial" w:cs="Arial"/>
          <w:sz w:val="12"/>
          <w:szCs w:val="12"/>
        </w:rPr>
      </w:pPr>
      <w:r>
        <w:rPr>
          <w:rStyle w:val="FootnoteReference"/>
        </w:rPr>
        <w:footnoteRef/>
      </w:r>
      <w:r>
        <w:t xml:space="preserve"> </w:t>
      </w:r>
      <w:r w:rsidRPr="004B6000">
        <w:rPr>
          <w:rFonts w:ascii="Arial" w:hAnsi="Arial" w:cs="Arial"/>
          <w:sz w:val="12"/>
          <w:szCs w:val="12"/>
        </w:rPr>
        <w:t>B.C.E.: before the common era; before the Christian Era</w:t>
      </w:r>
    </w:p>
    <w:p w14:paraId="4CEDC612" w14:textId="21A943BF" w:rsidR="008E581E" w:rsidRPr="004B6000" w:rsidRDefault="008E581E" w:rsidP="00602C3C">
      <w:pPr>
        <w:pStyle w:val="FootnoteText"/>
        <w:ind w:firstLine="270"/>
        <w:rPr>
          <w:rFonts w:ascii="Arial" w:hAnsi="Arial" w:cs="Arial"/>
          <w:sz w:val="12"/>
          <w:szCs w:val="12"/>
        </w:rPr>
      </w:pPr>
      <w:r w:rsidRPr="004B6000">
        <w:rPr>
          <w:rFonts w:ascii="Arial" w:hAnsi="Arial" w:cs="Arial"/>
          <w:sz w:val="12"/>
          <w:szCs w:val="12"/>
        </w:rPr>
        <w:t>B.C.: before Christ</w:t>
      </w:r>
    </w:p>
    <w:p w14:paraId="37FBB90A" w14:textId="7598BA1E" w:rsidR="008E581E" w:rsidRPr="00621FB9" w:rsidRDefault="008E581E" w:rsidP="00602C3C">
      <w:pPr>
        <w:pStyle w:val="FootnoteText"/>
        <w:ind w:firstLine="270"/>
        <w:rPr>
          <w:sz w:val="16"/>
          <w:szCs w:val="16"/>
        </w:rPr>
      </w:pPr>
      <w:r w:rsidRPr="004B6000">
        <w:rPr>
          <w:rFonts w:ascii="Arial" w:hAnsi="Arial" w:cs="Arial"/>
          <w:sz w:val="12"/>
          <w:szCs w:val="12"/>
        </w:rPr>
        <w:t>A.D. after the birth of Christ; anno Domini: in the year of our Lord</w:t>
      </w:r>
    </w:p>
  </w:footnote>
  <w:footnote w:id="104">
    <w:p w14:paraId="11CE4FE9" w14:textId="271DD541" w:rsidR="008E581E" w:rsidRPr="00E164C3" w:rsidRDefault="008E581E">
      <w:pPr>
        <w:pStyle w:val="FootnoteText"/>
        <w:rPr>
          <w:color w:val="000000" w:themeColor="text1"/>
        </w:rPr>
      </w:pPr>
      <w:r>
        <w:rPr>
          <w:rStyle w:val="FootnoteReference"/>
        </w:rPr>
        <w:footnoteRef/>
      </w:r>
      <w:r>
        <w:t xml:space="preserve"> </w:t>
      </w:r>
      <w:r w:rsidRPr="00CB1D99">
        <w:rPr>
          <w:rStyle w:val="oneclick-link"/>
          <w:rFonts w:ascii="Arial" w:hAnsi="Arial" w:cs="Arial"/>
          <w:color w:val="000000" w:themeColor="text1"/>
          <w:sz w:val="12"/>
          <w:szCs w:val="12"/>
          <w:shd w:val="clear" w:color="auto" w:fill="FFFFFF"/>
        </w:rPr>
        <w:t>the sacred text of Islam, divided into 114 chapters, or suras: revered as the word of God, dictated to Muhammad by the archangel Gabriel and accepted as the foundation of Islamic law, religion, culture, and politics</w:t>
      </w:r>
    </w:p>
  </w:footnote>
  <w:footnote w:id="105">
    <w:p w14:paraId="32D8DE6F" w14:textId="268D9DCD" w:rsidR="008E581E" w:rsidRDefault="008E581E">
      <w:pPr>
        <w:pStyle w:val="FootnoteText"/>
      </w:pPr>
      <w:r>
        <w:rPr>
          <w:rStyle w:val="FootnoteReference"/>
        </w:rPr>
        <w:footnoteRef/>
      </w:r>
      <w:r>
        <w:t xml:space="preserve"> </w:t>
      </w:r>
      <w:r w:rsidRPr="0074588B">
        <w:rPr>
          <w:rStyle w:val="oneclick-link"/>
          <w:rFonts w:ascii="Arial" w:hAnsi="Arial" w:cs="Arial"/>
          <w:color w:val="000000" w:themeColor="text1"/>
          <w:sz w:val="12"/>
          <w:szCs w:val="12"/>
          <w:shd w:val="clear" w:color="auto" w:fill="FFFFFF"/>
        </w:rPr>
        <w:t>a traditional account of things said or done by Muhammad or his companions</w:t>
      </w:r>
    </w:p>
  </w:footnote>
  <w:footnote w:id="106">
    <w:p w14:paraId="39FA6AF4" w14:textId="3FD1C731" w:rsidR="008E581E" w:rsidRDefault="008E581E">
      <w:pPr>
        <w:pStyle w:val="FootnoteText"/>
      </w:pPr>
      <w:r>
        <w:rPr>
          <w:rStyle w:val="FootnoteReference"/>
        </w:rPr>
        <w:footnoteRef/>
      </w:r>
      <w:r w:rsidRPr="00973A09">
        <w:rPr>
          <w:rFonts w:ascii="Arial" w:hAnsi="Arial" w:cs="Arial"/>
          <w:color w:val="666666"/>
          <w:sz w:val="12"/>
          <w:szCs w:val="12"/>
          <w:shd w:val="clear" w:color="auto" w:fill="FFFFFF"/>
        </w:rPr>
        <w:t xml:space="preserve"> </w:t>
      </w:r>
      <w:r w:rsidRPr="00973A09">
        <w:rPr>
          <w:rFonts w:ascii="Arial" w:hAnsi="Arial" w:cs="Arial"/>
          <w:color w:val="000000" w:themeColor="text1"/>
          <w:sz w:val="12"/>
          <w:szCs w:val="12"/>
          <w:shd w:val="clear" w:color="auto" w:fill="FFFFFF"/>
        </w:rPr>
        <w:t>a</w:t>
      </w:r>
      <w:r w:rsidRPr="00973A09">
        <w:rPr>
          <w:rStyle w:val="oneclick-link"/>
          <w:rFonts w:ascii="Arial" w:hAnsi="Arial" w:cs="Arial"/>
          <w:color w:val="000000" w:themeColor="text1"/>
          <w:sz w:val="12"/>
          <w:szCs w:val="12"/>
          <w:shd w:val="clear" w:color="auto" w:fill="FFFFFF"/>
        </w:rPr>
        <w:t xml:space="preserve"> city in and the capital of Hejaz, in West Saudi Arabia: birthplace of Muhammad; spiritual center of Islam</w:t>
      </w:r>
    </w:p>
  </w:footnote>
  <w:footnote w:id="107">
    <w:p w14:paraId="6225967E" w14:textId="7075BE96" w:rsidR="008E581E" w:rsidRPr="00973A09" w:rsidRDefault="008E581E">
      <w:pPr>
        <w:pStyle w:val="FootnoteText"/>
        <w:rPr>
          <w:rFonts w:ascii="Arial" w:hAnsi="Arial" w:cs="Arial"/>
          <w:color w:val="000000" w:themeColor="text1"/>
          <w:sz w:val="12"/>
          <w:szCs w:val="12"/>
        </w:rPr>
      </w:pPr>
      <w:r>
        <w:rPr>
          <w:rStyle w:val="FootnoteReference"/>
        </w:rPr>
        <w:footnoteRef/>
      </w:r>
      <w:r>
        <w:t xml:space="preserve"> </w:t>
      </w:r>
      <w:r w:rsidRPr="00973A09">
        <w:rPr>
          <w:rStyle w:val="oneclick-link"/>
          <w:rFonts w:ascii="Arial" w:hAnsi="Arial" w:cs="Arial"/>
          <w:color w:val="000000" w:themeColor="text1"/>
          <w:sz w:val="12"/>
          <w:szCs w:val="12"/>
        </w:rPr>
        <w:t>a</w:t>
      </w:r>
      <w:r w:rsidRPr="00973A09">
        <w:rPr>
          <w:rFonts w:ascii="Arial" w:hAnsi="Arial" w:cs="Arial"/>
          <w:color w:val="000000" w:themeColor="text1"/>
          <w:sz w:val="12"/>
          <w:szCs w:val="12"/>
        </w:rPr>
        <w:t xml:space="preserve"> </w:t>
      </w:r>
      <w:r w:rsidRPr="00973A09">
        <w:rPr>
          <w:rStyle w:val="oneclick-link"/>
          <w:rFonts w:ascii="Arial" w:hAnsi="Arial" w:cs="Arial"/>
          <w:color w:val="000000" w:themeColor="text1"/>
          <w:sz w:val="12"/>
          <w:szCs w:val="12"/>
        </w:rPr>
        <w:t>small,</w:t>
      </w:r>
      <w:r w:rsidRPr="00973A09">
        <w:rPr>
          <w:rFonts w:ascii="Arial" w:hAnsi="Arial" w:cs="Arial"/>
          <w:color w:val="000000" w:themeColor="text1"/>
          <w:sz w:val="12"/>
          <w:szCs w:val="12"/>
        </w:rPr>
        <w:t xml:space="preserve"> </w:t>
      </w:r>
      <w:r w:rsidRPr="00973A09">
        <w:rPr>
          <w:rStyle w:val="oneclick-link"/>
          <w:rFonts w:ascii="Arial" w:hAnsi="Arial" w:cs="Arial"/>
          <w:color w:val="000000" w:themeColor="text1"/>
          <w:sz w:val="12"/>
          <w:szCs w:val="12"/>
        </w:rPr>
        <w:t>cubical</w:t>
      </w:r>
      <w:r w:rsidRPr="00973A09">
        <w:rPr>
          <w:rFonts w:ascii="Arial" w:hAnsi="Arial" w:cs="Arial"/>
          <w:color w:val="000000" w:themeColor="text1"/>
          <w:sz w:val="12"/>
          <w:szCs w:val="12"/>
        </w:rPr>
        <w:t xml:space="preserve"> </w:t>
      </w:r>
      <w:r w:rsidRPr="00973A09">
        <w:rPr>
          <w:rStyle w:val="oneclick-link"/>
          <w:rFonts w:ascii="Arial" w:hAnsi="Arial" w:cs="Arial"/>
          <w:color w:val="000000" w:themeColor="text1"/>
          <w:sz w:val="12"/>
          <w:szCs w:val="12"/>
        </w:rPr>
        <w:t>building</w:t>
      </w:r>
      <w:r w:rsidRPr="00973A09">
        <w:rPr>
          <w:rFonts w:ascii="Arial" w:hAnsi="Arial" w:cs="Arial"/>
          <w:color w:val="000000" w:themeColor="text1"/>
          <w:sz w:val="12"/>
          <w:szCs w:val="12"/>
        </w:rPr>
        <w:t xml:space="preserve"> </w:t>
      </w:r>
      <w:r w:rsidRPr="00973A09">
        <w:rPr>
          <w:rStyle w:val="oneclick-link"/>
          <w:rFonts w:ascii="Arial" w:hAnsi="Arial" w:cs="Arial"/>
          <w:color w:val="000000" w:themeColor="text1"/>
          <w:sz w:val="12"/>
          <w:szCs w:val="12"/>
        </w:rPr>
        <w:t>in</w:t>
      </w:r>
      <w:r w:rsidRPr="00973A09">
        <w:rPr>
          <w:rFonts w:ascii="Arial" w:hAnsi="Arial" w:cs="Arial"/>
          <w:color w:val="000000" w:themeColor="text1"/>
          <w:sz w:val="12"/>
          <w:szCs w:val="12"/>
        </w:rPr>
        <w:t xml:space="preserve"> </w:t>
      </w:r>
      <w:r w:rsidRPr="00973A09">
        <w:rPr>
          <w:rStyle w:val="oneclick-link"/>
          <w:rFonts w:ascii="Arial" w:hAnsi="Arial" w:cs="Arial"/>
          <w:color w:val="000000" w:themeColor="text1"/>
          <w:sz w:val="12"/>
          <w:szCs w:val="12"/>
        </w:rPr>
        <w:t>the</w:t>
      </w:r>
      <w:r w:rsidRPr="00973A09">
        <w:rPr>
          <w:rFonts w:ascii="Arial" w:hAnsi="Arial" w:cs="Arial"/>
          <w:color w:val="000000" w:themeColor="text1"/>
          <w:sz w:val="12"/>
          <w:szCs w:val="12"/>
        </w:rPr>
        <w:t xml:space="preserve"> </w:t>
      </w:r>
      <w:r w:rsidRPr="00973A09">
        <w:rPr>
          <w:rStyle w:val="oneclick-link"/>
          <w:rFonts w:ascii="Arial" w:hAnsi="Arial" w:cs="Arial"/>
          <w:color w:val="000000" w:themeColor="text1"/>
          <w:sz w:val="12"/>
          <w:szCs w:val="12"/>
        </w:rPr>
        <w:t>courtyard</w:t>
      </w:r>
      <w:r w:rsidRPr="00973A09">
        <w:rPr>
          <w:rFonts w:ascii="Arial" w:hAnsi="Arial" w:cs="Arial"/>
          <w:color w:val="000000" w:themeColor="text1"/>
          <w:sz w:val="12"/>
          <w:szCs w:val="12"/>
        </w:rPr>
        <w:t xml:space="preserve"> </w:t>
      </w:r>
      <w:r w:rsidRPr="00973A09">
        <w:rPr>
          <w:rStyle w:val="oneclick-link"/>
          <w:rFonts w:ascii="Arial" w:hAnsi="Arial" w:cs="Arial"/>
          <w:color w:val="000000" w:themeColor="text1"/>
          <w:sz w:val="12"/>
          <w:szCs w:val="12"/>
        </w:rPr>
        <w:t>of</w:t>
      </w:r>
      <w:r w:rsidRPr="00973A09">
        <w:rPr>
          <w:rFonts w:ascii="Arial" w:hAnsi="Arial" w:cs="Arial"/>
          <w:color w:val="000000" w:themeColor="text1"/>
          <w:sz w:val="12"/>
          <w:szCs w:val="12"/>
        </w:rPr>
        <w:t xml:space="preserve"> </w:t>
      </w:r>
      <w:r w:rsidRPr="00973A09">
        <w:rPr>
          <w:rStyle w:val="oneclick-link"/>
          <w:rFonts w:ascii="Arial" w:hAnsi="Arial" w:cs="Arial"/>
          <w:color w:val="000000" w:themeColor="text1"/>
          <w:sz w:val="12"/>
          <w:szCs w:val="12"/>
        </w:rPr>
        <w:t>the</w:t>
      </w:r>
      <w:r w:rsidRPr="00973A09">
        <w:rPr>
          <w:rFonts w:ascii="Arial" w:hAnsi="Arial" w:cs="Arial"/>
          <w:color w:val="000000" w:themeColor="text1"/>
          <w:sz w:val="12"/>
          <w:szCs w:val="12"/>
        </w:rPr>
        <w:t xml:space="preserve"> </w:t>
      </w:r>
      <w:r w:rsidRPr="00973A09">
        <w:rPr>
          <w:rStyle w:val="oneclick-link"/>
          <w:rFonts w:ascii="Arial" w:hAnsi="Arial" w:cs="Arial"/>
          <w:color w:val="000000" w:themeColor="text1"/>
          <w:sz w:val="12"/>
          <w:szCs w:val="12"/>
        </w:rPr>
        <w:t>Great</w:t>
      </w:r>
      <w:r w:rsidRPr="00973A09">
        <w:rPr>
          <w:rFonts w:ascii="Arial" w:hAnsi="Arial" w:cs="Arial"/>
          <w:color w:val="000000" w:themeColor="text1"/>
          <w:sz w:val="12"/>
          <w:szCs w:val="12"/>
        </w:rPr>
        <w:t xml:space="preserve"> </w:t>
      </w:r>
      <w:r w:rsidRPr="00973A09">
        <w:rPr>
          <w:rStyle w:val="oneclick-link"/>
          <w:rFonts w:ascii="Arial" w:hAnsi="Arial" w:cs="Arial"/>
          <w:color w:val="000000" w:themeColor="text1"/>
          <w:sz w:val="12"/>
          <w:szCs w:val="12"/>
        </w:rPr>
        <w:t>Mosque</w:t>
      </w:r>
      <w:r w:rsidRPr="00973A09">
        <w:rPr>
          <w:rFonts w:ascii="Arial" w:hAnsi="Arial" w:cs="Arial"/>
          <w:color w:val="000000" w:themeColor="text1"/>
          <w:sz w:val="12"/>
          <w:szCs w:val="12"/>
        </w:rPr>
        <w:t xml:space="preserve"> </w:t>
      </w:r>
      <w:r w:rsidRPr="00973A09">
        <w:rPr>
          <w:rStyle w:val="oneclick-link"/>
          <w:rFonts w:ascii="Arial" w:hAnsi="Arial" w:cs="Arial"/>
          <w:color w:val="000000" w:themeColor="text1"/>
          <w:sz w:val="12"/>
          <w:szCs w:val="12"/>
        </w:rPr>
        <w:t>at</w:t>
      </w:r>
      <w:r w:rsidRPr="00973A09">
        <w:rPr>
          <w:rFonts w:ascii="Arial" w:hAnsi="Arial" w:cs="Arial"/>
          <w:color w:val="000000" w:themeColor="text1"/>
          <w:sz w:val="12"/>
          <w:szCs w:val="12"/>
        </w:rPr>
        <w:t xml:space="preserve"> </w:t>
      </w:r>
      <w:r w:rsidRPr="00973A09">
        <w:rPr>
          <w:rStyle w:val="oneclick-link"/>
          <w:rFonts w:ascii="Arial" w:hAnsi="Arial" w:cs="Arial"/>
          <w:color w:val="000000" w:themeColor="text1"/>
          <w:sz w:val="12"/>
          <w:szCs w:val="12"/>
        </w:rPr>
        <w:t>Mecca</w:t>
      </w:r>
      <w:r w:rsidRPr="00973A09">
        <w:rPr>
          <w:rFonts w:ascii="Arial" w:hAnsi="Arial" w:cs="Arial"/>
          <w:color w:val="000000" w:themeColor="text1"/>
          <w:sz w:val="12"/>
          <w:szCs w:val="12"/>
        </w:rPr>
        <w:t xml:space="preserve"> </w:t>
      </w:r>
      <w:r w:rsidRPr="00973A09">
        <w:rPr>
          <w:rStyle w:val="oneclick-link"/>
          <w:rFonts w:ascii="Arial" w:hAnsi="Arial" w:cs="Arial"/>
          <w:color w:val="000000" w:themeColor="text1"/>
          <w:sz w:val="12"/>
          <w:szCs w:val="12"/>
        </w:rPr>
        <w:t>containing</w:t>
      </w:r>
      <w:r w:rsidRPr="00973A09">
        <w:rPr>
          <w:rFonts w:ascii="Arial" w:hAnsi="Arial" w:cs="Arial"/>
          <w:color w:val="000000" w:themeColor="text1"/>
          <w:sz w:val="12"/>
          <w:szCs w:val="12"/>
        </w:rPr>
        <w:t xml:space="preserve"> </w:t>
      </w:r>
      <w:r w:rsidRPr="00973A09">
        <w:rPr>
          <w:rStyle w:val="oneclick-link"/>
          <w:rFonts w:ascii="Arial" w:hAnsi="Arial" w:cs="Arial"/>
          <w:color w:val="000000" w:themeColor="text1"/>
          <w:sz w:val="12"/>
          <w:szCs w:val="12"/>
        </w:rPr>
        <w:t>a</w:t>
      </w:r>
      <w:r w:rsidRPr="00973A09">
        <w:rPr>
          <w:rFonts w:ascii="Arial" w:hAnsi="Arial" w:cs="Arial"/>
          <w:color w:val="000000" w:themeColor="text1"/>
          <w:sz w:val="12"/>
          <w:szCs w:val="12"/>
        </w:rPr>
        <w:t xml:space="preserve"> </w:t>
      </w:r>
      <w:r w:rsidRPr="00973A09">
        <w:rPr>
          <w:rStyle w:val="oneclick-link"/>
          <w:rFonts w:ascii="Arial" w:hAnsi="Arial" w:cs="Arial"/>
          <w:color w:val="000000" w:themeColor="text1"/>
          <w:sz w:val="12"/>
          <w:szCs w:val="12"/>
        </w:rPr>
        <w:t>sacred</w:t>
      </w:r>
      <w:r w:rsidRPr="00973A09">
        <w:rPr>
          <w:rFonts w:ascii="Arial" w:hAnsi="Arial" w:cs="Arial"/>
          <w:color w:val="000000" w:themeColor="text1"/>
          <w:sz w:val="12"/>
          <w:szCs w:val="12"/>
        </w:rPr>
        <w:t xml:space="preserve"> </w:t>
      </w:r>
      <w:r w:rsidRPr="00973A09">
        <w:rPr>
          <w:rStyle w:val="oneclick-link"/>
          <w:rFonts w:ascii="Arial" w:hAnsi="Arial" w:cs="Arial"/>
          <w:color w:val="000000" w:themeColor="text1"/>
          <w:sz w:val="12"/>
          <w:szCs w:val="12"/>
        </w:rPr>
        <w:t>black</w:t>
      </w:r>
      <w:r w:rsidRPr="00973A09">
        <w:rPr>
          <w:rFonts w:ascii="Arial" w:hAnsi="Arial" w:cs="Arial"/>
          <w:color w:val="000000" w:themeColor="text1"/>
          <w:sz w:val="12"/>
          <w:szCs w:val="12"/>
        </w:rPr>
        <w:t xml:space="preserve"> </w:t>
      </w:r>
      <w:r w:rsidRPr="00973A09">
        <w:rPr>
          <w:rStyle w:val="oneclick-link"/>
          <w:rFonts w:ascii="Arial" w:hAnsi="Arial" w:cs="Arial"/>
          <w:color w:val="000000" w:themeColor="text1"/>
          <w:sz w:val="12"/>
          <w:szCs w:val="12"/>
        </w:rPr>
        <w:t>stone:</w:t>
      </w:r>
      <w:r w:rsidRPr="00973A09">
        <w:rPr>
          <w:rFonts w:ascii="Arial" w:hAnsi="Arial" w:cs="Arial"/>
          <w:color w:val="000000" w:themeColor="text1"/>
          <w:sz w:val="12"/>
          <w:szCs w:val="12"/>
        </w:rPr>
        <w:t xml:space="preserve"> </w:t>
      </w:r>
      <w:r w:rsidRPr="00973A09">
        <w:rPr>
          <w:rStyle w:val="oneclick-link"/>
          <w:rFonts w:ascii="Arial" w:hAnsi="Arial" w:cs="Arial"/>
          <w:color w:val="000000" w:themeColor="text1"/>
          <w:sz w:val="12"/>
          <w:szCs w:val="12"/>
        </w:rPr>
        <w:t>regarded</w:t>
      </w:r>
      <w:r w:rsidRPr="00973A09">
        <w:rPr>
          <w:rFonts w:ascii="Arial" w:hAnsi="Arial" w:cs="Arial"/>
          <w:color w:val="000000" w:themeColor="text1"/>
          <w:sz w:val="12"/>
          <w:szCs w:val="12"/>
        </w:rPr>
        <w:t xml:space="preserve"> </w:t>
      </w:r>
      <w:r w:rsidRPr="00973A09">
        <w:rPr>
          <w:rStyle w:val="oneclick-link"/>
          <w:rFonts w:ascii="Arial" w:hAnsi="Arial" w:cs="Arial"/>
          <w:color w:val="000000" w:themeColor="text1"/>
          <w:sz w:val="12"/>
          <w:szCs w:val="12"/>
        </w:rPr>
        <w:t>by</w:t>
      </w:r>
      <w:r w:rsidRPr="00973A09">
        <w:rPr>
          <w:rFonts w:ascii="Arial" w:hAnsi="Arial" w:cs="Arial"/>
          <w:color w:val="000000" w:themeColor="text1"/>
          <w:sz w:val="12"/>
          <w:szCs w:val="12"/>
        </w:rPr>
        <w:t xml:space="preserve"> </w:t>
      </w:r>
      <w:r w:rsidRPr="00973A09">
        <w:rPr>
          <w:rStyle w:val="oneclick-link"/>
          <w:rFonts w:ascii="Arial" w:hAnsi="Arial" w:cs="Arial"/>
          <w:color w:val="000000" w:themeColor="text1"/>
          <w:sz w:val="12"/>
          <w:szCs w:val="12"/>
        </w:rPr>
        <w:t>Muslims</w:t>
      </w:r>
      <w:r w:rsidRPr="00973A09">
        <w:rPr>
          <w:rFonts w:ascii="Arial" w:hAnsi="Arial" w:cs="Arial"/>
          <w:color w:val="000000" w:themeColor="text1"/>
          <w:sz w:val="12"/>
          <w:szCs w:val="12"/>
        </w:rPr>
        <w:t xml:space="preserve"> </w:t>
      </w:r>
      <w:r w:rsidRPr="00973A09">
        <w:rPr>
          <w:rStyle w:val="oneclick-link"/>
          <w:rFonts w:ascii="Arial" w:hAnsi="Arial" w:cs="Arial"/>
          <w:color w:val="000000" w:themeColor="text1"/>
          <w:sz w:val="12"/>
          <w:szCs w:val="12"/>
        </w:rPr>
        <w:t>as</w:t>
      </w:r>
      <w:r w:rsidRPr="00973A09">
        <w:rPr>
          <w:rFonts w:ascii="Arial" w:hAnsi="Arial" w:cs="Arial"/>
          <w:color w:val="000000" w:themeColor="text1"/>
          <w:sz w:val="12"/>
          <w:szCs w:val="12"/>
        </w:rPr>
        <w:t xml:space="preserve"> </w:t>
      </w:r>
      <w:r w:rsidRPr="00973A09">
        <w:rPr>
          <w:rStyle w:val="oneclick-link"/>
          <w:rFonts w:ascii="Arial" w:hAnsi="Arial" w:cs="Arial"/>
          <w:color w:val="000000" w:themeColor="text1"/>
          <w:sz w:val="12"/>
          <w:szCs w:val="12"/>
        </w:rPr>
        <w:t>the</w:t>
      </w:r>
      <w:r w:rsidRPr="00973A09">
        <w:rPr>
          <w:rFonts w:ascii="Arial" w:hAnsi="Arial" w:cs="Arial"/>
          <w:color w:val="000000" w:themeColor="text1"/>
          <w:sz w:val="12"/>
          <w:szCs w:val="12"/>
        </w:rPr>
        <w:t xml:space="preserve"> </w:t>
      </w:r>
      <w:r w:rsidRPr="00973A09">
        <w:rPr>
          <w:rStyle w:val="oneclick-link"/>
          <w:rFonts w:ascii="Arial" w:hAnsi="Arial" w:cs="Arial"/>
          <w:color w:val="000000" w:themeColor="text1"/>
          <w:sz w:val="12"/>
          <w:szCs w:val="12"/>
        </w:rPr>
        <w:t>House</w:t>
      </w:r>
      <w:r w:rsidRPr="00973A09">
        <w:rPr>
          <w:rFonts w:ascii="Arial" w:hAnsi="Arial" w:cs="Arial"/>
          <w:color w:val="000000" w:themeColor="text1"/>
          <w:sz w:val="12"/>
          <w:szCs w:val="12"/>
        </w:rPr>
        <w:t xml:space="preserve"> </w:t>
      </w:r>
      <w:r w:rsidRPr="00973A09">
        <w:rPr>
          <w:rStyle w:val="oneclick-link"/>
          <w:rFonts w:ascii="Arial" w:hAnsi="Arial" w:cs="Arial"/>
          <w:color w:val="000000" w:themeColor="text1"/>
          <w:sz w:val="12"/>
          <w:szCs w:val="12"/>
        </w:rPr>
        <w:t>of</w:t>
      </w:r>
      <w:r w:rsidRPr="00973A09">
        <w:rPr>
          <w:rFonts w:ascii="Arial" w:hAnsi="Arial" w:cs="Arial"/>
          <w:color w:val="000000" w:themeColor="text1"/>
          <w:sz w:val="12"/>
          <w:szCs w:val="12"/>
        </w:rPr>
        <w:t xml:space="preserve"> </w:t>
      </w:r>
      <w:r w:rsidRPr="00973A09">
        <w:rPr>
          <w:rStyle w:val="oneclick-link"/>
          <w:rFonts w:ascii="Arial" w:hAnsi="Arial" w:cs="Arial"/>
          <w:color w:val="000000" w:themeColor="text1"/>
          <w:sz w:val="12"/>
          <w:szCs w:val="12"/>
        </w:rPr>
        <w:t>God</w:t>
      </w:r>
      <w:r w:rsidRPr="00973A09">
        <w:rPr>
          <w:rFonts w:ascii="Arial" w:hAnsi="Arial" w:cs="Arial"/>
          <w:color w:val="000000" w:themeColor="text1"/>
          <w:sz w:val="12"/>
          <w:szCs w:val="12"/>
        </w:rPr>
        <w:t xml:space="preserve"> </w:t>
      </w:r>
      <w:r w:rsidRPr="00973A09">
        <w:rPr>
          <w:rStyle w:val="oneclick-link"/>
          <w:rFonts w:ascii="Arial" w:hAnsi="Arial" w:cs="Arial"/>
          <w:color w:val="000000" w:themeColor="text1"/>
          <w:sz w:val="12"/>
          <w:szCs w:val="12"/>
        </w:rPr>
        <w:t>and</w:t>
      </w:r>
      <w:r w:rsidRPr="00973A09">
        <w:rPr>
          <w:rFonts w:ascii="Arial" w:hAnsi="Arial" w:cs="Arial"/>
          <w:color w:val="000000" w:themeColor="text1"/>
          <w:sz w:val="12"/>
          <w:szCs w:val="12"/>
        </w:rPr>
        <w:t xml:space="preserve"> </w:t>
      </w:r>
      <w:r w:rsidRPr="00973A09">
        <w:rPr>
          <w:rStyle w:val="oneclick-link"/>
          <w:rFonts w:ascii="Arial" w:hAnsi="Arial" w:cs="Arial"/>
          <w:color w:val="000000" w:themeColor="text1"/>
          <w:sz w:val="12"/>
          <w:szCs w:val="12"/>
        </w:rPr>
        <w:t>the</w:t>
      </w:r>
      <w:r w:rsidRPr="00973A09">
        <w:rPr>
          <w:rFonts w:ascii="Arial" w:hAnsi="Arial" w:cs="Arial"/>
          <w:color w:val="000000" w:themeColor="text1"/>
          <w:sz w:val="12"/>
          <w:szCs w:val="12"/>
        </w:rPr>
        <w:t xml:space="preserve"> </w:t>
      </w:r>
      <w:r w:rsidRPr="00973A09">
        <w:rPr>
          <w:rStyle w:val="oneclick-link"/>
          <w:rFonts w:ascii="Arial" w:hAnsi="Arial" w:cs="Arial"/>
          <w:color w:val="000000" w:themeColor="text1"/>
          <w:sz w:val="12"/>
          <w:szCs w:val="12"/>
        </w:rPr>
        <w:t>objective</w:t>
      </w:r>
      <w:r w:rsidRPr="00973A09">
        <w:rPr>
          <w:rFonts w:ascii="Arial" w:hAnsi="Arial" w:cs="Arial"/>
          <w:color w:val="000000" w:themeColor="text1"/>
          <w:sz w:val="12"/>
          <w:szCs w:val="12"/>
        </w:rPr>
        <w:t xml:space="preserve"> </w:t>
      </w:r>
      <w:r w:rsidRPr="00973A09">
        <w:rPr>
          <w:rStyle w:val="oneclick-link"/>
          <w:rFonts w:ascii="Arial" w:hAnsi="Arial" w:cs="Arial"/>
          <w:color w:val="000000" w:themeColor="text1"/>
          <w:sz w:val="12"/>
          <w:szCs w:val="12"/>
        </w:rPr>
        <w:t>of</w:t>
      </w:r>
      <w:r w:rsidRPr="00973A09">
        <w:rPr>
          <w:rFonts w:ascii="Arial" w:hAnsi="Arial" w:cs="Arial"/>
          <w:color w:val="000000" w:themeColor="text1"/>
          <w:sz w:val="12"/>
          <w:szCs w:val="12"/>
        </w:rPr>
        <w:t xml:space="preserve"> </w:t>
      </w:r>
      <w:r w:rsidRPr="00973A09">
        <w:rPr>
          <w:rStyle w:val="oneclick-link"/>
          <w:rFonts w:ascii="Arial" w:hAnsi="Arial" w:cs="Arial"/>
          <w:color w:val="000000" w:themeColor="text1"/>
          <w:sz w:val="12"/>
          <w:szCs w:val="12"/>
        </w:rPr>
        <w:t>their</w:t>
      </w:r>
      <w:r w:rsidRPr="00973A09">
        <w:rPr>
          <w:rFonts w:ascii="Arial" w:hAnsi="Arial" w:cs="Arial"/>
          <w:color w:val="000000" w:themeColor="text1"/>
          <w:sz w:val="12"/>
          <w:szCs w:val="12"/>
        </w:rPr>
        <w:t xml:space="preserve"> </w:t>
      </w:r>
      <w:r w:rsidRPr="00973A09">
        <w:rPr>
          <w:rStyle w:val="oneclick-link"/>
          <w:rFonts w:ascii="Arial" w:hAnsi="Arial" w:cs="Arial"/>
          <w:color w:val="000000" w:themeColor="text1"/>
          <w:sz w:val="12"/>
          <w:szCs w:val="12"/>
        </w:rPr>
        <w:t>pilgrimages</w:t>
      </w:r>
    </w:p>
  </w:footnote>
  <w:footnote w:id="108">
    <w:p w14:paraId="305B2AAC" w14:textId="40C5F712" w:rsidR="008E581E" w:rsidRDefault="008E581E">
      <w:pPr>
        <w:pStyle w:val="FootnoteText"/>
      </w:pPr>
      <w:r>
        <w:rPr>
          <w:rStyle w:val="FootnoteReference"/>
        </w:rPr>
        <w:footnoteRef/>
      </w:r>
      <w:r>
        <w:t xml:space="preserve"> </w:t>
      </w:r>
      <w:r w:rsidRPr="008E3B2E">
        <w:rPr>
          <w:rFonts w:ascii="Arial" w:hAnsi="Arial" w:cs="Arial"/>
          <w:color w:val="000000" w:themeColor="text1"/>
          <w:sz w:val="12"/>
          <w:szCs w:val="12"/>
          <w:shd w:val="clear" w:color="auto" w:fill="FFFFFF"/>
        </w:rPr>
        <w:t xml:space="preserve">The </w:t>
      </w:r>
      <w:r w:rsidRPr="008E3B2E">
        <w:rPr>
          <w:rStyle w:val="unicode"/>
          <w:rFonts w:ascii="Arial" w:hAnsi="Arial" w:cs="Arial"/>
          <w:i/>
          <w:iCs/>
          <w:color w:val="000000" w:themeColor="text1"/>
          <w:sz w:val="12"/>
          <w:szCs w:val="12"/>
          <w:shd w:val="clear" w:color="auto" w:fill="FFFFFF"/>
        </w:rPr>
        <w:t>al-Ḥajaru al-Aswad</w:t>
      </w:r>
      <w:r w:rsidRPr="008E3B2E">
        <w:rPr>
          <w:rFonts w:ascii="Arial" w:hAnsi="Arial" w:cs="Arial"/>
          <w:color w:val="000000" w:themeColor="text1"/>
          <w:sz w:val="12"/>
          <w:szCs w:val="12"/>
          <w:shd w:val="clear" w:color="auto" w:fill="FFFFFF"/>
        </w:rPr>
        <w:t xml:space="preserve">, ("Black Stone") is a rock set into the eastern corner of the </w:t>
      </w:r>
      <w:hyperlink r:id="rId36" w:tooltip="Kaaba" w:history="1">
        <w:r w:rsidRPr="008E3B2E">
          <w:rPr>
            <w:rStyle w:val="Hyperlink"/>
            <w:rFonts w:ascii="Arial" w:hAnsi="Arial" w:cs="Arial"/>
            <w:color w:val="000000" w:themeColor="text1"/>
            <w:sz w:val="12"/>
            <w:szCs w:val="12"/>
            <w:u w:val="none"/>
            <w:shd w:val="clear" w:color="auto" w:fill="FFFFFF"/>
          </w:rPr>
          <w:t>Kaaba</w:t>
        </w:r>
      </w:hyperlink>
      <w:r w:rsidRPr="008E3B2E">
        <w:rPr>
          <w:rFonts w:ascii="Arial" w:hAnsi="Arial" w:cs="Arial"/>
          <w:color w:val="000000" w:themeColor="text1"/>
          <w:sz w:val="12"/>
          <w:szCs w:val="12"/>
          <w:shd w:val="clear" w:color="auto" w:fill="FFFFFF"/>
        </w:rPr>
        <w:t xml:space="preserve">, the ancient building located in the center of the </w:t>
      </w:r>
      <w:hyperlink r:id="rId37" w:tooltip="Masjid al-Haram" w:history="1">
        <w:r w:rsidRPr="008E3B2E">
          <w:rPr>
            <w:rStyle w:val="Hyperlink"/>
            <w:rFonts w:ascii="Arial" w:hAnsi="Arial" w:cs="Arial"/>
            <w:color w:val="000000" w:themeColor="text1"/>
            <w:sz w:val="12"/>
            <w:szCs w:val="12"/>
            <w:u w:val="none"/>
            <w:shd w:val="clear" w:color="auto" w:fill="FFFFFF"/>
          </w:rPr>
          <w:t>Grand Mosque</w:t>
        </w:r>
      </w:hyperlink>
      <w:r w:rsidRPr="008E3B2E">
        <w:rPr>
          <w:rFonts w:ascii="Arial" w:hAnsi="Arial" w:cs="Arial"/>
          <w:color w:val="000000" w:themeColor="text1"/>
          <w:sz w:val="12"/>
          <w:szCs w:val="12"/>
        </w:rPr>
        <w:t xml:space="preserve"> </w:t>
      </w:r>
      <w:r w:rsidRPr="008E3B2E">
        <w:rPr>
          <w:rFonts w:ascii="Arial" w:hAnsi="Arial" w:cs="Arial"/>
          <w:color w:val="000000" w:themeColor="text1"/>
          <w:sz w:val="12"/>
          <w:szCs w:val="12"/>
          <w:shd w:val="clear" w:color="auto" w:fill="FFFFFF"/>
        </w:rPr>
        <w:t xml:space="preserve">in </w:t>
      </w:r>
      <w:hyperlink r:id="rId38" w:tooltip="Mecca" w:history="1">
        <w:r w:rsidRPr="008E3B2E">
          <w:rPr>
            <w:rStyle w:val="Hyperlink"/>
            <w:rFonts w:ascii="Arial" w:hAnsi="Arial" w:cs="Arial"/>
            <w:color w:val="000000" w:themeColor="text1"/>
            <w:sz w:val="12"/>
            <w:szCs w:val="12"/>
            <w:u w:val="none"/>
            <w:shd w:val="clear" w:color="auto" w:fill="FFFFFF"/>
          </w:rPr>
          <w:t>Mecca</w:t>
        </w:r>
      </w:hyperlink>
      <w:r w:rsidRPr="008E3B2E">
        <w:rPr>
          <w:rFonts w:ascii="Arial" w:hAnsi="Arial" w:cs="Arial"/>
          <w:color w:val="000000" w:themeColor="text1"/>
          <w:sz w:val="12"/>
          <w:szCs w:val="12"/>
          <w:shd w:val="clear" w:color="auto" w:fill="FFFFFF"/>
        </w:rPr>
        <w:t xml:space="preserve">, </w:t>
      </w:r>
      <w:hyperlink r:id="rId39" w:tooltip="Saudi Arabia" w:history="1">
        <w:r w:rsidRPr="008E3B2E">
          <w:rPr>
            <w:rStyle w:val="Hyperlink"/>
            <w:rFonts w:ascii="Arial" w:hAnsi="Arial" w:cs="Arial"/>
            <w:color w:val="000000" w:themeColor="text1"/>
            <w:sz w:val="12"/>
            <w:szCs w:val="12"/>
            <w:u w:val="none"/>
            <w:shd w:val="clear" w:color="auto" w:fill="FFFFFF"/>
          </w:rPr>
          <w:t>Saudi Arabia</w:t>
        </w:r>
      </w:hyperlink>
      <w:r w:rsidRPr="008E3B2E">
        <w:rPr>
          <w:rFonts w:ascii="Arial" w:hAnsi="Arial" w:cs="Arial"/>
          <w:color w:val="000000" w:themeColor="text1"/>
          <w:sz w:val="12"/>
          <w:szCs w:val="12"/>
          <w:shd w:val="clear" w:color="auto" w:fill="FFFFFF"/>
        </w:rPr>
        <w:t xml:space="preserve">. It is revered by Muslims as an </w:t>
      </w:r>
      <w:hyperlink r:id="rId40" w:tooltip="Islam" w:history="1">
        <w:r w:rsidRPr="008E3B2E">
          <w:rPr>
            <w:rStyle w:val="Hyperlink"/>
            <w:rFonts w:ascii="Arial" w:hAnsi="Arial" w:cs="Arial"/>
            <w:color w:val="000000" w:themeColor="text1"/>
            <w:sz w:val="12"/>
            <w:szCs w:val="12"/>
            <w:u w:val="none"/>
            <w:shd w:val="clear" w:color="auto" w:fill="FFFFFF"/>
          </w:rPr>
          <w:t>Islamic</w:t>
        </w:r>
      </w:hyperlink>
      <w:r w:rsidRPr="008E3B2E">
        <w:rPr>
          <w:rFonts w:ascii="Arial" w:hAnsi="Arial" w:cs="Arial"/>
          <w:color w:val="000000" w:themeColor="text1"/>
          <w:sz w:val="12"/>
          <w:szCs w:val="12"/>
        </w:rPr>
        <w:t xml:space="preserve"> </w:t>
      </w:r>
      <w:r w:rsidRPr="008E3B2E">
        <w:rPr>
          <w:rFonts w:ascii="Arial" w:hAnsi="Arial" w:cs="Arial"/>
          <w:color w:val="000000" w:themeColor="text1"/>
          <w:sz w:val="12"/>
          <w:szCs w:val="12"/>
          <w:shd w:val="clear" w:color="auto" w:fill="FFFFFF"/>
        </w:rPr>
        <w:t xml:space="preserve">relic which, according to Muslim tradition, dates back to the time of </w:t>
      </w:r>
      <w:hyperlink r:id="rId41" w:tooltip="Adam and Eve" w:history="1">
        <w:r w:rsidRPr="008E3B2E">
          <w:rPr>
            <w:rStyle w:val="Hyperlink"/>
            <w:rFonts w:ascii="Arial" w:hAnsi="Arial" w:cs="Arial"/>
            <w:color w:val="000000" w:themeColor="text1"/>
            <w:sz w:val="12"/>
            <w:szCs w:val="12"/>
            <w:u w:val="none"/>
            <w:shd w:val="clear" w:color="auto" w:fill="FFFFFF"/>
          </w:rPr>
          <w:t>Adam and Eve</w:t>
        </w:r>
      </w:hyperlink>
    </w:p>
  </w:footnote>
  <w:footnote w:id="109">
    <w:p w14:paraId="154CBF87" w14:textId="121160A8" w:rsidR="008E581E" w:rsidRPr="007F3772" w:rsidRDefault="008E581E">
      <w:pPr>
        <w:pStyle w:val="FootnoteText"/>
        <w:rPr>
          <w:color w:val="000000" w:themeColor="text1"/>
          <w:sz w:val="12"/>
          <w:szCs w:val="12"/>
        </w:rPr>
      </w:pPr>
      <w:r>
        <w:rPr>
          <w:rStyle w:val="FootnoteReference"/>
        </w:rPr>
        <w:footnoteRef/>
      </w:r>
      <w:r>
        <w:t xml:space="preserve"> </w:t>
      </w:r>
      <w:r w:rsidRPr="007F3772">
        <w:rPr>
          <w:rStyle w:val="Emphasis"/>
          <w:rFonts w:ascii="Arial" w:hAnsi="Arial" w:cs="Arial"/>
          <w:bCs/>
          <w:i w:val="0"/>
          <w:iCs w:val="0"/>
          <w:color w:val="000000" w:themeColor="text1"/>
          <w:sz w:val="12"/>
          <w:szCs w:val="12"/>
          <w:shd w:val="clear" w:color="auto" w:fill="FFFFFF"/>
        </w:rPr>
        <w:t xml:space="preserve">Kali </w:t>
      </w:r>
      <w:r w:rsidRPr="007F3772">
        <w:rPr>
          <w:rFonts w:ascii="Arial" w:hAnsi="Arial" w:cs="Arial"/>
          <w:color w:val="000000" w:themeColor="text1"/>
          <w:sz w:val="12"/>
          <w:szCs w:val="12"/>
          <w:shd w:val="clear" w:color="auto" w:fill="FFFFFF"/>
        </w:rPr>
        <w:t xml:space="preserve">is the Hindu </w:t>
      </w:r>
      <w:r w:rsidRPr="007F3772">
        <w:rPr>
          <w:rStyle w:val="Emphasis"/>
          <w:rFonts w:ascii="Arial" w:hAnsi="Arial" w:cs="Arial"/>
          <w:bCs/>
          <w:i w:val="0"/>
          <w:iCs w:val="0"/>
          <w:color w:val="000000" w:themeColor="text1"/>
          <w:sz w:val="12"/>
          <w:szCs w:val="12"/>
          <w:shd w:val="clear" w:color="auto" w:fill="FFFFFF"/>
        </w:rPr>
        <w:t xml:space="preserve">Goddess </w:t>
      </w:r>
      <w:r w:rsidRPr="007F3772">
        <w:rPr>
          <w:rFonts w:ascii="Arial" w:hAnsi="Arial" w:cs="Arial"/>
          <w:color w:val="000000" w:themeColor="text1"/>
          <w:sz w:val="12"/>
          <w:szCs w:val="12"/>
          <w:shd w:val="clear" w:color="auto" w:fill="FFFFFF"/>
        </w:rPr>
        <w:t>who removes the ego and liberates the soul from the cycle of birth and death</w:t>
      </w:r>
    </w:p>
  </w:footnote>
  <w:footnote w:id="110">
    <w:p w14:paraId="1899D3BB" w14:textId="0B832176" w:rsidR="008E581E" w:rsidRPr="007F3772" w:rsidRDefault="008E581E" w:rsidP="008D57B9">
      <w:pPr>
        <w:pStyle w:val="FootnoteText"/>
        <w:rPr>
          <w:sz w:val="12"/>
          <w:szCs w:val="12"/>
        </w:rPr>
      </w:pPr>
      <w:r>
        <w:rPr>
          <w:rStyle w:val="FootnoteReference"/>
        </w:rPr>
        <w:footnoteRef/>
      </w:r>
      <w:r>
        <w:t xml:space="preserve"> </w:t>
      </w:r>
      <w:proofErr w:type="gramStart"/>
      <w:r w:rsidRPr="007F3772">
        <w:rPr>
          <w:rFonts w:ascii="Arial" w:hAnsi="Arial" w:cs="Arial"/>
          <w:bCs/>
          <w:color w:val="000000" w:themeColor="text1"/>
          <w:sz w:val="12"/>
          <w:szCs w:val="12"/>
          <w:shd w:val="clear" w:color="auto" w:fill="FFFFFF"/>
        </w:rPr>
        <w:t>Guru Hargobind</w:t>
      </w:r>
      <w:r>
        <w:rPr>
          <w:rFonts w:ascii="Arial" w:hAnsi="Arial" w:cs="Arial"/>
          <w:bCs/>
          <w:color w:val="000000" w:themeColor="text1"/>
          <w:sz w:val="12"/>
          <w:szCs w:val="12"/>
          <w:shd w:val="clear" w:color="auto" w:fill="FFFFFF"/>
        </w:rPr>
        <w:t xml:space="preserve"> Ji</w:t>
      </w:r>
      <w:r w:rsidRPr="007F3772">
        <w:rPr>
          <w:rFonts w:ascii="Arial" w:hAnsi="Arial" w:cs="Arial"/>
          <w:bCs/>
          <w:color w:val="000000" w:themeColor="text1"/>
          <w:sz w:val="12"/>
          <w:szCs w:val="12"/>
          <w:shd w:val="clear" w:color="auto" w:fill="FFFFFF"/>
        </w:rPr>
        <w:t xml:space="preserve"> </w:t>
      </w:r>
      <w:r w:rsidRPr="007F3772">
        <w:rPr>
          <w:rFonts w:ascii="Arial" w:hAnsi="Arial" w:cs="Arial"/>
          <w:color w:val="000000" w:themeColor="text1"/>
          <w:sz w:val="12"/>
          <w:szCs w:val="12"/>
          <w:shd w:val="clear" w:color="auto" w:fill="FFFFFF"/>
        </w:rPr>
        <w:t xml:space="preserve">19 </w:t>
      </w:r>
      <w:r>
        <w:rPr>
          <w:rFonts w:ascii="Arial" w:hAnsi="Arial" w:cs="Arial"/>
          <w:color w:val="000000" w:themeColor="text1"/>
          <w:sz w:val="12"/>
          <w:szCs w:val="12"/>
          <w:shd w:val="clear" w:color="auto" w:fill="FFFFFF"/>
        </w:rPr>
        <w:t>(</w:t>
      </w:r>
      <w:r w:rsidRPr="007F3772">
        <w:rPr>
          <w:rFonts w:ascii="Arial" w:hAnsi="Arial" w:cs="Arial"/>
          <w:color w:val="000000" w:themeColor="text1"/>
          <w:sz w:val="12"/>
          <w:szCs w:val="12"/>
          <w:shd w:val="clear" w:color="auto" w:fill="FFFFFF"/>
        </w:rPr>
        <w:t xml:space="preserve">June 1595 - 3 March 1644), revered as the </w:t>
      </w:r>
      <w:r w:rsidRPr="007F3772">
        <w:rPr>
          <w:rFonts w:ascii="Arial" w:hAnsi="Arial" w:cs="Arial"/>
          <w:i/>
          <w:iCs/>
          <w:color w:val="000000" w:themeColor="text1"/>
          <w:sz w:val="12"/>
          <w:szCs w:val="12"/>
          <w:shd w:val="clear" w:color="auto" w:fill="FFFFFF"/>
        </w:rPr>
        <w:t xml:space="preserve">sixth </w:t>
      </w:r>
      <w:r w:rsidRPr="007F3772">
        <w:rPr>
          <w:rFonts w:ascii="Arial" w:hAnsi="Arial" w:cs="Arial"/>
          <w:color w:val="000000" w:themeColor="text1"/>
          <w:sz w:val="12"/>
          <w:szCs w:val="12"/>
          <w:shd w:val="clear" w:color="auto" w:fill="FFFFFF"/>
        </w:rPr>
        <w:t xml:space="preserve">of ten Gurus of the </w:t>
      </w:r>
      <w:hyperlink r:id="rId42" w:tooltip="Sikh" w:history="1">
        <w:r w:rsidRPr="007F3772">
          <w:rPr>
            <w:rStyle w:val="Hyperlink"/>
            <w:rFonts w:ascii="Arial" w:hAnsi="Arial" w:cs="Arial"/>
            <w:color w:val="000000" w:themeColor="text1"/>
            <w:sz w:val="12"/>
            <w:szCs w:val="12"/>
            <w:u w:val="none"/>
            <w:shd w:val="clear" w:color="auto" w:fill="FFFFFF"/>
          </w:rPr>
          <w:t>Sikh</w:t>
        </w:r>
      </w:hyperlink>
      <w:r w:rsidRPr="007F3772">
        <w:rPr>
          <w:rFonts w:ascii="Arial" w:hAnsi="Arial" w:cs="Arial"/>
          <w:color w:val="000000" w:themeColor="text1"/>
          <w:sz w:val="12"/>
          <w:szCs w:val="12"/>
        </w:rPr>
        <w:t xml:space="preserve"> </w:t>
      </w:r>
      <w:r w:rsidRPr="007F3772">
        <w:rPr>
          <w:rFonts w:ascii="Arial" w:hAnsi="Arial" w:cs="Arial"/>
          <w:color w:val="000000" w:themeColor="text1"/>
          <w:sz w:val="12"/>
          <w:szCs w:val="12"/>
          <w:shd w:val="clear" w:color="auto" w:fill="FFFFFF"/>
        </w:rPr>
        <w:t>religion.</w:t>
      </w:r>
      <w:proofErr w:type="gramEnd"/>
      <w:r w:rsidRPr="007F3772">
        <w:rPr>
          <w:rFonts w:ascii="Arial" w:hAnsi="Arial" w:cs="Arial"/>
          <w:color w:val="000000" w:themeColor="text1"/>
          <w:sz w:val="12"/>
          <w:szCs w:val="12"/>
          <w:shd w:val="clear" w:color="auto" w:fill="FFFFFF"/>
        </w:rPr>
        <w:t xml:space="preserve"> He was barely eleven years old when he became Guru on 11 June 1606, after the execution of his father, </w:t>
      </w:r>
      <w:hyperlink r:id="rId43" w:tooltip="Guru Arjan" w:history="1">
        <w:r w:rsidRPr="007F3772">
          <w:rPr>
            <w:rStyle w:val="Hyperlink"/>
            <w:rFonts w:ascii="Arial" w:hAnsi="Arial" w:cs="Arial"/>
            <w:color w:val="000000" w:themeColor="text1"/>
            <w:sz w:val="12"/>
            <w:szCs w:val="12"/>
            <w:u w:val="none"/>
            <w:shd w:val="clear" w:color="auto" w:fill="FFFFFF"/>
          </w:rPr>
          <w:t>Guru Arjan</w:t>
        </w:r>
      </w:hyperlink>
      <w:r w:rsidRPr="007F3772">
        <w:rPr>
          <w:rFonts w:ascii="Arial" w:hAnsi="Arial" w:cs="Arial"/>
          <w:color w:val="000000" w:themeColor="text1"/>
          <w:sz w:val="12"/>
          <w:szCs w:val="12"/>
          <w:shd w:val="clear" w:color="auto" w:fill="FFFFFF"/>
        </w:rPr>
        <w:t xml:space="preserve">, by the Mughal emperor </w:t>
      </w:r>
      <w:hyperlink r:id="rId44" w:tooltip="Jahangir" w:history="1">
        <w:r w:rsidRPr="007F3772">
          <w:rPr>
            <w:rStyle w:val="Hyperlink"/>
            <w:rFonts w:ascii="Arial" w:hAnsi="Arial" w:cs="Arial"/>
            <w:color w:val="000000" w:themeColor="text1"/>
            <w:sz w:val="12"/>
            <w:szCs w:val="12"/>
            <w:u w:val="none"/>
            <w:shd w:val="clear" w:color="auto" w:fill="FFFFFF"/>
          </w:rPr>
          <w:t>Jahangir</w:t>
        </w:r>
      </w:hyperlink>
      <w:r w:rsidRPr="007F3772">
        <w:rPr>
          <w:rFonts w:ascii="Arial" w:hAnsi="Arial" w:cs="Arial"/>
          <w:color w:val="000000" w:themeColor="text1"/>
          <w:sz w:val="12"/>
          <w:szCs w:val="12"/>
          <w:shd w:val="clear" w:color="auto" w:fill="FFFFFF"/>
        </w:rPr>
        <w:t>. He initiated a military tradition within Sikhism to resist Islamic persecution and protect the freedom of religion and had the longest tenure as Guru, lasting 37 years, 9 months and 3 days.</w:t>
      </w:r>
      <w:r>
        <w:rPr>
          <w:rFonts w:ascii="Arial" w:hAnsi="Arial" w:cs="Arial"/>
          <w:color w:val="000000" w:themeColor="text1"/>
          <w:sz w:val="12"/>
          <w:szCs w:val="12"/>
          <w:shd w:val="clear" w:color="auto" w:fill="FFFFFF"/>
        </w:rPr>
        <w:t xml:space="preserve"> </w:t>
      </w:r>
      <w:r w:rsidRPr="007F3772">
        <w:rPr>
          <w:rFonts w:ascii="Arial" w:hAnsi="Arial" w:cs="Arial"/>
          <w:color w:val="222222"/>
          <w:sz w:val="12"/>
          <w:szCs w:val="12"/>
          <w:shd w:val="clear" w:color="auto" w:fill="FFFFFF"/>
        </w:rPr>
        <w:t xml:space="preserve">It is unclear why he was released from prison. Scholars suggest that Jahangir had more or less reverted to tolerant policies by about 1611 after he felt secure about his throne, and the Sunnis and Naqshbandhi court officials at the </w:t>
      </w:r>
      <w:r w:rsidRPr="008D57B9">
        <w:rPr>
          <w:rFonts w:ascii="Arial" w:hAnsi="Arial" w:cs="Arial"/>
          <w:color w:val="222222"/>
          <w:sz w:val="12"/>
          <w:szCs w:val="12"/>
          <w:shd w:val="clear" w:color="auto" w:fill="FFFFFF"/>
        </w:rPr>
        <w:t>Mughal court had fallen out of his favour. Another theory states that Jahangir discovered the circumstances and felt Guru Hargobind was harmless, so he ordered his release</w:t>
      </w:r>
    </w:p>
  </w:footnote>
  <w:footnote w:id="111">
    <w:p w14:paraId="519DD661" w14:textId="352615CE" w:rsidR="008E581E" w:rsidRPr="00CC2E90" w:rsidRDefault="008E581E">
      <w:pPr>
        <w:pStyle w:val="FootnoteText"/>
        <w:rPr>
          <w:rFonts w:ascii="Arial" w:hAnsi="Arial" w:cs="Arial"/>
          <w:color w:val="000000" w:themeColor="text1"/>
        </w:rPr>
      </w:pPr>
      <w:r w:rsidRPr="008D57B9">
        <w:rPr>
          <w:rStyle w:val="FootnoteReference"/>
        </w:rPr>
        <w:footnoteRef/>
      </w:r>
      <w:r w:rsidRPr="008D57B9">
        <w:rPr>
          <w:rFonts w:ascii="Arial" w:hAnsi="Arial" w:cs="Arial"/>
          <w:b/>
        </w:rPr>
        <w:t xml:space="preserve"> </w:t>
      </w:r>
      <w:r w:rsidRPr="00CC2E90">
        <w:rPr>
          <w:rFonts w:ascii="Arial" w:hAnsi="Arial" w:cs="Arial"/>
          <w:color w:val="000000" w:themeColor="text1"/>
          <w:sz w:val="12"/>
          <w:szCs w:val="12"/>
          <w:shd w:val="clear" w:color="auto" w:fill="FFFFFF"/>
        </w:rPr>
        <w:t xml:space="preserve">In the Jain tradition, it is believed that </w:t>
      </w:r>
      <w:r w:rsidRPr="00E23A09">
        <w:rPr>
          <w:rFonts w:ascii="Arial" w:hAnsi="Arial" w:cs="Arial"/>
          <w:b/>
          <w:color w:val="000000" w:themeColor="text1"/>
          <w:sz w:val="12"/>
          <w:szCs w:val="12"/>
          <w:shd w:val="clear" w:color="auto" w:fill="FFFFFF"/>
        </w:rPr>
        <w:t xml:space="preserve">Mahavira </w:t>
      </w:r>
      <w:r w:rsidRPr="00CC2E90">
        <w:rPr>
          <w:rFonts w:ascii="Arial" w:hAnsi="Arial" w:cs="Arial"/>
          <w:color w:val="000000" w:themeColor="text1"/>
          <w:sz w:val="12"/>
          <w:szCs w:val="12"/>
          <w:shd w:val="clear" w:color="auto" w:fill="FFFFFF"/>
        </w:rPr>
        <w:t>was born in the early part of the 6</w:t>
      </w:r>
      <w:r w:rsidRPr="00CC2E90">
        <w:rPr>
          <w:rFonts w:ascii="Arial" w:hAnsi="Arial" w:cs="Arial"/>
          <w:color w:val="000000" w:themeColor="text1"/>
          <w:sz w:val="12"/>
          <w:szCs w:val="12"/>
          <w:shd w:val="clear" w:color="auto" w:fill="FFFFFF"/>
          <w:vertAlign w:val="superscript"/>
        </w:rPr>
        <w:t>th</w:t>
      </w:r>
      <w:r w:rsidRPr="00CC2E90">
        <w:rPr>
          <w:rFonts w:ascii="Arial" w:hAnsi="Arial" w:cs="Arial"/>
          <w:color w:val="000000" w:themeColor="text1"/>
          <w:sz w:val="12"/>
          <w:szCs w:val="12"/>
          <w:shd w:val="clear" w:color="auto" w:fill="FFFFFF"/>
        </w:rPr>
        <w:t xml:space="preserve"> century BC into a royal family in what is now </w:t>
      </w:r>
      <w:hyperlink r:id="rId45" w:tooltip="Bihar" w:history="1">
        <w:r w:rsidRPr="00CC2E90">
          <w:rPr>
            <w:rStyle w:val="Hyperlink"/>
            <w:rFonts w:ascii="Arial" w:hAnsi="Arial" w:cs="Arial"/>
            <w:color w:val="000000" w:themeColor="text1"/>
            <w:sz w:val="12"/>
            <w:szCs w:val="12"/>
            <w:u w:val="none"/>
            <w:shd w:val="clear" w:color="auto" w:fill="FFFFFF"/>
          </w:rPr>
          <w:t>Bihar</w:t>
        </w:r>
      </w:hyperlink>
      <w:r w:rsidRPr="00CC2E90">
        <w:rPr>
          <w:rFonts w:ascii="Arial" w:hAnsi="Arial" w:cs="Arial"/>
          <w:color w:val="000000" w:themeColor="text1"/>
          <w:sz w:val="12"/>
          <w:szCs w:val="12"/>
          <w:shd w:val="clear" w:color="auto" w:fill="FFFFFF"/>
        </w:rPr>
        <w:t xml:space="preserve">, </w:t>
      </w:r>
      <w:hyperlink r:id="rId46" w:tooltip="India" w:history="1">
        <w:r w:rsidRPr="00CC2E90">
          <w:rPr>
            <w:rStyle w:val="Hyperlink"/>
            <w:rFonts w:ascii="Arial" w:hAnsi="Arial" w:cs="Arial"/>
            <w:color w:val="000000" w:themeColor="text1"/>
            <w:sz w:val="12"/>
            <w:szCs w:val="12"/>
            <w:u w:val="none"/>
            <w:shd w:val="clear" w:color="auto" w:fill="FFFFFF"/>
          </w:rPr>
          <w:t>India</w:t>
        </w:r>
      </w:hyperlink>
      <w:r w:rsidRPr="00CC2E90">
        <w:rPr>
          <w:rFonts w:ascii="Arial" w:hAnsi="Arial" w:cs="Arial"/>
          <w:color w:val="000000" w:themeColor="text1"/>
          <w:sz w:val="12"/>
          <w:szCs w:val="12"/>
          <w:shd w:val="clear" w:color="auto" w:fill="FFFFFF"/>
        </w:rPr>
        <w:t>. At the age of thirty, aba</w:t>
      </w:r>
      <w:r w:rsidRPr="00CC2E90">
        <w:rPr>
          <w:rFonts w:ascii="Arial" w:hAnsi="Arial" w:cs="Arial"/>
          <w:color w:val="000000" w:themeColor="text1"/>
          <w:sz w:val="12"/>
          <w:szCs w:val="12"/>
          <w:shd w:val="clear" w:color="auto" w:fill="FFFFFF"/>
        </w:rPr>
        <w:t>n</w:t>
      </w:r>
      <w:r w:rsidRPr="00CC2E90">
        <w:rPr>
          <w:rFonts w:ascii="Arial" w:hAnsi="Arial" w:cs="Arial"/>
          <w:color w:val="000000" w:themeColor="text1"/>
          <w:sz w:val="12"/>
          <w:szCs w:val="12"/>
          <w:shd w:val="clear" w:color="auto" w:fill="FFFFFF"/>
        </w:rPr>
        <w:t xml:space="preserve">doning all worldly possessions, he left his home in pursuit of </w:t>
      </w:r>
      <w:hyperlink r:id="rId47" w:tooltip="Spiritual awakening" w:history="1">
        <w:r w:rsidRPr="00CC2E90">
          <w:rPr>
            <w:rStyle w:val="Hyperlink"/>
            <w:rFonts w:ascii="Arial" w:hAnsi="Arial" w:cs="Arial"/>
            <w:color w:val="000000" w:themeColor="text1"/>
            <w:sz w:val="12"/>
            <w:szCs w:val="12"/>
            <w:u w:val="none"/>
            <w:shd w:val="clear" w:color="auto" w:fill="FFFFFF"/>
          </w:rPr>
          <w:t>spiritual awakening</w:t>
        </w:r>
      </w:hyperlink>
      <w:r w:rsidRPr="00CC2E90">
        <w:rPr>
          <w:rFonts w:ascii="Arial" w:hAnsi="Arial" w:cs="Arial"/>
          <w:color w:val="000000" w:themeColor="text1"/>
          <w:sz w:val="12"/>
          <w:szCs w:val="12"/>
        </w:rPr>
        <w:t xml:space="preserve"> </w:t>
      </w:r>
      <w:r w:rsidRPr="00CC2E90">
        <w:rPr>
          <w:rFonts w:ascii="Arial" w:hAnsi="Arial" w:cs="Arial"/>
          <w:color w:val="000000" w:themeColor="text1"/>
          <w:sz w:val="12"/>
          <w:szCs w:val="12"/>
          <w:shd w:val="clear" w:color="auto" w:fill="FFFFFF"/>
        </w:rPr>
        <w:t xml:space="preserve">and became an </w:t>
      </w:r>
      <w:hyperlink r:id="rId48" w:tooltip="Asceticism" w:history="1">
        <w:r w:rsidRPr="00CC2E90">
          <w:rPr>
            <w:rStyle w:val="Hyperlink"/>
            <w:rFonts w:ascii="Arial" w:hAnsi="Arial" w:cs="Arial"/>
            <w:color w:val="000000" w:themeColor="text1"/>
            <w:sz w:val="12"/>
            <w:szCs w:val="12"/>
            <w:u w:val="none"/>
            <w:shd w:val="clear" w:color="auto" w:fill="FFFFFF"/>
          </w:rPr>
          <w:t>ascetic</w:t>
        </w:r>
      </w:hyperlink>
      <w:r w:rsidRPr="00CC2E90">
        <w:rPr>
          <w:rFonts w:ascii="Arial" w:hAnsi="Arial" w:cs="Arial"/>
          <w:color w:val="000000" w:themeColor="text1"/>
          <w:sz w:val="12"/>
          <w:szCs w:val="12"/>
          <w:shd w:val="clear" w:color="auto" w:fill="FFFFFF"/>
        </w:rPr>
        <w:t xml:space="preserve">. For the next twelve and a half years, Mahavira practiced intense meditation and severe austerities, after which he is believed to have attained </w:t>
      </w:r>
      <w:hyperlink r:id="rId49" w:tooltip="Kevala Jnana" w:history="1">
        <w:r w:rsidRPr="00CC2E90">
          <w:rPr>
            <w:rStyle w:val="Hyperlink"/>
            <w:rFonts w:ascii="Arial" w:hAnsi="Arial" w:cs="Arial"/>
            <w:i/>
            <w:iCs/>
            <w:color w:val="000000" w:themeColor="text1"/>
            <w:sz w:val="12"/>
            <w:szCs w:val="12"/>
            <w:u w:val="none"/>
            <w:shd w:val="clear" w:color="auto" w:fill="FFFFFF"/>
          </w:rPr>
          <w:t>Kevala Jnana</w:t>
        </w:r>
      </w:hyperlink>
      <w:r w:rsidRPr="00CC2E90">
        <w:rPr>
          <w:rFonts w:ascii="Arial" w:hAnsi="Arial" w:cs="Arial"/>
          <w:i/>
          <w:iCs/>
          <w:color w:val="000000" w:themeColor="text1"/>
          <w:sz w:val="12"/>
          <w:szCs w:val="12"/>
          <w:shd w:val="clear" w:color="auto" w:fill="FFFFFF"/>
        </w:rPr>
        <w:t xml:space="preserve"> </w:t>
      </w:r>
      <w:r w:rsidRPr="00CC2E90">
        <w:rPr>
          <w:rFonts w:ascii="Arial" w:hAnsi="Arial" w:cs="Arial"/>
          <w:color w:val="000000" w:themeColor="text1"/>
          <w:sz w:val="12"/>
          <w:szCs w:val="12"/>
          <w:shd w:val="clear" w:color="auto" w:fill="FFFFFF"/>
        </w:rPr>
        <w:t>(omniscience). He preached for thirty years, and is believed by Jains to have died in the 6</w:t>
      </w:r>
      <w:r w:rsidRPr="00CC2E90">
        <w:rPr>
          <w:rFonts w:ascii="Arial" w:hAnsi="Arial" w:cs="Arial"/>
          <w:color w:val="000000" w:themeColor="text1"/>
          <w:sz w:val="12"/>
          <w:szCs w:val="12"/>
          <w:shd w:val="clear" w:color="auto" w:fill="FFFFFF"/>
          <w:vertAlign w:val="superscript"/>
        </w:rPr>
        <w:t>th</w:t>
      </w:r>
      <w:r>
        <w:rPr>
          <w:rStyle w:val="nowrap"/>
          <w:rFonts w:ascii="Arial" w:hAnsi="Arial" w:cs="Arial"/>
          <w:color w:val="000000" w:themeColor="text1"/>
          <w:sz w:val="12"/>
          <w:szCs w:val="12"/>
          <w:shd w:val="clear" w:color="auto" w:fill="FFFFFF"/>
        </w:rPr>
        <w:t xml:space="preserve"> c</w:t>
      </w:r>
      <w:r w:rsidRPr="00CC2E90">
        <w:rPr>
          <w:rFonts w:ascii="Arial" w:hAnsi="Arial" w:cs="Arial"/>
          <w:color w:val="000000" w:themeColor="text1"/>
          <w:sz w:val="12"/>
          <w:szCs w:val="12"/>
          <w:shd w:val="clear" w:color="auto" w:fill="FFFFFF"/>
        </w:rPr>
        <w:t xml:space="preserve">entury BC. Scholars such as </w:t>
      </w:r>
      <w:hyperlink r:id="rId50" w:tooltip="Karl Harrington Potter" w:history="1">
        <w:r w:rsidRPr="00CC2E90">
          <w:rPr>
            <w:rStyle w:val="Hyperlink"/>
            <w:rFonts w:ascii="Arial" w:hAnsi="Arial" w:cs="Arial"/>
            <w:color w:val="000000" w:themeColor="text1"/>
            <w:sz w:val="12"/>
            <w:szCs w:val="12"/>
            <w:u w:val="none"/>
            <w:shd w:val="clear" w:color="auto" w:fill="FFFFFF"/>
          </w:rPr>
          <w:t>Karl Potter</w:t>
        </w:r>
      </w:hyperlink>
      <w:r w:rsidRPr="00CC2E90">
        <w:rPr>
          <w:rFonts w:ascii="Arial" w:hAnsi="Arial" w:cs="Arial"/>
          <w:color w:val="000000" w:themeColor="text1"/>
          <w:sz w:val="12"/>
          <w:szCs w:val="12"/>
        </w:rPr>
        <w:t xml:space="preserve"> </w:t>
      </w:r>
      <w:r w:rsidRPr="00CC2E90">
        <w:rPr>
          <w:rFonts w:ascii="Arial" w:hAnsi="Arial" w:cs="Arial"/>
          <w:color w:val="000000" w:themeColor="text1"/>
          <w:sz w:val="12"/>
          <w:szCs w:val="12"/>
          <w:shd w:val="clear" w:color="auto" w:fill="FFFFFF"/>
        </w:rPr>
        <w:t>consider his biographical details as uncertain, with some suggesting he lived in the 5</w:t>
      </w:r>
      <w:r w:rsidRPr="00CC2E90">
        <w:rPr>
          <w:rFonts w:ascii="Arial" w:hAnsi="Arial" w:cs="Arial"/>
          <w:color w:val="000000" w:themeColor="text1"/>
          <w:sz w:val="12"/>
          <w:szCs w:val="12"/>
          <w:shd w:val="clear" w:color="auto" w:fill="FFFFFF"/>
          <w:vertAlign w:val="superscript"/>
        </w:rPr>
        <w:t>th</w:t>
      </w:r>
      <w:r w:rsidRPr="00CC2E90">
        <w:rPr>
          <w:rFonts w:ascii="Arial" w:hAnsi="Arial" w:cs="Arial"/>
          <w:color w:val="000000" w:themeColor="text1"/>
          <w:sz w:val="12"/>
          <w:szCs w:val="12"/>
          <w:shd w:val="clear" w:color="auto" w:fill="FFFFFF"/>
        </w:rPr>
        <w:t xml:space="preserve"> century BC contemporaneously with the </w:t>
      </w:r>
      <w:hyperlink r:id="rId51" w:tooltip="Buddha" w:history="1">
        <w:r w:rsidRPr="00CC2E90">
          <w:rPr>
            <w:rStyle w:val="Hyperlink"/>
            <w:rFonts w:ascii="Arial" w:hAnsi="Arial" w:cs="Arial"/>
            <w:color w:val="000000" w:themeColor="text1"/>
            <w:sz w:val="12"/>
            <w:szCs w:val="12"/>
            <w:u w:val="none"/>
            <w:shd w:val="clear" w:color="auto" w:fill="FFFFFF"/>
          </w:rPr>
          <w:t>Buddha</w:t>
        </w:r>
      </w:hyperlink>
      <w:r w:rsidRPr="00CC2E90">
        <w:rPr>
          <w:rFonts w:ascii="Arial" w:hAnsi="Arial" w:cs="Arial"/>
          <w:color w:val="000000" w:themeColor="text1"/>
          <w:sz w:val="12"/>
          <w:szCs w:val="12"/>
          <w:shd w:val="clear" w:color="auto" w:fill="FFFFFF"/>
        </w:rPr>
        <w:t>. Mahavira died at age 72, and his remains were cremated</w:t>
      </w:r>
    </w:p>
  </w:footnote>
  <w:footnote w:id="112">
    <w:p w14:paraId="05D7F294" w14:textId="13D95B51" w:rsidR="008E581E" w:rsidRDefault="008E581E">
      <w:pPr>
        <w:pStyle w:val="FootnoteText"/>
      </w:pPr>
      <w:r>
        <w:rPr>
          <w:rStyle w:val="FootnoteReference"/>
        </w:rPr>
        <w:footnoteRef/>
      </w:r>
      <w:r>
        <w:t xml:space="preserve"> </w:t>
      </w:r>
      <w:r w:rsidRPr="00CC2E90">
        <w:rPr>
          <w:rStyle w:val="oneclick-link"/>
          <w:rFonts w:ascii="Arial" w:hAnsi="Arial" w:cs="Arial"/>
          <w:color w:val="000000" w:themeColor="text1"/>
          <w:sz w:val="12"/>
          <w:szCs w:val="12"/>
          <w:shd w:val="clear" w:color="auto" w:fill="FFFFFF"/>
        </w:rPr>
        <w:t>worship of that which is venerated</w:t>
      </w:r>
    </w:p>
  </w:footnote>
  <w:footnote w:id="113">
    <w:p w14:paraId="2E50667A" w14:textId="5F5DE92A" w:rsidR="008E581E" w:rsidRDefault="008E581E">
      <w:pPr>
        <w:pStyle w:val="FootnoteText"/>
      </w:pPr>
      <w:r>
        <w:rPr>
          <w:rStyle w:val="FootnoteReference"/>
        </w:rPr>
        <w:footnoteRef/>
      </w:r>
      <w:r>
        <w:t xml:space="preserve"> </w:t>
      </w:r>
      <w:r w:rsidRPr="00BD28A1">
        <w:rPr>
          <w:rStyle w:val="oneclick-link"/>
          <w:rFonts w:ascii="Arial" w:hAnsi="Arial" w:cs="Arial"/>
          <w:color w:val="000000" w:themeColor="text1"/>
          <w:sz w:val="12"/>
          <w:szCs w:val="12"/>
          <w:shd w:val="clear" w:color="auto" w:fill="FFFFFF"/>
        </w:rPr>
        <w:t>One of 24 persons who have attained personal immortality through enlightenment</w:t>
      </w:r>
    </w:p>
  </w:footnote>
  <w:footnote w:id="114">
    <w:p w14:paraId="58D049E3" w14:textId="04773217" w:rsidR="008E581E" w:rsidRDefault="008E581E">
      <w:pPr>
        <w:pStyle w:val="FootnoteText"/>
      </w:pPr>
      <w:r>
        <w:rPr>
          <w:rStyle w:val="FootnoteReference"/>
        </w:rPr>
        <w:footnoteRef/>
      </w:r>
      <w:r>
        <w:t xml:space="preserve"> </w:t>
      </w:r>
      <w:r w:rsidRPr="0090427F">
        <w:rPr>
          <w:rStyle w:val="oneclick-link"/>
          <w:rFonts w:ascii="Arial" w:hAnsi="Arial" w:cs="Arial"/>
          <w:color w:val="000000" w:themeColor="text1"/>
          <w:sz w:val="12"/>
          <w:szCs w:val="12"/>
          <w:shd w:val="clear" w:color="auto" w:fill="FFFFFF"/>
        </w:rPr>
        <w:t>blissful happiness achieved through enlightenment</w:t>
      </w:r>
    </w:p>
  </w:footnote>
  <w:footnote w:id="115">
    <w:p w14:paraId="6049E1C9" w14:textId="0CC45353" w:rsidR="008E581E" w:rsidRDefault="008E581E">
      <w:pPr>
        <w:pStyle w:val="FootnoteText"/>
      </w:pPr>
      <w:r>
        <w:rPr>
          <w:rStyle w:val="FootnoteReference"/>
        </w:rPr>
        <w:footnoteRef/>
      </w:r>
      <w:r>
        <w:t xml:space="preserve"> </w:t>
      </w:r>
      <w:r w:rsidRPr="0090427F">
        <w:rPr>
          <w:rStyle w:val="oneclick-link"/>
          <w:rFonts w:ascii="Arial" w:hAnsi="Arial" w:cs="Arial"/>
          <w:color w:val="000000" w:themeColor="text1"/>
          <w:sz w:val="12"/>
          <w:szCs w:val="12"/>
          <w:shd w:val="clear" w:color="auto" w:fill="FFFFFF"/>
        </w:rPr>
        <w:t>self-restraint</w:t>
      </w:r>
      <w:r>
        <w:rPr>
          <w:rStyle w:val="oneclick-link"/>
          <w:rFonts w:ascii="Arial" w:hAnsi="Arial" w:cs="Arial"/>
          <w:color w:val="000000" w:themeColor="text1"/>
          <w:sz w:val="12"/>
          <w:szCs w:val="12"/>
          <w:shd w:val="clear" w:color="auto" w:fill="FFFFFF"/>
        </w:rPr>
        <w:t xml:space="preserve"> </w:t>
      </w:r>
      <w:r w:rsidRPr="0090427F">
        <w:rPr>
          <w:rStyle w:val="oneclick-link"/>
          <w:rFonts w:ascii="Arial" w:hAnsi="Arial" w:cs="Arial"/>
          <w:color w:val="000000" w:themeColor="text1"/>
          <w:sz w:val="12"/>
          <w:szCs w:val="12"/>
          <w:shd w:val="clear" w:color="auto" w:fill="FFFFFF"/>
        </w:rPr>
        <w:t>or</w:t>
      </w:r>
      <w:r>
        <w:rPr>
          <w:rStyle w:val="oneclick-link"/>
          <w:rFonts w:ascii="Arial" w:hAnsi="Arial" w:cs="Arial"/>
          <w:color w:val="000000" w:themeColor="text1"/>
          <w:sz w:val="12"/>
          <w:szCs w:val="12"/>
          <w:shd w:val="clear" w:color="auto" w:fill="FFFFFF"/>
        </w:rPr>
        <w:t xml:space="preserve"> </w:t>
      </w:r>
      <w:r w:rsidRPr="0090427F">
        <w:rPr>
          <w:rStyle w:val="oneclick-link"/>
          <w:rFonts w:ascii="Arial" w:hAnsi="Arial" w:cs="Arial"/>
          <w:color w:val="000000" w:themeColor="text1"/>
          <w:sz w:val="12"/>
          <w:szCs w:val="12"/>
          <w:shd w:val="clear" w:color="auto" w:fill="FFFFFF"/>
        </w:rPr>
        <w:t>abstinence,</w:t>
      </w:r>
      <w:r>
        <w:rPr>
          <w:rStyle w:val="oneclick-link"/>
          <w:rFonts w:ascii="Arial" w:hAnsi="Arial" w:cs="Arial"/>
          <w:color w:val="000000" w:themeColor="text1"/>
          <w:sz w:val="12"/>
          <w:szCs w:val="12"/>
          <w:shd w:val="clear" w:color="auto" w:fill="FFFFFF"/>
        </w:rPr>
        <w:t xml:space="preserve"> </w:t>
      </w:r>
      <w:r w:rsidRPr="0090427F">
        <w:rPr>
          <w:rStyle w:val="oneclick-link"/>
          <w:rFonts w:ascii="Arial" w:hAnsi="Arial" w:cs="Arial"/>
          <w:color w:val="000000" w:themeColor="text1"/>
          <w:sz w:val="12"/>
          <w:szCs w:val="12"/>
          <w:shd w:val="clear" w:color="auto" w:fill="FFFFFF"/>
        </w:rPr>
        <w:t>especially</w:t>
      </w:r>
      <w:r>
        <w:rPr>
          <w:rStyle w:val="oneclick-link"/>
          <w:rFonts w:ascii="Arial" w:hAnsi="Arial" w:cs="Arial"/>
          <w:color w:val="000000" w:themeColor="text1"/>
          <w:sz w:val="12"/>
          <w:szCs w:val="12"/>
          <w:shd w:val="clear" w:color="auto" w:fill="FFFFFF"/>
        </w:rPr>
        <w:t xml:space="preserve"> </w:t>
      </w:r>
      <w:r w:rsidRPr="0090427F">
        <w:rPr>
          <w:rStyle w:val="oneclick-link"/>
          <w:rFonts w:ascii="Arial" w:hAnsi="Arial" w:cs="Arial"/>
          <w:color w:val="000000" w:themeColor="text1"/>
          <w:sz w:val="12"/>
          <w:szCs w:val="12"/>
          <w:shd w:val="clear" w:color="auto" w:fill="FFFFFF"/>
        </w:rPr>
        <w:t>in</w:t>
      </w:r>
      <w:r>
        <w:rPr>
          <w:rStyle w:val="oneclick-link"/>
          <w:rFonts w:ascii="Arial" w:hAnsi="Arial" w:cs="Arial"/>
          <w:color w:val="000000" w:themeColor="text1"/>
          <w:sz w:val="12"/>
          <w:szCs w:val="12"/>
          <w:shd w:val="clear" w:color="auto" w:fill="FFFFFF"/>
        </w:rPr>
        <w:t xml:space="preserve"> </w:t>
      </w:r>
      <w:r w:rsidRPr="0090427F">
        <w:rPr>
          <w:rStyle w:val="oneclick-link"/>
          <w:rFonts w:ascii="Arial" w:hAnsi="Arial" w:cs="Arial"/>
          <w:color w:val="000000" w:themeColor="text1"/>
          <w:sz w:val="12"/>
          <w:szCs w:val="12"/>
          <w:shd w:val="clear" w:color="auto" w:fill="FFFFFF"/>
        </w:rPr>
        <w:t>regard</w:t>
      </w:r>
      <w:r>
        <w:rPr>
          <w:rStyle w:val="oneclick-link"/>
          <w:rFonts w:ascii="Arial" w:hAnsi="Arial" w:cs="Arial"/>
          <w:color w:val="000000" w:themeColor="text1"/>
          <w:sz w:val="12"/>
          <w:szCs w:val="12"/>
          <w:shd w:val="clear" w:color="auto" w:fill="FFFFFF"/>
        </w:rPr>
        <w:t xml:space="preserve"> </w:t>
      </w:r>
      <w:r w:rsidRPr="0090427F">
        <w:rPr>
          <w:rStyle w:val="oneclick-link"/>
          <w:rFonts w:ascii="Arial" w:hAnsi="Arial" w:cs="Arial"/>
          <w:color w:val="000000" w:themeColor="text1"/>
          <w:sz w:val="12"/>
          <w:szCs w:val="12"/>
          <w:shd w:val="clear" w:color="auto" w:fill="FFFFFF"/>
        </w:rPr>
        <w:t>to</w:t>
      </w:r>
      <w:r>
        <w:rPr>
          <w:rStyle w:val="oneclick-link"/>
          <w:rFonts w:ascii="Arial" w:hAnsi="Arial" w:cs="Arial"/>
          <w:color w:val="000000" w:themeColor="text1"/>
          <w:sz w:val="12"/>
          <w:szCs w:val="12"/>
          <w:shd w:val="clear" w:color="auto" w:fill="FFFFFF"/>
        </w:rPr>
        <w:t xml:space="preserve"> </w:t>
      </w:r>
      <w:r w:rsidRPr="0090427F">
        <w:rPr>
          <w:rStyle w:val="oneclick-link"/>
          <w:rFonts w:ascii="Arial" w:hAnsi="Arial" w:cs="Arial"/>
          <w:color w:val="000000" w:themeColor="text1"/>
          <w:sz w:val="12"/>
          <w:szCs w:val="12"/>
          <w:shd w:val="clear" w:color="auto" w:fill="FFFFFF"/>
        </w:rPr>
        <w:t>sexual</w:t>
      </w:r>
      <w:r>
        <w:rPr>
          <w:rStyle w:val="oneclick-link"/>
          <w:rFonts w:ascii="Arial" w:hAnsi="Arial" w:cs="Arial"/>
          <w:color w:val="000000" w:themeColor="text1"/>
          <w:sz w:val="12"/>
          <w:szCs w:val="12"/>
          <w:shd w:val="clear" w:color="auto" w:fill="FFFFFF"/>
        </w:rPr>
        <w:t xml:space="preserve"> </w:t>
      </w:r>
      <w:r w:rsidRPr="0090427F">
        <w:rPr>
          <w:rStyle w:val="oneclick-link"/>
          <w:rFonts w:ascii="Arial" w:hAnsi="Arial" w:cs="Arial"/>
          <w:color w:val="000000" w:themeColor="text1"/>
          <w:sz w:val="12"/>
          <w:szCs w:val="12"/>
          <w:shd w:val="clear" w:color="auto" w:fill="FFFFFF"/>
        </w:rPr>
        <w:t>activity</w:t>
      </w:r>
    </w:p>
  </w:footnote>
  <w:footnote w:id="116">
    <w:p w14:paraId="4BB00AB2" w14:textId="526B4515" w:rsidR="008E581E" w:rsidRPr="0090427F" w:rsidRDefault="008E581E">
      <w:pPr>
        <w:pStyle w:val="FootnoteText"/>
        <w:rPr>
          <w:rFonts w:ascii="Arial" w:hAnsi="Arial" w:cs="Arial"/>
          <w:sz w:val="12"/>
          <w:szCs w:val="12"/>
        </w:rPr>
      </w:pPr>
      <w:r>
        <w:rPr>
          <w:rStyle w:val="FootnoteReference"/>
        </w:rPr>
        <w:footnoteRef/>
      </w:r>
      <w:r>
        <w:t xml:space="preserve"> </w:t>
      </w:r>
      <w:r w:rsidRPr="0090427F">
        <w:rPr>
          <w:rStyle w:val="oneclick-link"/>
          <w:rFonts w:ascii="Arial" w:hAnsi="Arial" w:cs="Arial"/>
          <w:color w:val="000000" w:themeColor="text1"/>
          <w:sz w:val="12"/>
          <w:szCs w:val="12"/>
          <w:shd w:val="clear" w:color="auto" w:fill="FFFFFF"/>
        </w:rPr>
        <w:t>money, food, or other donations given to the poor or needy; anything given as charity</w:t>
      </w:r>
    </w:p>
  </w:footnote>
  <w:footnote w:id="117">
    <w:p w14:paraId="68F08AFD" w14:textId="6E7C924A" w:rsidR="008E581E" w:rsidRDefault="008E581E">
      <w:pPr>
        <w:pStyle w:val="FootnoteText"/>
      </w:pPr>
      <w:r>
        <w:rPr>
          <w:rStyle w:val="FootnoteReference"/>
        </w:rPr>
        <w:footnoteRef/>
      </w:r>
      <w:r>
        <w:t xml:space="preserve"> </w:t>
      </w:r>
      <w:proofErr w:type="gramStart"/>
      <w:r w:rsidRPr="00124A0C">
        <w:rPr>
          <w:rFonts w:ascii="Arial" w:hAnsi="Arial" w:cs="Arial"/>
          <w:color w:val="000000" w:themeColor="text1"/>
          <w:sz w:val="12"/>
          <w:szCs w:val="12"/>
        </w:rPr>
        <w:t>an</w:t>
      </w:r>
      <w:proofErr w:type="gramEnd"/>
      <w:r w:rsidRPr="00124A0C">
        <w:rPr>
          <w:rFonts w:ascii="Arial" w:hAnsi="Arial" w:cs="Arial"/>
          <w:color w:val="000000" w:themeColor="text1"/>
          <w:sz w:val="12"/>
          <w:szCs w:val="12"/>
        </w:rPr>
        <w:t xml:space="preserve"> abbreviation for </w:t>
      </w:r>
      <w:r>
        <w:rPr>
          <w:rFonts w:ascii="Arial" w:hAnsi="Arial" w:cs="Arial"/>
          <w:color w:val="000000" w:themeColor="text1"/>
          <w:sz w:val="12"/>
          <w:szCs w:val="12"/>
        </w:rPr>
        <w:t xml:space="preserve">the word </w:t>
      </w:r>
      <w:r w:rsidRPr="00124A0C">
        <w:rPr>
          <w:rFonts w:ascii="Arial" w:hAnsi="Arial" w:cs="Arial"/>
          <w:b/>
          <w:i/>
          <w:color w:val="000000" w:themeColor="text1"/>
          <w:sz w:val="12"/>
          <w:szCs w:val="12"/>
        </w:rPr>
        <w:t>videlicet</w:t>
      </w:r>
      <w:r w:rsidRPr="00124A0C">
        <w:rPr>
          <w:rFonts w:ascii="Arial" w:hAnsi="Arial" w:cs="Arial"/>
          <w:color w:val="000000" w:themeColor="text1"/>
          <w:sz w:val="12"/>
          <w:szCs w:val="12"/>
        </w:rPr>
        <w:t xml:space="preserve"> meaning: </w:t>
      </w:r>
      <w:r w:rsidRPr="00124A0C">
        <w:rPr>
          <w:rStyle w:val="oneclick-link"/>
          <w:rFonts w:ascii="Arial" w:hAnsi="Arial" w:cs="Arial"/>
          <w:color w:val="000000" w:themeColor="text1"/>
          <w:sz w:val="12"/>
          <w:szCs w:val="12"/>
          <w:shd w:val="clear" w:color="auto" w:fill="FFFFFF"/>
        </w:rPr>
        <w:t>that is to say; namely (used especially to introduce examples, details,etc.)</w:t>
      </w:r>
    </w:p>
  </w:footnote>
  <w:footnote w:id="118">
    <w:p w14:paraId="7CF53C6A" w14:textId="159E8016" w:rsidR="008E581E" w:rsidRPr="009D2CD8" w:rsidRDefault="008E581E" w:rsidP="00124A0C">
      <w:pPr>
        <w:pStyle w:val="NormalWeb"/>
        <w:shd w:val="clear" w:color="auto" w:fill="FFFFFF"/>
        <w:spacing w:before="120" w:after="120"/>
        <w:rPr>
          <w:rFonts w:ascii="Arial" w:hAnsi="Arial" w:cs="Arial"/>
          <w:color w:val="000000" w:themeColor="text1"/>
          <w:sz w:val="12"/>
          <w:szCs w:val="12"/>
        </w:rPr>
      </w:pPr>
      <w:r w:rsidRPr="009D2CD8">
        <w:rPr>
          <w:rStyle w:val="FootnoteReference"/>
          <w:rFonts w:asciiTheme="minorHAnsi" w:hAnsiTheme="minorHAnsi"/>
          <w:sz w:val="20"/>
          <w:szCs w:val="20"/>
        </w:rPr>
        <w:footnoteRef/>
      </w:r>
      <w:r>
        <w:t xml:space="preserve"> </w:t>
      </w:r>
      <w:r w:rsidRPr="009D2CD8">
        <w:rPr>
          <w:rFonts w:ascii="Arial" w:hAnsi="Arial" w:cs="Arial"/>
          <w:b/>
          <w:bCs/>
          <w:color w:val="000000" w:themeColor="text1"/>
          <w:sz w:val="12"/>
          <w:szCs w:val="12"/>
        </w:rPr>
        <w:t xml:space="preserve">Charles Taze Russell </w:t>
      </w:r>
      <w:r w:rsidRPr="009D2CD8">
        <w:rPr>
          <w:rFonts w:ascii="Arial" w:hAnsi="Arial" w:cs="Arial"/>
          <w:color w:val="000000" w:themeColor="text1"/>
          <w:sz w:val="12"/>
          <w:szCs w:val="12"/>
        </w:rPr>
        <w:t xml:space="preserve">(February 16, 1852 – October 31, 1916), or </w:t>
      </w:r>
      <w:r w:rsidRPr="009D2CD8">
        <w:rPr>
          <w:rFonts w:ascii="Arial" w:hAnsi="Arial" w:cs="Arial"/>
          <w:b/>
          <w:bCs/>
          <w:color w:val="000000" w:themeColor="text1"/>
          <w:sz w:val="12"/>
          <w:szCs w:val="12"/>
        </w:rPr>
        <w:t>Pastor Russell</w:t>
      </w:r>
      <w:r w:rsidRPr="009D2CD8">
        <w:rPr>
          <w:rFonts w:ascii="Arial" w:hAnsi="Arial" w:cs="Arial"/>
          <w:color w:val="000000" w:themeColor="text1"/>
          <w:sz w:val="12"/>
          <w:szCs w:val="12"/>
        </w:rPr>
        <w:t xml:space="preserve">, was an American early 20th century Christian </w:t>
      </w:r>
      <w:hyperlink r:id="rId52" w:tooltip="Restorationism (Christian primitivism)" w:history="1">
        <w:r w:rsidRPr="009D2CD8">
          <w:rPr>
            <w:rStyle w:val="Hyperlink"/>
            <w:rFonts w:ascii="Arial" w:eastAsiaTheme="majorEastAsia" w:hAnsi="Arial" w:cs="Arial"/>
            <w:color w:val="000000" w:themeColor="text1"/>
            <w:sz w:val="12"/>
            <w:szCs w:val="12"/>
            <w:u w:val="none"/>
          </w:rPr>
          <w:t>restorati</w:t>
        </w:r>
        <w:r>
          <w:rPr>
            <w:rStyle w:val="Hyperlink"/>
            <w:rFonts w:ascii="Arial" w:eastAsiaTheme="majorEastAsia" w:hAnsi="Arial" w:cs="Arial"/>
            <w:color w:val="000000" w:themeColor="text1"/>
            <w:sz w:val="12"/>
            <w:szCs w:val="12"/>
            <w:u w:val="none"/>
          </w:rPr>
          <w:t>on</w:t>
        </w:r>
      </w:hyperlink>
      <w:r w:rsidRPr="009D2CD8">
        <w:rPr>
          <w:rFonts w:ascii="Arial" w:hAnsi="Arial" w:cs="Arial"/>
          <w:color w:val="000000" w:themeColor="text1"/>
          <w:sz w:val="12"/>
          <w:szCs w:val="12"/>
        </w:rPr>
        <w:t xml:space="preserve"> </w:t>
      </w:r>
      <w:hyperlink r:id="rId53" w:tooltip="Minister (Christianity)" w:history="1">
        <w:r w:rsidRPr="009D2CD8">
          <w:rPr>
            <w:rStyle w:val="Hyperlink"/>
            <w:rFonts w:ascii="Arial" w:eastAsiaTheme="majorEastAsia" w:hAnsi="Arial" w:cs="Arial"/>
            <w:color w:val="000000" w:themeColor="text1"/>
            <w:sz w:val="12"/>
            <w:szCs w:val="12"/>
            <w:u w:val="none"/>
          </w:rPr>
          <w:t>minister</w:t>
        </w:r>
      </w:hyperlink>
      <w:r w:rsidRPr="009D2CD8">
        <w:rPr>
          <w:rFonts w:ascii="Arial" w:hAnsi="Arial" w:cs="Arial"/>
          <w:color w:val="000000" w:themeColor="text1"/>
          <w:sz w:val="12"/>
          <w:szCs w:val="12"/>
        </w:rPr>
        <w:t xml:space="preserve"> from </w:t>
      </w:r>
      <w:hyperlink r:id="rId54" w:tooltip="Pittsburgh" w:history="1">
        <w:r w:rsidRPr="009D2CD8">
          <w:rPr>
            <w:rStyle w:val="Hyperlink"/>
            <w:rFonts w:ascii="Arial" w:eastAsiaTheme="majorEastAsia" w:hAnsi="Arial" w:cs="Arial"/>
            <w:color w:val="000000" w:themeColor="text1"/>
            <w:sz w:val="12"/>
            <w:szCs w:val="12"/>
            <w:u w:val="none"/>
          </w:rPr>
          <w:t>Pittsburgh</w:t>
        </w:r>
      </w:hyperlink>
      <w:r w:rsidRPr="009D2CD8">
        <w:rPr>
          <w:rFonts w:ascii="Arial" w:hAnsi="Arial" w:cs="Arial"/>
          <w:color w:val="000000" w:themeColor="text1"/>
          <w:sz w:val="12"/>
          <w:szCs w:val="12"/>
        </w:rPr>
        <w:t xml:space="preserve">, </w:t>
      </w:r>
      <w:hyperlink r:id="rId55" w:tooltip="Pennsylvania" w:history="1">
        <w:r w:rsidRPr="009D2CD8">
          <w:rPr>
            <w:rStyle w:val="Hyperlink"/>
            <w:rFonts w:ascii="Arial" w:eastAsiaTheme="majorEastAsia" w:hAnsi="Arial" w:cs="Arial"/>
            <w:color w:val="000000" w:themeColor="text1"/>
            <w:sz w:val="12"/>
            <w:szCs w:val="12"/>
            <w:u w:val="none"/>
          </w:rPr>
          <w:t>Pennsylvania</w:t>
        </w:r>
      </w:hyperlink>
      <w:r w:rsidRPr="009D2CD8">
        <w:rPr>
          <w:rFonts w:ascii="Arial" w:hAnsi="Arial" w:cs="Arial"/>
          <w:color w:val="000000" w:themeColor="text1"/>
          <w:sz w:val="12"/>
          <w:szCs w:val="12"/>
        </w:rPr>
        <w:t xml:space="preserve">, and founder of what is now known as the </w:t>
      </w:r>
      <w:hyperlink r:id="rId56" w:tooltip="Bible Student movement" w:history="1">
        <w:r w:rsidRPr="009D2CD8">
          <w:rPr>
            <w:rStyle w:val="Hyperlink"/>
            <w:rFonts w:ascii="Arial" w:eastAsiaTheme="majorEastAsia" w:hAnsi="Arial" w:cs="Arial"/>
            <w:color w:val="000000" w:themeColor="text1"/>
            <w:sz w:val="12"/>
            <w:szCs w:val="12"/>
            <w:u w:val="none"/>
          </w:rPr>
          <w:t>Bible Student movement</w:t>
        </w:r>
      </w:hyperlink>
      <w:r w:rsidRPr="009D2CD8">
        <w:rPr>
          <w:rFonts w:ascii="Arial" w:hAnsi="Arial" w:cs="Arial"/>
          <w:color w:val="000000" w:themeColor="text1"/>
          <w:sz w:val="12"/>
          <w:szCs w:val="12"/>
        </w:rPr>
        <w:t xml:space="preserve">. After his death, </w:t>
      </w:r>
      <w:hyperlink r:id="rId57" w:tooltip="Jehovah's Witnesses" w:history="1">
        <w:r w:rsidRPr="009D2CD8">
          <w:rPr>
            <w:rStyle w:val="Hyperlink"/>
            <w:rFonts w:ascii="Arial" w:eastAsiaTheme="majorEastAsia" w:hAnsi="Arial" w:cs="Arial"/>
            <w:color w:val="000000" w:themeColor="text1"/>
            <w:sz w:val="12"/>
            <w:szCs w:val="12"/>
            <w:u w:val="none"/>
          </w:rPr>
          <w:t>Jehovah's Witnesses</w:t>
        </w:r>
      </w:hyperlink>
      <w:r w:rsidRPr="009D2CD8">
        <w:rPr>
          <w:rFonts w:ascii="Arial" w:hAnsi="Arial" w:cs="Arial"/>
          <w:color w:val="000000" w:themeColor="text1"/>
          <w:sz w:val="12"/>
          <w:szCs w:val="12"/>
        </w:rPr>
        <w:t xml:space="preserve"> and numerous independent Bible Student groups developed from this base.</w:t>
      </w:r>
    </w:p>
    <w:p w14:paraId="671B9EAC" w14:textId="0E37D65A" w:rsidR="008E581E" w:rsidRPr="009D2CD8" w:rsidRDefault="008E581E" w:rsidP="00124A0C">
      <w:pPr>
        <w:pStyle w:val="NormalWeb"/>
        <w:shd w:val="clear" w:color="auto" w:fill="FFFFFF"/>
        <w:spacing w:before="120" w:after="120"/>
        <w:rPr>
          <w:rFonts w:ascii="Arial" w:hAnsi="Arial" w:cs="Arial"/>
          <w:color w:val="000000" w:themeColor="text1"/>
          <w:sz w:val="12"/>
          <w:szCs w:val="12"/>
        </w:rPr>
      </w:pPr>
      <w:r w:rsidRPr="009D2CD8">
        <w:rPr>
          <w:rFonts w:ascii="Arial" w:hAnsi="Arial" w:cs="Arial"/>
          <w:color w:val="000000" w:themeColor="text1"/>
          <w:sz w:val="12"/>
          <w:szCs w:val="12"/>
        </w:rPr>
        <w:t xml:space="preserve">In July 1879, Russell began publishing a monthly religious journal, </w:t>
      </w:r>
      <w:hyperlink r:id="rId58" w:tooltip="The Watchtower" w:history="1">
        <w:r w:rsidRPr="009D2CD8">
          <w:rPr>
            <w:rStyle w:val="Hyperlink"/>
            <w:rFonts w:ascii="Arial" w:eastAsiaTheme="majorEastAsia" w:hAnsi="Arial" w:cs="Arial"/>
            <w:i/>
            <w:iCs/>
            <w:color w:val="000000" w:themeColor="text1"/>
            <w:sz w:val="12"/>
            <w:szCs w:val="12"/>
            <w:u w:val="none"/>
          </w:rPr>
          <w:t>Zion's Watch Tower and Herald of Christ's Presence</w:t>
        </w:r>
      </w:hyperlink>
      <w:r w:rsidRPr="009D2CD8">
        <w:rPr>
          <w:rFonts w:ascii="Arial" w:hAnsi="Arial" w:cs="Arial"/>
          <w:color w:val="000000" w:themeColor="text1"/>
          <w:sz w:val="12"/>
          <w:szCs w:val="12"/>
        </w:rPr>
        <w:t xml:space="preserve">. In 1881 he co-founded </w:t>
      </w:r>
      <w:hyperlink r:id="rId59" w:tooltip="Watch Tower Bible and Tract Society of Pennsylvania" w:history="1">
        <w:r w:rsidRPr="009D2CD8">
          <w:rPr>
            <w:rStyle w:val="Hyperlink"/>
            <w:rFonts w:ascii="Arial" w:eastAsiaTheme="majorEastAsia" w:hAnsi="Arial" w:cs="Arial"/>
            <w:color w:val="000000" w:themeColor="text1"/>
            <w:sz w:val="12"/>
            <w:szCs w:val="12"/>
            <w:u w:val="none"/>
          </w:rPr>
          <w:t>Zion's Watch Tower Tract Society</w:t>
        </w:r>
      </w:hyperlink>
      <w:r w:rsidRPr="009D2CD8">
        <w:rPr>
          <w:rFonts w:ascii="Arial" w:hAnsi="Arial" w:cs="Arial"/>
          <w:color w:val="000000" w:themeColor="text1"/>
          <w:sz w:val="12"/>
          <w:szCs w:val="12"/>
        </w:rPr>
        <w:t xml:space="preserve"> with </w:t>
      </w:r>
      <w:hyperlink r:id="rId60" w:tooltip="William Henry Conley" w:history="1">
        <w:r w:rsidRPr="006E7D43">
          <w:rPr>
            <w:rStyle w:val="Hyperlink"/>
            <w:rFonts w:ascii="Arial" w:eastAsiaTheme="majorEastAsia" w:hAnsi="Arial" w:cs="Arial"/>
            <w:b/>
            <w:color w:val="000000" w:themeColor="text1"/>
            <w:sz w:val="12"/>
            <w:szCs w:val="12"/>
            <w:u w:val="none"/>
          </w:rPr>
          <w:t>William Henry Conley</w:t>
        </w:r>
      </w:hyperlink>
      <w:r w:rsidRPr="009D2CD8">
        <w:rPr>
          <w:rFonts w:ascii="Arial" w:hAnsi="Arial" w:cs="Arial"/>
          <w:color w:val="000000" w:themeColor="text1"/>
          <w:sz w:val="12"/>
          <w:szCs w:val="12"/>
        </w:rPr>
        <w:t xml:space="preserve"> as president; in 1884 the corporation was officially registered, with Russell as president. Russell wrote many articles, books, tracts, pa</w:t>
      </w:r>
      <w:r w:rsidRPr="009D2CD8">
        <w:rPr>
          <w:rFonts w:ascii="Arial" w:hAnsi="Arial" w:cs="Arial"/>
          <w:color w:val="000000" w:themeColor="text1"/>
          <w:sz w:val="12"/>
          <w:szCs w:val="12"/>
        </w:rPr>
        <w:t>m</w:t>
      </w:r>
      <w:r w:rsidRPr="009D2CD8">
        <w:rPr>
          <w:rFonts w:ascii="Arial" w:hAnsi="Arial" w:cs="Arial"/>
          <w:color w:val="000000" w:themeColor="text1"/>
          <w:sz w:val="12"/>
          <w:szCs w:val="12"/>
        </w:rPr>
        <w:t xml:space="preserve">phlets and sermons, totaling approximately 50,000 printed pages. From 1886 to 1904, he published a six-volume Bible study series originally entitled </w:t>
      </w:r>
      <w:r w:rsidRPr="009D2CD8">
        <w:rPr>
          <w:rFonts w:ascii="Arial" w:hAnsi="Arial" w:cs="Arial"/>
          <w:i/>
          <w:iCs/>
          <w:color w:val="000000" w:themeColor="text1"/>
          <w:sz w:val="12"/>
          <w:szCs w:val="12"/>
        </w:rPr>
        <w:t>Millennial Dawn</w:t>
      </w:r>
      <w:r w:rsidRPr="009D2CD8">
        <w:rPr>
          <w:rFonts w:ascii="Arial" w:hAnsi="Arial" w:cs="Arial"/>
          <w:color w:val="000000" w:themeColor="text1"/>
          <w:sz w:val="12"/>
          <w:szCs w:val="12"/>
        </w:rPr>
        <w:t xml:space="preserve">, later renamed </w:t>
      </w:r>
      <w:hyperlink r:id="rId61" w:tooltip="Studies in the Scriptures" w:history="1">
        <w:r w:rsidRPr="009D2CD8">
          <w:rPr>
            <w:rStyle w:val="Hyperlink"/>
            <w:rFonts w:ascii="Arial" w:eastAsiaTheme="majorEastAsia" w:hAnsi="Arial" w:cs="Arial"/>
            <w:i/>
            <w:iCs/>
            <w:color w:val="000000" w:themeColor="text1"/>
            <w:sz w:val="12"/>
            <w:szCs w:val="12"/>
            <w:u w:val="none"/>
          </w:rPr>
          <w:t>Studies in the Scriptures</w:t>
        </w:r>
      </w:hyperlink>
      <w:r w:rsidRPr="009D2CD8">
        <w:rPr>
          <w:rFonts w:ascii="Arial" w:hAnsi="Arial" w:cs="Arial"/>
          <w:color w:val="000000" w:themeColor="text1"/>
          <w:sz w:val="12"/>
          <w:szCs w:val="12"/>
        </w:rPr>
        <w:t xml:space="preserve">, nearly 20 million copies of which were printed and distributed around the world in several languages during his lifetime. </w:t>
      </w:r>
      <w:r>
        <w:rPr>
          <w:rFonts w:ascii="Arial" w:hAnsi="Arial" w:cs="Arial"/>
          <w:color w:val="000000" w:themeColor="text1"/>
          <w:sz w:val="12"/>
          <w:szCs w:val="12"/>
        </w:rPr>
        <w:t xml:space="preserve"> </w:t>
      </w:r>
      <w:r w:rsidRPr="009D2CD8">
        <w:rPr>
          <w:rFonts w:ascii="Arial" w:hAnsi="Arial" w:cs="Arial"/>
          <w:color w:val="000000" w:themeColor="text1"/>
          <w:sz w:val="12"/>
          <w:szCs w:val="12"/>
        </w:rPr>
        <w:t xml:space="preserve">A seventh volume was commissioned by his </w:t>
      </w:r>
      <w:r>
        <w:rPr>
          <w:rFonts w:ascii="Arial" w:hAnsi="Arial" w:cs="Arial"/>
          <w:color w:val="000000" w:themeColor="text1"/>
          <w:sz w:val="12"/>
          <w:szCs w:val="12"/>
        </w:rPr>
        <w:t xml:space="preserve">presidential </w:t>
      </w:r>
      <w:r w:rsidRPr="009D2CD8">
        <w:rPr>
          <w:rFonts w:ascii="Arial" w:hAnsi="Arial" w:cs="Arial"/>
          <w:color w:val="000000" w:themeColor="text1"/>
          <w:sz w:val="12"/>
          <w:szCs w:val="12"/>
        </w:rPr>
        <w:t>successor</w:t>
      </w:r>
      <w:r>
        <w:rPr>
          <w:rFonts w:ascii="Arial" w:hAnsi="Arial" w:cs="Arial"/>
          <w:color w:val="000000" w:themeColor="text1"/>
          <w:sz w:val="12"/>
          <w:szCs w:val="12"/>
        </w:rPr>
        <w:t>:</w:t>
      </w:r>
      <w:r w:rsidRPr="009D2CD8">
        <w:rPr>
          <w:rFonts w:ascii="Arial" w:hAnsi="Arial" w:cs="Arial"/>
          <w:color w:val="000000" w:themeColor="text1"/>
          <w:sz w:val="12"/>
          <w:szCs w:val="12"/>
        </w:rPr>
        <w:t xml:space="preserve"> </w:t>
      </w:r>
      <w:hyperlink r:id="rId62" w:tooltip="Joseph Franklin Rutherford" w:history="1">
        <w:r w:rsidRPr="006E7D43">
          <w:rPr>
            <w:rStyle w:val="Hyperlink"/>
            <w:rFonts w:ascii="Arial" w:eastAsiaTheme="majorEastAsia" w:hAnsi="Arial" w:cs="Arial"/>
            <w:b/>
            <w:color w:val="000000" w:themeColor="text1"/>
            <w:sz w:val="12"/>
            <w:szCs w:val="12"/>
            <w:u w:val="none"/>
          </w:rPr>
          <w:t>Joseph Rutherford</w:t>
        </w:r>
      </w:hyperlink>
      <w:r w:rsidRPr="009D2CD8">
        <w:rPr>
          <w:rFonts w:ascii="Arial" w:hAnsi="Arial" w:cs="Arial"/>
          <w:color w:val="000000" w:themeColor="text1"/>
          <w:sz w:val="12"/>
          <w:szCs w:val="12"/>
        </w:rPr>
        <w:t>, and published in 1917.</w:t>
      </w:r>
      <w:r>
        <w:rPr>
          <w:rFonts w:ascii="Arial" w:hAnsi="Arial" w:cs="Arial"/>
          <w:color w:val="000000" w:themeColor="text1"/>
          <w:sz w:val="12"/>
          <w:szCs w:val="12"/>
        </w:rPr>
        <w:t xml:space="preserve"> </w:t>
      </w:r>
      <w:r w:rsidRPr="009D2CD8">
        <w:rPr>
          <w:rFonts w:ascii="Arial" w:hAnsi="Arial" w:cs="Arial"/>
          <w:color w:val="000000" w:themeColor="text1"/>
          <w:sz w:val="12"/>
          <w:szCs w:val="12"/>
        </w:rPr>
        <w:t>The Watch Tower Society ceased publication of Russell's writings in 1927, though his books are still published by several independent groups.</w:t>
      </w:r>
    </w:p>
    <w:p w14:paraId="29A3298B" w14:textId="00A8AA6C" w:rsidR="008E581E" w:rsidRPr="009D2CD8" w:rsidRDefault="008E581E" w:rsidP="009D2CD8">
      <w:pPr>
        <w:pStyle w:val="NormalWeb"/>
        <w:shd w:val="clear" w:color="auto" w:fill="FFFFFF"/>
        <w:spacing w:before="120" w:after="0"/>
        <w:rPr>
          <w:rFonts w:ascii="Arial" w:hAnsi="Arial" w:cs="Arial"/>
          <w:color w:val="000000" w:themeColor="text1"/>
          <w:sz w:val="12"/>
          <w:szCs w:val="12"/>
        </w:rPr>
      </w:pPr>
      <w:r w:rsidRPr="009D2CD8">
        <w:rPr>
          <w:rFonts w:ascii="Arial" w:hAnsi="Arial" w:cs="Arial"/>
          <w:color w:val="000000" w:themeColor="text1"/>
          <w:sz w:val="12"/>
          <w:szCs w:val="12"/>
        </w:rPr>
        <w:t xml:space="preserve">After Russell's death, a </w:t>
      </w:r>
      <w:hyperlink r:id="rId63" w:tooltip="Watch Tower Society presidency dispute (1917)" w:history="1">
        <w:r w:rsidRPr="009D2CD8">
          <w:rPr>
            <w:rStyle w:val="Hyperlink"/>
            <w:rFonts w:ascii="Arial" w:eastAsiaTheme="majorEastAsia" w:hAnsi="Arial" w:cs="Arial"/>
            <w:color w:val="000000" w:themeColor="text1"/>
            <w:sz w:val="12"/>
            <w:szCs w:val="12"/>
            <w:u w:val="none"/>
          </w:rPr>
          <w:t>crisis</w:t>
        </w:r>
      </w:hyperlink>
      <w:r w:rsidRPr="009D2CD8">
        <w:rPr>
          <w:rFonts w:ascii="Arial" w:hAnsi="Arial" w:cs="Arial"/>
          <w:color w:val="000000" w:themeColor="text1"/>
          <w:sz w:val="12"/>
          <w:szCs w:val="12"/>
        </w:rPr>
        <w:t xml:space="preserve"> arose surrounding Rutherford's leadership of the society, culminating in a movement-wide schism</w:t>
      </w:r>
      <w:r>
        <w:rPr>
          <w:rFonts w:ascii="Arial" w:hAnsi="Arial" w:cs="Arial"/>
          <w:color w:val="000000" w:themeColor="text1"/>
          <w:sz w:val="12"/>
          <w:szCs w:val="12"/>
        </w:rPr>
        <w:t>; a</w:t>
      </w:r>
      <w:r w:rsidRPr="009D2CD8">
        <w:rPr>
          <w:rFonts w:ascii="Arial" w:hAnsi="Arial" w:cs="Arial"/>
          <w:color w:val="000000" w:themeColor="text1"/>
          <w:sz w:val="12"/>
          <w:szCs w:val="12"/>
        </w:rPr>
        <w:t>s many as three-quarters of the approx</w:t>
      </w:r>
      <w:r w:rsidRPr="009D2CD8">
        <w:rPr>
          <w:rFonts w:ascii="Arial" w:hAnsi="Arial" w:cs="Arial"/>
          <w:color w:val="000000" w:themeColor="text1"/>
          <w:sz w:val="12"/>
          <w:szCs w:val="12"/>
        </w:rPr>
        <w:t>i</w:t>
      </w:r>
      <w:r w:rsidRPr="009D2CD8">
        <w:rPr>
          <w:rFonts w:ascii="Arial" w:hAnsi="Arial" w:cs="Arial"/>
          <w:color w:val="000000" w:themeColor="text1"/>
          <w:sz w:val="12"/>
          <w:szCs w:val="12"/>
        </w:rPr>
        <w:t xml:space="preserve">mately 50,000 Bible Students who had been associating in 1917 had left by 1931. This shift resulted in the formation of several groups that retained variations on the name </w:t>
      </w:r>
      <w:hyperlink r:id="rId64" w:tooltip="Bible Student movement" w:history="1">
        <w:r w:rsidRPr="009D2CD8">
          <w:rPr>
            <w:rStyle w:val="Hyperlink"/>
            <w:rFonts w:ascii="Arial" w:eastAsiaTheme="majorEastAsia" w:hAnsi="Arial" w:cs="Arial"/>
            <w:i/>
            <w:iCs/>
            <w:color w:val="000000" w:themeColor="text1"/>
            <w:sz w:val="12"/>
            <w:szCs w:val="12"/>
            <w:u w:val="none"/>
          </w:rPr>
          <w:t>Bible Students</w:t>
        </w:r>
      </w:hyperlink>
      <w:r w:rsidRPr="009D2CD8">
        <w:rPr>
          <w:rFonts w:ascii="Arial" w:hAnsi="Arial" w:cs="Arial"/>
          <w:color w:val="000000" w:themeColor="text1"/>
          <w:sz w:val="12"/>
          <w:szCs w:val="12"/>
        </w:rPr>
        <w:t xml:space="preserve">. Those who maintained fellowship with the Watch Tower Society adopted the name </w:t>
      </w:r>
      <w:r w:rsidRPr="009D2CD8">
        <w:rPr>
          <w:rFonts w:ascii="Arial" w:hAnsi="Arial" w:cs="Arial"/>
          <w:i/>
          <w:iCs/>
          <w:color w:val="000000" w:themeColor="text1"/>
          <w:sz w:val="12"/>
          <w:szCs w:val="12"/>
        </w:rPr>
        <w:t xml:space="preserve">Jehovah's Witnesses </w:t>
      </w:r>
      <w:r w:rsidRPr="009D2CD8">
        <w:rPr>
          <w:rFonts w:ascii="Arial" w:hAnsi="Arial" w:cs="Arial"/>
          <w:color w:val="000000" w:themeColor="text1"/>
          <w:sz w:val="12"/>
          <w:szCs w:val="12"/>
        </w:rPr>
        <w:t>in 1931, while those who severed ties with the Soci</w:t>
      </w:r>
      <w:r w:rsidRPr="009D2CD8">
        <w:rPr>
          <w:rFonts w:ascii="Arial" w:hAnsi="Arial" w:cs="Arial"/>
          <w:color w:val="000000" w:themeColor="text1"/>
          <w:sz w:val="12"/>
          <w:szCs w:val="12"/>
        </w:rPr>
        <w:t>e</w:t>
      </w:r>
      <w:r w:rsidRPr="009D2CD8">
        <w:rPr>
          <w:rFonts w:ascii="Arial" w:hAnsi="Arial" w:cs="Arial"/>
          <w:color w:val="000000" w:themeColor="text1"/>
          <w:sz w:val="12"/>
          <w:szCs w:val="12"/>
        </w:rPr>
        <w:t xml:space="preserve">ty formed their own groups including the </w:t>
      </w:r>
      <w:hyperlink r:id="rId65" w:tooltip="Pastoral Bible Institute" w:history="1">
        <w:r w:rsidRPr="009D2CD8">
          <w:rPr>
            <w:rStyle w:val="Hyperlink"/>
            <w:rFonts w:ascii="Arial" w:eastAsiaTheme="majorEastAsia" w:hAnsi="Arial" w:cs="Arial"/>
            <w:color w:val="000000" w:themeColor="text1"/>
            <w:sz w:val="12"/>
            <w:szCs w:val="12"/>
            <w:u w:val="none"/>
          </w:rPr>
          <w:t>Pastoral Bible Institute</w:t>
        </w:r>
      </w:hyperlink>
      <w:r w:rsidRPr="009D2CD8">
        <w:rPr>
          <w:rFonts w:ascii="Arial" w:hAnsi="Arial" w:cs="Arial"/>
          <w:color w:val="000000" w:themeColor="text1"/>
          <w:sz w:val="12"/>
          <w:szCs w:val="12"/>
        </w:rPr>
        <w:t xml:space="preserve"> in 1918, the </w:t>
      </w:r>
      <w:hyperlink r:id="rId66" w:tooltip="Laymen's Home Missionary Movement" w:history="1">
        <w:r w:rsidRPr="009D2CD8">
          <w:rPr>
            <w:rStyle w:val="Hyperlink"/>
            <w:rFonts w:ascii="Arial" w:eastAsiaTheme="majorEastAsia" w:hAnsi="Arial" w:cs="Arial"/>
            <w:color w:val="000000" w:themeColor="text1"/>
            <w:sz w:val="12"/>
            <w:szCs w:val="12"/>
            <w:u w:val="none"/>
          </w:rPr>
          <w:t>Laymen's Home Missionary Movement</w:t>
        </w:r>
      </w:hyperlink>
      <w:r w:rsidRPr="009D2CD8">
        <w:rPr>
          <w:rFonts w:ascii="Arial" w:hAnsi="Arial" w:cs="Arial"/>
          <w:color w:val="000000" w:themeColor="text1"/>
          <w:sz w:val="12"/>
          <w:szCs w:val="12"/>
        </w:rPr>
        <w:t xml:space="preserve"> in 1919, and the </w:t>
      </w:r>
      <w:hyperlink r:id="rId67" w:tooltip="Dawn Bible Students Association" w:history="1">
        <w:r w:rsidRPr="009D2CD8">
          <w:rPr>
            <w:rStyle w:val="Hyperlink"/>
            <w:rFonts w:ascii="Arial" w:eastAsiaTheme="majorEastAsia" w:hAnsi="Arial" w:cs="Arial"/>
            <w:color w:val="000000" w:themeColor="text1"/>
            <w:sz w:val="12"/>
            <w:szCs w:val="12"/>
            <w:u w:val="none"/>
          </w:rPr>
          <w:t>Dawn Bible Students Association</w:t>
        </w:r>
      </w:hyperlink>
      <w:r w:rsidRPr="009D2CD8">
        <w:rPr>
          <w:rFonts w:ascii="Arial" w:hAnsi="Arial" w:cs="Arial"/>
          <w:color w:val="000000" w:themeColor="text1"/>
          <w:sz w:val="12"/>
          <w:szCs w:val="12"/>
        </w:rPr>
        <w:t xml:space="preserve"> in 1929.</w:t>
      </w:r>
    </w:p>
    <w:p w14:paraId="2A6BCAFB" w14:textId="118BBB78" w:rsidR="008E581E" w:rsidRPr="009D2CD8" w:rsidRDefault="008E581E" w:rsidP="009D2CD8">
      <w:pPr>
        <w:pStyle w:val="FootnoteText"/>
        <w:rPr>
          <w:sz w:val="12"/>
          <w:szCs w:val="12"/>
          <w:lang w:val="en-US"/>
        </w:rPr>
      </w:pPr>
    </w:p>
  </w:footnote>
  <w:footnote w:id="119">
    <w:p w14:paraId="5E2E00CE" w14:textId="20887145" w:rsidR="008E581E" w:rsidRPr="009D2CD8" w:rsidRDefault="008E581E" w:rsidP="009D2CD8">
      <w:pPr>
        <w:pStyle w:val="FootnoteText"/>
        <w:rPr>
          <w:rFonts w:ascii="Arial" w:hAnsi="Arial" w:cs="Arial"/>
          <w:color w:val="000000" w:themeColor="text1"/>
          <w:sz w:val="12"/>
          <w:szCs w:val="12"/>
        </w:rPr>
      </w:pPr>
      <w:r w:rsidRPr="009D2CD8">
        <w:rPr>
          <w:rStyle w:val="FootnoteReference"/>
          <w:rFonts w:ascii="Times New Roman" w:hAnsi="Times New Roman" w:cs="Times New Roman"/>
        </w:rPr>
        <w:footnoteRef/>
      </w:r>
      <w:r w:rsidRPr="009D2CD8">
        <w:rPr>
          <w:rFonts w:ascii="Times New Roman" w:hAnsi="Times New Roman" w:cs="Times New Roman"/>
        </w:rPr>
        <w:t xml:space="preserve"> </w:t>
      </w:r>
      <w:r w:rsidRPr="006E7D43">
        <w:rPr>
          <w:rStyle w:val="oneclick-link"/>
          <w:rFonts w:ascii="Arial" w:hAnsi="Arial" w:cs="Arial"/>
          <w:b/>
          <w:color w:val="000000" w:themeColor="text1"/>
          <w:sz w:val="12"/>
          <w:szCs w:val="12"/>
          <w:shd w:val="clear" w:color="auto" w:fill="FFFFFF"/>
        </w:rPr>
        <w:t>Shun</w:t>
      </w:r>
      <w:r>
        <w:rPr>
          <w:rStyle w:val="oneclick-link"/>
          <w:rFonts w:ascii="Arial" w:hAnsi="Arial" w:cs="Arial"/>
          <w:color w:val="000000" w:themeColor="text1"/>
          <w:sz w:val="12"/>
          <w:szCs w:val="12"/>
          <w:shd w:val="clear" w:color="auto" w:fill="FFFFFF"/>
        </w:rPr>
        <w:t>: t</w:t>
      </w:r>
      <w:r w:rsidRPr="009D2CD8">
        <w:rPr>
          <w:rStyle w:val="oneclick-link"/>
          <w:rFonts w:ascii="Arial" w:hAnsi="Arial" w:cs="Arial"/>
          <w:color w:val="000000" w:themeColor="text1"/>
          <w:sz w:val="12"/>
          <w:szCs w:val="12"/>
          <w:shd w:val="clear" w:color="auto" w:fill="FFFFFF"/>
        </w:rPr>
        <w:t>o keep away from (a place, person, object, etc.), from motives of dislike, caution, etc.; take pains to avoid</w:t>
      </w:r>
    </w:p>
  </w:footnote>
  <w:footnote w:id="120">
    <w:p w14:paraId="37789DF7" w14:textId="77777777" w:rsidR="008E581E" w:rsidRDefault="008E581E">
      <w:pPr>
        <w:pStyle w:val="FootnoteText"/>
        <w:rPr>
          <w:rFonts w:ascii="Arial" w:hAnsi="Arial" w:cs="Arial"/>
          <w:color w:val="000000" w:themeColor="text1"/>
          <w:sz w:val="12"/>
          <w:szCs w:val="12"/>
        </w:rPr>
      </w:pPr>
      <w:r>
        <w:rPr>
          <w:rStyle w:val="FootnoteReference"/>
        </w:rPr>
        <w:footnoteRef/>
      </w:r>
      <w:r>
        <w:t xml:space="preserve"> </w:t>
      </w:r>
      <w:r w:rsidRPr="00D67045">
        <w:rPr>
          <w:rFonts w:ascii="Arial" w:hAnsi="Arial" w:cs="Arial"/>
          <w:color w:val="000000" w:themeColor="text1"/>
          <w:sz w:val="12"/>
          <w:szCs w:val="12"/>
          <w:shd w:val="clear" w:color="auto" w:fill="FFFFFF"/>
        </w:rPr>
        <w:t xml:space="preserve">The </w:t>
      </w:r>
      <w:r w:rsidRPr="00D67045">
        <w:rPr>
          <w:rFonts w:ascii="Arial" w:hAnsi="Arial" w:cs="Arial"/>
          <w:b/>
          <w:bCs/>
          <w:color w:val="000000" w:themeColor="text1"/>
          <w:sz w:val="12"/>
          <w:szCs w:val="12"/>
          <w:shd w:val="clear" w:color="auto" w:fill="FFFFFF"/>
        </w:rPr>
        <w:t>menorah</w:t>
      </w:r>
      <w:r w:rsidRPr="00D67045">
        <w:rPr>
          <w:rFonts w:ascii="Arial" w:hAnsi="Arial" w:cs="Arial"/>
          <w:color w:val="000000" w:themeColor="text1"/>
          <w:sz w:val="12"/>
          <w:szCs w:val="12"/>
          <w:shd w:val="clear" w:color="auto" w:fill="FFFFFF"/>
        </w:rPr>
        <w:t xml:space="preserve"> is described in the Bible as the “seven-lamp” (the lamp stem itself and </w:t>
      </w:r>
      <w:r>
        <w:rPr>
          <w:rFonts w:ascii="Arial" w:hAnsi="Arial" w:cs="Arial"/>
          <w:color w:val="000000" w:themeColor="text1"/>
          <w:sz w:val="12"/>
          <w:szCs w:val="12"/>
          <w:shd w:val="clear" w:color="auto" w:fill="FFFFFF"/>
        </w:rPr>
        <w:t xml:space="preserve">its </w:t>
      </w:r>
      <w:r w:rsidRPr="00D67045">
        <w:rPr>
          <w:rFonts w:ascii="Arial" w:hAnsi="Arial" w:cs="Arial"/>
          <w:color w:val="000000" w:themeColor="text1"/>
          <w:sz w:val="12"/>
          <w:szCs w:val="12"/>
          <w:shd w:val="clear" w:color="auto" w:fill="FFFFFF"/>
        </w:rPr>
        <w:t xml:space="preserve">six branches), an ancient Hebrew lampstand made of pure gold and used in the </w:t>
      </w:r>
      <w:hyperlink r:id="rId68" w:tooltip="Tabernacle (Judaism)" w:history="1">
        <w:r w:rsidRPr="00D67045">
          <w:rPr>
            <w:rStyle w:val="Hyperlink"/>
            <w:rFonts w:ascii="Arial" w:hAnsi="Arial" w:cs="Arial"/>
            <w:color w:val="000000" w:themeColor="text1"/>
            <w:sz w:val="12"/>
            <w:szCs w:val="12"/>
            <w:u w:val="none"/>
            <w:shd w:val="clear" w:color="auto" w:fill="FFFFFF"/>
          </w:rPr>
          <w:t>portable sanctuary</w:t>
        </w:r>
      </w:hyperlink>
      <w:r w:rsidRPr="00D67045">
        <w:rPr>
          <w:rFonts w:ascii="Arial" w:hAnsi="Arial" w:cs="Arial"/>
          <w:color w:val="000000" w:themeColor="text1"/>
          <w:sz w:val="12"/>
          <w:szCs w:val="12"/>
        </w:rPr>
        <w:t xml:space="preserve"> </w:t>
      </w:r>
      <w:r w:rsidRPr="00D67045">
        <w:rPr>
          <w:rFonts w:ascii="Arial" w:hAnsi="Arial" w:cs="Arial"/>
          <w:color w:val="000000" w:themeColor="text1"/>
          <w:sz w:val="12"/>
          <w:szCs w:val="12"/>
          <w:shd w:val="clear" w:color="auto" w:fill="FFFFFF"/>
        </w:rPr>
        <w:t xml:space="preserve">set up by </w:t>
      </w:r>
      <w:hyperlink r:id="rId69" w:tooltip="Moses" w:history="1">
        <w:r w:rsidRPr="00D67045">
          <w:rPr>
            <w:rStyle w:val="Hyperlink"/>
            <w:rFonts w:ascii="Arial" w:hAnsi="Arial" w:cs="Arial"/>
            <w:color w:val="000000" w:themeColor="text1"/>
            <w:sz w:val="12"/>
            <w:szCs w:val="12"/>
            <w:u w:val="none"/>
            <w:shd w:val="clear" w:color="auto" w:fill="FFFFFF"/>
          </w:rPr>
          <w:t>Moses</w:t>
        </w:r>
      </w:hyperlink>
      <w:r w:rsidRPr="00D67045">
        <w:rPr>
          <w:rFonts w:ascii="Arial" w:hAnsi="Arial" w:cs="Arial"/>
          <w:color w:val="000000" w:themeColor="text1"/>
          <w:sz w:val="12"/>
          <w:szCs w:val="12"/>
        </w:rPr>
        <w:t xml:space="preserve"> </w:t>
      </w:r>
      <w:r w:rsidRPr="00D67045">
        <w:rPr>
          <w:rFonts w:ascii="Arial" w:hAnsi="Arial" w:cs="Arial"/>
          <w:color w:val="000000" w:themeColor="text1"/>
          <w:sz w:val="12"/>
          <w:szCs w:val="12"/>
          <w:shd w:val="clear" w:color="auto" w:fill="FFFFFF"/>
        </w:rPr>
        <w:t xml:space="preserve">in the wilderness and later in the </w:t>
      </w:r>
      <w:hyperlink r:id="rId70" w:tooltip="Temple in Jerusalem" w:history="1">
        <w:r w:rsidRPr="00D67045">
          <w:rPr>
            <w:rStyle w:val="Hyperlink"/>
            <w:rFonts w:ascii="Arial" w:hAnsi="Arial" w:cs="Arial"/>
            <w:color w:val="000000" w:themeColor="text1"/>
            <w:sz w:val="12"/>
            <w:szCs w:val="12"/>
            <w:u w:val="none"/>
            <w:shd w:val="clear" w:color="auto" w:fill="FFFFFF"/>
          </w:rPr>
          <w:t>Temple in Jerusalem</w:t>
        </w:r>
      </w:hyperlink>
      <w:r w:rsidRPr="00D67045">
        <w:rPr>
          <w:rFonts w:ascii="Arial" w:hAnsi="Arial" w:cs="Arial"/>
          <w:color w:val="000000" w:themeColor="text1"/>
          <w:sz w:val="12"/>
          <w:szCs w:val="12"/>
          <w:shd w:val="clear" w:color="auto" w:fill="FFFFFF"/>
        </w:rPr>
        <w:t xml:space="preserve">. Fresh </w:t>
      </w:r>
      <w:hyperlink r:id="rId71" w:tooltip="Olive oil" w:history="1">
        <w:r w:rsidRPr="00D67045">
          <w:rPr>
            <w:rStyle w:val="Hyperlink"/>
            <w:rFonts w:ascii="Arial" w:hAnsi="Arial" w:cs="Arial"/>
            <w:color w:val="000000" w:themeColor="text1"/>
            <w:sz w:val="12"/>
            <w:szCs w:val="12"/>
            <w:u w:val="none"/>
            <w:shd w:val="clear" w:color="auto" w:fill="FFFFFF"/>
          </w:rPr>
          <w:t>olive oil</w:t>
        </w:r>
      </w:hyperlink>
      <w:r w:rsidRPr="00D67045">
        <w:rPr>
          <w:rFonts w:ascii="Arial" w:hAnsi="Arial" w:cs="Arial"/>
          <w:color w:val="000000" w:themeColor="text1"/>
          <w:sz w:val="12"/>
          <w:szCs w:val="12"/>
        </w:rPr>
        <w:t xml:space="preserve"> </w:t>
      </w:r>
      <w:r w:rsidRPr="00D67045">
        <w:rPr>
          <w:rFonts w:ascii="Arial" w:hAnsi="Arial" w:cs="Arial"/>
          <w:color w:val="000000" w:themeColor="text1"/>
          <w:sz w:val="12"/>
          <w:szCs w:val="12"/>
          <w:shd w:val="clear" w:color="auto" w:fill="FFFFFF"/>
        </w:rPr>
        <w:t>of the purest quality was burned daily to light its lamps. The men</w:t>
      </w:r>
      <w:r w:rsidRPr="00D67045">
        <w:rPr>
          <w:rFonts w:ascii="Arial" w:hAnsi="Arial" w:cs="Arial"/>
          <w:color w:val="000000" w:themeColor="text1"/>
          <w:sz w:val="12"/>
          <w:szCs w:val="12"/>
          <w:shd w:val="clear" w:color="auto" w:fill="FFFFFF"/>
        </w:rPr>
        <w:t>o</w:t>
      </w:r>
      <w:r w:rsidRPr="00D67045">
        <w:rPr>
          <w:rFonts w:ascii="Arial" w:hAnsi="Arial" w:cs="Arial"/>
          <w:color w:val="000000" w:themeColor="text1"/>
          <w:sz w:val="12"/>
          <w:szCs w:val="12"/>
          <w:shd w:val="clear" w:color="auto" w:fill="FFFFFF"/>
        </w:rPr>
        <w:t xml:space="preserve">rah has been a symbol of </w:t>
      </w:r>
      <w:hyperlink r:id="rId72" w:tooltip="Judaism" w:history="1">
        <w:r w:rsidRPr="00D67045">
          <w:rPr>
            <w:rStyle w:val="Hyperlink"/>
            <w:rFonts w:ascii="Arial" w:hAnsi="Arial" w:cs="Arial"/>
            <w:color w:val="000000" w:themeColor="text1"/>
            <w:sz w:val="12"/>
            <w:szCs w:val="12"/>
            <w:u w:val="none"/>
            <w:shd w:val="clear" w:color="auto" w:fill="FFFFFF"/>
          </w:rPr>
          <w:t>Judaism</w:t>
        </w:r>
      </w:hyperlink>
      <w:r w:rsidRPr="00D67045">
        <w:rPr>
          <w:rFonts w:ascii="Arial" w:hAnsi="Arial" w:cs="Arial"/>
          <w:color w:val="000000" w:themeColor="text1"/>
          <w:sz w:val="12"/>
          <w:szCs w:val="12"/>
        </w:rPr>
        <w:t xml:space="preserve"> </w:t>
      </w:r>
      <w:r w:rsidRPr="00D67045">
        <w:rPr>
          <w:rFonts w:ascii="Arial" w:hAnsi="Arial" w:cs="Arial"/>
          <w:color w:val="000000" w:themeColor="text1"/>
          <w:sz w:val="12"/>
          <w:szCs w:val="12"/>
          <w:shd w:val="clear" w:color="auto" w:fill="FFFFFF"/>
        </w:rPr>
        <w:t xml:space="preserve">since ancient times and is the emblem on the </w:t>
      </w:r>
      <w:hyperlink r:id="rId73" w:tooltip="Coat of Arms of Israel" w:history="1">
        <w:r w:rsidRPr="00D67045">
          <w:rPr>
            <w:rStyle w:val="Hyperlink"/>
            <w:rFonts w:ascii="Arial" w:hAnsi="Arial" w:cs="Arial"/>
            <w:color w:val="000000" w:themeColor="text1"/>
            <w:sz w:val="12"/>
            <w:szCs w:val="12"/>
            <w:u w:val="none"/>
            <w:shd w:val="clear" w:color="auto" w:fill="FFFFFF"/>
          </w:rPr>
          <w:t>coat of arms</w:t>
        </w:r>
      </w:hyperlink>
      <w:r w:rsidRPr="00D67045">
        <w:rPr>
          <w:rFonts w:ascii="Arial" w:hAnsi="Arial" w:cs="Arial"/>
          <w:color w:val="000000" w:themeColor="text1"/>
          <w:sz w:val="12"/>
          <w:szCs w:val="12"/>
        </w:rPr>
        <w:t xml:space="preserve"> </w:t>
      </w:r>
      <w:r w:rsidRPr="00D67045">
        <w:rPr>
          <w:rFonts w:ascii="Arial" w:hAnsi="Arial" w:cs="Arial"/>
          <w:color w:val="000000" w:themeColor="text1"/>
          <w:sz w:val="12"/>
          <w:szCs w:val="12"/>
          <w:shd w:val="clear" w:color="auto" w:fill="FFFFFF"/>
        </w:rPr>
        <w:t xml:space="preserve">of the modern state of </w:t>
      </w:r>
      <w:hyperlink r:id="rId74" w:tooltip="Israel" w:history="1">
        <w:r w:rsidRPr="00D67045">
          <w:rPr>
            <w:rStyle w:val="Hyperlink"/>
            <w:rFonts w:ascii="Arial" w:hAnsi="Arial" w:cs="Arial"/>
            <w:color w:val="000000" w:themeColor="text1"/>
            <w:sz w:val="12"/>
            <w:szCs w:val="12"/>
            <w:u w:val="none"/>
            <w:shd w:val="clear" w:color="auto" w:fill="FFFFFF"/>
          </w:rPr>
          <w:t>Israel</w:t>
        </w:r>
      </w:hyperlink>
      <w:r>
        <w:rPr>
          <w:rFonts w:ascii="Arial" w:hAnsi="Arial" w:cs="Arial"/>
          <w:color w:val="000000" w:themeColor="text1"/>
          <w:sz w:val="12"/>
          <w:szCs w:val="12"/>
        </w:rPr>
        <w:t xml:space="preserve">. </w:t>
      </w:r>
    </w:p>
    <w:p w14:paraId="69E914F2" w14:textId="59270B0B" w:rsidR="008E581E" w:rsidRDefault="008E581E" w:rsidP="00D67045">
      <w:pPr>
        <w:pStyle w:val="FootnoteText"/>
        <w:jc w:val="right"/>
      </w:pPr>
      <w:r>
        <w:rPr>
          <w:rFonts w:ascii="Arial" w:hAnsi="Arial" w:cs="Arial"/>
          <w:color w:val="000000" w:themeColor="text1"/>
          <w:sz w:val="12"/>
          <w:szCs w:val="12"/>
        </w:rPr>
        <w:t xml:space="preserve">See: </w:t>
      </w:r>
      <w:r w:rsidRPr="00D67045">
        <w:rPr>
          <w:rFonts w:ascii="Arial" w:hAnsi="Arial" w:cs="Arial"/>
          <w:color w:val="000000" w:themeColor="text1"/>
          <w:sz w:val="12"/>
          <w:szCs w:val="12"/>
        </w:rPr>
        <w:t>https://en.wikipedia.org/wiki/Menorah_(Temple)</w:t>
      </w:r>
    </w:p>
  </w:footnote>
  <w:footnote w:id="121">
    <w:p w14:paraId="6023E6BA" w14:textId="49DF7BD6" w:rsidR="008E581E" w:rsidRPr="003B5B4E" w:rsidRDefault="008E581E">
      <w:pPr>
        <w:pStyle w:val="FootnoteText"/>
        <w:rPr>
          <w:rFonts w:ascii="Arial" w:hAnsi="Arial" w:cs="Arial"/>
          <w:color w:val="000000" w:themeColor="text1"/>
          <w:sz w:val="12"/>
          <w:szCs w:val="12"/>
        </w:rPr>
      </w:pPr>
      <w:r>
        <w:rPr>
          <w:rStyle w:val="FootnoteReference"/>
        </w:rPr>
        <w:footnoteRef/>
      </w:r>
      <w:r>
        <w:t xml:space="preserve"> </w:t>
      </w:r>
      <w:r w:rsidRPr="003B5B4E">
        <w:rPr>
          <w:rStyle w:val="oneclick-link"/>
          <w:rFonts w:ascii="Arial" w:hAnsi="Arial" w:cs="Arial"/>
          <w:color w:val="000000" w:themeColor="text1"/>
          <w:sz w:val="12"/>
          <w:szCs w:val="12"/>
          <w:shd w:val="clear" w:color="auto" w:fill="FFFFFF"/>
        </w:rPr>
        <w:t>An eight-day</w:t>
      </w:r>
      <w:r>
        <w:rPr>
          <w:rStyle w:val="oneclick-link"/>
          <w:rFonts w:ascii="Arial" w:hAnsi="Arial" w:cs="Arial"/>
          <w:color w:val="000000" w:themeColor="text1"/>
          <w:sz w:val="12"/>
          <w:szCs w:val="12"/>
          <w:shd w:val="clear" w:color="auto" w:fill="FFFFFF"/>
        </w:rPr>
        <w:t xml:space="preserve"> </w:t>
      </w:r>
      <w:r w:rsidRPr="003B5B4E">
        <w:rPr>
          <w:rStyle w:val="oneclick-link"/>
          <w:rFonts w:ascii="Arial" w:hAnsi="Arial" w:cs="Arial"/>
          <w:color w:val="000000" w:themeColor="text1"/>
          <w:sz w:val="12"/>
          <w:szCs w:val="12"/>
          <w:shd w:val="clear" w:color="auto" w:fill="FFFFFF"/>
        </w:rPr>
        <w:t>Jewish</w:t>
      </w:r>
      <w:r>
        <w:rPr>
          <w:rStyle w:val="oneclick-link"/>
          <w:rFonts w:ascii="Arial" w:hAnsi="Arial" w:cs="Arial"/>
          <w:color w:val="000000" w:themeColor="text1"/>
          <w:sz w:val="12"/>
          <w:szCs w:val="12"/>
          <w:shd w:val="clear" w:color="auto" w:fill="FFFFFF"/>
        </w:rPr>
        <w:t xml:space="preserve"> </w:t>
      </w:r>
      <w:r w:rsidRPr="003B5B4E">
        <w:rPr>
          <w:rStyle w:val="oneclick-link"/>
          <w:rFonts w:ascii="Arial" w:hAnsi="Arial" w:cs="Arial"/>
          <w:color w:val="000000" w:themeColor="text1"/>
          <w:sz w:val="12"/>
          <w:szCs w:val="12"/>
          <w:shd w:val="clear" w:color="auto" w:fill="FFFFFF"/>
        </w:rPr>
        <w:t>festival</w:t>
      </w:r>
      <w:r>
        <w:rPr>
          <w:rStyle w:val="oneclick-link"/>
          <w:rFonts w:ascii="Arial" w:hAnsi="Arial" w:cs="Arial"/>
          <w:color w:val="000000" w:themeColor="text1"/>
          <w:sz w:val="12"/>
          <w:szCs w:val="12"/>
          <w:shd w:val="clear" w:color="auto" w:fill="FFFFFF"/>
        </w:rPr>
        <w:t xml:space="preserve"> </w:t>
      </w:r>
      <w:r w:rsidRPr="003B5B4E">
        <w:rPr>
          <w:rStyle w:val="oneclick-link"/>
          <w:rFonts w:ascii="Arial" w:hAnsi="Arial" w:cs="Arial"/>
          <w:color w:val="000000" w:themeColor="text1"/>
          <w:sz w:val="12"/>
          <w:szCs w:val="12"/>
          <w:shd w:val="clear" w:color="auto" w:fill="FFFFFF"/>
        </w:rPr>
        <w:t>beginning</w:t>
      </w:r>
      <w:r>
        <w:rPr>
          <w:rStyle w:val="oneclick-link"/>
          <w:rFonts w:ascii="Arial" w:hAnsi="Arial" w:cs="Arial"/>
          <w:color w:val="000000" w:themeColor="text1"/>
          <w:sz w:val="12"/>
          <w:szCs w:val="12"/>
          <w:shd w:val="clear" w:color="auto" w:fill="FFFFFF"/>
        </w:rPr>
        <w:t xml:space="preserve"> </w:t>
      </w:r>
      <w:r w:rsidRPr="003B5B4E">
        <w:rPr>
          <w:rStyle w:val="oneclick-link"/>
          <w:rFonts w:ascii="Arial" w:hAnsi="Arial" w:cs="Arial"/>
          <w:color w:val="000000" w:themeColor="text1"/>
          <w:sz w:val="12"/>
          <w:szCs w:val="12"/>
          <w:shd w:val="clear" w:color="auto" w:fill="FFFFFF"/>
        </w:rPr>
        <w:t>on</w:t>
      </w:r>
      <w:r>
        <w:rPr>
          <w:rStyle w:val="oneclick-link"/>
          <w:rFonts w:ascii="Arial" w:hAnsi="Arial" w:cs="Arial"/>
          <w:color w:val="000000" w:themeColor="text1"/>
          <w:sz w:val="12"/>
          <w:szCs w:val="12"/>
          <w:shd w:val="clear" w:color="auto" w:fill="FFFFFF"/>
        </w:rPr>
        <w:t xml:space="preserve"> </w:t>
      </w:r>
      <w:r w:rsidRPr="003B5B4E">
        <w:rPr>
          <w:rStyle w:val="oneclick-link"/>
          <w:rFonts w:ascii="Arial" w:hAnsi="Arial" w:cs="Arial"/>
          <w:color w:val="000000" w:themeColor="text1"/>
          <w:sz w:val="12"/>
          <w:szCs w:val="12"/>
          <w:shd w:val="clear" w:color="auto" w:fill="FFFFFF"/>
        </w:rPr>
        <w:t>Nisan</w:t>
      </w:r>
      <w:r>
        <w:rPr>
          <w:rStyle w:val="oneclick-link"/>
          <w:rFonts w:ascii="Arial" w:hAnsi="Arial" w:cs="Arial"/>
          <w:color w:val="000000" w:themeColor="text1"/>
          <w:sz w:val="12"/>
          <w:szCs w:val="12"/>
          <w:shd w:val="clear" w:color="auto" w:fill="FFFFFF"/>
        </w:rPr>
        <w:t xml:space="preserve"> </w:t>
      </w:r>
      <w:r w:rsidRPr="003B5B4E">
        <w:rPr>
          <w:rStyle w:val="oneclick-link"/>
          <w:rFonts w:ascii="Arial" w:hAnsi="Arial" w:cs="Arial"/>
          <w:color w:val="000000" w:themeColor="text1"/>
          <w:sz w:val="12"/>
          <w:szCs w:val="12"/>
          <w:shd w:val="clear" w:color="auto" w:fill="FFFFFF"/>
        </w:rPr>
        <w:t>15</w:t>
      </w:r>
      <w:r>
        <w:rPr>
          <w:rStyle w:val="oneclick-link"/>
          <w:rFonts w:ascii="Arial" w:hAnsi="Arial" w:cs="Arial"/>
          <w:color w:val="000000" w:themeColor="text1"/>
          <w:sz w:val="12"/>
          <w:szCs w:val="12"/>
          <w:shd w:val="clear" w:color="auto" w:fill="FFFFFF"/>
        </w:rPr>
        <w:t xml:space="preserve"> </w:t>
      </w:r>
      <w:r w:rsidRPr="003B5B4E">
        <w:rPr>
          <w:rStyle w:val="oneclick-link"/>
          <w:rFonts w:ascii="Arial" w:hAnsi="Arial" w:cs="Arial"/>
          <w:color w:val="000000" w:themeColor="text1"/>
          <w:sz w:val="12"/>
          <w:szCs w:val="12"/>
          <w:shd w:val="clear" w:color="auto" w:fill="FFFFFF"/>
        </w:rPr>
        <w:t>and</w:t>
      </w:r>
      <w:r>
        <w:rPr>
          <w:rStyle w:val="oneclick-link"/>
          <w:rFonts w:ascii="Arial" w:hAnsi="Arial" w:cs="Arial"/>
          <w:color w:val="000000" w:themeColor="text1"/>
          <w:sz w:val="12"/>
          <w:szCs w:val="12"/>
          <w:shd w:val="clear" w:color="auto" w:fill="FFFFFF"/>
        </w:rPr>
        <w:t xml:space="preserve"> </w:t>
      </w:r>
      <w:r w:rsidRPr="003B5B4E">
        <w:rPr>
          <w:rStyle w:val="oneclick-link"/>
          <w:rFonts w:ascii="Arial" w:hAnsi="Arial" w:cs="Arial"/>
          <w:color w:val="000000" w:themeColor="text1"/>
          <w:sz w:val="12"/>
          <w:szCs w:val="12"/>
          <w:shd w:val="clear" w:color="auto" w:fill="FFFFFF"/>
        </w:rPr>
        <w:t>celebrated</w:t>
      </w:r>
      <w:r>
        <w:rPr>
          <w:rStyle w:val="oneclick-link"/>
          <w:rFonts w:ascii="Arial" w:hAnsi="Arial" w:cs="Arial"/>
          <w:color w:val="000000" w:themeColor="text1"/>
          <w:sz w:val="12"/>
          <w:szCs w:val="12"/>
          <w:shd w:val="clear" w:color="auto" w:fill="FFFFFF"/>
        </w:rPr>
        <w:t xml:space="preserve"> </w:t>
      </w:r>
      <w:r w:rsidRPr="003B5B4E">
        <w:rPr>
          <w:rStyle w:val="oneclick-link"/>
          <w:rFonts w:ascii="Arial" w:hAnsi="Arial" w:cs="Arial"/>
          <w:color w:val="000000" w:themeColor="text1"/>
          <w:sz w:val="12"/>
          <w:szCs w:val="12"/>
          <w:shd w:val="clear" w:color="auto" w:fill="FFFFFF"/>
        </w:rPr>
        <w:t>in</w:t>
      </w:r>
      <w:r>
        <w:rPr>
          <w:rStyle w:val="oneclick-link"/>
          <w:rFonts w:ascii="Arial" w:hAnsi="Arial" w:cs="Arial"/>
          <w:color w:val="000000" w:themeColor="text1"/>
          <w:sz w:val="12"/>
          <w:szCs w:val="12"/>
          <w:shd w:val="clear" w:color="auto" w:fill="FFFFFF"/>
        </w:rPr>
        <w:t xml:space="preserve"> </w:t>
      </w:r>
      <w:r w:rsidRPr="003B5B4E">
        <w:rPr>
          <w:rStyle w:val="oneclick-link"/>
          <w:rFonts w:ascii="Arial" w:hAnsi="Arial" w:cs="Arial"/>
          <w:color w:val="000000" w:themeColor="text1"/>
          <w:sz w:val="12"/>
          <w:szCs w:val="12"/>
          <w:shd w:val="clear" w:color="auto" w:fill="FFFFFF"/>
        </w:rPr>
        <w:t>commemoration</w:t>
      </w:r>
      <w:r>
        <w:rPr>
          <w:rStyle w:val="oneclick-link"/>
          <w:rFonts w:ascii="Arial" w:hAnsi="Arial" w:cs="Arial"/>
          <w:color w:val="000000" w:themeColor="text1"/>
          <w:sz w:val="12"/>
          <w:szCs w:val="12"/>
          <w:shd w:val="clear" w:color="auto" w:fill="FFFFFF"/>
        </w:rPr>
        <w:t xml:space="preserve"> </w:t>
      </w:r>
      <w:r w:rsidRPr="003B5B4E">
        <w:rPr>
          <w:rStyle w:val="oneclick-link"/>
          <w:rFonts w:ascii="Arial" w:hAnsi="Arial" w:cs="Arial"/>
          <w:color w:val="000000" w:themeColor="text1"/>
          <w:sz w:val="12"/>
          <w:szCs w:val="12"/>
          <w:shd w:val="clear" w:color="auto" w:fill="FFFFFF"/>
        </w:rPr>
        <w:t>of</w:t>
      </w:r>
      <w:r>
        <w:rPr>
          <w:rStyle w:val="oneclick-link"/>
          <w:rFonts w:ascii="Arial" w:hAnsi="Arial" w:cs="Arial"/>
          <w:color w:val="000000" w:themeColor="text1"/>
          <w:sz w:val="12"/>
          <w:szCs w:val="12"/>
          <w:shd w:val="clear" w:color="auto" w:fill="FFFFFF"/>
        </w:rPr>
        <w:t xml:space="preserve"> </w:t>
      </w:r>
      <w:r w:rsidRPr="003B5B4E">
        <w:rPr>
          <w:rStyle w:val="oneclick-link"/>
          <w:rFonts w:ascii="Arial" w:hAnsi="Arial" w:cs="Arial"/>
          <w:color w:val="000000" w:themeColor="text1"/>
          <w:sz w:val="12"/>
          <w:szCs w:val="12"/>
          <w:shd w:val="clear" w:color="auto" w:fill="FFFFFF"/>
        </w:rPr>
        <w:t>the</w:t>
      </w:r>
      <w:r>
        <w:rPr>
          <w:rStyle w:val="oneclick-link"/>
          <w:rFonts w:ascii="Arial" w:hAnsi="Arial" w:cs="Arial"/>
          <w:color w:val="000000" w:themeColor="text1"/>
          <w:sz w:val="12"/>
          <w:szCs w:val="12"/>
          <w:shd w:val="clear" w:color="auto" w:fill="FFFFFF"/>
        </w:rPr>
        <w:t xml:space="preserve"> </w:t>
      </w:r>
      <w:r w:rsidRPr="003B5B4E">
        <w:rPr>
          <w:rStyle w:val="oneclick-link"/>
          <w:rFonts w:ascii="Arial" w:hAnsi="Arial" w:cs="Arial"/>
          <w:color w:val="000000" w:themeColor="text1"/>
          <w:sz w:val="12"/>
          <w:szCs w:val="12"/>
          <w:shd w:val="clear" w:color="auto" w:fill="FFFFFF"/>
        </w:rPr>
        <w:t>passing</w:t>
      </w:r>
      <w:r>
        <w:rPr>
          <w:rStyle w:val="oneclick-link"/>
          <w:rFonts w:ascii="Arial" w:hAnsi="Arial" w:cs="Arial"/>
          <w:color w:val="000000" w:themeColor="text1"/>
          <w:sz w:val="12"/>
          <w:szCs w:val="12"/>
          <w:shd w:val="clear" w:color="auto" w:fill="FFFFFF"/>
        </w:rPr>
        <w:t xml:space="preserve"> </w:t>
      </w:r>
      <w:r w:rsidRPr="003B5B4E">
        <w:rPr>
          <w:rStyle w:val="oneclick-link"/>
          <w:rFonts w:ascii="Arial" w:hAnsi="Arial" w:cs="Arial"/>
          <w:color w:val="000000" w:themeColor="text1"/>
          <w:sz w:val="12"/>
          <w:szCs w:val="12"/>
          <w:shd w:val="clear" w:color="auto" w:fill="FFFFFF"/>
        </w:rPr>
        <w:t>over</w:t>
      </w:r>
      <w:r>
        <w:rPr>
          <w:rStyle w:val="oneclick-link"/>
          <w:rFonts w:ascii="Arial" w:hAnsi="Arial" w:cs="Arial"/>
          <w:color w:val="000000" w:themeColor="text1"/>
          <w:sz w:val="12"/>
          <w:szCs w:val="12"/>
          <w:shd w:val="clear" w:color="auto" w:fill="FFFFFF"/>
        </w:rPr>
        <w:t xml:space="preserve"> </w:t>
      </w:r>
      <w:r w:rsidRPr="003B5B4E">
        <w:rPr>
          <w:rStyle w:val="oneclick-link"/>
          <w:rFonts w:ascii="Arial" w:hAnsi="Arial" w:cs="Arial"/>
          <w:color w:val="000000" w:themeColor="text1"/>
          <w:sz w:val="12"/>
          <w:szCs w:val="12"/>
          <w:shd w:val="clear" w:color="auto" w:fill="FFFFFF"/>
        </w:rPr>
        <w:t>or</w:t>
      </w:r>
      <w:r>
        <w:rPr>
          <w:rStyle w:val="oneclick-link"/>
          <w:rFonts w:ascii="Arial" w:hAnsi="Arial" w:cs="Arial"/>
          <w:color w:val="000000" w:themeColor="text1"/>
          <w:sz w:val="12"/>
          <w:szCs w:val="12"/>
          <w:shd w:val="clear" w:color="auto" w:fill="FFFFFF"/>
        </w:rPr>
        <w:t xml:space="preserve"> </w:t>
      </w:r>
      <w:r w:rsidRPr="003B5B4E">
        <w:rPr>
          <w:rStyle w:val="oneclick-link"/>
          <w:rFonts w:ascii="Arial" w:hAnsi="Arial" w:cs="Arial"/>
          <w:color w:val="000000" w:themeColor="text1"/>
          <w:sz w:val="12"/>
          <w:szCs w:val="12"/>
          <w:shd w:val="clear" w:color="auto" w:fill="FFFFFF"/>
        </w:rPr>
        <w:t>sparing</w:t>
      </w:r>
      <w:r>
        <w:rPr>
          <w:rStyle w:val="oneclick-link"/>
          <w:rFonts w:ascii="Arial" w:hAnsi="Arial" w:cs="Arial"/>
          <w:color w:val="000000" w:themeColor="text1"/>
          <w:sz w:val="12"/>
          <w:szCs w:val="12"/>
          <w:shd w:val="clear" w:color="auto" w:fill="FFFFFF"/>
        </w:rPr>
        <w:t xml:space="preserve"> </w:t>
      </w:r>
      <w:r w:rsidRPr="003B5B4E">
        <w:rPr>
          <w:rStyle w:val="oneclick-link"/>
          <w:rFonts w:ascii="Arial" w:hAnsi="Arial" w:cs="Arial"/>
          <w:color w:val="000000" w:themeColor="text1"/>
          <w:sz w:val="12"/>
          <w:szCs w:val="12"/>
          <w:shd w:val="clear" w:color="auto" w:fill="FFFFFF"/>
        </w:rPr>
        <w:t>of</w:t>
      </w:r>
      <w:r>
        <w:rPr>
          <w:rStyle w:val="oneclick-link"/>
          <w:rFonts w:ascii="Arial" w:hAnsi="Arial" w:cs="Arial"/>
          <w:color w:val="000000" w:themeColor="text1"/>
          <w:sz w:val="12"/>
          <w:szCs w:val="12"/>
          <w:shd w:val="clear" w:color="auto" w:fill="FFFFFF"/>
        </w:rPr>
        <w:t xml:space="preserve"> </w:t>
      </w:r>
      <w:r w:rsidRPr="003B5B4E">
        <w:rPr>
          <w:rStyle w:val="oneclick-link"/>
          <w:rFonts w:ascii="Arial" w:hAnsi="Arial" w:cs="Arial"/>
          <w:color w:val="000000" w:themeColor="text1"/>
          <w:sz w:val="12"/>
          <w:szCs w:val="12"/>
          <w:shd w:val="clear" w:color="auto" w:fill="FFFFFF"/>
        </w:rPr>
        <w:t>the</w:t>
      </w:r>
      <w:r>
        <w:rPr>
          <w:rStyle w:val="oneclick-link"/>
          <w:rFonts w:ascii="Arial" w:hAnsi="Arial" w:cs="Arial"/>
          <w:color w:val="000000" w:themeColor="text1"/>
          <w:sz w:val="12"/>
          <w:szCs w:val="12"/>
          <w:shd w:val="clear" w:color="auto" w:fill="FFFFFF"/>
        </w:rPr>
        <w:t xml:space="preserve"> </w:t>
      </w:r>
      <w:r w:rsidRPr="003B5B4E">
        <w:rPr>
          <w:rStyle w:val="oneclick-link"/>
          <w:rFonts w:ascii="Arial" w:hAnsi="Arial" w:cs="Arial"/>
          <w:color w:val="000000" w:themeColor="text1"/>
          <w:sz w:val="12"/>
          <w:szCs w:val="12"/>
          <w:shd w:val="clear" w:color="auto" w:fill="FFFFFF"/>
        </w:rPr>
        <w:t>Israelites</w:t>
      </w:r>
      <w:r>
        <w:rPr>
          <w:rStyle w:val="oneclick-link"/>
          <w:rFonts w:ascii="Arial" w:hAnsi="Arial" w:cs="Arial"/>
          <w:color w:val="000000" w:themeColor="text1"/>
          <w:sz w:val="12"/>
          <w:szCs w:val="12"/>
          <w:shd w:val="clear" w:color="auto" w:fill="FFFFFF"/>
        </w:rPr>
        <w:t xml:space="preserve"> </w:t>
      </w:r>
      <w:r w:rsidRPr="003B5B4E">
        <w:rPr>
          <w:rStyle w:val="oneclick-link"/>
          <w:rFonts w:ascii="Arial" w:hAnsi="Arial" w:cs="Arial"/>
          <w:color w:val="000000" w:themeColor="text1"/>
          <w:sz w:val="12"/>
          <w:szCs w:val="12"/>
          <w:shd w:val="clear" w:color="auto" w:fill="FFFFFF"/>
        </w:rPr>
        <w:t>inEgypt,</w:t>
      </w:r>
      <w:r>
        <w:rPr>
          <w:rStyle w:val="oneclick-link"/>
          <w:rFonts w:ascii="Arial" w:hAnsi="Arial" w:cs="Arial"/>
          <w:color w:val="000000" w:themeColor="text1"/>
          <w:sz w:val="12"/>
          <w:szCs w:val="12"/>
          <w:shd w:val="clear" w:color="auto" w:fill="FFFFFF"/>
        </w:rPr>
        <w:t xml:space="preserve"> </w:t>
      </w:r>
      <w:r w:rsidRPr="003B5B4E">
        <w:rPr>
          <w:rStyle w:val="oneclick-link"/>
          <w:rFonts w:ascii="Arial" w:hAnsi="Arial" w:cs="Arial"/>
          <w:color w:val="000000" w:themeColor="text1"/>
          <w:sz w:val="12"/>
          <w:szCs w:val="12"/>
          <w:shd w:val="clear" w:color="auto" w:fill="FFFFFF"/>
        </w:rPr>
        <w:t>when</w:t>
      </w:r>
      <w:r>
        <w:rPr>
          <w:rStyle w:val="oneclick-link"/>
          <w:rFonts w:ascii="Arial" w:hAnsi="Arial" w:cs="Arial"/>
          <w:color w:val="000000" w:themeColor="text1"/>
          <w:sz w:val="12"/>
          <w:szCs w:val="12"/>
          <w:shd w:val="clear" w:color="auto" w:fill="FFFFFF"/>
        </w:rPr>
        <w:t xml:space="preserve"> </w:t>
      </w:r>
      <w:r w:rsidRPr="003B5B4E">
        <w:rPr>
          <w:rStyle w:val="oneclick-link"/>
          <w:rFonts w:ascii="Arial" w:hAnsi="Arial" w:cs="Arial"/>
          <w:color w:val="000000" w:themeColor="text1"/>
          <w:sz w:val="12"/>
          <w:szCs w:val="12"/>
          <w:shd w:val="clear" w:color="auto" w:fill="FFFFFF"/>
        </w:rPr>
        <w:t>God</w:t>
      </w:r>
      <w:r>
        <w:rPr>
          <w:rStyle w:val="oneclick-link"/>
          <w:rFonts w:ascii="Arial" w:hAnsi="Arial" w:cs="Arial"/>
          <w:color w:val="000000" w:themeColor="text1"/>
          <w:sz w:val="12"/>
          <w:szCs w:val="12"/>
          <w:shd w:val="clear" w:color="auto" w:fill="FFFFFF"/>
        </w:rPr>
        <w:t xml:space="preserve"> </w:t>
      </w:r>
      <w:r w:rsidRPr="003B5B4E">
        <w:rPr>
          <w:rStyle w:val="oneclick-link"/>
          <w:rFonts w:ascii="Arial" w:hAnsi="Arial" w:cs="Arial"/>
          <w:color w:val="000000" w:themeColor="text1"/>
          <w:sz w:val="12"/>
          <w:szCs w:val="12"/>
          <w:shd w:val="clear" w:color="auto" w:fill="FFFFFF"/>
        </w:rPr>
        <w:t>smote</w:t>
      </w:r>
      <w:r>
        <w:rPr>
          <w:rStyle w:val="oneclick-link"/>
          <w:rFonts w:ascii="Arial" w:hAnsi="Arial" w:cs="Arial"/>
          <w:color w:val="000000" w:themeColor="text1"/>
          <w:sz w:val="12"/>
          <w:szCs w:val="12"/>
          <w:shd w:val="clear" w:color="auto" w:fill="FFFFFF"/>
        </w:rPr>
        <w:t xml:space="preserve"> </w:t>
      </w:r>
      <w:r w:rsidRPr="003B5B4E">
        <w:rPr>
          <w:rStyle w:val="oneclick-link"/>
          <w:rFonts w:ascii="Arial" w:hAnsi="Arial" w:cs="Arial"/>
          <w:color w:val="000000" w:themeColor="text1"/>
          <w:sz w:val="12"/>
          <w:szCs w:val="12"/>
          <w:shd w:val="clear" w:color="auto" w:fill="FFFFFF"/>
        </w:rPr>
        <w:t>the</w:t>
      </w:r>
      <w:r>
        <w:rPr>
          <w:rStyle w:val="oneclick-link"/>
          <w:rFonts w:ascii="Arial" w:hAnsi="Arial" w:cs="Arial"/>
          <w:color w:val="000000" w:themeColor="text1"/>
          <w:sz w:val="12"/>
          <w:szCs w:val="12"/>
          <w:shd w:val="clear" w:color="auto" w:fill="FFFFFF"/>
        </w:rPr>
        <w:t xml:space="preserve"> </w:t>
      </w:r>
      <w:r w:rsidRPr="003B5B4E">
        <w:rPr>
          <w:rStyle w:val="oneclick-link"/>
          <w:rFonts w:ascii="Arial" w:hAnsi="Arial" w:cs="Arial"/>
          <w:color w:val="000000" w:themeColor="text1"/>
          <w:sz w:val="12"/>
          <w:szCs w:val="12"/>
          <w:shd w:val="clear" w:color="auto" w:fill="FFFFFF"/>
        </w:rPr>
        <w:t>firstborn</w:t>
      </w:r>
      <w:r>
        <w:rPr>
          <w:rStyle w:val="oneclick-link"/>
          <w:rFonts w:ascii="Arial" w:hAnsi="Arial" w:cs="Arial"/>
          <w:color w:val="000000" w:themeColor="text1"/>
          <w:sz w:val="12"/>
          <w:szCs w:val="12"/>
          <w:shd w:val="clear" w:color="auto" w:fill="FFFFFF"/>
        </w:rPr>
        <w:t xml:space="preserve"> </w:t>
      </w:r>
      <w:r w:rsidRPr="003B5B4E">
        <w:rPr>
          <w:rStyle w:val="oneclick-link"/>
          <w:rFonts w:ascii="Arial" w:hAnsi="Arial" w:cs="Arial"/>
          <w:color w:val="000000" w:themeColor="text1"/>
          <w:sz w:val="12"/>
          <w:szCs w:val="12"/>
          <w:shd w:val="clear" w:color="auto" w:fill="FFFFFF"/>
        </w:rPr>
        <w:t>of</w:t>
      </w:r>
      <w:r>
        <w:rPr>
          <w:rStyle w:val="oneclick-link"/>
          <w:rFonts w:ascii="Arial" w:hAnsi="Arial" w:cs="Arial"/>
          <w:color w:val="000000" w:themeColor="text1"/>
          <w:sz w:val="12"/>
          <w:szCs w:val="12"/>
          <w:shd w:val="clear" w:color="auto" w:fill="FFFFFF"/>
        </w:rPr>
        <w:t xml:space="preserve"> </w:t>
      </w:r>
      <w:r w:rsidRPr="003B5B4E">
        <w:rPr>
          <w:rStyle w:val="oneclick-link"/>
          <w:rFonts w:ascii="Arial" w:hAnsi="Arial" w:cs="Arial"/>
          <w:color w:val="000000" w:themeColor="text1"/>
          <w:sz w:val="12"/>
          <w:szCs w:val="12"/>
          <w:shd w:val="clear" w:color="auto" w:fill="FFFFFF"/>
        </w:rPr>
        <w:t>the</w:t>
      </w:r>
      <w:r>
        <w:rPr>
          <w:rStyle w:val="oneclick-link"/>
          <w:rFonts w:ascii="Arial" w:hAnsi="Arial" w:cs="Arial"/>
          <w:color w:val="000000" w:themeColor="text1"/>
          <w:sz w:val="12"/>
          <w:szCs w:val="12"/>
          <w:shd w:val="clear" w:color="auto" w:fill="FFFFFF"/>
        </w:rPr>
        <w:t xml:space="preserve"> </w:t>
      </w:r>
      <w:r w:rsidRPr="003B5B4E">
        <w:rPr>
          <w:rStyle w:val="oneclick-link"/>
          <w:rFonts w:ascii="Arial" w:hAnsi="Arial" w:cs="Arial"/>
          <w:color w:val="000000" w:themeColor="text1"/>
          <w:sz w:val="12"/>
          <w:szCs w:val="12"/>
          <w:shd w:val="clear" w:color="auto" w:fill="FFFFFF"/>
        </w:rPr>
        <w:t>Egyptians</w:t>
      </w:r>
      <w:r>
        <w:rPr>
          <w:rStyle w:val="oneclick-link"/>
          <w:rFonts w:ascii="Arial" w:hAnsi="Arial" w:cs="Arial"/>
          <w:color w:val="000000" w:themeColor="text1"/>
          <w:sz w:val="12"/>
          <w:szCs w:val="12"/>
          <w:shd w:val="clear" w:color="auto" w:fill="FFFFFF"/>
        </w:rPr>
        <w:t xml:space="preserve"> </w:t>
      </w:r>
      <w:r w:rsidRPr="003B5B4E">
        <w:rPr>
          <w:rStyle w:val="oneclick-link"/>
          <w:rFonts w:ascii="Arial" w:hAnsi="Arial" w:cs="Arial"/>
          <w:color w:val="000000" w:themeColor="text1"/>
          <w:sz w:val="12"/>
          <w:szCs w:val="12"/>
          <w:shd w:val="clear" w:color="auto" w:fill="FFFFFF"/>
        </w:rPr>
        <w:t>(Exodus</w:t>
      </w:r>
      <w:r>
        <w:rPr>
          <w:rStyle w:val="oneclick-link"/>
          <w:rFonts w:ascii="Arial" w:hAnsi="Arial" w:cs="Arial"/>
          <w:color w:val="000000" w:themeColor="text1"/>
          <w:sz w:val="12"/>
          <w:szCs w:val="12"/>
          <w:shd w:val="clear" w:color="auto" w:fill="FFFFFF"/>
        </w:rPr>
        <w:t xml:space="preserve"> </w:t>
      </w:r>
      <w:r w:rsidRPr="003B5B4E">
        <w:rPr>
          <w:rStyle w:val="oneclick-link"/>
          <w:rFonts w:ascii="Arial" w:hAnsi="Arial" w:cs="Arial"/>
          <w:color w:val="000000" w:themeColor="text1"/>
          <w:sz w:val="12"/>
          <w:szCs w:val="12"/>
          <w:shd w:val="clear" w:color="auto" w:fill="FFFFFF"/>
        </w:rPr>
        <w:t>12)</w:t>
      </w:r>
    </w:p>
  </w:footnote>
  <w:footnote w:id="122">
    <w:p w14:paraId="76B624AE" w14:textId="777C9AB8" w:rsidR="008E581E" w:rsidRDefault="008E581E">
      <w:pPr>
        <w:pStyle w:val="FootnoteText"/>
      </w:pPr>
      <w:r>
        <w:rPr>
          <w:rStyle w:val="FootnoteReference"/>
        </w:rPr>
        <w:footnoteRef/>
      </w:r>
      <w:r>
        <w:t xml:space="preserve"> </w:t>
      </w:r>
      <w:r w:rsidRPr="0006550E">
        <w:rPr>
          <w:rFonts w:ascii="Arial" w:hAnsi="Arial" w:cs="Arial"/>
          <w:b/>
          <w:bCs/>
          <w:color w:val="222222"/>
          <w:sz w:val="12"/>
          <w:szCs w:val="12"/>
          <w:shd w:val="clear" w:color="auto" w:fill="FFFFFF"/>
        </w:rPr>
        <w:t xml:space="preserve">Nyabinghi </w:t>
      </w:r>
      <w:r w:rsidRPr="0006550E">
        <w:rPr>
          <w:rFonts w:ascii="Arial" w:hAnsi="Arial" w:cs="Arial"/>
          <w:color w:val="222222"/>
          <w:sz w:val="12"/>
          <w:szCs w:val="12"/>
          <w:shd w:val="clear" w:color="auto" w:fill="FFFFFF"/>
        </w:rPr>
        <w:t>is a Rastafari tradition</w:t>
      </w:r>
      <w:r>
        <w:rPr>
          <w:rFonts w:ascii="Arial" w:hAnsi="Arial" w:cs="Arial"/>
          <w:color w:val="222222"/>
          <w:sz w:val="12"/>
          <w:szCs w:val="12"/>
          <w:shd w:val="clear" w:color="auto" w:fill="FFFFFF"/>
        </w:rPr>
        <w:t xml:space="preserve"> pledging</w:t>
      </w:r>
      <w:r w:rsidRPr="0006550E">
        <w:rPr>
          <w:rFonts w:ascii="Arial" w:hAnsi="Arial" w:cs="Arial"/>
          <w:color w:val="222222"/>
          <w:sz w:val="12"/>
          <w:szCs w:val="12"/>
          <w:shd w:val="clear" w:color="auto" w:fill="FFFFFF"/>
        </w:rPr>
        <w:t xml:space="preserve"> "love to all human beings"</w:t>
      </w:r>
      <w:r>
        <w:rPr>
          <w:rFonts w:ascii="Arial" w:hAnsi="Arial" w:cs="Arial"/>
          <w:color w:val="222222"/>
          <w:sz w:val="12"/>
          <w:szCs w:val="12"/>
          <w:shd w:val="clear" w:color="auto" w:fill="FFFFFF"/>
        </w:rPr>
        <w:t xml:space="preserve"> and</w:t>
      </w:r>
      <w:r w:rsidRPr="0006550E">
        <w:rPr>
          <w:rFonts w:ascii="Arial" w:hAnsi="Arial" w:cs="Arial"/>
          <w:color w:val="222222"/>
          <w:sz w:val="12"/>
          <w:szCs w:val="12"/>
          <w:shd w:val="clear" w:color="auto" w:fill="FFFFFF"/>
        </w:rPr>
        <w:t xml:space="preserve"> </w:t>
      </w:r>
      <w:r>
        <w:rPr>
          <w:rFonts w:ascii="Arial" w:hAnsi="Arial" w:cs="Arial"/>
          <w:color w:val="222222"/>
          <w:sz w:val="12"/>
          <w:szCs w:val="12"/>
          <w:shd w:val="clear" w:color="auto" w:fill="FFFFFF"/>
        </w:rPr>
        <w:t>non-</w:t>
      </w:r>
      <w:r w:rsidRPr="0006550E">
        <w:rPr>
          <w:rFonts w:ascii="Arial" w:hAnsi="Arial" w:cs="Arial"/>
          <w:color w:val="222222"/>
          <w:sz w:val="12"/>
          <w:szCs w:val="12"/>
          <w:shd w:val="clear" w:color="auto" w:fill="FFFFFF"/>
        </w:rPr>
        <w:t>violence,</w:t>
      </w:r>
      <w:r w:rsidRPr="00F0500E">
        <w:rPr>
          <w:rFonts w:ascii="Arial" w:hAnsi="Arial" w:cs="Arial"/>
          <w:color w:val="000000" w:themeColor="text1"/>
          <w:sz w:val="12"/>
          <w:szCs w:val="12"/>
          <w:shd w:val="clear" w:color="auto" w:fill="FFFFFF"/>
        </w:rPr>
        <w:t xml:space="preserve"> because they believe that only</w:t>
      </w:r>
      <w:r>
        <w:rPr>
          <w:rFonts w:ascii="Arial" w:hAnsi="Arial" w:cs="Arial"/>
          <w:color w:val="000000" w:themeColor="text1"/>
          <w:sz w:val="12"/>
          <w:szCs w:val="12"/>
          <w:shd w:val="clear" w:color="auto" w:fill="FFFFFF"/>
        </w:rPr>
        <w:t xml:space="preserve"> “Jah”</w:t>
      </w:r>
      <w:r w:rsidRPr="00F0500E">
        <w:rPr>
          <w:rFonts w:ascii="Arial" w:hAnsi="Arial" w:cs="Arial"/>
          <w:color w:val="000000" w:themeColor="text1"/>
          <w:sz w:val="12"/>
          <w:szCs w:val="12"/>
        </w:rPr>
        <w:t xml:space="preserve"> </w:t>
      </w:r>
      <w:r w:rsidRPr="00F0500E">
        <w:rPr>
          <w:rFonts w:ascii="Arial" w:hAnsi="Arial" w:cs="Arial"/>
          <w:color w:val="000000" w:themeColor="text1"/>
          <w:sz w:val="12"/>
          <w:szCs w:val="12"/>
          <w:shd w:val="clear" w:color="auto" w:fill="FFFFFF"/>
        </w:rPr>
        <w:t xml:space="preserve">(the Lord </w:t>
      </w:r>
      <w:r w:rsidRPr="0006550E">
        <w:rPr>
          <w:rFonts w:ascii="Arial" w:hAnsi="Arial" w:cs="Arial"/>
          <w:color w:val="222222"/>
          <w:sz w:val="12"/>
          <w:szCs w:val="12"/>
          <w:shd w:val="clear" w:color="auto" w:fill="FFFFFF"/>
        </w:rPr>
        <w:t>God) has the right to destroy. They make this pledge because of the power of words, believing that only when all of Jah's children make the pledge together, oppress</w:t>
      </w:r>
      <w:r>
        <w:rPr>
          <w:rFonts w:ascii="Arial" w:hAnsi="Arial" w:cs="Arial"/>
          <w:color w:val="222222"/>
          <w:sz w:val="12"/>
          <w:szCs w:val="12"/>
          <w:shd w:val="clear" w:color="auto" w:fill="FFFFFF"/>
        </w:rPr>
        <w:t>ion</w:t>
      </w:r>
      <w:r w:rsidRPr="0006550E">
        <w:rPr>
          <w:rFonts w:ascii="Arial" w:hAnsi="Arial" w:cs="Arial"/>
          <w:color w:val="222222"/>
          <w:sz w:val="12"/>
          <w:szCs w:val="12"/>
          <w:shd w:val="clear" w:color="auto" w:fill="FFFFFF"/>
        </w:rPr>
        <w:t xml:space="preserve"> will be destroyed.</w:t>
      </w:r>
    </w:p>
  </w:footnote>
  <w:footnote w:id="123">
    <w:p w14:paraId="01CEAD62" w14:textId="06F4F366" w:rsidR="008E581E" w:rsidRPr="005E4016" w:rsidRDefault="008E581E">
      <w:pPr>
        <w:pStyle w:val="FootnoteText"/>
        <w:rPr>
          <w:color w:val="000000" w:themeColor="text1"/>
        </w:rPr>
      </w:pPr>
      <w:r>
        <w:rPr>
          <w:rStyle w:val="FootnoteReference"/>
        </w:rPr>
        <w:footnoteRef/>
      </w:r>
      <w:r>
        <w:t xml:space="preserve"> </w:t>
      </w:r>
      <w:r w:rsidRPr="005E4016">
        <w:rPr>
          <w:rStyle w:val="oneclick-link"/>
          <w:rFonts w:ascii="Arial" w:hAnsi="Arial" w:cs="Arial"/>
          <w:color w:val="000000" w:themeColor="text1"/>
          <w:sz w:val="12"/>
          <w:szCs w:val="12"/>
          <w:shd w:val="clear" w:color="auto" w:fill="FFFFFF"/>
        </w:rPr>
        <w:t xml:space="preserve">also, </w:t>
      </w:r>
      <w:r w:rsidRPr="005E4016">
        <w:rPr>
          <w:rStyle w:val="oneclick-link"/>
          <w:rFonts w:ascii="Arial" w:hAnsi="Arial" w:cs="Arial"/>
          <w:b/>
          <w:bCs/>
          <w:color w:val="000000" w:themeColor="text1"/>
          <w:sz w:val="12"/>
          <w:szCs w:val="12"/>
          <w:shd w:val="clear" w:color="auto" w:fill="FFFFFF"/>
        </w:rPr>
        <w:t>Shintoism</w:t>
      </w:r>
      <w:r w:rsidRPr="005E4016">
        <w:rPr>
          <w:rFonts w:ascii="Arial" w:hAnsi="Arial" w:cs="Arial"/>
          <w:color w:val="000000" w:themeColor="text1"/>
          <w:sz w:val="12"/>
          <w:szCs w:val="12"/>
          <w:shd w:val="clear" w:color="auto" w:fill="FFFFFF"/>
        </w:rPr>
        <w:t xml:space="preserve"> </w:t>
      </w:r>
      <w:r w:rsidRPr="005E4016">
        <w:rPr>
          <w:rStyle w:val="oneclick-link"/>
          <w:rFonts w:ascii="Arial" w:hAnsi="Arial" w:cs="Arial"/>
          <w:color w:val="000000" w:themeColor="text1"/>
          <w:sz w:val="12"/>
          <w:szCs w:val="12"/>
          <w:shd w:val="clear" w:color="auto" w:fill="FFFFFF"/>
        </w:rPr>
        <w:t>the native religion of Japan, primarily a system of nature and ancestor worship: Japanese Buddhism</w:t>
      </w:r>
    </w:p>
  </w:footnote>
  <w:footnote w:id="124">
    <w:p w14:paraId="731D3778" w14:textId="3D0760EB" w:rsidR="008E581E" w:rsidRPr="00C26EEF" w:rsidRDefault="008E581E">
      <w:pPr>
        <w:pStyle w:val="FootnoteText"/>
        <w:rPr>
          <w:rFonts w:ascii="Arial" w:hAnsi="Arial" w:cs="Arial"/>
          <w:color w:val="000000" w:themeColor="text1"/>
          <w:sz w:val="12"/>
          <w:szCs w:val="12"/>
        </w:rPr>
      </w:pPr>
      <w:r>
        <w:rPr>
          <w:rStyle w:val="FootnoteReference"/>
        </w:rPr>
        <w:footnoteRef/>
      </w:r>
      <w:r>
        <w:t xml:space="preserve"> </w:t>
      </w:r>
      <w:r w:rsidRPr="00C26EEF">
        <w:rPr>
          <w:rStyle w:val="oneclick-link"/>
          <w:rFonts w:ascii="Arial" w:hAnsi="Arial" w:cs="Arial"/>
          <w:iCs/>
          <w:color w:val="000000" w:themeColor="text1"/>
          <w:sz w:val="12"/>
          <w:szCs w:val="12"/>
          <w:shd w:val="clear" w:color="auto" w:fill="FFFFFF"/>
        </w:rPr>
        <w:t xml:space="preserve">an acronym meaning U(nited) N(ations) E(ducational S(cientific) and C(ultural) O(rganization); </w:t>
      </w:r>
      <w:r w:rsidRPr="00C26EEF">
        <w:rPr>
          <w:rStyle w:val="oneclick-link"/>
          <w:rFonts w:ascii="Arial" w:hAnsi="Arial" w:cs="Arial"/>
          <w:color w:val="000000" w:themeColor="text1"/>
          <w:sz w:val="12"/>
          <w:szCs w:val="12"/>
          <w:shd w:val="clear" w:color="auto" w:fill="FFFFFF"/>
        </w:rPr>
        <w:t>an agency of the United Nations charged with instituting and</w:t>
      </w:r>
      <w:r>
        <w:rPr>
          <w:rStyle w:val="oneclick-link"/>
          <w:rFonts w:ascii="Arial" w:hAnsi="Arial" w:cs="Arial"/>
          <w:color w:val="000000" w:themeColor="text1"/>
          <w:sz w:val="12"/>
          <w:szCs w:val="12"/>
          <w:shd w:val="clear" w:color="auto" w:fill="FFFFFF"/>
        </w:rPr>
        <w:t xml:space="preserve"> </w:t>
      </w:r>
      <w:r w:rsidRPr="00C26EEF">
        <w:rPr>
          <w:rStyle w:val="oneclick-link"/>
          <w:rFonts w:ascii="Arial" w:hAnsi="Arial" w:cs="Arial"/>
          <w:color w:val="000000" w:themeColor="text1"/>
          <w:sz w:val="12"/>
          <w:szCs w:val="12"/>
          <w:shd w:val="clear" w:color="auto" w:fill="FFFFFF"/>
        </w:rPr>
        <w:t>administering programs for cooperative, coordinated action by member states in education, science, and the arts</w:t>
      </w:r>
    </w:p>
  </w:footnote>
  <w:footnote w:id="125">
    <w:p w14:paraId="563D78DC" w14:textId="283E82CF" w:rsidR="008E581E" w:rsidRDefault="008E581E">
      <w:pPr>
        <w:pStyle w:val="FootnoteText"/>
      </w:pPr>
      <w:r>
        <w:rPr>
          <w:rStyle w:val="FootnoteReference"/>
        </w:rPr>
        <w:footnoteRef/>
      </w:r>
      <w:r>
        <w:t xml:space="preserve"> </w:t>
      </w:r>
      <w:r w:rsidRPr="00057C92">
        <w:rPr>
          <w:rStyle w:val="oneclick-link"/>
          <w:rFonts w:ascii="Arial" w:hAnsi="Arial" w:cs="Arial"/>
          <w:color w:val="000000" w:themeColor="text1"/>
          <w:sz w:val="12"/>
          <w:szCs w:val="12"/>
          <w:shd w:val="clear" w:color="auto" w:fill="FFFFFF"/>
        </w:rPr>
        <w:t xml:space="preserve"> </w:t>
      </w:r>
      <w:proofErr w:type="gramStart"/>
      <w:r w:rsidRPr="00057C92">
        <w:rPr>
          <w:rStyle w:val="oneclick-link"/>
          <w:rFonts w:ascii="Arial" w:hAnsi="Arial" w:cs="Arial"/>
          <w:color w:val="000000" w:themeColor="text1"/>
          <w:sz w:val="12"/>
          <w:szCs w:val="12"/>
          <w:shd w:val="clear" w:color="auto" w:fill="FFFFFF"/>
        </w:rPr>
        <w:t>a</w:t>
      </w:r>
      <w:proofErr w:type="gramEnd"/>
      <w:r w:rsidRPr="00057C92">
        <w:rPr>
          <w:rStyle w:val="oneclick-link"/>
          <w:rFonts w:ascii="Arial" w:hAnsi="Arial" w:cs="Arial"/>
          <w:color w:val="000000" w:themeColor="text1"/>
          <w:sz w:val="12"/>
          <w:szCs w:val="12"/>
          <w:shd w:val="clear" w:color="auto" w:fill="FFFFFF"/>
        </w:rPr>
        <w:t xml:space="preserve"> secret rendezvous of witches and sorcerers for </w:t>
      </w:r>
      <w:r>
        <w:rPr>
          <w:rStyle w:val="oneclick-link"/>
          <w:rFonts w:ascii="Arial" w:hAnsi="Arial" w:cs="Arial"/>
          <w:color w:val="000000" w:themeColor="text1"/>
          <w:sz w:val="12"/>
          <w:szCs w:val="12"/>
          <w:shd w:val="clear" w:color="auto" w:fill="FFFFFF"/>
        </w:rPr>
        <w:t xml:space="preserve">the supposed </w:t>
      </w:r>
      <w:r w:rsidRPr="00057C92">
        <w:rPr>
          <w:rStyle w:val="oneclick-link"/>
          <w:rFonts w:ascii="Arial" w:hAnsi="Arial" w:cs="Arial"/>
          <w:color w:val="000000" w:themeColor="text1"/>
          <w:sz w:val="12"/>
          <w:szCs w:val="12"/>
          <w:shd w:val="clear" w:color="auto" w:fill="FFFFFF"/>
        </w:rPr>
        <w:t xml:space="preserve">worshiping </w:t>
      </w:r>
      <w:r>
        <w:rPr>
          <w:rStyle w:val="oneclick-link"/>
          <w:rFonts w:ascii="Arial" w:hAnsi="Arial" w:cs="Arial"/>
          <w:color w:val="000000" w:themeColor="text1"/>
          <w:sz w:val="12"/>
          <w:szCs w:val="12"/>
          <w:shd w:val="clear" w:color="auto" w:fill="FFFFFF"/>
        </w:rPr>
        <w:t xml:space="preserve">of </w:t>
      </w:r>
      <w:r w:rsidRPr="00057C92">
        <w:rPr>
          <w:rStyle w:val="oneclick-link"/>
          <w:rFonts w:ascii="Arial" w:hAnsi="Arial" w:cs="Arial"/>
          <w:color w:val="000000" w:themeColor="text1"/>
          <w:sz w:val="12"/>
          <w:szCs w:val="12"/>
          <w:shd w:val="clear" w:color="auto" w:fill="FFFFFF"/>
        </w:rPr>
        <w:t>the Devil</w:t>
      </w:r>
      <w:r>
        <w:rPr>
          <w:rStyle w:val="oneclick-link"/>
          <w:rFonts w:ascii="Arial" w:hAnsi="Arial" w:cs="Arial"/>
          <w:color w:val="000000" w:themeColor="text1"/>
          <w:sz w:val="12"/>
          <w:szCs w:val="12"/>
          <w:shd w:val="clear" w:color="auto" w:fill="FFFFFF"/>
        </w:rPr>
        <w:t>, associated with</w:t>
      </w:r>
      <w:r w:rsidRPr="00057C92">
        <w:rPr>
          <w:rStyle w:val="oneclick-link"/>
          <w:rFonts w:ascii="Arial" w:hAnsi="Arial" w:cs="Arial"/>
          <w:color w:val="000000" w:themeColor="text1"/>
          <w:sz w:val="12"/>
          <w:szCs w:val="12"/>
          <w:shd w:val="clear" w:color="auto" w:fill="FFFFFF"/>
        </w:rPr>
        <w:t xml:space="preserve"> dances, feasting, etc.</w:t>
      </w:r>
    </w:p>
  </w:footnote>
  <w:footnote w:id="126">
    <w:p w14:paraId="7D9AC700" w14:textId="60956F23" w:rsidR="008E581E" w:rsidRPr="00D85C8C" w:rsidRDefault="008E581E" w:rsidP="00D85C8C">
      <w:pPr>
        <w:pStyle w:val="NormalWeb"/>
        <w:shd w:val="clear" w:color="auto" w:fill="FFFFFF"/>
        <w:spacing w:before="0" w:after="120"/>
        <w:rPr>
          <w:rFonts w:ascii="Arial" w:hAnsi="Arial" w:cs="Arial"/>
          <w:color w:val="222222"/>
          <w:sz w:val="12"/>
          <w:szCs w:val="12"/>
        </w:rPr>
      </w:pPr>
      <w:r>
        <w:rPr>
          <w:rStyle w:val="FootnoteReference"/>
        </w:rPr>
        <w:footnoteRef/>
      </w:r>
      <w:r>
        <w:t xml:space="preserve"> </w:t>
      </w:r>
      <w:r w:rsidRPr="00D85C8C">
        <w:rPr>
          <w:rFonts w:ascii="Arial" w:hAnsi="Arial" w:cs="Arial"/>
          <w:color w:val="222222"/>
          <w:sz w:val="12"/>
          <w:szCs w:val="12"/>
        </w:rPr>
        <w:t xml:space="preserve">The seasonal festivals, called </w:t>
      </w:r>
      <w:r w:rsidRPr="00D85C8C">
        <w:rPr>
          <w:rFonts w:ascii="Arial" w:hAnsi="Arial" w:cs="Arial"/>
          <w:i/>
          <w:iCs/>
          <w:color w:val="222222"/>
          <w:sz w:val="12"/>
          <w:szCs w:val="12"/>
        </w:rPr>
        <w:t xml:space="preserve">gahambars </w:t>
      </w:r>
      <w:r w:rsidRPr="00D85C8C">
        <w:rPr>
          <w:rFonts w:ascii="Arial" w:hAnsi="Arial" w:cs="Arial"/>
          <w:color w:val="222222"/>
          <w:sz w:val="12"/>
          <w:szCs w:val="12"/>
        </w:rPr>
        <w:t xml:space="preserve">(meaning "proper season"), occur six times a year. Due to the peculiarities of the </w:t>
      </w:r>
      <w:r w:rsidRPr="00D85C8C">
        <w:rPr>
          <w:rFonts w:ascii="Arial" w:hAnsi="Arial" w:cs="Arial"/>
          <w:i/>
          <w:iCs/>
          <w:color w:val="222222"/>
          <w:sz w:val="12"/>
          <w:szCs w:val="12"/>
        </w:rPr>
        <w:t xml:space="preserve">Shahenshahi </w:t>
      </w:r>
      <w:r w:rsidRPr="00D85C8C">
        <w:rPr>
          <w:rFonts w:ascii="Arial" w:hAnsi="Arial" w:cs="Arial"/>
          <w:color w:val="222222"/>
          <w:sz w:val="12"/>
          <w:szCs w:val="12"/>
        </w:rPr>
        <w:t xml:space="preserve">and </w:t>
      </w:r>
      <w:r w:rsidRPr="00D85C8C">
        <w:rPr>
          <w:rFonts w:ascii="Arial" w:hAnsi="Arial" w:cs="Arial"/>
          <w:i/>
          <w:iCs/>
          <w:color w:val="222222"/>
          <w:sz w:val="12"/>
          <w:szCs w:val="12"/>
        </w:rPr>
        <w:t xml:space="preserve">Kadmi </w:t>
      </w:r>
      <w:r w:rsidRPr="00D85C8C">
        <w:rPr>
          <w:rFonts w:ascii="Arial" w:hAnsi="Arial" w:cs="Arial"/>
          <w:color w:val="222222"/>
          <w:sz w:val="12"/>
          <w:szCs w:val="12"/>
        </w:rPr>
        <w:t xml:space="preserve">variants of the </w:t>
      </w:r>
      <w:hyperlink r:id="rId75" w:tooltip="Zoroastrian calendar" w:history="1">
        <w:r w:rsidRPr="00D85C8C">
          <w:rPr>
            <w:rStyle w:val="Hyperlink"/>
            <w:rFonts w:ascii="Arial" w:eastAsiaTheme="majorEastAsia" w:hAnsi="Arial" w:cs="Arial"/>
            <w:color w:val="0B0080"/>
            <w:sz w:val="12"/>
            <w:szCs w:val="12"/>
          </w:rPr>
          <w:t>Zoroastrian calendar</w:t>
        </w:r>
      </w:hyperlink>
      <w:r w:rsidRPr="00D85C8C">
        <w:rPr>
          <w:rFonts w:ascii="Arial" w:hAnsi="Arial" w:cs="Arial"/>
          <w:color w:val="222222"/>
          <w:sz w:val="12"/>
          <w:szCs w:val="12"/>
        </w:rPr>
        <w:t xml:space="preserve">, in those variants the seasonal festivals are actually celebrated many months in advance and are therefore said to reflect the six "primordial creations" of </w:t>
      </w:r>
      <w:hyperlink r:id="rId76" w:tooltip="Ahura Mazda" w:history="1">
        <w:r w:rsidRPr="00D85C8C">
          <w:rPr>
            <w:rStyle w:val="Hyperlink"/>
            <w:rFonts w:ascii="Arial" w:eastAsiaTheme="majorEastAsia" w:hAnsi="Arial" w:cs="Arial"/>
            <w:color w:val="0B0080"/>
            <w:sz w:val="12"/>
            <w:szCs w:val="12"/>
          </w:rPr>
          <w:t>Ahura Mazda</w:t>
        </w:r>
      </w:hyperlink>
      <w:r w:rsidRPr="00D85C8C">
        <w:rPr>
          <w:rFonts w:ascii="Arial" w:hAnsi="Arial" w:cs="Arial"/>
          <w:color w:val="222222"/>
          <w:sz w:val="12"/>
          <w:szCs w:val="12"/>
        </w:rPr>
        <w:t xml:space="preserve">, otherwise known as the </w:t>
      </w:r>
      <w:hyperlink r:id="rId77" w:tooltip="Amesha Spenta" w:history="1">
        <w:r w:rsidRPr="00D85C8C">
          <w:rPr>
            <w:rStyle w:val="Hyperlink"/>
            <w:rFonts w:ascii="Arial" w:eastAsiaTheme="majorEastAsia" w:hAnsi="Arial" w:cs="Arial"/>
            <w:color w:val="0B0080"/>
            <w:sz w:val="12"/>
            <w:szCs w:val="12"/>
          </w:rPr>
          <w:t>Amesha Spentas</w:t>
        </w:r>
      </w:hyperlink>
      <w:r w:rsidRPr="00D85C8C">
        <w:rPr>
          <w:rFonts w:ascii="Arial" w:hAnsi="Arial" w:cs="Arial"/>
          <w:color w:val="222222"/>
          <w:sz w:val="12"/>
          <w:szCs w:val="12"/>
        </w:rPr>
        <w:t xml:space="preserve">. Each of these festivals is celebrated over five days. The six festivals </w:t>
      </w:r>
      <w:r>
        <w:rPr>
          <w:rFonts w:ascii="Arial" w:hAnsi="Arial" w:cs="Arial"/>
          <w:color w:val="222222"/>
          <w:sz w:val="12"/>
          <w:szCs w:val="12"/>
        </w:rPr>
        <w:t xml:space="preserve">with approximate dates </w:t>
      </w:r>
      <w:r w:rsidRPr="00D85C8C">
        <w:rPr>
          <w:rFonts w:ascii="Arial" w:hAnsi="Arial" w:cs="Arial"/>
          <w:color w:val="222222"/>
          <w:sz w:val="12"/>
          <w:szCs w:val="12"/>
        </w:rPr>
        <w:t xml:space="preserve">are: </w:t>
      </w:r>
    </w:p>
    <w:p w14:paraId="35D152B2" w14:textId="77777777" w:rsidR="008E581E" w:rsidRPr="00382F14" w:rsidRDefault="008E581E" w:rsidP="00382F14">
      <w:pPr>
        <w:pStyle w:val="ListParagraph"/>
        <w:numPr>
          <w:ilvl w:val="0"/>
          <w:numId w:val="30"/>
        </w:numPr>
        <w:shd w:val="clear" w:color="auto" w:fill="FFFFFF"/>
        <w:rPr>
          <w:rFonts w:ascii="Arial" w:hAnsi="Arial" w:cs="Arial"/>
          <w:color w:val="222222"/>
          <w:sz w:val="12"/>
          <w:szCs w:val="12"/>
        </w:rPr>
      </w:pPr>
      <w:r w:rsidRPr="00382F14">
        <w:rPr>
          <w:rFonts w:ascii="Arial" w:hAnsi="Arial" w:cs="Arial"/>
          <w:b/>
          <w:color w:val="222222"/>
          <w:sz w:val="12"/>
          <w:szCs w:val="12"/>
        </w:rPr>
        <w:t>Maidyozarem Gahambar</w:t>
      </w:r>
      <w:r w:rsidRPr="00382F14">
        <w:rPr>
          <w:rFonts w:ascii="Arial" w:hAnsi="Arial" w:cs="Arial"/>
          <w:color w:val="222222"/>
          <w:sz w:val="12"/>
          <w:szCs w:val="12"/>
        </w:rPr>
        <w:t xml:space="preserve"> ('mid-spring' feast), Apr 30 - May 4</w:t>
      </w:r>
    </w:p>
    <w:p w14:paraId="3A5E4EB5" w14:textId="77777777" w:rsidR="008E581E" w:rsidRPr="00382F14" w:rsidRDefault="008E581E" w:rsidP="00382F14">
      <w:pPr>
        <w:pStyle w:val="ListParagraph"/>
        <w:numPr>
          <w:ilvl w:val="0"/>
          <w:numId w:val="30"/>
        </w:numPr>
        <w:shd w:val="clear" w:color="auto" w:fill="FFFFFF"/>
        <w:rPr>
          <w:rFonts w:ascii="Arial" w:hAnsi="Arial" w:cs="Arial"/>
          <w:color w:val="222222"/>
          <w:sz w:val="12"/>
          <w:szCs w:val="12"/>
        </w:rPr>
      </w:pPr>
      <w:r w:rsidRPr="00382F14">
        <w:rPr>
          <w:rFonts w:ascii="Arial" w:hAnsi="Arial" w:cs="Arial"/>
          <w:b/>
          <w:color w:val="222222"/>
          <w:sz w:val="12"/>
          <w:szCs w:val="12"/>
        </w:rPr>
        <w:t>Maidyoshahem Gahambar</w:t>
      </w:r>
      <w:r w:rsidRPr="00382F14">
        <w:rPr>
          <w:rFonts w:ascii="Arial" w:hAnsi="Arial" w:cs="Arial"/>
          <w:color w:val="222222"/>
          <w:sz w:val="12"/>
          <w:szCs w:val="12"/>
        </w:rPr>
        <w:t xml:space="preserve"> ('mid-summer' feast), Jun 29 - Jul 3</w:t>
      </w:r>
    </w:p>
    <w:p w14:paraId="4EFE39A3" w14:textId="77777777" w:rsidR="008E581E" w:rsidRPr="00382F14" w:rsidRDefault="008E581E" w:rsidP="00382F14">
      <w:pPr>
        <w:pStyle w:val="ListParagraph"/>
        <w:numPr>
          <w:ilvl w:val="0"/>
          <w:numId w:val="30"/>
        </w:numPr>
        <w:shd w:val="clear" w:color="auto" w:fill="FFFFFF"/>
        <w:rPr>
          <w:rFonts w:ascii="Arial" w:hAnsi="Arial" w:cs="Arial"/>
          <w:color w:val="222222"/>
          <w:sz w:val="12"/>
          <w:szCs w:val="12"/>
        </w:rPr>
      </w:pPr>
      <w:r w:rsidRPr="00382F14">
        <w:rPr>
          <w:rFonts w:ascii="Arial" w:hAnsi="Arial" w:cs="Arial"/>
          <w:b/>
          <w:color w:val="222222"/>
          <w:sz w:val="12"/>
          <w:szCs w:val="12"/>
        </w:rPr>
        <w:t>Paitishahem Gahambar</w:t>
      </w:r>
      <w:r w:rsidRPr="00382F14">
        <w:rPr>
          <w:rFonts w:ascii="Arial" w:hAnsi="Arial" w:cs="Arial"/>
          <w:color w:val="222222"/>
          <w:sz w:val="12"/>
          <w:szCs w:val="12"/>
        </w:rPr>
        <w:t xml:space="preserve"> (feast of 'bringing in the harvest'), Sep 12 - Sep 16</w:t>
      </w:r>
    </w:p>
    <w:p w14:paraId="09F611C9" w14:textId="77777777" w:rsidR="008E581E" w:rsidRPr="00382F14" w:rsidRDefault="008E581E" w:rsidP="00382F14">
      <w:pPr>
        <w:pStyle w:val="ListParagraph"/>
        <w:numPr>
          <w:ilvl w:val="0"/>
          <w:numId w:val="30"/>
        </w:numPr>
        <w:shd w:val="clear" w:color="auto" w:fill="FFFFFF"/>
        <w:rPr>
          <w:rFonts w:ascii="Arial" w:hAnsi="Arial" w:cs="Arial"/>
          <w:color w:val="222222"/>
          <w:sz w:val="12"/>
          <w:szCs w:val="12"/>
        </w:rPr>
      </w:pPr>
      <w:r w:rsidRPr="00382F14">
        <w:rPr>
          <w:rFonts w:ascii="Arial" w:hAnsi="Arial" w:cs="Arial"/>
          <w:b/>
          <w:color w:val="222222"/>
          <w:sz w:val="12"/>
          <w:szCs w:val="12"/>
        </w:rPr>
        <w:t>Ayathrem Gahambar</w:t>
      </w:r>
      <w:r w:rsidRPr="00382F14">
        <w:rPr>
          <w:rFonts w:ascii="Arial" w:hAnsi="Arial" w:cs="Arial"/>
          <w:color w:val="222222"/>
          <w:sz w:val="12"/>
          <w:szCs w:val="12"/>
        </w:rPr>
        <w:t xml:space="preserve"> ('bringing home the herds'), Oct 12 - Oct 16</w:t>
      </w:r>
    </w:p>
    <w:p w14:paraId="40151141" w14:textId="77777777" w:rsidR="008E581E" w:rsidRPr="00382F14" w:rsidRDefault="008E581E" w:rsidP="00382F14">
      <w:pPr>
        <w:pStyle w:val="ListParagraph"/>
        <w:numPr>
          <w:ilvl w:val="0"/>
          <w:numId w:val="30"/>
        </w:numPr>
        <w:shd w:val="clear" w:color="auto" w:fill="FFFFFF"/>
        <w:rPr>
          <w:rFonts w:ascii="Arial" w:hAnsi="Arial" w:cs="Arial"/>
          <w:color w:val="222222"/>
          <w:sz w:val="12"/>
          <w:szCs w:val="12"/>
        </w:rPr>
      </w:pPr>
      <w:r w:rsidRPr="005E59E8">
        <w:rPr>
          <w:rFonts w:ascii="Arial" w:hAnsi="Arial" w:cs="Arial"/>
          <w:b/>
          <w:color w:val="222222"/>
          <w:sz w:val="12"/>
          <w:szCs w:val="12"/>
        </w:rPr>
        <w:t>Maidyarem</w:t>
      </w:r>
      <w:r w:rsidRPr="00382F14">
        <w:rPr>
          <w:rFonts w:ascii="Arial" w:hAnsi="Arial" w:cs="Arial"/>
          <w:color w:val="222222"/>
          <w:sz w:val="12"/>
          <w:szCs w:val="12"/>
        </w:rPr>
        <w:t xml:space="preserve"> </w:t>
      </w:r>
      <w:r w:rsidRPr="005E59E8">
        <w:rPr>
          <w:rFonts w:ascii="Arial" w:hAnsi="Arial" w:cs="Arial"/>
          <w:b/>
          <w:color w:val="222222"/>
          <w:sz w:val="12"/>
          <w:szCs w:val="12"/>
        </w:rPr>
        <w:t>Gahambar</w:t>
      </w:r>
      <w:r w:rsidRPr="00382F14">
        <w:rPr>
          <w:rFonts w:ascii="Arial" w:hAnsi="Arial" w:cs="Arial"/>
          <w:color w:val="222222"/>
          <w:sz w:val="12"/>
          <w:szCs w:val="12"/>
        </w:rPr>
        <w:t xml:space="preserve"> ('mid-year'/winter feast), Dec 31 - Jan 4</w:t>
      </w:r>
    </w:p>
    <w:p w14:paraId="0343BE2A" w14:textId="77777777" w:rsidR="008E581E" w:rsidRPr="00382F14" w:rsidRDefault="008E581E" w:rsidP="00382F14">
      <w:pPr>
        <w:pStyle w:val="ListParagraph"/>
        <w:numPr>
          <w:ilvl w:val="0"/>
          <w:numId w:val="30"/>
        </w:numPr>
        <w:shd w:val="clear" w:color="auto" w:fill="FFFFFF"/>
        <w:rPr>
          <w:rFonts w:ascii="Arial" w:hAnsi="Arial" w:cs="Arial"/>
          <w:color w:val="222222"/>
          <w:sz w:val="12"/>
          <w:szCs w:val="12"/>
        </w:rPr>
      </w:pPr>
      <w:r w:rsidRPr="005E59E8">
        <w:rPr>
          <w:rFonts w:ascii="Arial" w:hAnsi="Arial" w:cs="Arial"/>
          <w:b/>
          <w:color w:val="222222"/>
          <w:sz w:val="12"/>
          <w:szCs w:val="12"/>
        </w:rPr>
        <w:t>Hamaspathmaidyem</w:t>
      </w:r>
      <w:r w:rsidRPr="00382F14">
        <w:rPr>
          <w:rFonts w:ascii="Arial" w:hAnsi="Arial" w:cs="Arial"/>
          <w:color w:val="222222"/>
          <w:sz w:val="12"/>
          <w:szCs w:val="12"/>
        </w:rPr>
        <w:t xml:space="preserve"> </w:t>
      </w:r>
      <w:r w:rsidRPr="005E59E8">
        <w:rPr>
          <w:rFonts w:ascii="Arial" w:hAnsi="Arial" w:cs="Arial"/>
          <w:b/>
          <w:color w:val="222222"/>
          <w:sz w:val="12"/>
          <w:szCs w:val="12"/>
        </w:rPr>
        <w:t>Gahambar</w:t>
      </w:r>
      <w:r w:rsidRPr="00382F14">
        <w:rPr>
          <w:rFonts w:ascii="Arial" w:hAnsi="Arial" w:cs="Arial"/>
          <w:color w:val="222222"/>
          <w:sz w:val="12"/>
          <w:szCs w:val="12"/>
        </w:rPr>
        <w:t xml:space="preserve"> (feast of 'all souls', literally 'coming of the whole group'), Mar 16 - Mar 20</w:t>
      </w:r>
    </w:p>
    <w:p w14:paraId="596CAC0D" w14:textId="6800F389" w:rsidR="008E581E" w:rsidRPr="00382F14" w:rsidRDefault="008E581E">
      <w:pPr>
        <w:pStyle w:val="FootnoteText"/>
        <w:rPr>
          <w:sz w:val="12"/>
          <w:szCs w:val="12"/>
        </w:rPr>
      </w:pPr>
    </w:p>
  </w:footnote>
  <w:footnote w:id="127">
    <w:p w14:paraId="6A4C47ED" w14:textId="47B2956A" w:rsidR="008E581E" w:rsidRPr="005E59E8" w:rsidRDefault="008E581E" w:rsidP="005E59E8">
      <w:pPr>
        <w:pStyle w:val="FootnoteText"/>
        <w:rPr>
          <w:sz w:val="12"/>
          <w:szCs w:val="12"/>
        </w:rPr>
      </w:pPr>
      <w:r>
        <w:rPr>
          <w:rStyle w:val="FootnoteReference"/>
        </w:rPr>
        <w:footnoteRef/>
      </w:r>
      <w:r>
        <w:t xml:space="preserve"> </w:t>
      </w:r>
      <w:r w:rsidRPr="003B1EB7">
        <w:rPr>
          <w:rFonts w:ascii="Arial" w:hAnsi="Arial" w:cs="Arial"/>
          <w:b/>
          <w:color w:val="000000" w:themeColor="text1"/>
          <w:sz w:val="12"/>
          <w:szCs w:val="12"/>
        </w:rPr>
        <w:t>Jashan</w:t>
      </w:r>
      <w:r>
        <w:rPr>
          <w:rFonts w:ascii="Arial" w:hAnsi="Arial" w:cs="Arial"/>
          <w:color w:val="000000" w:themeColor="text1"/>
          <w:sz w:val="12"/>
          <w:szCs w:val="12"/>
        </w:rPr>
        <w:t>: Zoroastrian Thanksgiving ceremony</w:t>
      </w:r>
    </w:p>
  </w:footnote>
  <w:footnote w:id="128">
    <w:p w14:paraId="50AFF8AA" w14:textId="78C09BC9" w:rsidR="008E581E" w:rsidRDefault="008E581E" w:rsidP="003B1EB7">
      <w:pPr>
        <w:pStyle w:val="NormalWeb"/>
        <w:shd w:val="clear" w:color="auto" w:fill="FFFFFF"/>
        <w:spacing w:before="0" w:after="0"/>
        <w:rPr>
          <w:rFonts w:ascii="Arial" w:hAnsi="Arial" w:cs="Arial"/>
          <w:color w:val="222222"/>
          <w:sz w:val="21"/>
          <w:szCs w:val="21"/>
        </w:rPr>
      </w:pPr>
      <w:r w:rsidRPr="005E59E8">
        <w:rPr>
          <w:rStyle w:val="FootnoteReference"/>
          <w:rFonts w:asciiTheme="minorHAnsi" w:hAnsiTheme="minorHAnsi"/>
          <w:sz w:val="20"/>
          <w:szCs w:val="20"/>
        </w:rPr>
        <w:footnoteRef/>
      </w:r>
      <w:r w:rsidRPr="005E59E8">
        <w:rPr>
          <w:rFonts w:asciiTheme="minorHAnsi" w:hAnsiTheme="minorHAnsi"/>
          <w:sz w:val="20"/>
          <w:szCs w:val="20"/>
        </w:rPr>
        <w:t xml:space="preserve"> </w:t>
      </w:r>
      <w:r w:rsidRPr="003B1EB7">
        <w:rPr>
          <w:rFonts w:ascii="Arial" w:hAnsi="Arial" w:cs="Arial"/>
          <w:b/>
          <w:color w:val="000000" w:themeColor="text1"/>
          <w:sz w:val="12"/>
          <w:szCs w:val="12"/>
        </w:rPr>
        <w:t>Rangoli</w:t>
      </w:r>
      <w:r>
        <w:rPr>
          <w:rFonts w:ascii="Arial" w:hAnsi="Arial" w:cs="Arial"/>
          <w:color w:val="000000" w:themeColor="text1"/>
          <w:sz w:val="12"/>
          <w:szCs w:val="12"/>
        </w:rPr>
        <w:t>: an</w:t>
      </w:r>
      <w:r w:rsidRPr="005E59E8">
        <w:rPr>
          <w:rFonts w:ascii="Arial" w:hAnsi="Arial" w:cs="Arial"/>
          <w:color w:val="000000" w:themeColor="text1"/>
          <w:sz w:val="12"/>
          <w:szCs w:val="12"/>
        </w:rPr>
        <w:t xml:space="preserve"> art form, originating in India in which</w:t>
      </w:r>
      <w:r w:rsidRPr="005E59E8">
        <w:rPr>
          <w:rFonts w:asciiTheme="minorHAnsi" w:hAnsiTheme="minorHAnsi" w:cs="Arial"/>
          <w:color w:val="000000" w:themeColor="text1"/>
          <w:sz w:val="20"/>
          <w:szCs w:val="20"/>
        </w:rPr>
        <w:t xml:space="preserve"> p</w:t>
      </w:r>
      <w:r w:rsidRPr="005E59E8">
        <w:rPr>
          <w:rFonts w:ascii="Arial" w:hAnsi="Arial" w:cs="Arial"/>
          <w:color w:val="000000" w:themeColor="text1"/>
          <w:sz w:val="12"/>
          <w:szCs w:val="12"/>
        </w:rPr>
        <w:t xml:space="preserve">atterns are created on the floor in living rooms or courtyards using materials such as colored rice, dry flour, colored sand or flower petals. It is usually made during </w:t>
      </w:r>
      <w:hyperlink r:id="rId78" w:tooltip="Diwali" w:history="1">
        <w:r w:rsidRPr="005E59E8">
          <w:rPr>
            <w:rStyle w:val="Hyperlink"/>
            <w:rFonts w:ascii="Arial" w:eastAsiaTheme="majorEastAsia" w:hAnsi="Arial" w:cs="Arial"/>
            <w:color w:val="000000" w:themeColor="text1"/>
            <w:sz w:val="12"/>
            <w:szCs w:val="12"/>
          </w:rPr>
          <w:t>Diwali</w:t>
        </w:r>
      </w:hyperlink>
      <w:r w:rsidRPr="005E59E8">
        <w:rPr>
          <w:rFonts w:ascii="Arial" w:hAnsi="Arial" w:cs="Arial"/>
          <w:color w:val="000000" w:themeColor="text1"/>
          <w:sz w:val="12"/>
          <w:szCs w:val="12"/>
        </w:rPr>
        <w:t xml:space="preserve"> or </w:t>
      </w:r>
      <w:hyperlink r:id="rId79" w:tooltip="Tihar (festival)" w:history="1">
        <w:r w:rsidRPr="005E59E8">
          <w:rPr>
            <w:rStyle w:val="Hyperlink"/>
            <w:rFonts w:ascii="Arial" w:eastAsiaTheme="majorEastAsia" w:hAnsi="Arial" w:cs="Arial"/>
            <w:color w:val="000000" w:themeColor="text1"/>
            <w:sz w:val="12"/>
            <w:szCs w:val="12"/>
          </w:rPr>
          <w:t>Tihar</w:t>
        </w:r>
      </w:hyperlink>
      <w:r w:rsidRPr="005E59E8">
        <w:rPr>
          <w:rFonts w:ascii="Arial" w:hAnsi="Arial" w:cs="Arial"/>
          <w:color w:val="000000" w:themeColor="text1"/>
          <w:sz w:val="12"/>
          <w:szCs w:val="12"/>
        </w:rPr>
        <w:t xml:space="preserve"> (collectively known as Deepawali), </w:t>
      </w:r>
      <w:hyperlink r:id="rId80" w:tooltip="Onam" w:history="1">
        <w:r w:rsidRPr="005E59E8">
          <w:rPr>
            <w:rStyle w:val="Hyperlink"/>
            <w:rFonts w:ascii="Arial" w:eastAsiaTheme="majorEastAsia" w:hAnsi="Arial" w:cs="Arial"/>
            <w:color w:val="000000" w:themeColor="text1"/>
            <w:sz w:val="12"/>
            <w:szCs w:val="12"/>
          </w:rPr>
          <w:t>Onam</w:t>
        </w:r>
      </w:hyperlink>
      <w:r w:rsidRPr="005E59E8">
        <w:rPr>
          <w:rFonts w:ascii="Arial" w:hAnsi="Arial" w:cs="Arial"/>
          <w:color w:val="000000" w:themeColor="text1"/>
          <w:sz w:val="12"/>
          <w:szCs w:val="12"/>
        </w:rPr>
        <w:t xml:space="preserve">, </w:t>
      </w:r>
      <w:hyperlink r:id="rId81" w:tooltip="Pongal" w:history="1">
        <w:r w:rsidRPr="005E59E8">
          <w:rPr>
            <w:rStyle w:val="Hyperlink"/>
            <w:rFonts w:ascii="Arial" w:eastAsiaTheme="majorEastAsia" w:hAnsi="Arial" w:cs="Arial"/>
            <w:color w:val="000000" w:themeColor="text1"/>
            <w:sz w:val="12"/>
            <w:szCs w:val="12"/>
          </w:rPr>
          <w:t>Pongal</w:t>
        </w:r>
      </w:hyperlink>
      <w:r w:rsidRPr="005E59E8">
        <w:rPr>
          <w:rFonts w:ascii="Arial" w:hAnsi="Arial" w:cs="Arial"/>
          <w:color w:val="000000" w:themeColor="text1"/>
          <w:sz w:val="12"/>
          <w:szCs w:val="12"/>
        </w:rPr>
        <w:t xml:space="preserve"> and other Indian, Bangladeshi and Nepalese festivals related to </w:t>
      </w:r>
      <w:hyperlink r:id="rId82" w:tooltip="Hinduism" w:history="1">
        <w:r w:rsidRPr="005E59E8">
          <w:rPr>
            <w:rStyle w:val="Hyperlink"/>
            <w:rFonts w:ascii="Arial" w:eastAsiaTheme="majorEastAsia" w:hAnsi="Arial" w:cs="Arial"/>
            <w:color w:val="000000" w:themeColor="text1"/>
            <w:sz w:val="12"/>
            <w:szCs w:val="12"/>
          </w:rPr>
          <w:t>Hinduism</w:t>
        </w:r>
      </w:hyperlink>
      <w:r w:rsidRPr="005E59E8">
        <w:rPr>
          <w:rFonts w:ascii="Arial" w:hAnsi="Arial" w:cs="Arial"/>
          <w:color w:val="000000" w:themeColor="text1"/>
          <w:sz w:val="12"/>
          <w:szCs w:val="12"/>
        </w:rPr>
        <w:t>. Designs are passed from one generation to the next, keeping both the art form and the tradition alive.</w:t>
      </w:r>
      <w:r>
        <w:rPr>
          <w:rFonts w:ascii="Arial" w:hAnsi="Arial" w:cs="Arial"/>
          <w:color w:val="000000" w:themeColor="text1"/>
          <w:sz w:val="12"/>
          <w:szCs w:val="12"/>
        </w:rPr>
        <w:t xml:space="preserve"> </w:t>
      </w:r>
      <w:r w:rsidRPr="005E59E8">
        <w:rPr>
          <w:rFonts w:ascii="Arial" w:hAnsi="Arial" w:cs="Arial"/>
          <w:color w:val="000000" w:themeColor="text1"/>
          <w:sz w:val="12"/>
          <w:szCs w:val="12"/>
        </w:rPr>
        <w:t xml:space="preserve">The purpose of rangoli is decoration, and it is thought to bring good luck. Design depictions may also vary as they reflect traditions, folklore and practices that are unique to each area. It is traditionally done by women. Generally, this practice is showcased during occasions such as festivals, auspicious observances, marriage celebrations and other similar milestones and gatherings. In </w:t>
      </w:r>
      <w:hyperlink r:id="rId83" w:tooltip="Nepal" w:history="1">
        <w:r w:rsidRPr="005E59E8">
          <w:rPr>
            <w:rStyle w:val="Hyperlink"/>
            <w:rFonts w:ascii="Arial" w:eastAsiaTheme="majorEastAsia" w:hAnsi="Arial" w:cs="Arial"/>
            <w:color w:val="000000" w:themeColor="text1"/>
            <w:sz w:val="12"/>
            <w:szCs w:val="12"/>
          </w:rPr>
          <w:t>Nepal</w:t>
        </w:r>
      </w:hyperlink>
      <w:r w:rsidRPr="005E59E8">
        <w:rPr>
          <w:rFonts w:ascii="Arial" w:hAnsi="Arial" w:cs="Arial"/>
          <w:color w:val="000000" w:themeColor="text1"/>
          <w:sz w:val="12"/>
          <w:szCs w:val="12"/>
        </w:rPr>
        <w:t>, colourful rangoli are made from dyes and are lit up at night outside people’s homes and businesses.</w:t>
      </w:r>
    </w:p>
    <w:p w14:paraId="77F662E4" w14:textId="2DEA11E7" w:rsidR="008E581E" w:rsidRPr="005E59E8" w:rsidRDefault="008E581E">
      <w:pPr>
        <w:pStyle w:val="FootnoteText"/>
        <w:rPr>
          <w:lang w:val="en-US"/>
        </w:rPr>
      </w:pPr>
    </w:p>
  </w:footnote>
  <w:footnote w:id="129">
    <w:p w14:paraId="0A6E6961" w14:textId="291ACEAA" w:rsidR="008E581E" w:rsidRDefault="008E581E">
      <w:pPr>
        <w:pStyle w:val="FootnoteText"/>
      </w:pPr>
      <w:r>
        <w:rPr>
          <w:rStyle w:val="FootnoteReference"/>
        </w:rPr>
        <w:footnoteRef/>
      </w:r>
      <w:r>
        <w:t xml:space="preserve"> </w:t>
      </w:r>
      <w:r w:rsidRPr="003B1EB7">
        <w:rPr>
          <w:rFonts w:ascii="Arial" w:hAnsi="Arial" w:cs="Arial"/>
          <w:b/>
          <w:sz w:val="12"/>
          <w:szCs w:val="12"/>
        </w:rPr>
        <w:t xml:space="preserve">Yazd: </w:t>
      </w:r>
      <w:r w:rsidRPr="00116F82">
        <w:rPr>
          <w:rStyle w:val="oneclick-link"/>
          <w:rFonts w:ascii="Arial" w:hAnsi="Arial" w:cs="Arial"/>
          <w:color w:val="000000" w:themeColor="text1"/>
          <w:sz w:val="12"/>
          <w:szCs w:val="12"/>
          <w:shd w:val="clear" w:color="auto" w:fill="FFFFFF"/>
        </w:rPr>
        <w:t>a city in central Iran</w:t>
      </w:r>
    </w:p>
  </w:footnote>
  <w:footnote w:id="130">
    <w:p w14:paraId="32A4D7AA" w14:textId="32AB0C9A" w:rsidR="008E581E" w:rsidRPr="003B1EB7" w:rsidRDefault="008E581E">
      <w:pPr>
        <w:pStyle w:val="FootnoteText"/>
        <w:rPr>
          <w:rFonts w:ascii="Arial" w:hAnsi="Arial" w:cs="Arial"/>
          <w:sz w:val="12"/>
          <w:szCs w:val="12"/>
        </w:rPr>
      </w:pPr>
      <w:r>
        <w:rPr>
          <w:rStyle w:val="FootnoteReference"/>
        </w:rPr>
        <w:footnoteRef/>
      </w:r>
      <w:r>
        <w:t xml:space="preserve"> </w:t>
      </w:r>
      <w:r w:rsidRPr="003B1EB7">
        <w:rPr>
          <w:rFonts w:ascii="Arial" w:hAnsi="Arial" w:cs="Arial"/>
          <w:b/>
          <w:sz w:val="12"/>
          <w:szCs w:val="12"/>
        </w:rPr>
        <w:t>Avesta:</w:t>
      </w:r>
      <w:r w:rsidRPr="003B1EB7">
        <w:rPr>
          <w:b/>
          <w:sz w:val="12"/>
          <w:szCs w:val="12"/>
        </w:rPr>
        <w:t xml:space="preserve"> </w:t>
      </w:r>
      <w:r w:rsidRPr="003B1EB7">
        <w:rPr>
          <w:rFonts w:ascii="Arial" w:hAnsi="Arial" w:cs="Arial"/>
          <w:sz w:val="12"/>
          <w:szCs w:val="12"/>
        </w:rPr>
        <w:t xml:space="preserve">Zoroastrian </w:t>
      </w:r>
      <w:r w:rsidRPr="00640987">
        <w:rPr>
          <w:rFonts w:ascii="Arial" w:hAnsi="Arial" w:cs="Arial"/>
          <w:sz w:val="12"/>
          <w:szCs w:val="12"/>
        </w:rPr>
        <w:t xml:space="preserve">Khorda </w:t>
      </w:r>
      <w:r w:rsidRPr="00640987">
        <w:rPr>
          <w:rStyle w:val="Strong"/>
          <w:rFonts w:ascii="Arial" w:hAnsi="Arial" w:cs="Arial"/>
          <w:b w:val="0"/>
          <w:sz w:val="12"/>
          <w:szCs w:val="12"/>
        </w:rPr>
        <w:t>Avesta</w:t>
      </w:r>
      <w:r w:rsidRPr="00640987">
        <w:rPr>
          <w:rFonts w:ascii="Arial" w:hAnsi="Arial" w:cs="Arial"/>
          <w:sz w:val="12"/>
          <w:szCs w:val="12"/>
        </w:rPr>
        <w:t xml:space="preserve"> (Book of Common </w:t>
      </w:r>
      <w:r w:rsidRPr="00640987">
        <w:rPr>
          <w:rStyle w:val="Strong"/>
          <w:rFonts w:ascii="Arial" w:hAnsi="Arial" w:cs="Arial"/>
          <w:b w:val="0"/>
          <w:sz w:val="12"/>
          <w:szCs w:val="12"/>
        </w:rPr>
        <w:t>Prayer</w:t>
      </w:r>
      <w:r w:rsidRPr="00640987">
        <w:rPr>
          <w:rFonts w:ascii="Arial" w:hAnsi="Arial" w:cs="Arial"/>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7E1096" w14:textId="77777777" w:rsidR="008E581E" w:rsidRPr="00171C3C" w:rsidRDefault="008E581E" w:rsidP="00DF4061">
    <w:pPr>
      <w:pStyle w:val="Header"/>
      <w:tabs>
        <w:tab w:val="clear" w:pos="4680"/>
        <w:tab w:val="clear" w:pos="9360"/>
        <w:tab w:val="left" w:pos="3405"/>
      </w:tabs>
      <w:jc w:val="right"/>
      <w:rPr>
        <w:sz w:val="40"/>
        <w:szCs w:val="40"/>
      </w:rPr>
    </w:pPr>
    <w:r>
      <w:rPr>
        <w:noProof/>
      </w:rPr>
      <mc:AlternateContent>
        <mc:Choice Requires="wps">
          <w:drawing>
            <wp:anchor distT="0" distB="0" distL="114300" distR="114300" simplePos="0" relativeHeight="251662336" behindDoc="1" locked="0" layoutInCell="1" allowOverlap="1" wp14:anchorId="2819F2A9" wp14:editId="067EFFB6">
              <wp:simplePos x="0" y="0"/>
              <wp:positionH relativeFrom="column">
                <wp:posOffset>70485</wp:posOffset>
              </wp:positionH>
              <wp:positionV relativeFrom="paragraph">
                <wp:posOffset>22860</wp:posOffset>
              </wp:positionV>
              <wp:extent cx="1781907" cy="567771"/>
              <wp:effectExtent l="57150" t="19050" r="85090" b="99060"/>
              <wp:wrapNone/>
              <wp:docPr id="9" name="Rectangle 9"/>
              <wp:cNvGraphicFramePr/>
              <a:graphic xmlns:a="http://schemas.openxmlformats.org/drawingml/2006/main">
                <a:graphicData uri="http://schemas.microsoft.com/office/word/2010/wordprocessingShape">
                  <wps:wsp>
                    <wps:cNvSpPr/>
                    <wps:spPr>
                      <a:xfrm>
                        <a:off x="0" y="0"/>
                        <a:ext cx="1781907" cy="567771"/>
                      </a:xfrm>
                      <a:prstGeom prst="rect">
                        <a:avLst/>
                      </a:prstGeom>
                      <a:solidFill>
                        <a:schemeClr val="tx1"/>
                      </a:solidFill>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5.55pt;margin-top:1.8pt;width:140.3pt;height:44.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vrlagIAAD0FAAAOAAAAZHJzL2Uyb0RvYy54bWysVEtPGzEQvlfqf7B8L5tNgZCIDYpAVJUQ&#10;REDF2XjtxKrtcW0nm/TXd+x9JKKIQ9WLd2bnm6e/8eXVzmiyFT4osBUtT0aUCMuhVnZV0R/Pt18u&#10;KAmR2ZppsKKiexHo1fzzp8vGzcQY1qBr4QkGsWHWuIquY3Szogh8LQwLJ+CERaMEb1hE1a+K2rMG&#10;oxtdjEej86IBXzsPXISAf29aI53n+FIKHh+kDCISXVGsLebT5/M1ncX8ks1Wnrm14l0Z7B+qMExZ&#10;TDqEumGRkY1Xf4UyinsIIOMJB1OAlIqL3AN2U47edPO0Zk7kXnA4wQ1jCv8vLL/fLj1RdUWnlFhm&#10;8IoecWjMrrQg0zSexoUZop7c0ndaQDH1upPepC92QXZ5pPthpGIXCcef5eSinI4mlHC0nZ1PJpMy&#10;BS0O3s6H+E2AIUmoqMfseZJsexdiC+0hKVkArepbpXVWEk3EtfZky/CC464PfoQqUgNtyVmKey2S&#10;r7aPQmLnqcicMHPuEKz+2QfLyOQiMe3g9PVjpw6b3ETm4eA4/thxQOeMYOPgaJQF/56zjn2pssXj&#10;gI96TeIr1Hu8aA/tBgTHbxXO+46FuGQeKY/LgWscH/CQGpqKQidRsgb/+73/CY9MRCslDa5QRcOv&#10;DfOCEv3dIken5elp2rmsnJ5Nxqj4Y8vrscVuzDXgJZb4YDiexYSPuhelB/OC275IWdHELMfcFeXR&#10;98p1bFcb3wsuFosMwz1zLN7ZJ8f7m058et69MO860kWk6z3068Zmb7jXYtN9WFhsIkiViXmYazdv&#10;3NFM7e49SY/AsZ5Rh1dv/gcAAP//AwBQSwMEFAAGAAgAAAAhACgxsD/ZAAAABwEAAA8AAABkcnMv&#10;ZG93bnJldi54bWxMjsFOwzAQRO9I/IO1SFwQddJKhYY4FaKiZ2j5ADdeYtN4Hdlua/6e5QTH0Yze&#10;vHZd/CjOGJMLpKCeVSCQ+mAcDQo+9q/3jyBS1mT0GAgVfGOCdXd91erGhAu943mXB8EQSo1WYHOe&#10;GilTb9HrNAsTEnefIXqdOcZBmqgvDPejnFfVUnrtiB+snvDFYn/cnbyCbbnbR/NWbIybL7sxx63z&#10;zit1e1Oen0BkLPlvDL/6rA4dOx3CiUwSI+e65qWCxRIE1/NV/QDioGC1qEB2rfzv3/0AAAD//wMA&#10;UEsBAi0AFAAGAAgAAAAhALaDOJL+AAAA4QEAABMAAAAAAAAAAAAAAAAAAAAAAFtDb250ZW50X1R5&#10;cGVzXS54bWxQSwECLQAUAAYACAAAACEAOP0h/9YAAACUAQAACwAAAAAAAAAAAAAAAAAvAQAAX3Jl&#10;bHMvLnJlbHNQSwECLQAUAAYACAAAACEAskb65WoCAAA9BQAADgAAAAAAAAAAAAAAAAAuAgAAZHJz&#10;L2Uyb0RvYy54bWxQSwECLQAUAAYACAAAACEAKDGwP9kAAAAHAQAADwAAAAAAAAAAAAAAAADEBAAA&#10;ZHJzL2Rvd25yZXYueG1sUEsFBgAAAAAEAAQA8wAAAMoFAAAAAA==&#10;" fillcolor="black [3213]" strokecolor="black [3040]">
              <v:shadow on="t" color="black" opacity="22937f" origin=",.5" offset="0,.63889mm"/>
            </v:rect>
          </w:pict>
        </mc:Fallback>
      </mc:AlternateContent>
    </w:r>
    <w:r>
      <w:rPr>
        <w:noProof/>
      </w:rPr>
      <w:drawing>
        <wp:anchor distT="0" distB="0" distL="114300" distR="114300" simplePos="0" relativeHeight="251663360" behindDoc="1" locked="0" layoutInCell="1" allowOverlap="1" wp14:anchorId="51249314" wp14:editId="032B3552">
          <wp:simplePos x="0" y="0"/>
          <wp:positionH relativeFrom="column">
            <wp:posOffset>0</wp:posOffset>
          </wp:positionH>
          <wp:positionV relativeFrom="paragraph">
            <wp:posOffset>0</wp:posOffset>
          </wp:positionV>
          <wp:extent cx="1828165" cy="561340"/>
          <wp:effectExtent l="0" t="0" r="635" b="0"/>
          <wp:wrapTight wrapText="bothSides">
            <wp:wrapPolygon edited="0">
              <wp:start x="0" y="0"/>
              <wp:lineTo x="0" y="20525"/>
              <wp:lineTo x="21382" y="20525"/>
              <wp:lineTo x="2138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sb (2).bmp"/>
                  <pic:cNvPicPr/>
                </pic:nvPicPr>
                <pic:blipFill>
                  <a:blip r:embed="rId1">
                    <a:extLst>
                      <a:ext uri="{28A0092B-C50C-407E-A947-70E740481C1C}">
                        <a14:useLocalDpi xmlns:a14="http://schemas.microsoft.com/office/drawing/2010/main" val="0"/>
                      </a:ext>
                    </a:extLst>
                  </a:blip>
                  <a:stretch>
                    <a:fillRect/>
                  </a:stretch>
                </pic:blipFill>
                <pic:spPr>
                  <a:xfrm>
                    <a:off x="0" y="0"/>
                    <a:ext cx="1828165" cy="561340"/>
                  </a:xfrm>
                  <a:prstGeom prst="rect">
                    <a:avLst/>
                  </a:prstGeom>
                </pic:spPr>
              </pic:pic>
            </a:graphicData>
          </a:graphic>
          <wp14:sizeRelH relativeFrom="page">
            <wp14:pctWidth>0</wp14:pctWidth>
          </wp14:sizeRelH>
          <wp14:sizeRelV relativeFrom="page">
            <wp14:pctHeight>0</wp14:pctHeight>
          </wp14:sizeRelV>
        </wp:anchor>
      </w:drawing>
    </w:r>
    <w:r w:rsidRPr="00171C3C">
      <w:rPr>
        <w:sz w:val="40"/>
        <w:szCs w:val="40"/>
      </w:rPr>
      <w:t>DAYS OF SIGNIFICANCE</w:t>
    </w:r>
  </w:p>
  <w:p w14:paraId="564F303E" w14:textId="77777777" w:rsidR="008E581E" w:rsidRPr="00171C3C" w:rsidRDefault="008E581E" w:rsidP="00DF4061">
    <w:pPr>
      <w:pStyle w:val="Header"/>
      <w:tabs>
        <w:tab w:val="clear" w:pos="4680"/>
        <w:tab w:val="clear" w:pos="9360"/>
        <w:tab w:val="left" w:pos="3405"/>
      </w:tabs>
      <w:jc w:val="right"/>
      <w:rPr>
        <w:sz w:val="40"/>
        <w:szCs w:val="40"/>
      </w:rPr>
    </w:pPr>
    <w:r w:rsidRPr="00171C3C">
      <w:rPr>
        <w:sz w:val="40"/>
        <w:szCs w:val="40"/>
      </w:rPr>
      <w:t>2017-2018</w:t>
    </w:r>
  </w:p>
  <w:p w14:paraId="36FAADFD" w14:textId="77777777" w:rsidR="008E581E" w:rsidRDefault="008E581E" w:rsidP="00DF4061">
    <w:pPr>
      <w:pStyle w:val="Header"/>
    </w:pPr>
    <w:r>
      <w:t>______________________________________________________________________________</w:t>
    </w:r>
  </w:p>
  <w:p w14:paraId="49F1993A" w14:textId="77777777" w:rsidR="008E581E" w:rsidRDefault="008E581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EFD1A" w14:textId="77777777" w:rsidR="008E581E" w:rsidRDefault="008E581E" w:rsidP="00716A19">
    <w:pPr>
      <w:pStyle w:val="Header"/>
      <w:tabs>
        <w:tab w:val="clear" w:pos="4680"/>
        <w:tab w:val="clear" w:pos="9360"/>
        <w:tab w:val="left" w:pos="3405"/>
      </w:tabs>
      <w:jc w:val="right"/>
      <w:rPr>
        <w:sz w:val="16"/>
        <w:szCs w:val="16"/>
      </w:rPr>
    </w:pPr>
    <w:r>
      <w:rPr>
        <w:rFonts w:asciiTheme="minorHAnsi" w:eastAsiaTheme="minorHAnsi" w:hAnsiTheme="minorHAnsi" w:cs="Calibri"/>
        <w:bCs/>
        <w:noProof/>
        <w:sz w:val="22"/>
        <w:szCs w:val="22"/>
      </w:rPr>
      <w:drawing>
        <wp:anchor distT="0" distB="0" distL="114300" distR="114300" simplePos="0" relativeHeight="251675648" behindDoc="1" locked="0" layoutInCell="1" allowOverlap="1" wp14:anchorId="2BA9301B" wp14:editId="14A740D3">
          <wp:simplePos x="0" y="0"/>
          <wp:positionH relativeFrom="column">
            <wp:posOffset>-62865</wp:posOffset>
          </wp:positionH>
          <wp:positionV relativeFrom="paragraph">
            <wp:posOffset>-338393</wp:posOffset>
          </wp:positionV>
          <wp:extent cx="2337435" cy="105933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DSB_Wordmark_Full-01.png"/>
                  <pic:cNvPicPr/>
                </pic:nvPicPr>
                <pic:blipFill>
                  <a:blip r:embed="rId1">
                    <a:extLst>
                      <a:ext uri="{28A0092B-C50C-407E-A947-70E740481C1C}">
                        <a14:useLocalDpi xmlns:a14="http://schemas.microsoft.com/office/drawing/2010/main" val="0"/>
                      </a:ext>
                    </a:extLst>
                  </a:blip>
                  <a:stretch>
                    <a:fillRect/>
                  </a:stretch>
                </pic:blipFill>
                <pic:spPr>
                  <a:xfrm>
                    <a:off x="0" y="0"/>
                    <a:ext cx="2337435" cy="1059338"/>
                  </a:xfrm>
                  <a:prstGeom prst="rect">
                    <a:avLst/>
                  </a:prstGeom>
                </pic:spPr>
              </pic:pic>
            </a:graphicData>
          </a:graphic>
          <wp14:sizeRelH relativeFrom="page">
            <wp14:pctWidth>0</wp14:pctWidth>
          </wp14:sizeRelH>
          <wp14:sizeRelV relativeFrom="page">
            <wp14:pctHeight>0</wp14:pctHeight>
          </wp14:sizeRelV>
        </wp:anchor>
      </w:drawing>
    </w:r>
  </w:p>
  <w:p w14:paraId="40E0CA27" w14:textId="77777777" w:rsidR="008E581E" w:rsidRPr="00716A19" w:rsidRDefault="008E581E" w:rsidP="00716A19">
    <w:pPr>
      <w:pStyle w:val="Header"/>
      <w:tabs>
        <w:tab w:val="clear" w:pos="4680"/>
        <w:tab w:val="clear" w:pos="9360"/>
        <w:tab w:val="left" w:pos="3405"/>
      </w:tabs>
      <w:jc w:val="center"/>
      <w:rPr>
        <w:sz w:val="16"/>
        <w:szCs w:val="16"/>
      </w:rPr>
    </w:pPr>
    <w:r>
      <w:rPr>
        <w:sz w:val="40"/>
        <w:szCs w:val="40"/>
      </w:rPr>
      <w:t xml:space="preserve">                                                        Days of Significance</w:t>
    </w:r>
  </w:p>
  <w:p w14:paraId="0AB80FD1" w14:textId="77777777" w:rsidR="008E581E" w:rsidRDefault="008E581E" w:rsidP="008B181B">
    <w:pPr>
      <w:pStyle w:val="Header"/>
      <w:tabs>
        <w:tab w:val="clear" w:pos="4680"/>
        <w:tab w:val="left" w:pos="0"/>
        <w:tab w:val="left" w:pos="3405"/>
      </w:tabs>
      <w:jc w:val="center"/>
      <w:rPr>
        <w:sz w:val="20"/>
        <w:szCs w:val="20"/>
      </w:rPr>
    </w:pPr>
  </w:p>
  <w:p w14:paraId="524369A4" w14:textId="77777777" w:rsidR="008E581E" w:rsidRDefault="008E581E" w:rsidP="008B181B">
    <w:pPr>
      <w:pStyle w:val="Header"/>
      <w:tabs>
        <w:tab w:val="clear" w:pos="4680"/>
        <w:tab w:val="left" w:pos="0"/>
        <w:tab w:val="left" w:pos="3405"/>
      </w:tabs>
      <w:jc w:val="center"/>
      <w:rPr>
        <w:sz w:val="20"/>
        <w:szCs w:val="20"/>
      </w:rPr>
    </w:pPr>
    <w:r>
      <w:rPr>
        <w:sz w:val="20"/>
        <w:szCs w:val="20"/>
      </w:rPr>
      <w:t>_________________________________________________________________________________________</w:t>
    </w:r>
  </w:p>
  <w:p w14:paraId="7F389290" w14:textId="77777777" w:rsidR="008E581E" w:rsidRDefault="008E581E" w:rsidP="008B181B">
    <w:pPr>
      <w:pStyle w:val="Header"/>
      <w:tabs>
        <w:tab w:val="clear" w:pos="4680"/>
        <w:tab w:val="left" w:pos="0"/>
        <w:tab w:val="left" w:pos="3405"/>
      </w:tabs>
      <w:jc w:val="center"/>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8E93CA" w14:textId="77777777" w:rsidR="008E581E" w:rsidRDefault="008E581E" w:rsidP="00171C3C">
    <w:pPr>
      <w:pStyle w:val="Header"/>
      <w:tabs>
        <w:tab w:val="clear" w:pos="4680"/>
        <w:tab w:val="clear" w:pos="9360"/>
        <w:tab w:val="left" w:pos="3405"/>
      </w:tabs>
      <w:jc w:val="right"/>
      <w:rPr>
        <w:sz w:val="16"/>
        <w:szCs w:val="16"/>
      </w:rPr>
    </w:pPr>
    <w:r>
      <w:rPr>
        <w:rFonts w:asciiTheme="minorHAnsi" w:eastAsiaTheme="minorHAnsi" w:hAnsiTheme="minorHAnsi" w:cs="Calibri"/>
        <w:bCs/>
        <w:noProof/>
        <w:sz w:val="22"/>
        <w:szCs w:val="22"/>
      </w:rPr>
      <w:drawing>
        <wp:anchor distT="0" distB="0" distL="114300" distR="114300" simplePos="0" relativeHeight="251677696" behindDoc="1" locked="0" layoutInCell="1" allowOverlap="1" wp14:anchorId="6F6E8DEE" wp14:editId="7F47D4E6">
          <wp:simplePos x="0" y="0"/>
          <wp:positionH relativeFrom="column">
            <wp:posOffset>-180069</wp:posOffset>
          </wp:positionH>
          <wp:positionV relativeFrom="paragraph">
            <wp:posOffset>-226060</wp:posOffset>
          </wp:positionV>
          <wp:extent cx="2337435" cy="105918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DSB_Wordmark_Full-01.png"/>
                  <pic:cNvPicPr/>
                </pic:nvPicPr>
                <pic:blipFill>
                  <a:blip r:embed="rId1">
                    <a:extLst>
                      <a:ext uri="{28A0092B-C50C-407E-A947-70E740481C1C}">
                        <a14:useLocalDpi xmlns:a14="http://schemas.microsoft.com/office/drawing/2010/main" val="0"/>
                      </a:ext>
                    </a:extLst>
                  </a:blip>
                  <a:stretch>
                    <a:fillRect/>
                  </a:stretch>
                </pic:blipFill>
                <pic:spPr>
                  <a:xfrm>
                    <a:off x="0" y="0"/>
                    <a:ext cx="2337435" cy="1059180"/>
                  </a:xfrm>
                  <a:prstGeom prst="rect">
                    <a:avLst/>
                  </a:prstGeom>
                </pic:spPr>
              </pic:pic>
            </a:graphicData>
          </a:graphic>
          <wp14:sizeRelH relativeFrom="page">
            <wp14:pctWidth>0</wp14:pctWidth>
          </wp14:sizeRelH>
          <wp14:sizeRelV relativeFrom="page">
            <wp14:pctHeight>0</wp14:pctHeight>
          </wp14:sizeRelV>
        </wp:anchor>
      </w:drawing>
    </w:r>
  </w:p>
  <w:p w14:paraId="70C89BE0" w14:textId="77777777" w:rsidR="008E581E" w:rsidRDefault="008E581E" w:rsidP="00171C3C">
    <w:pPr>
      <w:pStyle w:val="Header"/>
      <w:tabs>
        <w:tab w:val="clear" w:pos="4680"/>
        <w:tab w:val="clear" w:pos="9360"/>
        <w:tab w:val="left" w:pos="3405"/>
      </w:tabs>
      <w:jc w:val="right"/>
      <w:rPr>
        <w:sz w:val="40"/>
        <w:szCs w:val="40"/>
      </w:rPr>
    </w:pPr>
    <w:r>
      <w:rPr>
        <w:sz w:val="40"/>
        <w:szCs w:val="40"/>
      </w:rPr>
      <w:t>Days of Significance</w:t>
    </w:r>
  </w:p>
  <w:p w14:paraId="2E53AE89" w14:textId="5B5B97AF" w:rsidR="008E581E" w:rsidRPr="00EC1E75" w:rsidRDefault="008E581E" w:rsidP="00171C3C">
    <w:pPr>
      <w:pStyle w:val="Header"/>
      <w:tabs>
        <w:tab w:val="clear" w:pos="4680"/>
        <w:tab w:val="clear" w:pos="9360"/>
        <w:tab w:val="left" w:pos="3405"/>
      </w:tabs>
      <w:jc w:val="right"/>
      <w:rPr>
        <w:sz w:val="32"/>
        <w:szCs w:val="32"/>
      </w:rPr>
    </w:pPr>
    <w:r w:rsidRPr="00EC1E75">
      <w:rPr>
        <w:sz w:val="32"/>
        <w:szCs w:val="32"/>
      </w:rPr>
      <w:t>Resource Guide</w:t>
    </w:r>
  </w:p>
  <w:p w14:paraId="5B10C501" w14:textId="43F8B580" w:rsidR="008E581E" w:rsidRPr="007E1880" w:rsidRDefault="008E581E" w:rsidP="00063A04">
    <w:pPr>
      <w:pStyle w:val="Header"/>
      <w:tabs>
        <w:tab w:val="clear" w:pos="4680"/>
        <w:tab w:val="clear" w:pos="9360"/>
        <w:tab w:val="left" w:pos="3405"/>
      </w:tabs>
      <w:jc w:val="right"/>
      <w:rPr>
        <w:sz w:val="22"/>
        <w:szCs w:val="22"/>
      </w:rPr>
    </w:pPr>
    <w:r w:rsidRPr="007E1880">
      <w:rPr>
        <w:sz w:val="22"/>
        <w:szCs w:val="22"/>
      </w:rPr>
      <w:t>Heritage/Awareness/History Months</w:t>
    </w:r>
  </w:p>
  <w:p w14:paraId="2D628F1B" w14:textId="77777777" w:rsidR="008E581E" w:rsidRPr="0038226C" w:rsidRDefault="008E581E" w:rsidP="0038226C">
    <w:pPr>
      <w:pStyle w:val="Header"/>
      <w:jc w:val="center"/>
      <w:rPr>
        <w:sz w:val="16"/>
        <w:szCs w:val="16"/>
      </w:rPr>
    </w:pPr>
    <w:r>
      <w:t>______________________________________________________________________________</w:t>
    </w:r>
  </w:p>
  <w:p w14:paraId="3918CD2F" w14:textId="77777777" w:rsidR="008E581E" w:rsidRPr="0038226C" w:rsidRDefault="008E581E" w:rsidP="005D37F9">
    <w:pPr>
      <w:pStyle w:val="Header"/>
      <w:jc w:val="center"/>
      <w:rPr>
        <w:sz w:val="16"/>
        <w:szCs w:val="1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4A2B8" w14:textId="77777777" w:rsidR="008E581E" w:rsidRPr="00337D6E" w:rsidRDefault="008E581E" w:rsidP="00171C3C">
    <w:pPr>
      <w:pStyle w:val="Header"/>
      <w:tabs>
        <w:tab w:val="clear" w:pos="4680"/>
        <w:tab w:val="clear" w:pos="9360"/>
        <w:tab w:val="left" w:pos="3405"/>
      </w:tabs>
      <w:jc w:val="right"/>
      <w:rPr>
        <w:sz w:val="22"/>
        <w:szCs w:val="22"/>
      </w:rPr>
    </w:pPr>
    <w:r>
      <w:rPr>
        <w:rFonts w:asciiTheme="minorHAnsi" w:eastAsiaTheme="minorHAnsi" w:hAnsiTheme="minorHAnsi" w:cs="Calibri"/>
        <w:bCs/>
        <w:noProof/>
        <w:sz w:val="22"/>
        <w:szCs w:val="22"/>
      </w:rPr>
      <w:drawing>
        <wp:anchor distT="0" distB="0" distL="114300" distR="114300" simplePos="0" relativeHeight="251679744" behindDoc="1" locked="0" layoutInCell="1" allowOverlap="1" wp14:anchorId="01BF7C10" wp14:editId="2A0712B5">
          <wp:simplePos x="0" y="0"/>
          <wp:positionH relativeFrom="column">
            <wp:posOffset>-227153</wp:posOffset>
          </wp:positionH>
          <wp:positionV relativeFrom="paragraph">
            <wp:posOffset>-109855</wp:posOffset>
          </wp:positionV>
          <wp:extent cx="2337435" cy="105918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DSB_Wordmark_Full-01.png"/>
                  <pic:cNvPicPr/>
                </pic:nvPicPr>
                <pic:blipFill>
                  <a:blip r:embed="rId1">
                    <a:extLst>
                      <a:ext uri="{28A0092B-C50C-407E-A947-70E740481C1C}">
                        <a14:useLocalDpi xmlns:a14="http://schemas.microsoft.com/office/drawing/2010/main" val="0"/>
                      </a:ext>
                    </a:extLst>
                  </a:blip>
                  <a:stretch>
                    <a:fillRect/>
                  </a:stretch>
                </pic:blipFill>
                <pic:spPr>
                  <a:xfrm>
                    <a:off x="0" y="0"/>
                    <a:ext cx="2337435" cy="1059180"/>
                  </a:xfrm>
                  <a:prstGeom prst="rect">
                    <a:avLst/>
                  </a:prstGeom>
                </pic:spPr>
              </pic:pic>
            </a:graphicData>
          </a:graphic>
          <wp14:sizeRelH relativeFrom="page">
            <wp14:pctWidth>0</wp14:pctWidth>
          </wp14:sizeRelH>
          <wp14:sizeRelV relativeFrom="page">
            <wp14:pctHeight>0</wp14:pctHeight>
          </wp14:sizeRelV>
        </wp:anchor>
      </w:drawing>
    </w:r>
  </w:p>
  <w:p w14:paraId="43C323FE" w14:textId="77777777" w:rsidR="008E581E" w:rsidRPr="00171C3C" w:rsidRDefault="008E581E" w:rsidP="00171C3C">
    <w:pPr>
      <w:pStyle w:val="Header"/>
      <w:tabs>
        <w:tab w:val="clear" w:pos="4680"/>
        <w:tab w:val="clear" w:pos="9360"/>
        <w:tab w:val="left" w:pos="3405"/>
      </w:tabs>
      <w:jc w:val="right"/>
      <w:rPr>
        <w:sz w:val="40"/>
        <w:szCs w:val="40"/>
      </w:rPr>
    </w:pPr>
    <w:r>
      <w:rPr>
        <w:sz w:val="40"/>
        <w:szCs w:val="40"/>
      </w:rPr>
      <w:t>Days of Significance</w:t>
    </w:r>
  </w:p>
  <w:p w14:paraId="6B8DBBE6" w14:textId="764961D9" w:rsidR="008E581E" w:rsidRDefault="008E581E" w:rsidP="00072910">
    <w:pPr>
      <w:pStyle w:val="Header"/>
      <w:jc w:val="right"/>
    </w:pPr>
    <w:r w:rsidRPr="00FA0109">
      <w:rPr>
        <w:sz w:val="36"/>
        <w:szCs w:val="36"/>
      </w:rPr>
      <w:t>Resource Guide</w:t>
    </w:r>
    <w:r>
      <w:rPr>
        <w:sz w:val="36"/>
        <w:szCs w:val="36"/>
      </w:rPr>
      <w:t xml:space="preserve"> 2018-2019</w:t>
    </w:r>
    <w:r>
      <w:t xml:space="preserve"> 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53B67"/>
    <w:multiLevelType w:val="multilevel"/>
    <w:tmpl w:val="5B486A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nsid w:val="01263CE9"/>
    <w:multiLevelType w:val="hybridMultilevel"/>
    <w:tmpl w:val="D32602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F4B549F"/>
    <w:multiLevelType w:val="multilevel"/>
    <w:tmpl w:val="3C12EB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088640B"/>
    <w:multiLevelType w:val="hybridMultilevel"/>
    <w:tmpl w:val="A586A74A"/>
    <w:lvl w:ilvl="0" w:tplc="10090001">
      <w:start w:val="1"/>
      <w:numFmt w:val="bullet"/>
      <w:lvlText w:val=""/>
      <w:lvlJc w:val="left"/>
      <w:pPr>
        <w:ind w:left="735" w:hanging="360"/>
      </w:pPr>
      <w:rPr>
        <w:rFonts w:ascii="Symbol" w:hAnsi="Symbol" w:hint="default"/>
      </w:rPr>
    </w:lvl>
    <w:lvl w:ilvl="1" w:tplc="10090003" w:tentative="1">
      <w:start w:val="1"/>
      <w:numFmt w:val="bullet"/>
      <w:lvlText w:val="o"/>
      <w:lvlJc w:val="left"/>
      <w:pPr>
        <w:ind w:left="1455" w:hanging="360"/>
      </w:pPr>
      <w:rPr>
        <w:rFonts w:ascii="Courier New" w:hAnsi="Courier New" w:cs="Courier New" w:hint="default"/>
      </w:rPr>
    </w:lvl>
    <w:lvl w:ilvl="2" w:tplc="10090005" w:tentative="1">
      <w:start w:val="1"/>
      <w:numFmt w:val="bullet"/>
      <w:lvlText w:val=""/>
      <w:lvlJc w:val="left"/>
      <w:pPr>
        <w:ind w:left="2175" w:hanging="360"/>
      </w:pPr>
      <w:rPr>
        <w:rFonts w:ascii="Wingdings" w:hAnsi="Wingdings" w:hint="default"/>
      </w:rPr>
    </w:lvl>
    <w:lvl w:ilvl="3" w:tplc="10090001" w:tentative="1">
      <w:start w:val="1"/>
      <w:numFmt w:val="bullet"/>
      <w:lvlText w:val=""/>
      <w:lvlJc w:val="left"/>
      <w:pPr>
        <w:ind w:left="2895" w:hanging="360"/>
      </w:pPr>
      <w:rPr>
        <w:rFonts w:ascii="Symbol" w:hAnsi="Symbol" w:hint="default"/>
      </w:rPr>
    </w:lvl>
    <w:lvl w:ilvl="4" w:tplc="10090003" w:tentative="1">
      <w:start w:val="1"/>
      <w:numFmt w:val="bullet"/>
      <w:lvlText w:val="o"/>
      <w:lvlJc w:val="left"/>
      <w:pPr>
        <w:ind w:left="3615" w:hanging="360"/>
      </w:pPr>
      <w:rPr>
        <w:rFonts w:ascii="Courier New" w:hAnsi="Courier New" w:cs="Courier New" w:hint="default"/>
      </w:rPr>
    </w:lvl>
    <w:lvl w:ilvl="5" w:tplc="10090005" w:tentative="1">
      <w:start w:val="1"/>
      <w:numFmt w:val="bullet"/>
      <w:lvlText w:val=""/>
      <w:lvlJc w:val="left"/>
      <w:pPr>
        <w:ind w:left="4335" w:hanging="360"/>
      </w:pPr>
      <w:rPr>
        <w:rFonts w:ascii="Wingdings" w:hAnsi="Wingdings" w:hint="default"/>
      </w:rPr>
    </w:lvl>
    <w:lvl w:ilvl="6" w:tplc="10090001" w:tentative="1">
      <w:start w:val="1"/>
      <w:numFmt w:val="bullet"/>
      <w:lvlText w:val=""/>
      <w:lvlJc w:val="left"/>
      <w:pPr>
        <w:ind w:left="5055" w:hanging="360"/>
      </w:pPr>
      <w:rPr>
        <w:rFonts w:ascii="Symbol" w:hAnsi="Symbol" w:hint="default"/>
      </w:rPr>
    </w:lvl>
    <w:lvl w:ilvl="7" w:tplc="10090003" w:tentative="1">
      <w:start w:val="1"/>
      <w:numFmt w:val="bullet"/>
      <w:lvlText w:val="o"/>
      <w:lvlJc w:val="left"/>
      <w:pPr>
        <w:ind w:left="5775" w:hanging="360"/>
      </w:pPr>
      <w:rPr>
        <w:rFonts w:ascii="Courier New" w:hAnsi="Courier New" w:cs="Courier New" w:hint="default"/>
      </w:rPr>
    </w:lvl>
    <w:lvl w:ilvl="8" w:tplc="10090005" w:tentative="1">
      <w:start w:val="1"/>
      <w:numFmt w:val="bullet"/>
      <w:lvlText w:val=""/>
      <w:lvlJc w:val="left"/>
      <w:pPr>
        <w:ind w:left="6495" w:hanging="360"/>
      </w:pPr>
      <w:rPr>
        <w:rFonts w:ascii="Wingdings" w:hAnsi="Wingdings" w:hint="default"/>
      </w:rPr>
    </w:lvl>
  </w:abstractNum>
  <w:abstractNum w:abstractNumId="4">
    <w:nsid w:val="12685DD4"/>
    <w:multiLevelType w:val="hybridMultilevel"/>
    <w:tmpl w:val="AD4A97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128F2CD6"/>
    <w:multiLevelType w:val="hybridMultilevel"/>
    <w:tmpl w:val="7932CEC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
    <w:nsid w:val="17F379C6"/>
    <w:multiLevelType w:val="hybridMultilevel"/>
    <w:tmpl w:val="E8C443FC"/>
    <w:lvl w:ilvl="0" w:tplc="6266517E">
      <w:start w:val="6"/>
      <w:numFmt w:val="bullet"/>
      <w:lvlText w:val="-"/>
      <w:lvlJc w:val="left"/>
      <w:pPr>
        <w:ind w:left="720" w:hanging="360"/>
      </w:pPr>
      <w:rPr>
        <w:rFonts w:ascii="Cambria" w:eastAsia="Times New Roman" w:hAnsi="Cambria"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188C5B9E"/>
    <w:multiLevelType w:val="multilevel"/>
    <w:tmpl w:val="19F8A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9AF0AAC"/>
    <w:multiLevelType w:val="hybridMultilevel"/>
    <w:tmpl w:val="394693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1E025B92"/>
    <w:multiLevelType w:val="hybridMultilevel"/>
    <w:tmpl w:val="C57CC3BC"/>
    <w:lvl w:ilvl="0" w:tplc="87FC3E0A">
      <w:start w:val="1"/>
      <w:numFmt w:val="lowerRoman"/>
      <w:lvlText w:val="(%1)"/>
      <w:lvlJc w:val="left"/>
      <w:pPr>
        <w:ind w:left="1440" w:hanging="1080"/>
      </w:pPr>
      <w:rPr>
        <w:rFonts w:hint="default"/>
        <w:b w:val="0"/>
        <w:sz w:val="16"/>
        <w:szCs w:val="16"/>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233C6A2C"/>
    <w:multiLevelType w:val="hybridMultilevel"/>
    <w:tmpl w:val="C7FE18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240F1E6F"/>
    <w:multiLevelType w:val="multilevel"/>
    <w:tmpl w:val="94B67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59D2CCA"/>
    <w:multiLevelType w:val="multilevel"/>
    <w:tmpl w:val="DD78ED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5C249D1"/>
    <w:multiLevelType w:val="multilevel"/>
    <w:tmpl w:val="52D41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7261BC8"/>
    <w:multiLevelType w:val="hybridMultilevel"/>
    <w:tmpl w:val="F80CA0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2B226773"/>
    <w:multiLevelType w:val="hybridMultilevel"/>
    <w:tmpl w:val="F86606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32163891"/>
    <w:multiLevelType w:val="multilevel"/>
    <w:tmpl w:val="80605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2F10C00"/>
    <w:multiLevelType w:val="multilevel"/>
    <w:tmpl w:val="29BC7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A3D046D"/>
    <w:multiLevelType w:val="hybridMultilevel"/>
    <w:tmpl w:val="E00CC8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3AE17697"/>
    <w:multiLevelType w:val="hybridMultilevel"/>
    <w:tmpl w:val="D772DEC2"/>
    <w:lvl w:ilvl="0" w:tplc="DAB4AAEE">
      <w:numFmt w:val="bullet"/>
      <w:lvlText w:val="-"/>
      <w:lvlJc w:val="left"/>
      <w:pPr>
        <w:ind w:left="375" w:hanging="360"/>
      </w:pPr>
      <w:rPr>
        <w:rFonts w:ascii="Cambria" w:eastAsia="Times New Roman" w:hAnsi="Cambria" w:cs="Times New Roman" w:hint="default"/>
        <w:i/>
      </w:rPr>
    </w:lvl>
    <w:lvl w:ilvl="1" w:tplc="10090003" w:tentative="1">
      <w:start w:val="1"/>
      <w:numFmt w:val="bullet"/>
      <w:lvlText w:val="o"/>
      <w:lvlJc w:val="left"/>
      <w:pPr>
        <w:ind w:left="1095" w:hanging="360"/>
      </w:pPr>
      <w:rPr>
        <w:rFonts w:ascii="Courier New" w:hAnsi="Courier New" w:cs="Courier New" w:hint="default"/>
      </w:rPr>
    </w:lvl>
    <w:lvl w:ilvl="2" w:tplc="10090005" w:tentative="1">
      <w:start w:val="1"/>
      <w:numFmt w:val="bullet"/>
      <w:lvlText w:val=""/>
      <w:lvlJc w:val="left"/>
      <w:pPr>
        <w:ind w:left="1815" w:hanging="360"/>
      </w:pPr>
      <w:rPr>
        <w:rFonts w:ascii="Wingdings" w:hAnsi="Wingdings" w:hint="default"/>
      </w:rPr>
    </w:lvl>
    <w:lvl w:ilvl="3" w:tplc="10090001" w:tentative="1">
      <w:start w:val="1"/>
      <w:numFmt w:val="bullet"/>
      <w:lvlText w:val=""/>
      <w:lvlJc w:val="left"/>
      <w:pPr>
        <w:ind w:left="2535" w:hanging="360"/>
      </w:pPr>
      <w:rPr>
        <w:rFonts w:ascii="Symbol" w:hAnsi="Symbol" w:hint="default"/>
      </w:rPr>
    </w:lvl>
    <w:lvl w:ilvl="4" w:tplc="10090003" w:tentative="1">
      <w:start w:val="1"/>
      <w:numFmt w:val="bullet"/>
      <w:lvlText w:val="o"/>
      <w:lvlJc w:val="left"/>
      <w:pPr>
        <w:ind w:left="3255" w:hanging="360"/>
      </w:pPr>
      <w:rPr>
        <w:rFonts w:ascii="Courier New" w:hAnsi="Courier New" w:cs="Courier New" w:hint="default"/>
      </w:rPr>
    </w:lvl>
    <w:lvl w:ilvl="5" w:tplc="10090005" w:tentative="1">
      <w:start w:val="1"/>
      <w:numFmt w:val="bullet"/>
      <w:lvlText w:val=""/>
      <w:lvlJc w:val="left"/>
      <w:pPr>
        <w:ind w:left="3975" w:hanging="360"/>
      </w:pPr>
      <w:rPr>
        <w:rFonts w:ascii="Wingdings" w:hAnsi="Wingdings" w:hint="default"/>
      </w:rPr>
    </w:lvl>
    <w:lvl w:ilvl="6" w:tplc="10090001" w:tentative="1">
      <w:start w:val="1"/>
      <w:numFmt w:val="bullet"/>
      <w:lvlText w:val=""/>
      <w:lvlJc w:val="left"/>
      <w:pPr>
        <w:ind w:left="4695" w:hanging="360"/>
      </w:pPr>
      <w:rPr>
        <w:rFonts w:ascii="Symbol" w:hAnsi="Symbol" w:hint="default"/>
      </w:rPr>
    </w:lvl>
    <w:lvl w:ilvl="7" w:tplc="10090003" w:tentative="1">
      <w:start w:val="1"/>
      <w:numFmt w:val="bullet"/>
      <w:lvlText w:val="o"/>
      <w:lvlJc w:val="left"/>
      <w:pPr>
        <w:ind w:left="5415" w:hanging="360"/>
      </w:pPr>
      <w:rPr>
        <w:rFonts w:ascii="Courier New" w:hAnsi="Courier New" w:cs="Courier New" w:hint="default"/>
      </w:rPr>
    </w:lvl>
    <w:lvl w:ilvl="8" w:tplc="10090005" w:tentative="1">
      <w:start w:val="1"/>
      <w:numFmt w:val="bullet"/>
      <w:lvlText w:val=""/>
      <w:lvlJc w:val="left"/>
      <w:pPr>
        <w:ind w:left="6135" w:hanging="360"/>
      </w:pPr>
      <w:rPr>
        <w:rFonts w:ascii="Wingdings" w:hAnsi="Wingdings" w:hint="default"/>
      </w:rPr>
    </w:lvl>
  </w:abstractNum>
  <w:abstractNum w:abstractNumId="20">
    <w:nsid w:val="3C8C112C"/>
    <w:multiLevelType w:val="multilevel"/>
    <w:tmpl w:val="02189708"/>
    <w:lvl w:ilvl="0">
      <w:start w:val="1"/>
      <w:numFmt w:val="decimal"/>
      <w:lvlText w:val="%1."/>
      <w:lvlJc w:val="left"/>
      <w:pPr>
        <w:tabs>
          <w:tab w:val="num" w:pos="900"/>
        </w:tabs>
        <w:ind w:left="900" w:hanging="360"/>
      </w:pPr>
    </w:lvl>
    <w:lvl w:ilvl="1">
      <w:start w:val="1"/>
      <w:numFmt w:val="decimal"/>
      <w:lvlText w:val="%2."/>
      <w:lvlJc w:val="left"/>
      <w:pPr>
        <w:tabs>
          <w:tab w:val="num" w:pos="1620"/>
        </w:tabs>
        <w:ind w:left="1620" w:hanging="360"/>
      </w:pPr>
    </w:lvl>
    <w:lvl w:ilvl="2" w:tentative="1">
      <w:start w:val="1"/>
      <w:numFmt w:val="decimal"/>
      <w:lvlText w:val="%3."/>
      <w:lvlJc w:val="left"/>
      <w:pPr>
        <w:tabs>
          <w:tab w:val="num" w:pos="2340"/>
        </w:tabs>
        <w:ind w:left="2340" w:hanging="360"/>
      </w:pPr>
    </w:lvl>
    <w:lvl w:ilvl="3" w:tentative="1">
      <w:start w:val="1"/>
      <w:numFmt w:val="decimal"/>
      <w:lvlText w:val="%4."/>
      <w:lvlJc w:val="left"/>
      <w:pPr>
        <w:tabs>
          <w:tab w:val="num" w:pos="3060"/>
        </w:tabs>
        <w:ind w:left="3060" w:hanging="360"/>
      </w:pPr>
    </w:lvl>
    <w:lvl w:ilvl="4" w:tentative="1">
      <w:start w:val="1"/>
      <w:numFmt w:val="decimal"/>
      <w:lvlText w:val="%5."/>
      <w:lvlJc w:val="left"/>
      <w:pPr>
        <w:tabs>
          <w:tab w:val="num" w:pos="3780"/>
        </w:tabs>
        <w:ind w:left="3780" w:hanging="360"/>
      </w:pPr>
    </w:lvl>
    <w:lvl w:ilvl="5" w:tentative="1">
      <w:start w:val="1"/>
      <w:numFmt w:val="decimal"/>
      <w:lvlText w:val="%6."/>
      <w:lvlJc w:val="left"/>
      <w:pPr>
        <w:tabs>
          <w:tab w:val="num" w:pos="4500"/>
        </w:tabs>
        <w:ind w:left="4500" w:hanging="360"/>
      </w:pPr>
    </w:lvl>
    <w:lvl w:ilvl="6" w:tentative="1">
      <w:start w:val="1"/>
      <w:numFmt w:val="decimal"/>
      <w:lvlText w:val="%7."/>
      <w:lvlJc w:val="left"/>
      <w:pPr>
        <w:tabs>
          <w:tab w:val="num" w:pos="5220"/>
        </w:tabs>
        <w:ind w:left="5220" w:hanging="360"/>
      </w:pPr>
    </w:lvl>
    <w:lvl w:ilvl="7" w:tentative="1">
      <w:start w:val="1"/>
      <w:numFmt w:val="decimal"/>
      <w:lvlText w:val="%8."/>
      <w:lvlJc w:val="left"/>
      <w:pPr>
        <w:tabs>
          <w:tab w:val="num" w:pos="5940"/>
        </w:tabs>
        <w:ind w:left="5940" w:hanging="360"/>
      </w:pPr>
    </w:lvl>
    <w:lvl w:ilvl="8" w:tentative="1">
      <w:start w:val="1"/>
      <w:numFmt w:val="decimal"/>
      <w:lvlText w:val="%9."/>
      <w:lvlJc w:val="left"/>
      <w:pPr>
        <w:tabs>
          <w:tab w:val="num" w:pos="6660"/>
        </w:tabs>
        <w:ind w:left="6660" w:hanging="360"/>
      </w:pPr>
    </w:lvl>
  </w:abstractNum>
  <w:abstractNum w:abstractNumId="21">
    <w:nsid w:val="3CD3205C"/>
    <w:multiLevelType w:val="hybridMultilevel"/>
    <w:tmpl w:val="3D2C304E"/>
    <w:lvl w:ilvl="0" w:tplc="10090001">
      <w:start w:val="1"/>
      <w:numFmt w:val="bullet"/>
      <w:lvlText w:val=""/>
      <w:lvlJc w:val="left"/>
      <w:pPr>
        <w:ind w:left="4050" w:hanging="360"/>
      </w:pPr>
      <w:rPr>
        <w:rFonts w:ascii="Symbol" w:hAnsi="Symbol" w:hint="default"/>
      </w:rPr>
    </w:lvl>
    <w:lvl w:ilvl="1" w:tplc="10090003" w:tentative="1">
      <w:start w:val="1"/>
      <w:numFmt w:val="bullet"/>
      <w:lvlText w:val="o"/>
      <w:lvlJc w:val="left"/>
      <w:pPr>
        <w:ind w:left="4770" w:hanging="360"/>
      </w:pPr>
      <w:rPr>
        <w:rFonts w:ascii="Courier New" w:hAnsi="Courier New" w:cs="Courier New" w:hint="default"/>
      </w:rPr>
    </w:lvl>
    <w:lvl w:ilvl="2" w:tplc="10090005" w:tentative="1">
      <w:start w:val="1"/>
      <w:numFmt w:val="bullet"/>
      <w:lvlText w:val=""/>
      <w:lvlJc w:val="left"/>
      <w:pPr>
        <w:ind w:left="5490" w:hanging="360"/>
      </w:pPr>
      <w:rPr>
        <w:rFonts w:ascii="Wingdings" w:hAnsi="Wingdings" w:hint="default"/>
      </w:rPr>
    </w:lvl>
    <w:lvl w:ilvl="3" w:tplc="10090001" w:tentative="1">
      <w:start w:val="1"/>
      <w:numFmt w:val="bullet"/>
      <w:lvlText w:val=""/>
      <w:lvlJc w:val="left"/>
      <w:pPr>
        <w:ind w:left="6210" w:hanging="360"/>
      </w:pPr>
      <w:rPr>
        <w:rFonts w:ascii="Symbol" w:hAnsi="Symbol" w:hint="default"/>
      </w:rPr>
    </w:lvl>
    <w:lvl w:ilvl="4" w:tplc="10090003" w:tentative="1">
      <w:start w:val="1"/>
      <w:numFmt w:val="bullet"/>
      <w:lvlText w:val="o"/>
      <w:lvlJc w:val="left"/>
      <w:pPr>
        <w:ind w:left="6930" w:hanging="360"/>
      </w:pPr>
      <w:rPr>
        <w:rFonts w:ascii="Courier New" w:hAnsi="Courier New" w:cs="Courier New" w:hint="default"/>
      </w:rPr>
    </w:lvl>
    <w:lvl w:ilvl="5" w:tplc="10090005" w:tentative="1">
      <w:start w:val="1"/>
      <w:numFmt w:val="bullet"/>
      <w:lvlText w:val=""/>
      <w:lvlJc w:val="left"/>
      <w:pPr>
        <w:ind w:left="7650" w:hanging="360"/>
      </w:pPr>
      <w:rPr>
        <w:rFonts w:ascii="Wingdings" w:hAnsi="Wingdings" w:hint="default"/>
      </w:rPr>
    </w:lvl>
    <w:lvl w:ilvl="6" w:tplc="10090001" w:tentative="1">
      <w:start w:val="1"/>
      <w:numFmt w:val="bullet"/>
      <w:lvlText w:val=""/>
      <w:lvlJc w:val="left"/>
      <w:pPr>
        <w:ind w:left="8370" w:hanging="360"/>
      </w:pPr>
      <w:rPr>
        <w:rFonts w:ascii="Symbol" w:hAnsi="Symbol" w:hint="default"/>
      </w:rPr>
    </w:lvl>
    <w:lvl w:ilvl="7" w:tplc="10090003" w:tentative="1">
      <w:start w:val="1"/>
      <w:numFmt w:val="bullet"/>
      <w:lvlText w:val="o"/>
      <w:lvlJc w:val="left"/>
      <w:pPr>
        <w:ind w:left="9090" w:hanging="360"/>
      </w:pPr>
      <w:rPr>
        <w:rFonts w:ascii="Courier New" w:hAnsi="Courier New" w:cs="Courier New" w:hint="default"/>
      </w:rPr>
    </w:lvl>
    <w:lvl w:ilvl="8" w:tplc="10090005" w:tentative="1">
      <w:start w:val="1"/>
      <w:numFmt w:val="bullet"/>
      <w:lvlText w:val=""/>
      <w:lvlJc w:val="left"/>
      <w:pPr>
        <w:ind w:left="9810" w:hanging="360"/>
      </w:pPr>
      <w:rPr>
        <w:rFonts w:ascii="Wingdings" w:hAnsi="Wingdings" w:hint="default"/>
      </w:rPr>
    </w:lvl>
  </w:abstractNum>
  <w:abstractNum w:abstractNumId="22">
    <w:nsid w:val="404B462A"/>
    <w:multiLevelType w:val="multilevel"/>
    <w:tmpl w:val="D49040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nsid w:val="40F65378"/>
    <w:multiLevelType w:val="multilevel"/>
    <w:tmpl w:val="EC16A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9BF642F"/>
    <w:multiLevelType w:val="hybridMultilevel"/>
    <w:tmpl w:val="32C417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4B9736DF"/>
    <w:multiLevelType w:val="multilevel"/>
    <w:tmpl w:val="7A709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3842459"/>
    <w:multiLevelType w:val="multilevel"/>
    <w:tmpl w:val="5C2A2A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5F2696D"/>
    <w:multiLevelType w:val="hybridMultilevel"/>
    <w:tmpl w:val="A7D4DD82"/>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582C51A6"/>
    <w:multiLevelType w:val="hybridMultilevel"/>
    <w:tmpl w:val="42FC25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58C130EA"/>
    <w:multiLevelType w:val="multilevel"/>
    <w:tmpl w:val="71983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598F065D"/>
    <w:multiLevelType w:val="multilevel"/>
    <w:tmpl w:val="9834A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5E535BB1"/>
    <w:multiLevelType w:val="hybridMultilevel"/>
    <w:tmpl w:val="0F22F9C0"/>
    <w:lvl w:ilvl="0" w:tplc="770C6250">
      <w:start w:val="1"/>
      <w:numFmt w:val="bullet"/>
      <w:lvlText w:val="•"/>
      <w:lvlJc w:val="left"/>
      <w:pPr>
        <w:ind w:left="720" w:hanging="360"/>
      </w:pPr>
      <w:rPr>
        <w:rFonts w:ascii="Cambria" w:eastAsia="Times New Roman" w:hAnsi="Cambria"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nsid w:val="68F972BD"/>
    <w:multiLevelType w:val="multilevel"/>
    <w:tmpl w:val="1BA048D4"/>
    <w:lvl w:ilvl="0">
      <w:start w:val="1"/>
      <w:numFmt w:val="decimal"/>
      <w:lvlText w:val="%1."/>
      <w:lvlJc w:val="left"/>
      <w:pPr>
        <w:tabs>
          <w:tab w:val="num" w:pos="720"/>
        </w:tabs>
        <w:ind w:left="720" w:hanging="360"/>
      </w:pPr>
      <w:rPr>
        <w:rFonts w:asciiTheme="minorHAnsi" w:hAnsiTheme="minorHAnsi" w:hint="default"/>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A661B98"/>
    <w:multiLevelType w:val="hybridMultilevel"/>
    <w:tmpl w:val="432C6B22"/>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nsid w:val="6ED06CF7"/>
    <w:multiLevelType w:val="hybridMultilevel"/>
    <w:tmpl w:val="064858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nsid w:val="73B126C6"/>
    <w:multiLevelType w:val="hybridMultilevel"/>
    <w:tmpl w:val="565094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8"/>
  </w:num>
  <w:num w:numId="2">
    <w:abstractNumId w:val="15"/>
  </w:num>
  <w:num w:numId="3">
    <w:abstractNumId w:val="14"/>
  </w:num>
  <w:num w:numId="4">
    <w:abstractNumId w:val="33"/>
  </w:num>
  <w:num w:numId="5">
    <w:abstractNumId w:val="34"/>
  </w:num>
  <w:num w:numId="6">
    <w:abstractNumId w:val="24"/>
  </w:num>
  <w:num w:numId="7">
    <w:abstractNumId w:val="31"/>
  </w:num>
  <w:num w:numId="8">
    <w:abstractNumId w:val="32"/>
  </w:num>
  <w:num w:numId="9">
    <w:abstractNumId w:val="16"/>
  </w:num>
  <w:num w:numId="10">
    <w:abstractNumId w:val="19"/>
  </w:num>
  <w:num w:numId="11">
    <w:abstractNumId w:val="23"/>
  </w:num>
  <w:num w:numId="12">
    <w:abstractNumId w:val="6"/>
  </w:num>
  <w:num w:numId="13">
    <w:abstractNumId w:val="1"/>
  </w:num>
  <w:num w:numId="14">
    <w:abstractNumId w:val="10"/>
  </w:num>
  <w:num w:numId="15">
    <w:abstractNumId w:val="25"/>
  </w:num>
  <w:num w:numId="16">
    <w:abstractNumId w:val="17"/>
  </w:num>
  <w:num w:numId="17">
    <w:abstractNumId w:val="12"/>
  </w:num>
  <w:num w:numId="18">
    <w:abstractNumId w:val="13"/>
  </w:num>
  <w:num w:numId="19">
    <w:abstractNumId w:val="26"/>
  </w:num>
  <w:num w:numId="20">
    <w:abstractNumId w:val="7"/>
  </w:num>
  <w:num w:numId="21">
    <w:abstractNumId w:val="2"/>
  </w:num>
  <w:num w:numId="22">
    <w:abstractNumId w:val="4"/>
  </w:num>
  <w:num w:numId="23">
    <w:abstractNumId w:val="29"/>
  </w:num>
  <w:num w:numId="24">
    <w:abstractNumId w:val="21"/>
  </w:num>
  <w:num w:numId="25">
    <w:abstractNumId w:val="8"/>
  </w:num>
  <w:num w:numId="26">
    <w:abstractNumId w:val="35"/>
  </w:num>
  <w:num w:numId="27">
    <w:abstractNumId w:val="5"/>
  </w:num>
  <w:num w:numId="28">
    <w:abstractNumId w:val="0"/>
  </w:num>
  <w:num w:numId="29">
    <w:abstractNumId w:val="30"/>
  </w:num>
  <w:num w:numId="30">
    <w:abstractNumId w:val="18"/>
  </w:num>
  <w:num w:numId="31">
    <w:abstractNumId w:val="27"/>
  </w:num>
  <w:num w:numId="32">
    <w:abstractNumId w:val="22"/>
  </w:num>
  <w:num w:numId="33">
    <w:abstractNumId w:val="11"/>
  </w:num>
  <w:num w:numId="34">
    <w:abstractNumId w:val="9"/>
  </w:num>
  <w:num w:numId="35">
    <w:abstractNumId w:val="20"/>
  </w:num>
  <w:num w:numId="36">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2"/>
  <w:proofState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41D"/>
    <w:rsid w:val="0000023B"/>
    <w:rsid w:val="00000362"/>
    <w:rsid w:val="00000AFA"/>
    <w:rsid w:val="000012BD"/>
    <w:rsid w:val="0000143F"/>
    <w:rsid w:val="00001CF4"/>
    <w:rsid w:val="0000292A"/>
    <w:rsid w:val="000029EC"/>
    <w:rsid w:val="0000396F"/>
    <w:rsid w:val="000045E7"/>
    <w:rsid w:val="0000478F"/>
    <w:rsid w:val="00004C74"/>
    <w:rsid w:val="0000602C"/>
    <w:rsid w:val="00006C7C"/>
    <w:rsid w:val="00007266"/>
    <w:rsid w:val="00007E3B"/>
    <w:rsid w:val="000106C4"/>
    <w:rsid w:val="00010D73"/>
    <w:rsid w:val="00010DC7"/>
    <w:rsid w:val="0001293F"/>
    <w:rsid w:val="00012BBD"/>
    <w:rsid w:val="00012C50"/>
    <w:rsid w:val="00012E5D"/>
    <w:rsid w:val="000133A9"/>
    <w:rsid w:val="00013A4C"/>
    <w:rsid w:val="00013AE3"/>
    <w:rsid w:val="00013BDC"/>
    <w:rsid w:val="00014626"/>
    <w:rsid w:val="000146E2"/>
    <w:rsid w:val="00014D36"/>
    <w:rsid w:val="00015BC0"/>
    <w:rsid w:val="00015F08"/>
    <w:rsid w:val="00017057"/>
    <w:rsid w:val="0001737F"/>
    <w:rsid w:val="00017C1F"/>
    <w:rsid w:val="000201DB"/>
    <w:rsid w:val="000207F1"/>
    <w:rsid w:val="00020CD5"/>
    <w:rsid w:val="00022758"/>
    <w:rsid w:val="000231B1"/>
    <w:rsid w:val="000250CF"/>
    <w:rsid w:val="00026AE8"/>
    <w:rsid w:val="00026C99"/>
    <w:rsid w:val="00027124"/>
    <w:rsid w:val="00027F9E"/>
    <w:rsid w:val="00030148"/>
    <w:rsid w:val="000303DC"/>
    <w:rsid w:val="00031C29"/>
    <w:rsid w:val="00032037"/>
    <w:rsid w:val="00032565"/>
    <w:rsid w:val="00032BD9"/>
    <w:rsid w:val="0003431F"/>
    <w:rsid w:val="00034469"/>
    <w:rsid w:val="00034A7F"/>
    <w:rsid w:val="00034D69"/>
    <w:rsid w:val="00035FBE"/>
    <w:rsid w:val="00036921"/>
    <w:rsid w:val="000369D8"/>
    <w:rsid w:val="000378E1"/>
    <w:rsid w:val="00040052"/>
    <w:rsid w:val="000402BD"/>
    <w:rsid w:val="0004063A"/>
    <w:rsid w:val="0004108C"/>
    <w:rsid w:val="000418A4"/>
    <w:rsid w:val="00042A11"/>
    <w:rsid w:val="00043794"/>
    <w:rsid w:val="00046A53"/>
    <w:rsid w:val="00047AC0"/>
    <w:rsid w:val="00047B50"/>
    <w:rsid w:val="000514C7"/>
    <w:rsid w:val="000519CE"/>
    <w:rsid w:val="00051A7E"/>
    <w:rsid w:val="000525F8"/>
    <w:rsid w:val="00052CD0"/>
    <w:rsid w:val="00052FB2"/>
    <w:rsid w:val="0005331B"/>
    <w:rsid w:val="000543CC"/>
    <w:rsid w:val="000543ED"/>
    <w:rsid w:val="00054575"/>
    <w:rsid w:val="00054C7D"/>
    <w:rsid w:val="00055623"/>
    <w:rsid w:val="000561C9"/>
    <w:rsid w:val="00056B05"/>
    <w:rsid w:val="00056B7A"/>
    <w:rsid w:val="00056D6C"/>
    <w:rsid w:val="00056E32"/>
    <w:rsid w:val="000571B6"/>
    <w:rsid w:val="00057C92"/>
    <w:rsid w:val="00060197"/>
    <w:rsid w:val="00060D5C"/>
    <w:rsid w:val="00060F6A"/>
    <w:rsid w:val="00061B94"/>
    <w:rsid w:val="00061C3B"/>
    <w:rsid w:val="00061F42"/>
    <w:rsid w:val="00061FCF"/>
    <w:rsid w:val="00062188"/>
    <w:rsid w:val="000626F4"/>
    <w:rsid w:val="0006326E"/>
    <w:rsid w:val="00063A04"/>
    <w:rsid w:val="00064082"/>
    <w:rsid w:val="00064298"/>
    <w:rsid w:val="0006477F"/>
    <w:rsid w:val="000648D5"/>
    <w:rsid w:val="0006550E"/>
    <w:rsid w:val="0006566C"/>
    <w:rsid w:val="000661B1"/>
    <w:rsid w:val="00066F2B"/>
    <w:rsid w:val="00070ED9"/>
    <w:rsid w:val="000711A0"/>
    <w:rsid w:val="000712B0"/>
    <w:rsid w:val="00071E9C"/>
    <w:rsid w:val="00072296"/>
    <w:rsid w:val="00072910"/>
    <w:rsid w:val="00074394"/>
    <w:rsid w:val="000746A4"/>
    <w:rsid w:val="0007481D"/>
    <w:rsid w:val="00074AD1"/>
    <w:rsid w:val="00074B37"/>
    <w:rsid w:val="00074BBE"/>
    <w:rsid w:val="00075B74"/>
    <w:rsid w:val="0007631A"/>
    <w:rsid w:val="00076A19"/>
    <w:rsid w:val="0007764F"/>
    <w:rsid w:val="000779BE"/>
    <w:rsid w:val="00077B38"/>
    <w:rsid w:val="000802A1"/>
    <w:rsid w:val="00080495"/>
    <w:rsid w:val="00080D97"/>
    <w:rsid w:val="000814C6"/>
    <w:rsid w:val="0008183E"/>
    <w:rsid w:val="000818A2"/>
    <w:rsid w:val="000818CD"/>
    <w:rsid w:val="00081999"/>
    <w:rsid w:val="000826A6"/>
    <w:rsid w:val="0008291E"/>
    <w:rsid w:val="00082D6E"/>
    <w:rsid w:val="00083583"/>
    <w:rsid w:val="00083914"/>
    <w:rsid w:val="00083E2E"/>
    <w:rsid w:val="00083F31"/>
    <w:rsid w:val="0008425F"/>
    <w:rsid w:val="0008488E"/>
    <w:rsid w:val="00084ED6"/>
    <w:rsid w:val="00084F0A"/>
    <w:rsid w:val="000853C3"/>
    <w:rsid w:val="0008561C"/>
    <w:rsid w:val="0008571A"/>
    <w:rsid w:val="00085BD8"/>
    <w:rsid w:val="00085F5D"/>
    <w:rsid w:val="0008604B"/>
    <w:rsid w:val="000863DD"/>
    <w:rsid w:val="00086492"/>
    <w:rsid w:val="00086A29"/>
    <w:rsid w:val="00086BB7"/>
    <w:rsid w:val="000904BF"/>
    <w:rsid w:val="00090DD7"/>
    <w:rsid w:val="00091955"/>
    <w:rsid w:val="000919C7"/>
    <w:rsid w:val="000925D2"/>
    <w:rsid w:val="0009292D"/>
    <w:rsid w:val="0009355A"/>
    <w:rsid w:val="000945E0"/>
    <w:rsid w:val="00094879"/>
    <w:rsid w:val="00095F68"/>
    <w:rsid w:val="00095F9C"/>
    <w:rsid w:val="0009668A"/>
    <w:rsid w:val="00097291"/>
    <w:rsid w:val="000975A9"/>
    <w:rsid w:val="00097D01"/>
    <w:rsid w:val="00097EDF"/>
    <w:rsid w:val="00097EE5"/>
    <w:rsid w:val="000A01E1"/>
    <w:rsid w:val="000A06B0"/>
    <w:rsid w:val="000A1FEC"/>
    <w:rsid w:val="000A258E"/>
    <w:rsid w:val="000A3539"/>
    <w:rsid w:val="000A3846"/>
    <w:rsid w:val="000A487F"/>
    <w:rsid w:val="000A53CC"/>
    <w:rsid w:val="000A595B"/>
    <w:rsid w:val="000A6AE6"/>
    <w:rsid w:val="000A6F64"/>
    <w:rsid w:val="000A76D0"/>
    <w:rsid w:val="000B0065"/>
    <w:rsid w:val="000B029F"/>
    <w:rsid w:val="000B14E2"/>
    <w:rsid w:val="000B20A7"/>
    <w:rsid w:val="000B3A85"/>
    <w:rsid w:val="000B4397"/>
    <w:rsid w:val="000B4710"/>
    <w:rsid w:val="000B5FD9"/>
    <w:rsid w:val="000B7C82"/>
    <w:rsid w:val="000C06CA"/>
    <w:rsid w:val="000C213A"/>
    <w:rsid w:val="000C21FB"/>
    <w:rsid w:val="000C2B2C"/>
    <w:rsid w:val="000C5CB6"/>
    <w:rsid w:val="000C6431"/>
    <w:rsid w:val="000D0097"/>
    <w:rsid w:val="000D2390"/>
    <w:rsid w:val="000D275B"/>
    <w:rsid w:val="000D2929"/>
    <w:rsid w:val="000D2AB8"/>
    <w:rsid w:val="000D3215"/>
    <w:rsid w:val="000D3B67"/>
    <w:rsid w:val="000D3C31"/>
    <w:rsid w:val="000D4411"/>
    <w:rsid w:val="000D4B5F"/>
    <w:rsid w:val="000D4C1C"/>
    <w:rsid w:val="000D5845"/>
    <w:rsid w:val="000D6026"/>
    <w:rsid w:val="000D64CC"/>
    <w:rsid w:val="000D6AEE"/>
    <w:rsid w:val="000D6B1E"/>
    <w:rsid w:val="000D71DB"/>
    <w:rsid w:val="000D7E1D"/>
    <w:rsid w:val="000E0079"/>
    <w:rsid w:val="000E02F1"/>
    <w:rsid w:val="000E0C31"/>
    <w:rsid w:val="000E1779"/>
    <w:rsid w:val="000E28A0"/>
    <w:rsid w:val="000E2D91"/>
    <w:rsid w:val="000E3129"/>
    <w:rsid w:val="000E3E2E"/>
    <w:rsid w:val="000E3E83"/>
    <w:rsid w:val="000E3EC4"/>
    <w:rsid w:val="000E404B"/>
    <w:rsid w:val="000E438C"/>
    <w:rsid w:val="000E656D"/>
    <w:rsid w:val="000E6920"/>
    <w:rsid w:val="000E745B"/>
    <w:rsid w:val="000E7634"/>
    <w:rsid w:val="000F0158"/>
    <w:rsid w:val="000F1B8E"/>
    <w:rsid w:val="000F232E"/>
    <w:rsid w:val="000F23E4"/>
    <w:rsid w:val="000F2C91"/>
    <w:rsid w:val="000F46ED"/>
    <w:rsid w:val="000F4C4B"/>
    <w:rsid w:val="000F533C"/>
    <w:rsid w:val="000F582D"/>
    <w:rsid w:val="000F5C69"/>
    <w:rsid w:val="000F6B46"/>
    <w:rsid w:val="000F707D"/>
    <w:rsid w:val="000F793F"/>
    <w:rsid w:val="00100231"/>
    <w:rsid w:val="001003C7"/>
    <w:rsid w:val="00100507"/>
    <w:rsid w:val="0010075D"/>
    <w:rsid w:val="00100D4A"/>
    <w:rsid w:val="0010103E"/>
    <w:rsid w:val="001010BE"/>
    <w:rsid w:val="00101165"/>
    <w:rsid w:val="0010125D"/>
    <w:rsid w:val="001031F4"/>
    <w:rsid w:val="001040BE"/>
    <w:rsid w:val="00104274"/>
    <w:rsid w:val="00104E27"/>
    <w:rsid w:val="0010593A"/>
    <w:rsid w:val="00105DF3"/>
    <w:rsid w:val="00106846"/>
    <w:rsid w:val="00106DD2"/>
    <w:rsid w:val="00111F71"/>
    <w:rsid w:val="0011272D"/>
    <w:rsid w:val="00112CF9"/>
    <w:rsid w:val="00113D8C"/>
    <w:rsid w:val="001140D7"/>
    <w:rsid w:val="00116F82"/>
    <w:rsid w:val="001205C0"/>
    <w:rsid w:val="0012108F"/>
    <w:rsid w:val="001212A1"/>
    <w:rsid w:val="00121922"/>
    <w:rsid w:val="00122891"/>
    <w:rsid w:val="00122AC3"/>
    <w:rsid w:val="001239DB"/>
    <w:rsid w:val="00124A0C"/>
    <w:rsid w:val="00124B90"/>
    <w:rsid w:val="00124EC4"/>
    <w:rsid w:val="00125169"/>
    <w:rsid w:val="001254D7"/>
    <w:rsid w:val="0012581F"/>
    <w:rsid w:val="001259EC"/>
    <w:rsid w:val="00126524"/>
    <w:rsid w:val="00127B38"/>
    <w:rsid w:val="0013021C"/>
    <w:rsid w:val="00130E00"/>
    <w:rsid w:val="0013100C"/>
    <w:rsid w:val="0013158E"/>
    <w:rsid w:val="00132607"/>
    <w:rsid w:val="0013295E"/>
    <w:rsid w:val="00132F2B"/>
    <w:rsid w:val="0013326C"/>
    <w:rsid w:val="00134AC5"/>
    <w:rsid w:val="00134D29"/>
    <w:rsid w:val="00135373"/>
    <w:rsid w:val="00135406"/>
    <w:rsid w:val="00136621"/>
    <w:rsid w:val="001372A4"/>
    <w:rsid w:val="001378AD"/>
    <w:rsid w:val="00140C81"/>
    <w:rsid w:val="001422A2"/>
    <w:rsid w:val="00142E1B"/>
    <w:rsid w:val="00142FE7"/>
    <w:rsid w:val="00143743"/>
    <w:rsid w:val="001447B8"/>
    <w:rsid w:val="0014500A"/>
    <w:rsid w:val="0014533E"/>
    <w:rsid w:val="0014580C"/>
    <w:rsid w:val="00146C78"/>
    <w:rsid w:val="00147371"/>
    <w:rsid w:val="001476C6"/>
    <w:rsid w:val="00150A74"/>
    <w:rsid w:val="00150AB2"/>
    <w:rsid w:val="0015299A"/>
    <w:rsid w:val="00153CD4"/>
    <w:rsid w:val="001545E8"/>
    <w:rsid w:val="00156A8B"/>
    <w:rsid w:val="00157623"/>
    <w:rsid w:val="00157912"/>
    <w:rsid w:val="0015799B"/>
    <w:rsid w:val="00157A3F"/>
    <w:rsid w:val="00157D99"/>
    <w:rsid w:val="00160F3B"/>
    <w:rsid w:val="00161479"/>
    <w:rsid w:val="001620A9"/>
    <w:rsid w:val="00163616"/>
    <w:rsid w:val="00163DC3"/>
    <w:rsid w:val="00164AA9"/>
    <w:rsid w:val="001652E4"/>
    <w:rsid w:val="00165539"/>
    <w:rsid w:val="00165E86"/>
    <w:rsid w:val="00166794"/>
    <w:rsid w:val="00167A54"/>
    <w:rsid w:val="00167D65"/>
    <w:rsid w:val="00170705"/>
    <w:rsid w:val="00171321"/>
    <w:rsid w:val="00171C3C"/>
    <w:rsid w:val="00173502"/>
    <w:rsid w:val="00174C75"/>
    <w:rsid w:val="00174FD6"/>
    <w:rsid w:val="00175D47"/>
    <w:rsid w:val="00176F01"/>
    <w:rsid w:val="00177573"/>
    <w:rsid w:val="00177F3A"/>
    <w:rsid w:val="0018059D"/>
    <w:rsid w:val="00180B57"/>
    <w:rsid w:val="00180C4F"/>
    <w:rsid w:val="00181DA8"/>
    <w:rsid w:val="00181F9F"/>
    <w:rsid w:val="00181FC4"/>
    <w:rsid w:val="001827E8"/>
    <w:rsid w:val="00182920"/>
    <w:rsid w:val="0018308A"/>
    <w:rsid w:val="001834DC"/>
    <w:rsid w:val="0018390D"/>
    <w:rsid w:val="00184DA4"/>
    <w:rsid w:val="00184EDA"/>
    <w:rsid w:val="00185316"/>
    <w:rsid w:val="0018604A"/>
    <w:rsid w:val="001868A2"/>
    <w:rsid w:val="0018719D"/>
    <w:rsid w:val="001874C1"/>
    <w:rsid w:val="001906B9"/>
    <w:rsid w:val="001913F7"/>
    <w:rsid w:val="00192109"/>
    <w:rsid w:val="0019546E"/>
    <w:rsid w:val="00195A1B"/>
    <w:rsid w:val="00195D64"/>
    <w:rsid w:val="00196C10"/>
    <w:rsid w:val="00197825"/>
    <w:rsid w:val="00197B62"/>
    <w:rsid w:val="00197D42"/>
    <w:rsid w:val="001A02F0"/>
    <w:rsid w:val="001A06F3"/>
    <w:rsid w:val="001A0A9B"/>
    <w:rsid w:val="001A0C0D"/>
    <w:rsid w:val="001A0EE9"/>
    <w:rsid w:val="001A10EE"/>
    <w:rsid w:val="001A11CB"/>
    <w:rsid w:val="001A136C"/>
    <w:rsid w:val="001A1CB6"/>
    <w:rsid w:val="001A302E"/>
    <w:rsid w:val="001A4156"/>
    <w:rsid w:val="001A4597"/>
    <w:rsid w:val="001A45D7"/>
    <w:rsid w:val="001A4FC8"/>
    <w:rsid w:val="001A538C"/>
    <w:rsid w:val="001A546F"/>
    <w:rsid w:val="001A7051"/>
    <w:rsid w:val="001B01F6"/>
    <w:rsid w:val="001B066F"/>
    <w:rsid w:val="001B0D0D"/>
    <w:rsid w:val="001B141D"/>
    <w:rsid w:val="001B192E"/>
    <w:rsid w:val="001B26B5"/>
    <w:rsid w:val="001B2BC5"/>
    <w:rsid w:val="001B3214"/>
    <w:rsid w:val="001B3F5C"/>
    <w:rsid w:val="001C16E7"/>
    <w:rsid w:val="001C211C"/>
    <w:rsid w:val="001C217C"/>
    <w:rsid w:val="001C40EE"/>
    <w:rsid w:val="001C453A"/>
    <w:rsid w:val="001C4BA7"/>
    <w:rsid w:val="001C4C44"/>
    <w:rsid w:val="001C4DB5"/>
    <w:rsid w:val="001C55DB"/>
    <w:rsid w:val="001C630E"/>
    <w:rsid w:val="001C75E2"/>
    <w:rsid w:val="001D0623"/>
    <w:rsid w:val="001D3877"/>
    <w:rsid w:val="001D4A03"/>
    <w:rsid w:val="001D60C5"/>
    <w:rsid w:val="001D63FB"/>
    <w:rsid w:val="001D67EF"/>
    <w:rsid w:val="001D68D9"/>
    <w:rsid w:val="001D6C0A"/>
    <w:rsid w:val="001D77D4"/>
    <w:rsid w:val="001D7FBB"/>
    <w:rsid w:val="001E09C9"/>
    <w:rsid w:val="001E0A7E"/>
    <w:rsid w:val="001E109E"/>
    <w:rsid w:val="001E10A8"/>
    <w:rsid w:val="001E198C"/>
    <w:rsid w:val="001E29FB"/>
    <w:rsid w:val="001E2A46"/>
    <w:rsid w:val="001E4052"/>
    <w:rsid w:val="001E4C2F"/>
    <w:rsid w:val="001E5A45"/>
    <w:rsid w:val="001E6C96"/>
    <w:rsid w:val="001E7379"/>
    <w:rsid w:val="001E7DC3"/>
    <w:rsid w:val="001E7F79"/>
    <w:rsid w:val="001F1346"/>
    <w:rsid w:val="001F151D"/>
    <w:rsid w:val="001F17FC"/>
    <w:rsid w:val="001F1A3D"/>
    <w:rsid w:val="001F1EA9"/>
    <w:rsid w:val="001F29D7"/>
    <w:rsid w:val="001F2B3F"/>
    <w:rsid w:val="001F4CD4"/>
    <w:rsid w:val="001F5BE8"/>
    <w:rsid w:val="001F63A1"/>
    <w:rsid w:val="001F68C3"/>
    <w:rsid w:val="001F6BE5"/>
    <w:rsid w:val="001F74B5"/>
    <w:rsid w:val="001F7658"/>
    <w:rsid w:val="001F7760"/>
    <w:rsid w:val="002000E2"/>
    <w:rsid w:val="0020081A"/>
    <w:rsid w:val="00201059"/>
    <w:rsid w:val="002012BD"/>
    <w:rsid w:val="00202706"/>
    <w:rsid w:val="002034A7"/>
    <w:rsid w:val="00203988"/>
    <w:rsid w:val="00203C5C"/>
    <w:rsid w:val="002047B3"/>
    <w:rsid w:val="00204A6E"/>
    <w:rsid w:val="00205373"/>
    <w:rsid w:val="00205C22"/>
    <w:rsid w:val="002060A5"/>
    <w:rsid w:val="00206969"/>
    <w:rsid w:val="0021009B"/>
    <w:rsid w:val="002102BA"/>
    <w:rsid w:val="0021052E"/>
    <w:rsid w:val="00210944"/>
    <w:rsid w:val="00210A30"/>
    <w:rsid w:val="00210E73"/>
    <w:rsid w:val="002117ED"/>
    <w:rsid w:val="00211C95"/>
    <w:rsid w:val="00211FA7"/>
    <w:rsid w:val="002121D3"/>
    <w:rsid w:val="0021259F"/>
    <w:rsid w:val="0021361E"/>
    <w:rsid w:val="00213DA7"/>
    <w:rsid w:val="00213E5C"/>
    <w:rsid w:val="002141AD"/>
    <w:rsid w:val="00214985"/>
    <w:rsid w:val="00214AFF"/>
    <w:rsid w:val="00214DA0"/>
    <w:rsid w:val="0021694F"/>
    <w:rsid w:val="00216DFB"/>
    <w:rsid w:val="00217154"/>
    <w:rsid w:val="00217752"/>
    <w:rsid w:val="00217A90"/>
    <w:rsid w:val="00217F9A"/>
    <w:rsid w:val="00220272"/>
    <w:rsid w:val="0022138B"/>
    <w:rsid w:val="0022218C"/>
    <w:rsid w:val="002222A8"/>
    <w:rsid w:val="002224F1"/>
    <w:rsid w:val="00222507"/>
    <w:rsid w:val="00222533"/>
    <w:rsid w:val="00223167"/>
    <w:rsid w:val="00224FFA"/>
    <w:rsid w:val="00226455"/>
    <w:rsid w:val="002264E1"/>
    <w:rsid w:val="0022673B"/>
    <w:rsid w:val="00226A63"/>
    <w:rsid w:val="00227275"/>
    <w:rsid w:val="0023038B"/>
    <w:rsid w:val="002304C7"/>
    <w:rsid w:val="00230A8F"/>
    <w:rsid w:val="00230B49"/>
    <w:rsid w:val="00230F4E"/>
    <w:rsid w:val="00231DDD"/>
    <w:rsid w:val="00231E6B"/>
    <w:rsid w:val="0023398F"/>
    <w:rsid w:val="00234A57"/>
    <w:rsid w:val="00234CE3"/>
    <w:rsid w:val="00234E2B"/>
    <w:rsid w:val="00235C38"/>
    <w:rsid w:val="00236027"/>
    <w:rsid w:val="0023612E"/>
    <w:rsid w:val="00236395"/>
    <w:rsid w:val="0023651D"/>
    <w:rsid w:val="00236531"/>
    <w:rsid w:val="00236A33"/>
    <w:rsid w:val="00236B90"/>
    <w:rsid w:val="00236F95"/>
    <w:rsid w:val="0023785D"/>
    <w:rsid w:val="00237F02"/>
    <w:rsid w:val="00240680"/>
    <w:rsid w:val="002407A9"/>
    <w:rsid w:val="00241A3B"/>
    <w:rsid w:val="00242691"/>
    <w:rsid w:val="002426D5"/>
    <w:rsid w:val="00242B41"/>
    <w:rsid w:val="00242DE4"/>
    <w:rsid w:val="00243081"/>
    <w:rsid w:val="002430DE"/>
    <w:rsid w:val="002433EA"/>
    <w:rsid w:val="00246B48"/>
    <w:rsid w:val="00246B78"/>
    <w:rsid w:val="00247344"/>
    <w:rsid w:val="00247418"/>
    <w:rsid w:val="002476DC"/>
    <w:rsid w:val="00247DD6"/>
    <w:rsid w:val="00250645"/>
    <w:rsid w:val="002507F9"/>
    <w:rsid w:val="0025134E"/>
    <w:rsid w:val="00251D57"/>
    <w:rsid w:val="002532EA"/>
    <w:rsid w:val="00253D63"/>
    <w:rsid w:val="002543ED"/>
    <w:rsid w:val="002546DD"/>
    <w:rsid w:val="002553F8"/>
    <w:rsid w:val="002556B9"/>
    <w:rsid w:val="00255CF2"/>
    <w:rsid w:val="00255F3A"/>
    <w:rsid w:val="0025648F"/>
    <w:rsid w:val="002565E2"/>
    <w:rsid w:val="002568A1"/>
    <w:rsid w:val="00257464"/>
    <w:rsid w:val="00257A43"/>
    <w:rsid w:val="00260798"/>
    <w:rsid w:val="00261281"/>
    <w:rsid w:val="002613DF"/>
    <w:rsid w:val="00261DEA"/>
    <w:rsid w:val="0026214D"/>
    <w:rsid w:val="0026380A"/>
    <w:rsid w:val="0026497B"/>
    <w:rsid w:val="00265070"/>
    <w:rsid w:val="0026521F"/>
    <w:rsid w:val="00265B82"/>
    <w:rsid w:val="002660C1"/>
    <w:rsid w:val="002662EE"/>
    <w:rsid w:val="002669A2"/>
    <w:rsid w:val="0026719C"/>
    <w:rsid w:val="0026795E"/>
    <w:rsid w:val="0027015F"/>
    <w:rsid w:val="002704C2"/>
    <w:rsid w:val="00270B72"/>
    <w:rsid w:val="0027131C"/>
    <w:rsid w:val="00272F42"/>
    <w:rsid w:val="0027347A"/>
    <w:rsid w:val="00273668"/>
    <w:rsid w:val="0027523D"/>
    <w:rsid w:val="0027553E"/>
    <w:rsid w:val="00276134"/>
    <w:rsid w:val="00277524"/>
    <w:rsid w:val="0028046B"/>
    <w:rsid w:val="002809A8"/>
    <w:rsid w:val="00280A9C"/>
    <w:rsid w:val="00280C88"/>
    <w:rsid w:val="002816CA"/>
    <w:rsid w:val="00282AB5"/>
    <w:rsid w:val="00282DB6"/>
    <w:rsid w:val="002831F4"/>
    <w:rsid w:val="00283252"/>
    <w:rsid w:val="00285064"/>
    <w:rsid w:val="0029068C"/>
    <w:rsid w:val="002911FE"/>
    <w:rsid w:val="00291213"/>
    <w:rsid w:val="00291E7A"/>
    <w:rsid w:val="00292148"/>
    <w:rsid w:val="00292ACC"/>
    <w:rsid w:val="0029534D"/>
    <w:rsid w:val="002974F5"/>
    <w:rsid w:val="00297795"/>
    <w:rsid w:val="002A0538"/>
    <w:rsid w:val="002A12AF"/>
    <w:rsid w:val="002A1300"/>
    <w:rsid w:val="002A1E06"/>
    <w:rsid w:val="002A292B"/>
    <w:rsid w:val="002A2ECE"/>
    <w:rsid w:val="002A333D"/>
    <w:rsid w:val="002A3E75"/>
    <w:rsid w:val="002A4AF2"/>
    <w:rsid w:val="002A5CC9"/>
    <w:rsid w:val="002A755D"/>
    <w:rsid w:val="002A7D51"/>
    <w:rsid w:val="002A7E34"/>
    <w:rsid w:val="002B0643"/>
    <w:rsid w:val="002B0F11"/>
    <w:rsid w:val="002B1CD5"/>
    <w:rsid w:val="002B1F22"/>
    <w:rsid w:val="002B2378"/>
    <w:rsid w:val="002B26C8"/>
    <w:rsid w:val="002B30DB"/>
    <w:rsid w:val="002B319B"/>
    <w:rsid w:val="002B3234"/>
    <w:rsid w:val="002B3437"/>
    <w:rsid w:val="002B3831"/>
    <w:rsid w:val="002B3C8F"/>
    <w:rsid w:val="002B40D0"/>
    <w:rsid w:val="002B44E9"/>
    <w:rsid w:val="002B465E"/>
    <w:rsid w:val="002B592B"/>
    <w:rsid w:val="002B5FE6"/>
    <w:rsid w:val="002B7E66"/>
    <w:rsid w:val="002B7ECA"/>
    <w:rsid w:val="002B7F28"/>
    <w:rsid w:val="002C04F5"/>
    <w:rsid w:val="002C0659"/>
    <w:rsid w:val="002C164B"/>
    <w:rsid w:val="002C1E44"/>
    <w:rsid w:val="002C1FF0"/>
    <w:rsid w:val="002C222E"/>
    <w:rsid w:val="002C2261"/>
    <w:rsid w:val="002C475E"/>
    <w:rsid w:val="002C528E"/>
    <w:rsid w:val="002C5D7B"/>
    <w:rsid w:val="002C612E"/>
    <w:rsid w:val="002C72A6"/>
    <w:rsid w:val="002C72C2"/>
    <w:rsid w:val="002C79F4"/>
    <w:rsid w:val="002C7A5D"/>
    <w:rsid w:val="002D05B7"/>
    <w:rsid w:val="002D0B9A"/>
    <w:rsid w:val="002D19C6"/>
    <w:rsid w:val="002D2016"/>
    <w:rsid w:val="002D2554"/>
    <w:rsid w:val="002D2C2A"/>
    <w:rsid w:val="002D310C"/>
    <w:rsid w:val="002D4138"/>
    <w:rsid w:val="002D45B3"/>
    <w:rsid w:val="002D46EF"/>
    <w:rsid w:val="002D4AE5"/>
    <w:rsid w:val="002D5227"/>
    <w:rsid w:val="002D5D59"/>
    <w:rsid w:val="002D6297"/>
    <w:rsid w:val="002D73B5"/>
    <w:rsid w:val="002D7940"/>
    <w:rsid w:val="002E037A"/>
    <w:rsid w:val="002E084D"/>
    <w:rsid w:val="002E1C9B"/>
    <w:rsid w:val="002E21E6"/>
    <w:rsid w:val="002E28E7"/>
    <w:rsid w:val="002E374B"/>
    <w:rsid w:val="002E3E05"/>
    <w:rsid w:val="002E4B1C"/>
    <w:rsid w:val="002E5469"/>
    <w:rsid w:val="002E64F7"/>
    <w:rsid w:val="002E68F3"/>
    <w:rsid w:val="002E6C23"/>
    <w:rsid w:val="002E7427"/>
    <w:rsid w:val="002F1D2D"/>
    <w:rsid w:val="002F22A4"/>
    <w:rsid w:val="002F2D82"/>
    <w:rsid w:val="002F3ECC"/>
    <w:rsid w:val="002F3F26"/>
    <w:rsid w:val="002F5E94"/>
    <w:rsid w:val="002F6396"/>
    <w:rsid w:val="00300083"/>
    <w:rsid w:val="00300F23"/>
    <w:rsid w:val="00301858"/>
    <w:rsid w:val="00301F35"/>
    <w:rsid w:val="00302716"/>
    <w:rsid w:val="003032CD"/>
    <w:rsid w:val="00303CD1"/>
    <w:rsid w:val="00303CF9"/>
    <w:rsid w:val="0030446B"/>
    <w:rsid w:val="0030498A"/>
    <w:rsid w:val="00304A15"/>
    <w:rsid w:val="00306305"/>
    <w:rsid w:val="003066B3"/>
    <w:rsid w:val="00306B01"/>
    <w:rsid w:val="00306F20"/>
    <w:rsid w:val="00307865"/>
    <w:rsid w:val="00311897"/>
    <w:rsid w:val="00312799"/>
    <w:rsid w:val="0031331D"/>
    <w:rsid w:val="00314019"/>
    <w:rsid w:val="00314E74"/>
    <w:rsid w:val="0031506C"/>
    <w:rsid w:val="003155FD"/>
    <w:rsid w:val="00315E6B"/>
    <w:rsid w:val="0031679E"/>
    <w:rsid w:val="00316F2B"/>
    <w:rsid w:val="003200D6"/>
    <w:rsid w:val="00321040"/>
    <w:rsid w:val="003216CF"/>
    <w:rsid w:val="003221A9"/>
    <w:rsid w:val="0032267B"/>
    <w:rsid w:val="00322708"/>
    <w:rsid w:val="00322ED1"/>
    <w:rsid w:val="00324682"/>
    <w:rsid w:val="00325041"/>
    <w:rsid w:val="0032531D"/>
    <w:rsid w:val="0032616B"/>
    <w:rsid w:val="00326242"/>
    <w:rsid w:val="003266DB"/>
    <w:rsid w:val="003269B0"/>
    <w:rsid w:val="00326F53"/>
    <w:rsid w:val="0032725F"/>
    <w:rsid w:val="0032766F"/>
    <w:rsid w:val="00327DBF"/>
    <w:rsid w:val="00331865"/>
    <w:rsid w:val="003323D8"/>
    <w:rsid w:val="0033273B"/>
    <w:rsid w:val="00332A2C"/>
    <w:rsid w:val="00333002"/>
    <w:rsid w:val="00333630"/>
    <w:rsid w:val="00333AD1"/>
    <w:rsid w:val="0033441F"/>
    <w:rsid w:val="00334745"/>
    <w:rsid w:val="00335100"/>
    <w:rsid w:val="003353F6"/>
    <w:rsid w:val="00335A6B"/>
    <w:rsid w:val="00335AF1"/>
    <w:rsid w:val="00335F5D"/>
    <w:rsid w:val="00336D9D"/>
    <w:rsid w:val="003373E4"/>
    <w:rsid w:val="00337D6E"/>
    <w:rsid w:val="00341DA8"/>
    <w:rsid w:val="0034266D"/>
    <w:rsid w:val="003442CB"/>
    <w:rsid w:val="0034533A"/>
    <w:rsid w:val="0034537D"/>
    <w:rsid w:val="003453AD"/>
    <w:rsid w:val="00345473"/>
    <w:rsid w:val="00345777"/>
    <w:rsid w:val="00346AFE"/>
    <w:rsid w:val="00347005"/>
    <w:rsid w:val="00350BAE"/>
    <w:rsid w:val="00350DFB"/>
    <w:rsid w:val="00351BE5"/>
    <w:rsid w:val="003547E6"/>
    <w:rsid w:val="00354884"/>
    <w:rsid w:val="00355118"/>
    <w:rsid w:val="00355A38"/>
    <w:rsid w:val="00355C25"/>
    <w:rsid w:val="00357470"/>
    <w:rsid w:val="00357C14"/>
    <w:rsid w:val="003603FA"/>
    <w:rsid w:val="00361378"/>
    <w:rsid w:val="00361395"/>
    <w:rsid w:val="00363798"/>
    <w:rsid w:val="003638C0"/>
    <w:rsid w:val="00363935"/>
    <w:rsid w:val="00364475"/>
    <w:rsid w:val="00364AA6"/>
    <w:rsid w:val="00364AD9"/>
    <w:rsid w:val="00364C78"/>
    <w:rsid w:val="00364E15"/>
    <w:rsid w:val="00365B4F"/>
    <w:rsid w:val="00367255"/>
    <w:rsid w:val="0036791B"/>
    <w:rsid w:val="00367FDD"/>
    <w:rsid w:val="00370568"/>
    <w:rsid w:val="00370B09"/>
    <w:rsid w:val="00370C51"/>
    <w:rsid w:val="0037126A"/>
    <w:rsid w:val="00371DDB"/>
    <w:rsid w:val="003721D2"/>
    <w:rsid w:val="003747B4"/>
    <w:rsid w:val="00374AA8"/>
    <w:rsid w:val="00375064"/>
    <w:rsid w:val="00375198"/>
    <w:rsid w:val="003759E5"/>
    <w:rsid w:val="00376384"/>
    <w:rsid w:val="00377199"/>
    <w:rsid w:val="003776C8"/>
    <w:rsid w:val="00380939"/>
    <w:rsid w:val="003813FF"/>
    <w:rsid w:val="003816CA"/>
    <w:rsid w:val="003817D5"/>
    <w:rsid w:val="00381AC6"/>
    <w:rsid w:val="00381D01"/>
    <w:rsid w:val="0038226C"/>
    <w:rsid w:val="00382D3B"/>
    <w:rsid w:val="00382F14"/>
    <w:rsid w:val="003839F1"/>
    <w:rsid w:val="00383B74"/>
    <w:rsid w:val="00384AD0"/>
    <w:rsid w:val="00384D29"/>
    <w:rsid w:val="00385DC1"/>
    <w:rsid w:val="00386297"/>
    <w:rsid w:val="003864D5"/>
    <w:rsid w:val="00387605"/>
    <w:rsid w:val="00390380"/>
    <w:rsid w:val="00390384"/>
    <w:rsid w:val="00390650"/>
    <w:rsid w:val="00390D32"/>
    <w:rsid w:val="00390E73"/>
    <w:rsid w:val="00391421"/>
    <w:rsid w:val="00391451"/>
    <w:rsid w:val="003920B7"/>
    <w:rsid w:val="00392575"/>
    <w:rsid w:val="00392742"/>
    <w:rsid w:val="003930D7"/>
    <w:rsid w:val="0039357D"/>
    <w:rsid w:val="00393D8F"/>
    <w:rsid w:val="00394105"/>
    <w:rsid w:val="003947DE"/>
    <w:rsid w:val="003968A4"/>
    <w:rsid w:val="00396A69"/>
    <w:rsid w:val="00396BFE"/>
    <w:rsid w:val="00396D7F"/>
    <w:rsid w:val="00396F90"/>
    <w:rsid w:val="003A21C6"/>
    <w:rsid w:val="003A2213"/>
    <w:rsid w:val="003A272A"/>
    <w:rsid w:val="003A33A1"/>
    <w:rsid w:val="003A3822"/>
    <w:rsid w:val="003A49F8"/>
    <w:rsid w:val="003A5829"/>
    <w:rsid w:val="003A5E8C"/>
    <w:rsid w:val="003A66BF"/>
    <w:rsid w:val="003A6A71"/>
    <w:rsid w:val="003A7944"/>
    <w:rsid w:val="003B0659"/>
    <w:rsid w:val="003B0665"/>
    <w:rsid w:val="003B1198"/>
    <w:rsid w:val="003B1AA4"/>
    <w:rsid w:val="003B1CB2"/>
    <w:rsid w:val="003B1EB7"/>
    <w:rsid w:val="003B36B3"/>
    <w:rsid w:val="003B3F69"/>
    <w:rsid w:val="003B4100"/>
    <w:rsid w:val="003B4D82"/>
    <w:rsid w:val="003B501F"/>
    <w:rsid w:val="003B5B4E"/>
    <w:rsid w:val="003B7669"/>
    <w:rsid w:val="003C08CB"/>
    <w:rsid w:val="003C0AC6"/>
    <w:rsid w:val="003C132F"/>
    <w:rsid w:val="003C1739"/>
    <w:rsid w:val="003C1ABC"/>
    <w:rsid w:val="003C2814"/>
    <w:rsid w:val="003C2E2C"/>
    <w:rsid w:val="003C4B21"/>
    <w:rsid w:val="003C4C3D"/>
    <w:rsid w:val="003C5313"/>
    <w:rsid w:val="003C53F4"/>
    <w:rsid w:val="003C5F8F"/>
    <w:rsid w:val="003C6C2F"/>
    <w:rsid w:val="003C7D32"/>
    <w:rsid w:val="003D10F3"/>
    <w:rsid w:val="003D1535"/>
    <w:rsid w:val="003D1C12"/>
    <w:rsid w:val="003D1E29"/>
    <w:rsid w:val="003D2958"/>
    <w:rsid w:val="003D2C4F"/>
    <w:rsid w:val="003D370C"/>
    <w:rsid w:val="003D4024"/>
    <w:rsid w:val="003D4402"/>
    <w:rsid w:val="003D49F4"/>
    <w:rsid w:val="003D5A9B"/>
    <w:rsid w:val="003D6BF3"/>
    <w:rsid w:val="003D6D2D"/>
    <w:rsid w:val="003D72CD"/>
    <w:rsid w:val="003D7731"/>
    <w:rsid w:val="003E0472"/>
    <w:rsid w:val="003E08D4"/>
    <w:rsid w:val="003E149F"/>
    <w:rsid w:val="003E179E"/>
    <w:rsid w:val="003E1806"/>
    <w:rsid w:val="003E28AC"/>
    <w:rsid w:val="003E35AE"/>
    <w:rsid w:val="003E3A0F"/>
    <w:rsid w:val="003E3A1F"/>
    <w:rsid w:val="003E48D2"/>
    <w:rsid w:val="003E4970"/>
    <w:rsid w:val="003E4F59"/>
    <w:rsid w:val="003E594D"/>
    <w:rsid w:val="003E5B9D"/>
    <w:rsid w:val="003E67E3"/>
    <w:rsid w:val="003E6B68"/>
    <w:rsid w:val="003E74D6"/>
    <w:rsid w:val="003E7D3F"/>
    <w:rsid w:val="003F0181"/>
    <w:rsid w:val="003F1432"/>
    <w:rsid w:val="003F14E8"/>
    <w:rsid w:val="003F1B5C"/>
    <w:rsid w:val="003F2E76"/>
    <w:rsid w:val="003F3673"/>
    <w:rsid w:val="003F3C1B"/>
    <w:rsid w:val="003F51BD"/>
    <w:rsid w:val="003F5D23"/>
    <w:rsid w:val="003F6E8B"/>
    <w:rsid w:val="004007EC"/>
    <w:rsid w:val="00401AE5"/>
    <w:rsid w:val="0040367C"/>
    <w:rsid w:val="00403F5C"/>
    <w:rsid w:val="00405075"/>
    <w:rsid w:val="00405553"/>
    <w:rsid w:val="004057FF"/>
    <w:rsid w:val="00405CB5"/>
    <w:rsid w:val="00407263"/>
    <w:rsid w:val="00407C4F"/>
    <w:rsid w:val="00410287"/>
    <w:rsid w:val="00410EC8"/>
    <w:rsid w:val="00411941"/>
    <w:rsid w:val="00411C65"/>
    <w:rsid w:val="004125AC"/>
    <w:rsid w:val="004125C6"/>
    <w:rsid w:val="00412649"/>
    <w:rsid w:val="00413CAC"/>
    <w:rsid w:val="004144B0"/>
    <w:rsid w:val="00414772"/>
    <w:rsid w:val="00415456"/>
    <w:rsid w:val="004154E8"/>
    <w:rsid w:val="00415AAE"/>
    <w:rsid w:val="00415C50"/>
    <w:rsid w:val="00416CEC"/>
    <w:rsid w:val="00417044"/>
    <w:rsid w:val="00422428"/>
    <w:rsid w:val="0042250B"/>
    <w:rsid w:val="00422699"/>
    <w:rsid w:val="00422F0A"/>
    <w:rsid w:val="0042375D"/>
    <w:rsid w:val="0042404D"/>
    <w:rsid w:val="00425309"/>
    <w:rsid w:val="004255E3"/>
    <w:rsid w:val="00426B26"/>
    <w:rsid w:val="0042784B"/>
    <w:rsid w:val="00427D45"/>
    <w:rsid w:val="004302C1"/>
    <w:rsid w:val="0043159B"/>
    <w:rsid w:val="0043183A"/>
    <w:rsid w:val="00431A96"/>
    <w:rsid w:val="00431C07"/>
    <w:rsid w:val="00432AC8"/>
    <w:rsid w:val="00434681"/>
    <w:rsid w:val="00434847"/>
    <w:rsid w:val="00434941"/>
    <w:rsid w:val="004355AF"/>
    <w:rsid w:val="00435BE6"/>
    <w:rsid w:val="00436161"/>
    <w:rsid w:val="00436573"/>
    <w:rsid w:val="00440F3A"/>
    <w:rsid w:val="00441563"/>
    <w:rsid w:val="00442D95"/>
    <w:rsid w:val="00443859"/>
    <w:rsid w:val="004442CA"/>
    <w:rsid w:val="00445B3D"/>
    <w:rsid w:val="00445EE8"/>
    <w:rsid w:val="00446C88"/>
    <w:rsid w:val="00447138"/>
    <w:rsid w:val="00447614"/>
    <w:rsid w:val="00447905"/>
    <w:rsid w:val="00447985"/>
    <w:rsid w:val="00447A75"/>
    <w:rsid w:val="00450779"/>
    <w:rsid w:val="004513FF"/>
    <w:rsid w:val="004538F3"/>
    <w:rsid w:val="00453AFF"/>
    <w:rsid w:val="0045453C"/>
    <w:rsid w:val="004545A9"/>
    <w:rsid w:val="00454EE3"/>
    <w:rsid w:val="004557B7"/>
    <w:rsid w:val="004559B8"/>
    <w:rsid w:val="00455E8A"/>
    <w:rsid w:val="00457129"/>
    <w:rsid w:val="004602AD"/>
    <w:rsid w:val="00460309"/>
    <w:rsid w:val="00460B48"/>
    <w:rsid w:val="00460E3D"/>
    <w:rsid w:val="00461A80"/>
    <w:rsid w:val="0046332A"/>
    <w:rsid w:val="00463AB3"/>
    <w:rsid w:val="00463BEF"/>
    <w:rsid w:val="004649E3"/>
    <w:rsid w:val="00464A3C"/>
    <w:rsid w:val="00464DAF"/>
    <w:rsid w:val="004656ED"/>
    <w:rsid w:val="00466772"/>
    <w:rsid w:val="00466BA7"/>
    <w:rsid w:val="00466EB6"/>
    <w:rsid w:val="00467337"/>
    <w:rsid w:val="00470047"/>
    <w:rsid w:val="00470085"/>
    <w:rsid w:val="004716E6"/>
    <w:rsid w:val="00472203"/>
    <w:rsid w:val="00473842"/>
    <w:rsid w:val="004744EC"/>
    <w:rsid w:val="00474CA3"/>
    <w:rsid w:val="00475343"/>
    <w:rsid w:val="00475A9E"/>
    <w:rsid w:val="00476193"/>
    <w:rsid w:val="00477917"/>
    <w:rsid w:val="004807A9"/>
    <w:rsid w:val="00480B2E"/>
    <w:rsid w:val="00481005"/>
    <w:rsid w:val="00482B7A"/>
    <w:rsid w:val="00482C35"/>
    <w:rsid w:val="0048380A"/>
    <w:rsid w:val="004838D1"/>
    <w:rsid w:val="004839A7"/>
    <w:rsid w:val="00483DA9"/>
    <w:rsid w:val="004848CF"/>
    <w:rsid w:val="00484D34"/>
    <w:rsid w:val="00485557"/>
    <w:rsid w:val="00486D25"/>
    <w:rsid w:val="004903BA"/>
    <w:rsid w:val="00490758"/>
    <w:rsid w:val="00490E8B"/>
    <w:rsid w:val="00490F2B"/>
    <w:rsid w:val="0049196B"/>
    <w:rsid w:val="00492BA2"/>
    <w:rsid w:val="00493E95"/>
    <w:rsid w:val="004945A6"/>
    <w:rsid w:val="00494F0A"/>
    <w:rsid w:val="004960F0"/>
    <w:rsid w:val="0049648D"/>
    <w:rsid w:val="0049678A"/>
    <w:rsid w:val="00496F09"/>
    <w:rsid w:val="00497673"/>
    <w:rsid w:val="0049774D"/>
    <w:rsid w:val="00497886"/>
    <w:rsid w:val="00497B91"/>
    <w:rsid w:val="004A11E8"/>
    <w:rsid w:val="004A1FE3"/>
    <w:rsid w:val="004A3431"/>
    <w:rsid w:val="004A4712"/>
    <w:rsid w:val="004A4C4A"/>
    <w:rsid w:val="004A4C77"/>
    <w:rsid w:val="004A522B"/>
    <w:rsid w:val="004A58E1"/>
    <w:rsid w:val="004A5D51"/>
    <w:rsid w:val="004A678A"/>
    <w:rsid w:val="004A7D20"/>
    <w:rsid w:val="004B171B"/>
    <w:rsid w:val="004B1774"/>
    <w:rsid w:val="004B2618"/>
    <w:rsid w:val="004B2EDF"/>
    <w:rsid w:val="004B4288"/>
    <w:rsid w:val="004B4994"/>
    <w:rsid w:val="004B4A84"/>
    <w:rsid w:val="004B5B2B"/>
    <w:rsid w:val="004B6000"/>
    <w:rsid w:val="004B60E2"/>
    <w:rsid w:val="004B65FE"/>
    <w:rsid w:val="004B688C"/>
    <w:rsid w:val="004B73EC"/>
    <w:rsid w:val="004B78BA"/>
    <w:rsid w:val="004B78F3"/>
    <w:rsid w:val="004B78FA"/>
    <w:rsid w:val="004B7BB6"/>
    <w:rsid w:val="004C040E"/>
    <w:rsid w:val="004C0C32"/>
    <w:rsid w:val="004C0D4F"/>
    <w:rsid w:val="004C1652"/>
    <w:rsid w:val="004C2F7E"/>
    <w:rsid w:val="004C44DD"/>
    <w:rsid w:val="004C494F"/>
    <w:rsid w:val="004C5746"/>
    <w:rsid w:val="004C640C"/>
    <w:rsid w:val="004C6D1E"/>
    <w:rsid w:val="004C6D24"/>
    <w:rsid w:val="004C724C"/>
    <w:rsid w:val="004C78FD"/>
    <w:rsid w:val="004D0362"/>
    <w:rsid w:val="004D1317"/>
    <w:rsid w:val="004D18DD"/>
    <w:rsid w:val="004D2FFD"/>
    <w:rsid w:val="004D37F6"/>
    <w:rsid w:val="004D42ED"/>
    <w:rsid w:val="004D4323"/>
    <w:rsid w:val="004D4B35"/>
    <w:rsid w:val="004D500B"/>
    <w:rsid w:val="004D5232"/>
    <w:rsid w:val="004D615A"/>
    <w:rsid w:val="004D6F33"/>
    <w:rsid w:val="004D7571"/>
    <w:rsid w:val="004E275B"/>
    <w:rsid w:val="004E27A1"/>
    <w:rsid w:val="004E3A12"/>
    <w:rsid w:val="004E3DC9"/>
    <w:rsid w:val="004E401D"/>
    <w:rsid w:val="004E4BEE"/>
    <w:rsid w:val="004E4C46"/>
    <w:rsid w:val="004E5D31"/>
    <w:rsid w:val="004E5E30"/>
    <w:rsid w:val="004E7B80"/>
    <w:rsid w:val="004F0CF7"/>
    <w:rsid w:val="004F1C3D"/>
    <w:rsid w:val="004F21F6"/>
    <w:rsid w:val="004F3157"/>
    <w:rsid w:val="004F3E7D"/>
    <w:rsid w:val="004F4693"/>
    <w:rsid w:val="004F5A95"/>
    <w:rsid w:val="004F65C4"/>
    <w:rsid w:val="004F6CCD"/>
    <w:rsid w:val="004F6EC5"/>
    <w:rsid w:val="004F73DB"/>
    <w:rsid w:val="004F78C1"/>
    <w:rsid w:val="00500AB6"/>
    <w:rsid w:val="00500C96"/>
    <w:rsid w:val="00502587"/>
    <w:rsid w:val="00502BD5"/>
    <w:rsid w:val="005037F7"/>
    <w:rsid w:val="00503A67"/>
    <w:rsid w:val="005054E2"/>
    <w:rsid w:val="00507AA7"/>
    <w:rsid w:val="005105EB"/>
    <w:rsid w:val="00511164"/>
    <w:rsid w:val="00511453"/>
    <w:rsid w:val="00511497"/>
    <w:rsid w:val="00511908"/>
    <w:rsid w:val="00511DF2"/>
    <w:rsid w:val="00512FCC"/>
    <w:rsid w:val="00513205"/>
    <w:rsid w:val="00514B5C"/>
    <w:rsid w:val="00514F90"/>
    <w:rsid w:val="0051664D"/>
    <w:rsid w:val="005168EE"/>
    <w:rsid w:val="00516D67"/>
    <w:rsid w:val="005174ED"/>
    <w:rsid w:val="00517D40"/>
    <w:rsid w:val="00517DAB"/>
    <w:rsid w:val="0052050E"/>
    <w:rsid w:val="00521F41"/>
    <w:rsid w:val="005220E5"/>
    <w:rsid w:val="00524470"/>
    <w:rsid w:val="005258A9"/>
    <w:rsid w:val="00525EF4"/>
    <w:rsid w:val="00526438"/>
    <w:rsid w:val="00526D4A"/>
    <w:rsid w:val="005300C9"/>
    <w:rsid w:val="00530468"/>
    <w:rsid w:val="005304F2"/>
    <w:rsid w:val="005316A7"/>
    <w:rsid w:val="00531C33"/>
    <w:rsid w:val="005321E7"/>
    <w:rsid w:val="00532436"/>
    <w:rsid w:val="00534477"/>
    <w:rsid w:val="00535992"/>
    <w:rsid w:val="0053617D"/>
    <w:rsid w:val="00536591"/>
    <w:rsid w:val="00537E3C"/>
    <w:rsid w:val="005413A0"/>
    <w:rsid w:val="005421C8"/>
    <w:rsid w:val="00542A50"/>
    <w:rsid w:val="00542D6A"/>
    <w:rsid w:val="00543122"/>
    <w:rsid w:val="00545664"/>
    <w:rsid w:val="005504D2"/>
    <w:rsid w:val="005504E1"/>
    <w:rsid w:val="00550B70"/>
    <w:rsid w:val="00550DCC"/>
    <w:rsid w:val="00551E55"/>
    <w:rsid w:val="00551FA5"/>
    <w:rsid w:val="00552DBA"/>
    <w:rsid w:val="00553306"/>
    <w:rsid w:val="005534CE"/>
    <w:rsid w:val="00553870"/>
    <w:rsid w:val="00553B7F"/>
    <w:rsid w:val="00554A56"/>
    <w:rsid w:val="0055594E"/>
    <w:rsid w:val="00555FE2"/>
    <w:rsid w:val="005560FC"/>
    <w:rsid w:val="005560FE"/>
    <w:rsid w:val="00556590"/>
    <w:rsid w:val="005567C2"/>
    <w:rsid w:val="00556AEA"/>
    <w:rsid w:val="00556FCA"/>
    <w:rsid w:val="005604DF"/>
    <w:rsid w:val="00560A6C"/>
    <w:rsid w:val="005611ED"/>
    <w:rsid w:val="0056146B"/>
    <w:rsid w:val="00562367"/>
    <w:rsid w:val="0056427F"/>
    <w:rsid w:val="00564292"/>
    <w:rsid w:val="005649E4"/>
    <w:rsid w:val="00564FDF"/>
    <w:rsid w:val="005653C4"/>
    <w:rsid w:val="005658A6"/>
    <w:rsid w:val="00565979"/>
    <w:rsid w:val="00565D81"/>
    <w:rsid w:val="00566B1A"/>
    <w:rsid w:val="00566BA3"/>
    <w:rsid w:val="00566F24"/>
    <w:rsid w:val="0056742B"/>
    <w:rsid w:val="005677EE"/>
    <w:rsid w:val="0056792F"/>
    <w:rsid w:val="005679DB"/>
    <w:rsid w:val="0057013F"/>
    <w:rsid w:val="00571239"/>
    <w:rsid w:val="005712A3"/>
    <w:rsid w:val="005726FC"/>
    <w:rsid w:val="00572A98"/>
    <w:rsid w:val="00572B2F"/>
    <w:rsid w:val="00572F0D"/>
    <w:rsid w:val="00572FA8"/>
    <w:rsid w:val="0057341F"/>
    <w:rsid w:val="00574020"/>
    <w:rsid w:val="005750B7"/>
    <w:rsid w:val="00575DA2"/>
    <w:rsid w:val="0057762B"/>
    <w:rsid w:val="005800FA"/>
    <w:rsid w:val="00580DF7"/>
    <w:rsid w:val="00581012"/>
    <w:rsid w:val="00581300"/>
    <w:rsid w:val="005813B1"/>
    <w:rsid w:val="0058170B"/>
    <w:rsid w:val="00581EF9"/>
    <w:rsid w:val="0058218B"/>
    <w:rsid w:val="00582DE0"/>
    <w:rsid w:val="005836AA"/>
    <w:rsid w:val="00583785"/>
    <w:rsid w:val="00584B53"/>
    <w:rsid w:val="00584C2B"/>
    <w:rsid w:val="00585B7C"/>
    <w:rsid w:val="00587297"/>
    <w:rsid w:val="00587CB7"/>
    <w:rsid w:val="00590605"/>
    <w:rsid w:val="00591203"/>
    <w:rsid w:val="0059171F"/>
    <w:rsid w:val="00591758"/>
    <w:rsid w:val="00591B74"/>
    <w:rsid w:val="00592032"/>
    <w:rsid w:val="0059426A"/>
    <w:rsid w:val="005952D4"/>
    <w:rsid w:val="0059602B"/>
    <w:rsid w:val="00597663"/>
    <w:rsid w:val="005976A7"/>
    <w:rsid w:val="005A1DC9"/>
    <w:rsid w:val="005A27FE"/>
    <w:rsid w:val="005A3EA1"/>
    <w:rsid w:val="005A6AE3"/>
    <w:rsid w:val="005A7D8E"/>
    <w:rsid w:val="005B07BA"/>
    <w:rsid w:val="005B21F8"/>
    <w:rsid w:val="005B3492"/>
    <w:rsid w:val="005B3539"/>
    <w:rsid w:val="005B3912"/>
    <w:rsid w:val="005B3B13"/>
    <w:rsid w:val="005B41DB"/>
    <w:rsid w:val="005B4279"/>
    <w:rsid w:val="005B4D0C"/>
    <w:rsid w:val="005B50C2"/>
    <w:rsid w:val="005B57D2"/>
    <w:rsid w:val="005B5871"/>
    <w:rsid w:val="005B63E4"/>
    <w:rsid w:val="005B6C1D"/>
    <w:rsid w:val="005B7085"/>
    <w:rsid w:val="005B7470"/>
    <w:rsid w:val="005B7F3F"/>
    <w:rsid w:val="005C0350"/>
    <w:rsid w:val="005C0382"/>
    <w:rsid w:val="005C0ADA"/>
    <w:rsid w:val="005C108D"/>
    <w:rsid w:val="005C1C81"/>
    <w:rsid w:val="005C2042"/>
    <w:rsid w:val="005C2043"/>
    <w:rsid w:val="005C2684"/>
    <w:rsid w:val="005C348D"/>
    <w:rsid w:val="005C3AA6"/>
    <w:rsid w:val="005C4186"/>
    <w:rsid w:val="005C4B94"/>
    <w:rsid w:val="005C4CA3"/>
    <w:rsid w:val="005C55BA"/>
    <w:rsid w:val="005C6A7B"/>
    <w:rsid w:val="005C7476"/>
    <w:rsid w:val="005D01A5"/>
    <w:rsid w:val="005D04FE"/>
    <w:rsid w:val="005D0583"/>
    <w:rsid w:val="005D08B4"/>
    <w:rsid w:val="005D0B8D"/>
    <w:rsid w:val="005D10D0"/>
    <w:rsid w:val="005D1702"/>
    <w:rsid w:val="005D1DEB"/>
    <w:rsid w:val="005D288C"/>
    <w:rsid w:val="005D37F9"/>
    <w:rsid w:val="005D55C5"/>
    <w:rsid w:val="005D5C06"/>
    <w:rsid w:val="005D6A11"/>
    <w:rsid w:val="005D6C12"/>
    <w:rsid w:val="005E0147"/>
    <w:rsid w:val="005E07E7"/>
    <w:rsid w:val="005E07F8"/>
    <w:rsid w:val="005E172F"/>
    <w:rsid w:val="005E2262"/>
    <w:rsid w:val="005E246C"/>
    <w:rsid w:val="005E2B21"/>
    <w:rsid w:val="005E2E66"/>
    <w:rsid w:val="005E2F56"/>
    <w:rsid w:val="005E3135"/>
    <w:rsid w:val="005E3C51"/>
    <w:rsid w:val="005E3FB2"/>
    <w:rsid w:val="005E4016"/>
    <w:rsid w:val="005E44C3"/>
    <w:rsid w:val="005E4734"/>
    <w:rsid w:val="005E5385"/>
    <w:rsid w:val="005E565C"/>
    <w:rsid w:val="005E59E8"/>
    <w:rsid w:val="005E5BE8"/>
    <w:rsid w:val="005E6362"/>
    <w:rsid w:val="005E6609"/>
    <w:rsid w:val="005E6679"/>
    <w:rsid w:val="005E6F69"/>
    <w:rsid w:val="005E78DD"/>
    <w:rsid w:val="005F12C3"/>
    <w:rsid w:val="005F1F3E"/>
    <w:rsid w:val="005F3583"/>
    <w:rsid w:val="005F367D"/>
    <w:rsid w:val="005F36E1"/>
    <w:rsid w:val="005F3EE6"/>
    <w:rsid w:val="005F42ED"/>
    <w:rsid w:val="005F5CEB"/>
    <w:rsid w:val="005F6152"/>
    <w:rsid w:val="005F64F7"/>
    <w:rsid w:val="005F6706"/>
    <w:rsid w:val="00601A72"/>
    <w:rsid w:val="00601BD6"/>
    <w:rsid w:val="00602A5D"/>
    <w:rsid w:val="00602B04"/>
    <w:rsid w:val="00602C3C"/>
    <w:rsid w:val="00603006"/>
    <w:rsid w:val="006034F8"/>
    <w:rsid w:val="006044D3"/>
    <w:rsid w:val="00605C77"/>
    <w:rsid w:val="00606527"/>
    <w:rsid w:val="006068E8"/>
    <w:rsid w:val="00607A58"/>
    <w:rsid w:val="006101B2"/>
    <w:rsid w:val="00610B29"/>
    <w:rsid w:val="00611BB5"/>
    <w:rsid w:val="006123BF"/>
    <w:rsid w:val="00612FEE"/>
    <w:rsid w:val="006144BB"/>
    <w:rsid w:val="006145CC"/>
    <w:rsid w:val="00616791"/>
    <w:rsid w:val="00616B51"/>
    <w:rsid w:val="006178C9"/>
    <w:rsid w:val="006205CF"/>
    <w:rsid w:val="00621881"/>
    <w:rsid w:val="00621FB9"/>
    <w:rsid w:val="00622AFD"/>
    <w:rsid w:val="00623CC5"/>
    <w:rsid w:val="00625403"/>
    <w:rsid w:val="0062761A"/>
    <w:rsid w:val="00627BBE"/>
    <w:rsid w:val="006309D4"/>
    <w:rsid w:val="00631D17"/>
    <w:rsid w:val="00631D26"/>
    <w:rsid w:val="00631D58"/>
    <w:rsid w:val="00631E3E"/>
    <w:rsid w:val="0063346B"/>
    <w:rsid w:val="0063393A"/>
    <w:rsid w:val="0063557A"/>
    <w:rsid w:val="006357EA"/>
    <w:rsid w:val="00635C90"/>
    <w:rsid w:val="006363A5"/>
    <w:rsid w:val="006370B9"/>
    <w:rsid w:val="00637643"/>
    <w:rsid w:val="006378E1"/>
    <w:rsid w:val="00637C54"/>
    <w:rsid w:val="00637CF0"/>
    <w:rsid w:val="00640564"/>
    <w:rsid w:val="00640987"/>
    <w:rsid w:val="00640CB8"/>
    <w:rsid w:val="00641126"/>
    <w:rsid w:val="0064186F"/>
    <w:rsid w:val="00641AB7"/>
    <w:rsid w:val="00641B56"/>
    <w:rsid w:val="00642545"/>
    <w:rsid w:val="00643E8F"/>
    <w:rsid w:val="00644C7A"/>
    <w:rsid w:val="0064518F"/>
    <w:rsid w:val="006451E7"/>
    <w:rsid w:val="0064555E"/>
    <w:rsid w:val="00645842"/>
    <w:rsid w:val="00645B64"/>
    <w:rsid w:val="00646275"/>
    <w:rsid w:val="00646A86"/>
    <w:rsid w:val="00646EE2"/>
    <w:rsid w:val="00647D86"/>
    <w:rsid w:val="0065280F"/>
    <w:rsid w:val="0065287E"/>
    <w:rsid w:val="0065303E"/>
    <w:rsid w:val="006534E2"/>
    <w:rsid w:val="006539F5"/>
    <w:rsid w:val="00653A8E"/>
    <w:rsid w:val="00653BFB"/>
    <w:rsid w:val="00654527"/>
    <w:rsid w:val="0065459B"/>
    <w:rsid w:val="00654734"/>
    <w:rsid w:val="0065645F"/>
    <w:rsid w:val="00656F5C"/>
    <w:rsid w:val="006579F4"/>
    <w:rsid w:val="006600B4"/>
    <w:rsid w:val="00661189"/>
    <w:rsid w:val="0066187C"/>
    <w:rsid w:val="006626A2"/>
    <w:rsid w:val="00662FC7"/>
    <w:rsid w:val="0066341C"/>
    <w:rsid w:val="006634B8"/>
    <w:rsid w:val="00663523"/>
    <w:rsid w:val="0066358B"/>
    <w:rsid w:val="00665E7A"/>
    <w:rsid w:val="00665FF5"/>
    <w:rsid w:val="00666382"/>
    <w:rsid w:val="00667108"/>
    <w:rsid w:val="0066710E"/>
    <w:rsid w:val="00667B5C"/>
    <w:rsid w:val="00671493"/>
    <w:rsid w:val="00671C5B"/>
    <w:rsid w:val="0067272A"/>
    <w:rsid w:val="00672A35"/>
    <w:rsid w:val="006744FA"/>
    <w:rsid w:val="0067497B"/>
    <w:rsid w:val="00675F21"/>
    <w:rsid w:val="00676C93"/>
    <w:rsid w:val="00676F86"/>
    <w:rsid w:val="00680048"/>
    <w:rsid w:val="006802B1"/>
    <w:rsid w:val="00680811"/>
    <w:rsid w:val="00680889"/>
    <w:rsid w:val="00681397"/>
    <w:rsid w:val="00681E40"/>
    <w:rsid w:val="00682BAC"/>
    <w:rsid w:val="006830AB"/>
    <w:rsid w:val="006833E8"/>
    <w:rsid w:val="00683840"/>
    <w:rsid w:val="00684D8D"/>
    <w:rsid w:val="00685641"/>
    <w:rsid w:val="00685761"/>
    <w:rsid w:val="00686995"/>
    <w:rsid w:val="00686AD7"/>
    <w:rsid w:val="00686DAF"/>
    <w:rsid w:val="0069038D"/>
    <w:rsid w:val="006910C2"/>
    <w:rsid w:val="006916DA"/>
    <w:rsid w:val="00691903"/>
    <w:rsid w:val="00691EFB"/>
    <w:rsid w:val="006922FC"/>
    <w:rsid w:val="0069392F"/>
    <w:rsid w:val="0069477B"/>
    <w:rsid w:val="006948DB"/>
    <w:rsid w:val="00695167"/>
    <w:rsid w:val="0069564D"/>
    <w:rsid w:val="00695975"/>
    <w:rsid w:val="006959C0"/>
    <w:rsid w:val="00695CC9"/>
    <w:rsid w:val="00696495"/>
    <w:rsid w:val="006966D3"/>
    <w:rsid w:val="00696927"/>
    <w:rsid w:val="00697306"/>
    <w:rsid w:val="00697364"/>
    <w:rsid w:val="006976E4"/>
    <w:rsid w:val="006976FC"/>
    <w:rsid w:val="006A09C9"/>
    <w:rsid w:val="006A1654"/>
    <w:rsid w:val="006A2084"/>
    <w:rsid w:val="006A2DCB"/>
    <w:rsid w:val="006A37EB"/>
    <w:rsid w:val="006A38FB"/>
    <w:rsid w:val="006A41FC"/>
    <w:rsid w:val="006A46BD"/>
    <w:rsid w:val="006A49AF"/>
    <w:rsid w:val="006A5E8C"/>
    <w:rsid w:val="006B0D03"/>
    <w:rsid w:val="006B105D"/>
    <w:rsid w:val="006B162E"/>
    <w:rsid w:val="006B1738"/>
    <w:rsid w:val="006B2163"/>
    <w:rsid w:val="006B4275"/>
    <w:rsid w:val="006B43D8"/>
    <w:rsid w:val="006B5407"/>
    <w:rsid w:val="006B572C"/>
    <w:rsid w:val="006B7877"/>
    <w:rsid w:val="006B7B7A"/>
    <w:rsid w:val="006C274E"/>
    <w:rsid w:val="006C2936"/>
    <w:rsid w:val="006C3E9B"/>
    <w:rsid w:val="006C43CB"/>
    <w:rsid w:val="006C449C"/>
    <w:rsid w:val="006C4ADD"/>
    <w:rsid w:val="006C5B53"/>
    <w:rsid w:val="006C5DA7"/>
    <w:rsid w:val="006C5F85"/>
    <w:rsid w:val="006C6006"/>
    <w:rsid w:val="006C606B"/>
    <w:rsid w:val="006D0E94"/>
    <w:rsid w:val="006D1209"/>
    <w:rsid w:val="006D18BB"/>
    <w:rsid w:val="006D2EA9"/>
    <w:rsid w:val="006D31C0"/>
    <w:rsid w:val="006D3299"/>
    <w:rsid w:val="006D34A5"/>
    <w:rsid w:val="006D4B65"/>
    <w:rsid w:val="006D59DF"/>
    <w:rsid w:val="006E2E67"/>
    <w:rsid w:val="006E2E6B"/>
    <w:rsid w:val="006E3186"/>
    <w:rsid w:val="006E35BD"/>
    <w:rsid w:val="006E4F57"/>
    <w:rsid w:val="006E536A"/>
    <w:rsid w:val="006E5D13"/>
    <w:rsid w:val="006E6B1D"/>
    <w:rsid w:val="006E74A2"/>
    <w:rsid w:val="006E7617"/>
    <w:rsid w:val="006E7D43"/>
    <w:rsid w:val="006F000D"/>
    <w:rsid w:val="006F1185"/>
    <w:rsid w:val="006F223E"/>
    <w:rsid w:val="006F37F6"/>
    <w:rsid w:val="006F3AED"/>
    <w:rsid w:val="006F3BA8"/>
    <w:rsid w:val="006F5184"/>
    <w:rsid w:val="006F698B"/>
    <w:rsid w:val="006F714B"/>
    <w:rsid w:val="006F7322"/>
    <w:rsid w:val="006F7470"/>
    <w:rsid w:val="006F7DC7"/>
    <w:rsid w:val="006F7EBD"/>
    <w:rsid w:val="00700622"/>
    <w:rsid w:val="00701CED"/>
    <w:rsid w:val="00701D77"/>
    <w:rsid w:val="00702005"/>
    <w:rsid w:val="007028E1"/>
    <w:rsid w:val="007040B7"/>
    <w:rsid w:val="0070540D"/>
    <w:rsid w:val="00706171"/>
    <w:rsid w:val="00707001"/>
    <w:rsid w:val="0071013C"/>
    <w:rsid w:val="00710869"/>
    <w:rsid w:val="00711780"/>
    <w:rsid w:val="00711B29"/>
    <w:rsid w:val="00712B46"/>
    <w:rsid w:val="00712F71"/>
    <w:rsid w:val="007163E6"/>
    <w:rsid w:val="00716A19"/>
    <w:rsid w:val="00716B5C"/>
    <w:rsid w:val="00720B20"/>
    <w:rsid w:val="0072166A"/>
    <w:rsid w:val="00721F12"/>
    <w:rsid w:val="00722484"/>
    <w:rsid w:val="007227E4"/>
    <w:rsid w:val="00723595"/>
    <w:rsid w:val="00723D3D"/>
    <w:rsid w:val="00724435"/>
    <w:rsid w:val="00724886"/>
    <w:rsid w:val="00725207"/>
    <w:rsid w:val="0072674A"/>
    <w:rsid w:val="0072768E"/>
    <w:rsid w:val="007279FE"/>
    <w:rsid w:val="007307E3"/>
    <w:rsid w:val="007309E9"/>
    <w:rsid w:val="00733F72"/>
    <w:rsid w:val="00734494"/>
    <w:rsid w:val="007345D1"/>
    <w:rsid w:val="00734808"/>
    <w:rsid w:val="00734AA3"/>
    <w:rsid w:val="00734EFF"/>
    <w:rsid w:val="007355E3"/>
    <w:rsid w:val="0073562F"/>
    <w:rsid w:val="00736371"/>
    <w:rsid w:val="00736B27"/>
    <w:rsid w:val="007374FC"/>
    <w:rsid w:val="007377A0"/>
    <w:rsid w:val="00737D5C"/>
    <w:rsid w:val="00737F1E"/>
    <w:rsid w:val="00737F25"/>
    <w:rsid w:val="0074004C"/>
    <w:rsid w:val="0074019A"/>
    <w:rsid w:val="00740722"/>
    <w:rsid w:val="00740D48"/>
    <w:rsid w:val="00741D8A"/>
    <w:rsid w:val="00741E14"/>
    <w:rsid w:val="007427EC"/>
    <w:rsid w:val="00742DC0"/>
    <w:rsid w:val="0074588B"/>
    <w:rsid w:val="00745D04"/>
    <w:rsid w:val="00745EF4"/>
    <w:rsid w:val="007464F4"/>
    <w:rsid w:val="0074665E"/>
    <w:rsid w:val="0074679E"/>
    <w:rsid w:val="00746B5D"/>
    <w:rsid w:val="00750253"/>
    <w:rsid w:val="0075033E"/>
    <w:rsid w:val="00750CE7"/>
    <w:rsid w:val="00752626"/>
    <w:rsid w:val="00752674"/>
    <w:rsid w:val="00752AE5"/>
    <w:rsid w:val="00753926"/>
    <w:rsid w:val="00753D1E"/>
    <w:rsid w:val="007541E6"/>
    <w:rsid w:val="00754577"/>
    <w:rsid w:val="0075535E"/>
    <w:rsid w:val="0075552C"/>
    <w:rsid w:val="007555CE"/>
    <w:rsid w:val="0075629B"/>
    <w:rsid w:val="007577EF"/>
    <w:rsid w:val="00757C47"/>
    <w:rsid w:val="00757DAD"/>
    <w:rsid w:val="00757F14"/>
    <w:rsid w:val="00760472"/>
    <w:rsid w:val="007617CC"/>
    <w:rsid w:val="007627CC"/>
    <w:rsid w:val="0076318E"/>
    <w:rsid w:val="007637C7"/>
    <w:rsid w:val="00763AEB"/>
    <w:rsid w:val="00764853"/>
    <w:rsid w:val="00765234"/>
    <w:rsid w:val="007653F2"/>
    <w:rsid w:val="00765FB0"/>
    <w:rsid w:val="007672A5"/>
    <w:rsid w:val="00770EA4"/>
    <w:rsid w:val="00771A5D"/>
    <w:rsid w:val="00771F9D"/>
    <w:rsid w:val="007724F1"/>
    <w:rsid w:val="00772FAB"/>
    <w:rsid w:val="00774FF9"/>
    <w:rsid w:val="00775109"/>
    <w:rsid w:val="0077580B"/>
    <w:rsid w:val="00775CD2"/>
    <w:rsid w:val="00776720"/>
    <w:rsid w:val="007778D8"/>
    <w:rsid w:val="007779EB"/>
    <w:rsid w:val="007821CE"/>
    <w:rsid w:val="0078224B"/>
    <w:rsid w:val="007826F0"/>
    <w:rsid w:val="00783ED2"/>
    <w:rsid w:val="00784744"/>
    <w:rsid w:val="007851F7"/>
    <w:rsid w:val="007854D2"/>
    <w:rsid w:val="007855FA"/>
    <w:rsid w:val="00785728"/>
    <w:rsid w:val="00785B6F"/>
    <w:rsid w:val="0078686D"/>
    <w:rsid w:val="007868DC"/>
    <w:rsid w:val="00786E41"/>
    <w:rsid w:val="00787454"/>
    <w:rsid w:val="00787868"/>
    <w:rsid w:val="00791941"/>
    <w:rsid w:val="007919FF"/>
    <w:rsid w:val="007923B6"/>
    <w:rsid w:val="0079370D"/>
    <w:rsid w:val="0079374D"/>
    <w:rsid w:val="00794B25"/>
    <w:rsid w:val="007955DC"/>
    <w:rsid w:val="00795A78"/>
    <w:rsid w:val="007966D3"/>
    <w:rsid w:val="007974F0"/>
    <w:rsid w:val="00797A53"/>
    <w:rsid w:val="00797DB6"/>
    <w:rsid w:val="007A0020"/>
    <w:rsid w:val="007A0229"/>
    <w:rsid w:val="007A0F08"/>
    <w:rsid w:val="007A1006"/>
    <w:rsid w:val="007A11C0"/>
    <w:rsid w:val="007A1837"/>
    <w:rsid w:val="007A2515"/>
    <w:rsid w:val="007A2B28"/>
    <w:rsid w:val="007A2E0F"/>
    <w:rsid w:val="007A37AB"/>
    <w:rsid w:val="007A42DD"/>
    <w:rsid w:val="007A4356"/>
    <w:rsid w:val="007A4BDD"/>
    <w:rsid w:val="007A4C12"/>
    <w:rsid w:val="007A5093"/>
    <w:rsid w:val="007A51CD"/>
    <w:rsid w:val="007A59D3"/>
    <w:rsid w:val="007A5BAF"/>
    <w:rsid w:val="007A5F00"/>
    <w:rsid w:val="007A60AB"/>
    <w:rsid w:val="007A68F7"/>
    <w:rsid w:val="007A6B7F"/>
    <w:rsid w:val="007A7431"/>
    <w:rsid w:val="007A75DD"/>
    <w:rsid w:val="007A7DB7"/>
    <w:rsid w:val="007B0E01"/>
    <w:rsid w:val="007B1121"/>
    <w:rsid w:val="007B25A6"/>
    <w:rsid w:val="007B2612"/>
    <w:rsid w:val="007B2D68"/>
    <w:rsid w:val="007B3399"/>
    <w:rsid w:val="007B3462"/>
    <w:rsid w:val="007B421F"/>
    <w:rsid w:val="007B45E6"/>
    <w:rsid w:val="007B4C2E"/>
    <w:rsid w:val="007B4D4A"/>
    <w:rsid w:val="007B5A66"/>
    <w:rsid w:val="007B5A9A"/>
    <w:rsid w:val="007B6783"/>
    <w:rsid w:val="007B72A0"/>
    <w:rsid w:val="007C13DE"/>
    <w:rsid w:val="007C2001"/>
    <w:rsid w:val="007C223C"/>
    <w:rsid w:val="007C260D"/>
    <w:rsid w:val="007C3BE4"/>
    <w:rsid w:val="007C3D13"/>
    <w:rsid w:val="007C4E89"/>
    <w:rsid w:val="007C5CC2"/>
    <w:rsid w:val="007C6308"/>
    <w:rsid w:val="007C6A1A"/>
    <w:rsid w:val="007C7198"/>
    <w:rsid w:val="007C7565"/>
    <w:rsid w:val="007D041B"/>
    <w:rsid w:val="007D086D"/>
    <w:rsid w:val="007D0BB7"/>
    <w:rsid w:val="007D13A2"/>
    <w:rsid w:val="007D140B"/>
    <w:rsid w:val="007D2726"/>
    <w:rsid w:val="007D3069"/>
    <w:rsid w:val="007D3821"/>
    <w:rsid w:val="007D6496"/>
    <w:rsid w:val="007D65E9"/>
    <w:rsid w:val="007D6FEC"/>
    <w:rsid w:val="007D74F7"/>
    <w:rsid w:val="007E057F"/>
    <w:rsid w:val="007E0BD0"/>
    <w:rsid w:val="007E1880"/>
    <w:rsid w:val="007E1C87"/>
    <w:rsid w:val="007E1E4F"/>
    <w:rsid w:val="007E236E"/>
    <w:rsid w:val="007E36A3"/>
    <w:rsid w:val="007E37D6"/>
    <w:rsid w:val="007E3D32"/>
    <w:rsid w:val="007E3DA9"/>
    <w:rsid w:val="007E3F67"/>
    <w:rsid w:val="007E41AD"/>
    <w:rsid w:val="007E5D71"/>
    <w:rsid w:val="007E740E"/>
    <w:rsid w:val="007E7BBC"/>
    <w:rsid w:val="007F02AA"/>
    <w:rsid w:val="007F0342"/>
    <w:rsid w:val="007F0821"/>
    <w:rsid w:val="007F092E"/>
    <w:rsid w:val="007F29D4"/>
    <w:rsid w:val="007F2B41"/>
    <w:rsid w:val="007F3096"/>
    <w:rsid w:val="007F34B7"/>
    <w:rsid w:val="007F3702"/>
    <w:rsid w:val="007F3772"/>
    <w:rsid w:val="007F3C34"/>
    <w:rsid w:val="007F403B"/>
    <w:rsid w:val="007F45E7"/>
    <w:rsid w:val="007F5B75"/>
    <w:rsid w:val="007F61EF"/>
    <w:rsid w:val="007F7DC5"/>
    <w:rsid w:val="00800E77"/>
    <w:rsid w:val="00801120"/>
    <w:rsid w:val="00802A4E"/>
    <w:rsid w:val="00802B58"/>
    <w:rsid w:val="00802C47"/>
    <w:rsid w:val="00803C77"/>
    <w:rsid w:val="00803ED6"/>
    <w:rsid w:val="0080415E"/>
    <w:rsid w:val="00804F66"/>
    <w:rsid w:val="00806CB8"/>
    <w:rsid w:val="0081004F"/>
    <w:rsid w:val="008118B4"/>
    <w:rsid w:val="00811A5E"/>
    <w:rsid w:val="00811E47"/>
    <w:rsid w:val="0081229C"/>
    <w:rsid w:val="0081250F"/>
    <w:rsid w:val="008126ED"/>
    <w:rsid w:val="00812DAF"/>
    <w:rsid w:val="00812FA2"/>
    <w:rsid w:val="00813E18"/>
    <w:rsid w:val="00813ED1"/>
    <w:rsid w:val="00814AEC"/>
    <w:rsid w:val="00814D8B"/>
    <w:rsid w:val="008156AA"/>
    <w:rsid w:val="00815F56"/>
    <w:rsid w:val="00816B27"/>
    <w:rsid w:val="008176E2"/>
    <w:rsid w:val="00817C8B"/>
    <w:rsid w:val="00820AFE"/>
    <w:rsid w:val="008218D0"/>
    <w:rsid w:val="00821917"/>
    <w:rsid w:val="0082208D"/>
    <w:rsid w:val="008227BA"/>
    <w:rsid w:val="00823819"/>
    <w:rsid w:val="00823CA5"/>
    <w:rsid w:val="00823E6E"/>
    <w:rsid w:val="00823F66"/>
    <w:rsid w:val="0082460B"/>
    <w:rsid w:val="00826694"/>
    <w:rsid w:val="00826FCC"/>
    <w:rsid w:val="00827E99"/>
    <w:rsid w:val="008311FC"/>
    <w:rsid w:val="008320BC"/>
    <w:rsid w:val="00833455"/>
    <w:rsid w:val="00833A76"/>
    <w:rsid w:val="00833CB5"/>
    <w:rsid w:val="00833F6E"/>
    <w:rsid w:val="008343E6"/>
    <w:rsid w:val="0083473C"/>
    <w:rsid w:val="00835850"/>
    <w:rsid w:val="00835DCB"/>
    <w:rsid w:val="0083637D"/>
    <w:rsid w:val="00840820"/>
    <w:rsid w:val="008410C7"/>
    <w:rsid w:val="0084170D"/>
    <w:rsid w:val="00842901"/>
    <w:rsid w:val="008430AC"/>
    <w:rsid w:val="0084345D"/>
    <w:rsid w:val="00843BE6"/>
    <w:rsid w:val="00843BF9"/>
    <w:rsid w:val="00843D99"/>
    <w:rsid w:val="00844BA9"/>
    <w:rsid w:val="00844BFC"/>
    <w:rsid w:val="00845C52"/>
    <w:rsid w:val="00845E29"/>
    <w:rsid w:val="0084711C"/>
    <w:rsid w:val="00847A2B"/>
    <w:rsid w:val="00847EFB"/>
    <w:rsid w:val="008501F9"/>
    <w:rsid w:val="00850392"/>
    <w:rsid w:val="0085049E"/>
    <w:rsid w:val="00850B06"/>
    <w:rsid w:val="0085149E"/>
    <w:rsid w:val="00851E0E"/>
    <w:rsid w:val="00852CF0"/>
    <w:rsid w:val="00852EB6"/>
    <w:rsid w:val="0085302F"/>
    <w:rsid w:val="0085316D"/>
    <w:rsid w:val="00853241"/>
    <w:rsid w:val="008535F9"/>
    <w:rsid w:val="0085377B"/>
    <w:rsid w:val="008538FD"/>
    <w:rsid w:val="00854680"/>
    <w:rsid w:val="008549A3"/>
    <w:rsid w:val="00854DDA"/>
    <w:rsid w:val="00855068"/>
    <w:rsid w:val="00855455"/>
    <w:rsid w:val="008565FA"/>
    <w:rsid w:val="008567B6"/>
    <w:rsid w:val="008576F3"/>
    <w:rsid w:val="008610C2"/>
    <w:rsid w:val="00862320"/>
    <w:rsid w:val="00863061"/>
    <w:rsid w:val="0086367D"/>
    <w:rsid w:val="00865129"/>
    <w:rsid w:val="008656EF"/>
    <w:rsid w:val="00866AAE"/>
    <w:rsid w:val="00866C0A"/>
    <w:rsid w:val="00867169"/>
    <w:rsid w:val="0086717A"/>
    <w:rsid w:val="00867DE5"/>
    <w:rsid w:val="008705D9"/>
    <w:rsid w:val="008709B8"/>
    <w:rsid w:val="00871619"/>
    <w:rsid w:val="00871B3B"/>
    <w:rsid w:val="00872273"/>
    <w:rsid w:val="00872714"/>
    <w:rsid w:val="008729BF"/>
    <w:rsid w:val="00872BF0"/>
    <w:rsid w:val="008730B4"/>
    <w:rsid w:val="00873B59"/>
    <w:rsid w:val="00873DE6"/>
    <w:rsid w:val="00874324"/>
    <w:rsid w:val="00874BBA"/>
    <w:rsid w:val="00875406"/>
    <w:rsid w:val="00875D84"/>
    <w:rsid w:val="00875E96"/>
    <w:rsid w:val="00876F84"/>
    <w:rsid w:val="00877025"/>
    <w:rsid w:val="00877B8F"/>
    <w:rsid w:val="00880493"/>
    <w:rsid w:val="00880B75"/>
    <w:rsid w:val="00880CD2"/>
    <w:rsid w:val="0088154A"/>
    <w:rsid w:val="00881996"/>
    <w:rsid w:val="00883207"/>
    <w:rsid w:val="00884851"/>
    <w:rsid w:val="00884964"/>
    <w:rsid w:val="00884BB8"/>
    <w:rsid w:val="008854BA"/>
    <w:rsid w:val="0088615A"/>
    <w:rsid w:val="00887BD2"/>
    <w:rsid w:val="00887E35"/>
    <w:rsid w:val="0089065F"/>
    <w:rsid w:val="00890A83"/>
    <w:rsid w:val="00891504"/>
    <w:rsid w:val="00891AC3"/>
    <w:rsid w:val="0089216E"/>
    <w:rsid w:val="00892561"/>
    <w:rsid w:val="0089496A"/>
    <w:rsid w:val="00895FF7"/>
    <w:rsid w:val="008966C2"/>
    <w:rsid w:val="00897536"/>
    <w:rsid w:val="00897678"/>
    <w:rsid w:val="008A22A4"/>
    <w:rsid w:val="008A2539"/>
    <w:rsid w:val="008A2A5F"/>
    <w:rsid w:val="008A31AF"/>
    <w:rsid w:val="008A40A7"/>
    <w:rsid w:val="008A449F"/>
    <w:rsid w:val="008A468E"/>
    <w:rsid w:val="008A68EC"/>
    <w:rsid w:val="008A704C"/>
    <w:rsid w:val="008B044E"/>
    <w:rsid w:val="008B04B0"/>
    <w:rsid w:val="008B04FC"/>
    <w:rsid w:val="008B0D80"/>
    <w:rsid w:val="008B0DD2"/>
    <w:rsid w:val="008B17E0"/>
    <w:rsid w:val="008B181B"/>
    <w:rsid w:val="008B29BF"/>
    <w:rsid w:val="008B59BA"/>
    <w:rsid w:val="008B5F8E"/>
    <w:rsid w:val="008B6957"/>
    <w:rsid w:val="008B6F1F"/>
    <w:rsid w:val="008B70C1"/>
    <w:rsid w:val="008B71EF"/>
    <w:rsid w:val="008B7509"/>
    <w:rsid w:val="008B752D"/>
    <w:rsid w:val="008B78E0"/>
    <w:rsid w:val="008B7D80"/>
    <w:rsid w:val="008C077C"/>
    <w:rsid w:val="008C131D"/>
    <w:rsid w:val="008C1338"/>
    <w:rsid w:val="008C1A41"/>
    <w:rsid w:val="008C1BCF"/>
    <w:rsid w:val="008C1CC4"/>
    <w:rsid w:val="008C1FFD"/>
    <w:rsid w:val="008C276B"/>
    <w:rsid w:val="008C2A56"/>
    <w:rsid w:val="008C2B5D"/>
    <w:rsid w:val="008C3307"/>
    <w:rsid w:val="008C3CED"/>
    <w:rsid w:val="008C53F3"/>
    <w:rsid w:val="008C68D3"/>
    <w:rsid w:val="008C6D75"/>
    <w:rsid w:val="008C71B0"/>
    <w:rsid w:val="008C75A9"/>
    <w:rsid w:val="008C78D1"/>
    <w:rsid w:val="008C7A47"/>
    <w:rsid w:val="008D039A"/>
    <w:rsid w:val="008D0BA3"/>
    <w:rsid w:val="008D1F98"/>
    <w:rsid w:val="008D37AB"/>
    <w:rsid w:val="008D37D6"/>
    <w:rsid w:val="008D479F"/>
    <w:rsid w:val="008D57B9"/>
    <w:rsid w:val="008D6A23"/>
    <w:rsid w:val="008D71FF"/>
    <w:rsid w:val="008D75E4"/>
    <w:rsid w:val="008D7647"/>
    <w:rsid w:val="008E0315"/>
    <w:rsid w:val="008E0606"/>
    <w:rsid w:val="008E0FE6"/>
    <w:rsid w:val="008E1B71"/>
    <w:rsid w:val="008E1EE1"/>
    <w:rsid w:val="008E22E6"/>
    <w:rsid w:val="008E3B2E"/>
    <w:rsid w:val="008E440A"/>
    <w:rsid w:val="008E4527"/>
    <w:rsid w:val="008E4AA9"/>
    <w:rsid w:val="008E5485"/>
    <w:rsid w:val="008E581E"/>
    <w:rsid w:val="008E6243"/>
    <w:rsid w:val="008E7838"/>
    <w:rsid w:val="008F0BDD"/>
    <w:rsid w:val="008F0E1C"/>
    <w:rsid w:val="008F1958"/>
    <w:rsid w:val="008F24A0"/>
    <w:rsid w:val="008F3321"/>
    <w:rsid w:val="008F3D21"/>
    <w:rsid w:val="008F3E9A"/>
    <w:rsid w:val="008F438F"/>
    <w:rsid w:val="008F5370"/>
    <w:rsid w:val="008F5777"/>
    <w:rsid w:val="008F5D58"/>
    <w:rsid w:val="008F63F2"/>
    <w:rsid w:val="008F6AB2"/>
    <w:rsid w:val="008F7161"/>
    <w:rsid w:val="008F75F0"/>
    <w:rsid w:val="00900ED4"/>
    <w:rsid w:val="00901538"/>
    <w:rsid w:val="009028A6"/>
    <w:rsid w:val="00902EA6"/>
    <w:rsid w:val="0090330B"/>
    <w:rsid w:val="00903312"/>
    <w:rsid w:val="00903319"/>
    <w:rsid w:val="009040EA"/>
    <w:rsid w:val="0090427F"/>
    <w:rsid w:val="00905194"/>
    <w:rsid w:val="0090553A"/>
    <w:rsid w:val="00905DDF"/>
    <w:rsid w:val="0090647F"/>
    <w:rsid w:val="0090666C"/>
    <w:rsid w:val="009067BD"/>
    <w:rsid w:val="00906A18"/>
    <w:rsid w:val="00907E74"/>
    <w:rsid w:val="00907EB7"/>
    <w:rsid w:val="00911A7F"/>
    <w:rsid w:val="00912212"/>
    <w:rsid w:val="009133EF"/>
    <w:rsid w:val="00913E25"/>
    <w:rsid w:val="00915665"/>
    <w:rsid w:val="00915AA8"/>
    <w:rsid w:val="009160EC"/>
    <w:rsid w:val="009164F3"/>
    <w:rsid w:val="00916DDC"/>
    <w:rsid w:val="0091740A"/>
    <w:rsid w:val="009175CA"/>
    <w:rsid w:val="009177CF"/>
    <w:rsid w:val="0092026A"/>
    <w:rsid w:val="00920286"/>
    <w:rsid w:val="0092050B"/>
    <w:rsid w:val="00920A34"/>
    <w:rsid w:val="0092131C"/>
    <w:rsid w:val="00921697"/>
    <w:rsid w:val="00921BFD"/>
    <w:rsid w:val="00922520"/>
    <w:rsid w:val="00922ACE"/>
    <w:rsid w:val="00922AEB"/>
    <w:rsid w:val="00923313"/>
    <w:rsid w:val="00923545"/>
    <w:rsid w:val="00923CCE"/>
    <w:rsid w:val="00923E73"/>
    <w:rsid w:val="00923FEC"/>
    <w:rsid w:val="00924794"/>
    <w:rsid w:val="00924E14"/>
    <w:rsid w:val="00924FFA"/>
    <w:rsid w:val="009255AB"/>
    <w:rsid w:val="0092725B"/>
    <w:rsid w:val="00927436"/>
    <w:rsid w:val="00927D8C"/>
    <w:rsid w:val="00930537"/>
    <w:rsid w:val="00931EE5"/>
    <w:rsid w:val="0093287A"/>
    <w:rsid w:val="00932A61"/>
    <w:rsid w:val="009342C2"/>
    <w:rsid w:val="00934AF2"/>
    <w:rsid w:val="00935A18"/>
    <w:rsid w:val="0093612E"/>
    <w:rsid w:val="00936213"/>
    <w:rsid w:val="00936FD9"/>
    <w:rsid w:val="0093754A"/>
    <w:rsid w:val="00937A58"/>
    <w:rsid w:val="00937CEC"/>
    <w:rsid w:val="00942B4C"/>
    <w:rsid w:val="00943812"/>
    <w:rsid w:val="00943AAB"/>
    <w:rsid w:val="00944360"/>
    <w:rsid w:val="00944497"/>
    <w:rsid w:val="00944C58"/>
    <w:rsid w:val="00944CAB"/>
    <w:rsid w:val="00944CC4"/>
    <w:rsid w:val="00945108"/>
    <w:rsid w:val="00945508"/>
    <w:rsid w:val="009459E1"/>
    <w:rsid w:val="00946CCD"/>
    <w:rsid w:val="009474E3"/>
    <w:rsid w:val="00947B63"/>
    <w:rsid w:val="00951728"/>
    <w:rsid w:val="00951E51"/>
    <w:rsid w:val="00951EF6"/>
    <w:rsid w:val="00952E11"/>
    <w:rsid w:val="00952E6F"/>
    <w:rsid w:val="009534B9"/>
    <w:rsid w:val="00953B06"/>
    <w:rsid w:val="00953D94"/>
    <w:rsid w:val="00954196"/>
    <w:rsid w:val="00955180"/>
    <w:rsid w:val="00955A17"/>
    <w:rsid w:val="009562AE"/>
    <w:rsid w:val="009567B4"/>
    <w:rsid w:val="00957D46"/>
    <w:rsid w:val="0096043D"/>
    <w:rsid w:val="00960805"/>
    <w:rsid w:val="00962758"/>
    <w:rsid w:val="00962AAC"/>
    <w:rsid w:val="00962B9B"/>
    <w:rsid w:val="00962C5B"/>
    <w:rsid w:val="009645DF"/>
    <w:rsid w:val="0096466A"/>
    <w:rsid w:val="009647CF"/>
    <w:rsid w:val="0096524D"/>
    <w:rsid w:val="009654F2"/>
    <w:rsid w:val="00966289"/>
    <w:rsid w:val="00967159"/>
    <w:rsid w:val="00967A5F"/>
    <w:rsid w:val="00970C9D"/>
    <w:rsid w:val="00970EB9"/>
    <w:rsid w:val="00971209"/>
    <w:rsid w:val="00971E2E"/>
    <w:rsid w:val="00972850"/>
    <w:rsid w:val="00973677"/>
    <w:rsid w:val="00973A09"/>
    <w:rsid w:val="00974B60"/>
    <w:rsid w:val="009757F8"/>
    <w:rsid w:val="009758C9"/>
    <w:rsid w:val="0097621D"/>
    <w:rsid w:val="009763A0"/>
    <w:rsid w:val="00976753"/>
    <w:rsid w:val="009768AF"/>
    <w:rsid w:val="00976A77"/>
    <w:rsid w:val="00976B5D"/>
    <w:rsid w:val="00977E0A"/>
    <w:rsid w:val="00981AB7"/>
    <w:rsid w:val="00982492"/>
    <w:rsid w:val="009838C0"/>
    <w:rsid w:val="0098392E"/>
    <w:rsid w:val="00985685"/>
    <w:rsid w:val="0098568E"/>
    <w:rsid w:val="00985BA0"/>
    <w:rsid w:val="0098663E"/>
    <w:rsid w:val="00986AC3"/>
    <w:rsid w:val="009901C0"/>
    <w:rsid w:val="009910C9"/>
    <w:rsid w:val="0099259D"/>
    <w:rsid w:val="00993367"/>
    <w:rsid w:val="009937A5"/>
    <w:rsid w:val="009939A3"/>
    <w:rsid w:val="00993D91"/>
    <w:rsid w:val="00993EFF"/>
    <w:rsid w:val="009945A6"/>
    <w:rsid w:val="009954F2"/>
    <w:rsid w:val="00996671"/>
    <w:rsid w:val="00996BFC"/>
    <w:rsid w:val="00996D85"/>
    <w:rsid w:val="009970E7"/>
    <w:rsid w:val="00997CAC"/>
    <w:rsid w:val="00997D9F"/>
    <w:rsid w:val="009A0706"/>
    <w:rsid w:val="009A078E"/>
    <w:rsid w:val="009A0D72"/>
    <w:rsid w:val="009A20C6"/>
    <w:rsid w:val="009A230D"/>
    <w:rsid w:val="009A24F2"/>
    <w:rsid w:val="009A30CE"/>
    <w:rsid w:val="009A3615"/>
    <w:rsid w:val="009A4B4B"/>
    <w:rsid w:val="009A5606"/>
    <w:rsid w:val="009A5DA4"/>
    <w:rsid w:val="009A74DA"/>
    <w:rsid w:val="009A7C64"/>
    <w:rsid w:val="009A7DD4"/>
    <w:rsid w:val="009B02B5"/>
    <w:rsid w:val="009B035B"/>
    <w:rsid w:val="009B0A23"/>
    <w:rsid w:val="009B0C5A"/>
    <w:rsid w:val="009B0D52"/>
    <w:rsid w:val="009B115E"/>
    <w:rsid w:val="009B1264"/>
    <w:rsid w:val="009B1697"/>
    <w:rsid w:val="009B33A7"/>
    <w:rsid w:val="009B4E15"/>
    <w:rsid w:val="009B5C6F"/>
    <w:rsid w:val="009B5F2C"/>
    <w:rsid w:val="009B617F"/>
    <w:rsid w:val="009C1F24"/>
    <w:rsid w:val="009C27E7"/>
    <w:rsid w:val="009C306E"/>
    <w:rsid w:val="009C3224"/>
    <w:rsid w:val="009C3871"/>
    <w:rsid w:val="009C3886"/>
    <w:rsid w:val="009C3B43"/>
    <w:rsid w:val="009C4DE4"/>
    <w:rsid w:val="009C4DF8"/>
    <w:rsid w:val="009C4F77"/>
    <w:rsid w:val="009C5BF9"/>
    <w:rsid w:val="009C6B0B"/>
    <w:rsid w:val="009C7F53"/>
    <w:rsid w:val="009D0202"/>
    <w:rsid w:val="009D0B46"/>
    <w:rsid w:val="009D0B50"/>
    <w:rsid w:val="009D14D8"/>
    <w:rsid w:val="009D156F"/>
    <w:rsid w:val="009D2CD8"/>
    <w:rsid w:val="009D36CB"/>
    <w:rsid w:val="009D3C84"/>
    <w:rsid w:val="009D3D9C"/>
    <w:rsid w:val="009D48AE"/>
    <w:rsid w:val="009D4E52"/>
    <w:rsid w:val="009D61A3"/>
    <w:rsid w:val="009D6CF3"/>
    <w:rsid w:val="009D7293"/>
    <w:rsid w:val="009E030F"/>
    <w:rsid w:val="009E0F56"/>
    <w:rsid w:val="009E1637"/>
    <w:rsid w:val="009E1816"/>
    <w:rsid w:val="009E1844"/>
    <w:rsid w:val="009E1967"/>
    <w:rsid w:val="009E19F3"/>
    <w:rsid w:val="009E2B77"/>
    <w:rsid w:val="009E32E5"/>
    <w:rsid w:val="009E373D"/>
    <w:rsid w:val="009E3DE8"/>
    <w:rsid w:val="009E3E7C"/>
    <w:rsid w:val="009E4133"/>
    <w:rsid w:val="009E550D"/>
    <w:rsid w:val="009E58F3"/>
    <w:rsid w:val="009E5978"/>
    <w:rsid w:val="009E5E31"/>
    <w:rsid w:val="009E7754"/>
    <w:rsid w:val="009F1D3E"/>
    <w:rsid w:val="009F205E"/>
    <w:rsid w:val="009F24FC"/>
    <w:rsid w:val="009F29F5"/>
    <w:rsid w:val="009F2BCC"/>
    <w:rsid w:val="009F387B"/>
    <w:rsid w:val="009F598D"/>
    <w:rsid w:val="009F62E8"/>
    <w:rsid w:val="009F67B1"/>
    <w:rsid w:val="009F7EB2"/>
    <w:rsid w:val="00A00120"/>
    <w:rsid w:val="00A007F1"/>
    <w:rsid w:val="00A0135C"/>
    <w:rsid w:val="00A01B6A"/>
    <w:rsid w:val="00A024E8"/>
    <w:rsid w:val="00A031E9"/>
    <w:rsid w:val="00A037DC"/>
    <w:rsid w:val="00A048DA"/>
    <w:rsid w:val="00A04A65"/>
    <w:rsid w:val="00A04ADD"/>
    <w:rsid w:val="00A04D6C"/>
    <w:rsid w:val="00A04F19"/>
    <w:rsid w:val="00A05BD9"/>
    <w:rsid w:val="00A05F96"/>
    <w:rsid w:val="00A066BA"/>
    <w:rsid w:val="00A0674A"/>
    <w:rsid w:val="00A069A9"/>
    <w:rsid w:val="00A06ACC"/>
    <w:rsid w:val="00A06B78"/>
    <w:rsid w:val="00A06C49"/>
    <w:rsid w:val="00A07661"/>
    <w:rsid w:val="00A0788D"/>
    <w:rsid w:val="00A07A5C"/>
    <w:rsid w:val="00A07E7D"/>
    <w:rsid w:val="00A10687"/>
    <w:rsid w:val="00A111F5"/>
    <w:rsid w:val="00A12BE4"/>
    <w:rsid w:val="00A13088"/>
    <w:rsid w:val="00A14750"/>
    <w:rsid w:val="00A1512F"/>
    <w:rsid w:val="00A15454"/>
    <w:rsid w:val="00A154A6"/>
    <w:rsid w:val="00A16239"/>
    <w:rsid w:val="00A1667A"/>
    <w:rsid w:val="00A16AA6"/>
    <w:rsid w:val="00A16B7A"/>
    <w:rsid w:val="00A17D31"/>
    <w:rsid w:val="00A20E16"/>
    <w:rsid w:val="00A2163C"/>
    <w:rsid w:val="00A21CA3"/>
    <w:rsid w:val="00A21E44"/>
    <w:rsid w:val="00A236E7"/>
    <w:rsid w:val="00A23ECA"/>
    <w:rsid w:val="00A246A9"/>
    <w:rsid w:val="00A24BB8"/>
    <w:rsid w:val="00A25318"/>
    <w:rsid w:val="00A260E6"/>
    <w:rsid w:val="00A2644D"/>
    <w:rsid w:val="00A264A0"/>
    <w:rsid w:val="00A26D7B"/>
    <w:rsid w:val="00A3103E"/>
    <w:rsid w:val="00A3268E"/>
    <w:rsid w:val="00A32818"/>
    <w:rsid w:val="00A32D7E"/>
    <w:rsid w:val="00A33B28"/>
    <w:rsid w:val="00A33BD1"/>
    <w:rsid w:val="00A33E8D"/>
    <w:rsid w:val="00A3457F"/>
    <w:rsid w:val="00A3477B"/>
    <w:rsid w:val="00A34A17"/>
    <w:rsid w:val="00A34A2A"/>
    <w:rsid w:val="00A34D16"/>
    <w:rsid w:val="00A35622"/>
    <w:rsid w:val="00A35AA7"/>
    <w:rsid w:val="00A36428"/>
    <w:rsid w:val="00A36F70"/>
    <w:rsid w:val="00A3707D"/>
    <w:rsid w:val="00A37269"/>
    <w:rsid w:val="00A37B4E"/>
    <w:rsid w:val="00A401F2"/>
    <w:rsid w:val="00A4023C"/>
    <w:rsid w:val="00A402FE"/>
    <w:rsid w:val="00A407B5"/>
    <w:rsid w:val="00A40C3E"/>
    <w:rsid w:val="00A41D52"/>
    <w:rsid w:val="00A4222E"/>
    <w:rsid w:val="00A42428"/>
    <w:rsid w:val="00A42EC1"/>
    <w:rsid w:val="00A439EF"/>
    <w:rsid w:val="00A43FD0"/>
    <w:rsid w:val="00A44B2A"/>
    <w:rsid w:val="00A44C67"/>
    <w:rsid w:val="00A451C6"/>
    <w:rsid w:val="00A45439"/>
    <w:rsid w:val="00A4544E"/>
    <w:rsid w:val="00A46307"/>
    <w:rsid w:val="00A46308"/>
    <w:rsid w:val="00A47C4C"/>
    <w:rsid w:val="00A50F16"/>
    <w:rsid w:val="00A512B8"/>
    <w:rsid w:val="00A51774"/>
    <w:rsid w:val="00A51E61"/>
    <w:rsid w:val="00A523D1"/>
    <w:rsid w:val="00A52524"/>
    <w:rsid w:val="00A5255B"/>
    <w:rsid w:val="00A528F5"/>
    <w:rsid w:val="00A5312D"/>
    <w:rsid w:val="00A53A1E"/>
    <w:rsid w:val="00A53E96"/>
    <w:rsid w:val="00A54797"/>
    <w:rsid w:val="00A5496C"/>
    <w:rsid w:val="00A54EEE"/>
    <w:rsid w:val="00A5512D"/>
    <w:rsid w:val="00A552C3"/>
    <w:rsid w:val="00A55443"/>
    <w:rsid w:val="00A55DAE"/>
    <w:rsid w:val="00A56F91"/>
    <w:rsid w:val="00A57192"/>
    <w:rsid w:val="00A573EB"/>
    <w:rsid w:val="00A57ED2"/>
    <w:rsid w:val="00A602AF"/>
    <w:rsid w:val="00A60451"/>
    <w:rsid w:val="00A61EB3"/>
    <w:rsid w:val="00A62A72"/>
    <w:rsid w:val="00A63024"/>
    <w:rsid w:val="00A63090"/>
    <w:rsid w:val="00A63233"/>
    <w:rsid w:val="00A63722"/>
    <w:rsid w:val="00A63739"/>
    <w:rsid w:val="00A63D93"/>
    <w:rsid w:val="00A64889"/>
    <w:rsid w:val="00A64B67"/>
    <w:rsid w:val="00A6592D"/>
    <w:rsid w:val="00A6598F"/>
    <w:rsid w:val="00A6667B"/>
    <w:rsid w:val="00A66A3A"/>
    <w:rsid w:val="00A67EEB"/>
    <w:rsid w:val="00A70681"/>
    <w:rsid w:val="00A71406"/>
    <w:rsid w:val="00A717B3"/>
    <w:rsid w:val="00A72B43"/>
    <w:rsid w:val="00A733D1"/>
    <w:rsid w:val="00A735B9"/>
    <w:rsid w:val="00A75426"/>
    <w:rsid w:val="00A772BB"/>
    <w:rsid w:val="00A77BF9"/>
    <w:rsid w:val="00A805F4"/>
    <w:rsid w:val="00A813A5"/>
    <w:rsid w:val="00A8203C"/>
    <w:rsid w:val="00A82354"/>
    <w:rsid w:val="00A82A11"/>
    <w:rsid w:val="00A82F03"/>
    <w:rsid w:val="00A83DF1"/>
    <w:rsid w:val="00A83EEC"/>
    <w:rsid w:val="00A845CC"/>
    <w:rsid w:val="00A87457"/>
    <w:rsid w:val="00A87C30"/>
    <w:rsid w:val="00A9066D"/>
    <w:rsid w:val="00A92678"/>
    <w:rsid w:val="00A92FB5"/>
    <w:rsid w:val="00A93A3F"/>
    <w:rsid w:val="00A9451C"/>
    <w:rsid w:val="00A947F0"/>
    <w:rsid w:val="00A94AE2"/>
    <w:rsid w:val="00A94D5E"/>
    <w:rsid w:val="00A954D9"/>
    <w:rsid w:val="00A96210"/>
    <w:rsid w:val="00A963D7"/>
    <w:rsid w:val="00A967CF"/>
    <w:rsid w:val="00A970B0"/>
    <w:rsid w:val="00AA1081"/>
    <w:rsid w:val="00AA1526"/>
    <w:rsid w:val="00AA174F"/>
    <w:rsid w:val="00AA1DCA"/>
    <w:rsid w:val="00AA3D0A"/>
    <w:rsid w:val="00AA3F86"/>
    <w:rsid w:val="00AA4A0C"/>
    <w:rsid w:val="00AA51B8"/>
    <w:rsid w:val="00AA548F"/>
    <w:rsid w:val="00AA5D69"/>
    <w:rsid w:val="00AA5E58"/>
    <w:rsid w:val="00AA61F0"/>
    <w:rsid w:val="00AA694E"/>
    <w:rsid w:val="00AA6C3A"/>
    <w:rsid w:val="00AA74C7"/>
    <w:rsid w:val="00AB1292"/>
    <w:rsid w:val="00AB13E5"/>
    <w:rsid w:val="00AB178B"/>
    <w:rsid w:val="00AB217E"/>
    <w:rsid w:val="00AB222C"/>
    <w:rsid w:val="00AB227E"/>
    <w:rsid w:val="00AB25CC"/>
    <w:rsid w:val="00AB25D1"/>
    <w:rsid w:val="00AB2C2B"/>
    <w:rsid w:val="00AB323C"/>
    <w:rsid w:val="00AB38E3"/>
    <w:rsid w:val="00AB3BEC"/>
    <w:rsid w:val="00AB4FCD"/>
    <w:rsid w:val="00AB5272"/>
    <w:rsid w:val="00AB54D4"/>
    <w:rsid w:val="00AB64E0"/>
    <w:rsid w:val="00AB6764"/>
    <w:rsid w:val="00AB6EFC"/>
    <w:rsid w:val="00AC00ED"/>
    <w:rsid w:val="00AC04CC"/>
    <w:rsid w:val="00AC0F4C"/>
    <w:rsid w:val="00AC1328"/>
    <w:rsid w:val="00AC196E"/>
    <w:rsid w:val="00AC214D"/>
    <w:rsid w:val="00AC41DC"/>
    <w:rsid w:val="00AC4392"/>
    <w:rsid w:val="00AC5BFC"/>
    <w:rsid w:val="00AC5EDE"/>
    <w:rsid w:val="00AC7042"/>
    <w:rsid w:val="00AC7AB1"/>
    <w:rsid w:val="00AD0427"/>
    <w:rsid w:val="00AD0974"/>
    <w:rsid w:val="00AD32D7"/>
    <w:rsid w:val="00AD340E"/>
    <w:rsid w:val="00AD4663"/>
    <w:rsid w:val="00AD4A40"/>
    <w:rsid w:val="00AD515A"/>
    <w:rsid w:val="00AD5694"/>
    <w:rsid w:val="00AD58BE"/>
    <w:rsid w:val="00AD5C30"/>
    <w:rsid w:val="00AD6920"/>
    <w:rsid w:val="00AD69FC"/>
    <w:rsid w:val="00AD76D6"/>
    <w:rsid w:val="00AE00D3"/>
    <w:rsid w:val="00AE22A8"/>
    <w:rsid w:val="00AE2EA2"/>
    <w:rsid w:val="00AE3097"/>
    <w:rsid w:val="00AE37EC"/>
    <w:rsid w:val="00AE4049"/>
    <w:rsid w:val="00AE48B9"/>
    <w:rsid w:val="00AE4A08"/>
    <w:rsid w:val="00AE4A53"/>
    <w:rsid w:val="00AE5BA3"/>
    <w:rsid w:val="00AE73A4"/>
    <w:rsid w:val="00AE746D"/>
    <w:rsid w:val="00AE7893"/>
    <w:rsid w:val="00AF1B09"/>
    <w:rsid w:val="00AF1F5B"/>
    <w:rsid w:val="00AF2488"/>
    <w:rsid w:val="00AF2651"/>
    <w:rsid w:val="00AF38E3"/>
    <w:rsid w:val="00AF39CA"/>
    <w:rsid w:val="00AF3C29"/>
    <w:rsid w:val="00AF431D"/>
    <w:rsid w:val="00AF456B"/>
    <w:rsid w:val="00AF5874"/>
    <w:rsid w:val="00AF59CB"/>
    <w:rsid w:val="00AF5A4D"/>
    <w:rsid w:val="00AF61C9"/>
    <w:rsid w:val="00AF693F"/>
    <w:rsid w:val="00AF6DEA"/>
    <w:rsid w:val="00AF7552"/>
    <w:rsid w:val="00AF7620"/>
    <w:rsid w:val="00AF7FB6"/>
    <w:rsid w:val="00B001BB"/>
    <w:rsid w:val="00B0146E"/>
    <w:rsid w:val="00B02826"/>
    <w:rsid w:val="00B0440A"/>
    <w:rsid w:val="00B05EF2"/>
    <w:rsid w:val="00B06E09"/>
    <w:rsid w:val="00B070AA"/>
    <w:rsid w:val="00B07582"/>
    <w:rsid w:val="00B0785E"/>
    <w:rsid w:val="00B07A57"/>
    <w:rsid w:val="00B07D41"/>
    <w:rsid w:val="00B10153"/>
    <w:rsid w:val="00B109BE"/>
    <w:rsid w:val="00B10AA8"/>
    <w:rsid w:val="00B10BF3"/>
    <w:rsid w:val="00B10D3A"/>
    <w:rsid w:val="00B10D41"/>
    <w:rsid w:val="00B1201A"/>
    <w:rsid w:val="00B129BE"/>
    <w:rsid w:val="00B1322E"/>
    <w:rsid w:val="00B135AC"/>
    <w:rsid w:val="00B1565D"/>
    <w:rsid w:val="00B15E3B"/>
    <w:rsid w:val="00B1627E"/>
    <w:rsid w:val="00B163C2"/>
    <w:rsid w:val="00B166FC"/>
    <w:rsid w:val="00B177DF"/>
    <w:rsid w:val="00B178B0"/>
    <w:rsid w:val="00B2010D"/>
    <w:rsid w:val="00B20378"/>
    <w:rsid w:val="00B20CDA"/>
    <w:rsid w:val="00B20E85"/>
    <w:rsid w:val="00B20F47"/>
    <w:rsid w:val="00B21144"/>
    <w:rsid w:val="00B2174E"/>
    <w:rsid w:val="00B217A0"/>
    <w:rsid w:val="00B21F27"/>
    <w:rsid w:val="00B222E8"/>
    <w:rsid w:val="00B2277A"/>
    <w:rsid w:val="00B233D8"/>
    <w:rsid w:val="00B238EF"/>
    <w:rsid w:val="00B23CFE"/>
    <w:rsid w:val="00B242AC"/>
    <w:rsid w:val="00B247FE"/>
    <w:rsid w:val="00B24F5A"/>
    <w:rsid w:val="00B251FB"/>
    <w:rsid w:val="00B25A43"/>
    <w:rsid w:val="00B25B3C"/>
    <w:rsid w:val="00B25D3E"/>
    <w:rsid w:val="00B26D8C"/>
    <w:rsid w:val="00B2719E"/>
    <w:rsid w:val="00B27F5B"/>
    <w:rsid w:val="00B3055A"/>
    <w:rsid w:val="00B30568"/>
    <w:rsid w:val="00B309B8"/>
    <w:rsid w:val="00B320C3"/>
    <w:rsid w:val="00B32A4F"/>
    <w:rsid w:val="00B32AA9"/>
    <w:rsid w:val="00B33990"/>
    <w:rsid w:val="00B33ACA"/>
    <w:rsid w:val="00B34032"/>
    <w:rsid w:val="00B3465F"/>
    <w:rsid w:val="00B3600C"/>
    <w:rsid w:val="00B36078"/>
    <w:rsid w:val="00B364C6"/>
    <w:rsid w:val="00B3712B"/>
    <w:rsid w:val="00B3714B"/>
    <w:rsid w:val="00B37333"/>
    <w:rsid w:val="00B374CA"/>
    <w:rsid w:val="00B3775A"/>
    <w:rsid w:val="00B37B39"/>
    <w:rsid w:val="00B37EE6"/>
    <w:rsid w:val="00B37FA5"/>
    <w:rsid w:val="00B40447"/>
    <w:rsid w:val="00B408D9"/>
    <w:rsid w:val="00B4110D"/>
    <w:rsid w:val="00B418FE"/>
    <w:rsid w:val="00B4192F"/>
    <w:rsid w:val="00B41AA2"/>
    <w:rsid w:val="00B42915"/>
    <w:rsid w:val="00B42BB3"/>
    <w:rsid w:val="00B42D21"/>
    <w:rsid w:val="00B437B2"/>
    <w:rsid w:val="00B44A21"/>
    <w:rsid w:val="00B4552C"/>
    <w:rsid w:val="00B45AD3"/>
    <w:rsid w:val="00B46241"/>
    <w:rsid w:val="00B46563"/>
    <w:rsid w:val="00B466B4"/>
    <w:rsid w:val="00B46716"/>
    <w:rsid w:val="00B46CDE"/>
    <w:rsid w:val="00B474AF"/>
    <w:rsid w:val="00B47961"/>
    <w:rsid w:val="00B51072"/>
    <w:rsid w:val="00B516BA"/>
    <w:rsid w:val="00B51ADE"/>
    <w:rsid w:val="00B5222A"/>
    <w:rsid w:val="00B52D0C"/>
    <w:rsid w:val="00B5346C"/>
    <w:rsid w:val="00B5369A"/>
    <w:rsid w:val="00B53CFB"/>
    <w:rsid w:val="00B54B59"/>
    <w:rsid w:val="00B54C1B"/>
    <w:rsid w:val="00B5588A"/>
    <w:rsid w:val="00B55FF6"/>
    <w:rsid w:val="00B56909"/>
    <w:rsid w:val="00B56AC8"/>
    <w:rsid w:val="00B56FEA"/>
    <w:rsid w:val="00B60926"/>
    <w:rsid w:val="00B60A21"/>
    <w:rsid w:val="00B60F47"/>
    <w:rsid w:val="00B62282"/>
    <w:rsid w:val="00B62E84"/>
    <w:rsid w:val="00B6312B"/>
    <w:rsid w:val="00B63726"/>
    <w:rsid w:val="00B65777"/>
    <w:rsid w:val="00B66915"/>
    <w:rsid w:val="00B70B6A"/>
    <w:rsid w:val="00B71C95"/>
    <w:rsid w:val="00B71D0B"/>
    <w:rsid w:val="00B729E6"/>
    <w:rsid w:val="00B730FE"/>
    <w:rsid w:val="00B73106"/>
    <w:rsid w:val="00B732D8"/>
    <w:rsid w:val="00B74D93"/>
    <w:rsid w:val="00B7544B"/>
    <w:rsid w:val="00B75BDA"/>
    <w:rsid w:val="00B75C49"/>
    <w:rsid w:val="00B76183"/>
    <w:rsid w:val="00B77191"/>
    <w:rsid w:val="00B779B3"/>
    <w:rsid w:val="00B77AF7"/>
    <w:rsid w:val="00B77FF6"/>
    <w:rsid w:val="00B80372"/>
    <w:rsid w:val="00B80D63"/>
    <w:rsid w:val="00B814B7"/>
    <w:rsid w:val="00B81CDB"/>
    <w:rsid w:val="00B828D3"/>
    <w:rsid w:val="00B836F5"/>
    <w:rsid w:val="00B83EE6"/>
    <w:rsid w:val="00B84D12"/>
    <w:rsid w:val="00B861DF"/>
    <w:rsid w:val="00B8662C"/>
    <w:rsid w:val="00B86854"/>
    <w:rsid w:val="00B875D7"/>
    <w:rsid w:val="00B87B19"/>
    <w:rsid w:val="00B90003"/>
    <w:rsid w:val="00B90BA7"/>
    <w:rsid w:val="00B91754"/>
    <w:rsid w:val="00B91F8A"/>
    <w:rsid w:val="00B9414B"/>
    <w:rsid w:val="00B947A6"/>
    <w:rsid w:val="00B94BBD"/>
    <w:rsid w:val="00B956FB"/>
    <w:rsid w:val="00B958D2"/>
    <w:rsid w:val="00B9790B"/>
    <w:rsid w:val="00BA01D3"/>
    <w:rsid w:val="00BA0273"/>
    <w:rsid w:val="00BA0A84"/>
    <w:rsid w:val="00BA0AF9"/>
    <w:rsid w:val="00BA0D42"/>
    <w:rsid w:val="00BA0E9B"/>
    <w:rsid w:val="00BA15BD"/>
    <w:rsid w:val="00BA1840"/>
    <w:rsid w:val="00BA2623"/>
    <w:rsid w:val="00BA28E9"/>
    <w:rsid w:val="00BA611F"/>
    <w:rsid w:val="00BA613A"/>
    <w:rsid w:val="00BA615E"/>
    <w:rsid w:val="00BA7025"/>
    <w:rsid w:val="00BB1D0F"/>
    <w:rsid w:val="00BB2297"/>
    <w:rsid w:val="00BB2393"/>
    <w:rsid w:val="00BB2749"/>
    <w:rsid w:val="00BB393D"/>
    <w:rsid w:val="00BB3EAF"/>
    <w:rsid w:val="00BB49D4"/>
    <w:rsid w:val="00BB5663"/>
    <w:rsid w:val="00BB5BEC"/>
    <w:rsid w:val="00BB66EA"/>
    <w:rsid w:val="00BB71D4"/>
    <w:rsid w:val="00BB71F8"/>
    <w:rsid w:val="00BC043B"/>
    <w:rsid w:val="00BC05D2"/>
    <w:rsid w:val="00BC0665"/>
    <w:rsid w:val="00BC13C4"/>
    <w:rsid w:val="00BC1D56"/>
    <w:rsid w:val="00BC1F3E"/>
    <w:rsid w:val="00BC2603"/>
    <w:rsid w:val="00BC2F8E"/>
    <w:rsid w:val="00BC4ACA"/>
    <w:rsid w:val="00BC5333"/>
    <w:rsid w:val="00BC57E2"/>
    <w:rsid w:val="00BC5D3E"/>
    <w:rsid w:val="00BC7B4E"/>
    <w:rsid w:val="00BD1D59"/>
    <w:rsid w:val="00BD28A1"/>
    <w:rsid w:val="00BD3A20"/>
    <w:rsid w:val="00BD496B"/>
    <w:rsid w:val="00BD5896"/>
    <w:rsid w:val="00BD6151"/>
    <w:rsid w:val="00BD6603"/>
    <w:rsid w:val="00BE0CDC"/>
    <w:rsid w:val="00BE0FA3"/>
    <w:rsid w:val="00BE13BC"/>
    <w:rsid w:val="00BE1523"/>
    <w:rsid w:val="00BE1EDF"/>
    <w:rsid w:val="00BE3CDF"/>
    <w:rsid w:val="00BE4251"/>
    <w:rsid w:val="00BE53A0"/>
    <w:rsid w:val="00BE54F0"/>
    <w:rsid w:val="00BE597D"/>
    <w:rsid w:val="00BE5B8E"/>
    <w:rsid w:val="00BE64C9"/>
    <w:rsid w:val="00BE66DA"/>
    <w:rsid w:val="00BE6748"/>
    <w:rsid w:val="00BE675B"/>
    <w:rsid w:val="00BE73D0"/>
    <w:rsid w:val="00BE74BC"/>
    <w:rsid w:val="00BF073A"/>
    <w:rsid w:val="00BF0974"/>
    <w:rsid w:val="00BF0C60"/>
    <w:rsid w:val="00BF1933"/>
    <w:rsid w:val="00BF353D"/>
    <w:rsid w:val="00BF62C6"/>
    <w:rsid w:val="00BF6375"/>
    <w:rsid w:val="00BF6605"/>
    <w:rsid w:val="00BF6D07"/>
    <w:rsid w:val="00BF6FC3"/>
    <w:rsid w:val="00C014EF"/>
    <w:rsid w:val="00C01FCA"/>
    <w:rsid w:val="00C01FFB"/>
    <w:rsid w:val="00C0248E"/>
    <w:rsid w:val="00C02BEB"/>
    <w:rsid w:val="00C02C3D"/>
    <w:rsid w:val="00C02DAB"/>
    <w:rsid w:val="00C04409"/>
    <w:rsid w:val="00C045B9"/>
    <w:rsid w:val="00C052BC"/>
    <w:rsid w:val="00C05C0E"/>
    <w:rsid w:val="00C05FEF"/>
    <w:rsid w:val="00C06FE4"/>
    <w:rsid w:val="00C0790C"/>
    <w:rsid w:val="00C07DEF"/>
    <w:rsid w:val="00C10242"/>
    <w:rsid w:val="00C104B3"/>
    <w:rsid w:val="00C10C01"/>
    <w:rsid w:val="00C10FDD"/>
    <w:rsid w:val="00C11051"/>
    <w:rsid w:val="00C11083"/>
    <w:rsid w:val="00C11433"/>
    <w:rsid w:val="00C11528"/>
    <w:rsid w:val="00C124A0"/>
    <w:rsid w:val="00C12DC4"/>
    <w:rsid w:val="00C1375F"/>
    <w:rsid w:val="00C137E0"/>
    <w:rsid w:val="00C13FC2"/>
    <w:rsid w:val="00C14089"/>
    <w:rsid w:val="00C14143"/>
    <w:rsid w:val="00C1481A"/>
    <w:rsid w:val="00C161E3"/>
    <w:rsid w:val="00C16F18"/>
    <w:rsid w:val="00C16FC2"/>
    <w:rsid w:val="00C1771B"/>
    <w:rsid w:val="00C17A5C"/>
    <w:rsid w:val="00C208DE"/>
    <w:rsid w:val="00C20C6B"/>
    <w:rsid w:val="00C21049"/>
    <w:rsid w:val="00C21C16"/>
    <w:rsid w:val="00C22037"/>
    <w:rsid w:val="00C226A6"/>
    <w:rsid w:val="00C23EE1"/>
    <w:rsid w:val="00C23FCA"/>
    <w:rsid w:val="00C243D7"/>
    <w:rsid w:val="00C24C07"/>
    <w:rsid w:val="00C25083"/>
    <w:rsid w:val="00C261A8"/>
    <w:rsid w:val="00C26334"/>
    <w:rsid w:val="00C263AF"/>
    <w:rsid w:val="00C26EEF"/>
    <w:rsid w:val="00C2750D"/>
    <w:rsid w:val="00C27E29"/>
    <w:rsid w:val="00C306AF"/>
    <w:rsid w:val="00C30780"/>
    <w:rsid w:val="00C309B2"/>
    <w:rsid w:val="00C3468A"/>
    <w:rsid w:val="00C347DE"/>
    <w:rsid w:val="00C34D3F"/>
    <w:rsid w:val="00C36392"/>
    <w:rsid w:val="00C372AC"/>
    <w:rsid w:val="00C373FF"/>
    <w:rsid w:val="00C3790A"/>
    <w:rsid w:val="00C37D3B"/>
    <w:rsid w:val="00C37DB6"/>
    <w:rsid w:val="00C40328"/>
    <w:rsid w:val="00C40EDF"/>
    <w:rsid w:val="00C41AFF"/>
    <w:rsid w:val="00C42416"/>
    <w:rsid w:val="00C42758"/>
    <w:rsid w:val="00C429E8"/>
    <w:rsid w:val="00C42C8E"/>
    <w:rsid w:val="00C431A9"/>
    <w:rsid w:val="00C4340B"/>
    <w:rsid w:val="00C435CB"/>
    <w:rsid w:val="00C4511C"/>
    <w:rsid w:val="00C458AA"/>
    <w:rsid w:val="00C46E9B"/>
    <w:rsid w:val="00C4782C"/>
    <w:rsid w:val="00C51C4F"/>
    <w:rsid w:val="00C52B08"/>
    <w:rsid w:val="00C52BD3"/>
    <w:rsid w:val="00C533D4"/>
    <w:rsid w:val="00C53416"/>
    <w:rsid w:val="00C5391F"/>
    <w:rsid w:val="00C53EBD"/>
    <w:rsid w:val="00C5436D"/>
    <w:rsid w:val="00C55336"/>
    <w:rsid w:val="00C553FE"/>
    <w:rsid w:val="00C55A9A"/>
    <w:rsid w:val="00C55B51"/>
    <w:rsid w:val="00C55D58"/>
    <w:rsid w:val="00C560E8"/>
    <w:rsid w:val="00C5645B"/>
    <w:rsid w:val="00C5749B"/>
    <w:rsid w:val="00C57B56"/>
    <w:rsid w:val="00C603CA"/>
    <w:rsid w:val="00C6076D"/>
    <w:rsid w:val="00C60ED5"/>
    <w:rsid w:val="00C6108C"/>
    <w:rsid w:val="00C6113B"/>
    <w:rsid w:val="00C61205"/>
    <w:rsid w:val="00C61802"/>
    <w:rsid w:val="00C61DDC"/>
    <w:rsid w:val="00C624A0"/>
    <w:rsid w:val="00C62D95"/>
    <w:rsid w:val="00C63794"/>
    <w:rsid w:val="00C639E4"/>
    <w:rsid w:val="00C6553A"/>
    <w:rsid w:val="00C666A0"/>
    <w:rsid w:val="00C6678C"/>
    <w:rsid w:val="00C66B3D"/>
    <w:rsid w:val="00C66F63"/>
    <w:rsid w:val="00C705F6"/>
    <w:rsid w:val="00C71DB5"/>
    <w:rsid w:val="00C737EF"/>
    <w:rsid w:val="00C73DFD"/>
    <w:rsid w:val="00C7574F"/>
    <w:rsid w:val="00C76476"/>
    <w:rsid w:val="00C774D7"/>
    <w:rsid w:val="00C8063D"/>
    <w:rsid w:val="00C80C37"/>
    <w:rsid w:val="00C80D88"/>
    <w:rsid w:val="00C80DE7"/>
    <w:rsid w:val="00C83423"/>
    <w:rsid w:val="00C841FF"/>
    <w:rsid w:val="00C8544C"/>
    <w:rsid w:val="00C85E2E"/>
    <w:rsid w:val="00C85FB6"/>
    <w:rsid w:val="00C8638D"/>
    <w:rsid w:val="00C86C12"/>
    <w:rsid w:val="00C87165"/>
    <w:rsid w:val="00C871AB"/>
    <w:rsid w:val="00C8763D"/>
    <w:rsid w:val="00C909E6"/>
    <w:rsid w:val="00C917F6"/>
    <w:rsid w:val="00C91AC1"/>
    <w:rsid w:val="00C91F75"/>
    <w:rsid w:val="00C92449"/>
    <w:rsid w:val="00C927EE"/>
    <w:rsid w:val="00C938EB"/>
    <w:rsid w:val="00C9427D"/>
    <w:rsid w:val="00C94769"/>
    <w:rsid w:val="00C94E88"/>
    <w:rsid w:val="00C9528F"/>
    <w:rsid w:val="00C9700D"/>
    <w:rsid w:val="00CA03BB"/>
    <w:rsid w:val="00CA0498"/>
    <w:rsid w:val="00CA107A"/>
    <w:rsid w:val="00CA1483"/>
    <w:rsid w:val="00CA225D"/>
    <w:rsid w:val="00CA328E"/>
    <w:rsid w:val="00CA4924"/>
    <w:rsid w:val="00CA6B2C"/>
    <w:rsid w:val="00CA7486"/>
    <w:rsid w:val="00CA7552"/>
    <w:rsid w:val="00CB019D"/>
    <w:rsid w:val="00CB0900"/>
    <w:rsid w:val="00CB0CB4"/>
    <w:rsid w:val="00CB1D99"/>
    <w:rsid w:val="00CB258F"/>
    <w:rsid w:val="00CB28AC"/>
    <w:rsid w:val="00CB307E"/>
    <w:rsid w:val="00CB3EFB"/>
    <w:rsid w:val="00CB54D2"/>
    <w:rsid w:val="00CB77A2"/>
    <w:rsid w:val="00CB7D19"/>
    <w:rsid w:val="00CC130A"/>
    <w:rsid w:val="00CC1B05"/>
    <w:rsid w:val="00CC1D49"/>
    <w:rsid w:val="00CC1E29"/>
    <w:rsid w:val="00CC2E90"/>
    <w:rsid w:val="00CC3155"/>
    <w:rsid w:val="00CC3B26"/>
    <w:rsid w:val="00CC3D7E"/>
    <w:rsid w:val="00CC4204"/>
    <w:rsid w:val="00CC4628"/>
    <w:rsid w:val="00CC4869"/>
    <w:rsid w:val="00CC4CB4"/>
    <w:rsid w:val="00CC5AA1"/>
    <w:rsid w:val="00CC6D38"/>
    <w:rsid w:val="00CC70E2"/>
    <w:rsid w:val="00CC7651"/>
    <w:rsid w:val="00CC7CD8"/>
    <w:rsid w:val="00CC7D9C"/>
    <w:rsid w:val="00CD0673"/>
    <w:rsid w:val="00CD1794"/>
    <w:rsid w:val="00CD2D2F"/>
    <w:rsid w:val="00CD35F1"/>
    <w:rsid w:val="00CD38FD"/>
    <w:rsid w:val="00CD3C78"/>
    <w:rsid w:val="00CD4B3B"/>
    <w:rsid w:val="00CD4CF5"/>
    <w:rsid w:val="00CD594A"/>
    <w:rsid w:val="00CD7F8A"/>
    <w:rsid w:val="00CE0441"/>
    <w:rsid w:val="00CE04A2"/>
    <w:rsid w:val="00CE04D2"/>
    <w:rsid w:val="00CE0C01"/>
    <w:rsid w:val="00CE0CF3"/>
    <w:rsid w:val="00CE21C9"/>
    <w:rsid w:val="00CE2BE1"/>
    <w:rsid w:val="00CE3C0E"/>
    <w:rsid w:val="00CE3D58"/>
    <w:rsid w:val="00CE44ED"/>
    <w:rsid w:val="00CE4BA9"/>
    <w:rsid w:val="00CE4FF3"/>
    <w:rsid w:val="00CE5B0F"/>
    <w:rsid w:val="00CE5CB2"/>
    <w:rsid w:val="00CE5D4C"/>
    <w:rsid w:val="00CE5DD7"/>
    <w:rsid w:val="00CE76AF"/>
    <w:rsid w:val="00CF1E64"/>
    <w:rsid w:val="00CF21C3"/>
    <w:rsid w:val="00CF2726"/>
    <w:rsid w:val="00CF2F56"/>
    <w:rsid w:val="00CF392E"/>
    <w:rsid w:val="00CF3AD6"/>
    <w:rsid w:val="00CF3FDB"/>
    <w:rsid w:val="00CF47DA"/>
    <w:rsid w:val="00CF5415"/>
    <w:rsid w:val="00CF5B48"/>
    <w:rsid w:val="00CF631B"/>
    <w:rsid w:val="00D008AE"/>
    <w:rsid w:val="00D00BE6"/>
    <w:rsid w:val="00D00CFA"/>
    <w:rsid w:val="00D00DB6"/>
    <w:rsid w:val="00D01B4B"/>
    <w:rsid w:val="00D035E5"/>
    <w:rsid w:val="00D05156"/>
    <w:rsid w:val="00D058AC"/>
    <w:rsid w:val="00D068EF"/>
    <w:rsid w:val="00D06939"/>
    <w:rsid w:val="00D101E0"/>
    <w:rsid w:val="00D10603"/>
    <w:rsid w:val="00D10B2B"/>
    <w:rsid w:val="00D114FF"/>
    <w:rsid w:val="00D11DA4"/>
    <w:rsid w:val="00D11EEA"/>
    <w:rsid w:val="00D12104"/>
    <w:rsid w:val="00D12261"/>
    <w:rsid w:val="00D12CEF"/>
    <w:rsid w:val="00D133F4"/>
    <w:rsid w:val="00D138F6"/>
    <w:rsid w:val="00D14178"/>
    <w:rsid w:val="00D14BE8"/>
    <w:rsid w:val="00D156A1"/>
    <w:rsid w:val="00D15923"/>
    <w:rsid w:val="00D16FB8"/>
    <w:rsid w:val="00D171B3"/>
    <w:rsid w:val="00D1731B"/>
    <w:rsid w:val="00D2011F"/>
    <w:rsid w:val="00D206DC"/>
    <w:rsid w:val="00D209F4"/>
    <w:rsid w:val="00D2195A"/>
    <w:rsid w:val="00D21F28"/>
    <w:rsid w:val="00D22D33"/>
    <w:rsid w:val="00D23D29"/>
    <w:rsid w:val="00D250FD"/>
    <w:rsid w:val="00D259BE"/>
    <w:rsid w:val="00D267C1"/>
    <w:rsid w:val="00D26B72"/>
    <w:rsid w:val="00D26D5F"/>
    <w:rsid w:val="00D27B18"/>
    <w:rsid w:val="00D27FD1"/>
    <w:rsid w:val="00D30D40"/>
    <w:rsid w:val="00D3145D"/>
    <w:rsid w:val="00D31B36"/>
    <w:rsid w:val="00D31CBC"/>
    <w:rsid w:val="00D352CB"/>
    <w:rsid w:val="00D3553C"/>
    <w:rsid w:val="00D37834"/>
    <w:rsid w:val="00D37A65"/>
    <w:rsid w:val="00D37D50"/>
    <w:rsid w:val="00D37E4E"/>
    <w:rsid w:val="00D40B9F"/>
    <w:rsid w:val="00D414A8"/>
    <w:rsid w:val="00D41631"/>
    <w:rsid w:val="00D420C1"/>
    <w:rsid w:val="00D42B91"/>
    <w:rsid w:val="00D4339D"/>
    <w:rsid w:val="00D437B5"/>
    <w:rsid w:val="00D4404C"/>
    <w:rsid w:val="00D44411"/>
    <w:rsid w:val="00D44B16"/>
    <w:rsid w:val="00D44CFB"/>
    <w:rsid w:val="00D44DFC"/>
    <w:rsid w:val="00D44E28"/>
    <w:rsid w:val="00D4568B"/>
    <w:rsid w:val="00D45F80"/>
    <w:rsid w:val="00D461FE"/>
    <w:rsid w:val="00D472CE"/>
    <w:rsid w:val="00D47A13"/>
    <w:rsid w:val="00D47EEB"/>
    <w:rsid w:val="00D47FE9"/>
    <w:rsid w:val="00D502FC"/>
    <w:rsid w:val="00D503D7"/>
    <w:rsid w:val="00D50C70"/>
    <w:rsid w:val="00D527B5"/>
    <w:rsid w:val="00D530B0"/>
    <w:rsid w:val="00D55FFB"/>
    <w:rsid w:val="00D5661B"/>
    <w:rsid w:val="00D569A0"/>
    <w:rsid w:val="00D56B2F"/>
    <w:rsid w:val="00D56DE2"/>
    <w:rsid w:val="00D56FBA"/>
    <w:rsid w:val="00D570D5"/>
    <w:rsid w:val="00D5756E"/>
    <w:rsid w:val="00D577D0"/>
    <w:rsid w:val="00D57B47"/>
    <w:rsid w:val="00D614A1"/>
    <w:rsid w:val="00D61E9B"/>
    <w:rsid w:val="00D63759"/>
    <w:rsid w:val="00D63D17"/>
    <w:rsid w:val="00D63F89"/>
    <w:rsid w:val="00D64BBB"/>
    <w:rsid w:val="00D64DDF"/>
    <w:rsid w:val="00D650BB"/>
    <w:rsid w:val="00D6554D"/>
    <w:rsid w:val="00D65BC7"/>
    <w:rsid w:val="00D65FE1"/>
    <w:rsid w:val="00D6617D"/>
    <w:rsid w:val="00D67045"/>
    <w:rsid w:val="00D67447"/>
    <w:rsid w:val="00D678AA"/>
    <w:rsid w:val="00D703E3"/>
    <w:rsid w:val="00D70C3E"/>
    <w:rsid w:val="00D70D36"/>
    <w:rsid w:val="00D70E04"/>
    <w:rsid w:val="00D71042"/>
    <w:rsid w:val="00D71991"/>
    <w:rsid w:val="00D721CB"/>
    <w:rsid w:val="00D72524"/>
    <w:rsid w:val="00D72C75"/>
    <w:rsid w:val="00D72DF0"/>
    <w:rsid w:val="00D7303E"/>
    <w:rsid w:val="00D752EB"/>
    <w:rsid w:val="00D753C9"/>
    <w:rsid w:val="00D75BCE"/>
    <w:rsid w:val="00D76A42"/>
    <w:rsid w:val="00D77563"/>
    <w:rsid w:val="00D80FB4"/>
    <w:rsid w:val="00D819D9"/>
    <w:rsid w:val="00D81F9E"/>
    <w:rsid w:val="00D8201C"/>
    <w:rsid w:val="00D82139"/>
    <w:rsid w:val="00D83369"/>
    <w:rsid w:val="00D85C8C"/>
    <w:rsid w:val="00D86438"/>
    <w:rsid w:val="00D877C6"/>
    <w:rsid w:val="00D905ED"/>
    <w:rsid w:val="00D908B3"/>
    <w:rsid w:val="00D908C1"/>
    <w:rsid w:val="00D9113D"/>
    <w:rsid w:val="00D91CFF"/>
    <w:rsid w:val="00D9220F"/>
    <w:rsid w:val="00D92C74"/>
    <w:rsid w:val="00D93134"/>
    <w:rsid w:val="00D936C6"/>
    <w:rsid w:val="00D93F2E"/>
    <w:rsid w:val="00D9544F"/>
    <w:rsid w:val="00D96AB0"/>
    <w:rsid w:val="00DA0C13"/>
    <w:rsid w:val="00DA13CC"/>
    <w:rsid w:val="00DA1509"/>
    <w:rsid w:val="00DA1BAD"/>
    <w:rsid w:val="00DA21B7"/>
    <w:rsid w:val="00DA2689"/>
    <w:rsid w:val="00DA2874"/>
    <w:rsid w:val="00DA5125"/>
    <w:rsid w:val="00DA5CD3"/>
    <w:rsid w:val="00DA6804"/>
    <w:rsid w:val="00DA6A7C"/>
    <w:rsid w:val="00DA6CCD"/>
    <w:rsid w:val="00DA7136"/>
    <w:rsid w:val="00DA729A"/>
    <w:rsid w:val="00DB0005"/>
    <w:rsid w:val="00DB1565"/>
    <w:rsid w:val="00DB2183"/>
    <w:rsid w:val="00DB3404"/>
    <w:rsid w:val="00DB4AA4"/>
    <w:rsid w:val="00DB4B52"/>
    <w:rsid w:val="00DB57CB"/>
    <w:rsid w:val="00DB6CA2"/>
    <w:rsid w:val="00DB72AE"/>
    <w:rsid w:val="00DC046A"/>
    <w:rsid w:val="00DC14A8"/>
    <w:rsid w:val="00DC1BFF"/>
    <w:rsid w:val="00DC215A"/>
    <w:rsid w:val="00DC2264"/>
    <w:rsid w:val="00DC2629"/>
    <w:rsid w:val="00DC280D"/>
    <w:rsid w:val="00DC2BCD"/>
    <w:rsid w:val="00DC2FC8"/>
    <w:rsid w:val="00DC354E"/>
    <w:rsid w:val="00DC40C5"/>
    <w:rsid w:val="00DC4BB3"/>
    <w:rsid w:val="00DC53CD"/>
    <w:rsid w:val="00DC6BEF"/>
    <w:rsid w:val="00DC7896"/>
    <w:rsid w:val="00DD061F"/>
    <w:rsid w:val="00DD12B0"/>
    <w:rsid w:val="00DD1ABF"/>
    <w:rsid w:val="00DD1C93"/>
    <w:rsid w:val="00DD24E4"/>
    <w:rsid w:val="00DD260F"/>
    <w:rsid w:val="00DD2D4D"/>
    <w:rsid w:val="00DD3F40"/>
    <w:rsid w:val="00DD4B09"/>
    <w:rsid w:val="00DD5232"/>
    <w:rsid w:val="00DD5258"/>
    <w:rsid w:val="00DD5876"/>
    <w:rsid w:val="00DD6B58"/>
    <w:rsid w:val="00DD6F7C"/>
    <w:rsid w:val="00DD7CC2"/>
    <w:rsid w:val="00DD7F69"/>
    <w:rsid w:val="00DE0306"/>
    <w:rsid w:val="00DE0886"/>
    <w:rsid w:val="00DE0B0F"/>
    <w:rsid w:val="00DE1A50"/>
    <w:rsid w:val="00DE2355"/>
    <w:rsid w:val="00DE31F0"/>
    <w:rsid w:val="00DE3204"/>
    <w:rsid w:val="00DE373D"/>
    <w:rsid w:val="00DE3A52"/>
    <w:rsid w:val="00DE3C82"/>
    <w:rsid w:val="00DE3E72"/>
    <w:rsid w:val="00DE4B51"/>
    <w:rsid w:val="00DE75D6"/>
    <w:rsid w:val="00DE7FF3"/>
    <w:rsid w:val="00DF0895"/>
    <w:rsid w:val="00DF14A7"/>
    <w:rsid w:val="00DF2B67"/>
    <w:rsid w:val="00DF3765"/>
    <w:rsid w:val="00DF3DDE"/>
    <w:rsid w:val="00DF4061"/>
    <w:rsid w:val="00DF4C7D"/>
    <w:rsid w:val="00DF504B"/>
    <w:rsid w:val="00DF5271"/>
    <w:rsid w:val="00DF6473"/>
    <w:rsid w:val="00DF6521"/>
    <w:rsid w:val="00DF74D2"/>
    <w:rsid w:val="00DF7D44"/>
    <w:rsid w:val="00E00E20"/>
    <w:rsid w:val="00E011D4"/>
    <w:rsid w:val="00E01E39"/>
    <w:rsid w:val="00E02C27"/>
    <w:rsid w:val="00E03532"/>
    <w:rsid w:val="00E068D3"/>
    <w:rsid w:val="00E078E2"/>
    <w:rsid w:val="00E1069C"/>
    <w:rsid w:val="00E10709"/>
    <w:rsid w:val="00E11A24"/>
    <w:rsid w:val="00E11ADF"/>
    <w:rsid w:val="00E129E0"/>
    <w:rsid w:val="00E136A9"/>
    <w:rsid w:val="00E13EE9"/>
    <w:rsid w:val="00E14273"/>
    <w:rsid w:val="00E1441E"/>
    <w:rsid w:val="00E15253"/>
    <w:rsid w:val="00E15396"/>
    <w:rsid w:val="00E159E3"/>
    <w:rsid w:val="00E164C3"/>
    <w:rsid w:val="00E17F8A"/>
    <w:rsid w:val="00E20B74"/>
    <w:rsid w:val="00E20E87"/>
    <w:rsid w:val="00E22D9C"/>
    <w:rsid w:val="00E231E7"/>
    <w:rsid w:val="00E23A09"/>
    <w:rsid w:val="00E23B11"/>
    <w:rsid w:val="00E23D88"/>
    <w:rsid w:val="00E259E0"/>
    <w:rsid w:val="00E25A91"/>
    <w:rsid w:val="00E264BF"/>
    <w:rsid w:val="00E265A4"/>
    <w:rsid w:val="00E2761F"/>
    <w:rsid w:val="00E27868"/>
    <w:rsid w:val="00E309F8"/>
    <w:rsid w:val="00E31595"/>
    <w:rsid w:val="00E31812"/>
    <w:rsid w:val="00E336C2"/>
    <w:rsid w:val="00E33A91"/>
    <w:rsid w:val="00E34960"/>
    <w:rsid w:val="00E34B8E"/>
    <w:rsid w:val="00E34E38"/>
    <w:rsid w:val="00E351EB"/>
    <w:rsid w:val="00E355A8"/>
    <w:rsid w:val="00E36675"/>
    <w:rsid w:val="00E36830"/>
    <w:rsid w:val="00E36836"/>
    <w:rsid w:val="00E37604"/>
    <w:rsid w:val="00E3777D"/>
    <w:rsid w:val="00E40A01"/>
    <w:rsid w:val="00E40FBE"/>
    <w:rsid w:val="00E415D4"/>
    <w:rsid w:val="00E41687"/>
    <w:rsid w:val="00E41D28"/>
    <w:rsid w:val="00E42246"/>
    <w:rsid w:val="00E42A91"/>
    <w:rsid w:val="00E43067"/>
    <w:rsid w:val="00E439C2"/>
    <w:rsid w:val="00E43A64"/>
    <w:rsid w:val="00E444D7"/>
    <w:rsid w:val="00E446D6"/>
    <w:rsid w:val="00E4555A"/>
    <w:rsid w:val="00E45F7F"/>
    <w:rsid w:val="00E469F8"/>
    <w:rsid w:val="00E47BCC"/>
    <w:rsid w:val="00E514F1"/>
    <w:rsid w:val="00E51662"/>
    <w:rsid w:val="00E53056"/>
    <w:rsid w:val="00E535A7"/>
    <w:rsid w:val="00E53D10"/>
    <w:rsid w:val="00E5445E"/>
    <w:rsid w:val="00E546AF"/>
    <w:rsid w:val="00E54751"/>
    <w:rsid w:val="00E55270"/>
    <w:rsid w:val="00E5689C"/>
    <w:rsid w:val="00E57DA6"/>
    <w:rsid w:val="00E617A7"/>
    <w:rsid w:val="00E61F5B"/>
    <w:rsid w:val="00E62656"/>
    <w:rsid w:val="00E62845"/>
    <w:rsid w:val="00E628B0"/>
    <w:rsid w:val="00E629ED"/>
    <w:rsid w:val="00E62DCB"/>
    <w:rsid w:val="00E6458E"/>
    <w:rsid w:val="00E64FD0"/>
    <w:rsid w:val="00E65280"/>
    <w:rsid w:val="00E65DDD"/>
    <w:rsid w:val="00E65F0B"/>
    <w:rsid w:val="00E6607C"/>
    <w:rsid w:val="00E66259"/>
    <w:rsid w:val="00E668F7"/>
    <w:rsid w:val="00E67051"/>
    <w:rsid w:val="00E670DD"/>
    <w:rsid w:val="00E6726C"/>
    <w:rsid w:val="00E674FA"/>
    <w:rsid w:val="00E70665"/>
    <w:rsid w:val="00E72E02"/>
    <w:rsid w:val="00E72F65"/>
    <w:rsid w:val="00E74BB8"/>
    <w:rsid w:val="00E75124"/>
    <w:rsid w:val="00E752CB"/>
    <w:rsid w:val="00E75D8B"/>
    <w:rsid w:val="00E7642B"/>
    <w:rsid w:val="00E80726"/>
    <w:rsid w:val="00E80BB4"/>
    <w:rsid w:val="00E80D32"/>
    <w:rsid w:val="00E813E6"/>
    <w:rsid w:val="00E81608"/>
    <w:rsid w:val="00E81BAB"/>
    <w:rsid w:val="00E82ADF"/>
    <w:rsid w:val="00E835A6"/>
    <w:rsid w:val="00E83DB7"/>
    <w:rsid w:val="00E84781"/>
    <w:rsid w:val="00E8646E"/>
    <w:rsid w:val="00E8685A"/>
    <w:rsid w:val="00E86A15"/>
    <w:rsid w:val="00E8708D"/>
    <w:rsid w:val="00E8718F"/>
    <w:rsid w:val="00E872BF"/>
    <w:rsid w:val="00E906C5"/>
    <w:rsid w:val="00E910C1"/>
    <w:rsid w:val="00E914B4"/>
    <w:rsid w:val="00E91B0C"/>
    <w:rsid w:val="00E921A1"/>
    <w:rsid w:val="00E922AB"/>
    <w:rsid w:val="00E943A2"/>
    <w:rsid w:val="00E94473"/>
    <w:rsid w:val="00E949C3"/>
    <w:rsid w:val="00E94EE4"/>
    <w:rsid w:val="00E94FE8"/>
    <w:rsid w:val="00E951A7"/>
    <w:rsid w:val="00E956B1"/>
    <w:rsid w:val="00E97626"/>
    <w:rsid w:val="00E97E76"/>
    <w:rsid w:val="00EA0478"/>
    <w:rsid w:val="00EA0764"/>
    <w:rsid w:val="00EA091E"/>
    <w:rsid w:val="00EA13BC"/>
    <w:rsid w:val="00EA1838"/>
    <w:rsid w:val="00EA3885"/>
    <w:rsid w:val="00EA3D0E"/>
    <w:rsid w:val="00EA604C"/>
    <w:rsid w:val="00EA6126"/>
    <w:rsid w:val="00EA62C5"/>
    <w:rsid w:val="00EA7039"/>
    <w:rsid w:val="00EA7234"/>
    <w:rsid w:val="00EA7388"/>
    <w:rsid w:val="00EA771E"/>
    <w:rsid w:val="00EA7F11"/>
    <w:rsid w:val="00EB25EF"/>
    <w:rsid w:val="00EB2BE4"/>
    <w:rsid w:val="00EB360F"/>
    <w:rsid w:val="00EB44AF"/>
    <w:rsid w:val="00EB4D70"/>
    <w:rsid w:val="00EB4D9C"/>
    <w:rsid w:val="00EB7540"/>
    <w:rsid w:val="00EB79C6"/>
    <w:rsid w:val="00EC08D6"/>
    <w:rsid w:val="00EC09DC"/>
    <w:rsid w:val="00EC1E75"/>
    <w:rsid w:val="00EC1F6D"/>
    <w:rsid w:val="00EC2183"/>
    <w:rsid w:val="00EC29FD"/>
    <w:rsid w:val="00EC33FA"/>
    <w:rsid w:val="00EC3DFD"/>
    <w:rsid w:val="00EC40D5"/>
    <w:rsid w:val="00EC5FEA"/>
    <w:rsid w:val="00EC65D1"/>
    <w:rsid w:val="00EC6952"/>
    <w:rsid w:val="00EC70CB"/>
    <w:rsid w:val="00EC78E6"/>
    <w:rsid w:val="00EC7950"/>
    <w:rsid w:val="00EC79AF"/>
    <w:rsid w:val="00ED0B9D"/>
    <w:rsid w:val="00ED1591"/>
    <w:rsid w:val="00ED2814"/>
    <w:rsid w:val="00ED2BEA"/>
    <w:rsid w:val="00ED32D2"/>
    <w:rsid w:val="00ED337A"/>
    <w:rsid w:val="00ED3433"/>
    <w:rsid w:val="00ED37E2"/>
    <w:rsid w:val="00ED380A"/>
    <w:rsid w:val="00ED388C"/>
    <w:rsid w:val="00ED38C5"/>
    <w:rsid w:val="00ED3940"/>
    <w:rsid w:val="00ED44D1"/>
    <w:rsid w:val="00ED5443"/>
    <w:rsid w:val="00ED5A30"/>
    <w:rsid w:val="00ED5E2E"/>
    <w:rsid w:val="00ED6BA8"/>
    <w:rsid w:val="00ED6CB0"/>
    <w:rsid w:val="00ED6D68"/>
    <w:rsid w:val="00ED71DD"/>
    <w:rsid w:val="00EE09D8"/>
    <w:rsid w:val="00EE1515"/>
    <w:rsid w:val="00EE15B1"/>
    <w:rsid w:val="00EE1ECA"/>
    <w:rsid w:val="00EE2876"/>
    <w:rsid w:val="00EE3213"/>
    <w:rsid w:val="00EE375A"/>
    <w:rsid w:val="00EE3EC0"/>
    <w:rsid w:val="00EE405B"/>
    <w:rsid w:val="00EE46BF"/>
    <w:rsid w:val="00EE51FB"/>
    <w:rsid w:val="00EE679F"/>
    <w:rsid w:val="00EE7D55"/>
    <w:rsid w:val="00EE7DF5"/>
    <w:rsid w:val="00EF0A1A"/>
    <w:rsid w:val="00EF1772"/>
    <w:rsid w:val="00EF19A7"/>
    <w:rsid w:val="00EF1D1B"/>
    <w:rsid w:val="00EF28E3"/>
    <w:rsid w:val="00EF3003"/>
    <w:rsid w:val="00EF33AE"/>
    <w:rsid w:val="00EF3ECB"/>
    <w:rsid w:val="00EF46C0"/>
    <w:rsid w:val="00EF55F5"/>
    <w:rsid w:val="00EF56FC"/>
    <w:rsid w:val="00EF60A0"/>
    <w:rsid w:val="00EF772B"/>
    <w:rsid w:val="00EF77B7"/>
    <w:rsid w:val="00F0224C"/>
    <w:rsid w:val="00F028A7"/>
    <w:rsid w:val="00F03475"/>
    <w:rsid w:val="00F03DEB"/>
    <w:rsid w:val="00F043CA"/>
    <w:rsid w:val="00F04BD8"/>
    <w:rsid w:val="00F0500E"/>
    <w:rsid w:val="00F06ECE"/>
    <w:rsid w:val="00F07B4C"/>
    <w:rsid w:val="00F1041D"/>
    <w:rsid w:val="00F10F58"/>
    <w:rsid w:val="00F11ACE"/>
    <w:rsid w:val="00F120FB"/>
    <w:rsid w:val="00F123B3"/>
    <w:rsid w:val="00F13046"/>
    <w:rsid w:val="00F1321F"/>
    <w:rsid w:val="00F13B26"/>
    <w:rsid w:val="00F13DD0"/>
    <w:rsid w:val="00F14102"/>
    <w:rsid w:val="00F147A2"/>
    <w:rsid w:val="00F147A9"/>
    <w:rsid w:val="00F200A6"/>
    <w:rsid w:val="00F202C5"/>
    <w:rsid w:val="00F202ED"/>
    <w:rsid w:val="00F20840"/>
    <w:rsid w:val="00F21077"/>
    <w:rsid w:val="00F213B2"/>
    <w:rsid w:val="00F229D4"/>
    <w:rsid w:val="00F23CD2"/>
    <w:rsid w:val="00F24AD7"/>
    <w:rsid w:val="00F24EE1"/>
    <w:rsid w:val="00F2566E"/>
    <w:rsid w:val="00F25689"/>
    <w:rsid w:val="00F26A7D"/>
    <w:rsid w:val="00F30D7C"/>
    <w:rsid w:val="00F31A5A"/>
    <w:rsid w:val="00F31F98"/>
    <w:rsid w:val="00F32CDF"/>
    <w:rsid w:val="00F33033"/>
    <w:rsid w:val="00F33524"/>
    <w:rsid w:val="00F339AA"/>
    <w:rsid w:val="00F33D63"/>
    <w:rsid w:val="00F345FB"/>
    <w:rsid w:val="00F34940"/>
    <w:rsid w:val="00F34C2B"/>
    <w:rsid w:val="00F34EC4"/>
    <w:rsid w:val="00F3541C"/>
    <w:rsid w:val="00F3553D"/>
    <w:rsid w:val="00F35AD5"/>
    <w:rsid w:val="00F360F6"/>
    <w:rsid w:val="00F3669F"/>
    <w:rsid w:val="00F372E5"/>
    <w:rsid w:val="00F407CA"/>
    <w:rsid w:val="00F4297A"/>
    <w:rsid w:val="00F42CB7"/>
    <w:rsid w:val="00F43126"/>
    <w:rsid w:val="00F4360B"/>
    <w:rsid w:val="00F45051"/>
    <w:rsid w:val="00F45105"/>
    <w:rsid w:val="00F4543D"/>
    <w:rsid w:val="00F4579D"/>
    <w:rsid w:val="00F45986"/>
    <w:rsid w:val="00F45C4E"/>
    <w:rsid w:val="00F466BD"/>
    <w:rsid w:val="00F46F6E"/>
    <w:rsid w:val="00F501C8"/>
    <w:rsid w:val="00F50363"/>
    <w:rsid w:val="00F50557"/>
    <w:rsid w:val="00F50BA2"/>
    <w:rsid w:val="00F50EC6"/>
    <w:rsid w:val="00F51367"/>
    <w:rsid w:val="00F515B3"/>
    <w:rsid w:val="00F52749"/>
    <w:rsid w:val="00F5357A"/>
    <w:rsid w:val="00F5394E"/>
    <w:rsid w:val="00F54045"/>
    <w:rsid w:val="00F551E0"/>
    <w:rsid w:val="00F55297"/>
    <w:rsid w:val="00F55802"/>
    <w:rsid w:val="00F55F05"/>
    <w:rsid w:val="00F5730C"/>
    <w:rsid w:val="00F57495"/>
    <w:rsid w:val="00F576E8"/>
    <w:rsid w:val="00F578BC"/>
    <w:rsid w:val="00F60464"/>
    <w:rsid w:val="00F608CD"/>
    <w:rsid w:val="00F60B13"/>
    <w:rsid w:val="00F610D1"/>
    <w:rsid w:val="00F6115B"/>
    <w:rsid w:val="00F6180D"/>
    <w:rsid w:val="00F61D45"/>
    <w:rsid w:val="00F62DAC"/>
    <w:rsid w:val="00F63DC1"/>
    <w:rsid w:val="00F64AB4"/>
    <w:rsid w:val="00F658A1"/>
    <w:rsid w:val="00F6592F"/>
    <w:rsid w:val="00F6663A"/>
    <w:rsid w:val="00F66A8F"/>
    <w:rsid w:val="00F66BA2"/>
    <w:rsid w:val="00F67958"/>
    <w:rsid w:val="00F67A56"/>
    <w:rsid w:val="00F700BC"/>
    <w:rsid w:val="00F70AFF"/>
    <w:rsid w:val="00F716F7"/>
    <w:rsid w:val="00F718F9"/>
    <w:rsid w:val="00F71914"/>
    <w:rsid w:val="00F71EA1"/>
    <w:rsid w:val="00F72009"/>
    <w:rsid w:val="00F723DF"/>
    <w:rsid w:val="00F731BA"/>
    <w:rsid w:val="00F73405"/>
    <w:rsid w:val="00F73E29"/>
    <w:rsid w:val="00F74557"/>
    <w:rsid w:val="00F74D5D"/>
    <w:rsid w:val="00F756BD"/>
    <w:rsid w:val="00F756F4"/>
    <w:rsid w:val="00F75978"/>
    <w:rsid w:val="00F76D67"/>
    <w:rsid w:val="00F779FA"/>
    <w:rsid w:val="00F80A54"/>
    <w:rsid w:val="00F813D6"/>
    <w:rsid w:val="00F81E47"/>
    <w:rsid w:val="00F846E1"/>
    <w:rsid w:val="00F84B2B"/>
    <w:rsid w:val="00F8549F"/>
    <w:rsid w:val="00F867B0"/>
    <w:rsid w:val="00F86D00"/>
    <w:rsid w:val="00F87472"/>
    <w:rsid w:val="00F874FA"/>
    <w:rsid w:val="00F87838"/>
    <w:rsid w:val="00F9007F"/>
    <w:rsid w:val="00F90321"/>
    <w:rsid w:val="00F90C44"/>
    <w:rsid w:val="00F91ABC"/>
    <w:rsid w:val="00F91E3B"/>
    <w:rsid w:val="00F92B65"/>
    <w:rsid w:val="00F93B6D"/>
    <w:rsid w:val="00F9489F"/>
    <w:rsid w:val="00F94AA8"/>
    <w:rsid w:val="00FA0109"/>
    <w:rsid w:val="00FA1631"/>
    <w:rsid w:val="00FA1B43"/>
    <w:rsid w:val="00FA3688"/>
    <w:rsid w:val="00FA4ABD"/>
    <w:rsid w:val="00FA4DA0"/>
    <w:rsid w:val="00FA60A5"/>
    <w:rsid w:val="00FA64E2"/>
    <w:rsid w:val="00FA79BB"/>
    <w:rsid w:val="00FA7A62"/>
    <w:rsid w:val="00FB010E"/>
    <w:rsid w:val="00FB0B4D"/>
    <w:rsid w:val="00FB0C6C"/>
    <w:rsid w:val="00FB1757"/>
    <w:rsid w:val="00FB17DF"/>
    <w:rsid w:val="00FB1882"/>
    <w:rsid w:val="00FB1C12"/>
    <w:rsid w:val="00FB583A"/>
    <w:rsid w:val="00FB71CE"/>
    <w:rsid w:val="00FC035D"/>
    <w:rsid w:val="00FC0E8C"/>
    <w:rsid w:val="00FC0F46"/>
    <w:rsid w:val="00FC1A6C"/>
    <w:rsid w:val="00FC1BFB"/>
    <w:rsid w:val="00FC2C1F"/>
    <w:rsid w:val="00FC40FF"/>
    <w:rsid w:val="00FC4262"/>
    <w:rsid w:val="00FC4365"/>
    <w:rsid w:val="00FC476B"/>
    <w:rsid w:val="00FC5ABE"/>
    <w:rsid w:val="00FC609A"/>
    <w:rsid w:val="00FC6600"/>
    <w:rsid w:val="00FC67B5"/>
    <w:rsid w:val="00FC6E4D"/>
    <w:rsid w:val="00FD006F"/>
    <w:rsid w:val="00FD08D4"/>
    <w:rsid w:val="00FD0E12"/>
    <w:rsid w:val="00FD11FB"/>
    <w:rsid w:val="00FD3ECC"/>
    <w:rsid w:val="00FD4B74"/>
    <w:rsid w:val="00FD746E"/>
    <w:rsid w:val="00FE00AE"/>
    <w:rsid w:val="00FE03B7"/>
    <w:rsid w:val="00FE0799"/>
    <w:rsid w:val="00FE0879"/>
    <w:rsid w:val="00FE08EB"/>
    <w:rsid w:val="00FE3946"/>
    <w:rsid w:val="00FE4107"/>
    <w:rsid w:val="00FE498C"/>
    <w:rsid w:val="00FE4E78"/>
    <w:rsid w:val="00FE50E8"/>
    <w:rsid w:val="00FE5CFA"/>
    <w:rsid w:val="00FE611B"/>
    <w:rsid w:val="00FE7195"/>
    <w:rsid w:val="00FE731F"/>
    <w:rsid w:val="00FE7F05"/>
    <w:rsid w:val="00FF1399"/>
    <w:rsid w:val="00FF2657"/>
    <w:rsid w:val="00FF3091"/>
    <w:rsid w:val="00FF37BA"/>
    <w:rsid w:val="00FF436D"/>
    <w:rsid w:val="00FF5345"/>
    <w:rsid w:val="00FF5D3B"/>
    <w:rsid w:val="00FF6338"/>
    <w:rsid w:val="00FF668A"/>
    <w:rsid w:val="00FF6C67"/>
    <w:rsid w:val="00FF6F3A"/>
    <w:rsid w:val="00FF73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51F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1F7"/>
    <w:rPr>
      <w:rFonts w:ascii="Times New Roman" w:eastAsia="Times New Roman" w:hAnsi="Times New Roman" w:cs="Times New Roman"/>
      <w:lang w:val="en-CA" w:eastAsia="en-CA"/>
    </w:rPr>
  </w:style>
  <w:style w:type="paragraph" w:styleId="Heading1">
    <w:name w:val="heading 1"/>
    <w:basedOn w:val="Normal"/>
    <w:next w:val="Normal"/>
    <w:link w:val="Heading1Char"/>
    <w:uiPriority w:val="9"/>
    <w:qFormat/>
    <w:rsid w:val="00B2174E"/>
    <w:pPr>
      <w:keepNext/>
      <w:keepLines/>
      <w:spacing w:before="480"/>
      <w:outlineLvl w:val="0"/>
    </w:pPr>
    <w:rPr>
      <w:rFonts w:asciiTheme="minorHAnsi" w:eastAsiaTheme="majorEastAsia" w:hAnsiTheme="minorHAnsi" w:cstheme="majorBidi"/>
      <w:b/>
      <w:bCs/>
      <w:color w:val="000000" w:themeColor="text1"/>
      <w:sz w:val="40"/>
      <w:szCs w:val="28"/>
    </w:rPr>
  </w:style>
  <w:style w:type="paragraph" w:styleId="Heading2">
    <w:name w:val="heading 2"/>
    <w:basedOn w:val="Normal"/>
    <w:next w:val="Normal"/>
    <w:link w:val="Heading2Char"/>
    <w:uiPriority w:val="9"/>
    <w:unhideWhenUsed/>
    <w:qFormat/>
    <w:rsid w:val="00D72C75"/>
    <w:pPr>
      <w:keepNext/>
      <w:keepLines/>
      <w:spacing w:before="200"/>
      <w:outlineLvl w:val="1"/>
    </w:pPr>
    <w:rPr>
      <w:rFonts w:asciiTheme="minorHAnsi" w:eastAsiaTheme="majorEastAsia" w:hAnsiTheme="minorHAnsi" w:cstheme="majorBidi"/>
      <w:b/>
      <w:bCs/>
      <w:i/>
      <w:color w:val="000000" w:themeColor="text1"/>
      <w:sz w:val="26"/>
      <w:szCs w:val="26"/>
    </w:rPr>
  </w:style>
  <w:style w:type="paragraph" w:styleId="Heading3">
    <w:name w:val="heading 3"/>
    <w:basedOn w:val="Normal"/>
    <w:next w:val="Normal"/>
    <w:link w:val="Heading3Char"/>
    <w:uiPriority w:val="9"/>
    <w:semiHidden/>
    <w:unhideWhenUsed/>
    <w:qFormat/>
    <w:rsid w:val="00D37A6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9477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174E"/>
    <w:rPr>
      <w:rFonts w:eastAsiaTheme="majorEastAsia" w:cstheme="majorBidi"/>
      <w:b/>
      <w:bCs/>
      <w:color w:val="000000" w:themeColor="text1"/>
      <w:sz w:val="40"/>
      <w:szCs w:val="28"/>
      <w:lang w:val="en-CA" w:eastAsia="en-CA"/>
    </w:rPr>
  </w:style>
  <w:style w:type="character" w:customStyle="1" w:styleId="Heading2Char">
    <w:name w:val="Heading 2 Char"/>
    <w:basedOn w:val="DefaultParagraphFont"/>
    <w:link w:val="Heading2"/>
    <w:uiPriority w:val="9"/>
    <w:rsid w:val="00D72C75"/>
    <w:rPr>
      <w:rFonts w:eastAsiaTheme="majorEastAsia" w:cstheme="majorBidi"/>
      <w:b/>
      <w:bCs/>
      <w:i/>
      <w:color w:val="000000" w:themeColor="text1"/>
      <w:sz w:val="26"/>
      <w:szCs w:val="26"/>
      <w:lang w:val="en-CA" w:eastAsia="en-CA"/>
    </w:rPr>
  </w:style>
  <w:style w:type="character" w:customStyle="1" w:styleId="Heading3Char">
    <w:name w:val="Heading 3 Char"/>
    <w:basedOn w:val="DefaultParagraphFont"/>
    <w:link w:val="Heading3"/>
    <w:uiPriority w:val="9"/>
    <w:semiHidden/>
    <w:rsid w:val="00D37A65"/>
    <w:rPr>
      <w:rFonts w:asciiTheme="majorHAnsi" w:eastAsiaTheme="majorEastAsia" w:hAnsiTheme="majorHAnsi" w:cstheme="majorBidi"/>
      <w:b/>
      <w:bCs/>
      <w:color w:val="4F81BD" w:themeColor="accent1"/>
      <w:lang w:val="en-CA" w:eastAsia="en-CA"/>
    </w:rPr>
  </w:style>
  <w:style w:type="character" w:customStyle="1" w:styleId="Heading4Char">
    <w:name w:val="Heading 4 Char"/>
    <w:basedOn w:val="DefaultParagraphFont"/>
    <w:link w:val="Heading4"/>
    <w:uiPriority w:val="9"/>
    <w:semiHidden/>
    <w:rsid w:val="0069477B"/>
    <w:rPr>
      <w:rFonts w:asciiTheme="majorHAnsi" w:eastAsiaTheme="majorEastAsia" w:hAnsiTheme="majorHAnsi" w:cstheme="majorBidi"/>
      <w:b/>
      <w:bCs/>
      <w:i/>
      <w:iCs/>
      <w:color w:val="4F81BD" w:themeColor="accent1"/>
      <w:lang w:val="en-CA" w:eastAsia="en-CA"/>
    </w:rPr>
  </w:style>
  <w:style w:type="paragraph" w:styleId="NormalWeb">
    <w:name w:val="Normal (Web)"/>
    <w:basedOn w:val="Normal"/>
    <w:uiPriority w:val="99"/>
    <w:unhideWhenUsed/>
    <w:rsid w:val="001B141D"/>
    <w:pPr>
      <w:spacing w:before="15" w:after="15"/>
      <w:ind w:left="15" w:right="15"/>
    </w:pPr>
    <w:rPr>
      <w:lang w:val="en-US" w:eastAsia="en-US"/>
    </w:rPr>
  </w:style>
  <w:style w:type="character" w:styleId="Strong">
    <w:name w:val="Strong"/>
    <w:uiPriority w:val="22"/>
    <w:qFormat/>
    <w:rsid w:val="001B141D"/>
    <w:rPr>
      <w:b/>
      <w:bCs/>
    </w:rPr>
  </w:style>
  <w:style w:type="character" w:styleId="Hyperlink">
    <w:name w:val="Hyperlink"/>
    <w:uiPriority w:val="99"/>
    <w:rsid w:val="001B141D"/>
    <w:rPr>
      <w:color w:val="0000FF"/>
      <w:u w:val="single"/>
    </w:rPr>
  </w:style>
  <w:style w:type="paragraph" w:styleId="Header">
    <w:name w:val="header"/>
    <w:basedOn w:val="Normal"/>
    <w:link w:val="HeaderChar"/>
    <w:uiPriority w:val="99"/>
    <w:unhideWhenUsed/>
    <w:rsid w:val="001B141D"/>
    <w:pPr>
      <w:tabs>
        <w:tab w:val="center" w:pos="4680"/>
        <w:tab w:val="right" w:pos="9360"/>
      </w:tabs>
    </w:pPr>
  </w:style>
  <w:style w:type="character" w:customStyle="1" w:styleId="HeaderChar">
    <w:name w:val="Header Char"/>
    <w:basedOn w:val="DefaultParagraphFont"/>
    <w:link w:val="Header"/>
    <w:uiPriority w:val="99"/>
    <w:rsid w:val="001B141D"/>
    <w:rPr>
      <w:rFonts w:ascii="Times New Roman" w:eastAsia="Times New Roman" w:hAnsi="Times New Roman" w:cs="Times New Roman"/>
      <w:lang w:val="en-CA" w:eastAsia="en-CA"/>
    </w:rPr>
  </w:style>
  <w:style w:type="paragraph" w:styleId="Footer">
    <w:name w:val="footer"/>
    <w:basedOn w:val="Normal"/>
    <w:link w:val="FooterChar"/>
    <w:uiPriority w:val="99"/>
    <w:unhideWhenUsed/>
    <w:rsid w:val="001B141D"/>
    <w:pPr>
      <w:tabs>
        <w:tab w:val="center" w:pos="4680"/>
        <w:tab w:val="right" w:pos="9360"/>
      </w:tabs>
    </w:pPr>
  </w:style>
  <w:style w:type="character" w:customStyle="1" w:styleId="FooterChar">
    <w:name w:val="Footer Char"/>
    <w:basedOn w:val="DefaultParagraphFont"/>
    <w:link w:val="Footer"/>
    <w:uiPriority w:val="99"/>
    <w:rsid w:val="001B141D"/>
    <w:rPr>
      <w:rFonts w:ascii="Times New Roman" w:eastAsia="Times New Roman" w:hAnsi="Times New Roman" w:cs="Times New Roman"/>
      <w:lang w:val="en-CA" w:eastAsia="en-CA"/>
    </w:rPr>
  </w:style>
  <w:style w:type="character" w:styleId="Emphasis">
    <w:name w:val="Emphasis"/>
    <w:basedOn w:val="DefaultParagraphFont"/>
    <w:uiPriority w:val="20"/>
    <w:qFormat/>
    <w:rsid w:val="001B141D"/>
    <w:rPr>
      <w:i/>
      <w:iCs/>
    </w:rPr>
  </w:style>
  <w:style w:type="paragraph" w:styleId="ListParagraph">
    <w:name w:val="List Paragraph"/>
    <w:basedOn w:val="Normal"/>
    <w:uiPriority w:val="34"/>
    <w:qFormat/>
    <w:rsid w:val="001B141D"/>
    <w:pPr>
      <w:ind w:left="720"/>
      <w:contextualSpacing/>
    </w:pPr>
  </w:style>
  <w:style w:type="paragraph" w:styleId="BalloonText">
    <w:name w:val="Balloon Text"/>
    <w:basedOn w:val="Normal"/>
    <w:link w:val="BalloonTextChar"/>
    <w:uiPriority w:val="99"/>
    <w:semiHidden/>
    <w:unhideWhenUsed/>
    <w:rsid w:val="000543CC"/>
    <w:rPr>
      <w:rFonts w:ascii="Tahoma" w:hAnsi="Tahoma" w:cs="Tahoma"/>
      <w:sz w:val="16"/>
      <w:szCs w:val="16"/>
    </w:rPr>
  </w:style>
  <w:style w:type="character" w:customStyle="1" w:styleId="BalloonTextChar">
    <w:name w:val="Balloon Text Char"/>
    <w:basedOn w:val="DefaultParagraphFont"/>
    <w:link w:val="BalloonText"/>
    <w:uiPriority w:val="99"/>
    <w:semiHidden/>
    <w:rsid w:val="000543CC"/>
    <w:rPr>
      <w:rFonts w:ascii="Tahoma" w:eastAsia="Times New Roman" w:hAnsi="Tahoma" w:cs="Tahoma"/>
      <w:sz w:val="16"/>
      <w:szCs w:val="16"/>
      <w:lang w:val="en-CA" w:eastAsia="en-CA"/>
    </w:rPr>
  </w:style>
  <w:style w:type="paragraph" w:customStyle="1" w:styleId="Default">
    <w:name w:val="Default"/>
    <w:rsid w:val="00C243D7"/>
    <w:pPr>
      <w:autoSpaceDE w:val="0"/>
      <w:autoSpaceDN w:val="0"/>
      <w:adjustRightInd w:val="0"/>
    </w:pPr>
    <w:rPr>
      <w:rFonts w:ascii="Calibri" w:eastAsiaTheme="minorHAnsi" w:hAnsi="Calibri" w:cs="Calibri"/>
      <w:color w:val="000000"/>
      <w:lang w:val="en-CA"/>
    </w:rPr>
  </w:style>
  <w:style w:type="character" w:styleId="FollowedHyperlink">
    <w:name w:val="FollowedHyperlink"/>
    <w:basedOn w:val="DefaultParagraphFont"/>
    <w:uiPriority w:val="99"/>
    <w:semiHidden/>
    <w:unhideWhenUsed/>
    <w:rsid w:val="00C243D7"/>
    <w:rPr>
      <w:color w:val="800080" w:themeColor="followedHyperlink"/>
      <w:u w:val="single"/>
    </w:rPr>
  </w:style>
  <w:style w:type="paragraph" w:styleId="NoSpacing">
    <w:name w:val="No Spacing"/>
    <w:link w:val="NoSpacingChar"/>
    <w:uiPriority w:val="1"/>
    <w:qFormat/>
    <w:rsid w:val="00393D8F"/>
    <w:rPr>
      <w:sz w:val="22"/>
      <w:szCs w:val="22"/>
      <w:lang w:eastAsia="ja-JP"/>
    </w:rPr>
  </w:style>
  <w:style w:type="character" w:customStyle="1" w:styleId="NoSpacingChar">
    <w:name w:val="No Spacing Char"/>
    <w:basedOn w:val="DefaultParagraphFont"/>
    <w:link w:val="NoSpacing"/>
    <w:uiPriority w:val="1"/>
    <w:rsid w:val="00393D8F"/>
    <w:rPr>
      <w:sz w:val="22"/>
      <w:szCs w:val="22"/>
      <w:lang w:eastAsia="ja-JP"/>
    </w:rPr>
  </w:style>
  <w:style w:type="table" w:styleId="TableGrid">
    <w:name w:val="Table Grid"/>
    <w:basedOn w:val="TableNormal"/>
    <w:uiPriority w:val="59"/>
    <w:rsid w:val="007F02AA"/>
    <w:rPr>
      <w:rFonts w:eastAsiaTheme="minorHAns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F02AA"/>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7F02AA"/>
    <w:rPr>
      <w:rFonts w:eastAsiaTheme="minorHAnsi"/>
      <w:sz w:val="20"/>
      <w:szCs w:val="20"/>
      <w:lang w:val="en-CA"/>
    </w:rPr>
  </w:style>
  <w:style w:type="character" w:styleId="FootnoteReference">
    <w:name w:val="footnote reference"/>
    <w:basedOn w:val="DefaultParagraphFont"/>
    <w:uiPriority w:val="99"/>
    <w:semiHidden/>
    <w:unhideWhenUsed/>
    <w:rsid w:val="007F02AA"/>
    <w:rPr>
      <w:vertAlign w:val="superscript"/>
    </w:rPr>
  </w:style>
  <w:style w:type="character" w:customStyle="1" w:styleId="apple-converted-space">
    <w:name w:val="apple-converted-space"/>
    <w:basedOn w:val="DefaultParagraphFont"/>
    <w:rsid w:val="005658A6"/>
  </w:style>
  <w:style w:type="character" w:customStyle="1" w:styleId="mw-headline">
    <w:name w:val="mw-headline"/>
    <w:basedOn w:val="DefaultParagraphFont"/>
    <w:rsid w:val="002B3437"/>
  </w:style>
  <w:style w:type="character" w:customStyle="1" w:styleId="mw-editsection">
    <w:name w:val="mw-editsection"/>
    <w:basedOn w:val="DefaultParagraphFont"/>
    <w:rsid w:val="002B3437"/>
  </w:style>
  <w:style w:type="character" w:customStyle="1" w:styleId="mw-editsection-bracket">
    <w:name w:val="mw-editsection-bracket"/>
    <w:basedOn w:val="DefaultParagraphFont"/>
    <w:rsid w:val="002B3437"/>
  </w:style>
  <w:style w:type="paragraph" w:customStyle="1" w:styleId="annotatable">
    <w:name w:val="annotatable"/>
    <w:basedOn w:val="Normal"/>
    <w:rsid w:val="002E1C9B"/>
    <w:pPr>
      <w:spacing w:before="100" w:beforeAutospacing="1" w:after="100" w:afterAutospacing="1"/>
    </w:pPr>
  </w:style>
  <w:style w:type="character" w:customStyle="1" w:styleId="nastaliq">
    <w:name w:val="nastaliq"/>
    <w:basedOn w:val="DefaultParagraphFont"/>
    <w:rsid w:val="002E1C9B"/>
  </w:style>
  <w:style w:type="paragraph" w:customStyle="1" w:styleId="cb-split">
    <w:name w:val="cb-split"/>
    <w:basedOn w:val="Normal"/>
    <w:rsid w:val="00447985"/>
    <w:pPr>
      <w:spacing w:before="100" w:beforeAutospacing="1" w:after="100" w:afterAutospacing="1"/>
    </w:pPr>
  </w:style>
  <w:style w:type="character" w:customStyle="1" w:styleId="toctoggle">
    <w:name w:val="toctoggle"/>
    <w:basedOn w:val="DefaultParagraphFont"/>
    <w:rsid w:val="001447B8"/>
  </w:style>
  <w:style w:type="character" w:customStyle="1" w:styleId="tocnumber">
    <w:name w:val="tocnumber"/>
    <w:basedOn w:val="DefaultParagraphFont"/>
    <w:rsid w:val="001447B8"/>
  </w:style>
  <w:style w:type="character" w:customStyle="1" w:styleId="toctext">
    <w:name w:val="toctext"/>
    <w:basedOn w:val="DefaultParagraphFont"/>
    <w:rsid w:val="001447B8"/>
  </w:style>
  <w:style w:type="character" w:customStyle="1" w:styleId="metadata">
    <w:name w:val="metadata"/>
    <w:basedOn w:val="DefaultParagraphFont"/>
    <w:rsid w:val="001447B8"/>
  </w:style>
  <w:style w:type="paragraph" w:customStyle="1" w:styleId="lead">
    <w:name w:val="lead"/>
    <w:basedOn w:val="Normal"/>
    <w:rsid w:val="00E43067"/>
    <w:pPr>
      <w:spacing w:before="100" w:beforeAutospacing="1" w:after="100" w:afterAutospacing="1"/>
    </w:pPr>
  </w:style>
  <w:style w:type="character" w:customStyle="1" w:styleId="oneclick-link">
    <w:name w:val="oneclick-link"/>
    <w:basedOn w:val="DefaultParagraphFont"/>
    <w:rsid w:val="00695CC9"/>
  </w:style>
  <w:style w:type="character" w:customStyle="1" w:styleId="ipa">
    <w:name w:val="ipa"/>
    <w:basedOn w:val="DefaultParagraphFont"/>
    <w:rsid w:val="000818CD"/>
  </w:style>
  <w:style w:type="character" w:customStyle="1" w:styleId="nourlexpansion">
    <w:name w:val="nourlexpansion"/>
    <w:basedOn w:val="DefaultParagraphFont"/>
    <w:rsid w:val="00EF33AE"/>
  </w:style>
  <w:style w:type="paragraph" w:styleId="HTMLPreformatted">
    <w:name w:val="HTML Preformatted"/>
    <w:basedOn w:val="Normal"/>
    <w:link w:val="HTMLPreformattedChar"/>
    <w:uiPriority w:val="99"/>
    <w:semiHidden/>
    <w:unhideWhenUsed/>
    <w:rsid w:val="00415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415456"/>
    <w:rPr>
      <w:rFonts w:ascii="Courier New" w:eastAsia="Times New Roman" w:hAnsi="Courier New" w:cs="Courier New"/>
      <w:sz w:val="20"/>
      <w:szCs w:val="20"/>
      <w:lang w:val="en-CA" w:eastAsia="en-CA"/>
    </w:rPr>
  </w:style>
  <w:style w:type="character" w:customStyle="1" w:styleId="unicode">
    <w:name w:val="unicode"/>
    <w:basedOn w:val="DefaultParagraphFont"/>
    <w:rsid w:val="001F7658"/>
  </w:style>
  <w:style w:type="character" w:customStyle="1" w:styleId="smallcaps">
    <w:name w:val="smallcaps"/>
    <w:basedOn w:val="DefaultParagraphFont"/>
    <w:rsid w:val="0018390D"/>
  </w:style>
  <w:style w:type="character" w:styleId="HTMLCite">
    <w:name w:val="HTML Cite"/>
    <w:basedOn w:val="DefaultParagraphFont"/>
    <w:uiPriority w:val="99"/>
    <w:semiHidden/>
    <w:unhideWhenUsed/>
    <w:rsid w:val="004A5D51"/>
    <w:rPr>
      <w:i/>
      <w:iCs/>
    </w:rPr>
  </w:style>
  <w:style w:type="paragraph" w:styleId="TOCHeading">
    <w:name w:val="TOC Heading"/>
    <w:basedOn w:val="Heading1"/>
    <w:next w:val="Normal"/>
    <w:uiPriority w:val="39"/>
    <w:unhideWhenUsed/>
    <w:qFormat/>
    <w:rsid w:val="00821917"/>
    <w:pPr>
      <w:spacing w:line="276" w:lineRule="auto"/>
      <w:outlineLvl w:val="9"/>
    </w:pPr>
    <w:rPr>
      <w:lang w:val="en-US" w:eastAsia="ja-JP"/>
    </w:rPr>
  </w:style>
  <w:style w:type="paragraph" w:customStyle="1" w:styleId="preamble-e">
    <w:name w:val="preamble-e"/>
    <w:basedOn w:val="Normal"/>
    <w:rsid w:val="00383B74"/>
    <w:pPr>
      <w:spacing w:before="100" w:beforeAutospacing="1" w:after="100" w:afterAutospacing="1"/>
    </w:pPr>
  </w:style>
  <w:style w:type="paragraph" w:styleId="TOC1">
    <w:name w:val="toc 1"/>
    <w:basedOn w:val="Normal"/>
    <w:next w:val="Normal"/>
    <w:autoRedefine/>
    <w:uiPriority w:val="39"/>
    <w:unhideWhenUsed/>
    <w:qFormat/>
    <w:rsid w:val="000D64CC"/>
    <w:pPr>
      <w:tabs>
        <w:tab w:val="right" w:leader="dot" w:pos="9440"/>
      </w:tabs>
      <w:spacing w:after="100"/>
    </w:pPr>
    <w:rPr>
      <w:rFonts w:ascii="Arial" w:eastAsiaTheme="majorEastAsia" w:hAnsi="Arial" w:cs="Arial"/>
      <w:b/>
      <w:noProof/>
      <w:color w:val="000000" w:themeColor="text1"/>
      <w:lang w:val="en-US"/>
    </w:rPr>
  </w:style>
  <w:style w:type="paragraph" w:styleId="TOC2">
    <w:name w:val="toc 2"/>
    <w:basedOn w:val="Normal"/>
    <w:next w:val="Normal"/>
    <w:autoRedefine/>
    <w:uiPriority w:val="39"/>
    <w:unhideWhenUsed/>
    <w:qFormat/>
    <w:rsid w:val="00371DDB"/>
    <w:pPr>
      <w:tabs>
        <w:tab w:val="right" w:leader="dot" w:pos="9440"/>
      </w:tabs>
      <w:spacing w:after="100"/>
    </w:pPr>
    <w:rPr>
      <w:rFonts w:eastAsiaTheme="majorEastAsia"/>
      <w:i/>
      <w:noProof/>
      <w:lang w:val="en-US"/>
    </w:rPr>
  </w:style>
  <w:style w:type="paragraph" w:styleId="TOC3">
    <w:name w:val="toc 3"/>
    <w:basedOn w:val="Normal"/>
    <w:next w:val="Normal"/>
    <w:autoRedefine/>
    <w:uiPriority w:val="39"/>
    <w:unhideWhenUsed/>
    <w:qFormat/>
    <w:rsid w:val="006F5184"/>
    <w:pPr>
      <w:spacing w:after="100" w:line="276" w:lineRule="auto"/>
      <w:ind w:left="440"/>
    </w:pPr>
    <w:rPr>
      <w:rFonts w:asciiTheme="minorHAnsi" w:eastAsiaTheme="minorEastAsia" w:hAnsiTheme="minorHAnsi" w:cstheme="minorBidi"/>
      <w:sz w:val="22"/>
      <w:szCs w:val="22"/>
      <w:lang w:val="en-US" w:eastAsia="ja-JP"/>
    </w:rPr>
  </w:style>
  <w:style w:type="character" w:customStyle="1" w:styleId="hvr">
    <w:name w:val="hvr"/>
    <w:basedOn w:val="DefaultParagraphFont"/>
    <w:rsid w:val="004057FF"/>
  </w:style>
  <w:style w:type="character" w:customStyle="1" w:styleId="nowrap">
    <w:name w:val="nowrap"/>
    <w:basedOn w:val="DefaultParagraphFont"/>
    <w:rsid w:val="00142FE7"/>
  </w:style>
  <w:style w:type="paragraph" w:styleId="TOC4">
    <w:name w:val="toc 4"/>
    <w:basedOn w:val="Normal"/>
    <w:next w:val="Normal"/>
    <w:autoRedefine/>
    <w:uiPriority w:val="39"/>
    <w:unhideWhenUsed/>
    <w:rsid w:val="000E656D"/>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0E656D"/>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0E656D"/>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E656D"/>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E656D"/>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E656D"/>
    <w:pPr>
      <w:spacing w:after="100" w:line="276" w:lineRule="auto"/>
      <w:ind w:left="1760"/>
    </w:pPr>
    <w:rPr>
      <w:rFonts w:asciiTheme="minorHAnsi" w:eastAsiaTheme="minorEastAsia" w:hAnsiTheme="minorHAnsi" w:cstheme="minorBidi"/>
      <w:sz w:val="22"/>
      <w:szCs w:val="22"/>
    </w:rPr>
  </w:style>
  <w:style w:type="character" w:customStyle="1" w:styleId="tnihongokanji">
    <w:name w:val="t_nihongo_kanji"/>
    <w:basedOn w:val="DefaultParagraphFont"/>
    <w:rsid w:val="00D905ED"/>
  </w:style>
  <w:style w:type="character" w:customStyle="1" w:styleId="tnihongoicon">
    <w:name w:val="t_nihongo_icon"/>
    <w:basedOn w:val="DefaultParagraphFont"/>
    <w:rsid w:val="00D905ED"/>
  </w:style>
  <w:style w:type="character" w:customStyle="1" w:styleId="text">
    <w:name w:val="text"/>
    <w:basedOn w:val="DefaultParagraphFont"/>
    <w:rsid w:val="00E72E02"/>
  </w:style>
  <w:style w:type="character" w:customStyle="1" w:styleId="dbox-bold">
    <w:name w:val="dbox-bold"/>
    <w:basedOn w:val="DefaultParagraphFont"/>
    <w:rsid w:val="0027131C"/>
  </w:style>
  <w:style w:type="character" w:customStyle="1" w:styleId="dbox-roman">
    <w:name w:val="dbox-roman"/>
    <w:basedOn w:val="DefaultParagraphFont"/>
    <w:rsid w:val="0027131C"/>
  </w:style>
  <w:style w:type="character" w:customStyle="1" w:styleId="dbox-italic">
    <w:name w:val="dbox-italic"/>
    <w:basedOn w:val="DefaultParagraphFont"/>
    <w:rsid w:val="0027131C"/>
  </w:style>
  <w:style w:type="character" w:customStyle="1" w:styleId="dbox-sc">
    <w:name w:val="dbox-sc"/>
    <w:basedOn w:val="DefaultParagraphFont"/>
    <w:rsid w:val="00E7642B"/>
  </w:style>
  <w:style w:type="character" w:customStyle="1" w:styleId="script-coptic">
    <w:name w:val="script-coptic"/>
    <w:basedOn w:val="DefaultParagraphFont"/>
    <w:rsid w:val="001E7379"/>
  </w:style>
  <w:style w:type="character" w:customStyle="1" w:styleId="t">
    <w:name w:val="t"/>
    <w:basedOn w:val="DefaultParagraphFont"/>
    <w:rsid w:val="001E7379"/>
  </w:style>
  <w:style w:type="character" w:customStyle="1" w:styleId="script-hebrew">
    <w:name w:val="script-hebrew"/>
    <w:basedOn w:val="DefaultParagraphFont"/>
    <w:rsid w:val="00B42D21"/>
  </w:style>
  <w:style w:type="paragraph" w:styleId="Caption">
    <w:name w:val="caption"/>
    <w:basedOn w:val="Normal"/>
    <w:next w:val="Normal"/>
    <w:uiPriority w:val="35"/>
    <w:unhideWhenUsed/>
    <w:qFormat/>
    <w:rsid w:val="00D67045"/>
    <w:pPr>
      <w:spacing w:after="200"/>
    </w:pPr>
    <w:rPr>
      <w:b/>
      <w:bCs/>
      <w:color w:val="4F81BD" w:themeColor="accent1"/>
      <w:sz w:val="18"/>
      <w:szCs w:val="18"/>
    </w:rPr>
  </w:style>
  <w:style w:type="character" w:customStyle="1" w:styleId="dbox-example">
    <w:name w:val="dbox-example"/>
    <w:basedOn w:val="DefaultParagraphFont"/>
    <w:rsid w:val="0070540D"/>
  </w:style>
  <w:style w:type="paragraph" w:customStyle="1" w:styleId="text-align-center">
    <w:name w:val="text-align-center"/>
    <w:basedOn w:val="Normal"/>
    <w:rsid w:val="00B732D8"/>
    <w:pPr>
      <w:spacing w:before="100" w:beforeAutospacing="1" w:after="100" w:afterAutospacing="1"/>
    </w:pPr>
  </w:style>
  <w:style w:type="character" w:customStyle="1" w:styleId="td0b">
    <w:name w:val="td0b"/>
    <w:basedOn w:val="DefaultParagraphFont"/>
    <w:rsid w:val="00774FF9"/>
  </w:style>
  <w:style w:type="paragraph" w:customStyle="1" w:styleId="p3">
    <w:name w:val="p3"/>
    <w:basedOn w:val="Normal"/>
    <w:rsid w:val="00601BD6"/>
    <w:pPr>
      <w:spacing w:before="100" w:beforeAutospacing="1" w:after="100" w:afterAutospacing="1"/>
    </w:pPr>
  </w:style>
  <w:style w:type="character" w:customStyle="1" w:styleId="s1">
    <w:name w:val="s1"/>
    <w:basedOn w:val="DefaultParagraphFont"/>
    <w:rsid w:val="00601BD6"/>
  </w:style>
  <w:style w:type="character" w:customStyle="1" w:styleId="s2">
    <w:name w:val="s2"/>
    <w:basedOn w:val="DefaultParagraphFont"/>
    <w:rsid w:val="00601BD6"/>
  </w:style>
  <w:style w:type="character" w:customStyle="1" w:styleId="one-click">
    <w:name w:val="one-click"/>
    <w:basedOn w:val="DefaultParagraphFont"/>
    <w:rsid w:val="00DD2D4D"/>
  </w:style>
  <w:style w:type="paragraph" w:styleId="PlainText">
    <w:name w:val="Plain Text"/>
    <w:basedOn w:val="Normal"/>
    <w:link w:val="PlainTextChar"/>
    <w:uiPriority w:val="99"/>
    <w:semiHidden/>
    <w:unhideWhenUsed/>
    <w:rsid w:val="00566B1A"/>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566B1A"/>
    <w:rPr>
      <w:rFonts w:ascii="Calibri" w:eastAsiaTheme="minorHAnsi" w:hAnsi="Calibri"/>
      <w:sz w:val="22"/>
      <w:szCs w:val="21"/>
      <w:lang w:val="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51F7"/>
    <w:rPr>
      <w:rFonts w:ascii="Times New Roman" w:eastAsia="Times New Roman" w:hAnsi="Times New Roman" w:cs="Times New Roman"/>
      <w:lang w:val="en-CA" w:eastAsia="en-CA"/>
    </w:rPr>
  </w:style>
  <w:style w:type="paragraph" w:styleId="Heading1">
    <w:name w:val="heading 1"/>
    <w:basedOn w:val="Normal"/>
    <w:next w:val="Normal"/>
    <w:link w:val="Heading1Char"/>
    <w:uiPriority w:val="9"/>
    <w:qFormat/>
    <w:rsid w:val="00B2174E"/>
    <w:pPr>
      <w:keepNext/>
      <w:keepLines/>
      <w:spacing w:before="480"/>
      <w:outlineLvl w:val="0"/>
    </w:pPr>
    <w:rPr>
      <w:rFonts w:asciiTheme="minorHAnsi" w:eastAsiaTheme="majorEastAsia" w:hAnsiTheme="minorHAnsi" w:cstheme="majorBidi"/>
      <w:b/>
      <w:bCs/>
      <w:color w:val="000000" w:themeColor="text1"/>
      <w:sz w:val="40"/>
      <w:szCs w:val="28"/>
    </w:rPr>
  </w:style>
  <w:style w:type="paragraph" w:styleId="Heading2">
    <w:name w:val="heading 2"/>
    <w:basedOn w:val="Normal"/>
    <w:next w:val="Normal"/>
    <w:link w:val="Heading2Char"/>
    <w:uiPriority w:val="9"/>
    <w:unhideWhenUsed/>
    <w:qFormat/>
    <w:rsid w:val="00D72C75"/>
    <w:pPr>
      <w:keepNext/>
      <w:keepLines/>
      <w:spacing w:before="200"/>
      <w:outlineLvl w:val="1"/>
    </w:pPr>
    <w:rPr>
      <w:rFonts w:asciiTheme="minorHAnsi" w:eastAsiaTheme="majorEastAsia" w:hAnsiTheme="minorHAnsi" w:cstheme="majorBidi"/>
      <w:b/>
      <w:bCs/>
      <w:i/>
      <w:color w:val="000000" w:themeColor="text1"/>
      <w:sz w:val="26"/>
      <w:szCs w:val="26"/>
    </w:rPr>
  </w:style>
  <w:style w:type="paragraph" w:styleId="Heading3">
    <w:name w:val="heading 3"/>
    <w:basedOn w:val="Normal"/>
    <w:next w:val="Normal"/>
    <w:link w:val="Heading3Char"/>
    <w:uiPriority w:val="9"/>
    <w:semiHidden/>
    <w:unhideWhenUsed/>
    <w:qFormat/>
    <w:rsid w:val="00D37A6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9477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174E"/>
    <w:rPr>
      <w:rFonts w:eastAsiaTheme="majorEastAsia" w:cstheme="majorBidi"/>
      <w:b/>
      <w:bCs/>
      <w:color w:val="000000" w:themeColor="text1"/>
      <w:sz w:val="40"/>
      <w:szCs w:val="28"/>
      <w:lang w:val="en-CA" w:eastAsia="en-CA"/>
    </w:rPr>
  </w:style>
  <w:style w:type="character" w:customStyle="1" w:styleId="Heading2Char">
    <w:name w:val="Heading 2 Char"/>
    <w:basedOn w:val="DefaultParagraphFont"/>
    <w:link w:val="Heading2"/>
    <w:uiPriority w:val="9"/>
    <w:rsid w:val="00D72C75"/>
    <w:rPr>
      <w:rFonts w:eastAsiaTheme="majorEastAsia" w:cstheme="majorBidi"/>
      <w:b/>
      <w:bCs/>
      <w:i/>
      <w:color w:val="000000" w:themeColor="text1"/>
      <w:sz w:val="26"/>
      <w:szCs w:val="26"/>
      <w:lang w:val="en-CA" w:eastAsia="en-CA"/>
    </w:rPr>
  </w:style>
  <w:style w:type="character" w:customStyle="1" w:styleId="Heading3Char">
    <w:name w:val="Heading 3 Char"/>
    <w:basedOn w:val="DefaultParagraphFont"/>
    <w:link w:val="Heading3"/>
    <w:uiPriority w:val="9"/>
    <w:semiHidden/>
    <w:rsid w:val="00D37A65"/>
    <w:rPr>
      <w:rFonts w:asciiTheme="majorHAnsi" w:eastAsiaTheme="majorEastAsia" w:hAnsiTheme="majorHAnsi" w:cstheme="majorBidi"/>
      <w:b/>
      <w:bCs/>
      <w:color w:val="4F81BD" w:themeColor="accent1"/>
      <w:lang w:val="en-CA" w:eastAsia="en-CA"/>
    </w:rPr>
  </w:style>
  <w:style w:type="character" w:customStyle="1" w:styleId="Heading4Char">
    <w:name w:val="Heading 4 Char"/>
    <w:basedOn w:val="DefaultParagraphFont"/>
    <w:link w:val="Heading4"/>
    <w:uiPriority w:val="9"/>
    <w:semiHidden/>
    <w:rsid w:val="0069477B"/>
    <w:rPr>
      <w:rFonts w:asciiTheme="majorHAnsi" w:eastAsiaTheme="majorEastAsia" w:hAnsiTheme="majorHAnsi" w:cstheme="majorBidi"/>
      <w:b/>
      <w:bCs/>
      <w:i/>
      <w:iCs/>
      <w:color w:val="4F81BD" w:themeColor="accent1"/>
      <w:lang w:val="en-CA" w:eastAsia="en-CA"/>
    </w:rPr>
  </w:style>
  <w:style w:type="paragraph" w:styleId="NormalWeb">
    <w:name w:val="Normal (Web)"/>
    <w:basedOn w:val="Normal"/>
    <w:uiPriority w:val="99"/>
    <w:unhideWhenUsed/>
    <w:rsid w:val="001B141D"/>
    <w:pPr>
      <w:spacing w:before="15" w:after="15"/>
      <w:ind w:left="15" w:right="15"/>
    </w:pPr>
    <w:rPr>
      <w:lang w:val="en-US" w:eastAsia="en-US"/>
    </w:rPr>
  </w:style>
  <w:style w:type="character" w:styleId="Strong">
    <w:name w:val="Strong"/>
    <w:uiPriority w:val="22"/>
    <w:qFormat/>
    <w:rsid w:val="001B141D"/>
    <w:rPr>
      <w:b/>
      <w:bCs/>
    </w:rPr>
  </w:style>
  <w:style w:type="character" w:styleId="Hyperlink">
    <w:name w:val="Hyperlink"/>
    <w:uiPriority w:val="99"/>
    <w:rsid w:val="001B141D"/>
    <w:rPr>
      <w:color w:val="0000FF"/>
      <w:u w:val="single"/>
    </w:rPr>
  </w:style>
  <w:style w:type="paragraph" w:styleId="Header">
    <w:name w:val="header"/>
    <w:basedOn w:val="Normal"/>
    <w:link w:val="HeaderChar"/>
    <w:uiPriority w:val="99"/>
    <w:unhideWhenUsed/>
    <w:rsid w:val="001B141D"/>
    <w:pPr>
      <w:tabs>
        <w:tab w:val="center" w:pos="4680"/>
        <w:tab w:val="right" w:pos="9360"/>
      </w:tabs>
    </w:pPr>
  </w:style>
  <w:style w:type="character" w:customStyle="1" w:styleId="HeaderChar">
    <w:name w:val="Header Char"/>
    <w:basedOn w:val="DefaultParagraphFont"/>
    <w:link w:val="Header"/>
    <w:uiPriority w:val="99"/>
    <w:rsid w:val="001B141D"/>
    <w:rPr>
      <w:rFonts w:ascii="Times New Roman" w:eastAsia="Times New Roman" w:hAnsi="Times New Roman" w:cs="Times New Roman"/>
      <w:lang w:val="en-CA" w:eastAsia="en-CA"/>
    </w:rPr>
  </w:style>
  <w:style w:type="paragraph" w:styleId="Footer">
    <w:name w:val="footer"/>
    <w:basedOn w:val="Normal"/>
    <w:link w:val="FooterChar"/>
    <w:uiPriority w:val="99"/>
    <w:unhideWhenUsed/>
    <w:rsid w:val="001B141D"/>
    <w:pPr>
      <w:tabs>
        <w:tab w:val="center" w:pos="4680"/>
        <w:tab w:val="right" w:pos="9360"/>
      </w:tabs>
    </w:pPr>
  </w:style>
  <w:style w:type="character" w:customStyle="1" w:styleId="FooterChar">
    <w:name w:val="Footer Char"/>
    <w:basedOn w:val="DefaultParagraphFont"/>
    <w:link w:val="Footer"/>
    <w:uiPriority w:val="99"/>
    <w:rsid w:val="001B141D"/>
    <w:rPr>
      <w:rFonts w:ascii="Times New Roman" w:eastAsia="Times New Roman" w:hAnsi="Times New Roman" w:cs="Times New Roman"/>
      <w:lang w:val="en-CA" w:eastAsia="en-CA"/>
    </w:rPr>
  </w:style>
  <w:style w:type="character" w:styleId="Emphasis">
    <w:name w:val="Emphasis"/>
    <w:basedOn w:val="DefaultParagraphFont"/>
    <w:uiPriority w:val="20"/>
    <w:qFormat/>
    <w:rsid w:val="001B141D"/>
    <w:rPr>
      <w:i/>
      <w:iCs/>
    </w:rPr>
  </w:style>
  <w:style w:type="paragraph" w:styleId="ListParagraph">
    <w:name w:val="List Paragraph"/>
    <w:basedOn w:val="Normal"/>
    <w:uiPriority w:val="34"/>
    <w:qFormat/>
    <w:rsid w:val="001B141D"/>
    <w:pPr>
      <w:ind w:left="720"/>
      <w:contextualSpacing/>
    </w:pPr>
  </w:style>
  <w:style w:type="paragraph" w:styleId="BalloonText">
    <w:name w:val="Balloon Text"/>
    <w:basedOn w:val="Normal"/>
    <w:link w:val="BalloonTextChar"/>
    <w:uiPriority w:val="99"/>
    <w:semiHidden/>
    <w:unhideWhenUsed/>
    <w:rsid w:val="000543CC"/>
    <w:rPr>
      <w:rFonts w:ascii="Tahoma" w:hAnsi="Tahoma" w:cs="Tahoma"/>
      <w:sz w:val="16"/>
      <w:szCs w:val="16"/>
    </w:rPr>
  </w:style>
  <w:style w:type="character" w:customStyle="1" w:styleId="BalloonTextChar">
    <w:name w:val="Balloon Text Char"/>
    <w:basedOn w:val="DefaultParagraphFont"/>
    <w:link w:val="BalloonText"/>
    <w:uiPriority w:val="99"/>
    <w:semiHidden/>
    <w:rsid w:val="000543CC"/>
    <w:rPr>
      <w:rFonts w:ascii="Tahoma" w:eastAsia="Times New Roman" w:hAnsi="Tahoma" w:cs="Tahoma"/>
      <w:sz w:val="16"/>
      <w:szCs w:val="16"/>
      <w:lang w:val="en-CA" w:eastAsia="en-CA"/>
    </w:rPr>
  </w:style>
  <w:style w:type="paragraph" w:customStyle="1" w:styleId="Default">
    <w:name w:val="Default"/>
    <w:rsid w:val="00C243D7"/>
    <w:pPr>
      <w:autoSpaceDE w:val="0"/>
      <w:autoSpaceDN w:val="0"/>
      <w:adjustRightInd w:val="0"/>
    </w:pPr>
    <w:rPr>
      <w:rFonts w:ascii="Calibri" w:eastAsiaTheme="minorHAnsi" w:hAnsi="Calibri" w:cs="Calibri"/>
      <w:color w:val="000000"/>
      <w:lang w:val="en-CA"/>
    </w:rPr>
  </w:style>
  <w:style w:type="character" w:styleId="FollowedHyperlink">
    <w:name w:val="FollowedHyperlink"/>
    <w:basedOn w:val="DefaultParagraphFont"/>
    <w:uiPriority w:val="99"/>
    <w:semiHidden/>
    <w:unhideWhenUsed/>
    <w:rsid w:val="00C243D7"/>
    <w:rPr>
      <w:color w:val="800080" w:themeColor="followedHyperlink"/>
      <w:u w:val="single"/>
    </w:rPr>
  </w:style>
  <w:style w:type="paragraph" w:styleId="NoSpacing">
    <w:name w:val="No Spacing"/>
    <w:link w:val="NoSpacingChar"/>
    <w:uiPriority w:val="1"/>
    <w:qFormat/>
    <w:rsid w:val="00393D8F"/>
    <w:rPr>
      <w:sz w:val="22"/>
      <w:szCs w:val="22"/>
      <w:lang w:eastAsia="ja-JP"/>
    </w:rPr>
  </w:style>
  <w:style w:type="character" w:customStyle="1" w:styleId="NoSpacingChar">
    <w:name w:val="No Spacing Char"/>
    <w:basedOn w:val="DefaultParagraphFont"/>
    <w:link w:val="NoSpacing"/>
    <w:uiPriority w:val="1"/>
    <w:rsid w:val="00393D8F"/>
    <w:rPr>
      <w:sz w:val="22"/>
      <w:szCs w:val="22"/>
      <w:lang w:eastAsia="ja-JP"/>
    </w:rPr>
  </w:style>
  <w:style w:type="table" w:styleId="TableGrid">
    <w:name w:val="Table Grid"/>
    <w:basedOn w:val="TableNormal"/>
    <w:uiPriority w:val="59"/>
    <w:rsid w:val="007F02AA"/>
    <w:rPr>
      <w:rFonts w:eastAsiaTheme="minorHAns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7F02AA"/>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7F02AA"/>
    <w:rPr>
      <w:rFonts w:eastAsiaTheme="minorHAnsi"/>
      <w:sz w:val="20"/>
      <w:szCs w:val="20"/>
      <w:lang w:val="en-CA"/>
    </w:rPr>
  </w:style>
  <w:style w:type="character" w:styleId="FootnoteReference">
    <w:name w:val="footnote reference"/>
    <w:basedOn w:val="DefaultParagraphFont"/>
    <w:uiPriority w:val="99"/>
    <w:semiHidden/>
    <w:unhideWhenUsed/>
    <w:rsid w:val="007F02AA"/>
    <w:rPr>
      <w:vertAlign w:val="superscript"/>
    </w:rPr>
  </w:style>
  <w:style w:type="character" w:customStyle="1" w:styleId="apple-converted-space">
    <w:name w:val="apple-converted-space"/>
    <w:basedOn w:val="DefaultParagraphFont"/>
    <w:rsid w:val="005658A6"/>
  </w:style>
  <w:style w:type="character" w:customStyle="1" w:styleId="mw-headline">
    <w:name w:val="mw-headline"/>
    <w:basedOn w:val="DefaultParagraphFont"/>
    <w:rsid w:val="002B3437"/>
  </w:style>
  <w:style w:type="character" w:customStyle="1" w:styleId="mw-editsection">
    <w:name w:val="mw-editsection"/>
    <w:basedOn w:val="DefaultParagraphFont"/>
    <w:rsid w:val="002B3437"/>
  </w:style>
  <w:style w:type="character" w:customStyle="1" w:styleId="mw-editsection-bracket">
    <w:name w:val="mw-editsection-bracket"/>
    <w:basedOn w:val="DefaultParagraphFont"/>
    <w:rsid w:val="002B3437"/>
  </w:style>
  <w:style w:type="paragraph" w:customStyle="1" w:styleId="annotatable">
    <w:name w:val="annotatable"/>
    <w:basedOn w:val="Normal"/>
    <w:rsid w:val="002E1C9B"/>
    <w:pPr>
      <w:spacing w:before="100" w:beforeAutospacing="1" w:after="100" w:afterAutospacing="1"/>
    </w:pPr>
  </w:style>
  <w:style w:type="character" w:customStyle="1" w:styleId="nastaliq">
    <w:name w:val="nastaliq"/>
    <w:basedOn w:val="DefaultParagraphFont"/>
    <w:rsid w:val="002E1C9B"/>
  </w:style>
  <w:style w:type="paragraph" w:customStyle="1" w:styleId="cb-split">
    <w:name w:val="cb-split"/>
    <w:basedOn w:val="Normal"/>
    <w:rsid w:val="00447985"/>
    <w:pPr>
      <w:spacing w:before="100" w:beforeAutospacing="1" w:after="100" w:afterAutospacing="1"/>
    </w:pPr>
  </w:style>
  <w:style w:type="character" w:customStyle="1" w:styleId="toctoggle">
    <w:name w:val="toctoggle"/>
    <w:basedOn w:val="DefaultParagraphFont"/>
    <w:rsid w:val="001447B8"/>
  </w:style>
  <w:style w:type="character" w:customStyle="1" w:styleId="tocnumber">
    <w:name w:val="tocnumber"/>
    <w:basedOn w:val="DefaultParagraphFont"/>
    <w:rsid w:val="001447B8"/>
  </w:style>
  <w:style w:type="character" w:customStyle="1" w:styleId="toctext">
    <w:name w:val="toctext"/>
    <w:basedOn w:val="DefaultParagraphFont"/>
    <w:rsid w:val="001447B8"/>
  </w:style>
  <w:style w:type="character" w:customStyle="1" w:styleId="metadata">
    <w:name w:val="metadata"/>
    <w:basedOn w:val="DefaultParagraphFont"/>
    <w:rsid w:val="001447B8"/>
  </w:style>
  <w:style w:type="paragraph" w:customStyle="1" w:styleId="lead">
    <w:name w:val="lead"/>
    <w:basedOn w:val="Normal"/>
    <w:rsid w:val="00E43067"/>
    <w:pPr>
      <w:spacing w:before="100" w:beforeAutospacing="1" w:after="100" w:afterAutospacing="1"/>
    </w:pPr>
  </w:style>
  <w:style w:type="character" w:customStyle="1" w:styleId="oneclick-link">
    <w:name w:val="oneclick-link"/>
    <w:basedOn w:val="DefaultParagraphFont"/>
    <w:rsid w:val="00695CC9"/>
  </w:style>
  <w:style w:type="character" w:customStyle="1" w:styleId="ipa">
    <w:name w:val="ipa"/>
    <w:basedOn w:val="DefaultParagraphFont"/>
    <w:rsid w:val="000818CD"/>
  </w:style>
  <w:style w:type="character" w:customStyle="1" w:styleId="nourlexpansion">
    <w:name w:val="nourlexpansion"/>
    <w:basedOn w:val="DefaultParagraphFont"/>
    <w:rsid w:val="00EF33AE"/>
  </w:style>
  <w:style w:type="paragraph" w:styleId="HTMLPreformatted">
    <w:name w:val="HTML Preformatted"/>
    <w:basedOn w:val="Normal"/>
    <w:link w:val="HTMLPreformattedChar"/>
    <w:uiPriority w:val="99"/>
    <w:semiHidden/>
    <w:unhideWhenUsed/>
    <w:rsid w:val="004154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415456"/>
    <w:rPr>
      <w:rFonts w:ascii="Courier New" w:eastAsia="Times New Roman" w:hAnsi="Courier New" w:cs="Courier New"/>
      <w:sz w:val="20"/>
      <w:szCs w:val="20"/>
      <w:lang w:val="en-CA" w:eastAsia="en-CA"/>
    </w:rPr>
  </w:style>
  <w:style w:type="character" w:customStyle="1" w:styleId="unicode">
    <w:name w:val="unicode"/>
    <w:basedOn w:val="DefaultParagraphFont"/>
    <w:rsid w:val="001F7658"/>
  </w:style>
  <w:style w:type="character" w:customStyle="1" w:styleId="smallcaps">
    <w:name w:val="smallcaps"/>
    <w:basedOn w:val="DefaultParagraphFont"/>
    <w:rsid w:val="0018390D"/>
  </w:style>
  <w:style w:type="character" w:styleId="HTMLCite">
    <w:name w:val="HTML Cite"/>
    <w:basedOn w:val="DefaultParagraphFont"/>
    <w:uiPriority w:val="99"/>
    <w:semiHidden/>
    <w:unhideWhenUsed/>
    <w:rsid w:val="004A5D51"/>
    <w:rPr>
      <w:i/>
      <w:iCs/>
    </w:rPr>
  </w:style>
  <w:style w:type="paragraph" w:styleId="TOCHeading">
    <w:name w:val="TOC Heading"/>
    <w:basedOn w:val="Heading1"/>
    <w:next w:val="Normal"/>
    <w:uiPriority w:val="39"/>
    <w:unhideWhenUsed/>
    <w:qFormat/>
    <w:rsid w:val="00821917"/>
    <w:pPr>
      <w:spacing w:line="276" w:lineRule="auto"/>
      <w:outlineLvl w:val="9"/>
    </w:pPr>
    <w:rPr>
      <w:lang w:val="en-US" w:eastAsia="ja-JP"/>
    </w:rPr>
  </w:style>
  <w:style w:type="paragraph" w:customStyle="1" w:styleId="preamble-e">
    <w:name w:val="preamble-e"/>
    <w:basedOn w:val="Normal"/>
    <w:rsid w:val="00383B74"/>
    <w:pPr>
      <w:spacing w:before="100" w:beforeAutospacing="1" w:after="100" w:afterAutospacing="1"/>
    </w:pPr>
  </w:style>
  <w:style w:type="paragraph" w:styleId="TOC1">
    <w:name w:val="toc 1"/>
    <w:basedOn w:val="Normal"/>
    <w:next w:val="Normal"/>
    <w:autoRedefine/>
    <w:uiPriority w:val="39"/>
    <w:unhideWhenUsed/>
    <w:qFormat/>
    <w:rsid w:val="000D64CC"/>
    <w:pPr>
      <w:tabs>
        <w:tab w:val="right" w:leader="dot" w:pos="9440"/>
      </w:tabs>
      <w:spacing w:after="100"/>
    </w:pPr>
    <w:rPr>
      <w:rFonts w:ascii="Arial" w:eastAsiaTheme="majorEastAsia" w:hAnsi="Arial" w:cs="Arial"/>
      <w:b/>
      <w:noProof/>
      <w:color w:val="000000" w:themeColor="text1"/>
      <w:lang w:val="en-US"/>
    </w:rPr>
  </w:style>
  <w:style w:type="paragraph" w:styleId="TOC2">
    <w:name w:val="toc 2"/>
    <w:basedOn w:val="Normal"/>
    <w:next w:val="Normal"/>
    <w:autoRedefine/>
    <w:uiPriority w:val="39"/>
    <w:unhideWhenUsed/>
    <w:qFormat/>
    <w:rsid w:val="00371DDB"/>
    <w:pPr>
      <w:tabs>
        <w:tab w:val="right" w:leader="dot" w:pos="9440"/>
      </w:tabs>
      <w:spacing w:after="100"/>
    </w:pPr>
    <w:rPr>
      <w:rFonts w:eastAsiaTheme="majorEastAsia"/>
      <w:i/>
      <w:noProof/>
      <w:lang w:val="en-US"/>
    </w:rPr>
  </w:style>
  <w:style w:type="paragraph" w:styleId="TOC3">
    <w:name w:val="toc 3"/>
    <w:basedOn w:val="Normal"/>
    <w:next w:val="Normal"/>
    <w:autoRedefine/>
    <w:uiPriority w:val="39"/>
    <w:unhideWhenUsed/>
    <w:qFormat/>
    <w:rsid w:val="006F5184"/>
    <w:pPr>
      <w:spacing w:after="100" w:line="276" w:lineRule="auto"/>
      <w:ind w:left="440"/>
    </w:pPr>
    <w:rPr>
      <w:rFonts w:asciiTheme="minorHAnsi" w:eastAsiaTheme="minorEastAsia" w:hAnsiTheme="minorHAnsi" w:cstheme="minorBidi"/>
      <w:sz w:val="22"/>
      <w:szCs w:val="22"/>
      <w:lang w:val="en-US" w:eastAsia="ja-JP"/>
    </w:rPr>
  </w:style>
  <w:style w:type="character" w:customStyle="1" w:styleId="hvr">
    <w:name w:val="hvr"/>
    <w:basedOn w:val="DefaultParagraphFont"/>
    <w:rsid w:val="004057FF"/>
  </w:style>
  <w:style w:type="character" w:customStyle="1" w:styleId="nowrap">
    <w:name w:val="nowrap"/>
    <w:basedOn w:val="DefaultParagraphFont"/>
    <w:rsid w:val="00142FE7"/>
  </w:style>
  <w:style w:type="paragraph" w:styleId="TOC4">
    <w:name w:val="toc 4"/>
    <w:basedOn w:val="Normal"/>
    <w:next w:val="Normal"/>
    <w:autoRedefine/>
    <w:uiPriority w:val="39"/>
    <w:unhideWhenUsed/>
    <w:rsid w:val="000E656D"/>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0E656D"/>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0E656D"/>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E656D"/>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E656D"/>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E656D"/>
    <w:pPr>
      <w:spacing w:after="100" w:line="276" w:lineRule="auto"/>
      <w:ind w:left="1760"/>
    </w:pPr>
    <w:rPr>
      <w:rFonts w:asciiTheme="minorHAnsi" w:eastAsiaTheme="minorEastAsia" w:hAnsiTheme="minorHAnsi" w:cstheme="minorBidi"/>
      <w:sz w:val="22"/>
      <w:szCs w:val="22"/>
    </w:rPr>
  </w:style>
  <w:style w:type="character" w:customStyle="1" w:styleId="tnihongokanji">
    <w:name w:val="t_nihongo_kanji"/>
    <w:basedOn w:val="DefaultParagraphFont"/>
    <w:rsid w:val="00D905ED"/>
  </w:style>
  <w:style w:type="character" w:customStyle="1" w:styleId="tnihongoicon">
    <w:name w:val="t_nihongo_icon"/>
    <w:basedOn w:val="DefaultParagraphFont"/>
    <w:rsid w:val="00D905ED"/>
  </w:style>
  <w:style w:type="character" w:customStyle="1" w:styleId="text">
    <w:name w:val="text"/>
    <w:basedOn w:val="DefaultParagraphFont"/>
    <w:rsid w:val="00E72E02"/>
  </w:style>
  <w:style w:type="character" w:customStyle="1" w:styleId="dbox-bold">
    <w:name w:val="dbox-bold"/>
    <w:basedOn w:val="DefaultParagraphFont"/>
    <w:rsid w:val="0027131C"/>
  </w:style>
  <w:style w:type="character" w:customStyle="1" w:styleId="dbox-roman">
    <w:name w:val="dbox-roman"/>
    <w:basedOn w:val="DefaultParagraphFont"/>
    <w:rsid w:val="0027131C"/>
  </w:style>
  <w:style w:type="character" w:customStyle="1" w:styleId="dbox-italic">
    <w:name w:val="dbox-italic"/>
    <w:basedOn w:val="DefaultParagraphFont"/>
    <w:rsid w:val="0027131C"/>
  </w:style>
  <w:style w:type="character" w:customStyle="1" w:styleId="dbox-sc">
    <w:name w:val="dbox-sc"/>
    <w:basedOn w:val="DefaultParagraphFont"/>
    <w:rsid w:val="00E7642B"/>
  </w:style>
  <w:style w:type="character" w:customStyle="1" w:styleId="script-coptic">
    <w:name w:val="script-coptic"/>
    <w:basedOn w:val="DefaultParagraphFont"/>
    <w:rsid w:val="001E7379"/>
  </w:style>
  <w:style w:type="character" w:customStyle="1" w:styleId="t">
    <w:name w:val="t"/>
    <w:basedOn w:val="DefaultParagraphFont"/>
    <w:rsid w:val="001E7379"/>
  </w:style>
  <w:style w:type="character" w:customStyle="1" w:styleId="script-hebrew">
    <w:name w:val="script-hebrew"/>
    <w:basedOn w:val="DefaultParagraphFont"/>
    <w:rsid w:val="00B42D21"/>
  </w:style>
  <w:style w:type="paragraph" w:styleId="Caption">
    <w:name w:val="caption"/>
    <w:basedOn w:val="Normal"/>
    <w:next w:val="Normal"/>
    <w:uiPriority w:val="35"/>
    <w:unhideWhenUsed/>
    <w:qFormat/>
    <w:rsid w:val="00D67045"/>
    <w:pPr>
      <w:spacing w:after="200"/>
    </w:pPr>
    <w:rPr>
      <w:b/>
      <w:bCs/>
      <w:color w:val="4F81BD" w:themeColor="accent1"/>
      <w:sz w:val="18"/>
      <w:szCs w:val="18"/>
    </w:rPr>
  </w:style>
  <w:style w:type="character" w:customStyle="1" w:styleId="dbox-example">
    <w:name w:val="dbox-example"/>
    <w:basedOn w:val="DefaultParagraphFont"/>
    <w:rsid w:val="0070540D"/>
  </w:style>
  <w:style w:type="paragraph" w:customStyle="1" w:styleId="text-align-center">
    <w:name w:val="text-align-center"/>
    <w:basedOn w:val="Normal"/>
    <w:rsid w:val="00B732D8"/>
    <w:pPr>
      <w:spacing w:before="100" w:beforeAutospacing="1" w:after="100" w:afterAutospacing="1"/>
    </w:pPr>
  </w:style>
  <w:style w:type="character" w:customStyle="1" w:styleId="td0b">
    <w:name w:val="td0b"/>
    <w:basedOn w:val="DefaultParagraphFont"/>
    <w:rsid w:val="00774FF9"/>
  </w:style>
  <w:style w:type="paragraph" w:customStyle="1" w:styleId="p3">
    <w:name w:val="p3"/>
    <w:basedOn w:val="Normal"/>
    <w:rsid w:val="00601BD6"/>
    <w:pPr>
      <w:spacing w:before="100" w:beforeAutospacing="1" w:after="100" w:afterAutospacing="1"/>
    </w:pPr>
  </w:style>
  <w:style w:type="character" w:customStyle="1" w:styleId="s1">
    <w:name w:val="s1"/>
    <w:basedOn w:val="DefaultParagraphFont"/>
    <w:rsid w:val="00601BD6"/>
  </w:style>
  <w:style w:type="character" w:customStyle="1" w:styleId="s2">
    <w:name w:val="s2"/>
    <w:basedOn w:val="DefaultParagraphFont"/>
    <w:rsid w:val="00601BD6"/>
  </w:style>
  <w:style w:type="character" w:customStyle="1" w:styleId="one-click">
    <w:name w:val="one-click"/>
    <w:basedOn w:val="DefaultParagraphFont"/>
    <w:rsid w:val="00DD2D4D"/>
  </w:style>
  <w:style w:type="paragraph" w:styleId="PlainText">
    <w:name w:val="Plain Text"/>
    <w:basedOn w:val="Normal"/>
    <w:link w:val="PlainTextChar"/>
    <w:uiPriority w:val="99"/>
    <w:semiHidden/>
    <w:unhideWhenUsed/>
    <w:rsid w:val="00566B1A"/>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566B1A"/>
    <w:rPr>
      <w:rFonts w:ascii="Calibri" w:eastAsiaTheme="minorHAnsi" w:hAnsi="Calibri"/>
      <w:sz w:val="22"/>
      <w:szCs w:val="21"/>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0584">
      <w:bodyDiv w:val="1"/>
      <w:marLeft w:val="0"/>
      <w:marRight w:val="0"/>
      <w:marTop w:val="0"/>
      <w:marBottom w:val="0"/>
      <w:divBdr>
        <w:top w:val="none" w:sz="0" w:space="0" w:color="auto"/>
        <w:left w:val="none" w:sz="0" w:space="0" w:color="auto"/>
        <w:bottom w:val="none" w:sz="0" w:space="0" w:color="auto"/>
        <w:right w:val="none" w:sz="0" w:space="0" w:color="auto"/>
      </w:divBdr>
    </w:div>
    <w:div w:id="6252654">
      <w:bodyDiv w:val="1"/>
      <w:marLeft w:val="0"/>
      <w:marRight w:val="0"/>
      <w:marTop w:val="0"/>
      <w:marBottom w:val="0"/>
      <w:divBdr>
        <w:top w:val="none" w:sz="0" w:space="0" w:color="auto"/>
        <w:left w:val="none" w:sz="0" w:space="0" w:color="auto"/>
        <w:bottom w:val="none" w:sz="0" w:space="0" w:color="auto"/>
        <w:right w:val="none" w:sz="0" w:space="0" w:color="auto"/>
      </w:divBdr>
      <w:divsChild>
        <w:div w:id="408574418">
          <w:marLeft w:val="45"/>
          <w:marRight w:val="45"/>
          <w:marTop w:val="15"/>
          <w:marBottom w:val="0"/>
          <w:divBdr>
            <w:top w:val="none" w:sz="0" w:space="0" w:color="auto"/>
            <w:left w:val="none" w:sz="0" w:space="0" w:color="auto"/>
            <w:bottom w:val="none" w:sz="0" w:space="0" w:color="auto"/>
            <w:right w:val="none" w:sz="0" w:space="0" w:color="auto"/>
          </w:divBdr>
          <w:divsChild>
            <w:div w:id="55778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70624">
      <w:bodyDiv w:val="1"/>
      <w:marLeft w:val="0"/>
      <w:marRight w:val="0"/>
      <w:marTop w:val="0"/>
      <w:marBottom w:val="0"/>
      <w:divBdr>
        <w:top w:val="none" w:sz="0" w:space="0" w:color="auto"/>
        <w:left w:val="none" w:sz="0" w:space="0" w:color="auto"/>
        <w:bottom w:val="none" w:sz="0" w:space="0" w:color="auto"/>
        <w:right w:val="none" w:sz="0" w:space="0" w:color="auto"/>
      </w:divBdr>
    </w:div>
    <w:div w:id="33579807">
      <w:bodyDiv w:val="1"/>
      <w:marLeft w:val="0"/>
      <w:marRight w:val="0"/>
      <w:marTop w:val="0"/>
      <w:marBottom w:val="0"/>
      <w:divBdr>
        <w:top w:val="none" w:sz="0" w:space="0" w:color="auto"/>
        <w:left w:val="none" w:sz="0" w:space="0" w:color="auto"/>
        <w:bottom w:val="none" w:sz="0" w:space="0" w:color="auto"/>
        <w:right w:val="none" w:sz="0" w:space="0" w:color="auto"/>
      </w:divBdr>
    </w:div>
    <w:div w:id="35784042">
      <w:bodyDiv w:val="1"/>
      <w:marLeft w:val="0"/>
      <w:marRight w:val="0"/>
      <w:marTop w:val="0"/>
      <w:marBottom w:val="0"/>
      <w:divBdr>
        <w:top w:val="none" w:sz="0" w:space="0" w:color="auto"/>
        <w:left w:val="none" w:sz="0" w:space="0" w:color="auto"/>
        <w:bottom w:val="none" w:sz="0" w:space="0" w:color="auto"/>
        <w:right w:val="none" w:sz="0" w:space="0" w:color="auto"/>
      </w:divBdr>
    </w:div>
    <w:div w:id="40793908">
      <w:bodyDiv w:val="1"/>
      <w:marLeft w:val="0"/>
      <w:marRight w:val="0"/>
      <w:marTop w:val="0"/>
      <w:marBottom w:val="0"/>
      <w:divBdr>
        <w:top w:val="none" w:sz="0" w:space="0" w:color="auto"/>
        <w:left w:val="none" w:sz="0" w:space="0" w:color="auto"/>
        <w:bottom w:val="none" w:sz="0" w:space="0" w:color="auto"/>
        <w:right w:val="none" w:sz="0" w:space="0" w:color="auto"/>
      </w:divBdr>
    </w:div>
    <w:div w:id="42950455">
      <w:bodyDiv w:val="1"/>
      <w:marLeft w:val="0"/>
      <w:marRight w:val="0"/>
      <w:marTop w:val="0"/>
      <w:marBottom w:val="0"/>
      <w:divBdr>
        <w:top w:val="none" w:sz="0" w:space="0" w:color="auto"/>
        <w:left w:val="none" w:sz="0" w:space="0" w:color="auto"/>
        <w:bottom w:val="none" w:sz="0" w:space="0" w:color="auto"/>
        <w:right w:val="none" w:sz="0" w:space="0" w:color="auto"/>
      </w:divBdr>
    </w:div>
    <w:div w:id="52313714">
      <w:bodyDiv w:val="1"/>
      <w:marLeft w:val="0"/>
      <w:marRight w:val="0"/>
      <w:marTop w:val="0"/>
      <w:marBottom w:val="0"/>
      <w:divBdr>
        <w:top w:val="none" w:sz="0" w:space="0" w:color="auto"/>
        <w:left w:val="none" w:sz="0" w:space="0" w:color="auto"/>
        <w:bottom w:val="none" w:sz="0" w:space="0" w:color="auto"/>
        <w:right w:val="none" w:sz="0" w:space="0" w:color="auto"/>
      </w:divBdr>
    </w:div>
    <w:div w:id="60638205">
      <w:bodyDiv w:val="1"/>
      <w:marLeft w:val="0"/>
      <w:marRight w:val="0"/>
      <w:marTop w:val="0"/>
      <w:marBottom w:val="0"/>
      <w:divBdr>
        <w:top w:val="none" w:sz="0" w:space="0" w:color="auto"/>
        <w:left w:val="none" w:sz="0" w:space="0" w:color="auto"/>
        <w:bottom w:val="none" w:sz="0" w:space="0" w:color="auto"/>
        <w:right w:val="none" w:sz="0" w:space="0" w:color="auto"/>
      </w:divBdr>
    </w:div>
    <w:div w:id="69229822">
      <w:bodyDiv w:val="1"/>
      <w:marLeft w:val="0"/>
      <w:marRight w:val="0"/>
      <w:marTop w:val="0"/>
      <w:marBottom w:val="0"/>
      <w:divBdr>
        <w:top w:val="none" w:sz="0" w:space="0" w:color="auto"/>
        <w:left w:val="none" w:sz="0" w:space="0" w:color="auto"/>
        <w:bottom w:val="none" w:sz="0" w:space="0" w:color="auto"/>
        <w:right w:val="none" w:sz="0" w:space="0" w:color="auto"/>
      </w:divBdr>
    </w:div>
    <w:div w:id="105128332">
      <w:bodyDiv w:val="1"/>
      <w:marLeft w:val="0"/>
      <w:marRight w:val="0"/>
      <w:marTop w:val="0"/>
      <w:marBottom w:val="0"/>
      <w:divBdr>
        <w:top w:val="none" w:sz="0" w:space="0" w:color="auto"/>
        <w:left w:val="none" w:sz="0" w:space="0" w:color="auto"/>
        <w:bottom w:val="none" w:sz="0" w:space="0" w:color="auto"/>
        <w:right w:val="none" w:sz="0" w:space="0" w:color="auto"/>
      </w:divBdr>
    </w:div>
    <w:div w:id="123737815">
      <w:bodyDiv w:val="1"/>
      <w:marLeft w:val="0"/>
      <w:marRight w:val="0"/>
      <w:marTop w:val="0"/>
      <w:marBottom w:val="0"/>
      <w:divBdr>
        <w:top w:val="none" w:sz="0" w:space="0" w:color="auto"/>
        <w:left w:val="none" w:sz="0" w:space="0" w:color="auto"/>
        <w:bottom w:val="none" w:sz="0" w:space="0" w:color="auto"/>
        <w:right w:val="none" w:sz="0" w:space="0" w:color="auto"/>
      </w:divBdr>
    </w:div>
    <w:div w:id="134030537">
      <w:bodyDiv w:val="1"/>
      <w:marLeft w:val="0"/>
      <w:marRight w:val="0"/>
      <w:marTop w:val="0"/>
      <w:marBottom w:val="0"/>
      <w:divBdr>
        <w:top w:val="none" w:sz="0" w:space="0" w:color="auto"/>
        <w:left w:val="none" w:sz="0" w:space="0" w:color="auto"/>
        <w:bottom w:val="none" w:sz="0" w:space="0" w:color="auto"/>
        <w:right w:val="none" w:sz="0" w:space="0" w:color="auto"/>
      </w:divBdr>
    </w:div>
    <w:div w:id="147600897">
      <w:bodyDiv w:val="1"/>
      <w:marLeft w:val="0"/>
      <w:marRight w:val="0"/>
      <w:marTop w:val="0"/>
      <w:marBottom w:val="0"/>
      <w:divBdr>
        <w:top w:val="none" w:sz="0" w:space="0" w:color="auto"/>
        <w:left w:val="none" w:sz="0" w:space="0" w:color="auto"/>
        <w:bottom w:val="none" w:sz="0" w:space="0" w:color="auto"/>
        <w:right w:val="none" w:sz="0" w:space="0" w:color="auto"/>
      </w:divBdr>
      <w:divsChild>
        <w:div w:id="12923878">
          <w:marLeft w:val="45"/>
          <w:marRight w:val="45"/>
          <w:marTop w:val="15"/>
          <w:marBottom w:val="0"/>
          <w:divBdr>
            <w:top w:val="none" w:sz="0" w:space="0" w:color="auto"/>
            <w:left w:val="none" w:sz="0" w:space="0" w:color="auto"/>
            <w:bottom w:val="none" w:sz="0" w:space="0" w:color="auto"/>
            <w:right w:val="none" w:sz="0" w:space="0" w:color="auto"/>
          </w:divBdr>
          <w:divsChild>
            <w:div w:id="206624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99999">
      <w:bodyDiv w:val="1"/>
      <w:marLeft w:val="0"/>
      <w:marRight w:val="0"/>
      <w:marTop w:val="0"/>
      <w:marBottom w:val="0"/>
      <w:divBdr>
        <w:top w:val="none" w:sz="0" w:space="0" w:color="auto"/>
        <w:left w:val="none" w:sz="0" w:space="0" w:color="auto"/>
        <w:bottom w:val="none" w:sz="0" w:space="0" w:color="auto"/>
        <w:right w:val="none" w:sz="0" w:space="0" w:color="auto"/>
      </w:divBdr>
    </w:div>
    <w:div w:id="164979852">
      <w:bodyDiv w:val="1"/>
      <w:marLeft w:val="0"/>
      <w:marRight w:val="0"/>
      <w:marTop w:val="0"/>
      <w:marBottom w:val="0"/>
      <w:divBdr>
        <w:top w:val="none" w:sz="0" w:space="0" w:color="auto"/>
        <w:left w:val="none" w:sz="0" w:space="0" w:color="auto"/>
        <w:bottom w:val="none" w:sz="0" w:space="0" w:color="auto"/>
        <w:right w:val="none" w:sz="0" w:space="0" w:color="auto"/>
      </w:divBdr>
    </w:div>
    <w:div w:id="201523245">
      <w:bodyDiv w:val="1"/>
      <w:marLeft w:val="0"/>
      <w:marRight w:val="0"/>
      <w:marTop w:val="0"/>
      <w:marBottom w:val="0"/>
      <w:divBdr>
        <w:top w:val="none" w:sz="0" w:space="0" w:color="auto"/>
        <w:left w:val="none" w:sz="0" w:space="0" w:color="auto"/>
        <w:bottom w:val="none" w:sz="0" w:space="0" w:color="auto"/>
        <w:right w:val="none" w:sz="0" w:space="0" w:color="auto"/>
      </w:divBdr>
    </w:div>
    <w:div w:id="207884373">
      <w:bodyDiv w:val="1"/>
      <w:marLeft w:val="0"/>
      <w:marRight w:val="0"/>
      <w:marTop w:val="0"/>
      <w:marBottom w:val="0"/>
      <w:divBdr>
        <w:top w:val="none" w:sz="0" w:space="0" w:color="auto"/>
        <w:left w:val="none" w:sz="0" w:space="0" w:color="auto"/>
        <w:bottom w:val="none" w:sz="0" w:space="0" w:color="auto"/>
        <w:right w:val="none" w:sz="0" w:space="0" w:color="auto"/>
      </w:divBdr>
      <w:divsChild>
        <w:div w:id="711543517">
          <w:marLeft w:val="0"/>
          <w:marRight w:val="0"/>
          <w:marTop w:val="0"/>
          <w:marBottom w:val="0"/>
          <w:divBdr>
            <w:top w:val="none" w:sz="0" w:space="0" w:color="auto"/>
            <w:left w:val="none" w:sz="0" w:space="0" w:color="auto"/>
            <w:bottom w:val="none" w:sz="0" w:space="0" w:color="auto"/>
            <w:right w:val="none" w:sz="0" w:space="0" w:color="auto"/>
          </w:divBdr>
        </w:div>
      </w:divsChild>
    </w:div>
    <w:div w:id="211158456">
      <w:bodyDiv w:val="1"/>
      <w:marLeft w:val="0"/>
      <w:marRight w:val="0"/>
      <w:marTop w:val="0"/>
      <w:marBottom w:val="0"/>
      <w:divBdr>
        <w:top w:val="none" w:sz="0" w:space="0" w:color="auto"/>
        <w:left w:val="none" w:sz="0" w:space="0" w:color="auto"/>
        <w:bottom w:val="none" w:sz="0" w:space="0" w:color="auto"/>
        <w:right w:val="none" w:sz="0" w:space="0" w:color="auto"/>
      </w:divBdr>
    </w:div>
    <w:div w:id="218253015">
      <w:bodyDiv w:val="1"/>
      <w:marLeft w:val="0"/>
      <w:marRight w:val="0"/>
      <w:marTop w:val="0"/>
      <w:marBottom w:val="0"/>
      <w:divBdr>
        <w:top w:val="none" w:sz="0" w:space="0" w:color="auto"/>
        <w:left w:val="none" w:sz="0" w:space="0" w:color="auto"/>
        <w:bottom w:val="none" w:sz="0" w:space="0" w:color="auto"/>
        <w:right w:val="none" w:sz="0" w:space="0" w:color="auto"/>
      </w:divBdr>
    </w:div>
    <w:div w:id="253559909">
      <w:bodyDiv w:val="1"/>
      <w:marLeft w:val="0"/>
      <w:marRight w:val="0"/>
      <w:marTop w:val="0"/>
      <w:marBottom w:val="0"/>
      <w:divBdr>
        <w:top w:val="none" w:sz="0" w:space="0" w:color="auto"/>
        <w:left w:val="none" w:sz="0" w:space="0" w:color="auto"/>
        <w:bottom w:val="none" w:sz="0" w:space="0" w:color="auto"/>
        <w:right w:val="none" w:sz="0" w:space="0" w:color="auto"/>
      </w:divBdr>
    </w:div>
    <w:div w:id="262345387">
      <w:bodyDiv w:val="1"/>
      <w:marLeft w:val="0"/>
      <w:marRight w:val="0"/>
      <w:marTop w:val="0"/>
      <w:marBottom w:val="0"/>
      <w:divBdr>
        <w:top w:val="none" w:sz="0" w:space="0" w:color="auto"/>
        <w:left w:val="none" w:sz="0" w:space="0" w:color="auto"/>
        <w:bottom w:val="none" w:sz="0" w:space="0" w:color="auto"/>
        <w:right w:val="none" w:sz="0" w:space="0" w:color="auto"/>
      </w:divBdr>
    </w:div>
    <w:div w:id="276841682">
      <w:bodyDiv w:val="1"/>
      <w:marLeft w:val="0"/>
      <w:marRight w:val="0"/>
      <w:marTop w:val="0"/>
      <w:marBottom w:val="0"/>
      <w:divBdr>
        <w:top w:val="none" w:sz="0" w:space="0" w:color="auto"/>
        <w:left w:val="none" w:sz="0" w:space="0" w:color="auto"/>
        <w:bottom w:val="none" w:sz="0" w:space="0" w:color="auto"/>
        <w:right w:val="none" w:sz="0" w:space="0" w:color="auto"/>
      </w:divBdr>
      <w:divsChild>
        <w:div w:id="130443408">
          <w:marLeft w:val="0"/>
          <w:marRight w:val="0"/>
          <w:marTop w:val="0"/>
          <w:marBottom w:val="0"/>
          <w:divBdr>
            <w:top w:val="none" w:sz="0" w:space="0" w:color="auto"/>
            <w:left w:val="none" w:sz="0" w:space="0" w:color="auto"/>
            <w:bottom w:val="none" w:sz="0" w:space="0" w:color="auto"/>
            <w:right w:val="none" w:sz="0" w:space="0" w:color="auto"/>
          </w:divBdr>
          <w:divsChild>
            <w:div w:id="1433086495">
              <w:marLeft w:val="0"/>
              <w:marRight w:val="0"/>
              <w:marTop w:val="0"/>
              <w:marBottom w:val="0"/>
              <w:divBdr>
                <w:top w:val="none" w:sz="0" w:space="0" w:color="auto"/>
                <w:left w:val="none" w:sz="0" w:space="0" w:color="auto"/>
                <w:bottom w:val="none" w:sz="0" w:space="0" w:color="auto"/>
                <w:right w:val="none" w:sz="0" w:space="0" w:color="auto"/>
              </w:divBdr>
              <w:divsChild>
                <w:div w:id="1062289254">
                  <w:marLeft w:val="0"/>
                  <w:marRight w:val="0"/>
                  <w:marTop w:val="0"/>
                  <w:marBottom w:val="0"/>
                  <w:divBdr>
                    <w:top w:val="none" w:sz="0" w:space="0" w:color="auto"/>
                    <w:left w:val="none" w:sz="0" w:space="0" w:color="auto"/>
                    <w:bottom w:val="none" w:sz="0" w:space="0" w:color="auto"/>
                    <w:right w:val="none" w:sz="0" w:space="0" w:color="auto"/>
                  </w:divBdr>
                  <w:divsChild>
                    <w:div w:id="165310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878651">
      <w:bodyDiv w:val="1"/>
      <w:marLeft w:val="0"/>
      <w:marRight w:val="0"/>
      <w:marTop w:val="0"/>
      <w:marBottom w:val="0"/>
      <w:divBdr>
        <w:top w:val="none" w:sz="0" w:space="0" w:color="auto"/>
        <w:left w:val="none" w:sz="0" w:space="0" w:color="auto"/>
        <w:bottom w:val="none" w:sz="0" w:space="0" w:color="auto"/>
        <w:right w:val="none" w:sz="0" w:space="0" w:color="auto"/>
      </w:divBdr>
    </w:div>
    <w:div w:id="317658789">
      <w:bodyDiv w:val="1"/>
      <w:marLeft w:val="0"/>
      <w:marRight w:val="0"/>
      <w:marTop w:val="0"/>
      <w:marBottom w:val="0"/>
      <w:divBdr>
        <w:top w:val="none" w:sz="0" w:space="0" w:color="auto"/>
        <w:left w:val="none" w:sz="0" w:space="0" w:color="auto"/>
        <w:bottom w:val="none" w:sz="0" w:space="0" w:color="auto"/>
        <w:right w:val="none" w:sz="0" w:space="0" w:color="auto"/>
      </w:divBdr>
    </w:div>
    <w:div w:id="321466483">
      <w:bodyDiv w:val="1"/>
      <w:marLeft w:val="0"/>
      <w:marRight w:val="0"/>
      <w:marTop w:val="0"/>
      <w:marBottom w:val="0"/>
      <w:divBdr>
        <w:top w:val="none" w:sz="0" w:space="0" w:color="auto"/>
        <w:left w:val="none" w:sz="0" w:space="0" w:color="auto"/>
        <w:bottom w:val="none" w:sz="0" w:space="0" w:color="auto"/>
        <w:right w:val="none" w:sz="0" w:space="0" w:color="auto"/>
      </w:divBdr>
    </w:div>
    <w:div w:id="340787391">
      <w:bodyDiv w:val="1"/>
      <w:marLeft w:val="0"/>
      <w:marRight w:val="0"/>
      <w:marTop w:val="0"/>
      <w:marBottom w:val="0"/>
      <w:divBdr>
        <w:top w:val="none" w:sz="0" w:space="0" w:color="auto"/>
        <w:left w:val="none" w:sz="0" w:space="0" w:color="auto"/>
        <w:bottom w:val="none" w:sz="0" w:space="0" w:color="auto"/>
        <w:right w:val="none" w:sz="0" w:space="0" w:color="auto"/>
      </w:divBdr>
    </w:div>
    <w:div w:id="354043872">
      <w:bodyDiv w:val="1"/>
      <w:marLeft w:val="0"/>
      <w:marRight w:val="0"/>
      <w:marTop w:val="0"/>
      <w:marBottom w:val="0"/>
      <w:divBdr>
        <w:top w:val="none" w:sz="0" w:space="0" w:color="auto"/>
        <w:left w:val="none" w:sz="0" w:space="0" w:color="auto"/>
        <w:bottom w:val="none" w:sz="0" w:space="0" w:color="auto"/>
        <w:right w:val="none" w:sz="0" w:space="0" w:color="auto"/>
      </w:divBdr>
      <w:divsChild>
        <w:div w:id="1838031331">
          <w:marLeft w:val="45"/>
          <w:marRight w:val="45"/>
          <w:marTop w:val="0"/>
          <w:marBottom w:val="0"/>
          <w:divBdr>
            <w:top w:val="none" w:sz="0" w:space="0" w:color="auto"/>
            <w:left w:val="none" w:sz="0" w:space="0" w:color="auto"/>
            <w:bottom w:val="none" w:sz="0" w:space="0" w:color="auto"/>
            <w:right w:val="none" w:sz="0" w:space="0" w:color="auto"/>
          </w:divBdr>
          <w:divsChild>
            <w:div w:id="83402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777051">
      <w:bodyDiv w:val="1"/>
      <w:marLeft w:val="0"/>
      <w:marRight w:val="0"/>
      <w:marTop w:val="0"/>
      <w:marBottom w:val="0"/>
      <w:divBdr>
        <w:top w:val="none" w:sz="0" w:space="0" w:color="auto"/>
        <w:left w:val="none" w:sz="0" w:space="0" w:color="auto"/>
        <w:bottom w:val="none" w:sz="0" w:space="0" w:color="auto"/>
        <w:right w:val="none" w:sz="0" w:space="0" w:color="auto"/>
      </w:divBdr>
    </w:div>
    <w:div w:id="376781837">
      <w:bodyDiv w:val="1"/>
      <w:marLeft w:val="0"/>
      <w:marRight w:val="0"/>
      <w:marTop w:val="0"/>
      <w:marBottom w:val="0"/>
      <w:divBdr>
        <w:top w:val="none" w:sz="0" w:space="0" w:color="auto"/>
        <w:left w:val="none" w:sz="0" w:space="0" w:color="auto"/>
        <w:bottom w:val="none" w:sz="0" w:space="0" w:color="auto"/>
        <w:right w:val="none" w:sz="0" w:space="0" w:color="auto"/>
      </w:divBdr>
      <w:divsChild>
        <w:div w:id="719481560">
          <w:blockQuote w:val="1"/>
          <w:marLeft w:val="0"/>
          <w:marRight w:val="0"/>
          <w:marTop w:val="240"/>
          <w:marBottom w:val="240"/>
          <w:divBdr>
            <w:top w:val="none" w:sz="0" w:space="0" w:color="auto"/>
            <w:left w:val="none" w:sz="0" w:space="0" w:color="auto"/>
            <w:bottom w:val="none" w:sz="0" w:space="0" w:color="auto"/>
            <w:right w:val="none" w:sz="0" w:space="0" w:color="auto"/>
          </w:divBdr>
        </w:div>
        <w:div w:id="1539463829">
          <w:blockQuote w:val="1"/>
          <w:marLeft w:val="0"/>
          <w:marRight w:val="0"/>
          <w:marTop w:val="240"/>
          <w:marBottom w:val="240"/>
          <w:divBdr>
            <w:top w:val="none" w:sz="0" w:space="0" w:color="auto"/>
            <w:left w:val="none" w:sz="0" w:space="0" w:color="auto"/>
            <w:bottom w:val="none" w:sz="0" w:space="0" w:color="auto"/>
            <w:right w:val="none" w:sz="0" w:space="0" w:color="auto"/>
          </w:divBdr>
        </w:div>
        <w:div w:id="2133281748">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388769612">
      <w:bodyDiv w:val="1"/>
      <w:marLeft w:val="0"/>
      <w:marRight w:val="0"/>
      <w:marTop w:val="0"/>
      <w:marBottom w:val="0"/>
      <w:divBdr>
        <w:top w:val="none" w:sz="0" w:space="0" w:color="auto"/>
        <w:left w:val="none" w:sz="0" w:space="0" w:color="auto"/>
        <w:bottom w:val="none" w:sz="0" w:space="0" w:color="auto"/>
        <w:right w:val="none" w:sz="0" w:space="0" w:color="auto"/>
      </w:divBdr>
    </w:div>
    <w:div w:id="396319170">
      <w:bodyDiv w:val="1"/>
      <w:marLeft w:val="0"/>
      <w:marRight w:val="0"/>
      <w:marTop w:val="0"/>
      <w:marBottom w:val="0"/>
      <w:divBdr>
        <w:top w:val="none" w:sz="0" w:space="0" w:color="auto"/>
        <w:left w:val="none" w:sz="0" w:space="0" w:color="auto"/>
        <w:bottom w:val="none" w:sz="0" w:space="0" w:color="auto"/>
        <w:right w:val="none" w:sz="0" w:space="0" w:color="auto"/>
      </w:divBdr>
      <w:divsChild>
        <w:div w:id="1567690300">
          <w:marLeft w:val="0"/>
          <w:marRight w:val="0"/>
          <w:marTop w:val="0"/>
          <w:marBottom w:val="0"/>
          <w:divBdr>
            <w:top w:val="single" w:sz="6" w:space="5" w:color="AAAAAA"/>
            <w:left w:val="single" w:sz="6" w:space="5" w:color="AAAAAA"/>
            <w:bottom w:val="single" w:sz="6" w:space="5" w:color="AAAAAA"/>
            <w:right w:val="single" w:sz="6" w:space="5" w:color="AAAAAA"/>
          </w:divBdr>
        </w:div>
      </w:divsChild>
    </w:div>
    <w:div w:id="414129682">
      <w:bodyDiv w:val="1"/>
      <w:marLeft w:val="0"/>
      <w:marRight w:val="0"/>
      <w:marTop w:val="0"/>
      <w:marBottom w:val="0"/>
      <w:divBdr>
        <w:top w:val="none" w:sz="0" w:space="0" w:color="auto"/>
        <w:left w:val="none" w:sz="0" w:space="0" w:color="auto"/>
        <w:bottom w:val="none" w:sz="0" w:space="0" w:color="auto"/>
        <w:right w:val="none" w:sz="0" w:space="0" w:color="auto"/>
      </w:divBdr>
    </w:div>
    <w:div w:id="428814090">
      <w:bodyDiv w:val="1"/>
      <w:marLeft w:val="0"/>
      <w:marRight w:val="0"/>
      <w:marTop w:val="0"/>
      <w:marBottom w:val="0"/>
      <w:divBdr>
        <w:top w:val="none" w:sz="0" w:space="0" w:color="auto"/>
        <w:left w:val="none" w:sz="0" w:space="0" w:color="auto"/>
        <w:bottom w:val="none" w:sz="0" w:space="0" w:color="auto"/>
        <w:right w:val="none" w:sz="0" w:space="0" w:color="auto"/>
      </w:divBdr>
    </w:div>
    <w:div w:id="430273771">
      <w:bodyDiv w:val="1"/>
      <w:marLeft w:val="0"/>
      <w:marRight w:val="0"/>
      <w:marTop w:val="0"/>
      <w:marBottom w:val="0"/>
      <w:divBdr>
        <w:top w:val="none" w:sz="0" w:space="0" w:color="auto"/>
        <w:left w:val="none" w:sz="0" w:space="0" w:color="auto"/>
        <w:bottom w:val="none" w:sz="0" w:space="0" w:color="auto"/>
        <w:right w:val="none" w:sz="0" w:space="0" w:color="auto"/>
      </w:divBdr>
    </w:div>
    <w:div w:id="441340576">
      <w:bodyDiv w:val="1"/>
      <w:marLeft w:val="0"/>
      <w:marRight w:val="0"/>
      <w:marTop w:val="0"/>
      <w:marBottom w:val="0"/>
      <w:divBdr>
        <w:top w:val="none" w:sz="0" w:space="0" w:color="auto"/>
        <w:left w:val="none" w:sz="0" w:space="0" w:color="auto"/>
        <w:bottom w:val="none" w:sz="0" w:space="0" w:color="auto"/>
        <w:right w:val="none" w:sz="0" w:space="0" w:color="auto"/>
      </w:divBdr>
    </w:div>
    <w:div w:id="462507048">
      <w:bodyDiv w:val="1"/>
      <w:marLeft w:val="0"/>
      <w:marRight w:val="0"/>
      <w:marTop w:val="0"/>
      <w:marBottom w:val="0"/>
      <w:divBdr>
        <w:top w:val="none" w:sz="0" w:space="0" w:color="auto"/>
        <w:left w:val="none" w:sz="0" w:space="0" w:color="auto"/>
        <w:bottom w:val="none" w:sz="0" w:space="0" w:color="auto"/>
        <w:right w:val="none" w:sz="0" w:space="0" w:color="auto"/>
      </w:divBdr>
    </w:div>
    <w:div w:id="476610373">
      <w:bodyDiv w:val="1"/>
      <w:marLeft w:val="0"/>
      <w:marRight w:val="0"/>
      <w:marTop w:val="0"/>
      <w:marBottom w:val="0"/>
      <w:divBdr>
        <w:top w:val="none" w:sz="0" w:space="0" w:color="auto"/>
        <w:left w:val="none" w:sz="0" w:space="0" w:color="auto"/>
        <w:bottom w:val="none" w:sz="0" w:space="0" w:color="auto"/>
        <w:right w:val="none" w:sz="0" w:space="0" w:color="auto"/>
      </w:divBdr>
    </w:div>
    <w:div w:id="481385598">
      <w:bodyDiv w:val="1"/>
      <w:marLeft w:val="0"/>
      <w:marRight w:val="0"/>
      <w:marTop w:val="0"/>
      <w:marBottom w:val="0"/>
      <w:divBdr>
        <w:top w:val="none" w:sz="0" w:space="0" w:color="auto"/>
        <w:left w:val="none" w:sz="0" w:space="0" w:color="auto"/>
        <w:bottom w:val="none" w:sz="0" w:space="0" w:color="auto"/>
        <w:right w:val="none" w:sz="0" w:space="0" w:color="auto"/>
      </w:divBdr>
      <w:divsChild>
        <w:div w:id="307828885">
          <w:marLeft w:val="0"/>
          <w:marRight w:val="336"/>
          <w:marTop w:val="120"/>
          <w:marBottom w:val="312"/>
          <w:divBdr>
            <w:top w:val="none" w:sz="0" w:space="0" w:color="auto"/>
            <w:left w:val="none" w:sz="0" w:space="0" w:color="auto"/>
            <w:bottom w:val="none" w:sz="0" w:space="0" w:color="auto"/>
            <w:right w:val="none" w:sz="0" w:space="0" w:color="auto"/>
          </w:divBdr>
          <w:divsChild>
            <w:div w:id="204513622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482545824">
      <w:bodyDiv w:val="1"/>
      <w:marLeft w:val="0"/>
      <w:marRight w:val="0"/>
      <w:marTop w:val="0"/>
      <w:marBottom w:val="0"/>
      <w:divBdr>
        <w:top w:val="none" w:sz="0" w:space="0" w:color="auto"/>
        <w:left w:val="none" w:sz="0" w:space="0" w:color="auto"/>
        <w:bottom w:val="none" w:sz="0" w:space="0" w:color="auto"/>
        <w:right w:val="none" w:sz="0" w:space="0" w:color="auto"/>
      </w:divBdr>
    </w:div>
    <w:div w:id="499003037">
      <w:bodyDiv w:val="1"/>
      <w:marLeft w:val="0"/>
      <w:marRight w:val="0"/>
      <w:marTop w:val="0"/>
      <w:marBottom w:val="0"/>
      <w:divBdr>
        <w:top w:val="none" w:sz="0" w:space="0" w:color="auto"/>
        <w:left w:val="none" w:sz="0" w:space="0" w:color="auto"/>
        <w:bottom w:val="none" w:sz="0" w:space="0" w:color="auto"/>
        <w:right w:val="none" w:sz="0" w:space="0" w:color="auto"/>
      </w:divBdr>
    </w:div>
    <w:div w:id="507410388">
      <w:bodyDiv w:val="1"/>
      <w:marLeft w:val="0"/>
      <w:marRight w:val="0"/>
      <w:marTop w:val="0"/>
      <w:marBottom w:val="0"/>
      <w:divBdr>
        <w:top w:val="none" w:sz="0" w:space="0" w:color="auto"/>
        <w:left w:val="none" w:sz="0" w:space="0" w:color="auto"/>
        <w:bottom w:val="none" w:sz="0" w:space="0" w:color="auto"/>
        <w:right w:val="none" w:sz="0" w:space="0" w:color="auto"/>
      </w:divBdr>
      <w:divsChild>
        <w:div w:id="49496846">
          <w:marLeft w:val="45"/>
          <w:marRight w:val="45"/>
          <w:marTop w:val="0"/>
          <w:marBottom w:val="0"/>
          <w:divBdr>
            <w:top w:val="none" w:sz="0" w:space="0" w:color="auto"/>
            <w:left w:val="none" w:sz="0" w:space="0" w:color="auto"/>
            <w:bottom w:val="none" w:sz="0" w:space="0" w:color="auto"/>
            <w:right w:val="none" w:sz="0" w:space="0" w:color="auto"/>
          </w:divBdr>
          <w:divsChild>
            <w:div w:id="65591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158322">
      <w:bodyDiv w:val="1"/>
      <w:marLeft w:val="0"/>
      <w:marRight w:val="0"/>
      <w:marTop w:val="0"/>
      <w:marBottom w:val="0"/>
      <w:divBdr>
        <w:top w:val="none" w:sz="0" w:space="0" w:color="auto"/>
        <w:left w:val="none" w:sz="0" w:space="0" w:color="auto"/>
        <w:bottom w:val="none" w:sz="0" w:space="0" w:color="auto"/>
        <w:right w:val="none" w:sz="0" w:space="0" w:color="auto"/>
      </w:divBdr>
    </w:div>
    <w:div w:id="539362678">
      <w:bodyDiv w:val="1"/>
      <w:marLeft w:val="0"/>
      <w:marRight w:val="0"/>
      <w:marTop w:val="0"/>
      <w:marBottom w:val="0"/>
      <w:divBdr>
        <w:top w:val="none" w:sz="0" w:space="0" w:color="auto"/>
        <w:left w:val="none" w:sz="0" w:space="0" w:color="auto"/>
        <w:bottom w:val="none" w:sz="0" w:space="0" w:color="auto"/>
        <w:right w:val="none" w:sz="0" w:space="0" w:color="auto"/>
      </w:divBdr>
      <w:divsChild>
        <w:div w:id="1533036189">
          <w:marLeft w:val="0"/>
          <w:marRight w:val="0"/>
          <w:marTop w:val="0"/>
          <w:marBottom w:val="0"/>
          <w:divBdr>
            <w:top w:val="none" w:sz="0" w:space="0" w:color="auto"/>
            <w:left w:val="none" w:sz="0" w:space="0" w:color="auto"/>
            <w:bottom w:val="none" w:sz="0" w:space="0" w:color="auto"/>
            <w:right w:val="none" w:sz="0" w:space="0" w:color="auto"/>
          </w:divBdr>
          <w:divsChild>
            <w:div w:id="1460101399">
              <w:marLeft w:val="0"/>
              <w:marRight w:val="0"/>
              <w:marTop w:val="0"/>
              <w:marBottom w:val="0"/>
              <w:divBdr>
                <w:top w:val="none" w:sz="0" w:space="0" w:color="auto"/>
                <w:left w:val="none" w:sz="0" w:space="0" w:color="auto"/>
                <w:bottom w:val="none" w:sz="0" w:space="0" w:color="auto"/>
                <w:right w:val="none" w:sz="0" w:space="0" w:color="auto"/>
              </w:divBdr>
              <w:divsChild>
                <w:div w:id="1634941631">
                  <w:marLeft w:val="0"/>
                  <w:marRight w:val="0"/>
                  <w:marTop w:val="0"/>
                  <w:marBottom w:val="0"/>
                  <w:divBdr>
                    <w:top w:val="none" w:sz="0" w:space="0" w:color="auto"/>
                    <w:left w:val="none" w:sz="0" w:space="0" w:color="auto"/>
                    <w:bottom w:val="none" w:sz="0" w:space="0" w:color="auto"/>
                    <w:right w:val="none" w:sz="0" w:space="0" w:color="auto"/>
                  </w:divBdr>
                  <w:divsChild>
                    <w:div w:id="8320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458624">
      <w:bodyDiv w:val="1"/>
      <w:marLeft w:val="0"/>
      <w:marRight w:val="0"/>
      <w:marTop w:val="0"/>
      <w:marBottom w:val="0"/>
      <w:divBdr>
        <w:top w:val="none" w:sz="0" w:space="0" w:color="auto"/>
        <w:left w:val="none" w:sz="0" w:space="0" w:color="auto"/>
        <w:bottom w:val="none" w:sz="0" w:space="0" w:color="auto"/>
        <w:right w:val="none" w:sz="0" w:space="0" w:color="auto"/>
      </w:divBdr>
    </w:div>
    <w:div w:id="552275076">
      <w:bodyDiv w:val="1"/>
      <w:marLeft w:val="0"/>
      <w:marRight w:val="0"/>
      <w:marTop w:val="0"/>
      <w:marBottom w:val="0"/>
      <w:divBdr>
        <w:top w:val="none" w:sz="0" w:space="0" w:color="auto"/>
        <w:left w:val="none" w:sz="0" w:space="0" w:color="auto"/>
        <w:bottom w:val="none" w:sz="0" w:space="0" w:color="auto"/>
        <w:right w:val="none" w:sz="0" w:space="0" w:color="auto"/>
      </w:divBdr>
      <w:divsChild>
        <w:div w:id="759057854">
          <w:marLeft w:val="45"/>
          <w:marRight w:val="45"/>
          <w:marTop w:val="15"/>
          <w:marBottom w:val="0"/>
          <w:divBdr>
            <w:top w:val="none" w:sz="0" w:space="0" w:color="auto"/>
            <w:left w:val="none" w:sz="0" w:space="0" w:color="auto"/>
            <w:bottom w:val="none" w:sz="0" w:space="0" w:color="auto"/>
            <w:right w:val="none" w:sz="0" w:space="0" w:color="auto"/>
          </w:divBdr>
          <w:divsChild>
            <w:div w:id="52929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700736">
      <w:bodyDiv w:val="1"/>
      <w:marLeft w:val="0"/>
      <w:marRight w:val="0"/>
      <w:marTop w:val="0"/>
      <w:marBottom w:val="0"/>
      <w:divBdr>
        <w:top w:val="none" w:sz="0" w:space="0" w:color="auto"/>
        <w:left w:val="none" w:sz="0" w:space="0" w:color="auto"/>
        <w:bottom w:val="none" w:sz="0" w:space="0" w:color="auto"/>
        <w:right w:val="none" w:sz="0" w:space="0" w:color="auto"/>
      </w:divBdr>
    </w:div>
    <w:div w:id="583803392">
      <w:bodyDiv w:val="1"/>
      <w:marLeft w:val="0"/>
      <w:marRight w:val="0"/>
      <w:marTop w:val="0"/>
      <w:marBottom w:val="0"/>
      <w:divBdr>
        <w:top w:val="none" w:sz="0" w:space="0" w:color="auto"/>
        <w:left w:val="none" w:sz="0" w:space="0" w:color="auto"/>
        <w:bottom w:val="none" w:sz="0" w:space="0" w:color="auto"/>
        <w:right w:val="none" w:sz="0" w:space="0" w:color="auto"/>
      </w:divBdr>
      <w:divsChild>
        <w:div w:id="2055425974">
          <w:marLeft w:val="0"/>
          <w:marRight w:val="0"/>
          <w:marTop w:val="0"/>
          <w:marBottom w:val="0"/>
          <w:divBdr>
            <w:top w:val="none" w:sz="0" w:space="0" w:color="auto"/>
            <w:left w:val="none" w:sz="0" w:space="0" w:color="auto"/>
            <w:bottom w:val="none" w:sz="0" w:space="0" w:color="auto"/>
            <w:right w:val="none" w:sz="0" w:space="0" w:color="auto"/>
          </w:divBdr>
          <w:divsChild>
            <w:div w:id="524490029">
              <w:marLeft w:val="0"/>
              <w:marRight w:val="0"/>
              <w:marTop w:val="0"/>
              <w:marBottom w:val="0"/>
              <w:divBdr>
                <w:top w:val="none" w:sz="0" w:space="0" w:color="auto"/>
                <w:left w:val="none" w:sz="0" w:space="0" w:color="auto"/>
                <w:bottom w:val="none" w:sz="0" w:space="0" w:color="auto"/>
                <w:right w:val="none" w:sz="0" w:space="0" w:color="auto"/>
              </w:divBdr>
              <w:divsChild>
                <w:div w:id="1854756527">
                  <w:marLeft w:val="0"/>
                  <w:marRight w:val="0"/>
                  <w:marTop w:val="0"/>
                  <w:marBottom w:val="0"/>
                  <w:divBdr>
                    <w:top w:val="none" w:sz="0" w:space="0" w:color="auto"/>
                    <w:left w:val="none" w:sz="0" w:space="0" w:color="auto"/>
                    <w:bottom w:val="none" w:sz="0" w:space="0" w:color="auto"/>
                    <w:right w:val="none" w:sz="0" w:space="0" w:color="auto"/>
                  </w:divBdr>
                  <w:divsChild>
                    <w:div w:id="209527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090964">
      <w:bodyDiv w:val="1"/>
      <w:marLeft w:val="0"/>
      <w:marRight w:val="0"/>
      <w:marTop w:val="0"/>
      <w:marBottom w:val="0"/>
      <w:divBdr>
        <w:top w:val="none" w:sz="0" w:space="0" w:color="auto"/>
        <w:left w:val="none" w:sz="0" w:space="0" w:color="auto"/>
        <w:bottom w:val="none" w:sz="0" w:space="0" w:color="auto"/>
        <w:right w:val="none" w:sz="0" w:space="0" w:color="auto"/>
      </w:divBdr>
    </w:div>
    <w:div w:id="594899986">
      <w:bodyDiv w:val="1"/>
      <w:marLeft w:val="0"/>
      <w:marRight w:val="0"/>
      <w:marTop w:val="0"/>
      <w:marBottom w:val="0"/>
      <w:divBdr>
        <w:top w:val="none" w:sz="0" w:space="0" w:color="auto"/>
        <w:left w:val="none" w:sz="0" w:space="0" w:color="auto"/>
        <w:bottom w:val="none" w:sz="0" w:space="0" w:color="auto"/>
        <w:right w:val="none" w:sz="0" w:space="0" w:color="auto"/>
      </w:divBdr>
    </w:div>
    <w:div w:id="597565583">
      <w:bodyDiv w:val="1"/>
      <w:marLeft w:val="0"/>
      <w:marRight w:val="0"/>
      <w:marTop w:val="0"/>
      <w:marBottom w:val="0"/>
      <w:divBdr>
        <w:top w:val="none" w:sz="0" w:space="0" w:color="auto"/>
        <w:left w:val="none" w:sz="0" w:space="0" w:color="auto"/>
        <w:bottom w:val="none" w:sz="0" w:space="0" w:color="auto"/>
        <w:right w:val="none" w:sz="0" w:space="0" w:color="auto"/>
      </w:divBdr>
    </w:div>
    <w:div w:id="611668374">
      <w:bodyDiv w:val="1"/>
      <w:marLeft w:val="0"/>
      <w:marRight w:val="0"/>
      <w:marTop w:val="0"/>
      <w:marBottom w:val="0"/>
      <w:divBdr>
        <w:top w:val="none" w:sz="0" w:space="0" w:color="auto"/>
        <w:left w:val="none" w:sz="0" w:space="0" w:color="auto"/>
        <w:bottom w:val="none" w:sz="0" w:space="0" w:color="auto"/>
        <w:right w:val="none" w:sz="0" w:space="0" w:color="auto"/>
      </w:divBdr>
    </w:div>
    <w:div w:id="622157392">
      <w:bodyDiv w:val="1"/>
      <w:marLeft w:val="0"/>
      <w:marRight w:val="0"/>
      <w:marTop w:val="0"/>
      <w:marBottom w:val="0"/>
      <w:divBdr>
        <w:top w:val="none" w:sz="0" w:space="0" w:color="auto"/>
        <w:left w:val="none" w:sz="0" w:space="0" w:color="auto"/>
        <w:bottom w:val="none" w:sz="0" w:space="0" w:color="auto"/>
        <w:right w:val="none" w:sz="0" w:space="0" w:color="auto"/>
      </w:divBdr>
    </w:div>
    <w:div w:id="634678240">
      <w:bodyDiv w:val="1"/>
      <w:marLeft w:val="0"/>
      <w:marRight w:val="0"/>
      <w:marTop w:val="0"/>
      <w:marBottom w:val="0"/>
      <w:divBdr>
        <w:top w:val="none" w:sz="0" w:space="0" w:color="auto"/>
        <w:left w:val="none" w:sz="0" w:space="0" w:color="auto"/>
        <w:bottom w:val="none" w:sz="0" w:space="0" w:color="auto"/>
        <w:right w:val="none" w:sz="0" w:space="0" w:color="auto"/>
      </w:divBdr>
    </w:div>
    <w:div w:id="642851854">
      <w:bodyDiv w:val="1"/>
      <w:marLeft w:val="0"/>
      <w:marRight w:val="0"/>
      <w:marTop w:val="0"/>
      <w:marBottom w:val="0"/>
      <w:divBdr>
        <w:top w:val="none" w:sz="0" w:space="0" w:color="auto"/>
        <w:left w:val="none" w:sz="0" w:space="0" w:color="auto"/>
        <w:bottom w:val="none" w:sz="0" w:space="0" w:color="auto"/>
        <w:right w:val="none" w:sz="0" w:space="0" w:color="auto"/>
      </w:divBdr>
    </w:div>
    <w:div w:id="643434540">
      <w:bodyDiv w:val="1"/>
      <w:marLeft w:val="0"/>
      <w:marRight w:val="0"/>
      <w:marTop w:val="0"/>
      <w:marBottom w:val="0"/>
      <w:divBdr>
        <w:top w:val="none" w:sz="0" w:space="0" w:color="auto"/>
        <w:left w:val="none" w:sz="0" w:space="0" w:color="auto"/>
        <w:bottom w:val="none" w:sz="0" w:space="0" w:color="auto"/>
        <w:right w:val="none" w:sz="0" w:space="0" w:color="auto"/>
      </w:divBdr>
      <w:divsChild>
        <w:div w:id="1648247206">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676150031">
      <w:bodyDiv w:val="1"/>
      <w:marLeft w:val="0"/>
      <w:marRight w:val="0"/>
      <w:marTop w:val="0"/>
      <w:marBottom w:val="0"/>
      <w:divBdr>
        <w:top w:val="none" w:sz="0" w:space="0" w:color="auto"/>
        <w:left w:val="none" w:sz="0" w:space="0" w:color="auto"/>
        <w:bottom w:val="none" w:sz="0" w:space="0" w:color="auto"/>
        <w:right w:val="none" w:sz="0" w:space="0" w:color="auto"/>
      </w:divBdr>
    </w:div>
    <w:div w:id="677855605">
      <w:bodyDiv w:val="1"/>
      <w:marLeft w:val="0"/>
      <w:marRight w:val="0"/>
      <w:marTop w:val="0"/>
      <w:marBottom w:val="0"/>
      <w:divBdr>
        <w:top w:val="none" w:sz="0" w:space="0" w:color="auto"/>
        <w:left w:val="none" w:sz="0" w:space="0" w:color="auto"/>
        <w:bottom w:val="none" w:sz="0" w:space="0" w:color="auto"/>
        <w:right w:val="none" w:sz="0" w:space="0" w:color="auto"/>
      </w:divBdr>
    </w:div>
    <w:div w:id="679087647">
      <w:bodyDiv w:val="1"/>
      <w:marLeft w:val="0"/>
      <w:marRight w:val="0"/>
      <w:marTop w:val="0"/>
      <w:marBottom w:val="0"/>
      <w:divBdr>
        <w:top w:val="none" w:sz="0" w:space="0" w:color="auto"/>
        <w:left w:val="none" w:sz="0" w:space="0" w:color="auto"/>
        <w:bottom w:val="none" w:sz="0" w:space="0" w:color="auto"/>
        <w:right w:val="none" w:sz="0" w:space="0" w:color="auto"/>
      </w:divBdr>
    </w:div>
    <w:div w:id="684286764">
      <w:bodyDiv w:val="1"/>
      <w:marLeft w:val="0"/>
      <w:marRight w:val="0"/>
      <w:marTop w:val="0"/>
      <w:marBottom w:val="0"/>
      <w:divBdr>
        <w:top w:val="none" w:sz="0" w:space="0" w:color="auto"/>
        <w:left w:val="none" w:sz="0" w:space="0" w:color="auto"/>
        <w:bottom w:val="none" w:sz="0" w:space="0" w:color="auto"/>
        <w:right w:val="none" w:sz="0" w:space="0" w:color="auto"/>
      </w:divBdr>
    </w:div>
    <w:div w:id="694236221">
      <w:bodyDiv w:val="1"/>
      <w:marLeft w:val="0"/>
      <w:marRight w:val="0"/>
      <w:marTop w:val="0"/>
      <w:marBottom w:val="0"/>
      <w:divBdr>
        <w:top w:val="none" w:sz="0" w:space="0" w:color="auto"/>
        <w:left w:val="none" w:sz="0" w:space="0" w:color="auto"/>
        <w:bottom w:val="none" w:sz="0" w:space="0" w:color="auto"/>
        <w:right w:val="none" w:sz="0" w:space="0" w:color="auto"/>
      </w:divBdr>
    </w:div>
    <w:div w:id="727581184">
      <w:bodyDiv w:val="1"/>
      <w:marLeft w:val="0"/>
      <w:marRight w:val="0"/>
      <w:marTop w:val="0"/>
      <w:marBottom w:val="0"/>
      <w:divBdr>
        <w:top w:val="none" w:sz="0" w:space="0" w:color="auto"/>
        <w:left w:val="none" w:sz="0" w:space="0" w:color="auto"/>
        <w:bottom w:val="none" w:sz="0" w:space="0" w:color="auto"/>
        <w:right w:val="none" w:sz="0" w:space="0" w:color="auto"/>
      </w:divBdr>
    </w:div>
    <w:div w:id="732117202">
      <w:bodyDiv w:val="1"/>
      <w:marLeft w:val="0"/>
      <w:marRight w:val="0"/>
      <w:marTop w:val="0"/>
      <w:marBottom w:val="0"/>
      <w:divBdr>
        <w:top w:val="none" w:sz="0" w:space="0" w:color="auto"/>
        <w:left w:val="none" w:sz="0" w:space="0" w:color="auto"/>
        <w:bottom w:val="none" w:sz="0" w:space="0" w:color="auto"/>
        <w:right w:val="none" w:sz="0" w:space="0" w:color="auto"/>
      </w:divBdr>
    </w:div>
    <w:div w:id="733040612">
      <w:bodyDiv w:val="1"/>
      <w:marLeft w:val="0"/>
      <w:marRight w:val="0"/>
      <w:marTop w:val="0"/>
      <w:marBottom w:val="0"/>
      <w:divBdr>
        <w:top w:val="none" w:sz="0" w:space="0" w:color="auto"/>
        <w:left w:val="none" w:sz="0" w:space="0" w:color="auto"/>
        <w:bottom w:val="none" w:sz="0" w:space="0" w:color="auto"/>
        <w:right w:val="none" w:sz="0" w:space="0" w:color="auto"/>
      </w:divBdr>
      <w:divsChild>
        <w:div w:id="1437672121">
          <w:marLeft w:val="0"/>
          <w:marRight w:val="0"/>
          <w:marTop w:val="0"/>
          <w:marBottom w:val="0"/>
          <w:divBdr>
            <w:top w:val="none" w:sz="0" w:space="0" w:color="auto"/>
            <w:left w:val="none" w:sz="0" w:space="0" w:color="auto"/>
            <w:bottom w:val="none" w:sz="0" w:space="0" w:color="auto"/>
            <w:right w:val="none" w:sz="0" w:space="0" w:color="auto"/>
          </w:divBdr>
          <w:divsChild>
            <w:div w:id="1293056367">
              <w:marLeft w:val="0"/>
              <w:marRight w:val="0"/>
              <w:marTop w:val="0"/>
              <w:marBottom w:val="0"/>
              <w:divBdr>
                <w:top w:val="none" w:sz="0" w:space="0" w:color="auto"/>
                <w:left w:val="none" w:sz="0" w:space="0" w:color="auto"/>
                <w:bottom w:val="none" w:sz="0" w:space="0" w:color="auto"/>
                <w:right w:val="none" w:sz="0" w:space="0" w:color="auto"/>
              </w:divBdr>
              <w:divsChild>
                <w:div w:id="281152885">
                  <w:marLeft w:val="0"/>
                  <w:marRight w:val="0"/>
                  <w:marTop w:val="0"/>
                  <w:marBottom w:val="0"/>
                  <w:divBdr>
                    <w:top w:val="none" w:sz="0" w:space="0" w:color="auto"/>
                    <w:left w:val="none" w:sz="0" w:space="0" w:color="auto"/>
                    <w:bottom w:val="none" w:sz="0" w:space="0" w:color="auto"/>
                    <w:right w:val="none" w:sz="0" w:space="0" w:color="auto"/>
                  </w:divBdr>
                  <w:divsChild>
                    <w:div w:id="38163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431912">
      <w:bodyDiv w:val="1"/>
      <w:marLeft w:val="0"/>
      <w:marRight w:val="0"/>
      <w:marTop w:val="0"/>
      <w:marBottom w:val="0"/>
      <w:divBdr>
        <w:top w:val="none" w:sz="0" w:space="0" w:color="auto"/>
        <w:left w:val="none" w:sz="0" w:space="0" w:color="auto"/>
        <w:bottom w:val="none" w:sz="0" w:space="0" w:color="auto"/>
        <w:right w:val="none" w:sz="0" w:space="0" w:color="auto"/>
      </w:divBdr>
    </w:div>
    <w:div w:id="763495876">
      <w:bodyDiv w:val="1"/>
      <w:marLeft w:val="0"/>
      <w:marRight w:val="0"/>
      <w:marTop w:val="0"/>
      <w:marBottom w:val="0"/>
      <w:divBdr>
        <w:top w:val="none" w:sz="0" w:space="0" w:color="auto"/>
        <w:left w:val="none" w:sz="0" w:space="0" w:color="auto"/>
        <w:bottom w:val="none" w:sz="0" w:space="0" w:color="auto"/>
        <w:right w:val="none" w:sz="0" w:space="0" w:color="auto"/>
      </w:divBdr>
      <w:divsChild>
        <w:div w:id="892543630">
          <w:marLeft w:val="0"/>
          <w:marRight w:val="0"/>
          <w:marTop w:val="0"/>
          <w:marBottom w:val="0"/>
          <w:divBdr>
            <w:top w:val="none" w:sz="0" w:space="0" w:color="auto"/>
            <w:left w:val="none" w:sz="0" w:space="0" w:color="auto"/>
            <w:bottom w:val="none" w:sz="0" w:space="0" w:color="auto"/>
            <w:right w:val="none" w:sz="0" w:space="0" w:color="auto"/>
          </w:divBdr>
        </w:div>
      </w:divsChild>
    </w:div>
    <w:div w:id="763919628">
      <w:bodyDiv w:val="1"/>
      <w:marLeft w:val="0"/>
      <w:marRight w:val="0"/>
      <w:marTop w:val="0"/>
      <w:marBottom w:val="0"/>
      <w:divBdr>
        <w:top w:val="none" w:sz="0" w:space="0" w:color="auto"/>
        <w:left w:val="none" w:sz="0" w:space="0" w:color="auto"/>
        <w:bottom w:val="none" w:sz="0" w:space="0" w:color="auto"/>
        <w:right w:val="none" w:sz="0" w:space="0" w:color="auto"/>
      </w:divBdr>
    </w:div>
    <w:div w:id="778765416">
      <w:bodyDiv w:val="1"/>
      <w:marLeft w:val="0"/>
      <w:marRight w:val="0"/>
      <w:marTop w:val="0"/>
      <w:marBottom w:val="0"/>
      <w:divBdr>
        <w:top w:val="none" w:sz="0" w:space="0" w:color="auto"/>
        <w:left w:val="none" w:sz="0" w:space="0" w:color="auto"/>
        <w:bottom w:val="none" w:sz="0" w:space="0" w:color="auto"/>
        <w:right w:val="none" w:sz="0" w:space="0" w:color="auto"/>
      </w:divBdr>
    </w:div>
    <w:div w:id="789206378">
      <w:bodyDiv w:val="1"/>
      <w:marLeft w:val="0"/>
      <w:marRight w:val="0"/>
      <w:marTop w:val="0"/>
      <w:marBottom w:val="0"/>
      <w:divBdr>
        <w:top w:val="none" w:sz="0" w:space="0" w:color="auto"/>
        <w:left w:val="none" w:sz="0" w:space="0" w:color="auto"/>
        <w:bottom w:val="none" w:sz="0" w:space="0" w:color="auto"/>
        <w:right w:val="none" w:sz="0" w:space="0" w:color="auto"/>
      </w:divBdr>
    </w:div>
    <w:div w:id="815995564">
      <w:bodyDiv w:val="1"/>
      <w:marLeft w:val="0"/>
      <w:marRight w:val="0"/>
      <w:marTop w:val="0"/>
      <w:marBottom w:val="0"/>
      <w:divBdr>
        <w:top w:val="none" w:sz="0" w:space="0" w:color="auto"/>
        <w:left w:val="none" w:sz="0" w:space="0" w:color="auto"/>
        <w:bottom w:val="none" w:sz="0" w:space="0" w:color="auto"/>
        <w:right w:val="none" w:sz="0" w:space="0" w:color="auto"/>
      </w:divBdr>
    </w:div>
    <w:div w:id="837043761">
      <w:bodyDiv w:val="1"/>
      <w:marLeft w:val="0"/>
      <w:marRight w:val="0"/>
      <w:marTop w:val="0"/>
      <w:marBottom w:val="0"/>
      <w:divBdr>
        <w:top w:val="none" w:sz="0" w:space="0" w:color="auto"/>
        <w:left w:val="none" w:sz="0" w:space="0" w:color="auto"/>
        <w:bottom w:val="none" w:sz="0" w:space="0" w:color="auto"/>
        <w:right w:val="none" w:sz="0" w:space="0" w:color="auto"/>
      </w:divBdr>
      <w:divsChild>
        <w:div w:id="355471359">
          <w:marLeft w:val="0"/>
          <w:marRight w:val="0"/>
          <w:marTop w:val="0"/>
          <w:marBottom w:val="0"/>
          <w:divBdr>
            <w:top w:val="none" w:sz="0" w:space="0" w:color="auto"/>
            <w:left w:val="none" w:sz="0" w:space="0" w:color="auto"/>
            <w:bottom w:val="none" w:sz="0" w:space="0" w:color="auto"/>
            <w:right w:val="none" w:sz="0" w:space="0" w:color="auto"/>
          </w:divBdr>
          <w:divsChild>
            <w:div w:id="229730270">
              <w:marLeft w:val="0"/>
              <w:marRight w:val="0"/>
              <w:marTop w:val="0"/>
              <w:marBottom w:val="195"/>
              <w:divBdr>
                <w:top w:val="none" w:sz="0" w:space="0" w:color="auto"/>
                <w:left w:val="none" w:sz="0" w:space="0" w:color="auto"/>
                <w:bottom w:val="none" w:sz="0" w:space="0" w:color="auto"/>
                <w:right w:val="none" w:sz="0" w:space="0" w:color="auto"/>
              </w:divBdr>
              <w:divsChild>
                <w:div w:id="989096017">
                  <w:marLeft w:val="0"/>
                  <w:marRight w:val="0"/>
                  <w:marTop w:val="0"/>
                  <w:marBottom w:val="0"/>
                  <w:divBdr>
                    <w:top w:val="none" w:sz="0" w:space="0" w:color="auto"/>
                    <w:left w:val="none" w:sz="0" w:space="0" w:color="auto"/>
                    <w:bottom w:val="none" w:sz="0" w:space="0" w:color="auto"/>
                    <w:right w:val="none" w:sz="0" w:space="0" w:color="auto"/>
                  </w:divBdr>
                </w:div>
                <w:div w:id="1012343188">
                  <w:marLeft w:val="0"/>
                  <w:marRight w:val="0"/>
                  <w:marTop w:val="0"/>
                  <w:marBottom w:val="0"/>
                  <w:divBdr>
                    <w:top w:val="none" w:sz="0" w:space="0" w:color="auto"/>
                    <w:left w:val="none" w:sz="0" w:space="0" w:color="auto"/>
                    <w:bottom w:val="none" w:sz="0" w:space="0" w:color="auto"/>
                    <w:right w:val="none" w:sz="0" w:space="0" w:color="auto"/>
                  </w:divBdr>
                </w:div>
                <w:div w:id="1258826867">
                  <w:marLeft w:val="0"/>
                  <w:marRight w:val="0"/>
                  <w:marTop w:val="0"/>
                  <w:marBottom w:val="0"/>
                  <w:divBdr>
                    <w:top w:val="none" w:sz="0" w:space="0" w:color="auto"/>
                    <w:left w:val="none" w:sz="0" w:space="0" w:color="auto"/>
                    <w:bottom w:val="none" w:sz="0" w:space="0" w:color="auto"/>
                    <w:right w:val="none" w:sz="0" w:space="0" w:color="auto"/>
                  </w:divBdr>
                </w:div>
              </w:divsChild>
            </w:div>
            <w:div w:id="367141585">
              <w:marLeft w:val="0"/>
              <w:marRight w:val="0"/>
              <w:marTop w:val="0"/>
              <w:marBottom w:val="0"/>
              <w:divBdr>
                <w:top w:val="none" w:sz="0" w:space="0" w:color="auto"/>
                <w:left w:val="none" w:sz="0" w:space="0" w:color="auto"/>
                <w:bottom w:val="none" w:sz="0" w:space="0" w:color="auto"/>
                <w:right w:val="none" w:sz="0" w:space="0" w:color="auto"/>
              </w:divBdr>
            </w:div>
            <w:div w:id="1713529438">
              <w:marLeft w:val="0"/>
              <w:marRight w:val="0"/>
              <w:marTop w:val="0"/>
              <w:marBottom w:val="195"/>
              <w:divBdr>
                <w:top w:val="none" w:sz="0" w:space="0" w:color="auto"/>
                <w:left w:val="none" w:sz="0" w:space="0" w:color="auto"/>
                <w:bottom w:val="none" w:sz="0" w:space="0" w:color="auto"/>
                <w:right w:val="none" w:sz="0" w:space="0" w:color="auto"/>
              </w:divBdr>
              <w:divsChild>
                <w:div w:id="822085741">
                  <w:marLeft w:val="0"/>
                  <w:marRight w:val="0"/>
                  <w:marTop w:val="0"/>
                  <w:marBottom w:val="0"/>
                  <w:divBdr>
                    <w:top w:val="none" w:sz="0" w:space="0" w:color="auto"/>
                    <w:left w:val="none" w:sz="0" w:space="0" w:color="auto"/>
                    <w:bottom w:val="none" w:sz="0" w:space="0" w:color="auto"/>
                    <w:right w:val="none" w:sz="0" w:space="0" w:color="auto"/>
                  </w:divBdr>
                </w:div>
                <w:div w:id="1314067003">
                  <w:marLeft w:val="0"/>
                  <w:marRight w:val="0"/>
                  <w:marTop w:val="0"/>
                  <w:marBottom w:val="0"/>
                  <w:divBdr>
                    <w:top w:val="none" w:sz="0" w:space="0" w:color="auto"/>
                    <w:left w:val="none" w:sz="0" w:space="0" w:color="auto"/>
                    <w:bottom w:val="none" w:sz="0" w:space="0" w:color="auto"/>
                    <w:right w:val="none" w:sz="0" w:space="0" w:color="auto"/>
                  </w:divBdr>
                </w:div>
                <w:div w:id="2144884184">
                  <w:marLeft w:val="0"/>
                  <w:marRight w:val="0"/>
                  <w:marTop w:val="0"/>
                  <w:marBottom w:val="0"/>
                  <w:divBdr>
                    <w:top w:val="none" w:sz="0" w:space="0" w:color="auto"/>
                    <w:left w:val="none" w:sz="0" w:space="0" w:color="auto"/>
                    <w:bottom w:val="none" w:sz="0" w:space="0" w:color="auto"/>
                    <w:right w:val="none" w:sz="0" w:space="0" w:color="auto"/>
                  </w:divBdr>
                </w:div>
              </w:divsChild>
            </w:div>
            <w:div w:id="1878851925">
              <w:marLeft w:val="0"/>
              <w:marRight w:val="0"/>
              <w:marTop w:val="0"/>
              <w:marBottom w:val="195"/>
              <w:divBdr>
                <w:top w:val="none" w:sz="0" w:space="0" w:color="auto"/>
                <w:left w:val="none" w:sz="0" w:space="0" w:color="auto"/>
                <w:bottom w:val="none" w:sz="0" w:space="0" w:color="auto"/>
                <w:right w:val="none" w:sz="0" w:space="0" w:color="auto"/>
              </w:divBdr>
              <w:divsChild>
                <w:div w:id="1200971235">
                  <w:marLeft w:val="0"/>
                  <w:marRight w:val="0"/>
                  <w:marTop w:val="0"/>
                  <w:marBottom w:val="0"/>
                  <w:divBdr>
                    <w:top w:val="none" w:sz="0" w:space="0" w:color="auto"/>
                    <w:left w:val="none" w:sz="0" w:space="0" w:color="auto"/>
                    <w:bottom w:val="none" w:sz="0" w:space="0" w:color="auto"/>
                    <w:right w:val="none" w:sz="0" w:space="0" w:color="auto"/>
                  </w:divBdr>
                </w:div>
                <w:div w:id="1472939629">
                  <w:marLeft w:val="0"/>
                  <w:marRight w:val="0"/>
                  <w:marTop w:val="0"/>
                  <w:marBottom w:val="0"/>
                  <w:divBdr>
                    <w:top w:val="none" w:sz="0" w:space="0" w:color="auto"/>
                    <w:left w:val="none" w:sz="0" w:space="0" w:color="auto"/>
                    <w:bottom w:val="none" w:sz="0" w:space="0" w:color="auto"/>
                    <w:right w:val="none" w:sz="0" w:space="0" w:color="auto"/>
                  </w:divBdr>
                </w:div>
                <w:div w:id="186367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58069">
          <w:marLeft w:val="0"/>
          <w:marRight w:val="0"/>
          <w:marTop w:val="0"/>
          <w:marBottom w:val="0"/>
          <w:divBdr>
            <w:top w:val="none" w:sz="0" w:space="0" w:color="auto"/>
            <w:left w:val="none" w:sz="0" w:space="0" w:color="auto"/>
            <w:bottom w:val="none" w:sz="0" w:space="0" w:color="auto"/>
            <w:right w:val="none" w:sz="0" w:space="0" w:color="auto"/>
          </w:divBdr>
        </w:div>
      </w:divsChild>
    </w:div>
    <w:div w:id="843515838">
      <w:bodyDiv w:val="1"/>
      <w:marLeft w:val="0"/>
      <w:marRight w:val="0"/>
      <w:marTop w:val="0"/>
      <w:marBottom w:val="0"/>
      <w:divBdr>
        <w:top w:val="none" w:sz="0" w:space="0" w:color="auto"/>
        <w:left w:val="none" w:sz="0" w:space="0" w:color="auto"/>
        <w:bottom w:val="none" w:sz="0" w:space="0" w:color="auto"/>
        <w:right w:val="none" w:sz="0" w:space="0" w:color="auto"/>
      </w:divBdr>
    </w:div>
    <w:div w:id="845634484">
      <w:bodyDiv w:val="1"/>
      <w:marLeft w:val="0"/>
      <w:marRight w:val="0"/>
      <w:marTop w:val="0"/>
      <w:marBottom w:val="0"/>
      <w:divBdr>
        <w:top w:val="none" w:sz="0" w:space="0" w:color="auto"/>
        <w:left w:val="none" w:sz="0" w:space="0" w:color="auto"/>
        <w:bottom w:val="none" w:sz="0" w:space="0" w:color="auto"/>
        <w:right w:val="none" w:sz="0" w:space="0" w:color="auto"/>
      </w:divBdr>
    </w:div>
    <w:div w:id="864753229">
      <w:bodyDiv w:val="1"/>
      <w:marLeft w:val="0"/>
      <w:marRight w:val="0"/>
      <w:marTop w:val="0"/>
      <w:marBottom w:val="0"/>
      <w:divBdr>
        <w:top w:val="none" w:sz="0" w:space="0" w:color="auto"/>
        <w:left w:val="none" w:sz="0" w:space="0" w:color="auto"/>
        <w:bottom w:val="none" w:sz="0" w:space="0" w:color="auto"/>
        <w:right w:val="none" w:sz="0" w:space="0" w:color="auto"/>
      </w:divBdr>
    </w:div>
    <w:div w:id="876626043">
      <w:bodyDiv w:val="1"/>
      <w:marLeft w:val="0"/>
      <w:marRight w:val="0"/>
      <w:marTop w:val="0"/>
      <w:marBottom w:val="0"/>
      <w:divBdr>
        <w:top w:val="none" w:sz="0" w:space="0" w:color="auto"/>
        <w:left w:val="none" w:sz="0" w:space="0" w:color="auto"/>
        <w:bottom w:val="none" w:sz="0" w:space="0" w:color="auto"/>
        <w:right w:val="none" w:sz="0" w:space="0" w:color="auto"/>
      </w:divBdr>
      <w:divsChild>
        <w:div w:id="580025927">
          <w:blockQuote w:val="1"/>
          <w:marLeft w:val="168"/>
          <w:marRight w:val="168"/>
          <w:marTop w:val="168"/>
          <w:marBottom w:val="168"/>
          <w:divBdr>
            <w:top w:val="none" w:sz="0" w:space="0" w:color="auto"/>
            <w:left w:val="none" w:sz="0" w:space="0" w:color="auto"/>
            <w:bottom w:val="none" w:sz="0" w:space="0" w:color="auto"/>
            <w:right w:val="none" w:sz="0" w:space="0" w:color="auto"/>
          </w:divBdr>
        </w:div>
        <w:div w:id="473331577">
          <w:blockQuote w:val="1"/>
          <w:marLeft w:val="168"/>
          <w:marRight w:val="168"/>
          <w:marTop w:val="168"/>
          <w:marBottom w:val="168"/>
          <w:divBdr>
            <w:top w:val="none" w:sz="0" w:space="0" w:color="auto"/>
            <w:left w:val="none" w:sz="0" w:space="0" w:color="auto"/>
            <w:bottom w:val="none" w:sz="0" w:space="0" w:color="auto"/>
            <w:right w:val="none" w:sz="0" w:space="0" w:color="auto"/>
          </w:divBdr>
        </w:div>
        <w:div w:id="408504707">
          <w:blockQuote w:val="1"/>
          <w:marLeft w:val="168"/>
          <w:marRight w:val="168"/>
          <w:marTop w:val="168"/>
          <w:marBottom w:val="168"/>
          <w:divBdr>
            <w:top w:val="none" w:sz="0" w:space="0" w:color="auto"/>
            <w:left w:val="none" w:sz="0" w:space="0" w:color="auto"/>
            <w:bottom w:val="none" w:sz="0" w:space="0" w:color="auto"/>
            <w:right w:val="none" w:sz="0" w:space="0" w:color="auto"/>
          </w:divBdr>
        </w:div>
        <w:div w:id="1118717237">
          <w:blockQuote w:val="1"/>
          <w:marLeft w:val="168"/>
          <w:marRight w:val="168"/>
          <w:marTop w:val="168"/>
          <w:marBottom w:val="168"/>
          <w:divBdr>
            <w:top w:val="none" w:sz="0" w:space="0" w:color="auto"/>
            <w:left w:val="none" w:sz="0" w:space="0" w:color="auto"/>
            <w:bottom w:val="none" w:sz="0" w:space="0" w:color="auto"/>
            <w:right w:val="none" w:sz="0" w:space="0" w:color="auto"/>
          </w:divBdr>
        </w:div>
        <w:div w:id="698120949">
          <w:blockQuote w:val="1"/>
          <w:marLeft w:val="168"/>
          <w:marRight w:val="168"/>
          <w:marTop w:val="168"/>
          <w:marBottom w:val="168"/>
          <w:divBdr>
            <w:top w:val="none" w:sz="0" w:space="0" w:color="auto"/>
            <w:left w:val="none" w:sz="0" w:space="0" w:color="auto"/>
            <w:bottom w:val="none" w:sz="0" w:space="0" w:color="auto"/>
            <w:right w:val="none" w:sz="0" w:space="0" w:color="auto"/>
          </w:divBdr>
        </w:div>
      </w:divsChild>
    </w:div>
    <w:div w:id="877595529">
      <w:bodyDiv w:val="1"/>
      <w:marLeft w:val="0"/>
      <w:marRight w:val="0"/>
      <w:marTop w:val="0"/>
      <w:marBottom w:val="0"/>
      <w:divBdr>
        <w:top w:val="none" w:sz="0" w:space="0" w:color="auto"/>
        <w:left w:val="none" w:sz="0" w:space="0" w:color="auto"/>
        <w:bottom w:val="none" w:sz="0" w:space="0" w:color="auto"/>
        <w:right w:val="none" w:sz="0" w:space="0" w:color="auto"/>
      </w:divBdr>
    </w:div>
    <w:div w:id="879560159">
      <w:bodyDiv w:val="1"/>
      <w:marLeft w:val="0"/>
      <w:marRight w:val="0"/>
      <w:marTop w:val="0"/>
      <w:marBottom w:val="0"/>
      <w:divBdr>
        <w:top w:val="none" w:sz="0" w:space="0" w:color="auto"/>
        <w:left w:val="none" w:sz="0" w:space="0" w:color="auto"/>
        <w:bottom w:val="none" w:sz="0" w:space="0" w:color="auto"/>
        <w:right w:val="none" w:sz="0" w:space="0" w:color="auto"/>
      </w:divBdr>
    </w:div>
    <w:div w:id="895631442">
      <w:bodyDiv w:val="1"/>
      <w:marLeft w:val="0"/>
      <w:marRight w:val="0"/>
      <w:marTop w:val="0"/>
      <w:marBottom w:val="0"/>
      <w:divBdr>
        <w:top w:val="none" w:sz="0" w:space="0" w:color="auto"/>
        <w:left w:val="none" w:sz="0" w:space="0" w:color="auto"/>
        <w:bottom w:val="none" w:sz="0" w:space="0" w:color="auto"/>
        <w:right w:val="none" w:sz="0" w:space="0" w:color="auto"/>
      </w:divBdr>
    </w:div>
    <w:div w:id="909735058">
      <w:bodyDiv w:val="1"/>
      <w:marLeft w:val="0"/>
      <w:marRight w:val="0"/>
      <w:marTop w:val="0"/>
      <w:marBottom w:val="0"/>
      <w:divBdr>
        <w:top w:val="none" w:sz="0" w:space="0" w:color="auto"/>
        <w:left w:val="none" w:sz="0" w:space="0" w:color="auto"/>
        <w:bottom w:val="none" w:sz="0" w:space="0" w:color="auto"/>
        <w:right w:val="none" w:sz="0" w:space="0" w:color="auto"/>
      </w:divBdr>
      <w:divsChild>
        <w:div w:id="1729913350">
          <w:marLeft w:val="45"/>
          <w:marRight w:val="45"/>
          <w:marTop w:val="15"/>
          <w:marBottom w:val="0"/>
          <w:divBdr>
            <w:top w:val="none" w:sz="0" w:space="0" w:color="auto"/>
            <w:left w:val="none" w:sz="0" w:space="0" w:color="auto"/>
            <w:bottom w:val="none" w:sz="0" w:space="0" w:color="auto"/>
            <w:right w:val="none" w:sz="0" w:space="0" w:color="auto"/>
          </w:divBdr>
          <w:divsChild>
            <w:div w:id="43031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47383">
      <w:bodyDiv w:val="1"/>
      <w:marLeft w:val="0"/>
      <w:marRight w:val="0"/>
      <w:marTop w:val="0"/>
      <w:marBottom w:val="0"/>
      <w:divBdr>
        <w:top w:val="none" w:sz="0" w:space="0" w:color="auto"/>
        <w:left w:val="none" w:sz="0" w:space="0" w:color="auto"/>
        <w:bottom w:val="none" w:sz="0" w:space="0" w:color="auto"/>
        <w:right w:val="none" w:sz="0" w:space="0" w:color="auto"/>
      </w:divBdr>
    </w:div>
    <w:div w:id="915483014">
      <w:bodyDiv w:val="1"/>
      <w:marLeft w:val="0"/>
      <w:marRight w:val="0"/>
      <w:marTop w:val="0"/>
      <w:marBottom w:val="0"/>
      <w:divBdr>
        <w:top w:val="none" w:sz="0" w:space="0" w:color="auto"/>
        <w:left w:val="none" w:sz="0" w:space="0" w:color="auto"/>
        <w:bottom w:val="none" w:sz="0" w:space="0" w:color="auto"/>
        <w:right w:val="none" w:sz="0" w:space="0" w:color="auto"/>
      </w:divBdr>
    </w:div>
    <w:div w:id="927811628">
      <w:bodyDiv w:val="1"/>
      <w:marLeft w:val="0"/>
      <w:marRight w:val="0"/>
      <w:marTop w:val="0"/>
      <w:marBottom w:val="0"/>
      <w:divBdr>
        <w:top w:val="none" w:sz="0" w:space="0" w:color="auto"/>
        <w:left w:val="none" w:sz="0" w:space="0" w:color="auto"/>
        <w:bottom w:val="none" w:sz="0" w:space="0" w:color="auto"/>
        <w:right w:val="none" w:sz="0" w:space="0" w:color="auto"/>
      </w:divBdr>
    </w:div>
    <w:div w:id="951284646">
      <w:bodyDiv w:val="1"/>
      <w:marLeft w:val="0"/>
      <w:marRight w:val="0"/>
      <w:marTop w:val="0"/>
      <w:marBottom w:val="0"/>
      <w:divBdr>
        <w:top w:val="none" w:sz="0" w:space="0" w:color="auto"/>
        <w:left w:val="none" w:sz="0" w:space="0" w:color="auto"/>
        <w:bottom w:val="none" w:sz="0" w:space="0" w:color="auto"/>
        <w:right w:val="none" w:sz="0" w:space="0" w:color="auto"/>
      </w:divBdr>
      <w:divsChild>
        <w:div w:id="1240795578">
          <w:marLeft w:val="0"/>
          <w:marRight w:val="0"/>
          <w:marTop w:val="0"/>
          <w:marBottom w:val="0"/>
          <w:divBdr>
            <w:top w:val="none" w:sz="0" w:space="0" w:color="auto"/>
            <w:left w:val="none" w:sz="0" w:space="0" w:color="auto"/>
            <w:bottom w:val="none" w:sz="0" w:space="0" w:color="auto"/>
            <w:right w:val="none" w:sz="0" w:space="0" w:color="auto"/>
          </w:divBdr>
          <w:divsChild>
            <w:div w:id="690759785">
              <w:marLeft w:val="0"/>
              <w:marRight w:val="0"/>
              <w:marTop w:val="0"/>
              <w:marBottom w:val="0"/>
              <w:divBdr>
                <w:top w:val="none" w:sz="0" w:space="0" w:color="auto"/>
                <w:left w:val="none" w:sz="0" w:space="0" w:color="auto"/>
                <w:bottom w:val="none" w:sz="0" w:space="0" w:color="auto"/>
                <w:right w:val="none" w:sz="0" w:space="0" w:color="auto"/>
              </w:divBdr>
            </w:div>
          </w:divsChild>
        </w:div>
        <w:div w:id="1999268482">
          <w:marLeft w:val="0"/>
          <w:marRight w:val="0"/>
          <w:marTop w:val="0"/>
          <w:marBottom w:val="0"/>
          <w:divBdr>
            <w:top w:val="none" w:sz="0" w:space="0" w:color="auto"/>
            <w:left w:val="none" w:sz="0" w:space="0" w:color="auto"/>
            <w:bottom w:val="none" w:sz="0" w:space="0" w:color="auto"/>
            <w:right w:val="none" w:sz="0" w:space="0" w:color="auto"/>
          </w:divBdr>
          <w:divsChild>
            <w:div w:id="114238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720279">
      <w:bodyDiv w:val="1"/>
      <w:marLeft w:val="0"/>
      <w:marRight w:val="0"/>
      <w:marTop w:val="0"/>
      <w:marBottom w:val="0"/>
      <w:divBdr>
        <w:top w:val="none" w:sz="0" w:space="0" w:color="auto"/>
        <w:left w:val="none" w:sz="0" w:space="0" w:color="auto"/>
        <w:bottom w:val="none" w:sz="0" w:space="0" w:color="auto"/>
        <w:right w:val="none" w:sz="0" w:space="0" w:color="auto"/>
      </w:divBdr>
    </w:div>
    <w:div w:id="1017197564">
      <w:bodyDiv w:val="1"/>
      <w:marLeft w:val="0"/>
      <w:marRight w:val="0"/>
      <w:marTop w:val="0"/>
      <w:marBottom w:val="0"/>
      <w:divBdr>
        <w:top w:val="none" w:sz="0" w:space="0" w:color="auto"/>
        <w:left w:val="none" w:sz="0" w:space="0" w:color="auto"/>
        <w:bottom w:val="none" w:sz="0" w:space="0" w:color="auto"/>
        <w:right w:val="none" w:sz="0" w:space="0" w:color="auto"/>
      </w:divBdr>
      <w:divsChild>
        <w:div w:id="336232422">
          <w:marLeft w:val="45"/>
          <w:marRight w:val="45"/>
          <w:marTop w:val="15"/>
          <w:marBottom w:val="0"/>
          <w:divBdr>
            <w:top w:val="none" w:sz="0" w:space="0" w:color="auto"/>
            <w:left w:val="none" w:sz="0" w:space="0" w:color="auto"/>
            <w:bottom w:val="none" w:sz="0" w:space="0" w:color="auto"/>
            <w:right w:val="none" w:sz="0" w:space="0" w:color="auto"/>
          </w:divBdr>
          <w:divsChild>
            <w:div w:id="132280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505960">
      <w:bodyDiv w:val="1"/>
      <w:marLeft w:val="0"/>
      <w:marRight w:val="0"/>
      <w:marTop w:val="0"/>
      <w:marBottom w:val="0"/>
      <w:divBdr>
        <w:top w:val="none" w:sz="0" w:space="0" w:color="auto"/>
        <w:left w:val="none" w:sz="0" w:space="0" w:color="auto"/>
        <w:bottom w:val="none" w:sz="0" w:space="0" w:color="auto"/>
        <w:right w:val="none" w:sz="0" w:space="0" w:color="auto"/>
      </w:divBdr>
    </w:div>
    <w:div w:id="1018853020">
      <w:bodyDiv w:val="1"/>
      <w:marLeft w:val="0"/>
      <w:marRight w:val="0"/>
      <w:marTop w:val="0"/>
      <w:marBottom w:val="0"/>
      <w:divBdr>
        <w:top w:val="none" w:sz="0" w:space="0" w:color="auto"/>
        <w:left w:val="none" w:sz="0" w:space="0" w:color="auto"/>
        <w:bottom w:val="none" w:sz="0" w:space="0" w:color="auto"/>
        <w:right w:val="none" w:sz="0" w:space="0" w:color="auto"/>
      </w:divBdr>
    </w:div>
    <w:div w:id="1020665516">
      <w:bodyDiv w:val="1"/>
      <w:marLeft w:val="0"/>
      <w:marRight w:val="0"/>
      <w:marTop w:val="0"/>
      <w:marBottom w:val="0"/>
      <w:divBdr>
        <w:top w:val="none" w:sz="0" w:space="0" w:color="auto"/>
        <w:left w:val="none" w:sz="0" w:space="0" w:color="auto"/>
        <w:bottom w:val="none" w:sz="0" w:space="0" w:color="auto"/>
        <w:right w:val="none" w:sz="0" w:space="0" w:color="auto"/>
      </w:divBdr>
    </w:div>
    <w:div w:id="1047610619">
      <w:bodyDiv w:val="1"/>
      <w:marLeft w:val="0"/>
      <w:marRight w:val="0"/>
      <w:marTop w:val="0"/>
      <w:marBottom w:val="0"/>
      <w:divBdr>
        <w:top w:val="none" w:sz="0" w:space="0" w:color="auto"/>
        <w:left w:val="none" w:sz="0" w:space="0" w:color="auto"/>
        <w:bottom w:val="none" w:sz="0" w:space="0" w:color="auto"/>
        <w:right w:val="none" w:sz="0" w:space="0" w:color="auto"/>
      </w:divBdr>
      <w:divsChild>
        <w:div w:id="990672188">
          <w:marLeft w:val="0"/>
          <w:marRight w:val="336"/>
          <w:marTop w:val="120"/>
          <w:marBottom w:val="312"/>
          <w:divBdr>
            <w:top w:val="none" w:sz="0" w:space="0" w:color="auto"/>
            <w:left w:val="none" w:sz="0" w:space="0" w:color="auto"/>
            <w:bottom w:val="none" w:sz="0" w:space="0" w:color="auto"/>
            <w:right w:val="none" w:sz="0" w:space="0" w:color="auto"/>
          </w:divBdr>
          <w:divsChild>
            <w:div w:id="77636598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982202547">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051032734">
      <w:bodyDiv w:val="1"/>
      <w:marLeft w:val="0"/>
      <w:marRight w:val="0"/>
      <w:marTop w:val="0"/>
      <w:marBottom w:val="0"/>
      <w:divBdr>
        <w:top w:val="none" w:sz="0" w:space="0" w:color="auto"/>
        <w:left w:val="none" w:sz="0" w:space="0" w:color="auto"/>
        <w:bottom w:val="none" w:sz="0" w:space="0" w:color="auto"/>
        <w:right w:val="none" w:sz="0" w:space="0" w:color="auto"/>
      </w:divBdr>
    </w:div>
    <w:div w:id="1052853770">
      <w:bodyDiv w:val="1"/>
      <w:marLeft w:val="0"/>
      <w:marRight w:val="0"/>
      <w:marTop w:val="0"/>
      <w:marBottom w:val="0"/>
      <w:divBdr>
        <w:top w:val="none" w:sz="0" w:space="0" w:color="auto"/>
        <w:left w:val="none" w:sz="0" w:space="0" w:color="auto"/>
        <w:bottom w:val="none" w:sz="0" w:space="0" w:color="auto"/>
        <w:right w:val="none" w:sz="0" w:space="0" w:color="auto"/>
      </w:divBdr>
    </w:div>
    <w:div w:id="1062096317">
      <w:bodyDiv w:val="1"/>
      <w:marLeft w:val="0"/>
      <w:marRight w:val="0"/>
      <w:marTop w:val="0"/>
      <w:marBottom w:val="0"/>
      <w:divBdr>
        <w:top w:val="none" w:sz="0" w:space="0" w:color="auto"/>
        <w:left w:val="none" w:sz="0" w:space="0" w:color="auto"/>
        <w:bottom w:val="none" w:sz="0" w:space="0" w:color="auto"/>
        <w:right w:val="none" w:sz="0" w:space="0" w:color="auto"/>
      </w:divBdr>
      <w:divsChild>
        <w:div w:id="928663639">
          <w:marLeft w:val="0"/>
          <w:marRight w:val="0"/>
          <w:marTop w:val="0"/>
          <w:marBottom w:val="0"/>
          <w:divBdr>
            <w:top w:val="none" w:sz="0" w:space="0" w:color="auto"/>
            <w:left w:val="none" w:sz="0" w:space="0" w:color="auto"/>
            <w:bottom w:val="none" w:sz="0" w:space="0" w:color="auto"/>
            <w:right w:val="none" w:sz="0" w:space="0" w:color="auto"/>
          </w:divBdr>
          <w:divsChild>
            <w:div w:id="606960436">
              <w:marLeft w:val="0"/>
              <w:marRight w:val="0"/>
              <w:marTop w:val="0"/>
              <w:marBottom w:val="0"/>
              <w:divBdr>
                <w:top w:val="none" w:sz="0" w:space="0" w:color="auto"/>
                <w:left w:val="none" w:sz="0" w:space="0" w:color="auto"/>
                <w:bottom w:val="none" w:sz="0" w:space="0" w:color="auto"/>
                <w:right w:val="none" w:sz="0" w:space="0" w:color="auto"/>
              </w:divBdr>
            </w:div>
          </w:divsChild>
        </w:div>
        <w:div w:id="1159426707">
          <w:marLeft w:val="0"/>
          <w:marRight w:val="0"/>
          <w:marTop w:val="0"/>
          <w:marBottom w:val="225"/>
          <w:divBdr>
            <w:top w:val="none" w:sz="0" w:space="0" w:color="auto"/>
            <w:left w:val="none" w:sz="0" w:space="0" w:color="auto"/>
            <w:bottom w:val="none" w:sz="0" w:space="0" w:color="auto"/>
            <w:right w:val="none" w:sz="0" w:space="0" w:color="auto"/>
          </w:divBdr>
        </w:div>
      </w:divsChild>
    </w:div>
    <w:div w:id="1084646046">
      <w:bodyDiv w:val="1"/>
      <w:marLeft w:val="0"/>
      <w:marRight w:val="0"/>
      <w:marTop w:val="0"/>
      <w:marBottom w:val="0"/>
      <w:divBdr>
        <w:top w:val="none" w:sz="0" w:space="0" w:color="auto"/>
        <w:left w:val="none" w:sz="0" w:space="0" w:color="auto"/>
        <w:bottom w:val="none" w:sz="0" w:space="0" w:color="auto"/>
        <w:right w:val="none" w:sz="0" w:space="0" w:color="auto"/>
      </w:divBdr>
    </w:div>
    <w:div w:id="1086539161">
      <w:bodyDiv w:val="1"/>
      <w:marLeft w:val="0"/>
      <w:marRight w:val="0"/>
      <w:marTop w:val="0"/>
      <w:marBottom w:val="0"/>
      <w:divBdr>
        <w:top w:val="none" w:sz="0" w:space="0" w:color="auto"/>
        <w:left w:val="none" w:sz="0" w:space="0" w:color="auto"/>
        <w:bottom w:val="none" w:sz="0" w:space="0" w:color="auto"/>
        <w:right w:val="none" w:sz="0" w:space="0" w:color="auto"/>
      </w:divBdr>
    </w:div>
    <w:div w:id="1087072857">
      <w:bodyDiv w:val="1"/>
      <w:marLeft w:val="0"/>
      <w:marRight w:val="0"/>
      <w:marTop w:val="0"/>
      <w:marBottom w:val="0"/>
      <w:divBdr>
        <w:top w:val="none" w:sz="0" w:space="0" w:color="auto"/>
        <w:left w:val="none" w:sz="0" w:space="0" w:color="auto"/>
        <w:bottom w:val="none" w:sz="0" w:space="0" w:color="auto"/>
        <w:right w:val="none" w:sz="0" w:space="0" w:color="auto"/>
      </w:divBdr>
    </w:div>
    <w:div w:id="1091316116">
      <w:bodyDiv w:val="1"/>
      <w:marLeft w:val="0"/>
      <w:marRight w:val="0"/>
      <w:marTop w:val="0"/>
      <w:marBottom w:val="0"/>
      <w:divBdr>
        <w:top w:val="none" w:sz="0" w:space="0" w:color="auto"/>
        <w:left w:val="none" w:sz="0" w:space="0" w:color="auto"/>
        <w:bottom w:val="none" w:sz="0" w:space="0" w:color="auto"/>
        <w:right w:val="none" w:sz="0" w:space="0" w:color="auto"/>
      </w:divBdr>
    </w:div>
    <w:div w:id="1092430420">
      <w:bodyDiv w:val="1"/>
      <w:marLeft w:val="0"/>
      <w:marRight w:val="0"/>
      <w:marTop w:val="0"/>
      <w:marBottom w:val="0"/>
      <w:divBdr>
        <w:top w:val="none" w:sz="0" w:space="0" w:color="auto"/>
        <w:left w:val="none" w:sz="0" w:space="0" w:color="auto"/>
        <w:bottom w:val="none" w:sz="0" w:space="0" w:color="auto"/>
        <w:right w:val="none" w:sz="0" w:space="0" w:color="auto"/>
      </w:divBdr>
      <w:divsChild>
        <w:div w:id="895165471">
          <w:marLeft w:val="0"/>
          <w:marRight w:val="0"/>
          <w:marTop w:val="0"/>
          <w:marBottom w:val="0"/>
          <w:divBdr>
            <w:top w:val="none" w:sz="0" w:space="0" w:color="auto"/>
            <w:left w:val="none" w:sz="0" w:space="0" w:color="auto"/>
            <w:bottom w:val="none" w:sz="0" w:space="0" w:color="auto"/>
            <w:right w:val="none" w:sz="0" w:space="0" w:color="auto"/>
          </w:divBdr>
          <w:divsChild>
            <w:div w:id="6836685">
              <w:marLeft w:val="0"/>
              <w:marRight w:val="0"/>
              <w:marTop w:val="0"/>
              <w:marBottom w:val="0"/>
              <w:divBdr>
                <w:top w:val="none" w:sz="0" w:space="0" w:color="auto"/>
                <w:left w:val="none" w:sz="0" w:space="0" w:color="auto"/>
                <w:bottom w:val="none" w:sz="0" w:space="0" w:color="auto"/>
                <w:right w:val="none" w:sz="0" w:space="0" w:color="auto"/>
              </w:divBdr>
              <w:divsChild>
                <w:div w:id="1103767321">
                  <w:marLeft w:val="0"/>
                  <w:marRight w:val="0"/>
                  <w:marTop w:val="0"/>
                  <w:marBottom w:val="0"/>
                  <w:divBdr>
                    <w:top w:val="none" w:sz="0" w:space="0" w:color="auto"/>
                    <w:left w:val="none" w:sz="0" w:space="0" w:color="auto"/>
                    <w:bottom w:val="none" w:sz="0" w:space="0" w:color="auto"/>
                    <w:right w:val="none" w:sz="0" w:space="0" w:color="auto"/>
                  </w:divBdr>
                  <w:divsChild>
                    <w:div w:id="2118284641">
                      <w:marLeft w:val="0"/>
                      <w:marRight w:val="0"/>
                      <w:marTop w:val="0"/>
                      <w:marBottom w:val="0"/>
                      <w:divBdr>
                        <w:top w:val="none" w:sz="0" w:space="0" w:color="auto"/>
                        <w:left w:val="none" w:sz="0" w:space="0" w:color="auto"/>
                        <w:bottom w:val="none" w:sz="0" w:space="0" w:color="auto"/>
                        <w:right w:val="none" w:sz="0" w:space="0" w:color="auto"/>
                      </w:divBdr>
                      <w:divsChild>
                        <w:div w:id="760763956">
                          <w:marLeft w:val="0"/>
                          <w:marRight w:val="0"/>
                          <w:marTop w:val="0"/>
                          <w:marBottom w:val="120"/>
                          <w:divBdr>
                            <w:top w:val="none" w:sz="0" w:space="0" w:color="auto"/>
                            <w:left w:val="none" w:sz="0" w:space="0" w:color="auto"/>
                            <w:bottom w:val="none" w:sz="0" w:space="0" w:color="auto"/>
                            <w:right w:val="none" w:sz="0" w:space="0" w:color="auto"/>
                          </w:divBdr>
                        </w:div>
                        <w:div w:id="1650747989">
                          <w:marLeft w:val="336"/>
                          <w:marRight w:val="0"/>
                          <w:marTop w:val="120"/>
                          <w:marBottom w:val="192"/>
                          <w:divBdr>
                            <w:top w:val="single" w:sz="6" w:space="8" w:color="AAAAAA"/>
                            <w:left w:val="single" w:sz="6" w:space="8" w:color="AAAAAA"/>
                            <w:bottom w:val="single" w:sz="6" w:space="8" w:color="AAAAAA"/>
                            <w:right w:val="single" w:sz="6" w:space="8" w:color="AAAAAA"/>
                          </w:divBdr>
                          <w:divsChild>
                            <w:div w:id="402721091">
                              <w:marLeft w:val="0"/>
                              <w:marRight w:val="0"/>
                              <w:marTop w:val="0"/>
                              <w:marBottom w:val="0"/>
                              <w:divBdr>
                                <w:top w:val="none" w:sz="0" w:space="0" w:color="auto"/>
                                <w:left w:val="none" w:sz="0" w:space="0" w:color="auto"/>
                                <w:bottom w:val="none" w:sz="0" w:space="0" w:color="auto"/>
                                <w:right w:val="none" w:sz="0" w:space="0" w:color="auto"/>
                              </w:divBdr>
                            </w:div>
                          </w:divsChild>
                        </w:div>
                        <w:div w:id="1437215796">
                          <w:marLeft w:val="0"/>
                          <w:marRight w:val="0"/>
                          <w:marTop w:val="0"/>
                          <w:marBottom w:val="120"/>
                          <w:divBdr>
                            <w:top w:val="none" w:sz="0" w:space="0" w:color="auto"/>
                            <w:left w:val="none" w:sz="0" w:space="0" w:color="auto"/>
                            <w:bottom w:val="none" w:sz="0" w:space="0" w:color="auto"/>
                            <w:right w:val="none" w:sz="0" w:space="0" w:color="auto"/>
                          </w:divBdr>
                        </w:div>
                        <w:div w:id="1535801667">
                          <w:marLeft w:val="0"/>
                          <w:marRight w:val="0"/>
                          <w:marTop w:val="0"/>
                          <w:marBottom w:val="0"/>
                          <w:divBdr>
                            <w:top w:val="none" w:sz="0" w:space="0" w:color="auto"/>
                            <w:left w:val="none" w:sz="0" w:space="0" w:color="auto"/>
                            <w:bottom w:val="none" w:sz="0" w:space="0" w:color="auto"/>
                            <w:right w:val="none" w:sz="0" w:space="0" w:color="auto"/>
                          </w:divBdr>
                          <w:divsChild>
                            <w:div w:id="867834761">
                              <w:marLeft w:val="0"/>
                              <w:marRight w:val="0"/>
                              <w:marTop w:val="0"/>
                              <w:marBottom w:val="0"/>
                              <w:divBdr>
                                <w:top w:val="none" w:sz="0" w:space="0" w:color="auto"/>
                                <w:left w:val="none" w:sz="0" w:space="0" w:color="auto"/>
                                <w:bottom w:val="none" w:sz="0" w:space="0" w:color="auto"/>
                                <w:right w:val="none" w:sz="0" w:space="0" w:color="auto"/>
                              </w:divBdr>
                              <w:divsChild>
                                <w:div w:id="1904831947">
                                  <w:marLeft w:val="0"/>
                                  <w:marRight w:val="0"/>
                                  <w:marTop w:val="0"/>
                                  <w:marBottom w:val="0"/>
                                  <w:divBdr>
                                    <w:top w:val="none" w:sz="0" w:space="0" w:color="auto"/>
                                    <w:left w:val="none" w:sz="0" w:space="0" w:color="auto"/>
                                    <w:bottom w:val="none" w:sz="0" w:space="0" w:color="auto"/>
                                    <w:right w:val="none" w:sz="0" w:space="0" w:color="auto"/>
                                  </w:divBdr>
                                  <w:divsChild>
                                    <w:div w:id="145170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142372">
                          <w:marLeft w:val="0"/>
                          <w:marRight w:val="0"/>
                          <w:marTop w:val="0"/>
                          <w:marBottom w:val="120"/>
                          <w:divBdr>
                            <w:top w:val="none" w:sz="0" w:space="0" w:color="auto"/>
                            <w:left w:val="none" w:sz="0" w:space="0" w:color="auto"/>
                            <w:bottom w:val="none" w:sz="0" w:space="0" w:color="auto"/>
                            <w:right w:val="none" w:sz="0" w:space="0" w:color="auto"/>
                          </w:divBdr>
                        </w:div>
                        <w:div w:id="1369834595">
                          <w:marLeft w:val="0"/>
                          <w:marRight w:val="0"/>
                          <w:marTop w:val="0"/>
                          <w:marBottom w:val="0"/>
                          <w:divBdr>
                            <w:top w:val="none" w:sz="0" w:space="0" w:color="auto"/>
                            <w:left w:val="none" w:sz="0" w:space="0" w:color="auto"/>
                            <w:bottom w:val="none" w:sz="0" w:space="0" w:color="auto"/>
                            <w:right w:val="none" w:sz="0" w:space="0" w:color="auto"/>
                          </w:divBdr>
                          <w:divsChild>
                            <w:div w:id="2030638037">
                              <w:marLeft w:val="0"/>
                              <w:marRight w:val="0"/>
                              <w:marTop w:val="0"/>
                              <w:marBottom w:val="0"/>
                              <w:divBdr>
                                <w:top w:val="none" w:sz="0" w:space="0" w:color="auto"/>
                                <w:left w:val="none" w:sz="0" w:space="0" w:color="auto"/>
                                <w:bottom w:val="none" w:sz="0" w:space="0" w:color="auto"/>
                                <w:right w:val="none" w:sz="0" w:space="0" w:color="auto"/>
                              </w:divBdr>
                              <w:divsChild>
                                <w:div w:id="212437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766316">
                          <w:marLeft w:val="0"/>
                          <w:marRight w:val="0"/>
                          <w:marTop w:val="0"/>
                          <w:marBottom w:val="0"/>
                          <w:divBdr>
                            <w:top w:val="none" w:sz="0" w:space="0" w:color="auto"/>
                            <w:left w:val="none" w:sz="0" w:space="0" w:color="auto"/>
                            <w:bottom w:val="none" w:sz="0" w:space="0" w:color="auto"/>
                            <w:right w:val="none" w:sz="0" w:space="0" w:color="auto"/>
                          </w:divBdr>
                          <w:divsChild>
                            <w:div w:id="1456870981">
                              <w:marLeft w:val="0"/>
                              <w:marRight w:val="0"/>
                              <w:marTop w:val="0"/>
                              <w:marBottom w:val="120"/>
                              <w:divBdr>
                                <w:top w:val="none" w:sz="0" w:space="0" w:color="auto"/>
                                <w:left w:val="none" w:sz="0" w:space="0" w:color="auto"/>
                                <w:bottom w:val="none" w:sz="0" w:space="0" w:color="auto"/>
                                <w:right w:val="none" w:sz="0" w:space="0" w:color="auto"/>
                              </w:divBdr>
                            </w:div>
                            <w:div w:id="831220943">
                              <w:marLeft w:val="0"/>
                              <w:marRight w:val="0"/>
                              <w:marTop w:val="0"/>
                              <w:marBottom w:val="0"/>
                              <w:divBdr>
                                <w:top w:val="none" w:sz="0" w:space="0" w:color="auto"/>
                                <w:left w:val="none" w:sz="0" w:space="0" w:color="auto"/>
                                <w:bottom w:val="none" w:sz="0" w:space="0" w:color="auto"/>
                                <w:right w:val="none" w:sz="0" w:space="0" w:color="auto"/>
                              </w:divBdr>
                              <w:divsChild>
                                <w:div w:id="1190606946">
                                  <w:marLeft w:val="0"/>
                                  <w:marRight w:val="0"/>
                                  <w:marTop w:val="0"/>
                                  <w:marBottom w:val="0"/>
                                  <w:divBdr>
                                    <w:top w:val="none" w:sz="0" w:space="0" w:color="auto"/>
                                    <w:left w:val="none" w:sz="0" w:space="0" w:color="auto"/>
                                    <w:bottom w:val="none" w:sz="0" w:space="0" w:color="auto"/>
                                    <w:right w:val="none" w:sz="0" w:space="0" w:color="auto"/>
                                  </w:divBdr>
                                  <w:divsChild>
                                    <w:div w:id="173284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173148">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096483005">
      <w:bodyDiv w:val="1"/>
      <w:marLeft w:val="0"/>
      <w:marRight w:val="0"/>
      <w:marTop w:val="0"/>
      <w:marBottom w:val="0"/>
      <w:divBdr>
        <w:top w:val="none" w:sz="0" w:space="0" w:color="auto"/>
        <w:left w:val="none" w:sz="0" w:space="0" w:color="auto"/>
        <w:bottom w:val="none" w:sz="0" w:space="0" w:color="auto"/>
        <w:right w:val="none" w:sz="0" w:space="0" w:color="auto"/>
      </w:divBdr>
      <w:divsChild>
        <w:div w:id="836113874">
          <w:marLeft w:val="0"/>
          <w:marRight w:val="0"/>
          <w:marTop w:val="0"/>
          <w:marBottom w:val="0"/>
          <w:divBdr>
            <w:top w:val="single" w:sz="6" w:space="5" w:color="AAAAAA"/>
            <w:left w:val="single" w:sz="6" w:space="5" w:color="AAAAAA"/>
            <w:bottom w:val="single" w:sz="6" w:space="5" w:color="AAAAAA"/>
            <w:right w:val="single" w:sz="6" w:space="5" w:color="AAAAAA"/>
          </w:divBdr>
        </w:div>
        <w:div w:id="1752895297">
          <w:marLeft w:val="0"/>
          <w:marRight w:val="0"/>
          <w:marTop w:val="0"/>
          <w:marBottom w:val="0"/>
          <w:divBdr>
            <w:top w:val="none" w:sz="0" w:space="0" w:color="auto"/>
            <w:left w:val="none" w:sz="0" w:space="0" w:color="auto"/>
            <w:bottom w:val="none" w:sz="0" w:space="0" w:color="auto"/>
            <w:right w:val="none" w:sz="0" w:space="0" w:color="auto"/>
          </w:divBdr>
        </w:div>
      </w:divsChild>
    </w:div>
    <w:div w:id="1140148000">
      <w:bodyDiv w:val="1"/>
      <w:marLeft w:val="0"/>
      <w:marRight w:val="0"/>
      <w:marTop w:val="0"/>
      <w:marBottom w:val="0"/>
      <w:divBdr>
        <w:top w:val="none" w:sz="0" w:space="0" w:color="auto"/>
        <w:left w:val="none" w:sz="0" w:space="0" w:color="auto"/>
        <w:bottom w:val="none" w:sz="0" w:space="0" w:color="auto"/>
        <w:right w:val="none" w:sz="0" w:space="0" w:color="auto"/>
      </w:divBdr>
    </w:div>
    <w:div w:id="1151755708">
      <w:bodyDiv w:val="1"/>
      <w:marLeft w:val="0"/>
      <w:marRight w:val="0"/>
      <w:marTop w:val="0"/>
      <w:marBottom w:val="0"/>
      <w:divBdr>
        <w:top w:val="none" w:sz="0" w:space="0" w:color="auto"/>
        <w:left w:val="none" w:sz="0" w:space="0" w:color="auto"/>
        <w:bottom w:val="none" w:sz="0" w:space="0" w:color="auto"/>
        <w:right w:val="none" w:sz="0" w:space="0" w:color="auto"/>
      </w:divBdr>
    </w:div>
    <w:div w:id="1153986926">
      <w:bodyDiv w:val="1"/>
      <w:marLeft w:val="0"/>
      <w:marRight w:val="0"/>
      <w:marTop w:val="0"/>
      <w:marBottom w:val="0"/>
      <w:divBdr>
        <w:top w:val="none" w:sz="0" w:space="0" w:color="auto"/>
        <w:left w:val="none" w:sz="0" w:space="0" w:color="auto"/>
        <w:bottom w:val="none" w:sz="0" w:space="0" w:color="auto"/>
        <w:right w:val="none" w:sz="0" w:space="0" w:color="auto"/>
      </w:divBdr>
    </w:div>
    <w:div w:id="1163200921">
      <w:bodyDiv w:val="1"/>
      <w:marLeft w:val="0"/>
      <w:marRight w:val="0"/>
      <w:marTop w:val="0"/>
      <w:marBottom w:val="0"/>
      <w:divBdr>
        <w:top w:val="none" w:sz="0" w:space="0" w:color="auto"/>
        <w:left w:val="none" w:sz="0" w:space="0" w:color="auto"/>
        <w:bottom w:val="none" w:sz="0" w:space="0" w:color="auto"/>
        <w:right w:val="none" w:sz="0" w:space="0" w:color="auto"/>
      </w:divBdr>
    </w:div>
    <w:div w:id="1178809377">
      <w:bodyDiv w:val="1"/>
      <w:marLeft w:val="0"/>
      <w:marRight w:val="0"/>
      <w:marTop w:val="0"/>
      <w:marBottom w:val="0"/>
      <w:divBdr>
        <w:top w:val="none" w:sz="0" w:space="0" w:color="auto"/>
        <w:left w:val="none" w:sz="0" w:space="0" w:color="auto"/>
        <w:bottom w:val="none" w:sz="0" w:space="0" w:color="auto"/>
        <w:right w:val="none" w:sz="0" w:space="0" w:color="auto"/>
      </w:divBdr>
    </w:div>
    <w:div w:id="1196960646">
      <w:bodyDiv w:val="1"/>
      <w:marLeft w:val="0"/>
      <w:marRight w:val="0"/>
      <w:marTop w:val="0"/>
      <w:marBottom w:val="0"/>
      <w:divBdr>
        <w:top w:val="none" w:sz="0" w:space="0" w:color="auto"/>
        <w:left w:val="none" w:sz="0" w:space="0" w:color="auto"/>
        <w:bottom w:val="none" w:sz="0" w:space="0" w:color="auto"/>
        <w:right w:val="none" w:sz="0" w:space="0" w:color="auto"/>
      </w:divBdr>
    </w:div>
    <w:div w:id="1211725712">
      <w:bodyDiv w:val="1"/>
      <w:marLeft w:val="0"/>
      <w:marRight w:val="0"/>
      <w:marTop w:val="0"/>
      <w:marBottom w:val="0"/>
      <w:divBdr>
        <w:top w:val="none" w:sz="0" w:space="0" w:color="auto"/>
        <w:left w:val="none" w:sz="0" w:space="0" w:color="auto"/>
        <w:bottom w:val="none" w:sz="0" w:space="0" w:color="auto"/>
        <w:right w:val="none" w:sz="0" w:space="0" w:color="auto"/>
      </w:divBdr>
      <w:divsChild>
        <w:div w:id="1004824151">
          <w:marLeft w:val="45"/>
          <w:marRight w:val="45"/>
          <w:marTop w:val="0"/>
          <w:marBottom w:val="0"/>
          <w:divBdr>
            <w:top w:val="none" w:sz="0" w:space="0" w:color="auto"/>
            <w:left w:val="none" w:sz="0" w:space="0" w:color="auto"/>
            <w:bottom w:val="none" w:sz="0" w:space="0" w:color="auto"/>
            <w:right w:val="none" w:sz="0" w:space="0" w:color="auto"/>
          </w:divBdr>
          <w:divsChild>
            <w:div w:id="87064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76785">
      <w:bodyDiv w:val="1"/>
      <w:marLeft w:val="0"/>
      <w:marRight w:val="0"/>
      <w:marTop w:val="0"/>
      <w:marBottom w:val="0"/>
      <w:divBdr>
        <w:top w:val="none" w:sz="0" w:space="0" w:color="auto"/>
        <w:left w:val="none" w:sz="0" w:space="0" w:color="auto"/>
        <w:bottom w:val="none" w:sz="0" w:space="0" w:color="auto"/>
        <w:right w:val="none" w:sz="0" w:space="0" w:color="auto"/>
      </w:divBdr>
    </w:div>
    <w:div w:id="1225721088">
      <w:bodyDiv w:val="1"/>
      <w:marLeft w:val="0"/>
      <w:marRight w:val="0"/>
      <w:marTop w:val="0"/>
      <w:marBottom w:val="0"/>
      <w:divBdr>
        <w:top w:val="none" w:sz="0" w:space="0" w:color="auto"/>
        <w:left w:val="none" w:sz="0" w:space="0" w:color="auto"/>
        <w:bottom w:val="none" w:sz="0" w:space="0" w:color="auto"/>
        <w:right w:val="none" w:sz="0" w:space="0" w:color="auto"/>
      </w:divBdr>
    </w:div>
    <w:div w:id="1230457989">
      <w:bodyDiv w:val="1"/>
      <w:marLeft w:val="0"/>
      <w:marRight w:val="0"/>
      <w:marTop w:val="0"/>
      <w:marBottom w:val="0"/>
      <w:divBdr>
        <w:top w:val="none" w:sz="0" w:space="0" w:color="auto"/>
        <w:left w:val="none" w:sz="0" w:space="0" w:color="auto"/>
        <w:bottom w:val="none" w:sz="0" w:space="0" w:color="auto"/>
        <w:right w:val="none" w:sz="0" w:space="0" w:color="auto"/>
      </w:divBdr>
      <w:divsChild>
        <w:div w:id="770315878">
          <w:marLeft w:val="0"/>
          <w:marRight w:val="0"/>
          <w:marTop w:val="0"/>
          <w:marBottom w:val="0"/>
          <w:divBdr>
            <w:top w:val="none" w:sz="0" w:space="0" w:color="auto"/>
            <w:left w:val="none" w:sz="0" w:space="0" w:color="auto"/>
            <w:bottom w:val="none" w:sz="0" w:space="0" w:color="auto"/>
            <w:right w:val="none" w:sz="0" w:space="0" w:color="auto"/>
          </w:divBdr>
        </w:div>
      </w:divsChild>
    </w:div>
    <w:div w:id="1230531379">
      <w:bodyDiv w:val="1"/>
      <w:marLeft w:val="0"/>
      <w:marRight w:val="0"/>
      <w:marTop w:val="0"/>
      <w:marBottom w:val="0"/>
      <w:divBdr>
        <w:top w:val="none" w:sz="0" w:space="0" w:color="auto"/>
        <w:left w:val="none" w:sz="0" w:space="0" w:color="auto"/>
        <w:bottom w:val="none" w:sz="0" w:space="0" w:color="auto"/>
        <w:right w:val="none" w:sz="0" w:space="0" w:color="auto"/>
      </w:divBdr>
    </w:div>
    <w:div w:id="1241208793">
      <w:bodyDiv w:val="1"/>
      <w:marLeft w:val="0"/>
      <w:marRight w:val="0"/>
      <w:marTop w:val="0"/>
      <w:marBottom w:val="0"/>
      <w:divBdr>
        <w:top w:val="none" w:sz="0" w:space="0" w:color="auto"/>
        <w:left w:val="none" w:sz="0" w:space="0" w:color="auto"/>
        <w:bottom w:val="none" w:sz="0" w:space="0" w:color="auto"/>
        <w:right w:val="none" w:sz="0" w:space="0" w:color="auto"/>
      </w:divBdr>
      <w:divsChild>
        <w:div w:id="2129350540">
          <w:marLeft w:val="45"/>
          <w:marRight w:val="45"/>
          <w:marTop w:val="15"/>
          <w:marBottom w:val="0"/>
          <w:divBdr>
            <w:top w:val="none" w:sz="0" w:space="0" w:color="auto"/>
            <w:left w:val="none" w:sz="0" w:space="0" w:color="auto"/>
            <w:bottom w:val="none" w:sz="0" w:space="0" w:color="auto"/>
            <w:right w:val="none" w:sz="0" w:space="0" w:color="auto"/>
          </w:divBdr>
          <w:divsChild>
            <w:div w:id="9733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257755">
      <w:bodyDiv w:val="1"/>
      <w:marLeft w:val="0"/>
      <w:marRight w:val="0"/>
      <w:marTop w:val="0"/>
      <w:marBottom w:val="0"/>
      <w:divBdr>
        <w:top w:val="none" w:sz="0" w:space="0" w:color="auto"/>
        <w:left w:val="none" w:sz="0" w:space="0" w:color="auto"/>
        <w:bottom w:val="none" w:sz="0" w:space="0" w:color="auto"/>
        <w:right w:val="none" w:sz="0" w:space="0" w:color="auto"/>
      </w:divBdr>
    </w:div>
    <w:div w:id="1256473336">
      <w:bodyDiv w:val="1"/>
      <w:marLeft w:val="0"/>
      <w:marRight w:val="0"/>
      <w:marTop w:val="0"/>
      <w:marBottom w:val="0"/>
      <w:divBdr>
        <w:top w:val="none" w:sz="0" w:space="0" w:color="auto"/>
        <w:left w:val="none" w:sz="0" w:space="0" w:color="auto"/>
        <w:bottom w:val="none" w:sz="0" w:space="0" w:color="auto"/>
        <w:right w:val="none" w:sz="0" w:space="0" w:color="auto"/>
      </w:divBdr>
    </w:div>
    <w:div w:id="1259023224">
      <w:bodyDiv w:val="1"/>
      <w:marLeft w:val="0"/>
      <w:marRight w:val="0"/>
      <w:marTop w:val="0"/>
      <w:marBottom w:val="0"/>
      <w:divBdr>
        <w:top w:val="none" w:sz="0" w:space="0" w:color="auto"/>
        <w:left w:val="none" w:sz="0" w:space="0" w:color="auto"/>
        <w:bottom w:val="none" w:sz="0" w:space="0" w:color="auto"/>
        <w:right w:val="none" w:sz="0" w:space="0" w:color="auto"/>
      </w:divBdr>
    </w:div>
    <w:div w:id="1268540578">
      <w:bodyDiv w:val="1"/>
      <w:marLeft w:val="0"/>
      <w:marRight w:val="0"/>
      <w:marTop w:val="0"/>
      <w:marBottom w:val="0"/>
      <w:divBdr>
        <w:top w:val="none" w:sz="0" w:space="0" w:color="auto"/>
        <w:left w:val="none" w:sz="0" w:space="0" w:color="auto"/>
        <w:bottom w:val="none" w:sz="0" w:space="0" w:color="auto"/>
        <w:right w:val="none" w:sz="0" w:space="0" w:color="auto"/>
      </w:divBdr>
      <w:divsChild>
        <w:div w:id="40789058">
          <w:marLeft w:val="0"/>
          <w:marRight w:val="0"/>
          <w:marTop w:val="0"/>
          <w:marBottom w:val="0"/>
          <w:divBdr>
            <w:top w:val="none" w:sz="0" w:space="0" w:color="auto"/>
            <w:left w:val="none" w:sz="0" w:space="0" w:color="auto"/>
            <w:bottom w:val="none" w:sz="0" w:space="0" w:color="auto"/>
            <w:right w:val="none" w:sz="0" w:space="0" w:color="auto"/>
          </w:divBdr>
          <w:divsChild>
            <w:div w:id="642007795">
              <w:marLeft w:val="0"/>
              <w:marRight w:val="0"/>
              <w:marTop w:val="0"/>
              <w:marBottom w:val="0"/>
              <w:divBdr>
                <w:top w:val="none" w:sz="0" w:space="0" w:color="auto"/>
                <w:left w:val="none" w:sz="0" w:space="0" w:color="auto"/>
                <w:bottom w:val="none" w:sz="0" w:space="0" w:color="auto"/>
                <w:right w:val="none" w:sz="0" w:space="0" w:color="auto"/>
              </w:divBdr>
              <w:divsChild>
                <w:div w:id="75683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479198">
      <w:bodyDiv w:val="1"/>
      <w:marLeft w:val="0"/>
      <w:marRight w:val="0"/>
      <w:marTop w:val="0"/>
      <w:marBottom w:val="0"/>
      <w:divBdr>
        <w:top w:val="none" w:sz="0" w:space="0" w:color="auto"/>
        <w:left w:val="none" w:sz="0" w:space="0" w:color="auto"/>
        <w:bottom w:val="none" w:sz="0" w:space="0" w:color="auto"/>
        <w:right w:val="none" w:sz="0" w:space="0" w:color="auto"/>
      </w:divBdr>
    </w:div>
    <w:div w:id="1310985807">
      <w:bodyDiv w:val="1"/>
      <w:marLeft w:val="0"/>
      <w:marRight w:val="0"/>
      <w:marTop w:val="0"/>
      <w:marBottom w:val="0"/>
      <w:divBdr>
        <w:top w:val="none" w:sz="0" w:space="0" w:color="auto"/>
        <w:left w:val="none" w:sz="0" w:space="0" w:color="auto"/>
        <w:bottom w:val="none" w:sz="0" w:space="0" w:color="auto"/>
        <w:right w:val="none" w:sz="0" w:space="0" w:color="auto"/>
      </w:divBdr>
    </w:div>
    <w:div w:id="1315991052">
      <w:bodyDiv w:val="1"/>
      <w:marLeft w:val="0"/>
      <w:marRight w:val="0"/>
      <w:marTop w:val="0"/>
      <w:marBottom w:val="0"/>
      <w:divBdr>
        <w:top w:val="none" w:sz="0" w:space="0" w:color="auto"/>
        <w:left w:val="none" w:sz="0" w:space="0" w:color="auto"/>
        <w:bottom w:val="none" w:sz="0" w:space="0" w:color="auto"/>
        <w:right w:val="none" w:sz="0" w:space="0" w:color="auto"/>
      </w:divBdr>
    </w:div>
    <w:div w:id="1342513868">
      <w:bodyDiv w:val="1"/>
      <w:marLeft w:val="0"/>
      <w:marRight w:val="0"/>
      <w:marTop w:val="0"/>
      <w:marBottom w:val="0"/>
      <w:divBdr>
        <w:top w:val="none" w:sz="0" w:space="0" w:color="auto"/>
        <w:left w:val="none" w:sz="0" w:space="0" w:color="auto"/>
        <w:bottom w:val="none" w:sz="0" w:space="0" w:color="auto"/>
        <w:right w:val="none" w:sz="0" w:space="0" w:color="auto"/>
      </w:divBdr>
    </w:div>
    <w:div w:id="1348370084">
      <w:bodyDiv w:val="1"/>
      <w:marLeft w:val="0"/>
      <w:marRight w:val="0"/>
      <w:marTop w:val="0"/>
      <w:marBottom w:val="0"/>
      <w:divBdr>
        <w:top w:val="none" w:sz="0" w:space="0" w:color="auto"/>
        <w:left w:val="none" w:sz="0" w:space="0" w:color="auto"/>
        <w:bottom w:val="none" w:sz="0" w:space="0" w:color="auto"/>
        <w:right w:val="none" w:sz="0" w:space="0" w:color="auto"/>
      </w:divBdr>
    </w:div>
    <w:div w:id="1358114671">
      <w:bodyDiv w:val="1"/>
      <w:marLeft w:val="0"/>
      <w:marRight w:val="0"/>
      <w:marTop w:val="0"/>
      <w:marBottom w:val="0"/>
      <w:divBdr>
        <w:top w:val="none" w:sz="0" w:space="0" w:color="auto"/>
        <w:left w:val="none" w:sz="0" w:space="0" w:color="auto"/>
        <w:bottom w:val="none" w:sz="0" w:space="0" w:color="auto"/>
        <w:right w:val="none" w:sz="0" w:space="0" w:color="auto"/>
      </w:divBdr>
      <w:divsChild>
        <w:div w:id="941109744">
          <w:marLeft w:val="0"/>
          <w:marRight w:val="0"/>
          <w:marTop w:val="0"/>
          <w:marBottom w:val="0"/>
          <w:divBdr>
            <w:top w:val="none" w:sz="0" w:space="0" w:color="auto"/>
            <w:left w:val="none" w:sz="0" w:space="0" w:color="auto"/>
            <w:bottom w:val="none" w:sz="0" w:space="0" w:color="auto"/>
            <w:right w:val="none" w:sz="0" w:space="0" w:color="auto"/>
          </w:divBdr>
        </w:div>
        <w:div w:id="1633897455">
          <w:marLeft w:val="0"/>
          <w:marRight w:val="0"/>
          <w:marTop w:val="90"/>
          <w:marBottom w:val="105"/>
          <w:divBdr>
            <w:top w:val="none" w:sz="0" w:space="0" w:color="auto"/>
            <w:left w:val="none" w:sz="0" w:space="0" w:color="auto"/>
            <w:bottom w:val="none" w:sz="0" w:space="0" w:color="auto"/>
            <w:right w:val="none" w:sz="0" w:space="0" w:color="auto"/>
          </w:divBdr>
        </w:div>
      </w:divsChild>
    </w:div>
    <w:div w:id="1359699097">
      <w:bodyDiv w:val="1"/>
      <w:marLeft w:val="0"/>
      <w:marRight w:val="0"/>
      <w:marTop w:val="0"/>
      <w:marBottom w:val="0"/>
      <w:divBdr>
        <w:top w:val="none" w:sz="0" w:space="0" w:color="auto"/>
        <w:left w:val="none" w:sz="0" w:space="0" w:color="auto"/>
        <w:bottom w:val="none" w:sz="0" w:space="0" w:color="auto"/>
        <w:right w:val="none" w:sz="0" w:space="0" w:color="auto"/>
      </w:divBdr>
    </w:div>
    <w:div w:id="1372848662">
      <w:bodyDiv w:val="1"/>
      <w:marLeft w:val="0"/>
      <w:marRight w:val="0"/>
      <w:marTop w:val="0"/>
      <w:marBottom w:val="0"/>
      <w:divBdr>
        <w:top w:val="none" w:sz="0" w:space="0" w:color="auto"/>
        <w:left w:val="none" w:sz="0" w:space="0" w:color="auto"/>
        <w:bottom w:val="none" w:sz="0" w:space="0" w:color="auto"/>
        <w:right w:val="none" w:sz="0" w:space="0" w:color="auto"/>
      </w:divBdr>
    </w:div>
    <w:div w:id="1383597920">
      <w:bodyDiv w:val="1"/>
      <w:marLeft w:val="0"/>
      <w:marRight w:val="0"/>
      <w:marTop w:val="0"/>
      <w:marBottom w:val="0"/>
      <w:divBdr>
        <w:top w:val="none" w:sz="0" w:space="0" w:color="auto"/>
        <w:left w:val="none" w:sz="0" w:space="0" w:color="auto"/>
        <w:bottom w:val="none" w:sz="0" w:space="0" w:color="auto"/>
        <w:right w:val="none" w:sz="0" w:space="0" w:color="auto"/>
      </w:divBdr>
      <w:divsChild>
        <w:div w:id="857739694">
          <w:marLeft w:val="0"/>
          <w:marRight w:val="0"/>
          <w:marTop w:val="0"/>
          <w:marBottom w:val="0"/>
          <w:divBdr>
            <w:top w:val="none" w:sz="0" w:space="0" w:color="auto"/>
            <w:left w:val="none" w:sz="0" w:space="0" w:color="auto"/>
            <w:bottom w:val="none" w:sz="0" w:space="0" w:color="auto"/>
            <w:right w:val="none" w:sz="0" w:space="0" w:color="auto"/>
          </w:divBdr>
          <w:divsChild>
            <w:div w:id="76640472">
              <w:marLeft w:val="0"/>
              <w:marRight w:val="0"/>
              <w:marTop w:val="0"/>
              <w:marBottom w:val="0"/>
              <w:divBdr>
                <w:top w:val="none" w:sz="0" w:space="0" w:color="auto"/>
                <w:left w:val="none" w:sz="0" w:space="0" w:color="auto"/>
                <w:bottom w:val="none" w:sz="0" w:space="0" w:color="auto"/>
                <w:right w:val="none" w:sz="0" w:space="0" w:color="auto"/>
              </w:divBdr>
              <w:divsChild>
                <w:div w:id="1765875397">
                  <w:marLeft w:val="0"/>
                  <w:marRight w:val="0"/>
                  <w:marTop w:val="0"/>
                  <w:marBottom w:val="0"/>
                  <w:divBdr>
                    <w:top w:val="none" w:sz="0" w:space="0" w:color="auto"/>
                    <w:left w:val="none" w:sz="0" w:space="0" w:color="auto"/>
                    <w:bottom w:val="none" w:sz="0" w:space="0" w:color="auto"/>
                    <w:right w:val="none" w:sz="0" w:space="0" w:color="auto"/>
                  </w:divBdr>
                </w:div>
              </w:divsChild>
            </w:div>
            <w:div w:id="1934318354">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387802451">
      <w:bodyDiv w:val="1"/>
      <w:marLeft w:val="0"/>
      <w:marRight w:val="0"/>
      <w:marTop w:val="0"/>
      <w:marBottom w:val="0"/>
      <w:divBdr>
        <w:top w:val="none" w:sz="0" w:space="0" w:color="auto"/>
        <w:left w:val="none" w:sz="0" w:space="0" w:color="auto"/>
        <w:bottom w:val="none" w:sz="0" w:space="0" w:color="auto"/>
        <w:right w:val="none" w:sz="0" w:space="0" w:color="auto"/>
      </w:divBdr>
    </w:div>
    <w:div w:id="1388798878">
      <w:bodyDiv w:val="1"/>
      <w:marLeft w:val="0"/>
      <w:marRight w:val="0"/>
      <w:marTop w:val="0"/>
      <w:marBottom w:val="0"/>
      <w:divBdr>
        <w:top w:val="none" w:sz="0" w:space="0" w:color="auto"/>
        <w:left w:val="none" w:sz="0" w:space="0" w:color="auto"/>
        <w:bottom w:val="none" w:sz="0" w:space="0" w:color="auto"/>
        <w:right w:val="none" w:sz="0" w:space="0" w:color="auto"/>
      </w:divBdr>
    </w:div>
    <w:div w:id="1413772864">
      <w:bodyDiv w:val="1"/>
      <w:marLeft w:val="0"/>
      <w:marRight w:val="0"/>
      <w:marTop w:val="0"/>
      <w:marBottom w:val="0"/>
      <w:divBdr>
        <w:top w:val="none" w:sz="0" w:space="0" w:color="auto"/>
        <w:left w:val="none" w:sz="0" w:space="0" w:color="auto"/>
        <w:bottom w:val="none" w:sz="0" w:space="0" w:color="auto"/>
        <w:right w:val="none" w:sz="0" w:space="0" w:color="auto"/>
      </w:divBdr>
    </w:div>
    <w:div w:id="1418599963">
      <w:bodyDiv w:val="1"/>
      <w:marLeft w:val="0"/>
      <w:marRight w:val="0"/>
      <w:marTop w:val="0"/>
      <w:marBottom w:val="0"/>
      <w:divBdr>
        <w:top w:val="none" w:sz="0" w:space="0" w:color="auto"/>
        <w:left w:val="none" w:sz="0" w:space="0" w:color="auto"/>
        <w:bottom w:val="none" w:sz="0" w:space="0" w:color="auto"/>
        <w:right w:val="none" w:sz="0" w:space="0" w:color="auto"/>
      </w:divBdr>
    </w:div>
    <w:div w:id="1423991619">
      <w:bodyDiv w:val="1"/>
      <w:marLeft w:val="0"/>
      <w:marRight w:val="0"/>
      <w:marTop w:val="0"/>
      <w:marBottom w:val="0"/>
      <w:divBdr>
        <w:top w:val="none" w:sz="0" w:space="0" w:color="auto"/>
        <w:left w:val="none" w:sz="0" w:space="0" w:color="auto"/>
        <w:bottom w:val="none" w:sz="0" w:space="0" w:color="auto"/>
        <w:right w:val="none" w:sz="0" w:space="0" w:color="auto"/>
      </w:divBdr>
    </w:div>
    <w:div w:id="1427191386">
      <w:bodyDiv w:val="1"/>
      <w:marLeft w:val="0"/>
      <w:marRight w:val="0"/>
      <w:marTop w:val="0"/>
      <w:marBottom w:val="0"/>
      <w:divBdr>
        <w:top w:val="none" w:sz="0" w:space="0" w:color="auto"/>
        <w:left w:val="none" w:sz="0" w:space="0" w:color="auto"/>
        <w:bottom w:val="none" w:sz="0" w:space="0" w:color="auto"/>
        <w:right w:val="none" w:sz="0" w:space="0" w:color="auto"/>
      </w:divBdr>
    </w:div>
    <w:div w:id="1434670405">
      <w:bodyDiv w:val="1"/>
      <w:marLeft w:val="0"/>
      <w:marRight w:val="0"/>
      <w:marTop w:val="0"/>
      <w:marBottom w:val="0"/>
      <w:divBdr>
        <w:top w:val="none" w:sz="0" w:space="0" w:color="auto"/>
        <w:left w:val="none" w:sz="0" w:space="0" w:color="auto"/>
        <w:bottom w:val="none" w:sz="0" w:space="0" w:color="auto"/>
        <w:right w:val="none" w:sz="0" w:space="0" w:color="auto"/>
      </w:divBdr>
    </w:div>
    <w:div w:id="1496647284">
      <w:bodyDiv w:val="1"/>
      <w:marLeft w:val="0"/>
      <w:marRight w:val="0"/>
      <w:marTop w:val="0"/>
      <w:marBottom w:val="0"/>
      <w:divBdr>
        <w:top w:val="none" w:sz="0" w:space="0" w:color="auto"/>
        <w:left w:val="none" w:sz="0" w:space="0" w:color="auto"/>
        <w:bottom w:val="none" w:sz="0" w:space="0" w:color="auto"/>
        <w:right w:val="none" w:sz="0" w:space="0" w:color="auto"/>
      </w:divBdr>
    </w:div>
    <w:div w:id="1510440758">
      <w:bodyDiv w:val="1"/>
      <w:marLeft w:val="0"/>
      <w:marRight w:val="0"/>
      <w:marTop w:val="0"/>
      <w:marBottom w:val="0"/>
      <w:divBdr>
        <w:top w:val="none" w:sz="0" w:space="0" w:color="auto"/>
        <w:left w:val="none" w:sz="0" w:space="0" w:color="auto"/>
        <w:bottom w:val="none" w:sz="0" w:space="0" w:color="auto"/>
        <w:right w:val="none" w:sz="0" w:space="0" w:color="auto"/>
      </w:divBdr>
    </w:div>
    <w:div w:id="1512799069">
      <w:bodyDiv w:val="1"/>
      <w:marLeft w:val="0"/>
      <w:marRight w:val="0"/>
      <w:marTop w:val="0"/>
      <w:marBottom w:val="0"/>
      <w:divBdr>
        <w:top w:val="none" w:sz="0" w:space="0" w:color="auto"/>
        <w:left w:val="none" w:sz="0" w:space="0" w:color="auto"/>
        <w:bottom w:val="none" w:sz="0" w:space="0" w:color="auto"/>
        <w:right w:val="none" w:sz="0" w:space="0" w:color="auto"/>
      </w:divBdr>
    </w:div>
    <w:div w:id="1529678471">
      <w:bodyDiv w:val="1"/>
      <w:marLeft w:val="0"/>
      <w:marRight w:val="0"/>
      <w:marTop w:val="0"/>
      <w:marBottom w:val="0"/>
      <w:divBdr>
        <w:top w:val="none" w:sz="0" w:space="0" w:color="auto"/>
        <w:left w:val="none" w:sz="0" w:space="0" w:color="auto"/>
        <w:bottom w:val="none" w:sz="0" w:space="0" w:color="auto"/>
        <w:right w:val="none" w:sz="0" w:space="0" w:color="auto"/>
      </w:divBdr>
    </w:div>
    <w:div w:id="1575360189">
      <w:bodyDiv w:val="1"/>
      <w:marLeft w:val="0"/>
      <w:marRight w:val="0"/>
      <w:marTop w:val="0"/>
      <w:marBottom w:val="0"/>
      <w:divBdr>
        <w:top w:val="none" w:sz="0" w:space="0" w:color="auto"/>
        <w:left w:val="none" w:sz="0" w:space="0" w:color="auto"/>
        <w:bottom w:val="none" w:sz="0" w:space="0" w:color="auto"/>
        <w:right w:val="none" w:sz="0" w:space="0" w:color="auto"/>
      </w:divBdr>
    </w:div>
    <w:div w:id="1581676307">
      <w:bodyDiv w:val="1"/>
      <w:marLeft w:val="0"/>
      <w:marRight w:val="0"/>
      <w:marTop w:val="0"/>
      <w:marBottom w:val="0"/>
      <w:divBdr>
        <w:top w:val="none" w:sz="0" w:space="0" w:color="auto"/>
        <w:left w:val="none" w:sz="0" w:space="0" w:color="auto"/>
        <w:bottom w:val="none" w:sz="0" w:space="0" w:color="auto"/>
        <w:right w:val="none" w:sz="0" w:space="0" w:color="auto"/>
      </w:divBdr>
    </w:div>
    <w:div w:id="1587374842">
      <w:bodyDiv w:val="1"/>
      <w:marLeft w:val="0"/>
      <w:marRight w:val="0"/>
      <w:marTop w:val="0"/>
      <w:marBottom w:val="0"/>
      <w:divBdr>
        <w:top w:val="none" w:sz="0" w:space="0" w:color="auto"/>
        <w:left w:val="none" w:sz="0" w:space="0" w:color="auto"/>
        <w:bottom w:val="none" w:sz="0" w:space="0" w:color="auto"/>
        <w:right w:val="none" w:sz="0" w:space="0" w:color="auto"/>
      </w:divBdr>
      <w:divsChild>
        <w:div w:id="1762867733">
          <w:marLeft w:val="0"/>
          <w:marRight w:val="0"/>
          <w:marTop w:val="0"/>
          <w:marBottom w:val="0"/>
          <w:divBdr>
            <w:top w:val="none" w:sz="0" w:space="0" w:color="auto"/>
            <w:left w:val="none" w:sz="0" w:space="0" w:color="auto"/>
            <w:bottom w:val="none" w:sz="0" w:space="0" w:color="auto"/>
            <w:right w:val="none" w:sz="0" w:space="0" w:color="auto"/>
          </w:divBdr>
          <w:divsChild>
            <w:div w:id="953898646">
              <w:marLeft w:val="0"/>
              <w:marRight w:val="0"/>
              <w:marTop w:val="0"/>
              <w:marBottom w:val="0"/>
              <w:divBdr>
                <w:top w:val="none" w:sz="0" w:space="0" w:color="auto"/>
                <w:left w:val="none" w:sz="0" w:space="0" w:color="auto"/>
                <w:bottom w:val="none" w:sz="0" w:space="0" w:color="auto"/>
                <w:right w:val="none" w:sz="0" w:space="0" w:color="auto"/>
              </w:divBdr>
              <w:divsChild>
                <w:div w:id="377977743">
                  <w:marLeft w:val="0"/>
                  <w:marRight w:val="0"/>
                  <w:marTop w:val="0"/>
                  <w:marBottom w:val="0"/>
                  <w:divBdr>
                    <w:top w:val="none" w:sz="0" w:space="0" w:color="auto"/>
                    <w:left w:val="none" w:sz="0" w:space="0" w:color="auto"/>
                    <w:bottom w:val="none" w:sz="0" w:space="0" w:color="auto"/>
                    <w:right w:val="none" w:sz="0" w:space="0" w:color="auto"/>
                  </w:divBdr>
                  <w:divsChild>
                    <w:div w:id="196406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100215">
      <w:bodyDiv w:val="1"/>
      <w:marLeft w:val="0"/>
      <w:marRight w:val="0"/>
      <w:marTop w:val="0"/>
      <w:marBottom w:val="0"/>
      <w:divBdr>
        <w:top w:val="none" w:sz="0" w:space="0" w:color="auto"/>
        <w:left w:val="none" w:sz="0" w:space="0" w:color="auto"/>
        <w:bottom w:val="none" w:sz="0" w:space="0" w:color="auto"/>
        <w:right w:val="none" w:sz="0" w:space="0" w:color="auto"/>
      </w:divBdr>
      <w:divsChild>
        <w:div w:id="148863848">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1640181515">
      <w:bodyDiv w:val="1"/>
      <w:marLeft w:val="0"/>
      <w:marRight w:val="0"/>
      <w:marTop w:val="0"/>
      <w:marBottom w:val="0"/>
      <w:divBdr>
        <w:top w:val="none" w:sz="0" w:space="0" w:color="auto"/>
        <w:left w:val="none" w:sz="0" w:space="0" w:color="auto"/>
        <w:bottom w:val="none" w:sz="0" w:space="0" w:color="auto"/>
        <w:right w:val="none" w:sz="0" w:space="0" w:color="auto"/>
      </w:divBdr>
    </w:div>
    <w:div w:id="1666006036">
      <w:bodyDiv w:val="1"/>
      <w:marLeft w:val="0"/>
      <w:marRight w:val="0"/>
      <w:marTop w:val="0"/>
      <w:marBottom w:val="0"/>
      <w:divBdr>
        <w:top w:val="none" w:sz="0" w:space="0" w:color="auto"/>
        <w:left w:val="none" w:sz="0" w:space="0" w:color="auto"/>
        <w:bottom w:val="none" w:sz="0" w:space="0" w:color="auto"/>
        <w:right w:val="none" w:sz="0" w:space="0" w:color="auto"/>
      </w:divBdr>
    </w:div>
    <w:div w:id="1680499227">
      <w:bodyDiv w:val="1"/>
      <w:marLeft w:val="0"/>
      <w:marRight w:val="0"/>
      <w:marTop w:val="0"/>
      <w:marBottom w:val="0"/>
      <w:divBdr>
        <w:top w:val="none" w:sz="0" w:space="0" w:color="auto"/>
        <w:left w:val="none" w:sz="0" w:space="0" w:color="auto"/>
        <w:bottom w:val="none" w:sz="0" w:space="0" w:color="auto"/>
        <w:right w:val="none" w:sz="0" w:space="0" w:color="auto"/>
      </w:divBdr>
    </w:div>
    <w:div w:id="1685135947">
      <w:bodyDiv w:val="1"/>
      <w:marLeft w:val="0"/>
      <w:marRight w:val="0"/>
      <w:marTop w:val="0"/>
      <w:marBottom w:val="0"/>
      <w:divBdr>
        <w:top w:val="none" w:sz="0" w:space="0" w:color="auto"/>
        <w:left w:val="none" w:sz="0" w:space="0" w:color="auto"/>
        <w:bottom w:val="none" w:sz="0" w:space="0" w:color="auto"/>
        <w:right w:val="none" w:sz="0" w:space="0" w:color="auto"/>
      </w:divBdr>
    </w:div>
    <w:div w:id="1691446865">
      <w:bodyDiv w:val="1"/>
      <w:marLeft w:val="0"/>
      <w:marRight w:val="0"/>
      <w:marTop w:val="0"/>
      <w:marBottom w:val="0"/>
      <w:divBdr>
        <w:top w:val="none" w:sz="0" w:space="0" w:color="auto"/>
        <w:left w:val="none" w:sz="0" w:space="0" w:color="auto"/>
        <w:bottom w:val="none" w:sz="0" w:space="0" w:color="auto"/>
        <w:right w:val="none" w:sz="0" w:space="0" w:color="auto"/>
      </w:divBdr>
      <w:divsChild>
        <w:div w:id="1164584041">
          <w:marLeft w:val="0"/>
          <w:marRight w:val="0"/>
          <w:marTop w:val="0"/>
          <w:marBottom w:val="0"/>
          <w:divBdr>
            <w:top w:val="none" w:sz="0" w:space="0" w:color="auto"/>
            <w:left w:val="none" w:sz="0" w:space="0" w:color="auto"/>
            <w:bottom w:val="none" w:sz="0" w:space="0" w:color="auto"/>
            <w:right w:val="none" w:sz="0" w:space="0" w:color="auto"/>
          </w:divBdr>
        </w:div>
      </w:divsChild>
    </w:div>
    <w:div w:id="1699773209">
      <w:bodyDiv w:val="1"/>
      <w:marLeft w:val="0"/>
      <w:marRight w:val="0"/>
      <w:marTop w:val="0"/>
      <w:marBottom w:val="0"/>
      <w:divBdr>
        <w:top w:val="none" w:sz="0" w:space="0" w:color="auto"/>
        <w:left w:val="none" w:sz="0" w:space="0" w:color="auto"/>
        <w:bottom w:val="none" w:sz="0" w:space="0" w:color="auto"/>
        <w:right w:val="none" w:sz="0" w:space="0" w:color="auto"/>
      </w:divBdr>
    </w:div>
    <w:div w:id="1753160280">
      <w:bodyDiv w:val="1"/>
      <w:marLeft w:val="0"/>
      <w:marRight w:val="0"/>
      <w:marTop w:val="0"/>
      <w:marBottom w:val="0"/>
      <w:divBdr>
        <w:top w:val="none" w:sz="0" w:space="0" w:color="auto"/>
        <w:left w:val="none" w:sz="0" w:space="0" w:color="auto"/>
        <w:bottom w:val="none" w:sz="0" w:space="0" w:color="auto"/>
        <w:right w:val="none" w:sz="0" w:space="0" w:color="auto"/>
      </w:divBdr>
    </w:div>
    <w:div w:id="1758281244">
      <w:bodyDiv w:val="1"/>
      <w:marLeft w:val="0"/>
      <w:marRight w:val="0"/>
      <w:marTop w:val="0"/>
      <w:marBottom w:val="0"/>
      <w:divBdr>
        <w:top w:val="none" w:sz="0" w:space="0" w:color="auto"/>
        <w:left w:val="none" w:sz="0" w:space="0" w:color="auto"/>
        <w:bottom w:val="none" w:sz="0" w:space="0" w:color="auto"/>
        <w:right w:val="none" w:sz="0" w:space="0" w:color="auto"/>
      </w:divBdr>
    </w:div>
    <w:div w:id="1765148658">
      <w:bodyDiv w:val="1"/>
      <w:marLeft w:val="0"/>
      <w:marRight w:val="0"/>
      <w:marTop w:val="0"/>
      <w:marBottom w:val="0"/>
      <w:divBdr>
        <w:top w:val="none" w:sz="0" w:space="0" w:color="auto"/>
        <w:left w:val="none" w:sz="0" w:space="0" w:color="auto"/>
        <w:bottom w:val="none" w:sz="0" w:space="0" w:color="auto"/>
        <w:right w:val="none" w:sz="0" w:space="0" w:color="auto"/>
      </w:divBdr>
    </w:div>
    <w:div w:id="1770199540">
      <w:bodyDiv w:val="1"/>
      <w:marLeft w:val="0"/>
      <w:marRight w:val="0"/>
      <w:marTop w:val="0"/>
      <w:marBottom w:val="0"/>
      <w:divBdr>
        <w:top w:val="none" w:sz="0" w:space="0" w:color="auto"/>
        <w:left w:val="none" w:sz="0" w:space="0" w:color="auto"/>
        <w:bottom w:val="none" w:sz="0" w:space="0" w:color="auto"/>
        <w:right w:val="none" w:sz="0" w:space="0" w:color="auto"/>
      </w:divBdr>
      <w:divsChild>
        <w:div w:id="1263954978">
          <w:marLeft w:val="0"/>
          <w:marRight w:val="0"/>
          <w:marTop w:val="0"/>
          <w:marBottom w:val="0"/>
          <w:divBdr>
            <w:top w:val="none" w:sz="0" w:space="0" w:color="auto"/>
            <w:left w:val="none" w:sz="0" w:space="0" w:color="auto"/>
            <w:bottom w:val="none" w:sz="0" w:space="0" w:color="auto"/>
            <w:right w:val="none" w:sz="0" w:space="0" w:color="auto"/>
          </w:divBdr>
        </w:div>
      </w:divsChild>
    </w:div>
    <w:div w:id="1772971639">
      <w:bodyDiv w:val="1"/>
      <w:marLeft w:val="0"/>
      <w:marRight w:val="0"/>
      <w:marTop w:val="0"/>
      <w:marBottom w:val="0"/>
      <w:divBdr>
        <w:top w:val="none" w:sz="0" w:space="0" w:color="auto"/>
        <w:left w:val="none" w:sz="0" w:space="0" w:color="auto"/>
        <w:bottom w:val="none" w:sz="0" w:space="0" w:color="auto"/>
        <w:right w:val="none" w:sz="0" w:space="0" w:color="auto"/>
      </w:divBdr>
    </w:div>
    <w:div w:id="1802385103">
      <w:bodyDiv w:val="1"/>
      <w:marLeft w:val="0"/>
      <w:marRight w:val="0"/>
      <w:marTop w:val="0"/>
      <w:marBottom w:val="0"/>
      <w:divBdr>
        <w:top w:val="none" w:sz="0" w:space="0" w:color="auto"/>
        <w:left w:val="none" w:sz="0" w:space="0" w:color="auto"/>
        <w:bottom w:val="none" w:sz="0" w:space="0" w:color="auto"/>
        <w:right w:val="none" w:sz="0" w:space="0" w:color="auto"/>
      </w:divBdr>
      <w:divsChild>
        <w:div w:id="216361841">
          <w:blockQuote w:val="1"/>
          <w:marLeft w:val="600"/>
          <w:marRight w:val="0"/>
          <w:marTop w:val="255"/>
          <w:marBottom w:val="255"/>
          <w:divBdr>
            <w:top w:val="none" w:sz="0" w:space="0" w:color="auto"/>
            <w:left w:val="none" w:sz="0" w:space="0" w:color="auto"/>
            <w:bottom w:val="none" w:sz="0" w:space="0" w:color="auto"/>
            <w:right w:val="none" w:sz="0" w:space="0" w:color="auto"/>
          </w:divBdr>
        </w:div>
        <w:div w:id="1289051453">
          <w:marLeft w:val="0"/>
          <w:marRight w:val="0"/>
          <w:marTop w:val="0"/>
          <w:marBottom w:val="0"/>
          <w:divBdr>
            <w:top w:val="none" w:sz="0" w:space="0" w:color="auto"/>
            <w:left w:val="none" w:sz="0" w:space="0" w:color="auto"/>
            <w:bottom w:val="none" w:sz="0" w:space="0" w:color="auto"/>
            <w:right w:val="none" w:sz="0" w:space="0" w:color="auto"/>
          </w:divBdr>
        </w:div>
        <w:div w:id="1470325573">
          <w:marLeft w:val="0"/>
          <w:marRight w:val="0"/>
          <w:marTop w:val="0"/>
          <w:marBottom w:val="0"/>
          <w:divBdr>
            <w:top w:val="none" w:sz="0" w:space="0" w:color="auto"/>
            <w:left w:val="none" w:sz="0" w:space="0" w:color="auto"/>
            <w:bottom w:val="none" w:sz="0" w:space="0" w:color="auto"/>
            <w:right w:val="none" w:sz="0" w:space="0" w:color="auto"/>
          </w:divBdr>
          <w:divsChild>
            <w:div w:id="551432036">
              <w:marLeft w:val="0"/>
              <w:marRight w:val="0"/>
              <w:marTop w:val="0"/>
              <w:marBottom w:val="195"/>
              <w:divBdr>
                <w:top w:val="none" w:sz="0" w:space="0" w:color="auto"/>
                <w:left w:val="none" w:sz="0" w:space="0" w:color="auto"/>
                <w:bottom w:val="none" w:sz="0" w:space="0" w:color="auto"/>
                <w:right w:val="none" w:sz="0" w:space="0" w:color="auto"/>
              </w:divBdr>
              <w:divsChild>
                <w:div w:id="911963967">
                  <w:marLeft w:val="0"/>
                  <w:marRight w:val="0"/>
                  <w:marTop w:val="0"/>
                  <w:marBottom w:val="0"/>
                  <w:divBdr>
                    <w:top w:val="none" w:sz="0" w:space="0" w:color="auto"/>
                    <w:left w:val="none" w:sz="0" w:space="0" w:color="auto"/>
                    <w:bottom w:val="none" w:sz="0" w:space="0" w:color="auto"/>
                    <w:right w:val="none" w:sz="0" w:space="0" w:color="auto"/>
                  </w:divBdr>
                </w:div>
                <w:div w:id="1014913972">
                  <w:marLeft w:val="0"/>
                  <w:marRight w:val="0"/>
                  <w:marTop w:val="0"/>
                  <w:marBottom w:val="0"/>
                  <w:divBdr>
                    <w:top w:val="none" w:sz="0" w:space="0" w:color="auto"/>
                    <w:left w:val="none" w:sz="0" w:space="0" w:color="auto"/>
                    <w:bottom w:val="none" w:sz="0" w:space="0" w:color="auto"/>
                    <w:right w:val="none" w:sz="0" w:space="0" w:color="auto"/>
                  </w:divBdr>
                </w:div>
                <w:div w:id="1268463461">
                  <w:marLeft w:val="0"/>
                  <w:marRight w:val="0"/>
                  <w:marTop w:val="0"/>
                  <w:marBottom w:val="0"/>
                  <w:divBdr>
                    <w:top w:val="none" w:sz="0" w:space="0" w:color="auto"/>
                    <w:left w:val="none" w:sz="0" w:space="0" w:color="auto"/>
                    <w:bottom w:val="none" w:sz="0" w:space="0" w:color="auto"/>
                    <w:right w:val="none" w:sz="0" w:space="0" w:color="auto"/>
                  </w:divBdr>
                </w:div>
              </w:divsChild>
            </w:div>
            <w:div w:id="932979845">
              <w:marLeft w:val="0"/>
              <w:marRight w:val="0"/>
              <w:marTop w:val="0"/>
              <w:marBottom w:val="0"/>
              <w:divBdr>
                <w:top w:val="none" w:sz="0" w:space="0" w:color="auto"/>
                <w:left w:val="none" w:sz="0" w:space="0" w:color="auto"/>
                <w:bottom w:val="none" w:sz="0" w:space="0" w:color="auto"/>
                <w:right w:val="none" w:sz="0" w:space="0" w:color="auto"/>
              </w:divBdr>
            </w:div>
            <w:div w:id="1972860417">
              <w:marLeft w:val="0"/>
              <w:marRight w:val="0"/>
              <w:marTop w:val="0"/>
              <w:marBottom w:val="195"/>
              <w:divBdr>
                <w:top w:val="none" w:sz="0" w:space="0" w:color="auto"/>
                <w:left w:val="none" w:sz="0" w:space="0" w:color="auto"/>
                <w:bottom w:val="none" w:sz="0" w:space="0" w:color="auto"/>
                <w:right w:val="none" w:sz="0" w:space="0" w:color="auto"/>
              </w:divBdr>
              <w:divsChild>
                <w:div w:id="225190012">
                  <w:marLeft w:val="0"/>
                  <w:marRight w:val="0"/>
                  <w:marTop w:val="0"/>
                  <w:marBottom w:val="0"/>
                  <w:divBdr>
                    <w:top w:val="none" w:sz="0" w:space="0" w:color="auto"/>
                    <w:left w:val="none" w:sz="0" w:space="0" w:color="auto"/>
                    <w:bottom w:val="none" w:sz="0" w:space="0" w:color="auto"/>
                    <w:right w:val="none" w:sz="0" w:space="0" w:color="auto"/>
                  </w:divBdr>
                </w:div>
                <w:div w:id="981538263">
                  <w:marLeft w:val="0"/>
                  <w:marRight w:val="0"/>
                  <w:marTop w:val="0"/>
                  <w:marBottom w:val="0"/>
                  <w:divBdr>
                    <w:top w:val="none" w:sz="0" w:space="0" w:color="auto"/>
                    <w:left w:val="none" w:sz="0" w:space="0" w:color="auto"/>
                    <w:bottom w:val="none" w:sz="0" w:space="0" w:color="auto"/>
                    <w:right w:val="none" w:sz="0" w:space="0" w:color="auto"/>
                  </w:divBdr>
                </w:div>
                <w:div w:id="1558467269">
                  <w:marLeft w:val="0"/>
                  <w:marRight w:val="0"/>
                  <w:marTop w:val="0"/>
                  <w:marBottom w:val="0"/>
                  <w:divBdr>
                    <w:top w:val="none" w:sz="0" w:space="0" w:color="auto"/>
                    <w:left w:val="none" w:sz="0" w:space="0" w:color="auto"/>
                    <w:bottom w:val="none" w:sz="0" w:space="0" w:color="auto"/>
                    <w:right w:val="none" w:sz="0" w:space="0" w:color="auto"/>
                  </w:divBdr>
                </w:div>
              </w:divsChild>
            </w:div>
            <w:div w:id="2025281111">
              <w:marLeft w:val="0"/>
              <w:marRight w:val="0"/>
              <w:marTop w:val="0"/>
              <w:marBottom w:val="195"/>
              <w:divBdr>
                <w:top w:val="none" w:sz="0" w:space="0" w:color="auto"/>
                <w:left w:val="none" w:sz="0" w:space="0" w:color="auto"/>
                <w:bottom w:val="none" w:sz="0" w:space="0" w:color="auto"/>
                <w:right w:val="none" w:sz="0" w:space="0" w:color="auto"/>
              </w:divBdr>
              <w:divsChild>
                <w:div w:id="564990328">
                  <w:marLeft w:val="0"/>
                  <w:marRight w:val="0"/>
                  <w:marTop w:val="0"/>
                  <w:marBottom w:val="0"/>
                  <w:divBdr>
                    <w:top w:val="none" w:sz="0" w:space="0" w:color="auto"/>
                    <w:left w:val="none" w:sz="0" w:space="0" w:color="auto"/>
                    <w:bottom w:val="none" w:sz="0" w:space="0" w:color="auto"/>
                    <w:right w:val="none" w:sz="0" w:space="0" w:color="auto"/>
                  </w:divBdr>
                </w:div>
                <w:div w:id="613557140">
                  <w:marLeft w:val="0"/>
                  <w:marRight w:val="0"/>
                  <w:marTop w:val="0"/>
                  <w:marBottom w:val="0"/>
                  <w:divBdr>
                    <w:top w:val="none" w:sz="0" w:space="0" w:color="auto"/>
                    <w:left w:val="none" w:sz="0" w:space="0" w:color="auto"/>
                    <w:bottom w:val="none" w:sz="0" w:space="0" w:color="auto"/>
                    <w:right w:val="none" w:sz="0" w:space="0" w:color="auto"/>
                  </w:divBdr>
                </w:div>
                <w:div w:id="176071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620871">
      <w:bodyDiv w:val="1"/>
      <w:marLeft w:val="0"/>
      <w:marRight w:val="0"/>
      <w:marTop w:val="0"/>
      <w:marBottom w:val="0"/>
      <w:divBdr>
        <w:top w:val="none" w:sz="0" w:space="0" w:color="auto"/>
        <w:left w:val="none" w:sz="0" w:space="0" w:color="auto"/>
        <w:bottom w:val="none" w:sz="0" w:space="0" w:color="auto"/>
        <w:right w:val="none" w:sz="0" w:space="0" w:color="auto"/>
      </w:divBdr>
    </w:div>
    <w:div w:id="1818105863">
      <w:bodyDiv w:val="1"/>
      <w:marLeft w:val="0"/>
      <w:marRight w:val="0"/>
      <w:marTop w:val="0"/>
      <w:marBottom w:val="0"/>
      <w:divBdr>
        <w:top w:val="none" w:sz="0" w:space="0" w:color="auto"/>
        <w:left w:val="none" w:sz="0" w:space="0" w:color="auto"/>
        <w:bottom w:val="none" w:sz="0" w:space="0" w:color="auto"/>
        <w:right w:val="none" w:sz="0" w:space="0" w:color="auto"/>
      </w:divBdr>
    </w:div>
    <w:div w:id="1829976793">
      <w:bodyDiv w:val="1"/>
      <w:marLeft w:val="0"/>
      <w:marRight w:val="0"/>
      <w:marTop w:val="0"/>
      <w:marBottom w:val="0"/>
      <w:divBdr>
        <w:top w:val="none" w:sz="0" w:space="0" w:color="auto"/>
        <w:left w:val="none" w:sz="0" w:space="0" w:color="auto"/>
        <w:bottom w:val="none" w:sz="0" w:space="0" w:color="auto"/>
        <w:right w:val="none" w:sz="0" w:space="0" w:color="auto"/>
      </w:divBdr>
    </w:div>
    <w:div w:id="1836601677">
      <w:bodyDiv w:val="1"/>
      <w:marLeft w:val="0"/>
      <w:marRight w:val="0"/>
      <w:marTop w:val="0"/>
      <w:marBottom w:val="0"/>
      <w:divBdr>
        <w:top w:val="none" w:sz="0" w:space="0" w:color="auto"/>
        <w:left w:val="none" w:sz="0" w:space="0" w:color="auto"/>
        <w:bottom w:val="none" w:sz="0" w:space="0" w:color="auto"/>
        <w:right w:val="none" w:sz="0" w:space="0" w:color="auto"/>
      </w:divBdr>
    </w:div>
    <w:div w:id="1837305775">
      <w:bodyDiv w:val="1"/>
      <w:marLeft w:val="0"/>
      <w:marRight w:val="0"/>
      <w:marTop w:val="0"/>
      <w:marBottom w:val="0"/>
      <w:divBdr>
        <w:top w:val="none" w:sz="0" w:space="0" w:color="auto"/>
        <w:left w:val="none" w:sz="0" w:space="0" w:color="auto"/>
        <w:bottom w:val="none" w:sz="0" w:space="0" w:color="auto"/>
        <w:right w:val="none" w:sz="0" w:space="0" w:color="auto"/>
      </w:divBdr>
      <w:divsChild>
        <w:div w:id="1005790443">
          <w:marLeft w:val="45"/>
          <w:marRight w:val="45"/>
          <w:marTop w:val="0"/>
          <w:marBottom w:val="0"/>
          <w:divBdr>
            <w:top w:val="none" w:sz="0" w:space="0" w:color="auto"/>
            <w:left w:val="none" w:sz="0" w:space="0" w:color="auto"/>
            <w:bottom w:val="none" w:sz="0" w:space="0" w:color="auto"/>
            <w:right w:val="none" w:sz="0" w:space="0" w:color="auto"/>
          </w:divBdr>
          <w:divsChild>
            <w:div w:id="188193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851104">
      <w:bodyDiv w:val="1"/>
      <w:marLeft w:val="0"/>
      <w:marRight w:val="0"/>
      <w:marTop w:val="0"/>
      <w:marBottom w:val="0"/>
      <w:divBdr>
        <w:top w:val="none" w:sz="0" w:space="0" w:color="auto"/>
        <w:left w:val="none" w:sz="0" w:space="0" w:color="auto"/>
        <w:bottom w:val="none" w:sz="0" w:space="0" w:color="auto"/>
        <w:right w:val="none" w:sz="0" w:space="0" w:color="auto"/>
      </w:divBdr>
    </w:div>
    <w:div w:id="1869445527">
      <w:bodyDiv w:val="1"/>
      <w:marLeft w:val="0"/>
      <w:marRight w:val="0"/>
      <w:marTop w:val="0"/>
      <w:marBottom w:val="0"/>
      <w:divBdr>
        <w:top w:val="none" w:sz="0" w:space="0" w:color="auto"/>
        <w:left w:val="none" w:sz="0" w:space="0" w:color="auto"/>
        <w:bottom w:val="none" w:sz="0" w:space="0" w:color="auto"/>
        <w:right w:val="none" w:sz="0" w:space="0" w:color="auto"/>
      </w:divBdr>
      <w:divsChild>
        <w:div w:id="608901875">
          <w:marLeft w:val="45"/>
          <w:marRight w:val="45"/>
          <w:marTop w:val="0"/>
          <w:marBottom w:val="0"/>
          <w:divBdr>
            <w:top w:val="none" w:sz="0" w:space="0" w:color="auto"/>
            <w:left w:val="none" w:sz="0" w:space="0" w:color="auto"/>
            <w:bottom w:val="none" w:sz="0" w:space="0" w:color="auto"/>
            <w:right w:val="none" w:sz="0" w:space="0" w:color="auto"/>
          </w:divBdr>
          <w:divsChild>
            <w:div w:id="68972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11219">
      <w:bodyDiv w:val="1"/>
      <w:marLeft w:val="0"/>
      <w:marRight w:val="0"/>
      <w:marTop w:val="0"/>
      <w:marBottom w:val="0"/>
      <w:divBdr>
        <w:top w:val="none" w:sz="0" w:space="0" w:color="auto"/>
        <w:left w:val="none" w:sz="0" w:space="0" w:color="auto"/>
        <w:bottom w:val="none" w:sz="0" w:space="0" w:color="auto"/>
        <w:right w:val="none" w:sz="0" w:space="0" w:color="auto"/>
      </w:divBdr>
    </w:div>
    <w:div w:id="1893883901">
      <w:bodyDiv w:val="1"/>
      <w:marLeft w:val="0"/>
      <w:marRight w:val="0"/>
      <w:marTop w:val="0"/>
      <w:marBottom w:val="0"/>
      <w:divBdr>
        <w:top w:val="none" w:sz="0" w:space="0" w:color="auto"/>
        <w:left w:val="none" w:sz="0" w:space="0" w:color="auto"/>
        <w:bottom w:val="none" w:sz="0" w:space="0" w:color="auto"/>
        <w:right w:val="none" w:sz="0" w:space="0" w:color="auto"/>
      </w:divBdr>
    </w:div>
    <w:div w:id="1936816142">
      <w:bodyDiv w:val="1"/>
      <w:marLeft w:val="0"/>
      <w:marRight w:val="0"/>
      <w:marTop w:val="0"/>
      <w:marBottom w:val="0"/>
      <w:divBdr>
        <w:top w:val="none" w:sz="0" w:space="0" w:color="auto"/>
        <w:left w:val="none" w:sz="0" w:space="0" w:color="auto"/>
        <w:bottom w:val="none" w:sz="0" w:space="0" w:color="auto"/>
        <w:right w:val="none" w:sz="0" w:space="0" w:color="auto"/>
      </w:divBdr>
      <w:divsChild>
        <w:div w:id="419833311">
          <w:marLeft w:val="0"/>
          <w:marRight w:val="336"/>
          <w:marTop w:val="120"/>
          <w:marBottom w:val="312"/>
          <w:divBdr>
            <w:top w:val="none" w:sz="0" w:space="0" w:color="auto"/>
            <w:left w:val="none" w:sz="0" w:space="0" w:color="auto"/>
            <w:bottom w:val="none" w:sz="0" w:space="0" w:color="auto"/>
            <w:right w:val="none" w:sz="0" w:space="0" w:color="auto"/>
          </w:divBdr>
          <w:divsChild>
            <w:div w:id="200161896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950770014">
      <w:bodyDiv w:val="1"/>
      <w:marLeft w:val="0"/>
      <w:marRight w:val="0"/>
      <w:marTop w:val="0"/>
      <w:marBottom w:val="0"/>
      <w:divBdr>
        <w:top w:val="none" w:sz="0" w:space="0" w:color="auto"/>
        <w:left w:val="none" w:sz="0" w:space="0" w:color="auto"/>
        <w:bottom w:val="none" w:sz="0" w:space="0" w:color="auto"/>
        <w:right w:val="none" w:sz="0" w:space="0" w:color="auto"/>
      </w:divBdr>
    </w:div>
    <w:div w:id="1968778861">
      <w:bodyDiv w:val="1"/>
      <w:marLeft w:val="0"/>
      <w:marRight w:val="0"/>
      <w:marTop w:val="0"/>
      <w:marBottom w:val="0"/>
      <w:divBdr>
        <w:top w:val="none" w:sz="0" w:space="0" w:color="auto"/>
        <w:left w:val="none" w:sz="0" w:space="0" w:color="auto"/>
        <w:bottom w:val="none" w:sz="0" w:space="0" w:color="auto"/>
        <w:right w:val="none" w:sz="0" w:space="0" w:color="auto"/>
      </w:divBdr>
    </w:div>
    <w:div w:id="1969511770">
      <w:bodyDiv w:val="1"/>
      <w:marLeft w:val="0"/>
      <w:marRight w:val="0"/>
      <w:marTop w:val="0"/>
      <w:marBottom w:val="0"/>
      <w:divBdr>
        <w:top w:val="none" w:sz="0" w:space="0" w:color="auto"/>
        <w:left w:val="none" w:sz="0" w:space="0" w:color="auto"/>
        <w:bottom w:val="none" w:sz="0" w:space="0" w:color="auto"/>
        <w:right w:val="none" w:sz="0" w:space="0" w:color="auto"/>
      </w:divBdr>
    </w:div>
    <w:div w:id="1974942263">
      <w:bodyDiv w:val="1"/>
      <w:marLeft w:val="0"/>
      <w:marRight w:val="0"/>
      <w:marTop w:val="0"/>
      <w:marBottom w:val="0"/>
      <w:divBdr>
        <w:top w:val="none" w:sz="0" w:space="0" w:color="auto"/>
        <w:left w:val="none" w:sz="0" w:space="0" w:color="auto"/>
        <w:bottom w:val="none" w:sz="0" w:space="0" w:color="auto"/>
        <w:right w:val="none" w:sz="0" w:space="0" w:color="auto"/>
      </w:divBdr>
    </w:div>
    <w:div w:id="1980452527">
      <w:bodyDiv w:val="1"/>
      <w:marLeft w:val="0"/>
      <w:marRight w:val="0"/>
      <w:marTop w:val="0"/>
      <w:marBottom w:val="0"/>
      <w:divBdr>
        <w:top w:val="none" w:sz="0" w:space="0" w:color="auto"/>
        <w:left w:val="none" w:sz="0" w:space="0" w:color="auto"/>
        <w:bottom w:val="none" w:sz="0" w:space="0" w:color="auto"/>
        <w:right w:val="none" w:sz="0" w:space="0" w:color="auto"/>
      </w:divBdr>
    </w:div>
    <w:div w:id="1984847387">
      <w:bodyDiv w:val="1"/>
      <w:marLeft w:val="0"/>
      <w:marRight w:val="0"/>
      <w:marTop w:val="0"/>
      <w:marBottom w:val="0"/>
      <w:divBdr>
        <w:top w:val="none" w:sz="0" w:space="0" w:color="auto"/>
        <w:left w:val="none" w:sz="0" w:space="0" w:color="auto"/>
        <w:bottom w:val="none" w:sz="0" w:space="0" w:color="auto"/>
        <w:right w:val="none" w:sz="0" w:space="0" w:color="auto"/>
      </w:divBdr>
      <w:divsChild>
        <w:div w:id="1056316191">
          <w:marLeft w:val="45"/>
          <w:marRight w:val="45"/>
          <w:marTop w:val="0"/>
          <w:marBottom w:val="0"/>
          <w:divBdr>
            <w:top w:val="none" w:sz="0" w:space="0" w:color="auto"/>
            <w:left w:val="none" w:sz="0" w:space="0" w:color="auto"/>
            <w:bottom w:val="none" w:sz="0" w:space="0" w:color="auto"/>
            <w:right w:val="none" w:sz="0" w:space="0" w:color="auto"/>
          </w:divBdr>
          <w:divsChild>
            <w:div w:id="165513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966078">
      <w:bodyDiv w:val="1"/>
      <w:marLeft w:val="0"/>
      <w:marRight w:val="0"/>
      <w:marTop w:val="0"/>
      <w:marBottom w:val="0"/>
      <w:divBdr>
        <w:top w:val="none" w:sz="0" w:space="0" w:color="auto"/>
        <w:left w:val="none" w:sz="0" w:space="0" w:color="auto"/>
        <w:bottom w:val="none" w:sz="0" w:space="0" w:color="auto"/>
        <w:right w:val="none" w:sz="0" w:space="0" w:color="auto"/>
      </w:divBdr>
      <w:divsChild>
        <w:div w:id="2099522786">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2029598099">
      <w:bodyDiv w:val="1"/>
      <w:marLeft w:val="0"/>
      <w:marRight w:val="0"/>
      <w:marTop w:val="0"/>
      <w:marBottom w:val="0"/>
      <w:divBdr>
        <w:top w:val="none" w:sz="0" w:space="0" w:color="auto"/>
        <w:left w:val="none" w:sz="0" w:space="0" w:color="auto"/>
        <w:bottom w:val="none" w:sz="0" w:space="0" w:color="auto"/>
        <w:right w:val="none" w:sz="0" w:space="0" w:color="auto"/>
      </w:divBdr>
      <w:divsChild>
        <w:div w:id="678116893">
          <w:marLeft w:val="0"/>
          <w:marRight w:val="0"/>
          <w:marTop w:val="0"/>
          <w:marBottom w:val="0"/>
          <w:divBdr>
            <w:top w:val="none" w:sz="0" w:space="0" w:color="auto"/>
            <w:left w:val="none" w:sz="0" w:space="0" w:color="auto"/>
            <w:bottom w:val="none" w:sz="0" w:space="0" w:color="auto"/>
            <w:right w:val="none" w:sz="0" w:space="0" w:color="auto"/>
          </w:divBdr>
          <w:divsChild>
            <w:div w:id="1930187196">
              <w:marLeft w:val="0"/>
              <w:marRight w:val="0"/>
              <w:marTop w:val="0"/>
              <w:marBottom w:val="0"/>
              <w:divBdr>
                <w:top w:val="none" w:sz="0" w:space="0" w:color="auto"/>
                <w:left w:val="none" w:sz="0" w:space="0" w:color="auto"/>
                <w:bottom w:val="none" w:sz="0" w:space="0" w:color="auto"/>
                <w:right w:val="none" w:sz="0" w:space="0" w:color="auto"/>
              </w:divBdr>
              <w:divsChild>
                <w:div w:id="174040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230581">
      <w:bodyDiv w:val="1"/>
      <w:marLeft w:val="0"/>
      <w:marRight w:val="0"/>
      <w:marTop w:val="0"/>
      <w:marBottom w:val="0"/>
      <w:divBdr>
        <w:top w:val="none" w:sz="0" w:space="0" w:color="auto"/>
        <w:left w:val="none" w:sz="0" w:space="0" w:color="auto"/>
        <w:bottom w:val="none" w:sz="0" w:space="0" w:color="auto"/>
        <w:right w:val="none" w:sz="0" w:space="0" w:color="auto"/>
      </w:divBdr>
    </w:div>
    <w:div w:id="2049910435">
      <w:bodyDiv w:val="1"/>
      <w:marLeft w:val="0"/>
      <w:marRight w:val="0"/>
      <w:marTop w:val="0"/>
      <w:marBottom w:val="0"/>
      <w:divBdr>
        <w:top w:val="none" w:sz="0" w:space="0" w:color="auto"/>
        <w:left w:val="none" w:sz="0" w:space="0" w:color="auto"/>
        <w:bottom w:val="none" w:sz="0" w:space="0" w:color="auto"/>
        <w:right w:val="none" w:sz="0" w:space="0" w:color="auto"/>
      </w:divBdr>
    </w:div>
    <w:div w:id="2063553074">
      <w:bodyDiv w:val="1"/>
      <w:marLeft w:val="0"/>
      <w:marRight w:val="0"/>
      <w:marTop w:val="0"/>
      <w:marBottom w:val="0"/>
      <w:divBdr>
        <w:top w:val="none" w:sz="0" w:space="0" w:color="auto"/>
        <w:left w:val="none" w:sz="0" w:space="0" w:color="auto"/>
        <w:bottom w:val="none" w:sz="0" w:space="0" w:color="auto"/>
        <w:right w:val="none" w:sz="0" w:space="0" w:color="auto"/>
      </w:divBdr>
    </w:div>
    <w:div w:id="2068533736">
      <w:bodyDiv w:val="1"/>
      <w:marLeft w:val="0"/>
      <w:marRight w:val="0"/>
      <w:marTop w:val="0"/>
      <w:marBottom w:val="0"/>
      <w:divBdr>
        <w:top w:val="none" w:sz="0" w:space="0" w:color="auto"/>
        <w:left w:val="none" w:sz="0" w:space="0" w:color="auto"/>
        <w:bottom w:val="none" w:sz="0" w:space="0" w:color="auto"/>
        <w:right w:val="none" w:sz="0" w:space="0" w:color="auto"/>
      </w:divBdr>
    </w:div>
    <w:div w:id="2071078904">
      <w:bodyDiv w:val="1"/>
      <w:marLeft w:val="0"/>
      <w:marRight w:val="0"/>
      <w:marTop w:val="0"/>
      <w:marBottom w:val="0"/>
      <w:divBdr>
        <w:top w:val="none" w:sz="0" w:space="0" w:color="auto"/>
        <w:left w:val="none" w:sz="0" w:space="0" w:color="auto"/>
        <w:bottom w:val="none" w:sz="0" w:space="0" w:color="auto"/>
        <w:right w:val="none" w:sz="0" w:space="0" w:color="auto"/>
      </w:divBdr>
      <w:divsChild>
        <w:div w:id="1504315429">
          <w:marLeft w:val="45"/>
          <w:marRight w:val="45"/>
          <w:marTop w:val="0"/>
          <w:marBottom w:val="0"/>
          <w:divBdr>
            <w:top w:val="none" w:sz="0" w:space="0" w:color="auto"/>
            <w:left w:val="none" w:sz="0" w:space="0" w:color="auto"/>
            <w:bottom w:val="none" w:sz="0" w:space="0" w:color="auto"/>
            <w:right w:val="none" w:sz="0" w:space="0" w:color="auto"/>
          </w:divBdr>
          <w:divsChild>
            <w:div w:id="165514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600245">
      <w:bodyDiv w:val="1"/>
      <w:marLeft w:val="0"/>
      <w:marRight w:val="0"/>
      <w:marTop w:val="0"/>
      <w:marBottom w:val="0"/>
      <w:divBdr>
        <w:top w:val="none" w:sz="0" w:space="0" w:color="auto"/>
        <w:left w:val="none" w:sz="0" w:space="0" w:color="auto"/>
        <w:bottom w:val="none" w:sz="0" w:space="0" w:color="auto"/>
        <w:right w:val="none" w:sz="0" w:space="0" w:color="auto"/>
      </w:divBdr>
    </w:div>
    <w:div w:id="2087801110">
      <w:bodyDiv w:val="1"/>
      <w:marLeft w:val="0"/>
      <w:marRight w:val="0"/>
      <w:marTop w:val="0"/>
      <w:marBottom w:val="0"/>
      <w:divBdr>
        <w:top w:val="none" w:sz="0" w:space="0" w:color="auto"/>
        <w:left w:val="none" w:sz="0" w:space="0" w:color="auto"/>
        <w:bottom w:val="none" w:sz="0" w:space="0" w:color="auto"/>
        <w:right w:val="none" w:sz="0" w:space="0" w:color="auto"/>
      </w:divBdr>
    </w:div>
    <w:div w:id="2089299940">
      <w:bodyDiv w:val="1"/>
      <w:marLeft w:val="0"/>
      <w:marRight w:val="0"/>
      <w:marTop w:val="0"/>
      <w:marBottom w:val="0"/>
      <w:divBdr>
        <w:top w:val="none" w:sz="0" w:space="0" w:color="auto"/>
        <w:left w:val="none" w:sz="0" w:space="0" w:color="auto"/>
        <w:bottom w:val="none" w:sz="0" w:space="0" w:color="auto"/>
        <w:right w:val="none" w:sz="0" w:space="0" w:color="auto"/>
      </w:divBdr>
    </w:div>
    <w:div w:id="2090030289">
      <w:bodyDiv w:val="1"/>
      <w:marLeft w:val="0"/>
      <w:marRight w:val="0"/>
      <w:marTop w:val="0"/>
      <w:marBottom w:val="0"/>
      <w:divBdr>
        <w:top w:val="none" w:sz="0" w:space="0" w:color="auto"/>
        <w:left w:val="none" w:sz="0" w:space="0" w:color="auto"/>
        <w:bottom w:val="none" w:sz="0" w:space="0" w:color="auto"/>
        <w:right w:val="none" w:sz="0" w:space="0" w:color="auto"/>
      </w:divBdr>
      <w:divsChild>
        <w:div w:id="544560117">
          <w:marLeft w:val="0"/>
          <w:marRight w:val="0"/>
          <w:marTop w:val="0"/>
          <w:marBottom w:val="0"/>
          <w:divBdr>
            <w:top w:val="none" w:sz="0" w:space="0" w:color="auto"/>
            <w:left w:val="none" w:sz="0" w:space="0" w:color="auto"/>
            <w:bottom w:val="none" w:sz="0" w:space="0" w:color="auto"/>
            <w:right w:val="none" w:sz="0" w:space="0" w:color="auto"/>
          </w:divBdr>
          <w:divsChild>
            <w:div w:id="1303579353">
              <w:marLeft w:val="0"/>
              <w:marRight w:val="0"/>
              <w:marTop w:val="0"/>
              <w:marBottom w:val="0"/>
              <w:divBdr>
                <w:top w:val="none" w:sz="0" w:space="0" w:color="auto"/>
                <w:left w:val="none" w:sz="0" w:space="0" w:color="auto"/>
                <w:bottom w:val="none" w:sz="0" w:space="0" w:color="auto"/>
                <w:right w:val="none" w:sz="0" w:space="0" w:color="auto"/>
              </w:divBdr>
              <w:divsChild>
                <w:div w:id="1284533261">
                  <w:marLeft w:val="0"/>
                  <w:marRight w:val="0"/>
                  <w:marTop w:val="0"/>
                  <w:marBottom w:val="0"/>
                  <w:divBdr>
                    <w:top w:val="none" w:sz="0" w:space="0" w:color="auto"/>
                    <w:left w:val="none" w:sz="0" w:space="0" w:color="auto"/>
                    <w:bottom w:val="none" w:sz="0" w:space="0" w:color="auto"/>
                    <w:right w:val="none" w:sz="0" w:space="0" w:color="auto"/>
                  </w:divBdr>
                  <w:divsChild>
                    <w:div w:id="197093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036971">
      <w:bodyDiv w:val="1"/>
      <w:marLeft w:val="0"/>
      <w:marRight w:val="0"/>
      <w:marTop w:val="0"/>
      <w:marBottom w:val="0"/>
      <w:divBdr>
        <w:top w:val="none" w:sz="0" w:space="0" w:color="auto"/>
        <w:left w:val="none" w:sz="0" w:space="0" w:color="auto"/>
        <w:bottom w:val="none" w:sz="0" w:space="0" w:color="auto"/>
        <w:right w:val="none" w:sz="0" w:space="0" w:color="auto"/>
      </w:divBdr>
    </w:div>
    <w:div w:id="2091075189">
      <w:bodyDiv w:val="1"/>
      <w:marLeft w:val="0"/>
      <w:marRight w:val="0"/>
      <w:marTop w:val="0"/>
      <w:marBottom w:val="0"/>
      <w:divBdr>
        <w:top w:val="none" w:sz="0" w:space="0" w:color="auto"/>
        <w:left w:val="none" w:sz="0" w:space="0" w:color="auto"/>
        <w:bottom w:val="none" w:sz="0" w:space="0" w:color="auto"/>
        <w:right w:val="none" w:sz="0" w:space="0" w:color="auto"/>
      </w:divBdr>
    </w:div>
    <w:div w:id="2110615511">
      <w:bodyDiv w:val="1"/>
      <w:marLeft w:val="0"/>
      <w:marRight w:val="0"/>
      <w:marTop w:val="0"/>
      <w:marBottom w:val="0"/>
      <w:divBdr>
        <w:top w:val="none" w:sz="0" w:space="0" w:color="auto"/>
        <w:left w:val="none" w:sz="0" w:space="0" w:color="auto"/>
        <w:bottom w:val="none" w:sz="0" w:space="0" w:color="auto"/>
        <w:right w:val="none" w:sz="0" w:space="0" w:color="auto"/>
      </w:divBdr>
      <w:divsChild>
        <w:div w:id="655376381">
          <w:marLeft w:val="0"/>
          <w:marRight w:val="0"/>
          <w:marTop w:val="0"/>
          <w:marBottom w:val="0"/>
          <w:divBdr>
            <w:top w:val="none" w:sz="0" w:space="0" w:color="auto"/>
            <w:left w:val="none" w:sz="0" w:space="0" w:color="auto"/>
            <w:bottom w:val="none" w:sz="0" w:space="0" w:color="auto"/>
            <w:right w:val="none" w:sz="0" w:space="0" w:color="auto"/>
          </w:divBdr>
        </w:div>
        <w:div w:id="1924365217">
          <w:marLeft w:val="0"/>
          <w:marRight w:val="0"/>
          <w:marTop w:val="0"/>
          <w:marBottom w:val="0"/>
          <w:divBdr>
            <w:top w:val="none" w:sz="0" w:space="0" w:color="auto"/>
            <w:left w:val="none" w:sz="0" w:space="0" w:color="auto"/>
            <w:bottom w:val="none" w:sz="0" w:space="0" w:color="auto"/>
            <w:right w:val="none" w:sz="0" w:space="0" w:color="auto"/>
          </w:divBdr>
        </w:div>
      </w:divsChild>
    </w:div>
    <w:div w:id="2114208583">
      <w:bodyDiv w:val="1"/>
      <w:marLeft w:val="0"/>
      <w:marRight w:val="0"/>
      <w:marTop w:val="0"/>
      <w:marBottom w:val="0"/>
      <w:divBdr>
        <w:top w:val="none" w:sz="0" w:space="0" w:color="auto"/>
        <w:left w:val="none" w:sz="0" w:space="0" w:color="auto"/>
        <w:bottom w:val="none" w:sz="0" w:space="0" w:color="auto"/>
        <w:right w:val="none" w:sz="0" w:space="0" w:color="auto"/>
      </w:divBdr>
    </w:div>
    <w:div w:id="2122257415">
      <w:bodyDiv w:val="1"/>
      <w:marLeft w:val="0"/>
      <w:marRight w:val="0"/>
      <w:marTop w:val="0"/>
      <w:marBottom w:val="0"/>
      <w:divBdr>
        <w:top w:val="none" w:sz="0" w:space="0" w:color="auto"/>
        <w:left w:val="none" w:sz="0" w:space="0" w:color="auto"/>
        <w:bottom w:val="none" w:sz="0" w:space="0" w:color="auto"/>
        <w:right w:val="none" w:sz="0" w:space="0" w:color="auto"/>
      </w:divBdr>
    </w:div>
    <w:div w:id="2123500426">
      <w:bodyDiv w:val="1"/>
      <w:marLeft w:val="0"/>
      <w:marRight w:val="0"/>
      <w:marTop w:val="0"/>
      <w:marBottom w:val="0"/>
      <w:divBdr>
        <w:top w:val="none" w:sz="0" w:space="0" w:color="auto"/>
        <w:left w:val="none" w:sz="0" w:space="0" w:color="auto"/>
        <w:bottom w:val="none" w:sz="0" w:space="0" w:color="auto"/>
        <w:right w:val="none" w:sz="0" w:space="0" w:color="auto"/>
      </w:divBdr>
      <w:divsChild>
        <w:div w:id="1873809352">
          <w:marLeft w:val="0"/>
          <w:marRight w:val="0"/>
          <w:marTop w:val="0"/>
          <w:marBottom w:val="0"/>
          <w:divBdr>
            <w:top w:val="none" w:sz="0" w:space="0" w:color="auto"/>
            <w:left w:val="none" w:sz="0" w:space="0" w:color="auto"/>
            <w:bottom w:val="none" w:sz="0" w:space="0" w:color="auto"/>
            <w:right w:val="none" w:sz="0" w:space="0" w:color="auto"/>
          </w:divBdr>
          <w:divsChild>
            <w:div w:id="794106878">
              <w:marLeft w:val="0"/>
              <w:marRight w:val="0"/>
              <w:marTop w:val="0"/>
              <w:marBottom w:val="0"/>
              <w:divBdr>
                <w:top w:val="none" w:sz="0" w:space="0" w:color="auto"/>
                <w:left w:val="none" w:sz="0" w:space="0" w:color="auto"/>
                <w:bottom w:val="none" w:sz="0" w:space="0" w:color="auto"/>
                <w:right w:val="none" w:sz="0" w:space="0" w:color="auto"/>
              </w:divBdr>
              <w:divsChild>
                <w:div w:id="2027100133">
                  <w:marLeft w:val="0"/>
                  <w:marRight w:val="0"/>
                  <w:marTop w:val="0"/>
                  <w:marBottom w:val="0"/>
                  <w:divBdr>
                    <w:top w:val="none" w:sz="0" w:space="0" w:color="auto"/>
                    <w:left w:val="none" w:sz="0" w:space="0" w:color="auto"/>
                    <w:bottom w:val="none" w:sz="0" w:space="0" w:color="auto"/>
                    <w:right w:val="none" w:sz="0" w:space="0" w:color="auto"/>
                  </w:divBdr>
                  <w:divsChild>
                    <w:div w:id="959723367">
                      <w:marLeft w:val="0"/>
                      <w:marRight w:val="0"/>
                      <w:marTop w:val="0"/>
                      <w:marBottom w:val="0"/>
                      <w:divBdr>
                        <w:top w:val="none" w:sz="0" w:space="0" w:color="auto"/>
                        <w:left w:val="none" w:sz="0" w:space="0" w:color="auto"/>
                        <w:bottom w:val="none" w:sz="0" w:space="0" w:color="auto"/>
                        <w:right w:val="none" w:sz="0" w:space="0" w:color="auto"/>
                      </w:divBdr>
                      <w:divsChild>
                        <w:div w:id="1581018511">
                          <w:marLeft w:val="0"/>
                          <w:marRight w:val="0"/>
                          <w:marTop w:val="0"/>
                          <w:marBottom w:val="0"/>
                          <w:divBdr>
                            <w:top w:val="none" w:sz="0" w:space="0" w:color="auto"/>
                            <w:left w:val="none" w:sz="0" w:space="0" w:color="auto"/>
                            <w:bottom w:val="none" w:sz="0" w:space="0" w:color="auto"/>
                            <w:right w:val="none" w:sz="0" w:space="0" w:color="auto"/>
                          </w:divBdr>
                          <w:divsChild>
                            <w:div w:id="1805536727">
                              <w:marLeft w:val="0"/>
                              <w:marRight w:val="0"/>
                              <w:marTop w:val="0"/>
                              <w:marBottom w:val="0"/>
                              <w:divBdr>
                                <w:top w:val="none" w:sz="0" w:space="0" w:color="auto"/>
                                <w:left w:val="none" w:sz="0" w:space="0" w:color="auto"/>
                                <w:bottom w:val="none" w:sz="0" w:space="0" w:color="auto"/>
                                <w:right w:val="none" w:sz="0" w:space="0" w:color="auto"/>
                              </w:divBdr>
                              <w:divsChild>
                                <w:div w:id="824662592">
                                  <w:marLeft w:val="0"/>
                                  <w:marRight w:val="0"/>
                                  <w:marTop w:val="90"/>
                                  <w:marBottom w:val="105"/>
                                  <w:divBdr>
                                    <w:top w:val="none" w:sz="0" w:space="0" w:color="auto"/>
                                    <w:left w:val="none" w:sz="0" w:space="0" w:color="auto"/>
                                    <w:bottom w:val="none" w:sz="0" w:space="0" w:color="auto"/>
                                    <w:right w:val="none" w:sz="0" w:space="0" w:color="auto"/>
                                  </w:divBdr>
                                  <w:divsChild>
                                    <w:div w:id="1387021735">
                                      <w:marLeft w:val="0"/>
                                      <w:marRight w:val="0"/>
                                      <w:marTop w:val="90"/>
                                      <w:marBottom w:val="105"/>
                                      <w:divBdr>
                                        <w:top w:val="none" w:sz="0" w:space="0" w:color="auto"/>
                                        <w:left w:val="none" w:sz="0" w:space="0" w:color="auto"/>
                                        <w:bottom w:val="none" w:sz="0" w:space="0" w:color="auto"/>
                                        <w:right w:val="none" w:sz="0" w:space="0" w:color="auto"/>
                                      </w:divBdr>
                                      <w:divsChild>
                                        <w:div w:id="948007592">
                                          <w:marLeft w:val="0"/>
                                          <w:marRight w:val="0"/>
                                          <w:marTop w:val="9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69419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Summer_solstice" TargetMode="External"/><Relationship Id="rId671" Type="http://schemas.openxmlformats.org/officeDocument/2006/relationships/hyperlink" Target="https://en.wikipedia.org/wiki/Punjab_region" TargetMode="External"/><Relationship Id="rId769" Type="http://schemas.openxmlformats.org/officeDocument/2006/relationships/hyperlink" Target="http://www.israinternational.com/knowledge-nexus/445-the-night-of-15th-shabaan-laylatul-baraah-.html" TargetMode="External"/><Relationship Id="rId976" Type="http://schemas.openxmlformats.org/officeDocument/2006/relationships/hyperlink" Target="http://www.sikhiwiki.org/index.php/Sikh_Gurus" TargetMode="External"/><Relationship Id="rId21" Type="http://schemas.openxmlformats.org/officeDocument/2006/relationships/hyperlink" Target="http://www.tdsb.on.ca/news/articledetails/tabid/116/artmid/474/articleid/677/african-heritage-month-at-the-tdsb.aspx" TargetMode="External"/><Relationship Id="rId324" Type="http://schemas.openxmlformats.org/officeDocument/2006/relationships/hyperlink" Target="https://en.wikipedia.org/wiki/Transfiguration_of_Jesus" TargetMode="External"/><Relationship Id="rId531" Type="http://schemas.openxmlformats.org/officeDocument/2006/relationships/image" Target="media/image20.jpg"/><Relationship Id="rId629" Type="http://schemas.openxmlformats.org/officeDocument/2006/relationships/hyperlink" Target="https://en.wikipedia.org/wiki/Dussehra" TargetMode="External"/><Relationship Id="rId170" Type="http://schemas.openxmlformats.org/officeDocument/2006/relationships/hyperlink" Target="https://en.wikipedia.org/wiki/Istanbul" TargetMode="External"/><Relationship Id="rId836" Type="http://schemas.openxmlformats.org/officeDocument/2006/relationships/hyperlink" Target="https://en.wikipedia.org/wiki/David_Ben-Gurion" TargetMode="External"/><Relationship Id="rId1021" Type="http://schemas.openxmlformats.org/officeDocument/2006/relationships/hyperlink" Target="http://www.merriam-webster.com/dictionary/democracy" TargetMode="External"/><Relationship Id="rId1119" Type="http://schemas.openxmlformats.org/officeDocument/2006/relationships/hyperlink" Target="http://www.tdsb.on.ca/gbvp" TargetMode="External"/><Relationship Id="rId268" Type="http://schemas.openxmlformats.org/officeDocument/2006/relationships/hyperlink" Target="https://en.wikipedia.org/wiki/Jesus" TargetMode="External"/><Relationship Id="rId475" Type="http://schemas.openxmlformats.org/officeDocument/2006/relationships/hyperlink" Target="http://tools.wmflabs.org/bibleversefinder/?book=Mark&amp;verse=9:2%E2%80%938&amp;src=!" TargetMode="External"/><Relationship Id="rId682" Type="http://schemas.openxmlformats.org/officeDocument/2006/relationships/hyperlink" Target="https://en.wikipedia.org/wiki/Bali" TargetMode="External"/><Relationship Id="rId903" Type="http://schemas.openxmlformats.org/officeDocument/2006/relationships/hyperlink" Target="https://en.wikipedia.org/wiki/Donald_Sangster" TargetMode="External"/><Relationship Id="rId32" Type="http://schemas.openxmlformats.org/officeDocument/2006/relationships/hyperlink" Target="https://en.iyil2019.org/" TargetMode="External"/><Relationship Id="rId128" Type="http://schemas.openxmlformats.org/officeDocument/2006/relationships/hyperlink" Target="http://buddhism.about.com/od/Monasticism/fl/About-Buddhist-Nuns.htm" TargetMode="External"/><Relationship Id="rId335" Type="http://schemas.openxmlformats.org/officeDocument/2006/relationships/hyperlink" Target="https://en.wikipedia.org/wiki/Lutheran" TargetMode="External"/><Relationship Id="rId542" Type="http://schemas.openxmlformats.org/officeDocument/2006/relationships/hyperlink" Target="https://en.wikipedia.org/wiki/Bengal" TargetMode="External"/><Relationship Id="rId987" Type="http://schemas.openxmlformats.org/officeDocument/2006/relationships/hyperlink" Target="http://www.sikhiwiki.org/index.php/Sikh" TargetMode="External"/><Relationship Id="rId181" Type="http://schemas.openxmlformats.org/officeDocument/2006/relationships/hyperlink" Target="https://en.wikipedia.org/wiki/Armenian_diaspora" TargetMode="External"/><Relationship Id="rId402" Type="http://schemas.openxmlformats.org/officeDocument/2006/relationships/hyperlink" Target="https://en.wikipedia.org/wiki/Impenitent_thief" TargetMode="External"/><Relationship Id="rId847" Type="http://schemas.openxmlformats.org/officeDocument/2006/relationships/hyperlink" Target="http://www.tdsb.on.ca/_site/ViewItem.asp?siteid=10471&amp;menuid=25649&amp;pageid=22158" TargetMode="External"/><Relationship Id="rId1032" Type="http://schemas.openxmlformats.org/officeDocument/2006/relationships/hyperlink" Target="http://www.un.org/womenwatch" TargetMode="External"/><Relationship Id="rId279" Type="http://schemas.openxmlformats.org/officeDocument/2006/relationships/hyperlink" Target="https://en.m.wikipedia.org/wiki/Disciple_(Christianity)" TargetMode="External"/><Relationship Id="rId486" Type="http://schemas.openxmlformats.org/officeDocument/2006/relationships/hyperlink" Target="https://en.wikipedia.org/wiki/Miracles_of_Jesus" TargetMode="External"/><Relationship Id="rId693" Type="http://schemas.openxmlformats.org/officeDocument/2006/relationships/hyperlink" Target="https://en.wikipedia.org/wiki/Tamil_calendar" TargetMode="External"/><Relationship Id="rId707" Type="http://schemas.openxmlformats.org/officeDocument/2006/relationships/hyperlink" Target="https://americanhumanist.org/what-is-humanism/" TargetMode="External"/><Relationship Id="rId914" Type="http://schemas.openxmlformats.org/officeDocument/2006/relationships/hyperlink" Target="https://en.wikipedia.org/wiki/Gwalior" TargetMode="External"/><Relationship Id="rId43" Type="http://schemas.openxmlformats.org/officeDocument/2006/relationships/footer" Target="footer4.xml"/><Relationship Id="rId139" Type="http://schemas.openxmlformats.org/officeDocument/2006/relationships/hyperlink" Target="https://en.wikipedia.org/wiki/Tokyo" TargetMode="External"/><Relationship Id="rId346" Type="http://schemas.openxmlformats.org/officeDocument/2006/relationships/hyperlink" Target="https://en.wikipedia.org/wiki/Ramadan_(calendar_month)" TargetMode="External"/><Relationship Id="rId553" Type="http://schemas.openxmlformats.org/officeDocument/2006/relationships/hyperlink" Target="http://www.ancient.eu/Kali/" TargetMode="External"/><Relationship Id="rId760" Type="http://schemas.openxmlformats.org/officeDocument/2006/relationships/hyperlink" Target="https://en.wikipedia.org/wiki/Islamic_view_of_angels" TargetMode="External"/><Relationship Id="rId998" Type="http://schemas.openxmlformats.org/officeDocument/2006/relationships/image" Target="media/image43.gif"/><Relationship Id="rId192" Type="http://schemas.openxmlformats.org/officeDocument/2006/relationships/hyperlink" Target="https://en.wikipedia.org/wiki/Old_English_language" TargetMode="External"/><Relationship Id="rId206" Type="http://schemas.openxmlformats.org/officeDocument/2006/relationships/hyperlink" Target="https://en.wikipedia.org/wiki/List_of_holidays_by_country" TargetMode="External"/><Relationship Id="rId413" Type="http://schemas.openxmlformats.org/officeDocument/2006/relationships/hyperlink" Target="https://en.wikipedia.org/wiki/Jewish" TargetMode="External"/><Relationship Id="rId858" Type="http://schemas.openxmlformats.org/officeDocument/2006/relationships/hyperlink" Target="https://en.wikipedia.org/wiki/Ethiopia" TargetMode="External"/><Relationship Id="rId1043" Type="http://schemas.openxmlformats.org/officeDocument/2006/relationships/hyperlink" Target="https://en.wikipedia.org/wiki/United_Nations" TargetMode="External"/><Relationship Id="rId497" Type="http://schemas.openxmlformats.org/officeDocument/2006/relationships/hyperlink" Target="https://en.wikipedia.org/wiki/Luminous_Mysteries" TargetMode="External"/><Relationship Id="rId620" Type="http://schemas.openxmlformats.org/officeDocument/2006/relationships/hyperlink" Target="https://en.wikipedia.org/wiki/Hindu" TargetMode="External"/><Relationship Id="rId718" Type="http://schemas.openxmlformats.org/officeDocument/2006/relationships/hyperlink" Target="https://en.wikipedia.org/wiki/Ali_ibn_Abi_Talib" TargetMode="External"/><Relationship Id="rId925" Type="http://schemas.openxmlformats.org/officeDocument/2006/relationships/hyperlink" Target="https://en.wikipedia.org/wiki/Spirituality" TargetMode="External"/><Relationship Id="rId357" Type="http://schemas.openxmlformats.org/officeDocument/2006/relationships/hyperlink" Target="https://orthodoxwiki.org/Julian_calendar" TargetMode="External"/><Relationship Id="rId1110" Type="http://schemas.openxmlformats.org/officeDocument/2006/relationships/hyperlink" Target="http://www.thewhitegoddess.co.uk/the_wheel_of_the_year/litha_-_summer_solstice.asp" TargetMode="External"/><Relationship Id="rId54" Type="http://schemas.openxmlformats.org/officeDocument/2006/relationships/hyperlink" Target="https://en.wikipedia.org/wiki/Bah%C3%A1%27%C3%AD_Faith" TargetMode="External"/><Relationship Id="rId217" Type="http://schemas.openxmlformats.org/officeDocument/2006/relationships/image" Target="media/image8.jpg"/><Relationship Id="rId564" Type="http://schemas.openxmlformats.org/officeDocument/2006/relationships/hyperlink" Target="https://en.wikipedia.org/wiki/India" TargetMode="External"/><Relationship Id="rId771" Type="http://schemas.openxmlformats.org/officeDocument/2006/relationships/image" Target="media/image27.gif"/><Relationship Id="rId869" Type="http://schemas.openxmlformats.org/officeDocument/2006/relationships/hyperlink" Target="https://en.wikipedia.org/wiki/Haile_Selassie" TargetMode="External"/><Relationship Id="rId424" Type="http://schemas.openxmlformats.org/officeDocument/2006/relationships/hyperlink" Target="https://en.wikipedia.org/wiki/Bethlehem" TargetMode="External"/><Relationship Id="rId631" Type="http://schemas.openxmlformats.org/officeDocument/2006/relationships/hyperlink" Target="https://en.wikipedia.org/wiki/Saraswati" TargetMode="External"/><Relationship Id="rId729" Type="http://schemas.openxmlformats.org/officeDocument/2006/relationships/hyperlink" Target="https://en.wikipedia.org/wiki/Islam" TargetMode="External"/><Relationship Id="rId1054" Type="http://schemas.openxmlformats.org/officeDocument/2006/relationships/image" Target="media/image47.jpg"/><Relationship Id="rId270" Type="http://schemas.openxmlformats.org/officeDocument/2006/relationships/hyperlink" Target="https://en.wikipedia.org/wiki/Incarnation_(Christianity)" TargetMode="External"/><Relationship Id="rId936" Type="http://schemas.openxmlformats.org/officeDocument/2006/relationships/hyperlink" Target="https://en.wikipedia.org/wiki/Khalsa" TargetMode="External"/><Relationship Id="rId1121" Type="http://schemas.openxmlformats.org/officeDocument/2006/relationships/hyperlink" Target="https://en.wikipedia.org/wiki/Awareness_day" TargetMode="External"/><Relationship Id="rId65" Type="http://schemas.openxmlformats.org/officeDocument/2006/relationships/hyperlink" Target="https://en.wikipedia.org/wiki/Ottoman_Empire" TargetMode="External"/><Relationship Id="rId130" Type="http://schemas.openxmlformats.org/officeDocument/2006/relationships/hyperlink" Target="https://en.wikipedia.org/wiki/Losar" TargetMode="External"/><Relationship Id="rId368" Type="http://schemas.openxmlformats.org/officeDocument/2006/relationships/hyperlink" Target="https://en.wikipedia.org/wiki/Elevation_of_the_Holy_Cross" TargetMode="External"/><Relationship Id="rId575" Type="http://schemas.openxmlformats.org/officeDocument/2006/relationships/hyperlink" Target="https://en.wikipedia.org/wiki/Ugadi" TargetMode="External"/><Relationship Id="rId782" Type="http://schemas.openxmlformats.org/officeDocument/2006/relationships/hyperlink" Target="https://en.wikipedia.org/wiki/Mahavir_Jayanti" TargetMode="External"/><Relationship Id="rId228" Type="http://schemas.openxmlformats.org/officeDocument/2006/relationships/hyperlink" Target="https://en.wikipedia.org/wiki/Interahamwe" TargetMode="External"/><Relationship Id="rId435" Type="http://schemas.openxmlformats.org/officeDocument/2006/relationships/hyperlink" Target="https://orthodoxwiki.org/Lord" TargetMode="External"/><Relationship Id="rId642" Type="http://schemas.openxmlformats.org/officeDocument/2006/relationships/hyperlink" Target="https://en.wikipedia.org/wiki/Chaturthi" TargetMode="External"/><Relationship Id="rId1065" Type="http://schemas.openxmlformats.org/officeDocument/2006/relationships/hyperlink" Target="https://en.wikipedia.org/wiki/Drug_rehabilitation" TargetMode="External"/><Relationship Id="rId281" Type="http://schemas.openxmlformats.org/officeDocument/2006/relationships/hyperlink" Target="https://en.m.wikipedia.org/wiki/Canonical_gospel" TargetMode="External"/><Relationship Id="rId502" Type="http://schemas.openxmlformats.org/officeDocument/2006/relationships/hyperlink" Target="https://en.wikipedia.org/wiki/Church_of_England" TargetMode="External"/><Relationship Id="rId947" Type="http://schemas.openxmlformats.org/officeDocument/2006/relationships/hyperlink" Target="https://en.wikipedia.org/wiki/Holika_Dahan" TargetMode="External"/><Relationship Id="rId1132" Type="http://schemas.openxmlformats.org/officeDocument/2006/relationships/hyperlink" Target="https://en.wikipedia.org/wiki/World_Hepatitis_Day" TargetMode="External"/><Relationship Id="rId76" Type="http://schemas.openxmlformats.org/officeDocument/2006/relationships/hyperlink" Target="http://bahaiblog.net/site/2011/07/changeless-faith-the-martyrdom-of-the-bab-and-jesus-christ/" TargetMode="External"/><Relationship Id="rId141" Type="http://schemas.openxmlformats.org/officeDocument/2006/relationships/hyperlink" Target="https://en.wikipedia.org/wiki/T%C5%8Dhoku_region" TargetMode="External"/><Relationship Id="rId379" Type="http://schemas.openxmlformats.org/officeDocument/2006/relationships/hyperlink" Target="https://en.wikipedia.org/wiki/Epiphany_(holiday)" TargetMode="External"/><Relationship Id="rId586" Type="http://schemas.openxmlformats.org/officeDocument/2006/relationships/hyperlink" Target="https://en.wikipedia.org/wiki/Falgun" TargetMode="External"/><Relationship Id="rId793" Type="http://schemas.openxmlformats.org/officeDocument/2006/relationships/hyperlink" Target="https://en.wikipedia.org/wiki/Micchami_Dukkadam" TargetMode="External"/><Relationship Id="rId807" Type="http://schemas.openxmlformats.org/officeDocument/2006/relationships/hyperlink" Target="https://en.wikipedia.org/wiki/Passover" TargetMode="External"/><Relationship Id="rId7" Type="http://schemas.openxmlformats.org/officeDocument/2006/relationships/webSettings" Target="webSettings.xml"/><Relationship Id="rId239" Type="http://schemas.openxmlformats.org/officeDocument/2006/relationships/hyperlink" Target="https://en.wikipedia.org/wiki/Kigali" TargetMode="External"/><Relationship Id="rId446" Type="http://schemas.openxmlformats.org/officeDocument/2006/relationships/hyperlink" Target="https://en.wikipedia.org/wiki/Hannah_(Bible)" TargetMode="External"/><Relationship Id="rId653" Type="http://schemas.openxmlformats.org/officeDocument/2006/relationships/hyperlink" Target="https://en.wikipedia.org/wiki/Green" TargetMode="External"/><Relationship Id="rId1076" Type="http://schemas.openxmlformats.org/officeDocument/2006/relationships/image" Target="media/image48.jpeg"/><Relationship Id="rId292" Type="http://schemas.openxmlformats.org/officeDocument/2006/relationships/hyperlink" Target="https://en.m.wikipedia.org/wiki/Baptism_of_Jesus" TargetMode="External"/><Relationship Id="rId306" Type="http://schemas.openxmlformats.org/officeDocument/2006/relationships/hyperlink" Target="https://en.wikipedia.org/wiki/Salome" TargetMode="External"/><Relationship Id="rId860" Type="http://schemas.openxmlformats.org/officeDocument/2006/relationships/hyperlink" Target="https://en.wikipedia.org/wiki/Libya" TargetMode="External"/><Relationship Id="rId958" Type="http://schemas.openxmlformats.org/officeDocument/2006/relationships/hyperlink" Target="https://www.sikhiwiki.org/index.php/1708" TargetMode="External"/><Relationship Id="rId1143" Type="http://schemas.openxmlformats.org/officeDocument/2006/relationships/image" Target="media/image52.jpg"/><Relationship Id="rId87" Type="http://schemas.openxmlformats.org/officeDocument/2006/relationships/hyperlink" Target="https://en.wikipedia.org/wiki/World_Religion_Day" TargetMode="External"/><Relationship Id="rId513" Type="http://schemas.openxmlformats.org/officeDocument/2006/relationships/hyperlink" Target="https://www.google.ca/webhp?sourceid=chrome-instant&amp;ion=1&amp;espv=2&amp;ie=UTF-8" TargetMode="External"/><Relationship Id="rId597" Type="http://schemas.openxmlformats.org/officeDocument/2006/relationships/hyperlink" Target="https://en.wikipedia.org/wiki/Indo-Caribbean" TargetMode="External"/><Relationship Id="rId720" Type="http://schemas.openxmlformats.org/officeDocument/2006/relationships/hyperlink" Target="https://en.wikipedia.org/wiki/Shia" TargetMode="External"/><Relationship Id="rId818" Type="http://schemas.openxmlformats.org/officeDocument/2006/relationships/hyperlink" Target="http://www.jewfaq.org/holiday6.htm" TargetMode="External"/><Relationship Id="rId152" Type="http://schemas.openxmlformats.org/officeDocument/2006/relationships/hyperlink" Target="https://en.wikipedia.org/wiki/Buddhism" TargetMode="External"/><Relationship Id="rId457" Type="http://schemas.openxmlformats.org/officeDocument/2006/relationships/hyperlink" Target="https://en.wikipedia.org/wiki/Ohrid_Literary_School" TargetMode="External"/><Relationship Id="rId1003" Type="http://schemas.openxmlformats.org/officeDocument/2006/relationships/hyperlink" Target="http://www.un.org/en/rights/" TargetMode="External"/><Relationship Id="rId1087" Type="http://schemas.openxmlformats.org/officeDocument/2006/relationships/hyperlink" Target="https://en.wikipedia.org/wiki/Scotland" TargetMode="External"/><Relationship Id="rId664" Type="http://schemas.openxmlformats.org/officeDocument/2006/relationships/hyperlink" Target="https://en.wikipedia.org/wiki/Hindu_month" TargetMode="External"/><Relationship Id="rId871" Type="http://schemas.openxmlformats.org/officeDocument/2006/relationships/image" Target="media/image37.jpg"/><Relationship Id="rId969" Type="http://schemas.openxmlformats.org/officeDocument/2006/relationships/hyperlink" Target="http://www.sikhiwiki.org/index.php/Sikh_Guru" TargetMode="External"/><Relationship Id="rId14" Type="http://schemas.openxmlformats.org/officeDocument/2006/relationships/hyperlink" Target="http://tdsbweb/_site/ViewItem.asp?siteid=243&amp;menuid=2151&amp;pageid=1670" TargetMode="External"/><Relationship Id="rId317" Type="http://schemas.openxmlformats.org/officeDocument/2006/relationships/hyperlink" Target="https://en.wikipedia.org/wiki/Gospel_of_Mark" TargetMode="External"/><Relationship Id="rId524" Type="http://schemas.openxmlformats.org/officeDocument/2006/relationships/hyperlink" Target="http://www.tdsb.on.ca/gbvp" TargetMode="External"/><Relationship Id="rId731" Type="http://schemas.openxmlformats.org/officeDocument/2006/relationships/hyperlink" Target="https://en.wikipedia.org/wiki/Muhammad" TargetMode="External"/><Relationship Id="rId1154" Type="http://schemas.openxmlformats.org/officeDocument/2006/relationships/hyperlink" Target="http://www.avesta.org/other/qsanjan.htm" TargetMode="External"/><Relationship Id="rId98" Type="http://schemas.openxmlformats.org/officeDocument/2006/relationships/hyperlink" Target="http://buddhism.about.com/od/lifeofthebuddha/a/buddhalife.htm" TargetMode="External"/><Relationship Id="rId163" Type="http://schemas.openxmlformats.org/officeDocument/2006/relationships/hyperlink" Target="http://www.yourchineseastrology.com/holidays/double-ninth-festival/" TargetMode="External"/><Relationship Id="rId370" Type="http://schemas.openxmlformats.org/officeDocument/2006/relationships/hyperlink" Target="https://en.wikipedia.org/wiki/Eastern_Orthodox_Church" TargetMode="External"/><Relationship Id="rId829" Type="http://schemas.openxmlformats.org/officeDocument/2006/relationships/hyperlink" Target="https://en.wikipedia.org/wiki/Crusades" TargetMode="External"/><Relationship Id="rId1014" Type="http://schemas.openxmlformats.org/officeDocument/2006/relationships/hyperlink" Target="http://www.un.org/en/events/endviolenceday/resources.shtml" TargetMode="External"/><Relationship Id="rId230" Type="http://schemas.openxmlformats.org/officeDocument/2006/relationships/hyperlink" Target="https://en.wikipedia.org/wiki/Clergy" TargetMode="External"/><Relationship Id="rId468" Type="http://schemas.openxmlformats.org/officeDocument/2006/relationships/hyperlink" Target="https://en.wikipedia.org/wiki/New_Testament" TargetMode="External"/><Relationship Id="rId675" Type="http://schemas.openxmlformats.org/officeDocument/2006/relationships/hyperlink" Target="https://en.wikipedia.org/wiki/Winter_solstice" TargetMode="External"/><Relationship Id="rId882" Type="http://schemas.openxmlformats.org/officeDocument/2006/relationships/hyperlink" Target="https://en.wikipedia.org/wiki/African_diaspora" TargetMode="External"/><Relationship Id="rId1098" Type="http://schemas.openxmlformats.org/officeDocument/2006/relationships/hyperlink" Target="https://en.wikipedia.org/wiki/Christianization" TargetMode="External"/><Relationship Id="rId25" Type="http://schemas.openxmlformats.org/officeDocument/2006/relationships/hyperlink" Target="http://ontariosikhheritagemonth.ca/" TargetMode="External"/><Relationship Id="rId328" Type="http://schemas.openxmlformats.org/officeDocument/2006/relationships/hyperlink" Target="https://en.wikipedia.org/wiki/Christian_denominations" TargetMode="External"/><Relationship Id="rId535" Type="http://schemas.openxmlformats.org/officeDocument/2006/relationships/hyperlink" Target="http://www.drikpanchang.com/vrats/masik-durgashtami-dates.html" TargetMode="External"/><Relationship Id="rId742" Type="http://schemas.openxmlformats.org/officeDocument/2006/relationships/hyperlink" Target="https://en.wikipedia.org/wiki/Ahmadiyya_Muslim_Community" TargetMode="External"/><Relationship Id="rId174" Type="http://schemas.openxmlformats.org/officeDocument/2006/relationships/hyperlink" Target="https://en.wikipedia.org/wiki/Syrian_desert" TargetMode="External"/><Relationship Id="rId381" Type="http://schemas.openxmlformats.org/officeDocument/2006/relationships/image" Target="media/image13.jpg"/><Relationship Id="rId602" Type="http://schemas.openxmlformats.org/officeDocument/2006/relationships/hyperlink" Target="https://en.wikipedia.org/wiki/Hindu_festival" TargetMode="External"/><Relationship Id="rId1025" Type="http://schemas.openxmlformats.org/officeDocument/2006/relationships/hyperlink" Target="http://www.un.org/disabilities" TargetMode="External"/><Relationship Id="rId241" Type="http://schemas.openxmlformats.org/officeDocument/2006/relationships/hyperlink" Target="https://en.wikipedia.org/wiki/Ethnic_groups_in_Rwanda" TargetMode="External"/><Relationship Id="rId479" Type="http://schemas.openxmlformats.org/officeDocument/2006/relationships/hyperlink" Target="https://en.wikisource.org/wiki/Bible_(American_Standard)/John" TargetMode="External"/><Relationship Id="rId686" Type="http://schemas.openxmlformats.org/officeDocument/2006/relationships/hyperlink" Target="https://en.wikipedia.org/wiki/Preman_(Indonesian_gangster)" TargetMode="External"/><Relationship Id="rId893" Type="http://schemas.openxmlformats.org/officeDocument/2006/relationships/hyperlink" Target="https://en.wikipedia.org/wiki/Maroon_(people)" TargetMode="External"/><Relationship Id="rId907" Type="http://schemas.openxmlformats.org/officeDocument/2006/relationships/image" Target="media/image39.jpg"/><Relationship Id="rId36" Type="http://schemas.openxmlformats.org/officeDocument/2006/relationships/hyperlink" Target="http://www.ontla.on.ca/web/bills/bills_detail.do?locale=en&amp;BillID=3054" TargetMode="External"/><Relationship Id="rId339" Type="http://schemas.openxmlformats.org/officeDocument/2006/relationships/hyperlink" Target="https://en.wikipedia.org/wiki/Rosary" TargetMode="External"/><Relationship Id="rId546" Type="http://schemas.openxmlformats.org/officeDocument/2006/relationships/hyperlink" Target="https://en.wikipedia.org/wiki/Lakshmi_Puja" TargetMode="External"/><Relationship Id="rId753" Type="http://schemas.openxmlformats.org/officeDocument/2006/relationships/hyperlink" Target="https://en.wikipedia.org/wiki/Prophets_of_Islam" TargetMode="External"/><Relationship Id="rId101" Type="http://schemas.openxmlformats.org/officeDocument/2006/relationships/hyperlink" Target="http://buddhism.about.com/od/mahayanabuddhism/a/Three-Turnings-Of-The-Dharma-Wheel.htm" TargetMode="External"/><Relationship Id="rId185" Type="http://schemas.openxmlformats.org/officeDocument/2006/relationships/hyperlink" Target="https://en.wikipedia.org/wiki/Turkey" TargetMode="External"/><Relationship Id="rId406" Type="http://schemas.openxmlformats.org/officeDocument/2006/relationships/hyperlink" Target="https://orthodoxwiki.org/Veneration" TargetMode="External"/><Relationship Id="rId960" Type="http://schemas.openxmlformats.org/officeDocument/2006/relationships/hyperlink" Target="https://www.sikhiwiki.org/index.php/Guru_Granth_Sahib" TargetMode="External"/><Relationship Id="rId1036" Type="http://schemas.openxmlformats.org/officeDocument/2006/relationships/image" Target="media/image46.JPG"/><Relationship Id="rId392" Type="http://schemas.openxmlformats.org/officeDocument/2006/relationships/hyperlink" Target="https://en.wikipedia.org/wiki/First_seven_Ecumenical_Councils" TargetMode="External"/><Relationship Id="rId613" Type="http://schemas.openxmlformats.org/officeDocument/2006/relationships/hyperlink" Target="https://en.wikipedia.org/wiki/Nepal" TargetMode="External"/><Relationship Id="rId697" Type="http://schemas.openxmlformats.org/officeDocument/2006/relationships/hyperlink" Target="https://en.wikipedia.org/wiki/Malaysia" TargetMode="External"/><Relationship Id="rId820" Type="http://schemas.openxmlformats.org/officeDocument/2006/relationships/image" Target="media/image32.jpg"/><Relationship Id="rId918" Type="http://schemas.openxmlformats.org/officeDocument/2006/relationships/hyperlink" Target="https://en.wikipedia.org/wiki/English_language" TargetMode="External"/><Relationship Id="rId252" Type="http://schemas.openxmlformats.org/officeDocument/2006/relationships/hyperlink" Target="https://www.travelchinaguide.com/intro/history/tang/" TargetMode="External"/><Relationship Id="rId1103" Type="http://schemas.openxmlformats.org/officeDocument/2006/relationships/hyperlink" Target="https://en.wikipedia.org/wiki/Divination" TargetMode="External"/><Relationship Id="rId47" Type="http://schemas.openxmlformats.org/officeDocument/2006/relationships/hyperlink" Target="https://en.wikipedia.org/wiki/African_diaspora_in_the_Americas" TargetMode="External"/><Relationship Id="rId112" Type="http://schemas.openxmlformats.org/officeDocument/2006/relationships/hyperlink" Target="https://en.wikipedia.org/wiki/Shaka_Samvat" TargetMode="External"/><Relationship Id="rId557" Type="http://schemas.openxmlformats.org/officeDocument/2006/relationships/hyperlink" Target="https://en.wikipedia.org/wiki/India" TargetMode="External"/><Relationship Id="rId764" Type="http://schemas.openxmlformats.org/officeDocument/2006/relationships/hyperlink" Target="https://en.wikipedia.org/wiki/Holy_Spirit_(Islam)" TargetMode="External"/><Relationship Id="rId971" Type="http://schemas.openxmlformats.org/officeDocument/2006/relationships/hyperlink" Target="http://www.sikhiwiki.org/index.php/16_of_June" TargetMode="External"/><Relationship Id="rId196" Type="http://schemas.openxmlformats.org/officeDocument/2006/relationships/hyperlink" Target="https://en.wikipedia.org/wiki/Feast_day" TargetMode="External"/><Relationship Id="rId417" Type="http://schemas.openxmlformats.org/officeDocument/2006/relationships/hyperlink" Target="https://en.wikipedia.org/wiki/Gospel_of_Matthew" TargetMode="External"/><Relationship Id="rId624" Type="http://schemas.openxmlformats.org/officeDocument/2006/relationships/hyperlink" Target="https://en.wikipedia.org/wiki/Hinduism" TargetMode="External"/><Relationship Id="rId831" Type="http://schemas.openxmlformats.org/officeDocument/2006/relationships/hyperlink" Target="http://www.jewfaq.org/holidayd.htm" TargetMode="External"/><Relationship Id="rId1047" Type="http://schemas.openxmlformats.org/officeDocument/2006/relationships/hyperlink" Target="http://www.timeanddate.com/holidays/un/world-social-justice-day" TargetMode="External"/><Relationship Id="rId263" Type="http://schemas.openxmlformats.org/officeDocument/2006/relationships/hyperlink" Target="http://www.religionfacts.com/all-saints-day" TargetMode="External"/><Relationship Id="rId470" Type="http://schemas.openxmlformats.org/officeDocument/2006/relationships/hyperlink" Target="https://en.wikipedia.org/wiki/Transfiguration_(religion)" TargetMode="External"/><Relationship Id="rId929" Type="http://schemas.openxmlformats.org/officeDocument/2006/relationships/hyperlink" Target="https://en.wikipedia.org/wiki/Guru_Tegh_Bahadur" TargetMode="External"/><Relationship Id="rId1114" Type="http://schemas.openxmlformats.org/officeDocument/2006/relationships/hyperlink" Target="https://en.wikipedia.org/wiki/Lughnasadh" TargetMode="External"/><Relationship Id="rId58" Type="http://schemas.openxmlformats.org/officeDocument/2006/relationships/hyperlink" Target="https://en.wikipedia.org/wiki/Persian_language" TargetMode="External"/><Relationship Id="rId123" Type="http://schemas.openxmlformats.org/officeDocument/2006/relationships/hyperlink" Target="http://buddhism.about.com/od/lifeofthebuddha/a/buddhalife.htm" TargetMode="External"/><Relationship Id="rId330" Type="http://schemas.openxmlformats.org/officeDocument/2006/relationships/hyperlink" Target="http://www.biblegateway.com/passage/?search=Acts+19%3A1-7&amp;version=ESV" TargetMode="External"/><Relationship Id="rId568" Type="http://schemas.openxmlformats.org/officeDocument/2006/relationships/hyperlink" Target="https://en.wikipedia.org/wiki/Karnataka" TargetMode="External"/><Relationship Id="rId775" Type="http://schemas.openxmlformats.org/officeDocument/2006/relationships/hyperlink" Target="http://blessingsonthenet.com/indian-festival/festival/id/111/gyan-panchami-festival/" TargetMode="External"/><Relationship Id="rId982" Type="http://schemas.openxmlformats.org/officeDocument/2006/relationships/hyperlink" Target="http://www.sikhiwiki.org/index.php/Martyrdom_of_Guru_Tegh_Bahadur" TargetMode="External"/><Relationship Id="rId428" Type="http://schemas.openxmlformats.org/officeDocument/2006/relationships/hyperlink" Target="https://orthodoxwiki.org/Orthodox_Church" TargetMode="External"/><Relationship Id="rId635" Type="http://schemas.openxmlformats.org/officeDocument/2006/relationships/hyperlink" Target="https://en.wikipedia.org/wiki/Grey" TargetMode="External"/><Relationship Id="rId842" Type="http://schemas.openxmlformats.org/officeDocument/2006/relationships/image" Target="media/image34.jpg"/><Relationship Id="rId1058" Type="http://schemas.openxmlformats.org/officeDocument/2006/relationships/hyperlink" Target="https://en.wikipedia.org/wiki/Islam_in_the_United_States" TargetMode="External"/><Relationship Id="rId274" Type="http://schemas.openxmlformats.org/officeDocument/2006/relationships/hyperlink" Target="https://en.m.wikipedia.org/wiki/Resurrection_of_Jesus" TargetMode="External"/><Relationship Id="rId481" Type="http://schemas.openxmlformats.org/officeDocument/2006/relationships/hyperlink" Target="https://en.wikipedia.org/wiki/Saint_James_(disambiguation)" TargetMode="External"/><Relationship Id="rId702" Type="http://schemas.openxmlformats.org/officeDocument/2006/relationships/hyperlink" Target="http://www.sangam.org/CULTURE/pongal.htm" TargetMode="External"/><Relationship Id="rId1125" Type="http://schemas.openxmlformats.org/officeDocument/2006/relationships/hyperlink" Target="https://en.wikipedia.org/wiki/World_Health_Day" TargetMode="External"/><Relationship Id="rId69" Type="http://schemas.openxmlformats.org/officeDocument/2006/relationships/hyperlink" Target="http://bahai-library.com/walbridge_encyclopedia_ridvan" TargetMode="External"/><Relationship Id="rId134" Type="http://schemas.openxmlformats.org/officeDocument/2006/relationships/hyperlink" Target="http://www.beliefnet.com/faiths/buddhism/articles/the-buddhist-and-the-new-year.aspx" TargetMode="External"/><Relationship Id="rId579" Type="http://schemas.openxmlformats.org/officeDocument/2006/relationships/hyperlink" Target="http://www.bbc.co.uk/religion/religions/hinduism/holydays/janamashtami.shtml" TargetMode="External"/><Relationship Id="rId786" Type="http://schemas.openxmlformats.org/officeDocument/2006/relationships/hyperlink" Target="https://mangosalute.com/cards/newyear" TargetMode="External"/><Relationship Id="rId993" Type="http://schemas.openxmlformats.org/officeDocument/2006/relationships/hyperlink" Target="http://www.sikhiwiki.org/index.php/Hukam" TargetMode="External"/><Relationship Id="rId341" Type="http://schemas.openxmlformats.org/officeDocument/2006/relationships/hyperlink" Target="http://www.theopedia.com/baptism-of-jesus" TargetMode="External"/><Relationship Id="rId439" Type="http://schemas.openxmlformats.org/officeDocument/2006/relationships/hyperlink" Target="https://orthodoxwiki.org/index.php?title=Anna_the_Prophetess&amp;action=edit&amp;redlink=1" TargetMode="External"/><Relationship Id="rId646" Type="http://schemas.openxmlformats.org/officeDocument/2006/relationships/hyperlink" Target="https://en.wikipedia.org/wiki/Skandamata" TargetMode="External"/><Relationship Id="rId1069" Type="http://schemas.openxmlformats.org/officeDocument/2006/relationships/hyperlink" Target="https://en.wikipedia.org/wiki/Racial_integration" TargetMode="External"/><Relationship Id="rId201" Type="http://schemas.openxmlformats.org/officeDocument/2006/relationships/hyperlink" Target="https://en.wikipedia.org/wiki/Christmastide" TargetMode="External"/><Relationship Id="rId285" Type="http://schemas.openxmlformats.org/officeDocument/2006/relationships/hyperlink" Target="https://en.wikisource.org/wiki/Bible_(American_Standard)/Acts" TargetMode="External"/><Relationship Id="rId506" Type="http://schemas.openxmlformats.org/officeDocument/2006/relationships/hyperlink" Target="https://en.wikipedia.org/wiki/Twelfth_Night_(holiday)" TargetMode="External"/><Relationship Id="rId853" Type="http://schemas.openxmlformats.org/officeDocument/2006/relationships/hyperlink" Target="https://en.wikipedia.org/wiki/Accra" TargetMode="External"/><Relationship Id="rId1136" Type="http://schemas.openxmlformats.org/officeDocument/2006/relationships/hyperlink" Target="https://en.wikipedia.org/wiki/World_No_Tobacco_Day" TargetMode="External"/><Relationship Id="rId492" Type="http://schemas.openxmlformats.org/officeDocument/2006/relationships/hyperlink" Target="https://en.wikipedia.org/wiki/Baptism_of_Jesus" TargetMode="External"/><Relationship Id="rId713" Type="http://schemas.openxmlformats.org/officeDocument/2006/relationships/hyperlink" Target="https://en.wikipedia.org/wiki/Aga_Khan_IV" TargetMode="External"/><Relationship Id="rId797" Type="http://schemas.openxmlformats.org/officeDocument/2006/relationships/hyperlink" Target="https://en.wikipedia.org/wiki/Charles_Taze_Russell" TargetMode="External"/><Relationship Id="rId920" Type="http://schemas.openxmlformats.org/officeDocument/2006/relationships/hyperlink" Target="https://en.wikipedia.org/wiki/Maghi" TargetMode="External"/><Relationship Id="rId145" Type="http://schemas.openxmlformats.org/officeDocument/2006/relationships/hyperlink" Target="https://en.wikipedia.org/wiki/Okinawa_Prefecture" TargetMode="External"/><Relationship Id="rId352" Type="http://schemas.openxmlformats.org/officeDocument/2006/relationships/hyperlink" Target="http://encyclopedia2.thefreedictionary.com/Coptic+New+Year" TargetMode="External"/><Relationship Id="rId212" Type="http://schemas.openxmlformats.org/officeDocument/2006/relationships/image" Target="media/image6.jpg"/><Relationship Id="rId657" Type="http://schemas.openxmlformats.org/officeDocument/2006/relationships/hyperlink" Target="https://en.wikipedia.org/w/index.php?title=Peacock_Green&amp;action=edit&amp;redlink=1" TargetMode="External"/><Relationship Id="rId864" Type="http://schemas.openxmlformats.org/officeDocument/2006/relationships/hyperlink" Target="https://en.wikipedia.org/wiki/Union_of_the_Peoples_of_Cameroon" TargetMode="External"/><Relationship Id="rId296" Type="http://schemas.openxmlformats.org/officeDocument/2006/relationships/hyperlink" Target="https://en.m.wikipedia.org/wiki/Ascension_of_Jesus_in_Christian_art" TargetMode="External"/><Relationship Id="rId517" Type="http://schemas.openxmlformats.org/officeDocument/2006/relationships/hyperlink" Target="http://montrealgazette.com/opinion/columnists/opinion-orange-shirt-day-honours-the-" TargetMode="External"/><Relationship Id="rId724" Type="http://schemas.openxmlformats.org/officeDocument/2006/relationships/hyperlink" Target="https://en.wikipedia.org/wiki/Dhu_al-Hijjah" TargetMode="External"/><Relationship Id="rId931" Type="http://schemas.openxmlformats.org/officeDocument/2006/relationships/hyperlink" Target="https://en.wikipedia.org/wiki/Sikh_Gurus" TargetMode="External"/><Relationship Id="rId1147" Type="http://schemas.openxmlformats.org/officeDocument/2006/relationships/hyperlink" Target="https://en.wikipedia.org/w/index.php?title=Ghambar&amp;action=edit&amp;redlink=1" TargetMode="External"/><Relationship Id="rId60" Type="http://schemas.openxmlformats.org/officeDocument/2006/relationships/hyperlink" Target="https://en.wikipedia.org/wiki/Day_of_the_Covenant_(Bah%C3%A1%27%C3%AD)" TargetMode="External"/><Relationship Id="rId156" Type="http://schemas.openxmlformats.org/officeDocument/2006/relationships/hyperlink" Target="https://en.wikipedia.org/wiki/Dhy%C4%81na_in_Buddhism" TargetMode="External"/><Relationship Id="rId363" Type="http://schemas.openxmlformats.org/officeDocument/2006/relationships/hyperlink" Target="https://orthodoxwiki.org/Constantine_the_Great" TargetMode="External"/><Relationship Id="rId570" Type="http://schemas.openxmlformats.org/officeDocument/2006/relationships/hyperlink" Target="https://en.wikipedia.org/wiki/Gudi_Padwa" TargetMode="External"/><Relationship Id="rId1007" Type="http://schemas.openxmlformats.org/officeDocument/2006/relationships/hyperlink" Target="http://www.unesco.org/new/en/education/themes/education-building-blocks/literacy/" TargetMode="External"/><Relationship Id="rId223" Type="http://schemas.openxmlformats.org/officeDocument/2006/relationships/hyperlink" Target="https://en.wikipedia.org/wiki/Tutsi" TargetMode="External"/><Relationship Id="rId430" Type="http://schemas.openxmlformats.org/officeDocument/2006/relationships/hyperlink" Target="https://orthodoxwiki.org/Old_Calendarists" TargetMode="External"/><Relationship Id="rId668" Type="http://schemas.openxmlformats.org/officeDocument/2006/relationships/hyperlink" Target="https://en.wikipedia.org/wiki/Vishnu" TargetMode="External"/><Relationship Id="rId875" Type="http://schemas.openxmlformats.org/officeDocument/2006/relationships/hyperlink" Target="https://en.wikipedia.org/wiki/Haile_Selassie" TargetMode="External"/><Relationship Id="rId1060" Type="http://schemas.openxmlformats.org/officeDocument/2006/relationships/hyperlink" Target="https://en.wikipedia.org/wiki/Racism" TargetMode="External"/><Relationship Id="rId18" Type="http://schemas.openxmlformats.org/officeDocument/2006/relationships/header" Target="header2.xml"/><Relationship Id="rId528" Type="http://schemas.openxmlformats.org/officeDocument/2006/relationships/image" Target="media/image19.jpg"/><Relationship Id="rId735" Type="http://schemas.openxmlformats.org/officeDocument/2006/relationships/hyperlink" Target="https://en.wikipedia.org/wiki/Hadith" TargetMode="External"/><Relationship Id="rId942" Type="http://schemas.openxmlformats.org/officeDocument/2006/relationships/hyperlink" Target="http://www.officeholidays.com/countries/india/guru_nanak.php" TargetMode="External"/><Relationship Id="rId1158" Type="http://schemas.openxmlformats.org/officeDocument/2006/relationships/fontTable" Target="fontTable.xml"/><Relationship Id="rId167" Type="http://schemas.openxmlformats.org/officeDocument/2006/relationships/hyperlink" Target="https://en.wikipedia.org/wiki/Armenians" TargetMode="External"/><Relationship Id="rId374" Type="http://schemas.openxmlformats.org/officeDocument/2006/relationships/hyperlink" Target="https://en.wikipedia.org/wiki/Theotokos" TargetMode="External"/><Relationship Id="rId581" Type="http://schemas.openxmlformats.org/officeDocument/2006/relationships/hyperlink" Target="https://en.wikipedia.org/wiki/Parvati" TargetMode="External"/><Relationship Id="rId1018" Type="http://schemas.openxmlformats.org/officeDocument/2006/relationships/image" Target="media/image45.jpg"/><Relationship Id="rId71" Type="http://schemas.openxmlformats.org/officeDocument/2006/relationships/hyperlink" Target="https://en.wikipedia.org/wiki/Bah%C3%A1%27%C3%AD_calendar" TargetMode="External"/><Relationship Id="rId234" Type="http://schemas.openxmlformats.org/officeDocument/2006/relationships/hyperlink" Target="https://en.wikipedia.org/wiki/Arusha_Accords" TargetMode="External"/><Relationship Id="rId679" Type="http://schemas.openxmlformats.org/officeDocument/2006/relationships/hyperlink" Target="https://en.wikipedia.org/wiki/Bali" TargetMode="External"/><Relationship Id="rId802" Type="http://schemas.openxmlformats.org/officeDocument/2006/relationships/hyperlink" Target="https://en.wikipedia.org/wiki/Governing_Body_of_Jehovah%27s_Witnesses" TargetMode="External"/><Relationship Id="rId886" Type="http://schemas.openxmlformats.org/officeDocument/2006/relationships/hyperlink" Target="https://en.wikipedia.org/wiki/Kingston,_Jamaica" TargetMode="External"/><Relationship Id="rId2" Type="http://schemas.openxmlformats.org/officeDocument/2006/relationships/customXml" Target="../customXml/item2.xml"/><Relationship Id="rId29" Type="http://schemas.openxmlformats.org/officeDocument/2006/relationships/hyperlink" Target="http://www.nellies.org/2015/04/26/sexual-assault-awareness-prevention-month/" TargetMode="External"/><Relationship Id="rId441" Type="http://schemas.openxmlformats.org/officeDocument/2006/relationships/hyperlink" Target="https://en.wikipedia.org/wiki/Old_New_Year" TargetMode="External"/><Relationship Id="rId539" Type="http://schemas.openxmlformats.org/officeDocument/2006/relationships/hyperlink" Target="https://en.wikipedia.org/wiki/Hinduism" TargetMode="External"/><Relationship Id="rId746" Type="http://schemas.openxmlformats.org/officeDocument/2006/relationships/hyperlink" Target="https://en.wikipedia.org/wiki/Jumu%27ah" TargetMode="External"/><Relationship Id="rId1071" Type="http://schemas.openxmlformats.org/officeDocument/2006/relationships/hyperlink" Target="https://en.wikipedia.org/wiki/Sunni_Islam" TargetMode="External"/><Relationship Id="rId178" Type="http://schemas.openxmlformats.org/officeDocument/2006/relationships/hyperlink" Target="https://en.wikipedia.org/wiki/Imperial_Government_(Ottoman_Empire)" TargetMode="External"/><Relationship Id="rId301" Type="http://schemas.openxmlformats.org/officeDocument/2006/relationships/hyperlink" Target="https://en.wikipedia.org/wiki/Christian_liturgy" TargetMode="External"/><Relationship Id="rId953" Type="http://schemas.openxmlformats.org/officeDocument/2006/relationships/hyperlink" Target="https://en.wikipedia.org/wiki/Takht_Sri_Keshgarh_Sahib" TargetMode="External"/><Relationship Id="rId1029" Type="http://schemas.openxmlformats.org/officeDocument/2006/relationships/hyperlink" Target="http://www.un.org/en/events/migrantsday/" TargetMode="External"/><Relationship Id="rId82" Type="http://schemas.openxmlformats.org/officeDocument/2006/relationships/hyperlink" Target="http://bahaiteachings.org/celebrating-the-9th-day-of-ridvan" TargetMode="External"/><Relationship Id="rId385" Type="http://schemas.openxmlformats.org/officeDocument/2006/relationships/hyperlink" Target="https://en.wikipedia.org/wiki/Coptic_Orthodox_Church" TargetMode="External"/><Relationship Id="rId592" Type="http://schemas.openxmlformats.org/officeDocument/2006/relationships/hyperlink" Target="https://en.wikipedia.org/wiki/Yoga" TargetMode="External"/><Relationship Id="rId606" Type="http://schemas.openxmlformats.org/officeDocument/2006/relationships/hyperlink" Target="https://en.wikipedia.org/wiki/Karnataka" TargetMode="External"/><Relationship Id="rId813" Type="http://schemas.openxmlformats.org/officeDocument/2006/relationships/hyperlink" Target="http://www.jewishvirtuallibrary.org/jsource/Judaism/holidaya.html" TargetMode="External"/><Relationship Id="rId245" Type="http://schemas.openxmlformats.org/officeDocument/2006/relationships/hyperlink" Target="https://en.wikipedia.org/wiki/Belgium" TargetMode="External"/><Relationship Id="rId452" Type="http://schemas.openxmlformats.org/officeDocument/2006/relationships/hyperlink" Target="https://en.wikipedia.org/wiki/Slavs" TargetMode="External"/><Relationship Id="rId897" Type="http://schemas.openxmlformats.org/officeDocument/2006/relationships/hyperlink" Target="https://en.wikipedia.org/wiki/Official_residence" TargetMode="External"/><Relationship Id="rId1082" Type="http://schemas.openxmlformats.org/officeDocument/2006/relationships/hyperlink" Target="https://en.wikipedia.org/wiki/Manx_language" TargetMode="External"/><Relationship Id="rId105" Type="http://schemas.openxmlformats.org/officeDocument/2006/relationships/hyperlink" Target="https://en.wikipedia.org/w/index.php?title=Culture_of_India_and_Nepal&amp;action=edit&amp;redlink=1" TargetMode="External"/><Relationship Id="rId312" Type="http://schemas.openxmlformats.org/officeDocument/2006/relationships/hyperlink" Target="https://en.wikipedia.org/wiki/Beheading_of_St._John_the_Baptist" TargetMode="External"/><Relationship Id="rId757" Type="http://schemas.openxmlformats.org/officeDocument/2006/relationships/hyperlink" Target="https://en.wikipedia.org/wiki/Allah" TargetMode="External"/><Relationship Id="rId964" Type="http://schemas.openxmlformats.org/officeDocument/2006/relationships/hyperlink" Target="http://www.sikhiwiki.org/index.php/16_June" TargetMode="External"/><Relationship Id="rId93" Type="http://schemas.openxmlformats.org/officeDocument/2006/relationships/hyperlink" Target="https://en.wikipedia.org/wiki/Gautama_Buddha" TargetMode="External"/><Relationship Id="rId189" Type="http://schemas.openxmlformats.org/officeDocument/2006/relationships/hyperlink" Target="https://en.wikipedia.org/wiki/Armenian_Genocide" TargetMode="External"/><Relationship Id="rId396" Type="http://schemas.openxmlformats.org/officeDocument/2006/relationships/hyperlink" Target="https://en.wikipedia.org/wiki/Constantine_I_and_Christianity" TargetMode="External"/><Relationship Id="rId617" Type="http://schemas.openxmlformats.org/officeDocument/2006/relationships/hyperlink" Target="https://en.wikipedia.org/wiki/Nepali_calendar" TargetMode="External"/><Relationship Id="rId824" Type="http://schemas.openxmlformats.org/officeDocument/2006/relationships/hyperlink" Target="https://en.wikipedia.org/wiki/Book_of_Lamentations" TargetMode="External"/><Relationship Id="rId256" Type="http://schemas.openxmlformats.org/officeDocument/2006/relationships/hyperlink" Target="https://en.wikipedia.org/wiki/Christianity" TargetMode="External"/><Relationship Id="rId463" Type="http://schemas.openxmlformats.org/officeDocument/2006/relationships/hyperlink" Target="https://en.wikipedia.org/wiki/Ohrid" TargetMode="External"/><Relationship Id="rId670" Type="http://schemas.openxmlformats.org/officeDocument/2006/relationships/hyperlink" Target="http://blog.onlineprasad.com/importance-of-paush-putrada-ekadashi/" TargetMode="External"/><Relationship Id="rId1093" Type="http://schemas.openxmlformats.org/officeDocument/2006/relationships/hyperlink" Target="https://en.wikipedia.org/wiki/Calendar_of_saints" TargetMode="External"/><Relationship Id="rId1107" Type="http://schemas.openxmlformats.org/officeDocument/2006/relationships/image" Target="media/image50.jpg"/><Relationship Id="rId116" Type="http://schemas.openxmlformats.org/officeDocument/2006/relationships/hyperlink" Target="https://en.wikipedia.org/wiki/Lunar_cycle" TargetMode="External"/><Relationship Id="rId323" Type="http://schemas.openxmlformats.org/officeDocument/2006/relationships/hyperlink" Target="https://en.wikipedia.org/wiki/Historical_Jesus" TargetMode="External"/><Relationship Id="rId530" Type="http://schemas.openxmlformats.org/officeDocument/2006/relationships/hyperlink" Target="http://hinduism.about.com/od/festivalsholidays/a/akshayatritiya.htm" TargetMode="External"/><Relationship Id="rId768" Type="http://schemas.openxmlformats.org/officeDocument/2006/relationships/hyperlink" Target="http://www.justaskislam.com/197/celebrating-mawlid-an-nabi-is-it-permissible/" TargetMode="External"/><Relationship Id="rId975" Type="http://schemas.openxmlformats.org/officeDocument/2006/relationships/hyperlink" Target="http://www.sikhiwiki.org/index.php/Sikh" TargetMode="External"/><Relationship Id="rId20" Type="http://schemas.openxmlformats.org/officeDocument/2006/relationships/hyperlink" Target="http://tamilculture.com/january-officially-declared-tamil-heritage-month-canada/" TargetMode="External"/><Relationship Id="rId628" Type="http://schemas.openxmlformats.org/officeDocument/2006/relationships/hyperlink" Target="https://en.wikipedia.org/wiki/Vijayadashami" TargetMode="External"/><Relationship Id="rId835" Type="http://schemas.openxmlformats.org/officeDocument/2006/relationships/hyperlink" Target="https://en.wikipedia.org/wiki/Jewish_resistance_under_Nazi_rule" TargetMode="External"/><Relationship Id="rId267" Type="http://schemas.openxmlformats.org/officeDocument/2006/relationships/hyperlink" Target="https://en.wikipedia.org/wiki/Fertilisation" TargetMode="External"/><Relationship Id="rId474" Type="http://schemas.openxmlformats.org/officeDocument/2006/relationships/hyperlink" Target="http://tools.wmflabs.org/bibleversefinder/?book=Matthew&amp;verse=17:1%E2%80%939&amp;src=!" TargetMode="External"/><Relationship Id="rId1020" Type="http://schemas.openxmlformats.org/officeDocument/2006/relationships/hyperlink" Target="http://www.un.org/en/events/democracyday/index.shtml" TargetMode="External"/><Relationship Id="rId1118" Type="http://schemas.openxmlformats.org/officeDocument/2006/relationships/hyperlink" Target="https://wicca.com/celtic/akasha/yule.htm" TargetMode="External"/><Relationship Id="rId127" Type="http://schemas.openxmlformats.org/officeDocument/2006/relationships/hyperlink" Target="http://buddhism.about.com/od/becomingabuddhist/fl/About-Buddhist-Monks.htm" TargetMode="External"/><Relationship Id="rId681" Type="http://schemas.openxmlformats.org/officeDocument/2006/relationships/hyperlink" Target="https://en.wikipedia.org/wiki/Hindu" TargetMode="External"/><Relationship Id="rId779" Type="http://schemas.openxmlformats.org/officeDocument/2006/relationships/hyperlink" Target="http://ahymsin.org/main/misc/jaina-festival-of-paryushana-and-forgiveness-kshamavani.html" TargetMode="External"/><Relationship Id="rId902" Type="http://schemas.openxmlformats.org/officeDocument/2006/relationships/hyperlink" Target="https://en.wikipedia.org/wiki/Repatriation" TargetMode="External"/><Relationship Id="rId986" Type="http://schemas.openxmlformats.org/officeDocument/2006/relationships/hyperlink" Target="http://www.sikhiwiki.org/index.php/Darbar_hall" TargetMode="External"/><Relationship Id="rId31" Type="http://schemas.openxmlformats.org/officeDocument/2006/relationships/hyperlink" Target="http://www.anitaliancanadianlife.ca/culture/june-is-italian-heritage-month/" TargetMode="External"/><Relationship Id="rId334" Type="http://schemas.openxmlformats.org/officeDocument/2006/relationships/hyperlink" Target="https://en.wikipedia.org/wiki/Anglican_Communion" TargetMode="External"/><Relationship Id="rId541" Type="http://schemas.openxmlformats.org/officeDocument/2006/relationships/hyperlink" Target="https://en.wikipedia.org/wiki/Kartika_(month)" TargetMode="External"/><Relationship Id="rId639" Type="http://schemas.openxmlformats.org/officeDocument/2006/relationships/hyperlink" Target="https://en.wikipedia.org/wiki/Tritiya" TargetMode="External"/><Relationship Id="rId180" Type="http://schemas.openxmlformats.org/officeDocument/2006/relationships/hyperlink" Target="https://en.wikipedia.org/wiki/Greek_genocide" TargetMode="External"/><Relationship Id="rId278" Type="http://schemas.openxmlformats.org/officeDocument/2006/relationships/hyperlink" Target="https://en.m.wikipedia.org/wiki/Angel" TargetMode="External"/><Relationship Id="rId401" Type="http://schemas.openxmlformats.org/officeDocument/2006/relationships/hyperlink" Target="https://en.wikipedia.org/wiki/Penitent_thief" TargetMode="External"/><Relationship Id="rId846" Type="http://schemas.openxmlformats.org/officeDocument/2006/relationships/hyperlink" Target="http://www.labour.gov.on.ca/english/es/faqs/family.php" TargetMode="External"/><Relationship Id="rId1031" Type="http://schemas.openxmlformats.org/officeDocument/2006/relationships/hyperlink" Target="http://www.internationalwomensday.com/" TargetMode="External"/><Relationship Id="rId1129" Type="http://schemas.openxmlformats.org/officeDocument/2006/relationships/hyperlink" Target="https://en.wikipedia.org/wiki/World_Immunization_Week" TargetMode="External"/><Relationship Id="rId485" Type="http://schemas.openxmlformats.org/officeDocument/2006/relationships/hyperlink" Target="https://en.wikipedia.org/wiki/Elijah" TargetMode="External"/><Relationship Id="rId692" Type="http://schemas.openxmlformats.org/officeDocument/2006/relationships/hyperlink" Target="https://en.wikipedia.org/wiki/Tamil_calendar" TargetMode="External"/><Relationship Id="rId706" Type="http://schemas.openxmlformats.org/officeDocument/2006/relationships/hyperlink" Target="https://www.google.ca/webhp?sourceid=chrome-instant&amp;ion=1&amp;espv=2&amp;ie=UTF-8" TargetMode="External"/><Relationship Id="rId913" Type="http://schemas.openxmlformats.org/officeDocument/2006/relationships/hyperlink" Target="https://en.wikipedia.org/wiki/Diwali" TargetMode="External"/><Relationship Id="rId42" Type="http://schemas.openxmlformats.org/officeDocument/2006/relationships/header" Target="header3.xml"/><Relationship Id="rId138" Type="http://schemas.openxmlformats.org/officeDocument/2006/relationships/hyperlink" Target="https://en.wikipedia.org/wiki/Kant%C5%8D_region" TargetMode="External"/><Relationship Id="rId345" Type="http://schemas.openxmlformats.org/officeDocument/2006/relationships/hyperlink" Target="https://en.wikipedia.org/wiki/Abdullah_Yusuf_Ali" TargetMode="External"/><Relationship Id="rId552" Type="http://schemas.openxmlformats.org/officeDocument/2006/relationships/hyperlink" Target="https://en.wikipedia.org/wiki/Mithila_(India)" TargetMode="External"/><Relationship Id="rId997" Type="http://schemas.openxmlformats.org/officeDocument/2006/relationships/hyperlink" Target="http://www.tigp.org/about/history" TargetMode="External"/><Relationship Id="rId191" Type="http://schemas.openxmlformats.org/officeDocument/2006/relationships/hyperlink" Target="http://www.todocanada.ca/Canada-Day-in-Toronto-GTA/" TargetMode="External"/><Relationship Id="rId205" Type="http://schemas.openxmlformats.org/officeDocument/2006/relationships/hyperlink" Target="https://en.wikipedia.org/wiki/Holiday" TargetMode="External"/><Relationship Id="rId247" Type="http://schemas.openxmlformats.org/officeDocument/2006/relationships/hyperlink" Target="https://en.wikipedia.org/wiki/France" TargetMode="External"/><Relationship Id="rId412" Type="http://schemas.openxmlformats.org/officeDocument/2006/relationships/hyperlink" Target="https://en.wikipedia.org/wiki/Galilean" TargetMode="External"/><Relationship Id="rId857" Type="http://schemas.openxmlformats.org/officeDocument/2006/relationships/hyperlink" Target="https://en.wikipedia.org/wiki/United_Arab_Republic" TargetMode="External"/><Relationship Id="rId899" Type="http://schemas.openxmlformats.org/officeDocument/2006/relationships/hyperlink" Target="https://en.wikipedia.org/wiki/Clifford_Campbell" TargetMode="External"/><Relationship Id="rId1000" Type="http://schemas.openxmlformats.org/officeDocument/2006/relationships/image" Target="media/image44.jpeg"/><Relationship Id="rId1042" Type="http://schemas.openxmlformats.org/officeDocument/2006/relationships/hyperlink" Target="https://en.wikipedia.org/wiki/International_Labour_Organization" TargetMode="External"/><Relationship Id="rId1084" Type="http://schemas.openxmlformats.org/officeDocument/2006/relationships/hyperlink" Target="https://en.wikipedia.org/wiki/Winter_solstice" TargetMode="External"/><Relationship Id="rId107" Type="http://schemas.openxmlformats.org/officeDocument/2006/relationships/hyperlink" Target="https://en.wikipedia.org/wiki/Jainism" TargetMode="External"/><Relationship Id="rId289" Type="http://schemas.openxmlformats.org/officeDocument/2006/relationships/hyperlink" Target="https://en.m.wikipedia.org/wiki/Feast_of_the_Ascension" TargetMode="External"/><Relationship Id="rId454" Type="http://schemas.openxmlformats.org/officeDocument/2006/relationships/hyperlink" Target="https://en.wikipedia.org/wiki/Glagolitic" TargetMode="External"/><Relationship Id="rId496" Type="http://schemas.openxmlformats.org/officeDocument/2006/relationships/hyperlink" Target="https://en.wikipedia.org/wiki/Pope_John_Paul_II" TargetMode="External"/><Relationship Id="rId661" Type="http://schemas.openxmlformats.org/officeDocument/2006/relationships/hyperlink" Target="https://en.wikipedia.org/wiki/Navratri" TargetMode="External"/><Relationship Id="rId717" Type="http://schemas.openxmlformats.org/officeDocument/2006/relationships/hyperlink" Target="https://www.al-islam.org/fast-sayyid-saeed-akhtar-rizvi/eid-ul-fitr-unique-festival-time-joy-muslims" TargetMode="External"/><Relationship Id="rId759" Type="http://schemas.openxmlformats.org/officeDocument/2006/relationships/hyperlink" Target="https://en.wikipedia.org/wiki/Predestination_in_Islam" TargetMode="External"/><Relationship Id="rId924" Type="http://schemas.openxmlformats.org/officeDocument/2006/relationships/hyperlink" Target="http://www.sikhiwiki.org/index.php/Bandi_Chhorh_Divas" TargetMode="External"/><Relationship Id="rId966" Type="http://schemas.openxmlformats.org/officeDocument/2006/relationships/hyperlink" Target="http://www.sikhiwiki.org/index.php/Mughal" TargetMode="External"/><Relationship Id="rId11" Type="http://schemas.openxmlformats.org/officeDocument/2006/relationships/footer" Target="footer1.xml"/><Relationship Id="rId53" Type="http://schemas.openxmlformats.org/officeDocument/2006/relationships/hyperlink" Target="https://en.wikipedia.org/wiki/Birth_of_Bah%C3%A1'u'll%C3%A1h" TargetMode="External"/><Relationship Id="rId149" Type="http://schemas.openxmlformats.org/officeDocument/2006/relationships/hyperlink" Target="http://usatoday30.usatoday.com/news/religion/2011-03-17-japan_Buddhist_17_ST_N.htm" TargetMode="External"/><Relationship Id="rId314" Type="http://schemas.openxmlformats.org/officeDocument/2006/relationships/hyperlink" Target="https://en.wikipedia.org/wiki/Ministry_of_Jesus" TargetMode="External"/><Relationship Id="rId356" Type="http://schemas.openxmlformats.org/officeDocument/2006/relationships/hyperlink" Target="https://orthodoxwiki.org/Gregorian_calendar" TargetMode="External"/><Relationship Id="rId398" Type="http://schemas.openxmlformats.org/officeDocument/2006/relationships/hyperlink" Target="https://en.wikipedia.org/wiki/Holy_Land" TargetMode="External"/><Relationship Id="rId521" Type="http://schemas.openxmlformats.org/officeDocument/2006/relationships/hyperlink" Target="https://www.ontario.ca/page/treaties" TargetMode="External"/><Relationship Id="rId563" Type="http://schemas.openxmlformats.org/officeDocument/2006/relationships/hyperlink" Target="https://en.wikipedia.org/wiki/Panchanga" TargetMode="External"/><Relationship Id="rId619" Type="http://schemas.openxmlformats.org/officeDocument/2006/relationships/hyperlink" Target="https://en.wikipedia.org/wiki/Nepal" TargetMode="External"/><Relationship Id="rId770" Type="http://schemas.openxmlformats.org/officeDocument/2006/relationships/hyperlink" Target="http://www.ramadan-islam.org/" TargetMode="External"/><Relationship Id="rId1151" Type="http://schemas.openxmlformats.org/officeDocument/2006/relationships/image" Target="media/image53.jpg"/><Relationship Id="rId95" Type="http://schemas.openxmlformats.org/officeDocument/2006/relationships/hyperlink" Target="https://en.wikipedia.org/wiki/Maitreya" TargetMode="External"/><Relationship Id="rId160" Type="http://schemas.openxmlformats.org/officeDocument/2006/relationships/image" Target="media/image5.jpg"/><Relationship Id="rId216" Type="http://schemas.openxmlformats.org/officeDocument/2006/relationships/hyperlink" Target="http://www.swc-cfc.gc.ca/commemoration/vaw-vff/remembrance-commemoration-en.html" TargetMode="External"/><Relationship Id="rId423" Type="http://schemas.openxmlformats.org/officeDocument/2006/relationships/hyperlink" Target="https://en.wikipedia.org/wiki/Saint_Joseph" TargetMode="External"/><Relationship Id="rId826" Type="http://schemas.openxmlformats.org/officeDocument/2006/relationships/hyperlink" Target="https://en.wikipedia.org/wiki/Dirge" TargetMode="External"/><Relationship Id="rId868" Type="http://schemas.openxmlformats.org/officeDocument/2006/relationships/hyperlink" Target="http://www.aaprp-intl.org/ald" TargetMode="External"/><Relationship Id="rId1011" Type="http://schemas.openxmlformats.org/officeDocument/2006/relationships/hyperlink" Target="http://www.un.org/en/events/slaveryabolitionday/" TargetMode="External"/><Relationship Id="rId1053" Type="http://schemas.openxmlformats.org/officeDocument/2006/relationships/hyperlink" Target="http://www.unwater.org/campaigns/world-water-day/en/" TargetMode="External"/><Relationship Id="rId1109" Type="http://schemas.openxmlformats.org/officeDocument/2006/relationships/image" Target="media/image51.jpg"/><Relationship Id="rId258" Type="http://schemas.openxmlformats.org/officeDocument/2006/relationships/hyperlink" Target="https://en.wikipedia.org/wiki/Christmas" TargetMode="External"/><Relationship Id="rId465" Type="http://schemas.openxmlformats.org/officeDocument/2006/relationships/hyperlink" Target="https://anydayguide.com/calendar/2730" TargetMode="External"/><Relationship Id="rId630" Type="http://schemas.openxmlformats.org/officeDocument/2006/relationships/hyperlink" Target="https://en.wikipedia.org/wiki/Diwali" TargetMode="External"/><Relationship Id="rId672" Type="http://schemas.openxmlformats.org/officeDocument/2006/relationships/hyperlink" Target="https://en.wikipedia.org/wiki/South_Asia" TargetMode="External"/><Relationship Id="rId728" Type="http://schemas.openxmlformats.org/officeDocument/2006/relationships/hyperlink" Target="https://en.wikipedia.org/wiki/Imamat_Day" TargetMode="External"/><Relationship Id="rId935" Type="http://schemas.openxmlformats.org/officeDocument/2006/relationships/hyperlink" Target="https://en.wikipedia.org/wiki/Sikh" TargetMode="External"/><Relationship Id="rId1095" Type="http://schemas.openxmlformats.org/officeDocument/2006/relationships/hyperlink" Target="https://en.wikipedia.org/wiki/Early_Irish_literature" TargetMode="External"/><Relationship Id="rId22" Type="http://schemas.openxmlformats.org/officeDocument/2006/relationships/hyperlink" Target="http://genocidecentennial.ca/m587/" TargetMode="External"/><Relationship Id="rId64" Type="http://schemas.openxmlformats.org/officeDocument/2006/relationships/hyperlink" Target="https://en.wikipedia.org/wiki/Baghdad" TargetMode="External"/><Relationship Id="rId118" Type="http://schemas.openxmlformats.org/officeDocument/2006/relationships/hyperlink" Target="https://en.wikipedia.org/wiki/Season" TargetMode="External"/><Relationship Id="rId325" Type="http://schemas.openxmlformats.org/officeDocument/2006/relationships/hyperlink" Target="https://en.wikipedia.org/wiki/Crucifixion_of_Jesus" TargetMode="External"/><Relationship Id="rId367" Type="http://schemas.openxmlformats.org/officeDocument/2006/relationships/hyperlink" Target="https://orthodoxwiki.org/Feast" TargetMode="External"/><Relationship Id="rId532" Type="http://schemas.openxmlformats.org/officeDocument/2006/relationships/hyperlink" Target="https://en.wikipedia.org/wiki/Anant_Chaturdashi" TargetMode="External"/><Relationship Id="rId574" Type="http://schemas.openxmlformats.org/officeDocument/2006/relationships/hyperlink" Target="https://en.wikipedia.org/wiki/Lord_Krishna" TargetMode="External"/><Relationship Id="rId977" Type="http://schemas.openxmlformats.org/officeDocument/2006/relationships/hyperlink" Target="http://www.sikhiwiki.org/index.php/Martyrdom_of_Guru_Arjan" TargetMode="External"/><Relationship Id="rId1120" Type="http://schemas.openxmlformats.org/officeDocument/2006/relationships/hyperlink" Target="http://www.idf.org/WDD15-guide/" TargetMode="External"/><Relationship Id="rId171" Type="http://schemas.openxmlformats.org/officeDocument/2006/relationships/hyperlink" Target="https://en.wikipedia.org/wiki/Ankara" TargetMode="External"/><Relationship Id="rId227" Type="http://schemas.openxmlformats.org/officeDocument/2006/relationships/hyperlink" Target="https://en.wikipedia.org/wiki/Paul_Kagame" TargetMode="External"/><Relationship Id="rId781" Type="http://schemas.openxmlformats.org/officeDocument/2006/relationships/hyperlink" Target="https://books.google.ca/books?id=wE6v6ahxHi8C&amp;pg=PA309&amp;dq=Lonka+Saha&amp;hl=en&amp;sa=X&amp;ved=0ahUKEwjgx82gpqbRAhUKyoMKHe84CjkQ6AEIGjAA" TargetMode="External"/><Relationship Id="rId837" Type="http://schemas.openxmlformats.org/officeDocument/2006/relationships/hyperlink" Target="https://en.wikipedia.org/wiki/Yitzhak_Ben-Zvi" TargetMode="External"/><Relationship Id="rId879" Type="http://schemas.openxmlformats.org/officeDocument/2006/relationships/hyperlink" Target="https://en.wikipedia.org/wiki/1987_Constitution_of_Ethiopia" TargetMode="External"/><Relationship Id="rId1022" Type="http://schemas.openxmlformats.org/officeDocument/2006/relationships/hyperlink" Target="http://www.merriam-webster.com/dictionary/nonproliferation" TargetMode="External"/><Relationship Id="rId269" Type="http://schemas.openxmlformats.org/officeDocument/2006/relationships/hyperlink" Target="https://en.wikipedia.org/wiki/Son_of_God" TargetMode="External"/><Relationship Id="rId434" Type="http://schemas.openxmlformats.org/officeDocument/2006/relationships/hyperlink" Target="https://orthodoxwiki.org/Candle" TargetMode="External"/><Relationship Id="rId476" Type="http://schemas.openxmlformats.org/officeDocument/2006/relationships/hyperlink" Target="http://tools.wmflabs.org/bibleversefinder/?book=Luke&amp;verse=9:28%E2%80%9336&amp;src=!" TargetMode="External"/><Relationship Id="rId641" Type="http://schemas.openxmlformats.org/officeDocument/2006/relationships/hyperlink" Target="https://en.wikipedia.org/wiki/White" TargetMode="External"/><Relationship Id="rId683" Type="http://schemas.openxmlformats.org/officeDocument/2006/relationships/hyperlink" Target="https://en.wikipedia.org/wiki/Indonesia" TargetMode="External"/><Relationship Id="rId739" Type="http://schemas.openxmlformats.org/officeDocument/2006/relationships/hyperlink" Target="https://en.wikipedia.org/wiki/God_in_Islam" TargetMode="External"/><Relationship Id="rId890" Type="http://schemas.openxmlformats.org/officeDocument/2006/relationships/hyperlink" Target="https://en.wikipedia.org/wiki/Tarmac" TargetMode="External"/><Relationship Id="rId904" Type="http://schemas.openxmlformats.org/officeDocument/2006/relationships/hyperlink" Target="https://en.wikipedia.org/wiki/Chihuahua_(dog)" TargetMode="External"/><Relationship Id="rId1064" Type="http://schemas.openxmlformats.org/officeDocument/2006/relationships/hyperlink" Target="https://en.wikipedia.org/wiki/Nation_of_Islam" TargetMode="External"/><Relationship Id="rId33" Type="http://schemas.openxmlformats.org/officeDocument/2006/relationships/hyperlink" Target="https://www.rcaanc-cirnac.gc.ca/eng/1466616436543/1534874922512?fbclid=IwAR2jXX2pV9uV5X-dNPDfO1wCbK6fesZw_UP9Gt_qcoa1yK5LLPWTAz8cwAo" TargetMode="External"/><Relationship Id="rId129" Type="http://schemas.openxmlformats.org/officeDocument/2006/relationships/hyperlink" Target="http://buddhism.about.com/od/thefirstbuddhists/a/Kathina.htm" TargetMode="External"/><Relationship Id="rId280" Type="http://schemas.openxmlformats.org/officeDocument/2006/relationships/hyperlink" Target="https://en.m.wikipedia.org/wiki/Second_Coming_of_Jesus" TargetMode="External"/><Relationship Id="rId336" Type="http://schemas.openxmlformats.org/officeDocument/2006/relationships/hyperlink" Target="https://en.wikipedia.org/wiki/Western_Christianity" TargetMode="External"/><Relationship Id="rId501" Type="http://schemas.openxmlformats.org/officeDocument/2006/relationships/hyperlink" Target="https://en.wikipedia.org/wiki/Epiphany_(Christian)" TargetMode="External"/><Relationship Id="rId543" Type="http://schemas.openxmlformats.org/officeDocument/2006/relationships/hyperlink" Target="https://en.wikipedia.org/wiki/Odisha" TargetMode="External"/><Relationship Id="rId946" Type="http://schemas.openxmlformats.org/officeDocument/2006/relationships/hyperlink" Target="https://en.wikipedia.org/wiki/Chet_(month)" TargetMode="External"/><Relationship Id="rId988" Type="http://schemas.openxmlformats.org/officeDocument/2006/relationships/hyperlink" Target="http://www.sikhiwiki.org/index.php/Gurdwara" TargetMode="External"/><Relationship Id="rId1131" Type="http://schemas.openxmlformats.org/officeDocument/2006/relationships/hyperlink" Target="https://en.wikipedia.org/wiki/World_No_Tobacco_Day" TargetMode="External"/><Relationship Id="rId75" Type="http://schemas.openxmlformats.org/officeDocument/2006/relationships/hyperlink" Target="https://en.wikipedia.org/wiki/Ayy%C3%A1m-i-H%C3%A1" TargetMode="External"/><Relationship Id="rId140" Type="http://schemas.openxmlformats.org/officeDocument/2006/relationships/hyperlink" Target="https://en.wikipedia.org/wiki/Yokohama" TargetMode="External"/><Relationship Id="rId182" Type="http://schemas.openxmlformats.org/officeDocument/2006/relationships/hyperlink" Target="https://en.wikipedia.org/wiki/Raphael_Lemkin" TargetMode="External"/><Relationship Id="rId378" Type="http://schemas.openxmlformats.org/officeDocument/2006/relationships/image" Target="media/image12.jpg"/><Relationship Id="rId403" Type="http://schemas.openxmlformats.org/officeDocument/2006/relationships/hyperlink" Target="https://en.wikipedia.org/wiki/Miracle" TargetMode="External"/><Relationship Id="rId585" Type="http://schemas.openxmlformats.org/officeDocument/2006/relationships/hyperlink" Target="https://en.wikipedia.org/wiki/Bikram_Sambat" TargetMode="External"/><Relationship Id="rId750" Type="http://schemas.openxmlformats.org/officeDocument/2006/relationships/hyperlink" Target="https://en.wikipedia.org/wiki/Jumu'atul-Wida" TargetMode="External"/><Relationship Id="rId792" Type="http://schemas.openxmlformats.org/officeDocument/2006/relationships/hyperlink" Target="https://en.wikipedia.org/wiki/Pratikramana" TargetMode="External"/><Relationship Id="rId806" Type="http://schemas.openxmlformats.org/officeDocument/2006/relationships/hyperlink" Target="https://en.wikipedia.org/wiki/Satan" TargetMode="External"/><Relationship Id="rId848" Type="http://schemas.openxmlformats.org/officeDocument/2006/relationships/hyperlink" Target="http://www.ppt.on.ca/resources/fact-sheets/" TargetMode="External"/><Relationship Id="rId1033" Type="http://schemas.openxmlformats.org/officeDocument/2006/relationships/hyperlink" Target="http://www.forcedmigration.org/browse/thematic/womensday.htm" TargetMode="External"/><Relationship Id="rId6" Type="http://schemas.openxmlformats.org/officeDocument/2006/relationships/settings" Target="settings.xml"/><Relationship Id="rId238" Type="http://schemas.openxmlformats.org/officeDocument/2006/relationships/hyperlink" Target="https://en.wikipedia.org/wiki/Assassination_of_Juv%C3%A9nal_Habyarimana_and_Cyprien_Ntaryamira" TargetMode="External"/><Relationship Id="rId445" Type="http://schemas.openxmlformats.org/officeDocument/2006/relationships/hyperlink" Target="https://en.wikipedia.org/wiki/Samuel" TargetMode="External"/><Relationship Id="rId487" Type="http://schemas.openxmlformats.org/officeDocument/2006/relationships/hyperlink" Target="https://en.wikipedia.org/wiki/Canonical_gospels" TargetMode="External"/><Relationship Id="rId610" Type="http://schemas.openxmlformats.org/officeDocument/2006/relationships/hyperlink" Target="https://en.wikipedia.org/wiki/Maha_Shivaratri" TargetMode="External"/><Relationship Id="rId652" Type="http://schemas.openxmlformats.org/officeDocument/2006/relationships/hyperlink" Target="https://en.wikipedia.org/w/index.php?title=Kaalaratri&amp;action=edit&amp;redlink=1" TargetMode="External"/><Relationship Id="rId694" Type="http://schemas.openxmlformats.org/officeDocument/2006/relationships/hyperlink" Target="https://en.wikipedia.org/wiki/Tamil_Calendar" TargetMode="External"/><Relationship Id="rId708" Type="http://schemas.openxmlformats.org/officeDocument/2006/relationships/hyperlink" Target="http://www.humanisttoronto.ca/" TargetMode="External"/><Relationship Id="rId915" Type="http://schemas.openxmlformats.org/officeDocument/2006/relationships/hyperlink" Target="https://en.wikipedia.org/wiki/Guru_Hargobind" TargetMode="External"/><Relationship Id="rId1075" Type="http://schemas.openxmlformats.org/officeDocument/2006/relationships/hyperlink" Target="https://en.wikipedia.org/wiki/Pan-Africanism" TargetMode="External"/><Relationship Id="rId291" Type="http://schemas.openxmlformats.org/officeDocument/2006/relationships/hyperlink" Target="https://en.m.wikipedia.org/wiki/Jesus" TargetMode="External"/><Relationship Id="rId305" Type="http://schemas.openxmlformats.org/officeDocument/2006/relationships/hyperlink" Target="https://en.wikipedia.org/wiki/Herod_Antipas" TargetMode="External"/><Relationship Id="rId347" Type="http://schemas.openxmlformats.org/officeDocument/2006/relationships/hyperlink" Target="https://en.wikipedia.org/wiki/Annunciation" TargetMode="External"/><Relationship Id="rId512" Type="http://schemas.openxmlformats.org/officeDocument/2006/relationships/hyperlink" Target="http://www.scientology.ca/what-is-scientology.html?link=side_wis" TargetMode="External"/><Relationship Id="rId957" Type="http://schemas.openxmlformats.org/officeDocument/2006/relationships/hyperlink" Target="https://www.sikhiwiki.org/index.php/October_20" TargetMode="External"/><Relationship Id="rId999" Type="http://schemas.openxmlformats.org/officeDocument/2006/relationships/hyperlink" Target="https://en.wikipedia.org/wiki/Civic_Holiday" TargetMode="External"/><Relationship Id="rId1100" Type="http://schemas.openxmlformats.org/officeDocument/2006/relationships/hyperlink" Target="https://en.wikipedia.org/wiki/Brigid%27s_cross" TargetMode="External"/><Relationship Id="rId1142" Type="http://schemas.openxmlformats.org/officeDocument/2006/relationships/hyperlink" Target="http://shiraz.freeservers.com/zr3.htm" TargetMode="External"/><Relationship Id="rId44" Type="http://schemas.openxmlformats.org/officeDocument/2006/relationships/header" Target="header4.xml"/><Relationship Id="rId86" Type="http://schemas.openxmlformats.org/officeDocument/2006/relationships/hyperlink" Target="https://en.wikipedia.org/wiki/Universal_House_of_Justice" TargetMode="External"/><Relationship Id="rId151" Type="http://schemas.openxmlformats.org/officeDocument/2006/relationships/hyperlink" Target="http://kadampa.org/reference/buddhas-enlightenment" TargetMode="External"/><Relationship Id="rId389" Type="http://schemas.openxmlformats.org/officeDocument/2006/relationships/hyperlink" Target="https://en.wikipedia.org/wiki/Feast_of_Saint_Mark" TargetMode="External"/><Relationship Id="rId554" Type="http://schemas.openxmlformats.org/officeDocument/2006/relationships/hyperlink" Target="http://www.raksha-bandhan.com/" TargetMode="External"/><Relationship Id="rId596" Type="http://schemas.openxmlformats.org/officeDocument/2006/relationships/hyperlink" Target="https://en.wikipedia.org/wiki/Nepal_Army" TargetMode="External"/><Relationship Id="rId761" Type="http://schemas.openxmlformats.org/officeDocument/2006/relationships/hyperlink" Target="https://en.wikipedia.org/wiki/Allah" TargetMode="External"/><Relationship Id="rId817" Type="http://schemas.openxmlformats.org/officeDocument/2006/relationships/hyperlink" Target="http://www.jewfaq.org/holidayc.htm" TargetMode="External"/><Relationship Id="rId859" Type="http://schemas.openxmlformats.org/officeDocument/2006/relationships/hyperlink" Target="https://en.wikipedia.org/wiki/Liberia" TargetMode="External"/><Relationship Id="rId1002" Type="http://schemas.openxmlformats.org/officeDocument/2006/relationships/hyperlink" Target="https://en.wikipedia.org/wiki/Earth_Day" TargetMode="External"/><Relationship Id="rId193" Type="http://schemas.openxmlformats.org/officeDocument/2006/relationships/hyperlink" Target="https://en.wikipedia.org/wiki/Christ" TargetMode="External"/><Relationship Id="rId207" Type="http://schemas.openxmlformats.org/officeDocument/2006/relationships/hyperlink" Target="https://en.wikipedia.org/wiki/Christmas_and_holiday_season" TargetMode="External"/><Relationship Id="rId249" Type="http://schemas.openxmlformats.org/officeDocument/2006/relationships/image" Target="media/image9.jpeg"/><Relationship Id="rId414" Type="http://schemas.openxmlformats.org/officeDocument/2006/relationships/hyperlink" Target="https://en.wikipedia.org/wiki/Nazareth" TargetMode="External"/><Relationship Id="rId456" Type="http://schemas.openxmlformats.org/officeDocument/2006/relationships/hyperlink" Target="https://en.wikipedia.org/wiki/Christianise" TargetMode="External"/><Relationship Id="rId498" Type="http://schemas.openxmlformats.org/officeDocument/2006/relationships/hyperlink" Target="https://en.wikipedia.org/wiki/Rosary" TargetMode="External"/><Relationship Id="rId621" Type="http://schemas.openxmlformats.org/officeDocument/2006/relationships/hyperlink" Target="https://en.wikipedia.org/wiki/Nepali_calendar" TargetMode="External"/><Relationship Id="rId663" Type="http://schemas.openxmlformats.org/officeDocument/2006/relationships/hyperlink" Target="https://en.wikipedia.org/wiki/Ekadashi" TargetMode="External"/><Relationship Id="rId870" Type="http://schemas.openxmlformats.org/officeDocument/2006/relationships/hyperlink" Target="http://www.africaspeaks.com/reasoning/index.php?topic=2729.0;wap2" TargetMode="External"/><Relationship Id="rId1044" Type="http://schemas.openxmlformats.org/officeDocument/2006/relationships/hyperlink" Target="https://en.wikipedia.org/wiki/Unfree_labour" TargetMode="External"/><Relationship Id="rId1086" Type="http://schemas.openxmlformats.org/officeDocument/2006/relationships/hyperlink" Target="https://en.wikipedia.org/wiki/Ireland" TargetMode="External"/><Relationship Id="rId13" Type="http://schemas.openxmlformats.org/officeDocument/2006/relationships/footer" Target="footer2.xml"/><Relationship Id="rId109" Type="http://schemas.openxmlformats.org/officeDocument/2006/relationships/hyperlink" Target="https://en.wikipedia.org/wiki/Full_moon" TargetMode="External"/><Relationship Id="rId260" Type="http://schemas.openxmlformats.org/officeDocument/2006/relationships/hyperlink" Target="https://en.wikipedia.org/wiki/Second_Coming" TargetMode="External"/><Relationship Id="rId316" Type="http://schemas.openxmlformats.org/officeDocument/2006/relationships/hyperlink" Target="https://en.wikipedia.org/wiki/Gospel_of_Matthew" TargetMode="External"/><Relationship Id="rId523" Type="http://schemas.openxmlformats.org/officeDocument/2006/relationships/hyperlink" Target="http://www.tdsb.on.ca/gbvp%20and%20at%20mygsa.org" TargetMode="External"/><Relationship Id="rId719" Type="http://schemas.openxmlformats.org/officeDocument/2006/relationships/hyperlink" Target="https://en.wikipedia.org/wiki/Muhammad" TargetMode="External"/><Relationship Id="rId926" Type="http://schemas.openxmlformats.org/officeDocument/2006/relationships/hyperlink" Target="https://en.wikipedia.org/wiki/Warrior" TargetMode="External"/><Relationship Id="rId968" Type="http://schemas.openxmlformats.org/officeDocument/2006/relationships/hyperlink" Target="http://www.sikhiwiki.org/index.php/Guru_Arjan" TargetMode="External"/><Relationship Id="rId1111" Type="http://schemas.openxmlformats.org/officeDocument/2006/relationships/hyperlink" Target="https://en.wikipedia.org/wiki/Wicca" TargetMode="External"/><Relationship Id="rId1153" Type="http://schemas.openxmlformats.org/officeDocument/2006/relationships/hyperlink" Target="http://www.avesta.org/ka/niyayesh.htm" TargetMode="External"/><Relationship Id="rId55" Type="http://schemas.openxmlformats.org/officeDocument/2006/relationships/hyperlink" Target="https://en.wikipedia.org/wiki/Covenant_of_Bah%C3%A1%27u%27ll%C3%A1h" TargetMode="External"/><Relationship Id="rId97" Type="http://schemas.openxmlformats.org/officeDocument/2006/relationships/image" Target="media/image4.png"/><Relationship Id="rId120" Type="http://schemas.openxmlformats.org/officeDocument/2006/relationships/hyperlink" Target="http://buddhism.about.com/od/theravadabuddhism/a/theravadabasic.htm" TargetMode="External"/><Relationship Id="rId358" Type="http://schemas.openxmlformats.org/officeDocument/2006/relationships/hyperlink" Target="https://orthodoxwiki.org/Pascha" TargetMode="External"/><Relationship Id="rId565" Type="http://schemas.openxmlformats.org/officeDocument/2006/relationships/hyperlink" Target="https://en.wikipedia.org/wiki/Vikram_Samvat" TargetMode="External"/><Relationship Id="rId730" Type="http://schemas.openxmlformats.org/officeDocument/2006/relationships/hyperlink" Target="https://en.wikipedia.org/wiki/Prophets_and_messengers_in_Islam" TargetMode="External"/><Relationship Id="rId772" Type="http://schemas.openxmlformats.org/officeDocument/2006/relationships/hyperlink" Target="https://en.wikipedia.org/wiki/Day_of_Arafa" TargetMode="External"/><Relationship Id="rId828" Type="http://schemas.openxmlformats.org/officeDocument/2006/relationships/hyperlink" Target="https://en.wikipedia.org/wiki/Rhineland_massacres" TargetMode="External"/><Relationship Id="rId1013" Type="http://schemas.openxmlformats.org/officeDocument/2006/relationships/hyperlink" Target="http://www.tdsb.on.ca/gbvp" TargetMode="External"/><Relationship Id="rId162" Type="http://schemas.openxmlformats.org/officeDocument/2006/relationships/hyperlink" Target="http://www.yourchineseastrology.com/holidays/qingming-festival/" TargetMode="External"/><Relationship Id="rId218" Type="http://schemas.openxmlformats.org/officeDocument/2006/relationships/hyperlink" Target="http://www.cbc.ca/kidscbc2/the-feed/why-do-we-celebrate-victoria-day" TargetMode="External"/><Relationship Id="rId425" Type="http://schemas.openxmlformats.org/officeDocument/2006/relationships/hyperlink" Target="http://russianorthodoxchurch.ca/wp-content/uploads/2017/02/ENGLISH-SCHEDULE-FEB-APRIL-2017.pdf" TargetMode="External"/><Relationship Id="rId467" Type="http://schemas.openxmlformats.org/officeDocument/2006/relationships/hyperlink" Target="https://en.wikipedia.org/wiki/Saint_Sava" TargetMode="External"/><Relationship Id="rId632" Type="http://schemas.openxmlformats.org/officeDocument/2006/relationships/hyperlink" Target="https://en.wikipedia.org/wiki/Saraswati" TargetMode="External"/><Relationship Id="rId1055" Type="http://schemas.openxmlformats.org/officeDocument/2006/relationships/hyperlink" Target="http://www.nobelprize.org/nobel_prizes/peace/laureates/1964/king-bio.html" TargetMode="External"/><Relationship Id="rId1097" Type="http://schemas.openxmlformats.org/officeDocument/2006/relationships/hyperlink" Target="https://en.wikipedia.org/wiki/Brigid" TargetMode="External"/><Relationship Id="rId271" Type="http://schemas.openxmlformats.org/officeDocument/2006/relationships/hyperlink" Target="https://en.m.wikipedia.org/wiki/Vulgate" TargetMode="External"/><Relationship Id="rId674" Type="http://schemas.openxmlformats.org/officeDocument/2006/relationships/hyperlink" Target="https://en.wikipedia.org/wiki/Winter_solstice" TargetMode="External"/><Relationship Id="rId881" Type="http://schemas.openxmlformats.org/officeDocument/2006/relationships/hyperlink" Target="https://en.wikipedia.org/wiki/Addis_Ababa" TargetMode="External"/><Relationship Id="rId937" Type="http://schemas.openxmlformats.org/officeDocument/2006/relationships/hyperlink" Target="https://en.wikipedia.org/wiki/The_Five_Ks" TargetMode="External"/><Relationship Id="rId979" Type="http://schemas.openxmlformats.org/officeDocument/2006/relationships/hyperlink" Target="http://www.sikhiwiki.org/index.php/Ropar" TargetMode="External"/><Relationship Id="rId1122" Type="http://schemas.openxmlformats.org/officeDocument/2006/relationships/hyperlink" Target="https://en.wikipedia.org/wiki/World_Health_Organization" TargetMode="External"/><Relationship Id="rId24" Type="http://schemas.openxmlformats.org/officeDocument/2006/relationships/hyperlink" Target="http://torontoist.com/2016/11/how-latin-american-heritage-is-celebrated-in-toronto/" TargetMode="External"/><Relationship Id="rId66" Type="http://schemas.openxmlformats.org/officeDocument/2006/relationships/hyperlink" Target="https://en.wikipedia.org/wiki/Constantinople" TargetMode="External"/><Relationship Id="rId131" Type="http://schemas.openxmlformats.org/officeDocument/2006/relationships/hyperlink" Target="https://prezi.com/yzlhmr2ilqhh/celebrations-of-buddhism-daoism-confucianism-shinto-and/" TargetMode="External"/><Relationship Id="rId327" Type="http://schemas.openxmlformats.org/officeDocument/2006/relationships/hyperlink" Target="https://en.wikipedia.org/wiki/Ascension_of_Jesus" TargetMode="External"/><Relationship Id="rId369" Type="http://schemas.openxmlformats.org/officeDocument/2006/relationships/hyperlink" Target="https://en.wikipedia.org/wiki/Great_Feasts_of_the_Orthodox_Church" TargetMode="External"/><Relationship Id="rId534" Type="http://schemas.openxmlformats.org/officeDocument/2006/relationships/hyperlink" Target="https://en.wikipedia.org/wiki/Durga_Puja" TargetMode="External"/><Relationship Id="rId576" Type="http://schemas.openxmlformats.org/officeDocument/2006/relationships/hyperlink" Target="http://www.religionfacts.com/holi" TargetMode="External"/><Relationship Id="rId741" Type="http://schemas.openxmlformats.org/officeDocument/2006/relationships/hyperlink" Target="http://islam.about.com/od/otherdays/a/isra-miraj.htm" TargetMode="External"/><Relationship Id="rId783" Type="http://schemas.openxmlformats.org/officeDocument/2006/relationships/hyperlink" Target="http://www.tattvagyan.com/jain-festivals/maun-ekadashi/" TargetMode="External"/><Relationship Id="rId839" Type="http://schemas.openxmlformats.org/officeDocument/2006/relationships/image" Target="media/image33.jpg"/><Relationship Id="rId990" Type="http://schemas.openxmlformats.org/officeDocument/2006/relationships/hyperlink" Target="http://www.sikhiwiki.org/index.php/Palki_Sahib" TargetMode="External"/><Relationship Id="rId173" Type="http://schemas.openxmlformats.org/officeDocument/2006/relationships/hyperlink" Target="https://en.wikipedia.org/wiki/Death_march" TargetMode="External"/><Relationship Id="rId229" Type="http://schemas.openxmlformats.org/officeDocument/2006/relationships/hyperlink" Target="https://en.wikipedia.org/wiki/Impuzamugambi" TargetMode="External"/><Relationship Id="rId380" Type="http://schemas.openxmlformats.org/officeDocument/2006/relationships/hyperlink" Target="https://orthodoxwiki.org/Nativity" TargetMode="External"/><Relationship Id="rId436" Type="http://schemas.openxmlformats.org/officeDocument/2006/relationships/hyperlink" Target="https://orthodoxwiki.org/Jesus_Christ" TargetMode="External"/><Relationship Id="rId601" Type="http://schemas.openxmlformats.org/officeDocument/2006/relationships/hyperlink" Target="https://en.wikipedia.org/wiki/Hindu" TargetMode="External"/><Relationship Id="rId643" Type="http://schemas.openxmlformats.org/officeDocument/2006/relationships/hyperlink" Target="https://en.wikipedia.org/wiki/Kushmanda" TargetMode="External"/><Relationship Id="rId1024" Type="http://schemas.openxmlformats.org/officeDocument/2006/relationships/hyperlink" Target="http://www.un.org/events/peaceday/" TargetMode="External"/><Relationship Id="rId1066" Type="http://schemas.openxmlformats.org/officeDocument/2006/relationships/hyperlink" Target="https://en.wikipedia.org/wiki/Black_supremacy" TargetMode="External"/><Relationship Id="rId240" Type="http://schemas.openxmlformats.org/officeDocument/2006/relationships/hyperlink" Target="https://en.wikipedia.org/wiki/Power_vacuum" TargetMode="External"/><Relationship Id="rId478" Type="http://schemas.openxmlformats.org/officeDocument/2006/relationships/hyperlink" Target="https://en.wikipedia.org/wiki/Gospel_of_John" TargetMode="External"/><Relationship Id="rId685" Type="http://schemas.openxmlformats.org/officeDocument/2006/relationships/hyperlink" Target="https://en.wikipedia.org/wiki/Self-reflection" TargetMode="External"/><Relationship Id="rId850" Type="http://schemas.openxmlformats.org/officeDocument/2006/relationships/hyperlink" Target="http://www.pridetoronto.com/about-us/" TargetMode="External"/><Relationship Id="rId892" Type="http://schemas.openxmlformats.org/officeDocument/2006/relationships/hyperlink" Target="https://en.wikipedia.org/wiki/Abeng" TargetMode="External"/><Relationship Id="rId906" Type="http://schemas.openxmlformats.org/officeDocument/2006/relationships/hyperlink" Target="https://en.wikipedia.org/wiki/Grounation_Day" TargetMode="External"/><Relationship Id="rId948" Type="http://schemas.openxmlformats.org/officeDocument/2006/relationships/hyperlink" Target="https://en.wikipedia.org/wiki/Holi" TargetMode="External"/><Relationship Id="rId1133" Type="http://schemas.openxmlformats.org/officeDocument/2006/relationships/hyperlink" Target="https://en.wikipedia.org/wiki/World_AIDS_Day" TargetMode="External"/><Relationship Id="rId35" Type="http://schemas.openxmlformats.org/officeDocument/2006/relationships/hyperlink" Target="http://www.pridetoronto.com/about-us/" TargetMode="External"/><Relationship Id="rId77" Type="http://schemas.openxmlformats.org/officeDocument/2006/relationships/image" Target="media/image3.jpg"/><Relationship Id="rId100" Type="http://schemas.openxmlformats.org/officeDocument/2006/relationships/hyperlink" Target="http://buddhism.about.com/od/thefournobletruths/a/fournobletruths.htm" TargetMode="External"/><Relationship Id="rId282" Type="http://schemas.openxmlformats.org/officeDocument/2006/relationships/hyperlink" Target="https://en.wikisource.org/wiki/Bible_(American_Standard)/Luke" TargetMode="External"/><Relationship Id="rId338" Type="http://schemas.openxmlformats.org/officeDocument/2006/relationships/hyperlink" Target="https://en.wikipedia.org/wiki/Rosary" TargetMode="External"/><Relationship Id="rId503" Type="http://schemas.openxmlformats.org/officeDocument/2006/relationships/hyperlink" Target="https://en.wikipedia.org/wiki/Anglican_Communion" TargetMode="External"/><Relationship Id="rId545" Type="http://schemas.openxmlformats.org/officeDocument/2006/relationships/hyperlink" Target="https://en.wikipedia.org/wiki/Assam" TargetMode="External"/><Relationship Id="rId587" Type="http://schemas.openxmlformats.org/officeDocument/2006/relationships/hyperlink" Target="https://en.wikipedia.org/wiki/Gregorian_calendar" TargetMode="External"/><Relationship Id="rId710" Type="http://schemas.openxmlformats.org/officeDocument/2006/relationships/hyperlink" Target="http://www.wikidates.org/muslim-holidays/ashura-2016.html" TargetMode="External"/><Relationship Id="rId752" Type="http://schemas.openxmlformats.org/officeDocument/2006/relationships/hyperlink" Target="https://en.wikipedia.org/wiki/Quran" TargetMode="External"/><Relationship Id="rId808" Type="http://schemas.openxmlformats.org/officeDocument/2006/relationships/hyperlink" Target="https://en.wikipedia.org/wiki/Quartodeciman" TargetMode="External"/><Relationship Id="rId8" Type="http://schemas.openxmlformats.org/officeDocument/2006/relationships/footnotes" Target="footnotes.xml"/><Relationship Id="rId142" Type="http://schemas.openxmlformats.org/officeDocument/2006/relationships/hyperlink" Target="https://en.wikipedia.org/wiki/Ch%C5%ABgen" TargetMode="External"/><Relationship Id="rId184" Type="http://schemas.openxmlformats.org/officeDocument/2006/relationships/hyperlink" Target="https://en.wikipedia.org/wiki/The_Holocaust" TargetMode="External"/><Relationship Id="rId391" Type="http://schemas.openxmlformats.org/officeDocument/2006/relationships/hyperlink" Target="https://en.wikipedia.org/wiki/Crucifixion_of_Jesus" TargetMode="External"/><Relationship Id="rId405" Type="http://schemas.openxmlformats.org/officeDocument/2006/relationships/hyperlink" Target="https://orthodoxwiki.org/Great_Lent" TargetMode="External"/><Relationship Id="rId447" Type="http://schemas.openxmlformats.org/officeDocument/2006/relationships/hyperlink" Target="https://en.wikipedia.org/wiki/Shilo,_Mateh_Binyamin" TargetMode="External"/><Relationship Id="rId612" Type="http://schemas.openxmlformats.org/officeDocument/2006/relationships/hyperlink" Target="https://en.wikipedia.org/wiki/India" TargetMode="External"/><Relationship Id="rId794" Type="http://schemas.openxmlformats.org/officeDocument/2006/relationships/hyperlink" Target="https://en.wikipedia.org/wiki/Samvatsari" TargetMode="External"/><Relationship Id="rId1035" Type="http://schemas.openxmlformats.org/officeDocument/2006/relationships/hyperlink" Target="http://www.un.org/esa/socdev/unyin/index.html" TargetMode="External"/><Relationship Id="rId1077" Type="http://schemas.openxmlformats.org/officeDocument/2006/relationships/hyperlink" Target="http://paganwiccan.about.com/od/beltanemayday/a/AllAboutBeltane.htm" TargetMode="External"/><Relationship Id="rId251" Type="http://schemas.openxmlformats.org/officeDocument/2006/relationships/hyperlink" Target="https://www.travelchinaguide.com/intro/history/sui/" TargetMode="External"/><Relationship Id="rId489" Type="http://schemas.openxmlformats.org/officeDocument/2006/relationships/hyperlink" Target="https://en.wikipedia.org/wiki/Perfection_of_Christ" TargetMode="External"/><Relationship Id="rId654" Type="http://schemas.openxmlformats.org/officeDocument/2006/relationships/hyperlink" Target="https://en.wikipedia.org/wiki/Ashtami" TargetMode="External"/><Relationship Id="rId696" Type="http://schemas.openxmlformats.org/officeDocument/2006/relationships/hyperlink" Target="https://en.wikipedia.org/wiki/Sri_Lanka" TargetMode="External"/><Relationship Id="rId861" Type="http://schemas.openxmlformats.org/officeDocument/2006/relationships/hyperlink" Target="https://en.wikipedia.org/wiki/Morocco" TargetMode="External"/><Relationship Id="rId917" Type="http://schemas.openxmlformats.org/officeDocument/2006/relationships/hyperlink" Target="https://en.wikipedia.org/wiki/Punjabi_language" TargetMode="External"/><Relationship Id="rId959" Type="http://schemas.openxmlformats.org/officeDocument/2006/relationships/hyperlink" Target="https://www.sikhiwiki.org/index.php/Guru_Gadi_Divas" TargetMode="External"/><Relationship Id="rId1102" Type="http://schemas.openxmlformats.org/officeDocument/2006/relationships/hyperlink" Target="https://en.wikipedia.org/wiki/Holy_well" TargetMode="External"/><Relationship Id="rId46" Type="http://schemas.openxmlformats.org/officeDocument/2006/relationships/hyperlink" Target="http://www.sexualhealthandrights.ca" TargetMode="External"/><Relationship Id="rId293" Type="http://schemas.openxmlformats.org/officeDocument/2006/relationships/hyperlink" Target="https://en.m.wikipedia.org/wiki/Transfiguration_of_Jesus" TargetMode="External"/><Relationship Id="rId307" Type="http://schemas.openxmlformats.org/officeDocument/2006/relationships/hyperlink" Target="https://en.wikipedia.org/wiki/Synoptic_Gospels" TargetMode="External"/><Relationship Id="rId349" Type="http://schemas.openxmlformats.org/officeDocument/2006/relationships/hyperlink" Target="https://www.timeanddate.com/holidays/lebanon/annunciation" TargetMode="External"/><Relationship Id="rId514" Type="http://schemas.openxmlformats.org/officeDocument/2006/relationships/image" Target="media/image17.jpg"/><Relationship Id="rId556" Type="http://schemas.openxmlformats.org/officeDocument/2006/relationships/hyperlink" Target="https://en.wikipedia.org/wiki/Kannada" TargetMode="External"/><Relationship Id="rId721" Type="http://schemas.openxmlformats.org/officeDocument/2006/relationships/hyperlink" Target="https://en.wikipedia.org/wiki/Sunnis" TargetMode="External"/><Relationship Id="rId763" Type="http://schemas.openxmlformats.org/officeDocument/2006/relationships/hyperlink" Target="https://en.wikipedia.org/wiki/Gabriel" TargetMode="External"/><Relationship Id="rId1144" Type="http://schemas.openxmlformats.org/officeDocument/2006/relationships/hyperlink" Target="https://en.wikipedia.org/wiki/Zoroaster" TargetMode="External"/><Relationship Id="rId88" Type="http://schemas.openxmlformats.org/officeDocument/2006/relationships/hyperlink" Target="https://en.wikipedia.org/wiki/World_Religion_Day" TargetMode="External"/><Relationship Id="rId111" Type="http://schemas.openxmlformats.org/officeDocument/2006/relationships/hyperlink" Target="https://en.wikipedia.org/wiki/Ashadha" TargetMode="External"/><Relationship Id="rId153" Type="http://schemas.openxmlformats.org/officeDocument/2006/relationships/hyperlink" Target="https://en.wikipedia.org/wiki/Wisdom_in_Buddhism" TargetMode="External"/><Relationship Id="rId195" Type="http://schemas.openxmlformats.org/officeDocument/2006/relationships/hyperlink" Target="https://en.wikipedia.org/wiki/Jesus" TargetMode="External"/><Relationship Id="rId209" Type="http://schemas.openxmlformats.org/officeDocument/2006/relationships/hyperlink" Target="https://en.wikipedia.org/wiki/Christmas" TargetMode="External"/><Relationship Id="rId360" Type="http://schemas.openxmlformats.org/officeDocument/2006/relationships/hyperlink" Target="https://orthodoxwiki.org/Great_Feasts" TargetMode="External"/><Relationship Id="rId416" Type="http://schemas.openxmlformats.org/officeDocument/2006/relationships/hyperlink" Target="https://en.wikipedia.org/wiki/Canonical_gospels" TargetMode="External"/><Relationship Id="rId598" Type="http://schemas.openxmlformats.org/officeDocument/2006/relationships/hyperlink" Target="https://en.wikipedia.org/wiki/Mauritius" TargetMode="External"/><Relationship Id="rId819" Type="http://schemas.openxmlformats.org/officeDocument/2006/relationships/hyperlink" Target="http://www.jewfaq.org/holiday6.htm" TargetMode="External"/><Relationship Id="rId970" Type="http://schemas.openxmlformats.org/officeDocument/2006/relationships/hyperlink" Target="http://www.sikhiwiki.org/index.php/Guru_Nanak" TargetMode="External"/><Relationship Id="rId1004" Type="http://schemas.openxmlformats.org/officeDocument/2006/relationships/hyperlink" Target="https://en.wikipedia.org/wiki/Human_Rights_Day" TargetMode="External"/><Relationship Id="rId1046" Type="http://schemas.openxmlformats.org/officeDocument/2006/relationships/hyperlink" Target="https://en.wikipedia.org/wiki/World_Day_Against_Child_Labour" TargetMode="External"/><Relationship Id="rId220" Type="http://schemas.openxmlformats.org/officeDocument/2006/relationships/hyperlink" Target="http://www.ibtimes.com/canadian-thanksgiving-2014-3-ways-holiday-differs-americas-turkey-day-1703250" TargetMode="External"/><Relationship Id="rId458" Type="http://schemas.openxmlformats.org/officeDocument/2006/relationships/hyperlink" Target="https://en.wikipedia.org/wiki/Bulgarian_Orthodox_Church" TargetMode="External"/><Relationship Id="rId623" Type="http://schemas.openxmlformats.org/officeDocument/2006/relationships/image" Target="media/image23.jpg"/><Relationship Id="rId665" Type="http://schemas.openxmlformats.org/officeDocument/2006/relationships/hyperlink" Target="https://en.wikipedia.org/wiki/Pausha" TargetMode="External"/><Relationship Id="rId830" Type="http://schemas.openxmlformats.org/officeDocument/2006/relationships/hyperlink" Target="https://en.wikipedia.org/wiki/Holocaust" TargetMode="External"/><Relationship Id="rId872" Type="http://schemas.openxmlformats.org/officeDocument/2006/relationships/hyperlink" Target="http://www.bobmarley.com/history/" TargetMode="External"/><Relationship Id="rId928" Type="http://schemas.openxmlformats.org/officeDocument/2006/relationships/hyperlink" Target="https://en.wikipedia.org/wiki/Philosopher" TargetMode="External"/><Relationship Id="rId1088" Type="http://schemas.openxmlformats.org/officeDocument/2006/relationships/hyperlink" Target="https://en.wikipedia.org/wiki/Isle_of_Man" TargetMode="External"/><Relationship Id="rId15" Type="http://schemas.openxmlformats.org/officeDocument/2006/relationships/hyperlink" Target="http://www.tdsb.on.ca/gbvp" TargetMode="External"/><Relationship Id="rId57" Type="http://schemas.openxmlformats.org/officeDocument/2006/relationships/hyperlink" Target="https://en.wikipedia.org/wiki/B%C3%A1b" TargetMode="External"/><Relationship Id="rId262" Type="http://schemas.openxmlformats.org/officeDocument/2006/relationships/hyperlink" Target="http://www.timeanddate.com/holidays/canada/halloween" TargetMode="External"/><Relationship Id="rId318" Type="http://schemas.openxmlformats.org/officeDocument/2006/relationships/hyperlink" Target="https://en.wikipedia.org/wiki/Gospel_of_Luke" TargetMode="External"/><Relationship Id="rId525" Type="http://schemas.openxmlformats.org/officeDocument/2006/relationships/hyperlink" Target="http://www.egale.ca/" TargetMode="External"/><Relationship Id="rId567" Type="http://schemas.openxmlformats.org/officeDocument/2006/relationships/hyperlink" Target="https://en.wikipedia.org/wiki/Telangana" TargetMode="External"/><Relationship Id="rId732" Type="http://schemas.openxmlformats.org/officeDocument/2006/relationships/hyperlink" Target="https://en.wikipedia.org/wiki/Surah" TargetMode="External"/><Relationship Id="rId1113" Type="http://schemas.openxmlformats.org/officeDocument/2006/relationships/hyperlink" Target="https://en.wikipedia.org/wiki/Handfasting_(Neopaganism)" TargetMode="External"/><Relationship Id="rId1155" Type="http://schemas.openxmlformats.org/officeDocument/2006/relationships/hyperlink" Target="http://www.avesta.org/sadeh.htm" TargetMode="External"/><Relationship Id="rId99" Type="http://schemas.openxmlformats.org/officeDocument/2006/relationships/hyperlink" Target="http://buddhism.about.com/od/buddhismglossarye/g/enlightendef.htm" TargetMode="External"/><Relationship Id="rId122" Type="http://schemas.openxmlformats.org/officeDocument/2006/relationships/hyperlink" Target="http://buddhism.about.com/od/buddhismglossaryv/g/Vassadef.htm" TargetMode="External"/><Relationship Id="rId164" Type="http://schemas.openxmlformats.org/officeDocument/2006/relationships/hyperlink" Target="http://www.yourchineseastrology.com/holidays/ghost-festival/" TargetMode="External"/><Relationship Id="rId371" Type="http://schemas.openxmlformats.org/officeDocument/2006/relationships/hyperlink" Target="https://en.wikipedia.org/wiki/Oriental_Orthodox_Churches" TargetMode="External"/><Relationship Id="rId774" Type="http://schemas.openxmlformats.org/officeDocument/2006/relationships/hyperlink" Target="https://en.wikipedia.org/wiki/Diwali_(Jainism)" TargetMode="External"/><Relationship Id="rId981" Type="http://schemas.openxmlformats.org/officeDocument/2006/relationships/hyperlink" Target="http://www.sikhiwiki.org/index.php/Gurdwara_Sis_Ganj" TargetMode="External"/><Relationship Id="rId1015" Type="http://schemas.openxmlformats.org/officeDocument/2006/relationships/hyperlink" Target="http://www.timeanddate.com/holidays/un/international-day-for-poverty-eradication" TargetMode="External"/><Relationship Id="rId1057" Type="http://schemas.openxmlformats.org/officeDocument/2006/relationships/hyperlink" Target="https://en.wikipedia.org/wiki/African_Americans" TargetMode="External"/><Relationship Id="rId427" Type="http://schemas.openxmlformats.org/officeDocument/2006/relationships/hyperlink" Target="https://orthodoxwiki.org/Great_Feasts" TargetMode="External"/><Relationship Id="rId469" Type="http://schemas.openxmlformats.org/officeDocument/2006/relationships/hyperlink" Target="https://en.wikipedia.org/wiki/Jesus" TargetMode="External"/><Relationship Id="rId634" Type="http://schemas.openxmlformats.org/officeDocument/2006/relationships/hyperlink" Target="https://en.wikipedia.org/wiki/Shailaputri" TargetMode="External"/><Relationship Id="rId676" Type="http://schemas.openxmlformats.org/officeDocument/2006/relationships/hyperlink" Target="https://en.wikipedia.org/wiki/Lohri" TargetMode="External"/><Relationship Id="rId841" Type="http://schemas.openxmlformats.org/officeDocument/2006/relationships/hyperlink" Target="http://www.iwalktoschool.org/" TargetMode="External"/><Relationship Id="rId883" Type="http://schemas.openxmlformats.org/officeDocument/2006/relationships/hyperlink" Target="https://en.wikipedia.org/wiki/Shashamane" TargetMode="External"/><Relationship Id="rId1099" Type="http://schemas.openxmlformats.org/officeDocument/2006/relationships/hyperlink" Target="https://en.wikipedia.org/wiki/Syncretism" TargetMode="External"/><Relationship Id="rId26" Type="http://schemas.openxmlformats.org/officeDocument/2006/relationships/hyperlink" Target="http://www.cic.gc.ca/english/multiculturalism/asian/highlights.asp" TargetMode="External"/><Relationship Id="rId231" Type="http://schemas.openxmlformats.org/officeDocument/2006/relationships/hyperlink" Target="https://en.wikipedia.org/wiki/Rwandan_Civil_War" TargetMode="External"/><Relationship Id="rId273" Type="http://schemas.openxmlformats.org/officeDocument/2006/relationships/hyperlink" Target="https://en.m.wikipedia.org/wiki/New_Testament" TargetMode="External"/><Relationship Id="rId329" Type="http://schemas.openxmlformats.org/officeDocument/2006/relationships/hyperlink" Target="https://en.wikipedia.org/wiki/Baptism" TargetMode="External"/><Relationship Id="rId480" Type="http://schemas.openxmlformats.org/officeDocument/2006/relationships/hyperlink" Target="https://en.wikipedia.org/wiki/Saint_Peter" TargetMode="External"/><Relationship Id="rId536" Type="http://schemas.openxmlformats.org/officeDocument/2006/relationships/hyperlink" Target="http://qz.com/529668/everything-you-need-to-know-about-the-frenzied-magical-durga-puja-in-kolkata/" TargetMode="External"/><Relationship Id="rId701" Type="http://schemas.openxmlformats.org/officeDocument/2006/relationships/hyperlink" Target="https://en.wikipedia.org/wiki/Makara_Sankranthi" TargetMode="External"/><Relationship Id="rId939" Type="http://schemas.openxmlformats.org/officeDocument/2006/relationships/hyperlink" Target="https://en.wikipedia.org/wiki/Guru_Granth_Sahib_Ji" TargetMode="External"/><Relationship Id="rId1124" Type="http://schemas.openxmlformats.org/officeDocument/2006/relationships/hyperlink" Target="https://en.wikipedia.org/wiki/Global_health" TargetMode="External"/><Relationship Id="rId68" Type="http://schemas.openxmlformats.org/officeDocument/2006/relationships/hyperlink" Target="https://en.wikipedia.org/wiki/Bah%C3%A1%27%C3%AD_calendar" TargetMode="External"/><Relationship Id="rId133" Type="http://schemas.openxmlformats.org/officeDocument/2006/relationships/hyperlink" Target="http://www.grad.cmu.ac.th/eng/index.php/magha-puja-day" TargetMode="External"/><Relationship Id="rId175" Type="http://schemas.openxmlformats.org/officeDocument/2006/relationships/hyperlink" Target="https://en.wikipedia.org/wiki/Indigenous_peoples" TargetMode="External"/><Relationship Id="rId340" Type="http://schemas.openxmlformats.org/officeDocument/2006/relationships/hyperlink" Target="https://en.wikipedia.org/wiki/Great_Feasts_of_the_Orthodox_Church" TargetMode="External"/><Relationship Id="rId578" Type="http://schemas.openxmlformats.org/officeDocument/2006/relationships/image" Target="media/image22.jpg"/><Relationship Id="rId743" Type="http://schemas.openxmlformats.org/officeDocument/2006/relationships/hyperlink" Target="https://en.wikipedia.org/wiki/Mirza_Ghulam_Ahmad" TargetMode="External"/><Relationship Id="rId785" Type="http://schemas.openxmlformats.org/officeDocument/2006/relationships/hyperlink" Target="https://mangosalute.com/salutetheday/diwali-festival-time-when-you-share-happiness-and-prosperity" TargetMode="External"/><Relationship Id="rId950" Type="http://schemas.openxmlformats.org/officeDocument/2006/relationships/hyperlink" Target="https://en.wikipedia.org/wiki/New_Year" TargetMode="External"/><Relationship Id="rId992" Type="http://schemas.openxmlformats.org/officeDocument/2006/relationships/hyperlink" Target="http://www.sikhiwiki.org/index.php/Mantar" TargetMode="External"/><Relationship Id="rId1026" Type="http://schemas.openxmlformats.org/officeDocument/2006/relationships/hyperlink" Target="http://www.timeanddate.com/holidays/un/international-day-persons-disabilities" TargetMode="External"/><Relationship Id="rId200" Type="http://schemas.openxmlformats.org/officeDocument/2006/relationships/hyperlink" Target="https://en.wikipedia.org/wiki/Nativity_Fast" TargetMode="External"/><Relationship Id="rId382" Type="http://schemas.openxmlformats.org/officeDocument/2006/relationships/hyperlink" Target="https://en.wikipedia.org/wiki/Marriage_at_Cana" TargetMode="External"/><Relationship Id="rId438" Type="http://schemas.openxmlformats.org/officeDocument/2006/relationships/hyperlink" Target="https://orthodoxwiki.org/Simeon_the_God-receiver" TargetMode="External"/><Relationship Id="rId603" Type="http://schemas.openxmlformats.org/officeDocument/2006/relationships/hyperlink" Target="https://en.wikipedia.org/wiki/Nepal" TargetMode="External"/><Relationship Id="rId645" Type="http://schemas.openxmlformats.org/officeDocument/2006/relationships/hyperlink" Target="https://en.wikipedia.org/wiki/Panchami" TargetMode="External"/><Relationship Id="rId687" Type="http://schemas.openxmlformats.org/officeDocument/2006/relationships/hyperlink" Target="https://en.wikipedia.org/wiki/Nyepi" TargetMode="External"/><Relationship Id="rId810" Type="http://schemas.openxmlformats.org/officeDocument/2006/relationships/image" Target="media/image30.jpg"/><Relationship Id="rId852" Type="http://schemas.openxmlformats.org/officeDocument/2006/relationships/image" Target="media/image36.jpg"/><Relationship Id="rId908" Type="http://schemas.openxmlformats.org/officeDocument/2006/relationships/hyperlink" Target="https://www.zapaday.com/page/event/690027-2/Marcus-Garvey" TargetMode="External"/><Relationship Id="rId1068" Type="http://schemas.openxmlformats.org/officeDocument/2006/relationships/hyperlink" Target="https://en.wikipedia.org/wiki/Civil_rights_movement" TargetMode="External"/><Relationship Id="rId242" Type="http://schemas.openxmlformats.org/officeDocument/2006/relationships/hyperlink" Target="https://en.wikipedia.org/wiki/Belgian_colonial_empire" TargetMode="External"/><Relationship Id="rId284" Type="http://schemas.openxmlformats.org/officeDocument/2006/relationships/hyperlink" Target="https://en.m.wikipedia.org/wiki/Acts_of_the_Apostles" TargetMode="External"/><Relationship Id="rId491" Type="http://schemas.openxmlformats.org/officeDocument/2006/relationships/hyperlink" Target="https://en.wikipedia.org/wiki/Jesus" TargetMode="External"/><Relationship Id="rId505" Type="http://schemas.openxmlformats.org/officeDocument/2006/relationships/hyperlink" Target="https://en.wikipedia.org/wiki/Bruce_Forbes" TargetMode="External"/><Relationship Id="rId712" Type="http://schemas.openxmlformats.org/officeDocument/2006/relationships/hyperlink" Target="https://en.wikipedia.org/wiki/Nizari_Ismaili" TargetMode="External"/><Relationship Id="rId894" Type="http://schemas.openxmlformats.org/officeDocument/2006/relationships/hyperlink" Target="https://en.wikipedia.org/wiki/Red_carpet" TargetMode="External"/><Relationship Id="rId1135" Type="http://schemas.openxmlformats.org/officeDocument/2006/relationships/hyperlink" Target="http://www.who.int/mental_health/world-mental-health-day/en/" TargetMode="External"/><Relationship Id="rId37" Type="http://schemas.openxmlformats.org/officeDocument/2006/relationships/hyperlink" Target="http://www.ontla.on.ca/web/bills/bills_detail.do?locale=en&amp;BillID=4155" TargetMode="External"/><Relationship Id="rId79" Type="http://schemas.openxmlformats.org/officeDocument/2006/relationships/hyperlink" Target="http://bahaiteachings.org/bahai-faith" TargetMode="External"/><Relationship Id="rId102" Type="http://schemas.openxmlformats.org/officeDocument/2006/relationships/hyperlink" Target="http://www.beliefnet.com/faiths/buddhism/dharma-day-a-universal-celebration-of-the-buddhas-teachings.aspx" TargetMode="External"/><Relationship Id="rId144" Type="http://schemas.openxmlformats.org/officeDocument/2006/relationships/hyperlink" Target="https://en.wikipedia.org/wiki/Shikoku" TargetMode="External"/><Relationship Id="rId547" Type="http://schemas.openxmlformats.org/officeDocument/2006/relationships/hyperlink" Target="https://en.wikipedia.org/wiki/Diwali" TargetMode="External"/><Relationship Id="rId589" Type="http://schemas.openxmlformats.org/officeDocument/2006/relationships/hyperlink" Target="https://en.wikipedia.org/wiki/Jagaran" TargetMode="External"/><Relationship Id="rId754" Type="http://schemas.openxmlformats.org/officeDocument/2006/relationships/hyperlink" Target="https://en.wikipedia.org/wiki/Muhammad" TargetMode="External"/><Relationship Id="rId796" Type="http://schemas.openxmlformats.org/officeDocument/2006/relationships/hyperlink" Target="https://en.wikipedia.org/wiki/Bible" TargetMode="External"/><Relationship Id="rId961" Type="http://schemas.openxmlformats.org/officeDocument/2006/relationships/hyperlink" Target="http://www.faithvictoria.org.au/news-a-articles/296-holy-day-sikh-sri-guru-granth-sahib-ji" TargetMode="External"/><Relationship Id="rId90" Type="http://schemas.openxmlformats.org/officeDocument/2006/relationships/hyperlink" Target="http://www.worldreligionnews.com/religion-news/buddhism/everything-you-need-to-know-about-buddhist-asalha-puja-day" TargetMode="External"/><Relationship Id="rId186" Type="http://schemas.openxmlformats.org/officeDocument/2006/relationships/hyperlink" Target="https://en.wikipedia.org/wiki/Successor_state" TargetMode="External"/><Relationship Id="rId351" Type="http://schemas.openxmlformats.org/officeDocument/2006/relationships/hyperlink" Target="https://en.wikipedia.org/wiki/Clean_Monday" TargetMode="External"/><Relationship Id="rId393" Type="http://schemas.openxmlformats.org/officeDocument/2006/relationships/hyperlink" Target="https://en.wikipedia.org/wiki/Socrates_Scholasticus" TargetMode="External"/><Relationship Id="rId407" Type="http://schemas.openxmlformats.org/officeDocument/2006/relationships/hyperlink" Target="https://orthodoxwiki.org/Cross" TargetMode="External"/><Relationship Id="rId449" Type="http://schemas.openxmlformats.org/officeDocument/2006/relationships/hyperlink" Target="https://en.wikipedia.org/wiki/Copts" TargetMode="External"/><Relationship Id="rId614" Type="http://schemas.openxmlformats.org/officeDocument/2006/relationships/hyperlink" Target="https://en.wikipedia.org/wiki/Bangladesh" TargetMode="External"/><Relationship Id="rId656" Type="http://schemas.openxmlformats.org/officeDocument/2006/relationships/hyperlink" Target="https://en.wikipedia.org/wiki/Durga_Ashtami" TargetMode="External"/><Relationship Id="rId821" Type="http://schemas.openxmlformats.org/officeDocument/2006/relationships/hyperlink" Target="http://www.jewfaq.org/holiday5.htm" TargetMode="External"/><Relationship Id="rId863" Type="http://schemas.openxmlformats.org/officeDocument/2006/relationships/hyperlink" Target="https://en.wikipedia.org/wiki/Tunisia" TargetMode="External"/><Relationship Id="rId1037" Type="http://schemas.openxmlformats.org/officeDocument/2006/relationships/hyperlink" Target="http://www.biography.com/people/nelson-mandela-9397017" TargetMode="External"/><Relationship Id="rId1079" Type="http://schemas.openxmlformats.org/officeDocument/2006/relationships/hyperlink" Target="https://en.wikipedia.org/wiki/Wikipedia:Pronunciation_respelling_key" TargetMode="External"/><Relationship Id="rId211" Type="http://schemas.openxmlformats.org/officeDocument/2006/relationships/hyperlink" Target="https://en.wikipedia.org/wiki/Good_Friday" TargetMode="External"/><Relationship Id="rId253" Type="http://schemas.openxmlformats.org/officeDocument/2006/relationships/hyperlink" Target="https://www.travelchinaguide.com/intro/history/song.htm" TargetMode="External"/><Relationship Id="rId295" Type="http://schemas.openxmlformats.org/officeDocument/2006/relationships/hyperlink" Target="https://en.m.wikipedia.org/wiki/Resurrection_of_Jesus" TargetMode="External"/><Relationship Id="rId309" Type="http://schemas.openxmlformats.org/officeDocument/2006/relationships/hyperlink" Target="https://en.wikipedia.org/wiki/Galilee" TargetMode="External"/><Relationship Id="rId460" Type="http://schemas.openxmlformats.org/officeDocument/2006/relationships/hyperlink" Target="https://en.wikipedia.org/wiki/Bulgarian_Empire" TargetMode="External"/><Relationship Id="rId516" Type="http://schemas.openxmlformats.org/officeDocument/2006/relationships/hyperlink" Target="https://en.wikipedia.org/wiki/National_Aboriginal_Day" TargetMode="External"/><Relationship Id="rId698" Type="http://schemas.openxmlformats.org/officeDocument/2006/relationships/hyperlink" Target="https://en.wikipedia.org/wiki/Mauritius" TargetMode="External"/><Relationship Id="rId919" Type="http://schemas.openxmlformats.org/officeDocument/2006/relationships/hyperlink" Target="https://en.wikipedia.org/wiki/Guru_Amar_Das" TargetMode="External"/><Relationship Id="rId1090" Type="http://schemas.openxmlformats.org/officeDocument/2006/relationships/hyperlink" Target="https://en.wikipedia.org/wiki/Lughnasadh" TargetMode="External"/><Relationship Id="rId1104" Type="http://schemas.openxmlformats.org/officeDocument/2006/relationships/hyperlink" Target="https://en.wikipedia.org/wiki/Celtic_Neopaganism" TargetMode="External"/><Relationship Id="rId1146" Type="http://schemas.openxmlformats.org/officeDocument/2006/relationships/hyperlink" Target="https://en.wikipedia.org/wiki/Parsi" TargetMode="External"/><Relationship Id="rId48" Type="http://schemas.openxmlformats.org/officeDocument/2006/relationships/hyperlink" Target="https://torontocaribbean.com/canadian-kwanzaa-association-celebrates-the-first-kwanzaa-week-in-canada-at-nathan-phillips-square-in-toronto/" TargetMode="External"/><Relationship Id="rId113" Type="http://schemas.openxmlformats.org/officeDocument/2006/relationships/hyperlink" Target="https://en.wikipedia.org/wiki/Hindu_calendar" TargetMode="External"/><Relationship Id="rId320" Type="http://schemas.openxmlformats.org/officeDocument/2006/relationships/hyperlink" Target="https://en.wikipedia.org/wiki/John_the_Baptist" TargetMode="External"/><Relationship Id="rId558" Type="http://schemas.openxmlformats.org/officeDocument/2006/relationships/hyperlink" Target="https://en.wikipedia.org/wiki/Hindu_calendar" TargetMode="External"/><Relationship Id="rId723" Type="http://schemas.openxmlformats.org/officeDocument/2006/relationships/hyperlink" Target="https://en.wikipedia.org/wiki/Farewell_Pilgrimage" TargetMode="External"/><Relationship Id="rId765" Type="http://schemas.openxmlformats.org/officeDocument/2006/relationships/hyperlink" Target="https://en.wikipedia.org/wiki/Hira" TargetMode="External"/><Relationship Id="rId930" Type="http://schemas.openxmlformats.org/officeDocument/2006/relationships/hyperlink" Target="https://en.wikipedia.org/wiki/Sikhs" TargetMode="External"/><Relationship Id="rId972" Type="http://schemas.openxmlformats.org/officeDocument/2006/relationships/hyperlink" Target="http://www.sikhiwiki.org/index.php/1606" TargetMode="External"/><Relationship Id="rId1006" Type="http://schemas.openxmlformats.org/officeDocument/2006/relationships/hyperlink" Target="http://days.tigweb.org/71" TargetMode="External"/><Relationship Id="rId155" Type="http://schemas.openxmlformats.org/officeDocument/2006/relationships/hyperlink" Target="https://en.wikipedia.org/wiki/Presectarian_Buddhism" TargetMode="External"/><Relationship Id="rId197" Type="http://schemas.openxmlformats.org/officeDocument/2006/relationships/hyperlink" Target="https://en.wikipedia.org/wiki/Christianity" TargetMode="External"/><Relationship Id="rId362" Type="http://schemas.openxmlformats.org/officeDocument/2006/relationships/hyperlink" Target="https://orthodoxwiki.org/Helen" TargetMode="External"/><Relationship Id="rId418" Type="http://schemas.openxmlformats.org/officeDocument/2006/relationships/hyperlink" Target="https://en.wikipedia.org/wiki/Gospel_of_Luke" TargetMode="External"/><Relationship Id="rId625" Type="http://schemas.openxmlformats.org/officeDocument/2006/relationships/hyperlink" Target="https://en.wikipedia.org/wiki/Durga" TargetMode="External"/><Relationship Id="rId832" Type="http://schemas.openxmlformats.org/officeDocument/2006/relationships/hyperlink" Target="https://en.wikipedia.org/wiki/Israel" TargetMode="External"/><Relationship Id="rId1048" Type="http://schemas.openxmlformats.org/officeDocument/2006/relationships/hyperlink" Target="http://www.un.org/en/events/desertificationday/" TargetMode="External"/><Relationship Id="rId222" Type="http://schemas.openxmlformats.org/officeDocument/2006/relationships/hyperlink" Target="https://en.wikipedia.org/wiki/Mass_murder" TargetMode="External"/><Relationship Id="rId264" Type="http://schemas.openxmlformats.org/officeDocument/2006/relationships/hyperlink" Target="https://en.wikipedia.org/wiki/Christianity" TargetMode="External"/><Relationship Id="rId471" Type="http://schemas.openxmlformats.org/officeDocument/2006/relationships/hyperlink" Target="https://en.wiktionary.org/wiki/metamorphose" TargetMode="External"/><Relationship Id="rId667" Type="http://schemas.openxmlformats.org/officeDocument/2006/relationships/hyperlink" Target="https://en.wikipedia.org/wiki/Shraavana" TargetMode="External"/><Relationship Id="rId874" Type="http://schemas.openxmlformats.org/officeDocument/2006/relationships/hyperlink" Target="http://www.bbc.co.uk/religion/religions/rastafari/customs/music.shtml" TargetMode="External"/><Relationship Id="rId1115" Type="http://schemas.openxmlformats.org/officeDocument/2006/relationships/hyperlink" Target="http://www.thewhitegoddess.co.uk/the_wheel_of_the.../mabon_-_autumn_equinox.asp" TargetMode="External"/><Relationship Id="rId17" Type="http://schemas.openxmlformats.org/officeDocument/2006/relationships/hyperlink" Target="mailto:peter.langford@tdsb.on.ca" TargetMode="External"/><Relationship Id="rId59" Type="http://schemas.openxmlformats.org/officeDocument/2006/relationships/hyperlink" Target="https://en.wikipedia.org/wiki/Bah%C3%A1%27%C3%AD_calendar" TargetMode="External"/><Relationship Id="rId124" Type="http://schemas.openxmlformats.org/officeDocument/2006/relationships/hyperlink" Target="http://buddhism.about.com/od/thefirstbuddhists/a/firstmonks.htm" TargetMode="External"/><Relationship Id="rId527" Type="http://schemas.openxmlformats.org/officeDocument/2006/relationships/hyperlink" Target="https://en.wikipedia.org/wiki/International_Day_Against_Homophobia,_Transphobia_and_Biphobia" TargetMode="External"/><Relationship Id="rId569" Type="http://schemas.openxmlformats.org/officeDocument/2006/relationships/hyperlink" Target="https://en.wikipedia.org/wiki/Maharashtra" TargetMode="External"/><Relationship Id="rId734" Type="http://schemas.openxmlformats.org/officeDocument/2006/relationships/hyperlink" Target="https://en.wikipedia.org/wiki/Quran" TargetMode="External"/><Relationship Id="rId776" Type="http://schemas.openxmlformats.org/officeDocument/2006/relationships/hyperlink" Target="https://en.wikipedia.org/wiki/Jainism" TargetMode="External"/><Relationship Id="rId941" Type="http://schemas.openxmlformats.org/officeDocument/2006/relationships/hyperlink" Target="http://www.drikpanchang.com/calendars/indian/sikh-festivals/jayanti/guru-gobind-jayanti-date.html?year=2017" TargetMode="External"/><Relationship Id="rId983" Type="http://schemas.openxmlformats.org/officeDocument/2006/relationships/hyperlink" Target="http://www.sikhiwiki.org/index.php/Punjabi" TargetMode="External"/><Relationship Id="rId1157" Type="http://schemas.openxmlformats.org/officeDocument/2006/relationships/hyperlink" Target="https://en.wikipedia.org/wiki/Zoroaster" TargetMode="External"/><Relationship Id="rId70" Type="http://schemas.openxmlformats.org/officeDocument/2006/relationships/hyperlink" Target="https://en.wikipedia.org/wiki/Intercalary_day" TargetMode="External"/><Relationship Id="rId166" Type="http://schemas.openxmlformats.org/officeDocument/2006/relationships/hyperlink" Target="https://en.wikipedia.org/wiki/Imperial_Government_(Ottoman_Empire)" TargetMode="External"/><Relationship Id="rId331" Type="http://schemas.openxmlformats.org/officeDocument/2006/relationships/hyperlink" Target="https://en.wikipedia.org/wiki/Eastern_Christianity" TargetMode="External"/><Relationship Id="rId373" Type="http://schemas.openxmlformats.org/officeDocument/2006/relationships/hyperlink" Target="https://en.wikipedia.org/wiki/Mary,_the_mother_of_Jesus" TargetMode="External"/><Relationship Id="rId429" Type="http://schemas.openxmlformats.org/officeDocument/2006/relationships/hyperlink" Target="https://orthodoxwiki.org/February_2" TargetMode="External"/><Relationship Id="rId580" Type="http://schemas.openxmlformats.org/officeDocument/2006/relationships/hyperlink" Target="https://en.wikipedia.org/wiki/Hinduism" TargetMode="External"/><Relationship Id="rId636" Type="http://schemas.openxmlformats.org/officeDocument/2006/relationships/hyperlink" Target="https://en.wikipedia.org/wiki/Dwitiya" TargetMode="External"/><Relationship Id="rId801" Type="http://schemas.openxmlformats.org/officeDocument/2006/relationships/hyperlink" Target="https://en.wikipedia.org/wiki/Nathan_Homer_Knorr" TargetMode="External"/><Relationship Id="rId1017" Type="http://schemas.openxmlformats.org/officeDocument/2006/relationships/hyperlink" Target="http://www.timeanddate.com/holidays/un/international-day-support-torture-victims" TargetMode="External"/><Relationship Id="rId1059" Type="http://schemas.openxmlformats.org/officeDocument/2006/relationships/hyperlink" Target="https://en.wikipedia.org/wiki/Human_rights_activists" TargetMode="External"/><Relationship Id="rId1" Type="http://schemas.openxmlformats.org/officeDocument/2006/relationships/customXml" Target="../customXml/item1.xml"/><Relationship Id="rId233" Type="http://schemas.openxmlformats.org/officeDocument/2006/relationships/hyperlink" Target="https://en.wikipedia.org/wiki/Juv%C3%A9nal_Habyarimana" TargetMode="External"/><Relationship Id="rId440" Type="http://schemas.openxmlformats.org/officeDocument/2006/relationships/hyperlink" Target="https://orthodoxwiki.org/Meeting_of_the_Lord" TargetMode="External"/><Relationship Id="rId678" Type="http://schemas.openxmlformats.org/officeDocument/2006/relationships/image" Target="media/image24.jpg"/><Relationship Id="rId843" Type="http://schemas.openxmlformats.org/officeDocument/2006/relationships/hyperlink" Target="http://www.tdsb.on.ca/gbvp" TargetMode="External"/><Relationship Id="rId885" Type="http://schemas.openxmlformats.org/officeDocument/2006/relationships/hyperlink" Target="https://en.wikipedia.org/wiki/Palisadoes_Airport" TargetMode="External"/><Relationship Id="rId1070" Type="http://schemas.openxmlformats.org/officeDocument/2006/relationships/hyperlink" Target="https://en.wikipedia.org/wiki/Elijah_Muhammad" TargetMode="External"/><Relationship Id="rId1126" Type="http://schemas.openxmlformats.org/officeDocument/2006/relationships/hyperlink" Target="https://en.wikipedia.org/wiki/Public_health" TargetMode="External"/><Relationship Id="rId28" Type="http://schemas.openxmlformats.org/officeDocument/2006/relationships/hyperlink" Target="http://www.cija.ca/ontario-jewish-heritage-month/" TargetMode="External"/><Relationship Id="rId275" Type="http://schemas.openxmlformats.org/officeDocument/2006/relationships/hyperlink" Target="https://en.m.wikipedia.org/wiki/Entering_heaven_alive" TargetMode="External"/><Relationship Id="rId300" Type="http://schemas.openxmlformats.org/officeDocument/2006/relationships/hyperlink" Target="https://en.wikipedia.org/wiki/Christian" TargetMode="External"/><Relationship Id="rId482" Type="http://schemas.openxmlformats.org/officeDocument/2006/relationships/hyperlink" Target="https://en.wikipedia.org/wiki/John_the_Apostle" TargetMode="External"/><Relationship Id="rId538" Type="http://schemas.openxmlformats.org/officeDocument/2006/relationships/hyperlink" Target="http://indiatoday.intoday.in/story/what-is-ganesh-chaturthi-why-is-it-celebrated/1/475604.html" TargetMode="External"/><Relationship Id="rId703" Type="http://schemas.openxmlformats.org/officeDocument/2006/relationships/image" Target="media/image25.jpg"/><Relationship Id="rId745" Type="http://schemas.openxmlformats.org/officeDocument/2006/relationships/hyperlink" Target="https://en.wikipedia.org/wiki/Mahdi" TargetMode="External"/><Relationship Id="rId910" Type="http://schemas.openxmlformats.org/officeDocument/2006/relationships/hyperlink" Target="http://www.123newyear.com/holidays/gantan-sai/" TargetMode="External"/><Relationship Id="rId952" Type="http://schemas.openxmlformats.org/officeDocument/2006/relationships/hyperlink" Target="https://en.wikipedia.org/wiki/Langar_(Sikhism)" TargetMode="External"/><Relationship Id="rId81" Type="http://schemas.openxmlformats.org/officeDocument/2006/relationships/hyperlink" Target="http://bahaiteachings.org/celebrating-the-9th-day-of-ridvan" TargetMode="External"/><Relationship Id="rId135" Type="http://schemas.openxmlformats.org/officeDocument/2006/relationships/hyperlink" Target="https://en.wikipedia.org/wiki/Lunar_calendar" TargetMode="External"/><Relationship Id="rId177" Type="http://schemas.openxmlformats.org/officeDocument/2006/relationships/hyperlink" Target="https://en.wikipedia.org/wiki/Ottoman_Greeks" TargetMode="External"/><Relationship Id="rId342" Type="http://schemas.openxmlformats.org/officeDocument/2006/relationships/hyperlink" Target="https://en.wikipedia.org/wiki/Qur%27an" TargetMode="External"/><Relationship Id="rId384" Type="http://schemas.openxmlformats.org/officeDocument/2006/relationships/hyperlink" Target="https://en.wikipedia.org/wiki/Alexandria" TargetMode="External"/><Relationship Id="rId591" Type="http://schemas.openxmlformats.org/officeDocument/2006/relationships/hyperlink" Target="https://en.wikipedia.org/wiki/Mantra" TargetMode="External"/><Relationship Id="rId605" Type="http://schemas.openxmlformats.org/officeDocument/2006/relationships/hyperlink" Target="https://en.wikipedia.org/wiki/Kerala" TargetMode="External"/><Relationship Id="rId787" Type="http://schemas.openxmlformats.org/officeDocument/2006/relationships/hyperlink" Target="https://mangosalute.com/magazine/how-the-jain-faith-ushers-in-the-new-year-with-devotion-and-grace-2" TargetMode="External"/><Relationship Id="rId812" Type="http://schemas.openxmlformats.org/officeDocument/2006/relationships/hyperlink" Target="http://www.chabad.org/holidays/chanukah/article_cdo/aid/102911/jewish/What-Is-Hanukkah.htm" TargetMode="External"/><Relationship Id="rId994" Type="http://schemas.openxmlformats.org/officeDocument/2006/relationships/hyperlink" Target="http://www.sikhiwiki.org/index.php/Prakash" TargetMode="External"/><Relationship Id="rId1028" Type="http://schemas.openxmlformats.org/officeDocument/2006/relationships/hyperlink" Target="http://www.un.org/en/events/indigenous/2009/index.shtml" TargetMode="External"/><Relationship Id="rId202" Type="http://schemas.openxmlformats.org/officeDocument/2006/relationships/hyperlink" Target="https://en.wikipedia.org/wiki/Twelve_Days_of_Christmas" TargetMode="External"/><Relationship Id="rId244" Type="http://schemas.openxmlformats.org/officeDocument/2006/relationships/hyperlink" Target="https://en.wikipedia.org/wiki/United_Kingdom" TargetMode="External"/><Relationship Id="rId647" Type="http://schemas.openxmlformats.org/officeDocument/2006/relationships/hyperlink" Target="https://en.wikipedia.org/wiki/Navy_Blue" TargetMode="External"/><Relationship Id="rId689" Type="http://schemas.openxmlformats.org/officeDocument/2006/relationships/hyperlink" Target="https://en.wikipedia.org/wiki/Hindu" TargetMode="External"/><Relationship Id="rId854" Type="http://schemas.openxmlformats.org/officeDocument/2006/relationships/hyperlink" Target="https://en.wikipedia.org/wiki/Ghana" TargetMode="External"/><Relationship Id="rId896" Type="http://schemas.openxmlformats.org/officeDocument/2006/relationships/hyperlink" Target="https://en.wikipedia.org/wiki/Iyaric" TargetMode="External"/><Relationship Id="rId1081" Type="http://schemas.openxmlformats.org/officeDocument/2006/relationships/hyperlink" Target="https://en.wikipedia.org/wiki/Scottish_Gaelic_language" TargetMode="External"/><Relationship Id="rId39" Type="http://schemas.openxmlformats.org/officeDocument/2006/relationships/hyperlink" Target="https://en.wikipedia.org/wiki/Edwards_v._Canada_(Attorney_General)" TargetMode="External"/><Relationship Id="rId286" Type="http://schemas.openxmlformats.org/officeDocument/2006/relationships/hyperlink" Target="https://en.m.wikipedia.org/wiki/Nicene_Creed" TargetMode="External"/><Relationship Id="rId451" Type="http://schemas.openxmlformats.org/officeDocument/2006/relationships/hyperlink" Target="https://en.wikipedia.org/wiki/Bulgarian_Empire" TargetMode="External"/><Relationship Id="rId493" Type="http://schemas.openxmlformats.org/officeDocument/2006/relationships/hyperlink" Target="https://en.wikipedia.org/wiki/Crucifixion_of_Jesus" TargetMode="External"/><Relationship Id="rId507" Type="http://schemas.openxmlformats.org/officeDocument/2006/relationships/image" Target="media/image15.jpg"/><Relationship Id="rId549" Type="http://schemas.openxmlformats.org/officeDocument/2006/relationships/hyperlink" Target="https://en.wikipedia.org/wiki/Odia_people" TargetMode="External"/><Relationship Id="rId714" Type="http://schemas.openxmlformats.org/officeDocument/2006/relationships/hyperlink" Target="http://www.akdn.org/about-us/his-highness-aga-khan" TargetMode="External"/><Relationship Id="rId756" Type="http://schemas.openxmlformats.org/officeDocument/2006/relationships/hyperlink" Target="https://en.wikipedia.org/wiki/Muslim" TargetMode="External"/><Relationship Id="rId921" Type="http://schemas.openxmlformats.org/officeDocument/2006/relationships/hyperlink" Target="https://en.wikipedia.org/wiki/Vaisakhi" TargetMode="External"/><Relationship Id="rId1137" Type="http://schemas.openxmlformats.org/officeDocument/2006/relationships/hyperlink" Target="http://ywcacanada.ca/en/pages/wwv" TargetMode="External"/><Relationship Id="rId50" Type="http://schemas.openxmlformats.org/officeDocument/2006/relationships/hyperlink" Target="http://aglobalworld.com/holidays-around-the-world/liberation-day-albania/" TargetMode="External"/><Relationship Id="rId104" Type="http://schemas.openxmlformats.org/officeDocument/2006/relationships/hyperlink" Target="http://traditions.cultural-china.com/en/14T35T1264.html" TargetMode="External"/><Relationship Id="rId146" Type="http://schemas.openxmlformats.org/officeDocument/2006/relationships/hyperlink" Target="https://en.wikipedia.org/wiki/Bon_Festival" TargetMode="External"/><Relationship Id="rId188" Type="http://schemas.openxmlformats.org/officeDocument/2006/relationships/hyperlink" Target="https://en.wikipedia.org/wiki/Armenian_Genocide_recognition" TargetMode="External"/><Relationship Id="rId311" Type="http://schemas.openxmlformats.org/officeDocument/2006/relationships/hyperlink" Target="https://en.wikipedia.org/wiki/Herod_Philip_I" TargetMode="External"/><Relationship Id="rId353" Type="http://schemas.openxmlformats.org/officeDocument/2006/relationships/hyperlink" Target="https://en.wikipedia.org/wiki/Easter" TargetMode="External"/><Relationship Id="rId395" Type="http://schemas.openxmlformats.org/officeDocument/2006/relationships/hyperlink" Target="https://en.wikipedia.org/wiki/Emperor_Constantine" TargetMode="External"/><Relationship Id="rId409" Type="http://schemas.openxmlformats.org/officeDocument/2006/relationships/hyperlink" Target="http://lent.goarch.org/holy_friday/learn/" TargetMode="External"/><Relationship Id="rId560" Type="http://schemas.openxmlformats.org/officeDocument/2006/relationships/hyperlink" Target="https://en.wikipedia.org/wiki/Saka_calendar" TargetMode="External"/><Relationship Id="rId798" Type="http://schemas.openxmlformats.org/officeDocument/2006/relationships/hyperlink" Target="https://en.wikipedia.org/wiki/Bible_Student_movement" TargetMode="External"/><Relationship Id="rId963" Type="http://schemas.openxmlformats.org/officeDocument/2006/relationships/hyperlink" Target="https://www.allaboutsikhs.com/sikh-festivals/the-sikh-festivals-maghi" TargetMode="External"/><Relationship Id="rId1039" Type="http://schemas.openxmlformats.org/officeDocument/2006/relationships/hyperlink" Target="http://www.un.org/cyberschoolbus/humanrights/resources/child.asp" TargetMode="External"/><Relationship Id="rId92" Type="http://schemas.openxmlformats.org/officeDocument/2006/relationships/hyperlink" Target="https://en.wikipedia.org/wiki/Bodhi_Day" TargetMode="External"/><Relationship Id="rId213" Type="http://schemas.openxmlformats.org/officeDocument/2006/relationships/hyperlink" Target="http://www.thecanadianencyclopedia.ca/en/article/origins-of-labour-day-feature/" TargetMode="External"/><Relationship Id="rId420" Type="http://schemas.openxmlformats.org/officeDocument/2006/relationships/hyperlink" Target="https://en.wikipedia.org/wiki/Virgin_birth_of_Jesus" TargetMode="External"/><Relationship Id="rId616" Type="http://schemas.openxmlformats.org/officeDocument/2006/relationships/hyperlink" Target="https://en.wikipedia.org/wiki/Magh_(Nepali_calendar)" TargetMode="External"/><Relationship Id="rId658" Type="http://schemas.openxmlformats.org/officeDocument/2006/relationships/hyperlink" Target="https://en.wikipedia.org/wiki/Navami" TargetMode="External"/><Relationship Id="rId823" Type="http://schemas.openxmlformats.org/officeDocument/2006/relationships/hyperlink" Target="https://en.wikipedia.org/wiki/Tisha_B%27Av" TargetMode="External"/><Relationship Id="rId865" Type="http://schemas.openxmlformats.org/officeDocument/2006/relationships/hyperlink" Target="https://en.wikipedia.org/wiki/Pan-African" TargetMode="External"/><Relationship Id="rId1050" Type="http://schemas.openxmlformats.org/officeDocument/2006/relationships/hyperlink" Target="http://www.fao.org/world-food-day/2016/home/en/" TargetMode="External"/><Relationship Id="rId255" Type="http://schemas.openxmlformats.org/officeDocument/2006/relationships/hyperlink" Target="https://en.wikipedia.org/wiki/Liturgical_year" TargetMode="External"/><Relationship Id="rId297" Type="http://schemas.openxmlformats.org/officeDocument/2006/relationships/hyperlink" Target="https://en.wikipedia.org/wiki/Ascension_of_Jesus" TargetMode="External"/><Relationship Id="rId462" Type="http://schemas.openxmlformats.org/officeDocument/2006/relationships/hyperlink" Target="https://en.wikipedia.org/wiki/Republic_of_Macedonia" TargetMode="External"/><Relationship Id="rId518" Type="http://schemas.openxmlformats.org/officeDocument/2006/relationships/image" Target="media/image18.jpg"/><Relationship Id="rId725" Type="http://schemas.openxmlformats.org/officeDocument/2006/relationships/hyperlink" Target="https://en.wikipedia.org/wiki/Medina" TargetMode="External"/><Relationship Id="rId932" Type="http://schemas.openxmlformats.org/officeDocument/2006/relationships/hyperlink" Target="https://en.wikipedia.org/wiki/Lineal_descendant" TargetMode="External"/><Relationship Id="rId1092" Type="http://schemas.openxmlformats.org/officeDocument/2006/relationships/hyperlink" Target="https://en.wikipedia.org/wiki/G%C5%B5yl_Fair_y_Canhwyllau" TargetMode="External"/><Relationship Id="rId1106" Type="http://schemas.openxmlformats.org/officeDocument/2006/relationships/hyperlink" Target="https://en.wikipedia.org/wiki/Imbolc" TargetMode="External"/><Relationship Id="rId1148" Type="http://schemas.openxmlformats.org/officeDocument/2006/relationships/hyperlink" Target="https://en.wikipedia.org/wiki/Rangoli" TargetMode="External"/><Relationship Id="rId115" Type="http://schemas.openxmlformats.org/officeDocument/2006/relationships/hyperlink" Target="https://en.wikipedia.org/wiki/Nepal" TargetMode="External"/><Relationship Id="rId157" Type="http://schemas.openxmlformats.org/officeDocument/2006/relationships/hyperlink" Target="https://en.wikipedia.org/wiki/Mindfulness" TargetMode="External"/><Relationship Id="rId322" Type="http://schemas.openxmlformats.org/officeDocument/2006/relationships/hyperlink" Target="https://en.wikipedia.org/wiki/Fact" TargetMode="External"/><Relationship Id="rId364" Type="http://schemas.openxmlformats.org/officeDocument/2006/relationships/hyperlink" Target="https://orthodoxwiki.org/Golgotha" TargetMode="External"/><Relationship Id="rId767" Type="http://schemas.openxmlformats.org/officeDocument/2006/relationships/hyperlink" Target="https://en.wikipedia.org/wiki/Laylat_al-Qadr" TargetMode="External"/><Relationship Id="rId974" Type="http://schemas.openxmlformats.org/officeDocument/2006/relationships/hyperlink" Target="http://www.sikhiwiki.org/index.php/Guru_Arjan" TargetMode="External"/><Relationship Id="rId1008" Type="http://schemas.openxmlformats.org/officeDocument/2006/relationships/hyperlink" Target="http://www.un.org/en/events/olderpersonsday/index.shtml" TargetMode="External"/><Relationship Id="rId61" Type="http://schemas.openxmlformats.org/officeDocument/2006/relationships/hyperlink" Target="http://news.bahai.org/story/715" TargetMode="External"/><Relationship Id="rId199" Type="http://schemas.openxmlformats.org/officeDocument/2006/relationships/hyperlink" Target="https://en.wikipedia.org/wiki/Advent" TargetMode="External"/><Relationship Id="rId571" Type="http://schemas.openxmlformats.org/officeDocument/2006/relationships/hyperlink" Target="https://en.wikipedia.org/wiki/Marathi_people" TargetMode="External"/><Relationship Id="rId627" Type="http://schemas.openxmlformats.org/officeDocument/2006/relationships/hyperlink" Target="https://en.wikipedia.org/wiki/Devi" TargetMode="External"/><Relationship Id="rId669" Type="http://schemas.openxmlformats.org/officeDocument/2006/relationships/hyperlink" Target="https://en.wikipedia.org/wiki/Vaishnava" TargetMode="External"/><Relationship Id="rId834" Type="http://schemas.openxmlformats.org/officeDocument/2006/relationships/hyperlink" Target="https://en.wikipedia.org/wiki/Nazi_Germany" TargetMode="External"/><Relationship Id="rId876" Type="http://schemas.openxmlformats.org/officeDocument/2006/relationships/hyperlink" Target="http://www.timeanddate.com/calendar/julian-calendar.html" TargetMode="External"/><Relationship Id="rId19" Type="http://schemas.openxmlformats.org/officeDocument/2006/relationships/footer" Target="footer3.xml"/><Relationship Id="rId224" Type="http://schemas.openxmlformats.org/officeDocument/2006/relationships/hyperlink" Target="https://en.wikipedia.org/wiki/Rwanda" TargetMode="External"/><Relationship Id="rId266" Type="http://schemas.openxmlformats.org/officeDocument/2006/relationships/hyperlink" Target="https://en.wikipedia.org/wiki/Mary,_mother_of_Jesus" TargetMode="External"/><Relationship Id="rId431" Type="http://schemas.openxmlformats.org/officeDocument/2006/relationships/hyperlink" Target="https://orthodoxwiki.org/Gregorian_Calendar" TargetMode="External"/><Relationship Id="rId473" Type="http://schemas.openxmlformats.org/officeDocument/2006/relationships/hyperlink" Target="https://en.wikipedia.org/wiki/Synoptic_Gospels" TargetMode="External"/><Relationship Id="rId529" Type="http://schemas.openxmlformats.org/officeDocument/2006/relationships/hyperlink" Target="https://www.youtube.com/watch?v=AoUae-mInKo" TargetMode="External"/><Relationship Id="rId680" Type="http://schemas.openxmlformats.org/officeDocument/2006/relationships/hyperlink" Target="https://en.wikipedia.org/wiki/Balinese_saka_calendar" TargetMode="External"/><Relationship Id="rId736" Type="http://schemas.openxmlformats.org/officeDocument/2006/relationships/hyperlink" Target="https://en.wikipedia.org/wiki/Buraq" TargetMode="External"/><Relationship Id="rId901" Type="http://schemas.openxmlformats.org/officeDocument/2006/relationships/hyperlink" Target="https://en.wikipedia.org/wiki/Liberty" TargetMode="External"/><Relationship Id="rId1061" Type="http://schemas.openxmlformats.org/officeDocument/2006/relationships/hyperlink" Target="https://en.wikipedia.org/wiki/African_Americans" TargetMode="External"/><Relationship Id="rId1117" Type="http://schemas.openxmlformats.org/officeDocument/2006/relationships/hyperlink" Target="http://paganwiccan.about.com/od/samhainoctober31/p/Samhain_History.htm" TargetMode="External"/><Relationship Id="rId1159" Type="http://schemas.openxmlformats.org/officeDocument/2006/relationships/theme" Target="theme/theme1.xml"/><Relationship Id="rId30" Type="http://schemas.openxmlformats.org/officeDocument/2006/relationships/hyperlink" Target="http://www.italianheritagecanada.ca/" TargetMode="External"/><Relationship Id="rId126" Type="http://schemas.openxmlformats.org/officeDocument/2006/relationships/hyperlink" Target="http://geography.about.com/od/physicalgeography/a/monsoon.htm" TargetMode="External"/><Relationship Id="rId168" Type="http://schemas.openxmlformats.org/officeDocument/2006/relationships/hyperlink" Target="https://en.wikipedia.org/wiki/Turkey" TargetMode="External"/><Relationship Id="rId333" Type="http://schemas.openxmlformats.org/officeDocument/2006/relationships/hyperlink" Target="https://en.wikipedia.org/wiki/Catholic_Church" TargetMode="External"/><Relationship Id="rId540" Type="http://schemas.openxmlformats.org/officeDocument/2006/relationships/hyperlink" Target="https://en.wikipedia.org/wiki/Kali" TargetMode="External"/><Relationship Id="rId778" Type="http://schemas.openxmlformats.org/officeDocument/2006/relationships/hyperlink" Target="https://en.wikipedia.org/wiki/Salvation" TargetMode="External"/><Relationship Id="rId943" Type="http://schemas.openxmlformats.org/officeDocument/2006/relationships/hyperlink" Target="http://www.sikhiwiki.org/index.php/Diwali" TargetMode="External"/><Relationship Id="rId985" Type="http://schemas.openxmlformats.org/officeDocument/2006/relationships/hyperlink" Target="http://www.sikhiwiki.org/index.php/Sachkhand" TargetMode="External"/><Relationship Id="rId1019" Type="http://schemas.openxmlformats.org/officeDocument/2006/relationships/hyperlink" Target="http://www.timeanddate.com/holidays/un/commemoration-of-holocaust-victims" TargetMode="External"/><Relationship Id="rId72" Type="http://schemas.openxmlformats.org/officeDocument/2006/relationships/hyperlink" Target="https://en.wikipedia.org/wiki/Bah%C3%A1%27%C3%AD_Faith" TargetMode="External"/><Relationship Id="rId375" Type="http://schemas.openxmlformats.org/officeDocument/2006/relationships/hyperlink" Target="https://en.wikipedia.org/wiki/Mother_of_God" TargetMode="External"/><Relationship Id="rId582" Type="http://schemas.openxmlformats.org/officeDocument/2006/relationships/hyperlink" Target="https://en.wikipedia.org/wiki/Shakti" TargetMode="External"/><Relationship Id="rId638" Type="http://schemas.openxmlformats.org/officeDocument/2006/relationships/hyperlink" Target="https://en.wikipedia.org/wiki/Orange_(colour)" TargetMode="External"/><Relationship Id="rId803" Type="http://schemas.openxmlformats.org/officeDocument/2006/relationships/hyperlink" Target="https://en.wikipedia.org/wiki/The_Watchtower" TargetMode="External"/><Relationship Id="rId845" Type="http://schemas.openxmlformats.org/officeDocument/2006/relationships/hyperlink" Target="http://www.edu.gov.on.ca/eng/safeschools/prevention.html" TargetMode="External"/><Relationship Id="rId1030" Type="http://schemas.openxmlformats.org/officeDocument/2006/relationships/hyperlink" Target="http://www.un.org/events/calendar/Edetail.asp?EventID=1608&amp;BeginDate=2/21/2010" TargetMode="External"/><Relationship Id="rId3" Type="http://schemas.openxmlformats.org/officeDocument/2006/relationships/numbering" Target="numbering.xml"/><Relationship Id="rId235" Type="http://schemas.openxmlformats.org/officeDocument/2006/relationships/hyperlink" Target="https://en.wikipedia.org/wiki/Hutu_Power" TargetMode="External"/><Relationship Id="rId277" Type="http://schemas.openxmlformats.org/officeDocument/2006/relationships/hyperlink" Target="https://www.biblegateway.com/passage/?search=Acts+1" TargetMode="External"/><Relationship Id="rId400" Type="http://schemas.openxmlformats.org/officeDocument/2006/relationships/hyperlink" Target="https://en.wikipedia.org/wiki/Tyrannius_Rufinus" TargetMode="External"/><Relationship Id="rId442" Type="http://schemas.openxmlformats.org/officeDocument/2006/relationships/hyperlink" Target="https://en.wikipedia.org/wiki/Protoevangelium_of_James" TargetMode="External"/><Relationship Id="rId484" Type="http://schemas.openxmlformats.org/officeDocument/2006/relationships/hyperlink" Target="https://en.wikipedia.org/wiki/Moses" TargetMode="External"/><Relationship Id="rId705" Type="http://schemas.openxmlformats.org/officeDocument/2006/relationships/hyperlink" Target="https://www.google.ca/webhp?sourceid=chrome-instant&amp;ion=1&amp;espv=2&amp;ie=UTF-8" TargetMode="External"/><Relationship Id="rId887" Type="http://schemas.openxmlformats.org/officeDocument/2006/relationships/hyperlink" Target="https://en.wikipedia.org/wiki/Drum" TargetMode="External"/><Relationship Id="rId1072" Type="http://schemas.openxmlformats.org/officeDocument/2006/relationships/hyperlink" Target="https://en.wikipedia.org/wiki/Hajj" TargetMode="External"/><Relationship Id="rId1128" Type="http://schemas.openxmlformats.org/officeDocument/2006/relationships/hyperlink" Target="https://en.wikipedia.org/wiki/World_Tuberculosis_Day" TargetMode="External"/><Relationship Id="rId137" Type="http://schemas.openxmlformats.org/officeDocument/2006/relationships/hyperlink" Target="https://en.wikipedia.org/wiki/Meiji_era" TargetMode="External"/><Relationship Id="rId302" Type="http://schemas.openxmlformats.org/officeDocument/2006/relationships/hyperlink" Target="https://en.wikipedia.org/wiki/Martyrdom" TargetMode="External"/><Relationship Id="rId344" Type="http://schemas.openxmlformats.org/officeDocument/2006/relationships/hyperlink" Target="https://en.wikipedia.org/wiki/Al_Imran" TargetMode="External"/><Relationship Id="rId691" Type="http://schemas.openxmlformats.org/officeDocument/2006/relationships/hyperlink" Target="https://en.wikipedia.org/wiki/Mesha_Sankranti" TargetMode="External"/><Relationship Id="rId747" Type="http://schemas.openxmlformats.org/officeDocument/2006/relationships/hyperlink" Target="https://en.wikipedia.org/wiki/Black_Standard" TargetMode="External"/><Relationship Id="rId789" Type="http://schemas.openxmlformats.org/officeDocument/2006/relationships/hyperlink" Target="https://en.wikipedia.org/wiki/Paryushana" TargetMode="External"/><Relationship Id="rId912" Type="http://schemas.openxmlformats.org/officeDocument/2006/relationships/hyperlink" Target="https://en.wikipedia.org/wiki/Sikhism" TargetMode="External"/><Relationship Id="rId954" Type="http://schemas.openxmlformats.org/officeDocument/2006/relationships/hyperlink" Target="http://www.sikhiwiki.org/index.php/Hola_Mahalla" TargetMode="External"/><Relationship Id="rId996" Type="http://schemas.openxmlformats.org/officeDocument/2006/relationships/hyperlink" Target="https://en.wikipedia.org/wiki/Toronto_van_attack" TargetMode="External"/><Relationship Id="rId41" Type="http://schemas.openxmlformats.org/officeDocument/2006/relationships/hyperlink" Target="https://en.wikipedia.org/wiki/Women's_History_Month" TargetMode="External"/><Relationship Id="rId83" Type="http://schemas.openxmlformats.org/officeDocument/2006/relationships/hyperlink" Target="https://en.wikipedia.org/wiki/Interfaith" TargetMode="External"/><Relationship Id="rId179" Type="http://schemas.openxmlformats.org/officeDocument/2006/relationships/hyperlink" Target="https://en.wikipedia.org/wiki/Assyrian_genocide" TargetMode="External"/><Relationship Id="rId386" Type="http://schemas.openxmlformats.org/officeDocument/2006/relationships/hyperlink" Target="https://en.wikipedia.org/wiki/Greek_Orthodox_Church_of_Alexandria" TargetMode="External"/><Relationship Id="rId551" Type="http://schemas.openxmlformats.org/officeDocument/2006/relationships/hyperlink" Target="https://en.wikipedia.org/wiki/Maithili_people" TargetMode="External"/><Relationship Id="rId593" Type="http://schemas.openxmlformats.org/officeDocument/2006/relationships/hyperlink" Target="https://en.wikipedia.org/wiki/Mahamrityunjaya_Mantra" TargetMode="External"/><Relationship Id="rId607" Type="http://schemas.openxmlformats.org/officeDocument/2006/relationships/hyperlink" Target="https://en.wikipedia.org/wiki/Andhra_Pradesh" TargetMode="External"/><Relationship Id="rId649" Type="http://schemas.openxmlformats.org/officeDocument/2006/relationships/hyperlink" Target="https://en.wikipedia.org/wiki/Katyayini" TargetMode="External"/><Relationship Id="rId814" Type="http://schemas.openxmlformats.org/officeDocument/2006/relationships/hyperlink" Target="http://www.jewfaq.org/holiday9.htm" TargetMode="External"/><Relationship Id="rId856" Type="http://schemas.openxmlformats.org/officeDocument/2006/relationships/hyperlink" Target="https://en.wikipedia.org/wiki/Egypt" TargetMode="External"/><Relationship Id="rId190" Type="http://schemas.openxmlformats.org/officeDocument/2006/relationships/hyperlink" Target="https://en.wikipedia.org/wiki/Boxing_Day" TargetMode="External"/><Relationship Id="rId204" Type="http://schemas.openxmlformats.org/officeDocument/2006/relationships/hyperlink" Target="https://en.wikipedia.org/wiki/Octave_(liturgical)" TargetMode="External"/><Relationship Id="rId246" Type="http://schemas.openxmlformats.org/officeDocument/2006/relationships/hyperlink" Target="https://en.wikipedia.org/wiki/United_Nations_Assistance_Mission_for_Rwanda" TargetMode="External"/><Relationship Id="rId288" Type="http://schemas.openxmlformats.org/officeDocument/2006/relationships/hyperlink" Target="https://en.m.wikipedia.org/wiki/Heaven_(Christianity)" TargetMode="External"/><Relationship Id="rId411" Type="http://schemas.openxmlformats.org/officeDocument/2006/relationships/hyperlink" Target="https://en.wikipedia.org/wiki/Titles_of_Mary" TargetMode="External"/><Relationship Id="rId453" Type="http://schemas.openxmlformats.org/officeDocument/2006/relationships/hyperlink" Target="https://en.wikipedia.org/wiki/Saints_Cyril_and_Methodius" TargetMode="External"/><Relationship Id="rId509" Type="http://schemas.openxmlformats.org/officeDocument/2006/relationships/image" Target="media/image16.jpg"/><Relationship Id="rId660" Type="http://schemas.openxmlformats.org/officeDocument/2006/relationships/hyperlink" Target="https://en.wikipedia.org/wiki/Purple" TargetMode="External"/><Relationship Id="rId898" Type="http://schemas.openxmlformats.org/officeDocument/2006/relationships/hyperlink" Target="https://en.wikipedia.org/wiki/Governor-General_of_Jamaica" TargetMode="External"/><Relationship Id="rId1041" Type="http://schemas.openxmlformats.org/officeDocument/2006/relationships/hyperlink" Target="https://www.un.org/press/en/2017/sgsm18476.doc.htm" TargetMode="External"/><Relationship Id="rId1083" Type="http://schemas.openxmlformats.org/officeDocument/2006/relationships/hyperlink" Target="https://en.wikipedia.org/wiki/Gaels" TargetMode="External"/><Relationship Id="rId1139" Type="http://schemas.openxmlformats.org/officeDocument/2006/relationships/hyperlink" Target="http://ywcacanada.ca/en/pages/wwv/introduction" TargetMode="External"/><Relationship Id="rId106" Type="http://schemas.openxmlformats.org/officeDocument/2006/relationships/hyperlink" Target="https://en.wikipedia.org/wiki/Hindus" TargetMode="External"/><Relationship Id="rId313" Type="http://schemas.openxmlformats.org/officeDocument/2006/relationships/hyperlink" Target="http://www.goarch.org/special/beheading_saint_john_the_baptist/index_html" TargetMode="External"/><Relationship Id="rId495" Type="http://schemas.openxmlformats.org/officeDocument/2006/relationships/hyperlink" Target="https://en.wikipedia.org/wiki/Ascension_of_Jesus" TargetMode="External"/><Relationship Id="rId716" Type="http://schemas.openxmlformats.org/officeDocument/2006/relationships/image" Target="media/image26.jpg"/><Relationship Id="rId758" Type="http://schemas.openxmlformats.org/officeDocument/2006/relationships/hyperlink" Target="https://en.wikipedia.org/wiki/Dua" TargetMode="External"/><Relationship Id="rId923" Type="http://schemas.openxmlformats.org/officeDocument/2006/relationships/hyperlink" Target="https://en.wikipedia.org/wiki/Harmandir_Sahib" TargetMode="External"/><Relationship Id="rId965" Type="http://schemas.openxmlformats.org/officeDocument/2006/relationships/hyperlink" Target="http://www.sikhiwiki.org/index.php/1606" TargetMode="External"/><Relationship Id="rId1150" Type="http://schemas.openxmlformats.org/officeDocument/2006/relationships/hyperlink" Target="http://blogs.oregonstate.edu/deanofstudents/2013/03/26/holidays-and-holy-days-khordad-sal-zoroastrianism/" TargetMode="External"/><Relationship Id="rId10" Type="http://schemas.openxmlformats.org/officeDocument/2006/relationships/image" Target="media/image1.png"/><Relationship Id="rId52" Type="http://schemas.openxmlformats.org/officeDocument/2006/relationships/hyperlink" Target="http://www.beliefnet.com/faiths/bahai/the-birth-of-the-bab.aspx" TargetMode="External"/><Relationship Id="rId94" Type="http://schemas.openxmlformats.org/officeDocument/2006/relationships/hyperlink" Target="https://en.wikipedia.org/wiki/Gautama_Buddha" TargetMode="External"/><Relationship Id="rId148" Type="http://schemas.openxmlformats.org/officeDocument/2006/relationships/hyperlink" Target="http://www.timeanddate.com/calendar/september-equinox.html" TargetMode="External"/><Relationship Id="rId355" Type="http://schemas.openxmlformats.org/officeDocument/2006/relationships/hyperlink" Target="https://orthodoxwiki.org/Jesus_Christ" TargetMode="External"/><Relationship Id="rId397" Type="http://schemas.openxmlformats.org/officeDocument/2006/relationships/hyperlink" Target="https://en.wikipedia.org/wiki/Emperor_of_Rome" TargetMode="External"/><Relationship Id="rId520" Type="http://schemas.openxmlformats.org/officeDocument/2006/relationships/hyperlink" Target="http://www.veterans.gc.ca/eng/remembrance/those-who-served/aboriginal-veterans" TargetMode="External"/><Relationship Id="rId562" Type="http://schemas.openxmlformats.org/officeDocument/2006/relationships/hyperlink" Target="https://en.wikipedia.org/wiki/Chaitra" TargetMode="External"/><Relationship Id="rId618" Type="http://schemas.openxmlformats.org/officeDocument/2006/relationships/hyperlink" Target="https://en.wikipedia.org/wiki/Magh_(Nepali_calendar)" TargetMode="External"/><Relationship Id="rId825" Type="http://schemas.openxmlformats.org/officeDocument/2006/relationships/hyperlink" Target="https://en.wikipedia.org/wiki/Kinnot" TargetMode="External"/><Relationship Id="rId215" Type="http://schemas.openxmlformats.org/officeDocument/2006/relationships/image" Target="media/image7.jpg"/><Relationship Id="rId257" Type="http://schemas.openxmlformats.org/officeDocument/2006/relationships/hyperlink" Target="https://en.wikipedia.org/wiki/Nativity_of_Jesus" TargetMode="External"/><Relationship Id="rId422" Type="http://schemas.openxmlformats.org/officeDocument/2006/relationships/hyperlink" Target="https://en.wikipedia.org/wiki/Betrothal" TargetMode="External"/><Relationship Id="rId464" Type="http://schemas.openxmlformats.org/officeDocument/2006/relationships/hyperlink" Target="https://en.wikipedia.org/wiki/Macedonian_Orthodox_Church" TargetMode="External"/><Relationship Id="rId867" Type="http://schemas.openxmlformats.org/officeDocument/2006/relationships/hyperlink" Target="https://en.wikipedia.org/wiki/Organization_of_African_Unity" TargetMode="External"/><Relationship Id="rId1010" Type="http://schemas.openxmlformats.org/officeDocument/2006/relationships/hyperlink" Target="https://en.wikipedia.org/wiki/International_Day_of_Older_Persons" TargetMode="External"/><Relationship Id="rId1052" Type="http://schemas.openxmlformats.org/officeDocument/2006/relationships/hyperlink" Target="https://en.wikipedia.org/wiki/World_Teachers%27_Day" TargetMode="External"/><Relationship Id="rId1094" Type="http://schemas.openxmlformats.org/officeDocument/2006/relationships/hyperlink" Target="https://en.wikipedia.org/wiki/Brigit_of_Kildare" TargetMode="External"/><Relationship Id="rId1108" Type="http://schemas.openxmlformats.org/officeDocument/2006/relationships/hyperlink" Target="https://wicca.com/celtic/akasha/ostara.htm" TargetMode="External"/><Relationship Id="rId299" Type="http://schemas.openxmlformats.org/officeDocument/2006/relationships/hyperlink" Target="https://en.wikipedia.org/wiki/Holy_day" TargetMode="External"/><Relationship Id="rId727" Type="http://schemas.openxmlformats.org/officeDocument/2006/relationships/hyperlink" Target="http://en.wikishia.net/view/Eid_al-Ghadir" TargetMode="External"/><Relationship Id="rId934" Type="http://schemas.openxmlformats.org/officeDocument/2006/relationships/hyperlink" Target="https://en.wikipedia.org/wiki/Sikhism" TargetMode="External"/><Relationship Id="rId63" Type="http://schemas.openxmlformats.org/officeDocument/2006/relationships/hyperlink" Target="https://en.wikipedia.org/wiki/Garden_of_Ridv%C3%A1n,_Baghdad" TargetMode="External"/><Relationship Id="rId159" Type="http://schemas.openxmlformats.org/officeDocument/2006/relationships/hyperlink" Target="http://www.sakya.org/introtibetanbuddhism.html" TargetMode="External"/><Relationship Id="rId366" Type="http://schemas.openxmlformats.org/officeDocument/2006/relationships/hyperlink" Target="http://en.wikipedia.org/wiki/List_of_basil_cultivars" TargetMode="External"/><Relationship Id="rId573" Type="http://schemas.openxmlformats.org/officeDocument/2006/relationships/hyperlink" Target="https://en.wikipedia.org/wiki/Kali_Yuga" TargetMode="External"/><Relationship Id="rId780" Type="http://schemas.openxmlformats.org/officeDocument/2006/relationships/hyperlink" Target="http://ucsfspiritcare.org/event/lokashah-jayanti-jainism-2/" TargetMode="External"/><Relationship Id="rId226" Type="http://schemas.openxmlformats.org/officeDocument/2006/relationships/hyperlink" Target="https://en.wikipedia.org/wiki/Rwandan_Patriotic_Front" TargetMode="External"/><Relationship Id="rId433" Type="http://schemas.openxmlformats.org/officeDocument/2006/relationships/hyperlink" Target="https://orthodoxwiki.org/Revised_Julian_Calendar" TargetMode="External"/><Relationship Id="rId878" Type="http://schemas.openxmlformats.org/officeDocument/2006/relationships/hyperlink" Target="https://en.wikipedia.org/wiki/Christmas_traditions" TargetMode="External"/><Relationship Id="rId1063" Type="http://schemas.openxmlformats.org/officeDocument/2006/relationships/hyperlink" Target="https://en.wikipedia.org/wiki/Larceny" TargetMode="External"/><Relationship Id="rId640" Type="http://schemas.openxmlformats.org/officeDocument/2006/relationships/hyperlink" Target="https://en.wikipedia.org/wiki/Chandraghanta" TargetMode="External"/><Relationship Id="rId738" Type="http://schemas.openxmlformats.org/officeDocument/2006/relationships/hyperlink" Target="https://en.wikipedia.org/wiki/Heaven" TargetMode="External"/><Relationship Id="rId945" Type="http://schemas.openxmlformats.org/officeDocument/2006/relationships/hyperlink" Target="https://en.wikipedia.org/wiki/Lunar_month" TargetMode="External"/><Relationship Id="rId74" Type="http://schemas.openxmlformats.org/officeDocument/2006/relationships/hyperlink" Target="https://en.wikipedia.org/wiki/Leap_years" TargetMode="External"/><Relationship Id="rId377" Type="http://schemas.openxmlformats.org/officeDocument/2006/relationships/hyperlink" Target="https://en.wikipedia.org/wiki/Dormition_of_the_Mother_of_God" TargetMode="External"/><Relationship Id="rId500" Type="http://schemas.openxmlformats.org/officeDocument/2006/relationships/hyperlink" Target="https://en.wikipedia.org/wiki/Christianity" TargetMode="External"/><Relationship Id="rId584" Type="http://schemas.openxmlformats.org/officeDocument/2006/relationships/hyperlink" Target="https://en.wikipedia.org/wiki/Falgun" TargetMode="External"/><Relationship Id="rId805" Type="http://schemas.openxmlformats.org/officeDocument/2006/relationships/image" Target="media/image29.png"/><Relationship Id="rId1130" Type="http://schemas.openxmlformats.org/officeDocument/2006/relationships/hyperlink" Target="https://en.wikipedia.org/wiki/World_Malaria_Day" TargetMode="External"/><Relationship Id="rId5" Type="http://schemas.microsoft.com/office/2007/relationships/stylesWithEffects" Target="stylesWithEffects.xml"/><Relationship Id="rId237" Type="http://schemas.openxmlformats.org/officeDocument/2006/relationships/hyperlink" Target="https://en.wikipedia.org/wiki/Cyprien_Ntaryamira" TargetMode="External"/><Relationship Id="rId791" Type="http://schemas.openxmlformats.org/officeDocument/2006/relationships/hyperlink" Target="https://en.wikipedia.org/wiki/Jain_calendar" TargetMode="External"/><Relationship Id="rId889" Type="http://schemas.openxmlformats.org/officeDocument/2006/relationships/hyperlink" Target="https://en.wikipedia.org/wiki/Ethiopian_Airlines" TargetMode="External"/><Relationship Id="rId1074" Type="http://schemas.openxmlformats.org/officeDocument/2006/relationships/hyperlink" Target="https://en.wikipedia.org/wiki/Organization_of_Afro-American_Unity" TargetMode="External"/><Relationship Id="rId444" Type="http://schemas.openxmlformats.org/officeDocument/2006/relationships/hyperlink" Target="https://en.wikipedia.org/wiki/Prophet" TargetMode="External"/><Relationship Id="rId651" Type="http://schemas.openxmlformats.org/officeDocument/2006/relationships/hyperlink" Target="https://en.wikipedia.org/wiki/Saptami" TargetMode="External"/><Relationship Id="rId749" Type="http://schemas.openxmlformats.org/officeDocument/2006/relationships/hyperlink" Target="https://en.wikipedia.org/wiki/Jalsa_Salana" TargetMode="External"/><Relationship Id="rId290" Type="http://schemas.openxmlformats.org/officeDocument/2006/relationships/hyperlink" Target="https://en.m.wikipedia.org/wiki/Easter" TargetMode="External"/><Relationship Id="rId304" Type="http://schemas.openxmlformats.org/officeDocument/2006/relationships/hyperlink" Target="https://en.wikipedia.org/wiki/Saint_John_the_Baptist" TargetMode="External"/><Relationship Id="rId388" Type="http://schemas.openxmlformats.org/officeDocument/2006/relationships/hyperlink" Target="https://en.wikipedia.org/wiki/Africa" TargetMode="External"/><Relationship Id="rId511" Type="http://schemas.openxmlformats.org/officeDocument/2006/relationships/hyperlink" Target="http://www.scientology.ca/what-is-scientology/the-practice-of-scientology.html" TargetMode="External"/><Relationship Id="rId609" Type="http://schemas.openxmlformats.org/officeDocument/2006/relationships/hyperlink" Target="https://en.wikipedia.org/wiki/Bihar" TargetMode="External"/><Relationship Id="rId956" Type="http://schemas.openxmlformats.org/officeDocument/2006/relationships/hyperlink" Target="https://www.sikhiwiki.org/index.php/Guru_Gobind_Singh" TargetMode="External"/><Relationship Id="rId1141" Type="http://schemas.openxmlformats.org/officeDocument/2006/relationships/hyperlink" Target="https://en.wikipedia.org/wiki/Daeva" TargetMode="External"/><Relationship Id="rId85" Type="http://schemas.openxmlformats.org/officeDocument/2006/relationships/hyperlink" Target="https://en.wikipedia.org/wiki/Bah%C3%A1%27%C3%ADs" TargetMode="External"/><Relationship Id="rId150" Type="http://schemas.openxmlformats.org/officeDocument/2006/relationships/hyperlink" Target="http://kadampa.org/books/introduction-to-buddhism" TargetMode="External"/><Relationship Id="rId595" Type="http://schemas.openxmlformats.org/officeDocument/2006/relationships/hyperlink" Target="https://en.wikipedia.org/wiki/Pashupatinath_Temple" TargetMode="External"/><Relationship Id="rId816" Type="http://schemas.openxmlformats.org/officeDocument/2006/relationships/image" Target="media/image31.jpg"/><Relationship Id="rId1001" Type="http://schemas.openxmlformats.org/officeDocument/2006/relationships/hyperlink" Target="https://en.wikipedia.org/wiki/Holodomor" TargetMode="External"/><Relationship Id="rId248" Type="http://schemas.openxmlformats.org/officeDocument/2006/relationships/hyperlink" Target="https://en.wikipedia.org/wiki/Rwandan_genocide" TargetMode="External"/><Relationship Id="rId455" Type="http://schemas.openxmlformats.org/officeDocument/2006/relationships/hyperlink" Target="https://en.wikipedia.org/wiki/Cyrillic_script" TargetMode="External"/><Relationship Id="rId662" Type="http://schemas.openxmlformats.org/officeDocument/2006/relationships/hyperlink" Target="https://en.wikipedia.org/wiki/Hindu_festival" TargetMode="External"/><Relationship Id="rId1085" Type="http://schemas.openxmlformats.org/officeDocument/2006/relationships/hyperlink" Target="https://en.wikipedia.org/wiki/Spring_equinox" TargetMode="External"/><Relationship Id="rId12" Type="http://schemas.openxmlformats.org/officeDocument/2006/relationships/header" Target="header1.xml"/><Relationship Id="rId108" Type="http://schemas.openxmlformats.org/officeDocument/2006/relationships/hyperlink" Target="https://en.wikipedia.org/wiki/Buddhists" TargetMode="External"/><Relationship Id="rId315" Type="http://schemas.openxmlformats.org/officeDocument/2006/relationships/hyperlink" Target="https://en.wikipedia.org/wiki/Gospel" TargetMode="External"/><Relationship Id="rId522" Type="http://schemas.openxmlformats.org/officeDocument/2006/relationships/hyperlink" Target="https://news.ontario.ca/mirr/en/2016/05/ontario-proclaims-first-week-of-november-treaties-recognition-week.html" TargetMode="External"/><Relationship Id="rId967" Type="http://schemas.openxmlformats.org/officeDocument/2006/relationships/hyperlink" Target="http://www.sikhiwiki.org/index.php/Emperor_Jahangir" TargetMode="External"/><Relationship Id="rId1152" Type="http://schemas.openxmlformats.org/officeDocument/2006/relationships/hyperlink" Target="http://www.avesta.org/afrin/asb.htm" TargetMode="External"/><Relationship Id="rId96" Type="http://schemas.openxmlformats.org/officeDocument/2006/relationships/hyperlink" Target="https://buddhistartnews.wordpress.com/2013/12/04/lhabab-duchen-the-day-buddha-descended-from-tushita-heavens/" TargetMode="External"/><Relationship Id="rId161" Type="http://schemas.openxmlformats.org/officeDocument/2006/relationships/hyperlink" Target="http://www.yourchineseastrology.com/holidays/spring-festival/" TargetMode="External"/><Relationship Id="rId399" Type="http://schemas.openxmlformats.org/officeDocument/2006/relationships/hyperlink" Target="https://en.wikipedia.org/wiki/Gelasius_of_Caesarea" TargetMode="External"/><Relationship Id="rId827" Type="http://schemas.openxmlformats.org/officeDocument/2006/relationships/hyperlink" Target="https://en.wikipedia.org/wiki/Ten_Martyrs" TargetMode="External"/><Relationship Id="rId1012" Type="http://schemas.openxmlformats.org/officeDocument/2006/relationships/hyperlink" Target="http://www.timeanddate.com/holidays/un/world-day-eliminate-racial-discrimination" TargetMode="External"/><Relationship Id="rId259" Type="http://schemas.openxmlformats.org/officeDocument/2006/relationships/hyperlink" Target="https://en.wikipedia.org/wiki/Parousia" TargetMode="External"/><Relationship Id="rId466" Type="http://schemas.openxmlformats.org/officeDocument/2006/relationships/image" Target="media/image14.jpg"/><Relationship Id="rId673" Type="http://schemas.openxmlformats.org/officeDocument/2006/relationships/hyperlink" Target="https://en.wikipedia.org/wiki/Punjab_region" TargetMode="External"/><Relationship Id="rId880" Type="http://schemas.openxmlformats.org/officeDocument/2006/relationships/hyperlink" Target="http://www.awazetours.com/Visit-Ethiopia/Ethiopian-Festivals/New_Year.html" TargetMode="External"/><Relationship Id="rId1096" Type="http://schemas.openxmlformats.org/officeDocument/2006/relationships/hyperlink" Target="https://en.wikipedia.org/wiki/Celtic_polytheism" TargetMode="External"/><Relationship Id="rId23" Type="http://schemas.openxmlformats.org/officeDocument/2006/relationships/hyperlink" Target="http://www.thecanadianencyclopedia.ca/en/article/latin-americans/" TargetMode="External"/><Relationship Id="rId119" Type="http://schemas.openxmlformats.org/officeDocument/2006/relationships/hyperlink" Target="https://en.wikipedia.org/wiki/Guru_Purnima" TargetMode="External"/><Relationship Id="rId326" Type="http://schemas.openxmlformats.org/officeDocument/2006/relationships/hyperlink" Target="https://en.wikipedia.org/wiki/Resurrection_of_Jesus" TargetMode="External"/><Relationship Id="rId533" Type="http://schemas.openxmlformats.org/officeDocument/2006/relationships/hyperlink" Target="https://en.wikipedia.org/wiki/Diwali" TargetMode="External"/><Relationship Id="rId978" Type="http://schemas.openxmlformats.org/officeDocument/2006/relationships/hyperlink" Target="http://www.sikhiwiki.org/index.php/Kashmiri_Pandits" TargetMode="External"/><Relationship Id="rId740" Type="http://schemas.openxmlformats.org/officeDocument/2006/relationships/hyperlink" Target="https://en.wikipedia.org/wiki/Islamic_calendar" TargetMode="External"/><Relationship Id="rId838" Type="http://schemas.openxmlformats.org/officeDocument/2006/relationships/hyperlink" Target="http://www.myjewishlearning.com/article/yom-hashoah-holocaust-memorial-day/" TargetMode="External"/><Relationship Id="rId1023" Type="http://schemas.openxmlformats.org/officeDocument/2006/relationships/hyperlink" Target="http://www.dictionary.com/browse/ceasefire?s=t" TargetMode="External"/><Relationship Id="rId172" Type="http://schemas.openxmlformats.org/officeDocument/2006/relationships/hyperlink" Target="https://en.wikipedia.org/wiki/World_War_I" TargetMode="External"/><Relationship Id="rId477" Type="http://schemas.openxmlformats.org/officeDocument/2006/relationships/hyperlink" Target="http://tools.wmflabs.org/bibleversefinder/?book=2%20Peter&amp;verse=1:16%E2%80%9318&amp;src=!" TargetMode="External"/><Relationship Id="rId600" Type="http://schemas.openxmlformats.org/officeDocument/2006/relationships/hyperlink" Target="https://en.wikipedia.org/wiki/Ganga_Talao" TargetMode="External"/><Relationship Id="rId684" Type="http://schemas.openxmlformats.org/officeDocument/2006/relationships/hyperlink" Target="https://en.wikipedia.org/wiki/Omed-omedan" TargetMode="External"/><Relationship Id="rId337" Type="http://schemas.openxmlformats.org/officeDocument/2006/relationships/hyperlink" Target="https://en.wikipedia.org/wiki/Baptism_of_the_Lord" TargetMode="External"/><Relationship Id="rId891" Type="http://schemas.openxmlformats.org/officeDocument/2006/relationships/hyperlink" Target="https://en.wikipedia.org/wiki/Calabash" TargetMode="External"/><Relationship Id="rId905" Type="http://schemas.openxmlformats.org/officeDocument/2006/relationships/hyperlink" Target="https://en.wikipedia.org/wiki/Messiah" TargetMode="External"/><Relationship Id="rId989" Type="http://schemas.openxmlformats.org/officeDocument/2006/relationships/hyperlink" Target="http://www.sikhiwiki.org/index.php/Sachkhand" TargetMode="External"/><Relationship Id="rId34" Type="http://schemas.openxmlformats.org/officeDocument/2006/relationships/hyperlink" Target="https://en.wikipedia.org/wiki/Portuguese_Canadians" TargetMode="External"/><Relationship Id="rId544" Type="http://schemas.openxmlformats.org/officeDocument/2006/relationships/hyperlink" Target="https://en.wikipedia.org/wiki/Bihar" TargetMode="External"/><Relationship Id="rId751" Type="http://schemas.openxmlformats.org/officeDocument/2006/relationships/hyperlink" Target="https://en.wikipedia.org/wiki/Islam" TargetMode="External"/><Relationship Id="rId849" Type="http://schemas.openxmlformats.org/officeDocument/2006/relationships/image" Target="media/image35.jpg"/><Relationship Id="rId183" Type="http://schemas.openxmlformats.org/officeDocument/2006/relationships/hyperlink" Target="https://en.wikipedia.org/wiki/Genocide" TargetMode="External"/><Relationship Id="rId390" Type="http://schemas.openxmlformats.org/officeDocument/2006/relationships/hyperlink" Target="https://en.wikipedia.org/wiki/Christianity" TargetMode="External"/><Relationship Id="rId404" Type="http://schemas.openxmlformats.org/officeDocument/2006/relationships/hyperlink" Target="http://www.nationwidetourethiopia.com/religiousfestivals/002.html" TargetMode="External"/><Relationship Id="rId611" Type="http://schemas.openxmlformats.org/officeDocument/2006/relationships/hyperlink" Target="https://en.wikipedia.org/wiki/Hinduism" TargetMode="External"/><Relationship Id="rId1034" Type="http://schemas.openxmlformats.org/officeDocument/2006/relationships/hyperlink" Target="http://www.tdsb.on.ca/gbvp" TargetMode="External"/><Relationship Id="rId250" Type="http://schemas.openxmlformats.org/officeDocument/2006/relationships/hyperlink" Target="https://www.travelchinaguide.com/intro/history/zhou/" TargetMode="External"/><Relationship Id="rId488" Type="http://schemas.openxmlformats.org/officeDocument/2006/relationships/hyperlink" Target="https://en.wikipedia.org/wiki/Thomas_Aquinas" TargetMode="External"/><Relationship Id="rId695" Type="http://schemas.openxmlformats.org/officeDocument/2006/relationships/hyperlink" Target="https://en.wikipedia.org/wiki/Tamil_Nadu" TargetMode="External"/><Relationship Id="rId709" Type="http://schemas.openxmlformats.org/officeDocument/2006/relationships/hyperlink" Target="http://www.religionfacts.com/al-hijra" TargetMode="External"/><Relationship Id="rId916" Type="http://schemas.openxmlformats.org/officeDocument/2006/relationships/image" Target="media/image40.jpg"/><Relationship Id="rId1101" Type="http://schemas.openxmlformats.org/officeDocument/2006/relationships/hyperlink" Target="https://en.wikipedia.org/wiki/Doll" TargetMode="External"/><Relationship Id="rId45" Type="http://schemas.openxmlformats.org/officeDocument/2006/relationships/footer" Target="footer5.xml"/><Relationship Id="rId110" Type="http://schemas.openxmlformats.org/officeDocument/2006/relationships/hyperlink" Target="https://en.wikipedia.org/wiki/Full_moon" TargetMode="External"/><Relationship Id="rId348" Type="http://schemas.openxmlformats.org/officeDocument/2006/relationships/hyperlink" Target="https://en.wikipedia.org/wiki/Annunciation" TargetMode="External"/><Relationship Id="rId555" Type="http://schemas.openxmlformats.org/officeDocument/2006/relationships/hyperlink" Target="https://en.wikipedia.org/wiki/Telugu_people" TargetMode="External"/><Relationship Id="rId762" Type="http://schemas.openxmlformats.org/officeDocument/2006/relationships/hyperlink" Target="https://en.wikipedia.org/wiki/Islamic_view_of_angels" TargetMode="External"/><Relationship Id="rId194" Type="http://schemas.openxmlformats.org/officeDocument/2006/relationships/hyperlink" Target="https://en.wikipedia.org/wiki/Mass_(liturgy)" TargetMode="External"/><Relationship Id="rId208" Type="http://schemas.openxmlformats.org/officeDocument/2006/relationships/hyperlink" Target="https://en.wikipedia.org/wiki/Christmas_Eve" TargetMode="External"/><Relationship Id="rId415" Type="http://schemas.openxmlformats.org/officeDocument/2006/relationships/hyperlink" Target="https://en.wikipedia.org/wiki/Jesus" TargetMode="External"/><Relationship Id="rId622" Type="http://schemas.openxmlformats.org/officeDocument/2006/relationships/hyperlink" Target="http://www.bbc.co.uk/religion/religions/hinduism/holydays/makar.shtml" TargetMode="External"/><Relationship Id="rId1045" Type="http://schemas.openxmlformats.org/officeDocument/2006/relationships/hyperlink" Target="https://en.wikipedia.org/wiki/Prostitution" TargetMode="External"/><Relationship Id="rId261" Type="http://schemas.openxmlformats.org/officeDocument/2006/relationships/hyperlink" Target="https://en.wikipedia.org/wiki/Advent" TargetMode="External"/><Relationship Id="rId499" Type="http://schemas.openxmlformats.org/officeDocument/2006/relationships/hyperlink" Target="https://en.wikipedia.org/wiki/Transfiguration_of_Jesus" TargetMode="External"/><Relationship Id="rId927" Type="http://schemas.openxmlformats.org/officeDocument/2006/relationships/hyperlink" Target="https://en.wikipedia.org/wiki/Poet" TargetMode="External"/><Relationship Id="rId1112" Type="http://schemas.openxmlformats.org/officeDocument/2006/relationships/hyperlink" Target="https://en.wikipedia.org/wiki/Wheel_of_the_Year" TargetMode="External"/><Relationship Id="rId56" Type="http://schemas.openxmlformats.org/officeDocument/2006/relationships/hyperlink" Target="https://en.wikipedia.org/wiki/Naw_Ruz" TargetMode="External"/><Relationship Id="rId359" Type="http://schemas.openxmlformats.org/officeDocument/2006/relationships/image" Target="media/image11.jpg"/><Relationship Id="rId566" Type="http://schemas.openxmlformats.org/officeDocument/2006/relationships/hyperlink" Target="https://en.wikipedia.org/wiki/Andhra_Pradesh" TargetMode="External"/><Relationship Id="rId773" Type="http://schemas.openxmlformats.org/officeDocument/2006/relationships/image" Target="media/image28.jpg"/><Relationship Id="rId121" Type="http://schemas.openxmlformats.org/officeDocument/2006/relationships/hyperlink" Target="http://buddhism.about.com/od/abuddhistglossary/g/sanghadef.htm" TargetMode="External"/><Relationship Id="rId219" Type="http://schemas.openxmlformats.org/officeDocument/2006/relationships/hyperlink" Target="http://www.warmuseum.ca/firstworldwar/history/after-the-war/remembrance/remembrance-day/" TargetMode="External"/><Relationship Id="rId426" Type="http://schemas.openxmlformats.org/officeDocument/2006/relationships/hyperlink" Target="https://en.wikipedia.org/wiki/Mary_(Mother_of_Jesus)" TargetMode="External"/><Relationship Id="rId633" Type="http://schemas.openxmlformats.org/officeDocument/2006/relationships/hyperlink" Target="https://en.wikipedia.org/wiki/Pratipada" TargetMode="External"/><Relationship Id="rId980" Type="http://schemas.openxmlformats.org/officeDocument/2006/relationships/hyperlink" Target="http://www.sikhiwiki.org/index.php/Guru_Tegh_Bahadur" TargetMode="External"/><Relationship Id="rId1056" Type="http://schemas.openxmlformats.org/officeDocument/2006/relationships/hyperlink" Target="https://en.wikipedia.org/wiki/Martin_Luther_King_Jr" TargetMode="External"/><Relationship Id="rId840" Type="http://schemas.openxmlformats.org/officeDocument/2006/relationships/hyperlink" Target="http://www.jewfaq.org/holiday4.htm" TargetMode="External"/><Relationship Id="rId938" Type="http://schemas.openxmlformats.org/officeDocument/2006/relationships/hyperlink" Target="https://en.wikipedia.org/wiki/Guru_Nanak" TargetMode="External"/><Relationship Id="rId67" Type="http://schemas.openxmlformats.org/officeDocument/2006/relationships/hyperlink" Target="https://en.wikipedia.org/wiki/B%C3%A1b" TargetMode="External"/><Relationship Id="rId272" Type="http://schemas.openxmlformats.org/officeDocument/2006/relationships/hyperlink" Target="https://en.wikisource.org/wiki/Bible_(American_Standard)/Acts" TargetMode="External"/><Relationship Id="rId577" Type="http://schemas.openxmlformats.org/officeDocument/2006/relationships/hyperlink" Target="https://en.wikipedia.org/wiki/Karva_Chauth" TargetMode="External"/><Relationship Id="rId700" Type="http://schemas.openxmlformats.org/officeDocument/2006/relationships/hyperlink" Target="https://en.wikipedia.org/wiki/Singapore" TargetMode="External"/><Relationship Id="rId1123" Type="http://schemas.openxmlformats.org/officeDocument/2006/relationships/hyperlink" Target="https://en.wikipedia.org/wiki/World_Health_Assembly" TargetMode="External"/><Relationship Id="rId132" Type="http://schemas.openxmlformats.org/officeDocument/2006/relationships/hyperlink" Target="http://www.chinahighlights.com/travelguide/festivals/spring-festival/chinese-zodiac-years-of-2011-to-2020.htm" TargetMode="External"/><Relationship Id="rId784" Type="http://schemas.openxmlformats.org/officeDocument/2006/relationships/hyperlink" Target="https://www.jainworld.com/jainbooks/tirthankar/who.htm" TargetMode="External"/><Relationship Id="rId991" Type="http://schemas.openxmlformats.org/officeDocument/2006/relationships/hyperlink" Target="http://www.sikhiwiki.org/index.php/Gurdwara" TargetMode="External"/><Relationship Id="rId1067" Type="http://schemas.openxmlformats.org/officeDocument/2006/relationships/hyperlink" Target="https://en.wikipedia.org/wiki/Black_separatism" TargetMode="External"/><Relationship Id="rId437" Type="http://schemas.openxmlformats.org/officeDocument/2006/relationships/hyperlink" Target="https://orthodoxwiki.org/Prophet" TargetMode="External"/><Relationship Id="rId644" Type="http://schemas.openxmlformats.org/officeDocument/2006/relationships/hyperlink" Target="https://en.wikipedia.org/wiki/Red" TargetMode="External"/><Relationship Id="rId851" Type="http://schemas.openxmlformats.org/officeDocument/2006/relationships/hyperlink" Target="http://www.republiquelibre.org/cousture/STJEAN2.HTM" TargetMode="External"/><Relationship Id="rId283" Type="http://schemas.openxmlformats.org/officeDocument/2006/relationships/hyperlink" Target="https://en.wikisource.org/wiki/Bible_(American_Standard)/Mark" TargetMode="External"/><Relationship Id="rId490" Type="http://schemas.openxmlformats.org/officeDocument/2006/relationships/hyperlink" Target="https://en.wikipedia.org/wiki/Heaven" TargetMode="External"/><Relationship Id="rId504" Type="http://schemas.openxmlformats.org/officeDocument/2006/relationships/hyperlink" Target="https://en.wikipedia.org/wiki/Twelve_Days_of_Christmas" TargetMode="External"/><Relationship Id="rId711" Type="http://schemas.openxmlformats.org/officeDocument/2006/relationships/hyperlink" Target="https://en.wikipedia.org/wiki/Imam" TargetMode="External"/><Relationship Id="rId949" Type="http://schemas.openxmlformats.org/officeDocument/2006/relationships/hyperlink" Target="https://en.wikipedia.org/wiki/Chet_(month)" TargetMode="External"/><Relationship Id="rId1134" Type="http://schemas.openxmlformats.org/officeDocument/2006/relationships/hyperlink" Target="https://en.wikipedia.org/wiki/World_Health_Day" TargetMode="External"/><Relationship Id="rId78" Type="http://schemas.openxmlformats.org/officeDocument/2006/relationships/hyperlink" Target="http://www.timeanddate.com/holidays/un/nowruz-day" TargetMode="External"/><Relationship Id="rId143" Type="http://schemas.openxmlformats.org/officeDocument/2006/relationships/hyperlink" Target="https://en.wikipedia.org/wiki/Ch%C5%ABgoku_region" TargetMode="External"/><Relationship Id="rId350" Type="http://schemas.openxmlformats.org/officeDocument/2006/relationships/image" Target="media/image10.jpg"/><Relationship Id="rId588" Type="http://schemas.openxmlformats.org/officeDocument/2006/relationships/hyperlink" Target="https://en.wikipedia.org/wiki/Bael" TargetMode="External"/><Relationship Id="rId795" Type="http://schemas.openxmlformats.org/officeDocument/2006/relationships/hyperlink" Target="https://en.wikipedia.org/wiki/Jehovah%27s_Witnesses" TargetMode="External"/><Relationship Id="rId809" Type="http://schemas.openxmlformats.org/officeDocument/2006/relationships/hyperlink" Target="https://www.jw.org/en/jehovahs-witnesses/faq/" TargetMode="External"/><Relationship Id="rId9" Type="http://schemas.openxmlformats.org/officeDocument/2006/relationships/endnotes" Target="endnotes.xml"/><Relationship Id="rId210" Type="http://schemas.openxmlformats.org/officeDocument/2006/relationships/hyperlink" Target="https://en.wikipedia.org/wiki/Easter_Monday" TargetMode="External"/><Relationship Id="rId448" Type="http://schemas.openxmlformats.org/officeDocument/2006/relationships/hyperlink" Target="https://en.wikipedia.org/wiki/Saint_Joseph" TargetMode="External"/><Relationship Id="rId655" Type="http://schemas.openxmlformats.org/officeDocument/2006/relationships/hyperlink" Target="https://en.wikipedia.org/wiki/Mahagauri" TargetMode="External"/><Relationship Id="rId862" Type="http://schemas.openxmlformats.org/officeDocument/2006/relationships/hyperlink" Target="https://en.wikipedia.org/wiki/Sudan" TargetMode="External"/><Relationship Id="rId1078" Type="http://schemas.openxmlformats.org/officeDocument/2006/relationships/image" Target="media/image49.png"/><Relationship Id="rId294" Type="http://schemas.openxmlformats.org/officeDocument/2006/relationships/hyperlink" Target="https://en.m.wikipedia.org/wiki/Crucifixion_of_Jesus" TargetMode="External"/><Relationship Id="rId308" Type="http://schemas.openxmlformats.org/officeDocument/2006/relationships/hyperlink" Target="https://en.wikipedia.org/wiki/Tetrarchy_(Judea)" TargetMode="External"/><Relationship Id="rId515" Type="http://schemas.openxmlformats.org/officeDocument/2006/relationships/hyperlink" Target="http://www.metisnation.org/news-media/louis-riel-day/" TargetMode="External"/><Relationship Id="rId722" Type="http://schemas.openxmlformats.org/officeDocument/2006/relationships/hyperlink" Target="https://en.wikipedia.org/wiki/Hajj" TargetMode="External"/><Relationship Id="rId1145" Type="http://schemas.openxmlformats.org/officeDocument/2006/relationships/hyperlink" Target="https://en.wikipedia.org/wiki/Zoroastrian" TargetMode="External"/><Relationship Id="rId89" Type="http://schemas.openxmlformats.org/officeDocument/2006/relationships/hyperlink" Target="http://www.voanews.com/content/dharamsala-celebrates-dalai-lama-80-birthday/2856232.html" TargetMode="External"/><Relationship Id="rId154" Type="http://schemas.openxmlformats.org/officeDocument/2006/relationships/hyperlink" Target="https://en.wikipedia.org/wiki/Three_marks_of_existence" TargetMode="External"/><Relationship Id="rId361" Type="http://schemas.openxmlformats.org/officeDocument/2006/relationships/hyperlink" Target="https://orthodoxwiki.org/Orthodox_Church" TargetMode="External"/><Relationship Id="rId599" Type="http://schemas.openxmlformats.org/officeDocument/2006/relationships/hyperlink" Target="https://en.wikipedia.org/wiki/Hindus" TargetMode="External"/><Relationship Id="rId1005" Type="http://schemas.openxmlformats.org/officeDocument/2006/relationships/hyperlink" Target="http://www.unodc.org/unodc/en/about-unodc/26-June.html" TargetMode="External"/><Relationship Id="rId459" Type="http://schemas.openxmlformats.org/officeDocument/2006/relationships/hyperlink" Target="https://en.wikipedia.org/wiki/Apostles" TargetMode="External"/><Relationship Id="rId666" Type="http://schemas.openxmlformats.org/officeDocument/2006/relationships/hyperlink" Target="https://en.wikipedia.org/wiki/Shravana_Putrada_Ekadashi" TargetMode="External"/><Relationship Id="rId873" Type="http://schemas.openxmlformats.org/officeDocument/2006/relationships/image" Target="media/image38.png"/><Relationship Id="rId1089" Type="http://schemas.openxmlformats.org/officeDocument/2006/relationships/hyperlink" Target="https://en.wikipedia.org/wiki/Beltane" TargetMode="External"/><Relationship Id="rId16" Type="http://schemas.openxmlformats.org/officeDocument/2006/relationships/hyperlink" Target="https://www.tdsb.on.ca/Community/Indigenous-Education" TargetMode="External"/><Relationship Id="rId221" Type="http://schemas.openxmlformats.org/officeDocument/2006/relationships/hyperlink" Target="https://en.wikipedia.org/wiki/Genocide" TargetMode="External"/><Relationship Id="rId319" Type="http://schemas.openxmlformats.org/officeDocument/2006/relationships/hyperlink" Target="https://en.wikipedia.org/wiki/Gospel_of_John" TargetMode="External"/><Relationship Id="rId526" Type="http://schemas.openxmlformats.org/officeDocument/2006/relationships/hyperlink" Target="http://www.tdsb.on.ca/gbvp" TargetMode="External"/><Relationship Id="rId1156" Type="http://schemas.openxmlformats.org/officeDocument/2006/relationships/hyperlink" Target="https://en.wikipedia.org/wiki/Mehregan" TargetMode="External"/><Relationship Id="rId733" Type="http://schemas.openxmlformats.org/officeDocument/2006/relationships/hyperlink" Target="https://en.wikipedia.org/wiki/Al-Isra" TargetMode="External"/><Relationship Id="rId940" Type="http://schemas.openxmlformats.org/officeDocument/2006/relationships/hyperlink" Target="https://en.wikipedia.org/wiki/Guru_Gobind_Singh" TargetMode="External"/><Relationship Id="rId1016" Type="http://schemas.openxmlformats.org/officeDocument/2006/relationships/hyperlink" Target="http://www.un.org/en/events/slaveryremembranceday/" TargetMode="External"/><Relationship Id="rId165" Type="http://schemas.openxmlformats.org/officeDocument/2006/relationships/hyperlink" Target="https://en.wikipedia.org/wiki/Vesak" TargetMode="External"/><Relationship Id="rId372" Type="http://schemas.openxmlformats.org/officeDocument/2006/relationships/hyperlink" Target="https://en.wikipedia.org/wiki/Eastern_Catholic_Churches" TargetMode="External"/><Relationship Id="rId677" Type="http://schemas.openxmlformats.org/officeDocument/2006/relationships/hyperlink" Target="http://metro.co.uk/2016/08/18/raksha-bandhan-2016-a-guide-to-the-hindu-festival-of-rakhi-6076126/" TargetMode="External"/><Relationship Id="rId800" Type="http://schemas.openxmlformats.org/officeDocument/2006/relationships/hyperlink" Target="https://en.wikipedia.org/wiki/Joseph_Franklin_Rutherford" TargetMode="External"/><Relationship Id="rId232" Type="http://schemas.openxmlformats.org/officeDocument/2006/relationships/hyperlink" Target="https://en.wikipedia.org/wiki/Rwandan_Patriotic_Front" TargetMode="External"/><Relationship Id="rId884" Type="http://schemas.openxmlformats.org/officeDocument/2006/relationships/hyperlink" Target="https://en.wikipedia.org/wiki/Jamaica" TargetMode="External"/><Relationship Id="rId27" Type="http://schemas.openxmlformats.org/officeDocument/2006/relationships/hyperlink" Target="http://www.cic.gc.ca/english/multiculturalism/asian/" TargetMode="External"/><Relationship Id="rId537" Type="http://schemas.openxmlformats.org/officeDocument/2006/relationships/image" Target="media/image21.jpg"/><Relationship Id="rId744" Type="http://schemas.openxmlformats.org/officeDocument/2006/relationships/hyperlink" Target="https://en.wikipedia.org/wiki/Messiah" TargetMode="External"/><Relationship Id="rId951" Type="http://schemas.openxmlformats.org/officeDocument/2006/relationships/hyperlink" Target="https://en.wikipedia.org/wiki/Kirtan" TargetMode="External"/><Relationship Id="rId80" Type="http://schemas.openxmlformats.org/officeDocument/2006/relationships/hyperlink" Target="http://bahaiteachings.org/bahaullah-founder" TargetMode="External"/><Relationship Id="rId176" Type="http://schemas.openxmlformats.org/officeDocument/2006/relationships/hyperlink" Target="https://en.wikipedia.org/wiki/Assyrian_people" TargetMode="External"/><Relationship Id="rId383" Type="http://schemas.openxmlformats.org/officeDocument/2006/relationships/hyperlink" Target="https://en.wikipedia.org/wiki/Ascension_of_Jesus" TargetMode="External"/><Relationship Id="rId590" Type="http://schemas.openxmlformats.org/officeDocument/2006/relationships/hyperlink" Target="https://en.wikipedia.org/wiki/Om_Namah_Shivaya" TargetMode="External"/><Relationship Id="rId604" Type="http://schemas.openxmlformats.org/officeDocument/2006/relationships/hyperlink" Target="https://en.wikipedia.org/wiki/Tamil_Nadu" TargetMode="External"/><Relationship Id="rId811" Type="http://schemas.openxmlformats.org/officeDocument/2006/relationships/hyperlink" Target="http://www.chabad.org/holidays/chanukah/article_cdo/aid/671899/jewish/When-is-Hanukkah-Chanukah-Celebrated-in-2016-and-2017.htm" TargetMode="External"/><Relationship Id="rId1027" Type="http://schemas.openxmlformats.org/officeDocument/2006/relationships/hyperlink" Target="http://www.timeanddate.com/holidays/un/girl-child-day" TargetMode="External"/><Relationship Id="rId243" Type="http://schemas.openxmlformats.org/officeDocument/2006/relationships/hyperlink" Target="https://en.wikipedia.org/wiki/United_States" TargetMode="External"/><Relationship Id="rId450" Type="http://schemas.openxmlformats.org/officeDocument/2006/relationships/hyperlink" Target="https://www.ewtn.com/library/MARY/PRESENT.HTM" TargetMode="External"/><Relationship Id="rId688" Type="http://schemas.openxmlformats.org/officeDocument/2006/relationships/hyperlink" Target="http://www.hindupedia.com/en/Rama_Navami" TargetMode="External"/><Relationship Id="rId895" Type="http://schemas.openxmlformats.org/officeDocument/2006/relationships/hyperlink" Target="https://en.wikipedia.org/wiki/Mortimer_Planner" TargetMode="External"/><Relationship Id="rId909" Type="http://schemas.openxmlformats.org/officeDocument/2006/relationships/hyperlink" Target="https://en.wikipedia.org/wiki/Marcus_Garvey" TargetMode="External"/><Relationship Id="rId1080" Type="http://schemas.openxmlformats.org/officeDocument/2006/relationships/hyperlink" Target="https://en.wikipedia.org/wiki/Irish_language" TargetMode="External"/><Relationship Id="rId38" Type="http://schemas.openxmlformats.org/officeDocument/2006/relationships/hyperlink" Target="http://www.tdsb.on.ca/Media/News/TabId/372/ArtMID/2750/ArticleID/993/October-is-Somali-Heritage-Month.aspx" TargetMode="External"/><Relationship Id="rId103" Type="http://schemas.openxmlformats.org/officeDocument/2006/relationships/hyperlink" Target="http://tadaimajp.com/2015/09/ohigan/" TargetMode="External"/><Relationship Id="rId310" Type="http://schemas.openxmlformats.org/officeDocument/2006/relationships/hyperlink" Target="https://en.wikipedia.org/wiki/Herodias" TargetMode="External"/><Relationship Id="rId548" Type="http://schemas.openxmlformats.org/officeDocument/2006/relationships/hyperlink" Target="https://en.wikipedia.org/wiki/Bengalis" TargetMode="External"/><Relationship Id="rId755" Type="http://schemas.openxmlformats.org/officeDocument/2006/relationships/hyperlink" Target="https://en.wikipedia.org/wiki/Ramadan" TargetMode="External"/><Relationship Id="rId962" Type="http://schemas.openxmlformats.org/officeDocument/2006/relationships/image" Target="media/image42.jpg"/><Relationship Id="rId91" Type="http://schemas.openxmlformats.org/officeDocument/2006/relationships/hyperlink" Target="https://en.wikipedia.org/wiki/Peepal" TargetMode="External"/><Relationship Id="rId187" Type="http://schemas.openxmlformats.org/officeDocument/2006/relationships/hyperlink" Target="https://en.wikipedia.org/wiki/Armenian_Genocide_denial" TargetMode="External"/><Relationship Id="rId394" Type="http://schemas.openxmlformats.org/officeDocument/2006/relationships/hyperlink" Target="https://en.wikipedia.org/wiki/Helena_(empress)" TargetMode="External"/><Relationship Id="rId408" Type="http://schemas.openxmlformats.org/officeDocument/2006/relationships/hyperlink" Target="http://www.greekboston.com/religion/elevation-holy-cross/" TargetMode="External"/><Relationship Id="rId615" Type="http://schemas.openxmlformats.org/officeDocument/2006/relationships/hyperlink" Target="https://en.wikipedia.org/wiki/Harvest_festival" TargetMode="External"/><Relationship Id="rId822" Type="http://schemas.openxmlformats.org/officeDocument/2006/relationships/hyperlink" Target="https://en.wikipedia.org/wiki/Western_calendar" TargetMode="External"/><Relationship Id="rId1038" Type="http://schemas.openxmlformats.org/officeDocument/2006/relationships/hyperlink" Target="http://www.unac.org/en/news_events/un_days/children1.asp" TargetMode="External"/><Relationship Id="rId254" Type="http://schemas.openxmlformats.org/officeDocument/2006/relationships/hyperlink" Target="https://www.travelchinaguide.com/essential/holidays/mid-autumn.htm" TargetMode="External"/><Relationship Id="rId699" Type="http://schemas.openxmlformats.org/officeDocument/2006/relationships/hyperlink" Target="https://en.wikipedia.org/wiki/South_Africa" TargetMode="External"/><Relationship Id="rId1091" Type="http://schemas.openxmlformats.org/officeDocument/2006/relationships/hyperlink" Target="https://en.wikipedia.org/wiki/Samhain" TargetMode="External"/><Relationship Id="rId1105" Type="http://schemas.openxmlformats.org/officeDocument/2006/relationships/hyperlink" Target="https://en.wikipedia.org/wiki/Wicca" TargetMode="External"/><Relationship Id="rId49" Type="http://schemas.openxmlformats.org/officeDocument/2006/relationships/hyperlink" Target="http://aglobalworld.com/holidays-around-the-world/albania-independence-day/" TargetMode="External"/><Relationship Id="rId114" Type="http://schemas.openxmlformats.org/officeDocument/2006/relationships/hyperlink" Target="https://en.wikipedia.org/wiki/India" TargetMode="External"/><Relationship Id="rId461" Type="http://schemas.openxmlformats.org/officeDocument/2006/relationships/hyperlink" Target="https://en.wikipedia.org/wiki/Bulgaria" TargetMode="External"/><Relationship Id="rId559" Type="http://schemas.openxmlformats.org/officeDocument/2006/relationships/hyperlink" Target="https://en.wikipedia.org/wiki/Lunisolar_calendar" TargetMode="External"/><Relationship Id="rId766" Type="http://schemas.openxmlformats.org/officeDocument/2006/relationships/hyperlink" Target="https://en.wikipedia.org/wiki/Al-Alaq" TargetMode="External"/><Relationship Id="rId198" Type="http://schemas.openxmlformats.org/officeDocument/2006/relationships/hyperlink" Target="https://en.wikipedia.org/wiki/Liturgical_year" TargetMode="External"/><Relationship Id="rId321" Type="http://schemas.openxmlformats.org/officeDocument/2006/relationships/hyperlink" Target="https://en.wikipedia.org/wiki/Crucifixion_of_Jesus" TargetMode="External"/><Relationship Id="rId419" Type="http://schemas.openxmlformats.org/officeDocument/2006/relationships/hyperlink" Target="https://en.wikipedia.org/wiki/Virginity" TargetMode="External"/><Relationship Id="rId626" Type="http://schemas.openxmlformats.org/officeDocument/2006/relationships/hyperlink" Target="https://en.wikipedia.org/wiki/Sanskrit" TargetMode="External"/><Relationship Id="rId973" Type="http://schemas.openxmlformats.org/officeDocument/2006/relationships/hyperlink" Target="http://www.sikhiwiki.org/index.php/Sikh" TargetMode="External"/><Relationship Id="rId1049" Type="http://schemas.openxmlformats.org/officeDocument/2006/relationships/hyperlink" Target="http://www.timeanddate.com/holidays/un/world-environment-day" TargetMode="External"/><Relationship Id="rId833" Type="http://schemas.openxmlformats.org/officeDocument/2006/relationships/hyperlink" Target="https://en.wikipedia.org/wiki/Holocaust" TargetMode="External"/><Relationship Id="rId1116" Type="http://schemas.openxmlformats.org/officeDocument/2006/relationships/hyperlink" Target="http://paganwiccan.about.com/od/ostarathespringequinox/a/AllAboutOstara.htm" TargetMode="External"/><Relationship Id="rId265" Type="http://schemas.openxmlformats.org/officeDocument/2006/relationships/hyperlink" Target="https://en.wikipedia.org/wiki/Gabriel" TargetMode="External"/><Relationship Id="rId472" Type="http://schemas.openxmlformats.org/officeDocument/2006/relationships/hyperlink" Target="https://en.wikipedia.org/wiki/Glory_(religion)" TargetMode="External"/><Relationship Id="rId900" Type="http://schemas.openxmlformats.org/officeDocument/2006/relationships/hyperlink" Target="https://en.wikipedia.org/wiki/Joseph_Hibbert" TargetMode="External"/><Relationship Id="rId125" Type="http://schemas.openxmlformats.org/officeDocument/2006/relationships/hyperlink" Target="http://buddhism.about.com/od/buddhismglossaryv/g/Vinaya-definition.htm" TargetMode="External"/><Relationship Id="rId332" Type="http://schemas.openxmlformats.org/officeDocument/2006/relationships/hyperlink" Target="https://en.wikipedia.org/wiki/Epiphany_(Christian)" TargetMode="External"/><Relationship Id="rId777" Type="http://schemas.openxmlformats.org/officeDocument/2006/relationships/hyperlink" Target="https://en.wikipedia.org/wiki/Liberty" TargetMode="External"/><Relationship Id="rId984" Type="http://schemas.openxmlformats.org/officeDocument/2006/relationships/hyperlink" Target="http://www.sikhiwiki.org/index.php/Sri_Guru_Granth_Sahib" TargetMode="External"/><Relationship Id="rId637" Type="http://schemas.openxmlformats.org/officeDocument/2006/relationships/hyperlink" Target="https://en.wikipedia.org/wiki/Brahmacharini" TargetMode="External"/><Relationship Id="rId844" Type="http://schemas.openxmlformats.org/officeDocument/2006/relationships/hyperlink" Target="http://dayofpink.org/" TargetMode="External"/><Relationship Id="rId276" Type="http://schemas.openxmlformats.org/officeDocument/2006/relationships/hyperlink" Target="https://en.m.wikipedia.org/wiki/Apostles" TargetMode="External"/><Relationship Id="rId483" Type="http://schemas.openxmlformats.org/officeDocument/2006/relationships/hyperlink" Target="https://en.wikipedia.org/wiki/Jesus" TargetMode="External"/><Relationship Id="rId690" Type="http://schemas.openxmlformats.org/officeDocument/2006/relationships/hyperlink" Target="https://en.wikipedia.org/wiki/Gregorian_calendar" TargetMode="External"/><Relationship Id="rId704" Type="http://schemas.openxmlformats.org/officeDocument/2006/relationships/hyperlink" Target="https://en.wikipedia.org/wiki/Vaisakhi" TargetMode="External"/><Relationship Id="rId911" Type="http://schemas.openxmlformats.org/officeDocument/2006/relationships/hyperlink" Target="http://www.tsurugaoka-hachimangu.jp/whats_new/2016/0218349.html" TargetMode="External"/><Relationship Id="rId1127" Type="http://schemas.openxmlformats.org/officeDocument/2006/relationships/hyperlink" Target="https://en.wikipedia.org/wiki/Global_Health_Council" TargetMode="External"/><Relationship Id="rId40" Type="http://schemas.openxmlformats.org/officeDocument/2006/relationships/hyperlink" Target="https://en.wikipedia.org/wiki/Senate_of_Canada" TargetMode="External"/><Relationship Id="rId136" Type="http://schemas.openxmlformats.org/officeDocument/2006/relationships/hyperlink" Target="https://en.wikipedia.org/wiki/Gregorian_calendar" TargetMode="External"/><Relationship Id="rId343" Type="http://schemas.openxmlformats.org/officeDocument/2006/relationships/hyperlink" Target="https://quran.com/003:045" TargetMode="External"/><Relationship Id="rId550" Type="http://schemas.openxmlformats.org/officeDocument/2006/relationships/hyperlink" Target="https://en.wikipedia.org/wiki/Assamese_people" TargetMode="External"/><Relationship Id="rId788" Type="http://schemas.openxmlformats.org/officeDocument/2006/relationships/hyperlink" Target="http://ejainism.com/paryushan.html" TargetMode="External"/><Relationship Id="rId995" Type="http://schemas.openxmlformats.org/officeDocument/2006/relationships/hyperlink" Target="http://www.sikhismguide.org/vaisakhi.aspx" TargetMode="External"/><Relationship Id="rId203" Type="http://schemas.openxmlformats.org/officeDocument/2006/relationships/hyperlink" Target="https://en.wikipedia.org/wiki/Twelfth_Night_(holiday)" TargetMode="External"/><Relationship Id="rId648" Type="http://schemas.openxmlformats.org/officeDocument/2006/relationships/hyperlink" Target="https://en.wikipedia.org/wiki/Shashthi" TargetMode="External"/><Relationship Id="rId855" Type="http://schemas.openxmlformats.org/officeDocument/2006/relationships/hyperlink" Target="https://en.wikipedia.org/w/index.php?title=Conference_of_Independent_African_States&amp;action=edit&amp;redlink=1" TargetMode="External"/><Relationship Id="rId1040" Type="http://schemas.openxmlformats.org/officeDocument/2006/relationships/hyperlink" Target="http://www.aids2016.org/Get-Involved/World-AIDS-Day" TargetMode="External"/><Relationship Id="rId287" Type="http://schemas.openxmlformats.org/officeDocument/2006/relationships/hyperlink" Target="https://en.m.wikipedia.org/wiki/Apostles%27_Creed" TargetMode="External"/><Relationship Id="rId410" Type="http://schemas.openxmlformats.org/officeDocument/2006/relationships/hyperlink" Target="https://en.wikipedia.org/wiki/New_Testament" TargetMode="External"/><Relationship Id="rId494" Type="http://schemas.openxmlformats.org/officeDocument/2006/relationships/hyperlink" Target="https://en.wikipedia.org/wiki/Resurrection_of_Jesus" TargetMode="External"/><Relationship Id="rId508" Type="http://schemas.openxmlformats.org/officeDocument/2006/relationships/hyperlink" Target="http://www.scientology.ca/faq/scientology-beliefs/what-is-the-concept-of-god-in-scientology.html" TargetMode="External"/><Relationship Id="rId715" Type="http://schemas.openxmlformats.org/officeDocument/2006/relationships/hyperlink" Target="http://globalnews.ca/news/2935046/eid-al-adha-what-you-need-to-know-about-the-muslim-festival-of-sacrifice/" TargetMode="External"/><Relationship Id="rId922" Type="http://schemas.openxmlformats.org/officeDocument/2006/relationships/hyperlink" Target="https://en.wikipedia.org/wiki/Mughal_Empire" TargetMode="External"/><Relationship Id="rId1138" Type="http://schemas.openxmlformats.org/officeDocument/2006/relationships/hyperlink" Target="mailto:javier.davila@tdsb.on.ca" TargetMode="External"/><Relationship Id="rId147" Type="http://schemas.openxmlformats.org/officeDocument/2006/relationships/hyperlink" Target="http://www.timeanddate.com/calendar/march-equinox.html" TargetMode="External"/><Relationship Id="rId354" Type="http://schemas.openxmlformats.org/officeDocument/2006/relationships/hyperlink" Target="https://orthodoxwiki.org/Resurrection" TargetMode="External"/><Relationship Id="rId799" Type="http://schemas.openxmlformats.org/officeDocument/2006/relationships/hyperlink" Target="https://en.wikipedia.org/wiki/Watch_Tower_Bible_and_Tract_Society_of_Pennsylvania" TargetMode="External"/><Relationship Id="rId51" Type="http://schemas.openxmlformats.org/officeDocument/2006/relationships/hyperlink" Target="https://en.wikipedia.org/wiki/Bah%C3%A1%27u%27ll%C3%A1h" TargetMode="External"/><Relationship Id="rId561" Type="http://schemas.openxmlformats.org/officeDocument/2006/relationships/hyperlink" Target="https://en.wikipedia.org/wiki/Chaitra" TargetMode="External"/><Relationship Id="rId659" Type="http://schemas.openxmlformats.org/officeDocument/2006/relationships/hyperlink" Target="https://en.wikipedia.org/wiki/Siddhidatri" TargetMode="External"/><Relationship Id="rId866" Type="http://schemas.openxmlformats.org/officeDocument/2006/relationships/hyperlink" Target="https://en.wikipedia.org/wiki/Addis_Ababa" TargetMode="External"/><Relationship Id="rId214" Type="http://schemas.openxmlformats.org/officeDocument/2006/relationships/hyperlink" Target="https://www.ccohs.ca/events/mourning/" TargetMode="External"/><Relationship Id="rId298" Type="http://schemas.openxmlformats.org/officeDocument/2006/relationships/hyperlink" Target="http://www.catholic.org/clife/lent/ashwed.php" TargetMode="External"/><Relationship Id="rId421" Type="http://schemas.openxmlformats.org/officeDocument/2006/relationships/hyperlink" Target="https://en.wikipedia.org/wiki/Holy_Spirit_(Christianity)" TargetMode="External"/><Relationship Id="rId519" Type="http://schemas.openxmlformats.org/officeDocument/2006/relationships/hyperlink" Target="http://www.metisnation.org" TargetMode="External"/><Relationship Id="rId1051" Type="http://schemas.openxmlformats.org/officeDocument/2006/relationships/hyperlink" Target="http://www.un.org/Depts/dhl/refugee/Video" TargetMode="External"/><Relationship Id="rId1149" Type="http://schemas.openxmlformats.org/officeDocument/2006/relationships/hyperlink" Target="https://en.wikipedia.org/wiki/Clothes" TargetMode="External"/><Relationship Id="rId158" Type="http://schemas.openxmlformats.org/officeDocument/2006/relationships/hyperlink" Target="https://sites.google.com/site/karmakagyucalendar/Duchen/Saga-Dawa-Duchen" TargetMode="External"/><Relationship Id="rId726" Type="http://schemas.openxmlformats.org/officeDocument/2006/relationships/hyperlink" Target="https://en.wikipedia.org/wiki/Hadith_of_the_pond_of_Khumm" TargetMode="External"/><Relationship Id="rId933" Type="http://schemas.openxmlformats.org/officeDocument/2006/relationships/hyperlink" Target="https://en.wikipedia.org/wiki/Martyrdom_in_Sikhism" TargetMode="External"/><Relationship Id="rId1009" Type="http://schemas.openxmlformats.org/officeDocument/2006/relationships/hyperlink" Target="http://www.merriam-webster.com/dictionary/ageism" TargetMode="External"/><Relationship Id="rId62" Type="http://schemas.openxmlformats.org/officeDocument/2006/relationships/hyperlink" Target="https://en.wikipedia.org/wiki/Paradise" TargetMode="External"/><Relationship Id="rId365" Type="http://schemas.openxmlformats.org/officeDocument/2006/relationships/hyperlink" Target="https://orthodoxwiki.org/Jesus_Christ" TargetMode="External"/><Relationship Id="rId572" Type="http://schemas.openxmlformats.org/officeDocument/2006/relationships/hyperlink" Target="https://en.wikipedia.org/wiki/Sanskrit" TargetMode="External"/><Relationship Id="rId225" Type="http://schemas.openxmlformats.org/officeDocument/2006/relationships/hyperlink" Target="https://en.wikipedia.org/wiki/Hutu" TargetMode="External"/><Relationship Id="rId432" Type="http://schemas.openxmlformats.org/officeDocument/2006/relationships/hyperlink" Target="https://orthodoxwiki.org/Julian_Calendar" TargetMode="External"/><Relationship Id="rId877" Type="http://schemas.openxmlformats.org/officeDocument/2006/relationships/hyperlink" Target="http://www.timeanddate.com/calendar/gregorian-calendar.html" TargetMode="External"/><Relationship Id="rId1062" Type="http://schemas.openxmlformats.org/officeDocument/2006/relationships/hyperlink" Target="https://en.wikipedia.org/wiki/Foster_home" TargetMode="External"/><Relationship Id="rId737" Type="http://schemas.openxmlformats.org/officeDocument/2006/relationships/hyperlink" Target="https://en.wikipedia.org/wiki/Al-Aqsa_Mosque" TargetMode="External"/><Relationship Id="rId944" Type="http://schemas.openxmlformats.org/officeDocument/2006/relationships/hyperlink" Target="https://en.wikipedia.org/wiki/Sikh" TargetMode="External"/><Relationship Id="rId73" Type="http://schemas.openxmlformats.org/officeDocument/2006/relationships/hyperlink" Target="https://en.wikipedia.org/wiki/Vernal_equinox" TargetMode="External"/><Relationship Id="rId169" Type="http://schemas.openxmlformats.org/officeDocument/2006/relationships/hyperlink" Target="https://en.wikipedia.org/wiki/Deportation_of_Armenian_intellectuals_on_24_April_1915" TargetMode="External"/><Relationship Id="rId376" Type="http://schemas.openxmlformats.org/officeDocument/2006/relationships/hyperlink" Target="https://en.wikipedia.org/wiki/Armenian_Apostolic_Church" TargetMode="External"/><Relationship Id="rId583" Type="http://schemas.openxmlformats.org/officeDocument/2006/relationships/hyperlink" Target="https://en.wikipedia.org/wiki/Bikram_Sambat" TargetMode="External"/><Relationship Id="rId790" Type="http://schemas.openxmlformats.org/officeDocument/2006/relationships/hyperlink" Target="https://en.wikipedia.org/wiki/Jainism" TargetMode="External"/><Relationship Id="rId804" Type="http://schemas.openxmlformats.org/officeDocument/2006/relationships/hyperlink" Target="https://en.wikipedia.org/wiki/Jehovah%27s_Witnesses_publications" TargetMode="External"/><Relationship Id="rId4" Type="http://schemas.openxmlformats.org/officeDocument/2006/relationships/styles" Target="styles.xml"/><Relationship Id="rId236" Type="http://schemas.openxmlformats.org/officeDocument/2006/relationships/hyperlink" Target="https://en.wikipedia.org/wiki/Kingdom_of_Rwanda" TargetMode="External"/><Relationship Id="rId443" Type="http://schemas.openxmlformats.org/officeDocument/2006/relationships/hyperlink" Target="https://en.wikipedia.org/wiki/Saint_Anne" TargetMode="External"/><Relationship Id="rId650" Type="http://schemas.openxmlformats.org/officeDocument/2006/relationships/hyperlink" Target="https://en.wikipedia.org/wiki/Yellow" TargetMode="External"/><Relationship Id="rId888" Type="http://schemas.openxmlformats.org/officeDocument/2006/relationships/hyperlink" Target="https://en.wikipedia.org/wiki/Cannabis_(drug)" TargetMode="External"/><Relationship Id="rId1073" Type="http://schemas.openxmlformats.org/officeDocument/2006/relationships/hyperlink" Target="https://en.wikipedia.org/wiki/Muslim_Mosque,_Inc." TargetMode="External"/><Relationship Id="rId303" Type="http://schemas.openxmlformats.org/officeDocument/2006/relationships/hyperlink" Target="https://en.wikipedia.org/wiki/Beheading" TargetMode="External"/><Relationship Id="rId748" Type="http://schemas.openxmlformats.org/officeDocument/2006/relationships/hyperlink" Target="https://en.wikipedia.org/wiki/Khalifatul_Masih" TargetMode="External"/><Relationship Id="rId955" Type="http://schemas.openxmlformats.org/officeDocument/2006/relationships/image" Target="media/image41.jpg"/><Relationship Id="rId1140" Type="http://schemas.openxmlformats.org/officeDocument/2006/relationships/hyperlink" Target="http://glsen.org/allyweek/" TargetMode="External"/><Relationship Id="rId84" Type="http://schemas.openxmlformats.org/officeDocument/2006/relationships/hyperlink" Target="https://en.wikipedia.org/wiki/Spiritual_Assembly" TargetMode="External"/><Relationship Id="rId387" Type="http://schemas.openxmlformats.org/officeDocument/2006/relationships/hyperlink" Target="https://en.wikipedia.org/wiki/Bishop" TargetMode="External"/><Relationship Id="rId510" Type="http://schemas.openxmlformats.org/officeDocument/2006/relationships/hyperlink" Target="http://www.scientology.ca/l-ron-hubbard.html" TargetMode="External"/><Relationship Id="rId594" Type="http://schemas.openxmlformats.org/officeDocument/2006/relationships/hyperlink" Target="https://en.wikipedia.org/wiki/Nepal" TargetMode="External"/><Relationship Id="rId608" Type="http://schemas.openxmlformats.org/officeDocument/2006/relationships/hyperlink" Target="https://en.wikipedia.org/wiki/Telangana" TargetMode="External"/><Relationship Id="rId815" Type="http://schemas.openxmlformats.org/officeDocument/2006/relationships/hyperlink" Target="http://www.jewfaq.org/holiday2.htm"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en.wikipedia.org/wiki/Genocide_Convention" TargetMode="External"/><Relationship Id="rId18" Type="http://schemas.openxmlformats.org/officeDocument/2006/relationships/hyperlink" Target="https://en.wikipedia.org/wiki/Son_of_God" TargetMode="External"/><Relationship Id="rId26" Type="http://schemas.openxmlformats.org/officeDocument/2006/relationships/hyperlink" Target="http://www.dictionary.com/browse/devote" TargetMode="External"/><Relationship Id="rId39" Type="http://schemas.openxmlformats.org/officeDocument/2006/relationships/hyperlink" Target="https://en.wikipedia.org/wiki/Saudi_Arabia" TargetMode="External"/><Relationship Id="rId21" Type="http://schemas.openxmlformats.org/officeDocument/2006/relationships/hyperlink" Target="https://en.wikipedia.org/wiki/Church_of_Alexandria" TargetMode="External"/><Relationship Id="rId34" Type="http://schemas.openxmlformats.org/officeDocument/2006/relationships/hyperlink" Target="https://en.wikipedia.org/wiki/Nepal" TargetMode="External"/><Relationship Id="rId42" Type="http://schemas.openxmlformats.org/officeDocument/2006/relationships/hyperlink" Target="https://en.wikipedia.org/wiki/Sikh" TargetMode="External"/><Relationship Id="rId47" Type="http://schemas.openxmlformats.org/officeDocument/2006/relationships/hyperlink" Target="https://en.wikipedia.org/wiki/Spiritual_awakening" TargetMode="External"/><Relationship Id="rId50" Type="http://schemas.openxmlformats.org/officeDocument/2006/relationships/hyperlink" Target="https://en.wikipedia.org/wiki/Karl_Harrington_Potter" TargetMode="External"/><Relationship Id="rId55" Type="http://schemas.openxmlformats.org/officeDocument/2006/relationships/hyperlink" Target="https://en.wikipedia.org/wiki/Pennsylvania" TargetMode="External"/><Relationship Id="rId63" Type="http://schemas.openxmlformats.org/officeDocument/2006/relationships/hyperlink" Target="https://en.wikipedia.org/wiki/Watch_Tower_Society_presidency_dispute_(1917)" TargetMode="External"/><Relationship Id="rId68" Type="http://schemas.openxmlformats.org/officeDocument/2006/relationships/hyperlink" Target="https://en.wikipedia.org/wiki/Tabernacle_(Judaism)" TargetMode="External"/><Relationship Id="rId76" Type="http://schemas.openxmlformats.org/officeDocument/2006/relationships/hyperlink" Target="https://en.wikipedia.org/wiki/Ahura_Mazda" TargetMode="External"/><Relationship Id="rId7" Type="http://schemas.openxmlformats.org/officeDocument/2006/relationships/hyperlink" Target="https://en.wikipedia.org/wiki/Feudalism" TargetMode="External"/><Relationship Id="rId71" Type="http://schemas.openxmlformats.org/officeDocument/2006/relationships/hyperlink" Target="https://en.wikipedia.org/wiki/Olive_oil" TargetMode="External"/><Relationship Id="rId2" Type="http://schemas.openxmlformats.org/officeDocument/2006/relationships/hyperlink" Target="https://en.wikipedia.org/wiki/San_Francisco_Zen_Center" TargetMode="External"/><Relationship Id="rId16" Type="http://schemas.openxmlformats.org/officeDocument/2006/relationships/hyperlink" Target="https://en.wikipedia.org/wiki/Moses" TargetMode="External"/><Relationship Id="rId29" Type="http://schemas.openxmlformats.org/officeDocument/2006/relationships/hyperlink" Target="https://en.wikipedia.org/wiki/Indonesian_National_Police" TargetMode="External"/><Relationship Id="rId11" Type="http://schemas.openxmlformats.org/officeDocument/2006/relationships/hyperlink" Target="https://en.wikipedia.org/wiki/Jewish" TargetMode="External"/><Relationship Id="rId24" Type="http://schemas.openxmlformats.org/officeDocument/2006/relationships/hyperlink" Target="https://en.wikipedia.org/wiki/Early_Christianity" TargetMode="External"/><Relationship Id="rId32" Type="http://schemas.openxmlformats.org/officeDocument/2006/relationships/hyperlink" Target="https://en.wikipedia.org/wiki/Hinduism" TargetMode="External"/><Relationship Id="rId37" Type="http://schemas.openxmlformats.org/officeDocument/2006/relationships/hyperlink" Target="https://en.wikipedia.org/wiki/Masjid_al-Haram" TargetMode="External"/><Relationship Id="rId40" Type="http://schemas.openxmlformats.org/officeDocument/2006/relationships/hyperlink" Target="https://en.wikipedia.org/wiki/Islam" TargetMode="External"/><Relationship Id="rId45" Type="http://schemas.openxmlformats.org/officeDocument/2006/relationships/hyperlink" Target="https://en.wikipedia.org/wiki/Bihar" TargetMode="External"/><Relationship Id="rId53" Type="http://schemas.openxmlformats.org/officeDocument/2006/relationships/hyperlink" Target="https://en.wikipedia.org/wiki/Minister_(Christianity)" TargetMode="External"/><Relationship Id="rId58" Type="http://schemas.openxmlformats.org/officeDocument/2006/relationships/hyperlink" Target="https://en.wikipedia.org/wiki/The_Watchtower" TargetMode="External"/><Relationship Id="rId66" Type="http://schemas.openxmlformats.org/officeDocument/2006/relationships/hyperlink" Target="https://en.wikipedia.org/wiki/Laymen%27s_Home_Missionary_Movement" TargetMode="External"/><Relationship Id="rId74" Type="http://schemas.openxmlformats.org/officeDocument/2006/relationships/hyperlink" Target="https://en.wikipedia.org/wiki/Israel" TargetMode="External"/><Relationship Id="rId79" Type="http://schemas.openxmlformats.org/officeDocument/2006/relationships/hyperlink" Target="https://en.wikipedia.org/wiki/Tihar_(festival)" TargetMode="External"/><Relationship Id="rId5" Type="http://schemas.openxmlformats.org/officeDocument/2006/relationships/hyperlink" Target="https://en.wikipedia.org/wiki/Japanese_era_name" TargetMode="External"/><Relationship Id="rId61" Type="http://schemas.openxmlformats.org/officeDocument/2006/relationships/hyperlink" Target="https://en.wikipedia.org/wiki/Studies_in_the_Scriptures" TargetMode="External"/><Relationship Id="rId82" Type="http://schemas.openxmlformats.org/officeDocument/2006/relationships/hyperlink" Target="https://en.wikipedia.org/wiki/Hinduism" TargetMode="External"/><Relationship Id="rId10" Type="http://schemas.openxmlformats.org/officeDocument/2006/relationships/hyperlink" Target="https://en.wikipedia.org/wiki/Polonization" TargetMode="External"/><Relationship Id="rId19" Type="http://schemas.openxmlformats.org/officeDocument/2006/relationships/hyperlink" Target="https://en.wikipedia.org/wiki/God_the_Father" TargetMode="External"/><Relationship Id="rId31" Type="http://schemas.openxmlformats.org/officeDocument/2006/relationships/hyperlink" Target="https://en.wikipedia.org/wiki/Jallianwala_Bagh_massacre" TargetMode="External"/><Relationship Id="rId44" Type="http://schemas.openxmlformats.org/officeDocument/2006/relationships/hyperlink" Target="https://en.wikipedia.org/wiki/Jahangir" TargetMode="External"/><Relationship Id="rId52" Type="http://schemas.openxmlformats.org/officeDocument/2006/relationships/hyperlink" Target="https://en.wikipedia.org/wiki/Restorationism_(Christian_primitivism)" TargetMode="External"/><Relationship Id="rId60" Type="http://schemas.openxmlformats.org/officeDocument/2006/relationships/hyperlink" Target="https://en.wikipedia.org/wiki/William_Henry_Conley" TargetMode="External"/><Relationship Id="rId65" Type="http://schemas.openxmlformats.org/officeDocument/2006/relationships/hyperlink" Target="https://en.wikipedia.org/wiki/Pastoral_Bible_Institute" TargetMode="External"/><Relationship Id="rId73" Type="http://schemas.openxmlformats.org/officeDocument/2006/relationships/hyperlink" Target="https://en.wikipedia.org/wiki/Coat_of_Arms_of_Israel" TargetMode="External"/><Relationship Id="rId78" Type="http://schemas.openxmlformats.org/officeDocument/2006/relationships/hyperlink" Target="https://en.wikipedia.org/wiki/Diwali" TargetMode="External"/><Relationship Id="rId81" Type="http://schemas.openxmlformats.org/officeDocument/2006/relationships/hyperlink" Target="https://en.wikipedia.org/wiki/Pongal" TargetMode="External"/><Relationship Id="rId4" Type="http://schemas.openxmlformats.org/officeDocument/2006/relationships/hyperlink" Target="https://en.wikipedia.org/wiki/Marin_County,_California" TargetMode="External"/><Relationship Id="rId9" Type="http://schemas.openxmlformats.org/officeDocument/2006/relationships/hyperlink" Target="https://en.wikipedia.org/wiki/Lawyer" TargetMode="External"/><Relationship Id="rId14" Type="http://schemas.openxmlformats.org/officeDocument/2006/relationships/hyperlink" Target="https://en.wikipedia.org/wiki/George_Brown_(Canadian_politician)" TargetMode="External"/><Relationship Id="rId22" Type="http://schemas.openxmlformats.org/officeDocument/2006/relationships/hyperlink" Target="https://en.wikipedia.org/wiki/Pentarchy" TargetMode="External"/><Relationship Id="rId27" Type="http://schemas.openxmlformats.org/officeDocument/2006/relationships/hyperlink" Target="https://en.wikipedia.org/wiki/Bali" TargetMode="External"/><Relationship Id="rId30" Type="http://schemas.openxmlformats.org/officeDocument/2006/relationships/hyperlink" Target="https://en.wikipedia.org/wiki/Nyepi" TargetMode="External"/><Relationship Id="rId35" Type="http://schemas.openxmlformats.org/officeDocument/2006/relationships/hyperlink" Target="https://en.wikipedia.org/wiki/India" TargetMode="External"/><Relationship Id="rId43" Type="http://schemas.openxmlformats.org/officeDocument/2006/relationships/hyperlink" Target="https://en.wikipedia.org/wiki/Guru_Arjan" TargetMode="External"/><Relationship Id="rId48" Type="http://schemas.openxmlformats.org/officeDocument/2006/relationships/hyperlink" Target="https://en.wikipedia.org/wiki/Asceticism" TargetMode="External"/><Relationship Id="rId56" Type="http://schemas.openxmlformats.org/officeDocument/2006/relationships/hyperlink" Target="https://en.wikipedia.org/wiki/Bible_Student_movement" TargetMode="External"/><Relationship Id="rId64" Type="http://schemas.openxmlformats.org/officeDocument/2006/relationships/hyperlink" Target="https://en.wikipedia.org/wiki/Bible_Student_movement" TargetMode="External"/><Relationship Id="rId69" Type="http://schemas.openxmlformats.org/officeDocument/2006/relationships/hyperlink" Target="https://en.wikipedia.org/wiki/Moses" TargetMode="External"/><Relationship Id="rId77" Type="http://schemas.openxmlformats.org/officeDocument/2006/relationships/hyperlink" Target="https://en.wikipedia.org/wiki/Amesha_Spenta" TargetMode="External"/><Relationship Id="rId8" Type="http://schemas.openxmlformats.org/officeDocument/2006/relationships/hyperlink" Target="http://www.dictionary.com/browse/retreat" TargetMode="External"/><Relationship Id="rId51" Type="http://schemas.openxmlformats.org/officeDocument/2006/relationships/hyperlink" Target="https://en.wikipedia.org/wiki/Buddha" TargetMode="External"/><Relationship Id="rId72" Type="http://schemas.openxmlformats.org/officeDocument/2006/relationships/hyperlink" Target="https://en.wikipedia.org/wiki/Judaism" TargetMode="External"/><Relationship Id="rId80" Type="http://schemas.openxmlformats.org/officeDocument/2006/relationships/hyperlink" Target="https://en.wikipedia.org/wiki/Onam" TargetMode="External"/><Relationship Id="rId3" Type="http://schemas.openxmlformats.org/officeDocument/2006/relationships/hyperlink" Target="https://en.wikipedia.org/wiki/Green_Gulch_Farm_Zen_Center" TargetMode="External"/><Relationship Id="rId12" Type="http://schemas.openxmlformats.org/officeDocument/2006/relationships/hyperlink" Target="https://en.wikipedia.org/wiki/Genocide" TargetMode="External"/><Relationship Id="rId17" Type="http://schemas.openxmlformats.org/officeDocument/2006/relationships/hyperlink" Target="https://en.wikipedia.org/wiki/Elijah" TargetMode="External"/><Relationship Id="rId25" Type="http://schemas.openxmlformats.org/officeDocument/2006/relationships/hyperlink" Target="http://ofl.ca/wp-content/uploads/2014.05.17-STATEMENT-IntlDayHomophoebia.pdf" TargetMode="External"/><Relationship Id="rId33" Type="http://schemas.openxmlformats.org/officeDocument/2006/relationships/hyperlink" Target="https://en.wikipedia.org/wiki/Devi" TargetMode="External"/><Relationship Id="rId38" Type="http://schemas.openxmlformats.org/officeDocument/2006/relationships/hyperlink" Target="https://en.wikipedia.org/wiki/Mecca" TargetMode="External"/><Relationship Id="rId46" Type="http://schemas.openxmlformats.org/officeDocument/2006/relationships/hyperlink" Target="https://en.wikipedia.org/wiki/India" TargetMode="External"/><Relationship Id="rId59" Type="http://schemas.openxmlformats.org/officeDocument/2006/relationships/hyperlink" Target="https://en.wikipedia.org/wiki/Watch_Tower_Bible_and_Tract_Society_of_Pennsylvania" TargetMode="External"/><Relationship Id="rId67" Type="http://schemas.openxmlformats.org/officeDocument/2006/relationships/hyperlink" Target="https://en.wikipedia.org/wiki/Dawn_Bible_Students_Association" TargetMode="External"/><Relationship Id="rId20" Type="http://schemas.openxmlformats.org/officeDocument/2006/relationships/hyperlink" Target="https://en.wikipedia.org/wiki/Gospel_of_Mark" TargetMode="External"/><Relationship Id="rId41" Type="http://schemas.openxmlformats.org/officeDocument/2006/relationships/hyperlink" Target="https://en.wikipedia.org/wiki/Adam_and_Eve" TargetMode="External"/><Relationship Id="rId54" Type="http://schemas.openxmlformats.org/officeDocument/2006/relationships/hyperlink" Target="https://en.wikipedia.org/wiki/Pittsburgh" TargetMode="External"/><Relationship Id="rId62" Type="http://schemas.openxmlformats.org/officeDocument/2006/relationships/hyperlink" Target="https://en.wikipedia.org/wiki/Joseph_Franklin_Rutherford" TargetMode="External"/><Relationship Id="rId70" Type="http://schemas.openxmlformats.org/officeDocument/2006/relationships/hyperlink" Target="https://en.wikipedia.org/wiki/Temple_in_Jerusalem" TargetMode="External"/><Relationship Id="rId75" Type="http://schemas.openxmlformats.org/officeDocument/2006/relationships/hyperlink" Target="https://en.wikipedia.org/wiki/Zoroastrian_calendar" TargetMode="External"/><Relationship Id="rId83" Type="http://schemas.openxmlformats.org/officeDocument/2006/relationships/hyperlink" Target="https://en.wikipedia.org/wiki/Nepal" TargetMode="External"/><Relationship Id="rId1" Type="http://schemas.openxmlformats.org/officeDocument/2006/relationships/hyperlink" Target="http://www.dictionary.com/browse/buddhism" TargetMode="External"/><Relationship Id="rId6" Type="http://schemas.openxmlformats.org/officeDocument/2006/relationships/hyperlink" Target="https://en.wikipedia.org/wiki/Empire_of_Japan" TargetMode="External"/><Relationship Id="rId15" Type="http://schemas.openxmlformats.org/officeDocument/2006/relationships/hyperlink" Target="https://en.wikipedia.org/wiki/Mount_of_Transfiguration" TargetMode="External"/><Relationship Id="rId23" Type="http://schemas.openxmlformats.org/officeDocument/2006/relationships/hyperlink" Target="https://en.wikipedia.org/wiki/Episcopal_see" TargetMode="External"/><Relationship Id="rId28" Type="http://schemas.openxmlformats.org/officeDocument/2006/relationships/hyperlink" Target="https://en.wikipedia.org/wiki/Hansip" TargetMode="External"/><Relationship Id="rId36" Type="http://schemas.openxmlformats.org/officeDocument/2006/relationships/hyperlink" Target="https://en.wikipedia.org/wiki/Kaaba" TargetMode="External"/><Relationship Id="rId49" Type="http://schemas.openxmlformats.org/officeDocument/2006/relationships/hyperlink" Target="https://en.wikipedia.org/wiki/Kevala_Jnana" TargetMode="External"/><Relationship Id="rId57" Type="http://schemas.openxmlformats.org/officeDocument/2006/relationships/hyperlink" Target="https://en.wikipedia.org/wiki/Jehovah%27s_Witnes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2015-08-31T00:00:00</PublishDate>
  <Abstract/>
  <CompanyAddress>Equity &amp; Inclusive Schools</CompanyAddress>
  <CompanyPhone>Phone: 416-396-6058</CompanyPhone>
  <CompanyFax>Fax: 416-396-4292</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7CE634D-929A-4F69-A32C-EB3B0830A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8311</TotalTime>
  <Pages>1</Pages>
  <Words>67174</Words>
  <Characters>382896</Characters>
  <Application>Microsoft Office Word</Application>
  <DocSecurity>0</DocSecurity>
  <Lines>3190</Lines>
  <Paragraphs>898</Paragraphs>
  <ScaleCrop>false</ScaleCrop>
  <HeadingPairs>
    <vt:vector size="2" baseType="variant">
      <vt:variant>
        <vt:lpstr>Title</vt:lpstr>
      </vt:variant>
      <vt:variant>
        <vt:i4>1</vt:i4>
      </vt:variant>
    </vt:vector>
  </HeadingPairs>
  <TitlesOfParts>
    <vt:vector size="1" baseType="lpstr">
      <vt:lpstr>Days ofSignificance 2017-2018</vt:lpstr>
    </vt:vector>
  </TitlesOfParts>
  <Company>Toronto District Schord</Company>
  <LinksUpToDate>false</LinksUpToDate>
  <CharactersWithSpaces>449172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Days ofSignificance 2017-2018</dc:title>
  <dc:subject/>
  <dc:creator>Peter Langford</dc:creator>
  <cp:keywords/>
  <dc:description/>
  <cp:lastModifiedBy>Langford, Peter</cp:lastModifiedBy>
  <cp:revision>79</cp:revision>
  <cp:lastPrinted>2019-04-17T14:16:00Z</cp:lastPrinted>
  <dcterms:created xsi:type="dcterms:W3CDTF">2017-10-25T15:26:00Z</dcterms:created>
  <dcterms:modified xsi:type="dcterms:W3CDTF">2019-06-18T13:28:00Z</dcterms:modified>
</cp:coreProperties>
</file>