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B7" w:rsidRDefault="002A12B7" w:rsidP="002A12B7">
      <w:pPr>
        <w:jc w:val="right"/>
        <w:rPr>
          <w:rFonts w:ascii="Arial" w:hAnsi="Arial" w:cs="Arial"/>
          <w:b/>
        </w:rPr>
      </w:pPr>
      <w:bookmarkStart w:id="0" w:name="_GoBack"/>
      <w:bookmarkEnd w:id="0"/>
      <w:r>
        <w:rPr>
          <w:rFonts w:ascii="Arial" w:hAnsi="Arial" w:cs="Arial"/>
          <w:b/>
        </w:rPr>
        <w:t>APPENDIX F</w:t>
      </w:r>
    </w:p>
    <w:p w:rsidR="00F717CC" w:rsidRDefault="00F717CC">
      <w:pPr>
        <w:rPr>
          <w:rFonts w:ascii="Arial" w:hAnsi="Arial" w:cs="Arial"/>
          <w:b/>
        </w:rPr>
      </w:pPr>
      <w:r>
        <w:rPr>
          <w:rFonts w:ascii="Arial" w:hAnsi="Arial" w:cs="Arial"/>
          <w:b/>
        </w:rPr>
        <w:t xml:space="preserve">TDSB Proposed Balanced Budget </w:t>
      </w:r>
    </w:p>
    <w:p w:rsidR="008D08BB" w:rsidRDefault="008D08BB">
      <w:pPr>
        <w:rPr>
          <w:rFonts w:ascii="Arial" w:hAnsi="Arial" w:cs="Arial"/>
          <w:b/>
        </w:rPr>
      </w:pPr>
      <w:r>
        <w:rPr>
          <w:rFonts w:ascii="Arial" w:hAnsi="Arial" w:cs="Arial"/>
          <w:b/>
        </w:rPr>
        <w:t>Backgrounder</w:t>
      </w:r>
      <w:r w:rsidR="00923201" w:rsidRPr="00A43AA7">
        <w:rPr>
          <w:rFonts w:ascii="Arial" w:hAnsi="Arial" w:cs="Arial"/>
          <w:b/>
        </w:rPr>
        <w:t xml:space="preserve"> </w:t>
      </w:r>
    </w:p>
    <w:p w:rsidR="008D08BB" w:rsidRDefault="007C32A7">
      <w:pPr>
        <w:rPr>
          <w:rFonts w:ascii="Arial" w:hAnsi="Arial" w:cs="Arial"/>
          <w:b/>
        </w:rPr>
      </w:pPr>
      <w:r w:rsidRPr="00A43AA7">
        <w:rPr>
          <w:rFonts w:ascii="Arial" w:hAnsi="Arial" w:cs="Arial"/>
          <w:b/>
        </w:rPr>
        <w:t>Propos</w:t>
      </w:r>
      <w:r w:rsidR="00493EE0" w:rsidRPr="00A43AA7">
        <w:rPr>
          <w:rFonts w:ascii="Arial" w:hAnsi="Arial" w:cs="Arial"/>
          <w:b/>
        </w:rPr>
        <w:t xml:space="preserve">ed balanced budget </w:t>
      </w:r>
      <w:r w:rsidR="000554B0" w:rsidRPr="00A43AA7">
        <w:rPr>
          <w:rFonts w:ascii="Arial" w:hAnsi="Arial" w:cs="Arial"/>
          <w:b/>
        </w:rPr>
        <w:t xml:space="preserve">retains </w:t>
      </w:r>
      <w:r w:rsidR="00493EE0" w:rsidRPr="00A43AA7">
        <w:rPr>
          <w:rFonts w:ascii="Arial" w:hAnsi="Arial" w:cs="Arial"/>
          <w:b/>
        </w:rPr>
        <w:t xml:space="preserve">funding level for many </w:t>
      </w:r>
      <w:r w:rsidR="000554B0" w:rsidRPr="00A43AA7">
        <w:rPr>
          <w:rFonts w:ascii="Arial" w:hAnsi="Arial" w:cs="Arial"/>
          <w:b/>
        </w:rPr>
        <w:t xml:space="preserve">school-based and system-wide </w:t>
      </w:r>
      <w:r w:rsidR="00493EE0" w:rsidRPr="00A43AA7">
        <w:rPr>
          <w:rFonts w:ascii="Arial" w:hAnsi="Arial" w:cs="Arial"/>
          <w:b/>
        </w:rPr>
        <w:t xml:space="preserve">programs, services and professional </w:t>
      </w:r>
      <w:r w:rsidR="000554B0" w:rsidRPr="00A43AA7">
        <w:rPr>
          <w:rFonts w:ascii="Arial" w:hAnsi="Arial" w:cs="Arial"/>
          <w:b/>
        </w:rPr>
        <w:t>supports for students</w:t>
      </w:r>
    </w:p>
    <w:p w:rsidR="006C364E" w:rsidRPr="00A43AA7" w:rsidRDefault="007C32A7">
      <w:pPr>
        <w:rPr>
          <w:rFonts w:ascii="Arial" w:hAnsi="Arial" w:cs="Arial"/>
        </w:rPr>
      </w:pPr>
      <w:r w:rsidRPr="00A43AA7">
        <w:rPr>
          <w:rFonts w:ascii="Arial" w:hAnsi="Arial" w:cs="Arial"/>
        </w:rPr>
        <w:t>Facing a $</w:t>
      </w:r>
      <w:r w:rsidR="009142D5" w:rsidRPr="00A43AA7">
        <w:rPr>
          <w:rFonts w:ascii="Arial" w:hAnsi="Arial" w:cs="Arial"/>
        </w:rPr>
        <w:t>6</w:t>
      </w:r>
      <w:r w:rsidR="00E1493C">
        <w:rPr>
          <w:rFonts w:ascii="Arial" w:hAnsi="Arial" w:cs="Arial"/>
        </w:rPr>
        <w:t>7.8</w:t>
      </w:r>
      <w:r w:rsidR="00DD022B" w:rsidRPr="00A43AA7">
        <w:rPr>
          <w:rFonts w:ascii="Arial" w:hAnsi="Arial" w:cs="Arial"/>
        </w:rPr>
        <w:t xml:space="preserve"> </w:t>
      </w:r>
      <w:r w:rsidR="00F01296" w:rsidRPr="00A43AA7">
        <w:rPr>
          <w:rFonts w:ascii="Arial" w:hAnsi="Arial" w:cs="Arial"/>
        </w:rPr>
        <w:t>million revenue</w:t>
      </w:r>
      <w:r w:rsidRPr="00A43AA7">
        <w:rPr>
          <w:rFonts w:ascii="Arial" w:hAnsi="Arial" w:cs="Arial"/>
        </w:rPr>
        <w:t xml:space="preserve"> </w:t>
      </w:r>
      <w:r w:rsidR="00F01296" w:rsidRPr="00A43AA7">
        <w:rPr>
          <w:rFonts w:ascii="Arial" w:hAnsi="Arial" w:cs="Arial"/>
        </w:rPr>
        <w:t>shortfall</w:t>
      </w:r>
      <w:r w:rsidR="00130E5C" w:rsidRPr="00A43AA7">
        <w:rPr>
          <w:rFonts w:ascii="Arial" w:hAnsi="Arial" w:cs="Arial"/>
        </w:rPr>
        <w:t xml:space="preserve">, staff </w:t>
      </w:r>
      <w:r w:rsidR="009142D5" w:rsidRPr="00A43AA7">
        <w:rPr>
          <w:rFonts w:ascii="Arial" w:hAnsi="Arial" w:cs="Arial"/>
        </w:rPr>
        <w:t>has</w:t>
      </w:r>
      <w:r w:rsidRPr="00A43AA7">
        <w:rPr>
          <w:rFonts w:ascii="Arial" w:hAnsi="Arial" w:cs="Arial"/>
        </w:rPr>
        <w:t xml:space="preserve"> proposed to the TBSB’s </w:t>
      </w:r>
      <w:r w:rsidR="00F01296" w:rsidRPr="00A43AA7">
        <w:rPr>
          <w:rFonts w:ascii="Arial" w:hAnsi="Arial" w:cs="Arial"/>
        </w:rPr>
        <w:t>Finance</w:t>
      </w:r>
      <w:r w:rsidRPr="00A43AA7">
        <w:rPr>
          <w:rFonts w:ascii="Arial" w:hAnsi="Arial" w:cs="Arial"/>
        </w:rPr>
        <w:t xml:space="preserve">, Budget and </w:t>
      </w:r>
      <w:r w:rsidR="00F01296" w:rsidRPr="00A43AA7">
        <w:rPr>
          <w:rFonts w:ascii="Arial" w:hAnsi="Arial" w:cs="Arial"/>
        </w:rPr>
        <w:t>Enrolment</w:t>
      </w:r>
      <w:r w:rsidRPr="00A43AA7">
        <w:rPr>
          <w:rFonts w:ascii="Arial" w:hAnsi="Arial" w:cs="Arial"/>
        </w:rPr>
        <w:t xml:space="preserve"> Committee a 2019-20 balanced budget plan.</w:t>
      </w:r>
      <w:r w:rsidR="006C364E" w:rsidRPr="00A43AA7">
        <w:rPr>
          <w:rFonts w:ascii="Arial" w:hAnsi="Arial" w:cs="Arial"/>
        </w:rPr>
        <w:t xml:space="preserve"> The revenue shortfall is </w:t>
      </w:r>
      <w:r w:rsidR="009142D5" w:rsidRPr="00A43AA7">
        <w:rPr>
          <w:rFonts w:ascii="Arial" w:hAnsi="Arial" w:cs="Arial"/>
        </w:rPr>
        <w:t>du</w:t>
      </w:r>
      <w:r w:rsidR="00532AE8">
        <w:rPr>
          <w:rFonts w:ascii="Arial" w:hAnsi="Arial" w:cs="Arial"/>
        </w:rPr>
        <w:t>e to a TDSB structural deficit</w:t>
      </w:r>
      <w:r w:rsidR="009142D5" w:rsidRPr="00A43AA7">
        <w:rPr>
          <w:rFonts w:ascii="Arial" w:hAnsi="Arial" w:cs="Arial"/>
        </w:rPr>
        <w:t xml:space="preserve"> of</w:t>
      </w:r>
      <w:r w:rsidR="00727CBB" w:rsidRPr="00A43AA7">
        <w:rPr>
          <w:rFonts w:ascii="Arial" w:hAnsi="Arial" w:cs="Arial"/>
        </w:rPr>
        <w:t xml:space="preserve"> $25</w:t>
      </w:r>
      <w:r w:rsidR="009142D5" w:rsidRPr="00A43AA7">
        <w:rPr>
          <w:rFonts w:ascii="Arial" w:hAnsi="Arial" w:cs="Arial"/>
        </w:rPr>
        <w:t>.7</w:t>
      </w:r>
      <w:r w:rsidR="00727CBB" w:rsidRPr="00A43AA7">
        <w:rPr>
          <w:rFonts w:ascii="Arial" w:hAnsi="Arial" w:cs="Arial"/>
        </w:rPr>
        <w:t xml:space="preserve"> million combined with </w:t>
      </w:r>
      <w:r w:rsidR="006C364E" w:rsidRPr="00A43AA7">
        <w:rPr>
          <w:rFonts w:ascii="Arial" w:hAnsi="Arial" w:cs="Arial"/>
        </w:rPr>
        <w:t>Ministry of Education funding reduct</w:t>
      </w:r>
      <w:r w:rsidR="00B7781A" w:rsidRPr="00A43AA7">
        <w:rPr>
          <w:rFonts w:ascii="Arial" w:hAnsi="Arial" w:cs="Arial"/>
        </w:rPr>
        <w:t>ions projected to be</w:t>
      </w:r>
      <w:r w:rsidR="009142D5" w:rsidRPr="00A43AA7">
        <w:rPr>
          <w:rFonts w:ascii="Arial" w:hAnsi="Arial" w:cs="Arial"/>
        </w:rPr>
        <w:t xml:space="preserve"> $</w:t>
      </w:r>
      <w:r w:rsidR="00E1493C">
        <w:rPr>
          <w:rFonts w:ascii="Arial" w:hAnsi="Arial" w:cs="Arial"/>
        </w:rPr>
        <w:t>42.1</w:t>
      </w:r>
      <w:r w:rsidR="00DD022B" w:rsidRPr="00A43AA7">
        <w:rPr>
          <w:rFonts w:ascii="Arial" w:hAnsi="Arial" w:cs="Arial"/>
        </w:rPr>
        <w:t xml:space="preserve"> </w:t>
      </w:r>
      <w:r w:rsidR="00755AE9" w:rsidRPr="00A43AA7">
        <w:rPr>
          <w:rFonts w:ascii="Arial" w:hAnsi="Arial" w:cs="Arial"/>
        </w:rPr>
        <w:t>million.</w:t>
      </w:r>
    </w:p>
    <w:p w:rsidR="006C364E" w:rsidRPr="00A43AA7" w:rsidRDefault="006C364E" w:rsidP="006C364E">
      <w:pPr>
        <w:rPr>
          <w:rFonts w:ascii="Arial" w:hAnsi="Arial" w:cs="Arial"/>
        </w:rPr>
      </w:pPr>
      <w:r w:rsidRPr="00A43AA7">
        <w:rPr>
          <w:rFonts w:ascii="Arial" w:hAnsi="Arial" w:cs="Arial"/>
        </w:rPr>
        <w:t xml:space="preserve">Guided by both </w:t>
      </w:r>
      <w:r w:rsidRPr="00A43AA7">
        <w:rPr>
          <w:rFonts w:ascii="Arial" w:eastAsia="Times New Roman" w:hAnsi="Arial" w:cs="Arial"/>
          <w:lang w:eastAsia="en-CA"/>
        </w:rPr>
        <w:t xml:space="preserve">the TDSB’s </w:t>
      </w:r>
      <w:hyperlink r:id="rId8" w:history="1">
        <w:r w:rsidRPr="00A43AA7">
          <w:rPr>
            <w:rStyle w:val="Hyperlink"/>
            <w:rFonts w:ascii="Arial" w:eastAsia="Times New Roman" w:hAnsi="Arial" w:cs="Arial"/>
            <w:lang w:eastAsia="en-CA"/>
          </w:rPr>
          <w:t>Multi Year Strategic Plan</w:t>
        </w:r>
      </w:hyperlink>
      <w:r w:rsidRPr="00A43AA7">
        <w:rPr>
          <w:rFonts w:ascii="Arial" w:eastAsia="Times New Roman" w:hAnsi="Arial" w:cs="Arial"/>
          <w:lang w:eastAsia="en-CA"/>
        </w:rPr>
        <w:t xml:space="preserve"> and the </w:t>
      </w:r>
      <w:hyperlink r:id="rId9" w:history="1">
        <w:r w:rsidR="00755AE9" w:rsidRPr="00BA179B">
          <w:rPr>
            <w:rStyle w:val="Hyperlink"/>
            <w:rFonts w:ascii="Arial" w:eastAsia="Times New Roman" w:hAnsi="Arial" w:cs="Arial"/>
            <w:lang w:eastAsia="en-CA"/>
          </w:rPr>
          <w:t>budget strategic drivers</w:t>
        </w:r>
      </w:hyperlink>
      <w:r w:rsidR="00532AE8">
        <w:rPr>
          <w:rFonts w:ascii="Arial" w:hAnsi="Arial" w:cs="Arial"/>
        </w:rPr>
        <w:t xml:space="preserve">, </w:t>
      </w:r>
      <w:r w:rsidRPr="00A43AA7">
        <w:rPr>
          <w:rFonts w:ascii="Arial" w:hAnsi="Arial" w:cs="Arial"/>
        </w:rPr>
        <w:t>as approved by the Board after extensive consultation with the community, the staff</w:t>
      </w:r>
      <w:r w:rsidR="00B7781A" w:rsidRPr="00A43AA7">
        <w:rPr>
          <w:rFonts w:ascii="Arial" w:hAnsi="Arial" w:cs="Arial"/>
        </w:rPr>
        <w:t>’s</w:t>
      </w:r>
      <w:r w:rsidRPr="00A43AA7">
        <w:rPr>
          <w:rFonts w:ascii="Arial" w:hAnsi="Arial" w:cs="Arial"/>
        </w:rPr>
        <w:t xml:space="preserve"> balanced budget plan proposes a</w:t>
      </w:r>
      <w:r w:rsidR="00755AE9" w:rsidRPr="00A43AA7">
        <w:rPr>
          <w:rFonts w:ascii="Arial" w:hAnsi="Arial" w:cs="Arial"/>
        </w:rPr>
        <w:t xml:space="preserve"> number of cost saving measures</w:t>
      </w:r>
      <w:r w:rsidRPr="00A43AA7">
        <w:rPr>
          <w:rFonts w:ascii="Arial" w:hAnsi="Arial" w:cs="Arial"/>
        </w:rPr>
        <w:t xml:space="preserve">, program and service delivery changes and reductions. </w:t>
      </w:r>
      <w:r w:rsidR="009142D5" w:rsidRPr="00A43AA7">
        <w:rPr>
          <w:rFonts w:ascii="Arial" w:hAnsi="Arial" w:cs="Arial"/>
        </w:rPr>
        <w:t>Staff has</w:t>
      </w:r>
      <w:r w:rsidRPr="00A43AA7">
        <w:rPr>
          <w:rFonts w:ascii="Arial" w:hAnsi="Arial" w:cs="Arial"/>
        </w:rPr>
        <w:t xml:space="preserve"> not proposed the elimination of any prog</w:t>
      </w:r>
      <w:r w:rsidR="00755AE9" w:rsidRPr="00A43AA7">
        <w:rPr>
          <w:rFonts w:ascii="Arial" w:hAnsi="Arial" w:cs="Arial"/>
        </w:rPr>
        <w:t xml:space="preserve">rams and services. </w:t>
      </w:r>
      <w:r w:rsidR="00532AE8">
        <w:rPr>
          <w:rFonts w:ascii="Arial" w:hAnsi="Arial" w:cs="Arial"/>
        </w:rPr>
        <w:t xml:space="preserve">The </w:t>
      </w:r>
      <w:r w:rsidRPr="00A43AA7">
        <w:rPr>
          <w:rFonts w:ascii="Arial" w:hAnsi="Arial" w:cs="Arial"/>
        </w:rPr>
        <w:t>plan also pro</w:t>
      </w:r>
      <w:r w:rsidR="00FC1682" w:rsidRPr="00A43AA7">
        <w:rPr>
          <w:rFonts w:ascii="Arial" w:hAnsi="Arial" w:cs="Arial"/>
        </w:rPr>
        <w:t>po</w:t>
      </w:r>
      <w:r w:rsidRPr="00A43AA7">
        <w:rPr>
          <w:rFonts w:ascii="Arial" w:hAnsi="Arial" w:cs="Arial"/>
        </w:rPr>
        <w:t>ses to maintain or increase funding levels for a number of programs and services key to school operations and support for students</w:t>
      </w:r>
      <w:r w:rsidR="00755AE9" w:rsidRPr="00A43AA7">
        <w:rPr>
          <w:rFonts w:ascii="Arial" w:hAnsi="Arial" w:cs="Arial"/>
        </w:rPr>
        <w:t>.</w:t>
      </w:r>
    </w:p>
    <w:p w:rsidR="007E3DC3" w:rsidRPr="00A43AA7" w:rsidRDefault="00EF25C0" w:rsidP="006C364E">
      <w:pPr>
        <w:rPr>
          <w:rFonts w:ascii="Arial" w:hAnsi="Arial" w:cs="Arial"/>
        </w:rPr>
      </w:pPr>
      <w:r w:rsidRPr="00A43AA7">
        <w:rPr>
          <w:rFonts w:ascii="Arial" w:hAnsi="Arial" w:cs="Arial"/>
        </w:rPr>
        <w:t xml:space="preserve">The Board will continue last year’s funding levels for all </w:t>
      </w:r>
      <w:r w:rsidR="009142D5" w:rsidRPr="00A43AA7">
        <w:rPr>
          <w:rFonts w:ascii="Arial" w:hAnsi="Arial" w:cs="Arial"/>
        </w:rPr>
        <w:t>Ministry and Board-</w:t>
      </w:r>
      <w:r w:rsidR="00FE4DF5" w:rsidRPr="00A43AA7">
        <w:rPr>
          <w:rFonts w:ascii="Arial" w:hAnsi="Arial" w:cs="Arial"/>
        </w:rPr>
        <w:t>directed</w:t>
      </w:r>
      <w:r w:rsidR="00D72512">
        <w:rPr>
          <w:rFonts w:ascii="Arial" w:hAnsi="Arial" w:cs="Arial"/>
        </w:rPr>
        <w:t xml:space="preserve"> programs </w:t>
      </w:r>
      <w:r w:rsidR="00FE4DF5" w:rsidRPr="00A43AA7">
        <w:rPr>
          <w:rFonts w:ascii="Arial" w:hAnsi="Arial" w:cs="Arial"/>
        </w:rPr>
        <w:t>for</w:t>
      </w:r>
      <w:r w:rsidR="009142D5" w:rsidRPr="00A43AA7">
        <w:rPr>
          <w:rFonts w:ascii="Arial" w:hAnsi="Arial" w:cs="Arial"/>
        </w:rPr>
        <w:t xml:space="preserve"> regular day school,</w:t>
      </w:r>
      <w:r w:rsidR="00BF5962" w:rsidRPr="00A43AA7">
        <w:rPr>
          <w:rFonts w:ascii="Arial" w:hAnsi="Arial" w:cs="Arial"/>
        </w:rPr>
        <w:t xml:space="preserve"> Special Education, Gifted, French Immersion and Extended French programs and for classroom teachers and for the operation of our schools and school</w:t>
      </w:r>
      <w:r w:rsidR="009142D5" w:rsidRPr="00A43AA7">
        <w:rPr>
          <w:rFonts w:ascii="Arial" w:hAnsi="Arial" w:cs="Arial"/>
        </w:rPr>
        <w:t>-based  support staff</w:t>
      </w:r>
      <w:r w:rsidR="00D72512">
        <w:rPr>
          <w:rFonts w:ascii="Arial" w:hAnsi="Arial" w:cs="Arial"/>
        </w:rPr>
        <w:t>.</w:t>
      </w:r>
      <w:r w:rsidR="00BF5962" w:rsidRPr="00A43AA7">
        <w:rPr>
          <w:rFonts w:ascii="Arial" w:hAnsi="Arial" w:cs="Arial"/>
        </w:rPr>
        <w:t xml:space="preserve"> These essentially form the Board’s </w:t>
      </w:r>
      <w:hyperlink r:id="rId10" w:history="1">
        <w:r w:rsidR="007E3DC3" w:rsidRPr="00A43AA7">
          <w:rPr>
            <w:rStyle w:val="Hyperlink"/>
            <w:rFonts w:ascii="Arial" w:hAnsi="Arial" w:cs="Arial"/>
          </w:rPr>
          <w:t>fixed costs</w:t>
        </w:r>
      </w:hyperlink>
      <w:r w:rsidR="007E3DC3" w:rsidRPr="00A43AA7">
        <w:rPr>
          <w:rFonts w:ascii="Arial" w:hAnsi="Arial" w:cs="Arial"/>
        </w:rPr>
        <w:t xml:space="preserve"> budget </w:t>
      </w:r>
      <w:r w:rsidR="00BF5962" w:rsidRPr="00A43AA7">
        <w:rPr>
          <w:rFonts w:ascii="Arial" w:hAnsi="Arial" w:cs="Arial"/>
        </w:rPr>
        <w:t>cost totalling a</w:t>
      </w:r>
      <w:r w:rsidR="007E3DC3" w:rsidRPr="00A43AA7">
        <w:rPr>
          <w:rFonts w:ascii="Arial" w:hAnsi="Arial" w:cs="Arial"/>
        </w:rPr>
        <w:t>pproximately $2 billi</w:t>
      </w:r>
      <w:r w:rsidR="009142D5" w:rsidRPr="00A43AA7">
        <w:rPr>
          <w:rFonts w:ascii="Arial" w:hAnsi="Arial" w:cs="Arial"/>
        </w:rPr>
        <w:t xml:space="preserve">on or 2/3 of </w:t>
      </w:r>
      <w:r w:rsidR="00532AE8">
        <w:rPr>
          <w:rFonts w:ascii="Arial" w:hAnsi="Arial" w:cs="Arial"/>
        </w:rPr>
        <w:t xml:space="preserve">the </w:t>
      </w:r>
      <w:r w:rsidR="009142D5" w:rsidRPr="00A43AA7">
        <w:rPr>
          <w:rFonts w:ascii="Arial" w:hAnsi="Arial" w:cs="Arial"/>
        </w:rPr>
        <w:t>operating budget.</w:t>
      </w:r>
      <w:r w:rsidR="00BF5962" w:rsidRPr="00A43AA7">
        <w:rPr>
          <w:rFonts w:ascii="Arial" w:hAnsi="Arial" w:cs="Arial"/>
        </w:rPr>
        <w:t xml:space="preserve"> </w:t>
      </w:r>
      <w:r w:rsidR="009142D5" w:rsidRPr="00A43AA7">
        <w:rPr>
          <w:rFonts w:ascii="Arial" w:hAnsi="Arial" w:cs="Arial"/>
        </w:rPr>
        <w:t>Most proposed budget reductions</w:t>
      </w:r>
      <w:r w:rsidR="007E3DC3" w:rsidRPr="00A43AA7">
        <w:rPr>
          <w:rFonts w:ascii="Arial" w:hAnsi="Arial" w:cs="Arial"/>
        </w:rPr>
        <w:t xml:space="preserve"> are from the Board’s </w:t>
      </w:r>
      <w:hyperlink r:id="rId11" w:history="1">
        <w:r w:rsidR="007E3DC3" w:rsidRPr="00A43AA7">
          <w:rPr>
            <w:rStyle w:val="Hyperlink"/>
            <w:rFonts w:ascii="Arial" w:hAnsi="Arial" w:cs="Arial"/>
          </w:rPr>
          <w:t>flexible costs</w:t>
        </w:r>
      </w:hyperlink>
      <w:r w:rsidR="00BF5962" w:rsidRPr="00A43AA7">
        <w:rPr>
          <w:rFonts w:ascii="Arial" w:hAnsi="Arial" w:cs="Arial"/>
        </w:rPr>
        <w:t xml:space="preserve"> budget, totalling </w:t>
      </w:r>
      <w:r w:rsidR="0053058D" w:rsidRPr="00A43AA7">
        <w:rPr>
          <w:rFonts w:ascii="Arial" w:hAnsi="Arial" w:cs="Arial"/>
        </w:rPr>
        <w:t>approximately</w:t>
      </w:r>
      <w:r w:rsidR="009142D5" w:rsidRPr="00A43AA7">
        <w:rPr>
          <w:rFonts w:ascii="Arial" w:hAnsi="Arial" w:cs="Arial"/>
        </w:rPr>
        <w:t xml:space="preserve"> $1 billion</w:t>
      </w:r>
      <w:r w:rsidR="007E3DC3" w:rsidRPr="00A43AA7">
        <w:rPr>
          <w:rFonts w:ascii="Arial" w:hAnsi="Arial" w:cs="Arial"/>
        </w:rPr>
        <w:t xml:space="preserve">. </w:t>
      </w:r>
      <w:r w:rsidR="00BF5962" w:rsidRPr="00A43AA7">
        <w:rPr>
          <w:rFonts w:ascii="Arial" w:hAnsi="Arial" w:cs="Arial"/>
        </w:rPr>
        <w:t xml:space="preserve">Capital costs – repairs and modernization </w:t>
      </w:r>
      <w:r w:rsidR="00532AE8">
        <w:rPr>
          <w:rFonts w:ascii="Arial" w:hAnsi="Arial" w:cs="Arial"/>
        </w:rPr>
        <w:t xml:space="preserve">of schools – </w:t>
      </w:r>
      <w:r w:rsidR="008C283C" w:rsidRPr="00A43AA7">
        <w:rPr>
          <w:rFonts w:ascii="Arial" w:hAnsi="Arial" w:cs="Arial"/>
        </w:rPr>
        <w:t>are</w:t>
      </w:r>
      <w:r w:rsidR="00BF5962" w:rsidRPr="00A43AA7">
        <w:rPr>
          <w:rFonts w:ascii="Arial" w:hAnsi="Arial" w:cs="Arial"/>
        </w:rPr>
        <w:t xml:space="preserve"> not included and are f</w:t>
      </w:r>
      <w:r w:rsidR="009142D5" w:rsidRPr="00A43AA7">
        <w:rPr>
          <w:rFonts w:ascii="Arial" w:hAnsi="Arial" w:cs="Arial"/>
        </w:rPr>
        <w:t>rom the Board’s Capital budget.</w:t>
      </w:r>
    </w:p>
    <w:p w:rsidR="009142D5" w:rsidRPr="00532AE8" w:rsidRDefault="00B7781A" w:rsidP="009142D5">
      <w:pPr>
        <w:textAlignment w:val="baseline"/>
        <w:outlineLvl w:val="0"/>
        <w:rPr>
          <w:rFonts w:ascii="Arial" w:hAnsi="Arial" w:cs="Arial"/>
          <w:i/>
        </w:rPr>
      </w:pPr>
      <w:r w:rsidRPr="00A43AA7">
        <w:rPr>
          <w:rFonts w:ascii="Arial" w:hAnsi="Arial" w:cs="Arial"/>
        </w:rPr>
        <w:t xml:space="preserve">Below are </w:t>
      </w:r>
      <w:r w:rsidR="00A47A9E" w:rsidRPr="00A43AA7">
        <w:rPr>
          <w:rFonts w:ascii="Arial" w:hAnsi="Arial" w:cs="Arial"/>
        </w:rPr>
        <w:t xml:space="preserve">highlights of </w:t>
      </w:r>
      <w:r w:rsidR="008C283C" w:rsidRPr="00A43AA7">
        <w:rPr>
          <w:rFonts w:ascii="Arial" w:hAnsi="Arial" w:cs="Arial"/>
        </w:rPr>
        <w:t xml:space="preserve">school and student support programs and </w:t>
      </w:r>
      <w:r w:rsidR="005367D5" w:rsidRPr="00A43AA7">
        <w:rPr>
          <w:rFonts w:ascii="Arial" w:hAnsi="Arial" w:cs="Arial"/>
        </w:rPr>
        <w:t xml:space="preserve">services </w:t>
      </w:r>
      <w:r w:rsidRPr="00A43AA7">
        <w:rPr>
          <w:rFonts w:ascii="Arial" w:hAnsi="Arial" w:cs="Arial"/>
        </w:rPr>
        <w:t>that</w:t>
      </w:r>
      <w:r w:rsidR="00532AE8">
        <w:rPr>
          <w:rFonts w:ascii="Arial" w:hAnsi="Arial" w:cs="Arial"/>
        </w:rPr>
        <w:t xml:space="preserve">, </w:t>
      </w:r>
      <w:r w:rsidR="00DD022B" w:rsidRPr="00A43AA7">
        <w:rPr>
          <w:rFonts w:ascii="Arial" w:hAnsi="Arial" w:cs="Arial"/>
        </w:rPr>
        <w:t>und</w:t>
      </w:r>
      <w:r w:rsidR="00532AE8">
        <w:rPr>
          <w:rFonts w:ascii="Arial" w:hAnsi="Arial" w:cs="Arial"/>
        </w:rPr>
        <w:t xml:space="preserve">er the proposed balanced budget, </w:t>
      </w:r>
      <w:r w:rsidRPr="00A43AA7">
        <w:rPr>
          <w:rFonts w:ascii="Arial" w:hAnsi="Arial" w:cs="Arial"/>
          <w:b/>
        </w:rPr>
        <w:t>will be funded to at least last year’s budget level</w:t>
      </w:r>
      <w:r w:rsidR="00532AE8">
        <w:rPr>
          <w:rFonts w:ascii="Arial" w:hAnsi="Arial" w:cs="Arial"/>
        </w:rPr>
        <w:t xml:space="preserve"> and </w:t>
      </w:r>
      <w:r w:rsidR="008C283C" w:rsidRPr="00A43AA7">
        <w:rPr>
          <w:rFonts w:ascii="Arial" w:hAnsi="Arial" w:cs="Arial"/>
        </w:rPr>
        <w:t xml:space="preserve">in some </w:t>
      </w:r>
      <w:r w:rsidR="009142D5" w:rsidRPr="00A43AA7">
        <w:rPr>
          <w:rFonts w:ascii="Arial" w:hAnsi="Arial" w:cs="Arial"/>
        </w:rPr>
        <w:t>cases will be increased.</w:t>
      </w:r>
      <w:r w:rsidR="008C283C" w:rsidRPr="00A43AA7">
        <w:rPr>
          <w:rFonts w:ascii="Arial" w:hAnsi="Arial" w:cs="Arial"/>
        </w:rPr>
        <w:t xml:space="preserve"> It</w:t>
      </w:r>
      <w:r w:rsidR="008B339F" w:rsidRPr="00A43AA7">
        <w:rPr>
          <w:rFonts w:ascii="Arial" w:hAnsi="Arial" w:cs="Arial"/>
        </w:rPr>
        <w:t xml:space="preserve"> is </w:t>
      </w:r>
      <w:r w:rsidRPr="00A43AA7">
        <w:rPr>
          <w:rFonts w:ascii="Arial" w:hAnsi="Arial" w:cs="Arial"/>
        </w:rPr>
        <w:t>important to note again that the proposed balanced budget does not eliminate any programs, services or professional staf</w:t>
      </w:r>
      <w:r w:rsidR="008B339F" w:rsidRPr="00A43AA7">
        <w:rPr>
          <w:rFonts w:ascii="Arial" w:hAnsi="Arial" w:cs="Arial"/>
        </w:rPr>
        <w:t xml:space="preserve">f functions. </w:t>
      </w:r>
      <w:r w:rsidRPr="00A43AA7">
        <w:rPr>
          <w:rFonts w:ascii="Arial" w:hAnsi="Arial" w:cs="Arial"/>
        </w:rPr>
        <w:t xml:space="preserve">Some will be reduced in scope, some will have fewer professional staff and some will be reorganized with a </w:t>
      </w:r>
      <w:r w:rsidR="008B339F" w:rsidRPr="00A43AA7">
        <w:rPr>
          <w:rFonts w:ascii="Arial" w:hAnsi="Arial" w:cs="Arial"/>
        </w:rPr>
        <w:t>different deliver</w:t>
      </w:r>
      <w:r w:rsidR="00727CBB" w:rsidRPr="00A43AA7">
        <w:rPr>
          <w:rFonts w:ascii="Arial" w:hAnsi="Arial" w:cs="Arial"/>
        </w:rPr>
        <w:t>y</w:t>
      </w:r>
      <w:r w:rsidR="008B339F" w:rsidRPr="00A43AA7">
        <w:rPr>
          <w:rFonts w:ascii="Arial" w:hAnsi="Arial" w:cs="Arial"/>
        </w:rPr>
        <w:t xml:space="preserve"> model to achieve budget savings</w:t>
      </w:r>
      <w:r w:rsidR="00923201" w:rsidRPr="00A43AA7">
        <w:rPr>
          <w:rFonts w:ascii="Arial" w:hAnsi="Arial" w:cs="Arial"/>
        </w:rPr>
        <w:t xml:space="preserve"> and/or more effective service delivery or changing client needs</w:t>
      </w:r>
      <w:r w:rsidR="009142D5" w:rsidRPr="00A43AA7">
        <w:rPr>
          <w:rFonts w:ascii="Arial" w:hAnsi="Arial" w:cs="Arial"/>
        </w:rPr>
        <w:t>.</w:t>
      </w:r>
      <w:r w:rsidR="008B339F" w:rsidRPr="00A43AA7">
        <w:rPr>
          <w:rFonts w:ascii="Arial" w:hAnsi="Arial" w:cs="Arial"/>
        </w:rPr>
        <w:t xml:space="preserve"> For details on the programs, services </w:t>
      </w:r>
      <w:r w:rsidR="00727CBB" w:rsidRPr="00A43AA7">
        <w:rPr>
          <w:rFonts w:ascii="Arial" w:hAnsi="Arial" w:cs="Arial"/>
        </w:rPr>
        <w:t>and</w:t>
      </w:r>
      <w:r w:rsidR="008B339F" w:rsidRPr="00A43AA7">
        <w:rPr>
          <w:rFonts w:ascii="Arial" w:hAnsi="Arial" w:cs="Arial"/>
        </w:rPr>
        <w:t xml:space="preserve"> professional staff function</w:t>
      </w:r>
      <w:r w:rsidR="00532AE8">
        <w:rPr>
          <w:rFonts w:ascii="Arial" w:hAnsi="Arial" w:cs="Arial"/>
        </w:rPr>
        <w:t xml:space="preserve">s, </w:t>
      </w:r>
      <w:r w:rsidR="008B339F" w:rsidRPr="00A43AA7">
        <w:rPr>
          <w:rFonts w:ascii="Arial" w:hAnsi="Arial" w:cs="Arial"/>
        </w:rPr>
        <w:t>a</w:t>
      </w:r>
      <w:r w:rsidR="00727CBB" w:rsidRPr="00A43AA7">
        <w:rPr>
          <w:rFonts w:ascii="Arial" w:hAnsi="Arial" w:cs="Arial"/>
        </w:rPr>
        <w:t xml:space="preserve">s </w:t>
      </w:r>
      <w:r w:rsidR="008B339F" w:rsidRPr="00A43AA7">
        <w:rPr>
          <w:rFonts w:ascii="Arial" w:hAnsi="Arial" w:cs="Arial"/>
        </w:rPr>
        <w:t>well as Board departments that are changing</w:t>
      </w:r>
      <w:r w:rsidR="00727CBB" w:rsidRPr="00A43AA7">
        <w:rPr>
          <w:rFonts w:ascii="Arial" w:hAnsi="Arial" w:cs="Arial"/>
        </w:rPr>
        <w:t>,</w:t>
      </w:r>
      <w:r w:rsidR="008B339F" w:rsidRPr="00A43AA7">
        <w:rPr>
          <w:rFonts w:ascii="Arial" w:hAnsi="Arial" w:cs="Arial"/>
        </w:rPr>
        <w:t xml:space="preserve"> please see</w:t>
      </w:r>
      <w:r w:rsidR="009142D5" w:rsidRPr="00A43AA7">
        <w:rPr>
          <w:rFonts w:ascii="Arial" w:hAnsi="Arial" w:cs="Arial"/>
        </w:rPr>
        <w:t xml:space="preserve"> </w:t>
      </w:r>
      <w:r w:rsidR="009142D5" w:rsidRPr="00532AE8">
        <w:rPr>
          <w:rFonts w:ascii="Arial" w:hAnsi="Arial" w:cs="Arial"/>
          <w:i/>
        </w:rPr>
        <w:t>Appendix G:</w:t>
      </w:r>
      <w:r w:rsidR="009142D5" w:rsidRPr="00A43AA7">
        <w:rPr>
          <w:rFonts w:ascii="Arial" w:hAnsi="Arial" w:cs="Arial"/>
        </w:rPr>
        <w:t xml:space="preserve"> </w:t>
      </w:r>
      <w:r w:rsidR="009142D5" w:rsidRPr="00532AE8">
        <w:rPr>
          <w:rFonts w:ascii="Arial" w:hAnsi="Arial" w:cs="Arial"/>
          <w:i/>
        </w:rPr>
        <w:t>Staff Proposed Detailed Balanced Budget Plan.</w:t>
      </w:r>
    </w:p>
    <w:p w:rsidR="00FC44E8" w:rsidRPr="00A43AA7" w:rsidRDefault="00BA179B" w:rsidP="000A2BF1">
      <w:pPr>
        <w:rPr>
          <w:rFonts w:ascii="Arial" w:hAnsi="Arial" w:cs="Arial"/>
          <w:b/>
        </w:rPr>
      </w:pPr>
      <w:r>
        <w:rPr>
          <w:rFonts w:ascii="Arial" w:hAnsi="Arial" w:cs="Arial"/>
          <w:b/>
        </w:rPr>
        <w:t xml:space="preserve">Serving Our Students with </w:t>
      </w:r>
      <w:r w:rsidR="00FC44E8" w:rsidRPr="00A43AA7">
        <w:rPr>
          <w:rFonts w:ascii="Arial" w:hAnsi="Arial" w:cs="Arial"/>
          <w:b/>
        </w:rPr>
        <w:t>Special Education</w:t>
      </w:r>
      <w:r w:rsidR="00BA7C91">
        <w:rPr>
          <w:rFonts w:ascii="Arial" w:hAnsi="Arial" w:cs="Arial"/>
          <w:b/>
        </w:rPr>
        <w:t xml:space="preserve"> Needs</w:t>
      </w:r>
    </w:p>
    <w:p w:rsidR="000A2BF1" w:rsidRPr="00DA6E16" w:rsidRDefault="009E7367" w:rsidP="000A2BF1">
      <w:pPr>
        <w:rPr>
          <w:rFonts w:ascii="Arial" w:hAnsi="Arial" w:cs="Arial"/>
          <w:lang w:val="en-US"/>
        </w:rPr>
      </w:pPr>
      <w:r>
        <w:rPr>
          <w:rFonts w:ascii="Arial" w:hAnsi="Arial" w:cs="Arial"/>
        </w:rPr>
        <w:t xml:space="preserve">While the Board will not receive the </w:t>
      </w:r>
      <w:r w:rsidR="000A2BF1" w:rsidRPr="00DA6E16">
        <w:rPr>
          <w:rFonts w:ascii="Arial" w:hAnsi="Arial" w:cs="Arial"/>
          <w:lang w:val="en-US"/>
        </w:rPr>
        <w:t xml:space="preserve">Local Priorities Grant </w:t>
      </w:r>
      <w:r w:rsidR="00532AE8">
        <w:rPr>
          <w:rFonts w:ascii="Arial" w:hAnsi="Arial" w:cs="Arial"/>
          <w:lang w:val="en-US"/>
        </w:rPr>
        <w:t>–</w:t>
      </w:r>
      <w:r w:rsidR="00DA6E16">
        <w:rPr>
          <w:rFonts w:ascii="Arial" w:hAnsi="Arial" w:cs="Arial"/>
          <w:lang w:val="en-US"/>
        </w:rPr>
        <w:t xml:space="preserve"> </w:t>
      </w:r>
      <w:r w:rsidR="000A2BF1" w:rsidRPr="00DA6E16">
        <w:rPr>
          <w:rFonts w:ascii="Arial" w:hAnsi="Arial" w:cs="Arial"/>
          <w:lang w:val="en-US"/>
        </w:rPr>
        <w:t>one</w:t>
      </w:r>
      <w:r w:rsidR="00DA6E16">
        <w:rPr>
          <w:rFonts w:ascii="Arial" w:hAnsi="Arial" w:cs="Arial"/>
          <w:lang w:val="en-US"/>
        </w:rPr>
        <w:t>-t</w:t>
      </w:r>
      <w:r w:rsidR="00532AE8">
        <w:rPr>
          <w:rFonts w:ascii="Arial" w:hAnsi="Arial" w:cs="Arial"/>
          <w:lang w:val="en-US"/>
        </w:rPr>
        <w:t>ime funding from the Ministry –</w:t>
      </w:r>
      <w:r w:rsidR="000A2BF1" w:rsidRPr="00DA6E16">
        <w:rPr>
          <w:rFonts w:ascii="Arial" w:hAnsi="Arial" w:cs="Arial"/>
          <w:lang w:val="en-US"/>
        </w:rPr>
        <w:t>funding level for Special Education</w:t>
      </w:r>
      <w:r w:rsidR="000A2BF1" w:rsidRPr="00DA6E16">
        <w:rPr>
          <w:rFonts w:ascii="Arial" w:hAnsi="Arial" w:cs="Arial"/>
          <w:b/>
          <w:lang w:val="en-US"/>
        </w:rPr>
        <w:t xml:space="preserve"> </w:t>
      </w:r>
      <w:r w:rsidR="000A2BF1" w:rsidRPr="00DA6E16">
        <w:rPr>
          <w:rFonts w:ascii="Arial" w:hAnsi="Arial" w:cs="Arial"/>
          <w:lang w:val="en-US"/>
        </w:rPr>
        <w:t>staffing, programs and services</w:t>
      </w:r>
      <w:r>
        <w:rPr>
          <w:rFonts w:ascii="Arial" w:hAnsi="Arial" w:cs="Arial"/>
          <w:lang w:val="en-US"/>
        </w:rPr>
        <w:t xml:space="preserve"> will remain the same as 2018-19</w:t>
      </w:r>
      <w:r w:rsidR="009142D5" w:rsidRPr="00DA6E16">
        <w:rPr>
          <w:rFonts w:ascii="Arial" w:hAnsi="Arial" w:cs="Arial"/>
          <w:lang w:val="en-US"/>
        </w:rPr>
        <w:t>.</w:t>
      </w:r>
      <w:r w:rsidR="00C44468" w:rsidRPr="00DA6E16">
        <w:rPr>
          <w:rFonts w:ascii="Arial" w:hAnsi="Arial" w:cs="Arial"/>
          <w:lang w:val="en-US"/>
        </w:rPr>
        <w:t xml:space="preserve"> The proposed balanced budget </w:t>
      </w:r>
      <w:r w:rsidR="00C44468" w:rsidRPr="00BA179B">
        <w:rPr>
          <w:rFonts w:ascii="Arial" w:hAnsi="Arial" w:cs="Arial"/>
          <w:lang w:val="en-US"/>
        </w:rPr>
        <w:t>directs</w:t>
      </w:r>
      <w:r w:rsidR="000A2BF1" w:rsidRPr="00BA179B">
        <w:rPr>
          <w:rFonts w:ascii="Arial" w:hAnsi="Arial" w:cs="Arial"/>
          <w:lang w:val="en-US"/>
        </w:rPr>
        <w:t xml:space="preserve"> $39 million over the Ministry funding </w:t>
      </w:r>
      <w:r w:rsidR="00C44468" w:rsidRPr="00BA179B">
        <w:rPr>
          <w:rFonts w:ascii="Arial" w:hAnsi="Arial" w:cs="Arial"/>
          <w:lang w:val="en-US"/>
        </w:rPr>
        <w:t>envelope</w:t>
      </w:r>
      <w:r w:rsidR="00C44468" w:rsidRPr="00DA6E16">
        <w:rPr>
          <w:rFonts w:ascii="Arial" w:hAnsi="Arial" w:cs="Arial"/>
          <w:lang w:val="en-US"/>
        </w:rPr>
        <w:t xml:space="preserve"> to</w:t>
      </w:r>
      <w:r w:rsidR="000A2BF1" w:rsidRPr="00DA6E16">
        <w:rPr>
          <w:rFonts w:ascii="Arial" w:hAnsi="Arial" w:cs="Arial"/>
          <w:lang w:val="en-US"/>
        </w:rPr>
        <w:t xml:space="preserve"> better serve the emerging needs in our classrooms and schools and it will reflect the importance of serving our special needs students as identified in the budget strategic drivers.</w:t>
      </w:r>
    </w:p>
    <w:p w:rsidR="009E7367" w:rsidRDefault="009E7367" w:rsidP="00727CBB">
      <w:pPr>
        <w:rPr>
          <w:rFonts w:ascii="Arial" w:hAnsi="Arial" w:cs="Arial"/>
          <w:lang w:val="en-US"/>
        </w:rPr>
      </w:pPr>
    </w:p>
    <w:p w:rsidR="00DA6E16" w:rsidRPr="003D26A9" w:rsidRDefault="003D26A9" w:rsidP="00727CBB">
      <w:pPr>
        <w:rPr>
          <w:rFonts w:ascii="Arial" w:hAnsi="Arial" w:cs="Arial"/>
          <w:lang w:val="en-US"/>
        </w:rPr>
      </w:pPr>
      <w:r>
        <w:rPr>
          <w:rFonts w:ascii="Arial" w:hAnsi="Arial" w:cs="Arial"/>
          <w:lang w:val="en-US"/>
        </w:rPr>
        <w:t xml:space="preserve">However, the Ministry has provided $1.2 million in new funding to support students with </w:t>
      </w:r>
      <w:r w:rsidRPr="003D26A9">
        <w:rPr>
          <w:rFonts w:ascii="Arial" w:hAnsi="Arial" w:cs="Arial"/>
          <w:lang w:val="en-US"/>
        </w:rPr>
        <w:t>Autism Spectrum Disorder</w:t>
      </w:r>
      <w:r>
        <w:rPr>
          <w:rFonts w:ascii="Arial" w:hAnsi="Arial" w:cs="Arial"/>
          <w:lang w:val="en-US"/>
        </w:rPr>
        <w:t xml:space="preserve">. This funding will be used to bring more professional staff, </w:t>
      </w:r>
      <w:r w:rsidRPr="003D26A9">
        <w:rPr>
          <w:rFonts w:ascii="Arial" w:hAnsi="Arial" w:cs="Arial"/>
          <w:lang w:val="en-US"/>
        </w:rPr>
        <w:t>with expertise in A</w:t>
      </w:r>
      <w:r>
        <w:rPr>
          <w:rFonts w:ascii="Arial" w:hAnsi="Arial" w:cs="Arial"/>
          <w:lang w:val="en-US"/>
        </w:rPr>
        <w:t xml:space="preserve">pplied Behaviour Analysis (ABA), to the Board and increase </w:t>
      </w:r>
      <w:r w:rsidRPr="003D26A9">
        <w:rPr>
          <w:rFonts w:ascii="Arial" w:hAnsi="Arial" w:cs="Arial"/>
          <w:lang w:val="en-US"/>
        </w:rPr>
        <w:t>training opportu</w:t>
      </w:r>
      <w:r w:rsidR="00BA179B">
        <w:rPr>
          <w:rFonts w:ascii="Arial" w:hAnsi="Arial" w:cs="Arial"/>
          <w:lang w:val="en-US"/>
        </w:rPr>
        <w:t xml:space="preserve">nities to build capacity in ABA. </w:t>
      </w:r>
      <w:r w:rsidR="009E7367">
        <w:rPr>
          <w:rFonts w:ascii="Arial" w:hAnsi="Arial" w:cs="Arial"/>
          <w:lang w:val="en-US"/>
        </w:rPr>
        <w:t xml:space="preserve">The budget proposal supports the Board’s </w:t>
      </w:r>
      <w:r w:rsidR="00DA6E16" w:rsidRPr="003D26A9">
        <w:rPr>
          <w:rFonts w:ascii="Arial" w:hAnsi="Arial" w:cs="Arial"/>
          <w:lang w:val="en-US"/>
        </w:rPr>
        <w:t>commitment</w:t>
      </w:r>
      <w:r w:rsidR="00DA6E16" w:rsidRPr="00DA6E16">
        <w:rPr>
          <w:rFonts w:ascii="Arial" w:hAnsi="Arial" w:cs="Arial"/>
          <w:lang w:val="en-US"/>
        </w:rPr>
        <w:t xml:space="preserve"> to creating more inclusive learning environments as well as serving the needs of our most vulnerable students with special needs in our congregated classrooms.</w:t>
      </w:r>
    </w:p>
    <w:p w:rsidR="00FC44E8" w:rsidRPr="00A43AA7" w:rsidRDefault="00FC44E8" w:rsidP="00FC44E8">
      <w:pPr>
        <w:rPr>
          <w:rFonts w:ascii="Arial" w:eastAsia="Times New Roman" w:hAnsi="Arial" w:cs="Arial"/>
          <w:b/>
        </w:rPr>
      </w:pPr>
      <w:r w:rsidRPr="00A43AA7">
        <w:rPr>
          <w:rFonts w:ascii="Arial" w:eastAsia="Times New Roman" w:hAnsi="Arial" w:cs="Arial"/>
          <w:b/>
        </w:rPr>
        <w:t>Early Years</w:t>
      </w:r>
    </w:p>
    <w:p w:rsidR="00FC44E8" w:rsidRPr="00A43AA7" w:rsidRDefault="00FC44E8" w:rsidP="00FC44E8">
      <w:pPr>
        <w:rPr>
          <w:rFonts w:ascii="Arial" w:eastAsia="Times New Roman" w:hAnsi="Arial" w:cs="Arial"/>
        </w:rPr>
      </w:pPr>
      <w:r w:rsidRPr="00A43AA7">
        <w:rPr>
          <w:rFonts w:ascii="Arial" w:eastAsia="Times New Roman" w:hAnsi="Arial" w:cs="Arial"/>
        </w:rPr>
        <w:t>Consistent with the Board’</w:t>
      </w:r>
      <w:r w:rsidR="00753C10" w:rsidRPr="00A43AA7">
        <w:rPr>
          <w:rFonts w:ascii="Arial" w:eastAsia="Times New Roman" w:hAnsi="Arial" w:cs="Arial"/>
        </w:rPr>
        <w:t xml:space="preserve">s </w:t>
      </w:r>
      <w:r w:rsidR="00B0247F" w:rsidRPr="00A43AA7">
        <w:rPr>
          <w:rFonts w:ascii="Arial" w:eastAsia="Times New Roman" w:hAnsi="Arial" w:cs="Arial"/>
        </w:rPr>
        <w:t>Early Y</w:t>
      </w:r>
      <w:r w:rsidR="00753C10" w:rsidRPr="00A43AA7">
        <w:rPr>
          <w:rFonts w:ascii="Arial" w:eastAsia="Times New Roman" w:hAnsi="Arial" w:cs="Arial"/>
        </w:rPr>
        <w:t>ears</w:t>
      </w:r>
      <w:r w:rsidRPr="00A43AA7">
        <w:rPr>
          <w:rFonts w:ascii="Arial" w:eastAsia="Times New Roman" w:hAnsi="Arial" w:cs="Arial"/>
        </w:rPr>
        <w:t xml:space="preserve"> strategic budget driver and Multi-Year Strategic Plan, funding will continue </w:t>
      </w:r>
      <w:r w:rsidR="00753C10" w:rsidRPr="00A43AA7">
        <w:rPr>
          <w:rFonts w:ascii="Arial" w:eastAsia="Times New Roman" w:hAnsi="Arial" w:cs="Arial"/>
        </w:rPr>
        <w:t xml:space="preserve">for </w:t>
      </w:r>
      <w:r w:rsidRPr="00A43AA7">
        <w:rPr>
          <w:rFonts w:ascii="Arial" w:eastAsia="Times New Roman" w:hAnsi="Arial" w:cs="Arial"/>
        </w:rPr>
        <w:t>professional learning, special programs and direct i</w:t>
      </w:r>
      <w:r w:rsidR="009142D5" w:rsidRPr="00A43AA7">
        <w:rPr>
          <w:rFonts w:ascii="Arial" w:eastAsia="Times New Roman" w:hAnsi="Arial" w:cs="Arial"/>
        </w:rPr>
        <w:t>ntervention with students. The</w:t>
      </w:r>
      <w:r w:rsidRPr="00A43AA7">
        <w:rPr>
          <w:rFonts w:ascii="Arial" w:eastAsia="Times New Roman" w:hAnsi="Arial" w:cs="Arial"/>
        </w:rPr>
        <w:t xml:space="preserve"> following supports have been maintained or increased in the budget.</w:t>
      </w:r>
    </w:p>
    <w:p w:rsidR="00FC44E8" w:rsidRPr="00A43AA7" w:rsidRDefault="00FC44E8" w:rsidP="00753C10">
      <w:pPr>
        <w:pStyle w:val="ListParagraph"/>
        <w:numPr>
          <w:ilvl w:val="0"/>
          <w:numId w:val="15"/>
        </w:numPr>
        <w:rPr>
          <w:rFonts w:ascii="Arial" w:eastAsia="Times New Roman" w:hAnsi="Arial" w:cs="Arial"/>
        </w:rPr>
      </w:pPr>
      <w:r w:rsidRPr="00A43AA7">
        <w:rPr>
          <w:rFonts w:ascii="Arial" w:eastAsia="Times New Roman" w:hAnsi="Arial" w:cs="Arial"/>
        </w:rPr>
        <w:t>Early Reading Coaches*</w:t>
      </w:r>
    </w:p>
    <w:p w:rsidR="00FC44E8" w:rsidRPr="00A43AA7" w:rsidRDefault="009142D5" w:rsidP="00753C10">
      <w:pPr>
        <w:pStyle w:val="ListParagraph"/>
        <w:numPr>
          <w:ilvl w:val="0"/>
          <w:numId w:val="15"/>
        </w:numPr>
        <w:rPr>
          <w:rFonts w:ascii="Arial" w:eastAsia="Times New Roman" w:hAnsi="Arial" w:cs="Arial"/>
        </w:rPr>
      </w:pPr>
      <w:r w:rsidRPr="00A43AA7">
        <w:rPr>
          <w:rFonts w:ascii="Arial" w:eastAsia="Times New Roman" w:hAnsi="Arial" w:cs="Arial"/>
        </w:rPr>
        <w:t>Child Care Services</w:t>
      </w:r>
    </w:p>
    <w:p w:rsidR="00FC44E8" w:rsidRPr="00A43AA7" w:rsidRDefault="00FC44E8" w:rsidP="00753C10">
      <w:pPr>
        <w:pStyle w:val="ListParagraph"/>
        <w:numPr>
          <w:ilvl w:val="0"/>
          <w:numId w:val="15"/>
        </w:numPr>
        <w:rPr>
          <w:rFonts w:ascii="Arial" w:eastAsia="Times New Roman" w:hAnsi="Arial" w:cs="Arial"/>
        </w:rPr>
      </w:pPr>
      <w:r w:rsidRPr="00A43AA7">
        <w:rPr>
          <w:rFonts w:ascii="Arial" w:eastAsia="Times New Roman" w:hAnsi="Arial" w:cs="Arial"/>
        </w:rPr>
        <w:t>Literacy &amp; Numeracy Support</w:t>
      </w:r>
      <w:r w:rsidR="009142D5" w:rsidRPr="00A43AA7">
        <w:rPr>
          <w:rFonts w:ascii="Arial" w:eastAsia="Times New Roman" w:hAnsi="Arial" w:cs="Arial"/>
        </w:rPr>
        <w:t>s (Early Literacy Interventions</w:t>
      </w:r>
      <w:r w:rsidR="00E82020" w:rsidRPr="00A43AA7">
        <w:rPr>
          <w:rFonts w:ascii="Arial" w:eastAsia="Times New Roman" w:hAnsi="Arial" w:cs="Arial"/>
        </w:rPr>
        <w:t>)*</w:t>
      </w:r>
    </w:p>
    <w:p w:rsidR="00FC44E8" w:rsidRPr="00A43AA7" w:rsidRDefault="00FC44E8" w:rsidP="00753C10">
      <w:pPr>
        <w:pStyle w:val="ListParagraph"/>
        <w:numPr>
          <w:ilvl w:val="0"/>
          <w:numId w:val="15"/>
        </w:numPr>
        <w:rPr>
          <w:rFonts w:ascii="Arial" w:eastAsia="Times New Roman" w:hAnsi="Arial" w:cs="Arial"/>
        </w:rPr>
      </w:pPr>
      <w:r w:rsidRPr="00A43AA7">
        <w:rPr>
          <w:rFonts w:ascii="Arial" w:eastAsia="Times New Roman" w:hAnsi="Arial" w:cs="Arial"/>
        </w:rPr>
        <w:t>Supports for Professional Learning and Leadership Development</w:t>
      </w:r>
    </w:p>
    <w:p w:rsidR="00FC44E8" w:rsidRPr="00A43AA7" w:rsidRDefault="00FC44E8" w:rsidP="00753C10">
      <w:pPr>
        <w:pStyle w:val="ListParagraph"/>
        <w:numPr>
          <w:ilvl w:val="0"/>
          <w:numId w:val="15"/>
        </w:numPr>
        <w:rPr>
          <w:rFonts w:ascii="Arial" w:eastAsia="Times New Roman" w:hAnsi="Arial" w:cs="Arial"/>
        </w:rPr>
      </w:pPr>
      <w:r w:rsidRPr="00A43AA7">
        <w:rPr>
          <w:rFonts w:ascii="Arial" w:eastAsia="Times New Roman" w:hAnsi="Arial" w:cs="Arial"/>
        </w:rPr>
        <w:t>Pre-Kindergarten Summer Programs (Afrocen</w:t>
      </w:r>
      <w:r w:rsidR="009142D5" w:rsidRPr="00A43AA7">
        <w:rPr>
          <w:rFonts w:ascii="Arial" w:eastAsia="Times New Roman" w:hAnsi="Arial" w:cs="Arial"/>
        </w:rPr>
        <w:t>tric and Culturally Responsive)</w:t>
      </w:r>
    </w:p>
    <w:p w:rsidR="00E82020" w:rsidRPr="00A43AA7" w:rsidRDefault="00753C10" w:rsidP="00FC44E8">
      <w:pPr>
        <w:rPr>
          <w:rFonts w:ascii="Arial" w:eastAsia="Times New Roman" w:hAnsi="Arial" w:cs="Arial"/>
        </w:rPr>
      </w:pPr>
      <w:r w:rsidRPr="00A43AA7">
        <w:rPr>
          <w:rFonts w:ascii="Arial" w:eastAsia="Times New Roman" w:hAnsi="Arial" w:cs="Arial"/>
        </w:rPr>
        <w:t xml:space="preserve">There is a reduction </w:t>
      </w:r>
      <w:r w:rsidR="009142D5" w:rsidRPr="00A43AA7">
        <w:rPr>
          <w:rFonts w:ascii="Arial" w:eastAsia="Times New Roman" w:hAnsi="Arial" w:cs="Arial"/>
        </w:rPr>
        <w:t>to</w:t>
      </w:r>
      <w:r w:rsidRPr="00A43AA7">
        <w:rPr>
          <w:rFonts w:ascii="Arial" w:eastAsia="Times New Roman" w:hAnsi="Arial" w:cs="Arial"/>
        </w:rPr>
        <w:t xml:space="preserve"> </w:t>
      </w:r>
      <w:r w:rsidR="00FC44E8" w:rsidRPr="00A43AA7">
        <w:rPr>
          <w:rFonts w:ascii="Arial" w:eastAsia="Times New Roman" w:hAnsi="Arial" w:cs="Arial"/>
        </w:rPr>
        <w:t xml:space="preserve">the number of Early Reading Coaches in Learning Centres due to a decrease in </w:t>
      </w:r>
      <w:r w:rsidRPr="00A43AA7">
        <w:rPr>
          <w:rFonts w:ascii="Arial" w:eastAsia="Times New Roman" w:hAnsi="Arial" w:cs="Arial"/>
        </w:rPr>
        <w:t xml:space="preserve">the Ministry’s </w:t>
      </w:r>
      <w:r w:rsidR="00FC44E8" w:rsidRPr="00A43AA7">
        <w:rPr>
          <w:rFonts w:ascii="Arial" w:eastAsia="Times New Roman" w:hAnsi="Arial" w:cs="Arial"/>
        </w:rPr>
        <w:t>L</w:t>
      </w:r>
      <w:r w:rsidR="009142D5" w:rsidRPr="00A43AA7">
        <w:rPr>
          <w:rFonts w:ascii="Arial" w:eastAsia="Times New Roman" w:hAnsi="Arial" w:cs="Arial"/>
        </w:rPr>
        <w:t>ocal Priorities Funding.</w:t>
      </w:r>
    </w:p>
    <w:p w:rsidR="00FC44E8" w:rsidRPr="00A43AA7" w:rsidRDefault="00E82020" w:rsidP="00E82020">
      <w:pPr>
        <w:rPr>
          <w:rFonts w:ascii="Arial" w:eastAsia="Times New Roman" w:hAnsi="Arial" w:cs="Arial"/>
        </w:rPr>
      </w:pPr>
      <w:r w:rsidRPr="00A43AA7">
        <w:rPr>
          <w:rFonts w:ascii="Arial" w:eastAsia="Times New Roman" w:hAnsi="Arial" w:cs="Arial"/>
        </w:rPr>
        <w:t>*T</w:t>
      </w:r>
      <w:r w:rsidR="00FC44E8" w:rsidRPr="00A43AA7">
        <w:rPr>
          <w:rFonts w:ascii="Arial" w:eastAsia="Times New Roman" w:hAnsi="Arial" w:cs="Arial"/>
        </w:rPr>
        <w:t>he model of delivery for early literacy intervention will be changed from Reading Recovery to evidenced-based approaches</w:t>
      </w:r>
      <w:r w:rsidR="009142D5" w:rsidRPr="00A43AA7">
        <w:rPr>
          <w:rFonts w:ascii="Arial" w:eastAsia="Times New Roman" w:hAnsi="Arial" w:cs="Arial"/>
        </w:rPr>
        <w:t>,</w:t>
      </w:r>
      <w:r w:rsidR="00FC44E8" w:rsidRPr="00A43AA7">
        <w:rPr>
          <w:rFonts w:ascii="Arial" w:eastAsia="Times New Roman" w:hAnsi="Arial" w:cs="Arial"/>
        </w:rPr>
        <w:t xml:space="preserve"> which serve more studen</w:t>
      </w:r>
      <w:r w:rsidR="009142D5" w:rsidRPr="00A43AA7">
        <w:rPr>
          <w:rFonts w:ascii="Arial" w:eastAsia="Times New Roman" w:hAnsi="Arial" w:cs="Arial"/>
        </w:rPr>
        <w:t>ts on a daily basis and provide</w:t>
      </w:r>
      <w:r w:rsidR="00FC44E8" w:rsidRPr="00A43AA7">
        <w:rPr>
          <w:rFonts w:ascii="Arial" w:eastAsia="Times New Roman" w:hAnsi="Arial" w:cs="Arial"/>
        </w:rPr>
        <w:t xml:space="preserve"> additional support implementation, monitoring student learning and professional learning for educators who are delivering early literacy intervention programs in schools. While not finalized, the new model is predicted to serve four times more students in a greater number of schools. Additional resources have also been allocated to support equity and anti-oppression professional learning in the early years and beyond in schools and learning networks.</w:t>
      </w:r>
    </w:p>
    <w:p w:rsidR="00BF5962" w:rsidRPr="00A43AA7" w:rsidRDefault="00BF5962" w:rsidP="00BF5962">
      <w:pPr>
        <w:rPr>
          <w:rFonts w:ascii="Arial" w:hAnsi="Arial" w:cs="Arial"/>
          <w:b/>
        </w:rPr>
      </w:pPr>
      <w:r w:rsidRPr="00A43AA7">
        <w:rPr>
          <w:rFonts w:ascii="Arial" w:hAnsi="Arial" w:cs="Arial"/>
          <w:b/>
        </w:rPr>
        <w:t>Central Supports for Caring and Safe Schools</w:t>
      </w:r>
    </w:p>
    <w:p w:rsidR="00BF5962" w:rsidRPr="00A43AA7" w:rsidRDefault="00BF5962" w:rsidP="00BF5962">
      <w:pPr>
        <w:rPr>
          <w:rFonts w:ascii="Arial" w:hAnsi="Arial" w:cs="Arial"/>
        </w:rPr>
      </w:pPr>
      <w:r w:rsidRPr="00A43AA7">
        <w:rPr>
          <w:rFonts w:ascii="Arial" w:hAnsi="Arial" w:cs="Arial"/>
        </w:rPr>
        <w:t>The safety, security and well</w:t>
      </w:r>
      <w:r w:rsidR="00B42D5A" w:rsidRPr="00A43AA7">
        <w:rPr>
          <w:rFonts w:ascii="Arial" w:hAnsi="Arial" w:cs="Arial"/>
        </w:rPr>
        <w:t>-</w:t>
      </w:r>
      <w:r w:rsidRPr="00A43AA7">
        <w:rPr>
          <w:rFonts w:ascii="Arial" w:hAnsi="Arial" w:cs="Arial"/>
        </w:rPr>
        <w:t xml:space="preserve">being of our students in school continue to be a priority and are reflective of the Board’s </w:t>
      </w:r>
      <w:r w:rsidRPr="00A43AA7">
        <w:rPr>
          <w:rFonts w:ascii="Arial" w:hAnsi="Arial" w:cs="Arial"/>
          <w:color w:val="000000" w:themeColor="text1"/>
          <w:lang w:eastAsia="en-CA"/>
        </w:rPr>
        <w:t>Staff Allocation to Support All Students strategic budget driver. The proposed balanced budget recommends no funding reduction to the following areas:</w:t>
      </w:r>
    </w:p>
    <w:p w:rsidR="00BF5962" w:rsidRPr="00A43AA7" w:rsidRDefault="00BF5962" w:rsidP="00BF5962">
      <w:pPr>
        <w:pStyle w:val="ListParagraph"/>
        <w:numPr>
          <w:ilvl w:val="0"/>
          <w:numId w:val="8"/>
        </w:numPr>
        <w:rPr>
          <w:rFonts w:ascii="Arial" w:hAnsi="Arial" w:cs="Arial"/>
        </w:rPr>
      </w:pPr>
      <w:r w:rsidRPr="00A43AA7">
        <w:rPr>
          <w:rFonts w:ascii="Arial" w:hAnsi="Arial" w:cs="Arial"/>
        </w:rPr>
        <w:t>Caring and Safe</w:t>
      </w:r>
      <w:r w:rsidRPr="00A43AA7">
        <w:rPr>
          <w:rFonts w:ascii="Arial" w:hAnsi="Arial" w:cs="Arial"/>
          <w:color w:val="000000"/>
        </w:rPr>
        <w:t xml:space="preserve"> </w:t>
      </w:r>
      <w:r w:rsidRPr="00A43AA7">
        <w:rPr>
          <w:rFonts w:ascii="Arial" w:hAnsi="Arial" w:cs="Arial"/>
        </w:rPr>
        <w:t>Schools Advisors</w:t>
      </w:r>
    </w:p>
    <w:p w:rsidR="00BF5962" w:rsidRPr="00A43AA7" w:rsidRDefault="00BF5962" w:rsidP="00BF5962">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Child Youth Workers/Counsellors</w:t>
      </w:r>
    </w:p>
    <w:p w:rsidR="00BF5962" w:rsidRPr="00A43AA7" w:rsidRDefault="00BF5962" w:rsidP="00BF5962">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Psychologists</w:t>
      </w:r>
    </w:p>
    <w:p w:rsidR="00BF5962" w:rsidRPr="00A43AA7" w:rsidRDefault="00BF5962" w:rsidP="00BF5962">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Curriculum Leaders</w:t>
      </w:r>
    </w:p>
    <w:p w:rsidR="00BF5962" w:rsidRPr="00A43AA7" w:rsidRDefault="00BF5962" w:rsidP="00BF5962">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Educational Assistants</w:t>
      </w:r>
    </w:p>
    <w:p w:rsidR="00BF5962" w:rsidRPr="00A43AA7" w:rsidRDefault="00BF5962" w:rsidP="00BF5962">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Social Workers</w:t>
      </w:r>
    </w:p>
    <w:p w:rsidR="00BF5962" w:rsidRPr="00A43AA7" w:rsidRDefault="008C283C" w:rsidP="00FC44E8">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Teacher</w:t>
      </w:r>
      <w:r w:rsidR="00B42D5A" w:rsidRPr="00A43AA7">
        <w:rPr>
          <w:rFonts w:ascii="Arial" w:eastAsia="Times New Roman" w:hAnsi="Arial" w:cs="Arial"/>
          <w:color w:val="000000"/>
          <w:lang w:eastAsia="en-CA"/>
        </w:rPr>
        <w:t>s</w:t>
      </w:r>
    </w:p>
    <w:p w:rsidR="000554B0" w:rsidRPr="00A43AA7" w:rsidRDefault="000554B0" w:rsidP="00FC44E8">
      <w:pPr>
        <w:pStyle w:val="ListParagraph"/>
        <w:numPr>
          <w:ilvl w:val="0"/>
          <w:numId w:val="8"/>
        </w:numPr>
        <w:rPr>
          <w:rFonts w:ascii="Arial" w:eastAsia="Times New Roman" w:hAnsi="Arial" w:cs="Arial"/>
          <w:color w:val="000000"/>
          <w:lang w:eastAsia="en-CA"/>
        </w:rPr>
      </w:pPr>
      <w:r w:rsidRPr="00A43AA7">
        <w:rPr>
          <w:rFonts w:ascii="Arial" w:eastAsia="Times New Roman" w:hAnsi="Arial" w:cs="Arial"/>
          <w:color w:val="000000"/>
          <w:lang w:eastAsia="en-CA"/>
        </w:rPr>
        <w:t>Court Liaison Workers</w:t>
      </w:r>
    </w:p>
    <w:p w:rsidR="00FC44E8" w:rsidRPr="00A43AA7" w:rsidRDefault="00B42D5A" w:rsidP="00FC44E8">
      <w:pPr>
        <w:rPr>
          <w:rFonts w:ascii="Arial" w:hAnsi="Arial" w:cs="Arial"/>
          <w:b/>
        </w:rPr>
      </w:pPr>
      <w:r w:rsidRPr="00A43AA7">
        <w:rPr>
          <w:rFonts w:ascii="Arial" w:hAnsi="Arial" w:cs="Arial"/>
          <w:b/>
        </w:rPr>
        <w:lastRenderedPageBreak/>
        <w:t>Centrally-</w:t>
      </w:r>
      <w:r w:rsidR="00FC44E8" w:rsidRPr="00A43AA7">
        <w:rPr>
          <w:rFonts w:ascii="Arial" w:hAnsi="Arial" w:cs="Arial"/>
          <w:b/>
        </w:rPr>
        <w:t>Assigned/Speciality Program Teachers</w:t>
      </w:r>
    </w:p>
    <w:p w:rsidR="00FC44E8" w:rsidRPr="00A43AA7" w:rsidRDefault="00FC44E8" w:rsidP="00FC44E8">
      <w:pPr>
        <w:pStyle w:val="ListParagraph"/>
        <w:numPr>
          <w:ilvl w:val="0"/>
          <w:numId w:val="1"/>
        </w:numPr>
        <w:rPr>
          <w:rFonts w:ascii="Arial" w:hAnsi="Arial" w:cs="Arial"/>
        </w:rPr>
      </w:pPr>
      <w:r w:rsidRPr="00A43AA7">
        <w:rPr>
          <w:rFonts w:ascii="Arial" w:hAnsi="Arial" w:cs="Arial"/>
        </w:rPr>
        <w:t>Clas</w:t>
      </w:r>
      <w:r w:rsidR="005B20E1">
        <w:rPr>
          <w:rFonts w:ascii="Arial" w:hAnsi="Arial" w:cs="Arial"/>
        </w:rPr>
        <w:t>sroom Elementary and Secondary T</w:t>
      </w:r>
      <w:r w:rsidRPr="00A43AA7">
        <w:rPr>
          <w:rFonts w:ascii="Arial" w:hAnsi="Arial" w:cs="Arial"/>
        </w:rPr>
        <w:t>eachers to support ESL Program Teachers</w:t>
      </w:r>
    </w:p>
    <w:p w:rsidR="00FC44E8" w:rsidRPr="00A43AA7" w:rsidRDefault="00FC44E8" w:rsidP="00FC44E8">
      <w:pPr>
        <w:pStyle w:val="ListParagraph"/>
        <w:numPr>
          <w:ilvl w:val="0"/>
          <w:numId w:val="1"/>
        </w:numPr>
        <w:rPr>
          <w:rFonts w:ascii="Arial" w:hAnsi="Arial" w:cs="Arial"/>
        </w:rPr>
      </w:pPr>
      <w:r w:rsidRPr="00A43AA7">
        <w:rPr>
          <w:rFonts w:ascii="Arial" w:hAnsi="Arial" w:cs="Arial"/>
        </w:rPr>
        <w:t>Su</w:t>
      </w:r>
      <w:r w:rsidR="005B20E1">
        <w:rPr>
          <w:rFonts w:ascii="Arial" w:hAnsi="Arial" w:cs="Arial"/>
        </w:rPr>
        <w:t>pplementary Alternative School T</w:t>
      </w:r>
      <w:r w:rsidRPr="00A43AA7">
        <w:rPr>
          <w:rFonts w:ascii="Arial" w:hAnsi="Arial" w:cs="Arial"/>
        </w:rPr>
        <w:t>eachers to support delivery of programs in Alternative Secondary Schools</w:t>
      </w:r>
    </w:p>
    <w:p w:rsidR="00FC44E8" w:rsidRPr="00A43AA7" w:rsidRDefault="005B20E1" w:rsidP="00FC44E8">
      <w:pPr>
        <w:pStyle w:val="ListParagraph"/>
        <w:numPr>
          <w:ilvl w:val="0"/>
          <w:numId w:val="1"/>
        </w:numPr>
        <w:rPr>
          <w:rFonts w:ascii="Arial" w:hAnsi="Arial" w:cs="Arial"/>
        </w:rPr>
      </w:pPr>
      <w:r>
        <w:rPr>
          <w:rFonts w:ascii="Arial" w:hAnsi="Arial" w:cs="Arial"/>
        </w:rPr>
        <w:t>Secondary Library T</w:t>
      </w:r>
      <w:r w:rsidR="00FC44E8" w:rsidRPr="00A43AA7">
        <w:rPr>
          <w:rFonts w:ascii="Arial" w:hAnsi="Arial" w:cs="Arial"/>
        </w:rPr>
        <w:t>eachers</w:t>
      </w:r>
    </w:p>
    <w:p w:rsidR="00FC44E8" w:rsidRPr="00A43AA7" w:rsidRDefault="005B20E1" w:rsidP="006C364E">
      <w:pPr>
        <w:pStyle w:val="ListParagraph"/>
        <w:numPr>
          <w:ilvl w:val="0"/>
          <w:numId w:val="1"/>
        </w:numPr>
        <w:rPr>
          <w:rFonts w:ascii="Arial" w:hAnsi="Arial" w:cs="Arial"/>
          <w:b/>
        </w:rPr>
      </w:pPr>
      <w:r>
        <w:rPr>
          <w:rFonts w:ascii="Arial" w:hAnsi="Arial" w:cs="Arial"/>
        </w:rPr>
        <w:t>Specially trained T</w:t>
      </w:r>
      <w:r w:rsidR="00FC44E8" w:rsidRPr="00A43AA7">
        <w:rPr>
          <w:rFonts w:ascii="Arial" w:hAnsi="Arial" w:cs="Arial"/>
        </w:rPr>
        <w:t>eachers</w:t>
      </w:r>
      <w:r>
        <w:rPr>
          <w:rFonts w:ascii="Arial" w:hAnsi="Arial" w:cs="Arial"/>
        </w:rPr>
        <w:t xml:space="preserve"> in Early Literacy I</w:t>
      </w:r>
      <w:r w:rsidR="00B42D5A" w:rsidRPr="00A43AA7">
        <w:rPr>
          <w:rFonts w:ascii="Arial" w:hAnsi="Arial" w:cs="Arial"/>
        </w:rPr>
        <w:t>ntervention</w:t>
      </w:r>
    </w:p>
    <w:p w:rsidR="004E4563" w:rsidRPr="00A43AA7" w:rsidRDefault="004E4563" w:rsidP="006C364E">
      <w:pPr>
        <w:rPr>
          <w:rFonts w:ascii="Arial" w:hAnsi="Arial" w:cs="Arial"/>
          <w:b/>
        </w:rPr>
      </w:pPr>
      <w:r w:rsidRPr="00A43AA7">
        <w:rPr>
          <w:rFonts w:ascii="Arial" w:hAnsi="Arial" w:cs="Arial"/>
          <w:b/>
        </w:rPr>
        <w:t xml:space="preserve">School-Based </w:t>
      </w:r>
      <w:r w:rsidR="0055724E" w:rsidRPr="00A43AA7">
        <w:rPr>
          <w:rFonts w:ascii="Arial" w:hAnsi="Arial" w:cs="Arial"/>
          <w:b/>
        </w:rPr>
        <w:t>Support,</w:t>
      </w:r>
      <w:r w:rsidRPr="00A43AA7">
        <w:rPr>
          <w:rFonts w:ascii="Arial" w:hAnsi="Arial" w:cs="Arial"/>
          <w:b/>
        </w:rPr>
        <w:t xml:space="preserve"> Supervision and Safety Staff</w:t>
      </w:r>
    </w:p>
    <w:p w:rsidR="000A2BF1" w:rsidRPr="00A43AA7" w:rsidRDefault="000A2BF1" w:rsidP="006C364E">
      <w:pPr>
        <w:rPr>
          <w:rFonts w:ascii="Arial" w:hAnsi="Arial" w:cs="Arial"/>
        </w:rPr>
      </w:pPr>
      <w:r w:rsidRPr="00A43AA7">
        <w:rPr>
          <w:rFonts w:ascii="Arial" w:hAnsi="Arial" w:cs="Arial"/>
        </w:rPr>
        <w:t>The proposed balanced budget does recommend funding reductions to a numb</w:t>
      </w:r>
      <w:r w:rsidR="008D5CCF" w:rsidRPr="00A43AA7">
        <w:rPr>
          <w:rFonts w:ascii="Arial" w:hAnsi="Arial" w:cs="Arial"/>
        </w:rPr>
        <w:t>er of school-based support staff</w:t>
      </w:r>
      <w:r w:rsidRPr="00A43AA7">
        <w:rPr>
          <w:rFonts w:ascii="Arial" w:hAnsi="Arial" w:cs="Arial"/>
        </w:rPr>
        <w:t xml:space="preserve"> that provide assistance to school administrators and classroom teachers in sup</w:t>
      </w:r>
      <w:r w:rsidR="008D5CCF" w:rsidRPr="00A43AA7">
        <w:rPr>
          <w:rFonts w:ascii="Arial" w:hAnsi="Arial" w:cs="Arial"/>
        </w:rPr>
        <w:t xml:space="preserve">ervision of students in schools, </w:t>
      </w:r>
      <w:r w:rsidRPr="00A43AA7">
        <w:rPr>
          <w:rFonts w:ascii="Arial" w:hAnsi="Arial" w:cs="Arial"/>
        </w:rPr>
        <w:t xml:space="preserve">on playgrounds, </w:t>
      </w:r>
      <w:r w:rsidR="008D5CCF" w:rsidRPr="00A43AA7">
        <w:rPr>
          <w:rFonts w:ascii="Arial" w:hAnsi="Arial" w:cs="Arial"/>
        </w:rPr>
        <w:t xml:space="preserve">and </w:t>
      </w:r>
      <w:r w:rsidRPr="00A43AA7">
        <w:rPr>
          <w:rFonts w:ascii="Arial" w:hAnsi="Arial" w:cs="Arial"/>
        </w:rPr>
        <w:t xml:space="preserve">in our </w:t>
      </w:r>
      <w:r w:rsidR="008D5CCF" w:rsidRPr="00A43AA7">
        <w:rPr>
          <w:rFonts w:ascii="Arial" w:hAnsi="Arial" w:cs="Arial"/>
        </w:rPr>
        <w:t>pools.</w:t>
      </w:r>
      <w:r w:rsidR="007F7683" w:rsidRPr="00A43AA7">
        <w:rPr>
          <w:rFonts w:ascii="Arial" w:hAnsi="Arial" w:cs="Arial"/>
        </w:rPr>
        <w:t xml:space="preserve"> </w:t>
      </w:r>
      <w:r w:rsidRPr="00A43AA7">
        <w:rPr>
          <w:rFonts w:ascii="Arial" w:hAnsi="Arial" w:cs="Arial"/>
        </w:rPr>
        <w:t>Consistent with the Board’</w:t>
      </w:r>
      <w:r w:rsidR="00FC44E8" w:rsidRPr="00A43AA7">
        <w:rPr>
          <w:rFonts w:ascii="Arial" w:hAnsi="Arial" w:cs="Arial"/>
        </w:rPr>
        <w:t xml:space="preserve">s </w:t>
      </w:r>
      <w:r w:rsidRPr="00A43AA7">
        <w:rPr>
          <w:rFonts w:ascii="Arial" w:hAnsi="Arial" w:cs="Arial"/>
          <w:color w:val="000000" w:themeColor="text1"/>
          <w:lang w:eastAsia="en-CA"/>
        </w:rPr>
        <w:t>Staff Allocation to Support All Students</w:t>
      </w:r>
      <w:r w:rsidR="00FC44E8" w:rsidRPr="00A43AA7">
        <w:rPr>
          <w:rFonts w:ascii="Arial" w:hAnsi="Arial" w:cs="Arial"/>
          <w:color w:val="000000" w:themeColor="text1"/>
          <w:lang w:eastAsia="en-CA"/>
        </w:rPr>
        <w:t xml:space="preserve"> strategic </w:t>
      </w:r>
      <w:r w:rsidRPr="00A43AA7">
        <w:rPr>
          <w:rFonts w:ascii="Arial" w:hAnsi="Arial" w:cs="Arial"/>
          <w:color w:val="000000" w:themeColor="text1"/>
          <w:lang w:eastAsia="en-CA"/>
        </w:rPr>
        <w:t>budget driver</w:t>
      </w:r>
      <w:r w:rsidR="00FC44E8" w:rsidRPr="00A43AA7">
        <w:rPr>
          <w:rFonts w:ascii="Arial" w:hAnsi="Arial" w:cs="Arial"/>
          <w:color w:val="000000" w:themeColor="text1"/>
          <w:lang w:eastAsia="en-CA"/>
        </w:rPr>
        <w:t>, f</w:t>
      </w:r>
      <w:r w:rsidRPr="00A43AA7">
        <w:rPr>
          <w:rFonts w:ascii="Arial" w:hAnsi="Arial" w:cs="Arial"/>
        </w:rPr>
        <w:t>unding will be maintained at last year’s levels for:</w:t>
      </w:r>
    </w:p>
    <w:p w:rsidR="004E4563" w:rsidRPr="00A43AA7" w:rsidRDefault="005B20E1" w:rsidP="008F7B24">
      <w:pPr>
        <w:pStyle w:val="ListParagraph"/>
        <w:numPr>
          <w:ilvl w:val="0"/>
          <w:numId w:val="3"/>
        </w:numPr>
        <w:rPr>
          <w:rFonts w:ascii="Arial" w:hAnsi="Arial" w:cs="Arial"/>
        </w:rPr>
      </w:pPr>
      <w:r>
        <w:rPr>
          <w:rFonts w:ascii="Arial" w:hAnsi="Arial" w:cs="Arial"/>
        </w:rPr>
        <w:t>Office Support Staff – Elementary and S</w:t>
      </w:r>
      <w:r w:rsidR="004E4563" w:rsidRPr="00A43AA7">
        <w:rPr>
          <w:rFonts w:ascii="Arial" w:hAnsi="Arial" w:cs="Arial"/>
        </w:rPr>
        <w:t>econdary</w:t>
      </w:r>
    </w:p>
    <w:p w:rsidR="004E4563" w:rsidRPr="00A43AA7" w:rsidRDefault="004E4563" w:rsidP="008F7B24">
      <w:pPr>
        <w:pStyle w:val="ListParagraph"/>
        <w:numPr>
          <w:ilvl w:val="0"/>
          <w:numId w:val="3"/>
        </w:numPr>
        <w:rPr>
          <w:rFonts w:ascii="Arial" w:hAnsi="Arial" w:cs="Arial"/>
        </w:rPr>
      </w:pPr>
      <w:r w:rsidRPr="00A43AA7">
        <w:rPr>
          <w:rFonts w:ascii="Arial" w:hAnsi="Arial" w:cs="Arial"/>
        </w:rPr>
        <w:t>Safety Monitors</w:t>
      </w:r>
    </w:p>
    <w:p w:rsidR="004E4563" w:rsidRPr="00A43AA7" w:rsidRDefault="004E4563" w:rsidP="008F7B24">
      <w:pPr>
        <w:pStyle w:val="ListParagraph"/>
        <w:numPr>
          <w:ilvl w:val="0"/>
          <w:numId w:val="3"/>
        </w:numPr>
        <w:rPr>
          <w:rFonts w:ascii="Arial" w:hAnsi="Arial" w:cs="Arial"/>
        </w:rPr>
      </w:pPr>
      <w:r w:rsidRPr="00A43AA7">
        <w:rPr>
          <w:rFonts w:ascii="Arial" w:hAnsi="Arial" w:cs="Arial"/>
        </w:rPr>
        <w:t>Lunchroom Supervisors</w:t>
      </w:r>
    </w:p>
    <w:p w:rsidR="004E4563" w:rsidRPr="00A43AA7" w:rsidRDefault="004E4563" w:rsidP="008F7B24">
      <w:pPr>
        <w:pStyle w:val="ListParagraph"/>
        <w:numPr>
          <w:ilvl w:val="0"/>
          <w:numId w:val="3"/>
        </w:numPr>
        <w:rPr>
          <w:rFonts w:ascii="Arial" w:hAnsi="Arial" w:cs="Arial"/>
        </w:rPr>
      </w:pPr>
      <w:r w:rsidRPr="00A43AA7">
        <w:rPr>
          <w:rFonts w:ascii="Arial" w:hAnsi="Arial" w:cs="Arial"/>
        </w:rPr>
        <w:t>Aquatic Instructors</w:t>
      </w:r>
    </w:p>
    <w:p w:rsidR="00A47A9E" w:rsidRPr="00A43AA7" w:rsidRDefault="004E4563" w:rsidP="008F7B24">
      <w:pPr>
        <w:pStyle w:val="ListParagraph"/>
        <w:numPr>
          <w:ilvl w:val="0"/>
          <w:numId w:val="3"/>
        </w:numPr>
        <w:rPr>
          <w:rFonts w:ascii="Arial" w:hAnsi="Arial" w:cs="Arial"/>
        </w:rPr>
      </w:pPr>
      <w:r w:rsidRPr="00A43AA7">
        <w:rPr>
          <w:rFonts w:ascii="Arial" w:hAnsi="Arial" w:cs="Arial"/>
        </w:rPr>
        <w:t>Regular</w:t>
      </w:r>
      <w:r w:rsidR="00A47A9E" w:rsidRPr="00A43AA7">
        <w:rPr>
          <w:rFonts w:ascii="Arial" w:hAnsi="Arial" w:cs="Arial"/>
        </w:rPr>
        <w:t xml:space="preserve"> </w:t>
      </w:r>
      <w:r w:rsidRPr="00A43AA7">
        <w:rPr>
          <w:rFonts w:ascii="Arial" w:hAnsi="Arial" w:cs="Arial"/>
        </w:rPr>
        <w:t>Educational</w:t>
      </w:r>
      <w:r w:rsidR="00A47A9E" w:rsidRPr="00A43AA7">
        <w:rPr>
          <w:rFonts w:ascii="Arial" w:hAnsi="Arial" w:cs="Arial"/>
        </w:rPr>
        <w:t xml:space="preserve"> </w:t>
      </w:r>
      <w:r w:rsidRPr="00A43AA7">
        <w:rPr>
          <w:rFonts w:ascii="Arial" w:hAnsi="Arial" w:cs="Arial"/>
        </w:rPr>
        <w:t>Assistants</w:t>
      </w:r>
    </w:p>
    <w:p w:rsidR="00BF5962" w:rsidRPr="00A43AA7" w:rsidRDefault="00BF5962" w:rsidP="00BF5962">
      <w:pPr>
        <w:rPr>
          <w:rFonts w:ascii="Arial" w:eastAsia="Times New Roman" w:hAnsi="Arial" w:cs="Arial"/>
          <w:b/>
          <w:lang w:eastAsia="en-CA"/>
        </w:rPr>
      </w:pPr>
      <w:r w:rsidRPr="00A43AA7">
        <w:rPr>
          <w:rFonts w:ascii="Arial" w:eastAsia="Times New Roman" w:hAnsi="Arial" w:cs="Arial"/>
          <w:b/>
          <w:lang w:eastAsia="en-CA"/>
        </w:rPr>
        <w:t>Equity, Anti Oppression and Anti-Racism</w:t>
      </w:r>
    </w:p>
    <w:p w:rsidR="00BF5962" w:rsidRPr="00A43AA7" w:rsidRDefault="00BF5962" w:rsidP="00BF5962">
      <w:pPr>
        <w:pStyle w:val="NormalWeb"/>
        <w:spacing w:before="0" w:beforeAutospacing="0" w:after="0" w:afterAutospacing="0"/>
        <w:textAlignment w:val="baseline"/>
        <w:rPr>
          <w:rFonts w:ascii="Arial" w:hAnsi="Arial" w:cs="Arial"/>
          <w:color w:val="000000" w:themeColor="text1"/>
          <w:sz w:val="22"/>
          <w:szCs w:val="22"/>
        </w:rPr>
      </w:pPr>
      <w:r w:rsidRPr="00A43AA7">
        <w:rPr>
          <w:rFonts w:ascii="Arial" w:hAnsi="Arial" w:cs="Arial"/>
          <w:color w:val="000000" w:themeColor="text1"/>
          <w:sz w:val="22"/>
          <w:szCs w:val="22"/>
        </w:rPr>
        <w:t>Each and every student is capable of success. The proposed balanced budget recommends maintaining our levels of support to help ensure that all students can succeed by having access – the same access – to opportunities</w:t>
      </w:r>
      <w:r w:rsidR="005B20E1">
        <w:rPr>
          <w:rFonts w:ascii="Arial" w:hAnsi="Arial" w:cs="Arial"/>
          <w:color w:val="000000" w:themeColor="text1"/>
          <w:sz w:val="22"/>
          <w:szCs w:val="22"/>
        </w:rPr>
        <w:t>, learning, resources and tools,</w:t>
      </w:r>
      <w:r w:rsidRPr="00A43AA7">
        <w:rPr>
          <w:rFonts w:ascii="Arial" w:hAnsi="Arial" w:cs="Arial"/>
          <w:color w:val="000000" w:themeColor="text1"/>
          <w:sz w:val="22"/>
          <w:szCs w:val="22"/>
        </w:rPr>
        <w:t xml:space="preserve"> with the goal of improving the outcomes of </w:t>
      </w:r>
      <w:r w:rsidR="00B42D5A" w:rsidRPr="00A43AA7">
        <w:rPr>
          <w:rFonts w:ascii="Arial" w:hAnsi="Arial" w:cs="Arial"/>
          <w:color w:val="000000" w:themeColor="text1"/>
          <w:sz w:val="22"/>
          <w:szCs w:val="22"/>
        </w:rPr>
        <w:t>the most marginalized students.</w:t>
      </w:r>
    </w:p>
    <w:p w:rsidR="00BF5962" w:rsidRPr="00A43AA7" w:rsidRDefault="00BF5962" w:rsidP="00BF5962">
      <w:pPr>
        <w:pStyle w:val="NormalWeb"/>
        <w:spacing w:before="0" w:beforeAutospacing="0" w:after="0" w:afterAutospacing="0"/>
        <w:textAlignment w:val="baseline"/>
        <w:rPr>
          <w:rFonts w:ascii="Arial" w:hAnsi="Arial" w:cs="Arial"/>
          <w:color w:val="000000" w:themeColor="text1"/>
          <w:sz w:val="22"/>
          <w:szCs w:val="22"/>
        </w:rPr>
      </w:pPr>
    </w:p>
    <w:p w:rsidR="00BF5962" w:rsidRPr="00A43AA7" w:rsidRDefault="00BF5962" w:rsidP="00B42D5A">
      <w:pPr>
        <w:pStyle w:val="NormalWeb"/>
        <w:spacing w:before="0" w:beforeAutospacing="0" w:after="0" w:afterAutospacing="0"/>
        <w:textAlignment w:val="baseline"/>
        <w:rPr>
          <w:rFonts w:ascii="Arial" w:hAnsi="Arial" w:cs="Arial"/>
          <w:color w:val="000000" w:themeColor="text1"/>
          <w:sz w:val="22"/>
          <w:szCs w:val="22"/>
        </w:rPr>
      </w:pPr>
      <w:r w:rsidRPr="00A43AA7">
        <w:rPr>
          <w:rFonts w:ascii="Arial" w:hAnsi="Arial" w:cs="Arial"/>
          <w:color w:val="000000" w:themeColor="text1"/>
          <w:sz w:val="22"/>
          <w:szCs w:val="22"/>
        </w:rPr>
        <w:t>Funding will also be directed to s</w:t>
      </w:r>
      <w:r w:rsidR="00B42D5A" w:rsidRPr="00A43AA7">
        <w:rPr>
          <w:rFonts w:ascii="Arial" w:hAnsi="Arial" w:cs="Arial"/>
          <w:color w:val="000000" w:themeColor="text1"/>
          <w:sz w:val="22"/>
          <w:szCs w:val="22"/>
        </w:rPr>
        <w:t>upport our commitment to school-</w:t>
      </w:r>
      <w:r w:rsidRPr="00A43AA7">
        <w:rPr>
          <w:rFonts w:ascii="Arial" w:hAnsi="Arial" w:cs="Arial"/>
          <w:color w:val="000000" w:themeColor="text1"/>
          <w:sz w:val="22"/>
          <w:szCs w:val="22"/>
        </w:rPr>
        <w:t>based and work-based policies and practices relating to human rights, equity, anti-racism and anti-oppression</w:t>
      </w:r>
      <w:r w:rsidR="00B42D5A" w:rsidRPr="00A43AA7">
        <w:rPr>
          <w:rFonts w:ascii="Arial" w:hAnsi="Arial" w:cs="Arial"/>
          <w:color w:val="000000" w:themeColor="text1"/>
          <w:sz w:val="22"/>
          <w:szCs w:val="22"/>
        </w:rPr>
        <w:t xml:space="preserve"> that</w:t>
      </w:r>
      <w:r w:rsidRPr="00A43AA7">
        <w:rPr>
          <w:rFonts w:ascii="Arial" w:hAnsi="Arial" w:cs="Arial"/>
          <w:color w:val="000000" w:themeColor="text1"/>
          <w:sz w:val="22"/>
          <w:szCs w:val="22"/>
        </w:rPr>
        <w:t xml:space="preserve"> includes anti-Black racism, anti-Indigenous racism, </w:t>
      </w:r>
      <w:r w:rsidR="009142D5" w:rsidRPr="00A43AA7">
        <w:rPr>
          <w:rFonts w:ascii="Arial" w:hAnsi="Arial" w:cs="Arial"/>
          <w:color w:val="000000" w:themeColor="text1"/>
          <w:sz w:val="22"/>
          <w:szCs w:val="22"/>
        </w:rPr>
        <w:t>anti-Semitism</w:t>
      </w:r>
      <w:r w:rsidRPr="00A43AA7">
        <w:rPr>
          <w:rFonts w:ascii="Arial" w:hAnsi="Arial" w:cs="Arial"/>
          <w:color w:val="000000" w:themeColor="text1"/>
          <w:sz w:val="22"/>
          <w:szCs w:val="22"/>
        </w:rPr>
        <w:t>, Islamophobia, anti-Asian racism, and other forms of racism and discrimination against racialized groups, such as Sikhs, Roma, and people from Latin America as well as homophobia, transphobia,</w:t>
      </w:r>
      <w:r w:rsidR="00B42D5A" w:rsidRPr="00A43AA7">
        <w:rPr>
          <w:rFonts w:ascii="Arial" w:hAnsi="Arial" w:cs="Arial"/>
          <w:color w:val="000000" w:themeColor="text1"/>
          <w:sz w:val="22"/>
          <w:szCs w:val="22"/>
        </w:rPr>
        <w:t xml:space="preserve"> and</w:t>
      </w:r>
      <w:r w:rsidRPr="00A43AA7">
        <w:rPr>
          <w:rFonts w:ascii="Arial" w:hAnsi="Arial" w:cs="Arial"/>
          <w:color w:val="000000" w:themeColor="text1"/>
          <w:sz w:val="22"/>
          <w:szCs w:val="22"/>
        </w:rPr>
        <w:t xml:space="preserve"> the discrimination faced by those with physical and intellectual disabilities. </w:t>
      </w:r>
      <w:r w:rsidRPr="00BA179B">
        <w:rPr>
          <w:rFonts w:ascii="Arial" w:hAnsi="Arial" w:cs="Arial"/>
          <w:color w:val="000000" w:themeColor="text1"/>
          <w:sz w:val="22"/>
          <w:szCs w:val="22"/>
        </w:rPr>
        <w:t>Only when our school communities are equitable, inclusive and free from oppression, racism and other forms of discrimination, can learning and well-being improve.</w:t>
      </w:r>
    </w:p>
    <w:p w:rsidR="00B42D5A" w:rsidRPr="00A43AA7" w:rsidRDefault="00B42D5A" w:rsidP="00B42D5A">
      <w:pPr>
        <w:pStyle w:val="NormalWeb"/>
        <w:spacing w:before="0" w:beforeAutospacing="0" w:after="0" w:afterAutospacing="0"/>
        <w:textAlignment w:val="baseline"/>
        <w:rPr>
          <w:rFonts w:ascii="Arial" w:hAnsi="Arial" w:cs="Arial"/>
          <w:color w:val="000000" w:themeColor="text1"/>
          <w:sz w:val="22"/>
          <w:szCs w:val="22"/>
        </w:rPr>
      </w:pPr>
    </w:p>
    <w:p w:rsidR="008F7B24" w:rsidRPr="00A43AA7" w:rsidRDefault="008F7B24" w:rsidP="006C364E">
      <w:pPr>
        <w:rPr>
          <w:rFonts w:ascii="Arial" w:hAnsi="Arial" w:cs="Arial"/>
          <w:b/>
        </w:rPr>
      </w:pPr>
      <w:r w:rsidRPr="00A43AA7">
        <w:rPr>
          <w:rFonts w:ascii="Arial" w:hAnsi="Arial" w:cs="Arial"/>
          <w:b/>
        </w:rPr>
        <w:t xml:space="preserve">Community </w:t>
      </w:r>
      <w:r w:rsidR="0055724E" w:rsidRPr="00A43AA7">
        <w:rPr>
          <w:rFonts w:ascii="Arial" w:hAnsi="Arial" w:cs="Arial"/>
          <w:b/>
        </w:rPr>
        <w:t>Support</w:t>
      </w:r>
      <w:r w:rsidRPr="00A43AA7">
        <w:rPr>
          <w:rFonts w:ascii="Arial" w:hAnsi="Arial" w:cs="Arial"/>
          <w:b/>
        </w:rPr>
        <w:t xml:space="preserve"> and Parent Engagement and Coordination of Translation Services</w:t>
      </w:r>
    </w:p>
    <w:p w:rsidR="008F7B24" w:rsidRPr="00A43AA7" w:rsidRDefault="008F7B24" w:rsidP="008F7B24">
      <w:pPr>
        <w:pStyle w:val="ListParagraph"/>
        <w:numPr>
          <w:ilvl w:val="0"/>
          <w:numId w:val="2"/>
        </w:numPr>
        <w:rPr>
          <w:rFonts w:ascii="Arial" w:hAnsi="Arial" w:cs="Arial"/>
        </w:rPr>
      </w:pPr>
      <w:r w:rsidRPr="00A43AA7">
        <w:rPr>
          <w:rFonts w:ascii="Arial" w:hAnsi="Arial" w:cs="Arial"/>
        </w:rPr>
        <w:t>Facilitates various forms of parent and community engagement by offering advice, mediation, outreach and parent training programs to various groups</w:t>
      </w:r>
      <w:r w:rsidR="00B42D5A" w:rsidRPr="00A43AA7">
        <w:rPr>
          <w:rFonts w:ascii="Arial" w:hAnsi="Arial" w:cs="Arial"/>
        </w:rPr>
        <w:t>,</w:t>
      </w:r>
      <w:r w:rsidRPr="00A43AA7">
        <w:rPr>
          <w:rFonts w:ascii="Arial" w:hAnsi="Arial" w:cs="Arial"/>
        </w:rPr>
        <w:t xml:space="preserve"> e.g</w:t>
      </w:r>
      <w:r w:rsidR="00517068" w:rsidRPr="00A43AA7">
        <w:rPr>
          <w:rFonts w:ascii="Arial" w:hAnsi="Arial" w:cs="Arial"/>
        </w:rPr>
        <w:t>. School councils</w:t>
      </w:r>
    </w:p>
    <w:p w:rsidR="008F7B24" w:rsidRPr="00A43AA7" w:rsidRDefault="00517068" w:rsidP="008F7B24">
      <w:pPr>
        <w:pStyle w:val="ListParagraph"/>
        <w:numPr>
          <w:ilvl w:val="0"/>
          <w:numId w:val="2"/>
        </w:numPr>
        <w:rPr>
          <w:rFonts w:ascii="Arial" w:hAnsi="Arial" w:cs="Arial"/>
        </w:rPr>
      </w:pPr>
      <w:r w:rsidRPr="00A43AA7">
        <w:rPr>
          <w:rFonts w:ascii="Arial" w:hAnsi="Arial" w:cs="Arial"/>
        </w:rPr>
        <w:t xml:space="preserve">Guidance support </w:t>
      </w:r>
      <w:r w:rsidR="008F7B24" w:rsidRPr="00A43AA7">
        <w:rPr>
          <w:rFonts w:ascii="Arial" w:hAnsi="Arial" w:cs="Arial"/>
        </w:rPr>
        <w:t xml:space="preserve">for </w:t>
      </w:r>
      <w:r w:rsidR="00BA3581" w:rsidRPr="00A43AA7">
        <w:rPr>
          <w:rFonts w:ascii="Arial" w:hAnsi="Arial" w:cs="Arial"/>
        </w:rPr>
        <w:t>Advisory</w:t>
      </w:r>
      <w:r w:rsidR="008F7B24" w:rsidRPr="00A43AA7">
        <w:rPr>
          <w:rFonts w:ascii="Arial" w:hAnsi="Arial" w:cs="Arial"/>
        </w:rPr>
        <w:t xml:space="preserve"> </w:t>
      </w:r>
      <w:r w:rsidR="00BA3581" w:rsidRPr="00A43AA7">
        <w:rPr>
          <w:rFonts w:ascii="Arial" w:hAnsi="Arial" w:cs="Arial"/>
        </w:rPr>
        <w:t>Committees</w:t>
      </w:r>
    </w:p>
    <w:p w:rsidR="008F7B24" w:rsidRPr="00A43AA7" w:rsidRDefault="008F7B24" w:rsidP="008F7B24">
      <w:pPr>
        <w:pStyle w:val="ListParagraph"/>
        <w:numPr>
          <w:ilvl w:val="0"/>
          <w:numId w:val="2"/>
        </w:numPr>
        <w:rPr>
          <w:rFonts w:ascii="Arial" w:hAnsi="Arial" w:cs="Arial"/>
        </w:rPr>
      </w:pPr>
      <w:r w:rsidRPr="00A43AA7">
        <w:rPr>
          <w:rFonts w:ascii="Arial" w:hAnsi="Arial" w:cs="Arial"/>
        </w:rPr>
        <w:t>Coordinates</w:t>
      </w:r>
      <w:r w:rsidR="00B42D5A" w:rsidRPr="00A43AA7">
        <w:rPr>
          <w:rFonts w:ascii="Arial" w:hAnsi="Arial" w:cs="Arial"/>
        </w:rPr>
        <w:t xml:space="preserve"> interpretation and translation</w:t>
      </w:r>
      <w:r w:rsidR="005B20E1">
        <w:rPr>
          <w:rFonts w:ascii="Arial" w:hAnsi="Arial" w:cs="Arial"/>
        </w:rPr>
        <w:t xml:space="preserve"> </w:t>
      </w:r>
    </w:p>
    <w:p w:rsidR="0053300D" w:rsidRDefault="0053300D" w:rsidP="00BA3581">
      <w:pPr>
        <w:rPr>
          <w:rFonts w:ascii="Arial" w:eastAsia="Times New Roman" w:hAnsi="Arial" w:cs="Arial"/>
          <w:b/>
          <w:lang w:eastAsia="en-CA"/>
        </w:rPr>
      </w:pPr>
    </w:p>
    <w:p w:rsidR="00BA3581" w:rsidRPr="00A43AA7" w:rsidRDefault="00BA3581" w:rsidP="00BA3581">
      <w:pPr>
        <w:rPr>
          <w:rFonts w:ascii="Arial" w:eastAsia="Times New Roman" w:hAnsi="Arial" w:cs="Arial"/>
          <w:b/>
          <w:lang w:eastAsia="en-CA"/>
        </w:rPr>
      </w:pPr>
      <w:r w:rsidRPr="00A43AA7">
        <w:rPr>
          <w:rFonts w:ascii="Arial" w:eastAsia="Times New Roman" w:hAnsi="Arial" w:cs="Arial"/>
          <w:b/>
          <w:lang w:eastAsia="en-CA"/>
        </w:rPr>
        <w:lastRenderedPageBreak/>
        <w:t>Library Learning Resources and Global Education</w:t>
      </w:r>
    </w:p>
    <w:p w:rsidR="006B717C" w:rsidRPr="00A43AA7" w:rsidRDefault="006B717C" w:rsidP="006B717C">
      <w:pPr>
        <w:pStyle w:val="ListParagraph"/>
        <w:numPr>
          <w:ilvl w:val="0"/>
          <w:numId w:val="11"/>
        </w:numPr>
        <w:rPr>
          <w:rFonts w:ascii="Arial" w:eastAsia="Times New Roman" w:hAnsi="Arial" w:cs="Arial"/>
          <w:lang w:eastAsia="en-CA"/>
        </w:rPr>
      </w:pPr>
      <w:r w:rsidRPr="00A43AA7">
        <w:rPr>
          <w:rFonts w:ascii="Arial" w:eastAsia="Times New Roman" w:hAnsi="Arial" w:cs="Arial"/>
          <w:lang w:eastAsia="en-CA"/>
        </w:rPr>
        <w:t>Instructional leadership in Library Program and Services in all school</w:t>
      </w:r>
      <w:r w:rsidR="00755AE9" w:rsidRPr="00A43AA7">
        <w:rPr>
          <w:rFonts w:ascii="Arial" w:eastAsia="Times New Roman" w:hAnsi="Arial" w:cs="Arial"/>
          <w:lang w:eastAsia="en-CA"/>
        </w:rPr>
        <w:t>s</w:t>
      </w:r>
      <w:r w:rsidR="005B20E1">
        <w:rPr>
          <w:rFonts w:ascii="Arial" w:eastAsia="Times New Roman" w:hAnsi="Arial" w:cs="Arial"/>
          <w:lang w:eastAsia="en-CA"/>
        </w:rPr>
        <w:t xml:space="preserve">, K – 12, with a focus on inquiry, reading engagement, and </w:t>
      </w:r>
      <w:r w:rsidR="0055724E" w:rsidRPr="00A43AA7">
        <w:rPr>
          <w:rFonts w:ascii="Arial" w:eastAsia="Times New Roman" w:hAnsi="Arial" w:cs="Arial"/>
          <w:lang w:eastAsia="en-CA"/>
        </w:rPr>
        <w:t>global and</w:t>
      </w:r>
      <w:r w:rsidR="00517068" w:rsidRPr="00A43AA7">
        <w:rPr>
          <w:rFonts w:ascii="Arial" w:eastAsia="Times New Roman" w:hAnsi="Arial" w:cs="Arial"/>
          <w:lang w:eastAsia="en-CA"/>
        </w:rPr>
        <w:t xml:space="preserve"> digital learning</w:t>
      </w:r>
    </w:p>
    <w:p w:rsidR="006B717C" w:rsidRPr="00A43AA7" w:rsidRDefault="006B717C" w:rsidP="006B717C">
      <w:pPr>
        <w:pStyle w:val="ListParagraph"/>
        <w:numPr>
          <w:ilvl w:val="0"/>
          <w:numId w:val="11"/>
        </w:numPr>
        <w:rPr>
          <w:rFonts w:ascii="Arial" w:eastAsia="Times New Roman" w:hAnsi="Arial" w:cs="Arial"/>
          <w:lang w:eastAsia="en-CA"/>
        </w:rPr>
      </w:pPr>
      <w:r w:rsidRPr="00A43AA7">
        <w:rPr>
          <w:rFonts w:ascii="Arial" w:eastAsia="Times New Roman" w:hAnsi="Arial" w:cs="Arial"/>
          <w:lang w:eastAsia="en-CA"/>
        </w:rPr>
        <w:t xml:space="preserve">System-wide </w:t>
      </w:r>
      <w:r w:rsidR="0055724E" w:rsidRPr="00A43AA7">
        <w:rPr>
          <w:rFonts w:ascii="Arial" w:eastAsia="Times New Roman" w:hAnsi="Arial" w:cs="Arial"/>
          <w:lang w:eastAsia="en-CA"/>
        </w:rPr>
        <w:t>support via</w:t>
      </w:r>
      <w:r w:rsidRPr="00A43AA7">
        <w:rPr>
          <w:rFonts w:ascii="Arial" w:eastAsia="Times New Roman" w:hAnsi="Arial" w:cs="Arial"/>
          <w:lang w:eastAsia="en-CA"/>
        </w:rPr>
        <w:t xml:space="preserve"> the </w:t>
      </w:r>
      <w:hyperlink r:id="rId12" w:history="1">
        <w:r w:rsidRPr="005B20E1">
          <w:rPr>
            <w:rStyle w:val="Hyperlink"/>
            <w:rFonts w:ascii="Arial" w:eastAsia="Times New Roman" w:hAnsi="Arial" w:cs="Arial"/>
            <w:lang w:eastAsia="en-CA"/>
          </w:rPr>
          <w:t>TDSB Virtual Library</w:t>
        </w:r>
      </w:hyperlink>
      <w:r w:rsidRPr="00A43AA7">
        <w:rPr>
          <w:rFonts w:ascii="Arial" w:eastAsia="Times New Roman" w:hAnsi="Arial" w:cs="Arial"/>
          <w:lang w:eastAsia="en-CA"/>
        </w:rPr>
        <w:t>, available to all students, staff and parents, including</w:t>
      </w:r>
      <w:r w:rsidR="00517068" w:rsidRPr="00A43AA7">
        <w:rPr>
          <w:rFonts w:ascii="Arial" w:eastAsia="Times New Roman" w:hAnsi="Arial" w:cs="Arial"/>
          <w:lang w:eastAsia="en-CA"/>
        </w:rPr>
        <w:t xml:space="preserve"> remote access, 24/7</w:t>
      </w:r>
    </w:p>
    <w:p w:rsidR="006B717C" w:rsidRPr="00A43AA7" w:rsidRDefault="00755AE9" w:rsidP="006B717C">
      <w:pPr>
        <w:pStyle w:val="ListParagraph"/>
        <w:numPr>
          <w:ilvl w:val="0"/>
          <w:numId w:val="11"/>
        </w:numPr>
        <w:rPr>
          <w:rFonts w:ascii="Arial" w:eastAsia="Times New Roman" w:hAnsi="Arial" w:cs="Arial"/>
          <w:lang w:eastAsia="en-CA"/>
        </w:rPr>
      </w:pPr>
      <w:r w:rsidRPr="00A43AA7">
        <w:rPr>
          <w:rFonts w:ascii="Arial" w:eastAsia="Times New Roman" w:hAnsi="Arial" w:cs="Arial"/>
          <w:lang w:eastAsia="en-CA"/>
        </w:rPr>
        <w:t>Supports</w:t>
      </w:r>
      <w:r w:rsidR="006B717C" w:rsidRPr="00A43AA7">
        <w:rPr>
          <w:rFonts w:ascii="Arial" w:eastAsia="Times New Roman" w:hAnsi="Arial" w:cs="Arial"/>
          <w:lang w:eastAsia="en-CA"/>
        </w:rPr>
        <w:t xml:space="preserve"> system-wide reading engagement initiatives aimed at fostering a love of re</w:t>
      </w:r>
      <w:r w:rsidR="00517068" w:rsidRPr="00A43AA7">
        <w:rPr>
          <w:rFonts w:ascii="Arial" w:eastAsia="Times New Roman" w:hAnsi="Arial" w:cs="Arial"/>
          <w:lang w:eastAsia="en-CA"/>
        </w:rPr>
        <w:t>ading within students, K to 12</w:t>
      </w:r>
    </w:p>
    <w:p w:rsidR="00BF5962" w:rsidRPr="00A43AA7" w:rsidRDefault="005B20E1" w:rsidP="005B2D11">
      <w:pPr>
        <w:pStyle w:val="ListParagraph"/>
        <w:numPr>
          <w:ilvl w:val="0"/>
          <w:numId w:val="11"/>
        </w:numPr>
        <w:rPr>
          <w:rFonts w:ascii="Arial" w:eastAsia="Times New Roman" w:hAnsi="Arial" w:cs="Arial"/>
          <w:lang w:eastAsia="en-CA"/>
        </w:rPr>
      </w:pPr>
      <w:r>
        <w:rPr>
          <w:rFonts w:ascii="Arial" w:eastAsia="Times New Roman" w:hAnsi="Arial" w:cs="Arial"/>
          <w:lang w:eastAsia="en-CA"/>
        </w:rPr>
        <w:t>Supports Secondary S</w:t>
      </w:r>
      <w:r w:rsidR="006B717C" w:rsidRPr="00A43AA7">
        <w:rPr>
          <w:rFonts w:ascii="Arial" w:eastAsia="Times New Roman" w:hAnsi="Arial" w:cs="Arial"/>
          <w:lang w:eastAsia="en-CA"/>
        </w:rPr>
        <w:t>chools in the development and delivery of a wide range of Int</w:t>
      </w:r>
      <w:r w:rsidR="00517068" w:rsidRPr="00A43AA7">
        <w:rPr>
          <w:rFonts w:ascii="Arial" w:eastAsia="Times New Roman" w:hAnsi="Arial" w:cs="Arial"/>
          <w:lang w:eastAsia="en-CA"/>
        </w:rPr>
        <w:t>erdisciplinary Studies courses</w:t>
      </w:r>
    </w:p>
    <w:p w:rsidR="00BF5962" w:rsidRPr="00A43AA7" w:rsidRDefault="00BF5962" w:rsidP="00BF5962">
      <w:pPr>
        <w:rPr>
          <w:rFonts w:ascii="Arial" w:hAnsi="Arial" w:cs="Arial"/>
          <w:b/>
          <w:color w:val="000000" w:themeColor="text1"/>
        </w:rPr>
      </w:pPr>
      <w:r w:rsidRPr="00A43AA7">
        <w:rPr>
          <w:rFonts w:ascii="Arial" w:hAnsi="Arial" w:cs="Arial"/>
          <w:b/>
          <w:color w:val="000000" w:themeColor="text1"/>
        </w:rPr>
        <w:t>Student Support Services</w:t>
      </w:r>
    </w:p>
    <w:p w:rsidR="00BF5962" w:rsidRPr="00A43AA7" w:rsidRDefault="00BF5962" w:rsidP="00BF5962">
      <w:pPr>
        <w:rPr>
          <w:rFonts w:ascii="Arial" w:hAnsi="Arial" w:cs="Arial"/>
          <w:color w:val="000000" w:themeColor="text1"/>
        </w:rPr>
      </w:pPr>
      <w:r w:rsidRPr="00A43AA7">
        <w:rPr>
          <w:rFonts w:ascii="Arial" w:hAnsi="Arial" w:cs="Arial"/>
          <w:color w:val="000000" w:themeColor="text1"/>
        </w:rPr>
        <w:t>Consistent with the Staff Allocation to Support Student</w:t>
      </w:r>
      <w:r w:rsidR="00B42D5A" w:rsidRPr="00A43AA7">
        <w:rPr>
          <w:rFonts w:ascii="Arial" w:hAnsi="Arial" w:cs="Arial"/>
          <w:color w:val="000000" w:themeColor="text1"/>
        </w:rPr>
        <w:t xml:space="preserve"> Achievement strategic drivers,</w:t>
      </w:r>
      <w:r w:rsidRPr="00A43AA7">
        <w:rPr>
          <w:rFonts w:ascii="Arial" w:hAnsi="Arial" w:cs="Arial"/>
          <w:color w:val="000000" w:themeColor="text1"/>
        </w:rPr>
        <w:t xml:space="preserve"> the balanced budget proposes</w:t>
      </w:r>
      <w:r w:rsidR="00B42D5A" w:rsidRPr="00A43AA7">
        <w:rPr>
          <w:rFonts w:ascii="Arial" w:hAnsi="Arial" w:cs="Arial"/>
          <w:color w:val="000000" w:themeColor="text1"/>
        </w:rPr>
        <w:t xml:space="preserve">, </w:t>
      </w:r>
      <w:r w:rsidRPr="00A43AA7">
        <w:rPr>
          <w:rFonts w:ascii="Arial" w:hAnsi="Arial" w:cs="Arial"/>
          <w:color w:val="000000" w:themeColor="text1"/>
        </w:rPr>
        <w:t>f</w:t>
      </w:r>
      <w:r w:rsidR="00B42D5A" w:rsidRPr="00A43AA7">
        <w:rPr>
          <w:rFonts w:ascii="Arial" w:hAnsi="Arial" w:cs="Arial"/>
          <w:color w:val="000000" w:themeColor="text1"/>
        </w:rPr>
        <w:t>or the most part, to maintain</w:t>
      </w:r>
      <w:r w:rsidRPr="00A43AA7">
        <w:rPr>
          <w:rFonts w:ascii="Arial" w:hAnsi="Arial" w:cs="Arial"/>
          <w:color w:val="000000" w:themeColor="text1"/>
        </w:rPr>
        <w:t xml:space="preserve"> the level of funding for professional </w:t>
      </w:r>
      <w:r w:rsidR="00B42D5A" w:rsidRPr="00A43AA7">
        <w:rPr>
          <w:rFonts w:ascii="Arial" w:hAnsi="Arial" w:cs="Arial"/>
          <w:color w:val="000000" w:themeColor="text1"/>
        </w:rPr>
        <w:t xml:space="preserve">staff that provide assessment, </w:t>
      </w:r>
      <w:r w:rsidRPr="00A43AA7">
        <w:rPr>
          <w:rFonts w:ascii="Arial" w:hAnsi="Arial" w:cs="Arial"/>
          <w:color w:val="000000" w:themeColor="text1"/>
        </w:rPr>
        <w:t>diagnostic, treatment and</w:t>
      </w:r>
      <w:r w:rsidR="00B42D5A" w:rsidRPr="00A43AA7">
        <w:rPr>
          <w:rFonts w:ascii="Arial" w:hAnsi="Arial" w:cs="Arial"/>
          <w:color w:val="000000" w:themeColor="text1"/>
        </w:rPr>
        <w:t xml:space="preserve"> related support for students. </w:t>
      </w:r>
      <w:r w:rsidRPr="00A43AA7">
        <w:rPr>
          <w:rFonts w:ascii="Arial" w:hAnsi="Arial" w:cs="Arial"/>
          <w:color w:val="000000" w:themeColor="text1"/>
        </w:rPr>
        <w:t>Only in one service area - Psychology Services - is there a proposed service reduction of be</w:t>
      </w:r>
      <w:r w:rsidR="00B42D5A" w:rsidRPr="00A43AA7">
        <w:rPr>
          <w:rFonts w:ascii="Arial" w:hAnsi="Arial" w:cs="Arial"/>
          <w:color w:val="000000" w:themeColor="text1"/>
        </w:rPr>
        <w:t>tween five to seven per cent:</w:t>
      </w:r>
    </w:p>
    <w:p w:rsidR="00BF5962" w:rsidRPr="00A43AA7" w:rsidRDefault="00B42D5A" w:rsidP="00BF5962">
      <w:pPr>
        <w:pStyle w:val="ListParagraph"/>
        <w:numPr>
          <w:ilvl w:val="0"/>
          <w:numId w:val="13"/>
        </w:numPr>
        <w:rPr>
          <w:rFonts w:ascii="Arial" w:hAnsi="Arial" w:cs="Arial"/>
          <w:color w:val="000000" w:themeColor="text1"/>
        </w:rPr>
      </w:pPr>
      <w:r w:rsidRPr="00A43AA7">
        <w:rPr>
          <w:rFonts w:ascii="Arial" w:hAnsi="Arial" w:cs="Arial"/>
          <w:color w:val="000000" w:themeColor="text1"/>
        </w:rPr>
        <w:t>Attendance Counsellors</w:t>
      </w:r>
    </w:p>
    <w:p w:rsidR="00BF5962" w:rsidRPr="00A43AA7" w:rsidRDefault="00BF5962" w:rsidP="00BF5962">
      <w:pPr>
        <w:pStyle w:val="ListParagraph"/>
        <w:numPr>
          <w:ilvl w:val="0"/>
          <w:numId w:val="13"/>
        </w:numPr>
        <w:rPr>
          <w:rFonts w:ascii="Arial" w:hAnsi="Arial" w:cs="Arial"/>
          <w:color w:val="000000" w:themeColor="text1"/>
        </w:rPr>
      </w:pPr>
      <w:r w:rsidRPr="00A43AA7">
        <w:rPr>
          <w:rFonts w:ascii="Arial" w:hAnsi="Arial" w:cs="Arial"/>
          <w:color w:val="000000" w:themeColor="text1"/>
        </w:rPr>
        <w:t>Child &amp; Youth Workers</w:t>
      </w:r>
    </w:p>
    <w:p w:rsidR="00BF5962" w:rsidRPr="00A43AA7" w:rsidRDefault="00BF5962" w:rsidP="00BF5962">
      <w:pPr>
        <w:pStyle w:val="ListParagraph"/>
        <w:numPr>
          <w:ilvl w:val="0"/>
          <w:numId w:val="13"/>
        </w:numPr>
        <w:rPr>
          <w:rFonts w:ascii="Arial" w:hAnsi="Arial" w:cs="Arial"/>
          <w:color w:val="000000" w:themeColor="text1"/>
        </w:rPr>
      </w:pPr>
      <w:r w:rsidRPr="00A43AA7">
        <w:rPr>
          <w:rFonts w:ascii="Arial" w:hAnsi="Arial" w:cs="Arial"/>
          <w:color w:val="000000" w:themeColor="text1"/>
        </w:rPr>
        <w:t>Educational Audiologists</w:t>
      </w:r>
    </w:p>
    <w:p w:rsidR="00BF5962" w:rsidRPr="00A43AA7" w:rsidRDefault="00BF5962" w:rsidP="00BF5962">
      <w:pPr>
        <w:pStyle w:val="ListParagraph"/>
        <w:numPr>
          <w:ilvl w:val="0"/>
          <w:numId w:val="13"/>
        </w:numPr>
        <w:rPr>
          <w:rFonts w:ascii="Arial" w:hAnsi="Arial" w:cs="Arial"/>
          <w:color w:val="000000" w:themeColor="text1"/>
        </w:rPr>
      </w:pPr>
      <w:r w:rsidRPr="00A43AA7">
        <w:rPr>
          <w:rFonts w:ascii="Arial" w:hAnsi="Arial" w:cs="Arial"/>
          <w:color w:val="000000" w:themeColor="text1"/>
        </w:rPr>
        <w:t>Occupational Therapists</w:t>
      </w:r>
    </w:p>
    <w:p w:rsidR="00BF5962" w:rsidRPr="00A43AA7" w:rsidRDefault="00BF5962" w:rsidP="00BF5962">
      <w:pPr>
        <w:pStyle w:val="ListParagraph"/>
        <w:numPr>
          <w:ilvl w:val="0"/>
          <w:numId w:val="13"/>
        </w:numPr>
        <w:rPr>
          <w:rFonts w:ascii="Arial" w:hAnsi="Arial" w:cs="Arial"/>
          <w:color w:val="000000" w:themeColor="text1"/>
          <w:lang w:val="fr-CA"/>
        </w:rPr>
      </w:pPr>
      <w:r w:rsidRPr="00A43AA7">
        <w:rPr>
          <w:rFonts w:ascii="Arial" w:hAnsi="Arial" w:cs="Arial"/>
          <w:color w:val="000000" w:themeColor="text1"/>
          <w:lang w:val="fr-CA"/>
        </w:rPr>
        <w:t>Social Workers</w:t>
      </w:r>
    </w:p>
    <w:p w:rsidR="00BF5962" w:rsidRPr="00A43AA7" w:rsidRDefault="00BF5962" w:rsidP="00BF5962">
      <w:pPr>
        <w:pStyle w:val="ListParagraph"/>
        <w:numPr>
          <w:ilvl w:val="0"/>
          <w:numId w:val="13"/>
        </w:numPr>
        <w:rPr>
          <w:rFonts w:ascii="Arial" w:hAnsi="Arial" w:cs="Arial"/>
          <w:color w:val="000000" w:themeColor="text1"/>
        </w:rPr>
      </w:pPr>
      <w:r w:rsidRPr="00A43AA7">
        <w:rPr>
          <w:rFonts w:ascii="Arial" w:hAnsi="Arial" w:cs="Arial"/>
          <w:color w:val="000000" w:themeColor="text1"/>
        </w:rPr>
        <w:t>Speech-Language Pathologists</w:t>
      </w:r>
    </w:p>
    <w:p w:rsidR="00BF5962" w:rsidRPr="00A43AA7" w:rsidRDefault="00B42D5A" w:rsidP="00BF5962">
      <w:pPr>
        <w:pStyle w:val="ListParagraph"/>
        <w:numPr>
          <w:ilvl w:val="0"/>
          <w:numId w:val="13"/>
        </w:numPr>
        <w:rPr>
          <w:rFonts w:ascii="Arial" w:hAnsi="Arial" w:cs="Arial"/>
          <w:color w:val="000000" w:themeColor="text1"/>
          <w:lang w:val="fr-CA"/>
        </w:rPr>
      </w:pPr>
      <w:r w:rsidRPr="00A43AA7">
        <w:rPr>
          <w:rFonts w:ascii="Arial" w:hAnsi="Arial" w:cs="Arial"/>
          <w:color w:val="000000" w:themeColor="text1"/>
          <w:lang w:val="fr-CA"/>
        </w:rPr>
        <w:t>Psychology Services</w:t>
      </w:r>
      <w:r w:rsidR="005B20E1">
        <w:rPr>
          <w:rFonts w:ascii="Arial" w:hAnsi="Arial" w:cs="Arial"/>
          <w:color w:val="000000" w:themeColor="text1"/>
          <w:lang w:val="fr-CA"/>
        </w:rPr>
        <w:t xml:space="preserve"> (5 – 7 per cent </w:t>
      </w:r>
      <w:r w:rsidR="005B20E1" w:rsidRPr="00BA179B">
        <w:rPr>
          <w:rFonts w:ascii="Arial" w:hAnsi="Arial" w:cs="Arial"/>
          <w:color w:val="000000" w:themeColor="text1"/>
          <w:lang w:val="fr-CA"/>
        </w:rPr>
        <w:t>service reduction</w:t>
      </w:r>
      <w:r w:rsidR="005B20E1">
        <w:rPr>
          <w:rFonts w:ascii="Arial" w:hAnsi="Arial" w:cs="Arial"/>
          <w:color w:val="000000" w:themeColor="text1"/>
          <w:lang w:val="fr-CA"/>
        </w:rPr>
        <w:t>)</w:t>
      </w:r>
    </w:p>
    <w:p w:rsidR="00FE4DF5" w:rsidRPr="00A43AA7" w:rsidRDefault="00437A63">
      <w:pPr>
        <w:rPr>
          <w:rFonts w:ascii="Arial" w:hAnsi="Arial" w:cs="Arial"/>
          <w:b/>
          <w:color w:val="000000" w:themeColor="text1"/>
        </w:rPr>
      </w:pPr>
      <w:r w:rsidRPr="00A43AA7">
        <w:rPr>
          <w:rFonts w:ascii="Arial" w:hAnsi="Arial" w:cs="Arial"/>
          <w:b/>
          <w:color w:val="000000" w:themeColor="text1"/>
        </w:rPr>
        <w:t xml:space="preserve">Facilities </w:t>
      </w:r>
    </w:p>
    <w:p w:rsidR="008B339F" w:rsidRPr="00A43AA7" w:rsidRDefault="00D61E8E" w:rsidP="008B339F">
      <w:pPr>
        <w:pStyle w:val="ListParagraph"/>
        <w:numPr>
          <w:ilvl w:val="0"/>
          <w:numId w:val="6"/>
        </w:numPr>
        <w:rPr>
          <w:rFonts w:ascii="Arial" w:hAnsi="Arial" w:cs="Arial"/>
          <w:b/>
          <w:color w:val="000000" w:themeColor="text1"/>
        </w:rPr>
      </w:pPr>
      <w:r w:rsidRPr="00A43AA7">
        <w:rPr>
          <w:rFonts w:ascii="Arial" w:hAnsi="Arial" w:cs="Arial"/>
          <w:color w:val="000000" w:themeColor="text1"/>
        </w:rPr>
        <w:t>Board expects to spend between $225-$250 million for</w:t>
      </w:r>
      <w:r w:rsidR="00437A63" w:rsidRPr="00A43AA7">
        <w:rPr>
          <w:rFonts w:ascii="Arial" w:hAnsi="Arial" w:cs="Arial"/>
          <w:color w:val="000000" w:themeColor="text1"/>
        </w:rPr>
        <w:t xml:space="preserve"> school</w:t>
      </w:r>
      <w:r w:rsidR="008B339F" w:rsidRPr="00A43AA7">
        <w:rPr>
          <w:rFonts w:ascii="Arial" w:hAnsi="Arial" w:cs="Arial"/>
          <w:color w:val="000000" w:themeColor="text1"/>
        </w:rPr>
        <w:t xml:space="preserve"> </w:t>
      </w:r>
      <w:r w:rsidRPr="00A43AA7">
        <w:rPr>
          <w:rFonts w:ascii="Arial" w:hAnsi="Arial" w:cs="Arial"/>
          <w:color w:val="000000" w:themeColor="text1"/>
        </w:rPr>
        <w:t xml:space="preserve">repairs and </w:t>
      </w:r>
      <w:r w:rsidR="00916CFF" w:rsidRPr="00A43AA7">
        <w:rPr>
          <w:rFonts w:ascii="Arial" w:hAnsi="Arial" w:cs="Arial"/>
          <w:color w:val="000000" w:themeColor="text1"/>
        </w:rPr>
        <w:t>emergency maintenance</w:t>
      </w:r>
    </w:p>
    <w:p w:rsidR="0042616A" w:rsidRPr="00A43AA7" w:rsidRDefault="00BA3581">
      <w:pPr>
        <w:rPr>
          <w:rFonts w:ascii="Arial" w:hAnsi="Arial" w:cs="Arial"/>
          <w:b/>
        </w:rPr>
      </w:pPr>
      <w:r w:rsidRPr="00A43AA7">
        <w:rPr>
          <w:rFonts w:ascii="Arial" w:hAnsi="Arial" w:cs="Arial"/>
          <w:b/>
        </w:rPr>
        <w:t>Indigenous</w:t>
      </w:r>
      <w:r w:rsidR="0042616A" w:rsidRPr="00A43AA7">
        <w:rPr>
          <w:rFonts w:ascii="Arial" w:hAnsi="Arial" w:cs="Arial"/>
          <w:b/>
        </w:rPr>
        <w:t xml:space="preserve"> </w:t>
      </w:r>
      <w:r w:rsidRPr="00A43AA7">
        <w:rPr>
          <w:rFonts w:ascii="Arial" w:hAnsi="Arial" w:cs="Arial"/>
          <w:b/>
        </w:rPr>
        <w:t>Education</w:t>
      </w:r>
    </w:p>
    <w:p w:rsidR="00A43AA7" w:rsidRPr="00A43AA7" w:rsidRDefault="00A43AA7" w:rsidP="00A43AA7">
      <w:pPr>
        <w:pStyle w:val="ListParagraph"/>
        <w:numPr>
          <w:ilvl w:val="0"/>
          <w:numId w:val="10"/>
        </w:numPr>
        <w:rPr>
          <w:rFonts w:ascii="Arial" w:hAnsi="Arial" w:cs="Arial"/>
        </w:rPr>
      </w:pPr>
      <w:r w:rsidRPr="00A43AA7">
        <w:rPr>
          <w:rFonts w:ascii="Arial" w:hAnsi="Arial" w:cs="Arial"/>
        </w:rPr>
        <w:t>Initiatives to s</w:t>
      </w:r>
      <w:r w:rsidR="005B20E1">
        <w:rPr>
          <w:rFonts w:ascii="Arial" w:hAnsi="Arial" w:cs="Arial"/>
        </w:rPr>
        <w:t>upport the achievement and well-being of Indigenous students</w:t>
      </w:r>
    </w:p>
    <w:p w:rsidR="00A43AA7" w:rsidRPr="00A43AA7" w:rsidRDefault="00A43AA7" w:rsidP="00A43AA7">
      <w:pPr>
        <w:pStyle w:val="ListParagraph"/>
        <w:numPr>
          <w:ilvl w:val="0"/>
          <w:numId w:val="10"/>
        </w:numPr>
        <w:rPr>
          <w:rFonts w:ascii="Arial" w:hAnsi="Arial" w:cs="Arial"/>
        </w:rPr>
      </w:pPr>
      <w:r w:rsidRPr="00A43AA7">
        <w:rPr>
          <w:rFonts w:ascii="Arial" w:hAnsi="Arial" w:cs="Arial"/>
        </w:rPr>
        <w:t>Professional learning to address the knowledge gap which exists amongst staff regarding Indigenous peoples and communities and histories</w:t>
      </w:r>
    </w:p>
    <w:p w:rsidR="00BA3581" w:rsidRPr="00A43AA7" w:rsidRDefault="0042616A" w:rsidP="00BA3581">
      <w:pPr>
        <w:pStyle w:val="ListParagraph"/>
        <w:numPr>
          <w:ilvl w:val="0"/>
          <w:numId w:val="10"/>
        </w:numPr>
        <w:spacing w:after="0" w:line="240" w:lineRule="auto"/>
        <w:rPr>
          <w:rFonts w:ascii="Arial" w:eastAsia="Times New Roman" w:hAnsi="Arial" w:cs="Arial"/>
          <w:color w:val="000000"/>
          <w:lang w:eastAsia="en-CA"/>
        </w:rPr>
      </w:pPr>
      <w:r w:rsidRPr="00A43AA7">
        <w:rPr>
          <w:rFonts w:ascii="Arial" w:hAnsi="Arial" w:cs="Arial"/>
        </w:rPr>
        <w:t xml:space="preserve">Initiatives to close the achievement gap, </w:t>
      </w:r>
      <w:r w:rsidR="005B20E1">
        <w:rPr>
          <w:rFonts w:ascii="Arial" w:hAnsi="Arial" w:cs="Arial"/>
        </w:rPr>
        <w:t xml:space="preserve">and </w:t>
      </w:r>
      <w:r w:rsidRPr="00A43AA7">
        <w:rPr>
          <w:rFonts w:ascii="Arial" w:hAnsi="Arial" w:cs="Arial"/>
        </w:rPr>
        <w:t>curricular, teaching and learning strategies to increase</w:t>
      </w:r>
      <w:r w:rsidR="00BA3581" w:rsidRPr="00A43AA7">
        <w:rPr>
          <w:rFonts w:ascii="Arial" w:eastAsia="Times New Roman" w:hAnsi="Arial" w:cs="Arial"/>
          <w:color w:val="000000"/>
          <w:lang w:eastAsia="en-CA"/>
        </w:rPr>
        <w:t xml:space="preserve"> the understanding for all students about First Nation, Métis and Inuit peoples</w:t>
      </w:r>
    </w:p>
    <w:p w:rsidR="00BF5962" w:rsidRPr="00A43AA7" w:rsidRDefault="00BF5962" w:rsidP="0055724E">
      <w:pPr>
        <w:rPr>
          <w:rFonts w:ascii="Arial" w:hAnsi="Arial" w:cs="Arial"/>
        </w:rPr>
      </w:pPr>
    </w:p>
    <w:p w:rsidR="00310B4F" w:rsidRPr="008D5CCF" w:rsidRDefault="00310B4F" w:rsidP="00310B4F">
      <w:pPr>
        <w:pStyle w:val="ListParagraph"/>
        <w:jc w:val="right"/>
        <w:rPr>
          <w:color w:val="000000" w:themeColor="text1"/>
        </w:rPr>
      </w:pPr>
    </w:p>
    <w:sectPr w:rsidR="00310B4F" w:rsidRPr="008D5CC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3D" w:rsidRDefault="004E403D" w:rsidP="00D61E8E">
      <w:pPr>
        <w:spacing w:after="0" w:line="240" w:lineRule="auto"/>
      </w:pPr>
      <w:r>
        <w:separator/>
      </w:r>
    </w:p>
  </w:endnote>
  <w:endnote w:type="continuationSeparator" w:id="0">
    <w:p w:rsidR="004E403D" w:rsidRDefault="004E403D" w:rsidP="00D6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66928"/>
      <w:docPartObj>
        <w:docPartGallery w:val="Page Numbers (Bottom of Page)"/>
        <w:docPartUnique/>
      </w:docPartObj>
    </w:sdtPr>
    <w:sdtEndPr>
      <w:rPr>
        <w:noProof/>
      </w:rPr>
    </w:sdtEndPr>
    <w:sdtContent>
      <w:p w:rsidR="00D61E8E" w:rsidRDefault="00D61E8E">
        <w:pPr>
          <w:pStyle w:val="Footer"/>
          <w:jc w:val="center"/>
        </w:pPr>
        <w:r>
          <w:fldChar w:fldCharType="begin"/>
        </w:r>
        <w:r>
          <w:instrText xml:space="preserve"> PAGE   \* MERGEFORMAT </w:instrText>
        </w:r>
        <w:r>
          <w:fldChar w:fldCharType="separate"/>
        </w:r>
        <w:r w:rsidR="008865FC">
          <w:rPr>
            <w:noProof/>
          </w:rPr>
          <w:t>1</w:t>
        </w:r>
        <w:r>
          <w:rPr>
            <w:noProof/>
          </w:rPr>
          <w:fldChar w:fldCharType="end"/>
        </w:r>
      </w:p>
    </w:sdtContent>
  </w:sdt>
  <w:p w:rsidR="00D61E8E" w:rsidRDefault="00D6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3D" w:rsidRDefault="004E403D" w:rsidP="00D61E8E">
      <w:pPr>
        <w:spacing w:after="0" w:line="240" w:lineRule="auto"/>
      </w:pPr>
      <w:r>
        <w:separator/>
      </w:r>
    </w:p>
  </w:footnote>
  <w:footnote w:type="continuationSeparator" w:id="0">
    <w:p w:rsidR="004E403D" w:rsidRDefault="004E403D" w:rsidP="00D61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601"/>
    <w:multiLevelType w:val="hybridMultilevel"/>
    <w:tmpl w:val="1D722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004828"/>
    <w:multiLevelType w:val="hybridMultilevel"/>
    <w:tmpl w:val="F9A6E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037D74"/>
    <w:multiLevelType w:val="hybridMultilevel"/>
    <w:tmpl w:val="3566E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05208E"/>
    <w:multiLevelType w:val="hybridMultilevel"/>
    <w:tmpl w:val="60587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716B5E"/>
    <w:multiLevelType w:val="hybridMultilevel"/>
    <w:tmpl w:val="86DC4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0F1378"/>
    <w:multiLevelType w:val="hybridMultilevel"/>
    <w:tmpl w:val="301AC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E2694D"/>
    <w:multiLevelType w:val="hybridMultilevel"/>
    <w:tmpl w:val="FFF64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D60A2C"/>
    <w:multiLevelType w:val="hybridMultilevel"/>
    <w:tmpl w:val="569C1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9D5C30"/>
    <w:multiLevelType w:val="hybridMultilevel"/>
    <w:tmpl w:val="BC720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D15CE5"/>
    <w:multiLevelType w:val="hybridMultilevel"/>
    <w:tmpl w:val="FCBC8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2541B0"/>
    <w:multiLevelType w:val="hybridMultilevel"/>
    <w:tmpl w:val="8AE29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9668E0"/>
    <w:multiLevelType w:val="hybridMultilevel"/>
    <w:tmpl w:val="642C4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4E0BCC"/>
    <w:multiLevelType w:val="hybridMultilevel"/>
    <w:tmpl w:val="8E34F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B4F1ED5"/>
    <w:multiLevelType w:val="hybridMultilevel"/>
    <w:tmpl w:val="1B784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3E133F"/>
    <w:multiLevelType w:val="hybridMultilevel"/>
    <w:tmpl w:val="FD1A7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3"/>
  </w:num>
  <w:num w:numId="5">
    <w:abstractNumId w:val="7"/>
  </w:num>
  <w:num w:numId="6">
    <w:abstractNumId w:val="10"/>
  </w:num>
  <w:num w:numId="7">
    <w:abstractNumId w:val="6"/>
  </w:num>
  <w:num w:numId="8">
    <w:abstractNumId w:val="14"/>
  </w:num>
  <w:num w:numId="9">
    <w:abstractNumId w:val="12"/>
  </w:num>
  <w:num w:numId="10">
    <w:abstractNumId w:val="5"/>
  </w:num>
  <w:num w:numId="11">
    <w:abstractNumId w:val="0"/>
  </w:num>
  <w:num w:numId="12">
    <w:abstractNumId w:val="2"/>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A7"/>
    <w:rsid w:val="000554B0"/>
    <w:rsid w:val="000A2BF1"/>
    <w:rsid w:val="000B46B0"/>
    <w:rsid w:val="00130E5C"/>
    <w:rsid w:val="001407AC"/>
    <w:rsid w:val="002028AC"/>
    <w:rsid w:val="0023331E"/>
    <w:rsid w:val="002575BD"/>
    <w:rsid w:val="002A12B7"/>
    <w:rsid w:val="002F2925"/>
    <w:rsid w:val="002F3231"/>
    <w:rsid w:val="00310B4F"/>
    <w:rsid w:val="00315019"/>
    <w:rsid w:val="003376F2"/>
    <w:rsid w:val="003A7A2F"/>
    <w:rsid w:val="003B1600"/>
    <w:rsid w:val="003B4E21"/>
    <w:rsid w:val="003D26A9"/>
    <w:rsid w:val="003D7106"/>
    <w:rsid w:val="00424203"/>
    <w:rsid w:val="00425FB3"/>
    <w:rsid w:val="0042616A"/>
    <w:rsid w:val="00426BFD"/>
    <w:rsid w:val="00430459"/>
    <w:rsid w:val="00437A63"/>
    <w:rsid w:val="00493EE0"/>
    <w:rsid w:val="004D0E86"/>
    <w:rsid w:val="004E403D"/>
    <w:rsid w:val="004E4563"/>
    <w:rsid w:val="00517068"/>
    <w:rsid w:val="0053058D"/>
    <w:rsid w:val="00532AE8"/>
    <w:rsid w:val="0053300D"/>
    <w:rsid w:val="005367D5"/>
    <w:rsid w:val="0055724E"/>
    <w:rsid w:val="00585FE1"/>
    <w:rsid w:val="005B20E1"/>
    <w:rsid w:val="005B2D11"/>
    <w:rsid w:val="005E7843"/>
    <w:rsid w:val="006B717C"/>
    <w:rsid w:val="006C364E"/>
    <w:rsid w:val="006E6A42"/>
    <w:rsid w:val="00727CBB"/>
    <w:rsid w:val="00753C10"/>
    <w:rsid w:val="00755AE9"/>
    <w:rsid w:val="007C32A7"/>
    <w:rsid w:val="007D4F38"/>
    <w:rsid w:val="007E3DC3"/>
    <w:rsid w:val="007E3EF3"/>
    <w:rsid w:val="007F7683"/>
    <w:rsid w:val="00867D1E"/>
    <w:rsid w:val="00877F03"/>
    <w:rsid w:val="008865FC"/>
    <w:rsid w:val="008B339F"/>
    <w:rsid w:val="008C283C"/>
    <w:rsid w:val="008D08BB"/>
    <w:rsid w:val="008D5CCF"/>
    <w:rsid w:val="008F7B24"/>
    <w:rsid w:val="009142D5"/>
    <w:rsid w:val="00916CFF"/>
    <w:rsid w:val="00923201"/>
    <w:rsid w:val="009527E8"/>
    <w:rsid w:val="00965F55"/>
    <w:rsid w:val="0098673B"/>
    <w:rsid w:val="00992AD8"/>
    <w:rsid w:val="009A1465"/>
    <w:rsid w:val="009E5166"/>
    <w:rsid w:val="009E7367"/>
    <w:rsid w:val="00A32EB9"/>
    <w:rsid w:val="00A43AA7"/>
    <w:rsid w:val="00A47A9E"/>
    <w:rsid w:val="00A75A2B"/>
    <w:rsid w:val="00B0247F"/>
    <w:rsid w:val="00B15449"/>
    <w:rsid w:val="00B4224E"/>
    <w:rsid w:val="00B42D5A"/>
    <w:rsid w:val="00B60C29"/>
    <w:rsid w:val="00B7781A"/>
    <w:rsid w:val="00B96AF3"/>
    <w:rsid w:val="00BA149C"/>
    <w:rsid w:val="00BA179B"/>
    <w:rsid w:val="00BA3581"/>
    <w:rsid w:val="00BA7C91"/>
    <w:rsid w:val="00BC0222"/>
    <w:rsid w:val="00BF5962"/>
    <w:rsid w:val="00C247DF"/>
    <w:rsid w:val="00C2739B"/>
    <w:rsid w:val="00C3618E"/>
    <w:rsid w:val="00C44468"/>
    <w:rsid w:val="00C5431B"/>
    <w:rsid w:val="00C75355"/>
    <w:rsid w:val="00C8439F"/>
    <w:rsid w:val="00CA40AF"/>
    <w:rsid w:val="00CC0D03"/>
    <w:rsid w:val="00CF504F"/>
    <w:rsid w:val="00D61E8E"/>
    <w:rsid w:val="00D63102"/>
    <w:rsid w:val="00D72512"/>
    <w:rsid w:val="00DA6E16"/>
    <w:rsid w:val="00DD022B"/>
    <w:rsid w:val="00DD5783"/>
    <w:rsid w:val="00E1493C"/>
    <w:rsid w:val="00E217EE"/>
    <w:rsid w:val="00E82020"/>
    <w:rsid w:val="00EB0708"/>
    <w:rsid w:val="00EF25C0"/>
    <w:rsid w:val="00F01296"/>
    <w:rsid w:val="00F4639A"/>
    <w:rsid w:val="00F717CC"/>
    <w:rsid w:val="00F82ABE"/>
    <w:rsid w:val="00FC1682"/>
    <w:rsid w:val="00FC44E8"/>
    <w:rsid w:val="00FE4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4E"/>
    <w:rPr>
      <w:color w:val="0000FF" w:themeColor="hyperlink"/>
      <w:u w:val="single"/>
    </w:rPr>
  </w:style>
  <w:style w:type="paragraph" w:styleId="ListParagraph">
    <w:name w:val="List Paragraph"/>
    <w:basedOn w:val="Normal"/>
    <w:uiPriority w:val="34"/>
    <w:qFormat/>
    <w:rsid w:val="004E4563"/>
    <w:pPr>
      <w:ind w:left="720"/>
      <w:contextualSpacing/>
    </w:pPr>
  </w:style>
  <w:style w:type="character" w:styleId="FollowedHyperlink">
    <w:name w:val="FollowedHyperlink"/>
    <w:basedOn w:val="DefaultParagraphFont"/>
    <w:uiPriority w:val="99"/>
    <w:semiHidden/>
    <w:unhideWhenUsed/>
    <w:rsid w:val="00FC1682"/>
    <w:rPr>
      <w:color w:val="800080" w:themeColor="followedHyperlink"/>
      <w:u w:val="single"/>
    </w:rPr>
  </w:style>
  <w:style w:type="paragraph" w:styleId="BalloonText">
    <w:name w:val="Balloon Text"/>
    <w:basedOn w:val="Normal"/>
    <w:link w:val="BalloonTextChar"/>
    <w:uiPriority w:val="99"/>
    <w:semiHidden/>
    <w:unhideWhenUsed/>
    <w:rsid w:val="00BA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9C"/>
    <w:rPr>
      <w:rFonts w:ascii="Tahoma" w:hAnsi="Tahoma" w:cs="Tahoma"/>
      <w:sz w:val="16"/>
      <w:szCs w:val="16"/>
    </w:rPr>
  </w:style>
  <w:style w:type="paragraph" w:styleId="Header">
    <w:name w:val="header"/>
    <w:basedOn w:val="Normal"/>
    <w:link w:val="HeaderChar"/>
    <w:uiPriority w:val="99"/>
    <w:unhideWhenUsed/>
    <w:rsid w:val="00D6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8E"/>
  </w:style>
  <w:style w:type="paragraph" w:styleId="Footer">
    <w:name w:val="footer"/>
    <w:basedOn w:val="Normal"/>
    <w:link w:val="FooterChar"/>
    <w:uiPriority w:val="99"/>
    <w:unhideWhenUsed/>
    <w:rsid w:val="00D6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8E"/>
  </w:style>
  <w:style w:type="paragraph" w:styleId="NormalWeb">
    <w:name w:val="Normal (Web)"/>
    <w:basedOn w:val="Normal"/>
    <w:uiPriority w:val="99"/>
    <w:unhideWhenUsed/>
    <w:rsid w:val="002F323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4E"/>
    <w:rPr>
      <w:color w:val="0000FF" w:themeColor="hyperlink"/>
      <w:u w:val="single"/>
    </w:rPr>
  </w:style>
  <w:style w:type="paragraph" w:styleId="ListParagraph">
    <w:name w:val="List Paragraph"/>
    <w:basedOn w:val="Normal"/>
    <w:uiPriority w:val="34"/>
    <w:qFormat/>
    <w:rsid w:val="004E4563"/>
    <w:pPr>
      <w:ind w:left="720"/>
      <w:contextualSpacing/>
    </w:pPr>
  </w:style>
  <w:style w:type="character" w:styleId="FollowedHyperlink">
    <w:name w:val="FollowedHyperlink"/>
    <w:basedOn w:val="DefaultParagraphFont"/>
    <w:uiPriority w:val="99"/>
    <w:semiHidden/>
    <w:unhideWhenUsed/>
    <w:rsid w:val="00FC1682"/>
    <w:rPr>
      <w:color w:val="800080" w:themeColor="followedHyperlink"/>
      <w:u w:val="single"/>
    </w:rPr>
  </w:style>
  <w:style w:type="paragraph" w:styleId="BalloonText">
    <w:name w:val="Balloon Text"/>
    <w:basedOn w:val="Normal"/>
    <w:link w:val="BalloonTextChar"/>
    <w:uiPriority w:val="99"/>
    <w:semiHidden/>
    <w:unhideWhenUsed/>
    <w:rsid w:val="00BA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9C"/>
    <w:rPr>
      <w:rFonts w:ascii="Tahoma" w:hAnsi="Tahoma" w:cs="Tahoma"/>
      <w:sz w:val="16"/>
      <w:szCs w:val="16"/>
    </w:rPr>
  </w:style>
  <w:style w:type="paragraph" w:styleId="Header">
    <w:name w:val="header"/>
    <w:basedOn w:val="Normal"/>
    <w:link w:val="HeaderChar"/>
    <w:uiPriority w:val="99"/>
    <w:unhideWhenUsed/>
    <w:rsid w:val="00D6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8E"/>
  </w:style>
  <w:style w:type="paragraph" w:styleId="Footer">
    <w:name w:val="footer"/>
    <w:basedOn w:val="Normal"/>
    <w:link w:val="FooterChar"/>
    <w:uiPriority w:val="99"/>
    <w:unhideWhenUsed/>
    <w:rsid w:val="00D6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8E"/>
  </w:style>
  <w:style w:type="paragraph" w:styleId="NormalWeb">
    <w:name w:val="Normal (Web)"/>
    <w:basedOn w:val="Normal"/>
    <w:uiPriority w:val="99"/>
    <w:unhideWhenUsed/>
    <w:rsid w:val="002F323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0933">
      <w:bodyDiv w:val="1"/>
      <w:marLeft w:val="0"/>
      <w:marRight w:val="0"/>
      <w:marTop w:val="0"/>
      <w:marBottom w:val="0"/>
      <w:divBdr>
        <w:top w:val="none" w:sz="0" w:space="0" w:color="auto"/>
        <w:left w:val="none" w:sz="0" w:space="0" w:color="auto"/>
        <w:bottom w:val="none" w:sz="0" w:space="0" w:color="auto"/>
        <w:right w:val="none" w:sz="0" w:space="0" w:color="auto"/>
      </w:divBdr>
    </w:div>
    <w:div w:id="444884240">
      <w:bodyDiv w:val="1"/>
      <w:marLeft w:val="0"/>
      <w:marRight w:val="0"/>
      <w:marTop w:val="0"/>
      <w:marBottom w:val="0"/>
      <w:divBdr>
        <w:top w:val="none" w:sz="0" w:space="0" w:color="auto"/>
        <w:left w:val="none" w:sz="0" w:space="0" w:color="auto"/>
        <w:bottom w:val="none" w:sz="0" w:space="0" w:color="auto"/>
        <w:right w:val="none" w:sz="0" w:space="0" w:color="auto"/>
      </w:divBdr>
    </w:div>
    <w:div w:id="800926677">
      <w:bodyDiv w:val="1"/>
      <w:marLeft w:val="0"/>
      <w:marRight w:val="0"/>
      <w:marTop w:val="0"/>
      <w:marBottom w:val="0"/>
      <w:divBdr>
        <w:top w:val="none" w:sz="0" w:space="0" w:color="auto"/>
        <w:left w:val="none" w:sz="0" w:space="0" w:color="auto"/>
        <w:bottom w:val="none" w:sz="0" w:space="0" w:color="auto"/>
        <w:right w:val="none" w:sz="0" w:space="0" w:color="auto"/>
      </w:divBdr>
    </w:div>
    <w:div w:id="845249818">
      <w:bodyDiv w:val="1"/>
      <w:marLeft w:val="0"/>
      <w:marRight w:val="0"/>
      <w:marTop w:val="0"/>
      <w:marBottom w:val="0"/>
      <w:divBdr>
        <w:top w:val="none" w:sz="0" w:space="0" w:color="auto"/>
        <w:left w:val="none" w:sz="0" w:space="0" w:color="auto"/>
        <w:bottom w:val="none" w:sz="0" w:space="0" w:color="auto"/>
        <w:right w:val="none" w:sz="0" w:space="0" w:color="auto"/>
      </w:divBdr>
    </w:div>
    <w:div w:id="1594821121">
      <w:bodyDiv w:val="1"/>
      <w:marLeft w:val="0"/>
      <w:marRight w:val="0"/>
      <w:marTop w:val="0"/>
      <w:marBottom w:val="0"/>
      <w:divBdr>
        <w:top w:val="none" w:sz="0" w:space="0" w:color="auto"/>
        <w:left w:val="none" w:sz="0" w:space="0" w:color="auto"/>
        <w:bottom w:val="none" w:sz="0" w:space="0" w:color="auto"/>
        <w:right w:val="none" w:sz="0" w:space="0" w:color="auto"/>
      </w:divBdr>
    </w:div>
    <w:div w:id="1884096148">
      <w:bodyDiv w:val="1"/>
      <w:marLeft w:val="0"/>
      <w:marRight w:val="0"/>
      <w:marTop w:val="0"/>
      <w:marBottom w:val="0"/>
      <w:divBdr>
        <w:top w:val="none" w:sz="0" w:space="0" w:color="auto"/>
        <w:left w:val="none" w:sz="0" w:space="0" w:color="auto"/>
        <w:bottom w:val="none" w:sz="0" w:space="0" w:color="auto"/>
        <w:right w:val="none" w:sz="0" w:space="0" w:color="auto"/>
      </w:divBdr>
    </w:div>
    <w:div w:id="20016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Leadership/Boardroom/Multi-Year-Strategic-Pla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dsb.on.c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dsb.on.ca/Portals/0/AboutUs/Budget/Report%20-%20Fixed%20vs%20Flexib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dsb.on.ca/Portals/0/AboutUs/Budget/Report%20-%20Fixed%20vs%20Flexible.pdf" TargetMode="External"/><Relationship Id="rId4" Type="http://schemas.openxmlformats.org/officeDocument/2006/relationships/settings" Target="settings.xml"/><Relationship Id="rId9" Type="http://schemas.openxmlformats.org/officeDocument/2006/relationships/hyperlink" Target="https://www.tdsb.on.ca/Leadership/Boardroom/AgendaMinutes.aspx?Type=A&amp;Folder=Agenda%2f20190415&amp;Filename=4.1+fbe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Ross</dc:creator>
  <cp:lastModifiedBy>Simzer, Terry</cp:lastModifiedBy>
  <cp:revision>2</cp:revision>
  <cp:lastPrinted>2019-05-13T18:42:00Z</cp:lastPrinted>
  <dcterms:created xsi:type="dcterms:W3CDTF">2019-05-14T18:46:00Z</dcterms:created>
  <dcterms:modified xsi:type="dcterms:W3CDTF">2019-05-14T18:46:00Z</dcterms:modified>
</cp:coreProperties>
</file>