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03A8" w14:textId="108FBB50" w:rsidR="00F51238" w:rsidRPr="00A10279" w:rsidRDefault="00EB46AE" w:rsidP="00F51238">
      <w:pPr>
        <w:ind w:left="0"/>
        <w:rPr>
          <w:rFonts w:ascii="Arial" w:hAnsi="Arial" w:cs="Arial"/>
          <w:color w:val="000000" w:themeColor="text1"/>
          <w:sz w:val="20"/>
          <w:szCs w:val="20"/>
        </w:rPr>
      </w:pPr>
      <w:r w:rsidRPr="00A10279">
        <w:rPr>
          <w:rFonts w:ascii="Arial" w:hAnsi="Arial" w:cs="Arial"/>
          <w:noProof/>
          <w:color w:val="000000" w:themeColor="text1"/>
          <w:sz w:val="20"/>
          <w:szCs w:val="20"/>
          <w:lang w:val="en-CA" w:eastAsia="en-CA"/>
        </w:rPr>
        <w:drawing>
          <wp:anchor distT="0" distB="0" distL="114300" distR="114300" simplePos="0" relativeHeight="251659264" behindDoc="1" locked="0" layoutInCell="1" allowOverlap="1" wp14:anchorId="6C45935D" wp14:editId="66F4FDC0">
            <wp:simplePos x="0" y="0"/>
            <wp:positionH relativeFrom="column">
              <wp:posOffset>-107315</wp:posOffset>
            </wp:positionH>
            <wp:positionV relativeFrom="paragraph">
              <wp:posOffset>-1646555</wp:posOffset>
            </wp:positionV>
            <wp:extent cx="1473835" cy="1452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1452880"/>
                    </a:xfrm>
                    <a:prstGeom prst="rect">
                      <a:avLst/>
                    </a:prstGeom>
                    <a:effectLst>
                      <a:glow rad="50800">
                        <a:schemeClr val="accent1">
                          <a:satMod val="175000"/>
                          <a:alpha val="4000"/>
                        </a:schemeClr>
                      </a:glow>
                    </a:effectLst>
                  </pic:spPr>
                </pic:pic>
              </a:graphicData>
            </a:graphic>
            <wp14:sizeRelH relativeFrom="page">
              <wp14:pctWidth>0</wp14:pctWidth>
            </wp14:sizeRelH>
            <wp14:sizeRelV relativeFrom="page">
              <wp14:pctHeight>0</wp14:pctHeight>
            </wp14:sizeRelV>
          </wp:anchor>
        </w:drawing>
      </w:r>
      <w:r w:rsidR="00F51238" w:rsidRPr="00A10279">
        <w:rPr>
          <w:rFonts w:ascii="Arial" w:hAnsi="Arial" w:cs="Arial"/>
          <w:color w:val="333333"/>
          <w:sz w:val="20"/>
          <w:szCs w:val="20"/>
          <w:bdr w:val="none" w:sz="0" w:space="0" w:color="auto" w:frame="1"/>
          <w:shd w:val="clear" w:color="auto" w:fill="FFFFFF"/>
          <w:lang w:val="en-CA"/>
        </w:rPr>
        <w:t>September 13, 2018</w:t>
      </w:r>
    </w:p>
    <w:p w14:paraId="7E8C382B" w14:textId="77777777" w:rsidR="00F51238" w:rsidRPr="00A10279" w:rsidRDefault="00F51238" w:rsidP="00F51238">
      <w:pPr>
        <w:pStyle w:val="NormalWeb"/>
        <w:spacing w:line="330" w:lineRule="atLeast"/>
        <w:textAlignment w:val="baseline"/>
        <w:rPr>
          <w:rFonts w:ascii="Arial" w:hAnsi="Arial" w:cs="Arial"/>
          <w:color w:val="333333"/>
          <w:sz w:val="20"/>
          <w:szCs w:val="20"/>
          <w:bdr w:val="none" w:sz="0" w:space="0" w:color="auto" w:frame="1"/>
          <w:shd w:val="clear" w:color="auto" w:fill="FFFFFF"/>
        </w:rPr>
      </w:pPr>
      <w:r w:rsidRPr="00A10279">
        <w:rPr>
          <w:rFonts w:ascii="Arial" w:hAnsi="Arial" w:cs="Arial"/>
          <w:color w:val="333333"/>
          <w:sz w:val="20"/>
          <w:szCs w:val="20"/>
          <w:bdr w:val="none" w:sz="0" w:space="0" w:color="auto" w:frame="1"/>
          <w:shd w:val="clear" w:color="auto" w:fill="FFFFFF"/>
        </w:rPr>
        <w:t>Dear Parents/Guardians,</w:t>
      </w:r>
    </w:p>
    <w:p w14:paraId="6453B84A" w14:textId="77777777" w:rsidR="00F51238" w:rsidRPr="00A10279" w:rsidRDefault="00F51238" w:rsidP="00F51238">
      <w:pPr>
        <w:pStyle w:val="NormalWeb"/>
        <w:spacing w:line="330" w:lineRule="atLeast"/>
        <w:textAlignment w:val="baseline"/>
        <w:rPr>
          <w:rFonts w:ascii="Arial" w:hAnsi="Arial" w:cs="Arial"/>
          <w:color w:val="333333"/>
          <w:sz w:val="20"/>
          <w:szCs w:val="20"/>
          <w:bdr w:val="none" w:sz="0" w:space="0" w:color="auto" w:frame="1"/>
          <w:shd w:val="clear" w:color="auto" w:fill="FFFFFF"/>
        </w:rPr>
      </w:pPr>
    </w:p>
    <w:p w14:paraId="7AD1D3A8"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r w:rsidRPr="00A10279">
        <w:rPr>
          <w:rFonts w:ascii="Arial" w:hAnsi="Arial" w:cs="Arial"/>
          <w:color w:val="333333"/>
          <w:sz w:val="20"/>
          <w:szCs w:val="20"/>
          <w:bdr w:val="none" w:sz="0" w:space="0" w:color="auto" w:frame="1"/>
          <w:shd w:val="clear" w:color="auto" w:fill="FFFFFF"/>
        </w:rPr>
        <w:t xml:space="preserve">For the last three years, Ontario’s school boards have been required to use the updated 2015 Health and Physical Education Curriculum (HPEC) in both elementary and high schools. As you may know, the Ministry of Education recently directed all school boards across the province to use the re-issued 2010 HPEC (Grades 1-8) as of this September. Secondary teachers will continue to teach the 2015 HPEC - </w:t>
      </w:r>
      <w:r w:rsidRPr="00A10279">
        <w:rPr>
          <w:rFonts w:ascii="Arial" w:hAnsi="Arial" w:cs="Arial"/>
          <w:sz w:val="20"/>
          <w:szCs w:val="20"/>
        </w:rPr>
        <w:t xml:space="preserve">the secondary school curriculum will not be changing from the 2015 HPEC. </w:t>
      </w:r>
      <w:r w:rsidRPr="00A10279">
        <w:rPr>
          <w:rFonts w:ascii="Arial" w:hAnsi="Arial" w:cs="Arial"/>
          <w:color w:val="333333"/>
          <w:sz w:val="20"/>
          <w:szCs w:val="20"/>
          <w:bdr w:val="none" w:sz="0" w:space="0" w:color="auto" w:frame="1"/>
          <w:shd w:val="clear" w:color="auto" w:fill="FFFFFF"/>
        </w:rPr>
        <w:t xml:space="preserve">The Ministry of Education has the right to set curriculum for Ontario students and </w:t>
      </w:r>
      <w:bookmarkStart w:id="0" w:name="_Hlk523380599"/>
      <w:r w:rsidRPr="00A10279">
        <w:rPr>
          <w:rFonts w:ascii="Arial" w:hAnsi="Arial" w:cs="Arial"/>
          <w:color w:val="333333"/>
          <w:sz w:val="20"/>
          <w:szCs w:val="20"/>
          <w:bdr w:val="none" w:sz="0" w:space="0" w:color="auto" w:frame="1"/>
          <w:shd w:val="clear" w:color="auto" w:fill="FFFFFF"/>
        </w:rPr>
        <w:t>the TDSB expects teachers to use the re-issued 2010 HPEC (Grades 1-8) for the coming school year.</w:t>
      </w:r>
      <w:bookmarkEnd w:id="0"/>
    </w:p>
    <w:p w14:paraId="5EB1DFFF" w14:textId="77777777" w:rsidR="00F51238" w:rsidRPr="00A10279" w:rsidRDefault="00F51238" w:rsidP="00F51238">
      <w:pPr>
        <w:pStyle w:val="NormalWeb"/>
        <w:textAlignment w:val="baseline"/>
        <w:rPr>
          <w:rFonts w:ascii="Arial" w:hAnsi="Arial" w:cs="Arial"/>
          <w:color w:val="333333"/>
          <w:sz w:val="20"/>
          <w:szCs w:val="20"/>
        </w:rPr>
      </w:pPr>
    </w:p>
    <w:p w14:paraId="68EB1F2A" w14:textId="50406B36"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r w:rsidRPr="00A10279">
        <w:rPr>
          <w:rFonts w:ascii="Arial" w:hAnsi="Arial" w:cs="Arial"/>
          <w:color w:val="000000" w:themeColor="text1"/>
          <w:sz w:val="20"/>
          <w:szCs w:val="20"/>
        </w:rPr>
        <w:t xml:space="preserve">You can learn about the re-issued 2010 </w:t>
      </w:r>
      <w:r w:rsidRPr="00A10279">
        <w:rPr>
          <w:rFonts w:ascii="Arial" w:hAnsi="Arial" w:cs="Arial"/>
          <w:color w:val="000000" w:themeColor="text1"/>
          <w:sz w:val="20"/>
          <w:szCs w:val="20"/>
          <w:bdr w:val="none" w:sz="0" w:space="0" w:color="auto" w:frame="1"/>
          <w:shd w:val="clear" w:color="auto" w:fill="FFFFFF"/>
        </w:rPr>
        <w:t xml:space="preserve">HPEC (Grades 1-8) by visiting the Ministry’s </w:t>
      </w:r>
      <w:hyperlink r:id="rId9" w:history="1">
        <w:r w:rsidRPr="00A10279">
          <w:rPr>
            <w:rStyle w:val="Hyperlink"/>
            <w:rFonts w:ascii="Arial" w:hAnsi="Arial" w:cs="Arial"/>
            <w:sz w:val="20"/>
            <w:szCs w:val="20"/>
          </w:rPr>
          <w:t>2010 HPEC-Grades 1-8</w:t>
        </w:r>
      </w:hyperlink>
      <w:r w:rsidRPr="00A10279">
        <w:rPr>
          <w:rFonts w:ascii="Arial" w:hAnsi="Arial" w:cs="Arial"/>
          <w:sz w:val="20"/>
          <w:szCs w:val="20"/>
        </w:rPr>
        <w:t xml:space="preserve">. </w:t>
      </w:r>
      <w:r w:rsidRPr="00A10279">
        <w:rPr>
          <w:rFonts w:ascii="Arial" w:hAnsi="Arial" w:cs="Arial"/>
          <w:color w:val="333333"/>
          <w:sz w:val="20"/>
          <w:szCs w:val="20"/>
          <w:bdr w:val="none" w:sz="0" w:space="0" w:color="auto" w:frame="1"/>
          <w:shd w:val="clear" w:color="auto" w:fill="FFFFFF"/>
        </w:rPr>
        <w:t xml:space="preserve">Based on a preliminary review of the re-issued 2010 HPEC (Grades 1-8) by Board staff, while the wording may be different than the 2015 curriculum, the 2010 curriculum still contains many critically important topics.  However, some areas of the 2015 version may not be specifically included or included but at a different grade level.  That’s why </w:t>
      </w:r>
      <w:r w:rsidRPr="00A10279">
        <w:rPr>
          <w:rFonts w:ascii="Arial" w:hAnsi="Arial" w:cs="Arial"/>
          <w:color w:val="333333"/>
          <w:sz w:val="20"/>
          <w:szCs w:val="20"/>
        </w:rPr>
        <w:t xml:space="preserve">Board staff have prepared information to help you understand what can be taught and when.  </w:t>
      </w:r>
      <w:r w:rsidRPr="00A10279">
        <w:rPr>
          <w:rFonts w:ascii="Arial" w:hAnsi="Arial" w:cs="Arial"/>
          <w:color w:val="000000" w:themeColor="text1"/>
          <w:sz w:val="20"/>
          <w:szCs w:val="20"/>
        </w:rPr>
        <w:t xml:space="preserve">The information will also help you understand the differences between the 2015 curriculum and the re-issued </w:t>
      </w:r>
      <w:r w:rsidRPr="00A10279">
        <w:rPr>
          <w:rFonts w:ascii="Arial" w:hAnsi="Arial" w:cs="Arial"/>
          <w:color w:val="000000" w:themeColor="text1"/>
          <w:sz w:val="20"/>
          <w:szCs w:val="20"/>
          <w:bdr w:val="none" w:sz="0" w:space="0" w:color="auto" w:frame="1"/>
          <w:shd w:val="clear" w:color="auto" w:fill="FFFFFF"/>
        </w:rPr>
        <w:t>2010 HPEC (Grades 1-8) in the classroom.  This information can be found at</w:t>
      </w:r>
      <w:r w:rsidR="00392F21" w:rsidRPr="00A10279">
        <w:rPr>
          <w:rFonts w:ascii="Arial" w:hAnsi="Arial" w:cs="Arial"/>
          <w:color w:val="000000" w:themeColor="text1"/>
          <w:sz w:val="20"/>
          <w:szCs w:val="20"/>
          <w:bdr w:val="none" w:sz="0" w:space="0" w:color="auto" w:frame="1"/>
          <w:shd w:val="clear" w:color="auto" w:fill="FFFFFF"/>
        </w:rPr>
        <w:t xml:space="preserve"> </w:t>
      </w:r>
      <w:hyperlink r:id="rId10" w:history="1">
        <w:r w:rsidR="00392F21" w:rsidRPr="00A10279">
          <w:rPr>
            <w:rStyle w:val="Hyperlink"/>
            <w:rFonts w:ascii="Arial" w:hAnsi="Arial" w:cs="Arial"/>
            <w:sz w:val="20"/>
            <w:szCs w:val="20"/>
            <w:bdr w:val="none" w:sz="0" w:space="0" w:color="auto" w:frame="1"/>
            <w:shd w:val="clear" w:color="auto" w:fill="FFFFFF"/>
          </w:rPr>
          <w:t>Guide to the Revised Ontario HPE Curriculum</w:t>
        </w:r>
      </w:hyperlink>
      <w:r w:rsidR="00CA3BC5" w:rsidRPr="00A10279">
        <w:rPr>
          <w:rFonts w:ascii="Arial" w:hAnsi="Arial" w:cs="Arial"/>
          <w:color w:val="3A3A3A"/>
          <w:sz w:val="20"/>
          <w:szCs w:val="20"/>
        </w:rPr>
        <w:t>.</w:t>
      </w:r>
    </w:p>
    <w:p w14:paraId="1F176CD2"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p>
    <w:p w14:paraId="60B6709B"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r w:rsidRPr="00A10279">
        <w:rPr>
          <w:rFonts w:ascii="Arial" w:hAnsi="Arial" w:cs="Arial"/>
          <w:color w:val="333333"/>
          <w:sz w:val="20"/>
          <w:szCs w:val="20"/>
          <w:bdr w:val="none" w:sz="0" w:space="0" w:color="auto" w:frame="1"/>
          <w:shd w:val="clear" w:color="auto" w:fill="FFFFFF"/>
        </w:rPr>
        <w:t>At the same time, we have provided resources for our teachers that will assist them to deliver the appropriate HPEC. I am confident our teachers will continue to deliver the provided curriculum in ways that meet the Ministry direction, and create a learning environment for students that is safe, inclusive and focused on their success and well-being.</w:t>
      </w:r>
    </w:p>
    <w:p w14:paraId="520ACC9D"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p>
    <w:p w14:paraId="035888DE" w14:textId="77777777" w:rsidR="00F51238" w:rsidRPr="00A10279" w:rsidRDefault="00F51238" w:rsidP="00F51238">
      <w:pPr>
        <w:pStyle w:val="NormalWeb"/>
        <w:textAlignment w:val="baseline"/>
        <w:rPr>
          <w:rFonts w:ascii="Arial" w:hAnsi="Arial" w:cs="Arial"/>
          <w:color w:val="333333"/>
          <w:sz w:val="20"/>
          <w:szCs w:val="20"/>
        </w:rPr>
      </w:pPr>
      <w:r w:rsidRPr="00A10279">
        <w:rPr>
          <w:rFonts w:ascii="Arial" w:hAnsi="Arial" w:cs="Arial"/>
          <w:color w:val="333333"/>
          <w:sz w:val="20"/>
          <w:szCs w:val="20"/>
        </w:rPr>
        <w:t xml:space="preserve">Going forward should you have any questions or concerns about how the curriculum will be or is being taught in your child’s classroom, we encourage you to speak with your child’s teacher, who can help answer your questions and usually resolve any </w:t>
      </w:r>
      <w:proofErr w:type="gramStart"/>
      <w:r w:rsidRPr="00A10279">
        <w:rPr>
          <w:rFonts w:ascii="Arial" w:hAnsi="Arial" w:cs="Arial"/>
          <w:color w:val="333333"/>
          <w:sz w:val="20"/>
          <w:szCs w:val="20"/>
        </w:rPr>
        <w:t>concerns.</w:t>
      </w:r>
      <w:proofErr w:type="gramEnd"/>
      <w:r w:rsidRPr="00A10279">
        <w:rPr>
          <w:rFonts w:ascii="Arial" w:hAnsi="Arial" w:cs="Arial"/>
          <w:color w:val="333333"/>
          <w:sz w:val="20"/>
          <w:szCs w:val="20"/>
        </w:rPr>
        <w:t xml:space="preserve"> In rare instances where this isn’t the case, we re</w:t>
      </w:r>
      <w:bookmarkStart w:id="1" w:name="_GoBack"/>
      <w:bookmarkEnd w:id="1"/>
      <w:r w:rsidRPr="00A10279">
        <w:rPr>
          <w:rFonts w:ascii="Arial" w:hAnsi="Arial" w:cs="Arial"/>
          <w:color w:val="333333"/>
          <w:sz w:val="20"/>
          <w:szCs w:val="20"/>
        </w:rPr>
        <w:t xml:space="preserve">commend parents follow the </w:t>
      </w:r>
      <w:hyperlink r:id="rId11" w:history="1">
        <w:r w:rsidRPr="00A10279">
          <w:rPr>
            <w:rStyle w:val="Hyperlink"/>
            <w:rFonts w:ascii="Arial" w:hAnsi="Arial" w:cs="Arial"/>
            <w:sz w:val="20"/>
            <w:szCs w:val="20"/>
          </w:rPr>
          <w:t>TDSB Parent Concern Protocol</w:t>
        </w:r>
      </w:hyperlink>
      <w:r w:rsidRPr="00A10279">
        <w:rPr>
          <w:rFonts w:ascii="Arial" w:hAnsi="Arial" w:cs="Arial"/>
          <w:color w:val="333333"/>
          <w:sz w:val="20"/>
          <w:szCs w:val="20"/>
        </w:rPr>
        <w:t xml:space="preserve"> which may involve sharing your concerns with the school’s Principal or Superintendent.</w:t>
      </w:r>
    </w:p>
    <w:p w14:paraId="76875A5A" w14:textId="77777777" w:rsidR="00F51238" w:rsidRPr="00A10279" w:rsidRDefault="00F51238" w:rsidP="00F51238">
      <w:pPr>
        <w:pStyle w:val="NormalWeb"/>
        <w:textAlignment w:val="baseline"/>
        <w:rPr>
          <w:rFonts w:ascii="Arial" w:hAnsi="Arial" w:cs="Arial"/>
          <w:color w:val="333333"/>
          <w:sz w:val="20"/>
          <w:szCs w:val="20"/>
        </w:rPr>
      </w:pPr>
    </w:p>
    <w:p w14:paraId="41A22741"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r w:rsidRPr="00A10279">
        <w:rPr>
          <w:rFonts w:ascii="Arial" w:hAnsi="Arial" w:cs="Arial"/>
          <w:color w:val="333333"/>
          <w:sz w:val="20"/>
          <w:szCs w:val="20"/>
          <w:bdr w:val="none" w:sz="0" w:space="0" w:color="auto" w:frame="1"/>
          <w:shd w:val="clear" w:color="auto" w:fill="FFFFFF"/>
        </w:rPr>
        <w:t xml:space="preserve">As noted above, the Ministry of Education requires school boards to use the re-issued 2010 HPEC. </w:t>
      </w:r>
      <w:r w:rsidRPr="00A10279">
        <w:rPr>
          <w:rFonts w:ascii="Arial" w:hAnsi="Arial" w:cs="Arial"/>
          <w:color w:val="333333"/>
          <w:sz w:val="20"/>
          <w:szCs w:val="20"/>
        </w:rPr>
        <w:t xml:space="preserve">Parents who have concerns about the </w:t>
      </w:r>
      <w:r w:rsidRPr="00A10279">
        <w:rPr>
          <w:rFonts w:ascii="Arial" w:hAnsi="Arial" w:cs="Arial"/>
          <w:color w:val="000000" w:themeColor="text1"/>
          <w:sz w:val="20"/>
          <w:szCs w:val="20"/>
        </w:rPr>
        <w:t xml:space="preserve">re-issued </w:t>
      </w:r>
      <w:r w:rsidRPr="00A10279">
        <w:rPr>
          <w:rFonts w:ascii="Arial" w:hAnsi="Arial" w:cs="Arial"/>
          <w:color w:val="333333"/>
          <w:sz w:val="20"/>
          <w:szCs w:val="20"/>
          <w:bdr w:val="none" w:sz="0" w:space="0" w:color="auto" w:frame="1"/>
          <w:shd w:val="clear" w:color="auto" w:fill="FFFFFF"/>
        </w:rPr>
        <w:t xml:space="preserve">2010 HPEC (Grades 1-8) itself should direct concerns to the Ministry of Education at </w:t>
      </w:r>
      <w:hyperlink r:id="rId12" w:history="1">
        <w:r w:rsidRPr="00A10279">
          <w:rPr>
            <w:rStyle w:val="Hyperlink"/>
            <w:rFonts w:ascii="Arial" w:hAnsi="Arial" w:cs="Arial"/>
            <w:sz w:val="20"/>
            <w:szCs w:val="20"/>
            <w:bdr w:val="none" w:sz="0" w:space="0" w:color="auto" w:frame="1"/>
            <w:shd w:val="clear" w:color="auto" w:fill="FFFFFF"/>
          </w:rPr>
          <w:t>www.edu.gov.on.ca</w:t>
        </w:r>
      </w:hyperlink>
      <w:r w:rsidRPr="00A10279">
        <w:rPr>
          <w:rFonts w:ascii="Arial" w:hAnsi="Arial" w:cs="Arial"/>
          <w:color w:val="333333"/>
          <w:sz w:val="20"/>
          <w:szCs w:val="20"/>
          <w:bdr w:val="none" w:sz="0" w:space="0" w:color="auto" w:frame="1"/>
          <w:shd w:val="clear" w:color="auto" w:fill="FFFFFF"/>
        </w:rPr>
        <w:t>; see the Contact Us options on the right side of the webpage.</w:t>
      </w:r>
    </w:p>
    <w:p w14:paraId="04C8CC7F" w14:textId="77777777" w:rsidR="00F51238" w:rsidRPr="00A10279" w:rsidRDefault="00F51238" w:rsidP="00F51238">
      <w:pPr>
        <w:pStyle w:val="NormalWeb"/>
        <w:textAlignment w:val="baseline"/>
        <w:rPr>
          <w:rFonts w:ascii="Arial" w:hAnsi="Arial" w:cs="Arial"/>
          <w:color w:val="333333"/>
          <w:sz w:val="20"/>
          <w:szCs w:val="20"/>
          <w:bdr w:val="none" w:sz="0" w:space="0" w:color="auto" w:frame="1"/>
          <w:shd w:val="clear" w:color="auto" w:fill="FFFFFF"/>
        </w:rPr>
      </w:pPr>
    </w:p>
    <w:p w14:paraId="2659DC7C" w14:textId="77777777" w:rsidR="00F51238" w:rsidRPr="00A10279" w:rsidRDefault="00F51238" w:rsidP="00F51238">
      <w:pPr>
        <w:ind w:left="0"/>
        <w:rPr>
          <w:rFonts w:ascii="Arial" w:hAnsi="Arial" w:cs="Arial"/>
          <w:color w:val="auto"/>
          <w:sz w:val="20"/>
          <w:szCs w:val="20"/>
        </w:rPr>
      </w:pPr>
      <w:r w:rsidRPr="00A10279">
        <w:rPr>
          <w:rFonts w:ascii="Arial" w:hAnsi="Arial" w:cs="Arial"/>
          <w:color w:val="auto"/>
          <w:sz w:val="20"/>
          <w:szCs w:val="20"/>
        </w:rPr>
        <w:t xml:space="preserve">The Ontario government will be reviewing the Health and Physical Education Curriculum </w:t>
      </w:r>
      <w:r w:rsidRPr="00A10279">
        <w:rPr>
          <w:rFonts w:ascii="Arial" w:hAnsi="Arial" w:cs="Arial"/>
          <w:color w:val="auto"/>
          <w:sz w:val="20"/>
          <w:szCs w:val="20"/>
          <w:bdr w:val="none" w:sz="0" w:space="0" w:color="auto" w:frame="1"/>
          <w:shd w:val="clear" w:color="auto" w:fill="FFFFFF"/>
        </w:rPr>
        <w:t>(Grades 1-8) and will be consulting with parents. Once consultation details are available, we will be providing parents with that information.</w:t>
      </w:r>
      <w:r w:rsidRPr="00A10279">
        <w:rPr>
          <w:rFonts w:ascii="Arial" w:hAnsi="Arial" w:cs="Arial"/>
          <w:color w:val="auto"/>
          <w:sz w:val="20"/>
          <w:szCs w:val="20"/>
        </w:rPr>
        <w:br/>
      </w:r>
      <w:r w:rsidRPr="00A10279">
        <w:rPr>
          <w:rFonts w:ascii="Arial" w:hAnsi="Arial" w:cs="Arial"/>
          <w:color w:val="auto"/>
          <w:sz w:val="20"/>
          <w:szCs w:val="20"/>
        </w:rPr>
        <w:br/>
        <w:t>Sincerely,</w:t>
      </w:r>
    </w:p>
    <w:p w14:paraId="606C4B4D" w14:textId="77777777" w:rsidR="00F51238" w:rsidRPr="00A10279" w:rsidRDefault="00F51238" w:rsidP="00F51238">
      <w:pPr>
        <w:rPr>
          <w:rFonts w:ascii="Arial" w:hAnsi="Arial" w:cs="Arial"/>
          <w:color w:val="auto"/>
          <w:sz w:val="20"/>
          <w:szCs w:val="20"/>
        </w:rPr>
      </w:pPr>
      <w:r w:rsidRPr="00A10279">
        <w:rPr>
          <w:rFonts w:ascii="Arial" w:hAnsi="Arial" w:cs="Arial"/>
          <w:bCs/>
          <w:noProof/>
          <w:color w:val="auto"/>
          <w:sz w:val="20"/>
          <w:szCs w:val="20"/>
          <w:lang w:val="en-CA" w:eastAsia="en-CA"/>
        </w:rPr>
        <w:drawing>
          <wp:inline distT="0" distB="0" distL="0" distR="0" wp14:anchorId="248CDA46" wp14:editId="4A9E709E">
            <wp:extent cx="1164590" cy="586740"/>
            <wp:effectExtent l="0" t="0" r="0" b="3810"/>
            <wp:docPr id="5" name="Picture 5" descr="Chai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4590" cy="586740"/>
                    </a:xfrm>
                    <a:prstGeom prst="rect">
                      <a:avLst/>
                    </a:prstGeom>
                    <a:noFill/>
                    <a:ln>
                      <a:noFill/>
                    </a:ln>
                  </pic:spPr>
                </pic:pic>
              </a:graphicData>
            </a:graphic>
          </wp:inline>
        </w:drawing>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noProof/>
          <w:color w:val="auto"/>
          <w:sz w:val="20"/>
          <w:szCs w:val="20"/>
          <w:lang w:val="en-CA" w:eastAsia="en-CA"/>
        </w:rPr>
        <w:drawing>
          <wp:inline distT="0" distB="0" distL="0" distR="0" wp14:anchorId="3B533849" wp14:editId="02A32F07">
            <wp:extent cx="962025" cy="58737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6681" cy="590213"/>
                    </a:xfrm>
                    <a:prstGeom prst="rect">
                      <a:avLst/>
                    </a:prstGeom>
                  </pic:spPr>
                </pic:pic>
              </a:graphicData>
            </a:graphic>
          </wp:inline>
        </w:drawing>
      </w:r>
    </w:p>
    <w:p w14:paraId="3591A30A" w14:textId="49F5BAA2" w:rsidR="00F51238" w:rsidRPr="00A10279" w:rsidRDefault="00F51238" w:rsidP="00256BD5">
      <w:pPr>
        <w:spacing w:after="0" w:line="240" w:lineRule="auto"/>
        <w:ind w:left="0"/>
        <w:rPr>
          <w:rFonts w:ascii="Arial" w:hAnsi="Arial" w:cs="Arial"/>
          <w:color w:val="auto"/>
          <w:sz w:val="20"/>
          <w:szCs w:val="20"/>
        </w:rPr>
      </w:pPr>
      <w:r w:rsidRPr="00A10279">
        <w:rPr>
          <w:rFonts w:ascii="Arial" w:hAnsi="Arial" w:cs="Arial"/>
          <w:color w:val="auto"/>
          <w:sz w:val="20"/>
          <w:szCs w:val="20"/>
        </w:rPr>
        <w:t>Robin Pilkey</w:t>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00256BD5" w:rsidRPr="00A10279">
        <w:rPr>
          <w:rFonts w:ascii="Arial" w:hAnsi="Arial" w:cs="Arial"/>
          <w:color w:val="auto"/>
          <w:sz w:val="20"/>
          <w:szCs w:val="20"/>
        </w:rPr>
        <w:tab/>
      </w:r>
      <w:r w:rsidRPr="00A10279">
        <w:rPr>
          <w:rFonts w:ascii="Arial" w:hAnsi="Arial" w:cs="Arial"/>
          <w:color w:val="auto"/>
          <w:sz w:val="20"/>
          <w:szCs w:val="20"/>
        </w:rPr>
        <w:t>Dr. John Malloy</w:t>
      </w:r>
    </w:p>
    <w:p w14:paraId="2F2876D9" w14:textId="7305ABF2" w:rsidR="00F51238" w:rsidRPr="00A10279" w:rsidRDefault="00F51238" w:rsidP="00256BD5">
      <w:pPr>
        <w:spacing w:after="0" w:line="240" w:lineRule="auto"/>
        <w:ind w:left="0"/>
        <w:rPr>
          <w:rFonts w:ascii="Arial" w:hAnsi="Arial" w:cs="Arial"/>
          <w:color w:val="auto"/>
          <w:sz w:val="20"/>
          <w:szCs w:val="20"/>
        </w:rPr>
      </w:pPr>
      <w:r w:rsidRPr="00A10279">
        <w:rPr>
          <w:rFonts w:ascii="Arial" w:hAnsi="Arial" w:cs="Arial"/>
          <w:color w:val="auto"/>
          <w:sz w:val="20"/>
          <w:szCs w:val="20"/>
        </w:rPr>
        <w:t>Chair</w:t>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Pr="00A10279">
        <w:rPr>
          <w:rFonts w:ascii="Arial" w:hAnsi="Arial" w:cs="Arial"/>
          <w:color w:val="auto"/>
          <w:sz w:val="20"/>
          <w:szCs w:val="20"/>
        </w:rPr>
        <w:tab/>
      </w:r>
      <w:r w:rsidR="00256BD5" w:rsidRPr="00A10279">
        <w:rPr>
          <w:rFonts w:ascii="Arial" w:hAnsi="Arial" w:cs="Arial"/>
          <w:color w:val="auto"/>
          <w:sz w:val="20"/>
          <w:szCs w:val="20"/>
        </w:rPr>
        <w:tab/>
      </w:r>
      <w:r w:rsidRPr="00A10279">
        <w:rPr>
          <w:rFonts w:ascii="Arial" w:hAnsi="Arial" w:cs="Arial"/>
          <w:color w:val="auto"/>
          <w:sz w:val="20"/>
          <w:szCs w:val="20"/>
        </w:rPr>
        <w:tab/>
        <w:t>Director of Education</w:t>
      </w:r>
    </w:p>
    <w:p w14:paraId="3E642FDC" w14:textId="77777777" w:rsidR="00F51238" w:rsidRPr="00A10279" w:rsidRDefault="00F51238" w:rsidP="00F51238">
      <w:pPr>
        <w:pStyle w:val="BodyText"/>
        <w:ind w:right="180"/>
        <w:rPr>
          <w:rFonts w:ascii="Arial" w:hAnsi="Arial" w:cs="Arial"/>
        </w:rPr>
      </w:pPr>
    </w:p>
    <w:p w14:paraId="1A634042" w14:textId="4C13BC12" w:rsidR="00207960" w:rsidRPr="00A10279" w:rsidRDefault="00EB46AE" w:rsidP="00EB46AE">
      <w:pPr>
        <w:ind w:left="0"/>
        <w:rPr>
          <w:rFonts w:ascii="Arial" w:hAnsi="Arial" w:cs="Arial"/>
          <w:color w:val="000000" w:themeColor="text1"/>
          <w:sz w:val="20"/>
          <w:szCs w:val="20"/>
        </w:rPr>
      </w:pPr>
      <w:r w:rsidRPr="00A10279">
        <w:rPr>
          <w:rFonts w:ascii="Arial" w:hAnsi="Arial" w:cs="Arial"/>
          <w:noProof/>
          <w:color w:val="000000" w:themeColor="text1"/>
          <w:sz w:val="20"/>
          <w:szCs w:val="20"/>
          <w:lang w:val="en-CA" w:eastAsia="en-CA"/>
        </w:rPr>
        <w:drawing>
          <wp:anchor distT="0" distB="0" distL="114300" distR="114300" simplePos="0" relativeHeight="251661312" behindDoc="0" locked="0" layoutInCell="1" allowOverlap="1" wp14:anchorId="5FC67DD5" wp14:editId="2AF01238">
            <wp:simplePos x="0" y="0"/>
            <wp:positionH relativeFrom="column">
              <wp:posOffset>138430</wp:posOffset>
            </wp:positionH>
            <wp:positionV relativeFrom="paragraph">
              <wp:posOffset>9487535</wp:posOffset>
            </wp:positionV>
            <wp:extent cx="7498080" cy="76200"/>
            <wp:effectExtent l="0" t="0" r="762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808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279">
        <w:rPr>
          <w:rFonts w:ascii="Arial" w:hAnsi="Arial" w:cs="Arial"/>
          <w:noProof/>
          <w:color w:val="000000" w:themeColor="text1"/>
          <w:sz w:val="20"/>
          <w:szCs w:val="20"/>
          <w:lang w:val="en-CA" w:eastAsia="en-CA"/>
        </w:rPr>
        <w:drawing>
          <wp:anchor distT="0" distB="0" distL="114300" distR="114300" simplePos="0" relativeHeight="251660288" behindDoc="0" locked="0" layoutInCell="1" allowOverlap="1" wp14:anchorId="5FC67DD5" wp14:editId="4F72174E">
            <wp:simplePos x="0" y="0"/>
            <wp:positionH relativeFrom="column">
              <wp:posOffset>138430</wp:posOffset>
            </wp:positionH>
            <wp:positionV relativeFrom="paragraph">
              <wp:posOffset>9487535</wp:posOffset>
            </wp:positionV>
            <wp:extent cx="7498080" cy="76200"/>
            <wp:effectExtent l="0" t="0" r="762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808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279">
        <w:rPr>
          <w:rFonts w:ascii="Arial" w:hAnsi="Arial" w:cs="Arial"/>
          <w:noProof/>
          <w:color w:val="000000" w:themeColor="text1"/>
          <w:sz w:val="20"/>
          <w:szCs w:val="20"/>
          <w:lang w:val="en-CA" w:eastAsia="en-CA"/>
        </w:rPr>
        <mc:AlternateContent>
          <mc:Choice Requires="wps">
            <w:drawing>
              <wp:anchor distT="0" distB="0" distL="114300" distR="114300" simplePos="0" relativeHeight="251662336" behindDoc="0" locked="0" layoutInCell="1" allowOverlap="1" wp14:anchorId="5F87A33D" wp14:editId="4AC8A0A1">
                <wp:simplePos x="0" y="0"/>
                <wp:positionH relativeFrom="page">
                  <wp:posOffset>487680</wp:posOffset>
                </wp:positionH>
                <wp:positionV relativeFrom="page">
                  <wp:posOffset>9583420</wp:posOffset>
                </wp:positionV>
                <wp:extent cx="6757035" cy="285115"/>
                <wp:effectExtent l="0" t="0" r="0" b="635"/>
                <wp:wrapThrough wrapText="bothSides">
                  <wp:wrapPolygon edited="0">
                    <wp:start x="122" y="0"/>
                    <wp:lineTo x="122" y="20205"/>
                    <wp:lineTo x="21375" y="20205"/>
                    <wp:lineTo x="21375" y="0"/>
                    <wp:lineTo x="12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3B9E" w14:textId="2C308840" w:rsidR="00EB46AE" w:rsidRPr="00DA3CD9" w:rsidRDefault="00EB46AE" w:rsidP="00EB46AE">
                            <w:pPr>
                              <w:pStyle w:val="Footer"/>
                              <w:jc w:val="center"/>
                              <w:rPr>
                                <w:rFonts w:ascii="Arial" w:hAnsi="Arial" w:cs="Arial"/>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4pt;margin-top:754.6pt;width:532.0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f5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" filled="f" stroked="f">
                <v:textbox>
                  <w:txbxContent>
                    <w:p w14:paraId="1FFD3B9E" w14:textId="2C308840" w:rsidR="00EB46AE" w:rsidRPr="00DA3CD9" w:rsidRDefault="00EB46AE" w:rsidP="00EB46AE">
                      <w:pPr>
                        <w:pStyle w:val="Footer"/>
                        <w:jc w:val="center"/>
                        <w:rPr>
                          <w:rFonts w:ascii="Arial" w:hAnsi="Arial" w:cs="Arial"/>
                          <w:color w:val="000000" w:themeColor="text1"/>
                        </w:rPr>
                      </w:pPr>
                    </w:p>
                  </w:txbxContent>
                </v:textbox>
                <w10:wrap type="through" anchorx="page" anchory="page"/>
              </v:shape>
            </w:pict>
          </mc:Fallback>
        </mc:AlternateContent>
      </w:r>
    </w:p>
    <w:sectPr w:rsidR="00207960" w:rsidRPr="00A10279" w:rsidSect="003B6F15">
      <w:footerReference w:type="default" r:id="rId16"/>
      <w:footerReference w:type="first" r:id="rId17"/>
      <w:type w:val="continuous"/>
      <w:pgSz w:w="12240" w:h="15840"/>
      <w:pgMar w:top="2997" w:right="630" w:bottom="1476"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2C9F" w14:textId="77777777" w:rsidR="008F5DB0" w:rsidRDefault="008F5DB0">
      <w:pPr>
        <w:spacing w:after="0" w:line="240" w:lineRule="auto"/>
      </w:pPr>
      <w:r>
        <w:separator/>
      </w:r>
    </w:p>
    <w:p w14:paraId="771DC1E0" w14:textId="77777777" w:rsidR="008F5DB0" w:rsidRDefault="008F5DB0"/>
  </w:endnote>
  <w:endnote w:type="continuationSeparator" w:id="0">
    <w:p w14:paraId="5F5C4D4F" w14:textId="77777777" w:rsidR="008F5DB0" w:rsidRDefault="008F5DB0">
      <w:pPr>
        <w:spacing w:after="0" w:line="240" w:lineRule="auto"/>
      </w:pPr>
      <w:r>
        <w:continuationSeparator/>
      </w:r>
    </w:p>
    <w:p w14:paraId="730EA710" w14:textId="77777777" w:rsidR="008F5DB0" w:rsidRDefault="008F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ED46" w14:textId="0A3B63A4" w:rsidR="00AE7476" w:rsidRDefault="00BC25AD">
    <w:pPr>
      <w:pStyle w:val="Footer"/>
    </w:pPr>
    <w:r>
      <w:rPr>
        <w:noProof/>
        <w:lang w:val="en-CA" w:eastAsia="en-CA"/>
      </w:rPr>
      <mc:AlternateContent>
        <mc:Choice Requires="wpg">
          <w:drawing>
            <wp:anchor distT="0" distB="0" distL="114300" distR="114300" simplePos="0" relativeHeight="251671552" behindDoc="0" locked="0" layoutInCell="1" allowOverlap="1" wp14:anchorId="236A43D3" wp14:editId="34F1268F">
              <wp:simplePos x="0" y="0"/>
              <wp:positionH relativeFrom="column">
                <wp:posOffset>-233680</wp:posOffset>
              </wp:positionH>
              <wp:positionV relativeFrom="paragraph">
                <wp:posOffset>-1270</wp:posOffset>
              </wp:positionV>
              <wp:extent cx="7201535" cy="116840"/>
              <wp:effectExtent l="0" t="0" r="12065" b="10160"/>
              <wp:wrapNone/>
              <wp:docPr id="11" name="Group 11"/>
              <wp:cNvGraphicFramePr/>
              <a:graphic xmlns:a="http://schemas.openxmlformats.org/drawingml/2006/main">
                <a:graphicData uri="http://schemas.microsoft.com/office/word/2010/wordprocessingGroup">
                  <wpg:wgp>
                    <wpg:cNvGrpSpPr/>
                    <wpg:grpSpPr>
                      <a:xfrm>
                        <a:off x="0" y="0"/>
                        <a:ext cx="7201535" cy="116840"/>
                        <a:chOff x="0" y="0"/>
                        <a:chExt cx="6401435" cy="116840"/>
                      </a:xfrm>
                    </wpg:grpSpPr>
                    <wps:wsp>
                      <wps:cNvPr id="12" name="Rectangle 1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20138"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C6520C" id="Group 11" o:spid="_x0000_s1026" style="position:absolute;margin-left:-18.4pt;margin-top:-.1pt;width:567.05pt;height:9.2pt;z-index:251671552;mso-width-relative:margin;mso-height-relative:margin" coordsize="640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">
              <v:rect id="Rectangle 12" o:spid="_x0000_s1027" style="position:absolute;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rect id="Rectangle 13" o:spid="_x0000_s1028" style="position:absolute;left:16002;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" fillcolor="#ffc000" stroked="f" strokeweight="1pt"/>
              <v:rect id="Rectangle 14" o:spid="_x0000_s1029" style="position:absolute;left:32201;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" fillcolor="#0070c0" stroked="f" strokeweight="1pt"/>
              <v:rect id="Rectangle 15" o:spid="_x0000_s1030" style="position:absolute;left:48006;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" fillcolor="#ff901c [2408]" stroked="f" strokeweight="1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AC84" w14:textId="134B344C" w:rsidR="00DD17E8" w:rsidRDefault="00AE7476">
    <w:pPr>
      <w:pStyle w:val="Footer"/>
    </w:pPr>
    <w:r>
      <w:rPr>
        <w:noProof/>
        <w:lang w:val="en-CA" w:eastAsia="en-CA"/>
      </w:rPr>
      <mc:AlternateContent>
        <mc:Choice Requires="wpg">
          <w:drawing>
            <wp:anchor distT="0" distB="0" distL="114300" distR="114300" simplePos="0" relativeHeight="251669504" behindDoc="0" locked="0" layoutInCell="1" allowOverlap="1" wp14:anchorId="47220E7E" wp14:editId="618B149E">
              <wp:simplePos x="0" y="0"/>
              <wp:positionH relativeFrom="column">
                <wp:posOffset>-238125</wp:posOffset>
              </wp:positionH>
              <wp:positionV relativeFrom="paragraph">
                <wp:posOffset>53975</wp:posOffset>
              </wp:positionV>
              <wp:extent cx="7201535" cy="73152"/>
              <wp:effectExtent l="0" t="0" r="0" b="3175"/>
              <wp:wrapNone/>
              <wp:docPr id="10" name="Group 10"/>
              <wp:cNvGraphicFramePr/>
              <a:graphic xmlns:a="http://schemas.openxmlformats.org/drawingml/2006/main">
                <a:graphicData uri="http://schemas.microsoft.com/office/word/2010/wordprocessingGroup">
                  <wpg:wgp>
                    <wpg:cNvGrpSpPr/>
                    <wpg:grpSpPr>
                      <a:xfrm>
                        <a:off x="0" y="0"/>
                        <a:ext cx="7201535" cy="73152"/>
                        <a:chOff x="0" y="0"/>
                        <a:chExt cx="6401435" cy="116840"/>
                      </a:xfrm>
                    </wpg:grpSpPr>
                    <wps:wsp>
                      <wps:cNvPr id="2" name="Rectangle 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00400"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B62868" id="Group 10" o:spid="_x0000_s1026" style="position:absolute;margin-left:-18.75pt;margin-top:4.25pt;width:567.05pt;height:5.75pt;z-index:251669504;mso-width-relative:margin;mso-height-relative:margin" coordsize="640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">
              <v:rect id="Rectangle 2" o:spid="_x0000_s1027" style="position:absolute;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" fillcolor="#00b050" stroked="f" strokeweight="1pt"/>
              <v:rect id="Rectangle 7" o:spid="_x0000_s1028" style="position:absolute;left:16002;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" fillcolor="#ffc000" stroked="f" strokeweight="1pt"/>
              <v:rect id="Rectangle 8" o:spid="_x0000_s1029" style="position:absolute;left:32004;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" fillcolor="#0070c0" stroked="f" strokeweight="1pt"/>
              <v:rect id="Rectangle 9" o:spid="_x0000_s1030" style="position:absolute;left:48006;width:1600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" fillcolor="#ff901c [2408]" stroked="f" strokeweight="1pt"/>
            </v:group>
          </w:pict>
        </mc:Fallback>
      </mc:AlternateContent>
    </w:r>
    <w:r w:rsidR="000D38B8">
      <w:rPr>
        <w:noProof/>
        <w:lang w:val="en-CA" w:eastAsia="en-CA"/>
      </w:rPr>
      <w:drawing>
        <wp:anchor distT="0" distB="0" distL="114300" distR="114300" simplePos="0" relativeHeight="251660288" behindDoc="1" locked="0" layoutInCell="1" allowOverlap="1" wp14:anchorId="0D3DBCBB" wp14:editId="47EF6BA0">
          <wp:simplePos x="0" y="0"/>
          <wp:positionH relativeFrom="column">
            <wp:posOffset>7118350</wp:posOffset>
          </wp:positionH>
          <wp:positionV relativeFrom="paragraph">
            <wp:posOffset>-636270</wp:posOffset>
          </wp:positionV>
          <wp:extent cx="7891145" cy="1394460"/>
          <wp:effectExtent l="0" t="0" r="825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D80A" w14:textId="77777777" w:rsidR="008F5DB0" w:rsidRDefault="008F5DB0">
      <w:pPr>
        <w:spacing w:after="0" w:line="240" w:lineRule="auto"/>
      </w:pPr>
      <w:r>
        <w:separator/>
      </w:r>
    </w:p>
    <w:p w14:paraId="6DDCFECD" w14:textId="77777777" w:rsidR="008F5DB0" w:rsidRDefault="008F5DB0"/>
  </w:footnote>
  <w:footnote w:type="continuationSeparator" w:id="0">
    <w:p w14:paraId="618A99CD" w14:textId="77777777" w:rsidR="008F5DB0" w:rsidRDefault="008F5DB0">
      <w:pPr>
        <w:spacing w:after="0" w:line="240" w:lineRule="auto"/>
      </w:pPr>
      <w:r>
        <w:continuationSeparator/>
      </w:r>
    </w:p>
    <w:p w14:paraId="1D3B4583" w14:textId="77777777" w:rsidR="008F5DB0" w:rsidRDefault="008F5D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8"/>
    <w:rsid w:val="00033B9D"/>
    <w:rsid w:val="00043639"/>
    <w:rsid w:val="000D38B8"/>
    <w:rsid w:val="001109E8"/>
    <w:rsid w:val="00207960"/>
    <w:rsid w:val="00256BD5"/>
    <w:rsid w:val="00392F21"/>
    <w:rsid w:val="003B6F15"/>
    <w:rsid w:val="00407AB2"/>
    <w:rsid w:val="004B6D65"/>
    <w:rsid w:val="004C2A18"/>
    <w:rsid w:val="005D339E"/>
    <w:rsid w:val="00693DE9"/>
    <w:rsid w:val="006E5842"/>
    <w:rsid w:val="00735C8D"/>
    <w:rsid w:val="00854182"/>
    <w:rsid w:val="008F5DB0"/>
    <w:rsid w:val="00997B19"/>
    <w:rsid w:val="009A1FE2"/>
    <w:rsid w:val="00A05340"/>
    <w:rsid w:val="00A10279"/>
    <w:rsid w:val="00AE7476"/>
    <w:rsid w:val="00B532B5"/>
    <w:rsid w:val="00B6502C"/>
    <w:rsid w:val="00BC25AD"/>
    <w:rsid w:val="00C13152"/>
    <w:rsid w:val="00C5036E"/>
    <w:rsid w:val="00CA3BC5"/>
    <w:rsid w:val="00CD636A"/>
    <w:rsid w:val="00DD17E8"/>
    <w:rsid w:val="00E4632B"/>
    <w:rsid w:val="00E87CAC"/>
    <w:rsid w:val="00EB46AE"/>
    <w:rsid w:val="00F51238"/>
    <w:rsid w:val="00FB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Body Text" w:uiPriority="0"/>
    <w:lsdException w:name="Subtitle" w:uiPriority="11"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rsid w:val="00F51238"/>
    <w:pPr>
      <w:spacing w:after="200" w:line="240" w:lineRule="auto"/>
      <w:ind w:left="0"/>
    </w:pPr>
    <w:rPr>
      <w:rFonts w:eastAsiaTheme="minorEastAsia"/>
      <w:color w:val="262626" w:themeColor="text1" w:themeTint="D9"/>
      <w:sz w:val="20"/>
      <w:szCs w:val="20"/>
      <w:lang w:eastAsia="en-US"/>
    </w:rPr>
  </w:style>
  <w:style w:type="character" w:customStyle="1" w:styleId="BodyTextChar">
    <w:name w:val="Body Text Char"/>
    <w:basedOn w:val="DefaultParagraphFont"/>
    <w:link w:val="BodyText"/>
    <w:rsid w:val="00F51238"/>
    <w:rPr>
      <w:rFonts w:eastAsiaTheme="minorEastAsia"/>
      <w:color w:val="262626" w:themeColor="text1" w:themeTint="D9"/>
      <w:sz w:val="20"/>
      <w:szCs w:val="20"/>
      <w:lang w:eastAsia="en-US"/>
    </w:rPr>
  </w:style>
  <w:style w:type="paragraph" w:styleId="NormalWeb">
    <w:name w:val="Normal (Web)"/>
    <w:basedOn w:val="Normal"/>
    <w:uiPriority w:val="99"/>
    <w:unhideWhenUsed/>
    <w:rsid w:val="00F51238"/>
    <w:pPr>
      <w:spacing w:after="0" w:line="240" w:lineRule="auto"/>
      <w:ind w:left="0"/>
    </w:pPr>
    <w:rPr>
      <w:rFonts w:ascii="Times New Roman" w:eastAsiaTheme="minorEastAsia" w:hAnsi="Times New Roman" w:cs="Times New Roman"/>
      <w:color w:val="auto"/>
      <w:sz w:val="24"/>
      <w:szCs w:val="24"/>
      <w:lang w:eastAsia="en-US"/>
    </w:rPr>
  </w:style>
  <w:style w:type="character" w:styleId="Hyperlink">
    <w:name w:val="Hyperlink"/>
    <w:uiPriority w:val="99"/>
    <w:rsid w:val="00F51238"/>
    <w:rPr>
      <w:color w:val="0000FF"/>
      <w:u w:val="single"/>
    </w:rPr>
  </w:style>
  <w:style w:type="paragraph" w:styleId="BalloonText">
    <w:name w:val="Balloon Text"/>
    <w:basedOn w:val="Normal"/>
    <w:link w:val="BalloonTextChar"/>
    <w:uiPriority w:val="99"/>
    <w:semiHidden/>
    <w:unhideWhenUsed/>
    <w:rsid w:val="00F5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238"/>
    <w:rPr>
      <w:rFonts w:ascii="Tahoma" w:hAnsi="Tahoma" w:cs="Tahoma"/>
      <w:sz w:val="16"/>
      <w:szCs w:val="16"/>
    </w:rPr>
  </w:style>
  <w:style w:type="character" w:customStyle="1" w:styleId="rptext3">
    <w:name w:val="rptext3"/>
    <w:basedOn w:val="DefaultParagraphFont"/>
    <w:rsid w:val="00A05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Body Text" w:uiPriority="0"/>
    <w:lsdException w:name="Subtitle" w:uiPriority="11" w:qFormat="1"/>
    <w:lsdException w:name="Date"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rsid w:val="00F51238"/>
    <w:pPr>
      <w:spacing w:after="200" w:line="240" w:lineRule="auto"/>
      <w:ind w:left="0"/>
    </w:pPr>
    <w:rPr>
      <w:rFonts w:eastAsiaTheme="minorEastAsia"/>
      <w:color w:val="262626" w:themeColor="text1" w:themeTint="D9"/>
      <w:sz w:val="20"/>
      <w:szCs w:val="20"/>
      <w:lang w:eastAsia="en-US"/>
    </w:rPr>
  </w:style>
  <w:style w:type="character" w:customStyle="1" w:styleId="BodyTextChar">
    <w:name w:val="Body Text Char"/>
    <w:basedOn w:val="DefaultParagraphFont"/>
    <w:link w:val="BodyText"/>
    <w:rsid w:val="00F51238"/>
    <w:rPr>
      <w:rFonts w:eastAsiaTheme="minorEastAsia"/>
      <w:color w:val="262626" w:themeColor="text1" w:themeTint="D9"/>
      <w:sz w:val="20"/>
      <w:szCs w:val="20"/>
      <w:lang w:eastAsia="en-US"/>
    </w:rPr>
  </w:style>
  <w:style w:type="paragraph" w:styleId="NormalWeb">
    <w:name w:val="Normal (Web)"/>
    <w:basedOn w:val="Normal"/>
    <w:uiPriority w:val="99"/>
    <w:unhideWhenUsed/>
    <w:rsid w:val="00F51238"/>
    <w:pPr>
      <w:spacing w:after="0" w:line="240" w:lineRule="auto"/>
      <w:ind w:left="0"/>
    </w:pPr>
    <w:rPr>
      <w:rFonts w:ascii="Times New Roman" w:eastAsiaTheme="minorEastAsia" w:hAnsi="Times New Roman" w:cs="Times New Roman"/>
      <w:color w:val="auto"/>
      <w:sz w:val="24"/>
      <w:szCs w:val="24"/>
      <w:lang w:eastAsia="en-US"/>
    </w:rPr>
  </w:style>
  <w:style w:type="character" w:styleId="Hyperlink">
    <w:name w:val="Hyperlink"/>
    <w:uiPriority w:val="99"/>
    <w:rsid w:val="00F51238"/>
    <w:rPr>
      <w:color w:val="0000FF"/>
      <w:u w:val="single"/>
    </w:rPr>
  </w:style>
  <w:style w:type="paragraph" w:styleId="BalloonText">
    <w:name w:val="Balloon Text"/>
    <w:basedOn w:val="Normal"/>
    <w:link w:val="BalloonTextChar"/>
    <w:uiPriority w:val="99"/>
    <w:semiHidden/>
    <w:unhideWhenUsed/>
    <w:rsid w:val="00F5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238"/>
    <w:rPr>
      <w:rFonts w:ascii="Tahoma" w:hAnsi="Tahoma" w:cs="Tahoma"/>
      <w:sz w:val="16"/>
      <w:szCs w:val="16"/>
    </w:rPr>
  </w:style>
  <w:style w:type="character" w:customStyle="1" w:styleId="rptext3">
    <w:name w:val="rptext3"/>
    <w:basedOn w:val="DefaultParagraphFont"/>
    <w:rsid w:val="00A0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gov.on.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webppfprd/uploads/files/live/97/169.pd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tdsb.on.ca/portals/0/docs/Guide_to_the_Revised_Ontario_HPE_Curriculu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gov.on.ca/eng/curriculum/elementary/healthcurr18.pdf"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Simzer, Terry</dc:creator>
  <cp:lastModifiedBy>Simzer, Terry</cp:lastModifiedBy>
  <cp:revision>2</cp:revision>
  <cp:lastPrinted>2018-09-12T17:35:00Z</cp:lastPrinted>
  <dcterms:created xsi:type="dcterms:W3CDTF">2018-09-13T15:37:00Z</dcterms:created>
  <dcterms:modified xsi:type="dcterms:W3CDTF">2018-09-13T15:37:00Z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