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29362" w14:textId="77777777" w:rsidR="00C83A70" w:rsidRDefault="00100028" w:rsidP="00020B19">
      <w:pPr>
        <w:rPr>
          <w:rFonts w:ascii="Times New Roman" w:hAnsi="Times New Roman" w:cs="Times New Roman"/>
        </w:rPr>
      </w:pPr>
      <w:bookmarkStart w:id="0" w:name="_GoBack"/>
      <w:bookmarkEnd w:id="0"/>
      <w:r>
        <w:rPr>
          <w:rFonts w:ascii="Times New Roman" w:hAnsi="Times New Roman" w:cs="Times New Roman"/>
          <w:noProof/>
          <w:lang w:eastAsia="en-CA"/>
        </w:rPr>
        <w:drawing>
          <wp:anchor distT="0" distB="0" distL="114300" distR="114300" simplePos="0" relativeHeight="251722752" behindDoc="1" locked="0" layoutInCell="1" allowOverlap="1" wp14:anchorId="5D56A216" wp14:editId="5F951A94">
            <wp:simplePos x="0" y="0"/>
            <wp:positionH relativeFrom="column">
              <wp:posOffset>-675807</wp:posOffset>
            </wp:positionH>
            <wp:positionV relativeFrom="paragraph">
              <wp:posOffset>-623570</wp:posOffset>
            </wp:positionV>
            <wp:extent cx="7226936" cy="9352678"/>
            <wp:effectExtent l="0" t="0" r="1206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ETF_Cover_Dec_F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26936" cy="9352678"/>
                    </a:xfrm>
                    <a:prstGeom prst="rect">
                      <a:avLst/>
                    </a:prstGeom>
                  </pic:spPr>
                </pic:pic>
              </a:graphicData>
            </a:graphic>
            <wp14:sizeRelH relativeFrom="page">
              <wp14:pctWidth>0</wp14:pctWidth>
            </wp14:sizeRelH>
            <wp14:sizeRelV relativeFrom="page">
              <wp14:pctHeight>0</wp14:pctHeight>
            </wp14:sizeRelV>
          </wp:anchor>
        </w:drawing>
      </w:r>
      <w:r w:rsidR="00C83A70">
        <w:rPr>
          <w:rFonts w:ascii="Times New Roman" w:hAnsi="Times New Roman" w:cs="Times New Roman"/>
          <w:b/>
          <w:bCs/>
        </w:rPr>
        <w:br w:type="page"/>
      </w:r>
    </w:p>
    <w:p w14:paraId="654CD8C3" w14:textId="77777777" w:rsidR="00343E61" w:rsidRDefault="00343E61" w:rsidP="00020B19">
      <w:pPr>
        <w:rPr>
          <w:rFonts w:eastAsia="Times New Roman"/>
        </w:rPr>
      </w:pPr>
    </w:p>
    <w:p w14:paraId="50249997" w14:textId="77777777" w:rsidR="009E1F01" w:rsidRDefault="009E1F01" w:rsidP="00020B19">
      <w:pPr>
        <w:rPr>
          <w:rFonts w:eastAsia="Times New Roman"/>
        </w:rPr>
      </w:pPr>
    </w:p>
    <w:p w14:paraId="27250D26" w14:textId="77777777" w:rsidR="009E1F01" w:rsidRDefault="009E1F01" w:rsidP="00020B19">
      <w:pPr>
        <w:rPr>
          <w:rFonts w:eastAsia="Times New Roman"/>
        </w:rPr>
      </w:pPr>
    </w:p>
    <w:p w14:paraId="537635BB" w14:textId="77777777" w:rsidR="009E1F01" w:rsidRPr="00BE4A64" w:rsidRDefault="009E1F01" w:rsidP="00BE4A64">
      <w:pPr>
        <w:jc w:val="center"/>
        <w:rPr>
          <w:rFonts w:eastAsia="Times New Roman"/>
          <w:b/>
          <w:color w:val="FFC000" w:themeColor="accent4"/>
          <w:sz w:val="40"/>
          <w:szCs w:val="40"/>
        </w:rPr>
      </w:pPr>
      <w:r w:rsidRPr="00BE4A64">
        <w:rPr>
          <w:rFonts w:eastAsia="Times New Roman"/>
          <w:b/>
          <w:color w:val="FFC000" w:themeColor="accent4"/>
          <w:sz w:val="40"/>
          <w:szCs w:val="40"/>
        </w:rPr>
        <w:t>TABLE OF CONTENTS</w:t>
      </w:r>
    </w:p>
    <w:p w14:paraId="78F83959" w14:textId="77777777" w:rsidR="009E1F01" w:rsidRDefault="009E1F01" w:rsidP="009E1F01">
      <w:pPr>
        <w:jc w:val="both"/>
        <w:rPr>
          <w:rFonts w:eastAsia="Times New Roman"/>
          <w:sz w:val="22"/>
          <w:szCs w:val="22"/>
        </w:rPr>
      </w:pPr>
    </w:p>
    <w:p w14:paraId="65BCF32E" w14:textId="77777777" w:rsidR="009E1F01" w:rsidRPr="009E1F01" w:rsidRDefault="009E1F01" w:rsidP="009E1F01">
      <w:pPr>
        <w:jc w:val="both"/>
        <w:rPr>
          <w:rFonts w:eastAsia="Times New Roman"/>
          <w:sz w:val="22"/>
          <w:szCs w:val="22"/>
        </w:rPr>
      </w:pPr>
    </w:p>
    <w:p w14:paraId="1CCA22A0" w14:textId="4ACF232D" w:rsidR="009E1F01" w:rsidRPr="009E1F01" w:rsidRDefault="009E1F01" w:rsidP="00BE4A64">
      <w:pPr>
        <w:ind w:right="61"/>
        <w:jc w:val="both"/>
        <w:rPr>
          <w:rFonts w:eastAsia="Times New Roman"/>
          <w:sz w:val="22"/>
          <w:szCs w:val="22"/>
        </w:rPr>
      </w:pPr>
      <w:proofErr w:type="gramStart"/>
      <w:r w:rsidRPr="00BE4A64">
        <w:rPr>
          <w:rFonts w:eastAsia="Times New Roman"/>
          <w:b/>
          <w:color w:val="FFC000" w:themeColor="accent4"/>
          <w:sz w:val="22"/>
          <w:szCs w:val="22"/>
        </w:rPr>
        <w:t>ACKNOWLEDGEMENTS</w:t>
      </w:r>
      <w:r w:rsidR="00BE4A64">
        <w:rPr>
          <w:rFonts w:eastAsia="Times New Roman"/>
          <w:sz w:val="22"/>
          <w:szCs w:val="22"/>
        </w:rPr>
        <w:t xml:space="preserve"> </w:t>
      </w:r>
      <w:r w:rsidRPr="009E1F01">
        <w:rPr>
          <w:rFonts w:eastAsia="Times New Roman"/>
          <w:sz w:val="22"/>
          <w:szCs w:val="22"/>
        </w:rPr>
        <w:t>................................................................................................</w:t>
      </w:r>
      <w:r w:rsidR="00BE4A64">
        <w:rPr>
          <w:rFonts w:eastAsia="Times New Roman"/>
          <w:sz w:val="22"/>
          <w:szCs w:val="22"/>
        </w:rPr>
        <w:t>.................</w:t>
      </w:r>
      <w:proofErr w:type="gramEnd"/>
      <w:r w:rsidR="00BE4A64">
        <w:rPr>
          <w:rFonts w:eastAsia="Times New Roman"/>
          <w:sz w:val="22"/>
          <w:szCs w:val="22"/>
        </w:rPr>
        <w:t xml:space="preserve">  </w:t>
      </w:r>
      <w:r w:rsidRPr="009E1F01">
        <w:rPr>
          <w:rFonts w:eastAsia="Times New Roman"/>
          <w:sz w:val="22"/>
          <w:szCs w:val="22"/>
        </w:rPr>
        <w:t>3</w:t>
      </w:r>
    </w:p>
    <w:p w14:paraId="119F11B8" w14:textId="1D650DA9" w:rsidR="009E1F01" w:rsidRPr="009E1F01" w:rsidRDefault="009E1F01" w:rsidP="00BE4A64">
      <w:pPr>
        <w:ind w:right="61"/>
        <w:jc w:val="both"/>
        <w:rPr>
          <w:rFonts w:eastAsia="Times New Roman"/>
          <w:sz w:val="22"/>
          <w:szCs w:val="22"/>
        </w:rPr>
      </w:pPr>
      <w:r w:rsidRPr="009E1F01">
        <w:rPr>
          <w:rFonts w:eastAsia="Times New Roman"/>
          <w:sz w:val="22"/>
          <w:szCs w:val="22"/>
        </w:rPr>
        <w:t>EXECUTIVE SUMMARY.................................................................</w:t>
      </w:r>
      <w:r w:rsidR="00BE4A64">
        <w:rPr>
          <w:rFonts w:eastAsia="Times New Roman"/>
          <w:sz w:val="22"/>
          <w:szCs w:val="22"/>
        </w:rPr>
        <w:t>....</w:t>
      </w:r>
      <w:r w:rsidRPr="009E1F01">
        <w:rPr>
          <w:rFonts w:eastAsia="Times New Roman"/>
          <w:sz w:val="22"/>
          <w:szCs w:val="22"/>
        </w:rPr>
        <w:t>................</w:t>
      </w:r>
      <w:r w:rsidR="00BE4A64">
        <w:rPr>
          <w:rFonts w:eastAsia="Times New Roman"/>
          <w:sz w:val="22"/>
          <w:szCs w:val="22"/>
        </w:rPr>
        <w:t>.............................</w:t>
      </w:r>
      <w:r w:rsidR="006E35B4">
        <w:rPr>
          <w:rFonts w:eastAsia="Times New Roman"/>
          <w:sz w:val="22"/>
          <w:szCs w:val="22"/>
        </w:rPr>
        <w:t>..</w:t>
      </w:r>
      <w:r w:rsidR="00BE4A64">
        <w:rPr>
          <w:rFonts w:eastAsia="Times New Roman"/>
          <w:sz w:val="22"/>
          <w:szCs w:val="22"/>
        </w:rPr>
        <w:t xml:space="preserve"> </w:t>
      </w:r>
      <w:r w:rsidR="00FE5832">
        <w:rPr>
          <w:rFonts w:eastAsia="Times New Roman"/>
          <w:sz w:val="22"/>
          <w:szCs w:val="22"/>
        </w:rPr>
        <w:tab/>
        <w:t xml:space="preserve"> </w:t>
      </w:r>
      <w:r w:rsidR="00D276F3">
        <w:rPr>
          <w:rFonts w:eastAsia="Times New Roman"/>
          <w:sz w:val="22"/>
          <w:szCs w:val="22"/>
        </w:rPr>
        <w:t>4</w:t>
      </w:r>
    </w:p>
    <w:p w14:paraId="1E777F29" w14:textId="133DE60E" w:rsidR="009E1F01" w:rsidRPr="009E1F01" w:rsidRDefault="006E35B4" w:rsidP="00BE4A64">
      <w:pPr>
        <w:ind w:right="61"/>
        <w:jc w:val="both"/>
        <w:rPr>
          <w:rFonts w:eastAsia="Times New Roman"/>
          <w:sz w:val="22"/>
          <w:szCs w:val="22"/>
        </w:rPr>
      </w:pPr>
      <w:r>
        <w:rPr>
          <w:rFonts w:eastAsia="Times New Roman"/>
          <w:b/>
          <w:color w:val="FFC000" w:themeColor="accent4"/>
          <w:sz w:val="22"/>
          <w:szCs w:val="22"/>
        </w:rPr>
        <w:br/>
      </w:r>
      <w:r w:rsidR="009E1F01" w:rsidRPr="00BE4A64">
        <w:rPr>
          <w:rFonts w:eastAsia="Times New Roman"/>
          <w:b/>
          <w:color w:val="FFC000" w:themeColor="accent4"/>
          <w:sz w:val="22"/>
          <w:szCs w:val="22"/>
        </w:rPr>
        <w:t>INTRODUCTION</w:t>
      </w:r>
      <w:r w:rsidR="009E1F01" w:rsidRPr="009E1F01">
        <w:rPr>
          <w:rFonts w:eastAsia="Times New Roman"/>
          <w:sz w:val="22"/>
          <w:szCs w:val="22"/>
        </w:rPr>
        <w:tab/>
      </w:r>
      <w:r w:rsidR="00BE4A64" w:rsidRPr="009E1F01">
        <w:rPr>
          <w:rFonts w:eastAsia="Times New Roman"/>
          <w:sz w:val="22"/>
          <w:szCs w:val="22"/>
        </w:rPr>
        <w:t>................................................................</w:t>
      </w:r>
      <w:r w:rsidR="00BE4A64">
        <w:rPr>
          <w:rFonts w:eastAsia="Times New Roman"/>
          <w:sz w:val="22"/>
          <w:szCs w:val="22"/>
        </w:rPr>
        <w:t>.................................................</w:t>
      </w:r>
      <w:r w:rsidR="00BE4A64">
        <w:rPr>
          <w:rFonts w:eastAsia="Times New Roman"/>
          <w:sz w:val="22"/>
          <w:szCs w:val="22"/>
        </w:rPr>
        <w:tab/>
      </w:r>
      <w:r w:rsidR="009E1F01" w:rsidRPr="009E1F01">
        <w:rPr>
          <w:rFonts w:eastAsia="Times New Roman"/>
          <w:sz w:val="22"/>
          <w:szCs w:val="22"/>
        </w:rPr>
        <w:t>1</w:t>
      </w:r>
      <w:r w:rsidR="00D276F3">
        <w:rPr>
          <w:rFonts w:eastAsia="Times New Roman"/>
          <w:sz w:val="22"/>
          <w:szCs w:val="22"/>
        </w:rPr>
        <w:t>1</w:t>
      </w:r>
    </w:p>
    <w:p w14:paraId="69560E06" w14:textId="0DCCCE79" w:rsidR="009E1F01" w:rsidRPr="009E1F01" w:rsidRDefault="009E1F01" w:rsidP="00BE4A64">
      <w:pPr>
        <w:ind w:right="61"/>
        <w:jc w:val="both"/>
        <w:rPr>
          <w:rFonts w:eastAsia="Times New Roman"/>
          <w:sz w:val="22"/>
          <w:szCs w:val="22"/>
        </w:rPr>
      </w:pPr>
      <w:r w:rsidRPr="009E1F01">
        <w:rPr>
          <w:rFonts w:eastAsia="Times New Roman"/>
          <w:sz w:val="22"/>
          <w:szCs w:val="22"/>
        </w:rPr>
        <w:t xml:space="preserve">Scope and </w:t>
      </w:r>
      <w:proofErr w:type="gramStart"/>
      <w:r w:rsidRPr="009E1F01">
        <w:rPr>
          <w:rFonts w:eastAsia="Times New Roman"/>
          <w:sz w:val="22"/>
          <w:szCs w:val="22"/>
        </w:rPr>
        <w:t>Definitions</w:t>
      </w:r>
      <w:r w:rsidR="00BE4A64">
        <w:rPr>
          <w:rFonts w:eastAsia="Times New Roman"/>
          <w:sz w:val="22"/>
          <w:szCs w:val="22"/>
        </w:rPr>
        <w:t xml:space="preserve"> </w:t>
      </w:r>
      <w:r w:rsidR="00BE4A64" w:rsidRPr="009E1F01">
        <w:rPr>
          <w:rFonts w:eastAsia="Times New Roman"/>
          <w:sz w:val="22"/>
          <w:szCs w:val="22"/>
        </w:rPr>
        <w:t>...............................................................</w:t>
      </w:r>
      <w:r w:rsidR="00BE4A64">
        <w:rPr>
          <w:rFonts w:eastAsia="Times New Roman"/>
          <w:sz w:val="22"/>
          <w:szCs w:val="22"/>
        </w:rPr>
        <w:t>....</w:t>
      </w:r>
      <w:r w:rsidR="00BE4A64" w:rsidRPr="009E1F01">
        <w:rPr>
          <w:rFonts w:eastAsia="Times New Roman"/>
          <w:sz w:val="22"/>
          <w:szCs w:val="22"/>
        </w:rPr>
        <w:t>................</w:t>
      </w:r>
      <w:r w:rsidR="00BE4A64">
        <w:rPr>
          <w:rFonts w:eastAsia="Times New Roman"/>
          <w:sz w:val="22"/>
          <w:szCs w:val="22"/>
        </w:rPr>
        <w:t>.................................</w:t>
      </w:r>
      <w:r w:rsidR="00BE4A64">
        <w:rPr>
          <w:rFonts w:eastAsia="Times New Roman"/>
          <w:sz w:val="22"/>
          <w:szCs w:val="22"/>
        </w:rPr>
        <w:tab/>
      </w:r>
      <w:proofErr w:type="gramEnd"/>
      <w:r w:rsidRPr="009E1F01">
        <w:rPr>
          <w:rFonts w:eastAsia="Times New Roman"/>
          <w:sz w:val="22"/>
          <w:szCs w:val="22"/>
        </w:rPr>
        <w:t>1</w:t>
      </w:r>
      <w:r w:rsidR="00D276F3">
        <w:rPr>
          <w:rFonts w:eastAsia="Times New Roman"/>
          <w:sz w:val="22"/>
          <w:szCs w:val="22"/>
        </w:rPr>
        <w:t>2</w:t>
      </w:r>
    </w:p>
    <w:p w14:paraId="2564FCFC" w14:textId="47BB1180" w:rsidR="009E1F01" w:rsidRPr="009E1F01" w:rsidRDefault="009E1F01" w:rsidP="00BE4A64">
      <w:pPr>
        <w:ind w:right="61"/>
        <w:jc w:val="both"/>
        <w:rPr>
          <w:rFonts w:eastAsia="Times New Roman"/>
          <w:sz w:val="22"/>
          <w:szCs w:val="22"/>
        </w:rPr>
      </w:pPr>
      <w:r w:rsidRPr="009E1F01">
        <w:rPr>
          <w:rFonts w:eastAsia="Times New Roman"/>
          <w:sz w:val="22"/>
          <w:szCs w:val="22"/>
        </w:rPr>
        <w:t xml:space="preserve">Structure and </w:t>
      </w:r>
      <w:proofErr w:type="gramStart"/>
      <w:r w:rsidRPr="009E1F01">
        <w:rPr>
          <w:rFonts w:eastAsia="Times New Roman"/>
          <w:sz w:val="22"/>
          <w:szCs w:val="22"/>
        </w:rPr>
        <w:t>Process</w:t>
      </w:r>
      <w:r w:rsidR="00BE4A64">
        <w:rPr>
          <w:rFonts w:eastAsia="Times New Roman"/>
          <w:sz w:val="22"/>
          <w:szCs w:val="22"/>
        </w:rPr>
        <w:t xml:space="preserve"> </w:t>
      </w:r>
      <w:r w:rsidR="00BE4A64" w:rsidRPr="009E1F01">
        <w:rPr>
          <w:rFonts w:eastAsia="Times New Roman"/>
          <w:sz w:val="22"/>
          <w:szCs w:val="22"/>
        </w:rPr>
        <w:t>...............................................................</w:t>
      </w:r>
      <w:r w:rsidR="00BE4A64">
        <w:rPr>
          <w:rFonts w:eastAsia="Times New Roman"/>
          <w:sz w:val="22"/>
          <w:szCs w:val="22"/>
        </w:rPr>
        <w:t>....</w:t>
      </w:r>
      <w:r w:rsidR="00BE4A64" w:rsidRPr="009E1F01">
        <w:rPr>
          <w:rFonts w:eastAsia="Times New Roman"/>
          <w:sz w:val="22"/>
          <w:szCs w:val="22"/>
        </w:rPr>
        <w:t>................</w:t>
      </w:r>
      <w:r w:rsidR="00BE4A64">
        <w:rPr>
          <w:rFonts w:eastAsia="Times New Roman"/>
          <w:sz w:val="22"/>
          <w:szCs w:val="22"/>
        </w:rPr>
        <w:t>..</w:t>
      </w:r>
      <w:r w:rsidR="006E35B4">
        <w:rPr>
          <w:rFonts w:eastAsia="Times New Roman"/>
          <w:sz w:val="22"/>
          <w:szCs w:val="22"/>
        </w:rPr>
        <w:t>...............................</w:t>
      </w:r>
      <w:r w:rsidR="00BE4A64">
        <w:rPr>
          <w:rFonts w:eastAsia="Times New Roman"/>
          <w:sz w:val="22"/>
          <w:szCs w:val="22"/>
        </w:rPr>
        <w:tab/>
      </w:r>
      <w:proofErr w:type="gramEnd"/>
      <w:r w:rsidRPr="009E1F01">
        <w:rPr>
          <w:rFonts w:eastAsia="Times New Roman"/>
          <w:sz w:val="22"/>
          <w:szCs w:val="22"/>
        </w:rPr>
        <w:t>1</w:t>
      </w:r>
      <w:r w:rsidR="00D276F3">
        <w:rPr>
          <w:rFonts w:eastAsia="Times New Roman"/>
          <w:sz w:val="22"/>
          <w:szCs w:val="22"/>
        </w:rPr>
        <w:t>4</w:t>
      </w:r>
    </w:p>
    <w:p w14:paraId="2E4A0C3D" w14:textId="77777777" w:rsidR="00BE4A64" w:rsidRDefault="00BE4A64" w:rsidP="00BE4A64">
      <w:pPr>
        <w:ind w:right="61"/>
        <w:jc w:val="both"/>
        <w:rPr>
          <w:rFonts w:eastAsia="Times New Roman"/>
          <w:sz w:val="22"/>
          <w:szCs w:val="22"/>
        </w:rPr>
      </w:pPr>
    </w:p>
    <w:p w14:paraId="69C45EF1" w14:textId="77777777" w:rsidR="009E1F01" w:rsidRPr="005E4124" w:rsidRDefault="009E1F01" w:rsidP="00BE4A64">
      <w:pPr>
        <w:ind w:right="61"/>
        <w:jc w:val="both"/>
        <w:rPr>
          <w:rFonts w:eastAsia="Times New Roman"/>
          <w:b/>
          <w:color w:val="FFC000" w:themeColor="accent4"/>
          <w:sz w:val="22"/>
          <w:szCs w:val="22"/>
        </w:rPr>
      </w:pPr>
      <w:r w:rsidRPr="005E4124">
        <w:rPr>
          <w:rFonts w:eastAsia="Times New Roman"/>
          <w:b/>
          <w:color w:val="FFC000" w:themeColor="accent4"/>
          <w:sz w:val="22"/>
          <w:szCs w:val="22"/>
        </w:rPr>
        <w:t>FINDINGS</w:t>
      </w:r>
      <w:r w:rsidR="00BE4A64" w:rsidRPr="005E4124">
        <w:rPr>
          <w:rFonts w:eastAsia="Times New Roman"/>
          <w:b/>
          <w:color w:val="FFC000" w:themeColor="accent4"/>
          <w:sz w:val="22"/>
          <w:szCs w:val="22"/>
        </w:rPr>
        <w:t xml:space="preserve"> </w:t>
      </w:r>
    </w:p>
    <w:p w14:paraId="2D7B3B23" w14:textId="0309923E" w:rsidR="009E1F01" w:rsidRPr="009E1F01" w:rsidRDefault="009E1F01" w:rsidP="00BE4A64">
      <w:pPr>
        <w:ind w:right="61"/>
        <w:jc w:val="both"/>
        <w:rPr>
          <w:rFonts w:eastAsia="Times New Roman"/>
          <w:sz w:val="22"/>
          <w:szCs w:val="22"/>
        </w:rPr>
      </w:pPr>
      <w:r w:rsidRPr="009E1F01">
        <w:rPr>
          <w:rFonts w:eastAsia="Times New Roman"/>
          <w:sz w:val="22"/>
          <w:szCs w:val="22"/>
        </w:rPr>
        <w:t>TDSB Strengths and Challenges</w:t>
      </w:r>
      <w:r w:rsidR="00BE4A64">
        <w:rPr>
          <w:rFonts w:eastAsia="Times New Roman"/>
          <w:sz w:val="22"/>
          <w:szCs w:val="22"/>
        </w:rPr>
        <w:t xml:space="preserve"> .............</w:t>
      </w:r>
      <w:r w:rsidR="00BE4A64" w:rsidRPr="009E1F01">
        <w:rPr>
          <w:rFonts w:eastAsia="Times New Roman"/>
          <w:sz w:val="22"/>
          <w:szCs w:val="22"/>
        </w:rPr>
        <w:t>................</w:t>
      </w:r>
      <w:r w:rsidR="00BE4A64">
        <w:rPr>
          <w:rFonts w:eastAsia="Times New Roman"/>
          <w:sz w:val="22"/>
          <w:szCs w:val="22"/>
        </w:rPr>
        <w:t>.........................................................................</w:t>
      </w:r>
      <w:r w:rsidR="00BE4A64" w:rsidRPr="009E1F01">
        <w:rPr>
          <w:rFonts w:eastAsia="Times New Roman"/>
          <w:sz w:val="22"/>
          <w:szCs w:val="22"/>
        </w:rPr>
        <w:t xml:space="preserve"> </w:t>
      </w:r>
      <w:r w:rsidR="00BE4A64">
        <w:rPr>
          <w:rFonts w:eastAsia="Times New Roman"/>
          <w:sz w:val="22"/>
          <w:szCs w:val="22"/>
        </w:rPr>
        <w:tab/>
      </w:r>
      <w:r w:rsidRPr="009E1F01">
        <w:rPr>
          <w:rFonts w:eastAsia="Times New Roman"/>
          <w:sz w:val="22"/>
          <w:szCs w:val="22"/>
        </w:rPr>
        <w:t>2</w:t>
      </w:r>
      <w:r w:rsidR="00D276F3">
        <w:rPr>
          <w:rFonts w:eastAsia="Times New Roman"/>
          <w:sz w:val="22"/>
          <w:szCs w:val="22"/>
        </w:rPr>
        <w:t>1</w:t>
      </w:r>
    </w:p>
    <w:p w14:paraId="6B9883A8" w14:textId="213C13EA" w:rsidR="009E1F01" w:rsidRPr="009E1F01" w:rsidRDefault="009E1F01" w:rsidP="00BE4A64">
      <w:pPr>
        <w:ind w:right="61"/>
        <w:jc w:val="both"/>
        <w:rPr>
          <w:rFonts w:eastAsia="Times New Roman"/>
          <w:sz w:val="22"/>
          <w:szCs w:val="22"/>
        </w:rPr>
      </w:pPr>
      <w:r w:rsidRPr="009E1F01">
        <w:rPr>
          <w:rFonts w:eastAsia="Times New Roman"/>
          <w:sz w:val="22"/>
          <w:szCs w:val="22"/>
        </w:rPr>
        <w:t>What We Learned ………………………………………………………………………</w:t>
      </w:r>
      <w:r w:rsidR="00BE4A64">
        <w:rPr>
          <w:rFonts w:eastAsia="Times New Roman"/>
          <w:sz w:val="22"/>
          <w:szCs w:val="22"/>
        </w:rPr>
        <w:t>………………</w:t>
      </w:r>
      <w:r w:rsidRPr="009E1F01">
        <w:rPr>
          <w:rFonts w:eastAsia="Times New Roman"/>
          <w:sz w:val="22"/>
          <w:szCs w:val="22"/>
        </w:rPr>
        <w:t>…………………………</w:t>
      </w:r>
      <w:r w:rsidR="00BE4A64">
        <w:rPr>
          <w:rFonts w:eastAsia="Times New Roman"/>
          <w:sz w:val="22"/>
          <w:szCs w:val="22"/>
        </w:rPr>
        <w:t>.</w:t>
      </w:r>
      <w:r w:rsidRPr="009E1F01">
        <w:rPr>
          <w:rFonts w:eastAsia="Times New Roman"/>
          <w:sz w:val="22"/>
          <w:szCs w:val="22"/>
        </w:rPr>
        <w:t>……</w:t>
      </w:r>
      <w:r w:rsidR="00BE4A64">
        <w:rPr>
          <w:rFonts w:eastAsia="Times New Roman"/>
          <w:sz w:val="22"/>
          <w:szCs w:val="22"/>
        </w:rPr>
        <w:tab/>
      </w:r>
      <w:r w:rsidR="00D276F3">
        <w:rPr>
          <w:rFonts w:eastAsia="Times New Roman"/>
          <w:sz w:val="22"/>
          <w:szCs w:val="22"/>
        </w:rPr>
        <w:t>22</w:t>
      </w:r>
    </w:p>
    <w:p w14:paraId="54FFAAFB" w14:textId="0A71AC24" w:rsidR="009E1F01" w:rsidRPr="009E1F01" w:rsidRDefault="009E1F01" w:rsidP="00BE4A64">
      <w:pPr>
        <w:ind w:right="61"/>
        <w:jc w:val="both"/>
        <w:rPr>
          <w:rFonts w:eastAsia="Times New Roman"/>
          <w:sz w:val="22"/>
          <w:szCs w:val="22"/>
        </w:rPr>
      </w:pPr>
      <w:r w:rsidRPr="009E1F01">
        <w:rPr>
          <w:rFonts w:eastAsia="Times New Roman"/>
          <w:sz w:val="22"/>
          <w:szCs w:val="22"/>
        </w:rPr>
        <w:t>Observations and Insights from What We Learned</w:t>
      </w:r>
      <w:r w:rsidR="00BE4A64">
        <w:rPr>
          <w:rFonts w:eastAsia="Times New Roman"/>
          <w:sz w:val="22"/>
          <w:szCs w:val="22"/>
        </w:rPr>
        <w:t xml:space="preserve"> …………………………………………………….……………….</w:t>
      </w:r>
      <w:r w:rsidRPr="009E1F01">
        <w:rPr>
          <w:rFonts w:eastAsia="Times New Roman"/>
          <w:sz w:val="22"/>
          <w:szCs w:val="22"/>
        </w:rPr>
        <w:tab/>
      </w:r>
      <w:r w:rsidR="00D276F3">
        <w:rPr>
          <w:rFonts w:eastAsia="Times New Roman"/>
          <w:sz w:val="22"/>
          <w:szCs w:val="22"/>
        </w:rPr>
        <w:t>37</w:t>
      </w:r>
    </w:p>
    <w:p w14:paraId="6F4F4F33" w14:textId="77777777" w:rsidR="00BE4A64" w:rsidRDefault="00BE4A64" w:rsidP="00BE4A64">
      <w:pPr>
        <w:ind w:right="61"/>
        <w:jc w:val="both"/>
        <w:rPr>
          <w:rFonts w:eastAsia="Times New Roman"/>
          <w:sz w:val="22"/>
          <w:szCs w:val="22"/>
        </w:rPr>
      </w:pPr>
    </w:p>
    <w:p w14:paraId="509E4692" w14:textId="13D71962" w:rsidR="009E1F01" w:rsidRPr="009E1F01" w:rsidRDefault="009E1F01" w:rsidP="00BE4A64">
      <w:pPr>
        <w:ind w:right="61"/>
        <w:jc w:val="both"/>
        <w:rPr>
          <w:rFonts w:eastAsia="Times New Roman"/>
          <w:sz w:val="22"/>
          <w:szCs w:val="22"/>
        </w:rPr>
      </w:pPr>
      <w:proofErr w:type="gramStart"/>
      <w:r w:rsidRPr="005E4124">
        <w:rPr>
          <w:rFonts w:eastAsia="Times New Roman"/>
          <w:b/>
          <w:color w:val="FFC000" w:themeColor="accent4"/>
          <w:sz w:val="22"/>
          <w:szCs w:val="22"/>
        </w:rPr>
        <w:t>RECOMMENDATIONS</w:t>
      </w:r>
      <w:r w:rsidR="00A4765D">
        <w:rPr>
          <w:rFonts w:eastAsia="Times New Roman"/>
          <w:sz w:val="22"/>
          <w:szCs w:val="22"/>
        </w:rPr>
        <w:t xml:space="preserve"> </w:t>
      </w:r>
      <w:r w:rsidR="00A4765D" w:rsidRPr="009E1F01">
        <w:rPr>
          <w:rFonts w:eastAsia="Times New Roman"/>
          <w:sz w:val="22"/>
          <w:szCs w:val="22"/>
        </w:rPr>
        <w:t>...............................................................</w:t>
      </w:r>
      <w:r w:rsidR="00A4765D">
        <w:rPr>
          <w:rFonts w:eastAsia="Times New Roman"/>
          <w:sz w:val="22"/>
          <w:szCs w:val="22"/>
        </w:rPr>
        <w:t>....</w:t>
      </w:r>
      <w:r w:rsidR="00A4765D" w:rsidRPr="009E1F01">
        <w:rPr>
          <w:rFonts w:eastAsia="Times New Roman"/>
          <w:sz w:val="22"/>
          <w:szCs w:val="22"/>
        </w:rPr>
        <w:t>................</w:t>
      </w:r>
      <w:r w:rsidR="00A4765D">
        <w:rPr>
          <w:rFonts w:eastAsia="Times New Roman"/>
          <w:sz w:val="22"/>
          <w:szCs w:val="22"/>
        </w:rPr>
        <w:t>...</w:t>
      </w:r>
      <w:r w:rsidR="006E35B4">
        <w:rPr>
          <w:rFonts w:eastAsia="Times New Roman"/>
          <w:sz w:val="22"/>
          <w:szCs w:val="22"/>
        </w:rPr>
        <w:t>..............................</w:t>
      </w:r>
      <w:r w:rsidR="00A4765D">
        <w:rPr>
          <w:rFonts w:eastAsia="Times New Roman"/>
          <w:sz w:val="22"/>
          <w:szCs w:val="22"/>
        </w:rPr>
        <w:tab/>
      </w:r>
      <w:proofErr w:type="gramEnd"/>
      <w:r w:rsidRPr="009E1F01">
        <w:rPr>
          <w:rFonts w:eastAsia="Times New Roman"/>
          <w:sz w:val="22"/>
          <w:szCs w:val="22"/>
        </w:rPr>
        <w:t>4</w:t>
      </w:r>
      <w:r w:rsidR="00D276F3">
        <w:rPr>
          <w:rFonts w:eastAsia="Times New Roman"/>
          <w:sz w:val="22"/>
          <w:szCs w:val="22"/>
        </w:rPr>
        <w:t>1</w:t>
      </w:r>
    </w:p>
    <w:p w14:paraId="6306305E" w14:textId="77777777" w:rsidR="00BE4A64" w:rsidRDefault="00BE4A64" w:rsidP="00BE4A64">
      <w:pPr>
        <w:ind w:right="61"/>
        <w:jc w:val="both"/>
        <w:rPr>
          <w:rFonts w:eastAsia="Times New Roman"/>
          <w:sz w:val="22"/>
          <w:szCs w:val="22"/>
        </w:rPr>
      </w:pPr>
    </w:p>
    <w:p w14:paraId="7F7A8479" w14:textId="7F20F5B2" w:rsidR="009E1F01" w:rsidRPr="009E1F01" w:rsidRDefault="009E1F01" w:rsidP="00BE4A64">
      <w:pPr>
        <w:ind w:right="61"/>
        <w:jc w:val="both"/>
        <w:rPr>
          <w:rFonts w:eastAsia="Times New Roman"/>
          <w:sz w:val="22"/>
          <w:szCs w:val="22"/>
        </w:rPr>
      </w:pPr>
      <w:proofErr w:type="gramStart"/>
      <w:r w:rsidRPr="005E4124">
        <w:rPr>
          <w:rFonts w:eastAsia="Times New Roman"/>
          <w:b/>
          <w:color w:val="FFC000" w:themeColor="accent4"/>
          <w:sz w:val="22"/>
          <w:szCs w:val="22"/>
        </w:rPr>
        <w:t>ACCOUNTABILITY</w:t>
      </w:r>
      <w:r w:rsidR="00A4765D">
        <w:rPr>
          <w:rFonts w:eastAsia="Times New Roman"/>
          <w:sz w:val="22"/>
          <w:szCs w:val="22"/>
        </w:rPr>
        <w:t xml:space="preserve"> </w:t>
      </w:r>
      <w:r w:rsidR="00A4765D" w:rsidRPr="009E1F01">
        <w:rPr>
          <w:rFonts w:eastAsia="Times New Roman"/>
          <w:sz w:val="22"/>
          <w:szCs w:val="22"/>
        </w:rPr>
        <w:t>...............................................................</w:t>
      </w:r>
      <w:r w:rsidR="00A4765D">
        <w:rPr>
          <w:rFonts w:eastAsia="Times New Roman"/>
          <w:sz w:val="22"/>
          <w:szCs w:val="22"/>
        </w:rPr>
        <w:t>....</w:t>
      </w:r>
      <w:r w:rsidR="00A4765D" w:rsidRPr="009E1F01">
        <w:rPr>
          <w:rFonts w:eastAsia="Times New Roman"/>
          <w:sz w:val="22"/>
          <w:szCs w:val="22"/>
        </w:rPr>
        <w:t>................</w:t>
      </w:r>
      <w:r w:rsidR="00A4765D">
        <w:rPr>
          <w:rFonts w:eastAsia="Times New Roman"/>
          <w:sz w:val="22"/>
          <w:szCs w:val="22"/>
        </w:rPr>
        <w:t>..........</w:t>
      </w:r>
      <w:r w:rsidR="006E35B4">
        <w:rPr>
          <w:rFonts w:eastAsia="Times New Roman"/>
          <w:sz w:val="22"/>
          <w:szCs w:val="22"/>
        </w:rPr>
        <w:t>.............................</w:t>
      </w:r>
      <w:r w:rsidR="00A4765D">
        <w:rPr>
          <w:rFonts w:eastAsia="Times New Roman"/>
          <w:sz w:val="22"/>
          <w:szCs w:val="22"/>
        </w:rPr>
        <w:tab/>
      </w:r>
      <w:proofErr w:type="gramEnd"/>
      <w:r w:rsidR="00D276F3">
        <w:rPr>
          <w:rFonts w:eastAsia="Times New Roman"/>
          <w:sz w:val="22"/>
          <w:szCs w:val="22"/>
        </w:rPr>
        <w:t>48</w:t>
      </w:r>
    </w:p>
    <w:p w14:paraId="1A391F9A" w14:textId="77777777" w:rsidR="00BE4A64" w:rsidRDefault="00BE4A64" w:rsidP="00BE4A64">
      <w:pPr>
        <w:ind w:right="61"/>
        <w:jc w:val="both"/>
        <w:rPr>
          <w:rFonts w:eastAsia="Times New Roman"/>
          <w:sz w:val="22"/>
          <w:szCs w:val="22"/>
        </w:rPr>
      </w:pPr>
    </w:p>
    <w:p w14:paraId="1C7E2459" w14:textId="3F7372BF" w:rsidR="009E1F01" w:rsidRPr="009E1F01" w:rsidRDefault="009E1F01" w:rsidP="00BE4A64">
      <w:pPr>
        <w:ind w:right="61"/>
        <w:jc w:val="both"/>
        <w:rPr>
          <w:rFonts w:eastAsia="Times New Roman"/>
          <w:sz w:val="22"/>
          <w:szCs w:val="22"/>
        </w:rPr>
      </w:pPr>
      <w:r w:rsidRPr="005E4124">
        <w:rPr>
          <w:rFonts w:eastAsia="Times New Roman"/>
          <w:b/>
          <w:color w:val="FFC000" w:themeColor="accent4"/>
          <w:sz w:val="22"/>
          <w:szCs w:val="22"/>
        </w:rPr>
        <w:t>REFERENCES</w:t>
      </w:r>
      <w:r w:rsidR="00A4765D">
        <w:rPr>
          <w:rFonts w:eastAsia="Times New Roman"/>
          <w:sz w:val="22"/>
          <w:szCs w:val="22"/>
        </w:rPr>
        <w:t xml:space="preserve"> </w:t>
      </w:r>
      <w:r w:rsidR="00A4765D" w:rsidRPr="009E1F01">
        <w:rPr>
          <w:rFonts w:eastAsia="Times New Roman"/>
          <w:sz w:val="22"/>
          <w:szCs w:val="22"/>
        </w:rPr>
        <w:t>...............................................................</w:t>
      </w:r>
      <w:r w:rsidR="00A4765D">
        <w:rPr>
          <w:rFonts w:eastAsia="Times New Roman"/>
          <w:sz w:val="22"/>
          <w:szCs w:val="22"/>
        </w:rPr>
        <w:t>....</w:t>
      </w:r>
      <w:r w:rsidR="00A4765D" w:rsidRPr="009E1F01">
        <w:rPr>
          <w:rFonts w:eastAsia="Times New Roman"/>
          <w:sz w:val="22"/>
          <w:szCs w:val="22"/>
        </w:rPr>
        <w:t>................</w:t>
      </w:r>
      <w:r w:rsidR="00A4765D">
        <w:rPr>
          <w:rFonts w:eastAsia="Times New Roman"/>
          <w:sz w:val="22"/>
          <w:szCs w:val="22"/>
        </w:rPr>
        <w:t>................................</w:t>
      </w:r>
      <w:r w:rsidR="006E35B4">
        <w:rPr>
          <w:rFonts w:eastAsia="Times New Roman"/>
          <w:sz w:val="22"/>
          <w:szCs w:val="22"/>
        </w:rPr>
        <w:t>...............</w:t>
      </w:r>
      <w:r w:rsidR="00A4765D">
        <w:rPr>
          <w:rFonts w:eastAsia="Times New Roman"/>
          <w:sz w:val="22"/>
          <w:szCs w:val="22"/>
        </w:rPr>
        <w:tab/>
      </w:r>
      <w:r w:rsidR="00D276F3">
        <w:rPr>
          <w:rFonts w:eastAsia="Times New Roman"/>
          <w:sz w:val="22"/>
          <w:szCs w:val="22"/>
        </w:rPr>
        <w:t>50</w:t>
      </w:r>
    </w:p>
    <w:p w14:paraId="2E453629" w14:textId="77777777" w:rsidR="009E1F01" w:rsidRPr="009E1F01" w:rsidRDefault="009E1F01" w:rsidP="00BE4A64">
      <w:pPr>
        <w:ind w:right="61"/>
        <w:jc w:val="both"/>
        <w:rPr>
          <w:rFonts w:eastAsia="Times New Roman"/>
          <w:sz w:val="22"/>
          <w:szCs w:val="22"/>
        </w:rPr>
      </w:pPr>
    </w:p>
    <w:p w14:paraId="303B95D7" w14:textId="77777777" w:rsidR="009E1F01" w:rsidRPr="009E1F01" w:rsidRDefault="009E1F01" w:rsidP="00BE4A64">
      <w:pPr>
        <w:ind w:right="61"/>
        <w:jc w:val="both"/>
        <w:rPr>
          <w:rFonts w:eastAsia="Times New Roman"/>
          <w:sz w:val="22"/>
          <w:szCs w:val="22"/>
        </w:rPr>
      </w:pPr>
    </w:p>
    <w:p w14:paraId="78F035DD" w14:textId="77777777" w:rsidR="009E1F01" w:rsidRPr="005E4124" w:rsidRDefault="009E1F01" w:rsidP="00BE4A64">
      <w:pPr>
        <w:ind w:right="61"/>
        <w:jc w:val="both"/>
        <w:rPr>
          <w:rFonts w:eastAsia="Times New Roman"/>
          <w:b/>
          <w:color w:val="FFC000" w:themeColor="accent4"/>
          <w:sz w:val="22"/>
          <w:szCs w:val="22"/>
        </w:rPr>
      </w:pPr>
      <w:r w:rsidRPr="005E4124">
        <w:rPr>
          <w:rFonts w:eastAsia="Times New Roman"/>
          <w:b/>
          <w:color w:val="FFC000" w:themeColor="accent4"/>
          <w:sz w:val="22"/>
          <w:szCs w:val="22"/>
        </w:rPr>
        <w:t>FIGURES</w:t>
      </w:r>
    </w:p>
    <w:p w14:paraId="324F5A8B" w14:textId="047942A6" w:rsidR="009E1F01" w:rsidRPr="009E1F01" w:rsidRDefault="009E1F01" w:rsidP="00BE4A64">
      <w:pPr>
        <w:ind w:right="61"/>
        <w:jc w:val="both"/>
        <w:rPr>
          <w:rFonts w:eastAsia="Times New Roman"/>
          <w:sz w:val="22"/>
          <w:szCs w:val="22"/>
        </w:rPr>
      </w:pPr>
      <w:r w:rsidRPr="009E1F01">
        <w:rPr>
          <w:rFonts w:eastAsia="Times New Roman"/>
          <w:sz w:val="22"/>
          <w:szCs w:val="22"/>
        </w:rPr>
        <w:t xml:space="preserve">Figure 1: Boundaries of TDSB’s Four Learning </w:t>
      </w:r>
      <w:proofErr w:type="gramStart"/>
      <w:r w:rsidRPr="009E1F01">
        <w:rPr>
          <w:rFonts w:eastAsia="Times New Roman"/>
          <w:sz w:val="22"/>
          <w:szCs w:val="22"/>
        </w:rPr>
        <w:t>Centres ....................................................................</w:t>
      </w:r>
      <w:r w:rsidR="00BE4A64">
        <w:rPr>
          <w:rFonts w:eastAsia="Times New Roman"/>
          <w:sz w:val="22"/>
          <w:szCs w:val="22"/>
        </w:rPr>
        <w:tab/>
      </w:r>
      <w:proofErr w:type="gramEnd"/>
      <w:r w:rsidR="00D276F3">
        <w:rPr>
          <w:rFonts w:eastAsia="Times New Roman"/>
          <w:sz w:val="22"/>
          <w:szCs w:val="22"/>
        </w:rPr>
        <w:t>15</w:t>
      </w:r>
    </w:p>
    <w:p w14:paraId="295158B2" w14:textId="5C9BF28C" w:rsidR="00BE4A64" w:rsidRDefault="009E1F01" w:rsidP="00BE4A64">
      <w:pPr>
        <w:ind w:right="61"/>
        <w:jc w:val="both"/>
        <w:rPr>
          <w:rFonts w:eastAsia="Times New Roman"/>
          <w:sz w:val="22"/>
          <w:szCs w:val="22"/>
        </w:rPr>
      </w:pPr>
      <w:r w:rsidRPr="009E1F01">
        <w:rPr>
          <w:rFonts w:eastAsia="Times New Roman"/>
          <w:sz w:val="22"/>
          <w:szCs w:val="22"/>
        </w:rPr>
        <w:t xml:space="preserve">Figure 2: TDSB Students – Racialized </w:t>
      </w:r>
      <w:proofErr w:type="gramStart"/>
      <w:r w:rsidRPr="009E1F01">
        <w:rPr>
          <w:rFonts w:eastAsia="Times New Roman"/>
          <w:sz w:val="22"/>
          <w:szCs w:val="22"/>
        </w:rPr>
        <w:t>Groups ......................................................</w:t>
      </w:r>
      <w:r w:rsidR="00BE4A64">
        <w:rPr>
          <w:rFonts w:eastAsia="Times New Roman"/>
          <w:sz w:val="22"/>
          <w:szCs w:val="22"/>
        </w:rPr>
        <w:t>.............................</w:t>
      </w:r>
      <w:r w:rsidR="00BE4A64">
        <w:rPr>
          <w:rFonts w:eastAsia="Times New Roman"/>
          <w:sz w:val="22"/>
          <w:szCs w:val="22"/>
        </w:rPr>
        <w:tab/>
      </w:r>
      <w:proofErr w:type="gramEnd"/>
      <w:r w:rsidR="00D276F3">
        <w:rPr>
          <w:rFonts w:eastAsia="Times New Roman"/>
          <w:sz w:val="22"/>
          <w:szCs w:val="22"/>
        </w:rPr>
        <w:t>23</w:t>
      </w:r>
    </w:p>
    <w:p w14:paraId="30C4621B" w14:textId="42247143" w:rsidR="009E1F01" w:rsidRPr="009E1F01" w:rsidRDefault="009E1F01" w:rsidP="00BE4A64">
      <w:pPr>
        <w:ind w:right="61"/>
        <w:jc w:val="both"/>
        <w:rPr>
          <w:rFonts w:eastAsia="Times New Roman"/>
          <w:sz w:val="22"/>
          <w:szCs w:val="22"/>
        </w:rPr>
      </w:pPr>
      <w:r w:rsidRPr="009E1F01">
        <w:rPr>
          <w:rFonts w:eastAsia="Times New Roman"/>
          <w:sz w:val="22"/>
          <w:szCs w:val="22"/>
        </w:rPr>
        <w:t>Figure 3: TDSB Students’ Family Income Distribution ……………………………………………………...............</w:t>
      </w:r>
      <w:r w:rsidR="00BE4A64">
        <w:rPr>
          <w:rFonts w:eastAsia="Times New Roman"/>
          <w:sz w:val="22"/>
          <w:szCs w:val="22"/>
        </w:rPr>
        <w:tab/>
      </w:r>
      <w:r w:rsidR="00D276F3">
        <w:rPr>
          <w:rFonts w:eastAsia="Times New Roman"/>
          <w:sz w:val="22"/>
          <w:szCs w:val="22"/>
        </w:rPr>
        <w:t>28</w:t>
      </w:r>
    </w:p>
    <w:p w14:paraId="78F47D8C" w14:textId="77777777" w:rsidR="009E1F01" w:rsidRPr="009E1F01" w:rsidRDefault="009E1F01" w:rsidP="00BE4A64">
      <w:pPr>
        <w:ind w:right="61"/>
        <w:jc w:val="both"/>
        <w:rPr>
          <w:rFonts w:eastAsia="Times New Roman"/>
          <w:sz w:val="22"/>
          <w:szCs w:val="22"/>
        </w:rPr>
      </w:pPr>
    </w:p>
    <w:p w14:paraId="56815899" w14:textId="77777777" w:rsidR="009E1F01" w:rsidRPr="005E4124" w:rsidRDefault="009E1F01" w:rsidP="00BE4A64">
      <w:pPr>
        <w:ind w:right="61"/>
        <w:jc w:val="both"/>
        <w:rPr>
          <w:rFonts w:eastAsia="Times New Roman"/>
          <w:b/>
          <w:color w:val="FFC000" w:themeColor="accent4"/>
          <w:sz w:val="22"/>
          <w:szCs w:val="22"/>
        </w:rPr>
      </w:pPr>
      <w:r w:rsidRPr="005E4124">
        <w:rPr>
          <w:rFonts w:eastAsia="Times New Roman"/>
          <w:b/>
          <w:color w:val="FFC000" w:themeColor="accent4"/>
          <w:sz w:val="22"/>
          <w:szCs w:val="22"/>
        </w:rPr>
        <w:t>APPENDICES</w:t>
      </w:r>
    </w:p>
    <w:p w14:paraId="3B30BF6C" w14:textId="0F1DBFB8" w:rsidR="009E1F01" w:rsidRPr="009E1F01" w:rsidRDefault="009E1F01" w:rsidP="00BE4A64">
      <w:pPr>
        <w:ind w:right="61"/>
        <w:jc w:val="both"/>
        <w:rPr>
          <w:rFonts w:eastAsia="Times New Roman"/>
          <w:sz w:val="22"/>
          <w:szCs w:val="22"/>
        </w:rPr>
      </w:pPr>
      <w:r w:rsidRPr="009E1F01">
        <w:rPr>
          <w:rFonts w:eastAsia="Times New Roman"/>
          <w:sz w:val="22"/>
          <w:szCs w:val="22"/>
        </w:rPr>
        <w:t>Appendix A: Research Brief 1 - A Scan of Current Conditions in Toronto Impacting Equity ............</w:t>
      </w:r>
      <w:r w:rsidR="00BE4A64">
        <w:rPr>
          <w:rFonts w:eastAsia="Times New Roman"/>
          <w:sz w:val="22"/>
          <w:szCs w:val="22"/>
        </w:rPr>
        <w:tab/>
      </w:r>
      <w:r w:rsidR="00D276F3">
        <w:rPr>
          <w:rFonts w:eastAsia="Times New Roman"/>
          <w:sz w:val="22"/>
          <w:szCs w:val="22"/>
        </w:rPr>
        <w:t>54</w:t>
      </w:r>
    </w:p>
    <w:p w14:paraId="582C63E8" w14:textId="282A470D" w:rsidR="009E1F01" w:rsidRPr="009E1F01" w:rsidRDefault="009E1F01" w:rsidP="00BE4A64">
      <w:pPr>
        <w:ind w:right="61"/>
        <w:jc w:val="both"/>
        <w:rPr>
          <w:rFonts w:eastAsia="Times New Roman"/>
          <w:sz w:val="22"/>
          <w:szCs w:val="22"/>
        </w:rPr>
      </w:pPr>
      <w:r w:rsidRPr="009E1F01">
        <w:rPr>
          <w:rFonts w:eastAsia="Times New Roman"/>
          <w:sz w:val="22"/>
          <w:szCs w:val="22"/>
        </w:rPr>
        <w:t>Appendix B: Research Brief 2 -Evidence of Need among TDSB’s Diverse Student Population ….....</w:t>
      </w:r>
      <w:r w:rsidR="00BE4A64">
        <w:rPr>
          <w:rFonts w:eastAsia="Times New Roman"/>
          <w:sz w:val="22"/>
          <w:szCs w:val="22"/>
        </w:rPr>
        <w:tab/>
      </w:r>
      <w:r w:rsidR="00D276F3">
        <w:rPr>
          <w:rFonts w:eastAsia="Times New Roman"/>
          <w:sz w:val="22"/>
          <w:szCs w:val="22"/>
        </w:rPr>
        <w:t>58</w:t>
      </w:r>
    </w:p>
    <w:p w14:paraId="3A0194AC" w14:textId="46EF8B94" w:rsidR="009E1F01" w:rsidRPr="009E1F01" w:rsidRDefault="009E1F01" w:rsidP="00BE4A64">
      <w:pPr>
        <w:ind w:right="61"/>
        <w:jc w:val="both"/>
        <w:rPr>
          <w:rFonts w:eastAsia="Times New Roman"/>
          <w:sz w:val="22"/>
          <w:szCs w:val="22"/>
        </w:rPr>
      </w:pPr>
      <w:r w:rsidRPr="009E1F01">
        <w:rPr>
          <w:rFonts w:eastAsia="Times New Roman"/>
          <w:sz w:val="22"/>
          <w:szCs w:val="22"/>
        </w:rPr>
        <w:t>Appendix C: Research Brief 3 - Evaluation of TDSB’s School-based Equity Programs .....................</w:t>
      </w:r>
      <w:r w:rsidR="00BE4A64">
        <w:rPr>
          <w:rFonts w:eastAsia="Times New Roman"/>
          <w:sz w:val="22"/>
          <w:szCs w:val="22"/>
        </w:rPr>
        <w:tab/>
      </w:r>
      <w:r w:rsidR="00D276F3">
        <w:rPr>
          <w:rFonts w:eastAsia="Times New Roman"/>
          <w:sz w:val="22"/>
          <w:szCs w:val="22"/>
        </w:rPr>
        <w:t>62</w:t>
      </w:r>
      <w:r w:rsidRPr="009E1F01">
        <w:rPr>
          <w:rFonts w:eastAsia="Times New Roman"/>
          <w:sz w:val="22"/>
          <w:szCs w:val="22"/>
        </w:rPr>
        <w:t xml:space="preserve"> </w:t>
      </w:r>
    </w:p>
    <w:p w14:paraId="69B158B5" w14:textId="3310F8F1" w:rsidR="009E1F01" w:rsidRPr="009E1F01" w:rsidRDefault="009E1F01" w:rsidP="00BE4A64">
      <w:pPr>
        <w:ind w:right="61"/>
        <w:jc w:val="both"/>
        <w:rPr>
          <w:rFonts w:eastAsia="Times New Roman"/>
          <w:sz w:val="22"/>
          <w:szCs w:val="22"/>
        </w:rPr>
      </w:pPr>
      <w:r w:rsidRPr="009E1F01">
        <w:rPr>
          <w:rFonts w:eastAsia="Times New Roman"/>
          <w:sz w:val="22"/>
          <w:szCs w:val="22"/>
        </w:rPr>
        <w:t>Appendix D: Research Brief 4 - An Overview of TDSB’s Model Schools for Inner Cities Program.</w:t>
      </w:r>
      <w:r w:rsidR="00A4765D">
        <w:rPr>
          <w:rFonts w:eastAsia="Times New Roman"/>
          <w:sz w:val="22"/>
          <w:szCs w:val="22"/>
        </w:rPr>
        <w:t>.</w:t>
      </w:r>
      <w:r w:rsidRPr="009E1F01">
        <w:rPr>
          <w:rFonts w:eastAsia="Times New Roman"/>
          <w:sz w:val="22"/>
          <w:szCs w:val="22"/>
        </w:rPr>
        <w:t>..</w:t>
      </w:r>
      <w:r w:rsidR="00BE4A64">
        <w:rPr>
          <w:rFonts w:eastAsia="Times New Roman"/>
          <w:sz w:val="22"/>
          <w:szCs w:val="22"/>
        </w:rPr>
        <w:tab/>
      </w:r>
      <w:r w:rsidR="00D276F3">
        <w:rPr>
          <w:rFonts w:eastAsia="Times New Roman"/>
          <w:sz w:val="22"/>
          <w:szCs w:val="22"/>
        </w:rPr>
        <w:t>66</w:t>
      </w:r>
    </w:p>
    <w:p w14:paraId="53A509DE" w14:textId="227FCF6A" w:rsidR="009E1F01" w:rsidRPr="009E1F01" w:rsidRDefault="009E1F01" w:rsidP="00BE4A64">
      <w:pPr>
        <w:ind w:right="61"/>
        <w:jc w:val="both"/>
        <w:rPr>
          <w:rFonts w:eastAsia="Times New Roman"/>
          <w:sz w:val="22"/>
          <w:szCs w:val="22"/>
        </w:rPr>
      </w:pPr>
      <w:r w:rsidRPr="009E1F01">
        <w:rPr>
          <w:rFonts w:eastAsia="Times New Roman"/>
          <w:sz w:val="22"/>
          <w:szCs w:val="22"/>
        </w:rPr>
        <w:t>Appendix E: Equity Policy Definitions Glossary............................................................................</w:t>
      </w:r>
      <w:r w:rsidR="00A4765D">
        <w:rPr>
          <w:rFonts w:eastAsia="Times New Roman"/>
          <w:sz w:val="22"/>
          <w:szCs w:val="22"/>
        </w:rPr>
        <w:t>.</w:t>
      </w:r>
      <w:r w:rsidRPr="009E1F01">
        <w:rPr>
          <w:rFonts w:eastAsia="Times New Roman"/>
          <w:sz w:val="22"/>
          <w:szCs w:val="22"/>
        </w:rPr>
        <w:t>....</w:t>
      </w:r>
      <w:r w:rsidR="00BE4A64">
        <w:rPr>
          <w:rFonts w:eastAsia="Times New Roman"/>
          <w:sz w:val="22"/>
          <w:szCs w:val="22"/>
        </w:rPr>
        <w:tab/>
      </w:r>
      <w:r w:rsidR="00D276F3">
        <w:rPr>
          <w:rFonts w:eastAsia="Times New Roman"/>
          <w:sz w:val="22"/>
          <w:szCs w:val="22"/>
        </w:rPr>
        <w:t>70</w:t>
      </w:r>
    </w:p>
    <w:p w14:paraId="7D787BFC" w14:textId="32A08A25" w:rsidR="009E1F01" w:rsidRPr="009E1F01" w:rsidRDefault="009E1F01" w:rsidP="00BE4A64">
      <w:pPr>
        <w:ind w:right="61"/>
        <w:jc w:val="both"/>
        <w:rPr>
          <w:rFonts w:eastAsia="Times New Roman"/>
          <w:sz w:val="22"/>
          <w:szCs w:val="22"/>
        </w:rPr>
      </w:pPr>
      <w:r w:rsidRPr="009E1F01">
        <w:rPr>
          <w:rFonts w:eastAsia="Times New Roman"/>
          <w:sz w:val="22"/>
          <w:szCs w:val="22"/>
        </w:rPr>
        <w:t>Appendix F: Enhancing Equity Task Force Membership 2017..........................................................</w:t>
      </w:r>
      <w:r w:rsidR="00BE4A64">
        <w:rPr>
          <w:rFonts w:eastAsia="Times New Roman"/>
          <w:sz w:val="22"/>
          <w:szCs w:val="22"/>
        </w:rPr>
        <w:tab/>
      </w:r>
      <w:r w:rsidR="00D276F3">
        <w:rPr>
          <w:rFonts w:eastAsia="Times New Roman"/>
          <w:sz w:val="22"/>
          <w:szCs w:val="22"/>
        </w:rPr>
        <w:t>77</w:t>
      </w:r>
    </w:p>
    <w:p w14:paraId="123979CC" w14:textId="77777777" w:rsidR="009E1F01" w:rsidRPr="00703C73" w:rsidRDefault="009E1F01" w:rsidP="00020B19">
      <w:pPr>
        <w:rPr>
          <w:rFonts w:eastAsia="Times New Roman"/>
        </w:rPr>
      </w:pPr>
    </w:p>
    <w:p w14:paraId="42023557" w14:textId="77777777" w:rsidR="00D014AE" w:rsidRPr="00703C73" w:rsidRDefault="00D014AE" w:rsidP="00020B19">
      <w:pPr>
        <w:rPr>
          <w:rFonts w:ascii="Times New Roman" w:eastAsia="Times New Roman" w:hAnsi="Times New Roman" w:cstheme="majorBidi"/>
          <w:color w:val="2F5496" w:themeColor="accent1" w:themeShade="BF"/>
        </w:rPr>
      </w:pPr>
      <w:r w:rsidRPr="00703C73">
        <w:rPr>
          <w:rFonts w:ascii="Times New Roman" w:eastAsia="Times New Roman" w:hAnsi="Times New Roman"/>
        </w:rPr>
        <w:br w:type="page"/>
      </w:r>
    </w:p>
    <w:p w14:paraId="69C52737" w14:textId="77777777" w:rsidR="001E6489" w:rsidRDefault="001E6489" w:rsidP="00020B19">
      <w:pPr>
        <w:pStyle w:val="ListParagraph"/>
        <w:ind w:left="360"/>
        <w:jc w:val="center"/>
        <w:textAlignment w:val="baseline"/>
      </w:pPr>
    </w:p>
    <w:p w14:paraId="4B7E564D" w14:textId="77777777" w:rsidR="00BC623C" w:rsidRPr="00AB29D3" w:rsidRDefault="00F05A74" w:rsidP="00020B19">
      <w:pPr>
        <w:jc w:val="center"/>
        <w:rPr>
          <w:b/>
          <w:color w:val="FDB813"/>
          <w:sz w:val="32"/>
        </w:rPr>
      </w:pPr>
      <w:r>
        <w:rPr>
          <w:b/>
          <w:color w:val="FDB813"/>
          <w:sz w:val="32"/>
        </w:rPr>
        <w:t>ACKNOWLEDGEMENTS</w:t>
      </w:r>
    </w:p>
    <w:p w14:paraId="48C1A256" w14:textId="77777777" w:rsidR="00BC623C" w:rsidRDefault="00BC623C" w:rsidP="00020B19"/>
    <w:p w14:paraId="477D9954" w14:textId="77777777" w:rsidR="00BC623C" w:rsidRPr="00AB29D3" w:rsidRDefault="00BC623C" w:rsidP="00020B19">
      <w:pPr>
        <w:rPr>
          <w:sz w:val="22"/>
        </w:rPr>
      </w:pPr>
      <w:r w:rsidRPr="00AB29D3">
        <w:rPr>
          <w:sz w:val="22"/>
        </w:rPr>
        <w:t xml:space="preserve">This report and the recommendations are a result of a tremendous amount of work and participation from people throughout the TDSB community. I would like to thank and acknowledge a great number of people whose skills, talents and voices fueled this process and moved it – and ultimately the system – forward. </w:t>
      </w:r>
    </w:p>
    <w:p w14:paraId="38700E6C" w14:textId="77777777" w:rsidR="00BC623C" w:rsidRPr="00AB29D3" w:rsidRDefault="00BC623C" w:rsidP="00020B19">
      <w:pPr>
        <w:rPr>
          <w:sz w:val="22"/>
        </w:rPr>
      </w:pPr>
    </w:p>
    <w:p w14:paraId="3DE61615" w14:textId="77777777" w:rsidR="00BC623C" w:rsidRPr="00AB29D3" w:rsidRDefault="00BC623C" w:rsidP="00020B19">
      <w:pPr>
        <w:rPr>
          <w:sz w:val="22"/>
        </w:rPr>
      </w:pPr>
      <w:r w:rsidRPr="00AB29D3">
        <w:rPr>
          <w:sz w:val="22"/>
        </w:rPr>
        <w:t>I want to acknowledge:</w:t>
      </w:r>
    </w:p>
    <w:p w14:paraId="3EE9FD18" w14:textId="77777777" w:rsidR="00BC623C" w:rsidRPr="00AB29D3" w:rsidRDefault="00BC623C" w:rsidP="00020B19">
      <w:pPr>
        <w:rPr>
          <w:sz w:val="18"/>
        </w:rPr>
      </w:pPr>
    </w:p>
    <w:p w14:paraId="319F56EA" w14:textId="77777777" w:rsidR="00BC623C" w:rsidRPr="00AB29D3" w:rsidRDefault="00BC623C" w:rsidP="00020B19">
      <w:pPr>
        <w:pStyle w:val="ListParagraph"/>
        <w:numPr>
          <w:ilvl w:val="0"/>
          <w:numId w:val="179"/>
        </w:numPr>
        <w:rPr>
          <w:sz w:val="22"/>
        </w:rPr>
      </w:pPr>
      <w:r w:rsidRPr="00AB29D3">
        <w:rPr>
          <w:sz w:val="22"/>
        </w:rPr>
        <w:t xml:space="preserve">The many students who shared their stories and provided feedback on the draft report which brought the important issues to life and reminded everyone just how important this work is. </w:t>
      </w:r>
    </w:p>
    <w:p w14:paraId="48D616A4" w14:textId="77777777" w:rsidR="00BC623C" w:rsidRPr="00AB29D3" w:rsidRDefault="00BC623C" w:rsidP="00020B19">
      <w:pPr>
        <w:pStyle w:val="ListParagraph"/>
        <w:numPr>
          <w:ilvl w:val="0"/>
          <w:numId w:val="179"/>
        </w:numPr>
        <w:rPr>
          <w:sz w:val="22"/>
        </w:rPr>
      </w:pPr>
      <w:r w:rsidRPr="00AB29D3">
        <w:rPr>
          <w:sz w:val="22"/>
        </w:rPr>
        <w:t xml:space="preserve">The families who shared their experiences and passionately advocated for their children, making sure the system responds as it should for every student. </w:t>
      </w:r>
    </w:p>
    <w:p w14:paraId="582F5DEE" w14:textId="77777777" w:rsidR="00BC623C" w:rsidRPr="00AB29D3" w:rsidRDefault="00BC623C" w:rsidP="00020B19">
      <w:pPr>
        <w:pStyle w:val="ListParagraph"/>
        <w:numPr>
          <w:ilvl w:val="0"/>
          <w:numId w:val="179"/>
        </w:numPr>
        <w:rPr>
          <w:sz w:val="22"/>
        </w:rPr>
      </w:pPr>
      <w:r w:rsidRPr="00AB29D3">
        <w:rPr>
          <w:sz w:val="22"/>
        </w:rPr>
        <w:t>The community members who attended the Ward Forums and the Student Summit for sharing your experiences and insights.</w:t>
      </w:r>
    </w:p>
    <w:p w14:paraId="2C3350D3" w14:textId="77777777" w:rsidR="00BC623C" w:rsidRPr="00AB29D3" w:rsidRDefault="00BC623C" w:rsidP="00020B19">
      <w:pPr>
        <w:pStyle w:val="ListParagraph"/>
        <w:numPr>
          <w:ilvl w:val="0"/>
          <w:numId w:val="179"/>
        </w:numPr>
        <w:rPr>
          <w:sz w:val="22"/>
        </w:rPr>
      </w:pPr>
      <w:r w:rsidRPr="00AB29D3">
        <w:rPr>
          <w:sz w:val="22"/>
        </w:rPr>
        <w:t xml:space="preserve">Trustees who worked with the Task Force both as members of the Working Groups and the Planning Group as well as hosting the eight Ward Forums. Your leadership and commitment to the process was vital. </w:t>
      </w:r>
    </w:p>
    <w:p w14:paraId="47B06E91" w14:textId="77777777" w:rsidR="00BC623C" w:rsidRPr="00AB29D3" w:rsidRDefault="00BC623C" w:rsidP="00020B19">
      <w:pPr>
        <w:pStyle w:val="ListParagraph"/>
        <w:numPr>
          <w:ilvl w:val="0"/>
          <w:numId w:val="179"/>
        </w:numPr>
        <w:rPr>
          <w:sz w:val="22"/>
        </w:rPr>
      </w:pPr>
      <w:r w:rsidRPr="00AB29D3">
        <w:rPr>
          <w:sz w:val="22"/>
        </w:rPr>
        <w:t xml:space="preserve">The members of the Planning Group and four Working Groups for your participation over many months, your commitment to naming the issues and making things better and your courage to keep speaking up. </w:t>
      </w:r>
    </w:p>
    <w:p w14:paraId="568E8831" w14:textId="77777777" w:rsidR="00BC623C" w:rsidRPr="00AB29D3" w:rsidRDefault="00BC623C" w:rsidP="00020B19">
      <w:pPr>
        <w:pStyle w:val="ListParagraph"/>
        <w:numPr>
          <w:ilvl w:val="0"/>
          <w:numId w:val="179"/>
        </w:numPr>
        <w:rPr>
          <w:sz w:val="22"/>
        </w:rPr>
      </w:pPr>
      <w:r w:rsidRPr="00AB29D3">
        <w:rPr>
          <w:sz w:val="22"/>
        </w:rPr>
        <w:t xml:space="preserve">The Leadership Team who supported the Task Force with your experience and knowledge of the system provided needed guidance and insight. </w:t>
      </w:r>
    </w:p>
    <w:p w14:paraId="350B9FA3" w14:textId="77777777" w:rsidR="00BC623C" w:rsidRPr="00AB29D3" w:rsidRDefault="00BC623C" w:rsidP="00020B19">
      <w:pPr>
        <w:pStyle w:val="ListParagraph"/>
        <w:numPr>
          <w:ilvl w:val="0"/>
          <w:numId w:val="179"/>
        </w:numPr>
        <w:rPr>
          <w:sz w:val="22"/>
        </w:rPr>
      </w:pPr>
      <w:r w:rsidRPr="00AB29D3">
        <w:rPr>
          <w:sz w:val="22"/>
        </w:rPr>
        <w:t>The staff who work directly with students and families helping to organize opportunities to participate in the Task Force and provide their insights and experiences.</w:t>
      </w:r>
    </w:p>
    <w:p w14:paraId="19F7EFE8" w14:textId="77777777" w:rsidR="00BC623C" w:rsidRPr="00AB29D3" w:rsidRDefault="00BC623C" w:rsidP="00020B19">
      <w:pPr>
        <w:pStyle w:val="ListParagraph"/>
        <w:numPr>
          <w:ilvl w:val="0"/>
          <w:numId w:val="179"/>
        </w:numPr>
        <w:rPr>
          <w:sz w:val="22"/>
        </w:rPr>
      </w:pPr>
      <w:r w:rsidRPr="00AB29D3">
        <w:rPr>
          <w:sz w:val="22"/>
        </w:rPr>
        <w:t xml:space="preserve">The team of executive assistants and administrative liaisons who provided support in booking space, ordering food, arranging for audio/visual support and preparing materials so meetings could happen smoothly.  </w:t>
      </w:r>
    </w:p>
    <w:p w14:paraId="57BB59E4" w14:textId="77777777" w:rsidR="00BC623C" w:rsidRPr="00AB29D3" w:rsidRDefault="00BC623C" w:rsidP="00020B19">
      <w:pPr>
        <w:pStyle w:val="ListParagraph"/>
        <w:numPr>
          <w:ilvl w:val="0"/>
          <w:numId w:val="179"/>
        </w:numPr>
        <w:rPr>
          <w:sz w:val="22"/>
        </w:rPr>
      </w:pPr>
      <w:r w:rsidRPr="00AB29D3">
        <w:rPr>
          <w:sz w:val="22"/>
        </w:rPr>
        <w:t>The people who made the food and set up the rooms and provided the childcare and interpretation services so everyone could participate.</w:t>
      </w:r>
    </w:p>
    <w:p w14:paraId="49746C06" w14:textId="77777777" w:rsidR="00BC623C" w:rsidRPr="00AB29D3" w:rsidRDefault="00BC623C" w:rsidP="00020B19">
      <w:pPr>
        <w:pStyle w:val="ListParagraph"/>
        <w:numPr>
          <w:ilvl w:val="0"/>
          <w:numId w:val="179"/>
        </w:numPr>
        <w:rPr>
          <w:sz w:val="22"/>
        </w:rPr>
      </w:pPr>
      <w:r w:rsidRPr="00AB29D3">
        <w:rPr>
          <w:sz w:val="22"/>
        </w:rPr>
        <w:t xml:space="preserve">The members of the public who took the time to read the report and provide detailed feedback to help us revise the recommendations. </w:t>
      </w:r>
    </w:p>
    <w:p w14:paraId="1261071C" w14:textId="77777777" w:rsidR="00BC623C" w:rsidRPr="00AB29D3" w:rsidRDefault="00BC623C" w:rsidP="00020B19">
      <w:pPr>
        <w:pStyle w:val="ListParagraph"/>
        <w:numPr>
          <w:ilvl w:val="0"/>
          <w:numId w:val="179"/>
        </w:numPr>
        <w:rPr>
          <w:sz w:val="22"/>
        </w:rPr>
      </w:pPr>
      <w:r w:rsidRPr="00AB29D3">
        <w:rPr>
          <w:sz w:val="22"/>
        </w:rPr>
        <w:t xml:space="preserve">The staff who worked tirelessly on the final version of the report incorporating the many pieces of feedback. </w:t>
      </w:r>
    </w:p>
    <w:p w14:paraId="2F5A8A59" w14:textId="77777777" w:rsidR="00BC623C" w:rsidRPr="00AB29D3" w:rsidRDefault="00BC623C" w:rsidP="00020B19">
      <w:pPr>
        <w:pStyle w:val="ListParagraph"/>
        <w:numPr>
          <w:ilvl w:val="0"/>
          <w:numId w:val="179"/>
        </w:numPr>
        <w:rPr>
          <w:sz w:val="22"/>
        </w:rPr>
      </w:pPr>
      <w:r w:rsidRPr="00AB29D3">
        <w:rPr>
          <w:sz w:val="22"/>
        </w:rPr>
        <w:t xml:space="preserve">The research team who prepared the briefs and supported our work with evidence. </w:t>
      </w:r>
    </w:p>
    <w:p w14:paraId="3F7A559E" w14:textId="77777777" w:rsidR="00BC623C" w:rsidRPr="00AB29D3" w:rsidRDefault="00BC623C" w:rsidP="00020B19">
      <w:pPr>
        <w:rPr>
          <w:sz w:val="22"/>
        </w:rPr>
      </w:pPr>
    </w:p>
    <w:p w14:paraId="53336DB5" w14:textId="77777777" w:rsidR="00BC623C" w:rsidRPr="00AB29D3" w:rsidRDefault="00BC623C" w:rsidP="00020B19">
      <w:pPr>
        <w:rPr>
          <w:sz w:val="22"/>
        </w:rPr>
      </w:pPr>
      <w:r w:rsidRPr="00AB29D3">
        <w:rPr>
          <w:sz w:val="22"/>
        </w:rPr>
        <w:t xml:space="preserve">Thank you to each and every one of you for your commitment and belief in our collective effort to make the school experience better for all students. </w:t>
      </w:r>
    </w:p>
    <w:p w14:paraId="77049463" w14:textId="77777777" w:rsidR="00BC623C" w:rsidRDefault="00BC623C" w:rsidP="00020B19">
      <w:pPr>
        <w:rPr>
          <w:sz w:val="22"/>
        </w:rPr>
      </w:pPr>
    </w:p>
    <w:p w14:paraId="05BD9FCA" w14:textId="77777777" w:rsidR="00A56E4A" w:rsidRPr="00AB29D3" w:rsidRDefault="00A56E4A" w:rsidP="00020B19">
      <w:pPr>
        <w:rPr>
          <w:sz w:val="22"/>
        </w:rPr>
      </w:pPr>
    </w:p>
    <w:p w14:paraId="56A7CBBE" w14:textId="77777777" w:rsidR="00BC623C" w:rsidRDefault="00BC623C" w:rsidP="00020B19">
      <w:pPr>
        <w:rPr>
          <w:sz w:val="22"/>
        </w:rPr>
      </w:pPr>
      <w:r w:rsidRPr="00AB29D3">
        <w:rPr>
          <w:sz w:val="22"/>
        </w:rPr>
        <w:t>Yours Sincerely,</w:t>
      </w:r>
    </w:p>
    <w:p w14:paraId="7E401D2C" w14:textId="77777777" w:rsidR="00BC623C" w:rsidRPr="00AB29D3" w:rsidRDefault="00BC623C" w:rsidP="00020B19">
      <w:pPr>
        <w:rPr>
          <w:sz w:val="22"/>
        </w:rPr>
      </w:pPr>
    </w:p>
    <w:p w14:paraId="7CAC296D" w14:textId="77777777" w:rsidR="00BC623C" w:rsidRPr="00AB29D3" w:rsidRDefault="00BC623C" w:rsidP="00020B19">
      <w:pPr>
        <w:rPr>
          <w:sz w:val="22"/>
        </w:rPr>
      </w:pPr>
      <w:r w:rsidRPr="00AB29D3">
        <w:rPr>
          <w:sz w:val="22"/>
        </w:rPr>
        <w:t xml:space="preserve">Liz </w:t>
      </w:r>
      <w:proofErr w:type="spellStart"/>
      <w:r w:rsidRPr="00AB29D3">
        <w:rPr>
          <w:sz w:val="22"/>
        </w:rPr>
        <w:t>Rykert</w:t>
      </w:r>
      <w:proofErr w:type="spellEnd"/>
      <w:r w:rsidRPr="00AB29D3">
        <w:rPr>
          <w:sz w:val="22"/>
        </w:rPr>
        <w:t>, Task Force Facilitator</w:t>
      </w:r>
    </w:p>
    <w:p w14:paraId="73BE31F5" w14:textId="77777777" w:rsidR="001E6489" w:rsidRDefault="001E6489" w:rsidP="00020B19">
      <w:pPr>
        <w:rPr>
          <w:i/>
          <w:sz w:val="22"/>
        </w:rPr>
      </w:pPr>
    </w:p>
    <w:p w14:paraId="628F6B7A" w14:textId="77777777" w:rsidR="001E6489" w:rsidRDefault="001E6489" w:rsidP="00020B19">
      <w:pPr>
        <w:rPr>
          <w:i/>
          <w:sz w:val="22"/>
        </w:rPr>
      </w:pPr>
    </w:p>
    <w:p w14:paraId="331B21AE" w14:textId="77777777" w:rsidR="00BC623C" w:rsidRDefault="00BC623C" w:rsidP="00020B19">
      <w:pPr>
        <w:rPr>
          <w:i/>
          <w:sz w:val="22"/>
        </w:rPr>
      </w:pPr>
      <w:r w:rsidRPr="00AB29D3">
        <w:rPr>
          <w:i/>
          <w:sz w:val="22"/>
        </w:rPr>
        <w:t>A full list of members of the Planning Group and the four Working Groups can be found in Appendix F.</w:t>
      </w:r>
    </w:p>
    <w:p w14:paraId="32E7DB71" w14:textId="77777777" w:rsidR="00873CF8" w:rsidRPr="007F58F2" w:rsidRDefault="00873CF8" w:rsidP="00020B19">
      <w:pPr>
        <w:rPr>
          <w:rFonts w:asciiTheme="majorHAnsi" w:eastAsiaTheme="majorEastAsia" w:hAnsiTheme="majorHAnsi" w:cstheme="majorBidi"/>
          <w:b/>
          <w:color w:val="2F5496" w:themeColor="accent1" w:themeShade="BF"/>
          <w:sz w:val="28"/>
          <w:szCs w:val="28"/>
        </w:rPr>
      </w:pPr>
    </w:p>
    <w:p w14:paraId="03DA3F9E" w14:textId="77777777" w:rsidR="00544229" w:rsidRDefault="00544229" w:rsidP="00020B19">
      <w:pPr>
        <w:jc w:val="center"/>
        <w:rPr>
          <w:rFonts w:cs="Arial"/>
          <w:b/>
          <w:color w:val="FDB813"/>
          <w:sz w:val="32"/>
          <w:lang w:val="en-US"/>
        </w:rPr>
      </w:pPr>
    </w:p>
    <w:p w14:paraId="66C74166" w14:textId="77777777" w:rsidR="00873CF8" w:rsidRPr="00AB29D3" w:rsidRDefault="00C9698B" w:rsidP="00020B19">
      <w:pPr>
        <w:jc w:val="center"/>
        <w:rPr>
          <w:rFonts w:cs="Arial"/>
          <w:b/>
          <w:color w:val="FDB813"/>
          <w:sz w:val="32"/>
          <w:lang w:val="en-US"/>
        </w:rPr>
      </w:pPr>
      <w:r>
        <w:rPr>
          <w:rFonts w:cs="Arial"/>
          <w:b/>
          <w:color w:val="FDB813"/>
          <w:sz w:val="32"/>
          <w:lang w:val="en-US"/>
        </w:rPr>
        <w:lastRenderedPageBreak/>
        <w:br/>
      </w:r>
      <w:r w:rsidR="00873CF8" w:rsidRPr="00AB29D3">
        <w:rPr>
          <w:rFonts w:cs="Arial"/>
          <w:b/>
          <w:color w:val="FDB813"/>
          <w:sz w:val="32"/>
          <w:lang w:val="en-US"/>
        </w:rPr>
        <w:t>E</w:t>
      </w:r>
      <w:r w:rsidR="00B85DD1">
        <w:rPr>
          <w:rFonts w:cs="Arial"/>
          <w:b/>
          <w:color w:val="FDB813"/>
          <w:sz w:val="32"/>
          <w:lang w:val="en-US"/>
        </w:rPr>
        <w:t>NHANCING EQUITY TASK FORCE</w:t>
      </w:r>
    </w:p>
    <w:p w14:paraId="0524DE52" w14:textId="77777777" w:rsidR="00873CF8" w:rsidRPr="00AB29D3" w:rsidRDefault="00B85DD1" w:rsidP="00020B19">
      <w:pPr>
        <w:jc w:val="center"/>
        <w:rPr>
          <w:rFonts w:cs="Arial"/>
          <w:b/>
          <w:color w:val="FDB813"/>
          <w:sz w:val="32"/>
          <w:lang w:val="en-US"/>
        </w:rPr>
      </w:pPr>
      <w:r>
        <w:rPr>
          <w:rFonts w:cs="Arial"/>
          <w:b/>
          <w:color w:val="FDB813"/>
          <w:sz w:val="32"/>
          <w:lang w:val="en-US"/>
        </w:rPr>
        <w:t>EXECUTIVE SUMMARY</w:t>
      </w:r>
    </w:p>
    <w:p w14:paraId="7271915B" w14:textId="77777777" w:rsidR="00873CF8" w:rsidRPr="00AB29D3" w:rsidRDefault="00873CF8" w:rsidP="00020B19">
      <w:pPr>
        <w:rPr>
          <w:rFonts w:cs="Arial"/>
          <w:lang w:val="en-US"/>
        </w:rPr>
      </w:pPr>
    </w:p>
    <w:p w14:paraId="09E2384A" w14:textId="77777777" w:rsidR="00873CF8" w:rsidRPr="00AB29D3" w:rsidRDefault="00873CF8" w:rsidP="00020B19">
      <w:pPr>
        <w:rPr>
          <w:rFonts w:cs="Arial"/>
          <w:b/>
          <w:color w:val="FDB813"/>
          <w:sz w:val="28"/>
          <w:lang w:val="en-US"/>
        </w:rPr>
      </w:pPr>
      <w:r w:rsidRPr="00AB29D3">
        <w:rPr>
          <w:rFonts w:cs="Arial"/>
          <w:b/>
          <w:color w:val="FDB813"/>
          <w:sz w:val="28"/>
          <w:lang w:val="en-US"/>
        </w:rPr>
        <w:t>Background</w:t>
      </w:r>
    </w:p>
    <w:p w14:paraId="46961579" w14:textId="77777777" w:rsidR="00873CF8" w:rsidRPr="00AB29D3" w:rsidRDefault="00873CF8" w:rsidP="00020B19">
      <w:pPr>
        <w:rPr>
          <w:rFonts w:cs="Arial"/>
          <w:lang w:val="en-US"/>
        </w:rPr>
      </w:pPr>
    </w:p>
    <w:p w14:paraId="06C28B57" w14:textId="77777777" w:rsidR="00873CF8" w:rsidRPr="0024331E" w:rsidRDefault="00873CF8" w:rsidP="00020B19">
      <w:pPr>
        <w:rPr>
          <w:rFonts w:cs="Arial"/>
          <w:lang w:val="en-US"/>
        </w:rPr>
      </w:pPr>
      <w:r w:rsidRPr="0024331E">
        <w:rPr>
          <w:rFonts w:cs="Arial"/>
          <w:lang w:val="en-US"/>
        </w:rPr>
        <w:t>The Toronto District School Board (TDSB) is the largest and one of the most diverse school boards in Canada. It covers a vast geographic area with 583 schools and serves more than 246,000 students, each of whom come to school with varying experiences, histories, resources, capabilities and needs.</w:t>
      </w:r>
    </w:p>
    <w:p w14:paraId="70684DE9" w14:textId="77777777" w:rsidR="00873CF8" w:rsidRPr="0024331E" w:rsidRDefault="00873CF8" w:rsidP="00020B19">
      <w:pPr>
        <w:rPr>
          <w:rFonts w:cs="Arial"/>
          <w:lang w:val="en-US"/>
        </w:rPr>
      </w:pPr>
    </w:p>
    <w:p w14:paraId="6C81E485" w14:textId="77777777" w:rsidR="00873CF8" w:rsidRPr="0024331E" w:rsidRDefault="00873CF8" w:rsidP="00020B19">
      <w:pPr>
        <w:rPr>
          <w:rFonts w:cs="Arial"/>
          <w:lang w:val="en-US"/>
        </w:rPr>
      </w:pPr>
      <w:r w:rsidRPr="0024331E">
        <w:rPr>
          <w:rFonts w:cs="Arial"/>
          <w:lang w:val="en-US"/>
        </w:rPr>
        <w:t>In support of students’ diverse needs, the TDSB has demonstrated consistent leadership in supporting equity with innovative programs, inclusive curriculum and professional learning. But we still have a long way to go to make sure that education in Canada’s largest school board works for all students.</w:t>
      </w:r>
    </w:p>
    <w:p w14:paraId="4E28AC57" w14:textId="77777777" w:rsidR="00873CF8" w:rsidRPr="00AB29D3" w:rsidRDefault="00873CF8" w:rsidP="00020B19">
      <w:pPr>
        <w:rPr>
          <w:rFonts w:cs="Arial"/>
          <w:lang w:val="en-US"/>
        </w:rPr>
      </w:pPr>
    </w:p>
    <w:p w14:paraId="09686059" w14:textId="77777777" w:rsidR="00873CF8" w:rsidRPr="00AB29D3" w:rsidRDefault="00873CF8" w:rsidP="00020B19">
      <w:pPr>
        <w:rPr>
          <w:rFonts w:cs="Arial"/>
          <w:lang w:val="en-US"/>
        </w:rPr>
      </w:pPr>
      <w:r w:rsidRPr="00AB29D3">
        <w:rPr>
          <w:rFonts w:cs="Arial"/>
          <w:lang w:val="en-US"/>
        </w:rPr>
        <w:t xml:space="preserve">We still see grave inequities in student achievement, well-being, engagement, experience, and treatment. Equity requires continuous commitment, in partnership with staff, students, families, and all of Toronto’s communities. The TDSB’s 2016 Vision for Learning, Integrated Equity Framework, and new draft Equity Policy all testify to the Board’s commitment to fairness, equity, acceptance, and inclusion for all. </w:t>
      </w:r>
    </w:p>
    <w:p w14:paraId="0444E88A" w14:textId="77777777" w:rsidR="00873CF8" w:rsidRPr="00AB29D3" w:rsidRDefault="00873CF8" w:rsidP="00020B19">
      <w:pPr>
        <w:rPr>
          <w:rFonts w:cs="Arial"/>
          <w:lang w:val="en-US"/>
        </w:rPr>
      </w:pPr>
    </w:p>
    <w:p w14:paraId="62999E11" w14:textId="77777777" w:rsidR="00873CF8" w:rsidRPr="00AB29D3" w:rsidRDefault="00873CF8" w:rsidP="00020B19">
      <w:pPr>
        <w:rPr>
          <w:rFonts w:cs="Arial"/>
          <w:lang w:val="en-US"/>
        </w:rPr>
      </w:pPr>
      <w:r w:rsidRPr="00AB29D3">
        <w:rPr>
          <w:rFonts w:cs="Arial"/>
          <w:lang w:val="en-US"/>
        </w:rPr>
        <w:t>The Enhancing Equity Task Force’s mandate is to support the TDSB as it seeks</w:t>
      </w:r>
      <w:r w:rsidR="002465C7">
        <w:rPr>
          <w:rFonts w:cs="Arial"/>
          <w:lang w:val="en-US"/>
        </w:rPr>
        <w:t xml:space="preserve"> </w:t>
      </w:r>
      <w:r w:rsidRPr="00AB29D3">
        <w:rPr>
          <w:rFonts w:cs="Arial"/>
          <w:lang w:val="en-US"/>
        </w:rPr>
        <w:t>to ensure that the framework of “equity for all” infuses every aspect of the Board’s work,</w:t>
      </w:r>
      <w:r w:rsidR="002465C7">
        <w:rPr>
          <w:rFonts w:cs="Arial"/>
          <w:lang w:val="en-US"/>
        </w:rPr>
        <w:t xml:space="preserve"> </w:t>
      </w:r>
      <w:r w:rsidRPr="00AB29D3">
        <w:rPr>
          <w:rFonts w:cs="Arial"/>
          <w:lang w:val="en-US"/>
        </w:rPr>
        <w:t>for students and staff alike. Equity is a question of fundamental human rights; it is also the foundation for excellence for all students, and for student achievement, well-being,</w:t>
      </w:r>
      <w:r w:rsidR="002465C7">
        <w:rPr>
          <w:rFonts w:cs="Arial"/>
          <w:lang w:val="en-US"/>
        </w:rPr>
        <w:t xml:space="preserve"> </w:t>
      </w:r>
      <w:r w:rsidRPr="00AB29D3">
        <w:rPr>
          <w:rFonts w:cs="Arial"/>
          <w:lang w:val="en-US"/>
        </w:rPr>
        <w:t xml:space="preserve">and belonging. </w:t>
      </w:r>
    </w:p>
    <w:p w14:paraId="3A51EB43" w14:textId="77777777" w:rsidR="00873CF8" w:rsidRPr="00AB29D3" w:rsidRDefault="00873CF8" w:rsidP="00020B19">
      <w:pPr>
        <w:rPr>
          <w:rFonts w:cs="Arial"/>
          <w:lang w:val="en-US"/>
        </w:rPr>
      </w:pPr>
    </w:p>
    <w:p w14:paraId="73BB3131" w14:textId="77777777" w:rsidR="00873CF8" w:rsidRPr="00AB29D3" w:rsidRDefault="00873CF8" w:rsidP="00020B19">
      <w:pPr>
        <w:rPr>
          <w:rFonts w:cs="Arial"/>
          <w:lang w:val="en-US"/>
        </w:rPr>
      </w:pPr>
      <w:r w:rsidRPr="00AB29D3">
        <w:rPr>
          <w:rFonts w:cs="Arial"/>
          <w:lang w:val="en-US"/>
        </w:rPr>
        <w:t xml:space="preserve">Over the past year, the Task Force engaged in extensive consultations with community members, students, families, and staff to determine which equity strategies have worked and where challenges remain. It was an opportunity to take a deeper, collective look at what equity means, and to ask what specific actions need to be taken to enhance equity across the board. </w:t>
      </w:r>
    </w:p>
    <w:p w14:paraId="6F5B2C6B" w14:textId="77777777" w:rsidR="00873CF8" w:rsidRPr="00AB29D3" w:rsidRDefault="00873CF8" w:rsidP="00020B19">
      <w:pPr>
        <w:rPr>
          <w:rFonts w:cs="Arial"/>
          <w:lang w:val="en-US"/>
        </w:rPr>
      </w:pPr>
    </w:p>
    <w:p w14:paraId="17C3FC62" w14:textId="77777777" w:rsidR="00873CF8" w:rsidRPr="00AB29D3" w:rsidRDefault="00873CF8" w:rsidP="00020B19">
      <w:pPr>
        <w:rPr>
          <w:rFonts w:cs="Arial"/>
          <w:lang w:val="en-US"/>
        </w:rPr>
      </w:pPr>
      <w:r w:rsidRPr="00AB29D3">
        <w:rPr>
          <w:rFonts w:cs="Arial"/>
          <w:lang w:val="en-US"/>
        </w:rPr>
        <w:t>The findings and recommendations enclosed in this report will continue to inform the work of the TDSB’s staff and Board of Trustees as we make equity a reality for every student.</w:t>
      </w:r>
    </w:p>
    <w:p w14:paraId="54B60AA6" w14:textId="77777777" w:rsidR="00656BA6" w:rsidRDefault="00656BA6" w:rsidP="00020B19">
      <w:pPr>
        <w:rPr>
          <w:rFonts w:cs="Arial"/>
          <w:b/>
          <w:color w:val="FDB813"/>
          <w:sz w:val="28"/>
          <w:lang w:val="en-US"/>
        </w:rPr>
      </w:pPr>
    </w:p>
    <w:p w14:paraId="66C37458" w14:textId="77777777" w:rsidR="00707F44" w:rsidRDefault="00707F44" w:rsidP="00020B19">
      <w:pPr>
        <w:rPr>
          <w:rFonts w:cs="Arial"/>
          <w:b/>
          <w:color w:val="FDB813"/>
          <w:sz w:val="28"/>
          <w:lang w:val="en-US"/>
        </w:rPr>
      </w:pPr>
      <w:r>
        <w:rPr>
          <w:rFonts w:cs="Arial"/>
          <w:b/>
          <w:color w:val="FDB813"/>
          <w:sz w:val="28"/>
          <w:lang w:val="en-US"/>
        </w:rPr>
        <w:br w:type="page"/>
      </w:r>
    </w:p>
    <w:p w14:paraId="73533F57" w14:textId="77777777" w:rsidR="00873CF8" w:rsidRPr="00AB29D3" w:rsidRDefault="00873CF8" w:rsidP="00020B19">
      <w:pPr>
        <w:rPr>
          <w:rFonts w:cs="Arial"/>
          <w:color w:val="FDB813"/>
          <w:sz w:val="28"/>
          <w:lang w:val="en-US"/>
        </w:rPr>
      </w:pPr>
      <w:r w:rsidRPr="00AB29D3">
        <w:rPr>
          <w:rFonts w:cs="Arial"/>
          <w:b/>
          <w:color w:val="FDB813"/>
          <w:sz w:val="28"/>
          <w:lang w:val="en-US"/>
        </w:rPr>
        <w:lastRenderedPageBreak/>
        <w:t>Principles</w:t>
      </w:r>
    </w:p>
    <w:p w14:paraId="5BB1D19C" w14:textId="77777777" w:rsidR="00873CF8" w:rsidRPr="00AB29D3" w:rsidRDefault="00873CF8" w:rsidP="00020B19">
      <w:pPr>
        <w:rPr>
          <w:rFonts w:cs="Arial"/>
          <w:lang w:val="en-US"/>
        </w:rPr>
      </w:pPr>
    </w:p>
    <w:p w14:paraId="4FC321D1" w14:textId="77777777" w:rsidR="00873CF8" w:rsidRPr="00AB29D3" w:rsidRDefault="00873CF8" w:rsidP="00020B19">
      <w:pPr>
        <w:rPr>
          <w:rFonts w:cs="Arial"/>
          <w:lang w:val="en-US"/>
        </w:rPr>
      </w:pPr>
      <w:r w:rsidRPr="00AB29D3">
        <w:rPr>
          <w:rFonts w:cs="Arial"/>
          <w:lang w:val="en-US"/>
        </w:rPr>
        <w:t xml:space="preserve">The TDSB begins with the understanding that the purpose of working towards equity is to ensure that </w:t>
      </w:r>
      <w:r w:rsidRPr="00AB29D3">
        <w:rPr>
          <w:rFonts w:cs="Arial"/>
          <w:i/>
          <w:lang w:val="en-US"/>
        </w:rPr>
        <w:t>all</w:t>
      </w:r>
      <w:r w:rsidRPr="00AB29D3">
        <w:rPr>
          <w:rFonts w:cs="Arial"/>
          <w:lang w:val="en-US"/>
        </w:rPr>
        <w:t xml:space="preserve"> students receive the right supports to help them reach their greatest potential. Currently, the system works well for some students and not others. When equity works, </w:t>
      </w:r>
      <w:r w:rsidRPr="00AB29D3">
        <w:rPr>
          <w:rFonts w:cs="Arial"/>
          <w:i/>
          <w:lang w:val="en-US"/>
        </w:rPr>
        <w:t xml:space="preserve">all </w:t>
      </w:r>
      <w:r w:rsidRPr="00AB29D3">
        <w:rPr>
          <w:rFonts w:cs="Arial"/>
          <w:lang w:val="en-US"/>
        </w:rPr>
        <w:t>students are supported to be their very best. Equity takes nothing away from the students who are already thriving in the education system; rather, it creates supports for those the system is currently failing.</w:t>
      </w:r>
    </w:p>
    <w:p w14:paraId="0BF52818" w14:textId="77777777" w:rsidR="00873CF8" w:rsidRPr="00AB29D3" w:rsidRDefault="00873CF8" w:rsidP="00020B19">
      <w:pPr>
        <w:rPr>
          <w:rFonts w:cs="Arial"/>
          <w:lang w:val="en-US"/>
        </w:rPr>
      </w:pPr>
    </w:p>
    <w:p w14:paraId="570FDA0A" w14:textId="77777777" w:rsidR="00873CF8" w:rsidRPr="00AB29D3" w:rsidRDefault="00873CF8" w:rsidP="00020B19">
      <w:pPr>
        <w:rPr>
          <w:rFonts w:cs="Arial"/>
          <w:lang w:val="en-US"/>
        </w:rPr>
      </w:pPr>
      <w:r w:rsidRPr="00AB29D3">
        <w:rPr>
          <w:rFonts w:cs="Arial"/>
          <w:lang w:val="en-US"/>
        </w:rPr>
        <w:t>An excellent public education system is one in which all children are supported and in which all children can thrive.</w:t>
      </w:r>
    </w:p>
    <w:p w14:paraId="162C89C0" w14:textId="77777777" w:rsidR="00873CF8" w:rsidRPr="00AB29D3" w:rsidRDefault="00873CF8" w:rsidP="00020B19">
      <w:pPr>
        <w:rPr>
          <w:rFonts w:cs="Arial"/>
          <w:lang w:val="en-US"/>
        </w:rPr>
      </w:pPr>
    </w:p>
    <w:p w14:paraId="45AD559A" w14:textId="77777777" w:rsidR="00873CF8" w:rsidRDefault="00873CF8" w:rsidP="00020B19">
      <w:pPr>
        <w:rPr>
          <w:rFonts w:cs="Arial"/>
          <w:lang w:val="en-US"/>
        </w:rPr>
      </w:pPr>
      <w:r w:rsidRPr="00AB29D3">
        <w:rPr>
          <w:rFonts w:cs="Arial"/>
          <w:lang w:val="en-US"/>
        </w:rPr>
        <w:t xml:space="preserve">Equity is undergirded by the following principles: </w:t>
      </w:r>
    </w:p>
    <w:p w14:paraId="25B9E065" w14:textId="77777777" w:rsidR="002465C7" w:rsidRPr="004F579A" w:rsidRDefault="002465C7" w:rsidP="00020B19">
      <w:pPr>
        <w:pStyle w:val="ListParagraph"/>
        <w:numPr>
          <w:ilvl w:val="0"/>
          <w:numId w:val="132"/>
        </w:numPr>
        <w:ind w:left="1080"/>
        <w:rPr>
          <w:rFonts w:cs="Arial"/>
          <w:lang w:val="en-US"/>
        </w:rPr>
      </w:pPr>
      <w:r w:rsidRPr="002465C7">
        <w:rPr>
          <w:rFonts w:cs="Arial"/>
          <w:lang w:val="en-US"/>
        </w:rPr>
        <w:t>All students should be able to see themselves reflected in their learning, and their  experiences in school should help them rise to their highest potential;</w:t>
      </w:r>
    </w:p>
    <w:p w14:paraId="66E2484C" w14:textId="77777777" w:rsidR="00BC623C" w:rsidRDefault="002465C7" w:rsidP="00020B19">
      <w:pPr>
        <w:pStyle w:val="ListParagraph"/>
        <w:numPr>
          <w:ilvl w:val="0"/>
          <w:numId w:val="132"/>
        </w:numPr>
        <w:ind w:left="1080"/>
        <w:rPr>
          <w:rFonts w:cs="Arial"/>
          <w:lang w:val="en-US"/>
        </w:rPr>
      </w:pPr>
      <w:r w:rsidRPr="002465C7">
        <w:rPr>
          <w:rFonts w:cs="Arial"/>
          <w:lang w:val="en-US"/>
        </w:rPr>
        <w:t xml:space="preserve">All students should learn in safe and inclusive environments that promote their  sense of identity and well-being; </w:t>
      </w:r>
    </w:p>
    <w:p w14:paraId="11FC8200" w14:textId="77777777" w:rsidR="00873CF8" w:rsidRDefault="00BC623C" w:rsidP="00020B19">
      <w:pPr>
        <w:pStyle w:val="ListParagraph"/>
        <w:numPr>
          <w:ilvl w:val="0"/>
          <w:numId w:val="176"/>
        </w:numPr>
        <w:ind w:left="1080"/>
        <w:rPr>
          <w:rFonts w:cs="Arial"/>
          <w:lang w:val="en-US"/>
        </w:rPr>
      </w:pPr>
      <w:r w:rsidRPr="00573536">
        <w:rPr>
          <w:rFonts w:cs="Arial"/>
          <w:lang w:val="en-US"/>
        </w:rPr>
        <w:t>All students have the right to an educati</w:t>
      </w:r>
      <w:r w:rsidRPr="00632B0C">
        <w:rPr>
          <w:rFonts w:cs="Arial"/>
          <w:lang w:val="en-US"/>
        </w:rPr>
        <w:t>on free of discrimination or limiting  barriers;</w:t>
      </w:r>
    </w:p>
    <w:p w14:paraId="1F13ED2E" w14:textId="77777777" w:rsidR="00BC623C" w:rsidRDefault="00BC623C" w:rsidP="00020B19">
      <w:pPr>
        <w:pStyle w:val="ListParagraph"/>
        <w:numPr>
          <w:ilvl w:val="0"/>
          <w:numId w:val="176"/>
        </w:numPr>
        <w:ind w:left="1080"/>
        <w:rPr>
          <w:rFonts w:cs="Arial"/>
          <w:lang w:val="en-US"/>
        </w:rPr>
      </w:pPr>
      <w:r w:rsidRPr="004F579A">
        <w:rPr>
          <w:rFonts w:cs="Arial"/>
          <w:lang w:val="en-US"/>
        </w:rPr>
        <w:t>All students and families should be supported by schools that work in partnership with them to achieve the best results for them;</w:t>
      </w:r>
    </w:p>
    <w:p w14:paraId="5A7EB382" w14:textId="77777777" w:rsidR="00BC623C" w:rsidRDefault="00BC623C" w:rsidP="00020B19">
      <w:pPr>
        <w:pStyle w:val="ListParagraph"/>
        <w:numPr>
          <w:ilvl w:val="0"/>
          <w:numId w:val="176"/>
        </w:numPr>
        <w:ind w:left="1080"/>
        <w:rPr>
          <w:rFonts w:cs="Arial"/>
          <w:lang w:val="en-US"/>
        </w:rPr>
      </w:pPr>
      <w:r w:rsidRPr="004F579A">
        <w:rPr>
          <w:rFonts w:cs="Arial"/>
          <w:lang w:val="en-US"/>
        </w:rPr>
        <w:t xml:space="preserve">Equity requires evidence-informed decision-making and better understanding of </w:t>
      </w:r>
      <w:r w:rsidRPr="004F579A">
        <w:rPr>
          <w:rFonts w:cs="Arial"/>
          <w:lang w:val="en-US"/>
        </w:rPr>
        <w:cr/>
        <w:t>local communities;</w:t>
      </w:r>
    </w:p>
    <w:p w14:paraId="49B96C1A" w14:textId="77777777" w:rsidR="00BC623C" w:rsidRPr="00573536" w:rsidRDefault="00BC623C" w:rsidP="00020B19">
      <w:pPr>
        <w:pStyle w:val="ListParagraph"/>
        <w:numPr>
          <w:ilvl w:val="0"/>
          <w:numId w:val="176"/>
        </w:numPr>
        <w:ind w:left="1080"/>
        <w:rPr>
          <w:rFonts w:cs="Arial"/>
          <w:lang w:val="en-US"/>
        </w:rPr>
      </w:pPr>
      <w:r w:rsidRPr="004F579A">
        <w:rPr>
          <w:rFonts w:cs="Arial"/>
          <w:lang w:val="en-US"/>
        </w:rPr>
        <w:t>Equity requires accountability and transparency.</w:t>
      </w:r>
    </w:p>
    <w:p w14:paraId="6974EE2B" w14:textId="77777777" w:rsidR="002465C7" w:rsidRPr="00AB29D3" w:rsidRDefault="002465C7" w:rsidP="00020B19">
      <w:pPr>
        <w:rPr>
          <w:rFonts w:cs="Arial"/>
          <w:lang w:val="en-US"/>
        </w:rPr>
      </w:pPr>
    </w:p>
    <w:p w14:paraId="45E1E7D3" w14:textId="77777777" w:rsidR="00BC623C" w:rsidRDefault="00BC623C" w:rsidP="00020B19">
      <w:pPr>
        <w:rPr>
          <w:rFonts w:cs="Arial"/>
          <w:b/>
          <w:color w:val="FDB813"/>
          <w:sz w:val="28"/>
          <w:lang w:val="en-US"/>
        </w:rPr>
      </w:pPr>
    </w:p>
    <w:p w14:paraId="06875B54" w14:textId="77777777" w:rsidR="00873CF8" w:rsidRPr="00AB29D3" w:rsidRDefault="00873CF8" w:rsidP="00020B19">
      <w:pPr>
        <w:rPr>
          <w:rFonts w:cs="Arial"/>
          <w:b/>
          <w:color w:val="FDB813"/>
          <w:sz w:val="28"/>
          <w:lang w:val="en-US"/>
        </w:rPr>
      </w:pPr>
      <w:r w:rsidRPr="00AB29D3">
        <w:rPr>
          <w:rFonts w:cs="Arial"/>
          <w:b/>
          <w:color w:val="FDB813"/>
          <w:sz w:val="28"/>
          <w:lang w:val="en-US"/>
        </w:rPr>
        <w:t>Recommendations</w:t>
      </w:r>
    </w:p>
    <w:p w14:paraId="11C7588C" w14:textId="77777777" w:rsidR="00873CF8" w:rsidRPr="00AB29D3" w:rsidRDefault="00873CF8" w:rsidP="00020B19">
      <w:pPr>
        <w:rPr>
          <w:rFonts w:cs="Arial"/>
          <w:lang w:val="en-US"/>
        </w:rPr>
      </w:pPr>
      <w:r w:rsidRPr="00AB29D3">
        <w:rPr>
          <w:rFonts w:cs="Arial"/>
        </w:rPr>
        <w:t>One clear vision emerged from the wealth of stories, insights, research, and consultations. Equity requires</w:t>
      </w:r>
      <w:r w:rsidRPr="00AB29D3">
        <w:rPr>
          <w:rFonts w:cs="Arial"/>
          <w:lang w:val="en-US"/>
        </w:rPr>
        <w:t xml:space="preserve"> all TDSB schools to be strong </w:t>
      </w:r>
      <w:proofErr w:type="spellStart"/>
      <w:r w:rsidRPr="00AB29D3">
        <w:rPr>
          <w:rFonts w:cs="Arial"/>
          <w:lang w:val="en-US"/>
        </w:rPr>
        <w:t>neighbourhood</w:t>
      </w:r>
      <w:proofErr w:type="spellEnd"/>
      <w:r w:rsidRPr="00AB29D3">
        <w:rPr>
          <w:rFonts w:cs="Arial"/>
          <w:lang w:val="en-US"/>
        </w:rPr>
        <w:t xml:space="preserve"> schools that provide:</w:t>
      </w:r>
    </w:p>
    <w:p w14:paraId="279C9AB9" w14:textId="77777777" w:rsidR="00873CF8" w:rsidRPr="00AB29D3" w:rsidRDefault="00873CF8" w:rsidP="00020B19">
      <w:pPr>
        <w:pStyle w:val="ListParagraph"/>
        <w:numPr>
          <w:ilvl w:val="0"/>
          <w:numId w:val="177"/>
        </w:numPr>
        <w:rPr>
          <w:rFonts w:cs="Arial"/>
          <w:lang w:val="en-US"/>
        </w:rPr>
      </w:pPr>
      <w:r w:rsidRPr="00AB29D3">
        <w:rPr>
          <w:rFonts w:cs="Arial"/>
          <w:lang w:val="en-US"/>
        </w:rPr>
        <w:t xml:space="preserve">Learning environments free of barriers so that </w:t>
      </w:r>
      <w:r w:rsidRPr="00AB29D3">
        <w:rPr>
          <w:rFonts w:cs="Arial"/>
          <w:i/>
          <w:lang w:val="en-US"/>
        </w:rPr>
        <w:t>all</w:t>
      </w:r>
      <w:r w:rsidRPr="00AB29D3">
        <w:rPr>
          <w:rFonts w:cs="Arial"/>
          <w:lang w:val="en-US"/>
        </w:rPr>
        <w:t xml:space="preserve"> students can reach their full potential;</w:t>
      </w:r>
    </w:p>
    <w:p w14:paraId="3DE876F6" w14:textId="77777777" w:rsidR="00873CF8" w:rsidRPr="00AB29D3" w:rsidRDefault="00873CF8" w:rsidP="00020B19">
      <w:pPr>
        <w:pStyle w:val="ListParagraph"/>
        <w:numPr>
          <w:ilvl w:val="0"/>
          <w:numId w:val="177"/>
        </w:numPr>
        <w:rPr>
          <w:rFonts w:cs="Arial"/>
          <w:lang w:val="en-US"/>
        </w:rPr>
      </w:pPr>
      <w:r w:rsidRPr="00AB29D3">
        <w:rPr>
          <w:rFonts w:cs="Arial"/>
          <w:lang w:val="en-US"/>
        </w:rPr>
        <w:t>Programming and staffing that is reflective, relevant, and responsive to the cultures, identities, and needs of the TDSB’s diverse students, families, and communities;</w:t>
      </w:r>
    </w:p>
    <w:p w14:paraId="1A288759" w14:textId="77777777" w:rsidR="00873CF8" w:rsidRPr="00AB29D3" w:rsidRDefault="00873CF8" w:rsidP="00020B19">
      <w:pPr>
        <w:pStyle w:val="ListParagraph"/>
        <w:numPr>
          <w:ilvl w:val="0"/>
          <w:numId w:val="177"/>
        </w:numPr>
        <w:rPr>
          <w:rFonts w:cs="Arial"/>
          <w:lang w:val="en-US"/>
        </w:rPr>
      </w:pPr>
      <w:r w:rsidRPr="00AB29D3">
        <w:rPr>
          <w:rFonts w:cs="Arial"/>
          <w:lang w:val="en-US"/>
        </w:rPr>
        <w:t>A school culture that is safe, welcoming, caring, and stands actively against discrimination, racism, and hate;</w:t>
      </w:r>
    </w:p>
    <w:p w14:paraId="1FDD1BDA" w14:textId="77777777" w:rsidR="00873CF8" w:rsidRPr="00AB29D3" w:rsidRDefault="00873CF8" w:rsidP="00020B19">
      <w:pPr>
        <w:pStyle w:val="ListParagraph"/>
        <w:numPr>
          <w:ilvl w:val="0"/>
          <w:numId w:val="178"/>
        </w:numPr>
        <w:rPr>
          <w:rFonts w:cs="Arial"/>
          <w:lang w:val="en-US"/>
        </w:rPr>
      </w:pPr>
      <w:r w:rsidRPr="00AB29D3">
        <w:rPr>
          <w:rFonts w:cs="Arial"/>
          <w:lang w:val="en-US"/>
        </w:rPr>
        <w:t>Active engagement with families and communities as authentic partners.</w:t>
      </w:r>
    </w:p>
    <w:p w14:paraId="00824EB8" w14:textId="77777777" w:rsidR="004E1488" w:rsidRDefault="004E1488" w:rsidP="00020B19">
      <w:pPr>
        <w:rPr>
          <w:rFonts w:cs="Arial"/>
          <w:lang w:val="en-US"/>
        </w:rPr>
      </w:pPr>
    </w:p>
    <w:p w14:paraId="22129820" w14:textId="77777777" w:rsidR="00873CF8" w:rsidRPr="00AB29D3" w:rsidRDefault="00873CF8" w:rsidP="00020B19">
      <w:pPr>
        <w:rPr>
          <w:rFonts w:cs="Arial"/>
          <w:lang w:val="en-US"/>
        </w:rPr>
      </w:pPr>
      <w:r w:rsidRPr="00AB29D3">
        <w:rPr>
          <w:rFonts w:cs="Arial"/>
          <w:lang w:val="en-US"/>
        </w:rPr>
        <w:t>In keeping with that vision, the Task Force has made recommendations in the following six areas, so as to:</w:t>
      </w:r>
    </w:p>
    <w:p w14:paraId="3E62CEB4" w14:textId="77777777" w:rsidR="00873CF8" w:rsidRPr="00AB29D3" w:rsidRDefault="00873CF8" w:rsidP="00020B19">
      <w:pPr>
        <w:pStyle w:val="ListParagraph"/>
        <w:numPr>
          <w:ilvl w:val="0"/>
          <w:numId w:val="130"/>
        </w:numPr>
        <w:rPr>
          <w:rFonts w:cs="Arial"/>
          <w:lang w:val="en-US"/>
        </w:rPr>
      </w:pPr>
      <w:r w:rsidRPr="00AB29D3">
        <w:rPr>
          <w:rFonts w:cs="Arial"/>
          <w:lang w:val="en-US"/>
        </w:rPr>
        <w:t>Ensure equitable educational access, experiences, and opportunities for all students in all schools;</w:t>
      </w:r>
    </w:p>
    <w:p w14:paraId="6FA0B4E1" w14:textId="77777777" w:rsidR="00873CF8" w:rsidRPr="00AB29D3" w:rsidRDefault="00873CF8" w:rsidP="00020B19">
      <w:pPr>
        <w:pStyle w:val="ListParagraph"/>
        <w:numPr>
          <w:ilvl w:val="0"/>
          <w:numId w:val="130"/>
        </w:numPr>
        <w:rPr>
          <w:rFonts w:cs="Arial"/>
          <w:lang w:val="en-US"/>
        </w:rPr>
      </w:pPr>
      <w:r w:rsidRPr="00AB29D3">
        <w:rPr>
          <w:rFonts w:cs="Arial"/>
          <w:lang w:val="en-US"/>
        </w:rPr>
        <w:t>Make students whole: effectively addressing school incidents and complaints;</w:t>
      </w:r>
    </w:p>
    <w:p w14:paraId="03480A09" w14:textId="77777777" w:rsidR="00873CF8" w:rsidRPr="00AB29D3" w:rsidRDefault="00873CF8" w:rsidP="00020B19">
      <w:pPr>
        <w:pStyle w:val="ListParagraph"/>
        <w:numPr>
          <w:ilvl w:val="0"/>
          <w:numId w:val="130"/>
        </w:numPr>
        <w:rPr>
          <w:rFonts w:cs="Arial"/>
          <w:lang w:val="en-US"/>
        </w:rPr>
      </w:pPr>
      <w:r w:rsidRPr="00AB29D3">
        <w:rPr>
          <w:rFonts w:cs="Arial"/>
          <w:lang w:val="en-US"/>
        </w:rPr>
        <w:t>Ensure equitable access to funding and resources among schools;</w:t>
      </w:r>
    </w:p>
    <w:p w14:paraId="7DB5BD21" w14:textId="77777777" w:rsidR="00873CF8" w:rsidRPr="00AB29D3" w:rsidRDefault="00873CF8" w:rsidP="00020B19">
      <w:pPr>
        <w:pStyle w:val="ListParagraph"/>
        <w:numPr>
          <w:ilvl w:val="0"/>
          <w:numId w:val="130"/>
        </w:numPr>
        <w:rPr>
          <w:rFonts w:cs="Arial"/>
          <w:lang w:val="en-US"/>
        </w:rPr>
      </w:pPr>
      <w:r w:rsidRPr="00AB29D3">
        <w:rPr>
          <w:rFonts w:cs="Arial"/>
          <w:lang w:val="en-US"/>
        </w:rPr>
        <w:t>Meaningfully engage students, families, and communities in building a culture of equity at school;</w:t>
      </w:r>
    </w:p>
    <w:p w14:paraId="40258E3B" w14:textId="77777777" w:rsidR="00873CF8" w:rsidRPr="00AB29D3" w:rsidRDefault="00873CF8" w:rsidP="00020B19">
      <w:pPr>
        <w:pStyle w:val="ListParagraph"/>
        <w:numPr>
          <w:ilvl w:val="0"/>
          <w:numId w:val="130"/>
        </w:numPr>
        <w:rPr>
          <w:rFonts w:cs="Arial"/>
          <w:lang w:val="en-US"/>
        </w:rPr>
      </w:pPr>
      <w:r w:rsidRPr="00AB29D3">
        <w:rPr>
          <w:rFonts w:cs="Arial"/>
          <w:lang w:val="en-US"/>
        </w:rPr>
        <w:t>Ensure equity in staff employment, transfer, and promotion; and,</w:t>
      </w:r>
    </w:p>
    <w:p w14:paraId="7BCE45EC" w14:textId="77777777" w:rsidR="00873CF8" w:rsidRPr="00AB29D3" w:rsidRDefault="00873CF8" w:rsidP="00020B19">
      <w:pPr>
        <w:pStyle w:val="ListParagraph"/>
        <w:numPr>
          <w:ilvl w:val="0"/>
          <w:numId w:val="130"/>
        </w:numPr>
        <w:rPr>
          <w:rFonts w:cs="Arial"/>
          <w:lang w:val="en-US"/>
        </w:rPr>
      </w:pPr>
      <w:r w:rsidRPr="00AB29D3">
        <w:rPr>
          <w:rFonts w:cs="Arial"/>
          <w:lang w:val="en-US"/>
        </w:rPr>
        <w:t>Provide professional learning on equity, anti-racism, and anti-oppression for all.</w:t>
      </w:r>
    </w:p>
    <w:p w14:paraId="335D5C6E" w14:textId="77777777" w:rsidR="00873CF8" w:rsidRPr="00AB29D3" w:rsidRDefault="00873CF8" w:rsidP="00020B19">
      <w:pPr>
        <w:rPr>
          <w:rFonts w:cs="Arial"/>
          <w:lang w:val="en-US"/>
        </w:rPr>
      </w:pPr>
    </w:p>
    <w:p w14:paraId="1FAFBECE" w14:textId="77777777" w:rsidR="00873CF8" w:rsidRPr="00DD77CD" w:rsidRDefault="00873CF8" w:rsidP="00020B19">
      <w:pPr>
        <w:pStyle w:val="ListParagraph"/>
        <w:numPr>
          <w:ilvl w:val="0"/>
          <w:numId w:val="183"/>
        </w:numPr>
        <w:rPr>
          <w:rFonts w:cs="Arial"/>
          <w:b/>
          <w:lang w:val="en-US"/>
        </w:rPr>
      </w:pPr>
      <w:r w:rsidRPr="00DD77CD">
        <w:rPr>
          <w:rFonts w:cs="Arial"/>
          <w:b/>
          <w:lang w:val="en-US"/>
        </w:rPr>
        <w:t>Ensure Equitable Educational Access, Experiences, and Opportunities for All Students in All Schools</w:t>
      </w:r>
    </w:p>
    <w:p w14:paraId="3437AC52" w14:textId="77777777" w:rsidR="00873CF8" w:rsidRPr="00AB29D3" w:rsidRDefault="00873CF8" w:rsidP="00020B19">
      <w:pPr>
        <w:rPr>
          <w:rFonts w:cs="Arial"/>
          <w:lang w:val="en-US"/>
        </w:rPr>
      </w:pPr>
    </w:p>
    <w:p w14:paraId="56DA8434" w14:textId="77777777" w:rsidR="00873CF8" w:rsidRPr="00AB29D3" w:rsidRDefault="00873CF8" w:rsidP="00020B19">
      <w:pPr>
        <w:pStyle w:val="ListParagraph"/>
        <w:numPr>
          <w:ilvl w:val="0"/>
          <w:numId w:val="131"/>
        </w:numPr>
        <w:rPr>
          <w:rFonts w:cs="Arial"/>
          <w:lang w:val="en-US"/>
        </w:rPr>
      </w:pPr>
      <w:r w:rsidRPr="00AB29D3">
        <w:rPr>
          <w:rFonts w:cs="Arial"/>
          <w:lang w:val="en-US"/>
        </w:rPr>
        <w:t xml:space="preserve">Remove systemic barriers </w:t>
      </w:r>
      <w:r w:rsidRPr="00AB29D3">
        <w:rPr>
          <w:rFonts w:cs="Arial"/>
          <w:i/>
          <w:lang w:val="en-US"/>
        </w:rPr>
        <w:t xml:space="preserve">between </w:t>
      </w:r>
      <w:r w:rsidRPr="00AB29D3">
        <w:rPr>
          <w:rFonts w:cs="Arial"/>
          <w:lang w:val="en-US"/>
        </w:rPr>
        <w:t>schools:</w:t>
      </w:r>
    </w:p>
    <w:p w14:paraId="180EA47F" w14:textId="77777777" w:rsidR="004E1488" w:rsidRDefault="00873CF8" w:rsidP="00020B19">
      <w:pPr>
        <w:pStyle w:val="ListParagraph"/>
        <w:numPr>
          <w:ilvl w:val="0"/>
          <w:numId w:val="132"/>
        </w:numPr>
        <w:ind w:left="1440"/>
        <w:rPr>
          <w:rFonts w:cs="Arial"/>
          <w:lang w:val="en-US"/>
        </w:rPr>
      </w:pPr>
      <w:r w:rsidRPr="00AB29D3">
        <w:rPr>
          <w:rFonts w:cs="Arial"/>
          <w:lang w:val="en-US"/>
        </w:rPr>
        <w:t>Examine practices that result in inequitable</w:t>
      </w:r>
      <w:r w:rsidR="004E1488">
        <w:rPr>
          <w:rFonts w:cs="Arial"/>
          <w:lang w:val="en-US"/>
        </w:rPr>
        <w:t xml:space="preserve"> access to specialized programs;</w:t>
      </w:r>
    </w:p>
    <w:p w14:paraId="04C95B4E" w14:textId="77777777" w:rsidR="00873CF8" w:rsidRPr="00AB29D3" w:rsidRDefault="004E1488" w:rsidP="00020B19">
      <w:pPr>
        <w:pStyle w:val="ListParagraph"/>
        <w:numPr>
          <w:ilvl w:val="0"/>
          <w:numId w:val="132"/>
        </w:numPr>
        <w:ind w:left="1440"/>
        <w:rPr>
          <w:rFonts w:cs="Arial"/>
          <w:lang w:val="en-US"/>
        </w:rPr>
      </w:pPr>
      <w:r>
        <w:rPr>
          <w:rFonts w:cs="Arial"/>
          <w:lang w:val="en-US"/>
        </w:rPr>
        <w:t>E</w:t>
      </w:r>
      <w:r w:rsidR="00873CF8" w:rsidRPr="00AB29D3">
        <w:rPr>
          <w:rFonts w:cs="Arial"/>
          <w:lang w:val="en-US"/>
        </w:rPr>
        <w:t>xamine ways to improve access to resources and supports so that schools can offer a variety of specialized programs to all students;</w:t>
      </w:r>
    </w:p>
    <w:p w14:paraId="3BC07788" w14:textId="77777777" w:rsidR="00873CF8" w:rsidRPr="00AB29D3" w:rsidRDefault="00873CF8" w:rsidP="00020B19">
      <w:pPr>
        <w:pStyle w:val="ListParagraph"/>
        <w:numPr>
          <w:ilvl w:val="0"/>
          <w:numId w:val="132"/>
        </w:numPr>
        <w:rPr>
          <w:rFonts w:cs="Arial"/>
          <w:lang w:val="en-US"/>
        </w:rPr>
      </w:pPr>
      <w:r w:rsidRPr="00AB29D3">
        <w:rPr>
          <w:rFonts w:cs="Arial"/>
          <w:lang w:val="en-US"/>
        </w:rPr>
        <w:t>Review the impact of the Optional Attendance policy in terms of barriers to accessibility of programs;</w:t>
      </w:r>
    </w:p>
    <w:p w14:paraId="61B67F16" w14:textId="77777777" w:rsidR="00873CF8" w:rsidRPr="00AB29D3" w:rsidRDefault="00873CF8" w:rsidP="00020B19">
      <w:pPr>
        <w:pStyle w:val="ListParagraph"/>
        <w:numPr>
          <w:ilvl w:val="0"/>
          <w:numId w:val="132"/>
        </w:numPr>
        <w:rPr>
          <w:rFonts w:cs="Arial"/>
          <w:lang w:val="en-US"/>
        </w:rPr>
      </w:pPr>
      <w:r w:rsidRPr="00AB29D3">
        <w:rPr>
          <w:rFonts w:cs="Arial"/>
          <w:lang w:val="en-US"/>
        </w:rPr>
        <w:t>Ensure that the Optional Attendance policy maintains a fair and transparent process for applications and selection into available programs.</w:t>
      </w:r>
    </w:p>
    <w:p w14:paraId="3136514D" w14:textId="77777777" w:rsidR="00873CF8" w:rsidRPr="00AB29D3" w:rsidRDefault="00873CF8" w:rsidP="00020B19">
      <w:pPr>
        <w:rPr>
          <w:rFonts w:cs="Arial"/>
          <w:lang w:val="en-US"/>
        </w:rPr>
      </w:pPr>
    </w:p>
    <w:p w14:paraId="0BD9B671" w14:textId="77777777" w:rsidR="00873CF8" w:rsidRPr="00AB29D3" w:rsidRDefault="00873CF8" w:rsidP="00020B19">
      <w:pPr>
        <w:pStyle w:val="ListParagraph"/>
        <w:numPr>
          <w:ilvl w:val="0"/>
          <w:numId w:val="131"/>
        </w:numPr>
        <w:rPr>
          <w:rFonts w:cs="Arial"/>
          <w:lang w:val="en-US"/>
        </w:rPr>
      </w:pPr>
      <w:r w:rsidRPr="00AB29D3">
        <w:rPr>
          <w:rFonts w:cs="Arial"/>
          <w:lang w:val="en-US"/>
        </w:rPr>
        <w:t xml:space="preserve">Remove systemic barriers </w:t>
      </w:r>
      <w:r w:rsidRPr="00AB29D3">
        <w:rPr>
          <w:rFonts w:cs="Arial"/>
          <w:i/>
          <w:lang w:val="en-US"/>
        </w:rPr>
        <w:t>within</w:t>
      </w:r>
      <w:r w:rsidRPr="00AB29D3">
        <w:rPr>
          <w:rFonts w:cs="Arial"/>
          <w:lang w:val="en-US"/>
        </w:rPr>
        <w:t xml:space="preserve"> schools (barriers that are created by the perceptions of educators, administrators, and/or professionals):</w:t>
      </w:r>
    </w:p>
    <w:p w14:paraId="3A38BAC2" w14:textId="77777777" w:rsidR="00873CF8" w:rsidRPr="00AB29D3" w:rsidRDefault="00873CF8" w:rsidP="00020B19">
      <w:pPr>
        <w:pStyle w:val="ListParagraph"/>
        <w:numPr>
          <w:ilvl w:val="0"/>
          <w:numId w:val="133"/>
        </w:numPr>
        <w:rPr>
          <w:rFonts w:cs="Arial"/>
          <w:lang w:val="en-US"/>
        </w:rPr>
      </w:pPr>
      <w:r w:rsidRPr="00AB29D3">
        <w:rPr>
          <w:rFonts w:cs="Arial"/>
          <w:lang w:val="en-US"/>
        </w:rPr>
        <w:t xml:space="preserve">Phase in a program to allow a majority of </w:t>
      </w:r>
      <w:r w:rsidR="00D4149B">
        <w:rPr>
          <w:rFonts w:cs="Arial"/>
          <w:lang w:val="en-US"/>
        </w:rPr>
        <w:t>Grade</w:t>
      </w:r>
      <w:r w:rsidRPr="00AB29D3">
        <w:rPr>
          <w:rFonts w:cs="Arial"/>
          <w:lang w:val="en-US"/>
        </w:rPr>
        <w:t xml:space="preserve"> 9 and 10 students to work at an Academic level with necessary programming and teacher support. The phase-in should occur over a three-year period, closely monitor and report on student outcomes and achievement levels, and be responsive to parent concerns about curriculum standards and teacher expectations;</w:t>
      </w:r>
    </w:p>
    <w:p w14:paraId="2D6176AD" w14:textId="77777777" w:rsidR="00873CF8" w:rsidRPr="00AB29D3" w:rsidRDefault="00873CF8" w:rsidP="00020B19">
      <w:pPr>
        <w:pStyle w:val="ListParagraph"/>
        <w:numPr>
          <w:ilvl w:val="0"/>
          <w:numId w:val="133"/>
        </w:numPr>
        <w:rPr>
          <w:rFonts w:cs="Arial"/>
          <w:lang w:val="en-US"/>
        </w:rPr>
      </w:pPr>
      <w:r w:rsidRPr="00AB29D3">
        <w:rPr>
          <w:rFonts w:cs="Arial"/>
          <w:lang w:val="en-US"/>
        </w:rPr>
        <w:t>Review Special Education Learning programs with an emphasis on:</w:t>
      </w:r>
    </w:p>
    <w:p w14:paraId="0F12884B" w14:textId="77777777" w:rsidR="00873CF8" w:rsidRPr="00AB29D3" w:rsidRDefault="00873CF8" w:rsidP="00020B19">
      <w:pPr>
        <w:pStyle w:val="ListParagraph"/>
        <w:numPr>
          <w:ilvl w:val="0"/>
          <w:numId w:val="134"/>
        </w:numPr>
        <w:rPr>
          <w:rFonts w:cs="Arial"/>
          <w:lang w:val="en-US"/>
        </w:rPr>
      </w:pPr>
      <w:r w:rsidRPr="00AB29D3">
        <w:rPr>
          <w:rFonts w:cs="Arial"/>
          <w:lang w:val="en-US"/>
        </w:rPr>
        <w:t>Placement and inclusion of students with special education learning needs;</w:t>
      </w:r>
    </w:p>
    <w:p w14:paraId="5503569F" w14:textId="77777777" w:rsidR="00873CF8" w:rsidRPr="00AB29D3" w:rsidRDefault="00873CF8" w:rsidP="00020B19">
      <w:pPr>
        <w:pStyle w:val="ListParagraph"/>
        <w:numPr>
          <w:ilvl w:val="0"/>
          <w:numId w:val="134"/>
        </w:numPr>
        <w:rPr>
          <w:rFonts w:cs="Arial"/>
          <w:lang w:val="en-US"/>
        </w:rPr>
      </w:pPr>
      <w:r w:rsidRPr="00AB29D3">
        <w:rPr>
          <w:rFonts w:cs="Arial"/>
          <w:lang w:val="en-US"/>
        </w:rPr>
        <w:t>Retaining congregated sites whil</w:t>
      </w:r>
      <w:r w:rsidR="004E1488">
        <w:rPr>
          <w:rFonts w:cs="Arial"/>
          <w:lang w:val="en-US"/>
        </w:rPr>
        <w:t>e</w:t>
      </w:r>
      <w:r w:rsidRPr="00AB29D3">
        <w:rPr>
          <w:rFonts w:cs="Arial"/>
          <w:lang w:val="en-US"/>
        </w:rPr>
        <w:t xml:space="preserve"> exploring options to include Special Education at a home school;</w:t>
      </w:r>
    </w:p>
    <w:p w14:paraId="7C1F067F" w14:textId="77777777" w:rsidR="00873CF8" w:rsidRPr="00AB29D3" w:rsidRDefault="00873CF8" w:rsidP="00020B19">
      <w:pPr>
        <w:pStyle w:val="ListParagraph"/>
        <w:numPr>
          <w:ilvl w:val="0"/>
          <w:numId w:val="134"/>
        </w:numPr>
        <w:rPr>
          <w:rFonts w:cs="Arial"/>
          <w:lang w:val="en-US"/>
        </w:rPr>
      </w:pPr>
      <w:r w:rsidRPr="00AB29D3">
        <w:rPr>
          <w:rFonts w:cs="Arial"/>
          <w:lang w:val="en-US"/>
        </w:rPr>
        <w:t>Professional development for staff;</w:t>
      </w:r>
    </w:p>
    <w:p w14:paraId="4D493630" w14:textId="77777777" w:rsidR="00873CF8" w:rsidRPr="00AB29D3" w:rsidRDefault="00873CF8" w:rsidP="00020B19">
      <w:pPr>
        <w:pStyle w:val="ListParagraph"/>
        <w:numPr>
          <w:ilvl w:val="0"/>
          <w:numId w:val="134"/>
        </w:numPr>
        <w:rPr>
          <w:rFonts w:cs="Arial"/>
          <w:lang w:val="en-US"/>
        </w:rPr>
      </w:pPr>
      <w:r w:rsidRPr="00AB29D3">
        <w:rPr>
          <w:rFonts w:cs="Arial"/>
          <w:lang w:val="en-US"/>
        </w:rPr>
        <w:t>Providing a process and clear information for collaborative decision-making about student needs, as well as a process to appeal and revise decisions;</w:t>
      </w:r>
    </w:p>
    <w:p w14:paraId="0CB0B99D" w14:textId="77777777" w:rsidR="00873CF8" w:rsidRPr="00AB29D3" w:rsidRDefault="00873CF8" w:rsidP="00020B19">
      <w:pPr>
        <w:pStyle w:val="ListParagraph"/>
        <w:numPr>
          <w:ilvl w:val="0"/>
          <w:numId w:val="134"/>
        </w:numPr>
        <w:rPr>
          <w:rFonts w:cs="Arial"/>
          <w:lang w:val="en-US"/>
        </w:rPr>
      </w:pPr>
      <w:r w:rsidRPr="00AB29D3">
        <w:rPr>
          <w:rFonts w:cs="Arial"/>
          <w:lang w:val="en-US"/>
        </w:rPr>
        <w:t>Identifying physical and attitudinal barriers;</w:t>
      </w:r>
    </w:p>
    <w:p w14:paraId="72CD7E45" w14:textId="77777777" w:rsidR="00873CF8" w:rsidRPr="00AB29D3" w:rsidRDefault="00873CF8" w:rsidP="00020B19">
      <w:pPr>
        <w:pStyle w:val="ListParagraph"/>
        <w:numPr>
          <w:ilvl w:val="0"/>
          <w:numId w:val="134"/>
        </w:numPr>
        <w:rPr>
          <w:rFonts w:cs="Arial"/>
          <w:lang w:val="en-US"/>
        </w:rPr>
      </w:pPr>
      <w:r w:rsidRPr="00AB29D3">
        <w:rPr>
          <w:rFonts w:cs="Arial"/>
          <w:lang w:val="en-US"/>
        </w:rPr>
        <w:t>Ensuring that all families, including those new to Canada and those whose first language is not English, can successfully navigate the Special Education system with confidence.</w:t>
      </w:r>
    </w:p>
    <w:p w14:paraId="50720CC9" w14:textId="77777777" w:rsidR="00873CF8" w:rsidRPr="00AB29D3" w:rsidRDefault="00873CF8" w:rsidP="00020B19">
      <w:pPr>
        <w:rPr>
          <w:rFonts w:cs="Arial"/>
          <w:lang w:val="en-US"/>
        </w:rPr>
      </w:pPr>
    </w:p>
    <w:p w14:paraId="42614E44" w14:textId="77777777" w:rsidR="00873CF8" w:rsidRPr="00AB29D3" w:rsidRDefault="00873CF8" w:rsidP="00020B19">
      <w:pPr>
        <w:pStyle w:val="ListParagraph"/>
        <w:numPr>
          <w:ilvl w:val="0"/>
          <w:numId w:val="131"/>
        </w:numPr>
        <w:rPr>
          <w:rFonts w:cs="Arial"/>
          <w:lang w:val="en-US"/>
        </w:rPr>
      </w:pPr>
      <w:r w:rsidRPr="00AB29D3">
        <w:rPr>
          <w:rFonts w:cs="Arial"/>
          <w:lang w:val="en-US"/>
        </w:rPr>
        <w:t>Review curriculum based on an equity and anti-oppression framework. This means:</w:t>
      </w:r>
    </w:p>
    <w:p w14:paraId="2A0458FA" w14:textId="77777777" w:rsidR="00873CF8" w:rsidRPr="00AB29D3" w:rsidRDefault="00873CF8" w:rsidP="00020B19">
      <w:pPr>
        <w:pStyle w:val="ListParagraph"/>
        <w:numPr>
          <w:ilvl w:val="0"/>
          <w:numId w:val="135"/>
        </w:numPr>
        <w:rPr>
          <w:rFonts w:cs="Arial"/>
          <w:lang w:val="en-US"/>
        </w:rPr>
      </w:pPr>
      <w:r w:rsidRPr="00AB29D3">
        <w:rPr>
          <w:rFonts w:cs="Arial"/>
          <w:lang w:val="en-US"/>
        </w:rPr>
        <w:t>Incorporating equity and anti-oppression content into the curriculum, reflecting subject matter relevant to the various student demographics; and,</w:t>
      </w:r>
    </w:p>
    <w:p w14:paraId="03D6333C" w14:textId="77777777" w:rsidR="00873CF8" w:rsidRPr="00AB29D3" w:rsidRDefault="00873CF8" w:rsidP="00020B19">
      <w:pPr>
        <w:pStyle w:val="ListParagraph"/>
        <w:numPr>
          <w:ilvl w:val="0"/>
          <w:numId w:val="135"/>
        </w:numPr>
        <w:rPr>
          <w:rFonts w:cs="Arial"/>
          <w:lang w:val="en-US"/>
        </w:rPr>
      </w:pPr>
      <w:r w:rsidRPr="00AB29D3">
        <w:rPr>
          <w:rFonts w:cs="Arial"/>
          <w:lang w:val="en-US"/>
        </w:rPr>
        <w:t>Incorporating content about Indigenous peoples and history, as well as being cognizant of Indigenous rights and land recognition.</w:t>
      </w:r>
    </w:p>
    <w:p w14:paraId="4B78320E" w14:textId="77777777" w:rsidR="00873CF8" w:rsidRPr="00AB29D3" w:rsidRDefault="00873CF8" w:rsidP="00020B19">
      <w:pPr>
        <w:rPr>
          <w:rFonts w:cs="Arial"/>
          <w:lang w:val="en-US"/>
        </w:rPr>
      </w:pPr>
    </w:p>
    <w:p w14:paraId="5D2511D6" w14:textId="77777777" w:rsidR="00873CF8" w:rsidRPr="00AB29D3" w:rsidRDefault="00873CF8" w:rsidP="00020B19">
      <w:pPr>
        <w:pStyle w:val="ListParagraph"/>
        <w:numPr>
          <w:ilvl w:val="0"/>
          <w:numId w:val="131"/>
        </w:numPr>
        <w:rPr>
          <w:rFonts w:cs="Arial"/>
          <w:lang w:val="en-US"/>
        </w:rPr>
      </w:pPr>
      <w:r w:rsidRPr="00AB29D3">
        <w:rPr>
          <w:rFonts w:cs="Arial"/>
          <w:lang w:val="en-US"/>
        </w:rPr>
        <w:t>Establish a Centre of Excellence for Black Student Achievement within the TDSB, with a focus on research and generating solutions and support within the TDSB for Black students and their families;</w:t>
      </w:r>
    </w:p>
    <w:p w14:paraId="722A14E8" w14:textId="6996D906" w:rsidR="00873CF8" w:rsidRDefault="00D276F3" w:rsidP="00020B19">
      <w:pPr>
        <w:rPr>
          <w:rFonts w:cs="Arial"/>
          <w:lang w:val="en-US"/>
        </w:rPr>
      </w:pPr>
      <w:r>
        <w:rPr>
          <w:rFonts w:cs="Arial"/>
          <w:lang w:val="en-US"/>
        </w:rPr>
        <w:br/>
      </w:r>
      <w:r>
        <w:rPr>
          <w:rFonts w:cs="Arial"/>
          <w:lang w:val="en-US"/>
        </w:rPr>
        <w:br/>
      </w:r>
    </w:p>
    <w:p w14:paraId="5B10ACB2" w14:textId="77777777" w:rsidR="00D276F3" w:rsidRDefault="00D276F3" w:rsidP="00020B19">
      <w:pPr>
        <w:rPr>
          <w:rFonts w:cs="Arial"/>
          <w:lang w:val="en-US"/>
        </w:rPr>
      </w:pPr>
    </w:p>
    <w:p w14:paraId="29BE099F" w14:textId="77777777" w:rsidR="00D276F3" w:rsidRPr="00AB29D3" w:rsidRDefault="00D276F3" w:rsidP="00020B19">
      <w:pPr>
        <w:rPr>
          <w:rFonts w:cs="Arial"/>
          <w:lang w:val="en-US"/>
        </w:rPr>
      </w:pPr>
    </w:p>
    <w:p w14:paraId="53710423" w14:textId="1C39A803" w:rsidR="002F1AC6" w:rsidRPr="00D276F3" w:rsidRDefault="002F1AC6" w:rsidP="00D276F3">
      <w:pPr>
        <w:pStyle w:val="ListParagraph"/>
        <w:numPr>
          <w:ilvl w:val="0"/>
          <w:numId w:val="131"/>
        </w:numPr>
        <w:rPr>
          <w:rFonts w:cs="Arial"/>
          <w:lang w:val="en-US"/>
        </w:rPr>
      </w:pPr>
      <w:r w:rsidRPr="00D276F3">
        <w:rPr>
          <w:rFonts w:cs="Arial"/>
          <w:iCs/>
          <w:lang w:val="en-US"/>
        </w:rPr>
        <w:t xml:space="preserve">Under the leadership of TDSB’s new Accessibility Coordinator and in consultation with relevant stakeholders, implement the TDSB’s multi-year strategic plan to identify and remove physical, attitudinal, informational, and other </w:t>
      </w:r>
      <w:r w:rsidRPr="004E1488">
        <w:t>barriers</w:t>
      </w:r>
      <w:r w:rsidRPr="004E1488">
        <w:rPr>
          <w:rStyle w:val="FootnoteReference"/>
        </w:rPr>
        <w:footnoteReference w:id="1"/>
      </w:r>
      <w:r w:rsidRPr="00D276F3">
        <w:rPr>
          <w:rFonts w:cs="Arial"/>
          <w:iCs/>
          <w:lang w:val="en-US"/>
        </w:rPr>
        <w:t xml:space="preserve">, and </w:t>
      </w:r>
      <w:r w:rsidRPr="00D276F3">
        <w:rPr>
          <w:rFonts w:cs="Arial"/>
          <w:bCs/>
          <w:iCs/>
          <w:lang w:val="en-US"/>
        </w:rPr>
        <w:t>strive</w:t>
      </w:r>
      <w:r w:rsidRPr="00D276F3">
        <w:rPr>
          <w:rFonts w:cs="Arial"/>
          <w:iCs/>
          <w:lang w:val="en-US"/>
        </w:rPr>
        <w:t xml:space="preserve"> to remove physical barriers in existing buildings that prevent staff and students from full participation and high achievement in their respective working and learning environments</w:t>
      </w:r>
      <w:r w:rsidR="004E1488" w:rsidRPr="00D276F3">
        <w:rPr>
          <w:rFonts w:cs="Arial"/>
          <w:iCs/>
          <w:lang w:val="en-US"/>
        </w:rPr>
        <w:t>.</w:t>
      </w:r>
    </w:p>
    <w:p w14:paraId="31B8964C" w14:textId="77777777" w:rsidR="00873CF8" w:rsidRPr="00AB29D3" w:rsidRDefault="00873CF8" w:rsidP="00020B19">
      <w:pPr>
        <w:pStyle w:val="ListParagraph"/>
        <w:rPr>
          <w:rFonts w:cs="Arial"/>
          <w:lang w:val="en-US"/>
        </w:rPr>
      </w:pPr>
    </w:p>
    <w:p w14:paraId="116AA473" w14:textId="77777777" w:rsidR="00873CF8" w:rsidRPr="00DD77CD" w:rsidRDefault="00873CF8" w:rsidP="00020B19">
      <w:pPr>
        <w:pStyle w:val="ListParagraph"/>
        <w:numPr>
          <w:ilvl w:val="0"/>
          <w:numId w:val="183"/>
        </w:numPr>
        <w:rPr>
          <w:rFonts w:cs="Arial"/>
          <w:b/>
          <w:lang w:val="en-US"/>
        </w:rPr>
      </w:pPr>
      <w:r w:rsidRPr="00DD77CD">
        <w:rPr>
          <w:rFonts w:cs="Arial"/>
          <w:b/>
          <w:lang w:val="en-US"/>
        </w:rPr>
        <w:t>Making Students Whole: Effectively Addressing School Incidents and Complaints</w:t>
      </w:r>
    </w:p>
    <w:p w14:paraId="43338427" w14:textId="77777777" w:rsidR="00873CF8" w:rsidRPr="00AB29D3" w:rsidRDefault="00873CF8" w:rsidP="00020B19">
      <w:pPr>
        <w:rPr>
          <w:rFonts w:cs="Arial"/>
          <w:lang w:val="en-US"/>
        </w:rPr>
      </w:pPr>
    </w:p>
    <w:p w14:paraId="2A61A4BC" w14:textId="77777777" w:rsidR="00873CF8" w:rsidRPr="00AB29D3" w:rsidRDefault="00873CF8" w:rsidP="00020B19">
      <w:pPr>
        <w:pStyle w:val="ListParagraph"/>
        <w:numPr>
          <w:ilvl w:val="0"/>
          <w:numId w:val="136"/>
        </w:numPr>
        <w:rPr>
          <w:rFonts w:cs="Arial"/>
          <w:lang w:val="en-US"/>
        </w:rPr>
      </w:pPr>
      <w:r w:rsidRPr="00AB29D3">
        <w:rPr>
          <w:rFonts w:cs="Arial"/>
          <w:lang w:val="en-US"/>
        </w:rPr>
        <w:t>Explore preventative and alternative dispute resolution, restorative justice, and mediation approaches:</w:t>
      </w:r>
    </w:p>
    <w:p w14:paraId="7EF98E98" w14:textId="77777777" w:rsidR="00873CF8" w:rsidRPr="00AB29D3" w:rsidRDefault="00873CF8" w:rsidP="00020B19">
      <w:pPr>
        <w:rPr>
          <w:rFonts w:cs="Arial"/>
          <w:lang w:val="en-US"/>
        </w:rPr>
      </w:pPr>
    </w:p>
    <w:p w14:paraId="46E0564E" w14:textId="77777777" w:rsidR="00873CF8" w:rsidRPr="00AB29D3" w:rsidRDefault="00873CF8" w:rsidP="00020B19">
      <w:pPr>
        <w:pStyle w:val="ListParagraph"/>
        <w:numPr>
          <w:ilvl w:val="0"/>
          <w:numId w:val="137"/>
        </w:numPr>
        <w:rPr>
          <w:rFonts w:cs="Arial"/>
          <w:lang w:val="en-US"/>
        </w:rPr>
      </w:pPr>
      <w:r w:rsidRPr="00AB29D3">
        <w:rPr>
          <w:rFonts w:cs="Arial"/>
          <w:lang w:val="en-US"/>
        </w:rPr>
        <w:t>Review existing complaint protocols and ensure an effective process for complaints and resolution. As the Ontario Human Rights Commission argues, the goal of complaint resolution is to ensure that “the complainant is, to the extent possible, ‘made whole,’ and the effects of the discrimination remedied”;</w:t>
      </w:r>
    </w:p>
    <w:p w14:paraId="275BB632" w14:textId="77777777" w:rsidR="00873CF8" w:rsidRPr="00AB29D3" w:rsidRDefault="00873CF8" w:rsidP="00020B19">
      <w:pPr>
        <w:pStyle w:val="ListParagraph"/>
        <w:numPr>
          <w:ilvl w:val="0"/>
          <w:numId w:val="137"/>
        </w:numPr>
        <w:rPr>
          <w:rFonts w:cs="Arial"/>
          <w:lang w:val="en-US"/>
        </w:rPr>
      </w:pPr>
      <w:r w:rsidRPr="00AB29D3">
        <w:rPr>
          <w:rFonts w:cs="Arial"/>
          <w:lang w:val="en-US"/>
        </w:rPr>
        <w:t>Explore staffing models that support preventative and alternative disput</w:t>
      </w:r>
      <w:r w:rsidR="004A57EB">
        <w:rPr>
          <w:rFonts w:cs="Arial"/>
          <w:lang w:val="en-US"/>
        </w:rPr>
        <w:t>e</w:t>
      </w:r>
      <w:r w:rsidRPr="00AB29D3">
        <w:rPr>
          <w:rFonts w:cs="Arial"/>
          <w:lang w:val="en-US"/>
        </w:rPr>
        <w:t xml:space="preserve"> resolution, restorative justice, and mediation to better respond to school and student needs;</w:t>
      </w:r>
    </w:p>
    <w:p w14:paraId="04695710" w14:textId="77777777" w:rsidR="00873CF8" w:rsidRPr="00AB29D3" w:rsidRDefault="00873CF8" w:rsidP="00020B19">
      <w:pPr>
        <w:pStyle w:val="ListParagraph"/>
        <w:numPr>
          <w:ilvl w:val="0"/>
          <w:numId w:val="137"/>
        </w:numPr>
        <w:rPr>
          <w:rFonts w:cs="Arial"/>
          <w:lang w:val="en-US"/>
        </w:rPr>
      </w:pPr>
      <w:r w:rsidRPr="00AB29D3">
        <w:rPr>
          <w:rFonts w:cs="Arial"/>
          <w:lang w:val="en-US"/>
        </w:rPr>
        <w:t>Respond to the overwhelming request to end the School Resource Officer program;</w:t>
      </w:r>
    </w:p>
    <w:p w14:paraId="583DAB72" w14:textId="77777777" w:rsidR="00873CF8" w:rsidRPr="00AB29D3" w:rsidRDefault="00873CF8" w:rsidP="00020B19">
      <w:pPr>
        <w:pStyle w:val="ListParagraph"/>
        <w:numPr>
          <w:ilvl w:val="0"/>
          <w:numId w:val="137"/>
        </w:numPr>
        <w:rPr>
          <w:rFonts w:cs="Arial"/>
          <w:lang w:val="en-US"/>
        </w:rPr>
      </w:pPr>
      <w:r w:rsidRPr="00AB29D3">
        <w:rPr>
          <w:rFonts w:cs="Arial"/>
          <w:lang w:val="en-US"/>
        </w:rPr>
        <w:t>Review the handling and overseeing of student complaints and identify effective ways to support students when they are unable to resolve disputes at the school level;</w:t>
      </w:r>
    </w:p>
    <w:p w14:paraId="50E71BD0" w14:textId="77777777" w:rsidR="00873CF8" w:rsidRPr="00AB29D3" w:rsidRDefault="00873CF8" w:rsidP="00020B19">
      <w:pPr>
        <w:pStyle w:val="ListParagraph"/>
        <w:numPr>
          <w:ilvl w:val="0"/>
          <w:numId w:val="137"/>
        </w:numPr>
        <w:rPr>
          <w:rFonts w:cs="Arial"/>
          <w:lang w:val="en-US"/>
        </w:rPr>
      </w:pPr>
      <w:r w:rsidRPr="00AB29D3">
        <w:rPr>
          <w:rFonts w:cs="Arial"/>
          <w:lang w:val="en-US"/>
        </w:rPr>
        <w:t>Develop or acquire a system to gather and track reports of incidents and complaints related to exclusion, discrimination, racism, and hate.</w:t>
      </w:r>
    </w:p>
    <w:p w14:paraId="4D22EDE0" w14:textId="77777777" w:rsidR="00873CF8" w:rsidRPr="00AB29D3" w:rsidRDefault="00873CF8" w:rsidP="00020B19">
      <w:pPr>
        <w:rPr>
          <w:rFonts w:cs="Arial"/>
          <w:lang w:val="en-US"/>
        </w:rPr>
      </w:pPr>
    </w:p>
    <w:p w14:paraId="500C991E" w14:textId="77777777" w:rsidR="00873CF8" w:rsidRPr="00AB29D3" w:rsidRDefault="00873CF8" w:rsidP="00020B19">
      <w:pPr>
        <w:pStyle w:val="ListParagraph"/>
        <w:numPr>
          <w:ilvl w:val="0"/>
          <w:numId w:val="136"/>
        </w:numPr>
        <w:rPr>
          <w:rFonts w:cs="Arial"/>
          <w:lang w:val="en-US"/>
        </w:rPr>
      </w:pPr>
      <w:r w:rsidRPr="00AB29D3">
        <w:rPr>
          <w:rFonts w:cs="Arial"/>
          <w:lang w:val="en-US"/>
        </w:rPr>
        <w:t>Review current suspension and expulsion practices, with an emphasis on:</w:t>
      </w:r>
    </w:p>
    <w:p w14:paraId="0E5AFF93" w14:textId="77777777" w:rsidR="00873CF8" w:rsidRPr="00AB29D3" w:rsidRDefault="00873CF8" w:rsidP="00020B19">
      <w:pPr>
        <w:pStyle w:val="ListParagraph"/>
        <w:numPr>
          <w:ilvl w:val="0"/>
          <w:numId w:val="138"/>
        </w:numPr>
        <w:rPr>
          <w:rFonts w:cs="Arial"/>
          <w:lang w:val="en-US"/>
        </w:rPr>
      </w:pPr>
      <w:r w:rsidRPr="00AB29D3">
        <w:rPr>
          <w:rFonts w:cs="Arial"/>
          <w:lang w:val="en-US"/>
        </w:rPr>
        <w:t xml:space="preserve">Staff bias and the reasons for the over-representation of Black students and </w:t>
      </w:r>
      <w:r w:rsidR="002F1AC6">
        <w:rPr>
          <w:rFonts w:cs="Arial"/>
          <w:lang w:val="en-US"/>
        </w:rPr>
        <w:t xml:space="preserve">Indigenous students </w:t>
      </w:r>
      <w:r w:rsidRPr="00AB29D3">
        <w:rPr>
          <w:rFonts w:cs="Arial"/>
          <w:lang w:val="en-US"/>
        </w:rPr>
        <w:t>in Special Education learning programming;</w:t>
      </w:r>
    </w:p>
    <w:p w14:paraId="540B5E8D" w14:textId="77777777" w:rsidR="00873CF8" w:rsidRPr="00AB29D3" w:rsidRDefault="00873CF8" w:rsidP="00020B19">
      <w:pPr>
        <w:pStyle w:val="ListParagraph"/>
        <w:numPr>
          <w:ilvl w:val="0"/>
          <w:numId w:val="138"/>
        </w:numPr>
        <w:rPr>
          <w:rFonts w:cs="Arial"/>
          <w:lang w:val="en-US"/>
        </w:rPr>
      </w:pPr>
      <w:r w:rsidRPr="00AB29D3">
        <w:rPr>
          <w:rFonts w:cs="Arial"/>
          <w:lang w:val="en-US"/>
        </w:rPr>
        <w:t>The impact of suspension and expulsion on students and families.</w:t>
      </w:r>
    </w:p>
    <w:p w14:paraId="5337313F" w14:textId="77777777" w:rsidR="00873CF8" w:rsidRPr="00AB29D3" w:rsidRDefault="00873CF8" w:rsidP="00020B19">
      <w:pPr>
        <w:pStyle w:val="ListParagraph"/>
        <w:rPr>
          <w:rFonts w:cs="Arial"/>
          <w:lang w:val="en-US"/>
        </w:rPr>
      </w:pPr>
    </w:p>
    <w:p w14:paraId="0769188E" w14:textId="77777777" w:rsidR="00873CF8" w:rsidRPr="00AB29D3" w:rsidRDefault="00873CF8" w:rsidP="00020B19">
      <w:pPr>
        <w:rPr>
          <w:rFonts w:cs="Arial"/>
          <w:lang w:val="en-US"/>
        </w:rPr>
      </w:pPr>
    </w:p>
    <w:p w14:paraId="65DFAAD1" w14:textId="77777777" w:rsidR="00873CF8" w:rsidRPr="00DD77CD" w:rsidRDefault="00873CF8" w:rsidP="00020B19">
      <w:pPr>
        <w:pStyle w:val="ListParagraph"/>
        <w:numPr>
          <w:ilvl w:val="0"/>
          <w:numId w:val="183"/>
        </w:numPr>
        <w:rPr>
          <w:rFonts w:cs="Arial"/>
          <w:b/>
          <w:lang w:val="en-US"/>
        </w:rPr>
      </w:pPr>
      <w:r w:rsidRPr="00DD77CD">
        <w:rPr>
          <w:rFonts w:cs="Arial"/>
          <w:b/>
          <w:lang w:val="en-US"/>
        </w:rPr>
        <w:t>Ensure Equitable Access to Funding and Resources Among Schools</w:t>
      </w:r>
    </w:p>
    <w:p w14:paraId="50A90CB6" w14:textId="77777777" w:rsidR="00873CF8" w:rsidRPr="00AB29D3" w:rsidRDefault="00873CF8" w:rsidP="00020B19">
      <w:pPr>
        <w:rPr>
          <w:rFonts w:cs="Arial"/>
          <w:lang w:val="en-US"/>
        </w:rPr>
      </w:pPr>
    </w:p>
    <w:p w14:paraId="00597478" w14:textId="77777777" w:rsidR="00873CF8" w:rsidRPr="00AB29D3" w:rsidRDefault="00873CF8" w:rsidP="00020B19">
      <w:pPr>
        <w:pStyle w:val="ListParagraph"/>
        <w:numPr>
          <w:ilvl w:val="0"/>
          <w:numId w:val="136"/>
        </w:numPr>
        <w:rPr>
          <w:rFonts w:cs="Arial"/>
          <w:lang w:val="en-US"/>
        </w:rPr>
      </w:pPr>
      <w:r w:rsidRPr="00AB29D3">
        <w:rPr>
          <w:rFonts w:cs="Arial"/>
          <w:lang w:val="en-US"/>
        </w:rPr>
        <w:t>Distribute funding and resources equitably among schools, recognizing that discrepancies among schools occurs in part because of disparities in school fundraising capacity, which leads to inequitable access to and quality of resources. In keeping with this goal, we recommend that:</w:t>
      </w:r>
    </w:p>
    <w:p w14:paraId="02D5C49D" w14:textId="77777777" w:rsidR="00873CF8" w:rsidRPr="00AB29D3" w:rsidRDefault="00873CF8" w:rsidP="00020B19">
      <w:pPr>
        <w:rPr>
          <w:rFonts w:cs="Arial"/>
          <w:lang w:val="en-US"/>
        </w:rPr>
      </w:pPr>
    </w:p>
    <w:p w14:paraId="5DE4642C" w14:textId="77777777" w:rsidR="00873CF8" w:rsidRPr="00AB29D3" w:rsidRDefault="00873CF8" w:rsidP="00020B19">
      <w:pPr>
        <w:pStyle w:val="ListParagraph"/>
        <w:numPr>
          <w:ilvl w:val="1"/>
          <w:numId w:val="139"/>
        </w:numPr>
        <w:rPr>
          <w:rFonts w:cs="Arial"/>
          <w:lang w:val="en-US"/>
        </w:rPr>
      </w:pPr>
      <w:r w:rsidRPr="00AB29D3">
        <w:rPr>
          <w:rFonts w:cs="Arial"/>
          <w:lang w:val="en-US"/>
        </w:rPr>
        <w:t xml:space="preserve">The Board of Trustees confirm its commitment, as currently embodied in the </w:t>
      </w:r>
      <w:r w:rsidRPr="004E1488">
        <w:rPr>
          <w:rFonts w:cs="Arial"/>
          <w:lang w:val="en-US"/>
        </w:rPr>
        <w:t xml:space="preserve">Fundraising and Learning Opportunities Index (LOI) policies, that school </w:t>
      </w:r>
      <w:r w:rsidR="002F1AC6" w:rsidRPr="004E1488">
        <w:rPr>
          <w:rFonts w:cs="Arial"/>
          <w:lang w:val="en-US"/>
        </w:rPr>
        <w:t>resources</w:t>
      </w:r>
      <w:r w:rsidRPr="004E1488">
        <w:rPr>
          <w:rFonts w:cs="Arial"/>
          <w:lang w:val="en-US"/>
        </w:rPr>
        <w:t xml:space="preserve"> </w:t>
      </w:r>
      <w:r w:rsidRPr="00AB29D3">
        <w:rPr>
          <w:rFonts w:cs="Arial"/>
          <w:lang w:val="en-US"/>
        </w:rPr>
        <w:t>be targeted equitably;</w:t>
      </w:r>
    </w:p>
    <w:p w14:paraId="7DA7B976" w14:textId="77777777" w:rsidR="00D276F3" w:rsidRDefault="00D276F3" w:rsidP="00122CE6">
      <w:pPr>
        <w:pStyle w:val="ListParagraph"/>
        <w:ind w:left="1440"/>
        <w:rPr>
          <w:rFonts w:cs="Arial"/>
          <w:lang w:val="en-US"/>
        </w:rPr>
      </w:pPr>
    </w:p>
    <w:p w14:paraId="2682EC3D" w14:textId="77777777" w:rsidR="00D276F3" w:rsidRDefault="00D276F3" w:rsidP="00122CE6">
      <w:pPr>
        <w:pStyle w:val="ListParagraph"/>
        <w:ind w:left="1440"/>
        <w:rPr>
          <w:rFonts w:cs="Arial"/>
          <w:lang w:val="en-US"/>
        </w:rPr>
      </w:pPr>
    </w:p>
    <w:p w14:paraId="07ADAA1E" w14:textId="77777777" w:rsidR="00D276F3" w:rsidRDefault="00D276F3" w:rsidP="00D276F3">
      <w:pPr>
        <w:pStyle w:val="ListParagraph"/>
        <w:ind w:left="1440"/>
        <w:rPr>
          <w:rFonts w:cs="Arial"/>
          <w:lang w:val="en-US"/>
        </w:rPr>
      </w:pPr>
    </w:p>
    <w:p w14:paraId="1DE3C97C" w14:textId="073E0409" w:rsidR="00873CF8" w:rsidRPr="00AB29D3" w:rsidRDefault="00873CF8" w:rsidP="00020B19">
      <w:pPr>
        <w:pStyle w:val="ListParagraph"/>
        <w:numPr>
          <w:ilvl w:val="1"/>
          <w:numId w:val="139"/>
        </w:numPr>
        <w:rPr>
          <w:rFonts w:cs="Arial"/>
          <w:lang w:val="en-US"/>
        </w:rPr>
      </w:pPr>
      <w:r w:rsidRPr="00AB29D3">
        <w:rPr>
          <w:rFonts w:cs="Arial"/>
          <w:lang w:val="en-US"/>
        </w:rPr>
        <w:t>The Board of Trustees consider requests, raised in Task Force consultations, that measures of inequality within schools (</w:t>
      </w:r>
      <w:r w:rsidR="00B77E09">
        <w:rPr>
          <w:rFonts w:cs="Arial"/>
          <w:lang w:val="en-US"/>
        </w:rPr>
        <w:t>p</w:t>
      </w:r>
      <w:r w:rsidRPr="00AB29D3">
        <w:rPr>
          <w:rFonts w:cs="Arial"/>
          <w:lang w:val="en-US"/>
        </w:rPr>
        <w:t xml:space="preserve">ockets of </w:t>
      </w:r>
      <w:r w:rsidR="00B77E09">
        <w:rPr>
          <w:rFonts w:cs="Arial"/>
          <w:lang w:val="en-US"/>
        </w:rPr>
        <w:t>poverty and</w:t>
      </w:r>
      <w:r w:rsidRPr="00AB29D3">
        <w:rPr>
          <w:rFonts w:cs="Arial"/>
          <w:lang w:val="en-US"/>
        </w:rPr>
        <w:t xml:space="preserve"> </w:t>
      </w:r>
      <w:r w:rsidR="00B77E09">
        <w:rPr>
          <w:rFonts w:cs="Arial"/>
          <w:lang w:val="en-US"/>
        </w:rPr>
        <w:t>f</w:t>
      </w:r>
      <w:r w:rsidRPr="00AB29D3">
        <w:rPr>
          <w:rFonts w:cs="Arial"/>
          <w:lang w:val="en-US"/>
        </w:rPr>
        <w:t>undraising) be included in the calculation of the LOI;</w:t>
      </w:r>
    </w:p>
    <w:p w14:paraId="1A0E4A80" w14:textId="77777777" w:rsidR="00D276F3" w:rsidRDefault="00D276F3" w:rsidP="00D276F3">
      <w:pPr>
        <w:pStyle w:val="ListParagraph"/>
        <w:ind w:left="1440"/>
        <w:rPr>
          <w:rFonts w:cs="Arial"/>
          <w:lang w:val="en-US"/>
        </w:rPr>
      </w:pPr>
    </w:p>
    <w:p w14:paraId="46B567F9" w14:textId="77777777" w:rsidR="00873CF8" w:rsidRPr="00AB29D3" w:rsidRDefault="00873CF8" w:rsidP="00020B19">
      <w:pPr>
        <w:pStyle w:val="ListParagraph"/>
        <w:numPr>
          <w:ilvl w:val="1"/>
          <w:numId w:val="139"/>
        </w:numPr>
        <w:rPr>
          <w:rFonts w:cs="Arial"/>
          <w:lang w:val="en-US"/>
        </w:rPr>
      </w:pPr>
      <w:r w:rsidRPr="00AB29D3">
        <w:rPr>
          <w:rFonts w:cs="Arial"/>
          <w:lang w:val="en-US"/>
        </w:rPr>
        <w:t>The Learning Opportunities Grant and school-based/school council fundraising capacities be reviewed to ensure greater equity of resources among schools with different socioeconomic status;</w:t>
      </w:r>
    </w:p>
    <w:p w14:paraId="386291B3" w14:textId="77777777" w:rsidR="00873CF8" w:rsidRPr="00AB29D3" w:rsidRDefault="00873CF8" w:rsidP="00020B19">
      <w:pPr>
        <w:pStyle w:val="ListParagraph"/>
        <w:numPr>
          <w:ilvl w:val="1"/>
          <w:numId w:val="139"/>
        </w:numPr>
        <w:rPr>
          <w:rFonts w:cs="Arial"/>
          <w:lang w:val="en-US"/>
        </w:rPr>
      </w:pPr>
      <w:r w:rsidRPr="00AB29D3">
        <w:rPr>
          <w:rFonts w:cs="Arial"/>
          <w:lang w:val="en-US"/>
        </w:rPr>
        <w:t xml:space="preserve">The allocation of funding distributed for staff resources, classroom materials, and professional development and training also </w:t>
      </w:r>
      <w:proofErr w:type="gramStart"/>
      <w:r w:rsidRPr="00AB29D3">
        <w:rPr>
          <w:rFonts w:cs="Arial"/>
          <w:lang w:val="en-US"/>
        </w:rPr>
        <w:t>be</w:t>
      </w:r>
      <w:proofErr w:type="gramEnd"/>
      <w:r w:rsidRPr="00AB29D3">
        <w:rPr>
          <w:rFonts w:cs="Arial"/>
          <w:lang w:val="en-US"/>
        </w:rPr>
        <w:t xml:space="preserve"> reviewed.</w:t>
      </w:r>
    </w:p>
    <w:p w14:paraId="387C5C7D" w14:textId="77777777" w:rsidR="00873CF8" w:rsidRPr="00AB29D3" w:rsidRDefault="00873CF8" w:rsidP="00020B19">
      <w:pPr>
        <w:rPr>
          <w:rFonts w:cs="Arial"/>
          <w:lang w:val="en-US"/>
        </w:rPr>
      </w:pPr>
    </w:p>
    <w:p w14:paraId="15F506CC" w14:textId="77777777" w:rsidR="00873CF8" w:rsidRPr="00DD77CD" w:rsidRDefault="00873CF8" w:rsidP="00020B19">
      <w:pPr>
        <w:pStyle w:val="ListParagraph"/>
        <w:numPr>
          <w:ilvl w:val="0"/>
          <w:numId w:val="183"/>
        </w:numPr>
        <w:rPr>
          <w:rFonts w:cs="Arial"/>
          <w:b/>
          <w:lang w:val="en-US"/>
        </w:rPr>
      </w:pPr>
      <w:r w:rsidRPr="00DD77CD">
        <w:rPr>
          <w:rFonts w:cs="Arial"/>
          <w:b/>
          <w:lang w:val="en-US"/>
        </w:rPr>
        <w:t>Meaningfully Engage Students, Families, and Communities in Building a Culture of Equity at School</w:t>
      </w:r>
    </w:p>
    <w:p w14:paraId="74127C59" w14:textId="77777777" w:rsidR="00873CF8" w:rsidRPr="00AB29D3" w:rsidRDefault="00873CF8" w:rsidP="00020B19">
      <w:pPr>
        <w:rPr>
          <w:rFonts w:cs="Arial"/>
          <w:lang w:val="en-US"/>
        </w:rPr>
      </w:pPr>
    </w:p>
    <w:p w14:paraId="04396409" w14:textId="77777777" w:rsidR="006B0B20" w:rsidRPr="004E1488" w:rsidRDefault="006B0B20" w:rsidP="00020B19">
      <w:pPr>
        <w:pStyle w:val="ListParagraph"/>
        <w:numPr>
          <w:ilvl w:val="0"/>
          <w:numId w:val="136"/>
        </w:numPr>
        <w:rPr>
          <w:rFonts w:cs="Arial"/>
          <w:lang w:val="en-US"/>
        </w:rPr>
      </w:pPr>
      <w:r w:rsidRPr="004E1488">
        <w:rPr>
          <w:rFonts w:cs="Arial"/>
          <w:lang w:val="en-US"/>
        </w:rPr>
        <w:t xml:space="preserve">In keeping with the need for strong </w:t>
      </w:r>
      <w:proofErr w:type="spellStart"/>
      <w:r w:rsidRPr="004E1488">
        <w:rPr>
          <w:rFonts w:cs="Arial"/>
          <w:lang w:val="en-US"/>
        </w:rPr>
        <w:t>neighbourhood</w:t>
      </w:r>
      <w:proofErr w:type="spellEnd"/>
      <w:r w:rsidRPr="004E1488">
        <w:rPr>
          <w:rFonts w:cs="Arial"/>
          <w:lang w:val="en-US"/>
        </w:rPr>
        <w:t xml:space="preserve"> schools where all students feel that they are cared for, that they belong, and that they are heard through the creation of a more inclusive and representative culture in </w:t>
      </w:r>
      <w:r w:rsidRPr="004E1488">
        <w:rPr>
          <w:rFonts w:eastAsia="Calibri" w:cs="Times New Roman"/>
        </w:rPr>
        <w:t>schools</w:t>
      </w:r>
      <w:r w:rsidRPr="004E1488">
        <w:rPr>
          <w:rFonts w:eastAsia="Calibri" w:cs="Times New Roman"/>
          <w:vertAlign w:val="superscript"/>
        </w:rPr>
        <w:footnoteReference w:id="2"/>
      </w:r>
      <w:r w:rsidRPr="004E1488">
        <w:rPr>
          <w:rFonts w:cs="Arial"/>
          <w:lang w:val="en-US"/>
        </w:rPr>
        <w:t>, we recommend that the TDSB provide a school environment that:</w:t>
      </w:r>
    </w:p>
    <w:p w14:paraId="28BF70EE" w14:textId="77777777" w:rsidR="00873CF8" w:rsidRPr="00AB29D3" w:rsidRDefault="00873CF8" w:rsidP="00020B19">
      <w:pPr>
        <w:rPr>
          <w:rFonts w:cs="Arial"/>
          <w:lang w:val="en-US"/>
        </w:rPr>
      </w:pPr>
    </w:p>
    <w:p w14:paraId="535C3520" w14:textId="77777777" w:rsidR="00873CF8" w:rsidRPr="00AB29D3" w:rsidRDefault="00873CF8" w:rsidP="00020B19">
      <w:pPr>
        <w:pStyle w:val="ListParagraph"/>
        <w:numPr>
          <w:ilvl w:val="0"/>
          <w:numId w:val="140"/>
        </w:numPr>
        <w:rPr>
          <w:rFonts w:cs="Arial"/>
          <w:lang w:val="en-US"/>
        </w:rPr>
      </w:pPr>
      <w:r w:rsidRPr="00AB29D3">
        <w:rPr>
          <w:rFonts w:cs="Arial"/>
          <w:lang w:val="en-US"/>
        </w:rPr>
        <w:t>Ensures that students have dedicated, caring adults in school to mentor and advocate with and for them;</w:t>
      </w:r>
    </w:p>
    <w:p w14:paraId="136EDE3A" w14:textId="77777777" w:rsidR="00873CF8" w:rsidRPr="00AB29D3" w:rsidRDefault="00873CF8" w:rsidP="00020B19">
      <w:pPr>
        <w:pStyle w:val="ListParagraph"/>
        <w:numPr>
          <w:ilvl w:val="0"/>
          <w:numId w:val="140"/>
        </w:numPr>
        <w:rPr>
          <w:rFonts w:cs="Arial"/>
          <w:lang w:val="en-US"/>
        </w:rPr>
      </w:pPr>
      <w:r w:rsidRPr="00AB29D3">
        <w:rPr>
          <w:rFonts w:cs="Arial"/>
          <w:lang w:val="en-US"/>
        </w:rPr>
        <w:t>Fosters student self-advocacy and empowerment, including student and peer leadership;</w:t>
      </w:r>
    </w:p>
    <w:p w14:paraId="1F500321" w14:textId="77777777" w:rsidR="00873CF8" w:rsidRPr="00AB29D3" w:rsidRDefault="00873CF8" w:rsidP="00020B19">
      <w:pPr>
        <w:pStyle w:val="ListParagraph"/>
        <w:numPr>
          <w:ilvl w:val="0"/>
          <w:numId w:val="140"/>
        </w:numPr>
        <w:rPr>
          <w:rFonts w:cs="Arial"/>
          <w:lang w:val="en-US"/>
        </w:rPr>
      </w:pPr>
      <w:r w:rsidRPr="00AB29D3">
        <w:rPr>
          <w:rFonts w:cs="Arial"/>
          <w:lang w:val="en-US"/>
        </w:rPr>
        <w:t>Encourages students to have a voice in school practices and decision-making.</w:t>
      </w:r>
    </w:p>
    <w:p w14:paraId="5B94DB55" w14:textId="77777777" w:rsidR="00873CF8" w:rsidRPr="00AB29D3" w:rsidRDefault="00873CF8" w:rsidP="00020B19">
      <w:pPr>
        <w:rPr>
          <w:rFonts w:cs="Arial"/>
          <w:lang w:val="en-US"/>
        </w:rPr>
      </w:pPr>
    </w:p>
    <w:p w14:paraId="78AF3D9E" w14:textId="77777777" w:rsidR="00873CF8" w:rsidRPr="00AB29D3" w:rsidRDefault="00873CF8" w:rsidP="00020B19">
      <w:pPr>
        <w:pStyle w:val="ListParagraph"/>
        <w:numPr>
          <w:ilvl w:val="0"/>
          <w:numId w:val="136"/>
        </w:numPr>
        <w:rPr>
          <w:rFonts w:cs="Arial"/>
          <w:lang w:val="en-US"/>
        </w:rPr>
      </w:pPr>
      <w:r w:rsidRPr="00AB29D3">
        <w:rPr>
          <w:rFonts w:cs="Arial"/>
          <w:lang w:val="en-US"/>
        </w:rPr>
        <w:t xml:space="preserve">Families, including those from historically marginalized and currently underserved communities, </w:t>
      </w:r>
      <w:proofErr w:type="gramStart"/>
      <w:r w:rsidRPr="00AB29D3">
        <w:rPr>
          <w:rFonts w:cs="Arial"/>
          <w:lang w:val="en-US"/>
        </w:rPr>
        <w:t>be</w:t>
      </w:r>
      <w:proofErr w:type="gramEnd"/>
      <w:r w:rsidRPr="00AB29D3">
        <w:rPr>
          <w:rFonts w:cs="Arial"/>
          <w:lang w:val="en-US"/>
        </w:rPr>
        <w:t xml:space="preserve"> fully engaged as authentic partners in the education of their children. To this end:</w:t>
      </w:r>
    </w:p>
    <w:p w14:paraId="75DBCC42" w14:textId="77777777" w:rsidR="00873CF8" w:rsidRPr="00AB29D3" w:rsidRDefault="00873CF8" w:rsidP="00020B19">
      <w:pPr>
        <w:pStyle w:val="ListParagraph"/>
        <w:numPr>
          <w:ilvl w:val="0"/>
          <w:numId w:val="141"/>
        </w:numPr>
        <w:rPr>
          <w:rFonts w:cs="Arial"/>
          <w:lang w:val="en-US"/>
        </w:rPr>
      </w:pPr>
      <w:r w:rsidRPr="00AB29D3">
        <w:rPr>
          <w:rFonts w:cs="Arial"/>
          <w:lang w:val="en-US"/>
        </w:rPr>
        <w:t>Develop a set of Family Engagement Standards to ensure that all families feel welcomed, feel that they belong, and are encouraged to be contributors to the school community;</w:t>
      </w:r>
    </w:p>
    <w:p w14:paraId="0C37F58B" w14:textId="77777777" w:rsidR="00873CF8" w:rsidRPr="00AB29D3" w:rsidRDefault="00873CF8" w:rsidP="00020B19">
      <w:pPr>
        <w:pStyle w:val="ListParagraph"/>
        <w:numPr>
          <w:ilvl w:val="0"/>
          <w:numId w:val="141"/>
        </w:numPr>
        <w:rPr>
          <w:rFonts w:cs="Arial"/>
          <w:lang w:val="en-US"/>
        </w:rPr>
      </w:pPr>
      <w:r w:rsidRPr="00AB29D3">
        <w:rPr>
          <w:rFonts w:cs="Arial"/>
          <w:lang w:val="en-US"/>
        </w:rPr>
        <w:t>Work to ensure that school councils are representative and reflective of the school community;</w:t>
      </w:r>
    </w:p>
    <w:p w14:paraId="59D388D2" w14:textId="77777777" w:rsidR="00873CF8" w:rsidRPr="00AB29D3" w:rsidRDefault="00873CF8" w:rsidP="00020B19">
      <w:pPr>
        <w:pStyle w:val="ListParagraph"/>
        <w:numPr>
          <w:ilvl w:val="0"/>
          <w:numId w:val="141"/>
        </w:numPr>
        <w:rPr>
          <w:rFonts w:cs="Arial"/>
          <w:lang w:val="en-US"/>
        </w:rPr>
      </w:pPr>
      <w:r w:rsidRPr="00AB29D3">
        <w:rPr>
          <w:rFonts w:cs="Arial"/>
          <w:lang w:val="en-US"/>
        </w:rPr>
        <w:t>Work to actively steward better and more meaningful communication and experiences between families and their schools;</w:t>
      </w:r>
    </w:p>
    <w:p w14:paraId="2334CA64" w14:textId="77777777" w:rsidR="00873CF8" w:rsidRPr="00AB29D3" w:rsidRDefault="00873CF8" w:rsidP="00020B19">
      <w:pPr>
        <w:pStyle w:val="ListParagraph"/>
        <w:numPr>
          <w:ilvl w:val="0"/>
          <w:numId w:val="141"/>
        </w:numPr>
        <w:rPr>
          <w:rFonts w:cs="Arial"/>
          <w:lang w:val="en-US"/>
        </w:rPr>
      </w:pPr>
      <w:r w:rsidRPr="00AB29D3">
        <w:rPr>
          <w:rFonts w:cs="Arial"/>
          <w:lang w:val="en-US"/>
        </w:rPr>
        <w:t>Strengthen the capacity of Community Support Workers to bolster families, schools, and community connectivity.</w:t>
      </w:r>
    </w:p>
    <w:p w14:paraId="3B451999" w14:textId="77777777" w:rsidR="008C1D70" w:rsidRDefault="008C1D70" w:rsidP="00020B19">
      <w:pPr>
        <w:pStyle w:val="ListParagraph"/>
        <w:rPr>
          <w:rFonts w:cs="Arial"/>
          <w:lang w:val="en-US"/>
        </w:rPr>
      </w:pPr>
    </w:p>
    <w:p w14:paraId="64F3D00E" w14:textId="712D8BDA" w:rsidR="00873CF8" w:rsidRPr="00AB29D3" w:rsidRDefault="00873CF8" w:rsidP="00020B19">
      <w:pPr>
        <w:pStyle w:val="ListParagraph"/>
        <w:numPr>
          <w:ilvl w:val="0"/>
          <w:numId w:val="136"/>
        </w:numPr>
        <w:rPr>
          <w:rFonts w:cs="Arial"/>
          <w:lang w:val="en-US"/>
        </w:rPr>
      </w:pPr>
      <w:r w:rsidRPr="00AB29D3">
        <w:rPr>
          <w:rFonts w:cs="Arial"/>
          <w:lang w:val="en-US"/>
        </w:rPr>
        <w:t>Further community engagement</w:t>
      </w:r>
      <w:r w:rsidR="00B77E09">
        <w:rPr>
          <w:rFonts w:cs="Arial"/>
          <w:lang w:val="en-US"/>
        </w:rPr>
        <w:t>, schools are to</w:t>
      </w:r>
      <w:r w:rsidRPr="00AB29D3">
        <w:rPr>
          <w:rFonts w:cs="Arial"/>
          <w:lang w:val="en-US"/>
        </w:rPr>
        <w:t>:</w:t>
      </w:r>
    </w:p>
    <w:p w14:paraId="7881A23E" w14:textId="77777777" w:rsidR="00873CF8" w:rsidRPr="00AB29D3" w:rsidRDefault="00873CF8" w:rsidP="00020B19">
      <w:pPr>
        <w:pStyle w:val="ListParagraph"/>
        <w:numPr>
          <w:ilvl w:val="0"/>
          <w:numId w:val="142"/>
        </w:numPr>
        <w:rPr>
          <w:rFonts w:cs="Arial"/>
          <w:lang w:val="en-US"/>
        </w:rPr>
      </w:pPr>
      <w:r w:rsidRPr="00AB29D3">
        <w:rPr>
          <w:rFonts w:cs="Arial"/>
          <w:lang w:val="en-US"/>
        </w:rPr>
        <w:t>Develop strategic community partnerships with social agencies, not-for-profit groups, and other levels of government to support the needs of students and families;</w:t>
      </w:r>
    </w:p>
    <w:p w14:paraId="203A19B7" w14:textId="77777777" w:rsidR="00873CF8" w:rsidRPr="00AB29D3" w:rsidRDefault="00873CF8" w:rsidP="00020B19">
      <w:pPr>
        <w:pStyle w:val="ListParagraph"/>
        <w:numPr>
          <w:ilvl w:val="0"/>
          <w:numId w:val="142"/>
        </w:numPr>
        <w:rPr>
          <w:rFonts w:cs="Arial"/>
          <w:lang w:val="en-US"/>
        </w:rPr>
      </w:pPr>
      <w:r w:rsidRPr="00AB29D3">
        <w:rPr>
          <w:rFonts w:cs="Arial"/>
          <w:lang w:val="en-US"/>
        </w:rPr>
        <w:t>Function as a resource and gathering space, especially for underserved communities (e.g., for social/emotional, medical- or employment-related purposes, recreation, childcare, adult education).</w:t>
      </w:r>
    </w:p>
    <w:p w14:paraId="6FF93840" w14:textId="77777777" w:rsidR="00873CF8" w:rsidRPr="00AB29D3" w:rsidRDefault="00873CF8" w:rsidP="00020B19">
      <w:pPr>
        <w:pStyle w:val="ListParagraph"/>
        <w:rPr>
          <w:rFonts w:cs="Arial"/>
          <w:lang w:val="en-US"/>
        </w:rPr>
      </w:pPr>
    </w:p>
    <w:p w14:paraId="46EFE6FC" w14:textId="77777777" w:rsidR="00873CF8" w:rsidRPr="00DD77CD" w:rsidRDefault="00873CF8" w:rsidP="00020B19">
      <w:pPr>
        <w:pStyle w:val="ListParagraph"/>
        <w:numPr>
          <w:ilvl w:val="0"/>
          <w:numId w:val="183"/>
        </w:numPr>
        <w:rPr>
          <w:rFonts w:cs="Arial"/>
          <w:b/>
          <w:lang w:val="en-US"/>
        </w:rPr>
      </w:pPr>
      <w:r w:rsidRPr="00DD77CD">
        <w:rPr>
          <w:rFonts w:cs="Arial"/>
          <w:b/>
          <w:lang w:val="en-US"/>
        </w:rPr>
        <w:t>Ensure Equity in Staff Employment, Transfer, and Promotion</w:t>
      </w:r>
    </w:p>
    <w:p w14:paraId="7C7D3593" w14:textId="77777777" w:rsidR="00873CF8" w:rsidRPr="00AB29D3" w:rsidRDefault="00873CF8" w:rsidP="00020B19">
      <w:pPr>
        <w:rPr>
          <w:rFonts w:cs="Arial"/>
          <w:lang w:val="en-US"/>
        </w:rPr>
      </w:pPr>
    </w:p>
    <w:p w14:paraId="6A7D350C" w14:textId="77777777" w:rsidR="00873CF8" w:rsidRPr="00AB29D3" w:rsidRDefault="00873CF8" w:rsidP="00020B19">
      <w:pPr>
        <w:pStyle w:val="ListParagraph"/>
        <w:numPr>
          <w:ilvl w:val="0"/>
          <w:numId w:val="136"/>
        </w:numPr>
        <w:rPr>
          <w:rFonts w:cs="Arial"/>
          <w:lang w:val="en-US"/>
        </w:rPr>
      </w:pPr>
      <w:r w:rsidRPr="00AB29D3">
        <w:rPr>
          <w:rFonts w:cs="Arial"/>
          <w:lang w:val="en-US"/>
        </w:rPr>
        <w:t>Staffing models and delivery should reflect equity and the diversity of the communities served by the TDSB;</w:t>
      </w:r>
    </w:p>
    <w:p w14:paraId="6068F5E2" w14:textId="77777777" w:rsidR="00873CF8" w:rsidRPr="00AB29D3" w:rsidRDefault="00873CF8" w:rsidP="00020B19">
      <w:pPr>
        <w:rPr>
          <w:rFonts w:cs="Arial"/>
          <w:lang w:val="en-US"/>
        </w:rPr>
      </w:pPr>
    </w:p>
    <w:p w14:paraId="35ADC7DA" w14:textId="77777777" w:rsidR="00873CF8" w:rsidRPr="00AB29D3" w:rsidRDefault="00873CF8" w:rsidP="00020B19">
      <w:pPr>
        <w:pStyle w:val="ListParagraph"/>
        <w:numPr>
          <w:ilvl w:val="0"/>
          <w:numId w:val="136"/>
        </w:numPr>
        <w:rPr>
          <w:rFonts w:cs="Arial"/>
          <w:lang w:val="en-US"/>
        </w:rPr>
      </w:pPr>
      <w:r w:rsidRPr="00AB29D3">
        <w:rPr>
          <w:rFonts w:cs="Arial"/>
          <w:lang w:val="en-US"/>
        </w:rPr>
        <w:t>Ensure the hiring of diverse staff with demonstrated equity and anti-oppression competency;</w:t>
      </w:r>
    </w:p>
    <w:p w14:paraId="66D8CD7C" w14:textId="77777777" w:rsidR="00873CF8" w:rsidRPr="00AB29D3" w:rsidRDefault="00873CF8" w:rsidP="00020B19">
      <w:pPr>
        <w:pStyle w:val="ListParagraph"/>
        <w:rPr>
          <w:rFonts w:cs="Arial"/>
          <w:lang w:val="en-US"/>
        </w:rPr>
      </w:pPr>
    </w:p>
    <w:p w14:paraId="264FFF57" w14:textId="77777777" w:rsidR="00873CF8" w:rsidRPr="00AB29D3" w:rsidRDefault="00873CF8" w:rsidP="00020B19">
      <w:pPr>
        <w:pStyle w:val="ListParagraph"/>
        <w:numPr>
          <w:ilvl w:val="0"/>
          <w:numId w:val="136"/>
        </w:numPr>
        <w:rPr>
          <w:rFonts w:cs="Arial"/>
          <w:lang w:val="en-US"/>
        </w:rPr>
      </w:pPr>
      <w:r w:rsidRPr="00AB29D3">
        <w:rPr>
          <w:rFonts w:cs="Arial"/>
          <w:lang w:val="en-US"/>
        </w:rPr>
        <w:t>Provide training for staff with hiring responsibilities on diverse hiring practices with an equity lens for all;</w:t>
      </w:r>
    </w:p>
    <w:p w14:paraId="660378A8" w14:textId="77777777" w:rsidR="00873CF8" w:rsidRPr="00AB29D3" w:rsidRDefault="00873CF8" w:rsidP="00020B19">
      <w:pPr>
        <w:pStyle w:val="ListParagraph"/>
        <w:rPr>
          <w:rFonts w:cs="Arial"/>
          <w:lang w:val="en-US"/>
        </w:rPr>
      </w:pPr>
    </w:p>
    <w:p w14:paraId="2E38ACE2" w14:textId="77777777" w:rsidR="00873CF8" w:rsidRPr="00AB29D3" w:rsidRDefault="00873CF8" w:rsidP="00020B19">
      <w:pPr>
        <w:pStyle w:val="ListParagraph"/>
        <w:numPr>
          <w:ilvl w:val="0"/>
          <w:numId w:val="136"/>
        </w:numPr>
        <w:rPr>
          <w:rFonts w:cs="Arial"/>
          <w:lang w:val="en-US"/>
        </w:rPr>
      </w:pPr>
      <w:r w:rsidRPr="00AB29D3">
        <w:rPr>
          <w:rFonts w:cs="Arial"/>
          <w:lang w:val="en-US"/>
        </w:rPr>
        <w:t>Ensure more flexible staffing structures and processes by engaging local school staff to identify what they need to achieve greater equity;</w:t>
      </w:r>
    </w:p>
    <w:p w14:paraId="4F4D2A80" w14:textId="77777777" w:rsidR="00873CF8" w:rsidRPr="00AB29D3" w:rsidRDefault="00873CF8" w:rsidP="00020B19">
      <w:pPr>
        <w:pStyle w:val="ListParagraph"/>
        <w:rPr>
          <w:rFonts w:cs="Arial"/>
          <w:lang w:val="en-US"/>
        </w:rPr>
      </w:pPr>
    </w:p>
    <w:p w14:paraId="5E644684" w14:textId="77777777" w:rsidR="00873CF8" w:rsidRPr="00AB29D3" w:rsidRDefault="00873CF8" w:rsidP="00020B19">
      <w:pPr>
        <w:pStyle w:val="ListParagraph"/>
        <w:numPr>
          <w:ilvl w:val="0"/>
          <w:numId w:val="136"/>
        </w:numPr>
        <w:rPr>
          <w:rFonts w:cs="Arial"/>
          <w:lang w:val="en-US"/>
        </w:rPr>
      </w:pPr>
      <w:r w:rsidRPr="00AB29D3">
        <w:rPr>
          <w:rFonts w:cs="Arial"/>
          <w:lang w:val="en-US"/>
        </w:rPr>
        <w:t>Review the hiring panel for school administrators to assess which stakeholder groups need to be included;</w:t>
      </w:r>
    </w:p>
    <w:p w14:paraId="47F223DF" w14:textId="77777777" w:rsidR="00873CF8" w:rsidRPr="00AB29D3" w:rsidRDefault="00873CF8" w:rsidP="00020B19">
      <w:pPr>
        <w:pStyle w:val="ListParagraph"/>
        <w:rPr>
          <w:rFonts w:cs="Arial"/>
          <w:lang w:val="en-US"/>
        </w:rPr>
      </w:pPr>
    </w:p>
    <w:p w14:paraId="2F570DC3" w14:textId="77777777" w:rsidR="00873CF8" w:rsidRPr="00AB29D3" w:rsidRDefault="00873CF8" w:rsidP="00020B19">
      <w:pPr>
        <w:pStyle w:val="ListParagraph"/>
        <w:numPr>
          <w:ilvl w:val="0"/>
          <w:numId w:val="136"/>
        </w:numPr>
        <w:rPr>
          <w:rFonts w:cs="Arial"/>
          <w:lang w:val="en-US"/>
        </w:rPr>
      </w:pPr>
      <w:r w:rsidRPr="00AB29D3">
        <w:rPr>
          <w:rFonts w:cs="Arial"/>
          <w:lang w:val="en-US"/>
        </w:rPr>
        <w:t>Align transfer and surplus processes in partnership with unions.</w:t>
      </w:r>
    </w:p>
    <w:p w14:paraId="39B7ACF5" w14:textId="77777777" w:rsidR="00873CF8" w:rsidRPr="00AB29D3" w:rsidRDefault="00873CF8" w:rsidP="00020B19">
      <w:pPr>
        <w:pStyle w:val="ListParagraph"/>
        <w:rPr>
          <w:rFonts w:cs="Arial"/>
          <w:lang w:val="en-US"/>
        </w:rPr>
      </w:pPr>
    </w:p>
    <w:p w14:paraId="567318E8" w14:textId="77777777" w:rsidR="00873CF8" w:rsidRPr="00DD77CD" w:rsidRDefault="00873CF8" w:rsidP="00020B19">
      <w:pPr>
        <w:pStyle w:val="ListParagraph"/>
        <w:numPr>
          <w:ilvl w:val="0"/>
          <w:numId w:val="183"/>
        </w:numPr>
        <w:rPr>
          <w:rFonts w:cs="Arial"/>
          <w:b/>
          <w:lang w:val="en-US"/>
        </w:rPr>
      </w:pPr>
      <w:r w:rsidRPr="00DD77CD">
        <w:rPr>
          <w:rFonts w:cs="Arial"/>
          <w:b/>
          <w:lang w:val="en-US"/>
        </w:rPr>
        <w:t>Provide Professional Learning on Equity and Anti-Oppression for ALL</w:t>
      </w:r>
    </w:p>
    <w:p w14:paraId="188F5752" w14:textId="77777777" w:rsidR="00873CF8" w:rsidRPr="00AB29D3" w:rsidRDefault="00873CF8" w:rsidP="00020B19">
      <w:pPr>
        <w:rPr>
          <w:rFonts w:cs="Arial"/>
          <w:lang w:val="en-US"/>
        </w:rPr>
      </w:pPr>
    </w:p>
    <w:p w14:paraId="4E15B2DD" w14:textId="77777777" w:rsidR="00873CF8" w:rsidRPr="00AB29D3" w:rsidRDefault="00873CF8" w:rsidP="00020B19">
      <w:pPr>
        <w:pStyle w:val="ListParagraph"/>
        <w:numPr>
          <w:ilvl w:val="0"/>
          <w:numId w:val="143"/>
        </w:numPr>
        <w:rPr>
          <w:rFonts w:cs="Arial"/>
          <w:lang w:val="en-US"/>
        </w:rPr>
      </w:pPr>
      <w:r w:rsidRPr="00AB29D3">
        <w:rPr>
          <w:rFonts w:cs="Arial"/>
          <w:lang w:val="en-US"/>
        </w:rPr>
        <w:t xml:space="preserve">Deliver systematic and comprehensive professional learning for </w:t>
      </w:r>
      <w:r w:rsidRPr="00AB29D3">
        <w:rPr>
          <w:rFonts w:cs="Arial"/>
          <w:i/>
          <w:lang w:val="en-US"/>
        </w:rPr>
        <w:t>all</w:t>
      </w:r>
      <w:r w:rsidRPr="00AB29D3">
        <w:rPr>
          <w:rFonts w:cs="Arial"/>
          <w:lang w:val="en-US"/>
        </w:rPr>
        <w:t xml:space="preserve"> stakeholders to examine bias, as well as existing and changing laws, policies, practices, frameworks, strategies, and pedagogues that critically examine and address oppression, anti-Black racism, anti-Indigenous racism, the challenges faced by students with physical and intellectual disabilities, </w:t>
      </w:r>
      <w:proofErr w:type="spellStart"/>
      <w:r w:rsidRPr="00AB29D3">
        <w:rPr>
          <w:rFonts w:cs="Arial"/>
          <w:lang w:val="en-US"/>
        </w:rPr>
        <w:t>Islamophobia</w:t>
      </w:r>
      <w:proofErr w:type="spellEnd"/>
      <w:r w:rsidRPr="00AB29D3">
        <w:rPr>
          <w:rFonts w:cs="Arial"/>
          <w:lang w:val="en-US"/>
        </w:rPr>
        <w:t>, anti-Semitism, anti-Asian racism, homophobia, transphobia, and other forms of historical institutional discrimination;</w:t>
      </w:r>
    </w:p>
    <w:p w14:paraId="317BAC77" w14:textId="77777777" w:rsidR="00873CF8" w:rsidRPr="00AB29D3" w:rsidRDefault="00873CF8" w:rsidP="00020B19">
      <w:pPr>
        <w:rPr>
          <w:rFonts w:cs="Arial"/>
          <w:lang w:val="en-US"/>
        </w:rPr>
      </w:pPr>
    </w:p>
    <w:p w14:paraId="70942572" w14:textId="77777777" w:rsidR="00873CF8" w:rsidRPr="00AB29D3" w:rsidRDefault="00873CF8" w:rsidP="00020B19">
      <w:pPr>
        <w:pStyle w:val="ListParagraph"/>
        <w:numPr>
          <w:ilvl w:val="0"/>
          <w:numId w:val="143"/>
        </w:numPr>
        <w:rPr>
          <w:rFonts w:cs="Arial"/>
          <w:lang w:val="en-US"/>
        </w:rPr>
      </w:pPr>
      <w:r w:rsidRPr="00AB29D3">
        <w:rPr>
          <w:rFonts w:cs="Arial"/>
          <w:lang w:val="en-US"/>
        </w:rPr>
        <w:t>Apply an equity framework to all professional development learning activities;</w:t>
      </w:r>
    </w:p>
    <w:p w14:paraId="7E6D8CE8" w14:textId="77777777" w:rsidR="00873CF8" w:rsidRPr="00AB29D3" w:rsidRDefault="00873CF8" w:rsidP="00020B19">
      <w:pPr>
        <w:pStyle w:val="ListParagraph"/>
        <w:rPr>
          <w:rFonts w:cs="Arial"/>
          <w:lang w:val="en-US"/>
        </w:rPr>
      </w:pPr>
    </w:p>
    <w:p w14:paraId="4BC3A248" w14:textId="77777777" w:rsidR="00873CF8" w:rsidRPr="00AB29D3" w:rsidRDefault="00873CF8" w:rsidP="00020B19">
      <w:pPr>
        <w:pStyle w:val="ListParagraph"/>
        <w:numPr>
          <w:ilvl w:val="0"/>
          <w:numId w:val="143"/>
        </w:numPr>
        <w:rPr>
          <w:rFonts w:cs="Arial"/>
          <w:lang w:val="en-US"/>
        </w:rPr>
      </w:pPr>
      <w:r w:rsidRPr="00AB29D3">
        <w:rPr>
          <w:rFonts w:cs="Arial"/>
          <w:lang w:val="en-US"/>
        </w:rPr>
        <w:t>Deliver training by internal and/or external experts;</w:t>
      </w:r>
    </w:p>
    <w:p w14:paraId="2B3583B1" w14:textId="77777777" w:rsidR="00873CF8" w:rsidRPr="00AB29D3" w:rsidRDefault="00873CF8" w:rsidP="00020B19">
      <w:pPr>
        <w:pStyle w:val="ListParagraph"/>
        <w:rPr>
          <w:rFonts w:cs="Arial"/>
          <w:lang w:val="en-US"/>
        </w:rPr>
      </w:pPr>
    </w:p>
    <w:p w14:paraId="3F09E77B" w14:textId="77777777" w:rsidR="00873CF8" w:rsidRPr="00AB29D3" w:rsidRDefault="00873CF8" w:rsidP="00020B19">
      <w:pPr>
        <w:pStyle w:val="ListParagraph"/>
        <w:numPr>
          <w:ilvl w:val="0"/>
          <w:numId w:val="143"/>
        </w:numPr>
        <w:rPr>
          <w:rFonts w:cs="Arial"/>
          <w:lang w:val="en-US"/>
        </w:rPr>
      </w:pPr>
      <w:r w:rsidRPr="00AB29D3">
        <w:rPr>
          <w:rFonts w:cs="Arial"/>
          <w:lang w:val="en-US"/>
        </w:rPr>
        <w:t>Encourage ongoing professional learning and an environment of continuous learning and improvement;</w:t>
      </w:r>
    </w:p>
    <w:p w14:paraId="7A022CC7" w14:textId="77777777" w:rsidR="00873CF8" w:rsidRPr="00AB29D3" w:rsidRDefault="00873CF8" w:rsidP="00020B19">
      <w:pPr>
        <w:pStyle w:val="ListParagraph"/>
        <w:rPr>
          <w:rFonts w:cs="Arial"/>
          <w:lang w:val="en-US"/>
        </w:rPr>
      </w:pPr>
    </w:p>
    <w:p w14:paraId="407CB8FE" w14:textId="77777777" w:rsidR="00873CF8" w:rsidRPr="00AB29D3" w:rsidRDefault="00873CF8" w:rsidP="00020B19">
      <w:pPr>
        <w:pStyle w:val="ListParagraph"/>
        <w:numPr>
          <w:ilvl w:val="0"/>
          <w:numId w:val="143"/>
        </w:numPr>
        <w:rPr>
          <w:rFonts w:cs="Arial"/>
          <w:lang w:val="en-US"/>
        </w:rPr>
      </w:pPr>
      <w:r w:rsidRPr="00AB29D3">
        <w:rPr>
          <w:rFonts w:cs="Arial"/>
          <w:lang w:val="en-US"/>
        </w:rPr>
        <w:t>Ensure clear accountability for staff in School Improvement Plans and Performance Appraisals;</w:t>
      </w:r>
    </w:p>
    <w:p w14:paraId="0BD1B4EE" w14:textId="77777777" w:rsidR="00873CF8" w:rsidRPr="00AB29D3" w:rsidRDefault="00873CF8" w:rsidP="00020B19">
      <w:pPr>
        <w:pStyle w:val="ListParagraph"/>
        <w:rPr>
          <w:rFonts w:cs="Arial"/>
          <w:lang w:val="en-US"/>
        </w:rPr>
      </w:pPr>
    </w:p>
    <w:p w14:paraId="0716BAF9" w14:textId="77777777" w:rsidR="00873CF8" w:rsidRPr="00AB29D3" w:rsidRDefault="00873CF8" w:rsidP="00020B19">
      <w:pPr>
        <w:pStyle w:val="ListParagraph"/>
        <w:numPr>
          <w:ilvl w:val="0"/>
          <w:numId w:val="143"/>
        </w:numPr>
        <w:rPr>
          <w:rFonts w:cs="Arial"/>
          <w:lang w:val="en-US"/>
        </w:rPr>
      </w:pPr>
      <w:r w:rsidRPr="00AB29D3">
        <w:rPr>
          <w:rFonts w:cs="Arial"/>
          <w:lang w:val="en-US"/>
        </w:rPr>
        <w:t>Identify and provide systemic tools to support staff to control for bias in decision-making.</w:t>
      </w:r>
    </w:p>
    <w:p w14:paraId="0E0F91E4" w14:textId="77777777" w:rsidR="00873CF8" w:rsidRPr="00AB29D3" w:rsidRDefault="00873CF8" w:rsidP="00020B19">
      <w:pPr>
        <w:rPr>
          <w:rFonts w:cs="Arial"/>
          <w:lang w:val="en-US"/>
        </w:rPr>
      </w:pPr>
    </w:p>
    <w:p w14:paraId="065C8A7C" w14:textId="77777777" w:rsidR="00707F44" w:rsidRDefault="00707F44" w:rsidP="00020B19">
      <w:pPr>
        <w:rPr>
          <w:rFonts w:cs="Arial"/>
          <w:color w:val="FDB813"/>
          <w:sz w:val="28"/>
          <w:lang w:val="en-US"/>
        </w:rPr>
      </w:pPr>
      <w:r>
        <w:rPr>
          <w:rFonts w:cs="Arial"/>
          <w:color w:val="FDB813"/>
          <w:sz w:val="28"/>
          <w:lang w:val="en-US"/>
        </w:rPr>
        <w:br w:type="page"/>
      </w:r>
    </w:p>
    <w:p w14:paraId="2739626F" w14:textId="77777777" w:rsidR="00555ABA" w:rsidRDefault="00555ABA" w:rsidP="00020B19">
      <w:pPr>
        <w:rPr>
          <w:rFonts w:cs="Arial"/>
          <w:b/>
          <w:color w:val="FDB813"/>
          <w:sz w:val="28"/>
          <w:lang w:val="en-US"/>
        </w:rPr>
      </w:pPr>
    </w:p>
    <w:p w14:paraId="5F81F651" w14:textId="77777777" w:rsidR="00873CF8" w:rsidRPr="00707F44" w:rsidRDefault="00873CF8" w:rsidP="00020B19">
      <w:pPr>
        <w:rPr>
          <w:rFonts w:cs="Arial"/>
          <w:b/>
          <w:color w:val="FDB813"/>
          <w:sz w:val="28"/>
          <w:lang w:val="en-US"/>
        </w:rPr>
      </w:pPr>
      <w:r w:rsidRPr="00707F44">
        <w:rPr>
          <w:rFonts w:cs="Arial"/>
          <w:b/>
          <w:color w:val="FDB813"/>
          <w:sz w:val="28"/>
          <w:lang w:val="en-US"/>
        </w:rPr>
        <w:t>Accountability</w:t>
      </w:r>
    </w:p>
    <w:p w14:paraId="17D371E5" w14:textId="77777777" w:rsidR="00873CF8" w:rsidRPr="00AB29D3" w:rsidRDefault="00873CF8" w:rsidP="00020B19">
      <w:pPr>
        <w:rPr>
          <w:rFonts w:cs="Arial"/>
          <w:lang w:val="en-US"/>
        </w:rPr>
      </w:pPr>
    </w:p>
    <w:p w14:paraId="25C52A52" w14:textId="77777777" w:rsidR="00873CF8" w:rsidRPr="00AB29D3" w:rsidRDefault="00873CF8" w:rsidP="00020B19">
      <w:pPr>
        <w:rPr>
          <w:rFonts w:cs="Arial"/>
          <w:lang w:val="en-US"/>
        </w:rPr>
      </w:pPr>
      <w:r w:rsidRPr="00AB29D3">
        <w:rPr>
          <w:rFonts w:cs="Arial"/>
          <w:lang w:val="en-US"/>
        </w:rPr>
        <w:t>It is important that the TDSB establish clear accountability structures to ensure follow-through on approved Enhancing Equity Task Force recommendations, monitor their implementation, and report to the Board of Trustees annually on their progress. The work of enhancing equity will be an ongoing responsibility, and accountability mechanisms should reflect this requirement.</w:t>
      </w:r>
    </w:p>
    <w:p w14:paraId="17F5543F" w14:textId="77777777" w:rsidR="00873CF8" w:rsidRPr="00AB29D3" w:rsidRDefault="00873CF8" w:rsidP="00020B19">
      <w:pPr>
        <w:rPr>
          <w:rFonts w:cs="Arial"/>
          <w:lang w:val="en-US"/>
        </w:rPr>
      </w:pPr>
    </w:p>
    <w:p w14:paraId="39ADC12A" w14:textId="77777777" w:rsidR="00873CF8" w:rsidRPr="00AB29D3" w:rsidRDefault="00873CF8" w:rsidP="00020B19">
      <w:pPr>
        <w:rPr>
          <w:rFonts w:cs="Arial"/>
          <w:lang w:val="en-US"/>
        </w:rPr>
      </w:pPr>
      <w:r w:rsidRPr="00AB29D3">
        <w:rPr>
          <w:rFonts w:cs="Arial"/>
          <w:lang w:val="en-US"/>
        </w:rPr>
        <w:t>The Task Force recommends that the Board of Trustees:</w:t>
      </w:r>
    </w:p>
    <w:p w14:paraId="59D83EA6" w14:textId="77777777" w:rsidR="00873CF8" w:rsidRPr="00AB29D3" w:rsidRDefault="00873CF8" w:rsidP="00020B19">
      <w:pPr>
        <w:rPr>
          <w:rFonts w:cs="Arial"/>
          <w:lang w:val="en-US"/>
        </w:rPr>
      </w:pPr>
    </w:p>
    <w:p w14:paraId="57E850B4" w14:textId="77777777" w:rsidR="00873CF8" w:rsidRPr="00AB29D3" w:rsidRDefault="00873CF8" w:rsidP="00020B19">
      <w:pPr>
        <w:pStyle w:val="ListParagraph"/>
        <w:numPr>
          <w:ilvl w:val="0"/>
          <w:numId w:val="144"/>
        </w:numPr>
        <w:rPr>
          <w:rFonts w:cs="Arial"/>
          <w:lang w:val="en-US"/>
        </w:rPr>
      </w:pPr>
      <w:r w:rsidRPr="00AB29D3">
        <w:rPr>
          <w:rFonts w:cs="Arial"/>
          <w:lang w:val="en-US"/>
        </w:rPr>
        <w:t>Develop a tracking and reporting framework to monitor progress on the recommendations;</w:t>
      </w:r>
    </w:p>
    <w:p w14:paraId="066CE089" w14:textId="77777777" w:rsidR="00873CF8" w:rsidRPr="00AB29D3" w:rsidRDefault="00873CF8" w:rsidP="00020B19">
      <w:pPr>
        <w:rPr>
          <w:rFonts w:cs="Arial"/>
          <w:lang w:val="en-US"/>
        </w:rPr>
      </w:pPr>
    </w:p>
    <w:p w14:paraId="19EEA4C4" w14:textId="77777777" w:rsidR="00873CF8" w:rsidRPr="00AB29D3" w:rsidRDefault="00873CF8" w:rsidP="00020B19">
      <w:pPr>
        <w:pStyle w:val="ListParagraph"/>
        <w:numPr>
          <w:ilvl w:val="0"/>
          <w:numId w:val="144"/>
        </w:numPr>
        <w:rPr>
          <w:rFonts w:cs="Arial"/>
          <w:lang w:val="en-US"/>
        </w:rPr>
      </w:pPr>
      <w:r w:rsidRPr="00AB29D3">
        <w:rPr>
          <w:rFonts w:cs="Arial"/>
          <w:lang w:val="en-US"/>
        </w:rPr>
        <w:t>Develop a set of progress indicators;</w:t>
      </w:r>
      <w:r w:rsidR="003207BD">
        <w:rPr>
          <w:rFonts w:cs="Arial"/>
          <w:lang w:val="en-US"/>
        </w:rPr>
        <w:br/>
      </w:r>
    </w:p>
    <w:p w14:paraId="7333A122" w14:textId="77777777" w:rsidR="00873CF8" w:rsidRPr="00AB29D3" w:rsidRDefault="00873CF8" w:rsidP="00020B19">
      <w:pPr>
        <w:pStyle w:val="ListParagraph"/>
        <w:numPr>
          <w:ilvl w:val="0"/>
          <w:numId w:val="144"/>
        </w:numPr>
        <w:rPr>
          <w:rFonts w:cs="Arial"/>
          <w:lang w:val="en-US"/>
        </w:rPr>
      </w:pPr>
      <w:r w:rsidRPr="00AB29D3">
        <w:rPr>
          <w:rFonts w:cs="Arial"/>
          <w:lang w:val="en-US"/>
        </w:rPr>
        <w:t>Use the existing committee structure to identify a lead committee of the Board of Trustees to track and monitor progress;</w:t>
      </w:r>
    </w:p>
    <w:p w14:paraId="1EB97C75" w14:textId="77777777" w:rsidR="00873CF8" w:rsidRPr="00AB29D3" w:rsidRDefault="00873CF8" w:rsidP="00020B19">
      <w:pPr>
        <w:pStyle w:val="ListParagraph"/>
        <w:numPr>
          <w:ilvl w:val="0"/>
          <w:numId w:val="144"/>
        </w:numPr>
        <w:rPr>
          <w:rFonts w:cs="Arial"/>
          <w:lang w:val="en-US"/>
        </w:rPr>
      </w:pPr>
      <w:r w:rsidRPr="00AB29D3">
        <w:rPr>
          <w:rFonts w:cs="Arial"/>
          <w:lang w:val="en-US"/>
        </w:rPr>
        <w:t>Ensure that all advocacy and advisory committees have a role in tracking equity as it relates to their focus.</w:t>
      </w:r>
    </w:p>
    <w:p w14:paraId="4CE84595" w14:textId="77777777" w:rsidR="00873CF8" w:rsidRPr="00AB29D3" w:rsidRDefault="00873CF8" w:rsidP="00020B19">
      <w:pPr>
        <w:pStyle w:val="ListParagraph"/>
        <w:rPr>
          <w:rFonts w:cs="Arial"/>
          <w:lang w:val="en-US"/>
        </w:rPr>
      </w:pPr>
    </w:p>
    <w:p w14:paraId="05C23DFF" w14:textId="77777777" w:rsidR="00873CF8" w:rsidRPr="00AB29D3" w:rsidRDefault="00873CF8" w:rsidP="00020B19">
      <w:pPr>
        <w:rPr>
          <w:rFonts w:cs="Arial"/>
          <w:lang w:val="en-US"/>
        </w:rPr>
      </w:pPr>
      <w:r w:rsidRPr="00AB29D3">
        <w:rPr>
          <w:rFonts w:cs="Arial"/>
          <w:lang w:val="en-US"/>
        </w:rPr>
        <w:t>The Task Force recommends that the TDSB:</w:t>
      </w:r>
    </w:p>
    <w:p w14:paraId="07D12373" w14:textId="77777777" w:rsidR="00873CF8" w:rsidRPr="00AB29D3" w:rsidRDefault="00873CF8" w:rsidP="00020B19">
      <w:pPr>
        <w:rPr>
          <w:rFonts w:cs="Arial"/>
          <w:lang w:val="en-US"/>
        </w:rPr>
      </w:pPr>
    </w:p>
    <w:p w14:paraId="7D49B503" w14:textId="77777777" w:rsidR="00873CF8" w:rsidRPr="00AB29D3" w:rsidRDefault="00873CF8" w:rsidP="00020B19">
      <w:pPr>
        <w:pStyle w:val="ListParagraph"/>
        <w:numPr>
          <w:ilvl w:val="0"/>
          <w:numId w:val="145"/>
        </w:numPr>
        <w:rPr>
          <w:rFonts w:cs="Arial"/>
          <w:lang w:val="en-US"/>
        </w:rPr>
      </w:pPr>
      <w:r w:rsidRPr="00AB29D3">
        <w:rPr>
          <w:rFonts w:cs="Arial"/>
          <w:lang w:val="en-US"/>
        </w:rPr>
        <w:t>Initiate an annual equity summit;</w:t>
      </w:r>
    </w:p>
    <w:p w14:paraId="0FB223D0" w14:textId="77777777" w:rsidR="00873CF8" w:rsidRPr="00AB29D3" w:rsidRDefault="00873CF8" w:rsidP="00020B19">
      <w:pPr>
        <w:pStyle w:val="ListParagraph"/>
        <w:numPr>
          <w:ilvl w:val="0"/>
          <w:numId w:val="145"/>
        </w:numPr>
        <w:rPr>
          <w:rFonts w:cs="Arial"/>
          <w:lang w:val="en-US"/>
        </w:rPr>
      </w:pPr>
      <w:r w:rsidRPr="00AB29D3">
        <w:rPr>
          <w:rFonts w:cs="Arial"/>
          <w:lang w:val="en-US"/>
        </w:rPr>
        <w:t>Create four Learning Centre-based Enhancing Equity Committees.</w:t>
      </w:r>
    </w:p>
    <w:p w14:paraId="40148F72" w14:textId="77777777" w:rsidR="00873CF8" w:rsidRPr="00AB29D3" w:rsidRDefault="00873CF8" w:rsidP="00020B19">
      <w:pPr>
        <w:rPr>
          <w:rFonts w:cs="Arial"/>
          <w:lang w:val="en-US"/>
        </w:rPr>
      </w:pPr>
    </w:p>
    <w:p w14:paraId="6FCFDAAF" w14:textId="77777777" w:rsidR="00873CF8" w:rsidRPr="00AB29D3" w:rsidRDefault="00873CF8" w:rsidP="00020B19">
      <w:pPr>
        <w:rPr>
          <w:rFonts w:cs="Arial"/>
          <w:lang w:val="en-US"/>
        </w:rPr>
      </w:pPr>
      <w:r w:rsidRPr="00AB29D3">
        <w:rPr>
          <w:rFonts w:cs="Arial"/>
          <w:lang w:val="en-US"/>
        </w:rPr>
        <w:t>The Task Force recommends that each school:</w:t>
      </w:r>
    </w:p>
    <w:p w14:paraId="1405565A" w14:textId="77777777" w:rsidR="00873CF8" w:rsidRPr="00AB29D3" w:rsidRDefault="00873CF8" w:rsidP="00020B19">
      <w:pPr>
        <w:rPr>
          <w:rFonts w:cs="Arial"/>
          <w:lang w:val="en-US"/>
        </w:rPr>
      </w:pPr>
    </w:p>
    <w:p w14:paraId="2BCE6807" w14:textId="77777777" w:rsidR="00873CF8" w:rsidRPr="00AB29D3" w:rsidRDefault="00873CF8" w:rsidP="00020B19">
      <w:pPr>
        <w:pStyle w:val="ListParagraph"/>
        <w:numPr>
          <w:ilvl w:val="0"/>
          <w:numId w:val="146"/>
        </w:numPr>
        <w:rPr>
          <w:rFonts w:cs="Arial"/>
          <w:lang w:val="en-US"/>
        </w:rPr>
      </w:pPr>
      <w:r w:rsidRPr="00AB29D3">
        <w:rPr>
          <w:rFonts w:cs="Arial"/>
          <w:lang w:val="en-US"/>
        </w:rPr>
        <w:t>Set goals and track progress on equity;</w:t>
      </w:r>
    </w:p>
    <w:p w14:paraId="2879AA43" w14:textId="77777777" w:rsidR="00873CF8" w:rsidRPr="00AB29D3" w:rsidRDefault="00873CF8" w:rsidP="00020B19">
      <w:pPr>
        <w:pStyle w:val="ListParagraph"/>
        <w:numPr>
          <w:ilvl w:val="0"/>
          <w:numId w:val="146"/>
        </w:numPr>
        <w:rPr>
          <w:rFonts w:cs="Arial"/>
          <w:lang w:val="en-US"/>
        </w:rPr>
      </w:pPr>
      <w:r w:rsidRPr="00AB29D3">
        <w:rPr>
          <w:rFonts w:cs="Arial"/>
          <w:lang w:val="en-US"/>
        </w:rPr>
        <w:t>Establish a focus on equity through existing School Improvement Planning processes;</w:t>
      </w:r>
    </w:p>
    <w:p w14:paraId="5E859E63" w14:textId="77777777" w:rsidR="00873CF8" w:rsidRPr="00AB29D3" w:rsidRDefault="00873CF8" w:rsidP="00020B19">
      <w:pPr>
        <w:pStyle w:val="ListParagraph"/>
        <w:numPr>
          <w:ilvl w:val="0"/>
          <w:numId w:val="146"/>
        </w:numPr>
        <w:rPr>
          <w:rFonts w:cs="Arial"/>
          <w:lang w:val="en-US"/>
        </w:rPr>
      </w:pPr>
      <w:r w:rsidRPr="00AB29D3">
        <w:rPr>
          <w:rFonts w:cs="Arial"/>
          <w:lang w:val="en-US"/>
        </w:rPr>
        <w:t>Provide information for families to deepen their understanding of existing accountability processes and how to advocate for their children.</w:t>
      </w:r>
    </w:p>
    <w:p w14:paraId="471A11D5" w14:textId="77777777" w:rsidR="00656BA6" w:rsidRDefault="009F4BE3" w:rsidP="00020B19">
      <w:pPr>
        <w:pStyle w:val="ListParagraph"/>
        <w:ind w:left="360"/>
        <w:jc w:val="center"/>
        <w:textAlignment w:val="baseline"/>
        <w:rPr>
          <w:b/>
        </w:rPr>
      </w:pPr>
      <w:r w:rsidRPr="00AB29D3">
        <w:rPr>
          <w:b/>
        </w:rPr>
        <w:br w:type="page"/>
      </w:r>
    </w:p>
    <w:p w14:paraId="4E2AF85D" w14:textId="77777777" w:rsidR="00A56E4A" w:rsidRDefault="00A56E4A" w:rsidP="00020B19">
      <w:pPr>
        <w:rPr>
          <w:b/>
        </w:rPr>
      </w:pPr>
    </w:p>
    <w:p w14:paraId="6186D569" w14:textId="77777777" w:rsidR="00656BA6" w:rsidRDefault="00656BA6" w:rsidP="00020B19">
      <w:pPr>
        <w:rPr>
          <w:b/>
        </w:rPr>
      </w:pPr>
    </w:p>
    <w:p w14:paraId="0CB5FDE1" w14:textId="77777777" w:rsidR="00656BA6" w:rsidRDefault="00656BA6" w:rsidP="00020B19">
      <w:pPr>
        <w:rPr>
          <w:b/>
        </w:rPr>
      </w:pPr>
    </w:p>
    <w:p w14:paraId="3CD96752" w14:textId="77777777" w:rsidR="00656BA6" w:rsidRDefault="00656BA6" w:rsidP="00020B19">
      <w:pPr>
        <w:rPr>
          <w:b/>
        </w:rPr>
      </w:pPr>
    </w:p>
    <w:p w14:paraId="7B5D92AC" w14:textId="77777777" w:rsidR="007F58F2" w:rsidRPr="007F58F2" w:rsidRDefault="007F58F2" w:rsidP="00020B19">
      <w:pPr>
        <w:rPr>
          <w:rFonts w:asciiTheme="majorHAnsi" w:eastAsiaTheme="majorEastAsia" w:hAnsiTheme="majorHAnsi" w:cstheme="majorBidi"/>
          <w:b/>
          <w:color w:val="2F5496" w:themeColor="accent1" w:themeShade="BF"/>
          <w:sz w:val="28"/>
          <w:szCs w:val="28"/>
        </w:rPr>
      </w:pPr>
    </w:p>
    <w:p w14:paraId="4FD0C12D" w14:textId="77777777" w:rsidR="007F58F2" w:rsidRDefault="00846D81" w:rsidP="00020B19">
      <w:r>
        <w:rPr>
          <w:noProof/>
          <w:lang w:eastAsia="en-CA"/>
        </w:rPr>
        <w:drawing>
          <wp:anchor distT="0" distB="0" distL="114300" distR="114300" simplePos="0" relativeHeight="251705344" behindDoc="1" locked="0" layoutInCell="1" allowOverlap="1" wp14:anchorId="762991E1" wp14:editId="33CE5714">
            <wp:simplePos x="0" y="0"/>
            <wp:positionH relativeFrom="column">
              <wp:posOffset>0</wp:posOffset>
            </wp:positionH>
            <wp:positionV relativeFrom="page">
              <wp:posOffset>1983740</wp:posOffset>
            </wp:positionV>
            <wp:extent cx="5943600" cy="67925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en-CA"/>
        </w:rPr>
        <mc:AlternateContent>
          <mc:Choice Requires="wps">
            <w:drawing>
              <wp:anchor distT="0" distB="0" distL="114300" distR="114300" simplePos="0" relativeHeight="251706368" behindDoc="0" locked="0" layoutInCell="1" allowOverlap="1" wp14:anchorId="0DEF7B4D" wp14:editId="3759F511">
                <wp:simplePos x="0" y="0"/>
                <wp:positionH relativeFrom="column">
                  <wp:posOffset>280035</wp:posOffset>
                </wp:positionH>
                <wp:positionV relativeFrom="paragraph">
                  <wp:posOffset>610870</wp:posOffset>
                </wp:positionV>
                <wp:extent cx="5372100" cy="44577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5372100" cy="445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A3A920" w14:textId="77777777" w:rsidR="009E1F01" w:rsidRPr="00846D81" w:rsidRDefault="009E1F01" w:rsidP="00846D81">
                            <w:pPr>
                              <w:rPr>
                                <w:b/>
                                <w:color w:val="FFFFFF" w:themeColor="background1"/>
                                <w:sz w:val="32"/>
                                <w:szCs w:val="32"/>
                              </w:rPr>
                            </w:pPr>
                            <w:r w:rsidRPr="00846D81">
                              <w:rPr>
                                <w:b/>
                                <w:color w:val="FFFFFF" w:themeColor="background1"/>
                                <w:sz w:val="86"/>
                                <w:szCs w:val="86"/>
                              </w:rPr>
                              <w:t>Introduction</w:t>
                            </w:r>
                            <w:r>
                              <w:rPr>
                                <w:b/>
                                <w:color w:val="FFFFFF" w:themeColor="background1"/>
                                <w:sz w:val="86"/>
                                <w:szCs w:val="86"/>
                              </w:rPr>
                              <w:br/>
                            </w:r>
                          </w:p>
                          <w:p w14:paraId="099BF57D"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Scope and Definitions</w:t>
                            </w:r>
                          </w:p>
                          <w:p w14:paraId="3F256D1D"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Structure and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22.05pt;margin-top:48.1pt;width:423pt;height:35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" filled="f" stroked="f">
                <v:textbox>
                  <w:txbxContent>
                    <w:p w14:paraId="08A3A920" w14:textId="77777777" w:rsidR="009E1F01" w:rsidRPr="00846D81" w:rsidRDefault="009E1F01" w:rsidP="00846D81">
                      <w:pPr>
                        <w:rPr>
                          <w:b/>
                          <w:color w:val="FFFFFF" w:themeColor="background1"/>
                          <w:sz w:val="32"/>
                          <w:szCs w:val="32"/>
                        </w:rPr>
                      </w:pPr>
                      <w:r w:rsidRPr="00846D81">
                        <w:rPr>
                          <w:b/>
                          <w:color w:val="FFFFFF" w:themeColor="background1"/>
                          <w:sz w:val="86"/>
                          <w:szCs w:val="86"/>
                        </w:rPr>
                        <w:t>Introduction</w:t>
                      </w:r>
                      <w:r>
                        <w:rPr>
                          <w:b/>
                          <w:color w:val="FFFFFF" w:themeColor="background1"/>
                          <w:sz w:val="86"/>
                          <w:szCs w:val="86"/>
                        </w:rPr>
                        <w:br/>
                      </w:r>
                    </w:p>
                    <w:p w14:paraId="099BF57D"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Scope and Definitions</w:t>
                      </w:r>
                    </w:p>
                    <w:p w14:paraId="3F256D1D"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Structure and Process</w:t>
                      </w:r>
                    </w:p>
                  </w:txbxContent>
                </v:textbox>
                <w10:wrap type="square"/>
              </v:shape>
            </w:pict>
          </mc:Fallback>
        </mc:AlternateContent>
      </w:r>
    </w:p>
    <w:p w14:paraId="168FBC62" w14:textId="77777777" w:rsidR="007F58F2" w:rsidRDefault="00FC7ED9" w:rsidP="00020B19">
      <w:pPr>
        <w:rPr>
          <w:rFonts w:eastAsiaTheme="majorEastAsia" w:cstheme="majorBidi"/>
          <w:b/>
          <w:caps/>
          <w:color w:val="FDB813"/>
          <w:sz w:val="32"/>
          <w:szCs w:val="32"/>
        </w:rPr>
      </w:pPr>
      <w:r>
        <w:br w:type="page"/>
      </w:r>
    </w:p>
    <w:p w14:paraId="233AB7B2" w14:textId="77777777" w:rsidR="00A60777" w:rsidRDefault="00A60777" w:rsidP="00020B19">
      <w:pPr>
        <w:pStyle w:val="Heading2"/>
      </w:pPr>
      <w:bookmarkStart w:id="1" w:name="_Toc499546470"/>
    </w:p>
    <w:bookmarkEnd w:id="1"/>
    <w:p w14:paraId="1EA5F511" w14:textId="77777777" w:rsidR="0064576F" w:rsidRPr="00AB29D3" w:rsidRDefault="00A60777" w:rsidP="00020B19">
      <w:pPr>
        <w:pStyle w:val="Heading2"/>
        <w:rPr>
          <w:sz w:val="32"/>
        </w:rPr>
      </w:pPr>
      <w:r w:rsidRPr="00AB29D3">
        <w:rPr>
          <w:sz w:val="32"/>
        </w:rPr>
        <w:t>introduction</w:t>
      </w:r>
    </w:p>
    <w:p w14:paraId="5FB75900" w14:textId="77777777" w:rsidR="0064576F" w:rsidRPr="00DE1530" w:rsidRDefault="0064576F" w:rsidP="00020B19"/>
    <w:p w14:paraId="17DE4E50" w14:textId="77777777" w:rsidR="007E5070" w:rsidRDefault="007E5070" w:rsidP="00020B19">
      <w:r>
        <w:t>The Toronto District School Board (TDSB) is acknowledged as a leader in advancing equity in education, but we still have a long way to go to make sure that education in Canada’s largest school board works for all students.</w:t>
      </w:r>
    </w:p>
    <w:p w14:paraId="466F0976" w14:textId="77777777" w:rsidR="007E5070" w:rsidRDefault="007E5070" w:rsidP="00020B19"/>
    <w:p w14:paraId="2CCAC8C3" w14:textId="77777777" w:rsidR="007E5070" w:rsidRDefault="007E5070" w:rsidP="00020B19">
      <w:r>
        <w:t>We still see grave inequities in student achievement, well-being, engagement, experience, and treatment. Equity requires continuous commitment, in partnership with staff, students, families, and all of Toronto’s communities. The TDSB’s 2016 Vision for Learning, Integrated Equity Framework</w:t>
      </w:r>
      <w:r w:rsidRPr="003207BD">
        <w:t xml:space="preserve">, and draft Equity Policy </w:t>
      </w:r>
      <w:r>
        <w:t>all testify to the Board’s commitment to fairness, equity, acceptance, and inclusion for all.</w:t>
      </w:r>
    </w:p>
    <w:p w14:paraId="7A84B2F5" w14:textId="77777777" w:rsidR="007E5070" w:rsidRDefault="007E5070" w:rsidP="00020B19"/>
    <w:p w14:paraId="4FD26434" w14:textId="77777777" w:rsidR="007E5070" w:rsidRDefault="007E5070" w:rsidP="00020B19">
      <w:r>
        <w:t>The Enhancing Equity Task Force has been mandated to support the TDSB as it seeks to ensure that the framework of “equity for all” infuses every aspect of the Board’s work, for students and staff alike. Equity is a question of fundamental human rights; it is also the foundation for excellence for all students, and for student achievement, well-being, and belonging.</w:t>
      </w:r>
    </w:p>
    <w:p w14:paraId="555AFAD4" w14:textId="77777777" w:rsidR="007E5070" w:rsidRDefault="007E5070" w:rsidP="00020B19"/>
    <w:p w14:paraId="1E556BFD" w14:textId="77777777" w:rsidR="007E5070" w:rsidRDefault="007E5070" w:rsidP="00020B19">
      <w:r>
        <w:t>Over the past year, the Task Force engaged in consultations with community members, students, families, and staff to determine which equity strategies have worked and where challenges remain. It was an opportunity to take a deeper, collective look at what equity means, and to ask what specific actions need to be taken to enhance equity across the board.</w:t>
      </w:r>
    </w:p>
    <w:p w14:paraId="4E1C7BA3" w14:textId="77777777" w:rsidR="007E5070" w:rsidRDefault="007E5070" w:rsidP="00020B19"/>
    <w:p w14:paraId="35BFF4EE" w14:textId="77777777" w:rsidR="00A40DAB" w:rsidRPr="002804A4" w:rsidRDefault="007E5070" w:rsidP="00020B19">
      <w:pPr>
        <w:rPr>
          <w:rFonts w:eastAsiaTheme="majorEastAsia" w:cstheme="majorBidi"/>
          <w:b/>
          <w:caps/>
          <w:color w:val="FDB813"/>
        </w:rPr>
      </w:pPr>
      <w:r>
        <w:t>The findings and recommendations enclosed in this report will continue to inform the work of the TDSB’s staff and Board of Trustees as we make equity a reality for every student</w:t>
      </w:r>
      <w:r w:rsidR="007B6289">
        <w:t>.</w:t>
      </w:r>
      <w:r w:rsidR="007B6289">
        <w:rPr>
          <w:rStyle w:val="FootnoteReference"/>
        </w:rPr>
        <w:footnoteReference w:id="3"/>
      </w:r>
      <w:r w:rsidR="007B6289">
        <w:t xml:space="preserve">  </w:t>
      </w:r>
    </w:p>
    <w:p w14:paraId="20242AB3" w14:textId="77777777" w:rsidR="007E5070" w:rsidRDefault="007E5070" w:rsidP="00020B19">
      <w:pPr>
        <w:pStyle w:val="Heading2"/>
      </w:pPr>
      <w:bookmarkStart w:id="2" w:name="_Toc499546472"/>
    </w:p>
    <w:p w14:paraId="2686DF82" w14:textId="77777777" w:rsidR="00B54928" w:rsidRPr="00CA72FE" w:rsidRDefault="00FC7ED9" w:rsidP="00020B19">
      <w:pPr>
        <w:pStyle w:val="Heading2"/>
      </w:pPr>
      <w:r w:rsidRPr="00CA72FE">
        <w:t>Scope and Definitions</w:t>
      </w:r>
      <w:bookmarkEnd w:id="2"/>
      <w:r w:rsidRPr="00CA72FE">
        <w:t xml:space="preserve"> </w:t>
      </w:r>
    </w:p>
    <w:p w14:paraId="1F3946D6" w14:textId="77777777" w:rsidR="000B7A09" w:rsidRDefault="000B7A09" w:rsidP="00020B19"/>
    <w:p w14:paraId="735F3397" w14:textId="77777777" w:rsidR="007E5070" w:rsidRDefault="007E5070" w:rsidP="00020B19">
      <w:r>
        <w:t>The TDSB recognizes that the demographics of the communities it serves have changed and that it has significant work to do to ensure that all its students are assured of equitable access to excellent public education.</w:t>
      </w:r>
    </w:p>
    <w:p w14:paraId="264B1C5F" w14:textId="77777777" w:rsidR="007E5070" w:rsidRDefault="007E5070" w:rsidP="00020B19"/>
    <w:p w14:paraId="2A8C2D5F" w14:textId="77777777" w:rsidR="007E5070" w:rsidRDefault="007E5070" w:rsidP="00020B19">
      <w:r>
        <w:t>The Enhancing Equity Task Force believes that the TDSB is firmly committed to addressing systemic and structural discrimination</w:t>
      </w:r>
      <w:r w:rsidR="000E1E22">
        <w:rPr>
          <w:rStyle w:val="FootnoteReference"/>
        </w:rPr>
        <w:footnoteReference w:id="4"/>
      </w:r>
      <w:r w:rsidR="000E1E22">
        <w:t xml:space="preserve"> </w:t>
      </w:r>
      <w:r>
        <w:t>and to making the real change that students, educators, administrators, support staff, families, and community partners urgently need.</w:t>
      </w:r>
    </w:p>
    <w:p w14:paraId="5EB56C94" w14:textId="77777777" w:rsidR="007E5070" w:rsidRDefault="007E5070" w:rsidP="00020B19"/>
    <w:p w14:paraId="71134626" w14:textId="77777777" w:rsidR="007E5070" w:rsidRPr="00AB29D3" w:rsidRDefault="007E5070" w:rsidP="00020B19">
      <w:pPr>
        <w:rPr>
          <w:rFonts w:cs="Arial"/>
          <w:lang w:val="en-US"/>
        </w:rPr>
      </w:pPr>
      <w:r>
        <w:t>The Enhancing Equity Task Force has focused on the effects of inequity and oppression that students continue to experience in TDSB schools. These include racism</w:t>
      </w:r>
      <w:r w:rsidRPr="007B6289">
        <w:t xml:space="preserve">, </w:t>
      </w:r>
      <w:r w:rsidRPr="00AB29D3">
        <w:rPr>
          <w:rFonts w:cs="Arial"/>
          <w:lang w:val="en-US"/>
        </w:rPr>
        <w:t>xenophobia,</w:t>
      </w:r>
      <w:r w:rsidRPr="00AB29D3">
        <w:rPr>
          <w:rStyle w:val="FootnoteReference"/>
          <w:rFonts w:cs="Arial"/>
          <w:lang w:val="en-US"/>
        </w:rPr>
        <w:footnoteReference w:id="5"/>
      </w:r>
      <w:r w:rsidRPr="00AB29D3">
        <w:rPr>
          <w:rFonts w:cs="Arial"/>
          <w:lang w:val="en-US"/>
        </w:rPr>
        <w:t xml:space="preserve"> homophobia, transphobia, and other forms of hate and discrimination. Students experience racism and oppression in different ways depending on </w:t>
      </w:r>
      <w:r w:rsidRPr="003207BD">
        <w:rPr>
          <w:rFonts w:cs="Arial"/>
          <w:lang w:val="en-US"/>
        </w:rPr>
        <w:t>their multiple identities (or intersections)</w:t>
      </w:r>
      <w:r w:rsidRPr="003207BD">
        <w:rPr>
          <w:rStyle w:val="FootnoteReference"/>
          <w:rFonts w:cs="Arial"/>
          <w:lang w:val="en-US"/>
        </w:rPr>
        <w:footnoteReference w:id="6"/>
      </w:r>
      <w:r w:rsidRPr="003207BD">
        <w:rPr>
          <w:rFonts w:cs="Arial"/>
          <w:lang w:val="en-US"/>
        </w:rPr>
        <w:t xml:space="preserve">. The Task Force acknowledges the disproportionate way that these issues affect Black students and staff, as well as the depth of the impact upon </w:t>
      </w:r>
      <w:r w:rsidRPr="00AB29D3">
        <w:rPr>
          <w:rFonts w:cs="Arial"/>
          <w:lang w:val="en-US"/>
        </w:rPr>
        <w:t>First Nations, Métis, and Inuit students and staff.</w:t>
      </w:r>
    </w:p>
    <w:p w14:paraId="0B771E96" w14:textId="77777777" w:rsidR="007E5070" w:rsidRPr="00AB29D3" w:rsidRDefault="007E5070" w:rsidP="00020B19">
      <w:pPr>
        <w:rPr>
          <w:rFonts w:cs="Arial"/>
          <w:lang w:val="en-US"/>
        </w:rPr>
      </w:pPr>
    </w:p>
    <w:p w14:paraId="73DD20DA" w14:textId="77777777" w:rsidR="007E5070" w:rsidRPr="00AB29D3" w:rsidRDefault="007E5070" w:rsidP="00020B19">
      <w:pPr>
        <w:rPr>
          <w:rFonts w:cs="Arial"/>
          <w:lang w:val="en-US"/>
        </w:rPr>
      </w:pPr>
      <w:r w:rsidRPr="00AB29D3">
        <w:rPr>
          <w:rFonts w:cs="Arial"/>
          <w:lang w:val="en-US"/>
        </w:rPr>
        <w:t xml:space="preserve">The TDSB begins with the understanding that the purpose of working towards equity is to ensure that </w:t>
      </w:r>
      <w:r w:rsidRPr="00AB29D3">
        <w:rPr>
          <w:rFonts w:cs="Arial"/>
          <w:i/>
          <w:lang w:val="en-US"/>
        </w:rPr>
        <w:t>all</w:t>
      </w:r>
      <w:r w:rsidRPr="00AB29D3">
        <w:rPr>
          <w:rFonts w:cs="Arial"/>
          <w:lang w:val="en-US"/>
        </w:rPr>
        <w:t xml:space="preserve"> students receive the right supports to help them reach their greatest potential. Currently, the system works well for some students and not others. When equity works, </w:t>
      </w:r>
      <w:r w:rsidRPr="00AB29D3">
        <w:rPr>
          <w:rFonts w:cs="Arial"/>
          <w:i/>
          <w:lang w:val="en-US"/>
        </w:rPr>
        <w:t xml:space="preserve">all </w:t>
      </w:r>
      <w:r w:rsidRPr="00AB29D3">
        <w:rPr>
          <w:rFonts w:cs="Arial"/>
          <w:lang w:val="en-US"/>
        </w:rPr>
        <w:t>students are supported to be their very best. Equity takes nothing away from the students who are already thriving in the education system; rather, it creates supports for those the system is currently failing.</w:t>
      </w:r>
    </w:p>
    <w:p w14:paraId="05424C87" w14:textId="77777777" w:rsidR="007E5070" w:rsidRPr="00AB29D3" w:rsidRDefault="007E5070" w:rsidP="00020B19">
      <w:pPr>
        <w:rPr>
          <w:rFonts w:cs="Arial"/>
          <w:lang w:val="en-US"/>
        </w:rPr>
      </w:pPr>
    </w:p>
    <w:p w14:paraId="5B7E77EF" w14:textId="77777777" w:rsidR="007E5070" w:rsidRPr="00AB29D3" w:rsidRDefault="007E5070" w:rsidP="00020B19">
      <w:pPr>
        <w:rPr>
          <w:rFonts w:cs="Arial"/>
          <w:lang w:val="en-US"/>
        </w:rPr>
      </w:pPr>
      <w:r w:rsidRPr="00AB29D3">
        <w:rPr>
          <w:rFonts w:cs="Arial"/>
          <w:lang w:val="en-US"/>
        </w:rPr>
        <w:t>An excellent public education system is one in which all children are supported and in which all children can thrive.</w:t>
      </w:r>
    </w:p>
    <w:p w14:paraId="1DCC0210" w14:textId="77777777" w:rsidR="007E5070" w:rsidRPr="00AB29D3" w:rsidRDefault="007E5070" w:rsidP="00020B19">
      <w:pPr>
        <w:rPr>
          <w:rFonts w:cs="Arial"/>
          <w:lang w:val="en-US"/>
        </w:rPr>
      </w:pPr>
    </w:p>
    <w:p w14:paraId="3677EB6B" w14:textId="77777777" w:rsidR="007E5070" w:rsidRPr="00AB29D3" w:rsidRDefault="007E5070" w:rsidP="00020B19">
      <w:pPr>
        <w:rPr>
          <w:rFonts w:cs="Arial"/>
          <w:lang w:val="en-US"/>
        </w:rPr>
      </w:pPr>
      <w:r w:rsidRPr="00AB29D3">
        <w:rPr>
          <w:rFonts w:cs="Arial"/>
          <w:lang w:val="en-US"/>
        </w:rPr>
        <w:t xml:space="preserve">The Task Force adopted the definition of equity as it is outlined in the TDSB’s </w:t>
      </w:r>
      <w:r w:rsidRPr="003207BD">
        <w:rPr>
          <w:rFonts w:cs="Arial"/>
          <w:lang w:val="en-US"/>
        </w:rPr>
        <w:t xml:space="preserve">draft </w:t>
      </w:r>
      <w:r w:rsidRPr="00AB29D3">
        <w:rPr>
          <w:rFonts w:cs="Arial"/>
          <w:lang w:val="en-US"/>
        </w:rPr>
        <w:t>Equity Policy:</w:t>
      </w:r>
    </w:p>
    <w:p w14:paraId="318F25EA" w14:textId="77777777" w:rsidR="007E5070" w:rsidRPr="00AB29D3" w:rsidRDefault="007E5070" w:rsidP="00020B19">
      <w:pPr>
        <w:ind w:left="720" w:right="450"/>
        <w:jc w:val="both"/>
        <w:rPr>
          <w:rFonts w:cs="Arial"/>
          <w:lang w:val="en-US"/>
        </w:rPr>
      </w:pPr>
      <w:r w:rsidRPr="00AB29D3">
        <w:rPr>
          <w:rFonts w:cs="Arial"/>
          <w:lang w:val="en-US"/>
        </w:rPr>
        <w:t xml:space="preserve">The TDSB believes that equity of opportunity, and equity of access to our programs, services, and resources, </w:t>
      </w:r>
      <w:proofErr w:type="gramStart"/>
      <w:r w:rsidRPr="00AB29D3">
        <w:rPr>
          <w:rFonts w:cs="Arial"/>
          <w:lang w:val="en-US"/>
        </w:rPr>
        <w:t>are</w:t>
      </w:r>
      <w:proofErr w:type="gramEnd"/>
      <w:r w:rsidRPr="00AB29D3">
        <w:rPr>
          <w:rFonts w:cs="Arial"/>
          <w:lang w:val="en-US"/>
        </w:rPr>
        <w:t xml:space="preserve"> critical to the achievement of successful outcomes for our students, employees, and parent and community partners.</w:t>
      </w:r>
    </w:p>
    <w:p w14:paraId="5BAE44C4" w14:textId="77777777" w:rsidR="007E5070" w:rsidRPr="00AB29D3" w:rsidRDefault="007E5070" w:rsidP="00020B19">
      <w:pPr>
        <w:ind w:left="720" w:right="450"/>
        <w:jc w:val="both"/>
        <w:rPr>
          <w:rFonts w:cs="Arial"/>
          <w:lang w:val="en-US"/>
        </w:rPr>
      </w:pPr>
    </w:p>
    <w:p w14:paraId="47910D56" w14:textId="77777777" w:rsidR="007E5070" w:rsidRPr="00AB29D3" w:rsidRDefault="007E5070" w:rsidP="00020B19">
      <w:pPr>
        <w:ind w:left="720" w:right="450"/>
        <w:jc w:val="both"/>
        <w:rPr>
          <w:rFonts w:cs="Arial"/>
          <w:lang w:val="en-US"/>
        </w:rPr>
      </w:pPr>
      <w:r w:rsidRPr="00AB29D3">
        <w:rPr>
          <w:rFonts w:cs="Arial"/>
          <w:lang w:val="en-US"/>
        </w:rPr>
        <w:t xml:space="preserve">The TDSB recognizes that certain groups in our society are treated inequitably because of individual and systemic biases related to race, </w:t>
      </w:r>
      <w:proofErr w:type="spellStart"/>
      <w:r w:rsidRPr="00AB29D3">
        <w:rPr>
          <w:rFonts w:cs="Arial"/>
          <w:lang w:val="en-US"/>
        </w:rPr>
        <w:t>colour</w:t>
      </w:r>
      <w:proofErr w:type="spellEnd"/>
      <w:r w:rsidRPr="00AB29D3">
        <w:rPr>
          <w:rFonts w:cs="Arial"/>
          <w:lang w:val="en-US"/>
        </w:rPr>
        <w:t xml:space="preserve">, creed, culture, ethnicity, linguistic origin, disability, socio-economic class, age, ancestry, </w:t>
      </w:r>
      <w:proofErr w:type="gramStart"/>
      <w:r w:rsidRPr="00AB29D3">
        <w:rPr>
          <w:rFonts w:cs="Arial"/>
          <w:lang w:val="en-US"/>
        </w:rPr>
        <w:t>nationality</w:t>
      </w:r>
      <w:proofErr w:type="gramEnd"/>
      <w:r w:rsidRPr="00AB29D3">
        <w:rPr>
          <w:rFonts w:cs="Arial"/>
          <w:lang w:val="en-US"/>
        </w:rPr>
        <w:t>, place of origin, religion, sex, gender identity, gender expression, sexual orientation, family status, and marital status. Similar biases have also impacted First Nations, Métis, and Inuit populations. (TDSB, Draft Equity Policy, p. 2)</w:t>
      </w:r>
    </w:p>
    <w:p w14:paraId="22B978EE" w14:textId="77777777" w:rsidR="007E5070" w:rsidRPr="00AB29D3" w:rsidRDefault="007E5070" w:rsidP="00020B19">
      <w:pPr>
        <w:ind w:left="720" w:right="450"/>
        <w:jc w:val="both"/>
        <w:rPr>
          <w:rFonts w:cs="Arial"/>
          <w:lang w:val="en-US"/>
        </w:rPr>
      </w:pPr>
    </w:p>
    <w:p w14:paraId="40611063" w14:textId="77777777" w:rsidR="007E5070" w:rsidRPr="00AB29D3" w:rsidRDefault="007E5070" w:rsidP="00020B19">
      <w:pPr>
        <w:ind w:left="720" w:right="450"/>
        <w:jc w:val="both"/>
        <w:rPr>
          <w:rFonts w:cs="Arial"/>
          <w:lang w:val="en-US"/>
        </w:rPr>
      </w:pPr>
      <w:proofErr w:type="gramStart"/>
      <w:r w:rsidRPr="00AB29D3">
        <w:rPr>
          <w:rFonts w:cs="Arial"/>
          <w:lang w:val="en-US"/>
        </w:rPr>
        <w:t>The provision of opportunities for equality for all by responding to the needs of individuals.</w:t>
      </w:r>
      <w:proofErr w:type="gramEnd"/>
      <w:r w:rsidRPr="00AB29D3">
        <w:rPr>
          <w:rFonts w:cs="Arial"/>
          <w:lang w:val="en-US"/>
        </w:rPr>
        <w:t xml:space="preserve"> Equity of treatment is not the same as equal treatment because it includes acknowledging historical and present systemic discrimination against identified groups and removing barriers, eliminating discrimination and remedying the impact of past discrimination. (TDSB, Draft Equity Policy, p. 16)</w:t>
      </w:r>
    </w:p>
    <w:p w14:paraId="66BE7C35" w14:textId="77777777" w:rsidR="007E5070" w:rsidRPr="00AB29D3" w:rsidRDefault="007E5070" w:rsidP="00020B19">
      <w:pPr>
        <w:rPr>
          <w:rFonts w:cs="Arial"/>
          <w:lang w:val="en-US"/>
        </w:rPr>
      </w:pPr>
    </w:p>
    <w:p w14:paraId="34AFD9B7" w14:textId="77777777" w:rsidR="00555ABA" w:rsidRDefault="00555ABA">
      <w:pPr>
        <w:rPr>
          <w:rFonts w:cs="Arial"/>
          <w:lang w:val="en-US"/>
        </w:rPr>
      </w:pPr>
      <w:r>
        <w:rPr>
          <w:rFonts w:cs="Arial"/>
          <w:lang w:val="en-US"/>
        </w:rPr>
        <w:br w:type="page"/>
      </w:r>
    </w:p>
    <w:p w14:paraId="594020DD" w14:textId="77777777" w:rsidR="00555ABA" w:rsidRDefault="00555ABA" w:rsidP="00020B19">
      <w:pPr>
        <w:rPr>
          <w:rFonts w:cs="Arial"/>
          <w:lang w:val="en-US"/>
        </w:rPr>
      </w:pPr>
    </w:p>
    <w:p w14:paraId="0C39A0E5" w14:textId="77777777" w:rsidR="00702333" w:rsidRDefault="00702333" w:rsidP="00020B19">
      <w:pPr>
        <w:rPr>
          <w:rFonts w:cs="Arial"/>
          <w:lang w:val="en-US"/>
        </w:rPr>
      </w:pPr>
    </w:p>
    <w:p w14:paraId="19DE262B" w14:textId="77777777" w:rsidR="007E5070" w:rsidRPr="00AB29D3" w:rsidRDefault="007E5070" w:rsidP="00020B19">
      <w:pPr>
        <w:rPr>
          <w:rFonts w:cs="Arial"/>
          <w:lang w:val="en-US"/>
        </w:rPr>
      </w:pPr>
      <w:r w:rsidRPr="00AB29D3">
        <w:rPr>
          <w:rFonts w:cs="Arial"/>
          <w:lang w:val="en-US"/>
        </w:rPr>
        <w:t>The Ministry of Education in Ontario defines equity as the foundation of excellence that meets individual needs. The Ministry’s Equity Secretariat’s Action Plan holds up the equity goal of building “learning environments in Ontario schools that inspire every child and student to reach their full potential and become personally successful, economically productive and actively engaged citizens.” Some students have been consistently denied these outcomes for reasons that have nothing to do with their inherent abilities.</w:t>
      </w:r>
    </w:p>
    <w:p w14:paraId="7A6B0334" w14:textId="77777777" w:rsidR="007E5070" w:rsidRPr="00AB29D3" w:rsidRDefault="007E5070" w:rsidP="00020B19">
      <w:pPr>
        <w:rPr>
          <w:lang w:val="en-US"/>
        </w:rPr>
      </w:pPr>
    </w:p>
    <w:p w14:paraId="7666DBF2" w14:textId="77777777" w:rsidR="00580176" w:rsidRPr="00CA72FE" w:rsidRDefault="00580176" w:rsidP="00020B19">
      <w:pPr>
        <w:pStyle w:val="Heading2"/>
      </w:pPr>
      <w:bookmarkStart w:id="3" w:name="_Toc499546473"/>
      <w:r w:rsidRPr="00CA72FE">
        <w:t>Structure and Process</w:t>
      </w:r>
      <w:bookmarkEnd w:id="3"/>
      <w:r w:rsidR="0009674D">
        <w:t xml:space="preserve"> OF </w:t>
      </w:r>
      <w:r w:rsidR="00136601">
        <w:t xml:space="preserve">THE </w:t>
      </w:r>
      <w:r w:rsidR="0009674D">
        <w:t>ENHANCING EQUITY TASK FORCE</w:t>
      </w:r>
    </w:p>
    <w:p w14:paraId="6310CF12" w14:textId="77777777" w:rsidR="00580176" w:rsidRPr="00DE1530" w:rsidRDefault="00580176" w:rsidP="00020B19"/>
    <w:p w14:paraId="16E4BEA2" w14:textId="77777777" w:rsidR="00343E61" w:rsidRPr="00AB29D3" w:rsidRDefault="00343E61" w:rsidP="00020B19">
      <w:pPr>
        <w:rPr>
          <w:rFonts w:cs="Arial"/>
          <w:lang w:val="en-US"/>
        </w:rPr>
      </w:pPr>
      <w:r w:rsidRPr="00573536">
        <w:rPr>
          <w:rFonts w:cs="Arial"/>
          <w:lang w:val="en-US"/>
        </w:rPr>
        <w:t xml:space="preserve">In June 2016 the Board of Trustees passed a motion to reconstitute the Model Schools Inner-Cities Task Force. A consulting firm, Meta Strategies, was commissioned to work with a TDSB planning group </w:t>
      </w:r>
      <w:r w:rsidRPr="00D27274">
        <w:rPr>
          <w:rFonts w:cs="Arial"/>
          <w:lang w:val="en-US"/>
        </w:rPr>
        <w:t>to develop an approach to the work. It became clear that the nature of the work went further than that addressed by the Inner Cities Task Force. The term “inner cities” has come to mean a way of primarily addressing the economic issues of families and students living with poverty. The</w:t>
      </w:r>
      <w:r w:rsidRPr="00F84DF0">
        <w:rPr>
          <w:rFonts w:cs="Arial"/>
          <w:lang w:val="en-US"/>
        </w:rPr>
        <w:t xml:space="preserve"> mandate of the new Task Force was broadened to encompass social issues, including race and other aspects of identity, in addition to class and socioeconomic status. Its name was changed to the “Enhancing Equity Task Force” to reflect its expanded mandate.</w:t>
      </w:r>
    </w:p>
    <w:p w14:paraId="6071FF34" w14:textId="77777777" w:rsidR="00343E61" w:rsidRPr="00AB29D3" w:rsidRDefault="00343E61" w:rsidP="00020B19">
      <w:pPr>
        <w:rPr>
          <w:rFonts w:cs="Arial"/>
          <w:lang w:val="en-US"/>
        </w:rPr>
      </w:pPr>
    </w:p>
    <w:p w14:paraId="10584A21" w14:textId="77777777" w:rsidR="00343E61" w:rsidRPr="00F84DF0" w:rsidRDefault="00343E61" w:rsidP="00020B19">
      <w:pPr>
        <w:rPr>
          <w:rFonts w:cs="Arial"/>
          <w:lang w:val="en-US"/>
        </w:rPr>
      </w:pPr>
      <w:r w:rsidRPr="00AB29D3">
        <w:rPr>
          <w:rFonts w:cs="Arial"/>
          <w:lang w:val="en-US"/>
        </w:rPr>
        <w:t>The Task Force chose a structure that would support the direct involvement of a wide variety of stakeholder groups and members. It adopted a “</w:t>
      </w:r>
      <w:r w:rsidRPr="00343E61">
        <w:t>“Big Tent Approach”</w:t>
      </w:r>
      <w:r w:rsidRPr="00343E61">
        <w:rPr>
          <w:rStyle w:val="FootnoteReference"/>
        </w:rPr>
        <w:footnoteReference w:id="7"/>
      </w:r>
      <w:r w:rsidRPr="00343E61">
        <w:t xml:space="preserve"> </w:t>
      </w:r>
      <w:r w:rsidRPr="00573536">
        <w:rPr>
          <w:rFonts w:cs="Arial"/>
          <w:lang w:val="en-US"/>
        </w:rPr>
        <w:t xml:space="preserve"> to create an open and inclusive process and to accommodate th</w:t>
      </w:r>
      <w:r w:rsidRPr="00D27274">
        <w:rPr>
          <w:rFonts w:cs="Arial"/>
          <w:lang w:val="en-US"/>
        </w:rPr>
        <w:t>e growing number of people who had expressed an interest in its work.</w:t>
      </w:r>
    </w:p>
    <w:p w14:paraId="26209E78" w14:textId="77777777" w:rsidR="00343E61" w:rsidRPr="00AB29D3" w:rsidRDefault="00343E61" w:rsidP="00020B19">
      <w:pPr>
        <w:rPr>
          <w:rFonts w:cs="Arial"/>
          <w:lang w:val="en-US"/>
        </w:rPr>
      </w:pPr>
    </w:p>
    <w:p w14:paraId="4C6C2A33" w14:textId="77777777" w:rsidR="00343E61" w:rsidRPr="00AB29D3" w:rsidRDefault="00343E61" w:rsidP="00020B19">
      <w:pPr>
        <w:rPr>
          <w:rFonts w:cs="Arial"/>
          <w:lang w:val="en-US"/>
        </w:rPr>
      </w:pPr>
      <w:r w:rsidRPr="00AB29D3">
        <w:rPr>
          <w:rFonts w:cs="Arial"/>
          <w:lang w:val="en-US"/>
        </w:rPr>
        <w:t>It included the following components:</w:t>
      </w:r>
    </w:p>
    <w:p w14:paraId="6C9BC0BD" w14:textId="77777777" w:rsidR="00343E61" w:rsidRPr="00AB29D3" w:rsidRDefault="00343E61" w:rsidP="00020B19">
      <w:pPr>
        <w:rPr>
          <w:rFonts w:cs="Arial"/>
          <w:sz w:val="20"/>
          <w:szCs w:val="20"/>
          <w:lang w:val="en-US"/>
        </w:rPr>
      </w:pPr>
    </w:p>
    <w:p w14:paraId="2E3E072D" w14:textId="77777777" w:rsidR="00343E61" w:rsidRPr="00F84DF0" w:rsidRDefault="00343E61" w:rsidP="00020B19">
      <w:pPr>
        <w:rPr>
          <w:rFonts w:cs="Arial"/>
          <w:lang w:val="en-US"/>
        </w:rPr>
      </w:pPr>
      <w:r w:rsidRPr="00573536">
        <w:rPr>
          <w:rFonts w:cs="Arial"/>
          <w:b/>
          <w:lang w:val="en-US"/>
        </w:rPr>
        <w:t>The Enhancing Equity Task Force Planning Group:</w:t>
      </w:r>
      <w:r w:rsidRPr="00632B0C">
        <w:rPr>
          <w:rFonts w:cs="Arial"/>
          <w:lang w:val="en-US"/>
        </w:rPr>
        <w:t xml:space="preserve"> The planning group was composed of TDSB staff, families and caregivers, Trustees, community organi</w:t>
      </w:r>
      <w:r w:rsidRPr="00D27274">
        <w:rPr>
          <w:rFonts w:cs="Arial"/>
          <w:lang w:val="en-US"/>
        </w:rPr>
        <w:t xml:space="preserve">zations and representatives, union representatives, and academics. It met monthly to guide and </w:t>
      </w:r>
      <w:proofErr w:type="gramStart"/>
      <w:r w:rsidRPr="00D27274">
        <w:rPr>
          <w:rFonts w:cs="Arial"/>
          <w:lang w:val="en-US"/>
        </w:rPr>
        <w:t>support</w:t>
      </w:r>
      <w:proofErr w:type="gramEnd"/>
      <w:r w:rsidRPr="00D27274">
        <w:rPr>
          <w:rFonts w:cs="Arial"/>
          <w:lang w:val="en-US"/>
        </w:rPr>
        <w:t xml:space="preserve"> the Task Force process;</w:t>
      </w:r>
    </w:p>
    <w:p w14:paraId="1CA60E36" w14:textId="77777777" w:rsidR="00343E61" w:rsidRPr="00AB29D3" w:rsidRDefault="00343E61" w:rsidP="00020B19">
      <w:pPr>
        <w:rPr>
          <w:rFonts w:cs="Arial"/>
          <w:lang w:val="en-US"/>
        </w:rPr>
      </w:pPr>
    </w:p>
    <w:p w14:paraId="297BDE53" w14:textId="77777777" w:rsidR="00343E61" w:rsidRPr="00573536" w:rsidRDefault="00343E61" w:rsidP="00020B19">
      <w:pPr>
        <w:rPr>
          <w:rFonts w:cs="Arial"/>
          <w:lang w:val="en-US"/>
        </w:rPr>
      </w:pPr>
      <w:r w:rsidRPr="00AB29D3">
        <w:rPr>
          <w:rFonts w:cs="Arial"/>
          <w:b/>
          <w:lang w:val="en-US"/>
        </w:rPr>
        <w:t xml:space="preserve">Four Learning Centre Working Groups: </w:t>
      </w:r>
      <w:r w:rsidRPr="00AB29D3">
        <w:rPr>
          <w:rFonts w:cs="Arial"/>
          <w:lang w:val="en-US"/>
        </w:rPr>
        <w:t xml:space="preserve">Based on the TDSB’s four geographic Learning </w:t>
      </w:r>
      <w:r w:rsidRPr="00343E61">
        <w:t>Centres</w:t>
      </w:r>
      <w:r w:rsidRPr="00343E61">
        <w:rPr>
          <w:rStyle w:val="FootnoteReference"/>
        </w:rPr>
        <w:footnoteReference w:id="8"/>
      </w:r>
      <w:r w:rsidRPr="00343E61">
        <w:t xml:space="preserve">, </w:t>
      </w:r>
      <w:r w:rsidRPr="00573536">
        <w:rPr>
          <w:rFonts w:cs="Arial"/>
          <w:lang w:val="en-US"/>
        </w:rPr>
        <w:t>four independent Learning Centre Wor</w:t>
      </w:r>
      <w:r w:rsidRPr="00632B0C">
        <w:rPr>
          <w:rFonts w:cs="Arial"/>
          <w:lang w:val="en-US"/>
        </w:rPr>
        <w:t xml:space="preserve">king Groups were created. Each was a multidisciplinary group of Board staff, Trustees, community advisory committee members, </w:t>
      </w:r>
      <w:proofErr w:type="spellStart"/>
      <w:r w:rsidRPr="00632B0C">
        <w:rPr>
          <w:rFonts w:cs="Arial"/>
          <w:lang w:val="en-US"/>
        </w:rPr>
        <w:t>labour</w:t>
      </w:r>
      <w:proofErr w:type="spellEnd"/>
      <w:r w:rsidRPr="00632B0C">
        <w:rPr>
          <w:rFonts w:cs="Arial"/>
          <w:lang w:val="en-US"/>
        </w:rPr>
        <w:t xml:space="preserve"> representatives, families, community partners, and academics, ranging in size from 18 to 35 </w:t>
      </w:r>
      <w:r w:rsidRPr="00343E61">
        <w:t>members.</w:t>
      </w:r>
      <w:r w:rsidRPr="00343E61">
        <w:rPr>
          <w:rStyle w:val="FootnoteReference"/>
        </w:rPr>
        <w:footnoteReference w:id="9"/>
      </w:r>
    </w:p>
    <w:p w14:paraId="100CCC2E" w14:textId="77777777" w:rsidR="004B047E" w:rsidRDefault="00580176" w:rsidP="00020B19">
      <w:r w:rsidRPr="00DE1530">
        <w:lastRenderedPageBreak/>
        <w:t xml:space="preserve"> </w:t>
      </w:r>
    </w:p>
    <w:p w14:paraId="5601B2C3" w14:textId="77777777" w:rsidR="00343E61" w:rsidRPr="00AB29D3" w:rsidRDefault="00343E61" w:rsidP="00020B19">
      <w:pPr>
        <w:jc w:val="center"/>
        <w:rPr>
          <w:b/>
        </w:rPr>
      </w:pPr>
      <w:r w:rsidRPr="00AB29D3">
        <w:rPr>
          <w:b/>
        </w:rPr>
        <w:t xml:space="preserve">Figure 1: Boundaries of TDSB’s Four Learning Centres </w:t>
      </w:r>
    </w:p>
    <w:p w14:paraId="1A33C992" w14:textId="77777777" w:rsidR="00935F96" w:rsidRDefault="00935F96" w:rsidP="00020B19">
      <w:pPr>
        <w:pStyle w:val="ListParagraph"/>
        <w:ind w:hanging="436"/>
      </w:pPr>
      <w:r w:rsidRPr="00935F96">
        <w:rPr>
          <w:noProof/>
          <w:lang w:eastAsia="en-CA"/>
        </w:rPr>
        <w:drawing>
          <wp:inline distT="0" distB="0" distL="0" distR="0" wp14:anchorId="111B5A94" wp14:editId="616EAB97">
            <wp:extent cx="5907348" cy="3877056"/>
            <wp:effectExtent l="19050" t="19050" r="17780" b="28575"/>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909638" cy="3878559"/>
                    </a:xfrm>
                    <a:prstGeom prst="rect">
                      <a:avLst/>
                    </a:prstGeom>
                    <a:noFill/>
                    <a:ln w="9525">
                      <a:solidFill>
                        <a:schemeClr val="tx1"/>
                      </a:solidFill>
                      <a:miter lim="800000"/>
                      <a:headEnd/>
                      <a:tailEnd/>
                    </a:ln>
                    <a:extLst/>
                  </pic:spPr>
                </pic:pic>
              </a:graphicData>
            </a:graphic>
          </wp:inline>
        </w:drawing>
      </w:r>
    </w:p>
    <w:p w14:paraId="4FC89AA3" w14:textId="77777777" w:rsidR="003C5A7F" w:rsidRDefault="003C5A7F" w:rsidP="00020B19">
      <w:pPr>
        <w:ind w:left="360"/>
      </w:pPr>
    </w:p>
    <w:p w14:paraId="5DE14CAF" w14:textId="77777777" w:rsidR="006D2B37" w:rsidRPr="00AB29D3" w:rsidRDefault="006D2B37" w:rsidP="00020B19">
      <w:pPr>
        <w:rPr>
          <w:rFonts w:cs="Arial"/>
          <w:lang w:val="en-US"/>
        </w:rPr>
      </w:pPr>
      <w:r w:rsidRPr="00AB29D3">
        <w:rPr>
          <w:rFonts w:cs="Arial"/>
          <w:lang w:val="en-US"/>
        </w:rPr>
        <w:t>Each group met four times in 2017. First, they considered existing challenges and the conditions that successful equity would require. Second, they reviewed research and data prepared by the TDSB’s Research and Information Services, and identified the barriers that may be preventing progress on equity. Third, they drafted recommendations, which were summarized and presented to the Task Force in June 2017. Finally, they reviewed the Task Force’s draft report and provided recommendations to it.</w:t>
      </w:r>
    </w:p>
    <w:p w14:paraId="2747BDE0" w14:textId="77777777" w:rsidR="006D2B37" w:rsidRPr="00AB29D3" w:rsidRDefault="006D2B37" w:rsidP="00020B19">
      <w:pPr>
        <w:rPr>
          <w:rFonts w:cs="Arial"/>
          <w:lang w:val="en-US"/>
        </w:rPr>
      </w:pPr>
    </w:p>
    <w:p w14:paraId="064C0E39" w14:textId="77777777" w:rsidR="006D2B37" w:rsidRPr="00AB29D3" w:rsidRDefault="006D2B37" w:rsidP="00020B19">
      <w:pPr>
        <w:rPr>
          <w:rFonts w:cs="Arial"/>
          <w:lang w:val="en-US"/>
        </w:rPr>
      </w:pPr>
      <w:r w:rsidRPr="00AB29D3">
        <w:rPr>
          <w:rFonts w:cs="Arial"/>
          <w:b/>
          <w:lang w:val="en-US"/>
        </w:rPr>
        <w:t xml:space="preserve">Eight Joint-Ward Forums: </w:t>
      </w:r>
      <w:r w:rsidRPr="00AB29D3">
        <w:rPr>
          <w:rFonts w:cs="Arial"/>
          <w:lang w:val="en-US"/>
        </w:rPr>
        <w:t>These were public meetings hosted by two or more Trustees to engage school teams and the broader public. School teams included some combination of a principal, teachers, support staff, students, and families. Each forum drew between 150 and 200 participants, for a total of over 1300 people.</w:t>
      </w:r>
    </w:p>
    <w:p w14:paraId="2ECA5E00" w14:textId="77777777" w:rsidR="006D2B37" w:rsidRPr="00AB29D3" w:rsidRDefault="006D2B37" w:rsidP="00020B19">
      <w:pPr>
        <w:rPr>
          <w:rFonts w:cs="Arial"/>
          <w:lang w:val="en-US"/>
        </w:rPr>
      </w:pPr>
    </w:p>
    <w:p w14:paraId="2484EFCE" w14:textId="77777777" w:rsidR="006D2B37" w:rsidRPr="00AB29D3" w:rsidRDefault="006D2B37" w:rsidP="00020B19">
      <w:pPr>
        <w:rPr>
          <w:rFonts w:cs="Arial"/>
          <w:lang w:val="en-US"/>
        </w:rPr>
      </w:pPr>
      <w:r w:rsidRPr="00AB29D3">
        <w:rPr>
          <w:rFonts w:cs="Arial"/>
          <w:lang w:val="en-US"/>
        </w:rPr>
        <w:t xml:space="preserve">The forums created an opportunity for people to share their views of the challenges, barriers, and biases affecting student well-being and achievement at their school. After they learned how the TDSB operationalizes equity, teams were asked to generate a list of ideas — either current activities or ideas they were considering — </w:t>
      </w:r>
      <w:proofErr w:type="gramStart"/>
      <w:r w:rsidRPr="00AB29D3">
        <w:rPr>
          <w:rFonts w:cs="Arial"/>
          <w:lang w:val="en-US"/>
        </w:rPr>
        <w:t>to improve</w:t>
      </w:r>
      <w:proofErr w:type="gramEnd"/>
      <w:r w:rsidRPr="00AB29D3">
        <w:rPr>
          <w:rFonts w:cs="Arial"/>
          <w:lang w:val="en-US"/>
        </w:rPr>
        <w:t xml:space="preserve"> student outcomes.</w:t>
      </w:r>
    </w:p>
    <w:p w14:paraId="1AF08875" w14:textId="77777777" w:rsidR="006D2B37" w:rsidRPr="00AB29D3" w:rsidRDefault="006D2B37" w:rsidP="00020B19">
      <w:pPr>
        <w:rPr>
          <w:rFonts w:cs="Arial"/>
          <w:lang w:val="en-US"/>
        </w:rPr>
      </w:pPr>
    </w:p>
    <w:p w14:paraId="18AFA315" w14:textId="77777777" w:rsidR="00702333" w:rsidRDefault="00702333" w:rsidP="00020B19">
      <w:pPr>
        <w:rPr>
          <w:rFonts w:cs="Arial"/>
          <w:lang w:val="en-US"/>
        </w:rPr>
      </w:pPr>
    </w:p>
    <w:p w14:paraId="25102769" w14:textId="77777777" w:rsidR="00702333" w:rsidRDefault="00702333" w:rsidP="00020B19">
      <w:pPr>
        <w:rPr>
          <w:rFonts w:cs="Arial"/>
          <w:lang w:val="en-US"/>
        </w:rPr>
      </w:pPr>
    </w:p>
    <w:p w14:paraId="77C4A542" w14:textId="77777777" w:rsidR="006D2B37" w:rsidRPr="003207BD" w:rsidRDefault="006D2B37" w:rsidP="00020B19">
      <w:pPr>
        <w:rPr>
          <w:rFonts w:cs="Arial"/>
          <w:lang w:val="en-US"/>
        </w:rPr>
      </w:pPr>
      <w:r w:rsidRPr="00AB29D3">
        <w:rPr>
          <w:rFonts w:cs="Arial"/>
          <w:lang w:val="en-US"/>
        </w:rPr>
        <w:t xml:space="preserve">The teams were </w:t>
      </w:r>
      <w:r w:rsidRPr="003207BD">
        <w:rPr>
          <w:rFonts w:cs="Arial"/>
          <w:lang w:val="en-US"/>
        </w:rPr>
        <w:t>also introduced to a 20-item survey to capture baseline data on the culture of equity at their school. This survey — the Enhancing Equity School-based Feedback Form — was then completed by each school-based stakeholder group (students, families, teachers, staff, and administrators) through group members’ discussion of each of the 20 items. Schools were invited to determine the best way to make this happen in each location. The data were collected in the summer and fall of 2017. Once the results are available in 2018, the schools will be able to use them to support their individual plans to improve the school culture of equity and to track its progress</w:t>
      </w:r>
      <w:r w:rsidRPr="003207BD">
        <w:t>.</w:t>
      </w:r>
      <w:r w:rsidRPr="003207BD">
        <w:rPr>
          <w:rStyle w:val="FootnoteReference"/>
        </w:rPr>
        <w:footnoteReference w:id="10"/>
      </w:r>
    </w:p>
    <w:p w14:paraId="4E04C512" w14:textId="77777777" w:rsidR="006D2B37" w:rsidRPr="003207BD" w:rsidRDefault="006D2B37" w:rsidP="00020B19">
      <w:pPr>
        <w:rPr>
          <w:rFonts w:cs="Arial"/>
          <w:lang w:val="en-US"/>
        </w:rPr>
      </w:pPr>
    </w:p>
    <w:p w14:paraId="28091331" w14:textId="77777777" w:rsidR="006D2B37" w:rsidRPr="00AB29D3" w:rsidRDefault="006D2B37" w:rsidP="00020B19">
      <w:pPr>
        <w:rPr>
          <w:rFonts w:cs="Arial"/>
          <w:lang w:val="en-US"/>
        </w:rPr>
      </w:pPr>
      <w:r w:rsidRPr="003207BD">
        <w:rPr>
          <w:rFonts w:cs="Arial"/>
          <w:lang w:val="en-US"/>
        </w:rPr>
        <w:t xml:space="preserve">All the ideas generated at the Ward Forums were analyzed and a summary of the themes was compiled and shared with the four working groups. Detailed notes </w:t>
      </w:r>
      <w:r w:rsidRPr="00AB29D3">
        <w:rPr>
          <w:rFonts w:cs="Arial"/>
          <w:lang w:val="en-US"/>
        </w:rPr>
        <w:t>from the forums were emailed to participants and posted on the TDSB website</w:t>
      </w:r>
      <w:r w:rsidR="008C1D70">
        <w:rPr>
          <w:rFonts w:cs="Arial"/>
          <w:lang w:val="en-US"/>
        </w:rPr>
        <w:t>.</w:t>
      </w:r>
    </w:p>
    <w:p w14:paraId="7F31F57F" w14:textId="77777777" w:rsidR="006D2B37" w:rsidRPr="00AB29D3" w:rsidRDefault="006D2B37" w:rsidP="00020B19">
      <w:pPr>
        <w:rPr>
          <w:rFonts w:cs="Arial"/>
          <w:lang w:val="en-US"/>
        </w:rPr>
      </w:pPr>
    </w:p>
    <w:p w14:paraId="3AA3F9E8" w14:textId="77777777" w:rsidR="006D2B37" w:rsidRPr="00AB29D3" w:rsidRDefault="006D2B37" w:rsidP="00020B19">
      <w:pPr>
        <w:rPr>
          <w:rFonts w:cs="Arial"/>
          <w:lang w:val="en-US"/>
        </w:rPr>
      </w:pPr>
      <w:r w:rsidRPr="00AB29D3">
        <w:rPr>
          <w:rFonts w:cs="Arial"/>
          <w:b/>
          <w:lang w:val="en-US"/>
        </w:rPr>
        <w:t>The Enhancing Equity Task Force Summit:</w:t>
      </w:r>
      <w:r w:rsidRPr="00AB29D3">
        <w:rPr>
          <w:rFonts w:cs="Arial"/>
          <w:lang w:val="en-US"/>
        </w:rPr>
        <w:t xml:space="preserve"> The summit provided an opportunity for the four working groups to share their draft recommendations and for the 150 summit participants to discuss, refine, and build on those ideas. Participants included planning group members, the four working groups, the TDSB’s senior leadership team, Trustees, </w:t>
      </w:r>
      <w:proofErr w:type="spellStart"/>
      <w:r w:rsidRPr="00AB29D3">
        <w:rPr>
          <w:rFonts w:cs="Arial"/>
          <w:lang w:val="en-US"/>
        </w:rPr>
        <w:t>labour</w:t>
      </w:r>
      <w:proofErr w:type="spellEnd"/>
      <w:r w:rsidRPr="00AB29D3">
        <w:rPr>
          <w:rFonts w:cs="Arial"/>
          <w:lang w:val="en-US"/>
        </w:rPr>
        <w:t xml:space="preserve"> representatives, community advisory committees, and principals with identified experience in removing barriers to equity. In the spirit of a big-tent approach, others who expressed an interested were included.</w:t>
      </w:r>
    </w:p>
    <w:p w14:paraId="3FB6FAFE" w14:textId="77777777" w:rsidR="006D2B37" w:rsidRPr="00AB29D3" w:rsidRDefault="006D2B37" w:rsidP="00020B19">
      <w:pPr>
        <w:rPr>
          <w:rFonts w:cs="Arial"/>
          <w:lang w:val="en-US"/>
        </w:rPr>
      </w:pPr>
    </w:p>
    <w:p w14:paraId="69C7C793" w14:textId="77777777" w:rsidR="006D2B37" w:rsidRPr="00AB29D3" w:rsidRDefault="006D2B37" w:rsidP="00020B19">
      <w:pPr>
        <w:rPr>
          <w:rFonts w:cs="Arial"/>
          <w:lang w:val="en-US"/>
        </w:rPr>
      </w:pPr>
      <w:r w:rsidRPr="00AB29D3">
        <w:rPr>
          <w:rFonts w:cs="Arial"/>
          <w:lang w:val="en-US"/>
        </w:rPr>
        <w:t>The summit opened with a short video of student stories prepared by Student Equity Program Advisors. The students shared their lived experiences with an understanding of the context in which their stories would be used and that their sharing would be part of a larger TDSB process to engage with students as knowledge keepers to enact change.</w:t>
      </w:r>
    </w:p>
    <w:p w14:paraId="3040426C" w14:textId="77777777" w:rsidR="006D2B37" w:rsidRPr="00AB29D3" w:rsidRDefault="006D2B37" w:rsidP="00020B19">
      <w:pPr>
        <w:rPr>
          <w:rFonts w:cs="Arial"/>
          <w:lang w:val="en-US"/>
        </w:rPr>
      </w:pPr>
    </w:p>
    <w:p w14:paraId="2C40F1EB" w14:textId="77777777" w:rsidR="006D2B37" w:rsidRPr="00AB29D3" w:rsidRDefault="006D2B37" w:rsidP="00020B19">
      <w:pPr>
        <w:rPr>
          <w:rFonts w:cs="Arial"/>
          <w:lang w:val="en-US"/>
        </w:rPr>
      </w:pPr>
      <w:r w:rsidRPr="00AB29D3">
        <w:rPr>
          <w:rFonts w:cs="Arial"/>
          <w:b/>
          <w:lang w:val="en-US"/>
        </w:rPr>
        <w:t xml:space="preserve">Specific Populations: </w:t>
      </w:r>
      <w:r w:rsidRPr="00AB29D3">
        <w:rPr>
          <w:rFonts w:cs="Arial"/>
          <w:lang w:val="en-US"/>
        </w:rPr>
        <w:t xml:space="preserve">Specific groups within the Board were identified as key to forward momentum, including families from the Model Schools’ Parent Academies and the Aboriginal Education Centre. Various community advisory committees — the Black Student Achievement Advisory Committee, the Inner City Advisory Committee, the Parent Involvement Advisory Committee, and the Special Education Advisory Committee — submitted specific recommendations to the Task Force, as did students identified through the Student Equity Program Advisors. </w:t>
      </w:r>
    </w:p>
    <w:p w14:paraId="528D7F30" w14:textId="77777777" w:rsidR="006D2B37" w:rsidRPr="00AB29D3" w:rsidRDefault="006D2B37" w:rsidP="00020B19">
      <w:pPr>
        <w:rPr>
          <w:rFonts w:cs="Arial"/>
          <w:lang w:val="en-US"/>
        </w:rPr>
      </w:pPr>
    </w:p>
    <w:p w14:paraId="195544D5" w14:textId="77777777" w:rsidR="006D2B37" w:rsidRPr="00AB29D3" w:rsidRDefault="006D2B37" w:rsidP="00020B19">
      <w:pPr>
        <w:rPr>
          <w:rFonts w:cs="Arial"/>
          <w:lang w:val="en-US"/>
        </w:rPr>
      </w:pPr>
      <w:r w:rsidRPr="00AB29D3">
        <w:rPr>
          <w:rFonts w:cs="Arial"/>
          <w:lang w:val="en-US"/>
        </w:rPr>
        <w:t>Various methods to enhance participation were employed at all public consultations to ensure that all the voices in the room could be heard. This is important because using these methods redistributes power and builds ownership across stakeholder groups for</w:t>
      </w:r>
      <w:r>
        <w:rPr>
          <w:rFonts w:cs="Arial"/>
          <w:lang w:val="en-US"/>
        </w:rPr>
        <w:t xml:space="preserve"> </w:t>
      </w:r>
      <w:r w:rsidRPr="00AB29D3">
        <w:rPr>
          <w:rFonts w:cs="Arial"/>
          <w:lang w:val="en-US"/>
        </w:rPr>
        <w:t>emerging insights, ideas, and recommendations.</w:t>
      </w:r>
    </w:p>
    <w:p w14:paraId="773E6489" w14:textId="77777777" w:rsidR="006D2B37" w:rsidRPr="00AB29D3" w:rsidRDefault="006D2B37" w:rsidP="00020B19">
      <w:pPr>
        <w:rPr>
          <w:rFonts w:cs="Arial"/>
          <w:lang w:val="en-US"/>
        </w:rPr>
      </w:pPr>
    </w:p>
    <w:p w14:paraId="2FA3CEB6" w14:textId="77777777" w:rsidR="006D2B37" w:rsidRPr="00AB29D3" w:rsidRDefault="006D2B37" w:rsidP="00020B19">
      <w:pPr>
        <w:rPr>
          <w:rFonts w:cs="Arial"/>
          <w:lang w:val="en-US"/>
        </w:rPr>
      </w:pPr>
      <w:r w:rsidRPr="00AB29D3">
        <w:rPr>
          <w:rFonts w:cs="Arial"/>
          <w:b/>
          <w:lang w:val="en-US"/>
        </w:rPr>
        <w:t>Inviting Feedback on the Draft Report and Recommendations:</w:t>
      </w:r>
      <w:r w:rsidRPr="00AB29D3">
        <w:rPr>
          <w:rFonts w:cs="Arial"/>
          <w:lang w:val="en-US"/>
        </w:rPr>
        <w:t xml:space="preserve"> The Enhancing Equity Task Force shared the report in draft form as widely as possible so as to invite feedback and ensure that its recommendations would reflect all the communities served by the TDSB. This is the first time a draft of a report of this nature has been made publicly available.</w:t>
      </w:r>
    </w:p>
    <w:p w14:paraId="3A3DE82C" w14:textId="77777777" w:rsidR="006D2B37" w:rsidRPr="00AB29D3" w:rsidRDefault="006D2B37" w:rsidP="00020B19">
      <w:pPr>
        <w:rPr>
          <w:rFonts w:cs="Arial"/>
          <w:lang w:val="en-US"/>
        </w:rPr>
      </w:pPr>
    </w:p>
    <w:p w14:paraId="7400A178" w14:textId="77777777" w:rsidR="00702333" w:rsidRDefault="00702333" w:rsidP="00020B19">
      <w:pPr>
        <w:rPr>
          <w:rFonts w:cs="Arial"/>
          <w:lang w:val="en-US"/>
        </w:rPr>
      </w:pPr>
    </w:p>
    <w:p w14:paraId="573F6F5B" w14:textId="77777777" w:rsidR="00702333" w:rsidRDefault="00702333" w:rsidP="00020B19">
      <w:pPr>
        <w:rPr>
          <w:rFonts w:cs="Arial"/>
          <w:lang w:val="en-US"/>
        </w:rPr>
      </w:pPr>
    </w:p>
    <w:p w14:paraId="379FCC27" w14:textId="77777777" w:rsidR="006D2B37" w:rsidRPr="00AB29D3" w:rsidRDefault="006D2B37" w:rsidP="00020B19">
      <w:pPr>
        <w:rPr>
          <w:rFonts w:cs="Arial"/>
          <w:lang w:val="en-US"/>
        </w:rPr>
      </w:pPr>
      <w:r w:rsidRPr="00AB29D3">
        <w:rPr>
          <w:rFonts w:cs="Arial"/>
          <w:lang w:val="en-US"/>
        </w:rPr>
        <w:t>Feedback was gathered at a student summit and by committees that requested an opportunity to speak or whose feedback was sought by the Task Force. Public feedback was collected online.</w:t>
      </w:r>
    </w:p>
    <w:p w14:paraId="0867C2B2" w14:textId="77777777" w:rsidR="006D2B37" w:rsidRPr="00AB29D3" w:rsidRDefault="006D2B37" w:rsidP="00020B19">
      <w:pPr>
        <w:rPr>
          <w:rFonts w:cs="Arial"/>
          <w:lang w:val="en-US"/>
        </w:rPr>
      </w:pPr>
    </w:p>
    <w:p w14:paraId="0FA4E7EE" w14:textId="77777777" w:rsidR="006D2B37" w:rsidRPr="00AB29D3" w:rsidRDefault="006D2B37" w:rsidP="00020B19">
      <w:pPr>
        <w:pStyle w:val="ListParagraph"/>
        <w:numPr>
          <w:ilvl w:val="0"/>
          <w:numId w:val="122"/>
        </w:numPr>
        <w:ind w:left="720" w:right="90"/>
        <w:jc w:val="both"/>
        <w:rPr>
          <w:rFonts w:cs="Arial"/>
          <w:lang w:val="en-US"/>
        </w:rPr>
      </w:pPr>
      <w:r w:rsidRPr="00AB29D3">
        <w:rPr>
          <w:rFonts w:cs="Arial"/>
          <w:b/>
          <w:lang w:val="en-US"/>
        </w:rPr>
        <w:t>Public Feedback:</w:t>
      </w:r>
      <w:r w:rsidRPr="00AB29D3">
        <w:rPr>
          <w:rFonts w:cs="Arial"/>
          <w:lang w:val="en-US"/>
        </w:rPr>
        <w:t xml:space="preserve"> The draft report was made available October 6, 2017 online for feedback from the general public. School administrators and school council chairs were invited by email to share the opportunity for feedback with their school communities. All Task Force members were sent the link, as were all Forum participants who had provided an email address. </w:t>
      </w:r>
    </w:p>
    <w:p w14:paraId="446250F4" w14:textId="77777777" w:rsidR="006D2B37" w:rsidRPr="00AB29D3" w:rsidRDefault="006D2B37" w:rsidP="00020B19">
      <w:pPr>
        <w:ind w:left="720" w:right="90"/>
        <w:jc w:val="both"/>
        <w:rPr>
          <w:rFonts w:cs="Arial"/>
          <w:lang w:val="en-US"/>
        </w:rPr>
      </w:pPr>
    </w:p>
    <w:p w14:paraId="0AC88306" w14:textId="77777777" w:rsidR="006D2B37" w:rsidRPr="00AB29D3" w:rsidRDefault="006D2B37" w:rsidP="00020B19">
      <w:pPr>
        <w:ind w:left="720" w:right="90"/>
        <w:jc w:val="both"/>
        <w:rPr>
          <w:rFonts w:cs="Arial"/>
          <w:lang w:val="en-US"/>
        </w:rPr>
      </w:pPr>
      <w:r w:rsidRPr="00AB29D3">
        <w:rPr>
          <w:rFonts w:cs="Arial"/>
          <w:lang w:val="en-US"/>
        </w:rPr>
        <w:t xml:space="preserve">The date to provide feedback was extended to November 20, 2017. The Task Force received nearly 5,000 comments. </w:t>
      </w:r>
    </w:p>
    <w:p w14:paraId="4957439D" w14:textId="77777777" w:rsidR="006D2B37" w:rsidRPr="00AB29D3" w:rsidRDefault="006D2B37" w:rsidP="00020B19">
      <w:pPr>
        <w:ind w:left="720" w:right="90"/>
        <w:jc w:val="both"/>
        <w:rPr>
          <w:rFonts w:cs="Arial"/>
          <w:lang w:val="en-US"/>
        </w:rPr>
      </w:pPr>
    </w:p>
    <w:p w14:paraId="33C9ADFC" w14:textId="77777777" w:rsidR="006D2B37" w:rsidRPr="00AB29D3" w:rsidRDefault="006D2B37" w:rsidP="00020B19">
      <w:pPr>
        <w:ind w:left="720" w:right="90"/>
        <w:jc w:val="both"/>
        <w:rPr>
          <w:rFonts w:cs="Arial"/>
          <w:lang w:val="en-US"/>
        </w:rPr>
      </w:pPr>
      <w:r w:rsidRPr="00AB29D3">
        <w:rPr>
          <w:rFonts w:cs="Arial"/>
          <w:lang w:val="en-US"/>
        </w:rPr>
        <w:t>Individual submissions were also received by email and in person. The public feedback has informed the revised recommendations in this report.</w:t>
      </w:r>
    </w:p>
    <w:p w14:paraId="5B246F1E" w14:textId="77777777" w:rsidR="006D2B37" w:rsidRPr="00AB29D3" w:rsidRDefault="006D2B37" w:rsidP="00020B19">
      <w:pPr>
        <w:ind w:left="360" w:right="90"/>
        <w:jc w:val="both"/>
        <w:rPr>
          <w:rFonts w:cs="Arial"/>
          <w:lang w:val="en-US"/>
        </w:rPr>
      </w:pPr>
    </w:p>
    <w:p w14:paraId="1FC7B22F" w14:textId="77777777" w:rsidR="006D2B37" w:rsidRPr="00AB29D3" w:rsidRDefault="006D2B37" w:rsidP="00020B19">
      <w:pPr>
        <w:pStyle w:val="ListParagraph"/>
        <w:numPr>
          <w:ilvl w:val="0"/>
          <w:numId w:val="122"/>
        </w:numPr>
        <w:ind w:left="720" w:right="90"/>
        <w:jc w:val="both"/>
        <w:rPr>
          <w:rFonts w:cs="Arial"/>
          <w:lang w:val="en-US"/>
        </w:rPr>
      </w:pPr>
      <w:r w:rsidRPr="00AB29D3">
        <w:rPr>
          <w:rFonts w:cs="Arial"/>
          <w:b/>
          <w:lang w:val="en-US"/>
        </w:rPr>
        <w:t xml:space="preserve">Student Feedback: </w:t>
      </w:r>
      <w:r w:rsidRPr="00AB29D3">
        <w:rPr>
          <w:rFonts w:cs="Arial"/>
          <w:lang w:val="en-US"/>
        </w:rPr>
        <w:t xml:space="preserve">Over 100 secondary students from 21 schools participated in a student </w:t>
      </w:r>
      <w:r w:rsidRPr="003207BD">
        <w:rPr>
          <w:rFonts w:cs="Arial"/>
          <w:lang w:val="en-US"/>
        </w:rPr>
        <w:t xml:space="preserve">summit </w:t>
      </w:r>
      <w:r w:rsidR="00341CD1" w:rsidRPr="003207BD">
        <w:rPr>
          <w:rFonts w:cs="Arial"/>
          <w:lang w:val="en-US"/>
        </w:rPr>
        <w:t>on November 2</w:t>
      </w:r>
      <w:r w:rsidR="003207BD" w:rsidRPr="003207BD">
        <w:rPr>
          <w:rFonts w:cs="Arial"/>
          <w:lang w:val="en-US"/>
        </w:rPr>
        <w:t>,</w:t>
      </w:r>
      <w:r w:rsidR="00341CD1" w:rsidRPr="003207BD">
        <w:rPr>
          <w:rFonts w:cs="Arial"/>
          <w:lang w:val="en-US"/>
        </w:rPr>
        <w:t xml:space="preserve"> 2017 </w:t>
      </w:r>
      <w:r w:rsidRPr="003207BD">
        <w:rPr>
          <w:rFonts w:cs="Arial"/>
          <w:lang w:val="en-US"/>
        </w:rPr>
        <w:t xml:space="preserve">to </w:t>
      </w:r>
      <w:r w:rsidRPr="00AB29D3">
        <w:rPr>
          <w:rFonts w:cs="Arial"/>
          <w:lang w:val="en-US"/>
        </w:rPr>
        <w:t>discuss the draft recommendations. The mix of schools provided representation from a range of socioeconomic communities, as well as students from different specialized programs and experiences. Students were invited to share their thoughts, input, and experiences to ensure that a strong student lens was included in the Task Force’s work.</w:t>
      </w:r>
    </w:p>
    <w:p w14:paraId="4B0B7836" w14:textId="77777777" w:rsidR="006D2B37" w:rsidRPr="00AB29D3" w:rsidRDefault="006D2B37" w:rsidP="00020B19">
      <w:pPr>
        <w:ind w:left="360" w:right="90"/>
        <w:jc w:val="both"/>
        <w:rPr>
          <w:rFonts w:cs="Arial"/>
          <w:lang w:val="en-US"/>
        </w:rPr>
      </w:pPr>
    </w:p>
    <w:p w14:paraId="120F7FDE" w14:textId="77777777" w:rsidR="006D2B37" w:rsidRPr="00AB29D3" w:rsidRDefault="006D2B37" w:rsidP="00020B19">
      <w:pPr>
        <w:pStyle w:val="ListParagraph"/>
        <w:numPr>
          <w:ilvl w:val="0"/>
          <w:numId w:val="122"/>
        </w:numPr>
        <w:ind w:left="720" w:right="90"/>
        <w:jc w:val="both"/>
        <w:rPr>
          <w:rFonts w:cs="Arial"/>
          <w:lang w:val="en-US"/>
        </w:rPr>
      </w:pPr>
      <w:r w:rsidRPr="00AB29D3">
        <w:rPr>
          <w:rFonts w:cs="Arial"/>
          <w:b/>
          <w:lang w:val="en-US"/>
        </w:rPr>
        <w:t>Additional Feedback:</w:t>
      </w:r>
      <w:r w:rsidRPr="00AB29D3">
        <w:rPr>
          <w:rFonts w:cs="Arial"/>
          <w:lang w:val="en-US"/>
        </w:rPr>
        <w:t xml:space="preserve"> The Task Force also met with the Equity Policy Advisory Committee and the Student Super Council to gather feedback from their members on the draft.</w:t>
      </w:r>
    </w:p>
    <w:p w14:paraId="77A92FBA" w14:textId="77777777" w:rsidR="006D2B37" w:rsidRDefault="006D2B37" w:rsidP="00020B19">
      <w:pPr>
        <w:rPr>
          <w:rFonts w:cs="Arial"/>
          <w:lang w:val="en-US"/>
        </w:rPr>
      </w:pPr>
    </w:p>
    <w:p w14:paraId="3098E8BC" w14:textId="77777777" w:rsidR="00865E35" w:rsidRDefault="00865E35" w:rsidP="00020B19">
      <w:pPr>
        <w:rPr>
          <w:rFonts w:cs="Arial"/>
          <w:lang w:val="en-US"/>
        </w:rPr>
      </w:pPr>
    </w:p>
    <w:p w14:paraId="75253901" w14:textId="77777777" w:rsidR="006D2B37" w:rsidRPr="00AB29D3" w:rsidRDefault="006D2B37" w:rsidP="00020B19">
      <w:pPr>
        <w:rPr>
          <w:rFonts w:cs="Arial"/>
          <w:lang w:val="en-US"/>
        </w:rPr>
      </w:pPr>
      <w:r w:rsidRPr="00AB29D3">
        <w:rPr>
          <w:rFonts w:cs="Arial"/>
          <w:b/>
          <w:lang w:val="en-US"/>
        </w:rPr>
        <w:t>Research Support:</w:t>
      </w:r>
      <w:r w:rsidRPr="00AB29D3">
        <w:rPr>
          <w:rFonts w:cs="Arial"/>
          <w:lang w:val="en-US"/>
        </w:rPr>
        <w:t xml:space="preserve"> The Task Force’s work was supplemented by the TDSB’s Research and Information Services Team, which prepared the following research:</w:t>
      </w:r>
    </w:p>
    <w:p w14:paraId="3008CADC" w14:textId="77777777" w:rsidR="006D2B37" w:rsidRPr="00AB29D3" w:rsidRDefault="006D2B37" w:rsidP="00020B19">
      <w:pPr>
        <w:rPr>
          <w:rFonts w:cs="Arial"/>
          <w:lang w:val="en-US"/>
        </w:rPr>
      </w:pPr>
    </w:p>
    <w:p w14:paraId="5C5B1830"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Four research briefs provided consultation participants with key context. These include:</w:t>
      </w:r>
    </w:p>
    <w:p w14:paraId="2DBBC11B" w14:textId="77777777" w:rsidR="006D2B37" w:rsidRPr="00AB29D3" w:rsidRDefault="006D2B37" w:rsidP="00020B19">
      <w:pPr>
        <w:pStyle w:val="ListParagraph"/>
        <w:numPr>
          <w:ilvl w:val="0"/>
          <w:numId w:val="124"/>
        </w:numPr>
        <w:tabs>
          <w:tab w:val="left" w:pos="9270"/>
        </w:tabs>
        <w:ind w:left="1080"/>
        <w:jc w:val="both"/>
        <w:rPr>
          <w:rFonts w:cs="Arial"/>
          <w:lang w:val="en-US"/>
        </w:rPr>
      </w:pPr>
      <w:r w:rsidRPr="00AB29D3">
        <w:rPr>
          <w:rFonts w:cs="Arial"/>
          <w:lang w:val="en-US"/>
        </w:rPr>
        <w:t>A scan of the varying social and economic conditions in the City of Toronto;</w:t>
      </w:r>
    </w:p>
    <w:p w14:paraId="16EBF038" w14:textId="77777777" w:rsidR="006D2B37" w:rsidRPr="00AB29D3" w:rsidRDefault="006D2B37" w:rsidP="00020B19">
      <w:pPr>
        <w:pStyle w:val="ListParagraph"/>
        <w:numPr>
          <w:ilvl w:val="0"/>
          <w:numId w:val="124"/>
        </w:numPr>
        <w:tabs>
          <w:tab w:val="left" w:pos="9270"/>
        </w:tabs>
        <w:ind w:left="1080"/>
        <w:jc w:val="both"/>
        <w:rPr>
          <w:rFonts w:cs="Arial"/>
          <w:lang w:val="en-US"/>
        </w:rPr>
      </w:pPr>
      <w:r w:rsidRPr="00AB29D3">
        <w:rPr>
          <w:rFonts w:cs="Arial"/>
          <w:lang w:val="en-US"/>
        </w:rPr>
        <w:t>A bird’s-eye view of the multilevel needs of TDSB’s diverse student population;</w:t>
      </w:r>
    </w:p>
    <w:p w14:paraId="746B4BCA" w14:textId="77777777" w:rsidR="006D2B37" w:rsidRPr="00AB29D3" w:rsidRDefault="006D2B37" w:rsidP="00020B19">
      <w:pPr>
        <w:pStyle w:val="ListParagraph"/>
        <w:numPr>
          <w:ilvl w:val="0"/>
          <w:numId w:val="124"/>
        </w:numPr>
        <w:tabs>
          <w:tab w:val="left" w:pos="9270"/>
        </w:tabs>
        <w:ind w:left="1080"/>
        <w:jc w:val="both"/>
        <w:rPr>
          <w:rFonts w:cs="Arial"/>
          <w:lang w:val="en-US"/>
        </w:rPr>
      </w:pPr>
      <w:r w:rsidRPr="00AB29D3">
        <w:rPr>
          <w:rFonts w:cs="Arial"/>
          <w:lang w:val="en-US"/>
        </w:rPr>
        <w:t>A summary of a number of Board-initiated, equity-related programs evaluated by the Research team; and,</w:t>
      </w:r>
    </w:p>
    <w:p w14:paraId="53476E1B" w14:textId="77777777" w:rsidR="006D2B37" w:rsidRPr="00AB29D3" w:rsidRDefault="006D2B37" w:rsidP="00020B19">
      <w:pPr>
        <w:pStyle w:val="ListParagraph"/>
        <w:numPr>
          <w:ilvl w:val="0"/>
          <w:numId w:val="124"/>
        </w:numPr>
        <w:tabs>
          <w:tab w:val="left" w:pos="9270"/>
        </w:tabs>
        <w:ind w:left="1080"/>
        <w:jc w:val="both"/>
        <w:rPr>
          <w:rFonts w:cs="Arial"/>
          <w:lang w:val="en-US"/>
        </w:rPr>
      </w:pPr>
      <w:r w:rsidRPr="00AB29D3">
        <w:rPr>
          <w:rFonts w:cs="Arial"/>
          <w:lang w:val="en-US"/>
        </w:rPr>
        <w:t>A research highlight on the 10-year progress of the Model Schools for Inner Cities program.</w:t>
      </w:r>
    </w:p>
    <w:p w14:paraId="7657E709" w14:textId="77777777" w:rsidR="006D2B37" w:rsidRPr="00AB29D3" w:rsidRDefault="006D2B37" w:rsidP="00020B19">
      <w:pPr>
        <w:tabs>
          <w:tab w:val="left" w:pos="9270"/>
        </w:tabs>
        <w:ind w:left="720" w:hanging="360"/>
        <w:jc w:val="both"/>
        <w:rPr>
          <w:rFonts w:cs="Arial"/>
          <w:lang w:val="en-US"/>
        </w:rPr>
      </w:pPr>
    </w:p>
    <w:p w14:paraId="25472D52"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 xml:space="preserve">Existing data on TDSB students were compiled for each Learning Centre </w:t>
      </w:r>
      <w:r w:rsidR="007A2145">
        <w:rPr>
          <w:rFonts w:cs="Arial"/>
          <w:lang w:val="en-US"/>
        </w:rPr>
        <w:t>w</w:t>
      </w:r>
      <w:r w:rsidRPr="00AB29D3">
        <w:rPr>
          <w:rFonts w:cs="Arial"/>
          <w:lang w:val="en-US"/>
        </w:rPr>
        <w:t xml:space="preserve">orking </w:t>
      </w:r>
      <w:r w:rsidR="007A2145">
        <w:rPr>
          <w:rFonts w:cs="Arial"/>
          <w:lang w:val="en-US"/>
        </w:rPr>
        <w:t>g</w:t>
      </w:r>
      <w:r w:rsidRPr="00AB29D3">
        <w:rPr>
          <w:rFonts w:cs="Arial"/>
          <w:lang w:val="en-US"/>
        </w:rPr>
        <w:t>roup. These data included demographics, school community characteristics, achievement, the Safe Schools program, in-school and out-of-school experiences, and well-being.</w:t>
      </w:r>
    </w:p>
    <w:p w14:paraId="36A26FBE" w14:textId="77777777" w:rsidR="006D2B37" w:rsidRDefault="006D2B37" w:rsidP="00020B19">
      <w:pPr>
        <w:tabs>
          <w:tab w:val="left" w:pos="9270"/>
        </w:tabs>
        <w:ind w:left="720" w:hanging="360"/>
        <w:jc w:val="both"/>
        <w:rPr>
          <w:rFonts w:cs="Arial"/>
          <w:lang w:val="en-US"/>
        </w:rPr>
      </w:pPr>
    </w:p>
    <w:p w14:paraId="10A59468" w14:textId="77777777" w:rsidR="00702333" w:rsidRDefault="00702333" w:rsidP="00020B19">
      <w:pPr>
        <w:tabs>
          <w:tab w:val="left" w:pos="9270"/>
        </w:tabs>
        <w:ind w:left="720" w:hanging="360"/>
        <w:jc w:val="both"/>
        <w:rPr>
          <w:rFonts w:cs="Arial"/>
          <w:lang w:val="en-US"/>
        </w:rPr>
      </w:pPr>
    </w:p>
    <w:p w14:paraId="3B3B1F17" w14:textId="77777777" w:rsidR="00702333" w:rsidRDefault="00702333" w:rsidP="00020B19">
      <w:pPr>
        <w:tabs>
          <w:tab w:val="left" w:pos="9270"/>
        </w:tabs>
        <w:ind w:left="720" w:hanging="360"/>
        <w:jc w:val="both"/>
        <w:rPr>
          <w:rFonts w:cs="Arial"/>
          <w:lang w:val="en-US"/>
        </w:rPr>
      </w:pPr>
    </w:p>
    <w:p w14:paraId="66248FDE" w14:textId="30C5FF96" w:rsidR="00702333" w:rsidRPr="00AB29D3" w:rsidRDefault="00122CE6" w:rsidP="00020B19">
      <w:pPr>
        <w:tabs>
          <w:tab w:val="left" w:pos="9270"/>
        </w:tabs>
        <w:ind w:left="720" w:hanging="360"/>
        <w:jc w:val="both"/>
        <w:rPr>
          <w:rFonts w:cs="Arial"/>
          <w:lang w:val="en-US"/>
        </w:rPr>
      </w:pPr>
      <w:r>
        <w:rPr>
          <w:rFonts w:cs="Arial"/>
          <w:lang w:val="en-US"/>
        </w:rPr>
        <w:lastRenderedPageBreak/>
        <w:br/>
      </w:r>
    </w:p>
    <w:p w14:paraId="23B021AD"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 xml:space="preserve">The Enhancing Equity Task Force feedback forms were based on the Ontario Institute for Studies in Education’s </w:t>
      </w:r>
      <w:r w:rsidRPr="00AB29D3">
        <w:rPr>
          <w:rFonts w:cs="Arial"/>
          <w:i/>
          <w:lang w:val="en-US"/>
        </w:rPr>
        <w:t xml:space="preserve">Equity Continuum: Action for Critical Transformation in Schools and Classrooms </w:t>
      </w:r>
      <w:r w:rsidRPr="00AB29D3">
        <w:rPr>
          <w:rFonts w:cs="Arial"/>
          <w:lang w:val="en-US"/>
        </w:rPr>
        <w:t>(2011). The forms were completed by school administrators, teachers, school support staff, students, and families with the goal of gauging where each of the schools stand in creating equitable experiences and outcomes for their students.</w:t>
      </w:r>
    </w:p>
    <w:p w14:paraId="37089E26" w14:textId="77777777" w:rsidR="006D2B37" w:rsidRPr="00AB29D3" w:rsidRDefault="006D2B37" w:rsidP="00020B19">
      <w:pPr>
        <w:pStyle w:val="ListParagraph"/>
        <w:tabs>
          <w:tab w:val="left" w:pos="9270"/>
        </w:tabs>
        <w:ind w:hanging="360"/>
        <w:jc w:val="both"/>
        <w:rPr>
          <w:rFonts w:cs="Arial"/>
          <w:lang w:val="en-US"/>
        </w:rPr>
      </w:pPr>
    </w:p>
    <w:p w14:paraId="60A7E966"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An inventory of TDSB’s equity-related efforts since its 1998 amalgamation was compiled.</w:t>
      </w:r>
    </w:p>
    <w:p w14:paraId="24B1E6D7" w14:textId="77777777" w:rsidR="006D2B37" w:rsidRPr="00AB29D3" w:rsidRDefault="006D2B37" w:rsidP="00020B19">
      <w:pPr>
        <w:pStyle w:val="ListParagraph"/>
        <w:tabs>
          <w:tab w:val="left" w:pos="9270"/>
        </w:tabs>
        <w:ind w:hanging="360"/>
        <w:jc w:val="both"/>
        <w:rPr>
          <w:rFonts w:cs="Arial"/>
          <w:lang w:val="en-US"/>
        </w:rPr>
      </w:pPr>
    </w:p>
    <w:p w14:paraId="57F19873"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 xml:space="preserve">An extensive </w:t>
      </w:r>
      <w:r w:rsidR="007A2145">
        <w:rPr>
          <w:rFonts w:cs="Arial"/>
          <w:lang w:val="en-US"/>
        </w:rPr>
        <w:t>literature</w:t>
      </w:r>
      <w:r w:rsidRPr="00AB29D3">
        <w:rPr>
          <w:rFonts w:cs="Arial"/>
          <w:lang w:val="en-US"/>
        </w:rPr>
        <w:t xml:space="preserve"> review identified exemplary equity-related practices in other sectors and jurisdictions. It included de-tracking, special education learning, school choice, employment equity, and parent and community engagement.</w:t>
      </w:r>
    </w:p>
    <w:p w14:paraId="6A726584" w14:textId="77777777" w:rsidR="006D2B37" w:rsidRPr="00AB29D3" w:rsidRDefault="006D2B37" w:rsidP="00020B19">
      <w:pPr>
        <w:pStyle w:val="ListParagraph"/>
        <w:tabs>
          <w:tab w:val="left" w:pos="9270"/>
        </w:tabs>
        <w:ind w:hanging="360"/>
        <w:jc w:val="both"/>
        <w:rPr>
          <w:rFonts w:cs="Arial"/>
          <w:lang w:val="en-US"/>
        </w:rPr>
      </w:pPr>
    </w:p>
    <w:p w14:paraId="41AD6ED1" w14:textId="77777777" w:rsidR="006D2B37" w:rsidRPr="00AB29D3" w:rsidRDefault="006D2B37" w:rsidP="00020B19">
      <w:pPr>
        <w:pStyle w:val="ListParagraph"/>
        <w:numPr>
          <w:ilvl w:val="0"/>
          <w:numId w:val="123"/>
        </w:numPr>
        <w:tabs>
          <w:tab w:val="left" w:pos="9270"/>
        </w:tabs>
        <w:ind w:left="720"/>
        <w:jc w:val="both"/>
        <w:rPr>
          <w:rFonts w:cs="Arial"/>
          <w:lang w:val="en-US"/>
        </w:rPr>
      </w:pPr>
      <w:r w:rsidRPr="00AB29D3">
        <w:rPr>
          <w:rFonts w:cs="Arial"/>
          <w:lang w:val="en-US"/>
        </w:rPr>
        <w:t>Finally, the research team worked closely with Meta Strategies to synthesize and categorize all the consultation notes and recommendations that went into the writing and recommendations in this Task Force report.</w:t>
      </w:r>
    </w:p>
    <w:p w14:paraId="3581170D" w14:textId="77777777" w:rsidR="00141349" w:rsidRDefault="00141349" w:rsidP="00020B19">
      <w:pPr>
        <w:rPr>
          <w:rFonts w:ascii="Arial" w:hAnsi="Arial" w:cs="Arial"/>
          <w:color w:val="000000"/>
        </w:rPr>
      </w:pPr>
      <w:r>
        <w:rPr>
          <w:rFonts w:ascii="Arial" w:hAnsi="Arial" w:cs="Arial"/>
          <w:color w:val="000000"/>
        </w:rPr>
        <w:br w:type="page"/>
      </w:r>
    </w:p>
    <w:p w14:paraId="345E205F" w14:textId="77777777" w:rsidR="00462276" w:rsidRDefault="00462276" w:rsidP="00020B19">
      <w:pPr>
        <w:rPr>
          <w:rFonts w:ascii="Times New Roman" w:eastAsia="Times New Roman" w:hAnsi="Times New Roman" w:cs="Times New Roman"/>
        </w:rPr>
      </w:pPr>
    </w:p>
    <w:p w14:paraId="1A0C9D67" w14:textId="77777777" w:rsidR="00707F44" w:rsidRPr="00DE1530" w:rsidRDefault="00707F44" w:rsidP="00020B19">
      <w:pPr>
        <w:rPr>
          <w:rFonts w:ascii="Times New Roman" w:eastAsia="Times New Roman" w:hAnsi="Times New Roman" w:cs="Times New Roman"/>
        </w:rPr>
      </w:pPr>
    </w:p>
    <w:p w14:paraId="70FF376E" w14:textId="77777777" w:rsidR="00E03160" w:rsidRDefault="00E03160" w:rsidP="00020B19"/>
    <w:p w14:paraId="09FE6DF3" w14:textId="77777777" w:rsidR="001F0D81" w:rsidRDefault="001F0D81" w:rsidP="00020B19"/>
    <w:p w14:paraId="00CCC7D7" w14:textId="77777777" w:rsidR="00E03160" w:rsidRDefault="00846D81" w:rsidP="00020B19">
      <w:pPr>
        <w:rPr>
          <w:rFonts w:eastAsiaTheme="majorEastAsia" w:cstheme="majorBidi"/>
          <w:b/>
          <w:caps/>
          <w:color w:val="FDB813"/>
          <w:sz w:val="32"/>
          <w:szCs w:val="32"/>
        </w:rPr>
      </w:pPr>
      <w:r>
        <w:rPr>
          <w:noProof/>
          <w:lang w:eastAsia="en-CA"/>
        </w:rPr>
        <w:drawing>
          <wp:anchor distT="0" distB="0" distL="114300" distR="114300" simplePos="0" relativeHeight="251708416" behindDoc="1" locked="0" layoutInCell="1" allowOverlap="1" wp14:anchorId="6DB9B929" wp14:editId="09015D06">
            <wp:simplePos x="0" y="0"/>
            <wp:positionH relativeFrom="column">
              <wp:posOffset>0</wp:posOffset>
            </wp:positionH>
            <wp:positionV relativeFrom="page">
              <wp:posOffset>1795145</wp:posOffset>
            </wp:positionV>
            <wp:extent cx="5943600" cy="67925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lang w:eastAsia="en-CA"/>
        </w:rPr>
        <mc:AlternateContent>
          <mc:Choice Requires="wps">
            <w:drawing>
              <wp:anchor distT="0" distB="0" distL="114300" distR="114300" simplePos="0" relativeHeight="251709440" behindDoc="0" locked="0" layoutInCell="1" allowOverlap="1" wp14:anchorId="145A5DDD" wp14:editId="69CFA0FA">
                <wp:simplePos x="0" y="0"/>
                <wp:positionH relativeFrom="column">
                  <wp:posOffset>280035</wp:posOffset>
                </wp:positionH>
                <wp:positionV relativeFrom="paragraph">
                  <wp:posOffset>839470</wp:posOffset>
                </wp:positionV>
                <wp:extent cx="5372100" cy="44577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5372100" cy="445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03AF27" w14:textId="77777777" w:rsidR="009E1F01" w:rsidRPr="00846D81" w:rsidRDefault="009E1F01" w:rsidP="00846D81">
                            <w:pPr>
                              <w:rPr>
                                <w:b/>
                                <w:color w:val="FFFFFF" w:themeColor="background1"/>
                                <w:sz w:val="32"/>
                                <w:szCs w:val="32"/>
                              </w:rPr>
                            </w:pPr>
                            <w:r>
                              <w:rPr>
                                <w:b/>
                                <w:color w:val="FFFFFF" w:themeColor="background1"/>
                                <w:sz w:val="86"/>
                                <w:szCs w:val="86"/>
                              </w:rPr>
                              <w:t>Findings</w:t>
                            </w:r>
                            <w:r>
                              <w:rPr>
                                <w:b/>
                                <w:color w:val="FFFFFF" w:themeColor="background1"/>
                                <w:sz w:val="86"/>
                                <w:szCs w:val="86"/>
                              </w:rPr>
                              <w:br/>
                            </w:r>
                          </w:p>
                          <w:p w14:paraId="33632B88"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w:t>
                            </w:r>
                            <w:r>
                              <w:rPr>
                                <w:color w:val="FFFFFF" w:themeColor="background1"/>
                                <w:sz w:val="36"/>
                                <w:szCs w:val="36"/>
                              </w:rPr>
                              <w:t>TDSB Strengths and Challenges</w:t>
                            </w:r>
                          </w:p>
                          <w:p w14:paraId="7E89DB5E" w14:textId="77777777" w:rsidR="009E1F01" w:rsidRDefault="009E1F01" w:rsidP="00846D81">
                            <w:pPr>
                              <w:rPr>
                                <w:color w:val="FFFFFF" w:themeColor="background1"/>
                                <w:sz w:val="36"/>
                                <w:szCs w:val="36"/>
                              </w:rPr>
                            </w:pPr>
                            <w:r w:rsidRPr="00846D81">
                              <w:rPr>
                                <w:color w:val="FFFFFF" w:themeColor="background1"/>
                                <w:sz w:val="36"/>
                                <w:szCs w:val="36"/>
                              </w:rPr>
                              <w:t xml:space="preserve">   • </w:t>
                            </w:r>
                            <w:r>
                              <w:rPr>
                                <w:color w:val="FFFFFF" w:themeColor="background1"/>
                                <w:sz w:val="36"/>
                                <w:szCs w:val="36"/>
                              </w:rPr>
                              <w:t>What We Learned</w:t>
                            </w:r>
                          </w:p>
                          <w:p w14:paraId="09B1929F" w14:textId="77777777" w:rsidR="009E1F01" w:rsidRPr="00846D81" w:rsidRDefault="009E1F01" w:rsidP="00846D81">
                            <w:pPr>
                              <w:rPr>
                                <w:color w:val="FFFFFF" w:themeColor="background1"/>
                                <w:sz w:val="36"/>
                                <w:szCs w:val="36"/>
                              </w:rPr>
                            </w:pPr>
                            <w:r>
                              <w:rPr>
                                <w:color w:val="FFFFFF" w:themeColor="background1"/>
                                <w:sz w:val="36"/>
                                <w:szCs w:val="36"/>
                              </w:rPr>
                              <w:t xml:space="preserve">   </w:t>
                            </w:r>
                            <w:r w:rsidRPr="00846D81">
                              <w:rPr>
                                <w:color w:val="FFFFFF" w:themeColor="background1"/>
                                <w:sz w:val="36"/>
                                <w:szCs w:val="36"/>
                              </w:rPr>
                              <w:t xml:space="preserve">• </w:t>
                            </w:r>
                            <w:r>
                              <w:rPr>
                                <w:color w:val="FFFFFF" w:themeColor="background1"/>
                                <w:sz w:val="36"/>
                                <w:szCs w:val="36"/>
                              </w:rPr>
                              <w:t>Observations and Insights from What We Learned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7" type="#_x0000_t202" style="position:absolute;margin-left:22.05pt;margin-top:66.1pt;width:423pt;height:35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" filled="f" stroked="f">
                <v:textbox>
                  <w:txbxContent>
                    <w:p w14:paraId="0703AF27" w14:textId="77777777" w:rsidR="009E1F01" w:rsidRPr="00846D81" w:rsidRDefault="009E1F01" w:rsidP="00846D81">
                      <w:pPr>
                        <w:rPr>
                          <w:b/>
                          <w:color w:val="FFFFFF" w:themeColor="background1"/>
                          <w:sz w:val="32"/>
                          <w:szCs w:val="32"/>
                        </w:rPr>
                      </w:pPr>
                      <w:r>
                        <w:rPr>
                          <w:b/>
                          <w:color w:val="FFFFFF" w:themeColor="background1"/>
                          <w:sz w:val="86"/>
                          <w:szCs w:val="86"/>
                        </w:rPr>
                        <w:t>Findings</w:t>
                      </w:r>
                      <w:r>
                        <w:rPr>
                          <w:b/>
                          <w:color w:val="FFFFFF" w:themeColor="background1"/>
                          <w:sz w:val="86"/>
                          <w:szCs w:val="86"/>
                        </w:rPr>
                        <w:br/>
                      </w:r>
                    </w:p>
                    <w:p w14:paraId="33632B88" w14:textId="77777777" w:rsidR="009E1F01" w:rsidRPr="00846D81" w:rsidRDefault="009E1F01" w:rsidP="00846D81">
                      <w:pPr>
                        <w:rPr>
                          <w:color w:val="FFFFFF" w:themeColor="background1"/>
                          <w:sz w:val="36"/>
                          <w:szCs w:val="36"/>
                        </w:rPr>
                      </w:pPr>
                      <w:r w:rsidRPr="00846D81">
                        <w:rPr>
                          <w:color w:val="FFFFFF" w:themeColor="background1"/>
                          <w:sz w:val="36"/>
                          <w:szCs w:val="36"/>
                        </w:rPr>
                        <w:t xml:space="preserve">   • </w:t>
                      </w:r>
                      <w:r>
                        <w:rPr>
                          <w:color w:val="FFFFFF" w:themeColor="background1"/>
                          <w:sz w:val="36"/>
                          <w:szCs w:val="36"/>
                        </w:rPr>
                        <w:t>TDSB Strengths and Challenges</w:t>
                      </w:r>
                    </w:p>
                    <w:p w14:paraId="7E89DB5E" w14:textId="77777777" w:rsidR="009E1F01" w:rsidRDefault="009E1F01" w:rsidP="00846D81">
                      <w:pPr>
                        <w:rPr>
                          <w:color w:val="FFFFFF" w:themeColor="background1"/>
                          <w:sz w:val="36"/>
                          <w:szCs w:val="36"/>
                        </w:rPr>
                      </w:pPr>
                      <w:r w:rsidRPr="00846D81">
                        <w:rPr>
                          <w:color w:val="FFFFFF" w:themeColor="background1"/>
                          <w:sz w:val="36"/>
                          <w:szCs w:val="36"/>
                        </w:rPr>
                        <w:t xml:space="preserve">   • </w:t>
                      </w:r>
                      <w:r>
                        <w:rPr>
                          <w:color w:val="FFFFFF" w:themeColor="background1"/>
                          <w:sz w:val="36"/>
                          <w:szCs w:val="36"/>
                        </w:rPr>
                        <w:t>What We Learned</w:t>
                      </w:r>
                    </w:p>
                    <w:p w14:paraId="09B1929F" w14:textId="77777777" w:rsidR="009E1F01" w:rsidRPr="00846D81" w:rsidRDefault="009E1F01" w:rsidP="00846D81">
                      <w:pPr>
                        <w:rPr>
                          <w:color w:val="FFFFFF" w:themeColor="background1"/>
                          <w:sz w:val="36"/>
                          <w:szCs w:val="36"/>
                        </w:rPr>
                      </w:pPr>
                      <w:r>
                        <w:rPr>
                          <w:color w:val="FFFFFF" w:themeColor="background1"/>
                          <w:sz w:val="36"/>
                          <w:szCs w:val="36"/>
                        </w:rPr>
                        <w:t xml:space="preserve">   </w:t>
                      </w:r>
                      <w:r w:rsidRPr="00846D81">
                        <w:rPr>
                          <w:color w:val="FFFFFF" w:themeColor="background1"/>
                          <w:sz w:val="36"/>
                          <w:szCs w:val="36"/>
                        </w:rPr>
                        <w:t xml:space="preserve">• </w:t>
                      </w:r>
                      <w:r>
                        <w:rPr>
                          <w:color w:val="FFFFFF" w:themeColor="background1"/>
                          <w:sz w:val="36"/>
                          <w:szCs w:val="36"/>
                        </w:rPr>
                        <w:t>Observations and Insights from What We Learned</w:t>
                      </w:r>
                    </w:p>
                  </w:txbxContent>
                </v:textbox>
                <w10:wrap type="square"/>
              </v:shape>
            </w:pict>
          </mc:Fallback>
        </mc:AlternateContent>
      </w:r>
      <w:r w:rsidR="00E03160">
        <w:br w:type="page"/>
      </w:r>
    </w:p>
    <w:p w14:paraId="4B1B3E4C" w14:textId="77777777" w:rsidR="00702333" w:rsidRDefault="00702333" w:rsidP="00020B19">
      <w:pPr>
        <w:pStyle w:val="Heading1"/>
        <w:jc w:val="left"/>
      </w:pPr>
      <w:bookmarkStart w:id="4" w:name="_Toc499546474"/>
    </w:p>
    <w:p w14:paraId="6F31D67B" w14:textId="77777777" w:rsidR="00A31381" w:rsidRPr="00FC7ED9" w:rsidRDefault="00FC7ED9" w:rsidP="00020B19">
      <w:pPr>
        <w:pStyle w:val="Heading1"/>
        <w:jc w:val="left"/>
      </w:pPr>
      <w:r>
        <w:t>FINDINGS</w:t>
      </w:r>
      <w:bookmarkEnd w:id="4"/>
    </w:p>
    <w:p w14:paraId="65FE0F10" w14:textId="77777777" w:rsidR="00544229" w:rsidRPr="00544229" w:rsidRDefault="00544229" w:rsidP="00020B19">
      <w:pPr>
        <w:pStyle w:val="Heading2"/>
        <w:rPr>
          <w:sz w:val="24"/>
          <w:szCs w:val="24"/>
        </w:rPr>
      </w:pPr>
      <w:bookmarkStart w:id="5" w:name="_Toc499546475"/>
    </w:p>
    <w:p w14:paraId="5E94C5AF" w14:textId="77777777" w:rsidR="00B567C4" w:rsidRPr="006D476F" w:rsidRDefault="009B3746" w:rsidP="00020B19">
      <w:pPr>
        <w:pStyle w:val="Heading2"/>
        <w:rPr>
          <w:b w:val="0"/>
        </w:rPr>
      </w:pPr>
      <w:r w:rsidRPr="006D476F">
        <w:t>TDSB</w:t>
      </w:r>
      <w:r w:rsidR="0082127F" w:rsidRPr="006D476F">
        <w:t xml:space="preserve"> </w:t>
      </w:r>
      <w:r w:rsidR="00B567C4" w:rsidRPr="00CA72FE">
        <w:t>Strengths and Challenges</w:t>
      </w:r>
      <w:bookmarkEnd w:id="5"/>
    </w:p>
    <w:p w14:paraId="0C70A17F" w14:textId="77777777" w:rsidR="00544229" w:rsidRDefault="00544229" w:rsidP="00020B19">
      <w:pPr>
        <w:rPr>
          <w:rFonts w:cs="Arial"/>
          <w:lang w:val="en-US"/>
        </w:rPr>
      </w:pPr>
    </w:p>
    <w:p w14:paraId="57F02D39" w14:textId="77777777" w:rsidR="00865E35" w:rsidRPr="00AB29D3" w:rsidRDefault="00865E35" w:rsidP="00020B19">
      <w:pPr>
        <w:rPr>
          <w:rFonts w:cs="Arial"/>
          <w:lang w:val="en-US"/>
        </w:rPr>
      </w:pPr>
      <w:r w:rsidRPr="00AB29D3">
        <w:rPr>
          <w:rFonts w:cs="Arial"/>
          <w:lang w:val="en-US"/>
        </w:rPr>
        <w:t>The TDSB has made ongoing, dedicated efforts to address equity since its 1998 amalgamation.</w:t>
      </w:r>
    </w:p>
    <w:p w14:paraId="3403C45E" w14:textId="77777777" w:rsidR="00865E35" w:rsidRPr="00AB29D3" w:rsidRDefault="00865E35" w:rsidP="00020B19">
      <w:pPr>
        <w:rPr>
          <w:rFonts w:cs="Arial"/>
          <w:lang w:val="en-US"/>
        </w:rPr>
      </w:pPr>
    </w:p>
    <w:p w14:paraId="0F9109C4" w14:textId="77777777" w:rsidR="00865E35" w:rsidRPr="00AB29D3" w:rsidRDefault="00865E35" w:rsidP="00020B19">
      <w:pPr>
        <w:rPr>
          <w:rFonts w:cs="Arial"/>
          <w:lang w:val="en-US"/>
        </w:rPr>
      </w:pPr>
      <w:r w:rsidRPr="00AB29D3">
        <w:rPr>
          <w:rFonts w:cs="Arial"/>
          <w:lang w:val="en-US"/>
        </w:rPr>
        <w:t xml:space="preserve">In its first year, the </w:t>
      </w:r>
      <w:r w:rsidR="003207BD">
        <w:rPr>
          <w:rFonts w:cs="Arial"/>
          <w:lang w:val="en-US"/>
        </w:rPr>
        <w:t>B</w:t>
      </w:r>
      <w:r w:rsidRPr="00AB29D3">
        <w:rPr>
          <w:rFonts w:cs="Arial"/>
          <w:lang w:val="en-US"/>
        </w:rPr>
        <w:t>oard established the Community Equity Reference Group (now known as the Equity Policy Advisory Committee) to develop a comprehensive Equity in Foundation Statement and commitments to Equity Policy implementation: anti-racism and ethno-cultural equity; anti-sexism and gender equity; anti-homophobia, sexual orientation, and equity; anti-classism and socioeconomic equity; and equity for persons with disabilities.</w:t>
      </w:r>
    </w:p>
    <w:p w14:paraId="4A305FD9" w14:textId="77777777" w:rsidR="00865E35" w:rsidRPr="00AB29D3" w:rsidRDefault="00865E35" w:rsidP="00020B19">
      <w:pPr>
        <w:rPr>
          <w:rFonts w:cs="Arial"/>
          <w:lang w:val="en-US"/>
        </w:rPr>
      </w:pPr>
    </w:p>
    <w:p w14:paraId="3CD9D1C9" w14:textId="77777777" w:rsidR="00865E35" w:rsidRPr="00AB29D3" w:rsidRDefault="00865E35" w:rsidP="00020B19">
      <w:pPr>
        <w:rPr>
          <w:rFonts w:cs="Arial"/>
          <w:lang w:val="en-US"/>
        </w:rPr>
      </w:pPr>
      <w:r w:rsidRPr="00AB29D3">
        <w:rPr>
          <w:rFonts w:cs="Arial"/>
          <w:lang w:val="en-US"/>
        </w:rPr>
        <w:t xml:space="preserve">At the same time, a newly formed Equity Department was tasked to develop and implement programs, policies, and procedures on equity education and an inclusive curriculum; to address human rights discrimination and harassment; and to monitor all equity policies. Special task groups were assembled to review practices related to access to programs and optional attendance; anti-racist education; ethno-cultural equity; community use of schools; human rights, discrimination and harassment; and student, family, and community involvement. </w:t>
      </w:r>
    </w:p>
    <w:p w14:paraId="0B51F094" w14:textId="77777777" w:rsidR="00865E35" w:rsidRPr="00AB29D3" w:rsidRDefault="00865E35" w:rsidP="00020B19">
      <w:pPr>
        <w:rPr>
          <w:rFonts w:cs="Arial"/>
          <w:lang w:val="en-US"/>
        </w:rPr>
      </w:pPr>
    </w:p>
    <w:p w14:paraId="61870819" w14:textId="77777777" w:rsidR="00865E35" w:rsidRPr="00AB29D3" w:rsidRDefault="00865E35" w:rsidP="00020B19">
      <w:pPr>
        <w:rPr>
          <w:rFonts w:cs="Arial"/>
          <w:lang w:val="en-US"/>
        </w:rPr>
      </w:pPr>
      <w:r w:rsidRPr="00AB29D3">
        <w:rPr>
          <w:rFonts w:cs="Arial"/>
          <w:lang w:val="en-US"/>
        </w:rPr>
        <w:t xml:space="preserve">In keeping with the Education Act, the Board of Trustees formed its Special Education Advisory Committee, which released a Special Education Plan that acknowledged that “inclusion in the home school is the first option for all students.” Aligned with these efforts were the formation of the Parent and Community Network (later called the Parent Involvement Advisory Committee) and </w:t>
      </w:r>
      <w:r w:rsidRPr="003207BD">
        <w:rPr>
          <w:rFonts w:cs="Arial"/>
          <w:lang w:val="en-US"/>
        </w:rPr>
        <w:t xml:space="preserve">Community Liaison Groups, as </w:t>
      </w:r>
      <w:r w:rsidRPr="00AB29D3">
        <w:rPr>
          <w:rFonts w:cs="Arial"/>
          <w:lang w:val="en-US"/>
        </w:rPr>
        <w:t>well as the creation of two student trustee positions as the voice of students across the system.</w:t>
      </w:r>
    </w:p>
    <w:p w14:paraId="144E98FA" w14:textId="77777777" w:rsidR="00865E35" w:rsidRPr="00AB29D3" w:rsidRDefault="00865E35" w:rsidP="00020B19">
      <w:pPr>
        <w:rPr>
          <w:rFonts w:cs="Arial"/>
          <w:lang w:val="en-US"/>
        </w:rPr>
      </w:pPr>
    </w:p>
    <w:p w14:paraId="264F65E5" w14:textId="77777777" w:rsidR="00865E35" w:rsidRPr="00AB29D3" w:rsidRDefault="00865E35" w:rsidP="00020B19">
      <w:pPr>
        <w:rPr>
          <w:rFonts w:cs="Arial"/>
          <w:lang w:val="en-US"/>
        </w:rPr>
      </w:pPr>
      <w:r w:rsidRPr="00AB29D3">
        <w:rPr>
          <w:rFonts w:cs="Arial"/>
          <w:lang w:val="en-US"/>
        </w:rPr>
        <w:t xml:space="preserve">Over the years, other advisory committees were struck, including, for example, Early Years, French as a Second Language, the Inner City, and most recently Black Student Achievement. </w:t>
      </w:r>
    </w:p>
    <w:p w14:paraId="4F04C913" w14:textId="77777777" w:rsidR="00865E35" w:rsidRPr="00AB29D3" w:rsidRDefault="00865E35" w:rsidP="00020B19">
      <w:pPr>
        <w:rPr>
          <w:rFonts w:cs="Arial"/>
          <w:lang w:val="en-US"/>
        </w:rPr>
      </w:pPr>
    </w:p>
    <w:p w14:paraId="05A2B14D" w14:textId="77777777" w:rsidR="00865E35" w:rsidRPr="00AB29D3" w:rsidRDefault="00865E35" w:rsidP="00020B19">
      <w:pPr>
        <w:rPr>
          <w:rFonts w:cs="Arial"/>
          <w:lang w:val="en-US"/>
        </w:rPr>
      </w:pPr>
      <w:r w:rsidRPr="00AB29D3">
        <w:rPr>
          <w:rFonts w:cs="Arial"/>
          <w:lang w:val="en-US"/>
        </w:rPr>
        <w:t>The Board has been holding discussions about school-based fundraising policies since its early years, as well as the importance of having equity drive the budget process with regard to programs and services, as opposed to the opposite.</w:t>
      </w:r>
    </w:p>
    <w:p w14:paraId="4D7890D1" w14:textId="77777777" w:rsidR="00865E35" w:rsidRPr="00AB29D3" w:rsidRDefault="00865E35" w:rsidP="00020B19">
      <w:pPr>
        <w:rPr>
          <w:rFonts w:cs="Arial"/>
          <w:lang w:val="en-US"/>
        </w:rPr>
      </w:pPr>
    </w:p>
    <w:p w14:paraId="25588475" w14:textId="77777777" w:rsidR="00865E35" w:rsidRPr="00AB29D3" w:rsidRDefault="00865E35" w:rsidP="00020B19">
      <w:pPr>
        <w:rPr>
          <w:rFonts w:cs="Arial"/>
          <w:lang w:val="en-US"/>
        </w:rPr>
      </w:pPr>
      <w:r w:rsidRPr="00AB29D3">
        <w:rPr>
          <w:rFonts w:cs="Arial"/>
          <w:lang w:val="en-US"/>
        </w:rPr>
        <w:t xml:space="preserve">Once established, the TDSB moved to expand some of the exemplary practices and programs of its legacy boards across the bigger district. These included the Learning Opportunities Index for resource allocation; the expansion of Parenting and Family Literacy </w:t>
      </w:r>
      <w:proofErr w:type="spellStart"/>
      <w:r w:rsidRPr="00AB29D3">
        <w:rPr>
          <w:rFonts w:cs="Arial"/>
          <w:lang w:val="en-US"/>
        </w:rPr>
        <w:t>Centres</w:t>
      </w:r>
      <w:proofErr w:type="spellEnd"/>
      <w:r w:rsidRPr="00AB29D3">
        <w:rPr>
          <w:rFonts w:cs="Arial"/>
          <w:lang w:val="en-US"/>
        </w:rPr>
        <w:t xml:space="preserve"> to high-needs communities to foster young children’s school readiness and parent engagement; the formation of the Toronto Foundation for Student Success as an independent charitable organization to extend student nutrition programs to more inner-city </w:t>
      </w:r>
      <w:proofErr w:type="spellStart"/>
      <w:r w:rsidRPr="00AB29D3">
        <w:rPr>
          <w:rFonts w:cs="Arial"/>
          <w:lang w:val="en-US"/>
        </w:rPr>
        <w:t>neighbourhoods</w:t>
      </w:r>
      <w:proofErr w:type="spellEnd"/>
      <w:r w:rsidRPr="00AB29D3">
        <w:rPr>
          <w:rFonts w:cs="Arial"/>
          <w:lang w:val="en-US"/>
        </w:rPr>
        <w:t>; the Aboriginal Education Centre; and Pathways to Success for at-risk students.</w:t>
      </w:r>
    </w:p>
    <w:p w14:paraId="4FDE50DF" w14:textId="77777777" w:rsidR="00865E35" w:rsidRPr="00AB29D3" w:rsidRDefault="00865E35" w:rsidP="00020B19">
      <w:pPr>
        <w:rPr>
          <w:rFonts w:cs="Arial"/>
          <w:lang w:val="en-US"/>
        </w:rPr>
      </w:pPr>
    </w:p>
    <w:p w14:paraId="1ED16915" w14:textId="77777777" w:rsidR="00702333" w:rsidRDefault="00702333" w:rsidP="00020B19">
      <w:pPr>
        <w:rPr>
          <w:rFonts w:cs="Arial"/>
          <w:lang w:val="en-US"/>
        </w:rPr>
      </w:pPr>
    </w:p>
    <w:p w14:paraId="62B91DF3" w14:textId="77777777" w:rsidR="00702333" w:rsidRDefault="00702333" w:rsidP="00020B19">
      <w:pPr>
        <w:rPr>
          <w:rFonts w:cs="Arial"/>
          <w:lang w:val="en-US"/>
        </w:rPr>
      </w:pPr>
    </w:p>
    <w:p w14:paraId="72BECC84" w14:textId="77777777" w:rsidR="00865E35" w:rsidRPr="003207BD" w:rsidRDefault="00865E35" w:rsidP="00020B19">
      <w:pPr>
        <w:rPr>
          <w:rFonts w:cs="Arial"/>
          <w:lang w:val="en-US"/>
        </w:rPr>
      </w:pPr>
      <w:r w:rsidRPr="003207BD">
        <w:rPr>
          <w:rFonts w:cs="Arial"/>
          <w:lang w:val="en-US"/>
        </w:rPr>
        <w:t>In 2004, the TDSB explored and adopted more of the groundbreaking work of the former boards. For example, learning from the Every Student Survey of the former Toronto Board of Education, the TDSB mandated the collection of identity-based and experiential data through the Student and Parent Census. This had the goal of helping the system understand the demographic makeup of its diverse student population and identify the issues and gaps experienced by students from different backgrounds, all so as to inform decisions and track progress.</w:t>
      </w:r>
    </w:p>
    <w:p w14:paraId="1CB8CA9B" w14:textId="77777777" w:rsidR="00865E35" w:rsidRPr="003207BD" w:rsidRDefault="00865E35" w:rsidP="00020B19">
      <w:pPr>
        <w:rPr>
          <w:rFonts w:cs="Arial"/>
          <w:lang w:val="en-US"/>
        </w:rPr>
      </w:pPr>
    </w:p>
    <w:p w14:paraId="78417073" w14:textId="77777777" w:rsidR="00865E35" w:rsidRPr="003207BD" w:rsidRDefault="00865E35" w:rsidP="00020B19">
      <w:pPr>
        <w:rPr>
          <w:rFonts w:cs="Arial"/>
          <w:lang w:val="en-US"/>
        </w:rPr>
      </w:pPr>
      <w:r w:rsidRPr="003207BD">
        <w:rPr>
          <w:rFonts w:cs="Arial"/>
          <w:lang w:val="en-US"/>
        </w:rPr>
        <w:t xml:space="preserve">Specific responses were developed to address inequities, many of which have proven to be successful. For example, the Inner City Task Force was formed in 2004 on the strength of the earlier Inner City Project School initiative. As a result of its recommendations, the Model Schools for </w:t>
      </w:r>
      <w:r w:rsidR="00343758">
        <w:rPr>
          <w:rFonts w:cs="Arial"/>
          <w:lang w:val="en-US"/>
        </w:rPr>
        <w:t xml:space="preserve">the </w:t>
      </w:r>
      <w:r w:rsidRPr="003207BD">
        <w:rPr>
          <w:rFonts w:cs="Arial"/>
          <w:lang w:val="en-US"/>
        </w:rPr>
        <w:t xml:space="preserve">Inner Cities initiative was launched as a systemic effort to improve student outcomes in low-socioeconomic communities. The initiative grew from three schools in 2006-07 to 150 schools by 2012-13. Annual evaluations and 10-year research have demonstrated its effectiveness in narrowing achievement and opportunity gaps for students in these schools (see Research Brief 4, Appendix </w:t>
      </w:r>
      <w:r w:rsidR="008C1D70" w:rsidRPr="003207BD">
        <w:rPr>
          <w:rFonts w:cs="Arial"/>
          <w:lang w:val="en-US"/>
        </w:rPr>
        <w:t>D</w:t>
      </w:r>
      <w:r w:rsidRPr="003207BD">
        <w:rPr>
          <w:rFonts w:cs="Arial"/>
          <w:lang w:val="en-US"/>
        </w:rPr>
        <w:t>).</w:t>
      </w:r>
    </w:p>
    <w:p w14:paraId="0183EB4F" w14:textId="77777777" w:rsidR="00865E35" w:rsidRPr="003207BD" w:rsidRDefault="00865E35" w:rsidP="00020B19">
      <w:pPr>
        <w:rPr>
          <w:rFonts w:cs="Arial"/>
          <w:lang w:val="en-US"/>
        </w:rPr>
      </w:pPr>
    </w:p>
    <w:p w14:paraId="3CE6EF2B" w14:textId="77777777" w:rsidR="00865E35" w:rsidRPr="00AB29D3" w:rsidRDefault="00865E35" w:rsidP="00020B19">
      <w:pPr>
        <w:rPr>
          <w:rFonts w:cs="Arial"/>
          <w:lang w:val="en-US"/>
        </w:rPr>
      </w:pPr>
      <w:r w:rsidRPr="00AB29D3">
        <w:rPr>
          <w:rFonts w:cs="Arial"/>
          <w:lang w:val="en-US"/>
        </w:rPr>
        <w:t>In addition, throughout its nearly 20 years of history, the TDSB has designated 12 heritage months to acknowledge the representation of students from different ethno-cultural groups. The Board has formed at least 10 equity-focused task forces to address various issues related to inner-city students, immigrant and refugee students, Portuguese-speaking students, and students of Somali descent, in addition to student nutrition, safe and compassionate schools, community use of schools, employment equity, and the current Enhancing Equity Task Force. The Board has had in place religious accommodation guidelines since 2001 and accommodations for transgender and gender non-conforming staff and students since 2011.</w:t>
      </w:r>
    </w:p>
    <w:p w14:paraId="02722AAE" w14:textId="77777777" w:rsidR="00865E35" w:rsidRPr="00AB29D3" w:rsidRDefault="00865E35" w:rsidP="00020B19">
      <w:pPr>
        <w:rPr>
          <w:rFonts w:cs="Arial"/>
          <w:lang w:val="en-US"/>
        </w:rPr>
      </w:pPr>
    </w:p>
    <w:p w14:paraId="70DBFCEC" w14:textId="77777777" w:rsidR="00865E35" w:rsidRPr="00AB29D3" w:rsidRDefault="00865E35" w:rsidP="00020B19">
      <w:pPr>
        <w:rPr>
          <w:rFonts w:cs="Arial"/>
          <w:lang w:val="en-US"/>
        </w:rPr>
      </w:pPr>
      <w:r w:rsidRPr="00AB29D3">
        <w:rPr>
          <w:rFonts w:cs="Arial"/>
          <w:lang w:val="en-US"/>
        </w:rPr>
        <w:t>Other innovative initiatives launch</w:t>
      </w:r>
      <w:r w:rsidR="003207BD">
        <w:rPr>
          <w:rFonts w:cs="Arial"/>
          <w:lang w:val="en-US"/>
        </w:rPr>
        <w:t xml:space="preserve">ed by the Board include the </w:t>
      </w:r>
      <w:proofErr w:type="spellStart"/>
      <w:r w:rsidR="003207BD">
        <w:rPr>
          <w:rFonts w:cs="Arial"/>
          <w:lang w:val="en-US"/>
        </w:rPr>
        <w:t>Afri</w:t>
      </w:r>
      <w:r w:rsidRPr="00AB29D3">
        <w:rPr>
          <w:rFonts w:cs="Arial"/>
          <w:lang w:val="en-US"/>
        </w:rPr>
        <w:t>centric</w:t>
      </w:r>
      <w:proofErr w:type="spellEnd"/>
      <w:r w:rsidRPr="00AB29D3">
        <w:rPr>
          <w:rFonts w:cs="Arial"/>
          <w:lang w:val="en-US"/>
        </w:rPr>
        <w:t xml:space="preserve"> School, in-school health clinics, and the recent pilot program efforts to encourage students to take academic-level courses in </w:t>
      </w:r>
      <w:r w:rsidR="00D4149B">
        <w:rPr>
          <w:rFonts w:cs="Arial"/>
          <w:lang w:val="en-US"/>
        </w:rPr>
        <w:t>Grade</w:t>
      </w:r>
      <w:r w:rsidRPr="00AB29D3">
        <w:rPr>
          <w:rFonts w:cs="Arial"/>
          <w:lang w:val="en-US"/>
        </w:rPr>
        <w:t xml:space="preserve">s 9 and 10. In addition, the Beyond 3:30 after-school program (see Research Brief 3, Appendix </w:t>
      </w:r>
      <w:r w:rsidR="008C1D70">
        <w:rPr>
          <w:rFonts w:cs="Arial"/>
          <w:lang w:val="en-US"/>
        </w:rPr>
        <w:t>C</w:t>
      </w:r>
      <w:r w:rsidRPr="00AB29D3">
        <w:rPr>
          <w:rFonts w:cs="Arial"/>
          <w:lang w:val="en-US"/>
        </w:rPr>
        <w:t xml:space="preserve">), funded, programmed, and staffed by the Toronto Foundation for Student Success, was offered in collaboration with the Board to middle/senior schools in high-needs </w:t>
      </w:r>
      <w:proofErr w:type="spellStart"/>
      <w:r w:rsidRPr="00AB29D3">
        <w:rPr>
          <w:rFonts w:cs="Arial"/>
          <w:lang w:val="en-US"/>
        </w:rPr>
        <w:t>neighbourhoods</w:t>
      </w:r>
      <w:proofErr w:type="spellEnd"/>
      <w:r w:rsidRPr="00AB29D3">
        <w:rPr>
          <w:rFonts w:cs="Arial"/>
          <w:lang w:val="en-US"/>
        </w:rPr>
        <w:t xml:space="preserve"> across the city.</w:t>
      </w:r>
    </w:p>
    <w:p w14:paraId="4282CDEA" w14:textId="77777777" w:rsidR="00865E35" w:rsidRPr="00AB29D3" w:rsidRDefault="00865E35" w:rsidP="00020B19">
      <w:pPr>
        <w:rPr>
          <w:rFonts w:cs="Arial"/>
          <w:lang w:val="en-US"/>
        </w:rPr>
      </w:pPr>
    </w:p>
    <w:p w14:paraId="2F22753B" w14:textId="77777777" w:rsidR="00865E35" w:rsidRPr="00AB29D3" w:rsidRDefault="00865E35" w:rsidP="00020B19">
      <w:pPr>
        <w:rPr>
          <w:rFonts w:cs="Arial"/>
          <w:lang w:val="en-US"/>
        </w:rPr>
      </w:pPr>
      <w:r w:rsidRPr="00AB29D3">
        <w:rPr>
          <w:rFonts w:cs="Arial"/>
          <w:lang w:val="en-US"/>
        </w:rPr>
        <w:t>In 2008, the TDSB was awarded the world-renowned Carl Bertelsmann Prize for “its exemplary work in promoting social integration and improving equal learning opportunities at its schools,” as well as “its success at integrating children and young people of migrant origin and ensuring that disadvantaged students and schools in high-need areas receive additional support” (TDSB Bulletin, September 2008).</w:t>
      </w:r>
    </w:p>
    <w:p w14:paraId="57F82F80" w14:textId="77777777" w:rsidR="00865E35" w:rsidRPr="00AB29D3" w:rsidRDefault="00865E35" w:rsidP="00020B19">
      <w:pPr>
        <w:rPr>
          <w:rFonts w:cs="Arial"/>
          <w:lang w:val="en-US"/>
        </w:rPr>
      </w:pPr>
    </w:p>
    <w:p w14:paraId="67431DE2" w14:textId="77777777" w:rsidR="00702333" w:rsidRDefault="00865E35" w:rsidP="00020B19">
      <w:pPr>
        <w:rPr>
          <w:rFonts w:cs="Arial"/>
          <w:lang w:val="en-US"/>
        </w:rPr>
      </w:pPr>
      <w:r w:rsidRPr="00AB29D3">
        <w:rPr>
          <w:rFonts w:cs="Arial"/>
          <w:lang w:val="en-US"/>
        </w:rPr>
        <w:t>As the largest school system in Canada, with 24</w:t>
      </w:r>
      <w:r w:rsidR="00B25F0D">
        <w:rPr>
          <w:rFonts w:cs="Arial"/>
          <w:lang w:val="en-US"/>
        </w:rPr>
        <w:t>6</w:t>
      </w:r>
      <w:r w:rsidRPr="00AB29D3">
        <w:rPr>
          <w:rFonts w:cs="Arial"/>
          <w:lang w:val="en-US"/>
        </w:rPr>
        <w:t xml:space="preserve">,000 students, nearly 600 schools, and 37,000 employees, the TDSB has faced challenges in scaling successful programs. Transferring promising practices has not always been easy. The benefits of a large city with great diversity are enormous: they come alongside the challenges of fluctuating communities and social and financial realities. These external factors (see Research Brief 1, Appendix </w:t>
      </w:r>
      <w:r w:rsidR="008C1D70">
        <w:rPr>
          <w:rFonts w:cs="Arial"/>
          <w:lang w:val="en-US"/>
        </w:rPr>
        <w:t>A</w:t>
      </w:r>
      <w:r w:rsidRPr="00AB29D3">
        <w:rPr>
          <w:rFonts w:cs="Arial"/>
          <w:lang w:val="en-US"/>
        </w:rPr>
        <w:t xml:space="preserve">), as well as declining overall enrollment, are ongoing challenges that the Board has to manage with its finite resources. Although achievement and opportunity gaps among students from different socioeconomic backgrounds </w:t>
      </w:r>
    </w:p>
    <w:p w14:paraId="14DE65E2" w14:textId="77777777" w:rsidR="00702333" w:rsidRDefault="00702333" w:rsidP="00020B19">
      <w:pPr>
        <w:rPr>
          <w:rFonts w:cs="Arial"/>
          <w:lang w:val="en-US"/>
        </w:rPr>
      </w:pPr>
    </w:p>
    <w:p w14:paraId="32F74F77" w14:textId="77777777" w:rsidR="00865E35" w:rsidRPr="00AB29D3" w:rsidRDefault="00865E35" w:rsidP="00020B19">
      <w:pPr>
        <w:rPr>
          <w:rFonts w:cs="Arial"/>
          <w:lang w:val="en-US"/>
        </w:rPr>
      </w:pPr>
      <w:proofErr w:type="gramStart"/>
      <w:r w:rsidRPr="00AB29D3">
        <w:rPr>
          <w:rFonts w:cs="Arial"/>
          <w:lang w:val="en-US"/>
        </w:rPr>
        <w:t>have</w:t>
      </w:r>
      <w:proofErr w:type="gramEnd"/>
      <w:r w:rsidRPr="00AB29D3">
        <w:rPr>
          <w:rFonts w:cs="Arial"/>
          <w:lang w:val="en-US"/>
        </w:rPr>
        <w:t xml:space="preserve"> narrowed over time due to its Model Schools for Inner Cities program and other equity efforts, disparities continue to exist, especially among historically marginalized populations (see Research Brief 2, Appendix </w:t>
      </w:r>
      <w:r w:rsidR="008C1D70">
        <w:rPr>
          <w:rFonts w:cs="Arial"/>
          <w:lang w:val="en-US"/>
        </w:rPr>
        <w:t>B</w:t>
      </w:r>
      <w:r w:rsidRPr="00AB29D3">
        <w:rPr>
          <w:rFonts w:cs="Arial"/>
          <w:lang w:val="en-US"/>
        </w:rPr>
        <w:t xml:space="preserve">). </w:t>
      </w:r>
    </w:p>
    <w:p w14:paraId="54B06331" w14:textId="77777777" w:rsidR="00865E35" w:rsidRPr="00AB29D3" w:rsidRDefault="00865E35" w:rsidP="00020B19">
      <w:pPr>
        <w:rPr>
          <w:rFonts w:cs="Arial"/>
          <w:lang w:val="en-US"/>
        </w:rPr>
      </w:pPr>
    </w:p>
    <w:p w14:paraId="0DDA3C46" w14:textId="77777777" w:rsidR="003207BD" w:rsidRPr="003207BD" w:rsidRDefault="00865E35" w:rsidP="00020B19">
      <w:pPr>
        <w:rPr>
          <w:rFonts w:cs="Arial"/>
          <w:lang w:val="en-US"/>
        </w:rPr>
      </w:pPr>
      <w:r w:rsidRPr="00AB29D3">
        <w:rPr>
          <w:rFonts w:cs="Arial"/>
          <w:lang w:val="en-US"/>
        </w:rPr>
        <w:t xml:space="preserve">There remains much work to be done. </w:t>
      </w:r>
      <w:r w:rsidR="003207BD">
        <w:rPr>
          <w:rFonts w:cs="Arial"/>
          <w:lang w:val="en-US"/>
        </w:rPr>
        <w:t xml:space="preserve">To address these systemic issues, </w:t>
      </w:r>
      <w:r w:rsidR="003207BD" w:rsidRPr="003207BD">
        <w:rPr>
          <w:rFonts w:cs="Arial"/>
          <w:lang w:val="en-US"/>
        </w:rPr>
        <w:t>i</w:t>
      </w:r>
      <w:r w:rsidRPr="003207BD">
        <w:rPr>
          <w:rFonts w:cs="Arial"/>
          <w:lang w:val="en-US"/>
        </w:rPr>
        <w:t>n 2017, the</w:t>
      </w:r>
      <w:r w:rsidR="003207BD" w:rsidRPr="003207BD">
        <w:rPr>
          <w:rFonts w:cs="Arial"/>
          <w:lang w:val="en-US"/>
        </w:rPr>
        <w:t xml:space="preserve"> TDSB developed the Integrated Equity Framework</w:t>
      </w:r>
      <w:r w:rsidR="003207BD">
        <w:rPr>
          <w:rFonts w:cs="Arial"/>
          <w:lang w:val="en-US"/>
        </w:rPr>
        <w:t>;</w:t>
      </w:r>
      <w:r w:rsidR="003207BD" w:rsidRPr="003207BD">
        <w:rPr>
          <w:rFonts w:cs="Arial"/>
          <w:lang w:val="en-US"/>
        </w:rPr>
        <w:t xml:space="preserve"> added the position of Superintendent of Equity, Anti-Racism and Anti-Oppression</w:t>
      </w:r>
      <w:r w:rsidR="003207BD">
        <w:rPr>
          <w:rFonts w:cs="Arial"/>
          <w:lang w:val="en-US"/>
        </w:rPr>
        <w:t>;</w:t>
      </w:r>
      <w:r w:rsidR="003207BD" w:rsidRPr="003207BD">
        <w:rPr>
          <w:rFonts w:cs="Arial"/>
          <w:lang w:val="en-US"/>
        </w:rPr>
        <w:t xml:space="preserve"> and developed the Leadership Capacity Plan with a focus on equity, anti-racism and anti-oppression learning for all staff. </w:t>
      </w:r>
    </w:p>
    <w:p w14:paraId="08470B5F" w14:textId="77777777" w:rsidR="003207BD" w:rsidRDefault="003207BD" w:rsidP="00020B19">
      <w:pPr>
        <w:rPr>
          <w:rFonts w:cs="Arial"/>
          <w:color w:val="FF0000"/>
          <w:lang w:val="en-US"/>
        </w:rPr>
      </w:pPr>
    </w:p>
    <w:p w14:paraId="288BE8FF" w14:textId="77777777" w:rsidR="001125D2" w:rsidRDefault="001125D2" w:rsidP="00020B19"/>
    <w:p w14:paraId="1A763BEE" w14:textId="77777777" w:rsidR="000F629B" w:rsidRPr="006D476F" w:rsidRDefault="000F629B" w:rsidP="00020B19">
      <w:pPr>
        <w:pStyle w:val="Heading2"/>
        <w:rPr>
          <w:b w:val="0"/>
        </w:rPr>
      </w:pPr>
      <w:r w:rsidRPr="006D476F">
        <w:rPr>
          <w:rStyle w:val="Heading2Char"/>
          <w:b/>
          <w:caps/>
        </w:rPr>
        <w:t xml:space="preserve">What We </w:t>
      </w:r>
      <w:r>
        <w:rPr>
          <w:rStyle w:val="Heading2Char"/>
          <w:b/>
          <w:caps/>
        </w:rPr>
        <w:t>LEARNED</w:t>
      </w:r>
      <w:r w:rsidRPr="006D476F">
        <w:rPr>
          <w:rStyle w:val="Heading2Char"/>
          <w:b/>
          <w:caps/>
        </w:rPr>
        <w:t xml:space="preserve"> </w:t>
      </w:r>
    </w:p>
    <w:p w14:paraId="44E5E344" w14:textId="77777777" w:rsidR="000F629B" w:rsidRPr="00DE1530" w:rsidRDefault="000F629B" w:rsidP="00020B19"/>
    <w:p w14:paraId="424C7E52" w14:textId="77777777" w:rsidR="00C559A5" w:rsidRPr="00AB29D3" w:rsidRDefault="00C559A5" w:rsidP="00020B19">
      <w:pPr>
        <w:rPr>
          <w:rFonts w:cs="Arial"/>
          <w:lang w:val="en-US"/>
        </w:rPr>
      </w:pPr>
      <w:r w:rsidRPr="00AB29D3">
        <w:rPr>
          <w:rFonts w:cs="Arial"/>
          <w:lang w:val="en-US"/>
        </w:rPr>
        <w:t xml:space="preserve">As much as the TDSB is a recognized leader in advancing equity in education, more needs to be examined and done on an ongoing basis. In fact, the question of what must be done </w:t>
      </w:r>
      <w:r w:rsidRPr="00AB29D3">
        <w:rPr>
          <w:rFonts w:cs="Arial"/>
          <w:i/>
          <w:lang w:val="en-US"/>
        </w:rPr>
        <w:t xml:space="preserve">differently </w:t>
      </w:r>
      <w:r w:rsidRPr="00AB29D3">
        <w:rPr>
          <w:rFonts w:cs="Arial"/>
          <w:lang w:val="en-US"/>
        </w:rPr>
        <w:t xml:space="preserve">and </w:t>
      </w:r>
      <w:r w:rsidRPr="00AB29D3">
        <w:rPr>
          <w:rFonts w:cs="Arial"/>
          <w:i/>
          <w:lang w:val="en-US"/>
        </w:rPr>
        <w:t>systemically</w:t>
      </w:r>
      <w:r w:rsidRPr="00AB29D3">
        <w:rPr>
          <w:rFonts w:cs="Arial"/>
          <w:lang w:val="en-US"/>
        </w:rPr>
        <w:t xml:space="preserve"> has become a central theme of the Enhancing Equity Task Force’s work.</w:t>
      </w:r>
    </w:p>
    <w:p w14:paraId="0B96E8BC" w14:textId="77777777" w:rsidR="00C559A5" w:rsidRPr="00AB29D3" w:rsidRDefault="00C559A5" w:rsidP="00020B19">
      <w:pPr>
        <w:rPr>
          <w:rFonts w:cs="Arial"/>
          <w:lang w:val="en-US"/>
        </w:rPr>
      </w:pPr>
    </w:p>
    <w:p w14:paraId="376B18B6" w14:textId="77777777" w:rsidR="00C559A5" w:rsidRPr="00AB29D3" w:rsidRDefault="00C559A5" w:rsidP="00020B19">
      <w:pPr>
        <w:rPr>
          <w:rFonts w:cs="Arial"/>
          <w:lang w:val="en-US"/>
        </w:rPr>
      </w:pPr>
      <w:r w:rsidRPr="00AB29D3">
        <w:rPr>
          <w:rFonts w:cs="Arial"/>
          <w:lang w:val="en-US"/>
        </w:rPr>
        <w:t xml:space="preserve">Throughout its consultations with stakeholders, the Task Force was asked for clarity about what the TDSB means by “equity.” </w:t>
      </w:r>
    </w:p>
    <w:p w14:paraId="229FE299" w14:textId="77777777" w:rsidR="00C559A5" w:rsidRPr="00AB29D3" w:rsidRDefault="00C559A5" w:rsidP="00020B19">
      <w:pPr>
        <w:rPr>
          <w:rFonts w:cs="Arial"/>
          <w:lang w:val="en-US"/>
        </w:rPr>
      </w:pPr>
    </w:p>
    <w:p w14:paraId="6AC4D14F" w14:textId="77777777" w:rsidR="00C559A5" w:rsidRPr="00AB29D3" w:rsidRDefault="00C559A5" w:rsidP="00020B19">
      <w:pPr>
        <w:rPr>
          <w:rFonts w:cs="Arial"/>
          <w:lang w:val="en-US"/>
        </w:rPr>
      </w:pPr>
      <w:r w:rsidRPr="00AB29D3">
        <w:rPr>
          <w:rFonts w:cs="Arial"/>
          <w:lang w:val="en-US"/>
        </w:rPr>
        <w:t>Equity is undergirded by the following principles:</w:t>
      </w:r>
    </w:p>
    <w:p w14:paraId="1B9EB9B7" w14:textId="77777777" w:rsidR="00C559A5" w:rsidRPr="00AB29D3" w:rsidRDefault="00C559A5" w:rsidP="00020B19">
      <w:pPr>
        <w:rPr>
          <w:rFonts w:cs="Arial"/>
          <w:lang w:val="en-US"/>
        </w:rPr>
      </w:pPr>
    </w:p>
    <w:p w14:paraId="33475841" w14:textId="77777777" w:rsidR="00C559A5" w:rsidRPr="00AB29D3" w:rsidRDefault="00C559A5" w:rsidP="00020B19">
      <w:pPr>
        <w:pStyle w:val="ListParagraph"/>
        <w:numPr>
          <w:ilvl w:val="0"/>
          <w:numId w:val="127"/>
        </w:numPr>
        <w:rPr>
          <w:rFonts w:cs="Arial"/>
          <w:lang w:val="en-US"/>
        </w:rPr>
      </w:pPr>
      <w:r w:rsidRPr="00AB29D3">
        <w:rPr>
          <w:rFonts w:cs="Arial"/>
          <w:i/>
          <w:lang w:val="en-US"/>
        </w:rPr>
        <w:t xml:space="preserve">All </w:t>
      </w:r>
      <w:r w:rsidRPr="00AB29D3">
        <w:rPr>
          <w:rFonts w:cs="Arial"/>
          <w:lang w:val="en-US"/>
        </w:rPr>
        <w:t>students should be able to see themselves reflected in their learning, and their experiences in school should help them rise to their highest potential;</w:t>
      </w:r>
    </w:p>
    <w:p w14:paraId="531186FC" w14:textId="77777777" w:rsidR="00C559A5" w:rsidRPr="00AB29D3" w:rsidRDefault="00C559A5" w:rsidP="00020B19">
      <w:pPr>
        <w:pStyle w:val="ListParagraph"/>
        <w:numPr>
          <w:ilvl w:val="0"/>
          <w:numId w:val="127"/>
        </w:numPr>
        <w:rPr>
          <w:rFonts w:cs="Arial"/>
          <w:lang w:val="en-US"/>
        </w:rPr>
      </w:pPr>
      <w:r w:rsidRPr="00AB29D3">
        <w:rPr>
          <w:rFonts w:cs="Arial"/>
          <w:i/>
          <w:lang w:val="en-US"/>
        </w:rPr>
        <w:t xml:space="preserve">All </w:t>
      </w:r>
      <w:r w:rsidRPr="00AB29D3">
        <w:rPr>
          <w:rFonts w:cs="Arial"/>
          <w:lang w:val="en-US"/>
        </w:rPr>
        <w:t>students should learn in safe and inclusive environments that promote their sense of identity and well-being;</w:t>
      </w:r>
    </w:p>
    <w:p w14:paraId="6274556D" w14:textId="77777777" w:rsidR="00C559A5" w:rsidRPr="00AB29D3" w:rsidRDefault="00C559A5" w:rsidP="00020B19">
      <w:pPr>
        <w:pStyle w:val="ListParagraph"/>
        <w:numPr>
          <w:ilvl w:val="0"/>
          <w:numId w:val="127"/>
        </w:numPr>
        <w:rPr>
          <w:rFonts w:cs="Arial"/>
          <w:lang w:val="en-US"/>
        </w:rPr>
      </w:pPr>
      <w:r w:rsidRPr="00AB29D3">
        <w:rPr>
          <w:rFonts w:cs="Arial"/>
          <w:i/>
          <w:lang w:val="en-US"/>
        </w:rPr>
        <w:t xml:space="preserve">All </w:t>
      </w:r>
      <w:r w:rsidRPr="00AB29D3">
        <w:rPr>
          <w:rFonts w:cs="Arial"/>
          <w:lang w:val="en-US"/>
        </w:rPr>
        <w:t>students have the right to an education free of discrimination or limiting barriers;</w:t>
      </w:r>
    </w:p>
    <w:p w14:paraId="23FE154F" w14:textId="77777777" w:rsidR="00C559A5" w:rsidRPr="00AB29D3" w:rsidRDefault="00C559A5" w:rsidP="00020B19">
      <w:pPr>
        <w:pStyle w:val="ListParagraph"/>
        <w:numPr>
          <w:ilvl w:val="0"/>
          <w:numId w:val="127"/>
        </w:numPr>
        <w:rPr>
          <w:rFonts w:cs="Arial"/>
          <w:lang w:val="en-US"/>
        </w:rPr>
      </w:pPr>
      <w:r w:rsidRPr="00AB29D3">
        <w:rPr>
          <w:rFonts w:cs="Arial"/>
          <w:i/>
          <w:lang w:val="en-US"/>
        </w:rPr>
        <w:t>All</w:t>
      </w:r>
      <w:r w:rsidRPr="00AB29D3">
        <w:rPr>
          <w:rFonts w:cs="Arial"/>
          <w:lang w:val="en-US"/>
        </w:rPr>
        <w:t xml:space="preserve"> students and families should be supported by schools that work in partnership with them to achieve the best results for them;</w:t>
      </w:r>
    </w:p>
    <w:p w14:paraId="658441F4" w14:textId="77777777" w:rsidR="00C559A5" w:rsidRPr="00AB29D3" w:rsidRDefault="00C559A5" w:rsidP="00020B19">
      <w:pPr>
        <w:pStyle w:val="ListParagraph"/>
        <w:numPr>
          <w:ilvl w:val="0"/>
          <w:numId w:val="127"/>
        </w:numPr>
        <w:rPr>
          <w:rFonts w:cs="Arial"/>
          <w:lang w:val="en-US"/>
        </w:rPr>
      </w:pPr>
      <w:r w:rsidRPr="00AB29D3">
        <w:rPr>
          <w:rFonts w:cs="Arial"/>
          <w:lang w:val="en-US"/>
        </w:rPr>
        <w:t>Equity requires evidence-informed decision-making and better understanding of local communities;</w:t>
      </w:r>
    </w:p>
    <w:p w14:paraId="1DE307B5" w14:textId="77777777" w:rsidR="00C559A5" w:rsidRPr="00AB29D3" w:rsidRDefault="00C559A5" w:rsidP="00020B19">
      <w:pPr>
        <w:pStyle w:val="ListParagraph"/>
        <w:numPr>
          <w:ilvl w:val="0"/>
          <w:numId w:val="127"/>
        </w:numPr>
        <w:rPr>
          <w:rFonts w:cs="Arial"/>
          <w:lang w:val="en-US"/>
        </w:rPr>
      </w:pPr>
      <w:r w:rsidRPr="00AB29D3">
        <w:rPr>
          <w:rFonts w:cs="Arial"/>
          <w:lang w:val="en-US"/>
        </w:rPr>
        <w:t>Equity requires accountability and transparency.</w:t>
      </w:r>
    </w:p>
    <w:p w14:paraId="29AB6AF8" w14:textId="77777777" w:rsidR="00C559A5" w:rsidRPr="00AB29D3" w:rsidRDefault="00C559A5" w:rsidP="00020B19">
      <w:pPr>
        <w:rPr>
          <w:rFonts w:cs="Arial"/>
          <w:lang w:val="en-US"/>
        </w:rPr>
      </w:pPr>
    </w:p>
    <w:p w14:paraId="3033791F" w14:textId="77777777" w:rsidR="00C559A5" w:rsidRDefault="00C559A5" w:rsidP="00020B19">
      <w:pPr>
        <w:rPr>
          <w:rFonts w:cs="Arial"/>
          <w:lang w:val="en-US"/>
        </w:rPr>
      </w:pPr>
      <w:r w:rsidRPr="00AB29D3">
        <w:rPr>
          <w:rFonts w:cs="Arial"/>
          <w:lang w:val="en-US"/>
        </w:rPr>
        <w:t>Stakeholder consultations revealed key concerns, challenges, and needs to include the following:</w:t>
      </w:r>
    </w:p>
    <w:p w14:paraId="41BA699C" w14:textId="77777777" w:rsidR="001125D2" w:rsidRPr="00AB29D3" w:rsidRDefault="001125D2" w:rsidP="00020B19">
      <w:pPr>
        <w:rPr>
          <w:rFonts w:cs="Arial"/>
          <w:lang w:val="en-US"/>
        </w:rPr>
      </w:pPr>
    </w:p>
    <w:p w14:paraId="27726D39" w14:textId="77777777" w:rsidR="00C559A5" w:rsidRPr="00AB29D3" w:rsidRDefault="00C559A5" w:rsidP="00020B19">
      <w:pPr>
        <w:pStyle w:val="ListParagraph"/>
        <w:numPr>
          <w:ilvl w:val="0"/>
          <w:numId w:val="125"/>
        </w:numPr>
        <w:rPr>
          <w:rFonts w:cs="Arial"/>
          <w:lang w:val="en-US"/>
        </w:rPr>
      </w:pPr>
      <w:r w:rsidRPr="00AB29D3">
        <w:rPr>
          <w:rFonts w:cs="Arial"/>
          <w:lang w:val="en-US"/>
        </w:rPr>
        <w:t>Discrimination and human rights concerns;</w:t>
      </w:r>
    </w:p>
    <w:p w14:paraId="6BD4FE98" w14:textId="77777777" w:rsidR="00C559A5" w:rsidRPr="00AB29D3" w:rsidRDefault="00C559A5" w:rsidP="00020B19">
      <w:pPr>
        <w:pStyle w:val="ListParagraph"/>
        <w:numPr>
          <w:ilvl w:val="0"/>
          <w:numId w:val="125"/>
        </w:numPr>
        <w:rPr>
          <w:rFonts w:cs="Arial"/>
          <w:lang w:val="en-US"/>
        </w:rPr>
      </w:pPr>
      <w:r w:rsidRPr="00AB29D3">
        <w:rPr>
          <w:rFonts w:cs="Arial"/>
          <w:lang w:val="en-US"/>
        </w:rPr>
        <w:t>Systemic discrimination;</w:t>
      </w:r>
    </w:p>
    <w:p w14:paraId="6537F3B8" w14:textId="77777777" w:rsidR="00C559A5" w:rsidRPr="00AB29D3" w:rsidRDefault="00C559A5" w:rsidP="00020B19">
      <w:pPr>
        <w:pStyle w:val="ListParagraph"/>
        <w:numPr>
          <w:ilvl w:val="0"/>
          <w:numId w:val="125"/>
        </w:numPr>
        <w:rPr>
          <w:rFonts w:cs="Arial"/>
          <w:lang w:val="en-US"/>
        </w:rPr>
      </w:pPr>
      <w:r w:rsidRPr="00AB29D3">
        <w:rPr>
          <w:rFonts w:cs="Arial"/>
          <w:lang w:val="en-US"/>
        </w:rPr>
        <w:t>Students with special education learning needs and other disabilities;</w:t>
      </w:r>
    </w:p>
    <w:p w14:paraId="2E8DC644" w14:textId="77777777" w:rsidR="00C559A5" w:rsidRPr="00AB29D3" w:rsidRDefault="00C559A5" w:rsidP="00020B19">
      <w:pPr>
        <w:pStyle w:val="ListParagraph"/>
        <w:numPr>
          <w:ilvl w:val="0"/>
          <w:numId w:val="125"/>
        </w:numPr>
        <w:rPr>
          <w:rFonts w:cs="Arial"/>
          <w:lang w:val="en-US"/>
        </w:rPr>
      </w:pPr>
      <w:r w:rsidRPr="00AB29D3">
        <w:rPr>
          <w:rFonts w:cs="Arial"/>
          <w:lang w:val="en-US"/>
        </w:rPr>
        <w:t>More student voice;</w:t>
      </w:r>
    </w:p>
    <w:p w14:paraId="0FFBF22D" w14:textId="77777777" w:rsidR="00C559A5" w:rsidRPr="00AB29D3" w:rsidRDefault="00C559A5" w:rsidP="00020B19">
      <w:pPr>
        <w:pStyle w:val="ListParagraph"/>
        <w:numPr>
          <w:ilvl w:val="0"/>
          <w:numId w:val="125"/>
        </w:numPr>
        <w:rPr>
          <w:rFonts w:cs="Arial"/>
          <w:lang w:val="en-US"/>
        </w:rPr>
      </w:pPr>
      <w:r w:rsidRPr="00AB29D3">
        <w:rPr>
          <w:rFonts w:cs="Arial"/>
          <w:lang w:val="en-US"/>
        </w:rPr>
        <w:t xml:space="preserve">More authentic </w:t>
      </w:r>
      <w:r w:rsidRPr="003207BD">
        <w:rPr>
          <w:rFonts w:cs="Arial"/>
          <w:lang w:val="en-US"/>
        </w:rPr>
        <w:t xml:space="preserve">family </w:t>
      </w:r>
      <w:r w:rsidRPr="00AB29D3">
        <w:rPr>
          <w:rFonts w:cs="Arial"/>
          <w:lang w:val="en-US"/>
        </w:rPr>
        <w:t>and community relations;</w:t>
      </w:r>
    </w:p>
    <w:p w14:paraId="4F866929" w14:textId="77777777" w:rsidR="00C559A5" w:rsidRPr="00AB29D3" w:rsidRDefault="00C559A5" w:rsidP="00020B19">
      <w:pPr>
        <w:pStyle w:val="ListParagraph"/>
        <w:numPr>
          <w:ilvl w:val="0"/>
          <w:numId w:val="125"/>
        </w:numPr>
        <w:rPr>
          <w:rFonts w:cs="Arial"/>
          <w:lang w:val="en-US"/>
        </w:rPr>
      </w:pPr>
      <w:r w:rsidRPr="00AB29D3">
        <w:rPr>
          <w:rFonts w:cs="Arial"/>
          <w:lang w:val="en-US"/>
        </w:rPr>
        <w:t>More professional learning; and,</w:t>
      </w:r>
    </w:p>
    <w:p w14:paraId="727D284D" w14:textId="77777777" w:rsidR="00C559A5" w:rsidRPr="00AB29D3" w:rsidRDefault="00C559A5" w:rsidP="00020B19">
      <w:pPr>
        <w:pStyle w:val="ListParagraph"/>
        <w:numPr>
          <w:ilvl w:val="0"/>
          <w:numId w:val="125"/>
        </w:numPr>
        <w:rPr>
          <w:rFonts w:cs="Arial"/>
          <w:lang w:val="en-US"/>
        </w:rPr>
      </w:pPr>
      <w:r w:rsidRPr="00AB29D3">
        <w:rPr>
          <w:rFonts w:cs="Arial"/>
          <w:lang w:val="en-US"/>
        </w:rPr>
        <w:t>Accountability and transparency.</w:t>
      </w:r>
    </w:p>
    <w:p w14:paraId="46800D14" w14:textId="77777777" w:rsidR="00C559A5" w:rsidRPr="00AB29D3" w:rsidRDefault="00C559A5" w:rsidP="00020B19">
      <w:pPr>
        <w:rPr>
          <w:rFonts w:cs="Arial"/>
          <w:lang w:val="en-US"/>
        </w:rPr>
      </w:pPr>
    </w:p>
    <w:p w14:paraId="3982A2E4" w14:textId="77777777" w:rsidR="00C559A5" w:rsidRPr="00AB29D3" w:rsidRDefault="00C559A5" w:rsidP="00020B19">
      <w:pPr>
        <w:rPr>
          <w:rFonts w:cs="Arial"/>
          <w:lang w:val="en-US"/>
        </w:rPr>
      </w:pPr>
    </w:p>
    <w:p w14:paraId="63AFCA82" w14:textId="77777777" w:rsidR="00544229" w:rsidRDefault="00544229">
      <w:pPr>
        <w:rPr>
          <w:rFonts w:cs="Arial"/>
          <w:b/>
          <w:sz w:val="26"/>
          <w:szCs w:val="26"/>
          <w:lang w:val="en-US"/>
        </w:rPr>
      </w:pPr>
    </w:p>
    <w:p w14:paraId="69F8DA94" w14:textId="77777777" w:rsidR="00C559A5" w:rsidRPr="00DD77CD" w:rsidRDefault="00C559A5" w:rsidP="00020B19">
      <w:pPr>
        <w:rPr>
          <w:rFonts w:cs="Arial"/>
          <w:b/>
          <w:sz w:val="26"/>
          <w:szCs w:val="26"/>
          <w:lang w:val="en-US"/>
        </w:rPr>
      </w:pPr>
      <w:r w:rsidRPr="00DD77CD">
        <w:rPr>
          <w:rFonts w:cs="Arial"/>
          <w:b/>
          <w:sz w:val="26"/>
          <w:szCs w:val="26"/>
          <w:lang w:val="en-US"/>
        </w:rPr>
        <w:t>Discrimination and Human Rights Concerns</w:t>
      </w:r>
    </w:p>
    <w:p w14:paraId="0AE65B8D" w14:textId="77777777" w:rsidR="00C559A5" w:rsidRPr="00AB29D3" w:rsidRDefault="00C559A5" w:rsidP="00020B19">
      <w:pPr>
        <w:rPr>
          <w:rFonts w:cs="Arial"/>
          <w:lang w:val="en-US"/>
        </w:rPr>
      </w:pPr>
    </w:p>
    <w:p w14:paraId="4252E665" w14:textId="77777777" w:rsidR="00C559A5" w:rsidRPr="00AB29D3" w:rsidRDefault="00C559A5" w:rsidP="00020B19">
      <w:pPr>
        <w:rPr>
          <w:rFonts w:cs="Arial"/>
          <w:b/>
          <w:lang w:val="en-US"/>
        </w:rPr>
      </w:pPr>
      <w:r w:rsidRPr="00AB29D3">
        <w:rPr>
          <w:rFonts w:cs="Arial"/>
          <w:b/>
          <w:i/>
          <w:lang w:val="en-US"/>
        </w:rPr>
        <w:t>Racism</w:t>
      </w:r>
    </w:p>
    <w:p w14:paraId="015D970C" w14:textId="77777777" w:rsidR="00C559A5" w:rsidRPr="00AB29D3" w:rsidRDefault="00C559A5" w:rsidP="00020B19">
      <w:pPr>
        <w:rPr>
          <w:rFonts w:cs="Arial"/>
          <w:lang w:val="en-US"/>
        </w:rPr>
      </w:pPr>
      <w:r w:rsidRPr="00AB29D3">
        <w:rPr>
          <w:rFonts w:cs="Arial"/>
          <w:lang w:val="en-US"/>
        </w:rPr>
        <w:t xml:space="preserve">The 2011-12 Student and Parent Census shows that the TDSB student population is composed of very </w:t>
      </w:r>
      <w:proofErr w:type="gramStart"/>
      <w:r w:rsidRPr="00AB29D3">
        <w:rPr>
          <w:rFonts w:cs="Arial"/>
          <w:lang w:val="en-US"/>
        </w:rPr>
        <w:t>diverse,</w:t>
      </w:r>
      <w:proofErr w:type="gramEnd"/>
      <w:r w:rsidRPr="00AB29D3">
        <w:rPr>
          <w:rFonts w:cs="Arial"/>
          <w:lang w:val="en-US"/>
        </w:rPr>
        <w:t xml:space="preserve"> racialized groups (see </w:t>
      </w:r>
      <w:r w:rsidR="000673BE">
        <w:rPr>
          <w:rFonts w:cs="Arial"/>
          <w:lang w:val="en-US"/>
        </w:rPr>
        <w:t>Figure 2</w:t>
      </w:r>
      <w:r w:rsidRPr="00AB29D3">
        <w:rPr>
          <w:rFonts w:cs="Arial"/>
          <w:lang w:val="en-US"/>
        </w:rPr>
        <w:t>). Although students who self-identify as White are the largest group, they make up less than a third (29%) of the population. The majority (71%) of the TDSB’s students come from different racialized backgrounds.</w:t>
      </w:r>
    </w:p>
    <w:p w14:paraId="7E785F7A" w14:textId="77777777" w:rsidR="00C559A5" w:rsidRPr="00AB29D3" w:rsidRDefault="00C559A5" w:rsidP="00020B19">
      <w:pPr>
        <w:rPr>
          <w:rFonts w:cs="Arial"/>
          <w:lang w:val="en-US"/>
        </w:rPr>
      </w:pPr>
    </w:p>
    <w:p w14:paraId="6AF3CD65" w14:textId="77777777" w:rsidR="00C559A5" w:rsidRPr="00AB29D3" w:rsidRDefault="00C559A5" w:rsidP="00020B19">
      <w:pPr>
        <w:jc w:val="center"/>
        <w:rPr>
          <w:rFonts w:cs="Arial"/>
          <w:b/>
          <w:lang w:val="en-US"/>
        </w:rPr>
      </w:pPr>
      <w:r w:rsidRPr="00AB29D3">
        <w:rPr>
          <w:rFonts w:cs="Arial"/>
          <w:b/>
          <w:lang w:val="en-US"/>
        </w:rPr>
        <w:t>Figure 2: TDSB Students – Racialized Groups</w:t>
      </w:r>
    </w:p>
    <w:p w14:paraId="261B8DA9" w14:textId="77777777" w:rsidR="00C559A5" w:rsidRPr="00884CAF" w:rsidRDefault="00C559A5" w:rsidP="00020B19">
      <w:pPr>
        <w:jc w:val="center"/>
        <w:rPr>
          <w:rFonts w:ascii="Arial" w:hAnsi="Arial" w:cs="Arial"/>
          <w:color w:val="FF0000"/>
          <w:lang w:val="en-US"/>
        </w:rPr>
      </w:pPr>
      <w:r w:rsidRPr="000C02A6">
        <w:rPr>
          <w:noProof/>
          <w:lang w:eastAsia="en-CA"/>
        </w:rPr>
        <w:drawing>
          <wp:inline distT="0" distB="0" distL="0" distR="0" wp14:anchorId="5D5F91C7" wp14:editId="36685BE8">
            <wp:extent cx="4108784" cy="3374858"/>
            <wp:effectExtent l="0" t="0" r="25400"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164A84" w14:textId="77777777" w:rsidR="00C559A5" w:rsidRPr="00D15417" w:rsidRDefault="00C559A5" w:rsidP="00020B19">
      <w:pPr>
        <w:ind w:left="720" w:firstLine="1265"/>
        <w:rPr>
          <w:sz w:val="20"/>
          <w:szCs w:val="20"/>
        </w:rPr>
      </w:pPr>
      <w:r w:rsidRPr="00D15417">
        <w:rPr>
          <w:sz w:val="20"/>
          <w:szCs w:val="20"/>
        </w:rPr>
        <w:t>Source: 2011-12 Student &amp; Parent Census</w:t>
      </w:r>
    </w:p>
    <w:p w14:paraId="14354D53" w14:textId="77777777" w:rsidR="00C559A5" w:rsidRDefault="00C559A5" w:rsidP="00020B19">
      <w:pPr>
        <w:rPr>
          <w:rFonts w:ascii="Arial" w:hAnsi="Arial" w:cs="Arial"/>
          <w:lang w:val="en-US"/>
        </w:rPr>
      </w:pPr>
    </w:p>
    <w:p w14:paraId="5BE41270" w14:textId="77777777" w:rsidR="00C559A5" w:rsidRDefault="00C559A5" w:rsidP="00020B19">
      <w:pPr>
        <w:rPr>
          <w:rFonts w:ascii="Arial" w:hAnsi="Arial" w:cs="Arial"/>
          <w:lang w:val="en-US"/>
        </w:rPr>
      </w:pPr>
    </w:p>
    <w:p w14:paraId="57A42FBF" w14:textId="77777777" w:rsidR="00C559A5" w:rsidRPr="00AB29D3" w:rsidRDefault="00C559A5" w:rsidP="00020B19">
      <w:pPr>
        <w:rPr>
          <w:rFonts w:cs="Arial"/>
          <w:lang w:val="en-US"/>
        </w:rPr>
      </w:pPr>
      <w:r w:rsidRPr="00AB29D3">
        <w:rPr>
          <w:rFonts w:cs="Arial"/>
          <w:lang w:val="en-US"/>
        </w:rPr>
        <w:t>While this great racial diversity is a valuable asset for the school system, discrimination and human rights concerns based on race are an enormous concern. Racism was frequently raised as a concern by a wide array of stakeholders, and most notably by affected families and students. Explicit and implicit forms of racism were reported in both subtle and strong ways. We heard stories that ranged from a teacher making a casual joke about lynching, to a teacher allowing racist comments to be expressed in the classroom and telling the class that everyone is entitled to their opinions, to blatant racist bullying taking place unchecked in classrooms and schools.</w:t>
      </w:r>
    </w:p>
    <w:p w14:paraId="50C8A327" w14:textId="77777777" w:rsidR="00C559A5" w:rsidRPr="00AB29D3" w:rsidRDefault="00C559A5" w:rsidP="00020B19">
      <w:pPr>
        <w:rPr>
          <w:rFonts w:cs="Arial"/>
          <w:lang w:val="en-US"/>
        </w:rPr>
      </w:pPr>
    </w:p>
    <w:p w14:paraId="3C27F72B" w14:textId="77777777" w:rsidR="00C559A5" w:rsidRPr="00AB29D3" w:rsidRDefault="00C559A5" w:rsidP="00020B19">
      <w:pPr>
        <w:rPr>
          <w:rFonts w:cs="Arial"/>
          <w:lang w:val="en-US"/>
        </w:rPr>
      </w:pPr>
      <w:r w:rsidRPr="00AB29D3">
        <w:rPr>
          <w:rFonts w:cs="Arial"/>
          <w:lang w:val="en-US"/>
        </w:rPr>
        <w:t xml:space="preserve">When educators do not address unacceptable occurrences in their classrooms appropriately, harmful perspectives and </w:t>
      </w:r>
      <w:proofErr w:type="spellStart"/>
      <w:r w:rsidRPr="00AB29D3">
        <w:rPr>
          <w:rFonts w:cs="Arial"/>
          <w:lang w:val="en-US"/>
        </w:rPr>
        <w:t>behaviours</w:t>
      </w:r>
      <w:proofErr w:type="spellEnd"/>
      <w:r w:rsidRPr="00AB29D3">
        <w:rPr>
          <w:rFonts w:cs="Arial"/>
          <w:lang w:val="en-US"/>
        </w:rPr>
        <w:t xml:space="preserve"> are legitimized and perpetuated at the expense of racialized students, especially in terms of well-being. </w:t>
      </w:r>
    </w:p>
    <w:p w14:paraId="64420AF4" w14:textId="77777777" w:rsidR="00C559A5" w:rsidRPr="00AB29D3" w:rsidRDefault="00C559A5" w:rsidP="00020B19">
      <w:pPr>
        <w:rPr>
          <w:rFonts w:cs="Arial"/>
          <w:lang w:val="en-US"/>
        </w:rPr>
      </w:pPr>
    </w:p>
    <w:p w14:paraId="54AB26C7" w14:textId="77777777" w:rsidR="00702333" w:rsidRDefault="00702333" w:rsidP="00020B19">
      <w:pPr>
        <w:rPr>
          <w:rFonts w:cs="Arial"/>
          <w:lang w:val="en-US"/>
        </w:rPr>
      </w:pPr>
    </w:p>
    <w:p w14:paraId="44FB8EF6" w14:textId="77777777" w:rsidR="00702333" w:rsidRDefault="00702333" w:rsidP="00020B19">
      <w:pPr>
        <w:rPr>
          <w:rFonts w:cs="Arial"/>
          <w:lang w:val="en-US"/>
        </w:rPr>
      </w:pPr>
    </w:p>
    <w:p w14:paraId="01A85813" w14:textId="77777777" w:rsidR="00702333" w:rsidRDefault="00702333" w:rsidP="00020B19">
      <w:pPr>
        <w:rPr>
          <w:rFonts w:cs="Arial"/>
          <w:lang w:val="en-US"/>
        </w:rPr>
      </w:pPr>
    </w:p>
    <w:p w14:paraId="3247892D" w14:textId="77777777" w:rsidR="00702333" w:rsidRDefault="00702333" w:rsidP="00020B19">
      <w:pPr>
        <w:rPr>
          <w:rFonts w:cs="Arial"/>
          <w:lang w:val="en-US"/>
        </w:rPr>
      </w:pPr>
    </w:p>
    <w:p w14:paraId="7D6646A2" w14:textId="77777777" w:rsidR="00C559A5" w:rsidRPr="00AB29D3" w:rsidRDefault="00C559A5" w:rsidP="00020B19">
      <w:pPr>
        <w:rPr>
          <w:rFonts w:cs="Arial"/>
          <w:lang w:val="en-US"/>
        </w:rPr>
      </w:pPr>
      <w:r w:rsidRPr="00AB29D3">
        <w:rPr>
          <w:rFonts w:cs="Arial"/>
          <w:lang w:val="en-US"/>
        </w:rPr>
        <w:t xml:space="preserve">The Task Force’s participants spoke further about the way that discrimination affects staff decision-making with regard to students. Rather than believing that all students can succeed, and helping them to do so, some staff </w:t>
      </w:r>
      <w:proofErr w:type="spellStart"/>
      <w:proofErr w:type="gramStart"/>
      <w:r w:rsidRPr="00AB29D3">
        <w:rPr>
          <w:rFonts w:cs="Arial"/>
          <w:lang w:val="en-US"/>
        </w:rPr>
        <w:t>harbour</w:t>
      </w:r>
      <w:proofErr w:type="spellEnd"/>
      <w:proofErr w:type="gramEnd"/>
      <w:r w:rsidRPr="00AB29D3">
        <w:rPr>
          <w:rFonts w:cs="Arial"/>
          <w:lang w:val="en-US"/>
        </w:rPr>
        <w:t xml:space="preserve"> presumptions about the capability and potential of students from racialized and historically marginalized communities. “Streaming”</w:t>
      </w:r>
      <w:r w:rsidRPr="00AB29D3">
        <w:rPr>
          <w:rStyle w:val="FootnoteReference"/>
          <w:rFonts w:cs="Arial"/>
          <w:lang w:val="en-US"/>
        </w:rPr>
        <w:footnoteReference w:id="11"/>
      </w:r>
      <w:r w:rsidRPr="00AB29D3">
        <w:rPr>
          <w:rFonts w:cs="Arial"/>
          <w:lang w:val="en-US"/>
        </w:rPr>
        <w:t xml:space="preserve"> was frequently raised as an example of this pattern of discrimination, as harmful assumptions are made about students of certain races and backgrounds. Student participants shared frequently about the ways in which this discrimination negatively affected their morale and chances of future success.</w:t>
      </w:r>
    </w:p>
    <w:p w14:paraId="57B09E89" w14:textId="77777777" w:rsidR="00C559A5" w:rsidRPr="00AB29D3" w:rsidRDefault="00C559A5" w:rsidP="00020B19">
      <w:pPr>
        <w:rPr>
          <w:rFonts w:cs="Arial"/>
          <w:lang w:val="en-US"/>
        </w:rPr>
      </w:pPr>
    </w:p>
    <w:p w14:paraId="2DBEE2BC" w14:textId="77777777" w:rsidR="00C559A5" w:rsidRPr="00AB29D3" w:rsidRDefault="00C559A5" w:rsidP="00020B19">
      <w:pPr>
        <w:rPr>
          <w:rFonts w:cs="Arial"/>
          <w:lang w:val="en-US"/>
        </w:rPr>
      </w:pPr>
      <w:r w:rsidRPr="00AB29D3">
        <w:rPr>
          <w:rFonts w:cs="Arial"/>
          <w:lang w:val="en-US"/>
        </w:rPr>
        <w:t xml:space="preserve">During the whole year of consultation, concerns about the specific types of racism experienced by different racialized groups were raised, including anti-Black racism, anti-Indigenous racism, </w:t>
      </w:r>
      <w:proofErr w:type="spellStart"/>
      <w:r w:rsidRPr="00AB29D3">
        <w:rPr>
          <w:rFonts w:cs="Arial"/>
          <w:lang w:val="en-US"/>
        </w:rPr>
        <w:t>Islamophobia</w:t>
      </w:r>
      <w:proofErr w:type="spellEnd"/>
      <w:r w:rsidRPr="00AB29D3">
        <w:rPr>
          <w:rFonts w:cs="Arial"/>
          <w:lang w:val="en-US"/>
        </w:rPr>
        <w:t xml:space="preserve">, anti-Semitism, anti-East Asian racism, and the lived experiences of newcomer students and families. It should be noted that these examples are used in this report as they were explicitly named during the consultations, but that they are by no means exhaustive, and that other racialized groups, such as </w:t>
      </w:r>
      <w:proofErr w:type="spellStart"/>
      <w:r w:rsidRPr="00020B19">
        <w:rPr>
          <w:rFonts w:cs="Arial"/>
          <w:lang w:val="en-US"/>
        </w:rPr>
        <w:t>Latinx</w:t>
      </w:r>
      <w:proofErr w:type="spellEnd"/>
      <w:r w:rsidRPr="00AB29D3">
        <w:rPr>
          <w:rFonts w:cs="Arial"/>
          <w:lang w:val="en-US"/>
        </w:rPr>
        <w:t>, South Asians, and Southeast Asians have also experienced various forms of discrimination.</w:t>
      </w:r>
    </w:p>
    <w:p w14:paraId="0F0D0E88" w14:textId="77777777" w:rsidR="00C559A5" w:rsidRPr="00AB29D3" w:rsidRDefault="00C559A5" w:rsidP="00020B19">
      <w:pPr>
        <w:rPr>
          <w:rFonts w:cs="Arial"/>
          <w:lang w:val="en-US"/>
        </w:rPr>
      </w:pPr>
    </w:p>
    <w:p w14:paraId="02F32EC8" w14:textId="77777777" w:rsidR="00C559A5" w:rsidRPr="00AB29D3" w:rsidRDefault="00C559A5" w:rsidP="00020B19">
      <w:pPr>
        <w:rPr>
          <w:rFonts w:cs="Arial"/>
          <w:lang w:val="en-US"/>
        </w:rPr>
      </w:pPr>
    </w:p>
    <w:p w14:paraId="46566B0C" w14:textId="77777777" w:rsidR="00C559A5" w:rsidRPr="00020B19" w:rsidRDefault="00C559A5" w:rsidP="00020B19">
      <w:pPr>
        <w:rPr>
          <w:rFonts w:cs="Arial"/>
          <w:lang w:val="en-US"/>
        </w:rPr>
      </w:pPr>
      <w:r w:rsidRPr="00020B19">
        <w:rPr>
          <w:rFonts w:cs="Arial"/>
          <w:i/>
          <w:lang w:val="en-US"/>
        </w:rPr>
        <w:t>Anti-Black Racism</w:t>
      </w:r>
    </w:p>
    <w:p w14:paraId="7C5594A2" w14:textId="77777777" w:rsidR="00020B19" w:rsidRDefault="00020B19" w:rsidP="00020B19">
      <w:pPr>
        <w:rPr>
          <w:rFonts w:cs="Arial"/>
          <w:lang w:val="en-US"/>
        </w:rPr>
      </w:pPr>
    </w:p>
    <w:p w14:paraId="7A34038F" w14:textId="77777777" w:rsidR="00C559A5" w:rsidRPr="00AB29D3" w:rsidRDefault="00C559A5" w:rsidP="00020B19">
      <w:pPr>
        <w:rPr>
          <w:rFonts w:cs="Arial"/>
          <w:lang w:val="en-US"/>
        </w:rPr>
      </w:pPr>
      <w:r w:rsidRPr="00AB29D3">
        <w:rPr>
          <w:rFonts w:cs="Arial"/>
          <w:lang w:val="en-US"/>
        </w:rPr>
        <w:t xml:space="preserve">Our consultations drew specific attention to anti-Black racism — both the stories and lived experiences of Black students and the data and research that support their individual stories, especially with regard to the relationship between race, achievement, and well-being (e.g., </w:t>
      </w:r>
      <w:proofErr w:type="spellStart"/>
      <w:r w:rsidRPr="00AB29D3">
        <w:rPr>
          <w:rFonts w:cs="Arial"/>
          <w:lang w:val="en-US"/>
        </w:rPr>
        <w:t>Queiser</w:t>
      </w:r>
      <w:proofErr w:type="spellEnd"/>
      <w:r w:rsidRPr="00AB29D3">
        <w:rPr>
          <w:rFonts w:cs="Arial"/>
          <w:lang w:val="en-US"/>
        </w:rPr>
        <w:t xml:space="preserve"> &amp; De Araujo, 2017</w:t>
      </w:r>
      <w:r w:rsidRPr="00DD77CD">
        <w:rPr>
          <w:rFonts w:cs="Arial"/>
          <w:lang w:val="en-US"/>
        </w:rPr>
        <w:t>).</w:t>
      </w:r>
    </w:p>
    <w:p w14:paraId="387976C4" w14:textId="77777777" w:rsidR="00C559A5" w:rsidRPr="00AB29D3" w:rsidRDefault="00C559A5" w:rsidP="00020B19">
      <w:pPr>
        <w:rPr>
          <w:rFonts w:cs="Arial"/>
          <w:lang w:val="en-US"/>
        </w:rPr>
      </w:pPr>
    </w:p>
    <w:p w14:paraId="26CE13BF" w14:textId="77777777" w:rsidR="00C559A5" w:rsidRPr="00AB29D3" w:rsidRDefault="00C559A5" w:rsidP="00020B19">
      <w:pPr>
        <w:rPr>
          <w:rFonts w:cs="Arial"/>
          <w:lang w:val="en-US"/>
        </w:rPr>
      </w:pPr>
      <w:r w:rsidRPr="00AB29D3">
        <w:rPr>
          <w:rFonts w:cs="Arial"/>
          <w:lang w:val="en-US"/>
        </w:rPr>
        <w:t>Black students in general are less satisfied with their overall school experiences, more likely to report being bullied physically, and have less positive relationships with adults and peers in school (</w:t>
      </w:r>
      <w:r w:rsidR="00343758">
        <w:rPr>
          <w:rFonts w:cs="Arial"/>
          <w:lang w:val="en-US"/>
        </w:rPr>
        <w:t>Yau et al., 2015</w:t>
      </w:r>
      <w:r w:rsidRPr="00AB29D3">
        <w:rPr>
          <w:rFonts w:cs="Arial"/>
          <w:lang w:val="en-US"/>
        </w:rPr>
        <w:t xml:space="preserve">). School safety data show that they have higher suspension and expulsion rates than other students (Zheng, </w:t>
      </w:r>
      <w:r w:rsidRPr="003207BD">
        <w:rPr>
          <w:rFonts w:cs="Arial"/>
          <w:lang w:val="en-US"/>
        </w:rPr>
        <w:t xml:space="preserve">2013, Zheng et al., 2017). By the </w:t>
      </w:r>
      <w:r w:rsidRPr="00AB29D3">
        <w:rPr>
          <w:rFonts w:cs="Arial"/>
          <w:lang w:val="en-US"/>
        </w:rPr>
        <w:t xml:space="preserve">time Black students finish high school, 42% have been suspended at least once, compared with 18% of other students (James and Turner, 2017). Of the 200 students who were expelled between 2011 and 2016, nearly half self-identified as Black. </w:t>
      </w:r>
      <w:proofErr w:type="gramStart"/>
      <w:r w:rsidRPr="00AB29D3">
        <w:rPr>
          <w:rFonts w:cs="Arial"/>
          <w:lang w:val="en-US"/>
        </w:rPr>
        <w:t xml:space="preserve">The Ontario Human Rights Commission’s 2017 report, which supports that statistic, notes that “racialized students receive harsher treatment or punishment than their White peers for similar </w:t>
      </w:r>
      <w:proofErr w:type="spellStart"/>
      <w:r w:rsidRPr="00AB29D3">
        <w:rPr>
          <w:rFonts w:cs="Arial"/>
          <w:lang w:val="en-US"/>
        </w:rPr>
        <w:t>behaviour</w:t>
      </w:r>
      <w:proofErr w:type="spellEnd"/>
      <w:r w:rsidRPr="00AB29D3">
        <w:rPr>
          <w:rFonts w:cs="Arial"/>
          <w:lang w:val="en-US"/>
        </w:rPr>
        <w:t>.”</w:t>
      </w:r>
      <w:proofErr w:type="gramEnd"/>
    </w:p>
    <w:p w14:paraId="4AD8585C" w14:textId="77777777" w:rsidR="00C559A5" w:rsidRPr="00AB29D3" w:rsidRDefault="00C559A5" w:rsidP="00020B19">
      <w:pPr>
        <w:rPr>
          <w:rFonts w:cs="Arial"/>
          <w:lang w:val="en-US"/>
        </w:rPr>
      </w:pPr>
    </w:p>
    <w:p w14:paraId="68C29052" w14:textId="77777777" w:rsidR="00702333" w:rsidRDefault="00702333" w:rsidP="00020B19">
      <w:pPr>
        <w:rPr>
          <w:rFonts w:cs="Arial"/>
          <w:lang w:val="en-US"/>
        </w:rPr>
      </w:pPr>
    </w:p>
    <w:p w14:paraId="0B277DE6" w14:textId="77777777" w:rsidR="00702333" w:rsidRDefault="00702333" w:rsidP="00020B19">
      <w:pPr>
        <w:rPr>
          <w:rFonts w:cs="Arial"/>
          <w:lang w:val="en-US"/>
        </w:rPr>
      </w:pPr>
    </w:p>
    <w:p w14:paraId="05158772" w14:textId="77777777" w:rsidR="00C559A5" w:rsidRPr="00AB29D3" w:rsidRDefault="00C559A5" w:rsidP="00020B19">
      <w:pPr>
        <w:rPr>
          <w:rFonts w:cs="Arial"/>
          <w:lang w:val="en-US"/>
        </w:rPr>
      </w:pPr>
      <w:r w:rsidRPr="00AB29D3">
        <w:rPr>
          <w:rFonts w:cs="Arial"/>
          <w:lang w:val="en-US"/>
        </w:rPr>
        <w:t>The School Resource Office</w:t>
      </w:r>
      <w:r w:rsidR="003207BD">
        <w:rPr>
          <w:rFonts w:cs="Arial"/>
          <w:lang w:val="en-US"/>
        </w:rPr>
        <w:t>r</w:t>
      </w:r>
      <w:r w:rsidRPr="00AB29D3">
        <w:rPr>
          <w:rFonts w:cs="Arial"/>
          <w:lang w:val="en-US"/>
        </w:rPr>
        <w:t xml:space="preserve"> (SRO) program was also raised as an example of the perceived criminalization of racialized youth, due to the over-representation of SROs in schools with higher populations of racialized </w:t>
      </w:r>
      <w:r w:rsidRPr="001125D2">
        <w:t>students</w:t>
      </w:r>
      <w:r w:rsidRPr="001125D2">
        <w:rPr>
          <w:rStyle w:val="FootnoteReference"/>
        </w:rPr>
        <w:footnoteReference w:id="12"/>
      </w:r>
      <w:r w:rsidRPr="00AB29D3">
        <w:rPr>
          <w:rFonts w:cs="Arial"/>
          <w:lang w:val="en-US"/>
        </w:rPr>
        <w:t>. Many of these concerns were reflected in the recommendations made to the Task Force by the Black Student Achievement Advisory Committee. In response to these concerns and recommendations, the TDSB Board of Trustees voted in November 2017 to eliminate the SRO program.</w:t>
      </w:r>
    </w:p>
    <w:p w14:paraId="25F9DE4F" w14:textId="77777777" w:rsidR="00C559A5" w:rsidRPr="00AB29D3" w:rsidRDefault="00C559A5" w:rsidP="00020B19">
      <w:pPr>
        <w:rPr>
          <w:rFonts w:cs="Arial"/>
          <w:lang w:val="en-US"/>
        </w:rPr>
      </w:pPr>
    </w:p>
    <w:p w14:paraId="7DD23185" w14:textId="77777777" w:rsidR="00C559A5" w:rsidRPr="00AB29D3" w:rsidRDefault="00C559A5" w:rsidP="00020B19">
      <w:pPr>
        <w:rPr>
          <w:rFonts w:cs="Arial"/>
          <w:lang w:val="en-US"/>
        </w:rPr>
      </w:pPr>
      <w:r w:rsidRPr="00AB29D3">
        <w:rPr>
          <w:rFonts w:cs="Arial"/>
          <w:lang w:val="en-US"/>
        </w:rPr>
        <w:t xml:space="preserve">Moreover, a greater proportion of Black students are streamed to the “lowest academic level classes,” specifically, Applied or Essential programs in secondary school: 48%, versus 19% of White students or 21% of others. A greater percentage of Black students are identified as having non-gifted exceptionalities, unidentified special needs, and/or in need </w:t>
      </w:r>
      <w:proofErr w:type="gramStart"/>
      <w:r w:rsidRPr="00AB29D3">
        <w:rPr>
          <w:rFonts w:cs="Arial"/>
          <w:lang w:val="en-US"/>
        </w:rPr>
        <w:t>of</w:t>
      </w:r>
      <w:proofErr w:type="gramEnd"/>
      <w:r w:rsidRPr="00AB29D3">
        <w:rPr>
          <w:rFonts w:cs="Arial"/>
          <w:lang w:val="en-US"/>
        </w:rPr>
        <w:t xml:space="preserve"> an Individual Education Plan requiring special education support: 26%, as opposed to 16% of White students or 9% of others. As James and Turner state, “behind [these] numbers are families who have dreams for their children, and Black children who are ambitious, excited about learning, and deserve the education offered to other children…” </w:t>
      </w:r>
      <w:proofErr w:type="gramStart"/>
      <w:r w:rsidRPr="00AB29D3">
        <w:rPr>
          <w:rFonts w:cs="Arial"/>
          <w:lang w:val="en-US"/>
        </w:rPr>
        <w:t>(2017, p.37).</w:t>
      </w:r>
      <w:proofErr w:type="gramEnd"/>
    </w:p>
    <w:p w14:paraId="03C2BDB2" w14:textId="77777777" w:rsidR="00C559A5" w:rsidRPr="00AB29D3" w:rsidRDefault="00C559A5" w:rsidP="00020B19">
      <w:pPr>
        <w:rPr>
          <w:rFonts w:cs="Arial"/>
          <w:lang w:val="en-US"/>
        </w:rPr>
      </w:pPr>
    </w:p>
    <w:p w14:paraId="60F40B3C" w14:textId="77777777" w:rsidR="00C559A5" w:rsidRPr="00AB29D3" w:rsidRDefault="00020B19" w:rsidP="00020B19">
      <w:pPr>
        <w:rPr>
          <w:rFonts w:cs="Arial"/>
          <w:lang w:val="en-US"/>
        </w:rPr>
      </w:pPr>
      <w:r>
        <w:rPr>
          <w:rFonts w:cs="Arial"/>
          <w:lang w:val="en-US"/>
        </w:rPr>
        <w:t xml:space="preserve">Some </w:t>
      </w:r>
      <w:r w:rsidR="00C559A5" w:rsidRPr="00AB29D3">
        <w:rPr>
          <w:rFonts w:cs="Arial"/>
          <w:lang w:val="en-US"/>
        </w:rPr>
        <w:t>Black students told the Task Force:</w:t>
      </w:r>
    </w:p>
    <w:p w14:paraId="0D5FF822" w14:textId="77777777" w:rsidR="00C559A5" w:rsidRPr="00AB29D3" w:rsidRDefault="00C559A5" w:rsidP="00020B19">
      <w:pPr>
        <w:rPr>
          <w:rFonts w:cs="Arial"/>
          <w:lang w:val="en-US"/>
        </w:rPr>
      </w:pPr>
    </w:p>
    <w:p w14:paraId="35BEE314" w14:textId="77777777" w:rsidR="00C559A5" w:rsidRPr="00AB29D3" w:rsidRDefault="00C559A5" w:rsidP="00020B19">
      <w:pPr>
        <w:rPr>
          <w:rFonts w:cs="Arial"/>
          <w:lang w:val="en-US"/>
        </w:rPr>
      </w:pPr>
      <w:r w:rsidRPr="00AB29D3">
        <w:rPr>
          <w:rFonts w:cs="Arial"/>
          <w:lang w:val="en-US"/>
        </w:rPr>
        <w:t>“I am asked to sit in front because I am not trusted to sit behind.”</w:t>
      </w:r>
    </w:p>
    <w:p w14:paraId="771A4EFA" w14:textId="77777777" w:rsidR="00C559A5" w:rsidRPr="00AB29D3" w:rsidRDefault="00C559A5" w:rsidP="00020B19">
      <w:pPr>
        <w:rPr>
          <w:rFonts w:cs="Arial"/>
          <w:lang w:val="en-US"/>
        </w:rPr>
      </w:pPr>
    </w:p>
    <w:p w14:paraId="4754CF6C" w14:textId="77777777" w:rsidR="00C559A5" w:rsidRPr="00AB29D3" w:rsidRDefault="00C559A5" w:rsidP="00020B19">
      <w:pPr>
        <w:rPr>
          <w:rFonts w:cs="Arial"/>
          <w:lang w:val="en-US"/>
        </w:rPr>
      </w:pPr>
      <w:r w:rsidRPr="00AB29D3">
        <w:rPr>
          <w:rFonts w:cs="Arial"/>
          <w:lang w:val="en-US"/>
        </w:rPr>
        <w:t>“If I am not doing well that is what they expect.”</w:t>
      </w:r>
    </w:p>
    <w:p w14:paraId="1BA62CCA" w14:textId="77777777" w:rsidR="00C559A5" w:rsidRPr="00AB29D3" w:rsidRDefault="00C559A5" w:rsidP="00020B19">
      <w:pPr>
        <w:rPr>
          <w:rFonts w:cs="Arial"/>
          <w:lang w:val="en-US"/>
        </w:rPr>
      </w:pPr>
    </w:p>
    <w:p w14:paraId="511110F5" w14:textId="77777777" w:rsidR="00C559A5" w:rsidRPr="00AB29D3" w:rsidRDefault="00C559A5" w:rsidP="00020B19">
      <w:pPr>
        <w:rPr>
          <w:rFonts w:cs="Arial"/>
          <w:lang w:val="en-US"/>
        </w:rPr>
      </w:pPr>
      <w:r w:rsidRPr="00AB29D3">
        <w:rPr>
          <w:rFonts w:cs="Arial"/>
          <w:lang w:val="en-US"/>
        </w:rPr>
        <w:t>“My teacher refused to help me and he won’t tell me why.”</w:t>
      </w:r>
    </w:p>
    <w:p w14:paraId="16C45D19" w14:textId="77777777" w:rsidR="00C559A5" w:rsidRPr="00AB29D3" w:rsidRDefault="00C559A5" w:rsidP="00020B19">
      <w:pPr>
        <w:rPr>
          <w:rFonts w:cs="Arial"/>
          <w:lang w:val="en-US"/>
        </w:rPr>
      </w:pPr>
    </w:p>
    <w:p w14:paraId="0634569C" w14:textId="77777777" w:rsidR="00C559A5" w:rsidRPr="00AB29D3" w:rsidRDefault="00C559A5" w:rsidP="00020B19">
      <w:pPr>
        <w:rPr>
          <w:rFonts w:cs="Arial"/>
          <w:lang w:val="en-US"/>
        </w:rPr>
      </w:pPr>
      <w:r w:rsidRPr="00AB29D3">
        <w:rPr>
          <w:rFonts w:cs="Arial"/>
          <w:lang w:val="en-US"/>
        </w:rPr>
        <w:t>One Black male student described how he and two others were the only Black students in the class and for two years the teacher could not get their names straight.</w:t>
      </w:r>
    </w:p>
    <w:p w14:paraId="20EB5FF0" w14:textId="77777777" w:rsidR="00C559A5" w:rsidRPr="00AB29D3" w:rsidRDefault="00C559A5" w:rsidP="00020B19">
      <w:pPr>
        <w:rPr>
          <w:rFonts w:cs="Arial"/>
          <w:lang w:val="en-US"/>
        </w:rPr>
      </w:pPr>
    </w:p>
    <w:p w14:paraId="00CC35AF" w14:textId="77777777" w:rsidR="00C559A5" w:rsidRPr="00AB29D3" w:rsidRDefault="00C559A5" w:rsidP="00020B19">
      <w:pPr>
        <w:rPr>
          <w:rFonts w:cs="Arial"/>
          <w:lang w:val="en-US"/>
        </w:rPr>
      </w:pPr>
      <w:r w:rsidRPr="00AB29D3">
        <w:rPr>
          <w:rFonts w:cs="Arial"/>
          <w:lang w:val="en-US"/>
        </w:rPr>
        <w:t xml:space="preserve">Another student related the following: “I’ve </w:t>
      </w:r>
      <w:proofErr w:type="gramStart"/>
      <w:r w:rsidRPr="00AB29D3">
        <w:rPr>
          <w:rFonts w:cs="Arial"/>
          <w:lang w:val="en-US"/>
        </w:rPr>
        <w:t>been wanting</w:t>
      </w:r>
      <w:proofErr w:type="gramEnd"/>
      <w:r w:rsidRPr="00AB29D3">
        <w:rPr>
          <w:rFonts w:cs="Arial"/>
          <w:lang w:val="en-US"/>
        </w:rPr>
        <w:t xml:space="preserve"> to go to university forever. I started planning my post-secondary from </w:t>
      </w:r>
      <w:r w:rsidR="00D4149B">
        <w:rPr>
          <w:rFonts w:cs="Arial"/>
          <w:lang w:val="en-US"/>
        </w:rPr>
        <w:t>Grade</w:t>
      </w:r>
      <w:r w:rsidRPr="00AB29D3">
        <w:rPr>
          <w:rFonts w:cs="Arial"/>
          <w:lang w:val="en-US"/>
        </w:rPr>
        <w:t xml:space="preserve"> 9. I used to go to Guidance a lot; I would ask, ‘can you email this university…?’ She deliberately did not email [me the information]. Other kids were getting emails and info. When I asked her she said, ‘I just don’t think you can do it… I don’t think you can get to the </w:t>
      </w:r>
      <w:r w:rsidR="00D4149B">
        <w:rPr>
          <w:rFonts w:cs="Arial"/>
          <w:lang w:val="en-US"/>
        </w:rPr>
        <w:t>Grade</w:t>
      </w:r>
      <w:r w:rsidRPr="00AB29D3">
        <w:rPr>
          <w:rFonts w:cs="Arial"/>
          <w:lang w:val="en-US"/>
        </w:rPr>
        <w:t xml:space="preserve"> point average. She’s telling me, why don’t you go to college?”</w:t>
      </w:r>
    </w:p>
    <w:p w14:paraId="35343698" w14:textId="77777777" w:rsidR="00C559A5" w:rsidRPr="00AB29D3" w:rsidRDefault="00C559A5" w:rsidP="00020B19">
      <w:pPr>
        <w:rPr>
          <w:rFonts w:cs="Arial"/>
          <w:lang w:val="en-US"/>
        </w:rPr>
      </w:pPr>
    </w:p>
    <w:p w14:paraId="2F1F2BA7" w14:textId="77777777" w:rsidR="00C559A5" w:rsidRPr="00AB29D3" w:rsidRDefault="00C559A5" w:rsidP="00020B19">
      <w:pPr>
        <w:rPr>
          <w:rFonts w:cs="Arial"/>
          <w:lang w:val="en-US"/>
        </w:rPr>
      </w:pPr>
      <w:r w:rsidRPr="00AB29D3">
        <w:rPr>
          <w:rFonts w:cs="Arial"/>
          <w:lang w:val="en-US"/>
        </w:rPr>
        <w:t>The Task Force heard a great many similar statements and stories directly from adults and students alike.</w:t>
      </w:r>
    </w:p>
    <w:p w14:paraId="59DA811E" w14:textId="77777777" w:rsidR="00C559A5" w:rsidRPr="00AB29D3" w:rsidRDefault="00C559A5" w:rsidP="00020B19">
      <w:pPr>
        <w:rPr>
          <w:rFonts w:cs="Arial"/>
          <w:lang w:val="en-US"/>
        </w:rPr>
      </w:pPr>
    </w:p>
    <w:p w14:paraId="2E983D1F" w14:textId="77777777" w:rsidR="00C559A5" w:rsidRPr="00AB29D3" w:rsidRDefault="00C559A5" w:rsidP="00020B19">
      <w:pPr>
        <w:rPr>
          <w:rFonts w:cs="Arial"/>
          <w:lang w:val="en-US"/>
        </w:rPr>
      </w:pPr>
    </w:p>
    <w:p w14:paraId="216D888F" w14:textId="77777777" w:rsidR="00702333" w:rsidRDefault="00702333">
      <w:pPr>
        <w:rPr>
          <w:rFonts w:cs="Arial"/>
          <w:i/>
          <w:lang w:val="en-US"/>
        </w:rPr>
      </w:pPr>
      <w:r>
        <w:rPr>
          <w:rFonts w:cs="Arial"/>
          <w:i/>
          <w:lang w:val="en-US"/>
        </w:rPr>
        <w:br w:type="page"/>
      </w:r>
    </w:p>
    <w:p w14:paraId="021C9591" w14:textId="77777777" w:rsidR="00702333" w:rsidRDefault="00702333" w:rsidP="00020B19">
      <w:pPr>
        <w:rPr>
          <w:rFonts w:cs="Arial"/>
          <w:i/>
          <w:lang w:val="en-US"/>
        </w:rPr>
      </w:pPr>
    </w:p>
    <w:p w14:paraId="1DA29752" w14:textId="36EAF5AF" w:rsidR="00C559A5" w:rsidRPr="00293F89" w:rsidRDefault="00122CE6" w:rsidP="00020B19">
      <w:pPr>
        <w:rPr>
          <w:rFonts w:cs="Arial"/>
          <w:lang w:val="en-US"/>
        </w:rPr>
      </w:pPr>
      <w:r>
        <w:rPr>
          <w:rFonts w:cs="Arial"/>
          <w:i/>
          <w:lang w:val="en-US"/>
        </w:rPr>
        <w:br/>
      </w:r>
      <w:r w:rsidR="00C559A5" w:rsidRPr="00DD77CD">
        <w:rPr>
          <w:rFonts w:cs="Arial"/>
          <w:i/>
          <w:lang w:val="en-US"/>
        </w:rPr>
        <w:t>Anti-Indigenous Racism</w:t>
      </w:r>
    </w:p>
    <w:p w14:paraId="0193EEC0" w14:textId="77777777" w:rsidR="00C559A5" w:rsidRPr="00AB29D3" w:rsidRDefault="00C559A5" w:rsidP="00020B19">
      <w:pPr>
        <w:rPr>
          <w:rFonts w:cs="Arial"/>
          <w:lang w:val="en-US"/>
        </w:rPr>
      </w:pPr>
    </w:p>
    <w:p w14:paraId="233AEA95" w14:textId="77777777" w:rsidR="00C559A5" w:rsidRPr="003207BD" w:rsidRDefault="00C559A5" w:rsidP="00020B19">
      <w:pPr>
        <w:rPr>
          <w:rFonts w:cs="Arial"/>
          <w:lang w:val="en-US"/>
        </w:rPr>
      </w:pPr>
      <w:r w:rsidRPr="003207BD">
        <w:rPr>
          <w:rFonts w:cs="Arial"/>
          <w:lang w:val="en-US"/>
        </w:rPr>
        <w:t>In keeping with the Truth and Reconciliation Commission’s Calls for Action, and to support Indigenous governance and self-determination, issues with regard to Indigenous students do not fall under the purview of equity. Rather, the TDSB’s Aboriginal Education Centre will address these more explicitly.</w:t>
      </w:r>
    </w:p>
    <w:p w14:paraId="26461DC3" w14:textId="77777777" w:rsidR="00C559A5" w:rsidRPr="003207BD" w:rsidRDefault="00C559A5" w:rsidP="00020B19">
      <w:pPr>
        <w:rPr>
          <w:rFonts w:cs="Arial"/>
          <w:lang w:val="en-US"/>
        </w:rPr>
      </w:pPr>
    </w:p>
    <w:p w14:paraId="6AF099B1" w14:textId="77777777" w:rsidR="00C559A5" w:rsidRPr="00AB29D3" w:rsidRDefault="00C559A5" w:rsidP="00020B19">
      <w:pPr>
        <w:rPr>
          <w:rFonts w:cs="Arial"/>
          <w:lang w:val="en-US"/>
        </w:rPr>
      </w:pPr>
      <w:r w:rsidRPr="003207BD">
        <w:rPr>
          <w:rFonts w:cs="Arial"/>
          <w:lang w:val="en-US"/>
        </w:rPr>
        <w:t xml:space="preserve">That said, the lived </w:t>
      </w:r>
      <w:r w:rsidRPr="00AB29D3">
        <w:rPr>
          <w:rFonts w:cs="Arial"/>
          <w:lang w:val="en-US"/>
        </w:rPr>
        <w:t xml:space="preserve">experiences of Indigenous students are often described as being hidden in plain view. The data show that they are more likely to be identified as having special education learning needs, to be streamed to non-academic programs of study in high school, and to be over-represented among expelled students. The OHRC 2017 report also highlights that Indigenous students are often assumed to be the perpetrators of conflict with other students and are disproportionately disciplined. </w:t>
      </w:r>
    </w:p>
    <w:p w14:paraId="2B450750" w14:textId="77777777" w:rsidR="00C559A5" w:rsidRPr="00AB29D3" w:rsidRDefault="00C559A5" w:rsidP="00020B19">
      <w:pPr>
        <w:rPr>
          <w:rFonts w:cs="Arial"/>
          <w:lang w:val="en-US"/>
        </w:rPr>
      </w:pPr>
    </w:p>
    <w:p w14:paraId="1236486E" w14:textId="77777777" w:rsidR="00C559A5" w:rsidRPr="00AB29D3" w:rsidRDefault="00C559A5" w:rsidP="00020B19">
      <w:pPr>
        <w:rPr>
          <w:rFonts w:cs="Arial"/>
          <w:lang w:val="en-US"/>
        </w:rPr>
      </w:pPr>
      <w:r w:rsidRPr="00AB29D3">
        <w:rPr>
          <w:rFonts w:cs="Arial"/>
          <w:lang w:val="en-US"/>
        </w:rPr>
        <w:t xml:space="preserve">The TDSB’s 2011 Census data further indicate that Indigenous students feel less comfortable than other racialized groups participating in class; are more likely to report experiencing incidents of theft, physical bullying, or threats in school; are less likely to have an adult at school to whom they feel comfortable turning for help, advice, or support; have less positive relationships with peers; and have lower emotional well-being and self-perception. </w:t>
      </w:r>
    </w:p>
    <w:p w14:paraId="4785588F" w14:textId="77777777" w:rsidR="00C559A5" w:rsidRPr="00AB29D3" w:rsidRDefault="00C559A5" w:rsidP="00020B19">
      <w:pPr>
        <w:rPr>
          <w:rFonts w:cs="Arial"/>
          <w:lang w:val="en-US"/>
        </w:rPr>
      </w:pPr>
    </w:p>
    <w:p w14:paraId="61A3536B" w14:textId="77777777" w:rsidR="00C559A5" w:rsidRPr="00AB29D3" w:rsidRDefault="00C559A5" w:rsidP="00020B19">
      <w:pPr>
        <w:rPr>
          <w:rFonts w:cs="Arial"/>
          <w:lang w:val="en-US"/>
        </w:rPr>
      </w:pPr>
      <w:r w:rsidRPr="00AB29D3">
        <w:rPr>
          <w:rFonts w:cs="Arial"/>
          <w:lang w:val="en-US"/>
        </w:rPr>
        <w:t>Many participants cited the need for more earnest representation, acknowledgement, and support for Indigenous students. They see land and treaty recognitions as positive steps, but much more is needed. They are adamant that the TDSB has an urgent responsibility to recognize and uphold those of the Truth and Reconciliation Commission’s 94 Actions that are relevant to education. A TRC Task Force for Indigenous Education was proposed as a way of examining what the TRC’s Actions mean for the TDSB and Indigenous education and how to implement the relevant Actions.</w:t>
      </w:r>
    </w:p>
    <w:p w14:paraId="51C4182C" w14:textId="77777777" w:rsidR="00C559A5" w:rsidRPr="00AB29D3" w:rsidRDefault="00C559A5" w:rsidP="00020B19">
      <w:pPr>
        <w:rPr>
          <w:rFonts w:cs="Arial"/>
          <w:lang w:val="en-US"/>
        </w:rPr>
      </w:pPr>
    </w:p>
    <w:p w14:paraId="6AE023D4" w14:textId="77777777" w:rsidR="00C559A5" w:rsidRPr="00AB29D3" w:rsidRDefault="00C559A5" w:rsidP="00020B19">
      <w:pPr>
        <w:rPr>
          <w:rFonts w:cs="Arial"/>
          <w:lang w:val="en-US"/>
        </w:rPr>
      </w:pPr>
      <w:r w:rsidRPr="00AB29D3">
        <w:rPr>
          <w:rFonts w:cs="Arial"/>
          <w:lang w:val="en-US"/>
        </w:rPr>
        <w:t xml:space="preserve">This is particularly important given that many Indigenous students and families feel that they are “hidden in plain view” and are fearful about self-identifying as Indigenous. </w:t>
      </w:r>
    </w:p>
    <w:p w14:paraId="33CB5FAC" w14:textId="77777777" w:rsidR="00C559A5" w:rsidRPr="00AB29D3" w:rsidRDefault="00C559A5" w:rsidP="00020B19">
      <w:pPr>
        <w:rPr>
          <w:rFonts w:cs="Arial"/>
          <w:lang w:val="en-US"/>
        </w:rPr>
      </w:pPr>
    </w:p>
    <w:p w14:paraId="1C221371" w14:textId="77777777" w:rsidR="00C559A5" w:rsidRPr="00AB29D3" w:rsidRDefault="00C559A5" w:rsidP="00020B19">
      <w:pPr>
        <w:rPr>
          <w:rFonts w:cs="Arial"/>
          <w:lang w:val="en-US"/>
        </w:rPr>
      </w:pPr>
      <w:r w:rsidRPr="00AB29D3">
        <w:rPr>
          <w:rFonts w:cs="Arial"/>
          <w:lang w:val="en-US"/>
        </w:rPr>
        <w:t xml:space="preserve">Given Canada’s history of Residential Schools, it is especially important to </w:t>
      </w:r>
      <w:proofErr w:type="spellStart"/>
      <w:r w:rsidRPr="00AB29D3">
        <w:rPr>
          <w:rFonts w:cs="Arial"/>
          <w:lang w:val="en-US"/>
        </w:rPr>
        <w:t>honour</w:t>
      </w:r>
      <w:proofErr w:type="spellEnd"/>
      <w:r w:rsidRPr="00AB29D3">
        <w:rPr>
          <w:rFonts w:cs="Arial"/>
          <w:lang w:val="en-US"/>
        </w:rPr>
        <w:t xml:space="preserve"> and discuss the significance of Indigenous ways of knowing and being, and to accelerate efforts that are already underway to decolonize education. Participants impressed upon the Task Force that the learning events and resources developed by the Aboriginal Education Centre provide valuable and important resources for students and educators. Indigenous peoples see education as a critical piece of Reconciliation.</w:t>
      </w:r>
    </w:p>
    <w:p w14:paraId="6250943D" w14:textId="77777777" w:rsidR="00C559A5" w:rsidRDefault="00C559A5" w:rsidP="00020B19">
      <w:pPr>
        <w:rPr>
          <w:rFonts w:cs="Arial"/>
          <w:lang w:val="en-US"/>
        </w:rPr>
      </w:pPr>
    </w:p>
    <w:p w14:paraId="4853DF39" w14:textId="77777777" w:rsidR="000A7BEC" w:rsidRDefault="000A7BEC" w:rsidP="00020B19">
      <w:pPr>
        <w:rPr>
          <w:rFonts w:cs="Arial"/>
          <w:lang w:val="en-US"/>
        </w:rPr>
      </w:pPr>
    </w:p>
    <w:p w14:paraId="54A7593C" w14:textId="77777777" w:rsidR="00C559A5" w:rsidRPr="00DD77CD" w:rsidRDefault="00C559A5" w:rsidP="00020B19">
      <w:pPr>
        <w:rPr>
          <w:rFonts w:cs="Arial"/>
          <w:lang w:val="en-US"/>
        </w:rPr>
      </w:pPr>
      <w:proofErr w:type="spellStart"/>
      <w:r w:rsidRPr="00DD77CD">
        <w:rPr>
          <w:rFonts w:cs="Arial"/>
          <w:i/>
          <w:lang w:val="en-US"/>
        </w:rPr>
        <w:t>Islamophobia</w:t>
      </w:r>
      <w:proofErr w:type="spellEnd"/>
    </w:p>
    <w:p w14:paraId="3317303C" w14:textId="77777777" w:rsidR="00C559A5" w:rsidRPr="00AB29D3" w:rsidRDefault="00C559A5" w:rsidP="00020B19">
      <w:pPr>
        <w:rPr>
          <w:rFonts w:cs="Arial"/>
          <w:lang w:val="en-US"/>
        </w:rPr>
      </w:pPr>
    </w:p>
    <w:p w14:paraId="1BA234AE" w14:textId="7AFBCBD8" w:rsidR="00702333" w:rsidRDefault="00C559A5" w:rsidP="00020B19">
      <w:pPr>
        <w:rPr>
          <w:rFonts w:cs="Arial"/>
          <w:lang w:val="en-US"/>
        </w:rPr>
      </w:pPr>
      <w:r w:rsidRPr="00AB29D3">
        <w:rPr>
          <w:rFonts w:cs="Arial"/>
          <w:lang w:val="en-US"/>
        </w:rPr>
        <w:t xml:space="preserve">Participants were adamant that the TDSB is not doing enough to address the problem of rising </w:t>
      </w:r>
      <w:proofErr w:type="spellStart"/>
      <w:r w:rsidRPr="00AB29D3">
        <w:rPr>
          <w:rFonts w:cs="Arial"/>
          <w:lang w:val="en-US"/>
        </w:rPr>
        <w:t>Islamophobia</w:t>
      </w:r>
      <w:proofErr w:type="spellEnd"/>
      <w:r w:rsidRPr="00AB29D3">
        <w:rPr>
          <w:rFonts w:cs="Arial"/>
          <w:lang w:val="en-US"/>
        </w:rPr>
        <w:t xml:space="preserve"> and the negative effects it has on Muslim students. Students, families, and staff spoke </w:t>
      </w:r>
      <w:r w:rsidR="00122CE6">
        <w:rPr>
          <w:rFonts w:cs="Arial"/>
          <w:lang w:val="en-US"/>
        </w:rPr>
        <w:br/>
      </w:r>
      <w:r w:rsidR="00122CE6">
        <w:rPr>
          <w:rFonts w:cs="Arial"/>
          <w:lang w:val="en-US"/>
        </w:rPr>
        <w:br/>
      </w:r>
      <w:r w:rsidR="00122CE6">
        <w:rPr>
          <w:rFonts w:cs="Arial"/>
          <w:lang w:val="en-US"/>
        </w:rPr>
        <w:lastRenderedPageBreak/>
        <w:br/>
      </w:r>
      <w:r w:rsidR="00122CE6">
        <w:rPr>
          <w:rFonts w:cs="Arial"/>
          <w:lang w:val="en-US"/>
        </w:rPr>
        <w:br/>
      </w:r>
      <w:r w:rsidRPr="00AB29D3">
        <w:rPr>
          <w:rFonts w:cs="Arial"/>
          <w:lang w:val="en-US"/>
        </w:rPr>
        <w:t>of troubling experiences that range from school events being planned without</w:t>
      </w:r>
      <w:r w:rsidR="003207BD">
        <w:rPr>
          <w:rFonts w:cs="Arial"/>
          <w:lang w:val="en-US"/>
        </w:rPr>
        <w:t xml:space="preserve"> </w:t>
      </w:r>
      <w:r w:rsidRPr="00AB29D3">
        <w:rPr>
          <w:rFonts w:cs="Arial"/>
          <w:lang w:val="en-US"/>
        </w:rPr>
        <w:t xml:space="preserve">taking </w:t>
      </w:r>
      <w:r w:rsidR="003207BD">
        <w:rPr>
          <w:rFonts w:cs="Arial"/>
          <w:lang w:val="en-US"/>
        </w:rPr>
        <w:t xml:space="preserve">into account </w:t>
      </w:r>
      <w:r w:rsidRPr="00AB29D3">
        <w:rPr>
          <w:rFonts w:cs="Arial"/>
          <w:lang w:val="en-US"/>
        </w:rPr>
        <w:t xml:space="preserve">religious holidays that affect Muslim students; having to explain or advocate for their need for </w:t>
      </w:r>
    </w:p>
    <w:p w14:paraId="38CBCA9B" w14:textId="77777777" w:rsidR="00702333" w:rsidRDefault="00702333" w:rsidP="00020B19">
      <w:pPr>
        <w:rPr>
          <w:rFonts w:cs="Arial"/>
          <w:lang w:val="en-US"/>
        </w:rPr>
      </w:pPr>
    </w:p>
    <w:p w14:paraId="7D287C83" w14:textId="77777777" w:rsidR="00C559A5" w:rsidRPr="00AB29D3" w:rsidRDefault="00C559A5" w:rsidP="00020B19">
      <w:pPr>
        <w:rPr>
          <w:rFonts w:cs="Arial"/>
          <w:lang w:val="en-US"/>
        </w:rPr>
      </w:pPr>
      <w:r w:rsidRPr="00AB29D3">
        <w:rPr>
          <w:rFonts w:cs="Arial"/>
          <w:lang w:val="en-US"/>
        </w:rPr>
        <w:t xml:space="preserve">religious accommodation — even though the Board has been clear that that is their right; and feeling threatened by adults who belittle them for wearing a “veil” or by other students who refer to them as “terrorists.” These instances of discrimination underline the need for intentional recommendations that take such injustices into account. </w:t>
      </w:r>
      <w:r w:rsidR="002D4396">
        <w:rPr>
          <w:rFonts w:cs="Arial"/>
          <w:lang w:val="en-US"/>
        </w:rPr>
        <w:t>Previous TDSB</w:t>
      </w:r>
      <w:r w:rsidRPr="00AB29D3">
        <w:rPr>
          <w:rFonts w:cs="Arial"/>
          <w:lang w:val="en-US"/>
        </w:rPr>
        <w:t xml:space="preserve"> Census </w:t>
      </w:r>
      <w:r w:rsidR="002D4396">
        <w:rPr>
          <w:rFonts w:cs="Arial"/>
          <w:lang w:val="en-US"/>
        </w:rPr>
        <w:t xml:space="preserve">data collections </w:t>
      </w:r>
      <w:r w:rsidRPr="00AB29D3">
        <w:rPr>
          <w:rFonts w:cs="Arial"/>
          <w:lang w:val="en-US"/>
        </w:rPr>
        <w:t>did not take religion into account, but as of 2017, the Student Census does.</w:t>
      </w:r>
    </w:p>
    <w:p w14:paraId="153DB67D" w14:textId="77777777" w:rsidR="00C559A5" w:rsidRPr="00AB29D3" w:rsidRDefault="00C559A5" w:rsidP="00020B19">
      <w:pPr>
        <w:rPr>
          <w:rFonts w:cs="Arial"/>
          <w:highlight w:val="yellow"/>
          <w:lang w:val="en-US"/>
        </w:rPr>
      </w:pPr>
    </w:p>
    <w:p w14:paraId="7B8E877D" w14:textId="77777777" w:rsidR="00C559A5" w:rsidRPr="00AB29D3" w:rsidRDefault="00C559A5" w:rsidP="00020B19">
      <w:pPr>
        <w:rPr>
          <w:rFonts w:cs="Arial"/>
          <w:lang w:val="en-US"/>
        </w:rPr>
      </w:pPr>
      <w:r w:rsidRPr="00AB29D3">
        <w:rPr>
          <w:rFonts w:cs="Arial"/>
          <w:lang w:val="en-US"/>
        </w:rPr>
        <w:t>Among the stories</w:t>
      </w:r>
      <w:r w:rsidR="003207BD">
        <w:rPr>
          <w:rFonts w:cs="Arial"/>
          <w:lang w:val="en-US"/>
        </w:rPr>
        <w:t>,</w:t>
      </w:r>
      <w:r w:rsidRPr="00AB29D3">
        <w:rPr>
          <w:rFonts w:cs="Arial"/>
          <w:lang w:val="en-US"/>
        </w:rPr>
        <w:t xml:space="preserve"> we heard the following: </w:t>
      </w:r>
    </w:p>
    <w:p w14:paraId="25F0BB73" w14:textId="77777777" w:rsidR="00C559A5" w:rsidRPr="00AB29D3" w:rsidRDefault="00C559A5" w:rsidP="00020B19">
      <w:pPr>
        <w:rPr>
          <w:rFonts w:cs="Arial"/>
          <w:lang w:val="en-US"/>
        </w:rPr>
      </w:pPr>
    </w:p>
    <w:p w14:paraId="1F53FA21" w14:textId="77777777" w:rsidR="00C559A5" w:rsidRPr="00AB29D3" w:rsidRDefault="00C559A5" w:rsidP="00020B19">
      <w:pPr>
        <w:rPr>
          <w:rFonts w:cs="Arial"/>
          <w:lang w:val="en-US"/>
        </w:rPr>
      </w:pPr>
      <w:r w:rsidRPr="00AB29D3">
        <w:rPr>
          <w:rFonts w:cs="Arial"/>
          <w:lang w:val="en-US"/>
        </w:rPr>
        <w:t>A Muslim student who wears a veil described how she was asked to read out loud in class. When she struggled, the teacher said, “It might be easier if you take that shit off your face.” The student said that she did not know what to do afterwards because she was shy.</w:t>
      </w:r>
    </w:p>
    <w:p w14:paraId="73AF852C" w14:textId="77777777" w:rsidR="00C559A5" w:rsidRPr="00AB29D3" w:rsidRDefault="00C559A5" w:rsidP="00020B19">
      <w:pPr>
        <w:rPr>
          <w:rFonts w:cs="Arial"/>
          <w:lang w:val="en-US"/>
        </w:rPr>
      </w:pPr>
    </w:p>
    <w:p w14:paraId="2F94EA3D" w14:textId="77777777" w:rsidR="00C559A5" w:rsidRPr="00AB29D3" w:rsidRDefault="00C559A5" w:rsidP="00020B19">
      <w:pPr>
        <w:rPr>
          <w:rFonts w:cs="Arial"/>
          <w:lang w:val="en-US"/>
        </w:rPr>
      </w:pPr>
      <w:r w:rsidRPr="00AB29D3">
        <w:rPr>
          <w:rFonts w:cs="Arial"/>
          <w:lang w:val="en-US"/>
        </w:rPr>
        <w:t xml:space="preserve">Another Muslim student was forced to show a calendar to her teacher to prove when </w:t>
      </w:r>
      <w:proofErr w:type="spellStart"/>
      <w:r w:rsidRPr="00AB29D3">
        <w:rPr>
          <w:rFonts w:cs="Arial"/>
          <w:lang w:val="en-US"/>
        </w:rPr>
        <w:t>Eid</w:t>
      </w:r>
      <w:proofErr w:type="spellEnd"/>
      <w:r w:rsidRPr="00AB29D3">
        <w:rPr>
          <w:rFonts w:cs="Arial"/>
          <w:lang w:val="en-US"/>
        </w:rPr>
        <w:t xml:space="preserve"> is.</w:t>
      </w:r>
    </w:p>
    <w:p w14:paraId="7EEAE65F" w14:textId="77777777" w:rsidR="00C559A5" w:rsidRPr="00AB29D3" w:rsidRDefault="00C559A5" w:rsidP="00020B19">
      <w:pPr>
        <w:rPr>
          <w:rFonts w:cs="Arial"/>
          <w:lang w:val="en-US"/>
        </w:rPr>
      </w:pPr>
    </w:p>
    <w:p w14:paraId="1494BDE7" w14:textId="77777777" w:rsidR="00C559A5" w:rsidRPr="00AB29D3" w:rsidRDefault="00C559A5" w:rsidP="00020B19">
      <w:pPr>
        <w:rPr>
          <w:rFonts w:cs="Arial"/>
          <w:lang w:val="en-US"/>
        </w:rPr>
      </w:pPr>
    </w:p>
    <w:p w14:paraId="29461645" w14:textId="77777777" w:rsidR="00C559A5" w:rsidRPr="00293F89" w:rsidRDefault="00C559A5" w:rsidP="00020B19">
      <w:pPr>
        <w:rPr>
          <w:rFonts w:cs="Arial"/>
          <w:lang w:val="en-US"/>
        </w:rPr>
      </w:pPr>
      <w:r w:rsidRPr="00293F89">
        <w:rPr>
          <w:rFonts w:cs="Arial"/>
          <w:i/>
          <w:lang w:val="en-US"/>
        </w:rPr>
        <w:t>Anti-Semitism</w:t>
      </w:r>
    </w:p>
    <w:p w14:paraId="00D11642" w14:textId="77777777" w:rsidR="00C559A5" w:rsidRPr="00AB29D3" w:rsidRDefault="00C559A5" w:rsidP="00020B19">
      <w:pPr>
        <w:rPr>
          <w:rFonts w:cs="Arial"/>
          <w:lang w:val="en-US"/>
        </w:rPr>
      </w:pPr>
    </w:p>
    <w:p w14:paraId="704F9680" w14:textId="77777777" w:rsidR="00C559A5" w:rsidRPr="003207BD" w:rsidRDefault="00C559A5" w:rsidP="00020B19">
      <w:r w:rsidRPr="003207BD">
        <w:t xml:space="preserve">Like other domains, during the consultations and working group meetings, Anti-Semitism was not raised frequently as an issue but this does not mean it is not present. </w:t>
      </w:r>
      <w:r w:rsidR="00185878" w:rsidRPr="003207BD">
        <w:t>Anti-Semitism is d</w:t>
      </w:r>
      <w:r w:rsidRPr="003207BD">
        <w:t>efined as “the latent or overt hostility or hatred directed towards, or discrimination against individual Jewish people or the Jewish people for reasons connected to their religion, ethnicity, and their cultural, historical, intellectual and religious heritage”</w:t>
      </w:r>
      <w:r w:rsidR="00185878" w:rsidRPr="003207BD">
        <w:t>.</w:t>
      </w:r>
      <w:r w:rsidR="00185878" w:rsidRPr="003207BD">
        <w:rPr>
          <w:rStyle w:val="FootnoteReference"/>
        </w:rPr>
        <w:footnoteReference w:id="13"/>
      </w:r>
      <w:r w:rsidRPr="003207BD">
        <w:t xml:space="preserve"> </w:t>
      </w:r>
      <w:r w:rsidR="00185878" w:rsidRPr="003207BD">
        <w:t xml:space="preserve"> F</w:t>
      </w:r>
      <w:r w:rsidRPr="003207BD">
        <w:t xml:space="preserve">ollow-up conversations revealed multiple students and staff from different schools told stories of seeing anti-Semitic symbols such as swastikas engraved on desks or written on textbooks or public bathrooms. </w:t>
      </w:r>
    </w:p>
    <w:p w14:paraId="384D9301" w14:textId="77777777" w:rsidR="00C559A5" w:rsidRPr="00AB29D3" w:rsidRDefault="00C559A5" w:rsidP="00020B19">
      <w:pPr>
        <w:rPr>
          <w:rFonts w:cs="Arial"/>
          <w:lang w:val="en-US"/>
        </w:rPr>
      </w:pPr>
    </w:p>
    <w:p w14:paraId="130D5EF7" w14:textId="77777777" w:rsidR="00C559A5" w:rsidRPr="00293F89" w:rsidRDefault="00C559A5" w:rsidP="00020B19">
      <w:pPr>
        <w:rPr>
          <w:rFonts w:cs="Arial"/>
          <w:lang w:val="en-US"/>
        </w:rPr>
      </w:pPr>
      <w:r w:rsidRPr="00293F89">
        <w:rPr>
          <w:rFonts w:cs="Arial"/>
          <w:i/>
          <w:lang w:val="en-US"/>
        </w:rPr>
        <w:t>Anti-East Asian Racism</w:t>
      </w:r>
    </w:p>
    <w:p w14:paraId="0300D5CB" w14:textId="77777777" w:rsidR="00C559A5" w:rsidRPr="00AB29D3" w:rsidRDefault="00C559A5" w:rsidP="00020B19">
      <w:pPr>
        <w:rPr>
          <w:rFonts w:cs="Arial"/>
          <w:lang w:val="en-US"/>
        </w:rPr>
      </w:pPr>
    </w:p>
    <w:p w14:paraId="521678BA" w14:textId="77777777" w:rsidR="00C559A5" w:rsidRPr="00AB29D3" w:rsidRDefault="00C559A5" w:rsidP="00020B19">
      <w:pPr>
        <w:rPr>
          <w:rFonts w:cs="Arial"/>
          <w:lang w:val="en-US"/>
        </w:rPr>
      </w:pPr>
      <w:r w:rsidRPr="00AB29D3">
        <w:rPr>
          <w:rFonts w:cs="Arial"/>
          <w:lang w:val="en-US"/>
        </w:rPr>
        <w:t>Very few East Asian participants shared concerns during the public consultation process, but follow-up interviews with students, staff, and families indicate that many East Asian students suffer quietly from more hidden racism. They endured subtle and/or blatant discrimination. Within the current curriculum and what they describe as the “mainstream” culture of power, privilege, or popularity, these students seldom see role models to whom they can relate. Many describe feeling alienated, dismissed, mocked by racial slurs, or excluded. Indeed, the Board’s 2011 Student Census data indicate that East Asian students as a group experience the largest proportion of low emotional well-being, especially in terms of self-esteem, self-image, and confidence.</w:t>
      </w:r>
    </w:p>
    <w:p w14:paraId="43226950" w14:textId="77777777" w:rsidR="00C559A5" w:rsidRDefault="00C559A5" w:rsidP="00020B19">
      <w:pPr>
        <w:rPr>
          <w:rFonts w:cs="Arial"/>
          <w:lang w:val="en-US"/>
        </w:rPr>
      </w:pPr>
    </w:p>
    <w:p w14:paraId="1A2F0891" w14:textId="77777777" w:rsidR="00FF1470" w:rsidRPr="003207BD" w:rsidRDefault="00293F89" w:rsidP="00020B19">
      <w:pPr>
        <w:rPr>
          <w:rFonts w:cs="Arial"/>
          <w:lang w:val="en-US"/>
        </w:rPr>
      </w:pPr>
      <w:r w:rsidRPr="003207BD">
        <w:rPr>
          <w:rFonts w:cs="Arial"/>
          <w:lang w:val="en-US"/>
        </w:rPr>
        <w:t>For instance, a</w:t>
      </w:r>
      <w:r w:rsidR="00FF1470" w:rsidRPr="003207BD">
        <w:rPr>
          <w:rFonts w:cs="Arial"/>
          <w:lang w:val="en-US"/>
        </w:rPr>
        <w:t xml:space="preserve"> student shared that a teacher made fun of her Chinese students by saying “</w:t>
      </w:r>
      <w:proofErr w:type="spellStart"/>
      <w:r w:rsidR="00FF1470" w:rsidRPr="003207BD">
        <w:rPr>
          <w:rFonts w:cs="Arial"/>
          <w:lang w:val="en-US"/>
        </w:rPr>
        <w:t>Ching</w:t>
      </w:r>
      <w:proofErr w:type="spellEnd"/>
      <w:r w:rsidR="00FF1470" w:rsidRPr="003207BD">
        <w:rPr>
          <w:rFonts w:cs="Arial"/>
          <w:lang w:val="en-US"/>
        </w:rPr>
        <w:t xml:space="preserve"> </w:t>
      </w:r>
      <w:proofErr w:type="spellStart"/>
      <w:r w:rsidR="00FF1470" w:rsidRPr="003207BD">
        <w:rPr>
          <w:rFonts w:cs="Arial"/>
          <w:lang w:val="en-US"/>
        </w:rPr>
        <w:t>chang</w:t>
      </w:r>
      <w:proofErr w:type="spellEnd"/>
      <w:r w:rsidR="00FF1470" w:rsidRPr="003207BD">
        <w:rPr>
          <w:rFonts w:cs="Arial"/>
          <w:lang w:val="en-US"/>
        </w:rPr>
        <w:t xml:space="preserve"> </w:t>
      </w:r>
      <w:proofErr w:type="spellStart"/>
      <w:r w:rsidR="00FF1470" w:rsidRPr="003207BD">
        <w:rPr>
          <w:rFonts w:cs="Arial"/>
          <w:lang w:val="en-US"/>
        </w:rPr>
        <w:t>chong</w:t>
      </w:r>
      <w:proofErr w:type="spellEnd"/>
      <w:r w:rsidR="00FF1470" w:rsidRPr="003207BD">
        <w:rPr>
          <w:rFonts w:cs="Arial"/>
          <w:lang w:val="en-US"/>
        </w:rPr>
        <w:t>” regularly in class.</w:t>
      </w:r>
    </w:p>
    <w:p w14:paraId="196868BD" w14:textId="77777777" w:rsidR="00FF1470" w:rsidRDefault="00FF1470" w:rsidP="00020B19">
      <w:pPr>
        <w:rPr>
          <w:rFonts w:cs="Arial"/>
          <w:color w:val="FF0000"/>
          <w:lang w:val="en-US"/>
        </w:rPr>
      </w:pPr>
    </w:p>
    <w:p w14:paraId="5586C7C4" w14:textId="77777777" w:rsidR="00C559A5" w:rsidRPr="003207BD" w:rsidRDefault="00FF1470" w:rsidP="00020B19">
      <w:pPr>
        <w:rPr>
          <w:rFonts w:cs="Arial"/>
          <w:lang w:val="en-US"/>
        </w:rPr>
      </w:pPr>
      <w:r w:rsidRPr="003207BD">
        <w:rPr>
          <w:rFonts w:cs="Arial"/>
          <w:lang w:val="en-US"/>
        </w:rPr>
        <w:t>Another</w:t>
      </w:r>
      <w:r w:rsidR="00C559A5" w:rsidRPr="003207BD">
        <w:rPr>
          <w:rFonts w:cs="Arial"/>
          <w:lang w:val="en-US"/>
        </w:rPr>
        <w:t xml:space="preserve"> East Asian student told us that “Racism against students of Chinese descent is really normal and always happens in school…. [Many] have already accepted it as a norm or a reality that they couldn’t change.”</w:t>
      </w:r>
    </w:p>
    <w:p w14:paraId="2EAA9161" w14:textId="77777777" w:rsidR="00C559A5" w:rsidRPr="00AB29D3" w:rsidRDefault="00C559A5" w:rsidP="00020B19">
      <w:pPr>
        <w:rPr>
          <w:rFonts w:cs="Arial"/>
          <w:color w:val="FF0000"/>
          <w:lang w:val="en-US"/>
        </w:rPr>
      </w:pPr>
    </w:p>
    <w:p w14:paraId="609814A5" w14:textId="77777777" w:rsidR="00C559A5" w:rsidRPr="00AB29D3" w:rsidRDefault="00C559A5" w:rsidP="00020B19">
      <w:pPr>
        <w:rPr>
          <w:rFonts w:cs="Arial"/>
          <w:lang w:val="en-US"/>
        </w:rPr>
      </w:pPr>
    </w:p>
    <w:p w14:paraId="455CF90C" w14:textId="77777777" w:rsidR="00C559A5" w:rsidRPr="00293F89" w:rsidRDefault="00C559A5" w:rsidP="00020B19">
      <w:pPr>
        <w:rPr>
          <w:rFonts w:cs="Arial"/>
          <w:lang w:val="en-US"/>
        </w:rPr>
      </w:pPr>
      <w:r w:rsidRPr="00293F89">
        <w:rPr>
          <w:rFonts w:cs="Arial"/>
          <w:i/>
          <w:lang w:val="en-US"/>
        </w:rPr>
        <w:t>Newcomer Students and Families</w:t>
      </w:r>
    </w:p>
    <w:p w14:paraId="1ACB2BE9" w14:textId="77777777" w:rsidR="00C559A5" w:rsidRPr="00AB29D3" w:rsidRDefault="00C559A5" w:rsidP="00020B19">
      <w:pPr>
        <w:rPr>
          <w:rFonts w:cs="Arial"/>
          <w:lang w:val="en-US"/>
        </w:rPr>
      </w:pPr>
    </w:p>
    <w:p w14:paraId="7F60485B" w14:textId="77777777" w:rsidR="00C559A5" w:rsidRPr="00AB29D3" w:rsidRDefault="00C559A5" w:rsidP="00020B19">
      <w:pPr>
        <w:rPr>
          <w:rFonts w:cs="Arial"/>
          <w:lang w:val="en-US"/>
        </w:rPr>
      </w:pPr>
      <w:r w:rsidRPr="00AB29D3">
        <w:rPr>
          <w:rFonts w:cs="Arial"/>
          <w:lang w:val="en-US"/>
        </w:rPr>
        <w:t xml:space="preserve">Participants also raised concerns about the well-being of </w:t>
      </w:r>
      <w:proofErr w:type="gramStart"/>
      <w:r w:rsidRPr="00AB29D3">
        <w:rPr>
          <w:rFonts w:cs="Arial"/>
          <w:lang w:val="en-US"/>
        </w:rPr>
        <w:t>newcomers,</w:t>
      </w:r>
      <w:proofErr w:type="gramEnd"/>
      <w:r w:rsidRPr="00AB29D3">
        <w:rPr>
          <w:rFonts w:cs="Arial"/>
          <w:lang w:val="en-US"/>
        </w:rPr>
        <w:t xml:space="preserve"> including immigrant, refugee, and international students, many of whom experience culture shock and language barriers. For instance, without in-class language support, many newcomer or ESL (English as a Second Language) students felt lost, neglected, or incapable in school despite </w:t>
      </w:r>
      <w:r w:rsidRPr="003207BD">
        <w:rPr>
          <w:rFonts w:cs="Arial"/>
          <w:lang w:val="en-US"/>
        </w:rPr>
        <w:t xml:space="preserve">significant </w:t>
      </w:r>
      <w:r w:rsidRPr="00AB29D3">
        <w:rPr>
          <w:rFonts w:cs="Arial"/>
          <w:lang w:val="en-US"/>
        </w:rPr>
        <w:t>academic abilities. Furthermore, not only did these students feel looked down or frowned upon when they spoke their own language or when they could not express themselves well in English, but they felt helpless or unsafe defending or advocating for themselves or their children when faced with bullying, disputes, or problems.</w:t>
      </w:r>
    </w:p>
    <w:p w14:paraId="2BC4CC89" w14:textId="77777777" w:rsidR="00C559A5" w:rsidRPr="00AB29D3" w:rsidRDefault="00C559A5" w:rsidP="00020B19">
      <w:pPr>
        <w:rPr>
          <w:rFonts w:cs="Arial"/>
          <w:lang w:val="en-US"/>
        </w:rPr>
      </w:pPr>
    </w:p>
    <w:p w14:paraId="37E778D0" w14:textId="77777777" w:rsidR="00C559A5" w:rsidRPr="00AB29D3" w:rsidRDefault="00C559A5" w:rsidP="00020B19">
      <w:pPr>
        <w:rPr>
          <w:rFonts w:cs="Arial"/>
          <w:lang w:val="en-US"/>
        </w:rPr>
      </w:pPr>
      <w:r w:rsidRPr="00AB29D3">
        <w:rPr>
          <w:rFonts w:cs="Arial"/>
          <w:lang w:val="en-US"/>
        </w:rPr>
        <w:t>Many newcomer students and families were appreciative of the ESL teachers or bilingual staff to whom they had access, but both the Student Census and anecdotal data clearly indicate that more comprehensive ESL supports, along with more professional learning for staff in general, are needed to make these students and their families feel welcome and cared for with empathy and cultural understanding.</w:t>
      </w:r>
    </w:p>
    <w:p w14:paraId="4612A39F" w14:textId="77777777" w:rsidR="00C559A5" w:rsidRPr="00AB29D3" w:rsidRDefault="00C559A5" w:rsidP="00020B19">
      <w:pPr>
        <w:rPr>
          <w:rFonts w:cs="Arial"/>
          <w:lang w:val="en-US"/>
        </w:rPr>
      </w:pPr>
    </w:p>
    <w:p w14:paraId="541BDF5B" w14:textId="77777777" w:rsidR="00C559A5" w:rsidRPr="00AB29D3" w:rsidRDefault="00C559A5" w:rsidP="00020B19">
      <w:pPr>
        <w:rPr>
          <w:rFonts w:cs="Arial"/>
          <w:lang w:val="en-US"/>
        </w:rPr>
      </w:pPr>
    </w:p>
    <w:p w14:paraId="4C5482AB" w14:textId="77777777" w:rsidR="00C559A5" w:rsidRPr="00DD77CD" w:rsidRDefault="00C559A5" w:rsidP="00020B19">
      <w:pPr>
        <w:rPr>
          <w:rFonts w:cs="Arial"/>
          <w:b/>
          <w:lang w:val="en-US"/>
        </w:rPr>
      </w:pPr>
      <w:r w:rsidRPr="00DD77CD">
        <w:rPr>
          <w:rFonts w:cs="Arial"/>
          <w:b/>
          <w:i/>
          <w:lang w:val="en-US"/>
        </w:rPr>
        <w:t>Classism</w:t>
      </w:r>
    </w:p>
    <w:p w14:paraId="6125C771" w14:textId="77777777" w:rsidR="00C559A5" w:rsidRPr="00AB29D3" w:rsidRDefault="00C559A5" w:rsidP="00020B19">
      <w:pPr>
        <w:rPr>
          <w:rFonts w:cs="Arial"/>
          <w:lang w:val="en-US"/>
        </w:rPr>
      </w:pPr>
    </w:p>
    <w:p w14:paraId="0161146B" w14:textId="77777777" w:rsidR="00C559A5" w:rsidRPr="00AB29D3" w:rsidRDefault="00C559A5" w:rsidP="00020B19">
      <w:pPr>
        <w:rPr>
          <w:rFonts w:cs="Arial"/>
          <w:lang w:val="en-US"/>
        </w:rPr>
      </w:pPr>
      <w:r w:rsidRPr="00AB29D3">
        <w:rPr>
          <w:rFonts w:cs="Arial"/>
          <w:lang w:val="en-US"/>
        </w:rPr>
        <w:t xml:space="preserve">Socioeconomic status also contributes to inequities in accessing enriched learning opportunities. There has been a growing body of research on poverty and economic and social inequality in the GTA, and the TDSB’s own Student and Parent Census (2011-12) demonstrates that nearly half the population served by the Board falls in the two lowest income bracket groups (see </w:t>
      </w:r>
      <w:r w:rsidR="00B2299A">
        <w:rPr>
          <w:rFonts w:cs="Arial"/>
          <w:lang w:val="en-US"/>
        </w:rPr>
        <w:t xml:space="preserve">Figure </w:t>
      </w:r>
      <w:r w:rsidR="000673BE">
        <w:rPr>
          <w:rFonts w:cs="Arial"/>
          <w:lang w:val="en-US"/>
        </w:rPr>
        <w:t>3</w:t>
      </w:r>
      <w:r w:rsidRPr="00AB29D3">
        <w:rPr>
          <w:rFonts w:cs="Arial"/>
          <w:lang w:val="en-US"/>
        </w:rPr>
        <w:t>).</w:t>
      </w:r>
    </w:p>
    <w:p w14:paraId="04590299" w14:textId="77777777" w:rsidR="00C559A5" w:rsidRPr="00AB29D3" w:rsidRDefault="00C559A5" w:rsidP="00020B19">
      <w:pPr>
        <w:rPr>
          <w:rFonts w:cs="Arial"/>
          <w:lang w:val="en-US"/>
        </w:rPr>
      </w:pPr>
    </w:p>
    <w:p w14:paraId="65C56420" w14:textId="77777777" w:rsidR="00C559A5" w:rsidRPr="00AB29D3" w:rsidRDefault="00C559A5" w:rsidP="00020B19">
      <w:pPr>
        <w:jc w:val="center"/>
        <w:rPr>
          <w:rFonts w:cs="Arial"/>
          <w:b/>
          <w:sz w:val="20"/>
          <w:szCs w:val="20"/>
          <w:lang w:val="en-US"/>
        </w:rPr>
      </w:pPr>
      <w:r w:rsidRPr="00AB29D3">
        <w:rPr>
          <w:rFonts w:cs="Arial"/>
          <w:b/>
          <w:lang w:val="en-US"/>
        </w:rPr>
        <w:t xml:space="preserve">Figure 3: TDSB Students’ Family Income Distribution </w:t>
      </w:r>
      <w:r w:rsidRPr="00AB29D3">
        <w:rPr>
          <w:rFonts w:cs="Arial"/>
          <w:b/>
          <w:sz w:val="20"/>
          <w:szCs w:val="20"/>
          <w:lang w:val="en-US"/>
        </w:rPr>
        <w:t>(2012 Parent Census, JK-</w:t>
      </w:r>
      <w:r w:rsidR="00D4149B">
        <w:rPr>
          <w:rFonts w:cs="Arial"/>
          <w:b/>
          <w:sz w:val="20"/>
          <w:szCs w:val="20"/>
          <w:lang w:val="en-US"/>
        </w:rPr>
        <w:t>Grade</w:t>
      </w:r>
      <w:r w:rsidRPr="00AB29D3">
        <w:rPr>
          <w:rFonts w:cs="Arial"/>
          <w:b/>
          <w:sz w:val="20"/>
          <w:szCs w:val="20"/>
          <w:lang w:val="en-US"/>
        </w:rPr>
        <w:t xml:space="preserve"> 6)</w:t>
      </w:r>
    </w:p>
    <w:p w14:paraId="609EFBF8" w14:textId="77777777" w:rsidR="00C559A5" w:rsidRDefault="00C559A5" w:rsidP="00020B19">
      <w:pPr>
        <w:rPr>
          <w:rFonts w:ascii="Arial" w:hAnsi="Arial" w:cs="Arial"/>
          <w:lang w:val="en-US"/>
        </w:rPr>
      </w:pPr>
    </w:p>
    <w:p w14:paraId="4E35399A" w14:textId="77777777" w:rsidR="00C559A5" w:rsidRDefault="00C559A5" w:rsidP="00020B19">
      <w:pPr>
        <w:rPr>
          <w:rFonts w:ascii="Arial" w:hAnsi="Arial" w:cs="Arial"/>
          <w:lang w:val="en-US"/>
        </w:rPr>
      </w:pPr>
      <w:r w:rsidRPr="00277517">
        <w:rPr>
          <w:noProof/>
          <w:lang w:eastAsia="en-CA"/>
        </w:rPr>
        <w:drawing>
          <wp:inline distT="0" distB="0" distL="0" distR="0" wp14:anchorId="5C9A9A3D" wp14:editId="321BF086">
            <wp:extent cx="5939821" cy="1488734"/>
            <wp:effectExtent l="0" t="0" r="22860" b="165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EFA0FC" w14:textId="77777777" w:rsidR="00C559A5" w:rsidRDefault="00C559A5" w:rsidP="00020B19">
      <w:pPr>
        <w:rPr>
          <w:rFonts w:ascii="Arial" w:hAnsi="Arial" w:cs="Arial"/>
          <w:lang w:val="en-US"/>
        </w:rPr>
      </w:pPr>
    </w:p>
    <w:p w14:paraId="05FFCDCD" w14:textId="77777777" w:rsidR="00C559A5" w:rsidRPr="00AB29D3" w:rsidRDefault="00C559A5" w:rsidP="00020B19">
      <w:pPr>
        <w:rPr>
          <w:rFonts w:cs="Arial"/>
          <w:lang w:val="en-US"/>
        </w:rPr>
      </w:pPr>
      <w:r w:rsidRPr="00AB29D3">
        <w:rPr>
          <w:rFonts w:cs="Arial"/>
          <w:lang w:val="en-US"/>
        </w:rPr>
        <w:t xml:space="preserve">Growing inequality at the </w:t>
      </w:r>
      <w:proofErr w:type="spellStart"/>
      <w:r w:rsidRPr="00AB29D3">
        <w:rPr>
          <w:rFonts w:cs="Arial"/>
          <w:lang w:val="en-US"/>
        </w:rPr>
        <w:t>neighbourhood</w:t>
      </w:r>
      <w:proofErr w:type="spellEnd"/>
      <w:r w:rsidRPr="00AB29D3">
        <w:rPr>
          <w:rFonts w:cs="Arial"/>
          <w:lang w:val="en-US"/>
        </w:rPr>
        <w:t xml:space="preserve"> level can often mean that children in different schools experience very different learning environments, something that is exacerbated by such issues as relatively lower fundraising capacities or gentrification.</w:t>
      </w:r>
    </w:p>
    <w:p w14:paraId="4186D477" w14:textId="77777777" w:rsidR="00C559A5" w:rsidRPr="00AB29D3" w:rsidRDefault="00C559A5" w:rsidP="00020B19">
      <w:pPr>
        <w:rPr>
          <w:rFonts w:cs="Arial"/>
          <w:lang w:val="en-US"/>
        </w:rPr>
      </w:pPr>
    </w:p>
    <w:p w14:paraId="6C91AC66" w14:textId="77777777" w:rsidR="00702333" w:rsidRDefault="00C559A5" w:rsidP="00020B19">
      <w:pPr>
        <w:rPr>
          <w:rFonts w:cs="Arial"/>
          <w:lang w:val="en-US"/>
        </w:rPr>
      </w:pPr>
      <w:r w:rsidRPr="00AB29D3">
        <w:rPr>
          <w:rFonts w:cs="Arial"/>
          <w:lang w:val="en-US"/>
        </w:rPr>
        <w:t xml:space="preserve">Teachers, students, and families pointed to socioeconomic inequality between and among schools as a major barrier to equity, particularly in terms of the distribution of programs and resources. Even where students from low-income </w:t>
      </w:r>
      <w:proofErr w:type="spellStart"/>
      <w:r w:rsidRPr="00AB29D3">
        <w:rPr>
          <w:rFonts w:cs="Arial"/>
          <w:lang w:val="en-US"/>
        </w:rPr>
        <w:t>neighbourhoods</w:t>
      </w:r>
      <w:proofErr w:type="spellEnd"/>
      <w:r w:rsidRPr="00AB29D3">
        <w:rPr>
          <w:rFonts w:cs="Arial"/>
          <w:lang w:val="en-US"/>
        </w:rPr>
        <w:t xml:space="preserve"> are enrolled through Optional Attendance </w:t>
      </w:r>
    </w:p>
    <w:p w14:paraId="2B8FB6B9" w14:textId="77777777" w:rsidR="00702333" w:rsidRDefault="00702333" w:rsidP="00020B19">
      <w:pPr>
        <w:rPr>
          <w:rFonts w:cs="Arial"/>
          <w:lang w:val="en-US"/>
        </w:rPr>
      </w:pPr>
    </w:p>
    <w:p w14:paraId="43619FD0" w14:textId="77777777" w:rsidR="00C559A5" w:rsidRPr="00AB29D3" w:rsidRDefault="00C559A5" w:rsidP="00020B19">
      <w:pPr>
        <w:rPr>
          <w:rFonts w:cs="Arial"/>
          <w:lang w:val="en-US"/>
        </w:rPr>
      </w:pPr>
      <w:proofErr w:type="gramStart"/>
      <w:r w:rsidRPr="00AB29D3">
        <w:rPr>
          <w:rFonts w:cs="Arial"/>
          <w:lang w:val="en-US"/>
        </w:rPr>
        <w:t>in</w:t>
      </w:r>
      <w:proofErr w:type="gramEnd"/>
      <w:r w:rsidRPr="00AB29D3">
        <w:rPr>
          <w:rFonts w:cs="Arial"/>
          <w:lang w:val="en-US"/>
        </w:rPr>
        <w:t xml:space="preserve"> schools in high-income areas, they don’t always find themselves fitting in socially. The way they are perceived and/or treated can negatively affect their well-being and sense of belonging or engagement in school.</w:t>
      </w:r>
    </w:p>
    <w:p w14:paraId="133CC8C7" w14:textId="77777777" w:rsidR="00C559A5" w:rsidRPr="00AB29D3" w:rsidRDefault="00C559A5" w:rsidP="00020B19">
      <w:pPr>
        <w:rPr>
          <w:rFonts w:cs="Arial"/>
          <w:lang w:val="en-US"/>
        </w:rPr>
      </w:pPr>
    </w:p>
    <w:p w14:paraId="1DEF4872" w14:textId="77777777" w:rsidR="00C559A5" w:rsidRPr="00AB29D3" w:rsidRDefault="00C559A5" w:rsidP="00020B19">
      <w:pPr>
        <w:rPr>
          <w:rFonts w:cs="Arial"/>
          <w:lang w:val="en-US"/>
        </w:rPr>
      </w:pPr>
      <w:r w:rsidRPr="00AB29D3">
        <w:rPr>
          <w:rFonts w:cs="Arial"/>
          <w:lang w:val="en-US"/>
        </w:rPr>
        <w:t>Classism also plays out in the differing capacity of schools to fundraise. Stakeholder groups identified disparities in fundraising capacity between schools in affluent and low-income areas that lead to inequitable access to technology or excursions. As one parent noted, “It can mean the difference between having scientists come in and give a series of talks to inspire students in the school, or not.” Participants suggested devising strategies to encourage parity in the fundraising capacity of schools across the Board. Others recommended that efforts should be taken to ensure that financial difficulties do not prevent any students from accessing enriched or extracurricular activities.</w:t>
      </w:r>
    </w:p>
    <w:p w14:paraId="7FBB0232" w14:textId="77777777" w:rsidR="00C559A5" w:rsidRPr="00AB29D3" w:rsidRDefault="00C559A5" w:rsidP="00020B19">
      <w:pPr>
        <w:rPr>
          <w:rFonts w:cs="Arial"/>
          <w:lang w:val="en-US"/>
        </w:rPr>
      </w:pPr>
    </w:p>
    <w:p w14:paraId="44502EA0" w14:textId="77777777" w:rsidR="00C559A5" w:rsidRPr="00AB29D3" w:rsidRDefault="00C559A5" w:rsidP="00020B19">
      <w:pPr>
        <w:rPr>
          <w:rFonts w:cs="Arial"/>
          <w:lang w:val="en-US"/>
        </w:rPr>
      </w:pPr>
      <w:r w:rsidRPr="00AB29D3">
        <w:rPr>
          <w:rFonts w:cs="Arial"/>
          <w:lang w:val="en-US"/>
        </w:rPr>
        <w:t xml:space="preserve">The Task Force also heard concerns about how the TDSB has used its evidence-based measurement tool, the Learning Opportunity Index (LOI), to administer the Model Schools for Inner Cities program. The program ensures that the </w:t>
      </w:r>
      <w:r w:rsidR="00A75156" w:rsidRPr="00AB29D3">
        <w:rPr>
          <w:rFonts w:cs="Arial"/>
          <w:lang w:val="en-US"/>
        </w:rPr>
        <w:t xml:space="preserve">150 </w:t>
      </w:r>
      <w:r w:rsidRPr="00AB29D3">
        <w:rPr>
          <w:rFonts w:cs="Arial"/>
          <w:lang w:val="en-US"/>
        </w:rPr>
        <w:t>lowest-income schools receive additional resources. Participants were concerned that 1) the hard cut-off of 150 schools may be failing other needy schools and students; and 2) middle-income schools that include low-income students have seen their resources and programs cut, to the detriment of the low-income students.</w:t>
      </w:r>
    </w:p>
    <w:p w14:paraId="531990B5" w14:textId="77777777" w:rsidR="00C559A5" w:rsidRPr="00AB29D3" w:rsidRDefault="00C559A5" w:rsidP="00020B19">
      <w:pPr>
        <w:rPr>
          <w:rFonts w:cs="Arial"/>
          <w:lang w:val="en-US"/>
        </w:rPr>
      </w:pPr>
    </w:p>
    <w:p w14:paraId="16D14EC4" w14:textId="77777777" w:rsidR="00C559A5" w:rsidRPr="00AB29D3" w:rsidRDefault="00C559A5" w:rsidP="00020B19">
      <w:pPr>
        <w:rPr>
          <w:rFonts w:cs="Arial"/>
          <w:lang w:val="en-US"/>
        </w:rPr>
      </w:pPr>
      <w:r w:rsidRPr="00AB29D3">
        <w:rPr>
          <w:rFonts w:cs="Arial"/>
          <w:lang w:val="en-US"/>
        </w:rPr>
        <w:t xml:space="preserve">The Ministry of Education has provided resources to school boards to address socioeconomic inequities through its Learning Opportunity </w:t>
      </w:r>
      <w:r w:rsidRPr="00AB29D3">
        <w:rPr>
          <w:rFonts w:cs="Times New Roman"/>
          <w:color w:val="000000"/>
        </w:rPr>
        <w:t>Grant</w:t>
      </w:r>
      <w:r w:rsidRPr="001125D2">
        <w:rPr>
          <w:rStyle w:val="FootnoteReference"/>
        </w:rPr>
        <w:t xml:space="preserve"> </w:t>
      </w:r>
      <w:r w:rsidRPr="001125D2">
        <w:rPr>
          <w:rStyle w:val="FootnoteReference"/>
        </w:rPr>
        <w:footnoteReference w:id="14"/>
      </w:r>
      <w:r w:rsidRPr="00AB29D3">
        <w:rPr>
          <w:rFonts w:cs="Times New Roman"/>
          <w:color w:val="000000"/>
        </w:rPr>
        <w:t xml:space="preserve">  </w:t>
      </w:r>
      <w:r w:rsidRPr="00AB29D3">
        <w:rPr>
          <w:rFonts w:cs="Arial"/>
          <w:lang w:val="en-US"/>
        </w:rPr>
        <w:t>and has announced its intention to develop criteria to assess the grant’s impact. These assessments may well complement the Board’s own LOI and provide opportunities for greater socioeconomic equity.</w:t>
      </w:r>
    </w:p>
    <w:p w14:paraId="76C774F7" w14:textId="77777777" w:rsidR="00C559A5" w:rsidRPr="00AB29D3" w:rsidRDefault="00C559A5" w:rsidP="00020B19">
      <w:pPr>
        <w:rPr>
          <w:rFonts w:cs="Arial"/>
          <w:lang w:val="en-US"/>
        </w:rPr>
      </w:pPr>
    </w:p>
    <w:p w14:paraId="5CDF17AC" w14:textId="77777777" w:rsidR="00C559A5" w:rsidRPr="00DD77CD" w:rsidRDefault="00C559A5" w:rsidP="00020B19">
      <w:pPr>
        <w:rPr>
          <w:rFonts w:cs="Arial"/>
          <w:b/>
          <w:lang w:val="en-US"/>
        </w:rPr>
      </w:pPr>
      <w:r w:rsidRPr="00DD77CD">
        <w:rPr>
          <w:rFonts w:cs="Arial"/>
          <w:b/>
          <w:i/>
          <w:lang w:val="en-US"/>
        </w:rPr>
        <w:t>Gender Identity, Gender Expression, and Sexual Orientation</w:t>
      </w:r>
    </w:p>
    <w:p w14:paraId="759C09B5" w14:textId="77777777" w:rsidR="00C559A5" w:rsidRPr="00AB29D3" w:rsidRDefault="00C559A5" w:rsidP="00020B19">
      <w:pPr>
        <w:rPr>
          <w:rFonts w:cs="Arial"/>
          <w:lang w:val="en-US"/>
        </w:rPr>
      </w:pPr>
    </w:p>
    <w:p w14:paraId="7E2D57FD" w14:textId="77777777" w:rsidR="00C559A5" w:rsidRPr="00AB29D3" w:rsidRDefault="00C559A5" w:rsidP="00020B19">
      <w:pPr>
        <w:rPr>
          <w:rFonts w:cs="Arial"/>
          <w:lang w:val="en-US"/>
        </w:rPr>
      </w:pPr>
      <w:r w:rsidRPr="00AB29D3">
        <w:rPr>
          <w:rFonts w:cs="Arial"/>
          <w:lang w:val="en-US"/>
        </w:rPr>
        <w:t>Inequity based on gender identity, gender expression, and sexual orientation was not raised as frequently as some other issues during the consultation process. This may suggest students’ discomfort or fear of coming to consultations or community meetings or not feeling safe in those spaces. The Board’s 2011 Student Census reveals that LGBTQ students feel less satisfied than the general student population with their overall school experience; feel less safe in school; are more likely to be bullied socially and physically; have poorer relationships with school adults and peers; and experience other emotional challenges.</w:t>
      </w:r>
    </w:p>
    <w:p w14:paraId="2C959333" w14:textId="77777777" w:rsidR="00C43432" w:rsidRDefault="00C43432" w:rsidP="00020B19">
      <w:pPr>
        <w:rPr>
          <w:rFonts w:cs="Arial"/>
          <w:lang w:val="en-US"/>
        </w:rPr>
      </w:pPr>
    </w:p>
    <w:p w14:paraId="013CE2F9" w14:textId="38548D50" w:rsidR="00702333" w:rsidRDefault="00122CE6" w:rsidP="00020B19">
      <w:pPr>
        <w:rPr>
          <w:rFonts w:cs="Arial"/>
          <w:lang w:val="en-US"/>
        </w:rPr>
      </w:pPr>
      <w:r>
        <w:rPr>
          <w:rFonts w:cs="Arial"/>
          <w:lang w:val="en-US"/>
        </w:rPr>
        <w:lastRenderedPageBreak/>
        <w:br/>
      </w:r>
      <w:r w:rsidR="00C559A5" w:rsidRPr="00AB29D3">
        <w:rPr>
          <w:rFonts w:cs="Arial"/>
          <w:lang w:val="en-US"/>
        </w:rPr>
        <w:t xml:space="preserve">Participants noted that action to address inequity on the basis of gender identity, gender expression, and sexual orientation has been undertaken and/or considered in their schools. Action has included resource hubs/notice boards, gender-neutral washrooms, student-led gender equality conferences, gender-sexuality alliance clubs, and gender-based violence prevention work. </w:t>
      </w:r>
    </w:p>
    <w:p w14:paraId="17DC1CF6" w14:textId="77777777" w:rsidR="00702333" w:rsidRDefault="00702333" w:rsidP="00020B19">
      <w:pPr>
        <w:rPr>
          <w:rFonts w:cs="Arial"/>
          <w:lang w:val="en-US"/>
        </w:rPr>
      </w:pPr>
    </w:p>
    <w:p w14:paraId="724FCD2D" w14:textId="77777777" w:rsidR="00C559A5" w:rsidRPr="00AB29D3" w:rsidRDefault="00C559A5" w:rsidP="00020B19">
      <w:pPr>
        <w:rPr>
          <w:rFonts w:cs="Arial"/>
          <w:lang w:val="en-US"/>
        </w:rPr>
      </w:pPr>
      <w:r w:rsidRPr="00AB29D3">
        <w:rPr>
          <w:rFonts w:cs="Arial"/>
          <w:lang w:val="en-US"/>
        </w:rPr>
        <w:t>Nonetheless, in light of students’ ongoing negative experiences and fear, more intentional work is needed to address the discrimination they face.</w:t>
      </w:r>
    </w:p>
    <w:p w14:paraId="7A7F2B72" w14:textId="77777777" w:rsidR="00C559A5" w:rsidRPr="00AB29D3" w:rsidRDefault="00C559A5" w:rsidP="00020B19">
      <w:pPr>
        <w:rPr>
          <w:rFonts w:cs="Arial"/>
          <w:lang w:val="en-US"/>
        </w:rPr>
      </w:pPr>
    </w:p>
    <w:p w14:paraId="7BB2B2D1" w14:textId="77777777" w:rsidR="00C559A5" w:rsidRPr="00AB29D3" w:rsidRDefault="00C559A5" w:rsidP="00020B19">
      <w:pPr>
        <w:rPr>
          <w:rFonts w:cs="Arial"/>
          <w:lang w:val="en-US"/>
        </w:rPr>
      </w:pPr>
      <w:r w:rsidRPr="00AB29D3">
        <w:rPr>
          <w:rFonts w:cs="Arial"/>
          <w:lang w:val="en-US"/>
        </w:rPr>
        <w:t>As an example, one transgender student described how a teacher who was taking attendance on a field trip said, “We have the boys and the girls and ‘student’s name’.” The student said that “this sparked homophobia and discrimination” as another student shouted out “tranny” in response. “It was a negative experience to have such an important role model put you on the spot like that,” the student said.</w:t>
      </w:r>
    </w:p>
    <w:p w14:paraId="1182E641" w14:textId="77777777" w:rsidR="00C559A5" w:rsidRPr="00AB29D3" w:rsidRDefault="00C559A5" w:rsidP="00020B19">
      <w:pPr>
        <w:rPr>
          <w:rFonts w:cs="Arial"/>
          <w:lang w:val="en-US"/>
        </w:rPr>
      </w:pPr>
    </w:p>
    <w:p w14:paraId="65C7F57F" w14:textId="77777777" w:rsidR="00C559A5" w:rsidRPr="00AB29D3" w:rsidRDefault="00C559A5" w:rsidP="00020B19">
      <w:pPr>
        <w:rPr>
          <w:rFonts w:cs="Arial"/>
          <w:lang w:val="en-US"/>
        </w:rPr>
      </w:pPr>
    </w:p>
    <w:p w14:paraId="4321F795" w14:textId="77777777" w:rsidR="00544229" w:rsidRDefault="00544229">
      <w:pPr>
        <w:rPr>
          <w:rFonts w:cs="Arial"/>
          <w:b/>
          <w:sz w:val="26"/>
          <w:szCs w:val="26"/>
          <w:lang w:val="en-US"/>
        </w:rPr>
      </w:pPr>
      <w:r>
        <w:rPr>
          <w:rFonts w:cs="Arial"/>
          <w:b/>
          <w:sz w:val="26"/>
          <w:szCs w:val="26"/>
          <w:lang w:val="en-US"/>
        </w:rPr>
        <w:br w:type="page"/>
      </w:r>
    </w:p>
    <w:p w14:paraId="0923DEEE" w14:textId="77777777" w:rsidR="00702333" w:rsidRDefault="00702333" w:rsidP="00020B19">
      <w:pPr>
        <w:rPr>
          <w:rFonts w:cs="Arial"/>
          <w:b/>
          <w:sz w:val="26"/>
          <w:szCs w:val="26"/>
          <w:lang w:val="en-US"/>
        </w:rPr>
      </w:pPr>
    </w:p>
    <w:p w14:paraId="402C1518" w14:textId="77777777" w:rsidR="00C559A5" w:rsidRPr="00DD77CD" w:rsidRDefault="00C559A5" w:rsidP="00020B19">
      <w:pPr>
        <w:rPr>
          <w:rFonts w:cs="Arial"/>
          <w:i/>
          <w:sz w:val="26"/>
          <w:szCs w:val="26"/>
          <w:lang w:val="en-US"/>
        </w:rPr>
      </w:pPr>
      <w:r w:rsidRPr="00DD77CD">
        <w:rPr>
          <w:rFonts w:cs="Arial"/>
          <w:b/>
          <w:sz w:val="26"/>
          <w:szCs w:val="26"/>
          <w:lang w:val="en-US"/>
        </w:rPr>
        <w:t>Systemic Discrimination</w:t>
      </w:r>
    </w:p>
    <w:p w14:paraId="7632223E" w14:textId="77777777" w:rsidR="00C559A5" w:rsidRPr="00AB29D3" w:rsidRDefault="00C559A5" w:rsidP="00020B19">
      <w:pPr>
        <w:rPr>
          <w:rFonts w:cs="Arial"/>
          <w:i/>
          <w:lang w:val="en-US"/>
        </w:rPr>
      </w:pPr>
    </w:p>
    <w:p w14:paraId="7C588D45" w14:textId="77777777" w:rsidR="00C559A5" w:rsidRPr="00AB29D3" w:rsidRDefault="00C559A5" w:rsidP="00020B19">
      <w:pPr>
        <w:rPr>
          <w:rFonts w:cs="Arial"/>
          <w:lang w:val="en-US"/>
        </w:rPr>
      </w:pPr>
      <w:r w:rsidRPr="00AB29D3">
        <w:rPr>
          <w:rFonts w:cs="Arial"/>
          <w:i/>
          <w:lang w:val="en-US"/>
        </w:rPr>
        <w:t>The Need for Equitable and Inclusive Practices</w:t>
      </w:r>
    </w:p>
    <w:p w14:paraId="6C308DDE" w14:textId="77777777" w:rsidR="00C559A5" w:rsidRPr="00AB29D3" w:rsidRDefault="00C559A5" w:rsidP="00020B19">
      <w:pPr>
        <w:rPr>
          <w:rFonts w:cs="Arial"/>
          <w:lang w:val="en-US"/>
        </w:rPr>
      </w:pPr>
    </w:p>
    <w:p w14:paraId="1DBF7CF4" w14:textId="77777777" w:rsidR="00C43432" w:rsidRDefault="00C559A5" w:rsidP="00020B19">
      <w:pPr>
        <w:rPr>
          <w:rFonts w:cs="Arial"/>
          <w:lang w:val="en-US"/>
        </w:rPr>
      </w:pPr>
      <w:r w:rsidRPr="00AB29D3">
        <w:rPr>
          <w:rFonts w:cs="Arial"/>
          <w:lang w:val="en-US"/>
        </w:rPr>
        <w:t xml:space="preserve">The current education system was built to serve a less diverse demographic and has had difficulty shifting to reflect the needs of the diverse communities it now serves. Equity demands that students see themselves reflected in, and well served by, the education system. </w:t>
      </w:r>
    </w:p>
    <w:p w14:paraId="5629677E" w14:textId="77777777" w:rsidR="00C559A5" w:rsidRPr="00AB29D3" w:rsidRDefault="00C559A5" w:rsidP="00020B19">
      <w:pPr>
        <w:rPr>
          <w:rFonts w:cs="Arial"/>
          <w:lang w:val="en-US"/>
        </w:rPr>
      </w:pPr>
      <w:r w:rsidRPr="00AB29D3">
        <w:rPr>
          <w:rFonts w:cs="Arial"/>
          <w:lang w:val="en-US"/>
        </w:rPr>
        <w:t>Participants in consultations were adamant in raising the urgent need for more equitable and inclusive practices. The issues they raised include conscious or unconscious bias in teachers and staff, school curriculum and materials, cultural representation and appreciation, and different learning styles.</w:t>
      </w:r>
    </w:p>
    <w:p w14:paraId="0D743839" w14:textId="77777777" w:rsidR="00C559A5" w:rsidRPr="00AB29D3" w:rsidRDefault="00C559A5" w:rsidP="00020B19">
      <w:pPr>
        <w:rPr>
          <w:rFonts w:cs="Arial"/>
          <w:lang w:val="en-US"/>
        </w:rPr>
      </w:pPr>
    </w:p>
    <w:p w14:paraId="3E9DA851" w14:textId="77777777" w:rsidR="00C559A5" w:rsidRPr="00AB29D3" w:rsidRDefault="00C559A5" w:rsidP="00020B19">
      <w:pPr>
        <w:pStyle w:val="ListParagraph"/>
        <w:numPr>
          <w:ilvl w:val="0"/>
          <w:numId w:val="126"/>
        </w:numPr>
        <w:rPr>
          <w:rFonts w:cs="Arial"/>
          <w:lang w:val="en-US"/>
        </w:rPr>
      </w:pPr>
      <w:r w:rsidRPr="00AB29D3">
        <w:rPr>
          <w:rFonts w:cs="Arial"/>
          <w:i/>
          <w:lang w:val="en-US"/>
        </w:rPr>
        <w:t>Conscious or Unconscious Bias in Teachers and Staff</w:t>
      </w:r>
    </w:p>
    <w:p w14:paraId="414EFB73" w14:textId="77777777" w:rsidR="00C559A5" w:rsidRPr="00AB29D3" w:rsidRDefault="00C559A5" w:rsidP="00020B19">
      <w:pPr>
        <w:pStyle w:val="ListParagraph"/>
        <w:rPr>
          <w:rFonts w:cs="Arial"/>
          <w:lang w:val="en-US"/>
        </w:rPr>
      </w:pPr>
    </w:p>
    <w:p w14:paraId="0E114452" w14:textId="77777777" w:rsidR="00C559A5" w:rsidRPr="00AB29D3" w:rsidRDefault="00C559A5" w:rsidP="00020B19">
      <w:pPr>
        <w:pStyle w:val="ListParagraph"/>
        <w:rPr>
          <w:rFonts w:cs="Arial"/>
          <w:lang w:val="en-US"/>
        </w:rPr>
      </w:pPr>
      <w:r w:rsidRPr="00AB29D3">
        <w:rPr>
          <w:rFonts w:cs="Arial"/>
          <w:lang w:val="en-US"/>
        </w:rPr>
        <w:t>A significant number of students and families spoke out about experiencing racism or prejudice from school staff, particularly on the basis of their socioeconomic or racial background. They stressed that it is the duty of the TDSB to ensure that staff do not perpetuate such prejudices or racism.</w:t>
      </w:r>
    </w:p>
    <w:p w14:paraId="4776B396" w14:textId="77777777" w:rsidR="00C559A5" w:rsidRPr="00AB29D3" w:rsidRDefault="00C559A5" w:rsidP="00020B19">
      <w:pPr>
        <w:pStyle w:val="ListParagraph"/>
        <w:rPr>
          <w:rFonts w:cs="Arial"/>
          <w:lang w:val="en-US"/>
        </w:rPr>
      </w:pPr>
    </w:p>
    <w:p w14:paraId="2FD46B5E" w14:textId="77777777" w:rsidR="00C559A5" w:rsidRPr="00AB29D3" w:rsidRDefault="00C559A5" w:rsidP="00020B19">
      <w:pPr>
        <w:pStyle w:val="ListParagraph"/>
        <w:rPr>
          <w:rFonts w:cs="Arial"/>
          <w:lang w:val="en-US"/>
        </w:rPr>
      </w:pPr>
      <w:r w:rsidRPr="00AB29D3">
        <w:rPr>
          <w:rFonts w:cs="Arial"/>
          <w:lang w:val="en-US"/>
        </w:rPr>
        <w:t xml:space="preserve">It is obvious that students should never experience racism or prejudice from their teachers or school staff. Racism and/or oppressive </w:t>
      </w:r>
      <w:proofErr w:type="spellStart"/>
      <w:r w:rsidRPr="00AB29D3">
        <w:rPr>
          <w:rFonts w:cs="Arial"/>
          <w:lang w:val="en-US"/>
        </w:rPr>
        <w:t>behaviour</w:t>
      </w:r>
      <w:proofErr w:type="spellEnd"/>
      <w:r w:rsidRPr="00AB29D3">
        <w:rPr>
          <w:rFonts w:cs="Arial"/>
          <w:lang w:val="en-US"/>
        </w:rPr>
        <w:t xml:space="preserve"> on the part of teachers or staff </w:t>
      </w:r>
      <w:proofErr w:type="gramStart"/>
      <w:r w:rsidRPr="00AB29D3">
        <w:rPr>
          <w:rFonts w:cs="Arial"/>
          <w:lang w:val="en-US"/>
        </w:rPr>
        <w:t>is</w:t>
      </w:r>
      <w:proofErr w:type="gramEnd"/>
      <w:r w:rsidRPr="00AB29D3">
        <w:rPr>
          <w:rFonts w:cs="Arial"/>
          <w:lang w:val="en-US"/>
        </w:rPr>
        <w:t xml:space="preserve"> inexcusable and, for the safety and well-being of students, must be eliminated from all TDSB schools.</w:t>
      </w:r>
    </w:p>
    <w:p w14:paraId="0327C1E1" w14:textId="77777777" w:rsidR="00C559A5" w:rsidRPr="00AB29D3" w:rsidRDefault="00C559A5" w:rsidP="00020B19">
      <w:pPr>
        <w:pStyle w:val="ListParagraph"/>
        <w:rPr>
          <w:rFonts w:cs="Arial"/>
          <w:lang w:val="en-US"/>
        </w:rPr>
      </w:pPr>
    </w:p>
    <w:p w14:paraId="27458837" w14:textId="77777777" w:rsidR="00C559A5" w:rsidRPr="00C43432" w:rsidRDefault="00C559A5" w:rsidP="00020B19">
      <w:pPr>
        <w:pStyle w:val="ListParagraph"/>
        <w:rPr>
          <w:rFonts w:cs="Arial"/>
          <w:lang w:val="en-US"/>
        </w:rPr>
      </w:pPr>
      <w:r w:rsidRPr="00AB29D3">
        <w:rPr>
          <w:rFonts w:cs="Arial"/>
          <w:lang w:val="en-US"/>
        </w:rPr>
        <w:t xml:space="preserve">Participants were clear that challenging conversations about racism, oppression, classism, and other barriers to equity are critical. They also felt that partnering with faculties of education and unions to ensure teacher training is reflective of diversity would help eliminate many conscious or unconscious biases held by educators and other school or central staff. The TDSB has already begun the </w:t>
      </w:r>
      <w:r w:rsidRPr="00C43432">
        <w:rPr>
          <w:rFonts w:cs="Arial"/>
          <w:lang w:val="en-US"/>
        </w:rPr>
        <w:t>process of delivering anti-racism and anti-oppression professional learning to their senior leadership. This professional learning has begun for all principals, vice-principals, centrally assigned principals, and coaches in the system. The learning explicitly introduces equity as a leadership competency and stresses that a deep understanding of equity is necessary for all staff so as to support student achievement and well-being.</w:t>
      </w:r>
    </w:p>
    <w:p w14:paraId="318777A8" w14:textId="77777777" w:rsidR="00C559A5" w:rsidRPr="00AB29D3" w:rsidRDefault="00C559A5" w:rsidP="00020B19">
      <w:pPr>
        <w:rPr>
          <w:rFonts w:cs="Arial"/>
          <w:lang w:val="en-US"/>
        </w:rPr>
      </w:pPr>
    </w:p>
    <w:p w14:paraId="35063210" w14:textId="77777777" w:rsidR="00C559A5" w:rsidRPr="00AB29D3" w:rsidRDefault="00C559A5" w:rsidP="00020B19">
      <w:pPr>
        <w:pStyle w:val="ListParagraph"/>
        <w:numPr>
          <w:ilvl w:val="0"/>
          <w:numId w:val="126"/>
        </w:numPr>
        <w:rPr>
          <w:rFonts w:cs="Arial"/>
          <w:lang w:val="en-US"/>
        </w:rPr>
      </w:pPr>
      <w:r w:rsidRPr="00AB29D3">
        <w:rPr>
          <w:rFonts w:cs="Arial"/>
          <w:i/>
          <w:lang w:val="en-US"/>
        </w:rPr>
        <w:t>School Curriculum and Materials</w:t>
      </w:r>
    </w:p>
    <w:p w14:paraId="49BB54F9" w14:textId="77777777" w:rsidR="00C559A5" w:rsidRPr="00AB29D3" w:rsidRDefault="00C559A5" w:rsidP="00020B19">
      <w:pPr>
        <w:ind w:left="720"/>
        <w:rPr>
          <w:rFonts w:cs="Arial"/>
          <w:lang w:val="en-US"/>
        </w:rPr>
      </w:pPr>
    </w:p>
    <w:p w14:paraId="32B7A109" w14:textId="77777777" w:rsidR="00C559A5" w:rsidRPr="00AB29D3" w:rsidRDefault="00C559A5" w:rsidP="00020B19">
      <w:pPr>
        <w:ind w:left="720"/>
        <w:rPr>
          <w:rFonts w:cs="Arial"/>
          <w:color w:val="FF0000"/>
          <w:lang w:val="en-US"/>
        </w:rPr>
      </w:pPr>
      <w:r w:rsidRPr="00AB29D3">
        <w:rPr>
          <w:rFonts w:cs="Arial"/>
          <w:lang w:val="en-US"/>
        </w:rPr>
        <w:t xml:space="preserve">Participants noted that students often struggle to see themselves represented in their schoolwork. Participants recommended more training for teachers in culturally relevant and responsive pedagogy, as well as the inclusion of global and Indigenous perspectives in the </w:t>
      </w:r>
      <w:r w:rsidRPr="00C43432">
        <w:rPr>
          <w:rFonts w:cs="Arial"/>
          <w:lang w:val="en-US"/>
        </w:rPr>
        <w:t>curriculum. As a way of addressing these issues, all principals, vice principals, and coaches have been engaged in learning on Inclusive Design.</w:t>
      </w:r>
    </w:p>
    <w:p w14:paraId="49A9A22C" w14:textId="77777777" w:rsidR="00C559A5" w:rsidRDefault="00C559A5" w:rsidP="00020B19">
      <w:pPr>
        <w:rPr>
          <w:rFonts w:cs="Arial"/>
          <w:lang w:val="en-US"/>
        </w:rPr>
      </w:pPr>
    </w:p>
    <w:p w14:paraId="0BBF4BE7" w14:textId="77777777" w:rsidR="00544229" w:rsidRDefault="00544229" w:rsidP="00020B19">
      <w:pPr>
        <w:rPr>
          <w:rFonts w:cs="Arial"/>
          <w:lang w:val="en-US"/>
        </w:rPr>
      </w:pPr>
    </w:p>
    <w:p w14:paraId="44CF8F32" w14:textId="77777777" w:rsidR="00544229" w:rsidRPr="00AB29D3" w:rsidRDefault="00544229" w:rsidP="00020B19">
      <w:pPr>
        <w:rPr>
          <w:rFonts w:cs="Arial"/>
          <w:lang w:val="en-US"/>
        </w:rPr>
      </w:pPr>
    </w:p>
    <w:p w14:paraId="69B5466E" w14:textId="77777777" w:rsidR="00C559A5" w:rsidRPr="00AB29D3" w:rsidRDefault="00C559A5" w:rsidP="00020B19">
      <w:pPr>
        <w:pStyle w:val="ListParagraph"/>
        <w:numPr>
          <w:ilvl w:val="0"/>
          <w:numId w:val="126"/>
        </w:numPr>
        <w:rPr>
          <w:rFonts w:cs="Arial"/>
          <w:lang w:val="en-US"/>
        </w:rPr>
      </w:pPr>
      <w:r w:rsidRPr="00AB29D3">
        <w:rPr>
          <w:rFonts w:cs="Arial"/>
          <w:i/>
          <w:lang w:val="en-US"/>
        </w:rPr>
        <w:t>Cultural Representation and Appreciation</w:t>
      </w:r>
    </w:p>
    <w:p w14:paraId="6A5BDEEC" w14:textId="77777777" w:rsidR="00C559A5" w:rsidRPr="00AB29D3" w:rsidRDefault="00C559A5" w:rsidP="00020B19">
      <w:pPr>
        <w:ind w:left="720"/>
        <w:rPr>
          <w:rFonts w:cs="Arial"/>
          <w:lang w:val="en-US"/>
        </w:rPr>
      </w:pPr>
    </w:p>
    <w:p w14:paraId="6183F254" w14:textId="77777777" w:rsidR="00C559A5" w:rsidRPr="00AB29D3" w:rsidRDefault="00C559A5" w:rsidP="00020B19">
      <w:pPr>
        <w:ind w:left="720"/>
        <w:rPr>
          <w:rFonts w:cs="Arial"/>
          <w:lang w:val="en-US"/>
        </w:rPr>
      </w:pPr>
      <w:r w:rsidRPr="00AB29D3">
        <w:rPr>
          <w:rFonts w:cs="Arial"/>
          <w:lang w:val="en-US"/>
        </w:rPr>
        <w:t xml:space="preserve">In addition to representative textbooks and the curriculum, students expressed the need to see themselves reflected in their schools. They asked for more positive representation of historically marginalized groups in the curriculum and in the school itself. Participants asked that schools make the effort to </w:t>
      </w:r>
      <w:proofErr w:type="spellStart"/>
      <w:r w:rsidRPr="00AB29D3">
        <w:rPr>
          <w:rFonts w:cs="Arial"/>
          <w:lang w:val="en-US"/>
        </w:rPr>
        <w:t>honour</w:t>
      </w:r>
      <w:proofErr w:type="spellEnd"/>
      <w:r w:rsidRPr="00AB29D3">
        <w:rPr>
          <w:rFonts w:cs="Arial"/>
          <w:lang w:val="en-US"/>
        </w:rPr>
        <w:t xml:space="preserve"> and celebrate culture and languages; be mindful of prominent holidays; and </w:t>
      </w:r>
      <w:proofErr w:type="spellStart"/>
      <w:r w:rsidRPr="00AB29D3">
        <w:rPr>
          <w:rFonts w:cs="Arial"/>
          <w:lang w:val="en-US"/>
        </w:rPr>
        <w:t>honour</w:t>
      </w:r>
      <w:proofErr w:type="spellEnd"/>
      <w:r w:rsidRPr="00AB29D3">
        <w:rPr>
          <w:rFonts w:cs="Arial"/>
          <w:lang w:val="en-US"/>
        </w:rPr>
        <w:t xml:space="preserve"> the home languages of students and families. They noted that while some schools do touch on the more significant holidays, they provide few other ways to immerse students in diverse cultural identities, which affects how included and reflected they feel in their learning environments. Participants were clear that racialized students need diverse staff members to relate to culturally and as role models.</w:t>
      </w:r>
    </w:p>
    <w:p w14:paraId="1DF45E41" w14:textId="77777777" w:rsidR="00C559A5" w:rsidRPr="00AB29D3" w:rsidRDefault="00C559A5" w:rsidP="00020B19">
      <w:pPr>
        <w:ind w:left="720"/>
        <w:rPr>
          <w:rFonts w:cs="Arial"/>
          <w:lang w:val="en-US"/>
        </w:rPr>
      </w:pPr>
    </w:p>
    <w:p w14:paraId="42D0A001" w14:textId="77777777" w:rsidR="00C559A5" w:rsidRPr="00AB29D3" w:rsidRDefault="00C559A5" w:rsidP="00020B19">
      <w:pPr>
        <w:ind w:left="720"/>
        <w:rPr>
          <w:rFonts w:cs="Arial"/>
          <w:lang w:val="en-US"/>
        </w:rPr>
      </w:pPr>
      <w:r w:rsidRPr="00AB29D3">
        <w:rPr>
          <w:rFonts w:cs="Arial"/>
          <w:lang w:val="en-US"/>
        </w:rPr>
        <w:t>A consistent theme was the need for more earnest representation, acknowledgement, and support for Indigenous students, support beyond the necessary land and treaty recognitions. Participants see as critical that the knowledge gap on Indigenous peoples in Canada be filled. They also want acknowledgement plaques of treaties and territories, the inclusion of Indigenous music and art into daily activities, and partnering with First Nations schools. Reconciliation with Indigenous peoples in the wake of the TRC includes acknowledging that we are all treaty people. Teachers should be familiar with the TRC’s 94 recommendations.</w:t>
      </w:r>
    </w:p>
    <w:p w14:paraId="58972FA3" w14:textId="77777777" w:rsidR="00C559A5" w:rsidRPr="00AB29D3" w:rsidRDefault="00C559A5" w:rsidP="00020B19">
      <w:pPr>
        <w:rPr>
          <w:rFonts w:cs="Arial"/>
          <w:lang w:val="en-US"/>
        </w:rPr>
      </w:pPr>
    </w:p>
    <w:p w14:paraId="3B0B61EC" w14:textId="77777777" w:rsidR="00C559A5" w:rsidRPr="00AB29D3" w:rsidRDefault="00C559A5" w:rsidP="00020B19">
      <w:pPr>
        <w:pStyle w:val="ListParagraph"/>
        <w:numPr>
          <w:ilvl w:val="0"/>
          <w:numId w:val="126"/>
        </w:numPr>
        <w:rPr>
          <w:rFonts w:cs="Arial"/>
          <w:lang w:val="en-US"/>
        </w:rPr>
      </w:pPr>
      <w:r w:rsidRPr="00AB29D3">
        <w:rPr>
          <w:rFonts w:cs="Arial"/>
          <w:i/>
          <w:lang w:val="en-US"/>
        </w:rPr>
        <w:t>Embracing Different Learning Styles and Needs</w:t>
      </w:r>
    </w:p>
    <w:p w14:paraId="3EB86F2E" w14:textId="77777777" w:rsidR="00C559A5" w:rsidRPr="00AB29D3" w:rsidRDefault="00C559A5" w:rsidP="00020B19">
      <w:pPr>
        <w:ind w:left="720"/>
        <w:rPr>
          <w:rFonts w:cs="Arial"/>
          <w:lang w:val="en-US"/>
        </w:rPr>
      </w:pPr>
    </w:p>
    <w:p w14:paraId="448E0663" w14:textId="77777777" w:rsidR="00C559A5" w:rsidRPr="00AB29D3" w:rsidRDefault="00C559A5" w:rsidP="00020B19">
      <w:pPr>
        <w:ind w:left="720"/>
        <w:rPr>
          <w:rFonts w:cs="Arial"/>
          <w:lang w:val="en-US"/>
        </w:rPr>
      </w:pPr>
      <w:r w:rsidRPr="00AB29D3">
        <w:rPr>
          <w:rFonts w:cs="Arial"/>
          <w:lang w:val="en-US"/>
        </w:rPr>
        <w:t>Many cited a need for educational strategies that will work for students with different learning styles. These might include more inquiry-based learning in the curriculum; alternative ways of evaluating students; strength-based pedagogical approaches; and more online/hybrid resources for students. Online feedback indicated that all families want the best learning environment for their children and that an embrace of different learning styles is the most effective way to achieve it. Specialized programs and Optional Attendance help to achieve that goal.</w:t>
      </w:r>
    </w:p>
    <w:p w14:paraId="1797D32B" w14:textId="77777777" w:rsidR="00C559A5" w:rsidRPr="00AB29D3" w:rsidRDefault="00C559A5" w:rsidP="00020B19">
      <w:pPr>
        <w:rPr>
          <w:rFonts w:cs="Arial"/>
          <w:lang w:val="en-US"/>
        </w:rPr>
      </w:pPr>
    </w:p>
    <w:p w14:paraId="368CCBDF" w14:textId="77777777" w:rsidR="00C559A5" w:rsidRPr="00AB29D3" w:rsidRDefault="00C559A5" w:rsidP="00020B19">
      <w:pPr>
        <w:rPr>
          <w:rFonts w:cs="Arial"/>
          <w:lang w:val="en-US"/>
        </w:rPr>
      </w:pPr>
      <w:r w:rsidRPr="00AB29D3">
        <w:rPr>
          <w:rFonts w:cs="Arial"/>
          <w:i/>
          <w:lang w:val="en-US"/>
        </w:rPr>
        <w:t>Optional Attendance</w:t>
      </w:r>
    </w:p>
    <w:p w14:paraId="52760D24" w14:textId="77777777" w:rsidR="00C559A5" w:rsidRPr="00AB29D3" w:rsidRDefault="00C559A5" w:rsidP="00020B19">
      <w:pPr>
        <w:rPr>
          <w:rFonts w:cs="Arial"/>
          <w:lang w:val="en-US"/>
        </w:rPr>
      </w:pPr>
    </w:p>
    <w:p w14:paraId="15E303D5" w14:textId="77777777" w:rsidR="00C559A5" w:rsidRPr="00AB29D3" w:rsidRDefault="00C559A5" w:rsidP="00020B19">
      <w:pPr>
        <w:rPr>
          <w:rFonts w:cs="Arial"/>
          <w:lang w:val="en-US"/>
        </w:rPr>
      </w:pPr>
      <w:r w:rsidRPr="00AB29D3">
        <w:rPr>
          <w:rFonts w:cs="Arial"/>
          <w:lang w:val="en-US"/>
        </w:rPr>
        <w:t xml:space="preserve">Participants noted that schools with specialized </w:t>
      </w:r>
      <w:r w:rsidRPr="001125D2">
        <w:t>programs</w:t>
      </w:r>
      <w:r w:rsidRPr="001125D2">
        <w:rPr>
          <w:rStyle w:val="FootnoteReference"/>
        </w:rPr>
        <w:footnoteReference w:id="15"/>
      </w:r>
      <w:r w:rsidRPr="001125D2">
        <w:t xml:space="preserve"> </w:t>
      </w:r>
      <w:r w:rsidRPr="00AB29D3">
        <w:rPr>
          <w:rFonts w:cs="Arial"/>
          <w:lang w:val="en-US"/>
        </w:rPr>
        <w:t xml:space="preserve"> are not equitably distributed or accessible throughout the city. This has a negative impact on specific </w:t>
      </w:r>
      <w:proofErr w:type="spellStart"/>
      <w:r w:rsidRPr="00AB29D3">
        <w:rPr>
          <w:rFonts w:cs="Arial"/>
          <w:lang w:val="en-US"/>
        </w:rPr>
        <w:t>neighbourhoods</w:t>
      </w:r>
      <w:proofErr w:type="spellEnd"/>
      <w:r w:rsidRPr="00AB29D3">
        <w:rPr>
          <w:rFonts w:cs="Arial"/>
          <w:lang w:val="en-US"/>
        </w:rPr>
        <w:t xml:space="preserve"> and on students who do not live within the catchment areas of those schools. The dynamics of the Optional Attendance application process (used to apply for a specialized program or to attend a school outside the student’s catchment or home school area) create a number of problems that then have caused deepening divisions within and between schools competing for student enrolment.</w:t>
      </w:r>
    </w:p>
    <w:p w14:paraId="4116CF7B" w14:textId="77777777" w:rsidR="00C559A5" w:rsidRPr="00AB29D3" w:rsidRDefault="00C559A5" w:rsidP="00020B19">
      <w:pPr>
        <w:rPr>
          <w:rFonts w:cs="Arial"/>
          <w:lang w:val="en-US"/>
        </w:rPr>
      </w:pPr>
    </w:p>
    <w:p w14:paraId="23227801" w14:textId="77777777" w:rsidR="00C559A5" w:rsidRPr="00AB29D3" w:rsidRDefault="00C559A5" w:rsidP="00020B19">
      <w:pPr>
        <w:rPr>
          <w:rFonts w:cs="Arial"/>
          <w:lang w:val="en-US"/>
        </w:rPr>
      </w:pPr>
    </w:p>
    <w:p w14:paraId="7C627B6D" w14:textId="77777777" w:rsidR="00C559A5" w:rsidRPr="00AB29D3" w:rsidRDefault="00C559A5" w:rsidP="00020B19">
      <w:pPr>
        <w:rPr>
          <w:rFonts w:cs="Arial"/>
          <w:lang w:val="en-US"/>
        </w:rPr>
      </w:pPr>
      <w:r w:rsidRPr="00AB29D3">
        <w:rPr>
          <w:rFonts w:cs="Arial"/>
          <w:b/>
          <w:lang w:val="en-US"/>
        </w:rPr>
        <w:t>Students with Special Education Learning Needs and Other Disabilities</w:t>
      </w:r>
    </w:p>
    <w:p w14:paraId="69260639" w14:textId="77777777" w:rsidR="00C559A5" w:rsidRPr="00AB29D3" w:rsidRDefault="00C559A5" w:rsidP="00020B19">
      <w:pPr>
        <w:rPr>
          <w:rFonts w:cs="Arial"/>
          <w:lang w:val="en-US"/>
        </w:rPr>
      </w:pPr>
    </w:p>
    <w:p w14:paraId="72C99BD6" w14:textId="77777777" w:rsidR="00C559A5" w:rsidRPr="00AB29D3" w:rsidRDefault="00C559A5" w:rsidP="00020B19">
      <w:pPr>
        <w:rPr>
          <w:rFonts w:cs="Arial"/>
          <w:lang w:val="en-US"/>
        </w:rPr>
      </w:pPr>
      <w:r w:rsidRPr="00AB29D3">
        <w:rPr>
          <w:rFonts w:cs="Arial"/>
          <w:lang w:val="en-US"/>
        </w:rPr>
        <w:t>Participants voiced concerns that the existing Special Education Learning programming and delivery can be divisive and exclusionary, especially to students’ families — a challenge across the education and not only within the TDSB. Families expressed frustration at being shut out of decisions made on behalf of their children. They want to be more involved in the development of Individual Education Plans (IEPs) and other choices that affect their children. They also want a clear understanding of how to appeal decisions about IEPs.</w:t>
      </w:r>
    </w:p>
    <w:p w14:paraId="3B6C467F" w14:textId="77777777" w:rsidR="00C559A5" w:rsidRPr="00AB29D3" w:rsidRDefault="00C559A5" w:rsidP="00020B19">
      <w:pPr>
        <w:rPr>
          <w:rFonts w:cs="Arial"/>
          <w:lang w:val="en-US"/>
        </w:rPr>
      </w:pPr>
    </w:p>
    <w:p w14:paraId="43D94363" w14:textId="77777777" w:rsidR="00C559A5" w:rsidRPr="00AB29D3" w:rsidRDefault="00C559A5" w:rsidP="00020B19">
      <w:pPr>
        <w:rPr>
          <w:rFonts w:cs="Arial"/>
          <w:lang w:val="en-US"/>
        </w:rPr>
      </w:pPr>
      <w:r w:rsidRPr="00AB29D3">
        <w:rPr>
          <w:rFonts w:cs="Arial"/>
          <w:lang w:val="en-US"/>
        </w:rPr>
        <w:t>The data are clear that Black students are over-represented in Special Education Learning programs while White students are over-represented in Gifted programs (Brown &amp; Parekh, 2010; Parekh 2013a, Parekh 2013b).</w:t>
      </w:r>
    </w:p>
    <w:p w14:paraId="00FB1139" w14:textId="77777777" w:rsidR="00C559A5" w:rsidRPr="00AB29D3" w:rsidRDefault="00C559A5" w:rsidP="00020B19">
      <w:pPr>
        <w:rPr>
          <w:rFonts w:cs="Arial"/>
          <w:lang w:val="en-US"/>
        </w:rPr>
      </w:pPr>
    </w:p>
    <w:p w14:paraId="3AD06C88" w14:textId="77777777" w:rsidR="00C559A5" w:rsidRDefault="00C559A5" w:rsidP="00020B19">
      <w:pPr>
        <w:rPr>
          <w:rFonts w:cs="Arial"/>
          <w:lang w:val="en-US"/>
        </w:rPr>
      </w:pPr>
      <w:r w:rsidRPr="00AB29D3">
        <w:rPr>
          <w:rFonts w:cs="Arial"/>
          <w:lang w:val="en-US"/>
        </w:rPr>
        <w:t>Some families, concerned that congregated</w:t>
      </w:r>
      <w:r w:rsidR="00A21A43">
        <w:rPr>
          <w:rStyle w:val="FootnoteReference"/>
          <w:rFonts w:cs="Arial"/>
          <w:lang w:val="en-US"/>
        </w:rPr>
        <w:footnoteReference w:id="16"/>
      </w:r>
      <w:r w:rsidRPr="00AB29D3">
        <w:rPr>
          <w:rFonts w:cs="Arial"/>
          <w:lang w:val="en-US"/>
        </w:rPr>
        <w:t xml:space="preserve"> </w:t>
      </w:r>
      <w:proofErr w:type="gramStart"/>
      <w:r w:rsidRPr="00AB29D3">
        <w:rPr>
          <w:rFonts w:cs="Arial"/>
          <w:lang w:val="en-US"/>
        </w:rPr>
        <w:t>Gifted</w:t>
      </w:r>
      <w:proofErr w:type="gramEnd"/>
      <w:r w:rsidRPr="00AB29D3">
        <w:rPr>
          <w:rFonts w:cs="Arial"/>
          <w:lang w:val="en-US"/>
        </w:rPr>
        <w:t xml:space="preserve"> programs might be phased out as a result of the Enhan</w:t>
      </w:r>
      <w:r w:rsidR="00254BF5">
        <w:rPr>
          <w:rFonts w:cs="Arial"/>
          <w:lang w:val="en-US"/>
        </w:rPr>
        <w:t>cing</w:t>
      </w:r>
      <w:r w:rsidRPr="00AB29D3">
        <w:rPr>
          <w:rFonts w:cs="Arial"/>
          <w:lang w:val="en-US"/>
        </w:rPr>
        <w:t xml:space="preserve"> Equity Task Force’s work, expressed online how important these classrooms have proven for their children, who had previously experienced social isolation and low mental health, and their fears of what might happen if these supports were removed. Online feedback noted that some students in </w:t>
      </w:r>
      <w:proofErr w:type="gramStart"/>
      <w:r w:rsidRPr="00AB29D3">
        <w:rPr>
          <w:rFonts w:cs="Arial"/>
          <w:lang w:val="en-US"/>
        </w:rPr>
        <w:t>Gifted</w:t>
      </w:r>
      <w:proofErr w:type="gramEnd"/>
      <w:r w:rsidRPr="00AB29D3">
        <w:rPr>
          <w:rFonts w:cs="Arial"/>
          <w:lang w:val="en-US"/>
        </w:rPr>
        <w:t xml:space="preserve"> programming have dual diagnoses and benefit enormously from classrooms tailored to their needs.</w:t>
      </w:r>
    </w:p>
    <w:p w14:paraId="68E0796B" w14:textId="77777777" w:rsidR="00C43432" w:rsidRDefault="00C43432" w:rsidP="00020B19">
      <w:pPr>
        <w:rPr>
          <w:rFonts w:cs="Arial"/>
          <w:lang w:val="en-US"/>
        </w:rPr>
      </w:pPr>
    </w:p>
    <w:p w14:paraId="069EE547" w14:textId="77777777" w:rsidR="00C43432" w:rsidRPr="00AB29D3" w:rsidRDefault="00C43432" w:rsidP="00020B19">
      <w:pPr>
        <w:rPr>
          <w:rFonts w:cs="Arial"/>
          <w:lang w:val="en-US"/>
        </w:rPr>
      </w:pPr>
      <w:r w:rsidRPr="00B7023D">
        <w:rPr>
          <w:rFonts w:cs="Arial"/>
          <w:lang w:val="en-US"/>
        </w:rPr>
        <w:t xml:space="preserve">This report does not recommend phasing out or closing congregated Special Education sites or Special Education programs, which includes Gifted. It is, however, important to review Special Education to assess </w:t>
      </w:r>
      <w:r w:rsidR="00B7023D" w:rsidRPr="00B7023D">
        <w:rPr>
          <w:rFonts w:cs="Arial"/>
          <w:lang w:val="en-US"/>
        </w:rPr>
        <w:t>the impact of these supports on students’ achievement</w:t>
      </w:r>
      <w:r w:rsidR="002D4396">
        <w:rPr>
          <w:rFonts w:cs="Arial"/>
          <w:lang w:val="en-US"/>
        </w:rPr>
        <w:t xml:space="preserve"> and well-being</w:t>
      </w:r>
      <w:r w:rsidR="00B7023D" w:rsidRPr="00B7023D">
        <w:rPr>
          <w:rFonts w:cs="Arial"/>
          <w:lang w:val="en-US"/>
        </w:rPr>
        <w:t xml:space="preserve">. </w:t>
      </w:r>
      <w:r>
        <w:rPr>
          <w:rFonts w:cs="Arial"/>
          <w:lang w:val="en-US"/>
        </w:rPr>
        <w:t xml:space="preserve"> </w:t>
      </w:r>
    </w:p>
    <w:p w14:paraId="18CE7B62" w14:textId="77777777" w:rsidR="00C559A5" w:rsidRPr="00AB29D3" w:rsidRDefault="00C559A5" w:rsidP="00020B19">
      <w:pPr>
        <w:rPr>
          <w:rFonts w:cs="Arial"/>
          <w:lang w:val="en-US"/>
        </w:rPr>
      </w:pPr>
    </w:p>
    <w:p w14:paraId="446026FB" w14:textId="77777777" w:rsidR="00C559A5" w:rsidRPr="00AB29D3" w:rsidRDefault="00C559A5" w:rsidP="00020B19">
      <w:pPr>
        <w:rPr>
          <w:rFonts w:cs="Arial"/>
          <w:lang w:val="en-US"/>
        </w:rPr>
      </w:pPr>
      <w:r w:rsidRPr="00AB29D3">
        <w:rPr>
          <w:rFonts w:cs="Arial"/>
          <w:lang w:val="en-US"/>
        </w:rPr>
        <w:t>Many other students require more system support to benefit fully from education, including students identified with multiple exceptionalities such as autism, and students with complex medical care needs, intellectual and physical disabilities, or hearing or vision impairment that affects their ability to learn. The TDSB needs to recognize, understand, and support differences according to the needs of all these individual students.</w:t>
      </w:r>
    </w:p>
    <w:p w14:paraId="37C456DB" w14:textId="77777777" w:rsidR="00C559A5" w:rsidRPr="00AB29D3" w:rsidRDefault="00C559A5" w:rsidP="00020B19">
      <w:pPr>
        <w:rPr>
          <w:rFonts w:cs="Arial"/>
          <w:lang w:val="en-US"/>
        </w:rPr>
      </w:pPr>
    </w:p>
    <w:p w14:paraId="0244EA13" w14:textId="77777777" w:rsidR="00702333" w:rsidRDefault="00C559A5" w:rsidP="00020B19">
      <w:pPr>
        <w:rPr>
          <w:rFonts w:cs="Arial"/>
          <w:lang w:val="en-US"/>
        </w:rPr>
      </w:pPr>
      <w:r w:rsidRPr="00AB29D3">
        <w:rPr>
          <w:rFonts w:cs="Arial"/>
          <w:lang w:val="en-US"/>
        </w:rPr>
        <w:t xml:space="preserve">The Task Force heard significant debate around specific issues such as inclusive classrooms and the Home School Program. Some participants </w:t>
      </w:r>
      <w:r w:rsidR="002D4396">
        <w:rPr>
          <w:rFonts w:cs="Arial"/>
          <w:lang w:val="en-US"/>
        </w:rPr>
        <w:t>asked</w:t>
      </w:r>
      <w:r w:rsidRPr="00AB29D3">
        <w:rPr>
          <w:rFonts w:cs="Arial"/>
          <w:lang w:val="en-US"/>
        </w:rPr>
        <w:t xml:space="preserve"> for the end of the program, arguing that the TDSB’s goal should be to include students in its classrooms rather than segregate them, and that more resources, staff, and professional learning are required for the Board to adequately meet the need of these vulnerable students. Many participants </w:t>
      </w:r>
      <w:r w:rsidR="002D4396">
        <w:rPr>
          <w:rFonts w:cs="Arial"/>
          <w:lang w:val="en-US"/>
        </w:rPr>
        <w:t>did not think</w:t>
      </w:r>
      <w:r w:rsidRPr="00AB29D3">
        <w:rPr>
          <w:rFonts w:cs="Arial"/>
          <w:lang w:val="en-US"/>
        </w:rPr>
        <w:t xml:space="preserve"> that the current model does not provide for sufficient supports for students with special education needs and other disabilities in blended classrooms. Other families, however, noted online that they fear that inclusive classrooms </w:t>
      </w:r>
    </w:p>
    <w:p w14:paraId="28D49E90" w14:textId="77777777" w:rsidR="00702333" w:rsidRDefault="00702333" w:rsidP="00020B19">
      <w:pPr>
        <w:rPr>
          <w:rFonts w:cs="Arial"/>
          <w:lang w:val="en-US"/>
        </w:rPr>
      </w:pPr>
    </w:p>
    <w:p w14:paraId="7FD3D4F9" w14:textId="77777777" w:rsidR="00702333" w:rsidRDefault="00702333" w:rsidP="00020B19">
      <w:pPr>
        <w:rPr>
          <w:rFonts w:cs="Arial"/>
          <w:lang w:val="en-US"/>
        </w:rPr>
      </w:pPr>
    </w:p>
    <w:p w14:paraId="7C9E636B" w14:textId="77777777" w:rsidR="00C559A5" w:rsidRPr="00AB29D3" w:rsidRDefault="00C559A5" w:rsidP="00020B19">
      <w:pPr>
        <w:rPr>
          <w:rFonts w:cs="Arial"/>
          <w:lang w:val="en-US"/>
        </w:rPr>
      </w:pPr>
      <w:proofErr w:type="gramStart"/>
      <w:r w:rsidRPr="00AB29D3">
        <w:rPr>
          <w:rFonts w:cs="Arial"/>
          <w:lang w:val="en-US"/>
        </w:rPr>
        <w:t>may</w:t>
      </w:r>
      <w:proofErr w:type="gramEnd"/>
      <w:r w:rsidRPr="00AB29D3">
        <w:rPr>
          <w:rFonts w:cs="Arial"/>
          <w:lang w:val="en-US"/>
        </w:rPr>
        <w:t xml:space="preserve"> not meet the needs of their children or provide the best learning environment for them, especially if they have dual or multiple diagnoses.</w:t>
      </w:r>
    </w:p>
    <w:p w14:paraId="6358EF96" w14:textId="77777777" w:rsidR="00C559A5" w:rsidRPr="00AB29D3" w:rsidRDefault="00C559A5" w:rsidP="00020B19">
      <w:pPr>
        <w:rPr>
          <w:rFonts w:cs="Arial"/>
          <w:lang w:val="en-US"/>
        </w:rPr>
      </w:pPr>
    </w:p>
    <w:p w14:paraId="65EC4719" w14:textId="77777777" w:rsidR="00C559A5" w:rsidRPr="00AB29D3" w:rsidRDefault="00C559A5" w:rsidP="00020B19">
      <w:pPr>
        <w:rPr>
          <w:rFonts w:cs="Arial"/>
          <w:lang w:val="en-US"/>
        </w:rPr>
      </w:pPr>
      <w:r w:rsidRPr="00AB29D3">
        <w:rPr>
          <w:rFonts w:cs="Arial"/>
          <w:lang w:val="en-US"/>
        </w:rPr>
        <w:t>Participants were clear that existing services do not adequately meet the need of students. They asked specifically for professional learning for staff and more support staff with the knowledge and skills to work with students.</w:t>
      </w:r>
    </w:p>
    <w:p w14:paraId="347082B8" w14:textId="77777777" w:rsidR="00C559A5" w:rsidRPr="00AB29D3" w:rsidRDefault="00C559A5" w:rsidP="00020B19">
      <w:pPr>
        <w:rPr>
          <w:rFonts w:cs="Arial"/>
          <w:lang w:val="en-US"/>
        </w:rPr>
      </w:pPr>
    </w:p>
    <w:p w14:paraId="5B539140" w14:textId="77777777" w:rsidR="00C559A5" w:rsidRPr="00AB29D3" w:rsidRDefault="00C559A5" w:rsidP="00020B19">
      <w:pPr>
        <w:rPr>
          <w:rFonts w:cs="Arial"/>
          <w:lang w:val="en-US"/>
        </w:rPr>
      </w:pPr>
      <w:r w:rsidRPr="00AB29D3">
        <w:rPr>
          <w:rFonts w:cs="Arial"/>
          <w:lang w:val="en-US"/>
        </w:rPr>
        <w:t>One teacher is reported to have said of a student, “Kids with ADHD don’t need medication; they just need more love from their parents.”</w:t>
      </w:r>
    </w:p>
    <w:p w14:paraId="2FF83E3C" w14:textId="77777777" w:rsidR="00C559A5" w:rsidRPr="00AB29D3" w:rsidRDefault="00C559A5" w:rsidP="00020B19">
      <w:pPr>
        <w:rPr>
          <w:rFonts w:cs="Arial"/>
          <w:lang w:val="en-US"/>
        </w:rPr>
      </w:pPr>
    </w:p>
    <w:p w14:paraId="6178528B" w14:textId="77777777" w:rsidR="00C559A5" w:rsidRPr="00AB29D3" w:rsidRDefault="00C559A5" w:rsidP="00020B19">
      <w:pPr>
        <w:rPr>
          <w:rFonts w:cs="Arial"/>
          <w:lang w:val="en-US"/>
        </w:rPr>
      </w:pPr>
      <w:r w:rsidRPr="00AB29D3">
        <w:rPr>
          <w:rFonts w:cs="Arial"/>
          <w:lang w:val="en-US"/>
        </w:rPr>
        <w:t>Another student described how a teacher “told a kid she didn’t have depression; she just needed to take a nap.”</w:t>
      </w:r>
    </w:p>
    <w:p w14:paraId="60039B06" w14:textId="77777777" w:rsidR="00C559A5" w:rsidRPr="00AB29D3" w:rsidRDefault="00C559A5" w:rsidP="00020B19">
      <w:pPr>
        <w:rPr>
          <w:rFonts w:cs="Arial"/>
          <w:lang w:val="en-US"/>
        </w:rPr>
      </w:pPr>
    </w:p>
    <w:p w14:paraId="055F310A" w14:textId="77777777" w:rsidR="00C559A5" w:rsidRPr="00D4149B" w:rsidRDefault="00C559A5" w:rsidP="00020B19">
      <w:pPr>
        <w:rPr>
          <w:rFonts w:cs="Times New Roman"/>
          <w:lang w:val="en-US"/>
        </w:rPr>
      </w:pPr>
      <w:r w:rsidRPr="00AB29D3">
        <w:rPr>
          <w:rFonts w:cs="Arial"/>
          <w:lang w:val="en-US"/>
        </w:rPr>
        <w:t xml:space="preserve">Senior </w:t>
      </w:r>
      <w:proofErr w:type="gramStart"/>
      <w:r w:rsidRPr="00AB29D3">
        <w:rPr>
          <w:rFonts w:cs="Arial"/>
          <w:lang w:val="en-US"/>
        </w:rPr>
        <w:t>staff at the TDSB recognize</w:t>
      </w:r>
      <w:proofErr w:type="gramEnd"/>
      <w:r w:rsidRPr="00AB29D3">
        <w:rPr>
          <w:rFonts w:cs="Arial"/>
          <w:lang w:val="en-US"/>
        </w:rPr>
        <w:t xml:space="preserve"> that some students require the support </w:t>
      </w:r>
      <w:r w:rsidRPr="00B7023D">
        <w:rPr>
          <w:rFonts w:cs="Arial"/>
          <w:lang w:val="en-US"/>
        </w:rPr>
        <w:t>of special education</w:t>
      </w:r>
      <w:r w:rsidRPr="00D4149B">
        <w:rPr>
          <w:rFonts w:cs="Arial"/>
          <w:lang w:val="en-US"/>
        </w:rPr>
        <w:t xml:space="preserve"> classrooms and congregated schools. </w:t>
      </w:r>
      <w:r w:rsidRPr="00D4149B">
        <w:rPr>
          <w:rFonts w:cs="Times New Roman"/>
          <w:lang w:val="en-US"/>
        </w:rPr>
        <w:t xml:space="preserve">Effective September 2016, the </w:t>
      </w:r>
      <w:r w:rsidR="002D4396">
        <w:rPr>
          <w:rFonts w:cs="Times New Roman"/>
          <w:lang w:val="en-US"/>
        </w:rPr>
        <w:t>TDSB</w:t>
      </w:r>
      <w:r w:rsidRPr="00D4149B">
        <w:rPr>
          <w:rFonts w:cs="Times New Roman"/>
          <w:lang w:val="en-US"/>
        </w:rPr>
        <w:t xml:space="preserve"> introduced a universal screening process for all </w:t>
      </w:r>
      <w:r w:rsidR="00D4149B" w:rsidRPr="00D4149B">
        <w:rPr>
          <w:rFonts w:cs="Times New Roman"/>
          <w:lang w:val="en-US"/>
        </w:rPr>
        <w:t>Grade</w:t>
      </w:r>
      <w:r w:rsidRPr="00D4149B">
        <w:rPr>
          <w:rFonts w:cs="Times New Roman"/>
          <w:lang w:val="en-US"/>
        </w:rPr>
        <w:t xml:space="preserve"> 3 students across the </w:t>
      </w:r>
      <w:r w:rsidR="00D4149B" w:rsidRPr="00D4149B">
        <w:rPr>
          <w:rFonts w:cs="Times New Roman"/>
          <w:lang w:val="en-US"/>
        </w:rPr>
        <w:t>B</w:t>
      </w:r>
      <w:r w:rsidRPr="00D4149B">
        <w:rPr>
          <w:rFonts w:cs="Times New Roman"/>
          <w:lang w:val="en-US"/>
        </w:rPr>
        <w:t>oard. The purpose of this universal screening test is to:</w:t>
      </w:r>
    </w:p>
    <w:p w14:paraId="2FE909C7" w14:textId="77777777" w:rsidR="00C559A5" w:rsidRPr="00D4149B" w:rsidRDefault="00C559A5" w:rsidP="00020B19">
      <w:pPr>
        <w:pStyle w:val="ListParagraph"/>
        <w:numPr>
          <w:ilvl w:val="0"/>
          <w:numId w:val="181"/>
        </w:numPr>
        <w:rPr>
          <w:rFonts w:cs="Times New Roman"/>
          <w:lang w:val="en-US"/>
        </w:rPr>
      </w:pPr>
      <w:r w:rsidRPr="00D4149B">
        <w:rPr>
          <w:rFonts w:cs="Times New Roman"/>
          <w:lang w:val="en-US"/>
        </w:rPr>
        <w:t>Provide information to classroom teachers about the strengths and learning needs of each student in order to better support teachers in programming for students</w:t>
      </w:r>
    </w:p>
    <w:p w14:paraId="1A28D32A" w14:textId="77777777" w:rsidR="00C559A5" w:rsidRPr="00D4149B" w:rsidRDefault="00C559A5" w:rsidP="00020B19">
      <w:pPr>
        <w:pStyle w:val="ListParagraph"/>
        <w:numPr>
          <w:ilvl w:val="0"/>
          <w:numId w:val="181"/>
        </w:numPr>
        <w:rPr>
          <w:rFonts w:cs="Times New Roman"/>
          <w:lang w:val="en-US"/>
        </w:rPr>
      </w:pPr>
      <w:r w:rsidRPr="00D4149B">
        <w:rPr>
          <w:rFonts w:cs="Times New Roman"/>
          <w:lang w:val="en-US"/>
        </w:rPr>
        <w:t>Help teachers to know when to bring a student forward to In-School Team (IST) or School Support Team (SST) for programming suggestions</w:t>
      </w:r>
    </w:p>
    <w:p w14:paraId="2B39AAC1" w14:textId="77777777" w:rsidR="00C559A5" w:rsidRPr="00D4149B" w:rsidRDefault="00C559A5" w:rsidP="00020B19">
      <w:pPr>
        <w:pStyle w:val="ListParagraph"/>
        <w:numPr>
          <w:ilvl w:val="0"/>
          <w:numId w:val="181"/>
        </w:numPr>
        <w:rPr>
          <w:rFonts w:cs="Times New Roman"/>
          <w:lang w:val="en-US"/>
        </w:rPr>
      </w:pPr>
      <w:r w:rsidRPr="00D4149B">
        <w:rPr>
          <w:rFonts w:cs="Times New Roman"/>
          <w:lang w:val="en-US"/>
        </w:rPr>
        <w:t>Improve equity of access for all students to differentiated programming including the potential identification of students with a gifted exceptionality</w:t>
      </w:r>
    </w:p>
    <w:p w14:paraId="5E58864D" w14:textId="77777777" w:rsidR="00C559A5" w:rsidRPr="00AB29D3" w:rsidRDefault="00C559A5" w:rsidP="00020B19">
      <w:pPr>
        <w:rPr>
          <w:rFonts w:cs="Arial"/>
          <w:lang w:val="en-US"/>
        </w:rPr>
      </w:pPr>
    </w:p>
    <w:p w14:paraId="05253029" w14:textId="77777777" w:rsidR="00C559A5" w:rsidRPr="00AB29D3" w:rsidRDefault="00C559A5" w:rsidP="00020B19">
      <w:pPr>
        <w:rPr>
          <w:rFonts w:cs="Arial"/>
          <w:lang w:val="en-US"/>
        </w:rPr>
      </w:pPr>
      <w:r w:rsidRPr="00AB29D3">
        <w:rPr>
          <w:rFonts w:cs="Arial"/>
          <w:lang w:val="en-US"/>
        </w:rPr>
        <w:t>The low percentage of schools that are physically accessible is also a major barrier for students with physical accessibility needs.</w:t>
      </w:r>
    </w:p>
    <w:p w14:paraId="7EB555DB" w14:textId="77777777" w:rsidR="00C559A5" w:rsidRPr="00AB29D3" w:rsidRDefault="00C559A5" w:rsidP="00020B19">
      <w:pPr>
        <w:rPr>
          <w:rFonts w:cs="Arial"/>
          <w:lang w:val="en-US"/>
        </w:rPr>
      </w:pPr>
    </w:p>
    <w:p w14:paraId="0DAB9EE9" w14:textId="77777777" w:rsidR="00C559A5" w:rsidRPr="00AB29D3" w:rsidRDefault="00C559A5" w:rsidP="00020B19">
      <w:pPr>
        <w:rPr>
          <w:rFonts w:cs="Arial"/>
          <w:lang w:val="en-US"/>
        </w:rPr>
      </w:pPr>
    </w:p>
    <w:p w14:paraId="0BFBF6F0" w14:textId="77777777" w:rsidR="00C559A5" w:rsidRPr="00AB29D3" w:rsidRDefault="00C559A5" w:rsidP="00020B19">
      <w:pPr>
        <w:rPr>
          <w:rFonts w:cs="Arial"/>
          <w:lang w:val="en-US"/>
        </w:rPr>
      </w:pPr>
      <w:r w:rsidRPr="00AB29D3">
        <w:rPr>
          <w:rFonts w:cs="Arial"/>
          <w:b/>
          <w:lang w:val="en-US"/>
        </w:rPr>
        <w:t>More Student Voice</w:t>
      </w:r>
    </w:p>
    <w:p w14:paraId="5C3D01B2" w14:textId="77777777" w:rsidR="00C559A5" w:rsidRPr="00AB29D3" w:rsidRDefault="00C559A5" w:rsidP="00020B19">
      <w:pPr>
        <w:rPr>
          <w:rFonts w:cs="Arial"/>
          <w:lang w:val="en-US"/>
        </w:rPr>
      </w:pPr>
    </w:p>
    <w:p w14:paraId="2B76DF75" w14:textId="77777777" w:rsidR="00C559A5" w:rsidRPr="00AB29D3" w:rsidRDefault="00C559A5" w:rsidP="00020B19">
      <w:pPr>
        <w:rPr>
          <w:rFonts w:cs="Arial"/>
          <w:lang w:val="en-US"/>
        </w:rPr>
      </w:pPr>
      <w:r w:rsidRPr="00AB29D3">
        <w:rPr>
          <w:rFonts w:cs="Arial"/>
          <w:lang w:val="en-US"/>
        </w:rPr>
        <w:t xml:space="preserve">Many participants cited a lack of opportunity for students to speak and be heard. Students stressed their desire to participate in conversations on issues of equity. At some schools, students are taking a leadership role in equity initiatives, through student-led equity councils, student equity clubs and forums, and pushing for student representation on school committees. </w:t>
      </w:r>
    </w:p>
    <w:p w14:paraId="0A676486" w14:textId="77777777" w:rsidR="00C559A5" w:rsidRPr="00AB29D3" w:rsidRDefault="00C559A5" w:rsidP="00020B19">
      <w:pPr>
        <w:rPr>
          <w:rFonts w:cs="Arial"/>
          <w:lang w:val="en-US"/>
        </w:rPr>
      </w:pPr>
    </w:p>
    <w:p w14:paraId="3B881410" w14:textId="77777777" w:rsidR="00C559A5" w:rsidRPr="00AB29D3" w:rsidRDefault="00C559A5" w:rsidP="00020B19">
      <w:pPr>
        <w:rPr>
          <w:rFonts w:cs="Arial"/>
          <w:lang w:val="en-US"/>
        </w:rPr>
      </w:pPr>
      <w:r w:rsidRPr="00AB29D3">
        <w:rPr>
          <w:rFonts w:cs="Arial"/>
          <w:lang w:val="en-US"/>
        </w:rPr>
        <w:t>Participants also see it as essential for staff to support and advocate for students in opening up opportunities for their participation and leadership. Participants also asked for data such as surveys and interviews to better understand students’ experiences and needs with regard to equity, and to hear their opinions and solutions.</w:t>
      </w:r>
    </w:p>
    <w:p w14:paraId="6E768A2B" w14:textId="77777777" w:rsidR="00C559A5" w:rsidRPr="00AB29D3" w:rsidRDefault="00C559A5" w:rsidP="00020B19">
      <w:pPr>
        <w:rPr>
          <w:rFonts w:cs="Arial"/>
          <w:lang w:val="en-US"/>
        </w:rPr>
      </w:pPr>
    </w:p>
    <w:p w14:paraId="549F8416" w14:textId="77777777" w:rsidR="00C559A5" w:rsidRPr="00AB29D3" w:rsidRDefault="00C559A5" w:rsidP="00020B19">
      <w:pPr>
        <w:rPr>
          <w:rFonts w:cs="Arial"/>
          <w:lang w:val="en-US"/>
        </w:rPr>
      </w:pPr>
    </w:p>
    <w:p w14:paraId="069B3290" w14:textId="77777777" w:rsidR="00544229" w:rsidRDefault="00544229">
      <w:pPr>
        <w:rPr>
          <w:rFonts w:cs="Arial"/>
          <w:b/>
          <w:lang w:val="en-US"/>
        </w:rPr>
      </w:pPr>
      <w:r>
        <w:rPr>
          <w:rFonts w:cs="Arial"/>
          <w:b/>
          <w:lang w:val="en-US"/>
        </w:rPr>
        <w:br w:type="page"/>
      </w:r>
    </w:p>
    <w:p w14:paraId="0AEF6760" w14:textId="77777777" w:rsidR="00702333" w:rsidRDefault="00702333" w:rsidP="00020B19">
      <w:pPr>
        <w:rPr>
          <w:rFonts w:cs="Arial"/>
          <w:b/>
          <w:lang w:val="en-US"/>
        </w:rPr>
      </w:pPr>
    </w:p>
    <w:p w14:paraId="1D5D9609" w14:textId="77777777" w:rsidR="00C559A5" w:rsidRPr="00AB29D3" w:rsidRDefault="00C559A5" w:rsidP="00020B19">
      <w:pPr>
        <w:rPr>
          <w:rFonts w:cs="Arial"/>
          <w:b/>
          <w:lang w:val="en-US"/>
        </w:rPr>
      </w:pPr>
      <w:r w:rsidRPr="00AB29D3">
        <w:rPr>
          <w:rFonts w:cs="Arial"/>
          <w:b/>
          <w:lang w:val="en-US"/>
        </w:rPr>
        <w:t xml:space="preserve">More Authentic Parent and Community </w:t>
      </w:r>
      <w:r w:rsidRPr="00AB29D3">
        <w:rPr>
          <w:b/>
        </w:rPr>
        <w:t>Relationships</w:t>
      </w:r>
      <w:r w:rsidRPr="00AB29D3">
        <w:rPr>
          <w:rStyle w:val="FootnoteReference"/>
          <w:b/>
        </w:rPr>
        <w:footnoteReference w:id="17"/>
      </w:r>
    </w:p>
    <w:p w14:paraId="2A5187AD" w14:textId="77777777" w:rsidR="00C559A5" w:rsidRPr="00AB29D3" w:rsidRDefault="00C559A5" w:rsidP="00020B19">
      <w:pPr>
        <w:rPr>
          <w:rFonts w:cs="Arial"/>
          <w:lang w:val="en-US"/>
        </w:rPr>
      </w:pPr>
    </w:p>
    <w:p w14:paraId="14CEB85D" w14:textId="77777777" w:rsidR="00C559A5" w:rsidRPr="00AB29D3" w:rsidRDefault="00C559A5" w:rsidP="00020B19">
      <w:pPr>
        <w:rPr>
          <w:rFonts w:cs="Arial"/>
          <w:lang w:val="en-US"/>
        </w:rPr>
      </w:pPr>
      <w:r w:rsidRPr="00AB29D3">
        <w:rPr>
          <w:rFonts w:cs="Arial"/>
          <w:lang w:val="en-US"/>
        </w:rPr>
        <w:t xml:space="preserve">Building better relationships between school staff and families is essential for success in equity. Many educators, community partners, and others suggested that many families feel disenfranchised in various ways. Families from a variety of areas described feeling isolated, wanting better or more meaningful communication, experiencing frustration with the system, and/or feeling unwelcome in their child’s school. </w:t>
      </w:r>
    </w:p>
    <w:p w14:paraId="59838A52" w14:textId="77777777" w:rsidR="00C559A5" w:rsidRPr="00AB29D3" w:rsidRDefault="00C559A5" w:rsidP="00020B19">
      <w:pPr>
        <w:rPr>
          <w:rFonts w:cs="Arial"/>
          <w:lang w:val="en-US"/>
        </w:rPr>
      </w:pPr>
    </w:p>
    <w:p w14:paraId="265E5105" w14:textId="77777777" w:rsidR="00C559A5" w:rsidRPr="00AB29D3" w:rsidRDefault="00C559A5" w:rsidP="00020B19">
      <w:pPr>
        <w:rPr>
          <w:rFonts w:cs="Arial"/>
          <w:lang w:val="en-US"/>
        </w:rPr>
      </w:pPr>
      <w:r w:rsidRPr="00AB29D3">
        <w:rPr>
          <w:rFonts w:cs="Arial"/>
          <w:lang w:val="en-US"/>
        </w:rPr>
        <w:t>Some families were concerned that their voices were minimized in larger community gatherings or in the presence of “expert” voices from community agencies. School councils can become hierarchies that put families with the time, resources, and ability to engage regularly with the school at the top and those without social, cultural, or linguistic capital at the bottom. Those at the top often have higher socioeconomic status and English fluency. These power dynamics need to be addressed by school leaders who must ensure that those who are habitually silenced or excluded are included and listened to.</w:t>
      </w:r>
    </w:p>
    <w:p w14:paraId="0B56EF82" w14:textId="77777777" w:rsidR="00C559A5" w:rsidRPr="00AB29D3" w:rsidRDefault="00C559A5" w:rsidP="00020B19">
      <w:pPr>
        <w:rPr>
          <w:rFonts w:cs="Arial"/>
          <w:lang w:val="en-US"/>
        </w:rPr>
      </w:pPr>
    </w:p>
    <w:p w14:paraId="212EF4AB" w14:textId="77777777" w:rsidR="00C559A5" w:rsidRPr="00AB29D3" w:rsidRDefault="00C559A5" w:rsidP="00020B19">
      <w:pPr>
        <w:rPr>
          <w:rFonts w:cs="Arial"/>
          <w:lang w:val="en-US"/>
        </w:rPr>
      </w:pPr>
      <w:r w:rsidRPr="00AB29D3">
        <w:rPr>
          <w:rFonts w:cs="Arial"/>
          <w:lang w:val="en-US"/>
        </w:rPr>
        <w:t xml:space="preserve">Community members noted that it can be challenging to establish partnerships with the TDSB. Exploring new partnerships with community organizations and strengthening the capacity of Community Support Workers could bolster schools’ connectivity with their </w:t>
      </w:r>
      <w:proofErr w:type="spellStart"/>
      <w:r w:rsidRPr="00AB29D3">
        <w:rPr>
          <w:rFonts w:cs="Arial"/>
          <w:lang w:val="en-US"/>
        </w:rPr>
        <w:t>neighbourhoods</w:t>
      </w:r>
      <w:proofErr w:type="spellEnd"/>
      <w:r w:rsidRPr="00AB29D3">
        <w:rPr>
          <w:rFonts w:cs="Arial"/>
          <w:lang w:val="en-US"/>
        </w:rPr>
        <w:t>.</w:t>
      </w:r>
    </w:p>
    <w:p w14:paraId="216CFE91" w14:textId="77777777" w:rsidR="00C559A5" w:rsidRPr="00AB29D3" w:rsidRDefault="00C559A5" w:rsidP="00020B19">
      <w:pPr>
        <w:rPr>
          <w:rFonts w:cs="Arial"/>
          <w:lang w:val="en-US"/>
        </w:rPr>
      </w:pPr>
    </w:p>
    <w:p w14:paraId="6D6ECE39" w14:textId="77777777" w:rsidR="00C559A5" w:rsidRPr="00AB29D3" w:rsidRDefault="00C559A5" w:rsidP="00020B19">
      <w:pPr>
        <w:rPr>
          <w:rFonts w:cs="Arial"/>
          <w:lang w:val="en-US"/>
        </w:rPr>
      </w:pPr>
      <w:r w:rsidRPr="00AB29D3">
        <w:rPr>
          <w:rFonts w:cs="Arial"/>
          <w:lang w:val="en-US"/>
        </w:rPr>
        <w:t xml:space="preserve">Participants discussed the value of schools as strong community hubs that encourage student and family voice in school and community initiatives, as well as provide spaces and resources for people to collaboratively support and learn from each other. Schools can be strong </w:t>
      </w:r>
      <w:proofErr w:type="spellStart"/>
      <w:r w:rsidRPr="00AB29D3">
        <w:rPr>
          <w:rFonts w:cs="Arial"/>
          <w:lang w:val="en-US"/>
        </w:rPr>
        <w:t>neighbourhood</w:t>
      </w:r>
      <w:proofErr w:type="spellEnd"/>
      <w:r w:rsidRPr="00AB29D3">
        <w:rPr>
          <w:rFonts w:cs="Arial"/>
          <w:lang w:val="en-US"/>
        </w:rPr>
        <w:t xml:space="preserve"> resources in partnership with other levels of government and local community organizations that can provide connections and resources with regard to language, settlement, health, and mental health and well-being. Participants believe that school buildings can become </w:t>
      </w:r>
      <w:proofErr w:type="gramStart"/>
      <w:r w:rsidRPr="00AB29D3">
        <w:rPr>
          <w:rFonts w:cs="Arial"/>
          <w:lang w:val="en-US"/>
        </w:rPr>
        <w:t>a welcome and critical resource that contribute</w:t>
      </w:r>
      <w:proofErr w:type="gramEnd"/>
      <w:r w:rsidRPr="00AB29D3">
        <w:rPr>
          <w:rFonts w:cs="Arial"/>
          <w:lang w:val="en-US"/>
        </w:rPr>
        <w:t xml:space="preserve"> to local community development.</w:t>
      </w:r>
    </w:p>
    <w:p w14:paraId="4EEA60D5" w14:textId="77777777" w:rsidR="00C559A5" w:rsidRPr="00AB29D3" w:rsidRDefault="00C559A5" w:rsidP="00020B19">
      <w:pPr>
        <w:rPr>
          <w:rFonts w:cs="Arial"/>
          <w:lang w:val="en-US"/>
        </w:rPr>
      </w:pPr>
    </w:p>
    <w:p w14:paraId="1091BC99" w14:textId="77777777" w:rsidR="00C559A5" w:rsidRPr="00AB29D3" w:rsidRDefault="00C559A5" w:rsidP="00020B19">
      <w:pPr>
        <w:rPr>
          <w:rFonts w:cs="Arial"/>
          <w:lang w:val="en-US"/>
        </w:rPr>
      </w:pPr>
    </w:p>
    <w:p w14:paraId="41FCFEAB" w14:textId="77777777" w:rsidR="00C559A5" w:rsidRPr="00AB29D3" w:rsidRDefault="00C559A5" w:rsidP="00020B19">
      <w:pPr>
        <w:rPr>
          <w:rFonts w:cs="Arial"/>
          <w:lang w:val="en-US"/>
        </w:rPr>
      </w:pPr>
      <w:r w:rsidRPr="00AB29D3">
        <w:rPr>
          <w:rFonts w:cs="Arial"/>
          <w:b/>
          <w:lang w:val="en-US"/>
        </w:rPr>
        <w:t>More Professional Learning</w:t>
      </w:r>
    </w:p>
    <w:p w14:paraId="21C2ABBB" w14:textId="77777777" w:rsidR="00C559A5" w:rsidRPr="00AB29D3" w:rsidRDefault="00C559A5" w:rsidP="00020B19">
      <w:pPr>
        <w:rPr>
          <w:rFonts w:cs="Arial"/>
          <w:lang w:val="en-US"/>
        </w:rPr>
      </w:pPr>
    </w:p>
    <w:p w14:paraId="4442F4F5" w14:textId="77777777" w:rsidR="00C559A5" w:rsidRPr="00A21A43" w:rsidRDefault="00C559A5" w:rsidP="00020B19">
      <w:pPr>
        <w:rPr>
          <w:rFonts w:cs="Arial"/>
          <w:lang w:val="en-US"/>
        </w:rPr>
      </w:pPr>
      <w:r w:rsidRPr="00A21A43">
        <w:rPr>
          <w:rFonts w:cs="Arial"/>
          <w:lang w:val="en-US"/>
        </w:rPr>
        <w:t>Participants were adamant that there be robust opportunities for ongoing, intersectional, professional learning and development for TDSB leadership, administrators, educators, support staff, families, and students, particularly with regard to the difficult and uncomfortable work of equity. This professional learning is led by individuals who have demonstrated expertise in equity and anti-oppression.</w:t>
      </w:r>
    </w:p>
    <w:p w14:paraId="57BC348B" w14:textId="77777777" w:rsidR="00C559A5" w:rsidRPr="00AB29D3" w:rsidRDefault="00C559A5" w:rsidP="00020B19">
      <w:pPr>
        <w:rPr>
          <w:rFonts w:cs="Arial"/>
          <w:lang w:val="en-US"/>
        </w:rPr>
      </w:pPr>
    </w:p>
    <w:p w14:paraId="6A3894A8" w14:textId="77777777" w:rsidR="00C559A5" w:rsidRPr="00AB29D3" w:rsidRDefault="00C559A5" w:rsidP="00020B19">
      <w:pPr>
        <w:rPr>
          <w:rFonts w:cs="Arial"/>
          <w:lang w:val="en-US"/>
        </w:rPr>
      </w:pPr>
      <w:r w:rsidRPr="00AB29D3">
        <w:rPr>
          <w:rFonts w:cs="Arial"/>
          <w:lang w:val="en-US"/>
        </w:rPr>
        <w:t>The importance of this theme was reinforced throughout the consultations.</w:t>
      </w:r>
    </w:p>
    <w:p w14:paraId="17ABDAE8" w14:textId="77777777" w:rsidR="00C559A5" w:rsidRPr="00AB29D3" w:rsidRDefault="00C559A5" w:rsidP="00020B19">
      <w:pPr>
        <w:rPr>
          <w:rFonts w:cs="Arial"/>
          <w:lang w:val="en-US"/>
        </w:rPr>
      </w:pPr>
    </w:p>
    <w:p w14:paraId="36F9C302" w14:textId="77777777" w:rsidR="00C559A5" w:rsidRPr="00AB29D3" w:rsidRDefault="00C559A5" w:rsidP="00020B19">
      <w:pPr>
        <w:rPr>
          <w:rFonts w:cs="Arial"/>
          <w:lang w:val="en-US"/>
        </w:rPr>
      </w:pPr>
    </w:p>
    <w:p w14:paraId="26BAFD91" w14:textId="77777777" w:rsidR="00544229" w:rsidRDefault="00544229">
      <w:pPr>
        <w:rPr>
          <w:rFonts w:cs="Arial"/>
          <w:b/>
          <w:lang w:val="en-US"/>
        </w:rPr>
      </w:pPr>
    </w:p>
    <w:p w14:paraId="6E9E7558" w14:textId="77777777" w:rsidR="00C559A5" w:rsidRPr="00AB29D3" w:rsidRDefault="00C559A5" w:rsidP="00020B19">
      <w:pPr>
        <w:rPr>
          <w:rFonts w:cs="Arial"/>
          <w:lang w:val="en-US"/>
        </w:rPr>
      </w:pPr>
      <w:r w:rsidRPr="00AB29D3">
        <w:rPr>
          <w:rFonts w:cs="Arial"/>
          <w:b/>
          <w:lang w:val="en-US"/>
        </w:rPr>
        <w:t>Accountability and Transparency</w:t>
      </w:r>
    </w:p>
    <w:p w14:paraId="5008B0B9" w14:textId="77777777" w:rsidR="00C559A5" w:rsidRPr="00AB29D3" w:rsidRDefault="00C559A5" w:rsidP="00020B19">
      <w:pPr>
        <w:rPr>
          <w:rFonts w:cs="Arial"/>
          <w:lang w:val="en-US"/>
        </w:rPr>
      </w:pPr>
    </w:p>
    <w:p w14:paraId="78707781" w14:textId="77777777" w:rsidR="00C559A5" w:rsidRPr="00AB29D3" w:rsidRDefault="00C559A5" w:rsidP="00020B19">
      <w:pPr>
        <w:rPr>
          <w:rFonts w:cs="Arial"/>
          <w:lang w:val="en-US"/>
        </w:rPr>
      </w:pPr>
      <w:r w:rsidRPr="00AB29D3">
        <w:rPr>
          <w:rFonts w:cs="Arial"/>
          <w:lang w:val="en-US"/>
        </w:rPr>
        <w:t>Participants suggested that families and community members must keep the TDSB accountable for advancing equity for those who have experienced discrimination and racism, and especially for those who have historically and systemically been marginalized.</w:t>
      </w:r>
    </w:p>
    <w:p w14:paraId="0DA588F3" w14:textId="77777777" w:rsidR="00C559A5" w:rsidRPr="00AB29D3" w:rsidRDefault="00C559A5" w:rsidP="00020B19">
      <w:pPr>
        <w:rPr>
          <w:rFonts w:cs="Arial"/>
          <w:lang w:val="en-US"/>
        </w:rPr>
      </w:pPr>
    </w:p>
    <w:p w14:paraId="22839A23" w14:textId="77777777" w:rsidR="00C559A5" w:rsidRPr="00AB29D3" w:rsidRDefault="00C559A5" w:rsidP="00020B19">
      <w:pPr>
        <w:rPr>
          <w:rFonts w:cs="Arial"/>
          <w:lang w:val="en-US"/>
        </w:rPr>
      </w:pPr>
      <w:r w:rsidRPr="00AB29D3">
        <w:rPr>
          <w:rFonts w:cs="Arial"/>
          <w:lang w:val="en-US"/>
        </w:rPr>
        <w:t xml:space="preserve">The system itself needs the tools, policies, and procedures to make the necessary changes, as well as to track and report on its success through ongoing data collection. Participants also recognized that all stakeholders must be involved in necessary, difficult conversations about ongoing barriers to equity. </w:t>
      </w:r>
    </w:p>
    <w:p w14:paraId="2DBCEB9C" w14:textId="77777777" w:rsidR="00C559A5" w:rsidRPr="00AB29D3" w:rsidRDefault="00C559A5" w:rsidP="00020B19">
      <w:pPr>
        <w:rPr>
          <w:rFonts w:cs="Arial"/>
          <w:lang w:val="en-US"/>
        </w:rPr>
      </w:pPr>
    </w:p>
    <w:p w14:paraId="43A790AB" w14:textId="77777777" w:rsidR="00C559A5" w:rsidRPr="00AB29D3" w:rsidRDefault="00C559A5" w:rsidP="00020B19">
      <w:pPr>
        <w:rPr>
          <w:rFonts w:cs="Arial"/>
          <w:lang w:val="en-US"/>
        </w:rPr>
      </w:pPr>
      <w:r w:rsidRPr="00AB29D3">
        <w:rPr>
          <w:rFonts w:cs="Arial"/>
          <w:lang w:val="en-US"/>
        </w:rPr>
        <w:t>Data needs to be collected for accountability purposes. School-level equity assessments that detail the strengths and challenges within each school should be undertaken on a periodic basis so that actions can be planned and progress measured.</w:t>
      </w:r>
      <w:r w:rsidR="00B2299A">
        <w:rPr>
          <w:rFonts w:cs="Arial"/>
          <w:lang w:val="en-US"/>
        </w:rPr>
        <w:t xml:space="preserve"> </w:t>
      </w:r>
      <w:r w:rsidRPr="00AB29D3">
        <w:rPr>
          <w:rFonts w:cs="Arial"/>
          <w:lang w:val="en-US"/>
        </w:rPr>
        <w:t>Participants noted that the current Parent Concern Protocol process can vary greatly between schools, depending on the individuals involved. The existing process should be reviewed and expanded to all stakeholders, including students and staff, and it should be strengthened. More work is required to develop a better understanding of the process and to ensure that anyone who wants to use the protocol knows what to expect and what to do next if their efforts at addressing issues remain unresolved.</w:t>
      </w:r>
    </w:p>
    <w:p w14:paraId="0E65D787" w14:textId="77777777" w:rsidR="00C559A5" w:rsidRPr="00AB29D3" w:rsidRDefault="00C559A5" w:rsidP="00020B19">
      <w:pPr>
        <w:rPr>
          <w:rFonts w:cs="Arial"/>
          <w:lang w:val="en-US"/>
        </w:rPr>
      </w:pPr>
    </w:p>
    <w:p w14:paraId="7409FCA1" w14:textId="77777777" w:rsidR="006C1E31" w:rsidRPr="00AB29D3" w:rsidRDefault="00C559A5" w:rsidP="00020B19">
      <w:pPr>
        <w:rPr>
          <w:rFonts w:eastAsiaTheme="majorEastAsia" w:cstheme="majorBidi"/>
          <w:b/>
          <w:caps/>
          <w:color w:val="FDB813"/>
        </w:rPr>
      </w:pPr>
      <w:r w:rsidRPr="00AB29D3">
        <w:rPr>
          <w:rFonts w:cs="Arial"/>
          <w:lang w:val="en-US"/>
        </w:rPr>
        <w:t>Participants also raised concerns over what may happen to equity work if there are changes to leadership within the TDSB. The TDSB must secure strong accountability measures for the work that emerges from the Task Force so as to ensure that the TDSB and the Board of Trustees move beyond discussion to sustainable actions.</w:t>
      </w:r>
      <w:bookmarkStart w:id="6" w:name="_Toc499546477"/>
      <w:r w:rsidR="006C1E31" w:rsidRPr="001125D2">
        <w:br w:type="page"/>
      </w:r>
    </w:p>
    <w:p w14:paraId="3E2D9B3C" w14:textId="77777777" w:rsidR="00336B3A" w:rsidRDefault="00336B3A" w:rsidP="00020B19">
      <w:pPr>
        <w:rPr>
          <w:b/>
          <w:color w:val="FDB813"/>
          <w:sz w:val="28"/>
        </w:rPr>
      </w:pPr>
    </w:p>
    <w:p w14:paraId="76A91241" w14:textId="77777777" w:rsidR="00F07330" w:rsidRPr="00AB29D3" w:rsidRDefault="00676801" w:rsidP="00020B19">
      <w:pPr>
        <w:rPr>
          <w:b/>
          <w:color w:val="FDB813"/>
          <w:sz w:val="28"/>
        </w:rPr>
      </w:pPr>
      <w:r w:rsidRPr="00AB29D3">
        <w:rPr>
          <w:b/>
          <w:color w:val="FDB813"/>
          <w:sz w:val="28"/>
        </w:rPr>
        <w:t>OBSERVATIONS AND INSIGHTS FROM WHAT WE LEARNED</w:t>
      </w:r>
      <w:bookmarkEnd w:id="6"/>
    </w:p>
    <w:p w14:paraId="4F2E3010" w14:textId="77777777" w:rsidR="00676801" w:rsidRPr="00503FE7" w:rsidRDefault="00676801" w:rsidP="00020B19"/>
    <w:p w14:paraId="39F6B7BF" w14:textId="77777777" w:rsidR="00B2299A" w:rsidRPr="00AB29D3" w:rsidRDefault="00B2299A" w:rsidP="00020B19">
      <w:pPr>
        <w:rPr>
          <w:rFonts w:cs="Arial"/>
          <w:lang w:val="en-US"/>
        </w:rPr>
      </w:pPr>
      <w:r w:rsidRPr="00AB29D3">
        <w:rPr>
          <w:rFonts w:cs="Arial"/>
          <w:lang w:val="en-US"/>
        </w:rPr>
        <w:t>Four themes emerged from our work:</w:t>
      </w:r>
    </w:p>
    <w:p w14:paraId="48F3DD5F" w14:textId="77777777" w:rsidR="00B2299A" w:rsidRPr="00AB29D3" w:rsidRDefault="00B2299A" w:rsidP="00020B19">
      <w:pPr>
        <w:pStyle w:val="ListParagraph"/>
        <w:numPr>
          <w:ilvl w:val="0"/>
          <w:numId w:val="147"/>
        </w:numPr>
        <w:rPr>
          <w:rFonts w:cs="Arial"/>
          <w:lang w:val="en-US"/>
        </w:rPr>
      </w:pPr>
      <w:r w:rsidRPr="00AB29D3">
        <w:rPr>
          <w:rFonts w:cs="Arial"/>
          <w:lang w:val="en-US"/>
        </w:rPr>
        <w:t>The problems of social and economic inequity are greater than the TDSB;</w:t>
      </w:r>
    </w:p>
    <w:p w14:paraId="4E806E30" w14:textId="77777777" w:rsidR="00B2299A" w:rsidRPr="00AB29D3" w:rsidRDefault="00B2299A" w:rsidP="00020B19">
      <w:pPr>
        <w:pStyle w:val="ListParagraph"/>
        <w:numPr>
          <w:ilvl w:val="0"/>
          <w:numId w:val="147"/>
        </w:numPr>
        <w:rPr>
          <w:rFonts w:cs="Arial"/>
          <w:lang w:val="en-US"/>
        </w:rPr>
      </w:pPr>
      <w:r w:rsidRPr="00AB29D3">
        <w:rPr>
          <w:rFonts w:cs="Arial"/>
          <w:lang w:val="en-US"/>
        </w:rPr>
        <w:t>Divisions between and within schools;</w:t>
      </w:r>
    </w:p>
    <w:p w14:paraId="300FF7C3" w14:textId="77777777" w:rsidR="00B2299A" w:rsidRPr="00AB29D3" w:rsidRDefault="00B2299A" w:rsidP="00020B19">
      <w:pPr>
        <w:pStyle w:val="ListParagraph"/>
        <w:numPr>
          <w:ilvl w:val="0"/>
          <w:numId w:val="147"/>
        </w:numPr>
        <w:rPr>
          <w:rFonts w:cs="Arial"/>
          <w:lang w:val="en-US"/>
        </w:rPr>
      </w:pPr>
      <w:r w:rsidRPr="00AB29D3">
        <w:rPr>
          <w:rFonts w:cs="Arial"/>
          <w:lang w:val="en-US"/>
        </w:rPr>
        <w:t>Developing a mindset of true partnership and mutual respect with students, families, caregivers, and community; and,</w:t>
      </w:r>
    </w:p>
    <w:p w14:paraId="6FA0C2E3" w14:textId="77777777" w:rsidR="00B2299A" w:rsidRPr="00AB29D3" w:rsidRDefault="00B2299A" w:rsidP="00020B19">
      <w:pPr>
        <w:pStyle w:val="ListParagraph"/>
        <w:numPr>
          <w:ilvl w:val="0"/>
          <w:numId w:val="147"/>
        </w:numPr>
        <w:rPr>
          <w:rFonts w:cs="Arial"/>
          <w:lang w:val="en-US"/>
        </w:rPr>
      </w:pPr>
      <w:r w:rsidRPr="00AB29D3">
        <w:rPr>
          <w:rFonts w:cs="Arial"/>
          <w:lang w:val="en-US"/>
        </w:rPr>
        <w:t>The need for tracking and reporting.</w:t>
      </w:r>
    </w:p>
    <w:p w14:paraId="05617082" w14:textId="77777777" w:rsidR="00B2299A" w:rsidRPr="00AB29D3" w:rsidRDefault="00B2299A" w:rsidP="00020B19">
      <w:pPr>
        <w:rPr>
          <w:rFonts w:cs="Arial"/>
          <w:lang w:val="en-US"/>
        </w:rPr>
      </w:pPr>
    </w:p>
    <w:p w14:paraId="0625F064" w14:textId="77777777" w:rsidR="00B2299A" w:rsidRPr="00AB29D3" w:rsidRDefault="00B2299A" w:rsidP="00020B19">
      <w:pPr>
        <w:rPr>
          <w:rFonts w:cs="Arial"/>
          <w:lang w:val="en-US"/>
        </w:rPr>
      </w:pPr>
    </w:p>
    <w:p w14:paraId="7883D28A" w14:textId="77777777" w:rsidR="00B2299A" w:rsidRPr="00AB29D3" w:rsidRDefault="00B2299A" w:rsidP="00020B19">
      <w:pPr>
        <w:rPr>
          <w:rFonts w:cs="Arial"/>
          <w:b/>
          <w:lang w:val="en-US"/>
        </w:rPr>
      </w:pPr>
      <w:r w:rsidRPr="00AB29D3">
        <w:rPr>
          <w:rFonts w:cs="Arial"/>
          <w:b/>
          <w:i/>
          <w:lang w:val="en-US"/>
        </w:rPr>
        <w:t>The Problems of Social and Economic Inequity are Greater than the TDSB:</w:t>
      </w:r>
    </w:p>
    <w:p w14:paraId="7430EA65" w14:textId="77777777" w:rsidR="00B2299A" w:rsidRPr="00AB29D3" w:rsidRDefault="00B2299A" w:rsidP="00020B19">
      <w:pPr>
        <w:rPr>
          <w:rFonts w:cs="Arial"/>
          <w:lang w:val="en-US"/>
        </w:rPr>
      </w:pPr>
    </w:p>
    <w:p w14:paraId="139D250C" w14:textId="77777777" w:rsidR="00B2299A" w:rsidRPr="00AB29D3" w:rsidRDefault="00B2299A" w:rsidP="00020B19">
      <w:pPr>
        <w:rPr>
          <w:rFonts w:cs="Arial"/>
          <w:lang w:val="en-US"/>
        </w:rPr>
      </w:pPr>
      <w:r w:rsidRPr="00AB29D3">
        <w:rPr>
          <w:rFonts w:cs="Arial"/>
          <w:lang w:val="en-US"/>
        </w:rPr>
        <w:t xml:space="preserve">The school system exists within a broader societal context of racism, oppression, and socioeconomic disparities. Toronto is the child poverty capital of Canada and more than a quarter of GTA children live in poverty. These children and their families face enormous disadvantages with regard to employment, </w:t>
      </w:r>
      <w:proofErr w:type="gramStart"/>
      <w:r w:rsidRPr="00AB29D3">
        <w:rPr>
          <w:rFonts w:cs="Arial"/>
          <w:lang w:val="en-US"/>
        </w:rPr>
        <w:t>income,</w:t>
      </w:r>
      <w:proofErr w:type="gramEnd"/>
      <w:r w:rsidRPr="00AB29D3">
        <w:rPr>
          <w:rFonts w:cs="Arial"/>
          <w:lang w:val="en-US"/>
        </w:rPr>
        <w:t xml:space="preserve"> housing, health care, child care, accessibility, and transportation</w:t>
      </w:r>
      <w:r w:rsidR="00CA6536">
        <w:rPr>
          <w:rFonts w:cs="Arial"/>
          <w:lang w:val="en-US"/>
        </w:rPr>
        <w:t xml:space="preserve"> (see Research Brief 1, Appendix A)</w:t>
      </w:r>
      <w:r w:rsidRPr="00AB29D3">
        <w:rPr>
          <w:rFonts w:cs="Arial"/>
          <w:lang w:val="en-US"/>
        </w:rPr>
        <w:t>. These disparities have consequences for education that the education system cannot solve on its own.</w:t>
      </w:r>
    </w:p>
    <w:p w14:paraId="0EA2F6AF" w14:textId="77777777" w:rsidR="00B2299A" w:rsidRPr="00AB29D3" w:rsidRDefault="00B2299A" w:rsidP="00020B19">
      <w:pPr>
        <w:rPr>
          <w:rFonts w:cs="Arial"/>
          <w:lang w:val="en-US"/>
        </w:rPr>
      </w:pPr>
    </w:p>
    <w:p w14:paraId="1CDE4954" w14:textId="77777777" w:rsidR="00B2299A" w:rsidRPr="00AB29D3" w:rsidRDefault="00B2299A" w:rsidP="00020B19">
      <w:pPr>
        <w:rPr>
          <w:rFonts w:cs="Arial"/>
          <w:lang w:val="en-US"/>
        </w:rPr>
      </w:pPr>
      <w:r w:rsidRPr="00AB29D3">
        <w:rPr>
          <w:rFonts w:cs="Arial"/>
          <w:lang w:val="en-US"/>
        </w:rPr>
        <w:t xml:space="preserve">The TDSB </w:t>
      </w:r>
      <w:r w:rsidRPr="00A21A43">
        <w:rPr>
          <w:rFonts w:cs="Arial"/>
          <w:lang w:val="en-US"/>
        </w:rPr>
        <w:t xml:space="preserve">cannot </w:t>
      </w:r>
      <w:r w:rsidRPr="00AB29D3">
        <w:rPr>
          <w:rFonts w:cs="Arial"/>
          <w:lang w:val="en-US"/>
        </w:rPr>
        <w:t>resolve larger issues of income disparity but it can play a strong role in addressing disparity within its systems. The Enhancing Equity Task Force’s recommendations aim to advance the TDSB’s equity work.</w:t>
      </w:r>
    </w:p>
    <w:p w14:paraId="16AFE65F" w14:textId="77777777" w:rsidR="00B2299A" w:rsidRPr="00AB29D3" w:rsidRDefault="00B2299A" w:rsidP="00020B19">
      <w:pPr>
        <w:rPr>
          <w:rFonts w:cs="Arial"/>
          <w:lang w:val="en-US"/>
        </w:rPr>
      </w:pPr>
    </w:p>
    <w:p w14:paraId="75258F98" w14:textId="77777777" w:rsidR="00B2299A" w:rsidRPr="00AB29D3" w:rsidRDefault="00B2299A" w:rsidP="00020B19">
      <w:pPr>
        <w:rPr>
          <w:rFonts w:cs="Arial"/>
          <w:lang w:val="en-US"/>
        </w:rPr>
      </w:pPr>
    </w:p>
    <w:p w14:paraId="3D02A631" w14:textId="77777777" w:rsidR="00B2299A" w:rsidRPr="00AB29D3" w:rsidRDefault="00B2299A" w:rsidP="00020B19">
      <w:pPr>
        <w:rPr>
          <w:rFonts w:cs="Arial"/>
          <w:b/>
          <w:lang w:val="en-US"/>
        </w:rPr>
      </w:pPr>
      <w:r w:rsidRPr="00AB29D3">
        <w:rPr>
          <w:rFonts w:cs="Arial"/>
          <w:b/>
          <w:i/>
          <w:lang w:val="en-US"/>
        </w:rPr>
        <w:t>Divisions Between and Within Schools</w:t>
      </w:r>
    </w:p>
    <w:p w14:paraId="29AE75E7" w14:textId="77777777" w:rsidR="00B2299A" w:rsidRPr="00AB29D3" w:rsidRDefault="00B2299A" w:rsidP="00020B19">
      <w:pPr>
        <w:rPr>
          <w:rFonts w:cs="Arial"/>
          <w:lang w:val="en-US"/>
        </w:rPr>
      </w:pPr>
    </w:p>
    <w:p w14:paraId="24EDD910" w14:textId="77777777" w:rsidR="00B2299A" w:rsidRPr="00AB29D3" w:rsidRDefault="00B2299A" w:rsidP="00020B19">
      <w:pPr>
        <w:rPr>
          <w:rFonts w:cs="Arial"/>
          <w:lang w:val="en-US"/>
        </w:rPr>
      </w:pPr>
      <w:r w:rsidRPr="00AB29D3">
        <w:rPr>
          <w:rFonts w:cs="Arial"/>
          <w:lang w:val="en-US"/>
        </w:rPr>
        <w:t>Participants focused on the structure and delivery of education as they noted how practices like Optional Attendance (the ability to attend a school other than your local school) and specialized programs in schools (such as Arts or International Baccalaureate programs) resulted in divisions between schools. These programs have opened pathways to post-secondary opportunities for some students but not for others. At the same time, some families noted in online feedback that the selection processes and subsequent competition that arises to gain entry into such programs is worthwhile and relevant learning to prepare for life after school.</w:t>
      </w:r>
    </w:p>
    <w:p w14:paraId="53AD12DA" w14:textId="77777777" w:rsidR="00B2299A" w:rsidRPr="00AB29D3" w:rsidRDefault="00B2299A" w:rsidP="00020B19">
      <w:pPr>
        <w:rPr>
          <w:rFonts w:cs="Arial"/>
          <w:lang w:val="en-US"/>
        </w:rPr>
      </w:pPr>
    </w:p>
    <w:p w14:paraId="31B91F72" w14:textId="77777777" w:rsidR="00B2299A" w:rsidRPr="00A21A43" w:rsidRDefault="00B2299A" w:rsidP="00020B19">
      <w:pPr>
        <w:rPr>
          <w:rFonts w:cs="Arial"/>
          <w:lang w:val="en-US"/>
        </w:rPr>
      </w:pPr>
      <w:r w:rsidRPr="00AB29D3">
        <w:rPr>
          <w:rFonts w:cs="Arial"/>
          <w:lang w:val="en-US"/>
        </w:rPr>
        <w:t xml:space="preserve">Equity means building learning environments that inspire </w:t>
      </w:r>
      <w:r w:rsidRPr="00AB29D3">
        <w:rPr>
          <w:rFonts w:cs="Arial"/>
          <w:i/>
          <w:lang w:val="en-US"/>
        </w:rPr>
        <w:t xml:space="preserve">all </w:t>
      </w:r>
      <w:r w:rsidRPr="00AB29D3">
        <w:rPr>
          <w:rFonts w:cs="Arial"/>
          <w:lang w:val="en-US"/>
        </w:rPr>
        <w:t>children to meet their full potential.</w:t>
      </w:r>
      <w:r w:rsidR="00FF1470">
        <w:rPr>
          <w:rFonts w:cs="Arial"/>
          <w:lang w:val="en-US"/>
        </w:rPr>
        <w:t xml:space="preserve">  </w:t>
      </w:r>
      <w:r w:rsidRPr="00AB29D3">
        <w:rPr>
          <w:rFonts w:cs="Arial"/>
          <w:lang w:val="en-US"/>
        </w:rPr>
        <w:t xml:space="preserve">Wherever there are divisions between schools, traditionally marginalized students end up under-represented in these specialized programs and without equitable, </w:t>
      </w:r>
      <w:r w:rsidRPr="00A21A43">
        <w:rPr>
          <w:rFonts w:cs="Arial"/>
          <w:lang w:val="en-US"/>
        </w:rPr>
        <w:t>merit-based access to them.</w:t>
      </w:r>
      <w:r w:rsidR="006D2829" w:rsidRPr="00A21A43">
        <w:rPr>
          <w:rFonts w:cs="Arial"/>
          <w:lang w:val="en-US"/>
        </w:rPr>
        <w:t xml:space="preserve"> </w:t>
      </w:r>
      <w:r w:rsidR="006D2829" w:rsidRPr="00A21A43">
        <w:rPr>
          <w:rFonts w:eastAsia="Times New Roman"/>
          <w:lang w:val="en-US"/>
        </w:rPr>
        <w:t xml:space="preserve">According to an international study by Doug </w:t>
      </w:r>
      <w:proofErr w:type="spellStart"/>
      <w:r w:rsidR="006D2829" w:rsidRPr="00A21A43">
        <w:rPr>
          <w:rFonts w:eastAsia="Times New Roman"/>
          <w:lang w:val="en-US"/>
        </w:rPr>
        <w:t>Willms</w:t>
      </w:r>
      <w:proofErr w:type="spellEnd"/>
      <w:r w:rsidR="006D2829" w:rsidRPr="00A21A43">
        <w:rPr>
          <w:rFonts w:eastAsia="Times New Roman"/>
          <w:lang w:val="en-US"/>
        </w:rPr>
        <w:t xml:space="preserve"> (2006), “When students are segregated into different kinds of </w:t>
      </w:r>
      <w:proofErr w:type="spellStart"/>
      <w:r w:rsidR="006D2829" w:rsidRPr="00A21A43">
        <w:rPr>
          <w:rFonts w:eastAsia="Times New Roman"/>
          <w:lang w:val="en-US"/>
        </w:rPr>
        <w:t>programmes</w:t>
      </w:r>
      <w:proofErr w:type="spellEnd"/>
      <w:r w:rsidR="006D2829" w:rsidRPr="00A21A43">
        <w:rPr>
          <w:rFonts w:eastAsia="Times New Roman"/>
          <w:lang w:val="en-US"/>
        </w:rPr>
        <w:t xml:space="preserve"> as they progress through school, the gap tends to increase and overall levels of performance [of the schooling systems] become worse (</w:t>
      </w:r>
      <w:proofErr w:type="spellStart"/>
      <w:r w:rsidR="006D2829" w:rsidRPr="00A21A43">
        <w:rPr>
          <w:rFonts w:eastAsia="Times New Roman"/>
          <w:lang w:val="en-US"/>
        </w:rPr>
        <w:t>Willms</w:t>
      </w:r>
      <w:proofErr w:type="spellEnd"/>
      <w:r w:rsidR="006D2829" w:rsidRPr="00A21A43">
        <w:rPr>
          <w:rFonts w:eastAsia="Times New Roman"/>
          <w:lang w:val="en-US"/>
        </w:rPr>
        <w:t xml:space="preserve">, 2006, p.50).”  </w:t>
      </w:r>
    </w:p>
    <w:p w14:paraId="25F8219F" w14:textId="77777777" w:rsidR="00B2299A" w:rsidRPr="00AB29D3" w:rsidRDefault="00B2299A" w:rsidP="00020B19">
      <w:pPr>
        <w:rPr>
          <w:rFonts w:cs="Arial"/>
          <w:lang w:val="en-US"/>
        </w:rPr>
      </w:pPr>
    </w:p>
    <w:p w14:paraId="3B2E95FF" w14:textId="77777777" w:rsidR="00544229" w:rsidRDefault="00544229">
      <w:pPr>
        <w:rPr>
          <w:rFonts w:cs="Arial"/>
          <w:lang w:val="en-US"/>
        </w:rPr>
      </w:pPr>
      <w:r>
        <w:rPr>
          <w:rFonts w:cs="Arial"/>
          <w:lang w:val="en-US"/>
        </w:rPr>
        <w:br w:type="page"/>
      </w:r>
    </w:p>
    <w:p w14:paraId="053D2B30" w14:textId="77777777" w:rsidR="00336B3A" w:rsidRDefault="00336B3A" w:rsidP="00020B19">
      <w:pPr>
        <w:rPr>
          <w:rFonts w:cs="Arial"/>
          <w:lang w:val="en-US"/>
        </w:rPr>
      </w:pPr>
    </w:p>
    <w:p w14:paraId="16AE71DC" w14:textId="77777777" w:rsidR="00336B3A" w:rsidRDefault="00336B3A" w:rsidP="00020B19">
      <w:pPr>
        <w:rPr>
          <w:rFonts w:cs="Arial"/>
          <w:lang w:val="en-US"/>
        </w:rPr>
      </w:pPr>
    </w:p>
    <w:p w14:paraId="3D52B8D9" w14:textId="77777777" w:rsidR="00B2299A" w:rsidRDefault="00B2299A" w:rsidP="00020B19">
      <w:pPr>
        <w:rPr>
          <w:rFonts w:cs="Arial"/>
          <w:lang w:val="en-US"/>
        </w:rPr>
      </w:pPr>
      <w:r w:rsidRPr="00AB29D3">
        <w:rPr>
          <w:rFonts w:cs="Arial"/>
          <w:lang w:val="en-US"/>
        </w:rPr>
        <w:t xml:space="preserve">Our consultations emphasized the overwhelming value of specialized programs and schools and the need to build on and expand access to these types of programs for all students. </w:t>
      </w:r>
      <w:r w:rsidR="00544229">
        <w:rPr>
          <w:rFonts w:cs="Arial"/>
          <w:lang w:val="en-US"/>
        </w:rPr>
        <w:t xml:space="preserve">The </w:t>
      </w:r>
      <w:r w:rsidR="00A21A43">
        <w:rPr>
          <w:rFonts w:cs="Arial"/>
          <w:lang w:val="en-US"/>
        </w:rPr>
        <w:t xml:space="preserve">recommendations therefore, focus on how to improve access to these specialized programs and to support all schools to be great schools. </w:t>
      </w:r>
    </w:p>
    <w:p w14:paraId="298A31F4" w14:textId="77777777" w:rsidR="006D2829" w:rsidRPr="00AB29D3" w:rsidRDefault="006D2829" w:rsidP="00020B19">
      <w:pPr>
        <w:rPr>
          <w:rFonts w:cs="Arial"/>
          <w:lang w:val="en-US"/>
        </w:rPr>
      </w:pPr>
    </w:p>
    <w:p w14:paraId="35AB1E4E" w14:textId="77777777" w:rsidR="00B2299A" w:rsidRPr="00A21A43" w:rsidRDefault="00B2299A" w:rsidP="00020B19">
      <w:pPr>
        <w:rPr>
          <w:rFonts w:cs="Arial"/>
          <w:lang w:val="en-US"/>
        </w:rPr>
      </w:pPr>
      <w:r w:rsidRPr="00A21A43">
        <w:rPr>
          <w:rFonts w:cs="Arial"/>
          <w:lang w:val="en-US"/>
        </w:rPr>
        <w:t xml:space="preserve">Consultation participants voiced concerns about the structural elements within schools that divide students — including programs such as transitional pathways that move </w:t>
      </w:r>
      <w:r w:rsidR="00D4149B" w:rsidRPr="00A21A43">
        <w:rPr>
          <w:rFonts w:cs="Arial"/>
          <w:lang w:val="en-US"/>
        </w:rPr>
        <w:t>Grade</w:t>
      </w:r>
      <w:r w:rsidRPr="00A21A43">
        <w:rPr>
          <w:rFonts w:cs="Arial"/>
          <w:lang w:val="en-US"/>
        </w:rPr>
        <w:t xml:space="preserve"> 9 students into different programs of study and streams (Academic, Applied, Apprenticeship, Locally Developed, and Work). Research has indeed demonstrated consistently that racialized students are under-represented in Academic streams and that students with identified learning needs do better when they are fully integrated into the classroom with as-needed supports. Participants were concerned that streaming at the start of </w:t>
      </w:r>
      <w:r w:rsidR="00D4149B" w:rsidRPr="00A21A43">
        <w:rPr>
          <w:rFonts w:cs="Arial"/>
          <w:lang w:val="en-US"/>
        </w:rPr>
        <w:t>Grade</w:t>
      </w:r>
      <w:r w:rsidRPr="00A21A43">
        <w:rPr>
          <w:rFonts w:cs="Arial"/>
          <w:lang w:val="en-US"/>
        </w:rPr>
        <w:t xml:space="preserve"> 9 and at age 13 limits post-secondary choices far too early; some suggested that students would be better equipped to make decisions at the end of </w:t>
      </w:r>
      <w:r w:rsidR="00D4149B" w:rsidRPr="00A21A43">
        <w:rPr>
          <w:rFonts w:cs="Arial"/>
          <w:lang w:val="en-US"/>
        </w:rPr>
        <w:t>Grade</w:t>
      </w:r>
      <w:r w:rsidRPr="00A21A43">
        <w:rPr>
          <w:rFonts w:cs="Arial"/>
          <w:lang w:val="en-US"/>
        </w:rPr>
        <w:t xml:space="preserve"> 10.</w:t>
      </w:r>
    </w:p>
    <w:p w14:paraId="00B666D0" w14:textId="77777777" w:rsidR="00B2299A" w:rsidRPr="00AB29D3" w:rsidRDefault="00B2299A" w:rsidP="00020B19">
      <w:pPr>
        <w:rPr>
          <w:rFonts w:cs="Arial"/>
          <w:lang w:val="en-US"/>
        </w:rPr>
      </w:pPr>
    </w:p>
    <w:p w14:paraId="7092F02F" w14:textId="77777777" w:rsidR="00B2299A" w:rsidRPr="00AB29D3" w:rsidRDefault="00B2299A" w:rsidP="00020B19">
      <w:pPr>
        <w:rPr>
          <w:rFonts w:cs="Arial"/>
          <w:lang w:val="en-US"/>
        </w:rPr>
      </w:pPr>
      <w:r w:rsidRPr="00AB29D3">
        <w:rPr>
          <w:rFonts w:cs="Arial"/>
          <w:lang w:val="en-US"/>
        </w:rPr>
        <w:t xml:space="preserve">Other parents were concerned that </w:t>
      </w:r>
      <w:proofErr w:type="spellStart"/>
      <w:r w:rsidRPr="00AB29D3">
        <w:rPr>
          <w:rFonts w:cs="Arial"/>
          <w:lang w:val="en-US"/>
        </w:rPr>
        <w:t>destreaming</w:t>
      </w:r>
      <w:proofErr w:type="spellEnd"/>
      <w:r w:rsidRPr="00AB29D3">
        <w:rPr>
          <w:rFonts w:cs="Arial"/>
          <w:lang w:val="en-US"/>
        </w:rPr>
        <w:t xml:space="preserve"> could “water down” the curriculum if all students were to begin high school in the academic stream and that stronger students would not have access to adequate teacher time.</w:t>
      </w:r>
    </w:p>
    <w:p w14:paraId="501524E0" w14:textId="77777777" w:rsidR="00B2299A" w:rsidRPr="00AB29D3" w:rsidRDefault="00B2299A" w:rsidP="00020B19">
      <w:pPr>
        <w:rPr>
          <w:rFonts w:cs="Arial"/>
          <w:lang w:val="en-US"/>
        </w:rPr>
      </w:pPr>
    </w:p>
    <w:p w14:paraId="563476AC" w14:textId="77777777" w:rsidR="00B2299A" w:rsidRPr="00AB29D3" w:rsidRDefault="00B2299A" w:rsidP="00020B19">
      <w:pPr>
        <w:rPr>
          <w:rFonts w:cs="Arial"/>
          <w:lang w:val="en-US"/>
        </w:rPr>
      </w:pPr>
      <w:r w:rsidRPr="00AB29D3">
        <w:rPr>
          <w:rFonts w:cs="Arial"/>
          <w:lang w:val="en-US"/>
        </w:rPr>
        <w:t xml:space="preserve">It is important to note that successful pilot programs within the TDSB have shown that, given the opportunity and the right supports, all students can succeed in the Academic stream. The Peel District School Board has announced that it will soon begin similar </w:t>
      </w:r>
      <w:proofErr w:type="spellStart"/>
      <w:r w:rsidRPr="00AB29D3">
        <w:rPr>
          <w:rFonts w:cs="Arial"/>
          <w:lang w:val="en-US"/>
        </w:rPr>
        <w:t>destreaming</w:t>
      </w:r>
      <w:proofErr w:type="spellEnd"/>
      <w:r w:rsidRPr="00AB29D3">
        <w:rPr>
          <w:rFonts w:cs="Arial"/>
          <w:lang w:val="en-US"/>
        </w:rPr>
        <w:t xml:space="preserve"> pilot programs. And this fall, Queen’s Park has pledged to look at </w:t>
      </w:r>
      <w:proofErr w:type="spellStart"/>
      <w:r w:rsidRPr="00AB29D3">
        <w:rPr>
          <w:rFonts w:cs="Arial"/>
          <w:lang w:val="en-US"/>
        </w:rPr>
        <w:t>destreaming</w:t>
      </w:r>
      <w:proofErr w:type="spellEnd"/>
      <w:r w:rsidRPr="00AB29D3">
        <w:rPr>
          <w:rFonts w:cs="Arial"/>
          <w:lang w:val="en-US"/>
        </w:rPr>
        <w:t xml:space="preserve"> </w:t>
      </w:r>
      <w:r w:rsidR="00D4149B">
        <w:rPr>
          <w:rFonts w:cs="Arial"/>
          <w:lang w:val="en-US"/>
        </w:rPr>
        <w:t>Grade</w:t>
      </w:r>
      <w:r w:rsidRPr="00AB29D3">
        <w:rPr>
          <w:rFonts w:cs="Arial"/>
          <w:lang w:val="en-US"/>
        </w:rPr>
        <w:t xml:space="preserve"> 9 across Ontario after its own data found that 38% of Ontario’s lowest income students study at the </w:t>
      </w:r>
      <w:proofErr w:type="gramStart"/>
      <w:r w:rsidRPr="00AB29D3">
        <w:rPr>
          <w:rFonts w:cs="Arial"/>
          <w:lang w:val="en-US"/>
        </w:rPr>
        <w:t>Applied</w:t>
      </w:r>
      <w:proofErr w:type="gramEnd"/>
      <w:r w:rsidRPr="00AB29D3">
        <w:rPr>
          <w:rFonts w:cs="Arial"/>
          <w:lang w:val="en-US"/>
        </w:rPr>
        <w:t xml:space="preserve"> level, compared with 26% of students from high income groups.</w:t>
      </w:r>
    </w:p>
    <w:p w14:paraId="35B98165" w14:textId="77777777" w:rsidR="00B2299A" w:rsidRPr="00AB29D3" w:rsidRDefault="00B2299A" w:rsidP="00020B19">
      <w:pPr>
        <w:rPr>
          <w:rFonts w:cs="Arial"/>
          <w:lang w:val="en-US"/>
        </w:rPr>
      </w:pPr>
    </w:p>
    <w:p w14:paraId="28A5E286" w14:textId="77777777" w:rsidR="00B2299A" w:rsidRPr="00AB29D3" w:rsidRDefault="00B2299A" w:rsidP="00020B19">
      <w:pPr>
        <w:rPr>
          <w:rFonts w:cs="Arial"/>
          <w:lang w:val="en-US"/>
        </w:rPr>
      </w:pPr>
      <w:r w:rsidRPr="00AB29D3">
        <w:rPr>
          <w:rFonts w:cs="Arial"/>
          <w:lang w:val="en-US"/>
        </w:rPr>
        <w:t>A recent York University study using TDSB data found that only 53% of Black TDSB students were enrolled in an Academic program, compared with 80% of students of other backgrounds.</w:t>
      </w:r>
    </w:p>
    <w:p w14:paraId="7EEFF88E" w14:textId="77777777" w:rsidR="00B2299A" w:rsidRPr="00AB29D3" w:rsidRDefault="00B2299A" w:rsidP="00020B19">
      <w:pPr>
        <w:rPr>
          <w:rFonts w:cs="Arial"/>
          <w:lang w:val="en-US"/>
        </w:rPr>
      </w:pPr>
    </w:p>
    <w:p w14:paraId="571F6389" w14:textId="77777777" w:rsidR="00B2299A" w:rsidRPr="00A21A43" w:rsidRDefault="00B2299A" w:rsidP="00020B19">
      <w:pPr>
        <w:rPr>
          <w:rFonts w:cs="Arial"/>
          <w:lang w:val="en-US"/>
        </w:rPr>
      </w:pPr>
      <w:r w:rsidRPr="00A21A43">
        <w:rPr>
          <w:rFonts w:cs="Arial"/>
          <w:lang w:val="en-US"/>
        </w:rPr>
        <w:t xml:space="preserve">These data are compelling and the solution may very well lie in rethinking streaming. While recommendations are provided with regard to </w:t>
      </w:r>
      <w:r w:rsidR="00D4149B" w:rsidRPr="00A21A43">
        <w:rPr>
          <w:rFonts w:cs="Arial"/>
          <w:lang w:val="en-US"/>
        </w:rPr>
        <w:t>Grade</w:t>
      </w:r>
      <w:r w:rsidRPr="00A21A43">
        <w:rPr>
          <w:rFonts w:cs="Arial"/>
          <w:lang w:val="en-US"/>
        </w:rPr>
        <w:t xml:space="preserve"> 9 and </w:t>
      </w:r>
      <w:r w:rsidR="00D4149B" w:rsidRPr="00A21A43">
        <w:rPr>
          <w:rFonts w:cs="Arial"/>
          <w:lang w:val="en-US"/>
        </w:rPr>
        <w:t>Grade</w:t>
      </w:r>
      <w:r w:rsidRPr="00A21A43">
        <w:rPr>
          <w:rFonts w:cs="Arial"/>
          <w:lang w:val="en-US"/>
        </w:rPr>
        <w:t xml:space="preserve"> 10 curriculum, concerns of parents on both sides of the issue need to be addressed. The right level of supports for students and teachers must go hand in hand with any changes to ensure that all students in the academic program have access to teachers with high expectations and experience high academic achievement and success so that no student is adversely affected.</w:t>
      </w:r>
      <w:r w:rsidR="006D2829" w:rsidRPr="00A21A43">
        <w:rPr>
          <w:rFonts w:cs="Arial"/>
          <w:lang w:val="en-US"/>
        </w:rPr>
        <w:t xml:space="preserve"> </w:t>
      </w:r>
      <w:r w:rsidR="006D2829" w:rsidRPr="00A21A43">
        <w:rPr>
          <w:lang w:val="en-US"/>
        </w:rPr>
        <w:t xml:space="preserve">In fact, Doug </w:t>
      </w:r>
      <w:proofErr w:type="spellStart"/>
      <w:r w:rsidR="006D2829" w:rsidRPr="00A21A43">
        <w:rPr>
          <w:lang w:val="en-US"/>
        </w:rPr>
        <w:t>Willms</w:t>
      </w:r>
      <w:proofErr w:type="spellEnd"/>
      <w:r w:rsidR="006D2829" w:rsidRPr="00A21A43">
        <w:rPr>
          <w:lang w:val="en-US"/>
        </w:rPr>
        <w:t xml:space="preserve"> (2006) in his international study further points out that</w:t>
      </w:r>
      <w:r w:rsidR="006D2829" w:rsidRPr="00A21A43">
        <w:rPr>
          <w:rFonts w:eastAsia="Times New Roman"/>
          <w:lang w:val="en-US"/>
        </w:rPr>
        <w:t xml:space="preserve"> “countries that have the highest levels of performance tend to be those that are successful in not only raising the learning bar, but also levelling it. These findings provide strong evidence that strong school performance and equity can go hand in hand (</w:t>
      </w:r>
      <w:proofErr w:type="spellStart"/>
      <w:r w:rsidR="006D2829" w:rsidRPr="00A21A43">
        <w:rPr>
          <w:rFonts w:eastAsia="Times New Roman"/>
          <w:lang w:val="en-US"/>
        </w:rPr>
        <w:t>Willms</w:t>
      </w:r>
      <w:proofErr w:type="spellEnd"/>
      <w:r w:rsidR="006D2829" w:rsidRPr="00A21A43">
        <w:rPr>
          <w:rFonts w:eastAsia="Times New Roman"/>
          <w:lang w:val="en-US"/>
        </w:rPr>
        <w:t>, 2006, p.67).”</w:t>
      </w:r>
    </w:p>
    <w:p w14:paraId="6A3A53A9" w14:textId="77777777" w:rsidR="00B2299A" w:rsidRPr="00AB29D3" w:rsidRDefault="00B2299A" w:rsidP="00020B19">
      <w:pPr>
        <w:rPr>
          <w:rFonts w:cs="Arial"/>
          <w:lang w:val="en-US"/>
        </w:rPr>
      </w:pPr>
    </w:p>
    <w:p w14:paraId="5AA872E1" w14:textId="77777777" w:rsidR="00336B3A" w:rsidRDefault="00B2299A" w:rsidP="00020B19">
      <w:pPr>
        <w:rPr>
          <w:rFonts w:cs="Arial"/>
          <w:lang w:val="en-US"/>
        </w:rPr>
      </w:pPr>
      <w:r w:rsidRPr="00AB29D3">
        <w:rPr>
          <w:rFonts w:cs="Arial"/>
          <w:lang w:val="en-US"/>
        </w:rPr>
        <w:t xml:space="preserve">Parents also voiced different opinions as to whether structural barriers exist with regard to the delivery of effective Special Education programs and services. Some parents are concerned that students are detrimentally segregated in their home schools based on learning needs and abilities. Others felt that this segregation allowed for a more focused approach to teaching and learning. </w:t>
      </w:r>
    </w:p>
    <w:p w14:paraId="0B4BFE94" w14:textId="77777777" w:rsidR="00336B3A" w:rsidRDefault="00336B3A" w:rsidP="00020B19">
      <w:pPr>
        <w:rPr>
          <w:rFonts w:cs="Arial"/>
          <w:lang w:val="en-US"/>
        </w:rPr>
      </w:pPr>
    </w:p>
    <w:p w14:paraId="7D722943" w14:textId="77777777" w:rsidR="00B2299A" w:rsidRPr="00AB29D3" w:rsidRDefault="00B2299A" w:rsidP="00020B19">
      <w:pPr>
        <w:rPr>
          <w:rFonts w:cs="Arial"/>
          <w:lang w:val="en-US"/>
        </w:rPr>
      </w:pPr>
      <w:r w:rsidRPr="00AB29D3">
        <w:rPr>
          <w:rFonts w:cs="Arial"/>
          <w:lang w:val="en-US"/>
        </w:rPr>
        <w:t xml:space="preserve">Some parents preferred that their children have greater opportunities to receive Special Education at their home schools rather than be sent to a congregated site, while yet others expressed high levels of satisfaction with their children’s experiences at congregated sites. In particular, parents of </w:t>
      </w:r>
      <w:proofErr w:type="gramStart"/>
      <w:r w:rsidRPr="00AB29D3">
        <w:rPr>
          <w:rFonts w:cs="Arial"/>
          <w:lang w:val="en-US"/>
        </w:rPr>
        <w:t>Gifted</w:t>
      </w:r>
      <w:proofErr w:type="gramEnd"/>
      <w:r w:rsidRPr="00AB29D3">
        <w:rPr>
          <w:rFonts w:cs="Arial"/>
          <w:lang w:val="en-US"/>
        </w:rPr>
        <w:t xml:space="preserve"> children felt very strongly that the congregated site model continue. </w:t>
      </w:r>
    </w:p>
    <w:p w14:paraId="1FA5E3B5" w14:textId="77777777" w:rsidR="00B2299A" w:rsidRPr="00AB29D3" w:rsidRDefault="00B2299A" w:rsidP="00020B19">
      <w:pPr>
        <w:rPr>
          <w:rFonts w:cs="Arial"/>
          <w:lang w:val="en-US"/>
        </w:rPr>
      </w:pPr>
    </w:p>
    <w:p w14:paraId="3A1D4DAD" w14:textId="77777777" w:rsidR="00B2299A" w:rsidRPr="00AB29D3" w:rsidRDefault="00B2299A" w:rsidP="00020B19">
      <w:pPr>
        <w:rPr>
          <w:rFonts w:cs="Arial"/>
          <w:lang w:val="en-US"/>
        </w:rPr>
      </w:pPr>
    </w:p>
    <w:p w14:paraId="1139C529" w14:textId="77777777" w:rsidR="00B2299A" w:rsidRPr="00AB29D3" w:rsidRDefault="00B2299A" w:rsidP="00020B19">
      <w:pPr>
        <w:rPr>
          <w:rFonts w:cs="Arial"/>
          <w:b/>
          <w:lang w:val="en-US"/>
        </w:rPr>
      </w:pPr>
      <w:r w:rsidRPr="00AB29D3">
        <w:rPr>
          <w:rFonts w:cs="Arial"/>
          <w:b/>
          <w:i/>
          <w:lang w:val="en-US"/>
        </w:rPr>
        <w:t>Developing a Mindset of True Partnership and Mutual Respect with Students, Families, Caregivers, and Community</w:t>
      </w:r>
    </w:p>
    <w:p w14:paraId="704D6B2A" w14:textId="77777777" w:rsidR="00B2299A" w:rsidRPr="00AB29D3" w:rsidRDefault="00B2299A" w:rsidP="00020B19">
      <w:pPr>
        <w:rPr>
          <w:rFonts w:cs="Arial"/>
          <w:lang w:val="en-US"/>
        </w:rPr>
      </w:pPr>
    </w:p>
    <w:p w14:paraId="65153014" w14:textId="77777777" w:rsidR="00B2299A" w:rsidRPr="00AB29D3" w:rsidRDefault="00B2299A" w:rsidP="00020B19">
      <w:pPr>
        <w:rPr>
          <w:rFonts w:cs="Arial"/>
          <w:lang w:val="en-US"/>
        </w:rPr>
      </w:pPr>
      <w:r w:rsidRPr="00AB29D3">
        <w:rPr>
          <w:rFonts w:cs="Arial"/>
          <w:lang w:val="en-US"/>
        </w:rPr>
        <w:t>Relationships matter. Student and family experiences with the TDSB are based on the relationships they develop with the teachers, administrators, and other staff within the school. It is through these interactions that they experience support, encouragement, and the opportunities they seek for learning and advancement. It is often through these relationships that students achieve success. As one of the planning group members said, “</w:t>
      </w:r>
      <w:proofErr w:type="gramStart"/>
      <w:r w:rsidRPr="00AB29D3">
        <w:rPr>
          <w:rFonts w:cs="Arial"/>
          <w:lang w:val="en-US"/>
        </w:rPr>
        <w:t>for</w:t>
      </w:r>
      <w:proofErr w:type="gramEnd"/>
      <w:r w:rsidRPr="00AB29D3">
        <w:rPr>
          <w:rFonts w:cs="Arial"/>
          <w:lang w:val="en-US"/>
        </w:rPr>
        <w:t xml:space="preserve"> many, education is the path to hope and a better future.” However, as noted by many participants, many students do not experience these positive relationships. </w:t>
      </w:r>
    </w:p>
    <w:p w14:paraId="78E258FC" w14:textId="77777777" w:rsidR="00B2299A" w:rsidRPr="00AB29D3" w:rsidRDefault="00B2299A" w:rsidP="00020B19">
      <w:pPr>
        <w:rPr>
          <w:rFonts w:cs="Arial"/>
          <w:lang w:val="en-US"/>
        </w:rPr>
      </w:pPr>
    </w:p>
    <w:p w14:paraId="1E7CC711" w14:textId="77777777" w:rsidR="00B2299A" w:rsidRPr="00AB29D3" w:rsidRDefault="00B2299A" w:rsidP="00020B19">
      <w:pPr>
        <w:rPr>
          <w:rFonts w:cs="Arial"/>
          <w:lang w:val="en-US"/>
        </w:rPr>
      </w:pPr>
      <w:r w:rsidRPr="00AB29D3">
        <w:rPr>
          <w:rFonts w:cs="Arial"/>
          <w:lang w:val="en-US"/>
        </w:rPr>
        <w:t>The Task Force heard from participants about inequities based on inconsistent practices and expectations, as well as harmful biases. Racist or oppressive assumptions and biases have no place in education and must be eliminated so that all children can feel that they belong in school and can achieve their potential.</w:t>
      </w:r>
    </w:p>
    <w:p w14:paraId="33ED930B" w14:textId="77777777" w:rsidR="00B2299A" w:rsidRPr="00AB29D3" w:rsidRDefault="00B2299A" w:rsidP="00020B19">
      <w:pPr>
        <w:rPr>
          <w:rFonts w:cs="Arial"/>
          <w:lang w:val="en-US"/>
        </w:rPr>
      </w:pPr>
    </w:p>
    <w:p w14:paraId="3C2EEBDB" w14:textId="77777777" w:rsidR="00B2299A" w:rsidRPr="00AB29D3" w:rsidRDefault="00B2299A" w:rsidP="00020B19">
      <w:pPr>
        <w:rPr>
          <w:rFonts w:cs="Arial"/>
          <w:lang w:val="en-US"/>
        </w:rPr>
      </w:pPr>
      <w:r w:rsidRPr="00AB29D3">
        <w:rPr>
          <w:rFonts w:cs="Arial"/>
          <w:lang w:val="en-US"/>
        </w:rPr>
        <w:t xml:space="preserve">Students need to know that educators will neither make nor tolerate racist, sexist, homophobic, transphobic, </w:t>
      </w:r>
      <w:proofErr w:type="spellStart"/>
      <w:r w:rsidRPr="00AB29D3">
        <w:rPr>
          <w:rFonts w:cs="Arial"/>
          <w:lang w:val="en-US"/>
        </w:rPr>
        <w:t>Islamophobic</w:t>
      </w:r>
      <w:proofErr w:type="spellEnd"/>
      <w:r w:rsidRPr="00AB29D3">
        <w:rPr>
          <w:rFonts w:cs="Arial"/>
          <w:lang w:val="en-US"/>
        </w:rPr>
        <w:t xml:space="preserve">, anti-Semitic, </w:t>
      </w:r>
      <w:r w:rsidR="00CA6536">
        <w:rPr>
          <w:rFonts w:cs="Arial"/>
          <w:lang w:val="en-US"/>
        </w:rPr>
        <w:t xml:space="preserve">anti-Asian </w:t>
      </w:r>
      <w:r w:rsidRPr="00AB29D3">
        <w:rPr>
          <w:rFonts w:cs="Arial"/>
          <w:lang w:val="en-US"/>
        </w:rPr>
        <w:t>or any other oppressive language or comments, from other students, staff, teachers, or administrators.</w:t>
      </w:r>
    </w:p>
    <w:p w14:paraId="6F1B08BF" w14:textId="77777777" w:rsidR="00B2299A" w:rsidRPr="00AB29D3" w:rsidRDefault="00B2299A" w:rsidP="00020B19">
      <w:pPr>
        <w:rPr>
          <w:rFonts w:cs="Arial"/>
          <w:lang w:val="en-US"/>
        </w:rPr>
      </w:pPr>
    </w:p>
    <w:p w14:paraId="7B2B7F92" w14:textId="77777777" w:rsidR="00B2299A" w:rsidRPr="00AB29D3" w:rsidRDefault="00B2299A" w:rsidP="00020B19">
      <w:pPr>
        <w:rPr>
          <w:rFonts w:cs="Arial"/>
          <w:lang w:val="en-US"/>
        </w:rPr>
      </w:pPr>
      <w:r w:rsidRPr="00AB29D3">
        <w:rPr>
          <w:rFonts w:cs="Arial"/>
          <w:lang w:val="en-US"/>
        </w:rPr>
        <w:t>Finally, it is important that schools work more productively with parents and caregivers. True partnership requires that teachers, other staff, students, and parents/caregivers work together to determine what is best for each child in a given situation. This is particularly important for students who receive Special Education Learning supports and who often feel excluded from the assessment process.</w:t>
      </w:r>
    </w:p>
    <w:p w14:paraId="4EC9EB5D" w14:textId="77777777" w:rsidR="00B2299A" w:rsidRPr="00AB29D3" w:rsidRDefault="00B2299A" w:rsidP="00020B19">
      <w:pPr>
        <w:rPr>
          <w:rFonts w:cs="Arial"/>
          <w:lang w:val="en-US"/>
        </w:rPr>
      </w:pPr>
    </w:p>
    <w:p w14:paraId="33573B35" w14:textId="77777777" w:rsidR="00B2299A" w:rsidRPr="00AB29D3" w:rsidRDefault="00B2299A" w:rsidP="00020B19">
      <w:pPr>
        <w:rPr>
          <w:rFonts w:cs="Arial"/>
          <w:lang w:val="en-US"/>
        </w:rPr>
      </w:pPr>
    </w:p>
    <w:p w14:paraId="348733BA" w14:textId="77777777" w:rsidR="00B2299A" w:rsidRPr="00AB29D3" w:rsidRDefault="00B2299A" w:rsidP="00020B19">
      <w:pPr>
        <w:rPr>
          <w:rFonts w:cs="Arial"/>
          <w:b/>
          <w:i/>
          <w:lang w:val="en-US"/>
        </w:rPr>
      </w:pPr>
      <w:r w:rsidRPr="00AB29D3">
        <w:rPr>
          <w:rFonts w:cs="Arial"/>
          <w:b/>
          <w:i/>
          <w:lang w:val="en-US"/>
        </w:rPr>
        <w:t>The Need for Tracking and Reporting</w:t>
      </w:r>
    </w:p>
    <w:p w14:paraId="41D82762" w14:textId="77777777" w:rsidR="00B2299A" w:rsidRPr="00AB29D3" w:rsidRDefault="00B2299A" w:rsidP="00020B19">
      <w:pPr>
        <w:rPr>
          <w:rFonts w:cs="Arial"/>
          <w:i/>
          <w:lang w:val="en-US"/>
        </w:rPr>
      </w:pPr>
    </w:p>
    <w:p w14:paraId="1C6BB904" w14:textId="77777777" w:rsidR="00336B3A" w:rsidRDefault="00B2299A" w:rsidP="00020B19">
      <w:pPr>
        <w:rPr>
          <w:rFonts w:cs="Arial"/>
          <w:lang w:val="en-US"/>
        </w:rPr>
      </w:pPr>
      <w:r w:rsidRPr="00AB29D3">
        <w:rPr>
          <w:rFonts w:cs="Arial"/>
          <w:lang w:val="en-US"/>
        </w:rPr>
        <w:t xml:space="preserve">There is currently no central system to document or track incidents based in discrimination, racism, or hate. When such incidents do occur, they are dealt with in a wide variety of ways. In one school, for instance, swastikas were carved into the wooden stage at the gym. The school immediately reported the incident; closed the gym until the swastikas were removed; alerted all staff and students to what had happened; and put out a clear statement condemning the actions and indicating that those responsible would be held accountable. In another school, a teacher discovered a bathroom with hateful racial slurs on almost every surface from walls to toilets to towel dispensers. The bathroom was quietly repainted but no discussion took place between the administrator and the teacher who reported the incident and no alert or statement was made. In </w:t>
      </w:r>
    </w:p>
    <w:p w14:paraId="6BA57CD5" w14:textId="77777777" w:rsidR="00336B3A" w:rsidRDefault="00336B3A" w:rsidP="00020B19">
      <w:pPr>
        <w:rPr>
          <w:rFonts w:cs="Arial"/>
          <w:lang w:val="en-US"/>
        </w:rPr>
      </w:pPr>
    </w:p>
    <w:p w14:paraId="46B2E1ED" w14:textId="77777777" w:rsidR="00B2299A" w:rsidRPr="00AB29D3" w:rsidRDefault="00B2299A" w:rsidP="00020B19">
      <w:pPr>
        <w:rPr>
          <w:rFonts w:cs="Arial"/>
          <w:lang w:val="en-US"/>
        </w:rPr>
      </w:pPr>
      <w:proofErr w:type="gramStart"/>
      <w:r w:rsidRPr="00AB29D3">
        <w:rPr>
          <w:rFonts w:cs="Arial"/>
          <w:lang w:val="en-US"/>
        </w:rPr>
        <w:t>the</w:t>
      </w:r>
      <w:proofErr w:type="gramEnd"/>
      <w:r w:rsidRPr="00AB29D3">
        <w:rPr>
          <w:rFonts w:cs="Arial"/>
          <w:lang w:val="en-US"/>
        </w:rPr>
        <w:t xml:space="preserve"> first instance, the school signaled a clear expectation that this type of </w:t>
      </w:r>
      <w:proofErr w:type="spellStart"/>
      <w:r w:rsidRPr="00AB29D3">
        <w:rPr>
          <w:rFonts w:cs="Arial"/>
          <w:lang w:val="en-US"/>
        </w:rPr>
        <w:t>behaviour</w:t>
      </w:r>
      <w:proofErr w:type="spellEnd"/>
      <w:r w:rsidRPr="00AB29D3">
        <w:rPr>
          <w:rFonts w:cs="Arial"/>
          <w:lang w:val="en-US"/>
        </w:rPr>
        <w:t xml:space="preserve"> was not going to be tolerated and that immediate action would be taken. In the second instance, there was no clear signal that the school would not tolerate hate or what steps would be taken to re-establish a safe and caring environment.</w:t>
      </w:r>
    </w:p>
    <w:p w14:paraId="57922653" w14:textId="77777777" w:rsidR="00B2299A" w:rsidRPr="00AB29D3" w:rsidRDefault="00B2299A" w:rsidP="00020B19">
      <w:pPr>
        <w:rPr>
          <w:rFonts w:cs="Arial"/>
          <w:lang w:val="en-US"/>
        </w:rPr>
      </w:pPr>
    </w:p>
    <w:p w14:paraId="1CD52734" w14:textId="77777777" w:rsidR="00B2299A" w:rsidRPr="00AB29D3" w:rsidRDefault="00B2299A" w:rsidP="00020B19">
      <w:pPr>
        <w:rPr>
          <w:rFonts w:cs="Arial"/>
          <w:lang w:val="en-US"/>
        </w:rPr>
      </w:pPr>
      <w:r w:rsidRPr="00AB29D3">
        <w:rPr>
          <w:rFonts w:cs="Arial"/>
          <w:lang w:val="en-US"/>
        </w:rPr>
        <w:t xml:space="preserve">Every school needs to be free from discrimination, racism, and hate. There need to be clear expectations that these </w:t>
      </w:r>
      <w:proofErr w:type="spellStart"/>
      <w:r w:rsidRPr="00AB29D3">
        <w:rPr>
          <w:rFonts w:cs="Arial"/>
          <w:lang w:val="en-US"/>
        </w:rPr>
        <w:t>behaviours</w:t>
      </w:r>
      <w:proofErr w:type="spellEnd"/>
      <w:r w:rsidRPr="00AB29D3">
        <w:rPr>
          <w:rFonts w:cs="Arial"/>
          <w:lang w:val="en-US"/>
        </w:rPr>
        <w:t xml:space="preserve"> will not be tolerated. Should an incident occur, it needs to be recorded and a response needs to be generated that addresses the concern and seeks to protect the students who have been targeted.</w:t>
      </w:r>
    </w:p>
    <w:p w14:paraId="384DC2B1" w14:textId="77777777" w:rsidR="00A21A43" w:rsidRDefault="00A21A43" w:rsidP="00020B19">
      <w:pPr>
        <w:rPr>
          <w:rFonts w:cs="Arial"/>
          <w:b/>
          <w:lang w:val="en-US"/>
        </w:rPr>
      </w:pPr>
    </w:p>
    <w:p w14:paraId="1A32E11C" w14:textId="77777777" w:rsidR="00B2299A" w:rsidRPr="00AB29D3" w:rsidRDefault="00B2299A" w:rsidP="00020B19">
      <w:pPr>
        <w:rPr>
          <w:rFonts w:cs="Arial"/>
          <w:b/>
          <w:lang w:val="en-US"/>
        </w:rPr>
      </w:pPr>
      <w:r w:rsidRPr="00AB29D3">
        <w:rPr>
          <w:rFonts w:cs="Arial"/>
          <w:b/>
          <w:lang w:val="en-US"/>
        </w:rPr>
        <w:t>Summary:</w:t>
      </w:r>
    </w:p>
    <w:p w14:paraId="2CF2BCB9" w14:textId="77777777" w:rsidR="00B2299A" w:rsidRPr="00AB29D3" w:rsidRDefault="00B2299A" w:rsidP="00020B19">
      <w:pPr>
        <w:rPr>
          <w:rFonts w:cs="Arial"/>
          <w:b/>
          <w:lang w:val="en-US"/>
        </w:rPr>
      </w:pPr>
    </w:p>
    <w:p w14:paraId="773EDEF8" w14:textId="77777777" w:rsidR="00B2299A" w:rsidRPr="00AB29D3" w:rsidRDefault="00B2299A" w:rsidP="00020B19">
      <w:pPr>
        <w:rPr>
          <w:rFonts w:cs="Arial"/>
          <w:lang w:val="en-US"/>
        </w:rPr>
      </w:pPr>
      <w:r w:rsidRPr="00AB29D3">
        <w:rPr>
          <w:rFonts w:cs="Arial"/>
          <w:lang w:val="en-US"/>
        </w:rPr>
        <w:t xml:space="preserve">Equity is about responding to the needs of </w:t>
      </w:r>
      <w:r w:rsidRPr="00AB29D3">
        <w:rPr>
          <w:rFonts w:cs="Arial"/>
          <w:i/>
          <w:lang w:val="en-US"/>
        </w:rPr>
        <w:t>all</w:t>
      </w:r>
      <w:r w:rsidRPr="00AB29D3">
        <w:rPr>
          <w:rFonts w:cs="Arial"/>
          <w:lang w:val="en-US"/>
        </w:rPr>
        <w:t xml:space="preserve"> students so as to ensure they reach their full potential and that they thrive in the education system from the day they enter it in pre-kindergarten until the day they graduate from secondary school. </w:t>
      </w:r>
    </w:p>
    <w:p w14:paraId="41FCC129" w14:textId="77777777" w:rsidR="00B2299A" w:rsidRPr="00AB29D3" w:rsidRDefault="00B2299A" w:rsidP="00020B19">
      <w:pPr>
        <w:rPr>
          <w:rFonts w:cs="Arial"/>
          <w:lang w:val="en-US"/>
        </w:rPr>
      </w:pPr>
    </w:p>
    <w:p w14:paraId="188B1F7C" w14:textId="77777777" w:rsidR="00B2299A" w:rsidRPr="00AB29D3" w:rsidRDefault="00B2299A" w:rsidP="00020B19">
      <w:pPr>
        <w:rPr>
          <w:rFonts w:cs="Arial"/>
          <w:lang w:val="en-US"/>
        </w:rPr>
      </w:pPr>
      <w:r w:rsidRPr="00AB29D3">
        <w:rPr>
          <w:rFonts w:cs="Arial"/>
          <w:lang w:val="en-US"/>
        </w:rPr>
        <w:t>The recommendations that follow seek to ensure that the TDSB creates an equitable environment for all its students, one that fosters excellence, clear accountability, authentic engagement, and trusting relationships within the context of an anti-racist, anti-oppressive pedagogy and framework.</w:t>
      </w:r>
    </w:p>
    <w:p w14:paraId="2C438681" w14:textId="77777777" w:rsidR="006D6C92" w:rsidRDefault="006D6C92" w:rsidP="00020B19">
      <w:pPr>
        <w:rPr>
          <w:lang w:val="en-US"/>
        </w:rPr>
      </w:pPr>
    </w:p>
    <w:p w14:paraId="358BCE04" w14:textId="77777777" w:rsidR="002C57ED" w:rsidRDefault="002C57ED" w:rsidP="00020B19">
      <w:r>
        <w:br w:type="page"/>
      </w:r>
    </w:p>
    <w:p w14:paraId="4F6B5069" w14:textId="77777777" w:rsidR="007602F6" w:rsidRDefault="007602F6" w:rsidP="00020B19"/>
    <w:p w14:paraId="62F8A7A1" w14:textId="77777777" w:rsidR="00B57249" w:rsidRDefault="00B57249" w:rsidP="00020B19"/>
    <w:p w14:paraId="7843C35F" w14:textId="77777777" w:rsidR="00B57249" w:rsidRDefault="00C83A70" w:rsidP="00020B19">
      <w:pPr>
        <w:rPr>
          <w:rFonts w:eastAsiaTheme="majorEastAsia" w:cstheme="majorBidi"/>
          <w:b/>
          <w:caps/>
          <w:color w:val="FDB813"/>
          <w:sz w:val="32"/>
          <w:szCs w:val="32"/>
        </w:rPr>
      </w:pPr>
      <w:r>
        <w:rPr>
          <w:b/>
          <w:noProof/>
          <w:sz w:val="28"/>
          <w:szCs w:val="28"/>
          <w:lang w:eastAsia="en-CA"/>
        </w:rPr>
        <mc:AlternateContent>
          <mc:Choice Requires="wps">
            <w:drawing>
              <wp:anchor distT="0" distB="0" distL="114300" distR="114300" simplePos="0" relativeHeight="251715584" behindDoc="0" locked="0" layoutInCell="1" allowOverlap="1" wp14:anchorId="74E720C3" wp14:editId="61E0E21B">
                <wp:simplePos x="0" y="0"/>
                <wp:positionH relativeFrom="column">
                  <wp:posOffset>332105</wp:posOffset>
                </wp:positionH>
                <wp:positionV relativeFrom="paragraph">
                  <wp:posOffset>3068955</wp:posOffset>
                </wp:positionV>
                <wp:extent cx="5372100" cy="1395730"/>
                <wp:effectExtent l="0" t="0" r="0" b="1270"/>
                <wp:wrapSquare wrapText="bothSides"/>
                <wp:docPr id="26" name="Text Box 26"/>
                <wp:cNvGraphicFramePr/>
                <a:graphic xmlns:a="http://schemas.openxmlformats.org/drawingml/2006/main">
                  <a:graphicData uri="http://schemas.microsoft.com/office/word/2010/wordprocessingShape">
                    <wps:wsp>
                      <wps:cNvSpPr txBox="1"/>
                      <wps:spPr>
                        <a:xfrm>
                          <a:off x="0" y="0"/>
                          <a:ext cx="5372100" cy="1395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C849BF" w14:textId="77777777" w:rsidR="009E1F01" w:rsidRPr="00846D81" w:rsidRDefault="009E1F01" w:rsidP="00C83A70">
                            <w:pPr>
                              <w:jc w:val="center"/>
                              <w:rPr>
                                <w:color w:val="FFFFFF" w:themeColor="background1"/>
                                <w:sz w:val="36"/>
                                <w:szCs w:val="36"/>
                              </w:rPr>
                            </w:pPr>
                            <w:r>
                              <w:rPr>
                                <w:b/>
                                <w:color w:val="FFFFFF" w:themeColor="background1"/>
                                <w:sz w:val="86"/>
                                <w:szCs w:val="86"/>
                              </w:rPr>
                              <w:t>Recommendations</w:t>
                            </w:r>
                          </w:p>
                          <w:p w14:paraId="06C1DD90" w14:textId="77777777" w:rsidR="009E1F01" w:rsidRPr="00846D81" w:rsidRDefault="009E1F01" w:rsidP="00C83A70">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8" type="#_x0000_t202" style="position:absolute;margin-left:26.15pt;margin-top:241.65pt;width:423pt;height:109.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" filled="f" stroked="f">
                <v:textbox>
                  <w:txbxContent>
                    <w:p w14:paraId="08C849BF" w14:textId="77777777" w:rsidR="009E1F01" w:rsidRPr="00846D81" w:rsidRDefault="009E1F01" w:rsidP="00C83A70">
                      <w:pPr>
                        <w:jc w:val="center"/>
                        <w:rPr>
                          <w:color w:val="FFFFFF" w:themeColor="background1"/>
                          <w:sz w:val="36"/>
                          <w:szCs w:val="36"/>
                        </w:rPr>
                      </w:pPr>
                      <w:r>
                        <w:rPr>
                          <w:b/>
                          <w:color w:val="FFFFFF" w:themeColor="background1"/>
                          <w:sz w:val="86"/>
                          <w:szCs w:val="86"/>
                        </w:rPr>
                        <w:t>Recommendations</w:t>
                      </w:r>
                    </w:p>
                    <w:p w14:paraId="06C1DD90" w14:textId="77777777" w:rsidR="009E1F01" w:rsidRPr="00846D81" w:rsidRDefault="009E1F01" w:rsidP="00C83A70">
                      <w:pPr>
                        <w:rPr>
                          <w:color w:val="FFFFFF" w:themeColor="background1"/>
                          <w:sz w:val="36"/>
                          <w:szCs w:val="36"/>
                        </w:rPr>
                      </w:pPr>
                    </w:p>
                  </w:txbxContent>
                </v:textbox>
                <w10:wrap type="square"/>
              </v:shape>
            </w:pict>
          </mc:Fallback>
        </mc:AlternateContent>
      </w:r>
      <w:r>
        <w:rPr>
          <w:noProof/>
          <w:lang w:eastAsia="en-CA"/>
        </w:rPr>
        <w:drawing>
          <wp:anchor distT="0" distB="0" distL="114300" distR="114300" simplePos="0" relativeHeight="251714560" behindDoc="1" locked="0" layoutInCell="1" allowOverlap="1" wp14:anchorId="0B4F1D06" wp14:editId="75192247">
            <wp:simplePos x="0" y="0"/>
            <wp:positionH relativeFrom="column">
              <wp:posOffset>51435</wp:posOffset>
            </wp:positionH>
            <wp:positionV relativeFrom="page">
              <wp:posOffset>1671387</wp:posOffset>
            </wp:positionV>
            <wp:extent cx="5943600" cy="67925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r w:rsidR="00B57249">
        <w:br w:type="page"/>
      </w:r>
    </w:p>
    <w:p w14:paraId="5AAB0554" w14:textId="77777777" w:rsidR="00336B3A" w:rsidRDefault="00336B3A" w:rsidP="00E04FD8">
      <w:pPr>
        <w:rPr>
          <w:b/>
          <w:color w:val="FDB813"/>
          <w:sz w:val="28"/>
        </w:rPr>
      </w:pPr>
    </w:p>
    <w:p w14:paraId="6DF83E0E" w14:textId="77777777" w:rsidR="00E04FD8" w:rsidRPr="00AB29D3" w:rsidRDefault="00E04FD8" w:rsidP="00E04FD8">
      <w:pPr>
        <w:rPr>
          <w:b/>
          <w:color w:val="FDB813"/>
          <w:sz w:val="28"/>
        </w:rPr>
      </w:pPr>
      <w:r>
        <w:rPr>
          <w:b/>
          <w:color w:val="FDB813"/>
          <w:sz w:val="28"/>
        </w:rPr>
        <w:t>RECOMMENDATIONS</w:t>
      </w:r>
    </w:p>
    <w:p w14:paraId="6771976B" w14:textId="77777777" w:rsidR="00544229" w:rsidRDefault="00544229" w:rsidP="00020B19">
      <w:pPr>
        <w:rPr>
          <w:rFonts w:cs="Arial"/>
        </w:rPr>
      </w:pPr>
    </w:p>
    <w:p w14:paraId="0BCAD94A" w14:textId="77777777" w:rsidR="00D452AF" w:rsidRPr="00AB29D3" w:rsidRDefault="00D452AF" w:rsidP="00020B19">
      <w:pPr>
        <w:rPr>
          <w:rFonts w:cs="Arial"/>
          <w:lang w:val="en-US"/>
        </w:rPr>
      </w:pPr>
      <w:r w:rsidRPr="00AB29D3">
        <w:rPr>
          <w:rFonts w:cs="Arial"/>
        </w:rPr>
        <w:t>One clear vision emerged from the wealth of stories, insights, research, and consultations. Equity requires</w:t>
      </w:r>
      <w:r w:rsidRPr="00AB29D3">
        <w:rPr>
          <w:rFonts w:cs="Arial"/>
          <w:lang w:val="en-US"/>
        </w:rPr>
        <w:t xml:space="preserve"> all TDSB schools to be strong </w:t>
      </w:r>
      <w:proofErr w:type="spellStart"/>
      <w:r w:rsidRPr="00AB29D3">
        <w:rPr>
          <w:rFonts w:cs="Arial"/>
          <w:lang w:val="en-US"/>
        </w:rPr>
        <w:t>neighbourhood</w:t>
      </w:r>
      <w:proofErr w:type="spellEnd"/>
      <w:r w:rsidRPr="00AB29D3">
        <w:rPr>
          <w:rFonts w:cs="Arial"/>
          <w:lang w:val="en-US"/>
        </w:rPr>
        <w:t xml:space="preserve"> schools that provide:</w:t>
      </w:r>
    </w:p>
    <w:p w14:paraId="7FFE9132" w14:textId="77777777" w:rsidR="00D452AF" w:rsidRPr="00AB29D3" w:rsidRDefault="00D452AF" w:rsidP="00020B19">
      <w:pPr>
        <w:rPr>
          <w:rFonts w:cs="Arial"/>
          <w:lang w:val="en-US"/>
        </w:rPr>
      </w:pPr>
    </w:p>
    <w:p w14:paraId="64151689" w14:textId="77777777" w:rsidR="00D452AF" w:rsidRPr="00AB29D3" w:rsidRDefault="00D452AF" w:rsidP="00020B19">
      <w:pPr>
        <w:pStyle w:val="ListParagraph"/>
        <w:numPr>
          <w:ilvl w:val="0"/>
          <w:numId w:val="129"/>
        </w:numPr>
        <w:rPr>
          <w:rFonts w:cs="Arial"/>
          <w:lang w:val="en-US"/>
        </w:rPr>
      </w:pPr>
      <w:r w:rsidRPr="00AB29D3">
        <w:rPr>
          <w:rFonts w:cs="Arial"/>
          <w:lang w:val="en-US"/>
        </w:rPr>
        <w:t xml:space="preserve">Learning environments free of barriers so that </w:t>
      </w:r>
      <w:r w:rsidRPr="00AB29D3">
        <w:rPr>
          <w:rFonts w:cs="Arial"/>
          <w:i/>
          <w:lang w:val="en-US"/>
        </w:rPr>
        <w:t>all</w:t>
      </w:r>
      <w:r w:rsidRPr="00AB29D3">
        <w:rPr>
          <w:rFonts w:cs="Arial"/>
          <w:lang w:val="en-US"/>
        </w:rPr>
        <w:t xml:space="preserve"> students can reach their full potential;</w:t>
      </w:r>
    </w:p>
    <w:p w14:paraId="180E6ADA" w14:textId="77777777" w:rsidR="00D452AF" w:rsidRPr="00AB29D3" w:rsidRDefault="00D452AF" w:rsidP="00020B19">
      <w:pPr>
        <w:pStyle w:val="ListParagraph"/>
        <w:numPr>
          <w:ilvl w:val="0"/>
          <w:numId w:val="129"/>
        </w:numPr>
        <w:rPr>
          <w:rFonts w:cs="Arial"/>
          <w:lang w:val="en-US"/>
        </w:rPr>
      </w:pPr>
      <w:r w:rsidRPr="00AB29D3">
        <w:rPr>
          <w:rFonts w:cs="Arial"/>
          <w:lang w:val="en-US"/>
        </w:rPr>
        <w:t>Programming and staffing that is reflective, relevant, and responsive to the cultures, identities, and needs of the TDSB’s diverse students, families, and communities;</w:t>
      </w:r>
    </w:p>
    <w:p w14:paraId="7C25E1F1" w14:textId="77777777" w:rsidR="00D452AF" w:rsidRPr="00AB29D3" w:rsidRDefault="00D452AF" w:rsidP="00020B19">
      <w:pPr>
        <w:pStyle w:val="ListParagraph"/>
        <w:numPr>
          <w:ilvl w:val="0"/>
          <w:numId w:val="129"/>
        </w:numPr>
        <w:rPr>
          <w:rFonts w:cs="Arial"/>
          <w:lang w:val="en-US"/>
        </w:rPr>
      </w:pPr>
      <w:r w:rsidRPr="00AB29D3">
        <w:rPr>
          <w:rFonts w:cs="Arial"/>
          <w:lang w:val="en-US"/>
        </w:rPr>
        <w:t>A school culture that is safe, welcoming, caring, and stands actively against discrimination, racism, and hate;</w:t>
      </w:r>
    </w:p>
    <w:p w14:paraId="5459D5F5" w14:textId="77777777" w:rsidR="00D452AF" w:rsidRPr="00AB29D3" w:rsidRDefault="00D452AF" w:rsidP="00020B19">
      <w:pPr>
        <w:pStyle w:val="ListParagraph"/>
        <w:numPr>
          <w:ilvl w:val="0"/>
          <w:numId w:val="129"/>
        </w:numPr>
        <w:rPr>
          <w:rFonts w:cs="Arial"/>
          <w:lang w:val="en-US"/>
        </w:rPr>
      </w:pPr>
      <w:r w:rsidRPr="00AB29D3">
        <w:rPr>
          <w:rFonts w:cs="Arial"/>
          <w:lang w:val="en-US"/>
        </w:rPr>
        <w:t>Active engagement with families and communities as authentic partners.</w:t>
      </w:r>
    </w:p>
    <w:p w14:paraId="1571F824" w14:textId="77777777" w:rsidR="00D452AF" w:rsidRPr="00AB29D3" w:rsidRDefault="00D452AF" w:rsidP="00020B19">
      <w:pPr>
        <w:rPr>
          <w:rFonts w:cs="Arial"/>
          <w:lang w:val="en-US"/>
        </w:rPr>
      </w:pPr>
    </w:p>
    <w:p w14:paraId="50493247" w14:textId="77777777" w:rsidR="00D452AF" w:rsidRPr="00AB29D3" w:rsidRDefault="00D452AF" w:rsidP="00020B19">
      <w:pPr>
        <w:rPr>
          <w:rFonts w:cs="Arial"/>
          <w:lang w:val="en-US"/>
        </w:rPr>
      </w:pPr>
    </w:p>
    <w:p w14:paraId="231AA649" w14:textId="77777777" w:rsidR="00D452AF" w:rsidRPr="00AB29D3" w:rsidRDefault="00D452AF" w:rsidP="00020B19">
      <w:pPr>
        <w:rPr>
          <w:rFonts w:cs="Arial"/>
          <w:lang w:val="en-US"/>
        </w:rPr>
      </w:pPr>
      <w:r w:rsidRPr="00AB29D3">
        <w:rPr>
          <w:rFonts w:cs="Arial"/>
          <w:lang w:val="en-US"/>
        </w:rPr>
        <w:t>In keeping with that vision, the Task Force has made recommendations in the following six areas, so as to:</w:t>
      </w:r>
    </w:p>
    <w:p w14:paraId="506A05DA" w14:textId="77777777" w:rsidR="00D452AF" w:rsidRPr="00AB29D3" w:rsidRDefault="00D452AF" w:rsidP="00544229">
      <w:pPr>
        <w:pStyle w:val="ListParagraph"/>
        <w:numPr>
          <w:ilvl w:val="0"/>
          <w:numId w:val="185"/>
        </w:numPr>
        <w:rPr>
          <w:rFonts w:cs="Arial"/>
          <w:b/>
          <w:lang w:val="en-US"/>
        </w:rPr>
      </w:pPr>
      <w:r w:rsidRPr="00AB29D3">
        <w:rPr>
          <w:rFonts w:cs="Arial"/>
          <w:b/>
          <w:lang w:val="en-US"/>
        </w:rPr>
        <w:t>Ensure equitable educational access, experiences, and opportunities for all students in all schools;</w:t>
      </w:r>
    </w:p>
    <w:p w14:paraId="0E6F530A" w14:textId="77777777" w:rsidR="00D452AF" w:rsidRPr="00AB29D3" w:rsidRDefault="00D452AF" w:rsidP="00544229">
      <w:pPr>
        <w:pStyle w:val="ListParagraph"/>
        <w:numPr>
          <w:ilvl w:val="0"/>
          <w:numId w:val="185"/>
        </w:numPr>
        <w:rPr>
          <w:rFonts w:cs="Arial"/>
          <w:b/>
          <w:lang w:val="en-US"/>
        </w:rPr>
      </w:pPr>
      <w:r w:rsidRPr="00AB29D3">
        <w:rPr>
          <w:rFonts w:cs="Arial"/>
          <w:b/>
          <w:lang w:val="en-US"/>
        </w:rPr>
        <w:t>Make students whole: effectively addressing school incidents and complaints;</w:t>
      </w:r>
    </w:p>
    <w:p w14:paraId="5FD16E1D" w14:textId="77777777" w:rsidR="00D452AF" w:rsidRPr="00AB29D3" w:rsidRDefault="00D452AF" w:rsidP="00544229">
      <w:pPr>
        <w:pStyle w:val="ListParagraph"/>
        <w:numPr>
          <w:ilvl w:val="0"/>
          <w:numId w:val="185"/>
        </w:numPr>
        <w:rPr>
          <w:rFonts w:cs="Arial"/>
          <w:b/>
          <w:lang w:val="en-US"/>
        </w:rPr>
      </w:pPr>
      <w:r w:rsidRPr="00AB29D3">
        <w:rPr>
          <w:rFonts w:cs="Arial"/>
          <w:b/>
          <w:lang w:val="en-US"/>
        </w:rPr>
        <w:t>Ensure equitable access to funding and resources among schools;</w:t>
      </w:r>
    </w:p>
    <w:p w14:paraId="007A3351" w14:textId="77777777" w:rsidR="00D452AF" w:rsidRPr="00AB29D3" w:rsidRDefault="00D452AF" w:rsidP="00544229">
      <w:pPr>
        <w:pStyle w:val="ListParagraph"/>
        <w:numPr>
          <w:ilvl w:val="0"/>
          <w:numId w:val="185"/>
        </w:numPr>
        <w:rPr>
          <w:rFonts w:cs="Arial"/>
          <w:b/>
          <w:lang w:val="en-US"/>
        </w:rPr>
      </w:pPr>
      <w:r w:rsidRPr="00AB29D3">
        <w:rPr>
          <w:rFonts w:cs="Arial"/>
          <w:b/>
          <w:lang w:val="en-US"/>
        </w:rPr>
        <w:t>Meaningfully engage students, families, and communities in building a culture of equity at school;</w:t>
      </w:r>
    </w:p>
    <w:p w14:paraId="6B0F69AA" w14:textId="77777777" w:rsidR="00D452AF" w:rsidRPr="00AB29D3" w:rsidRDefault="00D452AF" w:rsidP="00544229">
      <w:pPr>
        <w:pStyle w:val="ListParagraph"/>
        <w:numPr>
          <w:ilvl w:val="0"/>
          <w:numId w:val="185"/>
        </w:numPr>
        <w:rPr>
          <w:rFonts w:cs="Arial"/>
          <w:b/>
          <w:lang w:val="en-US"/>
        </w:rPr>
      </w:pPr>
      <w:r w:rsidRPr="00AB29D3">
        <w:rPr>
          <w:rFonts w:cs="Arial"/>
          <w:b/>
          <w:lang w:val="en-US"/>
        </w:rPr>
        <w:t>Ensure equity in staff employment, transfer, and promotion; and,</w:t>
      </w:r>
    </w:p>
    <w:p w14:paraId="49558449" w14:textId="77777777" w:rsidR="00D452AF" w:rsidRPr="00AB29D3" w:rsidRDefault="00D452AF" w:rsidP="00544229">
      <w:pPr>
        <w:pStyle w:val="ListParagraph"/>
        <w:numPr>
          <w:ilvl w:val="0"/>
          <w:numId w:val="185"/>
        </w:numPr>
        <w:rPr>
          <w:rFonts w:cs="Arial"/>
          <w:b/>
          <w:lang w:val="en-US"/>
        </w:rPr>
      </w:pPr>
      <w:r w:rsidRPr="00AB29D3">
        <w:rPr>
          <w:rFonts w:cs="Arial"/>
          <w:b/>
          <w:lang w:val="en-US"/>
        </w:rPr>
        <w:t>Provide professional learning on equity, anti-racism, and anti-oppression for all.</w:t>
      </w:r>
    </w:p>
    <w:p w14:paraId="70C0CEB1" w14:textId="77777777" w:rsidR="00D452AF" w:rsidRPr="00AB29D3" w:rsidRDefault="00D452AF" w:rsidP="00020B19">
      <w:pPr>
        <w:rPr>
          <w:rFonts w:cs="Arial"/>
          <w:lang w:val="en-US"/>
        </w:rPr>
      </w:pPr>
    </w:p>
    <w:p w14:paraId="2FC644E7" w14:textId="77777777" w:rsidR="00D452AF" w:rsidRPr="00AB29D3" w:rsidRDefault="00D452AF" w:rsidP="00020B19">
      <w:pPr>
        <w:rPr>
          <w:rFonts w:cs="Arial"/>
          <w:lang w:val="en-US"/>
        </w:rPr>
      </w:pPr>
    </w:p>
    <w:p w14:paraId="644E1B45" w14:textId="77777777" w:rsidR="00D452AF" w:rsidRPr="00FF1470" w:rsidRDefault="00D452AF" w:rsidP="00020B19">
      <w:pPr>
        <w:pStyle w:val="ListParagraph"/>
        <w:numPr>
          <w:ilvl w:val="0"/>
          <w:numId w:val="184"/>
        </w:numPr>
        <w:rPr>
          <w:rFonts w:cs="Arial"/>
          <w:b/>
          <w:lang w:val="en-US"/>
        </w:rPr>
      </w:pPr>
      <w:r w:rsidRPr="00FF1470">
        <w:rPr>
          <w:rFonts w:cs="Arial"/>
          <w:b/>
          <w:lang w:val="en-US"/>
        </w:rPr>
        <w:t>Ensure Equitable Educational Access, Experiences, and Opportunities for All Students in All Schools</w:t>
      </w:r>
    </w:p>
    <w:p w14:paraId="23791F9A" w14:textId="77777777" w:rsidR="00D452AF" w:rsidRPr="00AB29D3" w:rsidRDefault="00D452AF" w:rsidP="00020B19">
      <w:pPr>
        <w:rPr>
          <w:rFonts w:cs="Arial"/>
          <w:lang w:val="en-US"/>
        </w:rPr>
      </w:pPr>
    </w:p>
    <w:p w14:paraId="78BE223F" w14:textId="77777777" w:rsidR="00D452AF" w:rsidRPr="00AB29D3" w:rsidRDefault="00D452AF" w:rsidP="00020B19">
      <w:pPr>
        <w:pStyle w:val="ListParagraph"/>
        <w:numPr>
          <w:ilvl w:val="0"/>
          <w:numId w:val="131"/>
        </w:numPr>
        <w:rPr>
          <w:rFonts w:cs="Arial"/>
          <w:lang w:val="en-US"/>
        </w:rPr>
      </w:pPr>
      <w:r w:rsidRPr="00AB29D3">
        <w:rPr>
          <w:rFonts w:cs="Arial"/>
          <w:lang w:val="en-US"/>
        </w:rPr>
        <w:t xml:space="preserve">Remove systemic barriers </w:t>
      </w:r>
      <w:r w:rsidRPr="00AB29D3">
        <w:rPr>
          <w:rFonts w:cs="Arial"/>
          <w:i/>
          <w:lang w:val="en-US"/>
        </w:rPr>
        <w:t xml:space="preserve">between </w:t>
      </w:r>
      <w:r w:rsidRPr="00AB29D3">
        <w:rPr>
          <w:rFonts w:cs="Arial"/>
          <w:lang w:val="en-US"/>
        </w:rPr>
        <w:t>schools:</w:t>
      </w:r>
    </w:p>
    <w:p w14:paraId="3134B9C8" w14:textId="77777777" w:rsidR="00D452AF" w:rsidRPr="00AB29D3" w:rsidRDefault="00D452AF" w:rsidP="00020B19">
      <w:pPr>
        <w:rPr>
          <w:rFonts w:cs="Arial"/>
          <w:lang w:val="en-US"/>
        </w:rPr>
      </w:pPr>
    </w:p>
    <w:p w14:paraId="4EC800E7" w14:textId="77777777" w:rsidR="00A21A43" w:rsidRDefault="00D452AF" w:rsidP="00020B19">
      <w:pPr>
        <w:pStyle w:val="ListParagraph"/>
        <w:numPr>
          <w:ilvl w:val="0"/>
          <w:numId w:val="132"/>
        </w:numPr>
        <w:rPr>
          <w:rFonts w:cs="Arial"/>
          <w:lang w:val="en-US"/>
        </w:rPr>
      </w:pPr>
      <w:r w:rsidRPr="00AB29D3">
        <w:rPr>
          <w:rFonts w:cs="Arial"/>
          <w:lang w:val="en-US"/>
        </w:rPr>
        <w:t xml:space="preserve">Examine practices that result in inequitable </w:t>
      </w:r>
      <w:r w:rsidR="00A21A43">
        <w:rPr>
          <w:rFonts w:cs="Arial"/>
          <w:lang w:val="en-US"/>
        </w:rPr>
        <w:t>access to specialized programs;</w:t>
      </w:r>
      <w:r w:rsidR="00544229">
        <w:rPr>
          <w:rFonts w:cs="Arial"/>
          <w:lang w:val="en-US"/>
        </w:rPr>
        <w:br/>
      </w:r>
    </w:p>
    <w:p w14:paraId="69D77030" w14:textId="77777777" w:rsidR="00D452AF" w:rsidRPr="00AB29D3" w:rsidRDefault="00A21A43" w:rsidP="00020B19">
      <w:pPr>
        <w:pStyle w:val="ListParagraph"/>
        <w:numPr>
          <w:ilvl w:val="0"/>
          <w:numId w:val="132"/>
        </w:numPr>
        <w:rPr>
          <w:rFonts w:cs="Arial"/>
          <w:lang w:val="en-US"/>
        </w:rPr>
      </w:pPr>
      <w:r>
        <w:rPr>
          <w:rFonts w:cs="Arial"/>
          <w:lang w:val="en-US"/>
        </w:rPr>
        <w:t>E</w:t>
      </w:r>
      <w:r w:rsidR="00D452AF" w:rsidRPr="00AB29D3">
        <w:rPr>
          <w:rFonts w:cs="Arial"/>
          <w:lang w:val="en-US"/>
        </w:rPr>
        <w:t>xamine ways to improve access to resources and supports so that schools can offer a variety of specialized programs to all students;</w:t>
      </w:r>
      <w:r w:rsidR="00544229">
        <w:rPr>
          <w:rFonts w:cs="Arial"/>
          <w:lang w:val="en-US"/>
        </w:rPr>
        <w:br/>
      </w:r>
    </w:p>
    <w:p w14:paraId="08F7CC37" w14:textId="77777777" w:rsidR="00D452AF" w:rsidRPr="00AB29D3" w:rsidRDefault="00D452AF" w:rsidP="00020B19">
      <w:pPr>
        <w:pStyle w:val="ListParagraph"/>
        <w:numPr>
          <w:ilvl w:val="0"/>
          <w:numId w:val="132"/>
        </w:numPr>
        <w:rPr>
          <w:rFonts w:cs="Arial"/>
          <w:lang w:val="en-US"/>
        </w:rPr>
      </w:pPr>
      <w:r w:rsidRPr="00AB29D3">
        <w:rPr>
          <w:rFonts w:cs="Arial"/>
          <w:lang w:val="en-US"/>
        </w:rPr>
        <w:t>Review the impact of the Optional Attendance policy in terms of barriers to accessibility of programs;</w:t>
      </w:r>
      <w:r w:rsidR="00544229">
        <w:rPr>
          <w:rFonts w:cs="Arial"/>
          <w:lang w:val="en-US"/>
        </w:rPr>
        <w:br/>
      </w:r>
    </w:p>
    <w:p w14:paraId="2562073D" w14:textId="77777777" w:rsidR="00D452AF" w:rsidRPr="00AB29D3" w:rsidRDefault="00D452AF" w:rsidP="00020B19">
      <w:pPr>
        <w:pStyle w:val="ListParagraph"/>
        <w:numPr>
          <w:ilvl w:val="0"/>
          <w:numId w:val="132"/>
        </w:numPr>
        <w:rPr>
          <w:rFonts w:cs="Arial"/>
          <w:lang w:val="en-US"/>
        </w:rPr>
      </w:pPr>
      <w:r w:rsidRPr="00AB29D3">
        <w:rPr>
          <w:rFonts w:cs="Arial"/>
          <w:lang w:val="en-US"/>
        </w:rPr>
        <w:t>Ensure that the Optional Attendance policy maintains a fair and transparent process for applications and selection into available programs.</w:t>
      </w:r>
    </w:p>
    <w:p w14:paraId="3CBC7DE9" w14:textId="77777777" w:rsidR="00336B3A" w:rsidRDefault="00336B3A">
      <w:pPr>
        <w:rPr>
          <w:rFonts w:cs="Arial"/>
          <w:lang w:val="en-US"/>
        </w:rPr>
      </w:pPr>
      <w:r>
        <w:rPr>
          <w:rFonts w:cs="Arial"/>
          <w:lang w:val="en-US"/>
        </w:rPr>
        <w:br w:type="page"/>
      </w:r>
    </w:p>
    <w:p w14:paraId="263729D0" w14:textId="77777777" w:rsidR="00D452AF" w:rsidRPr="00AB29D3" w:rsidRDefault="00D452AF" w:rsidP="00020B19">
      <w:pPr>
        <w:rPr>
          <w:rFonts w:cs="Arial"/>
          <w:lang w:val="en-US"/>
        </w:rPr>
      </w:pPr>
    </w:p>
    <w:p w14:paraId="2D4BE60F" w14:textId="77777777" w:rsidR="00D452AF" w:rsidRPr="00AB29D3" w:rsidRDefault="00D452AF" w:rsidP="00020B19">
      <w:pPr>
        <w:pStyle w:val="ListParagraph"/>
        <w:numPr>
          <w:ilvl w:val="0"/>
          <w:numId w:val="131"/>
        </w:numPr>
        <w:rPr>
          <w:rFonts w:cs="Arial"/>
          <w:lang w:val="en-US"/>
        </w:rPr>
      </w:pPr>
      <w:r w:rsidRPr="00AB29D3">
        <w:rPr>
          <w:rFonts w:cs="Arial"/>
          <w:lang w:val="en-US"/>
        </w:rPr>
        <w:t xml:space="preserve">Remove systemic barriers </w:t>
      </w:r>
      <w:r w:rsidRPr="00AB29D3">
        <w:rPr>
          <w:rFonts w:cs="Arial"/>
          <w:i/>
          <w:lang w:val="en-US"/>
        </w:rPr>
        <w:t>within</w:t>
      </w:r>
      <w:r w:rsidRPr="00AB29D3">
        <w:rPr>
          <w:rFonts w:cs="Arial"/>
          <w:lang w:val="en-US"/>
        </w:rPr>
        <w:t xml:space="preserve"> schools (barriers that are created by the perceptions of educators, administrators, and/or professionals):</w:t>
      </w:r>
    </w:p>
    <w:p w14:paraId="53C58A97" w14:textId="77777777" w:rsidR="00D452AF" w:rsidRPr="00AB29D3" w:rsidRDefault="00D452AF" w:rsidP="00020B19">
      <w:pPr>
        <w:rPr>
          <w:rFonts w:cs="Arial"/>
          <w:lang w:val="en-US"/>
        </w:rPr>
      </w:pPr>
    </w:p>
    <w:p w14:paraId="5C62A516" w14:textId="77777777" w:rsidR="00D452AF" w:rsidRDefault="00D452AF" w:rsidP="00020B19">
      <w:pPr>
        <w:pStyle w:val="ListParagraph"/>
        <w:numPr>
          <w:ilvl w:val="0"/>
          <w:numId w:val="133"/>
        </w:numPr>
        <w:rPr>
          <w:rFonts w:cs="Arial"/>
          <w:lang w:val="en-US"/>
        </w:rPr>
      </w:pPr>
      <w:r w:rsidRPr="00AB29D3">
        <w:rPr>
          <w:rFonts w:cs="Arial"/>
          <w:lang w:val="en-US"/>
        </w:rPr>
        <w:t xml:space="preserve">Phase in a program to allow a majority of </w:t>
      </w:r>
      <w:r w:rsidR="00D4149B">
        <w:rPr>
          <w:rFonts w:cs="Arial"/>
          <w:lang w:val="en-US"/>
        </w:rPr>
        <w:t>Grade</w:t>
      </w:r>
      <w:r w:rsidRPr="00AB29D3">
        <w:rPr>
          <w:rFonts w:cs="Arial"/>
          <w:lang w:val="en-US"/>
        </w:rPr>
        <w:t xml:space="preserve"> 9 and 10 students to work at an Academic level with necessary programming and teacher </w:t>
      </w:r>
      <w:r w:rsidRPr="00AB29D3">
        <w:rPr>
          <w:rFonts w:eastAsia="Calibri" w:cs="Times New Roman"/>
        </w:rPr>
        <w:t>support.</w:t>
      </w:r>
      <w:r w:rsidRPr="00AB29D3">
        <w:rPr>
          <w:rFonts w:eastAsia="Calibri" w:cs="Times New Roman"/>
          <w:vertAlign w:val="superscript"/>
        </w:rPr>
        <w:footnoteReference w:id="18"/>
      </w:r>
      <w:r w:rsidRPr="00AB29D3">
        <w:rPr>
          <w:rFonts w:eastAsia="Calibri" w:cs="Times New Roman"/>
        </w:rPr>
        <w:t xml:space="preserve">  </w:t>
      </w:r>
      <w:r w:rsidRPr="00AB29D3">
        <w:rPr>
          <w:rFonts w:cs="Arial"/>
          <w:lang w:val="en-US"/>
        </w:rPr>
        <w:t>The phase-in should occur over a three-year period, closely monitor and report on student outcomes and achievement levels, and be responsive to parent concerns about curriculum standards and teacher expectations;</w:t>
      </w:r>
    </w:p>
    <w:p w14:paraId="4F641BDA" w14:textId="77777777" w:rsidR="00544229" w:rsidRPr="00AB29D3" w:rsidRDefault="00544229" w:rsidP="00544229">
      <w:pPr>
        <w:pStyle w:val="ListParagraph"/>
        <w:ind w:left="1444"/>
        <w:rPr>
          <w:rFonts w:cs="Arial"/>
          <w:lang w:val="en-US"/>
        </w:rPr>
      </w:pPr>
    </w:p>
    <w:p w14:paraId="4E8D5263" w14:textId="77777777" w:rsidR="00D452AF" w:rsidRPr="00AB29D3" w:rsidRDefault="00D452AF" w:rsidP="00020B19">
      <w:pPr>
        <w:pStyle w:val="ListParagraph"/>
        <w:numPr>
          <w:ilvl w:val="0"/>
          <w:numId w:val="133"/>
        </w:numPr>
        <w:rPr>
          <w:rFonts w:cs="Arial"/>
          <w:lang w:val="en-US"/>
        </w:rPr>
      </w:pPr>
      <w:r w:rsidRPr="00AB29D3">
        <w:rPr>
          <w:rFonts w:cs="Arial"/>
          <w:lang w:val="en-US"/>
        </w:rPr>
        <w:t>Review Special Education Learning programs with an emphasis on:</w:t>
      </w:r>
    </w:p>
    <w:p w14:paraId="1E9E71CA" w14:textId="77777777" w:rsidR="00D452AF" w:rsidRPr="00AB29D3" w:rsidRDefault="00D452AF" w:rsidP="00020B19">
      <w:pPr>
        <w:pStyle w:val="ListParagraph"/>
        <w:numPr>
          <w:ilvl w:val="0"/>
          <w:numId w:val="134"/>
        </w:numPr>
        <w:rPr>
          <w:rFonts w:cs="Arial"/>
          <w:lang w:val="en-US"/>
        </w:rPr>
      </w:pPr>
      <w:r w:rsidRPr="00AB29D3">
        <w:rPr>
          <w:rFonts w:cs="Arial"/>
          <w:lang w:val="en-US"/>
        </w:rPr>
        <w:t>Placement and inclusion of students with special education learning needs;</w:t>
      </w:r>
    </w:p>
    <w:p w14:paraId="3F801359" w14:textId="77777777" w:rsidR="00D452AF" w:rsidRPr="00AB29D3" w:rsidRDefault="00D452AF" w:rsidP="00020B19">
      <w:pPr>
        <w:pStyle w:val="ListParagraph"/>
        <w:numPr>
          <w:ilvl w:val="0"/>
          <w:numId w:val="134"/>
        </w:numPr>
        <w:rPr>
          <w:rFonts w:cs="Arial"/>
          <w:lang w:val="en-US"/>
        </w:rPr>
      </w:pPr>
      <w:r w:rsidRPr="00AB29D3">
        <w:rPr>
          <w:rFonts w:cs="Arial"/>
          <w:lang w:val="en-US"/>
        </w:rPr>
        <w:t>Retaining congregated sites while exploring options to include Special Education at a home school;</w:t>
      </w:r>
    </w:p>
    <w:p w14:paraId="2F730351" w14:textId="77777777" w:rsidR="00D452AF" w:rsidRPr="00AB29D3" w:rsidRDefault="00D452AF" w:rsidP="00020B19">
      <w:pPr>
        <w:pStyle w:val="ListParagraph"/>
        <w:numPr>
          <w:ilvl w:val="0"/>
          <w:numId w:val="134"/>
        </w:numPr>
        <w:rPr>
          <w:rFonts w:cs="Arial"/>
          <w:lang w:val="en-US"/>
        </w:rPr>
      </w:pPr>
      <w:r w:rsidRPr="00AB29D3">
        <w:rPr>
          <w:rFonts w:cs="Arial"/>
          <w:lang w:val="en-US"/>
        </w:rPr>
        <w:t>Professional development for staff;</w:t>
      </w:r>
    </w:p>
    <w:p w14:paraId="6A5306ED" w14:textId="77777777" w:rsidR="00D452AF" w:rsidRPr="00AB29D3" w:rsidRDefault="00D452AF" w:rsidP="00020B19">
      <w:pPr>
        <w:pStyle w:val="ListParagraph"/>
        <w:numPr>
          <w:ilvl w:val="0"/>
          <w:numId w:val="134"/>
        </w:numPr>
        <w:rPr>
          <w:rFonts w:cs="Arial"/>
          <w:lang w:val="en-US"/>
        </w:rPr>
      </w:pPr>
      <w:r w:rsidRPr="00AB29D3">
        <w:rPr>
          <w:rFonts w:cs="Arial"/>
          <w:lang w:val="en-US"/>
        </w:rPr>
        <w:t>Providing a process and clear information for collaborative decision-making about student needs, as well as a process to appeal and revise decisions;</w:t>
      </w:r>
    </w:p>
    <w:p w14:paraId="0E3D9D66" w14:textId="77777777" w:rsidR="00D452AF" w:rsidRPr="00AB29D3" w:rsidRDefault="00D452AF" w:rsidP="00020B19">
      <w:pPr>
        <w:pStyle w:val="ListParagraph"/>
        <w:numPr>
          <w:ilvl w:val="0"/>
          <w:numId w:val="134"/>
        </w:numPr>
        <w:rPr>
          <w:rFonts w:cs="Arial"/>
          <w:lang w:val="en-US"/>
        </w:rPr>
      </w:pPr>
      <w:r w:rsidRPr="00AB29D3">
        <w:rPr>
          <w:rFonts w:cs="Arial"/>
          <w:lang w:val="en-US"/>
        </w:rPr>
        <w:t>Identifying physical and attitudinal barriers;</w:t>
      </w:r>
    </w:p>
    <w:p w14:paraId="6CCC09B9" w14:textId="77777777" w:rsidR="00D452AF" w:rsidRPr="00AB29D3" w:rsidRDefault="00D452AF" w:rsidP="00020B19">
      <w:pPr>
        <w:pStyle w:val="ListParagraph"/>
        <w:numPr>
          <w:ilvl w:val="0"/>
          <w:numId w:val="134"/>
        </w:numPr>
        <w:rPr>
          <w:rFonts w:cs="Arial"/>
          <w:lang w:val="en-US"/>
        </w:rPr>
      </w:pPr>
      <w:r w:rsidRPr="00AB29D3">
        <w:rPr>
          <w:rFonts w:cs="Arial"/>
          <w:lang w:val="en-US"/>
        </w:rPr>
        <w:t>Ensuring that all families, including those new to Canada and those whose first language is not English, can successfully navigate the Special Education system with confidence.</w:t>
      </w:r>
    </w:p>
    <w:p w14:paraId="6A9DFCD5" w14:textId="77777777" w:rsidR="00D452AF" w:rsidRPr="00AB29D3" w:rsidRDefault="00D452AF" w:rsidP="00020B19">
      <w:pPr>
        <w:rPr>
          <w:rFonts w:cs="Arial"/>
          <w:lang w:val="en-US"/>
        </w:rPr>
      </w:pPr>
    </w:p>
    <w:p w14:paraId="49F976AF" w14:textId="77777777" w:rsidR="00D452AF" w:rsidRPr="00544229" w:rsidRDefault="00D452AF" w:rsidP="00020B19">
      <w:pPr>
        <w:pStyle w:val="ListParagraph"/>
        <w:numPr>
          <w:ilvl w:val="0"/>
          <w:numId w:val="131"/>
        </w:numPr>
        <w:rPr>
          <w:rFonts w:cs="Arial"/>
          <w:lang w:val="en-US"/>
        </w:rPr>
      </w:pPr>
      <w:r w:rsidRPr="00544229">
        <w:rPr>
          <w:rFonts w:cs="Arial"/>
          <w:lang w:val="en-US"/>
        </w:rPr>
        <w:t>Review curriculum based on an equity and anti-oppression framework. This means:</w:t>
      </w:r>
    </w:p>
    <w:p w14:paraId="024AE25B" w14:textId="77777777" w:rsidR="00D452AF" w:rsidRPr="00544229" w:rsidRDefault="00D452AF" w:rsidP="00020B19">
      <w:pPr>
        <w:rPr>
          <w:rFonts w:cs="Arial"/>
          <w:lang w:val="en-US"/>
        </w:rPr>
      </w:pPr>
    </w:p>
    <w:p w14:paraId="0DDA7B2D" w14:textId="77777777" w:rsidR="00D452AF" w:rsidRPr="00544229" w:rsidRDefault="00D452AF" w:rsidP="00020B19">
      <w:pPr>
        <w:pStyle w:val="ListParagraph"/>
        <w:numPr>
          <w:ilvl w:val="0"/>
          <w:numId w:val="135"/>
        </w:numPr>
        <w:rPr>
          <w:rFonts w:cs="Arial"/>
          <w:lang w:val="en-US"/>
        </w:rPr>
      </w:pPr>
      <w:r w:rsidRPr="00544229">
        <w:rPr>
          <w:rFonts w:cs="Arial"/>
          <w:lang w:val="en-US"/>
        </w:rPr>
        <w:t>Incorporating equity and anti-oppression content into the curriculum, reflecting subject matter relevant to the various student demographics; and,</w:t>
      </w:r>
      <w:r w:rsidR="00544229">
        <w:rPr>
          <w:rFonts w:cs="Arial"/>
          <w:lang w:val="en-US"/>
        </w:rPr>
        <w:br/>
      </w:r>
    </w:p>
    <w:p w14:paraId="11B43715" w14:textId="77777777" w:rsidR="00D452AF" w:rsidRPr="00544229" w:rsidRDefault="00D452AF" w:rsidP="00020B19">
      <w:pPr>
        <w:pStyle w:val="ListParagraph"/>
        <w:numPr>
          <w:ilvl w:val="0"/>
          <w:numId w:val="135"/>
        </w:numPr>
        <w:rPr>
          <w:rFonts w:cs="Arial"/>
          <w:lang w:val="en-US"/>
        </w:rPr>
      </w:pPr>
      <w:r w:rsidRPr="00544229">
        <w:rPr>
          <w:rFonts w:cs="Arial"/>
          <w:lang w:val="en-US"/>
        </w:rPr>
        <w:t>Incorporating content about Indigenous peoples and history, as well as being cognizant of Indigenous rights and land recognition.</w:t>
      </w:r>
    </w:p>
    <w:p w14:paraId="49B1E0EB" w14:textId="77777777" w:rsidR="00D452AF" w:rsidRPr="00544229" w:rsidRDefault="00D452AF" w:rsidP="00020B19">
      <w:pPr>
        <w:rPr>
          <w:rFonts w:cs="Arial"/>
          <w:lang w:val="en-US"/>
        </w:rPr>
      </w:pPr>
    </w:p>
    <w:p w14:paraId="480E6B5E" w14:textId="77777777" w:rsidR="00544229" w:rsidRPr="00544229" w:rsidRDefault="00D452AF" w:rsidP="00020B19">
      <w:pPr>
        <w:pStyle w:val="ListParagraph"/>
        <w:numPr>
          <w:ilvl w:val="0"/>
          <w:numId w:val="131"/>
        </w:numPr>
        <w:rPr>
          <w:rFonts w:cs="Arial"/>
          <w:lang w:val="en-US"/>
        </w:rPr>
      </w:pPr>
      <w:r w:rsidRPr="00544229">
        <w:rPr>
          <w:rFonts w:cs="Arial"/>
          <w:lang w:val="en-US"/>
        </w:rPr>
        <w:t>Establish a Centre of Excellence for Black Student Achievement within the TDSB, with a focus on research and generating solutions and support within the TDSB for Black students and their families;</w:t>
      </w:r>
      <w:r w:rsidR="00544229" w:rsidRPr="00544229">
        <w:rPr>
          <w:rFonts w:cs="Arial"/>
          <w:lang w:val="en-US"/>
        </w:rPr>
        <w:br/>
      </w:r>
    </w:p>
    <w:p w14:paraId="6C39C060" w14:textId="77777777" w:rsidR="00D452AF" w:rsidRPr="00544229" w:rsidRDefault="00D452AF" w:rsidP="00544229">
      <w:pPr>
        <w:pStyle w:val="ListParagraph"/>
        <w:numPr>
          <w:ilvl w:val="0"/>
          <w:numId w:val="131"/>
        </w:numPr>
        <w:rPr>
          <w:rFonts w:cs="Arial"/>
          <w:lang w:val="en-US"/>
        </w:rPr>
      </w:pPr>
      <w:r w:rsidRPr="00544229">
        <w:rPr>
          <w:rFonts w:cs="Arial"/>
          <w:iCs/>
          <w:lang w:val="en-US"/>
        </w:rPr>
        <w:t xml:space="preserve">Under the leadership of TDSB’s new Accessibility Coordinator and in consultation with relevant stakeholders, implement the TDSB’s multi-year strategic plan to identify and remove physical, attitudinal, informational, and other </w:t>
      </w:r>
      <w:r w:rsidRPr="00544229">
        <w:t>barriers</w:t>
      </w:r>
      <w:r w:rsidRPr="00544229">
        <w:rPr>
          <w:rStyle w:val="FootnoteReference"/>
        </w:rPr>
        <w:footnoteReference w:id="19"/>
      </w:r>
      <w:r w:rsidRPr="00544229">
        <w:rPr>
          <w:rFonts w:cs="Arial"/>
          <w:iCs/>
          <w:lang w:val="en-US"/>
        </w:rPr>
        <w:t xml:space="preserve">, and </w:t>
      </w:r>
      <w:r w:rsidRPr="00544229">
        <w:rPr>
          <w:rFonts w:cs="Arial"/>
          <w:bCs/>
          <w:iCs/>
          <w:lang w:val="en-US"/>
        </w:rPr>
        <w:t>strive</w:t>
      </w:r>
      <w:r w:rsidRPr="00544229">
        <w:rPr>
          <w:rFonts w:cs="Arial"/>
          <w:iCs/>
          <w:lang w:val="en-US"/>
        </w:rPr>
        <w:t xml:space="preserve"> to remove physical barriers in existing buildings that prevent staff and students from full participation and high achievement in their respective working and learning environments</w:t>
      </w:r>
      <w:r w:rsidR="00A21A43" w:rsidRPr="00544229">
        <w:rPr>
          <w:rFonts w:cs="Arial"/>
          <w:iCs/>
          <w:lang w:val="en-US"/>
        </w:rPr>
        <w:t>.</w:t>
      </w:r>
    </w:p>
    <w:p w14:paraId="7E960ACC" w14:textId="77777777" w:rsidR="00D452AF" w:rsidRDefault="00D452AF" w:rsidP="00020B19">
      <w:pPr>
        <w:rPr>
          <w:rFonts w:cs="Arial"/>
          <w:lang w:val="en-US"/>
        </w:rPr>
      </w:pPr>
    </w:p>
    <w:p w14:paraId="5D2931EA" w14:textId="77777777" w:rsidR="00D452AF" w:rsidRPr="00544229" w:rsidRDefault="00D452AF" w:rsidP="00336B3A">
      <w:pPr>
        <w:rPr>
          <w:rFonts w:cs="Arial"/>
          <w:b/>
          <w:lang w:val="en-US"/>
        </w:rPr>
      </w:pPr>
      <w:r w:rsidRPr="00544229">
        <w:rPr>
          <w:rFonts w:cs="Arial"/>
          <w:b/>
          <w:lang w:val="en-US"/>
        </w:rPr>
        <w:t>Making Students Whole: Effectively Addressing School Incidents and Complaints</w:t>
      </w:r>
    </w:p>
    <w:p w14:paraId="106CB6F3" w14:textId="77777777" w:rsidR="00D452AF" w:rsidRPr="00AB29D3" w:rsidRDefault="00D452AF" w:rsidP="00020B19">
      <w:pPr>
        <w:rPr>
          <w:rFonts w:cs="Arial"/>
          <w:lang w:val="en-US"/>
        </w:rPr>
      </w:pPr>
    </w:p>
    <w:p w14:paraId="35B3530F" w14:textId="77777777" w:rsidR="00D452AF" w:rsidRPr="00AB29D3" w:rsidRDefault="00D452AF" w:rsidP="00020B19">
      <w:pPr>
        <w:pStyle w:val="ListParagraph"/>
        <w:numPr>
          <w:ilvl w:val="0"/>
          <w:numId w:val="136"/>
        </w:numPr>
        <w:rPr>
          <w:rFonts w:cs="Arial"/>
          <w:lang w:val="en-US"/>
        </w:rPr>
      </w:pPr>
      <w:r w:rsidRPr="00AB29D3">
        <w:rPr>
          <w:rFonts w:cs="Arial"/>
          <w:lang w:val="en-US"/>
        </w:rPr>
        <w:t>Explore preventative and alternative dispute resolution, restorative justice, and mediation approaches:</w:t>
      </w:r>
    </w:p>
    <w:p w14:paraId="3B862491" w14:textId="77777777" w:rsidR="00D452AF" w:rsidRPr="00AB29D3" w:rsidRDefault="00D452AF" w:rsidP="00020B19">
      <w:pPr>
        <w:rPr>
          <w:rFonts w:cs="Arial"/>
          <w:lang w:val="en-US"/>
        </w:rPr>
      </w:pPr>
    </w:p>
    <w:p w14:paraId="24359868" w14:textId="77777777" w:rsidR="00D452AF" w:rsidRPr="00AB29D3" w:rsidRDefault="00D452AF" w:rsidP="00020B19">
      <w:pPr>
        <w:pStyle w:val="ListParagraph"/>
        <w:numPr>
          <w:ilvl w:val="0"/>
          <w:numId w:val="137"/>
        </w:numPr>
        <w:rPr>
          <w:rFonts w:cs="Arial"/>
          <w:lang w:val="en-US"/>
        </w:rPr>
      </w:pPr>
      <w:r w:rsidRPr="00AB29D3">
        <w:rPr>
          <w:rFonts w:cs="Arial"/>
          <w:lang w:val="en-US"/>
        </w:rPr>
        <w:t>Review existing complaint protocols and ensure an effective process for complaints and resolution. As the Ontario Human Rights Commission argues, the goal of complaint resolution is to ensure that “the complainant is, to the extent possible, ‘made whole,’ and the effects of the discrimination remedied”;</w:t>
      </w:r>
      <w:r w:rsidR="00544229">
        <w:rPr>
          <w:rFonts w:cs="Arial"/>
          <w:lang w:val="en-US"/>
        </w:rPr>
        <w:br/>
      </w:r>
    </w:p>
    <w:p w14:paraId="37249D6E" w14:textId="77777777" w:rsidR="00D452AF" w:rsidRPr="00AB29D3" w:rsidRDefault="00D452AF" w:rsidP="00020B19">
      <w:pPr>
        <w:pStyle w:val="ListParagraph"/>
        <w:numPr>
          <w:ilvl w:val="0"/>
          <w:numId w:val="137"/>
        </w:numPr>
        <w:rPr>
          <w:rFonts w:cs="Arial"/>
          <w:lang w:val="en-US"/>
        </w:rPr>
      </w:pPr>
      <w:r w:rsidRPr="00AB29D3">
        <w:rPr>
          <w:rFonts w:cs="Arial"/>
          <w:lang w:val="en-US"/>
        </w:rPr>
        <w:t>Explore staffing models that support preventative and alternative dispute resolution, restorative justice, and mediation to better respond to school and student needs;</w:t>
      </w:r>
      <w:r w:rsidR="00544229">
        <w:rPr>
          <w:rFonts w:cs="Arial"/>
          <w:lang w:val="en-US"/>
        </w:rPr>
        <w:br/>
      </w:r>
    </w:p>
    <w:p w14:paraId="12B86206" w14:textId="77777777" w:rsidR="00D452AF" w:rsidRPr="00AB29D3" w:rsidRDefault="00D452AF" w:rsidP="00020B19">
      <w:pPr>
        <w:pStyle w:val="ListParagraph"/>
        <w:numPr>
          <w:ilvl w:val="0"/>
          <w:numId w:val="137"/>
        </w:numPr>
        <w:rPr>
          <w:rFonts w:cs="Arial"/>
          <w:lang w:val="en-US"/>
        </w:rPr>
      </w:pPr>
      <w:r w:rsidRPr="00AB29D3">
        <w:rPr>
          <w:rFonts w:cs="Arial"/>
          <w:lang w:val="en-US"/>
        </w:rPr>
        <w:t>Respond to the overwhelming request to end the School Resource Officer program;</w:t>
      </w:r>
      <w:r w:rsidR="00544229">
        <w:rPr>
          <w:rFonts w:cs="Arial"/>
          <w:lang w:val="en-US"/>
        </w:rPr>
        <w:br/>
      </w:r>
    </w:p>
    <w:p w14:paraId="46954A95" w14:textId="77777777" w:rsidR="00D452AF" w:rsidRPr="00AB29D3" w:rsidRDefault="00D452AF" w:rsidP="00020B19">
      <w:pPr>
        <w:pStyle w:val="ListParagraph"/>
        <w:numPr>
          <w:ilvl w:val="0"/>
          <w:numId w:val="137"/>
        </w:numPr>
        <w:rPr>
          <w:rFonts w:cs="Arial"/>
          <w:lang w:val="en-US"/>
        </w:rPr>
      </w:pPr>
      <w:r w:rsidRPr="00AB29D3">
        <w:rPr>
          <w:rFonts w:cs="Arial"/>
          <w:lang w:val="en-US"/>
        </w:rPr>
        <w:t>Review the handling and overseeing of student complaints and identify effective ways to support students when they are unable to resolve disputes at the school level;</w:t>
      </w:r>
      <w:r w:rsidR="00544229">
        <w:rPr>
          <w:rFonts w:cs="Arial"/>
          <w:lang w:val="en-US"/>
        </w:rPr>
        <w:br/>
      </w:r>
    </w:p>
    <w:p w14:paraId="685B1E21" w14:textId="77777777" w:rsidR="00D452AF" w:rsidRPr="00AB29D3" w:rsidRDefault="00D452AF" w:rsidP="00020B19">
      <w:pPr>
        <w:pStyle w:val="ListParagraph"/>
        <w:numPr>
          <w:ilvl w:val="0"/>
          <w:numId w:val="137"/>
        </w:numPr>
        <w:rPr>
          <w:rFonts w:cs="Arial"/>
          <w:lang w:val="en-US"/>
        </w:rPr>
      </w:pPr>
      <w:r w:rsidRPr="00AB29D3">
        <w:rPr>
          <w:rFonts w:cs="Arial"/>
          <w:lang w:val="en-US"/>
        </w:rPr>
        <w:t>Develop or acquire a system to gather and track reports of incidents and complaints related to exclusion, discrimination, racism, and hate.</w:t>
      </w:r>
    </w:p>
    <w:p w14:paraId="0A9FB654" w14:textId="77777777" w:rsidR="00D452AF" w:rsidRPr="00AB29D3" w:rsidRDefault="00D452AF" w:rsidP="00020B19">
      <w:pPr>
        <w:pStyle w:val="ListParagraph"/>
        <w:rPr>
          <w:rFonts w:cs="Arial"/>
          <w:lang w:val="en-US"/>
        </w:rPr>
      </w:pPr>
    </w:p>
    <w:p w14:paraId="2C225BEE" w14:textId="77777777" w:rsidR="00D452AF" w:rsidRPr="00AB29D3" w:rsidRDefault="00D452AF" w:rsidP="00020B19">
      <w:pPr>
        <w:rPr>
          <w:rFonts w:cs="Arial"/>
          <w:lang w:val="en-US"/>
        </w:rPr>
      </w:pPr>
    </w:p>
    <w:p w14:paraId="3D2D81C4" w14:textId="77777777" w:rsidR="00D452AF" w:rsidRPr="00AB29D3" w:rsidRDefault="00D452AF" w:rsidP="00020B19">
      <w:pPr>
        <w:pStyle w:val="ListParagraph"/>
        <w:numPr>
          <w:ilvl w:val="0"/>
          <w:numId w:val="136"/>
        </w:numPr>
        <w:rPr>
          <w:rFonts w:cs="Arial"/>
          <w:lang w:val="en-US"/>
        </w:rPr>
      </w:pPr>
      <w:r w:rsidRPr="00AB29D3">
        <w:rPr>
          <w:rFonts w:cs="Arial"/>
          <w:lang w:val="en-US"/>
        </w:rPr>
        <w:t>Review current suspension and expulsion practices, with an emphasis on:</w:t>
      </w:r>
      <w:r w:rsidR="00544229">
        <w:rPr>
          <w:rFonts w:cs="Arial"/>
          <w:lang w:val="en-US"/>
        </w:rPr>
        <w:br/>
      </w:r>
    </w:p>
    <w:p w14:paraId="15D820E9" w14:textId="77777777" w:rsidR="00D452AF" w:rsidRPr="00AB29D3" w:rsidRDefault="00D452AF" w:rsidP="00020B19">
      <w:pPr>
        <w:pStyle w:val="ListParagraph"/>
        <w:numPr>
          <w:ilvl w:val="0"/>
          <w:numId w:val="138"/>
        </w:numPr>
        <w:rPr>
          <w:rFonts w:cs="Arial"/>
          <w:lang w:val="en-US"/>
        </w:rPr>
      </w:pPr>
      <w:r w:rsidRPr="00AB29D3">
        <w:rPr>
          <w:rFonts w:cs="Arial"/>
          <w:lang w:val="en-US"/>
        </w:rPr>
        <w:t xml:space="preserve">Staff bias and the reasons for the over-representation of </w:t>
      </w:r>
      <w:r w:rsidRPr="00A21A43">
        <w:rPr>
          <w:rFonts w:cs="Arial"/>
          <w:lang w:val="en-US"/>
        </w:rPr>
        <w:t xml:space="preserve">Black and Indigenous students in Special Education </w:t>
      </w:r>
      <w:r w:rsidR="00A21A43">
        <w:rPr>
          <w:rFonts w:cs="Arial"/>
          <w:lang w:val="en-US"/>
        </w:rPr>
        <w:t>L</w:t>
      </w:r>
      <w:r w:rsidRPr="00A21A43">
        <w:rPr>
          <w:rFonts w:cs="Arial"/>
          <w:lang w:val="en-US"/>
        </w:rPr>
        <w:t>earning programming</w:t>
      </w:r>
      <w:r w:rsidRPr="00AB29D3">
        <w:rPr>
          <w:rFonts w:cs="Arial"/>
          <w:lang w:val="en-US"/>
        </w:rPr>
        <w:t>;</w:t>
      </w:r>
      <w:r w:rsidR="00544229">
        <w:rPr>
          <w:rFonts w:cs="Arial"/>
          <w:lang w:val="en-US"/>
        </w:rPr>
        <w:br/>
      </w:r>
    </w:p>
    <w:p w14:paraId="1F7342EB" w14:textId="77777777" w:rsidR="00D452AF" w:rsidRPr="00AB29D3" w:rsidRDefault="00D452AF" w:rsidP="00020B19">
      <w:pPr>
        <w:pStyle w:val="ListParagraph"/>
        <w:numPr>
          <w:ilvl w:val="0"/>
          <w:numId w:val="138"/>
        </w:numPr>
        <w:rPr>
          <w:rFonts w:cs="Arial"/>
          <w:lang w:val="en-US"/>
        </w:rPr>
      </w:pPr>
      <w:r w:rsidRPr="00AB29D3">
        <w:rPr>
          <w:rFonts w:cs="Arial"/>
          <w:lang w:val="en-US"/>
        </w:rPr>
        <w:t>The impact of suspension and expulsion on students and families.</w:t>
      </w:r>
    </w:p>
    <w:p w14:paraId="23DAF4A9" w14:textId="77777777" w:rsidR="00D452AF" w:rsidRPr="00AB29D3" w:rsidRDefault="00D452AF" w:rsidP="00020B19">
      <w:pPr>
        <w:pStyle w:val="ListParagraph"/>
        <w:rPr>
          <w:rFonts w:cs="Arial"/>
          <w:lang w:val="en-US"/>
        </w:rPr>
      </w:pPr>
    </w:p>
    <w:p w14:paraId="21E8AF38" w14:textId="77777777" w:rsidR="00D452AF" w:rsidRPr="00AB29D3" w:rsidRDefault="00D452AF" w:rsidP="00020B19">
      <w:pPr>
        <w:rPr>
          <w:rFonts w:cs="Arial"/>
          <w:lang w:val="en-US"/>
        </w:rPr>
      </w:pPr>
    </w:p>
    <w:p w14:paraId="7696B72E" w14:textId="77777777" w:rsidR="00D452AF" w:rsidRPr="00AB29D3" w:rsidRDefault="00D452AF" w:rsidP="00020B19">
      <w:pPr>
        <w:rPr>
          <w:rFonts w:cs="Arial"/>
          <w:lang w:val="en-US"/>
        </w:rPr>
      </w:pPr>
    </w:p>
    <w:p w14:paraId="0EFE56A0" w14:textId="77777777" w:rsidR="00D452AF" w:rsidRPr="00DD77CD" w:rsidRDefault="00D452AF" w:rsidP="00020B19">
      <w:pPr>
        <w:pStyle w:val="ListParagraph"/>
        <w:numPr>
          <w:ilvl w:val="0"/>
          <w:numId w:val="184"/>
        </w:numPr>
        <w:rPr>
          <w:rFonts w:cs="Arial"/>
          <w:b/>
          <w:lang w:val="en-US"/>
        </w:rPr>
      </w:pPr>
      <w:r w:rsidRPr="00DD77CD">
        <w:rPr>
          <w:rFonts w:cs="Arial"/>
          <w:b/>
          <w:lang w:val="en-US"/>
        </w:rPr>
        <w:t>Ensure Equitable Access to Funding and Resources Among Schools</w:t>
      </w:r>
    </w:p>
    <w:p w14:paraId="4E4DF5CA" w14:textId="77777777" w:rsidR="00D452AF" w:rsidRPr="00AB29D3" w:rsidRDefault="00D452AF" w:rsidP="00020B19">
      <w:pPr>
        <w:rPr>
          <w:rFonts w:cs="Arial"/>
          <w:lang w:val="en-US"/>
        </w:rPr>
      </w:pPr>
    </w:p>
    <w:p w14:paraId="1FDB3308" w14:textId="77777777" w:rsidR="00D452AF" w:rsidRPr="00AB29D3" w:rsidRDefault="00D452AF" w:rsidP="00020B19">
      <w:pPr>
        <w:pStyle w:val="ListParagraph"/>
        <w:numPr>
          <w:ilvl w:val="0"/>
          <w:numId w:val="136"/>
        </w:numPr>
        <w:rPr>
          <w:rFonts w:cs="Arial"/>
          <w:lang w:val="en-US"/>
        </w:rPr>
      </w:pPr>
      <w:r w:rsidRPr="00AB29D3">
        <w:rPr>
          <w:rFonts w:cs="Arial"/>
          <w:lang w:val="en-US"/>
        </w:rPr>
        <w:t>Distribute funding and resources equitably among schools, recognizing that discrepancies among schools occurs in part because of disparities in school fundraising capacity, which leads to inequitable access to and quality of resources. In keeping with this goal, we recommend that:</w:t>
      </w:r>
    </w:p>
    <w:p w14:paraId="37417BEB" w14:textId="77777777" w:rsidR="00D452AF" w:rsidRPr="00AB29D3" w:rsidRDefault="00D452AF" w:rsidP="00020B19">
      <w:pPr>
        <w:rPr>
          <w:rFonts w:cs="Arial"/>
          <w:lang w:val="en-US"/>
        </w:rPr>
      </w:pPr>
    </w:p>
    <w:p w14:paraId="663BC12F" w14:textId="77777777" w:rsidR="00D452AF" w:rsidRPr="00AB29D3" w:rsidRDefault="00D452AF" w:rsidP="00020B19">
      <w:pPr>
        <w:pStyle w:val="ListParagraph"/>
        <w:numPr>
          <w:ilvl w:val="1"/>
          <w:numId w:val="139"/>
        </w:numPr>
        <w:rPr>
          <w:rFonts w:cs="Arial"/>
          <w:lang w:val="en-US"/>
        </w:rPr>
      </w:pPr>
      <w:r w:rsidRPr="00AB29D3">
        <w:rPr>
          <w:rFonts w:cs="Arial"/>
          <w:lang w:val="en-US"/>
        </w:rPr>
        <w:t xml:space="preserve">The Board of Trustees confirm its commitment, as currently embodied in the Fundraising and Learning Opportunities Index (LOI) policies, that school </w:t>
      </w:r>
      <w:r w:rsidRPr="000D236A">
        <w:rPr>
          <w:rFonts w:cs="Arial"/>
          <w:lang w:val="en-US"/>
        </w:rPr>
        <w:t xml:space="preserve">resources be targeted </w:t>
      </w:r>
      <w:r w:rsidRPr="00AB29D3">
        <w:rPr>
          <w:rFonts w:cs="Arial"/>
          <w:lang w:val="en-US"/>
        </w:rPr>
        <w:t>equitably;</w:t>
      </w:r>
    </w:p>
    <w:p w14:paraId="1D6F079C" w14:textId="77777777" w:rsidR="00D452AF" w:rsidRPr="00AB29D3" w:rsidRDefault="00D452AF" w:rsidP="00020B19">
      <w:pPr>
        <w:rPr>
          <w:rFonts w:cs="Arial"/>
          <w:lang w:val="en-US"/>
        </w:rPr>
      </w:pPr>
    </w:p>
    <w:p w14:paraId="4783B5DA" w14:textId="77777777" w:rsidR="00336B3A" w:rsidRDefault="00336B3A" w:rsidP="00D276F3">
      <w:pPr>
        <w:pStyle w:val="ListParagraph"/>
        <w:ind w:left="1440"/>
        <w:rPr>
          <w:rFonts w:cs="Arial"/>
          <w:lang w:val="en-US"/>
        </w:rPr>
      </w:pPr>
    </w:p>
    <w:p w14:paraId="22E43F4B" w14:textId="77777777" w:rsidR="00336B3A" w:rsidRPr="00336B3A" w:rsidRDefault="00336B3A" w:rsidP="00336B3A">
      <w:pPr>
        <w:pStyle w:val="ListParagraph"/>
        <w:rPr>
          <w:rFonts w:cs="Arial"/>
          <w:lang w:val="en-US"/>
        </w:rPr>
      </w:pPr>
    </w:p>
    <w:p w14:paraId="295CE495" w14:textId="77777777" w:rsidR="00336B3A" w:rsidRDefault="00336B3A" w:rsidP="00336B3A">
      <w:pPr>
        <w:pStyle w:val="ListParagraph"/>
        <w:ind w:left="1440"/>
        <w:rPr>
          <w:rFonts w:cs="Arial"/>
          <w:lang w:val="en-US"/>
        </w:rPr>
      </w:pPr>
    </w:p>
    <w:p w14:paraId="6BB9F4C7" w14:textId="77777777" w:rsidR="00D452AF" w:rsidRPr="00AB29D3" w:rsidRDefault="00D452AF" w:rsidP="00020B19">
      <w:pPr>
        <w:pStyle w:val="ListParagraph"/>
        <w:numPr>
          <w:ilvl w:val="1"/>
          <w:numId w:val="139"/>
        </w:numPr>
        <w:rPr>
          <w:rFonts w:cs="Arial"/>
          <w:lang w:val="en-US"/>
        </w:rPr>
      </w:pPr>
      <w:r w:rsidRPr="00AB29D3">
        <w:rPr>
          <w:rFonts w:cs="Arial"/>
          <w:lang w:val="en-US"/>
        </w:rPr>
        <w:t>The Board of Trustees consider requests, raised in Task Force consultations, that measures of inequality within schools (</w:t>
      </w:r>
      <w:r w:rsidR="00BB01A4">
        <w:rPr>
          <w:rFonts w:cs="Arial"/>
          <w:lang w:val="en-US"/>
        </w:rPr>
        <w:t>p</w:t>
      </w:r>
      <w:r w:rsidRPr="00AB29D3">
        <w:rPr>
          <w:rFonts w:cs="Arial"/>
          <w:lang w:val="en-US"/>
        </w:rPr>
        <w:t xml:space="preserve">ockets of </w:t>
      </w:r>
      <w:r w:rsidR="00BB01A4">
        <w:rPr>
          <w:rFonts w:cs="Arial"/>
          <w:lang w:val="en-US"/>
        </w:rPr>
        <w:t>p</w:t>
      </w:r>
      <w:r w:rsidRPr="00AB29D3">
        <w:rPr>
          <w:rFonts w:cs="Arial"/>
          <w:lang w:val="en-US"/>
        </w:rPr>
        <w:t>overty</w:t>
      </w:r>
      <w:r w:rsidR="00BB01A4">
        <w:rPr>
          <w:rFonts w:cs="Arial"/>
          <w:lang w:val="en-US"/>
        </w:rPr>
        <w:t xml:space="preserve"> and</w:t>
      </w:r>
      <w:r w:rsidRPr="00AB29D3">
        <w:rPr>
          <w:rFonts w:cs="Arial"/>
          <w:lang w:val="en-US"/>
        </w:rPr>
        <w:t xml:space="preserve"> </w:t>
      </w:r>
      <w:r w:rsidR="00BB01A4">
        <w:rPr>
          <w:rFonts w:cs="Arial"/>
          <w:lang w:val="en-US"/>
        </w:rPr>
        <w:t>f</w:t>
      </w:r>
      <w:r w:rsidRPr="00AB29D3">
        <w:rPr>
          <w:rFonts w:cs="Arial"/>
          <w:lang w:val="en-US"/>
        </w:rPr>
        <w:t>undraising) be included in the calculation of the LOI;</w:t>
      </w:r>
    </w:p>
    <w:p w14:paraId="57F06F87" w14:textId="77777777" w:rsidR="00D452AF" w:rsidRPr="00AB29D3" w:rsidRDefault="00D452AF" w:rsidP="00020B19">
      <w:pPr>
        <w:pStyle w:val="ListParagraph"/>
        <w:rPr>
          <w:rFonts w:cs="Arial"/>
          <w:lang w:val="en-US"/>
        </w:rPr>
      </w:pPr>
    </w:p>
    <w:p w14:paraId="3DF363FC" w14:textId="77777777" w:rsidR="00D452AF" w:rsidRPr="00AB29D3" w:rsidRDefault="00D452AF" w:rsidP="00020B19">
      <w:pPr>
        <w:pStyle w:val="ListParagraph"/>
        <w:numPr>
          <w:ilvl w:val="1"/>
          <w:numId w:val="139"/>
        </w:numPr>
        <w:rPr>
          <w:rFonts w:cs="Arial"/>
          <w:lang w:val="en-US"/>
        </w:rPr>
      </w:pPr>
      <w:r w:rsidRPr="00AB29D3">
        <w:rPr>
          <w:rFonts w:cs="Arial"/>
          <w:lang w:val="en-US"/>
        </w:rPr>
        <w:t>The Learning Opportunities Grant and school-based/school council fundraising capacities be reviewed to ensure greater equity of resources among schools with different socioeconomic status;</w:t>
      </w:r>
    </w:p>
    <w:p w14:paraId="3D4FA180" w14:textId="77777777" w:rsidR="00D452AF" w:rsidRPr="00AB29D3" w:rsidRDefault="00D452AF" w:rsidP="00020B19">
      <w:pPr>
        <w:pStyle w:val="ListParagraph"/>
        <w:rPr>
          <w:rFonts w:cs="Arial"/>
          <w:lang w:val="en-US"/>
        </w:rPr>
      </w:pPr>
    </w:p>
    <w:p w14:paraId="32F37501" w14:textId="77777777" w:rsidR="00D452AF" w:rsidRPr="00AB29D3" w:rsidRDefault="00D452AF" w:rsidP="00020B19">
      <w:pPr>
        <w:pStyle w:val="ListParagraph"/>
        <w:numPr>
          <w:ilvl w:val="1"/>
          <w:numId w:val="139"/>
        </w:numPr>
        <w:rPr>
          <w:rFonts w:cs="Arial"/>
          <w:lang w:val="en-US"/>
        </w:rPr>
      </w:pPr>
      <w:r w:rsidRPr="00AB29D3">
        <w:rPr>
          <w:rFonts w:cs="Arial"/>
          <w:lang w:val="en-US"/>
        </w:rPr>
        <w:t xml:space="preserve">The allocation of funding distributed for staff resources, classroom materials, and professional development and training also </w:t>
      </w:r>
      <w:proofErr w:type="gramStart"/>
      <w:r w:rsidRPr="00AB29D3">
        <w:rPr>
          <w:rFonts w:cs="Arial"/>
          <w:lang w:val="en-US"/>
        </w:rPr>
        <w:t>be</w:t>
      </w:r>
      <w:proofErr w:type="gramEnd"/>
      <w:r w:rsidRPr="00AB29D3">
        <w:rPr>
          <w:rFonts w:cs="Arial"/>
          <w:lang w:val="en-US"/>
        </w:rPr>
        <w:t xml:space="preserve"> reviewed.</w:t>
      </w:r>
    </w:p>
    <w:p w14:paraId="40DC8878" w14:textId="77777777" w:rsidR="00D452AF" w:rsidRPr="00AB29D3" w:rsidRDefault="00D452AF" w:rsidP="00020B19">
      <w:pPr>
        <w:pStyle w:val="ListParagraph"/>
        <w:rPr>
          <w:rFonts w:cs="Arial"/>
          <w:lang w:val="en-US"/>
        </w:rPr>
      </w:pPr>
    </w:p>
    <w:p w14:paraId="676C4D04" w14:textId="77777777" w:rsidR="00D452AF" w:rsidRPr="00AB29D3" w:rsidRDefault="00D452AF" w:rsidP="00020B19">
      <w:pPr>
        <w:rPr>
          <w:rFonts w:cs="Arial"/>
          <w:lang w:val="en-US"/>
        </w:rPr>
      </w:pPr>
    </w:p>
    <w:p w14:paraId="40D38219" w14:textId="77777777" w:rsidR="00D452AF" w:rsidRPr="00DD77CD" w:rsidRDefault="00D452AF" w:rsidP="00020B19">
      <w:pPr>
        <w:pStyle w:val="ListParagraph"/>
        <w:numPr>
          <w:ilvl w:val="0"/>
          <w:numId w:val="184"/>
        </w:numPr>
        <w:rPr>
          <w:rFonts w:cs="Arial"/>
          <w:b/>
          <w:lang w:val="en-US"/>
        </w:rPr>
      </w:pPr>
      <w:r w:rsidRPr="00DD77CD">
        <w:rPr>
          <w:rFonts w:cs="Arial"/>
          <w:b/>
          <w:lang w:val="en-US"/>
        </w:rPr>
        <w:t>Meaningfully Engage Students, Families, and Communities in Building a Culture of Equity at School</w:t>
      </w:r>
    </w:p>
    <w:p w14:paraId="0D32C54A" w14:textId="77777777" w:rsidR="00D452AF" w:rsidRPr="00AB29D3" w:rsidRDefault="00D452AF" w:rsidP="00020B19">
      <w:pPr>
        <w:rPr>
          <w:rFonts w:cs="Arial"/>
          <w:lang w:val="en-US"/>
        </w:rPr>
      </w:pPr>
    </w:p>
    <w:p w14:paraId="6FC750F1" w14:textId="77777777" w:rsidR="00D452AF" w:rsidRPr="00AB29D3" w:rsidRDefault="00D452AF" w:rsidP="00020B19">
      <w:pPr>
        <w:pStyle w:val="ListParagraph"/>
        <w:numPr>
          <w:ilvl w:val="0"/>
          <w:numId w:val="136"/>
        </w:numPr>
        <w:rPr>
          <w:rFonts w:cs="Arial"/>
          <w:lang w:val="en-US"/>
        </w:rPr>
      </w:pPr>
      <w:r w:rsidRPr="00AB29D3">
        <w:rPr>
          <w:rFonts w:cs="Arial"/>
          <w:lang w:val="en-US"/>
        </w:rPr>
        <w:t xml:space="preserve">In keeping </w:t>
      </w:r>
      <w:r w:rsidRPr="000D236A">
        <w:rPr>
          <w:rFonts w:cs="Arial"/>
          <w:lang w:val="en-US"/>
        </w:rPr>
        <w:t xml:space="preserve">with the need for strong  </w:t>
      </w:r>
      <w:proofErr w:type="spellStart"/>
      <w:r w:rsidRPr="000D236A">
        <w:rPr>
          <w:rFonts w:cs="Arial"/>
          <w:lang w:val="en-US"/>
        </w:rPr>
        <w:t>neighbourhood</w:t>
      </w:r>
      <w:proofErr w:type="spellEnd"/>
      <w:r w:rsidRPr="000D236A">
        <w:rPr>
          <w:rFonts w:cs="Arial"/>
          <w:lang w:val="en-US"/>
        </w:rPr>
        <w:t xml:space="preserve"> schools where all students feel that they are cared for, that they belong, and that they are heard through the creation of a more inclusive and </w:t>
      </w:r>
      <w:r w:rsidRPr="00AB29D3">
        <w:rPr>
          <w:rFonts w:cs="Arial"/>
          <w:lang w:val="en-US"/>
        </w:rPr>
        <w:t xml:space="preserve">representative culture in </w:t>
      </w:r>
      <w:r w:rsidRPr="00AB29D3">
        <w:rPr>
          <w:rFonts w:eastAsia="Calibri" w:cs="Times New Roman"/>
        </w:rPr>
        <w:t>schools</w:t>
      </w:r>
      <w:r w:rsidRPr="00AB29D3">
        <w:rPr>
          <w:rFonts w:eastAsia="Calibri" w:cs="Times New Roman"/>
          <w:vertAlign w:val="superscript"/>
        </w:rPr>
        <w:footnoteReference w:id="20"/>
      </w:r>
      <w:r w:rsidRPr="00AB29D3">
        <w:rPr>
          <w:rFonts w:cs="Arial"/>
          <w:lang w:val="en-US"/>
        </w:rPr>
        <w:t>, we recommend that the TDSB provide a school environment that:</w:t>
      </w:r>
    </w:p>
    <w:p w14:paraId="4C791C12" w14:textId="77777777" w:rsidR="00D452AF" w:rsidRPr="00AB29D3" w:rsidRDefault="00D452AF" w:rsidP="00020B19">
      <w:pPr>
        <w:rPr>
          <w:rFonts w:cs="Arial"/>
          <w:lang w:val="en-US"/>
        </w:rPr>
      </w:pPr>
    </w:p>
    <w:p w14:paraId="5D36B561" w14:textId="77777777" w:rsidR="00D452AF" w:rsidRPr="00AB29D3" w:rsidRDefault="00D452AF" w:rsidP="00020B19">
      <w:pPr>
        <w:pStyle w:val="ListParagraph"/>
        <w:numPr>
          <w:ilvl w:val="0"/>
          <w:numId w:val="140"/>
        </w:numPr>
        <w:rPr>
          <w:rFonts w:cs="Arial"/>
          <w:lang w:val="en-US"/>
        </w:rPr>
      </w:pPr>
      <w:r w:rsidRPr="00AB29D3">
        <w:rPr>
          <w:rFonts w:cs="Arial"/>
          <w:lang w:val="en-US"/>
        </w:rPr>
        <w:t>Ensures that students have dedicated, caring adults in school to mentor and advocate with and for them;</w:t>
      </w:r>
    </w:p>
    <w:p w14:paraId="16D93816" w14:textId="77777777" w:rsidR="00D452AF" w:rsidRPr="00AB29D3" w:rsidRDefault="00D452AF" w:rsidP="00020B19">
      <w:pPr>
        <w:ind w:left="720"/>
        <w:rPr>
          <w:rFonts w:cs="Arial"/>
          <w:lang w:val="en-US"/>
        </w:rPr>
      </w:pPr>
    </w:p>
    <w:p w14:paraId="26496269" w14:textId="77777777" w:rsidR="00D452AF" w:rsidRPr="00AB29D3" w:rsidRDefault="00D452AF" w:rsidP="00020B19">
      <w:pPr>
        <w:pStyle w:val="ListParagraph"/>
        <w:numPr>
          <w:ilvl w:val="0"/>
          <w:numId w:val="140"/>
        </w:numPr>
        <w:rPr>
          <w:rFonts w:cs="Arial"/>
          <w:lang w:val="en-US"/>
        </w:rPr>
      </w:pPr>
      <w:r w:rsidRPr="00AB29D3">
        <w:rPr>
          <w:rFonts w:cs="Arial"/>
          <w:lang w:val="en-US"/>
        </w:rPr>
        <w:t>Fosters student self-advocacy and empowerment, including student and peer leadership;</w:t>
      </w:r>
    </w:p>
    <w:p w14:paraId="68511562" w14:textId="77777777" w:rsidR="00D452AF" w:rsidRPr="00AB29D3" w:rsidRDefault="00D452AF" w:rsidP="00020B19">
      <w:pPr>
        <w:pStyle w:val="ListParagraph"/>
        <w:rPr>
          <w:rFonts w:cs="Arial"/>
          <w:lang w:val="en-US"/>
        </w:rPr>
      </w:pPr>
    </w:p>
    <w:p w14:paraId="09AE3622" w14:textId="77777777" w:rsidR="00D452AF" w:rsidRPr="00AB29D3" w:rsidRDefault="00D452AF" w:rsidP="00020B19">
      <w:pPr>
        <w:pStyle w:val="ListParagraph"/>
        <w:numPr>
          <w:ilvl w:val="0"/>
          <w:numId w:val="140"/>
        </w:numPr>
        <w:rPr>
          <w:rFonts w:cs="Arial"/>
          <w:lang w:val="en-US"/>
        </w:rPr>
      </w:pPr>
      <w:r w:rsidRPr="00AB29D3">
        <w:rPr>
          <w:rFonts w:cs="Arial"/>
          <w:lang w:val="en-US"/>
        </w:rPr>
        <w:t>Encourages students to have a voice in school practices and decision-making.</w:t>
      </w:r>
    </w:p>
    <w:p w14:paraId="7B5F6E8B" w14:textId="77777777" w:rsidR="00D452AF" w:rsidRPr="00AB29D3" w:rsidRDefault="00D452AF" w:rsidP="00020B19">
      <w:pPr>
        <w:pStyle w:val="ListParagraph"/>
        <w:rPr>
          <w:rFonts w:cs="Arial"/>
          <w:lang w:val="en-US"/>
        </w:rPr>
      </w:pPr>
    </w:p>
    <w:p w14:paraId="1720D38B" w14:textId="77777777" w:rsidR="00D452AF" w:rsidRPr="00AB29D3" w:rsidRDefault="00D452AF" w:rsidP="00020B19">
      <w:pPr>
        <w:pStyle w:val="ListParagraph"/>
        <w:numPr>
          <w:ilvl w:val="0"/>
          <w:numId w:val="136"/>
        </w:numPr>
        <w:rPr>
          <w:rFonts w:cs="Arial"/>
          <w:lang w:val="en-US"/>
        </w:rPr>
      </w:pPr>
      <w:r w:rsidRPr="00AB29D3">
        <w:rPr>
          <w:rFonts w:cs="Arial"/>
          <w:lang w:val="en-US"/>
        </w:rPr>
        <w:t xml:space="preserve">Families, including those from historically marginalized and currently underserved communities, </w:t>
      </w:r>
      <w:proofErr w:type="gramStart"/>
      <w:r w:rsidRPr="00AB29D3">
        <w:rPr>
          <w:rFonts w:cs="Arial"/>
          <w:lang w:val="en-US"/>
        </w:rPr>
        <w:t>be</w:t>
      </w:r>
      <w:proofErr w:type="gramEnd"/>
      <w:r w:rsidRPr="00AB29D3">
        <w:rPr>
          <w:rFonts w:cs="Arial"/>
          <w:lang w:val="en-US"/>
        </w:rPr>
        <w:t xml:space="preserve"> fully engaged as authentic partners in the education of their children. To this end:</w:t>
      </w:r>
    </w:p>
    <w:p w14:paraId="61603783" w14:textId="77777777" w:rsidR="00D452AF" w:rsidRPr="00AB29D3" w:rsidRDefault="00D452AF" w:rsidP="00020B19">
      <w:pPr>
        <w:rPr>
          <w:rFonts w:cs="Arial"/>
          <w:lang w:val="en-US"/>
        </w:rPr>
      </w:pPr>
    </w:p>
    <w:p w14:paraId="433E8963" w14:textId="77777777" w:rsidR="00D452AF" w:rsidRPr="00AB29D3" w:rsidRDefault="00D452AF" w:rsidP="00020B19">
      <w:pPr>
        <w:pStyle w:val="ListParagraph"/>
        <w:numPr>
          <w:ilvl w:val="0"/>
          <w:numId w:val="141"/>
        </w:numPr>
        <w:rPr>
          <w:rFonts w:cs="Arial"/>
          <w:lang w:val="en-US"/>
        </w:rPr>
      </w:pPr>
      <w:r w:rsidRPr="00AB29D3">
        <w:rPr>
          <w:rFonts w:cs="Arial"/>
          <w:lang w:val="en-US"/>
        </w:rPr>
        <w:t>Develop a set of Family Engagement Standards to ensure that all families feel welcomed, feel that they belong, and are encouraged to be contributors to the school community;</w:t>
      </w:r>
    </w:p>
    <w:p w14:paraId="51296AEA" w14:textId="77777777" w:rsidR="00D452AF" w:rsidRPr="00AB29D3" w:rsidRDefault="00D452AF" w:rsidP="00020B19">
      <w:pPr>
        <w:rPr>
          <w:rFonts w:cs="Arial"/>
          <w:lang w:val="en-US"/>
        </w:rPr>
      </w:pPr>
    </w:p>
    <w:p w14:paraId="3CF76594" w14:textId="77777777" w:rsidR="00D452AF" w:rsidRPr="00AB29D3" w:rsidRDefault="00D452AF" w:rsidP="00020B19">
      <w:pPr>
        <w:pStyle w:val="ListParagraph"/>
        <w:numPr>
          <w:ilvl w:val="0"/>
          <w:numId w:val="141"/>
        </w:numPr>
        <w:rPr>
          <w:rFonts w:cs="Arial"/>
          <w:lang w:val="en-US"/>
        </w:rPr>
      </w:pPr>
      <w:r w:rsidRPr="00AB29D3">
        <w:rPr>
          <w:rFonts w:cs="Arial"/>
          <w:lang w:val="en-US"/>
        </w:rPr>
        <w:t>Work to ensure that school councils are representative and reflective of the school community;</w:t>
      </w:r>
    </w:p>
    <w:p w14:paraId="7A00BF0C" w14:textId="77777777" w:rsidR="00D452AF" w:rsidRPr="00AB29D3" w:rsidRDefault="00D452AF" w:rsidP="00020B19">
      <w:pPr>
        <w:pStyle w:val="ListParagraph"/>
        <w:rPr>
          <w:rFonts w:cs="Arial"/>
          <w:lang w:val="en-US"/>
        </w:rPr>
      </w:pPr>
    </w:p>
    <w:p w14:paraId="09AE18DD" w14:textId="77777777" w:rsidR="00D452AF" w:rsidRPr="00AB29D3" w:rsidRDefault="00D452AF" w:rsidP="00020B19">
      <w:pPr>
        <w:pStyle w:val="ListParagraph"/>
        <w:numPr>
          <w:ilvl w:val="0"/>
          <w:numId w:val="141"/>
        </w:numPr>
        <w:rPr>
          <w:rFonts w:cs="Arial"/>
          <w:lang w:val="en-US"/>
        </w:rPr>
      </w:pPr>
      <w:r w:rsidRPr="00AB29D3">
        <w:rPr>
          <w:rFonts w:cs="Arial"/>
          <w:lang w:val="en-US"/>
        </w:rPr>
        <w:t>Work to actively steward better and more meaningful communication and experiences between families and their schools;</w:t>
      </w:r>
    </w:p>
    <w:p w14:paraId="76FC802B" w14:textId="77777777" w:rsidR="00D452AF" w:rsidRPr="00AB29D3" w:rsidRDefault="00D452AF" w:rsidP="00020B19">
      <w:pPr>
        <w:pStyle w:val="ListParagraph"/>
        <w:rPr>
          <w:rFonts w:cs="Arial"/>
          <w:lang w:val="en-US"/>
        </w:rPr>
      </w:pPr>
    </w:p>
    <w:p w14:paraId="4FCDE011" w14:textId="77777777" w:rsidR="00336B3A" w:rsidRDefault="00336B3A" w:rsidP="006706DA">
      <w:pPr>
        <w:pStyle w:val="ListParagraph"/>
        <w:ind w:left="1080"/>
        <w:rPr>
          <w:rFonts w:cs="Arial"/>
          <w:lang w:val="en-US"/>
        </w:rPr>
      </w:pPr>
    </w:p>
    <w:p w14:paraId="2819BC20" w14:textId="77777777" w:rsidR="00336B3A" w:rsidRPr="00336B3A" w:rsidRDefault="00336B3A" w:rsidP="00336B3A">
      <w:pPr>
        <w:pStyle w:val="ListParagraph"/>
        <w:rPr>
          <w:rFonts w:cs="Arial"/>
          <w:lang w:val="en-US"/>
        </w:rPr>
      </w:pPr>
    </w:p>
    <w:p w14:paraId="7E52EA31" w14:textId="77777777" w:rsidR="00D452AF" w:rsidRPr="00AB29D3" w:rsidRDefault="00D452AF" w:rsidP="00020B19">
      <w:pPr>
        <w:pStyle w:val="ListParagraph"/>
        <w:numPr>
          <w:ilvl w:val="0"/>
          <w:numId w:val="141"/>
        </w:numPr>
        <w:rPr>
          <w:rFonts w:cs="Arial"/>
          <w:lang w:val="en-US"/>
        </w:rPr>
      </w:pPr>
      <w:r w:rsidRPr="00AB29D3">
        <w:rPr>
          <w:rFonts w:cs="Arial"/>
          <w:lang w:val="en-US"/>
        </w:rPr>
        <w:t>Strengthen the capacity of Community Support Workers to bolster families, schools, and community connectivity.</w:t>
      </w:r>
    </w:p>
    <w:p w14:paraId="4DEF6072" w14:textId="77777777" w:rsidR="00D452AF" w:rsidRPr="00AB29D3" w:rsidRDefault="00D452AF" w:rsidP="00020B19">
      <w:pPr>
        <w:rPr>
          <w:rFonts w:cs="Arial"/>
          <w:lang w:val="en-US"/>
        </w:rPr>
      </w:pPr>
    </w:p>
    <w:p w14:paraId="7353DEFC" w14:textId="77777777" w:rsidR="00D452AF" w:rsidRPr="00AB29D3" w:rsidRDefault="00D452AF" w:rsidP="00020B19">
      <w:pPr>
        <w:pStyle w:val="ListParagraph"/>
        <w:numPr>
          <w:ilvl w:val="0"/>
          <w:numId w:val="136"/>
        </w:numPr>
        <w:rPr>
          <w:rFonts w:cs="Arial"/>
          <w:lang w:val="en-US"/>
        </w:rPr>
      </w:pPr>
      <w:r w:rsidRPr="00AB29D3">
        <w:rPr>
          <w:rFonts w:cs="Arial"/>
          <w:lang w:val="en-US"/>
        </w:rPr>
        <w:t>Further community engagement</w:t>
      </w:r>
      <w:r w:rsidR="00940021">
        <w:rPr>
          <w:rFonts w:cs="Arial"/>
          <w:lang w:val="en-US"/>
        </w:rPr>
        <w:t>, schools are to</w:t>
      </w:r>
      <w:r w:rsidRPr="00AB29D3">
        <w:rPr>
          <w:rFonts w:cs="Arial"/>
          <w:lang w:val="en-US"/>
        </w:rPr>
        <w:t>:</w:t>
      </w:r>
    </w:p>
    <w:p w14:paraId="739E6720" w14:textId="77777777" w:rsidR="00D452AF" w:rsidRPr="00AB29D3" w:rsidRDefault="00D452AF" w:rsidP="00020B19">
      <w:pPr>
        <w:rPr>
          <w:rFonts w:cs="Arial"/>
          <w:lang w:val="en-US"/>
        </w:rPr>
      </w:pPr>
    </w:p>
    <w:p w14:paraId="1EE720F3" w14:textId="77777777" w:rsidR="00D452AF" w:rsidRPr="00AB29D3" w:rsidRDefault="00D452AF" w:rsidP="00020B19">
      <w:pPr>
        <w:pStyle w:val="ListParagraph"/>
        <w:numPr>
          <w:ilvl w:val="0"/>
          <w:numId w:val="142"/>
        </w:numPr>
        <w:rPr>
          <w:rFonts w:cs="Arial"/>
          <w:lang w:val="en-US"/>
        </w:rPr>
      </w:pPr>
      <w:r w:rsidRPr="00AB29D3">
        <w:rPr>
          <w:rFonts w:cs="Arial"/>
          <w:lang w:val="en-US"/>
        </w:rPr>
        <w:t>Develop strategic community partnerships with social agencies, not-for-profit groups, and other levels of government to support the needs of students and families;</w:t>
      </w:r>
    </w:p>
    <w:p w14:paraId="23E7DA87" w14:textId="77777777" w:rsidR="00D452AF" w:rsidRPr="00AB29D3" w:rsidRDefault="00D452AF" w:rsidP="00020B19">
      <w:pPr>
        <w:rPr>
          <w:rFonts w:cs="Arial"/>
          <w:lang w:val="en-US"/>
        </w:rPr>
      </w:pPr>
    </w:p>
    <w:p w14:paraId="10B73521" w14:textId="77777777" w:rsidR="00D452AF" w:rsidRPr="00AB29D3" w:rsidRDefault="00D452AF" w:rsidP="00020B19">
      <w:pPr>
        <w:pStyle w:val="ListParagraph"/>
        <w:numPr>
          <w:ilvl w:val="0"/>
          <w:numId w:val="142"/>
        </w:numPr>
        <w:rPr>
          <w:rFonts w:cs="Arial"/>
          <w:lang w:val="en-US"/>
        </w:rPr>
      </w:pPr>
      <w:r w:rsidRPr="00AB29D3">
        <w:rPr>
          <w:rFonts w:cs="Arial"/>
          <w:lang w:val="en-US"/>
        </w:rPr>
        <w:t xml:space="preserve">Function as a resource and gathering space, especially for underserved communities (e.g., for social/emotional, medical- or employment-related purposes, recreation, childcare, adult </w:t>
      </w:r>
      <w:r w:rsidRPr="00AB29D3">
        <w:rPr>
          <w:rFonts w:eastAsia="Calibri" w:cs="Times New Roman"/>
        </w:rPr>
        <w:t>education).</w:t>
      </w:r>
      <w:r w:rsidRPr="00AB29D3">
        <w:rPr>
          <w:rFonts w:eastAsia="Calibri" w:cs="Times New Roman"/>
          <w:vertAlign w:val="superscript"/>
        </w:rPr>
        <w:footnoteReference w:id="21"/>
      </w:r>
    </w:p>
    <w:p w14:paraId="5F7DDC6C" w14:textId="77777777" w:rsidR="00D452AF" w:rsidRPr="00AB29D3" w:rsidRDefault="00D452AF" w:rsidP="00020B19">
      <w:pPr>
        <w:rPr>
          <w:rFonts w:cs="Arial"/>
          <w:lang w:val="en-US"/>
        </w:rPr>
      </w:pPr>
    </w:p>
    <w:p w14:paraId="7A7E063B" w14:textId="77777777" w:rsidR="00D452AF" w:rsidRDefault="00D452AF" w:rsidP="00020B19">
      <w:pPr>
        <w:rPr>
          <w:rFonts w:cs="Arial"/>
          <w:lang w:val="en-US"/>
        </w:rPr>
      </w:pPr>
    </w:p>
    <w:p w14:paraId="4FC1EDF5" w14:textId="77777777" w:rsidR="00D452AF" w:rsidRPr="00DD77CD" w:rsidRDefault="00D452AF" w:rsidP="00020B19">
      <w:pPr>
        <w:pStyle w:val="ListParagraph"/>
        <w:numPr>
          <w:ilvl w:val="0"/>
          <w:numId w:val="184"/>
        </w:numPr>
        <w:rPr>
          <w:rFonts w:cs="Arial"/>
          <w:b/>
          <w:lang w:val="en-US"/>
        </w:rPr>
      </w:pPr>
      <w:r w:rsidRPr="00DD77CD">
        <w:rPr>
          <w:rFonts w:cs="Arial"/>
          <w:b/>
          <w:lang w:val="en-US"/>
        </w:rPr>
        <w:t>Ensure Equity in Staff Employment, Transfer, and Promotion</w:t>
      </w:r>
    </w:p>
    <w:p w14:paraId="5DD2B8D4" w14:textId="77777777" w:rsidR="00D452AF" w:rsidRPr="00AB29D3" w:rsidRDefault="00D452AF" w:rsidP="00020B19">
      <w:pPr>
        <w:rPr>
          <w:rFonts w:cs="Arial"/>
          <w:lang w:val="en-US"/>
        </w:rPr>
      </w:pPr>
    </w:p>
    <w:p w14:paraId="78097B46" w14:textId="77777777" w:rsidR="00D452AF" w:rsidRPr="00AB29D3" w:rsidRDefault="00D452AF" w:rsidP="00020B19">
      <w:pPr>
        <w:pStyle w:val="ListParagraph"/>
        <w:numPr>
          <w:ilvl w:val="0"/>
          <w:numId w:val="136"/>
        </w:numPr>
        <w:rPr>
          <w:rFonts w:cs="Arial"/>
          <w:lang w:val="en-US"/>
        </w:rPr>
      </w:pPr>
      <w:r w:rsidRPr="00AB29D3">
        <w:rPr>
          <w:rFonts w:cs="Arial"/>
          <w:lang w:val="en-US"/>
        </w:rPr>
        <w:t>Staffing models and delivery should reflect equity and the diversity of the communities served by the TDSB;</w:t>
      </w:r>
    </w:p>
    <w:p w14:paraId="1ECB199A" w14:textId="77777777" w:rsidR="00D452AF" w:rsidRPr="00AB29D3" w:rsidRDefault="00D452AF" w:rsidP="00020B19">
      <w:pPr>
        <w:rPr>
          <w:rFonts w:cs="Arial"/>
          <w:lang w:val="en-US"/>
        </w:rPr>
      </w:pPr>
    </w:p>
    <w:p w14:paraId="70A1F572" w14:textId="77777777" w:rsidR="00D452AF" w:rsidRPr="00AB29D3" w:rsidRDefault="00D452AF" w:rsidP="00020B19">
      <w:pPr>
        <w:pStyle w:val="ListParagraph"/>
        <w:numPr>
          <w:ilvl w:val="0"/>
          <w:numId w:val="136"/>
        </w:numPr>
        <w:rPr>
          <w:rFonts w:cs="Arial"/>
          <w:lang w:val="en-US"/>
        </w:rPr>
      </w:pPr>
      <w:r w:rsidRPr="00AB29D3">
        <w:rPr>
          <w:rFonts w:cs="Arial"/>
          <w:lang w:val="en-US"/>
        </w:rPr>
        <w:t>Ensure the hiring of diverse staff with demonstrated equity and anti-oppression competency;</w:t>
      </w:r>
    </w:p>
    <w:p w14:paraId="105201B7" w14:textId="77777777" w:rsidR="00D452AF" w:rsidRPr="00AB29D3" w:rsidRDefault="00D452AF" w:rsidP="00020B19">
      <w:pPr>
        <w:pStyle w:val="ListParagraph"/>
        <w:rPr>
          <w:rFonts w:cs="Arial"/>
          <w:lang w:val="en-US"/>
        </w:rPr>
      </w:pPr>
    </w:p>
    <w:p w14:paraId="35188127" w14:textId="77777777" w:rsidR="00D452AF" w:rsidRPr="00AB29D3" w:rsidRDefault="00D452AF" w:rsidP="00020B19">
      <w:pPr>
        <w:pStyle w:val="ListParagraph"/>
        <w:numPr>
          <w:ilvl w:val="0"/>
          <w:numId w:val="136"/>
        </w:numPr>
        <w:rPr>
          <w:rFonts w:cs="Arial"/>
          <w:lang w:val="en-US"/>
        </w:rPr>
      </w:pPr>
      <w:r w:rsidRPr="00AB29D3">
        <w:rPr>
          <w:rFonts w:cs="Arial"/>
          <w:lang w:val="en-US"/>
        </w:rPr>
        <w:t>Provide training for staff with hiring responsibilities on diverse hiring practices with an equity lens for all;</w:t>
      </w:r>
    </w:p>
    <w:p w14:paraId="081F8D70" w14:textId="77777777" w:rsidR="00D452AF" w:rsidRPr="00AB29D3" w:rsidRDefault="00D452AF" w:rsidP="00020B19">
      <w:pPr>
        <w:pStyle w:val="ListParagraph"/>
        <w:rPr>
          <w:rFonts w:cs="Arial"/>
          <w:lang w:val="en-US"/>
        </w:rPr>
      </w:pPr>
    </w:p>
    <w:p w14:paraId="3D81B41D" w14:textId="77777777" w:rsidR="00D452AF" w:rsidRPr="00AB29D3" w:rsidRDefault="00D452AF" w:rsidP="00020B19">
      <w:pPr>
        <w:pStyle w:val="ListParagraph"/>
        <w:numPr>
          <w:ilvl w:val="0"/>
          <w:numId w:val="136"/>
        </w:numPr>
        <w:rPr>
          <w:rFonts w:cs="Arial"/>
          <w:lang w:val="en-US"/>
        </w:rPr>
      </w:pPr>
      <w:r w:rsidRPr="00AB29D3">
        <w:rPr>
          <w:rFonts w:cs="Arial"/>
          <w:lang w:val="en-US"/>
        </w:rPr>
        <w:t>Ensure more flexible staffing structures and processes by engaging local school staff to identify what they need to achieve greater equity;</w:t>
      </w:r>
    </w:p>
    <w:p w14:paraId="33E79FBE" w14:textId="77777777" w:rsidR="00D452AF" w:rsidRPr="00AB29D3" w:rsidRDefault="00D452AF" w:rsidP="00020B19">
      <w:pPr>
        <w:pStyle w:val="ListParagraph"/>
        <w:rPr>
          <w:rFonts w:cs="Arial"/>
          <w:lang w:val="en-US"/>
        </w:rPr>
      </w:pPr>
    </w:p>
    <w:p w14:paraId="57E80261" w14:textId="77777777" w:rsidR="00D452AF" w:rsidRPr="00AB29D3" w:rsidRDefault="00D452AF" w:rsidP="00020B19">
      <w:pPr>
        <w:pStyle w:val="ListParagraph"/>
        <w:numPr>
          <w:ilvl w:val="0"/>
          <w:numId w:val="136"/>
        </w:numPr>
        <w:rPr>
          <w:rFonts w:cs="Arial"/>
          <w:lang w:val="en-US"/>
        </w:rPr>
      </w:pPr>
      <w:r w:rsidRPr="00AB29D3">
        <w:rPr>
          <w:rFonts w:cs="Arial"/>
          <w:lang w:val="en-US"/>
        </w:rPr>
        <w:t>Review the hiring panel for school administrators to assess which stakeholder groups need to be included;</w:t>
      </w:r>
    </w:p>
    <w:p w14:paraId="7AB03294" w14:textId="77777777" w:rsidR="00D452AF" w:rsidRPr="00AB29D3" w:rsidRDefault="00D452AF" w:rsidP="00020B19">
      <w:pPr>
        <w:pStyle w:val="ListParagraph"/>
        <w:rPr>
          <w:rFonts w:cs="Arial"/>
          <w:lang w:val="en-US"/>
        </w:rPr>
      </w:pPr>
    </w:p>
    <w:p w14:paraId="549154D2" w14:textId="77777777" w:rsidR="00D452AF" w:rsidRPr="00AB29D3" w:rsidRDefault="00D452AF" w:rsidP="00020B19">
      <w:pPr>
        <w:pStyle w:val="ListParagraph"/>
        <w:numPr>
          <w:ilvl w:val="0"/>
          <w:numId w:val="136"/>
        </w:numPr>
        <w:rPr>
          <w:rFonts w:cs="Arial"/>
          <w:lang w:val="en-US"/>
        </w:rPr>
      </w:pPr>
      <w:r w:rsidRPr="00AB29D3">
        <w:rPr>
          <w:rFonts w:cs="Arial"/>
          <w:lang w:val="en-US"/>
        </w:rPr>
        <w:t>Align transfer and surplus processes in partnership with unions.</w:t>
      </w:r>
    </w:p>
    <w:p w14:paraId="666FDC45" w14:textId="77777777" w:rsidR="00D452AF" w:rsidRPr="00AB29D3" w:rsidRDefault="00544229" w:rsidP="00020B19">
      <w:pPr>
        <w:pStyle w:val="ListParagraph"/>
        <w:rPr>
          <w:rFonts w:cs="Arial"/>
          <w:lang w:val="en-US"/>
        </w:rPr>
      </w:pPr>
      <w:r>
        <w:rPr>
          <w:rFonts w:cs="Arial"/>
          <w:lang w:val="en-US"/>
        </w:rPr>
        <w:br/>
      </w:r>
    </w:p>
    <w:p w14:paraId="6C62370E" w14:textId="77777777" w:rsidR="00D452AF" w:rsidRPr="00DD77CD" w:rsidRDefault="00D452AF" w:rsidP="00020B19">
      <w:pPr>
        <w:pStyle w:val="ListParagraph"/>
        <w:numPr>
          <w:ilvl w:val="0"/>
          <w:numId w:val="184"/>
        </w:numPr>
        <w:rPr>
          <w:rFonts w:cs="Arial"/>
          <w:b/>
          <w:lang w:val="en-US"/>
        </w:rPr>
      </w:pPr>
      <w:r w:rsidRPr="00DD77CD">
        <w:rPr>
          <w:rFonts w:cs="Arial"/>
          <w:b/>
          <w:lang w:val="en-US"/>
        </w:rPr>
        <w:t>Provide Professional Learning on Equity and Anti-Oppression for ALL</w:t>
      </w:r>
    </w:p>
    <w:p w14:paraId="0EE6F4D2" w14:textId="77777777" w:rsidR="00D452AF" w:rsidRPr="00AB29D3" w:rsidRDefault="00D452AF" w:rsidP="00020B19">
      <w:pPr>
        <w:rPr>
          <w:rFonts w:cs="Arial"/>
          <w:lang w:val="en-US"/>
        </w:rPr>
      </w:pPr>
    </w:p>
    <w:p w14:paraId="4D4AE2F2" w14:textId="77777777" w:rsidR="00D452AF" w:rsidRPr="00AB29D3" w:rsidRDefault="00D452AF" w:rsidP="00020B19">
      <w:pPr>
        <w:pStyle w:val="ListParagraph"/>
        <w:numPr>
          <w:ilvl w:val="0"/>
          <w:numId w:val="143"/>
        </w:numPr>
        <w:rPr>
          <w:rFonts w:cs="Arial"/>
          <w:lang w:val="en-US"/>
        </w:rPr>
      </w:pPr>
      <w:r w:rsidRPr="00AB29D3">
        <w:rPr>
          <w:rFonts w:cs="Arial"/>
          <w:lang w:val="en-US"/>
        </w:rPr>
        <w:t xml:space="preserve">Deliver systematic and comprehensive professional learning for </w:t>
      </w:r>
      <w:r w:rsidRPr="00AB29D3">
        <w:rPr>
          <w:rFonts w:cs="Arial"/>
          <w:i/>
          <w:lang w:val="en-US"/>
        </w:rPr>
        <w:t>all</w:t>
      </w:r>
      <w:r w:rsidRPr="00AB29D3">
        <w:rPr>
          <w:rFonts w:cs="Arial"/>
          <w:lang w:val="en-US"/>
        </w:rPr>
        <w:t xml:space="preserve"> stakeholders to examine bias, as well as existing and changing laws, policies, practices, frameworks, strategies, and pedagogues that critically examine and address oppression, anti-Black racism, anti-Indigenous racism, the challenges faced by students with physical and intellectual disabilities, </w:t>
      </w:r>
      <w:proofErr w:type="spellStart"/>
      <w:r w:rsidRPr="00AB29D3">
        <w:rPr>
          <w:rFonts w:cs="Arial"/>
          <w:lang w:val="en-US"/>
        </w:rPr>
        <w:t>Islamophobia</w:t>
      </w:r>
      <w:proofErr w:type="spellEnd"/>
      <w:r w:rsidRPr="00AB29D3">
        <w:rPr>
          <w:rFonts w:cs="Arial"/>
          <w:lang w:val="en-US"/>
        </w:rPr>
        <w:t>, anti-Semitism, anti-Asian racism, homophobia, transphobia, and other forms of historical institutional discrimination;</w:t>
      </w:r>
    </w:p>
    <w:p w14:paraId="4CF142C4" w14:textId="77777777" w:rsidR="00D452AF" w:rsidRPr="00AB29D3" w:rsidRDefault="00D452AF" w:rsidP="00020B19">
      <w:pPr>
        <w:rPr>
          <w:rFonts w:cs="Arial"/>
          <w:lang w:val="en-US"/>
        </w:rPr>
      </w:pPr>
    </w:p>
    <w:p w14:paraId="1EBDF621" w14:textId="77777777" w:rsidR="00122CE6" w:rsidRDefault="00122CE6" w:rsidP="00122CE6">
      <w:pPr>
        <w:pStyle w:val="ListParagraph"/>
        <w:rPr>
          <w:rFonts w:cs="Arial"/>
          <w:lang w:val="en-US"/>
        </w:rPr>
      </w:pPr>
    </w:p>
    <w:p w14:paraId="78980F13" w14:textId="77777777" w:rsidR="00122CE6" w:rsidRPr="00122CE6" w:rsidRDefault="00122CE6" w:rsidP="00122CE6">
      <w:pPr>
        <w:pStyle w:val="ListParagraph"/>
        <w:rPr>
          <w:rFonts w:cs="Arial"/>
          <w:lang w:val="en-US"/>
        </w:rPr>
      </w:pPr>
    </w:p>
    <w:p w14:paraId="5E9B45C6" w14:textId="77777777" w:rsidR="00D452AF" w:rsidRPr="00AB29D3" w:rsidRDefault="00D452AF" w:rsidP="00020B19">
      <w:pPr>
        <w:pStyle w:val="ListParagraph"/>
        <w:numPr>
          <w:ilvl w:val="0"/>
          <w:numId w:val="143"/>
        </w:numPr>
        <w:rPr>
          <w:rFonts w:cs="Arial"/>
          <w:lang w:val="en-US"/>
        </w:rPr>
      </w:pPr>
      <w:r w:rsidRPr="00AB29D3">
        <w:rPr>
          <w:rFonts w:cs="Arial"/>
          <w:lang w:val="en-US"/>
        </w:rPr>
        <w:t>Apply an equity framework to all professional development learning activities;</w:t>
      </w:r>
    </w:p>
    <w:p w14:paraId="05D09E57" w14:textId="77777777" w:rsidR="00D452AF" w:rsidRPr="00AB29D3" w:rsidRDefault="00D452AF" w:rsidP="00020B19">
      <w:pPr>
        <w:pStyle w:val="ListParagraph"/>
        <w:rPr>
          <w:rFonts w:cs="Arial"/>
          <w:lang w:val="en-US"/>
        </w:rPr>
      </w:pPr>
    </w:p>
    <w:p w14:paraId="2F57282D" w14:textId="77777777" w:rsidR="00D452AF" w:rsidRPr="00AB29D3" w:rsidRDefault="00D452AF" w:rsidP="00020B19">
      <w:pPr>
        <w:pStyle w:val="ListParagraph"/>
        <w:numPr>
          <w:ilvl w:val="0"/>
          <w:numId w:val="143"/>
        </w:numPr>
        <w:rPr>
          <w:rFonts w:cs="Arial"/>
          <w:lang w:val="en-US"/>
        </w:rPr>
      </w:pPr>
      <w:r w:rsidRPr="00AB29D3">
        <w:rPr>
          <w:rFonts w:cs="Arial"/>
          <w:lang w:val="en-US"/>
        </w:rPr>
        <w:t>Deliver training by internal and/or external experts;</w:t>
      </w:r>
    </w:p>
    <w:p w14:paraId="3DAD2582" w14:textId="77777777" w:rsidR="00D452AF" w:rsidRPr="00AB29D3" w:rsidRDefault="00D452AF" w:rsidP="00020B19">
      <w:pPr>
        <w:pStyle w:val="ListParagraph"/>
        <w:rPr>
          <w:rFonts w:cs="Arial"/>
          <w:lang w:val="en-US"/>
        </w:rPr>
      </w:pPr>
    </w:p>
    <w:p w14:paraId="3684B9EE" w14:textId="77777777" w:rsidR="00D452AF" w:rsidRPr="00AB29D3" w:rsidRDefault="00D452AF" w:rsidP="00020B19">
      <w:pPr>
        <w:pStyle w:val="ListParagraph"/>
        <w:numPr>
          <w:ilvl w:val="0"/>
          <w:numId w:val="143"/>
        </w:numPr>
        <w:rPr>
          <w:rFonts w:cs="Arial"/>
          <w:lang w:val="en-US"/>
        </w:rPr>
      </w:pPr>
      <w:r w:rsidRPr="00AB29D3">
        <w:rPr>
          <w:rFonts w:cs="Arial"/>
          <w:lang w:val="en-US"/>
        </w:rPr>
        <w:t>Encourage ongoing professional learning and an environment of continuous learning and improvement;</w:t>
      </w:r>
    </w:p>
    <w:p w14:paraId="1CDDA0CD" w14:textId="77777777" w:rsidR="00D452AF" w:rsidRPr="00AB29D3" w:rsidRDefault="00D452AF" w:rsidP="00020B19">
      <w:pPr>
        <w:pStyle w:val="ListParagraph"/>
        <w:rPr>
          <w:rFonts w:cs="Arial"/>
          <w:lang w:val="en-US"/>
        </w:rPr>
      </w:pPr>
    </w:p>
    <w:p w14:paraId="7D6E9AEE" w14:textId="77777777" w:rsidR="00D452AF" w:rsidRPr="00AB29D3" w:rsidRDefault="00D452AF" w:rsidP="00020B19">
      <w:pPr>
        <w:pStyle w:val="ListParagraph"/>
        <w:numPr>
          <w:ilvl w:val="0"/>
          <w:numId w:val="143"/>
        </w:numPr>
        <w:rPr>
          <w:rFonts w:cs="Arial"/>
          <w:lang w:val="en-US"/>
        </w:rPr>
      </w:pPr>
      <w:r w:rsidRPr="00AB29D3">
        <w:rPr>
          <w:rFonts w:cs="Arial"/>
          <w:lang w:val="en-US"/>
        </w:rPr>
        <w:t>Ensure clear accountability for staff in School Improvement Plans and Performance Appraisals;</w:t>
      </w:r>
    </w:p>
    <w:p w14:paraId="173AA116" w14:textId="77777777" w:rsidR="00D452AF" w:rsidRPr="00AB29D3" w:rsidRDefault="00D452AF" w:rsidP="00020B19">
      <w:pPr>
        <w:pStyle w:val="ListParagraph"/>
        <w:rPr>
          <w:rFonts w:cs="Arial"/>
          <w:lang w:val="en-US"/>
        </w:rPr>
      </w:pPr>
    </w:p>
    <w:p w14:paraId="3F428FF3" w14:textId="77777777" w:rsidR="002711A5" w:rsidRDefault="00D452AF" w:rsidP="00020B19">
      <w:pPr>
        <w:pStyle w:val="ListParagraph"/>
        <w:numPr>
          <w:ilvl w:val="0"/>
          <w:numId w:val="143"/>
        </w:numPr>
        <w:rPr>
          <w:rFonts w:cs="Arial"/>
          <w:lang w:val="en-US"/>
        </w:rPr>
      </w:pPr>
      <w:r w:rsidRPr="00AB29D3">
        <w:rPr>
          <w:rFonts w:cs="Arial"/>
          <w:lang w:val="en-US"/>
        </w:rPr>
        <w:t>Identify and provide systemic tools to support staff to control for bias in decision-making.</w:t>
      </w:r>
    </w:p>
    <w:p w14:paraId="779937A3" w14:textId="77777777" w:rsidR="002711A5" w:rsidRDefault="002711A5" w:rsidP="00020B19">
      <w:pPr>
        <w:rPr>
          <w:rFonts w:cs="Arial"/>
          <w:lang w:val="en-US"/>
        </w:rPr>
      </w:pPr>
      <w:r>
        <w:rPr>
          <w:rFonts w:cs="Arial"/>
          <w:lang w:val="en-US"/>
        </w:rPr>
        <w:br w:type="page"/>
      </w:r>
    </w:p>
    <w:p w14:paraId="4BF86AAA" w14:textId="77777777" w:rsidR="004C4113" w:rsidRDefault="004C4113" w:rsidP="00020B19">
      <w:pPr>
        <w:rPr>
          <w:rFonts w:cs="Arial"/>
          <w:lang w:val="en-US"/>
        </w:rPr>
      </w:pPr>
    </w:p>
    <w:p w14:paraId="1420DEBE" w14:textId="77777777" w:rsidR="00B57249" w:rsidRDefault="00C83A70" w:rsidP="00020B19">
      <w:pPr>
        <w:rPr>
          <w:rFonts w:eastAsiaTheme="majorEastAsia" w:cstheme="majorBidi"/>
          <w:b/>
          <w:caps/>
          <w:color w:val="FDB813"/>
          <w:sz w:val="32"/>
          <w:szCs w:val="32"/>
        </w:rPr>
      </w:pPr>
      <w:r>
        <w:rPr>
          <w:b/>
          <w:noProof/>
          <w:sz w:val="28"/>
          <w:szCs w:val="28"/>
          <w:lang w:eastAsia="en-CA"/>
        </w:rPr>
        <mc:AlternateContent>
          <mc:Choice Requires="wps">
            <w:drawing>
              <wp:anchor distT="0" distB="0" distL="114300" distR="114300" simplePos="0" relativeHeight="251712512" behindDoc="0" locked="0" layoutInCell="1" allowOverlap="1" wp14:anchorId="6044F959" wp14:editId="511EB967">
                <wp:simplePos x="0" y="0"/>
                <wp:positionH relativeFrom="column">
                  <wp:posOffset>280670</wp:posOffset>
                </wp:positionH>
                <wp:positionV relativeFrom="paragraph">
                  <wp:posOffset>2917658</wp:posOffset>
                </wp:positionV>
                <wp:extent cx="5372100" cy="1395730"/>
                <wp:effectExtent l="0" t="0" r="0" b="1270"/>
                <wp:wrapSquare wrapText="bothSides"/>
                <wp:docPr id="24" name="Text Box 24"/>
                <wp:cNvGraphicFramePr/>
                <a:graphic xmlns:a="http://schemas.openxmlformats.org/drawingml/2006/main">
                  <a:graphicData uri="http://schemas.microsoft.com/office/word/2010/wordprocessingShape">
                    <wps:wsp>
                      <wps:cNvSpPr txBox="1"/>
                      <wps:spPr>
                        <a:xfrm>
                          <a:off x="0" y="0"/>
                          <a:ext cx="5372100" cy="1395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2FA215" w14:textId="77777777" w:rsidR="009E1F01" w:rsidRPr="00846D81" w:rsidRDefault="009E1F01" w:rsidP="00C83A70">
                            <w:pPr>
                              <w:jc w:val="center"/>
                              <w:rPr>
                                <w:color w:val="FFFFFF" w:themeColor="background1"/>
                                <w:sz w:val="36"/>
                                <w:szCs w:val="36"/>
                              </w:rPr>
                            </w:pPr>
                            <w:r>
                              <w:rPr>
                                <w:b/>
                                <w:color w:val="FFFFFF" w:themeColor="background1"/>
                                <w:sz w:val="86"/>
                                <w:szCs w:val="86"/>
                              </w:rPr>
                              <w:t>Accountability</w:t>
                            </w:r>
                          </w:p>
                          <w:p w14:paraId="2A69EA54" w14:textId="77777777" w:rsidR="009E1F01" w:rsidRPr="00846D81" w:rsidRDefault="009E1F01" w:rsidP="00C83A70">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29" type="#_x0000_t202" style="position:absolute;margin-left:22.1pt;margin-top:229.75pt;width:423pt;height:109.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" filled="f" stroked="f">
                <v:textbox>
                  <w:txbxContent>
                    <w:p w14:paraId="5C2FA215" w14:textId="77777777" w:rsidR="009E1F01" w:rsidRPr="00846D81" w:rsidRDefault="009E1F01" w:rsidP="00C83A70">
                      <w:pPr>
                        <w:jc w:val="center"/>
                        <w:rPr>
                          <w:color w:val="FFFFFF" w:themeColor="background1"/>
                          <w:sz w:val="36"/>
                          <w:szCs w:val="36"/>
                        </w:rPr>
                      </w:pPr>
                      <w:r>
                        <w:rPr>
                          <w:b/>
                          <w:color w:val="FFFFFF" w:themeColor="background1"/>
                          <w:sz w:val="86"/>
                          <w:szCs w:val="86"/>
                        </w:rPr>
                        <w:t>Accountability</w:t>
                      </w:r>
                    </w:p>
                    <w:p w14:paraId="2A69EA54" w14:textId="77777777" w:rsidR="009E1F01" w:rsidRPr="00846D81" w:rsidRDefault="009E1F01" w:rsidP="00C83A70">
                      <w:pPr>
                        <w:rPr>
                          <w:color w:val="FFFFFF" w:themeColor="background1"/>
                          <w:sz w:val="36"/>
                          <w:szCs w:val="36"/>
                        </w:rPr>
                      </w:pPr>
                    </w:p>
                  </w:txbxContent>
                </v:textbox>
                <w10:wrap type="square"/>
              </v:shape>
            </w:pict>
          </mc:Fallback>
        </mc:AlternateContent>
      </w:r>
      <w:r>
        <w:rPr>
          <w:noProof/>
          <w:lang w:eastAsia="en-CA"/>
        </w:rPr>
        <w:drawing>
          <wp:anchor distT="0" distB="0" distL="114300" distR="114300" simplePos="0" relativeHeight="251711488" behindDoc="1" locked="0" layoutInCell="1" allowOverlap="1" wp14:anchorId="22BB77BE" wp14:editId="0CED66E7">
            <wp:simplePos x="0" y="0"/>
            <wp:positionH relativeFrom="column">
              <wp:posOffset>0</wp:posOffset>
            </wp:positionH>
            <wp:positionV relativeFrom="page">
              <wp:posOffset>1780540</wp:posOffset>
            </wp:positionV>
            <wp:extent cx="5943600" cy="67925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r w:rsidR="00B57249">
        <w:br w:type="page"/>
      </w:r>
    </w:p>
    <w:p w14:paraId="4C0DD07A" w14:textId="77777777" w:rsidR="00336B3A" w:rsidRDefault="00336B3A" w:rsidP="006F0A0D">
      <w:pPr>
        <w:pStyle w:val="Heading1"/>
        <w:jc w:val="left"/>
        <w:rPr>
          <w:caps w:val="0"/>
        </w:rPr>
      </w:pPr>
      <w:bookmarkStart w:id="7" w:name="_Toc499546479"/>
    </w:p>
    <w:p w14:paraId="4903ADAA" w14:textId="77777777" w:rsidR="00450A04" w:rsidRDefault="00450A04" w:rsidP="006F0A0D">
      <w:pPr>
        <w:pStyle w:val="Heading1"/>
        <w:jc w:val="left"/>
        <w:rPr>
          <w:caps w:val="0"/>
        </w:rPr>
      </w:pPr>
      <w:r>
        <w:rPr>
          <w:caps w:val="0"/>
        </w:rPr>
        <w:t>ACCOUNTABILITY</w:t>
      </w:r>
      <w:bookmarkEnd w:id="7"/>
    </w:p>
    <w:p w14:paraId="2D2A2854" w14:textId="77777777" w:rsidR="00FA46DD" w:rsidRDefault="00FA46DD" w:rsidP="00020B19">
      <w:pPr>
        <w:rPr>
          <w:b/>
          <w:sz w:val="28"/>
          <w:szCs w:val="28"/>
        </w:rPr>
      </w:pPr>
    </w:p>
    <w:p w14:paraId="4559E2A0" w14:textId="77777777" w:rsidR="002711A5" w:rsidRPr="00AB29D3" w:rsidRDefault="002711A5" w:rsidP="00020B19">
      <w:pPr>
        <w:rPr>
          <w:rFonts w:cs="Arial"/>
          <w:lang w:val="en-US"/>
        </w:rPr>
      </w:pPr>
      <w:r w:rsidRPr="00AB29D3">
        <w:rPr>
          <w:rFonts w:cs="Arial"/>
          <w:lang w:val="en-US"/>
        </w:rPr>
        <w:t>It is important that the TDSB establish clear accountability structures to ensure follow-through on approved Enhancing Equity Task Force recommendations, monitor their implementation, and report to the Board of Trustees annually on their progress. The work of enhancing equity will be an ongoing responsibility, and accountability mechanisms should reflect this requirement.</w:t>
      </w:r>
    </w:p>
    <w:p w14:paraId="2457F23D" w14:textId="77777777" w:rsidR="002711A5" w:rsidRPr="00AB29D3" w:rsidRDefault="002711A5" w:rsidP="00020B19">
      <w:pPr>
        <w:rPr>
          <w:rFonts w:cs="Arial"/>
          <w:lang w:val="en-US"/>
        </w:rPr>
      </w:pPr>
    </w:p>
    <w:p w14:paraId="5CF4C707" w14:textId="77777777" w:rsidR="002711A5" w:rsidRPr="00AB29D3" w:rsidRDefault="002711A5" w:rsidP="00020B19">
      <w:pPr>
        <w:rPr>
          <w:rFonts w:cs="Arial"/>
          <w:lang w:val="en-US"/>
        </w:rPr>
      </w:pPr>
      <w:r w:rsidRPr="00AB29D3">
        <w:rPr>
          <w:rFonts w:cs="Arial"/>
          <w:lang w:val="en-US"/>
        </w:rPr>
        <w:t>The Task Force recommends that the Board of Trustees:</w:t>
      </w:r>
    </w:p>
    <w:p w14:paraId="35845294" w14:textId="77777777" w:rsidR="002711A5" w:rsidRPr="00AB29D3" w:rsidRDefault="002711A5" w:rsidP="00020B19">
      <w:pPr>
        <w:rPr>
          <w:rFonts w:cs="Arial"/>
          <w:lang w:val="en-US"/>
        </w:rPr>
      </w:pPr>
    </w:p>
    <w:p w14:paraId="3060B4FC" w14:textId="77777777" w:rsidR="002711A5" w:rsidRPr="00AB29D3" w:rsidRDefault="002711A5" w:rsidP="00020B19">
      <w:pPr>
        <w:pStyle w:val="ListParagraph"/>
        <w:numPr>
          <w:ilvl w:val="0"/>
          <w:numId w:val="144"/>
        </w:numPr>
        <w:rPr>
          <w:rFonts w:cs="Arial"/>
          <w:lang w:val="en-US"/>
        </w:rPr>
      </w:pPr>
      <w:r w:rsidRPr="00AB29D3">
        <w:rPr>
          <w:rFonts w:cs="Arial"/>
          <w:lang w:val="en-US"/>
        </w:rPr>
        <w:t>Develop a tracking and reporting framework to monitor progress on the recommendations;</w:t>
      </w:r>
    </w:p>
    <w:p w14:paraId="090BEA63" w14:textId="77777777" w:rsidR="002711A5" w:rsidRPr="00AB29D3" w:rsidRDefault="002711A5" w:rsidP="00020B19">
      <w:pPr>
        <w:rPr>
          <w:rFonts w:cs="Arial"/>
          <w:lang w:val="en-US"/>
        </w:rPr>
      </w:pPr>
    </w:p>
    <w:p w14:paraId="292B8C57" w14:textId="77777777" w:rsidR="002711A5" w:rsidRPr="00AB29D3" w:rsidRDefault="002711A5" w:rsidP="00020B19">
      <w:pPr>
        <w:pStyle w:val="ListParagraph"/>
        <w:numPr>
          <w:ilvl w:val="0"/>
          <w:numId w:val="144"/>
        </w:numPr>
        <w:rPr>
          <w:rFonts w:cs="Arial"/>
          <w:lang w:val="en-US"/>
        </w:rPr>
      </w:pPr>
      <w:r w:rsidRPr="00AB29D3">
        <w:rPr>
          <w:rFonts w:cs="Arial"/>
          <w:lang w:val="en-US"/>
        </w:rPr>
        <w:t>Develop a set of progress indicators;</w:t>
      </w:r>
    </w:p>
    <w:p w14:paraId="06B3BE2D" w14:textId="77777777" w:rsidR="002711A5" w:rsidRPr="00AB29D3" w:rsidRDefault="002711A5" w:rsidP="00020B19">
      <w:pPr>
        <w:pStyle w:val="ListParagraph"/>
        <w:rPr>
          <w:rFonts w:cs="Arial"/>
          <w:lang w:val="en-US"/>
        </w:rPr>
      </w:pPr>
    </w:p>
    <w:p w14:paraId="38936C49" w14:textId="77777777" w:rsidR="002711A5" w:rsidRPr="00AB29D3" w:rsidRDefault="002711A5" w:rsidP="00020B19">
      <w:pPr>
        <w:pStyle w:val="ListParagraph"/>
        <w:numPr>
          <w:ilvl w:val="0"/>
          <w:numId w:val="144"/>
        </w:numPr>
        <w:rPr>
          <w:rFonts w:cs="Arial"/>
          <w:lang w:val="en-US"/>
        </w:rPr>
      </w:pPr>
      <w:r w:rsidRPr="00AB29D3">
        <w:rPr>
          <w:rFonts w:cs="Arial"/>
          <w:lang w:val="en-US"/>
        </w:rPr>
        <w:t>Use the existing committee structure to identify a lead committee of the Board of Trustees to track and monitor progress;</w:t>
      </w:r>
    </w:p>
    <w:p w14:paraId="0AADFF3E" w14:textId="77777777" w:rsidR="002711A5" w:rsidRPr="00AB29D3" w:rsidRDefault="002711A5" w:rsidP="00020B19">
      <w:pPr>
        <w:pStyle w:val="ListParagraph"/>
        <w:rPr>
          <w:rFonts w:cs="Arial"/>
          <w:lang w:val="en-US"/>
        </w:rPr>
      </w:pPr>
    </w:p>
    <w:p w14:paraId="5025B561" w14:textId="77777777" w:rsidR="002711A5" w:rsidRPr="00AB29D3" w:rsidRDefault="002711A5" w:rsidP="00020B19">
      <w:pPr>
        <w:pStyle w:val="ListParagraph"/>
        <w:numPr>
          <w:ilvl w:val="0"/>
          <w:numId w:val="144"/>
        </w:numPr>
        <w:rPr>
          <w:rFonts w:cs="Arial"/>
          <w:lang w:val="en-US"/>
        </w:rPr>
      </w:pPr>
      <w:r w:rsidRPr="00AB29D3">
        <w:rPr>
          <w:rFonts w:cs="Arial"/>
          <w:lang w:val="en-US"/>
        </w:rPr>
        <w:t>Ensure that all advocacy and advisory committees have a role in tracking equity as it relates to their focus.</w:t>
      </w:r>
    </w:p>
    <w:p w14:paraId="51AC2B7F" w14:textId="77777777" w:rsidR="002711A5" w:rsidRPr="00AB29D3" w:rsidRDefault="002711A5" w:rsidP="00020B19">
      <w:pPr>
        <w:pStyle w:val="ListParagraph"/>
        <w:rPr>
          <w:rFonts w:cs="Arial"/>
          <w:lang w:val="en-US"/>
        </w:rPr>
      </w:pPr>
    </w:p>
    <w:p w14:paraId="550D7822" w14:textId="77777777" w:rsidR="002711A5" w:rsidRPr="00AB29D3" w:rsidRDefault="002711A5" w:rsidP="00020B19">
      <w:pPr>
        <w:rPr>
          <w:rFonts w:cs="Arial"/>
          <w:lang w:val="en-US"/>
        </w:rPr>
      </w:pPr>
    </w:p>
    <w:p w14:paraId="00C697C2" w14:textId="77777777" w:rsidR="002711A5" w:rsidRPr="00AB29D3" w:rsidRDefault="002711A5" w:rsidP="00020B19">
      <w:pPr>
        <w:rPr>
          <w:rFonts w:cs="Arial"/>
          <w:lang w:val="en-US"/>
        </w:rPr>
      </w:pPr>
      <w:r w:rsidRPr="00AB29D3">
        <w:rPr>
          <w:rFonts w:cs="Arial"/>
          <w:lang w:val="en-US"/>
        </w:rPr>
        <w:t>The Task Force recommends that the TDSB:</w:t>
      </w:r>
    </w:p>
    <w:p w14:paraId="5DB89410" w14:textId="77777777" w:rsidR="002711A5" w:rsidRPr="00AB29D3" w:rsidRDefault="002711A5" w:rsidP="00020B19">
      <w:pPr>
        <w:rPr>
          <w:rFonts w:cs="Arial"/>
          <w:lang w:val="en-US"/>
        </w:rPr>
      </w:pPr>
    </w:p>
    <w:p w14:paraId="0D151890" w14:textId="77777777" w:rsidR="002711A5" w:rsidRPr="00AB29D3" w:rsidRDefault="002711A5" w:rsidP="00020B19">
      <w:pPr>
        <w:pStyle w:val="ListParagraph"/>
        <w:numPr>
          <w:ilvl w:val="0"/>
          <w:numId w:val="145"/>
        </w:numPr>
        <w:rPr>
          <w:rFonts w:cs="Arial"/>
          <w:lang w:val="en-US"/>
        </w:rPr>
      </w:pPr>
      <w:r w:rsidRPr="00AB29D3">
        <w:rPr>
          <w:rFonts w:cs="Arial"/>
          <w:lang w:val="en-US"/>
        </w:rPr>
        <w:t>Initiate an annual equity summit;</w:t>
      </w:r>
    </w:p>
    <w:p w14:paraId="7D5BF6B8" w14:textId="77777777" w:rsidR="002711A5" w:rsidRPr="00AB29D3" w:rsidRDefault="002711A5" w:rsidP="00020B19">
      <w:pPr>
        <w:rPr>
          <w:rFonts w:cs="Arial"/>
          <w:lang w:val="en-US"/>
        </w:rPr>
      </w:pPr>
    </w:p>
    <w:p w14:paraId="4C14E9B4" w14:textId="77777777" w:rsidR="002711A5" w:rsidRPr="00AB29D3" w:rsidRDefault="002711A5" w:rsidP="00020B19">
      <w:pPr>
        <w:pStyle w:val="ListParagraph"/>
        <w:numPr>
          <w:ilvl w:val="0"/>
          <w:numId w:val="145"/>
        </w:numPr>
        <w:rPr>
          <w:rFonts w:cs="Arial"/>
          <w:lang w:val="en-US"/>
        </w:rPr>
      </w:pPr>
      <w:r w:rsidRPr="00AB29D3">
        <w:rPr>
          <w:rFonts w:cs="Arial"/>
          <w:lang w:val="en-US"/>
        </w:rPr>
        <w:t>Create four Learning Centre-based Enhancing Equity Committees.</w:t>
      </w:r>
    </w:p>
    <w:p w14:paraId="595677C7" w14:textId="77777777" w:rsidR="002711A5" w:rsidRPr="00AB29D3" w:rsidRDefault="002711A5" w:rsidP="00020B19">
      <w:pPr>
        <w:pStyle w:val="ListParagraph"/>
        <w:rPr>
          <w:rFonts w:cs="Arial"/>
          <w:lang w:val="en-US"/>
        </w:rPr>
      </w:pPr>
    </w:p>
    <w:p w14:paraId="653E01E1" w14:textId="77777777" w:rsidR="002711A5" w:rsidRPr="00AB29D3" w:rsidRDefault="002711A5" w:rsidP="00020B19">
      <w:pPr>
        <w:rPr>
          <w:rFonts w:cs="Arial"/>
          <w:lang w:val="en-US"/>
        </w:rPr>
      </w:pPr>
    </w:p>
    <w:p w14:paraId="16DB06DB" w14:textId="77777777" w:rsidR="002711A5" w:rsidRPr="00AB29D3" w:rsidRDefault="002711A5" w:rsidP="00020B19">
      <w:pPr>
        <w:rPr>
          <w:rFonts w:cs="Arial"/>
          <w:lang w:val="en-US"/>
        </w:rPr>
      </w:pPr>
      <w:r w:rsidRPr="00AB29D3">
        <w:rPr>
          <w:rFonts w:cs="Arial"/>
          <w:lang w:val="en-US"/>
        </w:rPr>
        <w:t>The Task Force recommends that each school:</w:t>
      </w:r>
    </w:p>
    <w:p w14:paraId="6BA2CB89" w14:textId="77777777" w:rsidR="002711A5" w:rsidRPr="00AB29D3" w:rsidRDefault="002711A5" w:rsidP="00020B19">
      <w:pPr>
        <w:rPr>
          <w:rFonts w:cs="Arial"/>
          <w:lang w:val="en-US"/>
        </w:rPr>
      </w:pPr>
    </w:p>
    <w:p w14:paraId="5F6727A6" w14:textId="77777777" w:rsidR="002711A5" w:rsidRPr="00AB29D3" w:rsidRDefault="002711A5" w:rsidP="00020B19">
      <w:pPr>
        <w:pStyle w:val="ListParagraph"/>
        <w:numPr>
          <w:ilvl w:val="0"/>
          <w:numId w:val="146"/>
        </w:numPr>
        <w:rPr>
          <w:rFonts w:cs="Arial"/>
          <w:lang w:val="en-US"/>
        </w:rPr>
      </w:pPr>
      <w:r w:rsidRPr="00AB29D3">
        <w:rPr>
          <w:rFonts w:cs="Arial"/>
          <w:lang w:val="en-US"/>
        </w:rPr>
        <w:t>Set goals and track progress on equity;</w:t>
      </w:r>
    </w:p>
    <w:p w14:paraId="13690644" w14:textId="77777777" w:rsidR="002711A5" w:rsidRPr="00AB29D3" w:rsidRDefault="002711A5" w:rsidP="00020B19">
      <w:pPr>
        <w:rPr>
          <w:rFonts w:cs="Arial"/>
          <w:lang w:val="en-US"/>
        </w:rPr>
      </w:pPr>
    </w:p>
    <w:p w14:paraId="3F2214F4" w14:textId="77777777" w:rsidR="002711A5" w:rsidRPr="00AB29D3" w:rsidRDefault="002711A5" w:rsidP="00020B19">
      <w:pPr>
        <w:pStyle w:val="ListParagraph"/>
        <w:numPr>
          <w:ilvl w:val="0"/>
          <w:numId w:val="146"/>
        </w:numPr>
        <w:rPr>
          <w:rFonts w:cs="Arial"/>
          <w:lang w:val="en-US"/>
        </w:rPr>
      </w:pPr>
      <w:r w:rsidRPr="00AB29D3">
        <w:rPr>
          <w:rFonts w:cs="Arial"/>
          <w:lang w:val="en-US"/>
        </w:rPr>
        <w:t>Establish a focus on equity through existing School Improvement Planning processes;</w:t>
      </w:r>
    </w:p>
    <w:p w14:paraId="198A9B9A" w14:textId="77777777" w:rsidR="002711A5" w:rsidRPr="00AB29D3" w:rsidRDefault="002711A5" w:rsidP="00020B19">
      <w:pPr>
        <w:pStyle w:val="ListParagraph"/>
        <w:rPr>
          <w:rFonts w:cs="Arial"/>
          <w:lang w:val="en-US"/>
        </w:rPr>
      </w:pPr>
    </w:p>
    <w:p w14:paraId="758016F1" w14:textId="77777777" w:rsidR="002711A5" w:rsidRPr="00AB29D3" w:rsidRDefault="002711A5" w:rsidP="00020B19">
      <w:pPr>
        <w:pStyle w:val="ListParagraph"/>
        <w:numPr>
          <w:ilvl w:val="0"/>
          <w:numId w:val="146"/>
        </w:numPr>
        <w:rPr>
          <w:rFonts w:cs="Arial"/>
          <w:lang w:val="en-US"/>
        </w:rPr>
      </w:pPr>
      <w:r w:rsidRPr="00AB29D3">
        <w:rPr>
          <w:rFonts w:cs="Arial"/>
          <w:lang w:val="en-US"/>
        </w:rPr>
        <w:t>Provide information for families to deepen their understanding of existing accountability processes and how to advocate for their children.</w:t>
      </w:r>
    </w:p>
    <w:p w14:paraId="4DFD1E00" w14:textId="77777777" w:rsidR="002C57ED" w:rsidRDefault="002711A5" w:rsidP="006F0A0D">
      <w:pPr>
        <w:pStyle w:val="ListParagraph"/>
        <w:ind w:left="360"/>
        <w:jc w:val="center"/>
        <w:textAlignment w:val="baseline"/>
        <w:rPr>
          <w:b/>
          <w:sz w:val="28"/>
          <w:szCs w:val="28"/>
          <w:highlight w:val="yellow"/>
          <w:lang w:val="en-US"/>
        </w:rPr>
      </w:pPr>
      <w:r w:rsidRPr="002711A5">
        <w:rPr>
          <w:b/>
          <w:sz w:val="28"/>
          <w:szCs w:val="28"/>
          <w:highlight w:val="yellow"/>
          <w:lang w:val="en-US"/>
        </w:rPr>
        <w:br w:type="page"/>
      </w:r>
    </w:p>
    <w:p w14:paraId="0274C8FC" w14:textId="77777777" w:rsidR="004C4113" w:rsidRDefault="004C4113" w:rsidP="00020B19">
      <w:pPr>
        <w:rPr>
          <w:rFonts w:cs="Arial"/>
          <w:lang w:val="en-US"/>
        </w:rPr>
      </w:pPr>
    </w:p>
    <w:p w14:paraId="554F1D00" w14:textId="77777777" w:rsidR="004C4113" w:rsidRDefault="00C83A70" w:rsidP="00020B19">
      <w:pPr>
        <w:rPr>
          <w:rFonts w:eastAsiaTheme="majorEastAsia" w:cstheme="majorBidi"/>
          <w:b/>
          <w:caps/>
          <w:color w:val="FDB813"/>
          <w:sz w:val="32"/>
          <w:szCs w:val="32"/>
        </w:rPr>
      </w:pPr>
      <w:r>
        <w:rPr>
          <w:b/>
          <w:noProof/>
          <w:sz w:val="28"/>
          <w:szCs w:val="28"/>
          <w:lang w:eastAsia="en-CA"/>
        </w:rPr>
        <mc:AlternateContent>
          <mc:Choice Requires="wps">
            <w:drawing>
              <wp:anchor distT="0" distB="0" distL="114300" distR="114300" simplePos="0" relativeHeight="251718656" behindDoc="0" locked="0" layoutInCell="1" allowOverlap="1" wp14:anchorId="0A916C36" wp14:editId="07F10141">
                <wp:simplePos x="0" y="0"/>
                <wp:positionH relativeFrom="column">
                  <wp:posOffset>332105</wp:posOffset>
                </wp:positionH>
                <wp:positionV relativeFrom="paragraph">
                  <wp:posOffset>3250565</wp:posOffset>
                </wp:positionV>
                <wp:extent cx="5372100" cy="1395730"/>
                <wp:effectExtent l="0" t="0" r="0" b="1270"/>
                <wp:wrapSquare wrapText="bothSides"/>
                <wp:docPr id="29" name="Text Box 29"/>
                <wp:cNvGraphicFramePr/>
                <a:graphic xmlns:a="http://schemas.openxmlformats.org/drawingml/2006/main">
                  <a:graphicData uri="http://schemas.microsoft.com/office/word/2010/wordprocessingShape">
                    <wps:wsp>
                      <wps:cNvSpPr txBox="1"/>
                      <wps:spPr>
                        <a:xfrm>
                          <a:off x="0" y="0"/>
                          <a:ext cx="5372100" cy="1395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E8F57E" w14:textId="77777777" w:rsidR="009E1F01" w:rsidRPr="00846D81" w:rsidRDefault="009E1F01" w:rsidP="00C83A70">
                            <w:pPr>
                              <w:jc w:val="center"/>
                              <w:rPr>
                                <w:color w:val="FFFFFF" w:themeColor="background1"/>
                                <w:sz w:val="36"/>
                                <w:szCs w:val="36"/>
                              </w:rPr>
                            </w:pPr>
                            <w:r>
                              <w:rPr>
                                <w:b/>
                                <w:color w:val="FFFFFF" w:themeColor="background1"/>
                                <w:sz w:val="86"/>
                                <w:szCs w:val="86"/>
                              </w:rPr>
                              <w:t>References</w:t>
                            </w:r>
                          </w:p>
                          <w:p w14:paraId="201EB892" w14:textId="77777777" w:rsidR="009E1F01" w:rsidRPr="00846D81" w:rsidRDefault="009E1F01" w:rsidP="00C83A70">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0" type="#_x0000_t202" style="position:absolute;margin-left:26.15pt;margin-top:255.95pt;width:423pt;height:109.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" filled="f" stroked="f">
                <v:textbox>
                  <w:txbxContent>
                    <w:p w14:paraId="4CE8F57E" w14:textId="77777777" w:rsidR="009E1F01" w:rsidRPr="00846D81" w:rsidRDefault="009E1F01" w:rsidP="00C83A70">
                      <w:pPr>
                        <w:jc w:val="center"/>
                        <w:rPr>
                          <w:color w:val="FFFFFF" w:themeColor="background1"/>
                          <w:sz w:val="36"/>
                          <w:szCs w:val="36"/>
                        </w:rPr>
                      </w:pPr>
                      <w:r>
                        <w:rPr>
                          <w:b/>
                          <w:color w:val="FFFFFF" w:themeColor="background1"/>
                          <w:sz w:val="86"/>
                          <w:szCs w:val="86"/>
                        </w:rPr>
                        <w:t>References</w:t>
                      </w:r>
                    </w:p>
                    <w:p w14:paraId="201EB892" w14:textId="77777777" w:rsidR="009E1F01" w:rsidRPr="00846D81" w:rsidRDefault="009E1F01" w:rsidP="00C83A70">
                      <w:pPr>
                        <w:rPr>
                          <w:color w:val="FFFFFF" w:themeColor="background1"/>
                          <w:sz w:val="36"/>
                          <w:szCs w:val="36"/>
                        </w:rPr>
                      </w:pPr>
                    </w:p>
                  </w:txbxContent>
                </v:textbox>
                <w10:wrap type="square"/>
              </v:shape>
            </w:pict>
          </mc:Fallback>
        </mc:AlternateContent>
      </w:r>
      <w:r>
        <w:rPr>
          <w:noProof/>
          <w:lang w:eastAsia="en-CA"/>
        </w:rPr>
        <w:drawing>
          <wp:anchor distT="0" distB="0" distL="114300" distR="114300" simplePos="0" relativeHeight="251717632" behindDoc="1" locked="0" layoutInCell="1" allowOverlap="1" wp14:anchorId="43C9BF7A" wp14:editId="2DC3933F">
            <wp:simplePos x="0" y="0"/>
            <wp:positionH relativeFrom="column">
              <wp:posOffset>51435</wp:posOffset>
            </wp:positionH>
            <wp:positionV relativeFrom="page">
              <wp:posOffset>1833847</wp:posOffset>
            </wp:positionV>
            <wp:extent cx="5943600" cy="67925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r w:rsidR="004C4113">
        <w:br w:type="page"/>
      </w:r>
    </w:p>
    <w:p w14:paraId="57185E58" w14:textId="1412F846" w:rsidR="00CA72FE" w:rsidRPr="00AB29D3" w:rsidRDefault="00122CE6" w:rsidP="006F0A0D">
      <w:bookmarkStart w:id="8" w:name="_Toc499546480"/>
      <w:r>
        <w:rPr>
          <w:b/>
          <w:color w:val="FDB813"/>
          <w:sz w:val="32"/>
          <w:szCs w:val="32"/>
        </w:rPr>
        <w:lastRenderedPageBreak/>
        <w:br/>
      </w:r>
      <w:r w:rsidR="00CA72FE" w:rsidRPr="00AB29D3">
        <w:rPr>
          <w:b/>
          <w:color w:val="FDB813"/>
          <w:sz w:val="32"/>
          <w:szCs w:val="32"/>
        </w:rPr>
        <w:t>REFERENCES</w:t>
      </w:r>
      <w:bookmarkEnd w:id="8"/>
    </w:p>
    <w:p w14:paraId="5CE8428A" w14:textId="77777777" w:rsidR="00B85DD1" w:rsidRPr="00AB29D3" w:rsidRDefault="00B85DD1" w:rsidP="00020B19">
      <w:pPr>
        <w:jc w:val="center"/>
      </w:pPr>
    </w:p>
    <w:p w14:paraId="554D898A" w14:textId="77777777" w:rsidR="00C86D12" w:rsidRPr="00C86D12" w:rsidRDefault="00C86D12" w:rsidP="00020B19">
      <w:pPr>
        <w:ind w:left="720" w:hanging="720"/>
      </w:pPr>
      <w:proofErr w:type="gramStart"/>
      <w:r w:rsidRPr="00C86D12">
        <w:t>Brown, R. &amp; Parekh, G. (2010).</w:t>
      </w:r>
      <w:proofErr w:type="gramEnd"/>
      <w:r w:rsidRPr="00C86D12">
        <w:rPr>
          <w:b/>
          <w:bCs/>
        </w:rPr>
        <w:t xml:space="preserve"> </w:t>
      </w:r>
      <w:r w:rsidRPr="00C86D12">
        <w:rPr>
          <w:i/>
          <w:iCs/>
        </w:rPr>
        <w:t xml:space="preserve">Special education: Structural overview and student demographics </w:t>
      </w:r>
      <w:r w:rsidRPr="00C86D12">
        <w:t>(Research Report No. 10/11-03). Toronto, Ontario, Canada: Toronto District School Board.</w:t>
      </w:r>
    </w:p>
    <w:p w14:paraId="1AA25212" w14:textId="77777777" w:rsidR="00C86D12" w:rsidRPr="00C86D12" w:rsidRDefault="00C86D12" w:rsidP="00020B19"/>
    <w:p w14:paraId="60333555" w14:textId="77777777" w:rsidR="009E7F6C" w:rsidRDefault="009E7F6C" w:rsidP="00020B19">
      <w:pPr>
        <w:ind w:left="720" w:hanging="720"/>
      </w:pPr>
      <w:proofErr w:type="gramStart"/>
      <w:r w:rsidRPr="002B66E0">
        <w:t>City of Toronto.</w:t>
      </w:r>
      <w:proofErr w:type="gramEnd"/>
      <w:r w:rsidRPr="002B66E0">
        <w:t xml:space="preserve"> (2015). </w:t>
      </w:r>
      <w:r w:rsidRPr="002B66E0">
        <w:rPr>
          <w:i/>
        </w:rPr>
        <w:t>TO Prosperity: Toronto Poverty Reduction Strategy.</w:t>
      </w:r>
      <w:r w:rsidRPr="002B66E0">
        <w:t xml:space="preserve"> Toronto, ON: City of Toronto</w:t>
      </w:r>
      <w:r>
        <w:t xml:space="preserve"> </w:t>
      </w:r>
    </w:p>
    <w:p w14:paraId="2791F1F2" w14:textId="77777777" w:rsidR="009E7F6C" w:rsidRPr="0018218E" w:rsidRDefault="009E7F6C" w:rsidP="00020B19">
      <w:pPr>
        <w:ind w:left="720" w:hanging="720"/>
      </w:pPr>
      <w:r w:rsidRPr="002B66E0">
        <w:t xml:space="preserve">Diversity Institute. (2017). </w:t>
      </w:r>
      <w:proofErr w:type="gramStart"/>
      <w:r w:rsidRPr="002B66E0">
        <w:rPr>
          <w:i/>
        </w:rPr>
        <w:t>The</w:t>
      </w:r>
      <w:proofErr w:type="gramEnd"/>
      <w:r w:rsidRPr="002B66E0">
        <w:rPr>
          <w:i/>
        </w:rPr>
        <w:t xml:space="preserve"> Black Experience Project Phase 2: Overview Report (2017)</w:t>
      </w:r>
      <w:r w:rsidRPr="002B66E0">
        <w:t xml:space="preserve">. Toronto, Ontario: Diversity Institute </w:t>
      </w:r>
    </w:p>
    <w:p w14:paraId="24FB9241" w14:textId="77777777" w:rsidR="009E7F6C" w:rsidRDefault="009E7F6C" w:rsidP="00020B19">
      <w:pPr>
        <w:ind w:left="720" w:hanging="720"/>
        <w:rPr>
          <w:rStyle w:val="Hyperlink"/>
          <w:lang w:val="en"/>
        </w:rPr>
      </w:pPr>
      <w:proofErr w:type="spellStart"/>
      <w:proofErr w:type="gramStart"/>
      <w:r w:rsidRPr="007808E5">
        <w:t>Gaztambide-Fernández</w:t>
      </w:r>
      <w:proofErr w:type="spellEnd"/>
      <w:r w:rsidRPr="007808E5">
        <w:t>, R., &amp; Parekh, G. (2017).</w:t>
      </w:r>
      <w:proofErr w:type="gramEnd"/>
      <w:r w:rsidRPr="007808E5">
        <w:t xml:space="preserve"> </w:t>
      </w:r>
      <w:proofErr w:type="gramStart"/>
      <w:r w:rsidRPr="002D13D8">
        <w:rPr>
          <w:lang w:val="en"/>
        </w:rPr>
        <w:t>Market “choices” or structured pathways?</w:t>
      </w:r>
      <w:proofErr w:type="gramEnd"/>
      <w:r w:rsidRPr="002D13D8">
        <w:rPr>
          <w:lang w:val="en"/>
        </w:rPr>
        <w:t xml:space="preserve"> How specialized arts education contributes to the reproduction of inequality. </w:t>
      </w:r>
      <w:r w:rsidRPr="002D13D8">
        <w:rPr>
          <w:i/>
          <w:iCs/>
          <w:lang w:val="en"/>
        </w:rPr>
        <w:t> </w:t>
      </w:r>
      <w:proofErr w:type="gramStart"/>
      <w:r w:rsidRPr="002D13D8">
        <w:rPr>
          <w:i/>
          <w:iCs/>
          <w:lang w:val="en"/>
        </w:rPr>
        <w:t>Education Policy Analysis Archives, 25 </w:t>
      </w:r>
      <w:r w:rsidRPr="002D13D8">
        <w:rPr>
          <w:lang w:val="en"/>
        </w:rPr>
        <w:t>(41).</w:t>
      </w:r>
      <w:proofErr w:type="gramEnd"/>
      <w:r w:rsidR="008C76B1">
        <w:fldChar w:fldCharType="begin"/>
      </w:r>
      <w:r w:rsidR="008C76B1">
        <w:instrText xml:space="preserve"> HYPERLINK "http://dx.doi.org/10.14507/epaa.25.2716" \t "_blank" </w:instrText>
      </w:r>
      <w:r w:rsidR="008C76B1">
        <w:fldChar w:fldCharType="separate"/>
      </w:r>
      <w:r w:rsidRPr="002D13D8">
        <w:rPr>
          <w:rStyle w:val="Hyperlink"/>
          <w:lang w:val="en"/>
        </w:rPr>
        <w:t> </w:t>
      </w:r>
      <w:r w:rsidR="008C76B1">
        <w:rPr>
          <w:rStyle w:val="Hyperlink"/>
          <w:lang w:val="en"/>
        </w:rPr>
        <w:fldChar w:fldCharType="end"/>
      </w:r>
      <w:hyperlink r:id="rId15" w:tgtFrame="_blank" w:history="1">
        <w:r w:rsidRPr="002D13D8">
          <w:rPr>
            <w:rStyle w:val="Hyperlink"/>
            <w:lang w:val="en"/>
          </w:rPr>
          <w:t>http://dx.doi.org/10.14507/epaa.25.2716</w:t>
        </w:r>
      </w:hyperlink>
    </w:p>
    <w:p w14:paraId="62268A13" w14:textId="77777777" w:rsidR="000304BE" w:rsidRPr="0075099A" w:rsidRDefault="000304BE" w:rsidP="00020B19">
      <w:pPr>
        <w:ind w:left="720" w:hanging="720"/>
        <w:rPr>
          <w:lang w:val="en"/>
        </w:rPr>
      </w:pPr>
      <w:proofErr w:type="gramStart"/>
      <w:r>
        <w:t>J</w:t>
      </w:r>
      <w:r w:rsidRPr="000304BE">
        <w:t>ames, C.E. &amp; Turner, T. (2017).</w:t>
      </w:r>
      <w:proofErr w:type="gramEnd"/>
      <w:r w:rsidRPr="000304BE">
        <w:t xml:space="preserve"> </w:t>
      </w:r>
      <w:r w:rsidRPr="000304BE">
        <w:rPr>
          <w:i/>
        </w:rPr>
        <w:t xml:space="preserve">Towards Race Equity </w:t>
      </w:r>
      <w:proofErr w:type="gramStart"/>
      <w:r w:rsidRPr="000304BE">
        <w:rPr>
          <w:i/>
        </w:rPr>
        <w:t>In</w:t>
      </w:r>
      <w:proofErr w:type="gramEnd"/>
      <w:r w:rsidRPr="000304BE">
        <w:rPr>
          <w:i/>
        </w:rPr>
        <w:t xml:space="preserve"> Education: The Schooling of Black Students in the Greater Toronto Area</w:t>
      </w:r>
      <w:r w:rsidRPr="000304BE">
        <w:t xml:space="preserve">. Toronto, Ontario, Canada: </w:t>
      </w:r>
      <w:r w:rsidRPr="00604E13">
        <w:t xml:space="preserve">York </w:t>
      </w:r>
      <w:r w:rsidRPr="00DD77CD">
        <w:t>University</w:t>
      </w:r>
      <w:r w:rsidR="00320A7E">
        <w:t xml:space="preserve"> </w:t>
      </w:r>
    </w:p>
    <w:p w14:paraId="7B8BD929" w14:textId="77777777" w:rsidR="009E7F6C" w:rsidRPr="003E75D0" w:rsidRDefault="009E7F6C" w:rsidP="00020B19">
      <w:pPr>
        <w:ind w:left="720" w:hanging="720"/>
      </w:pPr>
      <w:proofErr w:type="gramStart"/>
      <w:r w:rsidRPr="00757D8D">
        <w:t>Malik, S. (2015).</w:t>
      </w:r>
      <w:proofErr w:type="gramEnd"/>
      <w:r w:rsidRPr="00757D8D">
        <w:t xml:space="preserve"> </w:t>
      </w:r>
      <w:r w:rsidRPr="0098090C">
        <w:rPr>
          <w:i/>
        </w:rPr>
        <w:t xml:space="preserve">School choice determinants, declining enrolment issues and strategies: A review of the literature. </w:t>
      </w:r>
      <w:r w:rsidRPr="00757D8D">
        <w:t>(Research Report No. 14/15-09). Toronto, Ontario, Canada: Toronto District School Board</w:t>
      </w:r>
    </w:p>
    <w:p w14:paraId="3F16E711" w14:textId="77777777" w:rsidR="009E7F6C" w:rsidRDefault="009E7F6C" w:rsidP="00020B19">
      <w:pPr>
        <w:ind w:left="720" w:hanging="720"/>
        <w:rPr>
          <w:rFonts w:cs="Arial"/>
          <w:color w:val="000000"/>
          <w:kern w:val="1"/>
        </w:rPr>
      </w:pPr>
      <w:proofErr w:type="gramStart"/>
      <w:r>
        <w:rPr>
          <w:rFonts w:cs="Arial"/>
          <w:iCs/>
          <w:color w:val="000000"/>
          <w:kern w:val="1"/>
          <w:highlight w:val="white"/>
        </w:rPr>
        <w:t xml:space="preserve">Murray, K., West-Burns, N. </w:t>
      </w:r>
      <w:r w:rsidRPr="003E75D0">
        <w:rPr>
          <w:rFonts w:cs="Arial"/>
          <w:color w:val="000000"/>
          <w:kern w:val="1"/>
          <w:highlight w:val="white"/>
        </w:rPr>
        <w:t>(2011).</w:t>
      </w:r>
      <w:proofErr w:type="gramEnd"/>
      <w:r w:rsidRPr="003E75D0">
        <w:rPr>
          <w:rFonts w:cs="Arial"/>
          <w:color w:val="000000"/>
          <w:kern w:val="1"/>
          <w:highlight w:val="white"/>
        </w:rPr>
        <w:t xml:space="preserve"> </w:t>
      </w:r>
      <w:r w:rsidRPr="003E75D0">
        <w:rPr>
          <w:rFonts w:cs="Arial"/>
          <w:i/>
          <w:iCs/>
          <w:color w:val="000000"/>
          <w:kern w:val="1"/>
          <w:highlight w:val="white"/>
        </w:rPr>
        <w:t>Equity continuum: action for critical transformation in schools and classrooms</w:t>
      </w:r>
      <w:r w:rsidRPr="003E75D0">
        <w:rPr>
          <w:rFonts w:cs="Arial"/>
          <w:color w:val="000000"/>
          <w:kern w:val="1"/>
          <w:highlight w:val="white"/>
        </w:rPr>
        <w:t xml:space="preserve">. Toronto, ON: Centre for Urban Schooling: Ontario Institute for Studies in Education, University </w:t>
      </w:r>
      <w:r w:rsidRPr="00DD77CD">
        <w:rPr>
          <w:rFonts w:cs="Arial"/>
          <w:color w:val="000000"/>
          <w:kern w:val="1"/>
        </w:rPr>
        <w:t>of Toronto</w:t>
      </w:r>
    </w:p>
    <w:p w14:paraId="6CAB43AD" w14:textId="77777777" w:rsidR="009E7F6C" w:rsidRDefault="009E7F6C" w:rsidP="00020B19">
      <w:pPr>
        <w:ind w:left="720" w:hanging="720"/>
      </w:pPr>
      <w:proofErr w:type="gramStart"/>
      <w:r w:rsidRPr="002B66E0">
        <w:t>Ontario Human Rights Commission.</w:t>
      </w:r>
      <w:proofErr w:type="gramEnd"/>
      <w:r w:rsidRPr="002B66E0">
        <w:t xml:space="preserve"> (2017). </w:t>
      </w:r>
      <w:proofErr w:type="gramStart"/>
      <w:r w:rsidRPr="002B66E0">
        <w:rPr>
          <w:i/>
        </w:rPr>
        <w:t>A</w:t>
      </w:r>
      <w:proofErr w:type="gramEnd"/>
      <w:r w:rsidRPr="002B66E0">
        <w:rPr>
          <w:i/>
        </w:rPr>
        <w:t xml:space="preserve"> bold voice: Annual report 2016-2017. </w:t>
      </w:r>
      <w:r w:rsidRPr="002B66E0">
        <w:t xml:space="preserve">Toronto, Ontario: Government of Ontario </w:t>
      </w:r>
    </w:p>
    <w:p w14:paraId="01502F26" w14:textId="77777777" w:rsidR="00CA0308" w:rsidRPr="00604E13" w:rsidRDefault="00CA0308" w:rsidP="00020B19">
      <w:pPr>
        <w:ind w:left="720" w:hanging="720"/>
      </w:pPr>
      <w:proofErr w:type="gramStart"/>
      <w:r w:rsidRPr="00DD77CD">
        <w:t>Ontario Ministry of Education.</w:t>
      </w:r>
      <w:proofErr w:type="gramEnd"/>
      <w:r w:rsidRPr="00DD77CD">
        <w:t xml:space="preserve"> </w:t>
      </w:r>
      <w:proofErr w:type="gramStart"/>
      <w:r w:rsidRPr="00DD77CD">
        <w:t xml:space="preserve">(2017). </w:t>
      </w:r>
      <w:r w:rsidRPr="00DD77CD">
        <w:rPr>
          <w:i/>
        </w:rPr>
        <w:t>Ontario’s Education Equity Action Plan.</w:t>
      </w:r>
      <w:proofErr w:type="gramEnd"/>
      <w:r w:rsidRPr="00DD77CD">
        <w:rPr>
          <w:i/>
        </w:rPr>
        <w:t xml:space="preserve"> </w:t>
      </w:r>
      <w:r w:rsidRPr="00DD77CD">
        <w:t>The Ontario Public Service</w:t>
      </w:r>
    </w:p>
    <w:p w14:paraId="7C2D7C79" w14:textId="77777777" w:rsidR="00C86D12" w:rsidRPr="00604E13" w:rsidRDefault="00C86D12" w:rsidP="00020B19">
      <w:pPr>
        <w:ind w:left="720" w:hanging="720"/>
      </w:pPr>
      <w:r w:rsidRPr="00604E13">
        <w:t xml:space="preserve">Parekh, G. (2013). </w:t>
      </w:r>
      <w:r w:rsidRPr="00604E13">
        <w:rPr>
          <w:i/>
        </w:rPr>
        <w:t xml:space="preserve">Selected in‐school programs: An overview </w:t>
      </w:r>
      <w:r w:rsidRPr="00604E13">
        <w:t xml:space="preserve">(Fact Sheet 8). Toronto, Ontario, Canada: Toronto District School </w:t>
      </w:r>
      <w:r w:rsidRPr="00DD77CD">
        <w:t>Board</w:t>
      </w:r>
    </w:p>
    <w:p w14:paraId="780D2C95" w14:textId="77777777" w:rsidR="00B201E0" w:rsidRPr="00604E13" w:rsidRDefault="00B201E0" w:rsidP="00020B19">
      <w:pPr>
        <w:ind w:left="720" w:hanging="720"/>
      </w:pPr>
      <w:r w:rsidRPr="00604E13">
        <w:t xml:space="preserve">Parekh, G. (2013). </w:t>
      </w:r>
      <w:r w:rsidRPr="00604E13">
        <w:rPr>
          <w:i/>
        </w:rPr>
        <w:t xml:space="preserve">Selected school‐wide structures: An overview </w:t>
      </w:r>
      <w:r w:rsidRPr="00604E13">
        <w:t xml:space="preserve">(Fact Sheet 9). Toronto, Ontario, Canada: Toronto District School </w:t>
      </w:r>
      <w:r w:rsidRPr="00DD77CD">
        <w:t>Board</w:t>
      </w:r>
    </w:p>
    <w:p w14:paraId="2C745AD3" w14:textId="77777777" w:rsidR="009E7F6C" w:rsidRPr="00604E13" w:rsidRDefault="009E7F6C" w:rsidP="00020B19">
      <w:pPr>
        <w:ind w:left="720" w:hanging="720"/>
      </w:pPr>
      <w:proofErr w:type="gramStart"/>
      <w:r w:rsidRPr="00604E13">
        <w:t>People for Education.</w:t>
      </w:r>
      <w:proofErr w:type="gramEnd"/>
      <w:r w:rsidRPr="00604E13">
        <w:t xml:space="preserve"> </w:t>
      </w:r>
      <w:proofErr w:type="gramStart"/>
      <w:r w:rsidRPr="00604E13">
        <w:t xml:space="preserve">(2017). </w:t>
      </w:r>
      <w:r w:rsidRPr="00604E13">
        <w:rPr>
          <w:i/>
        </w:rPr>
        <w:t>Competing Priorities (Annual Report on Ontario’s Publicly Funded Schools 2017)</w:t>
      </w:r>
      <w:r w:rsidRPr="00604E13">
        <w:t>.</w:t>
      </w:r>
      <w:proofErr w:type="gramEnd"/>
      <w:r w:rsidRPr="00604E13">
        <w:t xml:space="preserve"> Toronto, ON: People for </w:t>
      </w:r>
      <w:r w:rsidRPr="00DD77CD">
        <w:t>Education</w:t>
      </w:r>
    </w:p>
    <w:p w14:paraId="06CD0C86" w14:textId="77777777" w:rsidR="009E7F6C" w:rsidRPr="00604E13" w:rsidRDefault="009E7F6C" w:rsidP="00020B19">
      <w:pPr>
        <w:ind w:left="720" w:hanging="720"/>
      </w:pPr>
      <w:proofErr w:type="spellStart"/>
      <w:r w:rsidRPr="00604E13">
        <w:t>Queiser</w:t>
      </w:r>
      <w:proofErr w:type="spellEnd"/>
      <w:r w:rsidRPr="00604E13">
        <w:t xml:space="preserve">, S. (2017) </w:t>
      </w:r>
      <w:r w:rsidRPr="00604E13">
        <w:rPr>
          <w:i/>
        </w:rPr>
        <w:t>Missing Opportunities: How budget policies continue to leave behind low-income students</w:t>
      </w:r>
      <w:r w:rsidRPr="00604E13">
        <w:t>.</w:t>
      </w:r>
      <w:r w:rsidR="000304BE" w:rsidRPr="00604E13">
        <w:t xml:space="preserve"> Toronto, Ontario, Canada</w:t>
      </w:r>
      <w:r w:rsidRPr="00604E13">
        <w:t xml:space="preserve">: Social Planning Toronto </w:t>
      </w:r>
    </w:p>
    <w:p w14:paraId="0366292E" w14:textId="77777777" w:rsidR="000304BE" w:rsidRPr="0018218E" w:rsidRDefault="000304BE" w:rsidP="00020B19">
      <w:pPr>
        <w:ind w:left="720" w:hanging="720"/>
      </w:pPr>
      <w:proofErr w:type="spellStart"/>
      <w:r w:rsidRPr="00604E13">
        <w:t>Queiser</w:t>
      </w:r>
      <w:proofErr w:type="spellEnd"/>
      <w:r w:rsidRPr="00604E13">
        <w:t xml:space="preserve">, S., De Araujo, S. (2017). </w:t>
      </w:r>
      <w:proofErr w:type="gramStart"/>
      <w:r w:rsidRPr="00DD77CD">
        <w:rPr>
          <w:i/>
        </w:rPr>
        <w:t xml:space="preserve">Still </w:t>
      </w:r>
      <w:r w:rsidR="00320A7E" w:rsidRPr="00DD77CD">
        <w:rPr>
          <w:i/>
        </w:rPr>
        <w:t>streamed: how high impact decisions are shaping students’ futures.</w:t>
      </w:r>
      <w:proofErr w:type="gramEnd"/>
      <w:r w:rsidRPr="00604E13">
        <w:rPr>
          <w:i/>
        </w:rPr>
        <w:t xml:space="preserve"> </w:t>
      </w:r>
      <w:r w:rsidRPr="00604E13">
        <w:t>Toronto, Ontario, Canada: Social Planning Toronto</w:t>
      </w:r>
      <w:r w:rsidRPr="002B66E0">
        <w:t xml:space="preserve"> </w:t>
      </w:r>
    </w:p>
    <w:p w14:paraId="01467B8B" w14:textId="77777777" w:rsidR="009E7F6C" w:rsidRPr="0075099A" w:rsidRDefault="009E7F6C" w:rsidP="00020B19">
      <w:pPr>
        <w:ind w:left="720" w:hanging="720"/>
      </w:pPr>
      <w:r>
        <w:t xml:space="preserve">San </w:t>
      </w:r>
      <w:proofErr w:type="spellStart"/>
      <w:r>
        <w:t>Vincente</w:t>
      </w:r>
      <w:proofErr w:type="spellEnd"/>
      <w:r>
        <w:t xml:space="preserve">, R., Sultana, F. </w:t>
      </w:r>
      <w:proofErr w:type="spellStart"/>
      <w:r>
        <w:t>Seck</w:t>
      </w:r>
      <w:proofErr w:type="spellEnd"/>
      <w:r>
        <w:t xml:space="preserve">, N. (2015). </w:t>
      </w:r>
      <w:r w:rsidRPr="0098090C">
        <w:rPr>
          <w:i/>
        </w:rPr>
        <w:t>Sifting, sorting and selecting: a collaborative inquiry on alternatives to streaming in the TDSB.</w:t>
      </w:r>
      <w:r>
        <w:rPr>
          <w:i/>
        </w:rPr>
        <w:t xml:space="preserve"> </w:t>
      </w:r>
      <w:proofErr w:type="gramStart"/>
      <w:r>
        <w:rPr>
          <w:i/>
        </w:rPr>
        <w:t>Final Report.</w:t>
      </w:r>
      <w:proofErr w:type="gramEnd"/>
      <w:r>
        <w:t xml:space="preserve"> Toronto, Ontario, Canada: Toronto District School Board </w:t>
      </w:r>
    </w:p>
    <w:p w14:paraId="07FE2EF5" w14:textId="77777777" w:rsidR="009E7F6C" w:rsidRPr="00604E13" w:rsidRDefault="009E7F6C" w:rsidP="00020B19">
      <w:pPr>
        <w:ind w:left="720" w:hanging="720"/>
      </w:pPr>
      <w:proofErr w:type="spellStart"/>
      <w:r w:rsidRPr="00604E13">
        <w:t>Sinay</w:t>
      </w:r>
      <w:proofErr w:type="spellEnd"/>
      <w:r w:rsidRPr="00604E13">
        <w:t xml:space="preserve">, E. (2010). </w:t>
      </w:r>
      <w:r w:rsidRPr="00604E13">
        <w:rPr>
          <w:i/>
        </w:rPr>
        <w:t xml:space="preserve">Programs of </w:t>
      </w:r>
      <w:r w:rsidR="0081114A" w:rsidRPr="00DD77CD">
        <w:rPr>
          <w:i/>
        </w:rPr>
        <w:t>c</w:t>
      </w:r>
      <w:r w:rsidRPr="00604E13">
        <w:rPr>
          <w:i/>
        </w:rPr>
        <w:t xml:space="preserve">hoice in the TDSB: </w:t>
      </w:r>
      <w:r w:rsidR="0081114A" w:rsidRPr="00DD77CD">
        <w:rPr>
          <w:i/>
        </w:rPr>
        <w:t>characteristics of students in French immersion, alternative schools, and other specialized schools and programs</w:t>
      </w:r>
      <w:r w:rsidRPr="00604E13">
        <w:t>. (Research Report No. 09/10-13). Toronto, Ontario, Canada: Toronto District School Board</w:t>
      </w:r>
    </w:p>
    <w:p w14:paraId="3D5C2DF8" w14:textId="77777777" w:rsidR="00AE5882" w:rsidRPr="00604E13" w:rsidRDefault="00AE5882" w:rsidP="00020B19">
      <w:pPr>
        <w:ind w:left="720" w:hanging="720"/>
        <w:rPr>
          <w:rStyle w:val="Hyperlink"/>
        </w:rPr>
      </w:pPr>
      <w:proofErr w:type="spellStart"/>
      <w:r w:rsidRPr="00604E13">
        <w:t>STOPit</w:t>
      </w:r>
      <w:proofErr w:type="spellEnd"/>
      <w:r w:rsidRPr="00604E13">
        <w:t xml:space="preserve"> Education </w:t>
      </w:r>
      <w:proofErr w:type="gramStart"/>
      <w:r w:rsidRPr="00604E13">
        <w:t>Solutions .</w:t>
      </w:r>
      <w:proofErr w:type="gramEnd"/>
      <w:r w:rsidRPr="00604E13">
        <w:t xml:space="preserve"> </w:t>
      </w:r>
      <w:proofErr w:type="gramStart"/>
      <w:r w:rsidRPr="00604E13">
        <w:t>(</w:t>
      </w:r>
      <w:proofErr w:type="spellStart"/>
      <w:r w:rsidRPr="00604E13">
        <w:t>n.d.</w:t>
      </w:r>
      <w:proofErr w:type="spellEnd"/>
      <w:r w:rsidRPr="00604E13">
        <w:t>).</w:t>
      </w:r>
      <w:proofErr w:type="gramEnd"/>
      <w:r w:rsidRPr="00604E13">
        <w:t xml:space="preserve"> Retrieved 2017, from </w:t>
      </w:r>
      <w:hyperlink r:id="rId16" w:history="1">
        <w:r w:rsidRPr="00604E13">
          <w:rPr>
            <w:rStyle w:val="Hyperlink"/>
          </w:rPr>
          <w:t>http://stopitsolutions.com/stopit-solutions-education</w:t>
        </w:r>
      </w:hyperlink>
    </w:p>
    <w:p w14:paraId="7D7621FA" w14:textId="77777777" w:rsidR="006706DA" w:rsidRDefault="006706DA" w:rsidP="00020B19">
      <w:pPr>
        <w:ind w:left="720" w:hanging="720"/>
        <w:rPr>
          <w:rFonts w:cstheme="minorHAnsi"/>
        </w:rPr>
      </w:pPr>
    </w:p>
    <w:p w14:paraId="380262CA" w14:textId="77777777" w:rsidR="006706DA" w:rsidRDefault="006706DA" w:rsidP="00020B19">
      <w:pPr>
        <w:ind w:left="720" w:hanging="720"/>
        <w:rPr>
          <w:rFonts w:cstheme="minorHAnsi"/>
        </w:rPr>
      </w:pPr>
    </w:p>
    <w:p w14:paraId="4E94B9AC" w14:textId="77777777" w:rsidR="006706DA" w:rsidRDefault="006706DA" w:rsidP="00020B19">
      <w:pPr>
        <w:ind w:left="720" w:hanging="720"/>
        <w:rPr>
          <w:rFonts w:cstheme="minorHAnsi"/>
        </w:rPr>
      </w:pPr>
    </w:p>
    <w:p w14:paraId="145C5495" w14:textId="77777777" w:rsidR="0081114A" w:rsidRPr="00604E13" w:rsidRDefault="0081114A" w:rsidP="00020B19">
      <w:pPr>
        <w:ind w:left="720" w:hanging="720"/>
        <w:rPr>
          <w:rFonts w:cstheme="minorHAnsi"/>
        </w:rPr>
      </w:pPr>
      <w:proofErr w:type="gramStart"/>
      <w:r w:rsidRPr="00DD77CD">
        <w:rPr>
          <w:rFonts w:cstheme="minorHAnsi"/>
        </w:rPr>
        <w:t>To, J., Lloyd, E., Bacchus, N., &amp; Gaymes San Vicente, A. (2017).</w:t>
      </w:r>
      <w:proofErr w:type="gramEnd"/>
      <w:r w:rsidRPr="00DD77CD">
        <w:rPr>
          <w:rFonts w:cstheme="minorHAnsi"/>
        </w:rPr>
        <w:t xml:space="preserve"> </w:t>
      </w:r>
      <w:r w:rsidRPr="00DD77CD">
        <w:rPr>
          <w:rFonts w:cstheme="minorHAnsi"/>
          <w:i/>
        </w:rPr>
        <w:t xml:space="preserve">Restructured pathways: addressing streaming from </w:t>
      </w:r>
      <w:r w:rsidR="00D4149B">
        <w:rPr>
          <w:rFonts w:cstheme="minorHAnsi"/>
          <w:i/>
        </w:rPr>
        <w:t>Grade</w:t>
      </w:r>
      <w:r w:rsidRPr="00DD77CD">
        <w:rPr>
          <w:rFonts w:cstheme="minorHAnsi"/>
          <w:i/>
        </w:rPr>
        <w:t>s 1 to 12 in the Toronto District School Board.</w:t>
      </w:r>
      <w:r w:rsidRPr="00DD77CD">
        <w:rPr>
          <w:rFonts w:cstheme="minorHAnsi"/>
        </w:rPr>
        <w:t xml:space="preserve"> Toronto, Ontario, Canada</w:t>
      </w:r>
      <w:r w:rsidR="00320A7E" w:rsidRPr="00DD77CD">
        <w:rPr>
          <w:rFonts w:cstheme="minorHAnsi"/>
        </w:rPr>
        <w:t>: Toronto District School Board</w:t>
      </w:r>
      <w:r w:rsidRPr="00604E13">
        <w:rPr>
          <w:rFonts w:cstheme="minorHAnsi"/>
        </w:rPr>
        <w:t xml:space="preserve"> </w:t>
      </w:r>
    </w:p>
    <w:p w14:paraId="35258CE1" w14:textId="77777777" w:rsidR="007F0782" w:rsidRPr="00604E13" w:rsidRDefault="00165C4D" w:rsidP="00020B19">
      <w:pPr>
        <w:ind w:left="720" w:hanging="720"/>
        <w:rPr>
          <w:i/>
        </w:rPr>
      </w:pPr>
      <w:proofErr w:type="gramStart"/>
      <w:r w:rsidRPr="00DD77CD">
        <w:rPr>
          <w:rStyle w:val="Hyperlink"/>
          <w:color w:val="auto"/>
          <w:u w:val="none"/>
        </w:rPr>
        <w:t>Toronto District School Board</w:t>
      </w:r>
      <w:r w:rsidR="007F0782" w:rsidRPr="00604E13">
        <w:rPr>
          <w:rStyle w:val="Hyperlink"/>
          <w:color w:val="auto"/>
          <w:u w:val="none"/>
        </w:rPr>
        <w:t>.</w:t>
      </w:r>
      <w:proofErr w:type="gramEnd"/>
      <w:r w:rsidR="007F0782" w:rsidRPr="00604E13">
        <w:rPr>
          <w:rStyle w:val="Hyperlink"/>
          <w:color w:val="auto"/>
          <w:u w:val="none"/>
        </w:rPr>
        <w:t xml:space="preserve"> </w:t>
      </w:r>
      <w:proofErr w:type="gramStart"/>
      <w:r w:rsidR="007F0782" w:rsidRPr="00604E13">
        <w:rPr>
          <w:rStyle w:val="Hyperlink"/>
          <w:color w:val="auto"/>
          <w:u w:val="none"/>
        </w:rPr>
        <w:t xml:space="preserve">(2017). </w:t>
      </w:r>
      <w:r w:rsidR="007F0782" w:rsidRPr="00604E13">
        <w:rPr>
          <w:rStyle w:val="Hyperlink"/>
          <w:i/>
          <w:color w:val="auto"/>
          <w:u w:val="none"/>
        </w:rPr>
        <w:t>Draft Equity Policy</w:t>
      </w:r>
      <w:r w:rsidR="007F0782" w:rsidRPr="00604E13">
        <w:rPr>
          <w:rStyle w:val="Hyperlink"/>
          <w:color w:val="auto"/>
          <w:u w:val="none"/>
        </w:rPr>
        <w:t>.</w:t>
      </w:r>
      <w:proofErr w:type="gramEnd"/>
      <w:r w:rsidR="007F0782" w:rsidRPr="00604E13">
        <w:rPr>
          <w:rStyle w:val="Hyperlink"/>
          <w:color w:val="auto"/>
          <w:u w:val="none"/>
        </w:rPr>
        <w:t xml:space="preserve"> Toronto, Ontario, Canada: Toronto District School Board</w:t>
      </w:r>
      <w:r w:rsidR="007F0782" w:rsidRPr="00604E13">
        <w:rPr>
          <w:rStyle w:val="Hyperlink"/>
          <w:i/>
          <w:color w:val="auto"/>
          <w:u w:val="none"/>
        </w:rPr>
        <w:t xml:space="preserve"> </w:t>
      </w:r>
    </w:p>
    <w:p w14:paraId="7C9A68C7" w14:textId="77777777" w:rsidR="009E7F6C" w:rsidRPr="00604E13" w:rsidRDefault="00165C4D" w:rsidP="00020B19">
      <w:pPr>
        <w:ind w:left="720" w:hanging="720"/>
      </w:pPr>
      <w:proofErr w:type="gramStart"/>
      <w:r w:rsidRPr="00DD77CD">
        <w:rPr>
          <w:rStyle w:val="Hyperlink"/>
          <w:color w:val="auto"/>
          <w:u w:val="none"/>
        </w:rPr>
        <w:t>Toronto District School Board</w:t>
      </w:r>
      <w:r w:rsidR="009E7F6C" w:rsidRPr="00604E13">
        <w:t>.</w:t>
      </w:r>
      <w:proofErr w:type="gramEnd"/>
      <w:r w:rsidR="009E7F6C" w:rsidRPr="00604E13">
        <w:t xml:space="preserve"> (2008). </w:t>
      </w:r>
      <w:r w:rsidR="009E7F6C" w:rsidRPr="00604E13">
        <w:rPr>
          <w:i/>
        </w:rPr>
        <w:t>TDSB Bulletin: September 2008</w:t>
      </w:r>
      <w:r w:rsidR="009E7F6C" w:rsidRPr="00604E13">
        <w:t xml:space="preserve">. TDSB Communications and Public Affairs </w:t>
      </w:r>
      <w:r w:rsidR="009E7F6C" w:rsidRPr="00DD77CD">
        <w:t>Department</w:t>
      </w:r>
      <w:r w:rsidR="009E7F6C" w:rsidRPr="00604E13">
        <w:t xml:space="preserve"> </w:t>
      </w:r>
    </w:p>
    <w:p w14:paraId="4AB2A0B7" w14:textId="77777777" w:rsidR="009E7F6C" w:rsidRPr="00604E13" w:rsidRDefault="00165C4D" w:rsidP="00020B19">
      <w:pPr>
        <w:ind w:left="720" w:hanging="720"/>
      </w:pPr>
      <w:proofErr w:type="gramStart"/>
      <w:r w:rsidRPr="00DD77CD">
        <w:rPr>
          <w:rStyle w:val="Hyperlink"/>
          <w:color w:val="auto"/>
          <w:u w:val="none"/>
        </w:rPr>
        <w:t>Toronto District School Board</w:t>
      </w:r>
      <w:r w:rsidR="009E7F6C" w:rsidRPr="00604E13">
        <w:t>.</w:t>
      </w:r>
      <w:proofErr w:type="gramEnd"/>
      <w:r w:rsidR="009E7F6C" w:rsidRPr="00604E13">
        <w:t xml:space="preserve"> (2016). </w:t>
      </w:r>
      <w:r w:rsidR="009E7F6C" w:rsidRPr="00604E13">
        <w:rPr>
          <w:i/>
        </w:rPr>
        <w:t>Model Schools for Inner Cities: 2015-2016 Year at a Glance</w:t>
      </w:r>
      <w:r w:rsidR="009E7F6C" w:rsidRPr="00604E13">
        <w:t xml:space="preserve">. Toronto, Ontario, Canada: Toronto District School </w:t>
      </w:r>
      <w:r w:rsidR="009E7F6C" w:rsidRPr="00DD77CD">
        <w:t>Board</w:t>
      </w:r>
    </w:p>
    <w:p w14:paraId="41CC6139" w14:textId="77777777" w:rsidR="00165C4D" w:rsidRDefault="00165C4D" w:rsidP="00020B19">
      <w:pPr>
        <w:autoSpaceDE w:val="0"/>
        <w:autoSpaceDN w:val="0"/>
        <w:adjustRightInd w:val="0"/>
        <w:rPr>
          <w:rFonts w:cstheme="minorHAnsi"/>
          <w:i/>
        </w:rPr>
      </w:pPr>
      <w:proofErr w:type="gramStart"/>
      <w:r w:rsidRPr="00DD77CD">
        <w:rPr>
          <w:rFonts w:cstheme="minorHAnsi"/>
        </w:rPr>
        <w:t>Truth and Reconciliation Commission of Canada.</w:t>
      </w:r>
      <w:proofErr w:type="gramEnd"/>
      <w:r w:rsidRPr="00DD77CD">
        <w:rPr>
          <w:rFonts w:cstheme="minorHAnsi"/>
        </w:rPr>
        <w:t xml:space="preserve"> (2015). </w:t>
      </w:r>
      <w:proofErr w:type="gramStart"/>
      <w:r w:rsidRPr="00DD77CD">
        <w:rPr>
          <w:rFonts w:cstheme="minorHAnsi"/>
          <w:i/>
        </w:rPr>
        <w:t>Honouring</w:t>
      </w:r>
      <w:proofErr w:type="gramEnd"/>
      <w:r w:rsidRPr="00DD77CD">
        <w:rPr>
          <w:rFonts w:cstheme="minorHAnsi"/>
          <w:i/>
        </w:rPr>
        <w:t xml:space="preserve"> the truth, reconciling for the future: summary of the final report of the Truth and Reconciliation Commission of Canada</w:t>
      </w:r>
    </w:p>
    <w:p w14:paraId="58BAB241" w14:textId="77777777" w:rsidR="009E7F6C" w:rsidRDefault="009E7F6C" w:rsidP="00020B19">
      <w:pPr>
        <w:ind w:left="720" w:hanging="720"/>
      </w:pPr>
      <w:proofErr w:type="gramStart"/>
      <w:r w:rsidRPr="002B66E0">
        <w:t>United Way Toronto.</w:t>
      </w:r>
      <w:proofErr w:type="gramEnd"/>
      <w:r w:rsidRPr="002B66E0">
        <w:t xml:space="preserve"> (2015). </w:t>
      </w:r>
      <w:r w:rsidRPr="002B66E0">
        <w:rPr>
          <w:i/>
        </w:rPr>
        <w:t xml:space="preserve">The Opportunity Equation: Building opportunity in the face of growing income equality. </w:t>
      </w:r>
      <w:r w:rsidRPr="002B66E0">
        <w:t>Toronto, ON: United Way Toronto</w:t>
      </w:r>
    </w:p>
    <w:p w14:paraId="0D554CB2" w14:textId="77777777" w:rsidR="00D35B3A" w:rsidRPr="00DD77CD" w:rsidRDefault="00D35B3A" w:rsidP="00020B19">
      <w:pPr>
        <w:ind w:left="720" w:hanging="720"/>
      </w:pPr>
      <w:proofErr w:type="gramStart"/>
      <w:r w:rsidRPr="00DD77CD">
        <w:t>van</w:t>
      </w:r>
      <w:proofErr w:type="gramEnd"/>
      <w:r w:rsidRPr="00DD77CD">
        <w:t xml:space="preserve"> </w:t>
      </w:r>
      <w:proofErr w:type="spellStart"/>
      <w:r w:rsidRPr="00DD77CD">
        <w:t>Igen</w:t>
      </w:r>
      <w:proofErr w:type="spellEnd"/>
      <w:r w:rsidRPr="00DD77CD">
        <w:t xml:space="preserve">, T., </w:t>
      </w:r>
      <w:proofErr w:type="spellStart"/>
      <w:r w:rsidRPr="00DD77CD">
        <w:t>Khandor</w:t>
      </w:r>
      <w:proofErr w:type="spellEnd"/>
      <w:r w:rsidRPr="00DD77CD">
        <w:t xml:space="preserve">, E., </w:t>
      </w:r>
      <w:r w:rsidR="00165C4D" w:rsidRPr="00DD77CD">
        <w:t xml:space="preserve">&amp; </w:t>
      </w:r>
      <w:proofErr w:type="spellStart"/>
      <w:r w:rsidRPr="00DD77CD">
        <w:t>Fleiszer</w:t>
      </w:r>
      <w:proofErr w:type="spellEnd"/>
      <w:r w:rsidRPr="00DD77CD">
        <w:t xml:space="preserve">, P. (2015). </w:t>
      </w:r>
      <w:r w:rsidR="00165C4D" w:rsidRPr="00DD77CD">
        <w:rPr>
          <w:i/>
        </w:rPr>
        <w:t>The unequal city 2015: i</w:t>
      </w:r>
      <w:r w:rsidRPr="00DD77CD">
        <w:rPr>
          <w:i/>
        </w:rPr>
        <w:t>ncome and</w:t>
      </w:r>
      <w:r w:rsidR="00165C4D" w:rsidRPr="00DD77CD">
        <w:rPr>
          <w:i/>
        </w:rPr>
        <w:t xml:space="preserve"> health i</w:t>
      </w:r>
      <w:r w:rsidRPr="00DD77CD">
        <w:rPr>
          <w:i/>
        </w:rPr>
        <w:t xml:space="preserve">nequities in Toronto. </w:t>
      </w:r>
      <w:r w:rsidR="00320A7E" w:rsidRPr="00DD77CD">
        <w:t>Toronto Public Health</w:t>
      </w:r>
    </w:p>
    <w:p w14:paraId="1C6BFD6B" w14:textId="77777777" w:rsidR="005E0FA7" w:rsidRPr="00604E13" w:rsidRDefault="005E0FA7" w:rsidP="00020B19">
      <w:pPr>
        <w:ind w:left="720" w:hanging="720"/>
      </w:pPr>
      <w:proofErr w:type="spellStart"/>
      <w:r w:rsidRPr="00604E13">
        <w:t>Willms</w:t>
      </w:r>
      <w:proofErr w:type="spellEnd"/>
      <w:r w:rsidRPr="00604E13">
        <w:t xml:space="preserve">, D.J. (2006). </w:t>
      </w:r>
      <w:proofErr w:type="gramStart"/>
      <w:r w:rsidRPr="00604E13">
        <w:rPr>
          <w:i/>
        </w:rPr>
        <w:t>Learning Divides: Ten Policy Questions about the Performance and Equity of Schools and Schooling Systems.</w:t>
      </w:r>
      <w:proofErr w:type="gramEnd"/>
      <w:r w:rsidRPr="00604E13">
        <w:t xml:space="preserve"> UNESCO Institute for Statistics, Montreal, Canada</w:t>
      </w:r>
    </w:p>
    <w:p w14:paraId="75E5A08C" w14:textId="77777777" w:rsidR="00165C4D" w:rsidRPr="00604E13" w:rsidRDefault="00165C4D" w:rsidP="00020B19">
      <w:pPr>
        <w:ind w:left="720" w:hanging="720"/>
      </w:pPr>
      <w:r w:rsidRPr="00B77E09">
        <w:t>Yau, M.</w:t>
      </w:r>
      <w:proofErr w:type="gramStart"/>
      <w:r w:rsidRPr="00B77E09">
        <w:t xml:space="preserve">,  </w:t>
      </w:r>
      <w:proofErr w:type="spellStart"/>
      <w:r w:rsidRPr="00B77E09">
        <w:t>Rosolen</w:t>
      </w:r>
      <w:proofErr w:type="spellEnd"/>
      <w:proofErr w:type="gramEnd"/>
      <w:r w:rsidRPr="00B77E09">
        <w:t xml:space="preserve">, L., &amp; Archer, B. (2015). </w:t>
      </w:r>
      <w:r w:rsidRPr="00DD77CD">
        <w:rPr>
          <w:i/>
        </w:rPr>
        <w:t>2011-12 Census portrait</w:t>
      </w:r>
      <w:r w:rsidR="009E107A" w:rsidRPr="00DD77CD">
        <w:rPr>
          <w:i/>
        </w:rPr>
        <w:t>s</w:t>
      </w:r>
      <w:r w:rsidRPr="00DD77CD">
        <w:rPr>
          <w:i/>
        </w:rPr>
        <w:t>, understanding our students’ backgrounds: Aboriginal students</w:t>
      </w:r>
      <w:r w:rsidRPr="00DD77CD">
        <w:t>.  (Report No. 14/15-14). Toronto, Ontario, Canada: Toronto District School Board</w:t>
      </w:r>
    </w:p>
    <w:p w14:paraId="054D2149" w14:textId="77777777" w:rsidR="007E6CE8" w:rsidRPr="00604E13" w:rsidRDefault="007E6CE8" w:rsidP="00020B19">
      <w:pPr>
        <w:ind w:left="720" w:hanging="720"/>
      </w:pPr>
      <w:r w:rsidRPr="00B77E09">
        <w:t>Yau, M.</w:t>
      </w:r>
      <w:proofErr w:type="gramStart"/>
      <w:r w:rsidRPr="00B77E09">
        <w:t xml:space="preserve">,  </w:t>
      </w:r>
      <w:proofErr w:type="spellStart"/>
      <w:r w:rsidR="00165C4D" w:rsidRPr="00B77E09">
        <w:t>Rosolen</w:t>
      </w:r>
      <w:proofErr w:type="spellEnd"/>
      <w:proofErr w:type="gramEnd"/>
      <w:r w:rsidR="00165C4D" w:rsidRPr="00B77E09">
        <w:t xml:space="preserve">, L., &amp; Archer, B. (2015). </w:t>
      </w:r>
      <w:r w:rsidRPr="00DD77CD">
        <w:rPr>
          <w:i/>
        </w:rPr>
        <w:t xml:space="preserve">2011-12 </w:t>
      </w:r>
      <w:r w:rsidR="00165C4D" w:rsidRPr="00DD77CD">
        <w:rPr>
          <w:i/>
        </w:rPr>
        <w:t>C</w:t>
      </w:r>
      <w:r w:rsidRPr="00DD77CD">
        <w:rPr>
          <w:i/>
        </w:rPr>
        <w:t xml:space="preserve">ensus </w:t>
      </w:r>
      <w:r w:rsidR="00165C4D" w:rsidRPr="00DD77CD">
        <w:rPr>
          <w:i/>
        </w:rPr>
        <w:t>p</w:t>
      </w:r>
      <w:r w:rsidRPr="00DD77CD">
        <w:rPr>
          <w:i/>
        </w:rPr>
        <w:t>ortrait</w:t>
      </w:r>
      <w:r w:rsidR="009E107A" w:rsidRPr="00DD77CD">
        <w:rPr>
          <w:i/>
        </w:rPr>
        <w:t>s</w:t>
      </w:r>
      <w:r w:rsidR="00165C4D" w:rsidRPr="00DD77CD">
        <w:rPr>
          <w:i/>
        </w:rPr>
        <w:t>, understanding our students’ backgrounds:</w:t>
      </w:r>
      <w:r w:rsidR="009637F5" w:rsidRPr="00DD77CD">
        <w:rPr>
          <w:i/>
        </w:rPr>
        <w:t xml:space="preserve"> </w:t>
      </w:r>
      <w:r w:rsidR="00165C4D" w:rsidRPr="00DD77CD">
        <w:rPr>
          <w:i/>
        </w:rPr>
        <w:t>B</w:t>
      </w:r>
      <w:r w:rsidRPr="00DD77CD">
        <w:rPr>
          <w:i/>
        </w:rPr>
        <w:t xml:space="preserve">lack </w:t>
      </w:r>
      <w:r w:rsidR="00165C4D" w:rsidRPr="00DD77CD">
        <w:rPr>
          <w:i/>
        </w:rPr>
        <w:t>s</w:t>
      </w:r>
      <w:r w:rsidRPr="00DD77CD">
        <w:rPr>
          <w:i/>
        </w:rPr>
        <w:t>tudents</w:t>
      </w:r>
      <w:r w:rsidRPr="00DD77CD">
        <w:t xml:space="preserve">.  </w:t>
      </w:r>
      <w:r w:rsidR="00165C4D" w:rsidRPr="00DD77CD">
        <w:t>(Report No. 14/15-15). Toronto, Ontario, Canada: Toronto District School Board</w:t>
      </w:r>
    </w:p>
    <w:p w14:paraId="7B029BE6" w14:textId="77777777" w:rsidR="009637F5" w:rsidRPr="003102C0" w:rsidRDefault="009637F5" w:rsidP="00020B19">
      <w:pPr>
        <w:ind w:left="720" w:hanging="720"/>
      </w:pPr>
      <w:r w:rsidRPr="00B77E09">
        <w:t>Yau, M.</w:t>
      </w:r>
      <w:proofErr w:type="gramStart"/>
      <w:r w:rsidRPr="00B77E09">
        <w:t xml:space="preserve">,  </w:t>
      </w:r>
      <w:proofErr w:type="spellStart"/>
      <w:r w:rsidRPr="00B77E09">
        <w:t>Rosolen</w:t>
      </w:r>
      <w:proofErr w:type="spellEnd"/>
      <w:proofErr w:type="gramEnd"/>
      <w:r w:rsidRPr="00B77E09">
        <w:t xml:space="preserve">, L., &amp; Archer, B. (2015). </w:t>
      </w:r>
      <w:r w:rsidRPr="00DD77CD">
        <w:rPr>
          <w:i/>
        </w:rPr>
        <w:t>2011-12 Census portrait</w:t>
      </w:r>
      <w:r w:rsidR="009E107A" w:rsidRPr="00DD77CD">
        <w:rPr>
          <w:i/>
        </w:rPr>
        <w:t>s</w:t>
      </w:r>
      <w:r w:rsidRPr="00DD77CD">
        <w:rPr>
          <w:i/>
        </w:rPr>
        <w:t>, understanding our students’ backgrounds: East Asian students</w:t>
      </w:r>
      <w:r w:rsidRPr="00DD77CD">
        <w:t>.  (Report No. 14/15-16). Toronto, Ontario, Canada: Toronto District School Board</w:t>
      </w:r>
    </w:p>
    <w:p w14:paraId="2E23B11B" w14:textId="77777777" w:rsidR="009637F5" w:rsidRDefault="009637F5" w:rsidP="00020B19">
      <w:pPr>
        <w:ind w:left="720" w:hanging="720"/>
      </w:pPr>
      <w:r w:rsidRPr="00B77E09">
        <w:t>Yau, M.</w:t>
      </w:r>
      <w:proofErr w:type="gramStart"/>
      <w:r w:rsidRPr="00B77E09">
        <w:t xml:space="preserve">,  </w:t>
      </w:r>
      <w:proofErr w:type="spellStart"/>
      <w:r w:rsidRPr="00B77E09">
        <w:t>Rosolen</w:t>
      </w:r>
      <w:proofErr w:type="spellEnd"/>
      <w:proofErr w:type="gramEnd"/>
      <w:r w:rsidRPr="00B77E09">
        <w:t xml:space="preserve">, L., &amp; Archer, B. (2015). </w:t>
      </w:r>
      <w:r w:rsidRPr="00DD77CD">
        <w:rPr>
          <w:i/>
        </w:rPr>
        <w:t>2011-12 Census portrait</w:t>
      </w:r>
      <w:r w:rsidR="009E107A" w:rsidRPr="00DD77CD">
        <w:rPr>
          <w:i/>
        </w:rPr>
        <w:t>s</w:t>
      </w:r>
      <w:r w:rsidRPr="00DD77CD">
        <w:rPr>
          <w:i/>
        </w:rPr>
        <w:t>, understanding our students’ backgrounds: Sexual Orientation</w:t>
      </w:r>
      <w:r w:rsidRPr="00DD77CD">
        <w:t>.  (Report No. 14/15-23). Toronto, Ontario, Canada: Toronto District School Board</w:t>
      </w:r>
    </w:p>
    <w:p w14:paraId="2A4E17AD" w14:textId="77777777" w:rsidR="005E0FA7" w:rsidRPr="004F579A" w:rsidRDefault="005E0FA7" w:rsidP="00020B19">
      <w:pPr>
        <w:ind w:left="720" w:hanging="720"/>
      </w:pPr>
      <w:proofErr w:type="gramStart"/>
      <w:r w:rsidRPr="004F579A">
        <w:t>Zheng, S. (2013).</w:t>
      </w:r>
      <w:proofErr w:type="gramEnd"/>
      <w:r w:rsidRPr="004F579A">
        <w:t xml:space="preserve"> </w:t>
      </w:r>
      <w:r w:rsidRPr="004F579A">
        <w:rPr>
          <w:i/>
        </w:rPr>
        <w:t xml:space="preserve">2011-12 </w:t>
      </w:r>
      <w:r>
        <w:rPr>
          <w:i/>
        </w:rPr>
        <w:t>S</w:t>
      </w:r>
      <w:r w:rsidRPr="004F579A">
        <w:rPr>
          <w:i/>
        </w:rPr>
        <w:t xml:space="preserve">tudent &amp; </w:t>
      </w:r>
      <w:r>
        <w:rPr>
          <w:i/>
        </w:rPr>
        <w:t>P</w:t>
      </w:r>
      <w:r w:rsidRPr="004F579A">
        <w:rPr>
          <w:i/>
        </w:rPr>
        <w:t xml:space="preserve">arent </w:t>
      </w:r>
      <w:r>
        <w:rPr>
          <w:i/>
        </w:rPr>
        <w:t>C</w:t>
      </w:r>
      <w:r w:rsidRPr="004F579A">
        <w:rPr>
          <w:i/>
        </w:rPr>
        <w:t xml:space="preserve">ensus: Caring and </w:t>
      </w:r>
      <w:r>
        <w:rPr>
          <w:i/>
        </w:rPr>
        <w:t>S</w:t>
      </w:r>
      <w:r w:rsidRPr="004F579A">
        <w:rPr>
          <w:i/>
        </w:rPr>
        <w:t xml:space="preserve">afe </w:t>
      </w:r>
      <w:r>
        <w:rPr>
          <w:i/>
        </w:rPr>
        <w:t>S</w:t>
      </w:r>
      <w:r w:rsidRPr="004F579A">
        <w:rPr>
          <w:i/>
        </w:rPr>
        <w:t xml:space="preserve">chools </w:t>
      </w:r>
      <w:r w:rsidRPr="004F579A">
        <w:t>(Fact Sheet Issue 3). Toronto, Ontario, Canada: Toronto District School Board.</w:t>
      </w:r>
    </w:p>
    <w:p w14:paraId="10EF0A89" w14:textId="77777777" w:rsidR="00503FE7" w:rsidRDefault="005E0FA7" w:rsidP="00020B19">
      <w:pPr>
        <w:ind w:left="720" w:hanging="720"/>
      </w:pPr>
      <w:r w:rsidRPr="00B77E09">
        <w:t xml:space="preserve">Zheng, S. &amp; De Jesus, S. (2017). </w:t>
      </w:r>
      <w:r w:rsidRPr="004F579A">
        <w:rPr>
          <w:i/>
        </w:rPr>
        <w:t xml:space="preserve">Expulsion decision-making process and expelled students’ transition experience in the Toronto District School Board’s caring and safe schools programs and their graduation outcomes. </w:t>
      </w:r>
      <w:r w:rsidRPr="004F579A">
        <w:t>(Research Report No. 16/17-15)</w:t>
      </w:r>
      <w:r>
        <w:t>.</w:t>
      </w:r>
      <w:r w:rsidRPr="004F579A">
        <w:t xml:space="preserve"> Toronto, Ontario, Canada: Toronto District School Board</w:t>
      </w:r>
    </w:p>
    <w:p w14:paraId="3D73F692" w14:textId="77777777" w:rsidR="002C57ED" w:rsidRDefault="00503FE7" w:rsidP="006F0A0D">
      <w:pPr>
        <w:pStyle w:val="ListParagraph"/>
        <w:ind w:left="360"/>
        <w:jc w:val="center"/>
        <w:textAlignment w:val="baseline"/>
      </w:pPr>
      <w:r>
        <w:br w:type="page"/>
      </w:r>
    </w:p>
    <w:p w14:paraId="24C71FD9" w14:textId="77777777" w:rsidR="0013509B" w:rsidRDefault="002C57ED" w:rsidP="00020B19">
      <w:pPr>
        <w:rPr>
          <w:rFonts w:cs="Arial"/>
          <w:lang w:val="en-US"/>
        </w:rPr>
      </w:pPr>
      <w:r>
        <w:lastRenderedPageBreak/>
        <w:br w:type="page"/>
      </w:r>
      <w:r w:rsidR="00C83A70">
        <w:rPr>
          <w:b/>
          <w:noProof/>
          <w:sz w:val="28"/>
          <w:szCs w:val="28"/>
          <w:lang w:eastAsia="en-CA"/>
        </w:rPr>
        <mc:AlternateContent>
          <mc:Choice Requires="wps">
            <w:drawing>
              <wp:anchor distT="0" distB="0" distL="114300" distR="114300" simplePos="0" relativeHeight="251721728" behindDoc="0" locked="0" layoutInCell="1" allowOverlap="1" wp14:anchorId="42F4AF41" wp14:editId="3FF42283">
                <wp:simplePos x="0" y="0"/>
                <wp:positionH relativeFrom="column">
                  <wp:posOffset>332105</wp:posOffset>
                </wp:positionH>
                <wp:positionV relativeFrom="paragraph">
                  <wp:posOffset>2788285</wp:posOffset>
                </wp:positionV>
                <wp:extent cx="5372100" cy="1395730"/>
                <wp:effectExtent l="0" t="0" r="0" b="1270"/>
                <wp:wrapSquare wrapText="bothSides"/>
                <wp:docPr id="32" name="Text Box 32"/>
                <wp:cNvGraphicFramePr/>
                <a:graphic xmlns:a="http://schemas.openxmlformats.org/drawingml/2006/main">
                  <a:graphicData uri="http://schemas.microsoft.com/office/word/2010/wordprocessingShape">
                    <wps:wsp>
                      <wps:cNvSpPr txBox="1"/>
                      <wps:spPr>
                        <a:xfrm>
                          <a:off x="0" y="0"/>
                          <a:ext cx="5372100" cy="1395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7F370C" w14:textId="77777777" w:rsidR="009E1F01" w:rsidRPr="00846D81" w:rsidRDefault="009E1F01" w:rsidP="00C83A70">
                            <w:pPr>
                              <w:jc w:val="center"/>
                              <w:rPr>
                                <w:color w:val="FFFFFF" w:themeColor="background1"/>
                                <w:sz w:val="36"/>
                                <w:szCs w:val="36"/>
                              </w:rPr>
                            </w:pPr>
                            <w:r>
                              <w:rPr>
                                <w:b/>
                                <w:color w:val="FFFFFF" w:themeColor="background1"/>
                                <w:sz w:val="86"/>
                                <w:szCs w:val="86"/>
                              </w:rPr>
                              <w:t>Appendices</w:t>
                            </w:r>
                          </w:p>
                          <w:p w14:paraId="196FA7B8" w14:textId="77777777" w:rsidR="009E1F01" w:rsidRPr="00846D81" w:rsidRDefault="009E1F01" w:rsidP="00C83A70">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1" type="#_x0000_t202" style="position:absolute;margin-left:26.15pt;margin-top:219.55pt;width:423pt;height:109.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" filled="f" stroked="f">
                <v:textbox>
                  <w:txbxContent>
                    <w:p w14:paraId="467F370C" w14:textId="77777777" w:rsidR="009E1F01" w:rsidRPr="00846D81" w:rsidRDefault="009E1F01" w:rsidP="00C83A70">
                      <w:pPr>
                        <w:jc w:val="center"/>
                        <w:rPr>
                          <w:color w:val="FFFFFF" w:themeColor="background1"/>
                          <w:sz w:val="36"/>
                          <w:szCs w:val="36"/>
                        </w:rPr>
                      </w:pPr>
                      <w:r>
                        <w:rPr>
                          <w:b/>
                          <w:color w:val="FFFFFF" w:themeColor="background1"/>
                          <w:sz w:val="86"/>
                          <w:szCs w:val="86"/>
                        </w:rPr>
                        <w:t>Appendices</w:t>
                      </w:r>
                    </w:p>
                    <w:p w14:paraId="196FA7B8" w14:textId="77777777" w:rsidR="009E1F01" w:rsidRPr="00846D81" w:rsidRDefault="009E1F01" w:rsidP="00C83A70">
                      <w:pPr>
                        <w:rPr>
                          <w:color w:val="FFFFFF" w:themeColor="background1"/>
                          <w:sz w:val="36"/>
                          <w:szCs w:val="36"/>
                        </w:rPr>
                      </w:pPr>
                    </w:p>
                  </w:txbxContent>
                </v:textbox>
                <w10:wrap type="square"/>
              </v:shape>
            </w:pict>
          </mc:Fallback>
        </mc:AlternateContent>
      </w:r>
      <w:r w:rsidR="00C83A70">
        <w:rPr>
          <w:noProof/>
          <w:lang w:eastAsia="en-CA"/>
        </w:rPr>
        <w:drawing>
          <wp:anchor distT="0" distB="0" distL="114300" distR="114300" simplePos="0" relativeHeight="251720704" behindDoc="1" locked="0" layoutInCell="1" allowOverlap="1" wp14:anchorId="13DCC386" wp14:editId="1745AD8B">
            <wp:simplePos x="0" y="0"/>
            <wp:positionH relativeFrom="column">
              <wp:posOffset>51435</wp:posOffset>
            </wp:positionH>
            <wp:positionV relativeFrom="page">
              <wp:posOffset>1750060</wp:posOffset>
            </wp:positionV>
            <wp:extent cx="5943600" cy="67925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92595"/>
                    </a:xfrm>
                    <a:prstGeom prst="rect">
                      <a:avLst/>
                    </a:prstGeom>
                  </pic:spPr>
                </pic:pic>
              </a:graphicData>
            </a:graphic>
            <wp14:sizeRelH relativeFrom="page">
              <wp14:pctWidth>0</wp14:pctWidth>
            </wp14:sizeRelH>
            <wp14:sizeRelV relativeFrom="page">
              <wp14:pctHeight>0</wp14:pctHeight>
            </wp14:sizeRelV>
          </wp:anchor>
        </w:drawing>
      </w:r>
    </w:p>
    <w:p w14:paraId="39868AF9" w14:textId="77777777" w:rsidR="006706DA" w:rsidRDefault="006706DA" w:rsidP="006F0A0D">
      <w:pPr>
        <w:jc w:val="center"/>
        <w:rPr>
          <w:rFonts w:ascii="Calibri" w:eastAsia="Calibri" w:hAnsi="Calibri" w:cs="Times New Roman"/>
          <w:b/>
          <w:color w:val="FDB813"/>
          <w:sz w:val="32"/>
          <w:szCs w:val="22"/>
        </w:rPr>
      </w:pPr>
    </w:p>
    <w:p w14:paraId="061D9563" w14:textId="3AA3D09B" w:rsidR="0013509B" w:rsidRPr="00AB29D3" w:rsidRDefault="006706DA" w:rsidP="006F0A0D">
      <w:pPr>
        <w:jc w:val="center"/>
        <w:rPr>
          <w:rFonts w:ascii="Calibri" w:eastAsia="Calibri" w:hAnsi="Calibri" w:cs="Times New Roman"/>
          <w:b/>
          <w:color w:val="FDB813"/>
          <w:sz w:val="32"/>
          <w:szCs w:val="26"/>
        </w:rPr>
      </w:pPr>
      <w:r>
        <w:rPr>
          <w:rFonts w:ascii="Calibri" w:eastAsia="Calibri" w:hAnsi="Calibri" w:cs="Times New Roman"/>
          <w:b/>
          <w:color w:val="FDB813"/>
          <w:sz w:val="32"/>
          <w:szCs w:val="22"/>
        </w:rPr>
        <w:t>A</w:t>
      </w:r>
      <w:r w:rsidR="0013509B" w:rsidRPr="00AB29D3">
        <w:rPr>
          <w:rFonts w:ascii="Calibri" w:eastAsia="Calibri" w:hAnsi="Calibri" w:cs="Times New Roman"/>
          <w:b/>
          <w:color w:val="FDB813"/>
          <w:sz w:val="32"/>
          <w:szCs w:val="22"/>
        </w:rPr>
        <w:t xml:space="preserve">PPENDIX A: </w:t>
      </w:r>
      <w:r w:rsidR="0013509B" w:rsidRPr="00AB29D3">
        <w:rPr>
          <w:rFonts w:ascii="Calibri" w:eastAsia="Calibri" w:hAnsi="Calibri" w:cs="Times New Roman"/>
          <w:b/>
          <w:color w:val="FDB813"/>
          <w:sz w:val="32"/>
          <w:szCs w:val="26"/>
        </w:rPr>
        <w:t>Enhancing Equity Task Force: Research Brief 1</w:t>
      </w:r>
    </w:p>
    <w:p w14:paraId="37F8AA5E" w14:textId="77777777" w:rsidR="0013509B" w:rsidRPr="00AB29D3" w:rsidRDefault="0013509B" w:rsidP="00020B19">
      <w:pPr>
        <w:jc w:val="center"/>
        <w:rPr>
          <w:rFonts w:ascii="Calibri" w:eastAsia="Calibri" w:hAnsi="Calibri" w:cs="Times New Roman"/>
          <w:b/>
          <w:color w:val="FDB813"/>
          <w:sz w:val="26"/>
          <w:szCs w:val="26"/>
        </w:rPr>
      </w:pPr>
      <w:r w:rsidRPr="00AB29D3">
        <w:rPr>
          <w:rFonts w:ascii="Calibri" w:eastAsia="Calibri" w:hAnsi="Calibri" w:cs="Times New Roman"/>
          <w:b/>
          <w:color w:val="FDB813"/>
          <w:sz w:val="26"/>
          <w:szCs w:val="26"/>
        </w:rPr>
        <w:t>A Scan of Current Conditions in Toronto Impacting Equity</w:t>
      </w:r>
    </w:p>
    <w:p w14:paraId="59ACA2DA" w14:textId="77777777" w:rsidR="0013509B" w:rsidRPr="0013509B" w:rsidRDefault="0013509B" w:rsidP="00020B19">
      <w:pPr>
        <w:jc w:val="center"/>
        <w:rPr>
          <w:rFonts w:ascii="Calibri" w:eastAsia="Calibri" w:hAnsi="Calibri" w:cs="Times New Roman"/>
          <w:sz w:val="22"/>
          <w:szCs w:val="22"/>
        </w:rPr>
      </w:pPr>
      <w:r w:rsidRPr="0013509B">
        <w:rPr>
          <w:rFonts w:ascii="Calibri" w:eastAsia="Calibri" w:hAnsi="Calibri" w:cs="Times New Roman"/>
          <w:sz w:val="22"/>
          <w:szCs w:val="22"/>
        </w:rPr>
        <w:t>Prepared by Stefanie De Jesus &amp; Maria Yau</w:t>
      </w:r>
    </w:p>
    <w:p w14:paraId="4EF062B5" w14:textId="77777777" w:rsidR="0013509B" w:rsidRPr="0013509B" w:rsidRDefault="0013509B" w:rsidP="00020B19">
      <w:pPr>
        <w:jc w:val="center"/>
        <w:rPr>
          <w:rFonts w:ascii="Calibri" w:eastAsia="Calibri" w:hAnsi="Calibri" w:cs="Times New Roman"/>
          <w:sz w:val="22"/>
          <w:szCs w:val="22"/>
        </w:rPr>
      </w:pPr>
      <w:r w:rsidRPr="0013509B">
        <w:rPr>
          <w:rFonts w:ascii="Calibri" w:eastAsia="Calibri" w:hAnsi="Calibri" w:cs="Times New Roman"/>
          <w:sz w:val="22"/>
          <w:szCs w:val="22"/>
        </w:rPr>
        <w:t>Research &amp; Information Services, TDSB</w:t>
      </w:r>
    </w:p>
    <w:p w14:paraId="7707879A" w14:textId="77777777" w:rsidR="0013509B" w:rsidRPr="0013509B" w:rsidRDefault="0013509B" w:rsidP="00020B19">
      <w:pPr>
        <w:pBdr>
          <w:bottom w:val="double" w:sz="4" w:space="1" w:color="auto"/>
        </w:pBdr>
        <w:jc w:val="center"/>
        <w:rPr>
          <w:rFonts w:ascii="Calibri" w:eastAsia="Calibri" w:hAnsi="Calibri" w:cs="Times New Roman"/>
          <w:sz w:val="22"/>
          <w:szCs w:val="22"/>
        </w:rPr>
      </w:pPr>
      <w:r w:rsidRPr="0013509B">
        <w:rPr>
          <w:rFonts w:ascii="Calibri" w:eastAsia="Calibri" w:hAnsi="Calibri" w:cs="Times New Roman"/>
          <w:sz w:val="22"/>
          <w:szCs w:val="22"/>
        </w:rPr>
        <w:t>(February 2017)</w:t>
      </w:r>
    </w:p>
    <w:p w14:paraId="76EA1494" w14:textId="77777777" w:rsidR="0013509B" w:rsidRPr="0013509B" w:rsidRDefault="0013509B" w:rsidP="00020B19">
      <w:pPr>
        <w:rPr>
          <w:rFonts w:ascii="Calibri" w:eastAsia="Calibri" w:hAnsi="Calibri" w:cs="Times New Roman"/>
        </w:rPr>
      </w:pPr>
    </w:p>
    <w:p w14:paraId="0D2478DD" w14:textId="77777777" w:rsid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While Toronto is home to some of the most affluent neighbourhoods in the country, recent statistics reveal that this metropolis is at the same time the child poverty capital of Canada (Polanyi et al., 2016). Overall, 27% of children live in poverty, with this figure reaching over 40% in some of Toronto’s inner city or most diverse neighbourhoods (Polanyi et al., 2016). Considering that individuals </w:t>
      </w:r>
      <w:proofErr w:type="gramStart"/>
      <w:r w:rsidRPr="0013509B">
        <w:rPr>
          <w:rFonts w:ascii="Calibri" w:eastAsia="Calibri" w:hAnsi="Calibri" w:cs="Times New Roman"/>
          <w:sz w:val="22"/>
          <w:szCs w:val="22"/>
        </w:rPr>
        <w:t>under</w:t>
      </w:r>
      <w:proofErr w:type="gramEnd"/>
      <w:r w:rsidRPr="0013509B">
        <w:rPr>
          <w:rFonts w:ascii="Calibri" w:eastAsia="Calibri" w:hAnsi="Calibri" w:cs="Times New Roman"/>
          <w:sz w:val="22"/>
          <w:szCs w:val="22"/>
        </w:rPr>
        <w:t xml:space="preserve"> 18 years of age are the most likely age group to live in poverty in Toronto, it is imperative to examine factors that sustain this inequity, which often places children on a disadvantageous trajectory.  These factors include:</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240"/>
      </w:tblGrid>
      <w:tr w:rsidR="0013509B" w14:paraId="3E0871FD" w14:textId="77777777" w:rsidTr="00AB29D3">
        <w:tc>
          <w:tcPr>
            <w:tcW w:w="3600" w:type="dxa"/>
          </w:tcPr>
          <w:p w14:paraId="4B3D7CF1" w14:textId="77777777" w:rsidR="0013509B" w:rsidRPr="00AB29D3" w:rsidRDefault="0013509B" w:rsidP="00020B19">
            <w:pPr>
              <w:pStyle w:val="ListParagraph"/>
              <w:numPr>
                <w:ilvl w:val="0"/>
                <w:numId w:val="148"/>
              </w:numPr>
              <w:tabs>
                <w:tab w:val="left" w:pos="2655"/>
              </w:tabs>
              <w:rPr>
                <w:rFonts w:ascii="Calibri" w:eastAsia="Calibri" w:hAnsi="Calibri" w:cs="Times New Roman"/>
              </w:rPr>
            </w:pPr>
            <w:r>
              <w:rPr>
                <w:rFonts w:ascii="Calibri" w:eastAsia="Calibri" w:hAnsi="Calibri" w:cs="Times New Roman"/>
              </w:rPr>
              <w:t>Employment and income</w:t>
            </w:r>
          </w:p>
        </w:tc>
        <w:tc>
          <w:tcPr>
            <w:tcW w:w="3240" w:type="dxa"/>
          </w:tcPr>
          <w:p w14:paraId="10EF0E68"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Access to health care</w:t>
            </w:r>
          </w:p>
        </w:tc>
      </w:tr>
      <w:tr w:rsidR="0013509B" w14:paraId="6AAEFA94" w14:textId="77777777" w:rsidTr="00AB29D3">
        <w:tc>
          <w:tcPr>
            <w:tcW w:w="3600" w:type="dxa"/>
          </w:tcPr>
          <w:p w14:paraId="6509D851"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Food security</w:t>
            </w:r>
          </w:p>
        </w:tc>
        <w:tc>
          <w:tcPr>
            <w:tcW w:w="3240" w:type="dxa"/>
          </w:tcPr>
          <w:p w14:paraId="45BC7A5C"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Childcare</w:t>
            </w:r>
          </w:p>
        </w:tc>
      </w:tr>
      <w:tr w:rsidR="0013509B" w14:paraId="4F979C4E" w14:textId="77777777" w:rsidTr="00AB29D3">
        <w:tc>
          <w:tcPr>
            <w:tcW w:w="3600" w:type="dxa"/>
          </w:tcPr>
          <w:p w14:paraId="55CFF3D4"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Housing</w:t>
            </w:r>
          </w:p>
        </w:tc>
        <w:tc>
          <w:tcPr>
            <w:tcW w:w="3240" w:type="dxa"/>
          </w:tcPr>
          <w:p w14:paraId="25C9F3B8"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Accessibility</w:t>
            </w:r>
          </w:p>
        </w:tc>
      </w:tr>
      <w:tr w:rsidR="0013509B" w14:paraId="30BFB6C2" w14:textId="77777777" w:rsidTr="00AB29D3">
        <w:tc>
          <w:tcPr>
            <w:tcW w:w="3600" w:type="dxa"/>
          </w:tcPr>
          <w:p w14:paraId="06543A99" w14:textId="77777777" w:rsidR="0013509B" w:rsidRPr="00AB29D3" w:rsidRDefault="0013509B" w:rsidP="00020B19">
            <w:pPr>
              <w:pStyle w:val="ListParagraph"/>
              <w:numPr>
                <w:ilvl w:val="0"/>
                <w:numId w:val="148"/>
              </w:numPr>
              <w:rPr>
                <w:rFonts w:ascii="Calibri" w:eastAsia="Calibri" w:hAnsi="Calibri" w:cs="Times New Roman"/>
              </w:rPr>
            </w:pPr>
            <w:r>
              <w:rPr>
                <w:rFonts w:ascii="Calibri" w:eastAsia="Calibri" w:hAnsi="Calibri" w:cs="Times New Roman"/>
              </w:rPr>
              <w:t>Transportation</w:t>
            </w:r>
          </w:p>
        </w:tc>
        <w:tc>
          <w:tcPr>
            <w:tcW w:w="3240" w:type="dxa"/>
          </w:tcPr>
          <w:p w14:paraId="6858C663" w14:textId="77777777" w:rsidR="0013509B" w:rsidRDefault="0013509B" w:rsidP="00020B19">
            <w:pPr>
              <w:rPr>
                <w:rFonts w:ascii="Calibri" w:eastAsia="Calibri" w:hAnsi="Calibri" w:cs="Times New Roman"/>
              </w:rPr>
            </w:pPr>
          </w:p>
        </w:tc>
      </w:tr>
    </w:tbl>
    <w:p w14:paraId="00429426" w14:textId="77777777" w:rsidR="0013509B" w:rsidRPr="0013509B" w:rsidRDefault="0013509B" w:rsidP="00020B19">
      <w:pPr>
        <w:rPr>
          <w:rFonts w:ascii="Calibri" w:eastAsia="Calibri" w:hAnsi="Calibri" w:cs="Times New Roman"/>
          <w:b/>
          <w:sz w:val="22"/>
          <w:szCs w:val="22"/>
        </w:rPr>
      </w:pPr>
      <w:r w:rsidRPr="0013509B">
        <w:rPr>
          <w:rFonts w:ascii="Calibri" w:eastAsia="Calibri" w:hAnsi="Calibri" w:cs="Times New Roman"/>
          <w:b/>
          <w:sz w:val="22"/>
          <w:szCs w:val="22"/>
        </w:rPr>
        <w:t>EMPLOYMENT AND INCOME</w:t>
      </w:r>
    </w:p>
    <w:p w14:paraId="153A2BC2"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Recent generations have observed a marked change in the workforce landscape. Between 1984 and 2014, the proportion of part-time jobs in Toronto has more than doubled, from 11% to 23% (City of Toronto, 2014). Qualifying for Employment Insurance and Ontario Works is increasingly difficult as stricter restrictions were enforced (</w:t>
      </w:r>
      <w:proofErr w:type="spellStart"/>
      <w:r w:rsidRPr="0013509B">
        <w:rPr>
          <w:rFonts w:ascii="Calibri" w:eastAsia="Calibri" w:hAnsi="Calibri" w:cs="Times New Roman"/>
          <w:sz w:val="22"/>
          <w:szCs w:val="22"/>
        </w:rPr>
        <w:t>Granofsy</w:t>
      </w:r>
      <w:proofErr w:type="spellEnd"/>
      <w:r w:rsidRPr="0013509B">
        <w:rPr>
          <w:rFonts w:ascii="Calibri" w:eastAsia="Calibri" w:hAnsi="Calibri" w:cs="Times New Roman"/>
          <w:sz w:val="22"/>
          <w:szCs w:val="22"/>
        </w:rPr>
        <w:t xml:space="preserve"> et al., 2015). To further aggravate this social crisis, precarious employment (i.e., jobs lacking security or benefits) has become ubiquitous; </w:t>
      </w:r>
      <w:proofErr w:type="spellStart"/>
      <w:r w:rsidRPr="0013509B">
        <w:rPr>
          <w:rFonts w:ascii="Calibri" w:eastAsia="Calibri" w:hAnsi="Calibri" w:cs="Times New Roman"/>
          <w:sz w:val="22"/>
          <w:szCs w:val="22"/>
        </w:rPr>
        <w:t>precarity</w:t>
      </w:r>
      <w:proofErr w:type="spellEnd"/>
      <w:r w:rsidRPr="0013509B">
        <w:rPr>
          <w:rFonts w:ascii="Calibri" w:eastAsia="Calibri" w:hAnsi="Calibri" w:cs="Times New Roman"/>
          <w:sz w:val="22"/>
          <w:szCs w:val="22"/>
        </w:rPr>
        <w:t xml:space="preserve"> has increased by approximately 50% in the last 20 years, with at least 20% of the workforce currently holding such forms of employment (PEPSO, 2013). </w:t>
      </w:r>
    </w:p>
    <w:p w14:paraId="73AD5C8F" w14:textId="77777777" w:rsidR="0013509B" w:rsidRPr="0013509B" w:rsidRDefault="0013509B" w:rsidP="00020B19">
      <w:pPr>
        <w:rPr>
          <w:rFonts w:ascii="Calibri" w:eastAsia="Calibri" w:hAnsi="Calibri" w:cs="Times New Roman"/>
          <w:sz w:val="22"/>
          <w:szCs w:val="22"/>
        </w:rPr>
      </w:pPr>
    </w:p>
    <w:p w14:paraId="5CC4D32A"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These trends disproportionately affect youth, racialized individuals, recent immigrants, and Indigenous families, who already face barriers to employment, such as limited Canadian experience or credentials, language difficulties, few networking opportunities, and ineligibility for particular employment services or income supports (City of Toronto, 2013). According to The Scorecard on Prosperity 2013, over 55% of newcomers have a university degree, yet most are underemployed with jobs which offer low pay and fewer opportunities to advance (Toronto Region Board of Trade, 2013). This inability to capitalize on newcomers’ abilities is estimated to cost the Toronto economy between $1.5 billion to $2.25 billion annually (Toronto Region Board of Trade, 2010). </w:t>
      </w:r>
    </w:p>
    <w:p w14:paraId="05E5CFFF" w14:textId="77777777" w:rsidR="0013509B" w:rsidRPr="0013509B" w:rsidRDefault="0013509B" w:rsidP="00020B19">
      <w:pPr>
        <w:rPr>
          <w:rFonts w:ascii="Calibri" w:eastAsia="Calibri" w:hAnsi="Calibri" w:cs="Times New Roman"/>
          <w:sz w:val="22"/>
          <w:szCs w:val="22"/>
        </w:rPr>
      </w:pPr>
    </w:p>
    <w:p w14:paraId="798E42ED" w14:textId="77777777" w:rsidR="006706DA"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Poverty intensification can also be attributed to inequities in income. Not surprisingly, when compared to other cities across the country, Toronto has experienced the highest level of income inequality (United Way, 2015). Between 1980 and 2005, income inequity among Torontonians rose by 23%, in contrast to the national rate of 6% (United Way, 2015). Income inequity is further exacerbated by race, gender, newcomer, and Indigenous status, among other factors. For example, racialized individuals endure reduced earnings (i.e., 81.4 cents to a dollar) compared to non-racialized workers (Block &amp; </w:t>
      </w:r>
      <w:proofErr w:type="spellStart"/>
      <w:r w:rsidRPr="0013509B">
        <w:rPr>
          <w:rFonts w:ascii="Calibri" w:eastAsia="Calibri" w:hAnsi="Calibri" w:cs="Times New Roman"/>
          <w:sz w:val="22"/>
          <w:szCs w:val="22"/>
        </w:rPr>
        <w:t>Galabuzi</w:t>
      </w:r>
      <w:proofErr w:type="spellEnd"/>
      <w:r w:rsidRPr="0013509B">
        <w:rPr>
          <w:rFonts w:ascii="Calibri" w:eastAsia="Calibri" w:hAnsi="Calibri" w:cs="Times New Roman"/>
          <w:sz w:val="22"/>
          <w:szCs w:val="22"/>
        </w:rPr>
        <w:t xml:space="preserve">, 2011), women face a 31.5% gender pay gap (Cornish, 2014), and newcomers earn 48.5% of the incomes of non-immigrants in Toronto (Walks, 2013). This disparity in income is also manifested geographically; “high-income neighbourhoods have become more affluent, and low-income neighbourhoods have become poorer, in relative terms” (United Way, 2015). To be specific, between 1970 and 2005, the number of low-income </w:t>
      </w:r>
    </w:p>
    <w:p w14:paraId="6534DC49" w14:textId="77777777" w:rsidR="006706DA" w:rsidRDefault="006706DA" w:rsidP="00020B19">
      <w:pPr>
        <w:rPr>
          <w:rFonts w:ascii="Calibri" w:eastAsia="Calibri" w:hAnsi="Calibri" w:cs="Times New Roman"/>
          <w:sz w:val="22"/>
          <w:szCs w:val="22"/>
        </w:rPr>
      </w:pPr>
    </w:p>
    <w:p w14:paraId="37F3CF9C" w14:textId="77777777" w:rsidR="006706DA" w:rsidRDefault="006706DA" w:rsidP="00020B19">
      <w:pPr>
        <w:rPr>
          <w:rFonts w:ascii="Calibri" w:eastAsia="Calibri" w:hAnsi="Calibri" w:cs="Times New Roman"/>
          <w:sz w:val="22"/>
          <w:szCs w:val="22"/>
        </w:rPr>
      </w:pPr>
    </w:p>
    <w:p w14:paraId="5C692607" w14:textId="4C60720D" w:rsidR="0013509B" w:rsidRPr="0013509B" w:rsidRDefault="00122CE6" w:rsidP="00020B19">
      <w:pPr>
        <w:rPr>
          <w:rFonts w:ascii="Calibri" w:eastAsia="Calibri" w:hAnsi="Calibri" w:cs="Times New Roman"/>
          <w:sz w:val="22"/>
          <w:szCs w:val="22"/>
        </w:rPr>
      </w:pPr>
      <w:r>
        <w:rPr>
          <w:rFonts w:ascii="Calibri" w:eastAsia="Calibri" w:hAnsi="Calibri" w:cs="Times New Roman"/>
          <w:sz w:val="22"/>
          <w:szCs w:val="22"/>
        </w:rPr>
        <w:lastRenderedPageBreak/>
        <w:br/>
      </w:r>
      <w:proofErr w:type="gramStart"/>
      <w:r w:rsidR="0013509B" w:rsidRPr="0013509B">
        <w:rPr>
          <w:rFonts w:ascii="Calibri" w:eastAsia="Calibri" w:hAnsi="Calibri" w:cs="Times New Roman"/>
          <w:sz w:val="22"/>
          <w:szCs w:val="22"/>
        </w:rPr>
        <w:t>neighbourhoods</w:t>
      </w:r>
      <w:proofErr w:type="gramEnd"/>
      <w:r w:rsidR="0013509B" w:rsidRPr="0013509B">
        <w:rPr>
          <w:rFonts w:ascii="Calibri" w:eastAsia="Calibri" w:hAnsi="Calibri" w:cs="Times New Roman"/>
          <w:sz w:val="22"/>
          <w:szCs w:val="22"/>
        </w:rPr>
        <w:t xml:space="preserve"> rose from 19% to 53%, middle income neighbourhoods dwindled from 66% to 29%, and high income neighbourhoods rose from 15% to 19% (</w:t>
      </w:r>
      <w:proofErr w:type="spellStart"/>
      <w:r w:rsidR="0013509B" w:rsidRPr="0013509B">
        <w:rPr>
          <w:rFonts w:ascii="Calibri" w:eastAsia="Calibri" w:hAnsi="Calibri" w:cs="Times New Roman"/>
          <w:sz w:val="22"/>
          <w:szCs w:val="22"/>
        </w:rPr>
        <w:t>Hulchanski</w:t>
      </w:r>
      <w:proofErr w:type="spellEnd"/>
      <w:r w:rsidR="0013509B" w:rsidRPr="0013509B">
        <w:rPr>
          <w:rFonts w:ascii="Calibri" w:eastAsia="Calibri" w:hAnsi="Calibri" w:cs="Times New Roman"/>
          <w:sz w:val="22"/>
          <w:szCs w:val="22"/>
        </w:rPr>
        <w:t>, 2010).</w:t>
      </w:r>
    </w:p>
    <w:p w14:paraId="48E4C3D1" w14:textId="77777777" w:rsidR="0013509B" w:rsidRPr="0013509B" w:rsidRDefault="0013509B" w:rsidP="00020B19">
      <w:pPr>
        <w:rPr>
          <w:rFonts w:ascii="Calibri" w:eastAsia="Calibri" w:hAnsi="Calibri" w:cs="Times New Roman"/>
          <w:sz w:val="22"/>
          <w:szCs w:val="22"/>
        </w:rPr>
      </w:pPr>
    </w:p>
    <w:p w14:paraId="0B390AA3" w14:textId="77777777" w:rsidR="0013509B" w:rsidRPr="0013509B" w:rsidRDefault="0013509B" w:rsidP="00020B19">
      <w:pPr>
        <w:rPr>
          <w:rFonts w:ascii="Calibri" w:eastAsia="Calibri" w:hAnsi="Calibri" w:cs="Times New Roman"/>
          <w:b/>
          <w:sz w:val="22"/>
          <w:szCs w:val="22"/>
        </w:rPr>
      </w:pPr>
      <w:r w:rsidRPr="0013509B">
        <w:rPr>
          <w:rFonts w:ascii="Calibri" w:eastAsia="Calibri" w:hAnsi="Calibri" w:cs="Times New Roman"/>
          <w:b/>
          <w:sz w:val="22"/>
          <w:szCs w:val="22"/>
        </w:rPr>
        <w:t>FOOD SECURITY</w:t>
      </w:r>
    </w:p>
    <w:p w14:paraId="2659BD4C" w14:textId="77777777" w:rsidR="0013509B" w:rsidRPr="0013509B" w:rsidRDefault="0013509B" w:rsidP="00020B19">
      <w:pPr>
        <w:tabs>
          <w:tab w:val="left" w:pos="1950"/>
        </w:tabs>
        <w:rPr>
          <w:rFonts w:ascii="Calibri" w:eastAsia="Calibri" w:hAnsi="Calibri" w:cs="Times New Roman"/>
          <w:sz w:val="22"/>
          <w:szCs w:val="22"/>
        </w:rPr>
      </w:pPr>
      <w:r w:rsidRPr="0013509B">
        <w:rPr>
          <w:rFonts w:ascii="Calibri" w:eastAsia="Calibri" w:hAnsi="Calibri" w:cs="Times New Roman"/>
          <w:sz w:val="22"/>
          <w:szCs w:val="22"/>
        </w:rPr>
        <w:t>Inequities in employment and income propel inequities in food security. Owing to financial circumstances, 13% of families in Toronto experienced food insecurity in 2013-14 (</w:t>
      </w:r>
      <w:proofErr w:type="spellStart"/>
      <w:r w:rsidRPr="0013509B">
        <w:rPr>
          <w:rFonts w:ascii="Calibri" w:eastAsia="Calibri" w:hAnsi="Calibri" w:cs="Times New Roman"/>
          <w:sz w:val="22"/>
          <w:szCs w:val="22"/>
        </w:rPr>
        <w:t>Tarasuk</w:t>
      </w:r>
      <w:proofErr w:type="spellEnd"/>
      <w:r w:rsidRPr="0013509B">
        <w:rPr>
          <w:rFonts w:ascii="Calibri" w:eastAsia="Calibri" w:hAnsi="Calibri" w:cs="Times New Roman"/>
          <w:sz w:val="22"/>
          <w:szCs w:val="22"/>
        </w:rPr>
        <w:t xml:space="preserve"> et al., 2016). By the same token, there has been a 13% rise in the overall usage of food banks across Toronto, with a 48% rise in ethno-racial diverse areas (e.g., Etobicoke, North York and Scarborough; Daily Bread Food Bank, 2016). Even so, racialized, low-income communities are less likely to have a food bank in their neighbourhood compared to non-racialized, low-income communities (</w:t>
      </w:r>
      <w:proofErr w:type="spellStart"/>
      <w:r w:rsidRPr="0013509B">
        <w:rPr>
          <w:rFonts w:ascii="Calibri" w:eastAsia="Calibri" w:hAnsi="Calibri" w:cs="Times New Roman"/>
          <w:sz w:val="22"/>
          <w:szCs w:val="22"/>
        </w:rPr>
        <w:t>Tehara</w:t>
      </w:r>
      <w:proofErr w:type="spellEnd"/>
      <w:r w:rsidRPr="0013509B">
        <w:rPr>
          <w:rFonts w:ascii="Calibri" w:eastAsia="Calibri" w:hAnsi="Calibri" w:cs="Times New Roman"/>
          <w:sz w:val="22"/>
          <w:szCs w:val="22"/>
        </w:rPr>
        <w:t>, 2010).</w:t>
      </w:r>
    </w:p>
    <w:p w14:paraId="5BBFDB48" w14:textId="77777777" w:rsidR="0013509B" w:rsidRPr="0013509B" w:rsidRDefault="0013509B" w:rsidP="00020B19">
      <w:pPr>
        <w:tabs>
          <w:tab w:val="left" w:pos="1950"/>
        </w:tabs>
        <w:rPr>
          <w:rFonts w:ascii="Calibri" w:eastAsia="Calibri" w:hAnsi="Calibri" w:cs="Times New Roman"/>
          <w:sz w:val="22"/>
          <w:szCs w:val="22"/>
        </w:rPr>
      </w:pPr>
    </w:p>
    <w:p w14:paraId="6A4C4EB7" w14:textId="77777777" w:rsidR="0013509B" w:rsidRPr="0013509B" w:rsidRDefault="0013509B" w:rsidP="00020B19">
      <w:pPr>
        <w:tabs>
          <w:tab w:val="left" w:pos="1950"/>
        </w:tabs>
        <w:rPr>
          <w:rFonts w:ascii="Calibri" w:eastAsia="Calibri" w:hAnsi="Calibri" w:cs="Times New Roman"/>
          <w:sz w:val="22"/>
          <w:szCs w:val="22"/>
        </w:rPr>
      </w:pPr>
      <w:r w:rsidRPr="0013509B">
        <w:rPr>
          <w:rFonts w:ascii="Calibri" w:eastAsia="Calibri" w:hAnsi="Calibri" w:cs="Times New Roman"/>
          <w:sz w:val="22"/>
          <w:szCs w:val="22"/>
        </w:rPr>
        <w:t>Although children constitute one fifth of the total population of Toronto, they are an overrepresented fragment of food bank users at 29% (</w:t>
      </w:r>
      <w:proofErr w:type="spellStart"/>
      <w:r w:rsidRPr="0013509B">
        <w:rPr>
          <w:rFonts w:ascii="Calibri" w:eastAsia="Calibri" w:hAnsi="Calibri" w:cs="Times New Roman"/>
          <w:sz w:val="22"/>
          <w:szCs w:val="22"/>
        </w:rPr>
        <w:t>Tarasuk</w:t>
      </w:r>
      <w:proofErr w:type="spellEnd"/>
      <w:r w:rsidRPr="0013509B">
        <w:rPr>
          <w:rFonts w:ascii="Calibri" w:eastAsia="Calibri" w:hAnsi="Calibri" w:cs="Times New Roman"/>
          <w:sz w:val="22"/>
          <w:szCs w:val="22"/>
        </w:rPr>
        <w:t xml:space="preserve"> et al., 2016). Reports have also revealed an increase in the proportion of children in households using food banks who had not eaten for a whole day in the past two years due to finances (from 28% in 2014 to 37% in 2016; Toronto Child and Family Network). Moreover, 17% of Torontonian children who used food banks recounted going hungry at least once per week (Daily Bread Food Bank, 2016).</w:t>
      </w:r>
    </w:p>
    <w:p w14:paraId="0C74C276" w14:textId="77777777" w:rsidR="0013509B" w:rsidRPr="0013509B" w:rsidRDefault="0013509B" w:rsidP="00020B19">
      <w:pPr>
        <w:tabs>
          <w:tab w:val="left" w:pos="1950"/>
        </w:tabs>
        <w:rPr>
          <w:rFonts w:ascii="Calibri" w:eastAsia="Calibri" w:hAnsi="Calibri" w:cs="Times New Roman"/>
          <w:sz w:val="22"/>
          <w:szCs w:val="22"/>
        </w:rPr>
      </w:pPr>
    </w:p>
    <w:p w14:paraId="7654E5A2" w14:textId="77777777" w:rsidR="0013509B" w:rsidRPr="0013509B" w:rsidRDefault="0013509B" w:rsidP="00020B19">
      <w:pPr>
        <w:tabs>
          <w:tab w:val="left" w:pos="1950"/>
        </w:tabs>
        <w:rPr>
          <w:rFonts w:ascii="Calibri" w:eastAsia="Calibri" w:hAnsi="Calibri" w:cs="Times New Roman"/>
          <w:sz w:val="22"/>
          <w:szCs w:val="22"/>
        </w:rPr>
      </w:pPr>
      <w:r w:rsidRPr="0013509B">
        <w:rPr>
          <w:rFonts w:ascii="Calibri" w:eastAsia="Calibri" w:hAnsi="Calibri" w:cs="Times New Roman"/>
          <w:sz w:val="22"/>
          <w:szCs w:val="22"/>
        </w:rPr>
        <w:t xml:space="preserve">To exacerbate income inequities in Toronto, many individuals face financial and geographic barriers to regularly accessing healthy and culturally appropriate foods (Daily Bread Food Bank, 2012). Namely, quality and lower-priced food retail outlets are rarely within walking distance or easily accessible by public transit in low-income neighbourhoods (Toronto Public Health, 2013). </w:t>
      </w:r>
    </w:p>
    <w:p w14:paraId="31FA5D9B" w14:textId="77777777" w:rsidR="0013509B" w:rsidRPr="0013509B" w:rsidRDefault="0013509B" w:rsidP="00020B19">
      <w:pPr>
        <w:rPr>
          <w:rFonts w:ascii="Calibri" w:eastAsia="Calibri" w:hAnsi="Calibri" w:cs="Times New Roman"/>
          <w:sz w:val="22"/>
          <w:szCs w:val="22"/>
          <w:u w:val="single"/>
        </w:rPr>
      </w:pPr>
    </w:p>
    <w:p w14:paraId="6CE5D08F" w14:textId="77777777" w:rsidR="0013509B" w:rsidRPr="0013509B" w:rsidRDefault="0013509B" w:rsidP="00020B19">
      <w:pPr>
        <w:rPr>
          <w:rFonts w:ascii="Calibri" w:eastAsia="Calibri" w:hAnsi="Calibri" w:cs="Times New Roman"/>
          <w:b/>
          <w:sz w:val="22"/>
          <w:szCs w:val="22"/>
        </w:rPr>
      </w:pPr>
      <w:r w:rsidRPr="0013509B">
        <w:rPr>
          <w:rFonts w:ascii="Calibri" w:eastAsia="Calibri" w:hAnsi="Calibri" w:cs="Times New Roman"/>
          <w:b/>
          <w:sz w:val="22"/>
          <w:szCs w:val="22"/>
        </w:rPr>
        <w:t>HOUSING</w:t>
      </w:r>
    </w:p>
    <w:p w14:paraId="477EE234"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Currently, an unprecedented housing crisis exists in Toronto and the surrounding region, where rental and ownership prices are among the highest in Canada and have increased well above the rate of inflation. The rapid rise in housing costs is aggravating existing inequities. To illustrate, 34% of families with children aged 17 and under are forfeiting over 30% of their income on rent (the </w:t>
      </w:r>
      <w:proofErr w:type="spellStart"/>
      <w:r w:rsidRPr="0013509B">
        <w:rPr>
          <w:rFonts w:ascii="Calibri" w:eastAsia="Calibri" w:hAnsi="Calibri" w:cs="Times New Roman"/>
          <w:sz w:val="22"/>
          <w:szCs w:val="22"/>
        </w:rPr>
        <w:t>cutpoint</w:t>
      </w:r>
      <w:proofErr w:type="spellEnd"/>
      <w:r w:rsidRPr="0013509B">
        <w:rPr>
          <w:rFonts w:ascii="Calibri" w:eastAsia="Calibri" w:hAnsi="Calibri" w:cs="Times New Roman"/>
          <w:sz w:val="22"/>
          <w:szCs w:val="22"/>
        </w:rPr>
        <w:t xml:space="preserve"> of “affordability”; Polanyi et al., 2016) and half of all families in low-income neighbourhoods are living in housing that is either overcrowded, unaffordable, or in deficient condition (e.g., pests, poor repair, broken door locks, etc.; </w:t>
      </w:r>
      <w:proofErr w:type="spellStart"/>
      <w:r w:rsidRPr="0013509B">
        <w:rPr>
          <w:rFonts w:ascii="Calibri" w:eastAsia="Calibri" w:hAnsi="Calibri" w:cs="Times New Roman"/>
          <w:sz w:val="22"/>
          <w:szCs w:val="22"/>
        </w:rPr>
        <w:t>Paradis</w:t>
      </w:r>
      <w:proofErr w:type="spellEnd"/>
      <w:r w:rsidRPr="0013509B">
        <w:rPr>
          <w:rFonts w:ascii="Calibri" w:eastAsia="Calibri" w:hAnsi="Calibri" w:cs="Times New Roman"/>
          <w:sz w:val="22"/>
          <w:szCs w:val="22"/>
        </w:rPr>
        <w:t xml:space="preserve"> et al., 2014). As such, lower-income families are driven to wait lists for subsidized housing or into unsafe housing situations as they are without options (Polanyi et al., 2016).</w:t>
      </w:r>
    </w:p>
    <w:p w14:paraId="69B8C03A" w14:textId="77777777" w:rsidR="0013509B" w:rsidRPr="0013509B" w:rsidRDefault="0013509B" w:rsidP="00020B19">
      <w:pPr>
        <w:rPr>
          <w:rFonts w:ascii="Calibri" w:eastAsia="Calibri" w:hAnsi="Calibri" w:cs="Times New Roman"/>
          <w:sz w:val="22"/>
          <w:szCs w:val="22"/>
        </w:rPr>
      </w:pPr>
    </w:p>
    <w:p w14:paraId="6FB35B04"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Moreover, particular groups face a disparate challenge in accessing adequate housing. Studies have found that newcomers, women escaping violence, single parent households, individuals with mental illness, as well as racialized, Indigenous and LGBTQ people experience discrimination and barriers to renting (Campaign 2000, 2015; CERA, 2009). Consequently, thousands of Toronto families have experienced homelessness and turned to shelters, thereby affecting the health and well-being of their children (</w:t>
      </w:r>
      <w:proofErr w:type="spellStart"/>
      <w:r w:rsidRPr="0013509B">
        <w:rPr>
          <w:rFonts w:ascii="Calibri" w:eastAsia="Calibri" w:hAnsi="Calibri" w:cs="Times New Roman"/>
          <w:sz w:val="22"/>
          <w:szCs w:val="22"/>
        </w:rPr>
        <w:t>Shapcott</w:t>
      </w:r>
      <w:proofErr w:type="spellEnd"/>
      <w:r w:rsidRPr="0013509B">
        <w:rPr>
          <w:rFonts w:ascii="Calibri" w:eastAsia="Calibri" w:hAnsi="Calibri" w:cs="Times New Roman"/>
          <w:sz w:val="22"/>
          <w:szCs w:val="22"/>
        </w:rPr>
        <w:t>, 2014).</w:t>
      </w:r>
    </w:p>
    <w:p w14:paraId="4EB7A283" w14:textId="77777777" w:rsidR="0013509B" w:rsidRPr="0013509B" w:rsidRDefault="006F0A0D" w:rsidP="00020B19">
      <w:pPr>
        <w:rPr>
          <w:rFonts w:ascii="Calibri" w:eastAsia="Calibri" w:hAnsi="Calibri" w:cs="Times New Roman"/>
          <w:b/>
          <w:sz w:val="22"/>
          <w:szCs w:val="22"/>
        </w:rPr>
      </w:pPr>
      <w:r>
        <w:rPr>
          <w:rFonts w:ascii="Calibri" w:eastAsia="Calibri" w:hAnsi="Calibri" w:cs="Times New Roman"/>
          <w:b/>
          <w:sz w:val="22"/>
          <w:szCs w:val="22"/>
        </w:rPr>
        <w:br/>
      </w:r>
      <w:r w:rsidR="0013509B" w:rsidRPr="0013509B">
        <w:rPr>
          <w:rFonts w:ascii="Calibri" w:eastAsia="Calibri" w:hAnsi="Calibri" w:cs="Times New Roman"/>
          <w:b/>
          <w:sz w:val="22"/>
          <w:szCs w:val="22"/>
        </w:rPr>
        <w:t>TRANSPORTATION</w:t>
      </w:r>
    </w:p>
    <w:p w14:paraId="75E25161"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Though Toronto has one of the least affordable public transit passes among Canadian cities (Toronto Public Health, 2013), efforts have been made to improve affordability for youth by making transit free for children aged 12 and under. This policy not only benefits approximately 90,000 children from low-income families in order to partake in educational, health and recreational opportunities but also daycares, schools, and community groups who provide services (e.g., field trips) to children (Polanyi et al., 2016).</w:t>
      </w:r>
    </w:p>
    <w:p w14:paraId="0658F59F" w14:textId="77777777" w:rsidR="0013509B" w:rsidRPr="0013509B" w:rsidRDefault="0013509B" w:rsidP="00020B19">
      <w:pPr>
        <w:rPr>
          <w:rFonts w:ascii="Calibri" w:eastAsia="Calibri" w:hAnsi="Calibri" w:cs="Times New Roman"/>
          <w:sz w:val="22"/>
          <w:szCs w:val="22"/>
        </w:rPr>
      </w:pPr>
    </w:p>
    <w:p w14:paraId="343C3156" w14:textId="77777777" w:rsidR="008671CA"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Despite these positive gains, inequities exist in transportation. The cost of fares has been acknowledged as a barrier to public transit use for Torontonians living on a low income (Shapiro, 2012; Toronto Public Health, </w:t>
      </w:r>
    </w:p>
    <w:p w14:paraId="46042F07" w14:textId="77777777" w:rsidR="008671CA" w:rsidRDefault="008671CA" w:rsidP="00020B19">
      <w:pPr>
        <w:rPr>
          <w:rFonts w:ascii="Calibri" w:eastAsia="Calibri" w:hAnsi="Calibri" w:cs="Times New Roman"/>
          <w:sz w:val="22"/>
          <w:szCs w:val="22"/>
        </w:rPr>
      </w:pPr>
    </w:p>
    <w:p w14:paraId="1DD38026" w14:textId="043D7D7F" w:rsidR="0013509B" w:rsidRPr="0013509B" w:rsidRDefault="0013509B" w:rsidP="00020B19">
      <w:pPr>
        <w:rPr>
          <w:rFonts w:ascii="Calibri" w:eastAsia="Calibri" w:hAnsi="Calibri" w:cs="Times New Roman"/>
          <w:sz w:val="22"/>
          <w:szCs w:val="22"/>
        </w:rPr>
      </w:pPr>
      <w:proofErr w:type="gramStart"/>
      <w:r w:rsidRPr="0013509B">
        <w:rPr>
          <w:rFonts w:ascii="Calibri" w:eastAsia="Calibri" w:hAnsi="Calibri" w:cs="Times New Roman"/>
          <w:sz w:val="22"/>
          <w:szCs w:val="22"/>
        </w:rPr>
        <w:t>2011; Wilson et al., 2011).</w:t>
      </w:r>
      <w:proofErr w:type="gramEnd"/>
      <w:r w:rsidRPr="0013509B">
        <w:rPr>
          <w:rFonts w:ascii="Calibri" w:eastAsia="Calibri" w:hAnsi="Calibri" w:cs="Times New Roman"/>
          <w:sz w:val="22"/>
          <w:szCs w:val="22"/>
        </w:rPr>
        <w:t xml:space="preserve"> Again, consider low-income families, who are more likely to live in the inner suburbs, which are more affordable yet designed for cars, as opposed to the downtown core. Transit in downtown Toronto is reported to be three times better than in the inner suburbs (e.g., higher frequency of nearby subway, bus and streetcar services), areas where individuals are most likely to depend on transit but experience a substantial service gap (Toronto Prosperity, 2015). As a result, low-income earners are required to spend a notable portion of their wages on public transit, which is often unreliable or infrequent in their communities or inaccessible due to irregular work schedules. This forces individuals to spend additional time commuting and triage necessary errands, such as picking up a child from daycare, doctor’s appointments, and grocery shopping, if they cannot afford public transit. </w:t>
      </w:r>
    </w:p>
    <w:p w14:paraId="55E7EBCC" w14:textId="77777777" w:rsidR="0013509B" w:rsidRPr="0013509B" w:rsidRDefault="0013509B" w:rsidP="00020B19">
      <w:pPr>
        <w:rPr>
          <w:rFonts w:ascii="Calibri" w:eastAsia="Calibri" w:hAnsi="Calibri" w:cs="Times New Roman"/>
          <w:sz w:val="22"/>
          <w:szCs w:val="22"/>
        </w:rPr>
      </w:pPr>
    </w:p>
    <w:p w14:paraId="3D4DE194" w14:textId="77777777" w:rsidR="0013509B" w:rsidRPr="0013509B" w:rsidRDefault="0013509B" w:rsidP="00020B19">
      <w:pPr>
        <w:rPr>
          <w:rFonts w:ascii="Calibri" w:eastAsia="Calibri" w:hAnsi="Calibri" w:cs="Times New Roman"/>
          <w:b/>
          <w:sz w:val="22"/>
          <w:szCs w:val="22"/>
        </w:rPr>
      </w:pPr>
      <w:r w:rsidRPr="0013509B">
        <w:rPr>
          <w:rFonts w:ascii="Calibri" w:eastAsia="Calibri" w:hAnsi="Calibri" w:cs="Times New Roman"/>
          <w:b/>
          <w:sz w:val="22"/>
          <w:szCs w:val="22"/>
        </w:rPr>
        <w:t>ACCESS TO HEALTH CARE</w:t>
      </w:r>
    </w:p>
    <w:p w14:paraId="6FD3B6E4"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While there is publicly funded and universal health care coverage in the province of Ontario, inequities and accessibility barriers related to health care exist, particularly among many newcomer and disadvantaged families. These barriers can be tangible (e.g., financial, geographical, and uninsured or unattached health care provision) and intangible (e.g., language, cultural, familiarity, etc.) in nature.</w:t>
      </w:r>
    </w:p>
    <w:p w14:paraId="281C37A6" w14:textId="77777777" w:rsidR="0013509B" w:rsidRPr="0013509B" w:rsidRDefault="0013509B" w:rsidP="00020B19">
      <w:pPr>
        <w:rPr>
          <w:rFonts w:ascii="Calibri" w:eastAsia="Calibri" w:hAnsi="Calibri" w:cs="Times New Roman"/>
          <w:sz w:val="22"/>
          <w:szCs w:val="22"/>
        </w:rPr>
      </w:pPr>
    </w:p>
    <w:p w14:paraId="5D8FA7A8"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Research (Yau &amp; De Jesus, 2014; Yau et al., 2015) has found that financial inflexibility often prevents families in high priority neighbourhoods from seeking medical attention due to associated costs, such as transportation to reach health care professionals farther away, out‐of‐pocket medical services, prescriptions, and specialized assessments. Another leading obstacle to health care access for children of newcomer families is the ineligibility for provincial health care coverage - Ontario Health Insurance Plan (OHIP). In some cases, families on a refugee claim admit to not seeking health care services for the sole reason of not wanting to cause trouble or jeopardize their refugee claim. Even for students who do have OHIP coverage, some may be unattached. In other words, they do not have family doctors, and hence consistent primary health care for them is uncommon. These barriers significantly decrease families’ accessibility to health care.</w:t>
      </w:r>
    </w:p>
    <w:p w14:paraId="6B1FB564"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Sources of intangible barriers that Toronto children and their families face to accessing health care include language and cultural differences (e.g., trust in “Western” medicine, dismissal of taboo health concerns such as mental and sexual health). Many immigrant or low-income families feel intimidated by and fearful of visiting hospitals, specialists, or walk‐in clinics due to their limited familiarity and understanding of the Ontario health care system and how to navigate through it (Yau &amp; De Jesus, 2014; Yau et al., 2015). Their unfamiliarity leads to the fear of using and accessing the health care system.</w:t>
      </w:r>
    </w:p>
    <w:p w14:paraId="3A7EA39B" w14:textId="77777777" w:rsidR="0013509B" w:rsidRPr="0013509B" w:rsidRDefault="0013509B" w:rsidP="00020B19">
      <w:pPr>
        <w:rPr>
          <w:rFonts w:ascii="Calibri" w:eastAsia="Calibri" w:hAnsi="Calibri" w:cs="Times New Roman"/>
          <w:sz w:val="22"/>
          <w:szCs w:val="22"/>
        </w:rPr>
      </w:pPr>
    </w:p>
    <w:p w14:paraId="275748E7"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These findings are corroborated by literature which demonstrates that racialized communities are non-existent when it comes to health promotion campaigns, encounter differential treatment when receiving health care, and are deprived access to culturally appropriate health promotion information (</w:t>
      </w:r>
      <w:proofErr w:type="spellStart"/>
      <w:r w:rsidRPr="0013509B">
        <w:rPr>
          <w:rFonts w:ascii="Calibri" w:eastAsia="Calibri" w:hAnsi="Calibri" w:cs="Times New Roman"/>
          <w:sz w:val="22"/>
          <w:szCs w:val="22"/>
        </w:rPr>
        <w:t>Patychuk</w:t>
      </w:r>
      <w:proofErr w:type="spellEnd"/>
      <w:r w:rsidRPr="0013509B">
        <w:rPr>
          <w:rFonts w:ascii="Calibri" w:eastAsia="Calibri" w:hAnsi="Calibri" w:cs="Times New Roman"/>
          <w:sz w:val="22"/>
          <w:szCs w:val="22"/>
        </w:rPr>
        <w:t>, 2011). In addition, refugee claimants, migrant workers, and non-status/undocumented individuals encounter further obstacles and threats to health. These patterns have also been observed for Indigenous people living in Toronto (</w:t>
      </w:r>
      <w:proofErr w:type="spellStart"/>
      <w:r w:rsidRPr="0013509B">
        <w:rPr>
          <w:rFonts w:ascii="Calibri" w:eastAsia="Calibri" w:hAnsi="Calibri" w:cs="Times New Roman"/>
          <w:sz w:val="22"/>
          <w:szCs w:val="22"/>
        </w:rPr>
        <w:t>McCaskill</w:t>
      </w:r>
      <w:proofErr w:type="spellEnd"/>
      <w:r w:rsidRPr="0013509B">
        <w:rPr>
          <w:rFonts w:ascii="Calibri" w:eastAsia="Calibri" w:hAnsi="Calibri" w:cs="Times New Roman"/>
          <w:sz w:val="22"/>
          <w:szCs w:val="22"/>
        </w:rPr>
        <w:t xml:space="preserve"> et al., 2011; NCCAB, 2013; </w:t>
      </w:r>
      <w:proofErr w:type="spellStart"/>
      <w:r w:rsidRPr="0013509B">
        <w:rPr>
          <w:rFonts w:ascii="Calibri" w:eastAsia="Calibri" w:hAnsi="Calibri" w:cs="Times New Roman"/>
          <w:sz w:val="22"/>
          <w:szCs w:val="22"/>
        </w:rPr>
        <w:t>Olding</w:t>
      </w:r>
      <w:proofErr w:type="spellEnd"/>
      <w:r w:rsidRPr="0013509B">
        <w:rPr>
          <w:rFonts w:ascii="Calibri" w:eastAsia="Calibri" w:hAnsi="Calibri" w:cs="Times New Roman"/>
          <w:sz w:val="22"/>
          <w:szCs w:val="22"/>
        </w:rPr>
        <w:t xml:space="preserve"> et al., 2014). </w:t>
      </w:r>
    </w:p>
    <w:p w14:paraId="5A94865B" w14:textId="77777777" w:rsidR="0013509B" w:rsidRPr="0013509B" w:rsidRDefault="0013509B" w:rsidP="00020B19">
      <w:pPr>
        <w:rPr>
          <w:rFonts w:ascii="Calibri" w:eastAsia="Calibri" w:hAnsi="Calibri" w:cs="Times New Roman"/>
          <w:sz w:val="22"/>
          <w:szCs w:val="22"/>
        </w:rPr>
      </w:pPr>
    </w:p>
    <w:p w14:paraId="0EF332FE" w14:textId="77777777" w:rsidR="0013509B" w:rsidRPr="0013509B" w:rsidRDefault="0013509B" w:rsidP="00020B19">
      <w:pPr>
        <w:rPr>
          <w:rFonts w:ascii="Calibri" w:eastAsia="Calibri" w:hAnsi="Calibri" w:cs="Times New Roman"/>
          <w:b/>
          <w:sz w:val="22"/>
          <w:szCs w:val="22"/>
        </w:rPr>
      </w:pPr>
      <w:r w:rsidRPr="0013509B">
        <w:rPr>
          <w:rFonts w:ascii="Calibri" w:eastAsia="Calibri" w:hAnsi="Calibri" w:cs="Times New Roman"/>
          <w:b/>
          <w:sz w:val="22"/>
          <w:szCs w:val="22"/>
        </w:rPr>
        <w:t>CHILDCARE</w:t>
      </w:r>
    </w:p>
    <w:p w14:paraId="22F7FD43"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 xml:space="preserve">Recently, the affordability of childcare in Toronto has received a lot of exposure as the cost of childcare </w:t>
      </w:r>
    </w:p>
    <w:p w14:paraId="1EBBB5A7" w14:textId="77777777" w:rsidR="0013509B" w:rsidRPr="0013509B" w:rsidRDefault="0013509B" w:rsidP="00020B19">
      <w:pPr>
        <w:rPr>
          <w:rFonts w:ascii="Calibri" w:eastAsia="Calibri" w:hAnsi="Calibri" w:cs="Times New Roman"/>
          <w:sz w:val="22"/>
          <w:szCs w:val="22"/>
        </w:rPr>
      </w:pPr>
      <w:proofErr w:type="gramStart"/>
      <w:r w:rsidRPr="0013509B">
        <w:rPr>
          <w:rFonts w:ascii="Calibri" w:eastAsia="Calibri" w:hAnsi="Calibri" w:cs="Times New Roman"/>
          <w:sz w:val="22"/>
          <w:szCs w:val="22"/>
        </w:rPr>
        <w:t>has</w:t>
      </w:r>
      <w:proofErr w:type="gramEnd"/>
      <w:r w:rsidRPr="0013509B">
        <w:rPr>
          <w:rFonts w:ascii="Calibri" w:eastAsia="Calibri" w:hAnsi="Calibri" w:cs="Times New Roman"/>
          <w:sz w:val="22"/>
          <w:szCs w:val="22"/>
        </w:rPr>
        <w:t xml:space="preserve"> soared by 30% from 2009 to 2015 (Toronto Prosperity, 2015). The City of Toronto has reported that 75% of families would have to pay over 10% of their household income (after tax and benefits) to access licensed child care (Cleveland et al., 2016). Although 10% is an affordability threshold commonly used in other jurisdictions, it represents a significant financial strain for lower-income families in Toronto, thereby further exacerbating inequities. For this reason, parents/caregivers are forced to decide between unregulated childcare arrangements (which may be less reliable, lower quality, and lack public oversight), incurring </w:t>
      </w:r>
      <w:r w:rsidRPr="0013509B">
        <w:rPr>
          <w:rFonts w:ascii="Calibri" w:eastAsia="Calibri" w:hAnsi="Calibri" w:cs="Times New Roman"/>
          <w:sz w:val="22"/>
          <w:szCs w:val="22"/>
        </w:rPr>
        <w:lastRenderedPageBreak/>
        <w:t>greater financial strain and possible debt to afford licensed childcare, or not work full-time or at all (Polanyi et al., 2016).</w:t>
      </w:r>
    </w:p>
    <w:p w14:paraId="223497FE" w14:textId="77777777" w:rsidR="0013509B" w:rsidRPr="0013509B" w:rsidRDefault="0013509B" w:rsidP="00020B19">
      <w:pPr>
        <w:rPr>
          <w:rFonts w:ascii="Calibri" w:eastAsia="Calibri" w:hAnsi="Calibri" w:cs="Times New Roman"/>
          <w:sz w:val="22"/>
          <w:szCs w:val="22"/>
        </w:rPr>
      </w:pPr>
    </w:p>
    <w:p w14:paraId="6173CDD4" w14:textId="27E64E2A" w:rsidR="0013509B" w:rsidRPr="0013509B" w:rsidRDefault="006F0A0D" w:rsidP="00020B19">
      <w:pPr>
        <w:rPr>
          <w:rFonts w:ascii="Calibri" w:eastAsia="Calibri" w:hAnsi="Calibri" w:cs="Times New Roman"/>
          <w:caps/>
          <w:sz w:val="22"/>
          <w:szCs w:val="22"/>
        </w:rPr>
      </w:pPr>
      <w:r>
        <w:rPr>
          <w:rFonts w:ascii="Calibri" w:eastAsia="Calibri" w:hAnsi="Calibri" w:cs="Times New Roman"/>
          <w:b/>
          <w:caps/>
          <w:sz w:val="22"/>
          <w:szCs w:val="22"/>
        </w:rPr>
        <w:br/>
      </w:r>
      <w:r w:rsidR="008671CA">
        <w:rPr>
          <w:rFonts w:ascii="Calibri" w:eastAsia="Calibri" w:hAnsi="Calibri" w:cs="Times New Roman"/>
          <w:b/>
          <w:caps/>
          <w:sz w:val="22"/>
          <w:szCs w:val="22"/>
        </w:rPr>
        <w:t>AC</w:t>
      </w:r>
      <w:r w:rsidR="0013509B" w:rsidRPr="0013509B">
        <w:rPr>
          <w:rFonts w:ascii="Calibri" w:eastAsia="Calibri" w:hAnsi="Calibri" w:cs="Times New Roman"/>
          <w:b/>
          <w:caps/>
          <w:sz w:val="22"/>
          <w:szCs w:val="22"/>
        </w:rPr>
        <w:t>cessibility</w:t>
      </w:r>
    </w:p>
    <w:p w14:paraId="32AC2964" w14:textId="77777777" w:rsidR="0013509B" w:rsidRPr="0013509B" w:rsidRDefault="0013509B" w:rsidP="00020B19">
      <w:pPr>
        <w:rPr>
          <w:rFonts w:ascii="Calibri" w:eastAsia="Calibri" w:hAnsi="Calibri" w:cs="Times New Roman"/>
          <w:sz w:val="22"/>
          <w:szCs w:val="22"/>
        </w:rPr>
      </w:pPr>
      <w:r w:rsidRPr="0013509B">
        <w:rPr>
          <w:rFonts w:ascii="Calibri" w:eastAsia="Calibri" w:hAnsi="Calibri" w:cs="Times New Roman"/>
          <w:sz w:val="22"/>
          <w:szCs w:val="22"/>
        </w:rPr>
        <w:t>One in seven Canadians has a disability (Statistics Canada, 2006). Research has found that individuals living with disabilities are more likely to face poverty, un- or under-employment, poor health and exclusion from their communities (OHRC, 2012; Wellesley Institute, 2016). Recent legislation has sought to change this.  According to the Accessibility for Ontarians with Disabilities Act (AODA), accessibility refers to “measures, policies, practices or other requirements for the identification and removal of barriers with respect to goods, services, facilities, accommodation, employment, buildings, structures, premises or such other things [i.e., information and communication] as may be prescribed, and for the prevention of the erection of such barriers.” According to this provincial act, the public sector, non-profits and private sector organizations in Ontario that employ one or more individuals will be required to meet the accessibility standards by January 1, 2025.  While there is a commitment to improve the accessibility of Ontario, this has not yet equated to compliance.  For instance, the Toronto Transit Commission has equipped all buses with low-floors and ramps, but not all bus stops are fully accessible (Wellesley Institute, 2016).  Furthermore, low-income individuals with accessibility needs often face inequitable access to transit services (Wellesley Institute, 2016).</w:t>
      </w:r>
    </w:p>
    <w:p w14:paraId="11BC9FF9" w14:textId="77777777" w:rsidR="004C4113" w:rsidRPr="0013509B" w:rsidRDefault="004C4113" w:rsidP="00020B19">
      <w:pPr>
        <w:rPr>
          <w:highlight w:val="yellow"/>
        </w:rPr>
      </w:pPr>
    </w:p>
    <w:p w14:paraId="0C51C13E" w14:textId="77777777" w:rsidR="004C4113" w:rsidRDefault="004C4113" w:rsidP="00020B19">
      <w:pPr>
        <w:rPr>
          <w:highlight w:val="yellow"/>
        </w:rPr>
      </w:pPr>
    </w:p>
    <w:p w14:paraId="376F1A53" w14:textId="77777777" w:rsidR="004C4113" w:rsidRDefault="004C4113" w:rsidP="00020B19">
      <w:pPr>
        <w:rPr>
          <w:highlight w:val="yellow"/>
        </w:rPr>
      </w:pPr>
      <w:r>
        <w:rPr>
          <w:highlight w:val="yellow"/>
        </w:rPr>
        <w:br w:type="page"/>
      </w:r>
    </w:p>
    <w:p w14:paraId="49517A59" w14:textId="77777777" w:rsidR="008671CA" w:rsidRDefault="008671CA" w:rsidP="00020B19">
      <w:pPr>
        <w:pStyle w:val="NoSpacing"/>
        <w:jc w:val="center"/>
        <w:rPr>
          <w:b/>
          <w:color w:val="FDB813"/>
          <w:sz w:val="32"/>
          <w:szCs w:val="26"/>
        </w:rPr>
      </w:pPr>
    </w:p>
    <w:p w14:paraId="3C51C1D6" w14:textId="77777777" w:rsidR="00E14385" w:rsidRPr="00AB29D3" w:rsidRDefault="00E14385" w:rsidP="00020B19">
      <w:pPr>
        <w:pStyle w:val="NoSpacing"/>
        <w:jc w:val="center"/>
        <w:rPr>
          <w:sz w:val="32"/>
          <w:szCs w:val="26"/>
        </w:rPr>
      </w:pPr>
      <w:r w:rsidRPr="00AB29D3">
        <w:rPr>
          <w:b/>
          <w:color w:val="FDB813"/>
          <w:sz w:val="32"/>
          <w:szCs w:val="26"/>
        </w:rPr>
        <w:t xml:space="preserve">APPENDIX B: </w:t>
      </w:r>
      <w:r w:rsidR="00854472" w:rsidRPr="00AB29D3">
        <w:rPr>
          <w:rFonts w:ascii="Calibri" w:eastAsia="Calibri" w:hAnsi="Calibri" w:cs="Times New Roman"/>
          <w:b/>
          <w:color w:val="FDB813"/>
          <w:sz w:val="32"/>
          <w:szCs w:val="26"/>
        </w:rPr>
        <w:t>Enhancing Equity Task Force: Research Brief 2</w:t>
      </w:r>
    </w:p>
    <w:p w14:paraId="278606DC" w14:textId="77777777" w:rsidR="00174C3F" w:rsidRPr="00AB29D3" w:rsidRDefault="00174C3F" w:rsidP="00020B19">
      <w:pPr>
        <w:pStyle w:val="NoSpacing"/>
        <w:jc w:val="center"/>
        <w:rPr>
          <w:b/>
          <w:color w:val="FDB813"/>
          <w:sz w:val="26"/>
          <w:szCs w:val="26"/>
        </w:rPr>
      </w:pPr>
      <w:r w:rsidRPr="00AB29D3">
        <w:rPr>
          <w:b/>
          <w:color w:val="FDB813"/>
          <w:sz w:val="26"/>
          <w:szCs w:val="26"/>
        </w:rPr>
        <w:t>E</w:t>
      </w:r>
      <w:r w:rsidR="00854472" w:rsidRPr="00AB29D3">
        <w:rPr>
          <w:b/>
          <w:color w:val="FDB813"/>
          <w:sz w:val="26"/>
          <w:szCs w:val="26"/>
        </w:rPr>
        <w:t xml:space="preserve">vidence of Need </w:t>
      </w:r>
      <w:proofErr w:type="gramStart"/>
      <w:r w:rsidR="00854472" w:rsidRPr="00AB29D3">
        <w:rPr>
          <w:b/>
          <w:color w:val="FDB813"/>
          <w:sz w:val="26"/>
          <w:szCs w:val="26"/>
        </w:rPr>
        <w:t>Among</w:t>
      </w:r>
      <w:proofErr w:type="gramEnd"/>
      <w:r w:rsidR="00854472" w:rsidRPr="00AB29D3">
        <w:rPr>
          <w:b/>
          <w:color w:val="FDB813"/>
          <w:sz w:val="26"/>
          <w:szCs w:val="26"/>
        </w:rPr>
        <w:t xml:space="preserve"> TDSB’s Diverse Student Population</w:t>
      </w:r>
    </w:p>
    <w:p w14:paraId="5BC1F0C6" w14:textId="77777777" w:rsidR="00E14385" w:rsidRPr="00B255E3" w:rsidRDefault="00E14385" w:rsidP="00020B19">
      <w:pPr>
        <w:pStyle w:val="NoSpacing"/>
        <w:jc w:val="center"/>
      </w:pPr>
      <w:r w:rsidRPr="00B255E3">
        <w:t xml:space="preserve">Prepared by Maria Yau &amp; Ryan </w:t>
      </w:r>
      <w:proofErr w:type="spellStart"/>
      <w:r w:rsidRPr="00B255E3">
        <w:t>Romard</w:t>
      </w:r>
      <w:proofErr w:type="spellEnd"/>
    </w:p>
    <w:p w14:paraId="3A3EC761" w14:textId="77777777" w:rsidR="00E14385" w:rsidRPr="00B255E3" w:rsidRDefault="00E14385" w:rsidP="00020B19">
      <w:pPr>
        <w:pStyle w:val="NoSpacing"/>
        <w:jc w:val="center"/>
      </w:pPr>
      <w:r w:rsidRPr="00B255E3">
        <w:t>Research &amp; Information Services, TDSB</w:t>
      </w:r>
    </w:p>
    <w:p w14:paraId="157399D9" w14:textId="77777777" w:rsidR="00E14385" w:rsidRDefault="00E14385" w:rsidP="00020B19">
      <w:pPr>
        <w:pStyle w:val="NoSpacing"/>
        <w:jc w:val="center"/>
      </w:pPr>
      <w:r w:rsidRPr="00B255E3">
        <w:t>(February 2017)</w:t>
      </w:r>
    </w:p>
    <w:p w14:paraId="0EE1E9DC" w14:textId="77777777" w:rsidR="00E14385" w:rsidRPr="00B255E3" w:rsidRDefault="00E14385" w:rsidP="00020B19">
      <w:pPr>
        <w:pStyle w:val="NoSpacing"/>
        <w:pBdr>
          <w:bottom w:val="single" w:sz="4" w:space="1" w:color="auto"/>
        </w:pBdr>
        <w:jc w:val="center"/>
      </w:pPr>
    </w:p>
    <w:p w14:paraId="0BD5501A" w14:textId="77777777" w:rsidR="00E14385" w:rsidRPr="00B255E3" w:rsidRDefault="00E14385" w:rsidP="00020B19">
      <w:pPr>
        <w:tabs>
          <w:tab w:val="left" w:pos="2880"/>
        </w:tabs>
        <w:spacing w:before="200"/>
      </w:pPr>
      <w:r w:rsidRPr="00B255E3">
        <w:t xml:space="preserve">In 1999, the </w:t>
      </w:r>
      <w:r>
        <w:t xml:space="preserve">newly amalgamated </w:t>
      </w:r>
      <w:r w:rsidRPr="00B255E3">
        <w:t xml:space="preserve">Toronto District School Board (TDSB) </w:t>
      </w:r>
      <w:r>
        <w:t>released</w:t>
      </w:r>
      <w:r w:rsidRPr="00B255E3">
        <w:t xml:space="preserve"> its </w:t>
      </w:r>
      <w:r w:rsidRPr="00B255E3">
        <w:rPr>
          <w:i/>
        </w:rPr>
        <w:t xml:space="preserve">Equity </w:t>
      </w:r>
      <w:r w:rsidRPr="00CB7C5E">
        <w:rPr>
          <w:i/>
        </w:rPr>
        <w:t>Foundation Statement</w:t>
      </w:r>
      <w:r>
        <w:t xml:space="preserve"> </w:t>
      </w:r>
      <w:r w:rsidRPr="00B255E3">
        <w:t>to ensure “fairness, equity, and inclusion</w:t>
      </w:r>
      <w:r>
        <w:t xml:space="preserve"> are essential principles</w:t>
      </w:r>
      <w:r w:rsidRPr="00B255E3">
        <w:t xml:space="preserve"> of </w:t>
      </w:r>
      <w:r>
        <w:t>[</w:t>
      </w:r>
      <w:r w:rsidRPr="00B255E3">
        <w:t>the</w:t>
      </w:r>
      <w:r>
        <w:t>]</w:t>
      </w:r>
      <w:r w:rsidRPr="00B255E3">
        <w:t xml:space="preserve"> school system, and are integrated into all </w:t>
      </w:r>
      <w:r>
        <w:t xml:space="preserve">[its] </w:t>
      </w:r>
      <w:r w:rsidRPr="00B255E3">
        <w:t>policies, programs, operations, and practices</w:t>
      </w:r>
      <w:r>
        <w:t>.</w:t>
      </w:r>
      <w:r w:rsidRPr="00B255E3">
        <w:t xml:space="preserve">”  In </w:t>
      </w:r>
      <w:r>
        <w:t>accordance</w:t>
      </w:r>
      <w:r w:rsidRPr="00B255E3">
        <w:t xml:space="preserve"> with this equity mandate, the </w:t>
      </w:r>
      <w:r>
        <w:t>TDSB</w:t>
      </w:r>
      <w:r w:rsidRPr="00B255E3">
        <w:t xml:space="preserve"> passed</w:t>
      </w:r>
      <w:r>
        <w:t xml:space="preserve"> in 2004 </w:t>
      </w:r>
      <w:r w:rsidRPr="00B255E3">
        <w:t>a motion:</w:t>
      </w:r>
    </w:p>
    <w:p w14:paraId="116EAB3F" w14:textId="77777777" w:rsidR="00E14385" w:rsidRDefault="00E14385" w:rsidP="00020B19">
      <w:pPr>
        <w:ind w:left="720" w:right="720"/>
      </w:pPr>
      <w:r w:rsidRPr="00B255E3">
        <w:rPr>
          <w:i/>
          <w:iCs/>
        </w:rPr>
        <w:t>That staff in consultation with the OHRC and educational experts develop research proposals that identify the factors within the school system which may inhibit student achievement. Such factors should include, but not be limited to, differences in gender, race, ethnicity, mother tongue, income and place of residence.</w:t>
      </w:r>
      <w:r w:rsidRPr="00B255E3">
        <w:t xml:space="preserve"> </w:t>
      </w:r>
    </w:p>
    <w:p w14:paraId="5DAC5365" w14:textId="77777777" w:rsidR="00B85DD1" w:rsidRPr="00B255E3" w:rsidRDefault="00B85DD1" w:rsidP="00020B19">
      <w:pPr>
        <w:ind w:left="720" w:right="720"/>
      </w:pPr>
    </w:p>
    <w:p w14:paraId="37083CC8" w14:textId="77777777" w:rsidR="00E14385" w:rsidRDefault="00E14385" w:rsidP="00020B19">
      <w:r w:rsidRPr="00B255E3">
        <w:t xml:space="preserve">This </w:t>
      </w:r>
      <w:r>
        <w:t>motion resulted in</w:t>
      </w:r>
      <w:r w:rsidRPr="00B255E3">
        <w:t xml:space="preserve"> the creation of TDSB’s </w:t>
      </w:r>
      <w:r w:rsidRPr="00B255E3">
        <w:rPr>
          <w:i/>
        </w:rPr>
        <w:t>Student and Parent Census</w:t>
      </w:r>
      <w:r w:rsidRPr="00B255E3">
        <w:t xml:space="preserve"> in 2006</w:t>
      </w:r>
      <w:r>
        <w:t>, which has since then</w:t>
      </w:r>
      <w:r w:rsidRPr="00B255E3">
        <w:t xml:space="preserve"> </w:t>
      </w:r>
      <w:r>
        <w:t xml:space="preserve">been implemented approximately every five </w:t>
      </w:r>
      <w:r w:rsidRPr="00B255E3">
        <w:t>years.  The intent is to help the school system and local schools understand the</w:t>
      </w:r>
      <w:r>
        <w:t>ir</w:t>
      </w:r>
      <w:r w:rsidRPr="00B255E3">
        <w:t xml:space="preserve"> </w:t>
      </w:r>
      <w:r>
        <w:t xml:space="preserve">students’ </w:t>
      </w:r>
      <w:r w:rsidRPr="00B255E3">
        <w:t xml:space="preserve">demographic makeup </w:t>
      </w:r>
      <w:r>
        <w:t xml:space="preserve">as well as to identify </w:t>
      </w:r>
      <w:r w:rsidRPr="00C167A0">
        <w:t>the multiple factors (including conditions, experiences, needs and gaps) that affect both the educational and well</w:t>
      </w:r>
      <w:r>
        <w:t xml:space="preserve">-being outcomes </w:t>
      </w:r>
      <w:r w:rsidRPr="00B255E3">
        <w:t xml:space="preserve">of </w:t>
      </w:r>
      <w:r>
        <w:t>their diverse student population.</w:t>
      </w:r>
    </w:p>
    <w:p w14:paraId="52109E7F" w14:textId="77777777" w:rsidR="00B85DD1" w:rsidRPr="00B255E3" w:rsidRDefault="00B85DD1" w:rsidP="00020B19"/>
    <w:p w14:paraId="629D3FCF" w14:textId="77777777" w:rsidR="00E14385" w:rsidRPr="00B255E3" w:rsidRDefault="00E14385" w:rsidP="00020B19">
      <w:r>
        <w:t>B</w:t>
      </w:r>
      <w:r w:rsidRPr="00B255E3">
        <w:t xml:space="preserve">ased on the latest (2011-12) </w:t>
      </w:r>
      <w:r w:rsidRPr="00B255E3">
        <w:rPr>
          <w:i/>
        </w:rPr>
        <w:t>Student and Parent Census</w:t>
      </w:r>
      <w:r w:rsidRPr="00B255E3">
        <w:t xml:space="preserve"> findings</w:t>
      </w:r>
      <w:r>
        <w:t xml:space="preserve">, </w:t>
      </w:r>
      <w:r w:rsidRPr="00B255E3">
        <w:t xml:space="preserve">this Research Brief offers an overview of potential areas of inequity among </w:t>
      </w:r>
      <w:r>
        <w:t xml:space="preserve">five </w:t>
      </w:r>
      <w:r w:rsidRPr="00B255E3">
        <w:t>different</w:t>
      </w:r>
      <w:r>
        <w:t xml:space="preserve"> self-identified groupings including </w:t>
      </w:r>
      <w:r w:rsidRPr="00C167A0">
        <w:t>socio-economic status (SES), racialized background,</w:t>
      </w:r>
      <w:r w:rsidRPr="00B255E3">
        <w:t xml:space="preserve"> special education needs</w:t>
      </w:r>
      <w:r>
        <w:t xml:space="preserve"> (SEN)</w:t>
      </w:r>
      <w:r w:rsidRPr="00B255E3">
        <w:t>, gender, and sexual orientation</w:t>
      </w:r>
      <w:r>
        <w:t xml:space="preserve">. </w:t>
      </w:r>
      <w:r w:rsidRPr="00B255E3">
        <w:t xml:space="preserve">To </w:t>
      </w:r>
      <w:r>
        <w:t>illustrate</w:t>
      </w:r>
      <w:r w:rsidRPr="00B255E3">
        <w:t xml:space="preserve"> the intersections of </w:t>
      </w:r>
      <w:r>
        <w:t>students’ needs</w:t>
      </w:r>
      <w:r w:rsidRPr="00B255E3">
        <w:t xml:space="preserve">, a matrix (pp. 2-4) is used to highlight </w:t>
      </w:r>
      <w:r>
        <w:t>their</w:t>
      </w:r>
      <w:r w:rsidRPr="00B255E3">
        <w:t xml:space="preserve"> </w:t>
      </w:r>
      <w:r w:rsidRPr="00C167A0">
        <w:t>experiences in five main areas - life in school, life outside of school, well-being, self-perceived abilities, and achievement – cross-sectioned by</w:t>
      </w:r>
      <w:r>
        <w:t xml:space="preserve"> the</w:t>
      </w:r>
      <w:r w:rsidRPr="00C167A0">
        <w:t xml:space="preserve"> five</w:t>
      </w:r>
      <w:r>
        <w:t xml:space="preserve"> self-</w:t>
      </w:r>
      <w:r w:rsidRPr="00C167A0">
        <w:t>identified groupings</w:t>
      </w:r>
      <w:r>
        <w:t>.</w:t>
      </w:r>
    </w:p>
    <w:p w14:paraId="45A5C197" w14:textId="77777777" w:rsidR="00E14385" w:rsidRPr="00B255E3" w:rsidRDefault="00E14385" w:rsidP="00020B19">
      <w:r>
        <w:t xml:space="preserve">Within </w:t>
      </w:r>
      <w:r w:rsidRPr="00B255E3">
        <w:t xml:space="preserve">each </w:t>
      </w:r>
      <w:r>
        <w:t xml:space="preserve">of </w:t>
      </w:r>
      <w:r w:rsidRPr="00C167A0">
        <w:t xml:space="preserve">the five areas of need, several themes are highlighted in the first column of the matrix.  Under each theme, a number of items are listed along with the percentage of TDSB’s </w:t>
      </w:r>
      <w:r w:rsidR="00D4149B">
        <w:t>Grade</w:t>
      </w:r>
      <w:r w:rsidRPr="00C167A0">
        <w:t xml:space="preserve"> 7-12 students who responded favourably to</w:t>
      </w:r>
      <w:r>
        <w:t xml:space="preserve"> each of</w:t>
      </w:r>
      <w:r w:rsidRPr="00B255E3">
        <w:t xml:space="preserve"> the </w:t>
      </w:r>
      <w:r>
        <w:t xml:space="preserve">stated </w:t>
      </w:r>
      <w:r w:rsidRPr="00B255E3">
        <w:t>item</w:t>
      </w:r>
      <w:r>
        <w:t>s</w:t>
      </w:r>
      <w:r w:rsidRPr="00B255E3">
        <w:t xml:space="preserve">.  </w:t>
      </w:r>
      <w:r>
        <w:t xml:space="preserve">The five columns to the right represent </w:t>
      </w:r>
      <w:r w:rsidRPr="00B255E3">
        <w:t>the</w:t>
      </w:r>
      <w:r>
        <w:t xml:space="preserve"> reported findings for each of the</w:t>
      </w:r>
      <w:r w:rsidRPr="00B255E3">
        <w:t xml:space="preserve"> five</w:t>
      </w:r>
      <w:r>
        <w:t xml:space="preserve"> self-</w:t>
      </w:r>
      <w:r w:rsidRPr="00B255E3">
        <w:t>identified groupings</w:t>
      </w:r>
      <w:r>
        <w:t>, respectively</w:t>
      </w:r>
      <w:r w:rsidRPr="00C167A0">
        <w:t xml:space="preserve">.  </w:t>
      </w:r>
      <w:r>
        <w:t>A</w:t>
      </w:r>
      <w:r w:rsidRPr="00C167A0">
        <w:t xml:space="preserve"> filled cell for each intersection</w:t>
      </w:r>
      <w:r>
        <w:t xml:space="preserve"> in the matrix</w:t>
      </w:r>
      <w:r w:rsidRPr="00C167A0">
        <w:t xml:space="preserve"> indicates a significant gap</w:t>
      </w:r>
      <w:r w:rsidRPr="00C167A0">
        <w:rPr>
          <w:rStyle w:val="FootnoteReference"/>
        </w:rPr>
        <w:footnoteReference w:id="22"/>
      </w:r>
      <w:r w:rsidRPr="00C167A0">
        <w:rPr>
          <w:b/>
        </w:rPr>
        <w:t xml:space="preserve"> </w:t>
      </w:r>
      <w:r w:rsidRPr="00C167A0">
        <w:t xml:space="preserve">experienced by a specific </w:t>
      </w:r>
      <w:r>
        <w:t xml:space="preserve">self-identified </w:t>
      </w:r>
      <w:r w:rsidRPr="00C167A0">
        <w:t xml:space="preserve">group(s) </w:t>
      </w:r>
      <w:r>
        <w:t>(</w:t>
      </w:r>
      <w:r w:rsidRPr="00C167A0">
        <w:t>column) for a particular theme (row)</w:t>
      </w:r>
      <w:r>
        <w:t xml:space="preserve">. </w:t>
      </w:r>
      <w:r w:rsidRPr="00C167A0">
        <w:t>For example, under the theme</w:t>
      </w:r>
      <w:r w:rsidRPr="00B255E3">
        <w:t xml:space="preserve"> of ‘overall school experience’ (which includes items such as school enjoyment</w:t>
      </w:r>
      <w:r>
        <w:t>, and feelings of belonging in</w:t>
      </w:r>
      <w:r w:rsidRPr="00B255E3">
        <w:t xml:space="preserve"> school), the matrix shows evidence of need for students </w:t>
      </w:r>
      <w:r>
        <w:t xml:space="preserve">in four of the groupings – students </w:t>
      </w:r>
      <w:r w:rsidRPr="00B255E3">
        <w:t>from lower socio</w:t>
      </w:r>
      <w:r>
        <w:t>-</w:t>
      </w:r>
      <w:r w:rsidRPr="00B255E3">
        <w:t xml:space="preserve">economic status background, those </w:t>
      </w:r>
      <w:r>
        <w:t>who</w:t>
      </w:r>
      <w:r w:rsidRPr="00B255E3">
        <w:t xml:space="preserve"> identified </w:t>
      </w:r>
      <w:r>
        <w:t xml:space="preserve">themselves </w:t>
      </w:r>
      <w:r w:rsidRPr="00B255E3">
        <w:t xml:space="preserve">as Black or Latin American, </w:t>
      </w:r>
      <w:r>
        <w:t>students</w:t>
      </w:r>
      <w:r w:rsidRPr="00B255E3">
        <w:t xml:space="preserve"> with special education needs, and LGBTQ students. </w:t>
      </w:r>
      <w:r>
        <w:t>Further, b</w:t>
      </w:r>
      <w:r w:rsidRPr="00B255E3">
        <w:t xml:space="preserve">y </w:t>
      </w:r>
      <w:r>
        <w:t xml:space="preserve">examining </w:t>
      </w:r>
      <w:r w:rsidRPr="00B255E3">
        <w:t xml:space="preserve">a specific </w:t>
      </w:r>
      <w:r>
        <w:t>self-</w:t>
      </w:r>
      <w:r w:rsidRPr="00B255E3">
        <w:t xml:space="preserve">identified grouping </w:t>
      </w:r>
      <w:r>
        <w:t>(c</w:t>
      </w:r>
      <w:r w:rsidRPr="00B255E3">
        <w:t>olumn</w:t>
      </w:r>
      <w:r>
        <w:t>)</w:t>
      </w:r>
      <w:r w:rsidRPr="00B255E3">
        <w:t xml:space="preserve">, such as gender, one can also </w:t>
      </w:r>
      <w:r w:rsidRPr="00C167A0">
        <w:t>determine if gender</w:t>
      </w:r>
      <w:r w:rsidRPr="00B255E3">
        <w:t xml:space="preserve"> </w:t>
      </w:r>
      <w:r>
        <w:t xml:space="preserve">gaps exist </w:t>
      </w:r>
      <w:r w:rsidRPr="00B255E3">
        <w:t xml:space="preserve">in certain </w:t>
      </w:r>
      <w:r>
        <w:t xml:space="preserve">areas </w:t>
      </w:r>
      <w:r w:rsidRPr="00C167A0">
        <w:t>at a glance</w:t>
      </w:r>
      <w:r w:rsidRPr="00B255E3">
        <w:t xml:space="preserve">. </w:t>
      </w:r>
    </w:p>
    <w:p w14:paraId="03008C16" w14:textId="77777777" w:rsidR="00E14385" w:rsidRPr="008671CA" w:rsidRDefault="00E14385" w:rsidP="00020B19">
      <w:pPr>
        <w:jc w:val="both"/>
        <w:rPr>
          <w:sz w:val="20"/>
          <w:szCs w:val="20"/>
        </w:rPr>
      </w:pPr>
      <w:r w:rsidRPr="008671CA">
        <w:rPr>
          <w:sz w:val="20"/>
          <w:szCs w:val="20"/>
        </w:rPr>
        <w:t xml:space="preserve">For more detailed findings, refer to the </w:t>
      </w:r>
      <w:r w:rsidRPr="008671CA">
        <w:rPr>
          <w:i/>
          <w:sz w:val="20"/>
          <w:szCs w:val="20"/>
        </w:rPr>
        <w:t xml:space="preserve">2011-12 Student and Parent Census: </w:t>
      </w:r>
      <w:r w:rsidRPr="008671CA">
        <w:rPr>
          <w:sz w:val="20"/>
          <w:szCs w:val="20"/>
          <w:u w:val="single"/>
        </w:rPr>
        <w:t>Fact Sheets</w:t>
      </w:r>
      <w:r w:rsidRPr="008671CA">
        <w:rPr>
          <w:sz w:val="20"/>
          <w:szCs w:val="20"/>
        </w:rPr>
        <w:t xml:space="preserve"> and </w:t>
      </w:r>
      <w:r w:rsidRPr="008671CA">
        <w:rPr>
          <w:sz w:val="20"/>
          <w:szCs w:val="20"/>
          <w:u w:val="single"/>
        </w:rPr>
        <w:t>Census Portraits</w:t>
      </w:r>
      <w:r w:rsidRPr="008671CA">
        <w:rPr>
          <w:sz w:val="20"/>
          <w:szCs w:val="20"/>
        </w:rPr>
        <w:t xml:space="preserve"> at </w:t>
      </w:r>
      <w:hyperlink r:id="rId17" w:history="1">
        <w:r w:rsidRPr="008671CA">
          <w:rPr>
            <w:rStyle w:val="Hyperlink"/>
            <w:sz w:val="20"/>
            <w:szCs w:val="20"/>
          </w:rPr>
          <w:t>http://www.tdsb.on.ca/research/Research/Publications.aspx</w:t>
        </w:r>
      </w:hyperlink>
      <w:r w:rsidRPr="008671CA">
        <w:rPr>
          <w:sz w:val="20"/>
          <w:szCs w:val="20"/>
        </w:rPr>
        <w:t xml:space="preserve">. </w:t>
      </w:r>
      <w:r w:rsidRPr="008671CA">
        <w:rPr>
          <w:sz w:val="20"/>
          <w:szCs w:val="20"/>
        </w:rPr>
        <w:br w:type="page"/>
      </w:r>
    </w:p>
    <w:tbl>
      <w:tblPr>
        <w:tblStyle w:val="LightList-Accent1"/>
        <w:tblW w:w="9747" w:type="dxa"/>
        <w:tblLayout w:type="fixed"/>
        <w:tblCellMar>
          <w:top w:w="57" w:type="dxa"/>
          <w:bottom w:w="57" w:type="dxa"/>
        </w:tblCellMar>
        <w:tblLook w:val="00A0" w:firstRow="1" w:lastRow="0" w:firstColumn="1" w:lastColumn="0" w:noHBand="0" w:noVBand="0"/>
      </w:tblPr>
      <w:tblGrid>
        <w:gridCol w:w="4002"/>
        <w:gridCol w:w="35"/>
        <w:gridCol w:w="1029"/>
        <w:gridCol w:w="1625"/>
        <w:gridCol w:w="72"/>
        <w:gridCol w:w="995"/>
        <w:gridCol w:w="997"/>
        <w:gridCol w:w="992"/>
      </w:tblGrid>
      <w:tr w:rsidR="00E14385" w:rsidRPr="00E72C53" w14:paraId="0475F496" w14:textId="77777777" w:rsidTr="00E143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747" w:type="dxa"/>
            <w:gridSpan w:val="8"/>
            <w:tcBorders>
              <w:bottom w:val="single" w:sz="8" w:space="0" w:color="4472C4" w:themeColor="accent1"/>
            </w:tcBorders>
            <w:shd w:val="clear" w:color="auto" w:fill="D9E2F3" w:themeFill="accent1" w:themeFillTint="33"/>
            <w:tcMar>
              <w:top w:w="0" w:type="dxa"/>
              <w:bottom w:w="0" w:type="dxa"/>
            </w:tcMar>
            <w:vAlign w:val="center"/>
          </w:tcPr>
          <w:p w14:paraId="470ACD62" w14:textId="77777777" w:rsidR="00E14385" w:rsidRPr="005F5C4D" w:rsidRDefault="00E14385" w:rsidP="00020B19">
            <w:pPr>
              <w:jc w:val="center"/>
              <w:rPr>
                <w:sz w:val="26"/>
                <w:szCs w:val="26"/>
              </w:rPr>
            </w:pPr>
            <w:r w:rsidRPr="005F5C4D">
              <w:rPr>
                <w:color w:val="auto"/>
                <w:sz w:val="26"/>
                <w:szCs w:val="26"/>
              </w:rPr>
              <w:lastRenderedPageBreak/>
              <w:t>Life in School</w:t>
            </w:r>
          </w:p>
        </w:tc>
      </w:tr>
      <w:tr w:rsidR="00E14385" w:rsidRPr="00B255E3" w14:paraId="49D196BB" w14:textId="77777777" w:rsidTr="00E143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05" w:type="dxa"/>
            <w:tcBorders>
              <w:bottom w:val="nil"/>
              <w:right w:val="single" w:sz="4" w:space="0" w:color="FFFFFF" w:themeColor="background1"/>
            </w:tcBorders>
            <w:shd w:val="clear" w:color="auto" w:fill="4472C4" w:themeFill="accent1"/>
            <w:tcMar>
              <w:top w:w="0" w:type="dxa"/>
              <w:bottom w:w="0" w:type="dxa"/>
            </w:tcMar>
            <w:vAlign w:val="center"/>
          </w:tcPr>
          <w:p w14:paraId="3C34C9A7" w14:textId="77777777" w:rsidR="00E14385" w:rsidRPr="00B255E3" w:rsidRDefault="00E14385" w:rsidP="00020B19">
            <w:pPr>
              <w:jc w:val="center"/>
              <w:rPr>
                <w:color w:val="FFFFFF" w:themeColor="background1"/>
                <w:szCs w:val="20"/>
              </w:rPr>
            </w:pPr>
          </w:p>
        </w:tc>
        <w:tc>
          <w:tcPr>
            <w:cnfStyle w:val="000010000000" w:firstRow="0" w:lastRow="0" w:firstColumn="0" w:lastColumn="0" w:oddVBand="1" w:evenVBand="0" w:oddHBand="0" w:evenHBand="0" w:firstRowFirstColumn="0" w:firstRowLastColumn="0" w:lastRowFirstColumn="0" w:lastRowLastColumn="0"/>
            <w:tcW w:w="5742" w:type="dxa"/>
            <w:gridSpan w:val="7"/>
            <w:tcBorders>
              <w:left w:val="single" w:sz="4" w:space="0" w:color="FFFFFF" w:themeColor="background1"/>
              <w:bottom w:val="single" w:sz="4" w:space="0" w:color="FFFFFF" w:themeColor="background1"/>
            </w:tcBorders>
            <w:shd w:val="clear" w:color="auto" w:fill="4472C4" w:themeFill="accent1"/>
            <w:tcMar>
              <w:top w:w="0" w:type="dxa"/>
              <w:bottom w:w="0" w:type="dxa"/>
            </w:tcMar>
            <w:vAlign w:val="center"/>
          </w:tcPr>
          <w:p w14:paraId="5028D71F" w14:textId="77777777" w:rsidR="00E14385" w:rsidRPr="005873F4" w:rsidRDefault="00E14385" w:rsidP="00020B19">
            <w:pPr>
              <w:jc w:val="center"/>
              <w:rPr>
                <w:b/>
                <w:color w:val="FFFFFF" w:themeColor="background1"/>
              </w:rPr>
            </w:pPr>
            <w:r>
              <w:rPr>
                <w:b/>
                <w:color w:val="FFFFFF" w:themeColor="background1"/>
              </w:rPr>
              <w:t>Group with Higher Needs</w:t>
            </w:r>
          </w:p>
        </w:tc>
      </w:tr>
      <w:tr w:rsidR="00E14385" w:rsidRPr="00B255E3" w14:paraId="259839E0" w14:textId="77777777" w:rsidTr="00E14385">
        <w:trPr>
          <w:trHeight w:val="624"/>
        </w:trPr>
        <w:tc>
          <w:tcPr>
            <w:cnfStyle w:val="001000000000" w:firstRow="0" w:lastRow="0" w:firstColumn="1" w:lastColumn="0" w:oddVBand="0" w:evenVBand="0" w:oddHBand="0" w:evenHBand="0" w:firstRowFirstColumn="0" w:firstRowLastColumn="0" w:lastRowFirstColumn="0" w:lastRowLastColumn="0"/>
            <w:tcW w:w="4005" w:type="dxa"/>
            <w:tcBorders>
              <w:top w:val="nil"/>
              <w:right w:val="single" w:sz="4" w:space="0" w:color="FFFFFF" w:themeColor="background1"/>
            </w:tcBorders>
            <w:shd w:val="clear" w:color="auto" w:fill="4472C4" w:themeFill="accent1"/>
            <w:tcMar>
              <w:top w:w="0" w:type="dxa"/>
              <w:bottom w:w="0" w:type="dxa"/>
            </w:tcMar>
            <w:vAlign w:val="center"/>
          </w:tcPr>
          <w:p w14:paraId="08904EF1" w14:textId="77777777" w:rsidR="00E14385" w:rsidRPr="00B255E3" w:rsidRDefault="00E14385" w:rsidP="00020B19">
            <w:pPr>
              <w:jc w:val="center"/>
              <w:rPr>
                <w:color w:val="FFFFFF" w:themeColor="background1"/>
                <w:sz w:val="20"/>
                <w:szCs w:val="20"/>
              </w:rPr>
            </w:pPr>
            <w:r w:rsidRPr="00B255E3">
              <w:rPr>
                <w:color w:val="FFFFFF" w:themeColor="background1"/>
                <w:szCs w:val="20"/>
              </w:rPr>
              <w:t>Evidence of need</w:t>
            </w:r>
          </w:p>
        </w:tc>
        <w:tc>
          <w:tcPr>
            <w:cnfStyle w:val="000010000000" w:firstRow="0" w:lastRow="0" w:firstColumn="0" w:lastColumn="0" w:oddVBand="1" w:evenVBand="0" w:oddHBand="0" w:evenHBand="0" w:firstRowFirstColumn="0" w:firstRowLastColumn="0" w:lastRowFirstColumn="0" w:lastRowLastColumn="0"/>
            <w:tcW w:w="1065" w:type="dxa"/>
            <w:gridSpan w:val="2"/>
            <w:tcBorders>
              <w:top w:val="nil"/>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23312036" w14:textId="77777777" w:rsidR="00E14385" w:rsidRPr="00B255E3" w:rsidRDefault="00E14385" w:rsidP="00020B19">
            <w:pPr>
              <w:jc w:val="center"/>
              <w:rPr>
                <w:b/>
                <w:color w:val="FFFFFF" w:themeColor="background1"/>
              </w:rPr>
            </w:pPr>
            <w:r w:rsidRPr="00E67035">
              <w:rPr>
                <w:b/>
                <w:color w:val="FFFFFF" w:themeColor="background1"/>
                <w:sz w:val="20"/>
                <w:szCs w:val="20"/>
              </w:rPr>
              <w:t>Socio-economic status</w:t>
            </w:r>
            <w:r>
              <w:rPr>
                <w:b/>
                <w:color w:val="FFFFFF" w:themeColor="background1"/>
              </w:rPr>
              <w:t xml:space="preserve"> </w:t>
            </w:r>
            <w:r w:rsidRPr="00146155">
              <w:rPr>
                <w:b/>
                <w:color w:val="FFFFFF" w:themeColor="background1"/>
                <w:sz w:val="20"/>
                <w:szCs w:val="20"/>
              </w:rPr>
              <w:t>(SES)</w:t>
            </w:r>
          </w:p>
        </w:tc>
        <w:tc>
          <w:tcPr>
            <w:tcW w:w="1626" w:type="dxa"/>
            <w:tcBorders>
              <w:top w:val="nil"/>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2EAD74FC" w14:textId="77777777" w:rsidR="00E14385" w:rsidRPr="00B255E3" w:rsidRDefault="00E14385" w:rsidP="00020B19">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B255E3">
              <w:rPr>
                <w:b/>
                <w:color w:val="FFFFFF" w:themeColor="background1"/>
              </w:rPr>
              <w:t>Racialized groups</w:t>
            </w:r>
          </w:p>
        </w:tc>
        <w:tc>
          <w:tcPr>
            <w:cnfStyle w:val="000010000000" w:firstRow="0" w:lastRow="0" w:firstColumn="0" w:lastColumn="0" w:oddVBand="1" w:evenVBand="0" w:oddHBand="0" w:evenHBand="0" w:firstRowFirstColumn="0" w:firstRowLastColumn="0" w:lastRowFirstColumn="0" w:lastRowLastColumn="0"/>
            <w:tcW w:w="1067" w:type="dxa"/>
            <w:gridSpan w:val="2"/>
            <w:tcBorders>
              <w:top w:val="nil"/>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4F6DB852" w14:textId="77777777" w:rsidR="00E14385" w:rsidRDefault="00E14385" w:rsidP="00020B19">
            <w:pPr>
              <w:jc w:val="center"/>
              <w:rPr>
                <w:b/>
                <w:color w:val="FFFFFF" w:themeColor="background1"/>
                <w:sz w:val="20"/>
                <w:szCs w:val="21"/>
              </w:rPr>
            </w:pPr>
            <w:r w:rsidRPr="00B255E3">
              <w:rPr>
                <w:b/>
                <w:color w:val="FFFFFF" w:themeColor="background1"/>
                <w:sz w:val="20"/>
                <w:szCs w:val="21"/>
              </w:rPr>
              <w:t>Special education needs</w:t>
            </w:r>
          </w:p>
          <w:p w14:paraId="3F44F449" w14:textId="77777777" w:rsidR="00E14385" w:rsidRPr="00B255E3" w:rsidRDefault="00E14385" w:rsidP="00020B19">
            <w:pPr>
              <w:jc w:val="center"/>
              <w:rPr>
                <w:b/>
                <w:color w:val="FFFFFF" w:themeColor="background1"/>
                <w:sz w:val="21"/>
                <w:szCs w:val="21"/>
              </w:rPr>
            </w:pPr>
            <w:r>
              <w:rPr>
                <w:b/>
                <w:color w:val="FFFFFF" w:themeColor="background1"/>
                <w:sz w:val="20"/>
                <w:szCs w:val="21"/>
              </w:rPr>
              <w:t>(SEN)</w:t>
            </w:r>
          </w:p>
        </w:tc>
        <w:tc>
          <w:tcPr>
            <w:tcW w:w="992" w:type="dxa"/>
            <w:tcBorders>
              <w:top w:val="nil"/>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535C6DD5" w14:textId="77777777" w:rsidR="00E14385" w:rsidRPr="00B255E3" w:rsidRDefault="00E14385" w:rsidP="00020B19">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B255E3">
              <w:rPr>
                <w:b/>
                <w:color w:val="FFFFFF" w:themeColor="background1"/>
              </w:rPr>
              <w:t>Gender</w:t>
            </w:r>
          </w:p>
        </w:tc>
        <w:tc>
          <w:tcPr>
            <w:cnfStyle w:val="000010000000" w:firstRow="0" w:lastRow="0" w:firstColumn="0" w:lastColumn="0" w:oddVBand="1" w:evenVBand="0" w:oddHBand="0" w:evenHBand="0" w:firstRowFirstColumn="0" w:firstRowLastColumn="0" w:lastRowFirstColumn="0" w:lastRowLastColumn="0"/>
            <w:tcW w:w="992" w:type="dxa"/>
            <w:tcBorders>
              <w:top w:val="nil"/>
              <w:left w:val="single" w:sz="4" w:space="0" w:color="FFFFFF" w:themeColor="background1"/>
            </w:tcBorders>
            <w:shd w:val="clear" w:color="auto" w:fill="4472C4" w:themeFill="accent1"/>
            <w:tcMar>
              <w:top w:w="0" w:type="dxa"/>
              <w:bottom w:w="0" w:type="dxa"/>
            </w:tcMar>
            <w:vAlign w:val="center"/>
          </w:tcPr>
          <w:p w14:paraId="1BEE7200" w14:textId="77777777" w:rsidR="00E14385" w:rsidRPr="00B255E3" w:rsidRDefault="00E14385" w:rsidP="00020B19">
            <w:pPr>
              <w:jc w:val="center"/>
              <w:rPr>
                <w:b/>
                <w:color w:val="FFFFFF" w:themeColor="background1"/>
              </w:rPr>
            </w:pPr>
            <w:r w:rsidRPr="00B255E3">
              <w:rPr>
                <w:b/>
                <w:color w:val="FFFFFF" w:themeColor="background1"/>
              </w:rPr>
              <w:t>LGBTQ</w:t>
            </w:r>
          </w:p>
        </w:tc>
      </w:tr>
      <w:tr w:rsidR="00E14385" w:rsidRPr="00B255E3" w14:paraId="4DA9BE4E"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05" w:type="dxa"/>
          </w:tcPr>
          <w:p w14:paraId="5BF111FA" w14:textId="77777777" w:rsidR="00E14385" w:rsidRPr="0018542D" w:rsidRDefault="00E14385" w:rsidP="00020B19">
            <w:pPr>
              <w:rPr>
                <w:b w:val="0"/>
                <w:sz w:val="20"/>
                <w:szCs w:val="20"/>
              </w:rPr>
            </w:pPr>
            <w:r w:rsidRPr="00B255E3">
              <w:rPr>
                <w:sz w:val="20"/>
                <w:szCs w:val="20"/>
              </w:rPr>
              <w:t>Overall school experience</w:t>
            </w:r>
            <w:r>
              <w:rPr>
                <w:sz w:val="20"/>
                <w:szCs w:val="20"/>
              </w:rPr>
              <w:t xml:space="preserve"> </w:t>
            </w:r>
            <w:r w:rsidRPr="0018542D">
              <w:rPr>
                <w:b w:val="0"/>
                <w:sz w:val="16"/>
                <w:szCs w:val="16"/>
              </w:rPr>
              <w:t>(all the time/often)</w:t>
            </w:r>
          </w:p>
          <w:p w14:paraId="4A4B8839"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Enjoyment of school (64%)</w:t>
            </w:r>
          </w:p>
          <w:p w14:paraId="4EB5DBD5"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Feelings of belonging in school (69%)</w:t>
            </w:r>
          </w:p>
          <w:p w14:paraId="31BF4E26" w14:textId="77777777" w:rsidR="00E14385" w:rsidRPr="00B255E3" w:rsidRDefault="00E14385" w:rsidP="00020B19">
            <w:pPr>
              <w:pStyle w:val="ListParagraph"/>
              <w:numPr>
                <w:ilvl w:val="0"/>
                <w:numId w:val="67"/>
              </w:numPr>
              <w:ind w:left="180" w:hanging="180"/>
              <w:rPr>
                <w:sz w:val="20"/>
                <w:szCs w:val="20"/>
              </w:rPr>
            </w:pPr>
            <w:r>
              <w:rPr>
                <w:b w:val="0"/>
                <w:sz w:val="20"/>
                <w:szCs w:val="20"/>
              </w:rPr>
              <w:t xml:space="preserve">Seeing </w:t>
            </w:r>
            <w:r w:rsidRPr="00B255E3">
              <w:rPr>
                <w:b w:val="0"/>
                <w:sz w:val="20"/>
                <w:szCs w:val="20"/>
              </w:rPr>
              <w:t xml:space="preserve">school as </w:t>
            </w:r>
            <w:r>
              <w:rPr>
                <w:b w:val="0"/>
                <w:sz w:val="20"/>
                <w:szCs w:val="20"/>
              </w:rPr>
              <w:t xml:space="preserve">a </w:t>
            </w:r>
            <w:r w:rsidRPr="00B255E3">
              <w:rPr>
                <w:b w:val="0"/>
                <w:sz w:val="20"/>
                <w:szCs w:val="20"/>
              </w:rPr>
              <w:t xml:space="preserve">friendly place </w:t>
            </w:r>
            <w:r>
              <w:rPr>
                <w:b w:val="0"/>
                <w:sz w:val="20"/>
                <w:szCs w:val="20"/>
              </w:rPr>
              <w:t>(</w:t>
            </w:r>
            <w:r w:rsidRPr="00B255E3">
              <w:rPr>
                <w:b w:val="0"/>
                <w:sz w:val="20"/>
                <w:szCs w:val="20"/>
              </w:rPr>
              <w:t>71%)</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1325E47E" w14:textId="77777777" w:rsidR="00E14385" w:rsidRPr="00B255E3" w:rsidRDefault="00E14385" w:rsidP="00020B19">
            <w:pPr>
              <w:pStyle w:val="ListParagraph"/>
              <w:numPr>
                <w:ilvl w:val="0"/>
                <w:numId w:val="50"/>
              </w:numPr>
              <w:ind w:left="175" w:hanging="141"/>
              <w:rPr>
                <w:sz w:val="20"/>
                <w:szCs w:val="20"/>
              </w:rPr>
            </w:pPr>
            <w:r w:rsidRPr="00B255E3">
              <w:rPr>
                <w:sz w:val="20"/>
                <w:szCs w:val="20"/>
              </w:rPr>
              <w:t>Lowest SES</w:t>
            </w:r>
          </w:p>
        </w:tc>
        <w:tc>
          <w:tcPr>
            <w:tcW w:w="1626" w:type="dxa"/>
          </w:tcPr>
          <w:p w14:paraId="2FBB83B3" w14:textId="77777777" w:rsidR="00E14385" w:rsidRPr="00B255E3" w:rsidRDefault="00E14385" w:rsidP="00020B19">
            <w:pPr>
              <w:pStyle w:val="ListParagraph"/>
              <w:numPr>
                <w:ilvl w:val="0"/>
                <w:numId w:val="50"/>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Black</w:t>
            </w:r>
          </w:p>
          <w:p w14:paraId="47B84045" w14:textId="77777777" w:rsidR="00E14385" w:rsidRPr="00B255E3" w:rsidRDefault="00E14385" w:rsidP="00020B19">
            <w:pPr>
              <w:pStyle w:val="ListParagraph"/>
              <w:numPr>
                <w:ilvl w:val="0"/>
                <w:numId w:val="50"/>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Latin American</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02867388" w14:textId="77777777" w:rsidR="00E14385" w:rsidRPr="00B255E3" w:rsidRDefault="00E14385" w:rsidP="00020B19">
            <w:pPr>
              <w:pStyle w:val="ListParagraph"/>
              <w:numPr>
                <w:ilvl w:val="0"/>
                <w:numId w:val="50"/>
              </w:numPr>
              <w:ind w:left="174" w:hanging="142"/>
              <w:rPr>
                <w:sz w:val="20"/>
                <w:szCs w:val="20"/>
              </w:rPr>
            </w:pPr>
            <w:r w:rsidRPr="00B255E3">
              <w:rPr>
                <w:sz w:val="20"/>
                <w:szCs w:val="20"/>
              </w:rPr>
              <w:t>SEN</w:t>
            </w:r>
          </w:p>
        </w:tc>
        <w:tc>
          <w:tcPr>
            <w:tcW w:w="992" w:type="dxa"/>
          </w:tcPr>
          <w:p w14:paraId="7B0AE16C" w14:textId="77777777" w:rsidR="00E14385" w:rsidRPr="00B255E3" w:rsidRDefault="00E14385" w:rsidP="00020B19">
            <w:pPr>
              <w:tabs>
                <w:tab w:val="left" w:pos="119"/>
              </w:tab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B76F534" w14:textId="77777777" w:rsidR="00E14385" w:rsidRPr="00B255E3" w:rsidRDefault="00E14385" w:rsidP="00020B19">
            <w:pPr>
              <w:pStyle w:val="ListParagraph"/>
              <w:numPr>
                <w:ilvl w:val="0"/>
                <w:numId w:val="50"/>
              </w:numPr>
              <w:ind w:left="119" w:hanging="119"/>
              <w:rPr>
                <w:sz w:val="20"/>
                <w:szCs w:val="20"/>
              </w:rPr>
            </w:pPr>
            <w:r w:rsidRPr="00B255E3">
              <w:rPr>
                <w:sz w:val="20"/>
                <w:szCs w:val="20"/>
              </w:rPr>
              <w:t>LGBTQ</w:t>
            </w:r>
          </w:p>
        </w:tc>
      </w:tr>
      <w:tr w:rsidR="00E14385" w:rsidRPr="00B255E3" w14:paraId="55D4A83E"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05" w:type="dxa"/>
          </w:tcPr>
          <w:p w14:paraId="03F69E44" w14:textId="77777777" w:rsidR="00E14385" w:rsidRPr="00B255E3" w:rsidRDefault="00E14385" w:rsidP="00020B19">
            <w:pPr>
              <w:rPr>
                <w:sz w:val="20"/>
                <w:szCs w:val="20"/>
              </w:rPr>
            </w:pPr>
            <w:r>
              <w:rPr>
                <w:sz w:val="20"/>
                <w:szCs w:val="20"/>
              </w:rPr>
              <w:t>Class</w:t>
            </w:r>
            <w:r w:rsidRPr="00B255E3">
              <w:rPr>
                <w:sz w:val="20"/>
                <w:szCs w:val="20"/>
              </w:rPr>
              <w:t xml:space="preserve"> participation</w:t>
            </w:r>
            <w:r>
              <w:rPr>
                <w:sz w:val="20"/>
                <w:szCs w:val="20"/>
              </w:rPr>
              <w:t xml:space="preserve"> </w:t>
            </w:r>
            <w:r w:rsidRPr="0018542D">
              <w:rPr>
                <w:b w:val="0"/>
                <w:sz w:val="16"/>
                <w:szCs w:val="16"/>
              </w:rPr>
              <w:t>(all the time/often)</w:t>
            </w:r>
          </w:p>
          <w:p w14:paraId="272247B5"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Participating in class discussions (62%)</w:t>
            </w:r>
          </w:p>
          <w:p w14:paraId="6925BCA6"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Answering questions in class (60%)</w:t>
            </w:r>
          </w:p>
          <w:p w14:paraId="67C31A99" w14:textId="77777777" w:rsidR="00E14385" w:rsidRPr="00B255E3" w:rsidRDefault="00E14385" w:rsidP="00020B19">
            <w:pPr>
              <w:pStyle w:val="ListParagraph"/>
              <w:numPr>
                <w:ilvl w:val="0"/>
                <w:numId w:val="67"/>
              </w:numPr>
              <w:ind w:left="180" w:hanging="180"/>
              <w:rPr>
                <w:sz w:val="20"/>
                <w:szCs w:val="20"/>
              </w:rPr>
            </w:pPr>
            <w:r w:rsidRPr="00B255E3">
              <w:rPr>
                <w:b w:val="0"/>
                <w:sz w:val="20"/>
                <w:szCs w:val="20"/>
              </w:rPr>
              <w:t>Speaking up in class (52%)</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42E047CF" w14:textId="77777777" w:rsidR="00E14385" w:rsidRPr="00B255E3" w:rsidRDefault="00E14385" w:rsidP="00020B19">
            <w:pPr>
              <w:pStyle w:val="ListParagraph"/>
              <w:numPr>
                <w:ilvl w:val="0"/>
                <w:numId w:val="55"/>
              </w:numPr>
              <w:ind w:left="175" w:hanging="141"/>
              <w:rPr>
                <w:sz w:val="20"/>
                <w:szCs w:val="20"/>
              </w:rPr>
            </w:pPr>
            <w:r w:rsidRPr="00B255E3">
              <w:rPr>
                <w:sz w:val="20"/>
                <w:szCs w:val="20"/>
              </w:rPr>
              <w:t>Lowest SES</w:t>
            </w:r>
          </w:p>
        </w:tc>
        <w:tc>
          <w:tcPr>
            <w:tcW w:w="1626" w:type="dxa"/>
          </w:tcPr>
          <w:p w14:paraId="312F9D14" w14:textId="77777777" w:rsidR="00E14385" w:rsidRPr="00B255E3" w:rsidRDefault="00E14385" w:rsidP="00020B19">
            <w:pPr>
              <w:pStyle w:val="ListParagraph"/>
              <w:numPr>
                <w:ilvl w:val="0"/>
                <w:numId w:val="51"/>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E</w:t>
            </w:r>
            <w:r>
              <w:rPr>
                <w:sz w:val="20"/>
                <w:szCs w:val="20"/>
              </w:rPr>
              <w:t>ast</w:t>
            </w:r>
            <w:r w:rsidRPr="00B255E3">
              <w:rPr>
                <w:sz w:val="20"/>
                <w:szCs w:val="20"/>
              </w:rPr>
              <w:t xml:space="preserve"> Asian</w:t>
            </w:r>
          </w:p>
          <w:p w14:paraId="0AA9C9AE" w14:textId="77777777" w:rsidR="00E14385" w:rsidRDefault="00E14385" w:rsidP="00020B19">
            <w:pPr>
              <w:pStyle w:val="ListParagraph"/>
              <w:numPr>
                <w:ilvl w:val="0"/>
                <w:numId w:val="51"/>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S</w:t>
            </w:r>
            <w:r>
              <w:rPr>
                <w:sz w:val="20"/>
                <w:szCs w:val="20"/>
              </w:rPr>
              <w:t>outheast</w:t>
            </w:r>
            <w:r w:rsidRPr="00B255E3">
              <w:rPr>
                <w:sz w:val="20"/>
                <w:szCs w:val="20"/>
              </w:rPr>
              <w:t xml:space="preserve"> Asian</w:t>
            </w:r>
          </w:p>
          <w:p w14:paraId="2EAAE1A4" w14:textId="77777777" w:rsidR="00E14385" w:rsidRPr="00280E09" w:rsidRDefault="00E14385" w:rsidP="00020B19">
            <w:pPr>
              <w:pStyle w:val="ListParagraph"/>
              <w:numPr>
                <w:ilvl w:val="0"/>
                <w:numId w:val="51"/>
              </w:numPr>
              <w:ind w:left="123" w:hanging="123"/>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Aboriginal</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6C9F2AB7" w14:textId="77777777" w:rsidR="00E14385" w:rsidRPr="00B255E3" w:rsidRDefault="00E14385" w:rsidP="00020B19">
            <w:pPr>
              <w:pStyle w:val="ListParagraph"/>
              <w:numPr>
                <w:ilvl w:val="0"/>
                <w:numId w:val="51"/>
              </w:numPr>
              <w:ind w:left="174" w:hanging="142"/>
              <w:rPr>
                <w:sz w:val="20"/>
                <w:szCs w:val="20"/>
              </w:rPr>
            </w:pPr>
            <w:r w:rsidRPr="00B255E3">
              <w:rPr>
                <w:sz w:val="20"/>
                <w:szCs w:val="20"/>
              </w:rPr>
              <w:t>SEN</w:t>
            </w:r>
          </w:p>
        </w:tc>
        <w:tc>
          <w:tcPr>
            <w:tcW w:w="992" w:type="dxa"/>
          </w:tcPr>
          <w:p w14:paraId="31369C07" w14:textId="77777777" w:rsidR="00E14385" w:rsidRPr="00B255E3" w:rsidRDefault="00E14385" w:rsidP="00020B19">
            <w:pPr>
              <w:pStyle w:val="ListParagraph"/>
              <w:numPr>
                <w:ilvl w:val="0"/>
                <w:numId w:val="51"/>
              </w:numPr>
              <w:tabs>
                <w:tab w:val="left" w:pos="119"/>
              </w:tabs>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Female</w:t>
            </w:r>
          </w:p>
        </w:tc>
        <w:tc>
          <w:tcPr>
            <w:cnfStyle w:val="000010000000" w:firstRow="0" w:lastRow="0" w:firstColumn="0" w:lastColumn="0" w:oddVBand="1" w:evenVBand="0" w:oddHBand="0" w:evenHBand="0" w:firstRowFirstColumn="0" w:firstRowLastColumn="0" w:lastRowFirstColumn="0" w:lastRowLastColumn="0"/>
            <w:tcW w:w="992" w:type="dxa"/>
          </w:tcPr>
          <w:p w14:paraId="170C819A" w14:textId="77777777" w:rsidR="00E14385" w:rsidRPr="00B255E3" w:rsidRDefault="00E14385" w:rsidP="00020B19">
            <w:pPr>
              <w:ind w:left="119" w:hanging="119"/>
              <w:rPr>
                <w:sz w:val="20"/>
                <w:szCs w:val="20"/>
              </w:rPr>
            </w:pPr>
          </w:p>
        </w:tc>
      </w:tr>
      <w:tr w:rsidR="00E14385" w:rsidRPr="00B255E3" w14:paraId="14A14936"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05" w:type="dxa"/>
          </w:tcPr>
          <w:p w14:paraId="5A472E4F" w14:textId="77777777" w:rsidR="00E14385" w:rsidRPr="00280E09" w:rsidRDefault="00E14385" w:rsidP="00020B19">
            <w:pPr>
              <w:rPr>
                <w:b w:val="0"/>
                <w:sz w:val="20"/>
                <w:szCs w:val="20"/>
              </w:rPr>
            </w:pPr>
            <w:r>
              <w:rPr>
                <w:sz w:val="20"/>
                <w:szCs w:val="20"/>
              </w:rPr>
              <w:t>School e</w:t>
            </w:r>
            <w:r w:rsidRPr="00B255E3">
              <w:rPr>
                <w:sz w:val="20"/>
                <w:szCs w:val="20"/>
              </w:rPr>
              <w:t xml:space="preserve">xtracurricular activities </w:t>
            </w:r>
            <w:r w:rsidRPr="00280E09">
              <w:rPr>
                <w:b w:val="0"/>
                <w:sz w:val="16"/>
                <w:szCs w:val="16"/>
              </w:rPr>
              <w:t>(weekly/monthly)</w:t>
            </w:r>
          </w:p>
          <w:p w14:paraId="77C87A17"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Sports (42%)</w:t>
            </w:r>
          </w:p>
          <w:p w14:paraId="6100CC0D"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Music (31%)</w:t>
            </w:r>
          </w:p>
          <w:p w14:paraId="76A0E6C3" w14:textId="77777777" w:rsidR="00E14385" w:rsidRPr="00280E09" w:rsidRDefault="00E14385" w:rsidP="00020B19">
            <w:pPr>
              <w:pStyle w:val="ListParagraph"/>
              <w:numPr>
                <w:ilvl w:val="0"/>
                <w:numId w:val="67"/>
              </w:numPr>
              <w:ind w:left="180" w:hanging="180"/>
              <w:rPr>
                <w:b w:val="0"/>
                <w:sz w:val="20"/>
                <w:szCs w:val="20"/>
              </w:rPr>
            </w:pPr>
            <w:r w:rsidRPr="00B255E3">
              <w:rPr>
                <w:b w:val="0"/>
                <w:sz w:val="20"/>
                <w:szCs w:val="20"/>
              </w:rPr>
              <w:t>Arts (31%)</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15C1B117" w14:textId="77777777" w:rsidR="00E14385" w:rsidRPr="00B255E3" w:rsidRDefault="00E14385" w:rsidP="00020B19">
            <w:pPr>
              <w:pStyle w:val="ListParagraph"/>
              <w:numPr>
                <w:ilvl w:val="0"/>
                <w:numId w:val="56"/>
              </w:numPr>
              <w:ind w:left="175" w:hanging="141"/>
              <w:rPr>
                <w:sz w:val="20"/>
                <w:szCs w:val="20"/>
              </w:rPr>
            </w:pPr>
            <w:r w:rsidRPr="00B255E3">
              <w:rPr>
                <w:sz w:val="20"/>
                <w:szCs w:val="20"/>
              </w:rPr>
              <w:t>Lower SES</w:t>
            </w:r>
          </w:p>
        </w:tc>
        <w:tc>
          <w:tcPr>
            <w:tcW w:w="1626" w:type="dxa"/>
          </w:tcPr>
          <w:p w14:paraId="42B388B6" w14:textId="77777777" w:rsidR="00E14385" w:rsidRPr="00B255E3" w:rsidRDefault="00E14385" w:rsidP="00020B19">
            <w:pPr>
              <w:pStyle w:val="ListParagraph"/>
              <w:ind w:left="105" w:hanging="105"/>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67" w:type="dxa"/>
            <w:gridSpan w:val="2"/>
          </w:tcPr>
          <w:p w14:paraId="7C908149" w14:textId="77777777" w:rsidR="00E14385" w:rsidRPr="00B255E3" w:rsidRDefault="00E14385" w:rsidP="00020B19">
            <w:pPr>
              <w:ind w:left="174" w:hanging="142"/>
              <w:rPr>
                <w:sz w:val="20"/>
                <w:szCs w:val="20"/>
              </w:rPr>
            </w:pPr>
          </w:p>
        </w:tc>
        <w:tc>
          <w:tcPr>
            <w:tcW w:w="992" w:type="dxa"/>
          </w:tcPr>
          <w:p w14:paraId="4EBCBF2F" w14:textId="77777777" w:rsidR="00E14385" w:rsidRPr="00B255E3" w:rsidRDefault="00E14385" w:rsidP="00020B19">
            <w:pPr>
              <w:pStyle w:val="ListParagraph"/>
              <w:tabs>
                <w:tab w:val="left" w:pos="119"/>
              </w:tabs>
              <w:ind w:left="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39FF5D0B" w14:textId="77777777" w:rsidR="00E14385" w:rsidRPr="00B255E3" w:rsidRDefault="00E14385" w:rsidP="00020B19">
            <w:pPr>
              <w:rPr>
                <w:sz w:val="20"/>
                <w:szCs w:val="20"/>
              </w:rPr>
            </w:pPr>
          </w:p>
        </w:tc>
      </w:tr>
      <w:tr w:rsidR="00E14385" w:rsidRPr="00B255E3" w14:paraId="6E206607"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05" w:type="dxa"/>
          </w:tcPr>
          <w:p w14:paraId="0A826AC5" w14:textId="77777777" w:rsidR="00E14385" w:rsidRPr="00B255E3" w:rsidRDefault="00E14385" w:rsidP="00020B19">
            <w:pPr>
              <w:rPr>
                <w:sz w:val="20"/>
                <w:szCs w:val="20"/>
              </w:rPr>
            </w:pPr>
            <w:r>
              <w:rPr>
                <w:sz w:val="20"/>
                <w:szCs w:val="20"/>
              </w:rPr>
              <w:t>Sense of s</w:t>
            </w:r>
            <w:r w:rsidRPr="00B255E3">
              <w:rPr>
                <w:sz w:val="20"/>
                <w:szCs w:val="20"/>
              </w:rPr>
              <w:t>afety at school</w:t>
            </w:r>
            <w:r>
              <w:rPr>
                <w:sz w:val="20"/>
                <w:szCs w:val="20"/>
              </w:rPr>
              <w:t xml:space="preserve"> </w:t>
            </w:r>
            <w:r w:rsidRPr="0018542D">
              <w:rPr>
                <w:b w:val="0"/>
                <w:sz w:val="16"/>
                <w:szCs w:val="16"/>
              </w:rPr>
              <w:t>(all the time/often)</w:t>
            </w:r>
          </w:p>
          <w:p w14:paraId="4846CC5A" w14:textId="77777777" w:rsidR="00E14385" w:rsidRPr="00B255E3" w:rsidRDefault="00E14385" w:rsidP="00020B19">
            <w:pPr>
              <w:pStyle w:val="ListParagraph"/>
              <w:numPr>
                <w:ilvl w:val="0"/>
                <w:numId w:val="67"/>
              </w:numPr>
              <w:ind w:left="180" w:hanging="180"/>
              <w:rPr>
                <w:b w:val="0"/>
                <w:sz w:val="20"/>
                <w:szCs w:val="20"/>
              </w:rPr>
            </w:pPr>
            <w:r>
              <w:rPr>
                <w:b w:val="0"/>
                <w:sz w:val="20"/>
                <w:szCs w:val="20"/>
              </w:rPr>
              <w:t>I</w:t>
            </w:r>
            <w:r w:rsidRPr="00B255E3">
              <w:rPr>
                <w:b w:val="0"/>
                <w:sz w:val="20"/>
                <w:szCs w:val="20"/>
              </w:rPr>
              <w:t>n school building (82%)</w:t>
            </w:r>
          </w:p>
          <w:p w14:paraId="5F1A68CB" w14:textId="77777777" w:rsidR="00E14385" w:rsidRPr="00D754C7" w:rsidRDefault="00E14385" w:rsidP="00020B19">
            <w:pPr>
              <w:pStyle w:val="ListParagraph"/>
              <w:numPr>
                <w:ilvl w:val="0"/>
                <w:numId w:val="67"/>
              </w:numPr>
              <w:ind w:left="180" w:hanging="180"/>
              <w:rPr>
                <w:b w:val="0"/>
                <w:sz w:val="20"/>
                <w:szCs w:val="20"/>
              </w:rPr>
            </w:pPr>
            <w:r>
              <w:rPr>
                <w:b w:val="0"/>
                <w:sz w:val="20"/>
                <w:szCs w:val="20"/>
              </w:rPr>
              <w:t>O</w:t>
            </w:r>
            <w:r w:rsidRPr="00B255E3">
              <w:rPr>
                <w:b w:val="0"/>
                <w:sz w:val="20"/>
                <w:szCs w:val="20"/>
              </w:rPr>
              <w:t>utside on school grounds (75%)</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13331442" w14:textId="77777777" w:rsidR="00E14385" w:rsidRPr="00B255E3" w:rsidRDefault="00E14385" w:rsidP="00020B19">
            <w:pPr>
              <w:pStyle w:val="ListParagraph"/>
              <w:numPr>
                <w:ilvl w:val="0"/>
                <w:numId w:val="66"/>
              </w:numPr>
              <w:ind w:left="175" w:hanging="141"/>
              <w:rPr>
                <w:sz w:val="20"/>
                <w:szCs w:val="20"/>
              </w:rPr>
            </w:pPr>
            <w:r w:rsidRPr="00B255E3">
              <w:rPr>
                <w:sz w:val="20"/>
                <w:szCs w:val="20"/>
              </w:rPr>
              <w:t>Lower SES</w:t>
            </w:r>
          </w:p>
        </w:tc>
        <w:tc>
          <w:tcPr>
            <w:tcW w:w="1626" w:type="dxa"/>
          </w:tcPr>
          <w:p w14:paraId="299CD9A8" w14:textId="77777777" w:rsidR="00E14385" w:rsidRPr="00B255E3" w:rsidRDefault="00E14385" w:rsidP="00020B19">
            <w:pPr>
              <w:pStyle w:val="ListParagraph"/>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S</w:t>
            </w:r>
            <w:r>
              <w:rPr>
                <w:sz w:val="20"/>
                <w:szCs w:val="20"/>
              </w:rPr>
              <w:t>outheast</w:t>
            </w:r>
            <w:r w:rsidRPr="00B255E3">
              <w:rPr>
                <w:sz w:val="20"/>
                <w:szCs w:val="20"/>
              </w:rPr>
              <w:t xml:space="preserve"> Asian</w:t>
            </w:r>
          </w:p>
          <w:p w14:paraId="0156C5EC" w14:textId="77777777" w:rsidR="00E14385" w:rsidRPr="00B255E3" w:rsidRDefault="00E14385" w:rsidP="00020B19">
            <w:pPr>
              <w:pStyle w:val="ListParagraph"/>
              <w:ind w:left="105"/>
              <w:cnfStyle w:val="000000000000" w:firstRow="0" w:lastRow="0" w:firstColumn="0" w:lastColumn="0" w:oddVBand="0" w:evenVBand="0" w:oddHBand="0" w:evenHBand="0" w:firstRowFirstColumn="0" w:firstRowLastColumn="0" w:lastRowFirstColumn="0" w:lastRowLastColumn="0"/>
              <w:rPr>
                <w:sz w:val="20"/>
                <w:szCs w:val="20"/>
              </w:rPr>
            </w:pPr>
          </w:p>
          <w:p w14:paraId="78F39193" w14:textId="77777777" w:rsidR="00E14385" w:rsidRPr="00AD14CA" w:rsidRDefault="00E14385" w:rsidP="00020B19">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67" w:type="dxa"/>
            <w:gridSpan w:val="2"/>
          </w:tcPr>
          <w:p w14:paraId="3324A000" w14:textId="77777777" w:rsidR="00E14385" w:rsidRPr="00B255E3" w:rsidRDefault="00E14385" w:rsidP="00020B19">
            <w:pPr>
              <w:pStyle w:val="ListParagraph"/>
              <w:numPr>
                <w:ilvl w:val="0"/>
                <w:numId w:val="52"/>
              </w:numPr>
              <w:ind w:left="174" w:hanging="142"/>
              <w:rPr>
                <w:sz w:val="20"/>
                <w:szCs w:val="20"/>
              </w:rPr>
            </w:pPr>
            <w:r w:rsidRPr="00B255E3">
              <w:rPr>
                <w:sz w:val="20"/>
                <w:szCs w:val="20"/>
              </w:rPr>
              <w:t>SEN</w:t>
            </w:r>
          </w:p>
        </w:tc>
        <w:tc>
          <w:tcPr>
            <w:tcW w:w="992" w:type="dxa"/>
          </w:tcPr>
          <w:p w14:paraId="1F1AFF16" w14:textId="77777777" w:rsidR="00E14385" w:rsidRPr="00B255E3" w:rsidRDefault="00E14385" w:rsidP="00020B19">
            <w:pPr>
              <w:pStyle w:val="ListParagraph"/>
              <w:tabs>
                <w:tab w:val="left" w:pos="119"/>
              </w:tabs>
              <w:ind w:left="0"/>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9B8B5B9" w14:textId="77777777" w:rsidR="00E14385" w:rsidRPr="00B255E3" w:rsidRDefault="00E14385" w:rsidP="00020B19">
            <w:pPr>
              <w:pStyle w:val="ListParagraph"/>
              <w:numPr>
                <w:ilvl w:val="0"/>
                <w:numId w:val="52"/>
              </w:numPr>
              <w:ind w:left="119" w:hanging="119"/>
              <w:rPr>
                <w:sz w:val="20"/>
                <w:szCs w:val="20"/>
              </w:rPr>
            </w:pPr>
            <w:r w:rsidRPr="00B255E3">
              <w:rPr>
                <w:sz w:val="20"/>
                <w:szCs w:val="20"/>
              </w:rPr>
              <w:t>LGBTQ</w:t>
            </w:r>
          </w:p>
        </w:tc>
      </w:tr>
      <w:tr w:rsidR="00E14385" w:rsidRPr="00B255E3" w14:paraId="69CED1E7" w14:textId="77777777" w:rsidTr="00E143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05" w:type="dxa"/>
          </w:tcPr>
          <w:p w14:paraId="6BF702FE" w14:textId="77777777" w:rsidR="00E14385" w:rsidRPr="00B255E3" w:rsidRDefault="00E14385" w:rsidP="00020B19">
            <w:pPr>
              <w:rPr>
                <w:sz w:val="20"/>
                <w:szCs w:val="20"/>
              </w:rPr>
            </w:pPr>
            <w:r w:rsidRPr="00B255E3">
              <w:rPr>
                <w:sz w:val="20"/>
                <w:szCs w:val="20"/>
              </w:rPr>
              <w:t>Relationships with school adults</w:t>
            </w:r>
            <w:r>
              <w:rPr>
                <w:sz w:val="20"/>
                <w:szCs w:val="20"/>
              </w:rPr>
              <w:t xml:space="preserve"> </w:t>
            </w:r>
            <w:r w:rsidRPr="0018542D">
              <w:rPr>
                <w:b w:val="0"/>
                <w:sz w:val="16"/>
                <w:szCs w:val="16"/>
              </w:rPr>
              <w:t>(all the time/often)</w:t>
            </w:r>
          </w:p>
          <w:p w14:paraId="7E3AAC34"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School staff respect</w:t>
            </w:r>
            <w:r>
              <w:rPr>
                <w:b w:val="0"/>
                <w:sz w:val="20"/>
                <w:szCs w:val="20"/>
              </w:rPr>
              <w:t>ing</w:t>
            </w:r>
            <w:r w:rsidRPr="00B255E3">
              <w:rPr>
                <w:b w:val="0"/>
                <w:sz w:val="20"/>
                <w:szCs w:val="20"/>
              </w:rPr>
              <w:t xml:space="preserve"> my background</w:t>
            </w:r>
            <w:r>
              <w:rPr>
                <w:b w:val="0"/>
                <w:sz w:val="20"/>
                <w:szCs w:val="20"/>
              </w:rPr>
              <w:t xml:space="preserve"> </w:t>
            </w:r>
            <w:r w:rsidRPr="00B255E3">
              <w:rPr>
                <w:b w:val="0"/>
                <w:sz w:val="20"/>
                <w:szCs w:val="20"/>
              </w:rPr>
              <w:t>(92%)</w:t>
            </w:r>
          </w:p>
          <w:p w14:paraId="2BED3051" w14:textId="77777777" w:rsidR="00E14385" w:rsidRPr="00B255E3" w:rsidRDefault="00E14385" w:rsidP="00020B19">
            <w:pPr>
              <w:pStyle w:val="ListParagraph"/>
              <w:numPr>
                <w:ilvl w:val="0"/>
                <w:numId w:val="67"/>
              </w:numPr>
              <w:ind w:left="181" w:hanging="181"/>
              <w:rPr>
                <w:sz w:val="20"/>
                <w:szCs w:val="20"/>
              </w:rPr>
            </w:pPr>
            <w:r w:rsidRPr="00B255E3">
              <w:rPr>
                <w:b w:val="0"/>
                <w:sz w:val="20"/>
                <w:szCs w:val="20"/>
              </w:rPr>
              <w:t>Feeling accepted by school adults (79%)</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45635CC8" w14:textId="77777777" w:rsidR="00E14385" w:rsidRPr="00B255E3" w:rsidRDefault="00E14385" w:rsidP="00020B19">
            <w:pPr>
              <w:ind w:left="175" w:hanging="141"/>
              <w:rPr>
                <w:sz w:val="20"/>
                <w:szCs w:val="20"/>
              </w:rPr>
            </w:pPr>
          </w:p>
        </w:tc>
        <w:tc>
          <w:tcPr>
            <w:tcW w:w="1626" w:type="dxa"/>
          </w:tcPr>
          <w:p w14:paraId="0FEB37D4" w14:textId="77777777" w:rsidR="00E14385" w:rsidRPr="00B255E3" w:rsidRDefault="00E14385" w:rsidP="00020B19">
            <w:pPr>
              <w:pStyle w:val="ListParagraph"/>
              <w:numPr>
                <w:ilvl w:val="0"/>
                <w:numId w:val="52"/>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Black</w:t>
            </w:r>
          </w:p>
          <w:p w14:paraId="4DC98B51" w14:textId="77777777" w:rsidR="00E14385" w:rsidRPr="0071688E" w:rsidRDefault="00E14385" w:rsidP="00020B19">
            <w:pPr>
              <w:pStyle w:val="ListParagraph"/>
              <w:numPr>
                <w:ilvl w:val="0"/>
                <w:numId w:val="52"/>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Latin American</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47F29152" w14:textId="77777777" w:rsidR="00E14385" w:rsidRPr="00B255E3" w:rsidRDefault="00E14385" w:rsidP="00020B19">
            <w:pPr>
              <w:rPr>
                <w:sz w:val="20"/>
                <w:szCs w:val="20"/>
              </w:rPr>
            </w:pPr>
          </w:p>
        </w:tc>
        <w:tc>
          <w:tcPr>
            <w:tcW w:w="992" w:type="dxa"/>
          </w:tcPr>
          <w:p w14:paraId="3FBDCA09" w14:textId="77777777" w:rsidR="00E14385" w:rsidRPr="00B255E3" w:rsidRDefault="00E14385" w:rsidP="00020B19">
            <w:pPr>
              <w:tabs>
                <w:tab w:val="left" w:pos="119"/>
              </w:tab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6EFC8D8A" w14:textId="77777777" w:rsidR="00E14385" w:rsidRPr="00B255E3" w:rsidRDefault="00E14385" w:rsidP="00020B19">
            <w:pPr>
              <w:pStyle w:val="ListParagraph"/>
              <w:numPr>
                <w:ilvl w:val="0"/>
                <w:numId w:val="52"/>
              </w:numPr>
              <w:ind w:left="119" w:hanging="119"/>
              <w:rPr>
                <w:sz w:val="20"/>
                <w:szCs w:val="20"/>
              </w:rPr>
            </w:pPr>
            <w:r w:rsidRPr="00B255E3">
              <w:rPr>
                <w:sz w:val="20"/>
                <w:szCs w:val="20"/>
              </w:rPr>
              <w:t>LGBTQ</w:t>
            </w:r>
          </w:p>
        </w:tc>
      </w:tr>
      <w:tr w:rsidR="00E14385" w:rsidRPr="00B255E3" w14:paraId="0B79E490"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05" w:type="dxa"/>
          </w:tcPr>
          <w:p w14:paraId="3E5784FA" w14:textId="77777777" w:rsidR="00E14385" w:rsidRPr="00B255E3" w:rsidRDefault="00E14385" w:rsidP="00020B19">
            <w:pPr>
              <w:rPr>
                <w:sz w:val="20"/>
                <w:szCs w:val="20"/>
              </w:rPr>
            </w:pPr>
            <w:r w:rsidRPr="00B255E3">
              <w:rPr>
                <w:sz w:val="20"/>
                <w:szCs w:val="20"/>
              </w:rPr>
              <w:t>Perceptions of teachers</w:t>
            </w:r>
            <w:r>
              <w:rPr>
                <w:sz w:val="20"/>
                <w:szCs w:val="20"/>
              </w:rPr>
              <w:t xml:space="preserve"> </w:t>
            </w:r>
            <w:r w:rsidRPr="0018542D">
              <w:rPr>
                <w:b w:val="0"/>
                <w:sz w:val="16"/>
                <w:szCs w:val="16"/>
              </w:rPr>
              <w:t>(</w:t>
            </w:r>
            <w:r>
              <w:rPr>
                <w:b w:val="0"/>
                <w:sz w:val="16"/>
                <w:szCs w:val="16"/>
              </w:rPr>
              <w:t>all or most teachers</w:t>
            </w:r>
            <w:r w:rsidRPr="0018542D">
              <w:rPr>
                <w:b w:val="0"/>
                <w:sz w:val="16"/>
                <w:szCs w:val="16"/>
              </w:rPr>
              <w:t>)</w:t>
            </w:r>
          </w:p>
          <w:p w14:paraId="3E95408A"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Feeling supported by teachers (74%)</w:t>
            </w:r>
          </w:p>
          <w:p w14:paraId="7ED9C02D" w14:textId="77777777" w:rsidR="00E14385" w:rsidRPr="00D754C7" w:rsidRDefault="00E14385" w:rsidP="00020B19">
            <w:pPr>
              <w:pStyle w:val="ListParagraph"/>
              <w:numPr>
                <w:ilvl w:val="0"/>
                <w:numId w:val="67"/>
              </w:numPr>
              <w:ind w:left="180" w:hanging="180"/>
              <w:rPr>
                <w:b w:val="0"/>
                <w:sz w:val="20"/>
                <w:szCs w:val="20"/>
              </w:rPr>
            </w:pPr>
            <w:r>
              <w:rPr>
                <w:b w:val="0"/>
                <w:sz w:val="20"/>
                <w:szCs w:val="20"/>
              </w:rPr>
              <w:t>Feeling s</w:t>
            </w:r>
            <w:r w:rsidRPr="00B255E3">
              <w:rPr>
                <w:b w:val="0"/>
                <w:sz w:val="20"/>
                <w:szCs w:val="20"/>
              </w:rPr>
              <w:t xml:space="preserve">atisfied with </w:t>
            </w:r>
            <w:r>
              <w:rPr>
                <w:b w:val="0"/>
                <w:sz w:val="20"/>
                <w:szCs w:val="20"/>
              </w:rPr>
              <w:t xml:space="preserve">the ways teachers teach </w:t>
            </w:r>
            <w:r w:rsidRPr="00B255E3">
              <w:rPr>
                <w:b w:val="0"/>
                <w:sz w:val="20"/>
                <w:szCs w:val="20"/>
              </w:rPr>
              <w:t>(70%)</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02AE7A95" w14:textId="77777777" w:rsidR="00E14385" w:rsidRPr="00B255E3" w:rsidRDefault="00E14385" w:rsidP="00020B19">
            <w:pPr>
              <w:ind w:left="175" w:hanging="141"/>
              <w:rPr>
                <w:sz w:val="20"/>
                <w:szCs w:val="20"/>
              </w:rPr>
            </w:pPr>
          </w:p>
        </w:tc>
        <w:tc>
          <w:tcPr>
            <w:tcW w:w="1626" w:type="dxa"/>
          </w:tcPr>
          <w:p w14:paraId="7AA15FE5" w14:textId="77777777" w:rsidR="00E14385" w:rsidRPr="00B255E3" w:rsidRDefault="00E14385" w:rsidP="00020B19">
            <w:pPr>
              <w:pStyle w:val="ListParagraph"/>
              <w:ind w:left="105"/>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67" w:type="dxa"/>
            <w:gridSpan w:val="2"/>
          </w:tcPr>
          <w:p w14:paraId="1BE8D61F" w14:textId="77777777" w:rsidR="00E14385" w:rsidRPr="00B255E3" w:rsidRDefault="00E14385" w:rsidP="00020B19">
            <w:pPr>
              <w:ind w:left="174" w:hanging="142"/>
              <w:rPr>
                <w:sz w:val="20"/>
                <w:szCs w:val="20"/>
              </w:rPr>
            </w:pPr>
          </w:p>
        </w:tc>
        <w:tc>
          <w:tcPr>
            <w:tcW w:w="992" w:type="dxa"/>
          </w:tcPr>
          <w:p w14:paraId="4E6B2C77" w14:textId="77777777" w:rsidR="00E14385" w:rsidRPr="00B255E3" w:rsidRDefault="00E14385" w:rsidP="00020B19">
            <w:pPr>
              <w:tabs>
                <w:tab w:val="left" w:pos="119"/>
              </w:tabs>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095BCD5" w14:textId="77777777" w:rsidR="00E14385" w:rsidRPr="00B255E3" w:rsidRDefault="00E14385" w:rsidP="00020B19">
            <w:pPr>
              <w:pStyle w:val="ListParagraph"/>
              <w:numPr>
                <w:ilvl w:val="0"/>
                <w:numId w:val="54"/>
              </w:numPr>
              <w:ind w:left="119" w:hanging="119"/>
              <w:rPr>
                <w:sz w:val="20"/>
                <w:szCs w:val="20"/>
              </w:rPr>
            </w:pPr>
            <w:r w:rsidRPr="00B255E3">
              <w:rPr>
                <w:sz w:val="20"/>
                <w:szCs w:val="20"/>
              </w:rPr>
              <w:t>LGBTQ</w:t>
            </w:r>
          </w:p>
        </w:tc>
      </w:tr>
      <w:tr w:rsidR="00E14385" w:rsidRPr="00B255E3" w14:paraId="72493BC6"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05" w:type="dxa"/>
          </w:tcPr>
          <w:p w14:paraId="5E423018" w14:textId="77777777" w:rsidR="00E14385" w:rsidRPr="00B255E3" w:rsidRDefault="00E14385" w:rsidP="00020B19">
            <w:pPr>
              <w:rPr>
                <w:sz w:val="20"/>
                <w:szCs w:val="20"/>
              </w:rPr>
            </w:pPr>
            <w:r w:rsidRPr="00B255E3">
              <w:rPr>
                <w:sz w:val="20"/>
                <w:szCs w:val="20"/>
              </w:rPr>
              <w:t>Support from school adults</w:t>
            </w:r>
            <w:r>
              <w:rPr>
                <w:sz w:val="20"/>
                <w:szCs w:val="20"/>
              </w:rPr>
              <w:t xml:space="preserve"> </w:t>
            </w:r>
            <w:r w:rsidRPr="0018542D">
              <w:rPr>
                <w:b w:val="0"/>
                <w:sz w:val="16"/>
                <w:szCs w:val="16"/>
              </w:rPr>
              <w:t xml:space="preserve"> </w:t>
            </w:r>
          </w:p>
          <w:p w14:paraId="2C3BEE83" w14:textId="77777777" w:rsidR="00E14385" w:rsidRPr="00B255E3" w:rsidRDefault="00E14385" w:rsidP="00020B19">
            <w:pPr>
              <w:pStyle w:val="ListParagraph"/>
              <w:numPr>
                <w:ilvl w:val="0"/>
                <w:numId w:val="67"/>
              </w:numPr>
              <w:ind w:left="180" w:hanging="180"/>
              <w:rPr>
                <w:b w:val="0"/>
                <w:sz w:val="20"/>
                <w:szCs w:val="20"/>
              </w:rPr>
            </w:pPr>
            <w:r>
              <w:rPr>
                <w:b w:val="0"/>
                <w:sz w:val="20"/>
                <w:szCs w:val="20"/>
              </w:rPr>
              <w:t>Having o</w:t>
            </w:r>
            <w:r w:rsidRPr="00B255E3">
              <w:rPr>
                <w:b w:val="0"/>
                <w:sz w:val="20"/>
                <w:szCs w:val="20"/>
              </w:rPr>
              <w:t>ne or more school adult</w:t>
            </w:r>
            <w:r>
              <w:rPr>
                <w:b w:val="0"/>
                <w:sz w:val="20"/>
                <w:szCs w:val="20"/>
              </w:rPr>
              <w:t>s</w:t>
            </w:r>
            <w:r w:rsidRPr="00B255E3">
              <w:rPr>
                <w:b w:val="0"/>
                <w:sz w:val="20"/>
                <w:szCs w:val="20"/>
              </w:rPr>
              <w:t xml:space="preserve"> to turn to for personal support</w:t>
            </w:r>
            <w:r>
              <w:rPr>
                <w:b w:val="0"/>
                <w:sz w:val="20"/>
                <w:szCs w:val="20"/>
              </w:rPr>
              <w:t>, advice or help</w:t>
            </w:r>
            <w:r w:rsidRPr="00B255E3">
              <w:rPr>
                <w:b w:val="0"/>
                <w:sz w:val="20"/>
                <w:szCs w:val="20"/>
              </w:rPr>
              <w:t xml:space="preserve"> (54% Gr. 9-12)</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1239D509" w14:textId="77777777" w:rsidR="00E14385" w:rsidRPr="00B255E3" w:rsidRDefault="00E14385" w:rsidP="00020B19">
            <w:pPr>
              <w:pStyle w:val="ListParagraph"/>
              <w:ind w:left="175"/>
              <w:rPr>
                <w:sz w:val="20"/>
                <w:szCs w:val="20"/>
              </w:rPr>
            </w:pPr>
          </w:p>
        </w:tc>
        <w:tc>
          <w:tcPr>
            <w:tcW w:w="1626" w:type="dxa"/>
          </w:tcPr>
          <w:p w14:paraId="4FAE6BA6" w14:textId="77777777" w:rsidR="00E14385" w:rsidRDefault="00E14385" w:rsidP="00020B19">
            <w:pPr>
              <w:pStyle w:val="ListParagraph"/>
              <w:numPr>
                <w:ilvl w:val="0"/>
                <w:numId w:val="54"/>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East Asian</w:t>
            </w:r>
          </w:p>
          <w:p w14:paraId="71648DAD" w14:textId="77777777" w:rsidR="00E14385" w:rsidRPr="00B255E3" w:rsidRDefault="00E14385" w:rsidP="00020B19">
            <w:pPr>
              <w:pStyle w:val="ListParagraph"/>
              <w:numPr>
                <w:ilvl w:val="0"/>
                <w:numId w:val="54"/>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Aboriginal</w:t>
            </w:r>
          </w:p>
          <w:p w14:paraId="399C25E7" w14:textId="77777777" w:rsidR="00E14385" w:rsidRPr="00B255E3" w:rsidRDefault="00E14385" w:rsidP="00020B19">
            <w:pPr>
              <w:pStyle w:val="ListParagraph"/>
              <w:ind w:left="105"/>
              <w:cnfStyle w:val="000000100000" w:firstRow="0" w:lastRow="0" w:firstColumn="0" w:lastColumn="0" w:oddVBand="0" w:evenVBand="0" w:oddHBand="1" w:evenHBand="0" w:firstRowFirstColumn="0" w:firstRowLastColumn="0" w:lastRowFirstColumn="0" w:lastRowLastColumn="0"/>
              <w:rPr>
                <w:b/>
                <w:sz w:val="20"/>
                <w:szCs w:val="20"/>
              </w:rPr>
            </w:pPr>
          </w:p>
        </w:tc>
        <w:tc>
          <w:tcPr>
            <w:cnfStyle w:val="000010000000" w:firstRow="0" w:lastRow="0" w:firstColumn="0" w:lastColumn="0" w:oddVBand="1" w:evenVBand="0" w:oddHBand="0" w:evenHBand="0" w:firstRowFirstColumn="0" w:firstRowLastColumn="0" w:lastRowFirstColumn="0" w:lastRowLastColumn="0"/>
            <w:tcW w:w="1067" w:type="dxa"/>
            <w:gridSpan w:val="2"/>
          </w:tcPr>
          <w:p w14:paraId="3666D2BB" w14:textId="77777777" w:rsidR="00E14385" w:rsidRPr="00B255E3" w:rsidRDefault="00E14385" w:rsidP="00020B19">
            <w:pPr>
              <w:ind w:left="174" w:hanging="142"/>
              <w:rPr>
                <w:sz w:val="20"/>
                <w:szCs w:val="20"/>
              </w:rPr>
            </w:pPr>
          </w:p>
        </w:tc>
        <w:tc>
          <w:tcPr>
            <w:tcW w:w="992" w:type="dxa"/>
          </w:tcPr>
          <w:p w14:paraId="21AF122C" w14:textId="77777777" w:rsidR="00E14385" w:rsidRPr="00B255E3" w:rsidRDefault="00E14385" w:rsidP="00020B19">
            <w:pPr>
              <w:pStyle w:val="ListParagraph"/>
              <w:tabs>
                <w:tab w:val="left" w:pos="119"/>
              </w:tabs>
              <w:ind w:left="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5458EB57" w14:textId="77777777" w:rsidR="00E14385" w:rsidRPr="00B255E3" w:rsidRDefault="00E14385" w:rsidP="00020B19">
            <w:pPr>
              <w:pStyle w:val="ListParagraph"/>
              <w:ind w:left="119"/>
              <w:rPr>
                <w:sz w:val="20"/>
                <w:szCs w:val="20"/>
              </w:rPr>
            </w:pPr>
          </w:p>
        </w:tc>
      </w:tr>
      <w:tr w:rsidR="00E14385" w:rsidRPr="00B255E3" w14:paraId="39BF0291"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05" w:type="dxa"/>
          </w:tcPr>
          <w:p w14:paraId="7E870C98" w14:textId="77777777" w:rsidR="00E14385" w:rsidRPr="00B255E3" w:rsidRDefault="00E14385" w:rsidP="00020B19">
            <w:pPr>
              <w:ind w:left="180" w:hanging="180"/>
              <w:rPr>
                <w:sz w:val="20"/>
                <w:szCs w:val="20"/>
              </w:rPr>
            </w:pPr>
            <w:r w:rsidRPr="00B255E3">
              <w:rPr>
                <w:sz w:val="20"/>
                <w:szCs w:val="20"/>
              </w:rPr>
              <w:t>Relationships with peers</w:t>
            </w:r>
            <w:r>
              <w:rPr>
                <w:sz w:val="20"/>
                <w:szCs w:val="20"/>
              </w:rPr>
              <w:t xml:space="preserve"> </w:t>
            </w:r>
            <w:r w:rsidRPr="0018542D">
              <w:rPr>
                <w:b w:val="0"/>
                <w:sz w:val="16"/>
                <w:szCs w:val="16"/>
              </w:rPr>
              <w:t>(all the time/often)</w:t>
            </w:r>
          </w:p>
          <w:p w14:paraId="1DFB1231"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Get</w:t>
            </w:r>
            <w:r>
              <w:rPr>
                <w:b w:val="0"/>
                <w:sz w:val="20"/>
                <w:szCs w:val="20"/>
              </w:rPr>
              <w:t>ting</w:t>
            </w:r>
            <w:r w:rsidRPr="00B255E3">
              <w:rPr>
                <w:b w:val="0"/>
                <w:sz w:val="20"/>
                <w:szCs w:val="20"/>
              </w:rPr>
              <w:t xml:space="preserve"> along well with other students (84%)</w:t>
            </w:r>
          </w:p>
          <w:p w14:paraId="43F595BA" w14:textId="77777777" w:rsidR="00E14385" w:rsidRPr="00B255E3" w:rsidRDefault="00E14385" w:rsidP="00020B19">
            <w:pPr>
              <w:pStyle w:val="ListParagraph"/>
              <w:numPr>
                <w:ilvl w:val="0"/>
                <w:numId w:val="67"/>
              </w:numPr>
              <w:ind w:left="180" w:hanging="180"/>
              <w:rPr>
                <w:b w:val="0"/>
                <w:sz w:val="20"/>
                <w:szCs w:val="20"/>
              </w:rPr>
            </w:pPr>
            <w:r w:rsidRPr="00B255E3">
              <w:rPr>
                <w:b w:val="0"/>
                <w:sz w:val="20"/>
                <w:szCs w:val="20"/>
              </w:rPr>
              <w:t>Feeling accepted by other students (79%)</w:t>
            </w:r>
          </w:p>
          <w:p w14:paraId="3F7DD5B0" w14:textId="77777777" w:rsidR="00E14385" w:rsidRPr="00B255E3" w:rsidRDefault="00E14385" w:rsidP="00020B19">
            <w:pPr>
              <w:pStyle w:val="ListParagraph"/>
              <w:numPr>
                <w:ilvl w:val="0"/>
                <w:numId w:val="67"/>
              </w:numPr>
              <w:ind w:left="180" w:hanging="180"/>
              <w:rPr>
                <w:sz w:val="20"/>
                <w:szCs w:val="20"/>
              </w:rPr>
            </w:pPr>
            <w:r w:rsidRPr="00B255E3">
              <w:rPr>
                <w:b w:val="0"/>
                <w:sz w:val="20"/>
                <w:szCs w:val="20"/>
              </w:rPr>
              <w:t>Feel</w:t>
            </w:r>
            <w:r>
              <w:rPr>
                <w:b w:val="0"/>
                <w:sz w:val="20"/>
                <w:szCs w:val="20"/>
              </w:rPr>
              <w:t>ing</w:t>
            </w:r>
            <w:r w:rsidRPr="00B255E3">
              <w:rPr>
                <w:b w:val="0"/>
                <w:sz w:val="20"/>
                <w:szCs w:val="20"/>
              </w:rPr>
              <w:t xml:space="preserve"> comfortable discussing problems with friends (70%)</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597BA7F6" w14:textId="77777777" w:rsidR="00E14385" w:rsidRPr="00B255E3" w:rsidRDefault="00E14385" w:rsidP="00020B19">
            <w:pPr>
              <w:pStyle w:val="ListParagraph"/>
              <w:ind w:left="180"/>
              <w:rPr>
                <w:sz w:val="20"/>
                <w:szCs w:val="20"/>
              </w:rPr>
            </w:pPr>
          </w:p>
        </w:tc>
        <w:tc>
          <w:tcPr>
            <w:tcW w:w="1626" w:type="dxa"/>
          </w:tcPr>
          <w:p w14:paraId="77E77F33" w14:textId="77777777" w:rsidR="00E14385" w:rsidRPr="00B255E3"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Aboriginal</w:t>
            </w:r>
          </w:p>
          <w:p w14:paraId="0707CAE1" w14:textId="77777777" w:rsidR="00E14385" w:rsidRPr="00B255E3"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Black</w:t>
            </w:r>
          </w:p>
          <w:p w14:paraId="50FEDD3F" w14:textId="77777777" w:rsidR="00E14385" w:rsidRPr="00B255E3"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Latin American</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5C7AACFA" w14:textId="77777777" w:rsidR="00E14385" w:rsidRPr="00B255E3" w:rsidRDefault="00E14385" w:rsidP="00020B19">
            <w:pPr>
              <w:pStyle w:val="ListParagraph"/>
              <w:numPr>
                <w:ilvl w:val="0"/>
                <w:numId w:val="54"/>
              </w:numPr>
              <w:ind w:left="180" w:hanging="180"/>
              <w:rPr>
                <w:sz w:val="20"/>
                <w:szCs w:val="20"/>
              </w:rPr>
            </w:pPr>
            <w:r w:rsidRPr="00B255E3">
              <w:rPr>
                <w:sz w:val="20"/>
                <w:szCs w:val="20"/>
              </w:rPr>
              <w:t>SEN</w:t>
            </w:r>
          </w:p>
        </w:tc>
        <w:tc>
          <w:tcPr>
            <w:tcW w:w="992" w:type="dxa"/>
          </w:tcPr>
          <w:p w14:paraId="694ACCA8" w14:textId="77777777" w:rsidR="00E14385" w:rsidRPr="00B255E3" w:rsidRDefault="00E14385" w:rsidP="00020B19">
            <w:p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759A4110" w14:textId="77777777" w:rsidR="00E14385" w:rsidRPr="00B255E3" w:rsidRDefault="00E14385" w:rsidP="00020B19">
            <w:pPr>
              <w:pStyle w:val="ListParagraph"/>
              <w:numPr>
                <w:ilvl w:val="0"/>
                <w:numId w:val="54"/>
              </w:numPr>
              <w:ind w:left="180" w:hanging="180"/>
              <w:rPr>
                <w:sz w:val="20"/>
                <w:szCs w:val="20"/>
              </w:rPr>
            </w:pPr>
            <w:r w:rsidRPr="00B255E3">
              <w:rPr>
                <w:sz w:val="20"/>
                <w:szCs w:val="20"/>
              </w:rPr>
              <w:t>LGBTQ</w:t>
            </w:r>
          </w:p>
        </w:tc>
      </w:tr>
      <w:tr w:rsidR="00E14385" w:rsidRPr="00B255E3" w14:paraId="0A3BF560" w14:textId="77777777" w:rsidTr="00E1438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05" w:type="dxa"/>
          </w:tcPr>
          <w:p w14:paraId="6FD242F9" w14:textId="77777777" w:rsidR="00E14385" w:rsidRPr="00B255E3" w:rsidRDefault="00E14385" w:rsidP="00020B19">
            <w:pPr>
              <w:ind w:left="180" w:hanging="180"/>
              <w:rPr>
                <w:sz w:val="20"/>
                <w:szCs w:val="20"/>
              </w:rPr>
            </w:pPr>
            <w:r w:rsidRPr="00B255E3">
              <w:rPr>
                <w:sz w:val="20"/>
                <w:szCs w:val="20"/>
              </w:rPr>
              <w:t>Number of close friends at school</w:t>
            </w:r>
          </w:p>
          <w:p w14:paraId="7060438A" w14:textId="77777777" w:rsidR="00E14385" w:rsidRPr="00B255E3" w:rsidRDefault="00E14385" w:rsidP="00020B19">
            <w:pPr>
              <w:pStyle w:val="ListParagraph"/>
              <w:numPr>
                <w:ilvl w:val="0"/>
                <w:numId w:val="67"/>
              </w:numPr>
              <w:ind w:left="181" w:hanging="181"/>
              <w:rPr>
                <w:b w:val="0"/>
                <w:sz w:val="20"/>
                <w:szCs w:val="20"/>
              </w:rPr>
            </w:pPr>
            <w:r w:rsidRPr="00B255E3">
              <w:rPr>
                <w:b w:val="0"/>
                <w:sz w:val="20"/>
                <w:szCs w:val="20"/>
              </w:rPr>
              <w:t>Three or more close friends (77% Gr. 9-12)</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380BF35A" w14:textId="77777777" w:rsidR="00E14385" w:rsidRPr="00B255E3" w:rsidRDefault="00E14385" w:rsidP="00020B19">
            <w:pPr>
              <w:ind w:left="180" w:hanging="180"/>
              <w:rPr>
                <w:sz w:val="20"/>
                <w:szCs w:val="20"/>
              </w:rPr>
            </w:pPr>
          </w:p>
        </w:tc>
        <w:tc>
          <w:tcPr>
            <w:tcW w:w="1626" w:type="dxa"/>
          </w:tcPr>
          <w:p w14:paraId="3D83A507" w14:textId="77777777" w:rsidR="00E14385" w:rsidRPr="00B255E3" w:rsidRDefault="00E14385" w:rsidP="00020B19">
            <w:pPr>
              <w:pStyle w:val="ListParagraph"/>
              <w:numPr>
                <w:ilvl w:val="0"/>
                <w:numId w:val="54"/>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Aboriginal</w:t>
            </w:r>
          </w:p>
          <w:p w14:paraId="7E5ED581" w14:textId="77777777" w:rsidR="00E14385" w:rsidRPr="00E802E0" w:rsidRDefault="00E14385" w:rsidP="00020B19">
            <w:pPr>
              <w:pStyle w:val="ListParagraph"/>
              <w:numPr>
                <w:ilvl w:val="0"/>
                <w:numId w:val="54"/>
              </w:numPr>
              <w:ind w:left="108" w:hanging="108"/>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 xml:space="preserve">Latin American </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1731BF82" w14:textId="77777777" w:rsidR="00E14385" w:rsidRPr="00B255E3" w:rsidRDefault="00E14385" w:rsidP="00020B19">
            <w:pPr>
              <w:ind w:left="180" w:hanging="180"/>
              <w:rPr>
                <w:sz w:val="20"/>
                <w:szCs w:val="20"/>
              </w:rPr>
            </w:pPr>
          </w:p>
        </w:tc>
        <w:tc>
          <w:tcPr>
            <w:tcW w:w="992" w:type="dxa"/>
          </w:tcPr>
          <w:p w14:paraId="6A8CABA0" w14:textId="77777777" w:rsidR="00E14385" w:rsidRPr="00B255E3" w:rsidRDefault="00E14385" w:rsidP="00020B19">
            <w:p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31A10B51" w14:textId="77777777" w:rsidR="00E14385" w:rsidRPr="00B255E3" w:rsidRDefault="00E14385" w:rsidP="00020B19">
            <w:pPr>
              <w:pStyle w:val="ListParagraph"/>
              <w:numPr>
                <w:ilvl w:val="0"/>
                <w:numId w:val="54"/>
              </w:numPr>
              <w:ind w:left="180" w:hanging="180"/>
              <w:rPr>
                <w:sz w:val="20"/>
                <w:szCs w:val="20"/>
              </w:rPr>
            </w:pPr>
            <w:r w:rsidRPr="00B255E3">
              <w:rPr>
                <w:sz w:val="20"/>
                <w:szCs w:val="20"/>
              </w:rPr>
              <w:t>LGBTQ</w:t>
            </w:r>
          </w:p>
        </w:tc>
      </w:tr>
      <w:tr w:rsidR="00E14385" w:rsidRPr="00B255E3" w14:paraId="477E64BB"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05" w:type="dxa"/>
          </w:tcPr>
          <w:p w14:paraId="39411A46" w14:textId="77777777" w:rsidR="00E14385" w:rsidRPr="0071688E" w:rsidRDefault="00E14385" w:rsidP="00020B19">
            <w:pPr>
              <w:ind w:left="180" w:hanging="180"/>
              <w:rPr>
                <w:b w:val="0"/>
                <w:sz w:val="20"/>
                <w:szCs w:val="20"/>
              </w:rPr>
            </w:pPr>
            <w:r>
              <w:rPr>
                <w:sz w:val="20"/>
                <w:szCs w:val="20"/>
              </w:rPr>
              <w:lastRenderedPageBreak/>
              <w:t xml:space="preserve">Student suspension rates </w:t>
            </w:r>
            <w:r w:rsidRPr="0071688E">
              <w:rPr>
                <w:b w:val="0"/>
                <w:sz w:val="20"/>
                <w:szCs w:val="20"/>
              </w:rPr>
              <w:t>(2011-12)</w:t>
            </w:r>
            <w:r>
              <w:rPr>
                <w:rStyle w:val="FootnoteReference"/>
                <w:b w:val="0"/>
                <w:sz w:val="20"/>
                <w:szCs w:val="20"/>
              </w:rPr>
              <w:footnoteReference w:id="23"/>
            </w:r>
          </w:p>
          <w:p w14:paraId="1199C454" w14:textId="77777777" w:rsidR="00E14385" w:rsidRDefault="00E14385" w:rsidP="00020B19">
            <w:pPr>
              <w:pStyle w:val="ListParagraph"/>
              <w:numPr>
                <w:ilvl w:val="0"/>
                <w:numId w:val="54"/>
              </w:numPr>
              <w:ind w:left="196" w:hanging="196"/>
              <w:rPr>
                <w:b w:val="0"/>
                <w:sz w:val="20"/>
                <w:szCs w:val="20"/>
              </w:rPr>
            </w:pPr>
            <w:r w:rsidRPr="0071688E">
              <w:rPr>
                <w:b w:val="0"/>
                <w:sz w:val="20"/>
                <w:szCs w:val="20"/>
              </w:rPr>
              <w:t xml:space="preserve">Suspension rates for </w:t>
            </w:r>
            <w:r w:rsidR="00D4149B">
              <w:rPr>
                <w:b w:val="0"/>
                <w:sz w:val="20"/>
                <w:szCs w:val="20"/>
              </w:rPr>
              <w:t>Grade</w:t>
            </w:r>
            <w:r>
              <w:rPr>
                <w:b w:val="0"/>
                <w:sz w:val="20"/>
                <w:szCs w:val="20"/>
              </w:rPr>
              <w:t>s</w:t>
            </w:r>
            <w:r w:rsidRPr="0071688E">
              <w:rPr>
                <w:b w:val="0"/>
                <w:sz w:val="20"/>
                <w:szCs w:val="20"/>
              </w:rPr>
              <w:t xml:space="preserve"> 7-8</w:t>
            </w:r>
            <w:r>
              <w:rPr>
                <w:b w:val="0"/>
                <w:sz w:val="20"/>
                <w:szCs w:val="20"/>
              </w:rPr>
              <w:t>: 3.3%</w:t>
            </w:r>
          </w:p>
          <w:p w14:paraId="530D7646" w14:textId="77777777" w:rsidR="00E14385" w:rsidRPr="0071688E" w:rsidRDefault="00E14385" w:rsidP="00020B19">
            <w:pPr>
              <w:pStyle w:val="ListParagraph"/>
              <w:numPr>
                <w:ilvl w:val="0"/>
                <w:numId w:val="54"/>
              </w:numPr>
              <w:ind w:left="196" w:hanging="196"/>
              <w:rPr>
                <w:b w:val="0"/>
                <w:sz w:val="20"/>
                <w:szCs w:val="20"/>
              </w:rPr>
            </w:pPr>
            <w:r w:rsidRPr="0071688E">
              <w:rPr>
                <w:b w:val="0"/>
                <w:sz w:val="20"/>
                <w:szCs w:val="20"/>
              </w:rPr>
              <w:t xml:space="preserve">Suspension rates for </w:t>
            </w:r>
            <w:r w:rsidR="00D4149B">
              <w:rPr>
                <w:b w:val="0"/>
                <w:sz w:val="20"/>
                <w:szCs w:val="20"/>
              </w:rPr>
              <w:t>Grade</w:t>
            </w:r>
            <w:r>
              <w:rPr>
                <w:b w:val="0"/>
                <w:sz w:val="20"/>
                <w:szCs w:val="20"/>
              </w:rPr>
              <w:t>s</w:t>
            </w:r>
            <w:r w:rsidRPr="0071688E">
              <w:rPr>
                <w:b w:val="0"/>
                <w:sz w:val="20"/>
                <w:szCs w:val="20"/>
              </w:rPr>
              <w:t xml:space="preserve"> </w:t>
            </w:r>
            <w:r>
              <w:rPr>
                <w:b w:val="0"/>
                <w:sz w:val="20"/>
                <w:szCs w:val="20"/>
              </w:rPr>
              <w:t>9-12: 3.8%</w:t>
            </w:r>
          </w:p>
        </w:tc>
        <w:tc>
          <w:tcPr>
            <w:cnfStyle w:val="000010000000" w:firstRow="0" w:lastRow="0" w:firstColumn="0" w:lastColumn="0" w:oddVBand="1" w:evenVBand="0" w:oddHBand="0" w:evenHBand="0" w:firstRowFirstColumn="0" w:firstRowLastColumn="0" w:lastRowFirstColumn="0" w:lastRowLastColumn="0"/>
            <w:tcW w:w="1065" w:type="dxa"/>
            <w:gridSpan w:val="2"/>
          </w:tcPr>
          <w:p w14:paraId="467F3844" w14:textId="77777777" w:rsidR="00E14385" w:rsidRPr="00B255E3" w:rsidRDefault="00E14385" w:rsidP="00020B19">
            <w:pPr>
              <w:pStyle w:val="ListParagraph"/>
              <w:numPr>
                <w:ilvl w:val="0"/>
                <w:numId w:val="66"/>
              </w:numPr>
              <w:ind w:left="175" w:hanging="141"/>
              <w:rPr>
                <w:sz w:val="20"/>
                <w:szCs w:val="20"/>
              </w:rPr>
            </w:pPr>
            <w:r w:rsidRPr="00B255E3">
              <w:rPr>
                <w:sz w:val="20"/>
                <w:szCs w:val="20"/>
              </w:rPr>
              <w:t>Lower SES</w:t>
            </w:r>
          </w:p>
        </w:tc>
        <w:tc>
          <w:tcPr>
            <w:tcW w:w="1626" w:type="dxa"/>
          </w:tcPr>
          <w:p w14:paraId="199E6491" w14:textId="77777777" w:rsidR="00E14385"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Black </w:t>
            </w:r>
          </w:p>
          <w:p w14:paraId="6C84DCAC" w14:textId="77777777" w:rsidR="00E14385"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Mixed</w:t>
            </w:r>
          </w:p>
          <w:p w14:paraId="4012B60F" w14:textId="77777777" w:rsidR="00E14385"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Latin American</w:t>
            </w:r>
          </w:p>
          <w:p w14:paraId="28DF35CB" w14:textId="77777777" w:rsidR="00E14385" w:rsidRPr="0071688E" w:rsidRDefault="00E14385" w:rsidP="00020B19">
            <w:pPr>
              <w:pStyle w:val="ListParagraph"/>
              <w:numPr>
                <w:ilvl w:val="0"/>
                <w:numId w:val="54"/>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Middle Eastern</w:t>
            </w:r>
          </w:p>
        </w:tc>
        <w:tc>
          <w:tcPr>
            <w:cnfStyle w:val="000010000000" w:firstRow="0" w:lastRow="0" w:firstColumn="0" w:lastColumn="0" w:oddVBand="1" w:evenVBand="0" w:oddHBand="0" w:evenHBand="0" w:firstRowFirstColumn="0" w:firstRowLastColumn="0" w:lastRowFirstColumn="0" w:lastRowLastColumn="0"/>
            <w:tcW w:w="1067" w:type="dxa"/>
            <w:gridSpan w:val="2"/>
          </w:tcPr>
          <w:p w14:paraId="161F6625" w14:textId="77777777" w:rsidR="00E14385" w:rsidRPr="00B255E3" w:rsidRDefault="00E14385" w:rsidP="00020B19">
            <w:pPr>
              <w:pStyle w:val="ListParagraph"/>
              <w:numPr>
                <w:ilvl w:val="0"/>
                <w:numId w:val="54"/>
              </w:numPr>
              <w:ind w:left="180" w:hanging="180"/>
              <w:rPr>
                <w:sz w:val="20"/>
                <w:szCs w:val="20"/>
              </w:rPr>
            </w:pPr>
            <w:r w:rsidRPr="00B255E3">
              <w:rPr>
                <w:sz w:val="20"/>
                <w:szCs w:val="20"/>
              </w:rPr>
              <w:t>SEN</w:t>
            </w:r>
          </w:p>
        </w:tc>
        <w:tc>
          <w:tcPr>
            <w:tcW w:w="992" w:type="dxa"/>
          </w:tcPr>
          <w:p w14:paraId="4D9E5229" w14:textId="77777777" w:rsidR="00E14385" w:rsidRPr="00B255E3" w:rsidRDefault="00E14385" w:rsidP="00020B19">
            <w:pPr>
              <w:pStyle w:val="ListParagraph"/>
              <w:numPr>
                <w:ilvl w:val="0"/>
                <w:numId w:val="51"/>
              </w:numPr>
              <w:tabs>
                <w:tab w:val="left" w:pos="119"/>
              </w:tabs>
              <w:ind w:left="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w:t>
            </w:r>
            <w:r w:rsidRPr="00B255E3">
              <w:rPr>
                <w:sz w:val="20"/>
                <w:szCs w:val="20"/>
              </w:rPr>
              <w:t>ale</w:t>
            </w:r>
          </w:p>
        </w:tc>
        <w:tc>
          <w:tcPr>
            <w:cnfStyle w:val="000010000000" w:firstRow="0" w:lastRow="0" w:firstColumn="0" w:lastColumn="0" w:oddVBand="1" w:evenVBand="0" w:oddHBand="0" w:evenHBand="0" w:firstRowFirstColumn="0" w:firstRowLastColumn="0" w:lastRowFirstColumn="0" w:lastRowLastColumn="0"/>
            <w:tcW w:w="992" w:type="dxa"/>
          </w:tcPr>
          <w:p w14:paraId="4DC2DBFD" w14:textId="77777777" w:rsidR="00E14385" w:rsidRPr="00B255E3" w:rsidRDefault="00E14385" w:rsidP="00020B19">
            <w:pPr>
              <w:pStyle w:val="ListParagraph"/>
              <w:numPr>
                <w:ilvl w:val="0"/>
                <w:numId w:val="54"/>
              </w:numPr>
              <w:ind w:left="180" w:hanging="180"/>
              <w:rPr>
                <w:sz w:val="20"/>
                <w:szCs w:val="20"/>
              </w:rPr>
            </w:pPr>
            <w:r w:rsidRPr="00B255E3">
              <w:rPr>
                <w:sz w:val="20"/>
                <w:szCs w:val="20"/>
              </w:rPr>
              <w:t>LGBTQ</w:t>
            </w:r>
          </w:p>
        </w:tc>
      </w:tr>
      <w:tr w:rsidR="00E14385" w:rsidRPr="00E72C53" w14:paraId="1A5E8B63" w14:textId="77777777" w:rsidTr="00E1438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747" w:type="dxa"/>
            <w:gridSpan w:val="8"/>
            <w:shd w:val="clear" w:color="auto" w:fill="D5DCE4" w:themeFill="text2" w:themeFillTint="33"/>
            <w:tcMar>
              <w:top w:w="0" w:type="dxa"/>
              <w:bottom w:w="0" w:type="dxa"/>
            </w:tcMar>
            <w:vAlign w:val="center"/>
          </w:tcPr>
          <w:p w14:paraId="56EB4262" w14:textId="77777777" w:rsidR="00E14385" w:rsidRPr="005F5C4D" w:rsidRDefault="00E14385" w:rsidP="00020B19">
            <w:pPr>
              <w:pStyle w:val="ListParagraph"/>
              <w:ind w:left="180" w:hanging="180"/>
              <w:jc w:val="center"/>
              <w:rPr>
                <w:sz w:val="26"/>
                <w:szCs w:val="26"/>
              </w:rPr>
            </w:pPr>
            <w:r w:rsidRPr="00E60836">
              <w:rPr>
                <w:sz w:val="26"/>
                <w:szCs w:val="26"/>
              </w:rPr>
              <w:t>Life Outside of School</w:t>
            </w:r>
          </w:p>
        </w:tc>
      </w:tr>
      <w:tr w:rsidR="00E14385" w:rsidRPr="00B255E3" w14:paraId="30724A4D" w14:textId="77777777" w:rsidTr="00E14385">
        <w:trPr>
          <w:trHeight w:val="288"/>
        </w:trPr>
        <w:tc>
          <w:tcPr>
            <w:cnfStyle w:val="001000000000" w:firstRow="0" w:lastRow="0" w:firstColumn="1" w:lastColumn="0" w:oddVBand="0" w:evenVBand="0" w:oddHBand="0" w:evenHBand="0" w:firstRowFirstColumn="0" w:firstRowLastColumn="0" w:lastRowFirstColumn="0" w:lastRowLastColumn="0"/>
            <w:tcW w:w="4041" w:type="dxa"/>
            <w:gridSpan w:val="2"/>
            <w:tcBorders>
              <w:bottom w:val="nil"/>
              <w:right w:val="single" w:sz="4" w:space="0" w:color="FFFFFF" w:themeColor="background1"/>
            </w:tcBorders>
            <w:shd w:val="clear" w:color="auto" w:fill="4472C4" w:themeFill="accent1"/>
            <w:tcMar>
              <w:top w:w="0" w:type="dxa"/>
              <w:bottom w:w="0" w:type="dxa"/>
            </w:tcMar>
            <w:vAlign w:val="center"/>
          </w:tcPr>
          <w:p w14:paraId="38160A04" w14:textId="77777777" w:rsidR="00E14385" w:rsidRPr="00B255E3" w:rsidRDefault="00E14385" w:rsidP="00020B19">
            <w:pPr>
              <w:ind w:left="180" w:hanging="180"/>
              <w:jc w:val="center"/>
              <w:rPr>
                <w:color w:val="FFFFFF" w:themeColor="background1"/>
                <w:szCs w:val="20"/>
              </w:rPr>
            </w:pPr>
          </w:p>
        </w:tc>
        <w:tc>
          <w:tcPr>
            <w:cnfStyle w:val="000010000000" w:firstRow="0" w:lastRow="0" w:firstColumn="0" w:lastColumn="0" w:oddVBand="1" w:evenVBand="0" w:oddHBand="0" w:evenHBand="0" w:firstRowFirstColumn="0" w:firstRowLastColumn="0" w:lastRowFirstColumn="0" w:lastRowLastColumn="0"/>
            <w:tcW w:w="5706" w:type="dxa"/>
            <w:gridSpan w:val="6"/>
            <w:tcBorders>
              <w:left w:val="single" w:sz="4" w:space="0" w:color="FFFFFF" w:themeColor="background1"/>
              <w:bottom w:val="single" w:sz="4" w:space="0" w:color="FFFFFF" w:themeColor="background1"/>
            </w:tcBorders>
            <w:shd w:val="clear" w:color="auto" w:fill="4472C4" w:themeFill="accent1"/>
            <w:tcMar>
              <w:top w:w="0" w:type="dxa"/>
              <w:bottom w:w="0" w:type="dxa"/>
            </w:tcMar>
            <w:vAlign w:val="center"/>
          </w:tcPr>
          <w:p w14:paraId="408B0602" w14:textId="77777777" w:rsidR="00E14385" w:rsidRPr="005873F4" w:rsidRDefault="00E14385" w:rsidP="00020B19">
            <w:pPr>
              <w:ind w:left="180" w:hanging="180"/>
              <w:jc w:val="center"/>
              <w:rPr>
                <w:b/>
                <w:color w:val="FFFFFF" w:themeColor="background1"/>
              </w:rPr>
            </w:pPr>
            <w:r>
              <w:rPr>
                <w:b/>
                <w:color w:val="FFFFFF" w:themeColor="background1"/>
              </w:rPr>
              <w:t>Group with Higher Needs</w:t>
            </w:r>
          </w:p>
        </w:tc>
      </w:tr>
      <w:tr w:rsidR="00E14385" w:rsidRPr="005F5C4D" w14:paraId="48FE5150" w14:textId="77777777" w:rsidTr="006F0A0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041" w:type="dxa"/>
            <w:gridSpan w:val="2"/>
            <w:tcBorders>
              <w:right w:val="single" w:sz="4" w:space="0" w:color="FFFFFF" w:themeColor="background1"/>
            </w:tcBorders>
            <w:shd w:val="clear" w:color="auto" w:fill="4472C4" w:themeFill="accent1"/>
            <w:tcMar>
              <w:top w:w="0" w:type="dxa"/>
              <w:bottom w:w="0" w:type="dxa"/>
            </w:tcMar>
            <w:vAlign w:val="center"/>
          </w:tcPr>
          <w:p w14:paraId="2B994211" w14:textId="77777777" w:rsidR="00E14385" w:rsidRPr="005F5C4D" w:rsidRDefault="00E14385" w:rsidP="00020B19">
            <w:pPr>
              <w:ind w:left="180" w:hanging="180"/>
              <w:jc w:val="center"/>
              <w:rPr>
                <w:color w:val="FFFFFF" w:themeColor="background1"/>
                <w:sz w:val="20"/>
                <w:szCs w:val="20"/>
              </w:rPr>
            </w:pPr>
            <w:r w:rsidRPr="005F5C4D">
              <w:rPr>
                <w:color w:val="FFFFFF" w:themeColor="background1"/>
                <w:szCs w:val="20"/>
              </w:rPr>
              <w:t>Evidence of need</w:t>
            </w:r>
          </w:p>
        </w:tc>
        <w:tc>
          <w:tcPr>
            <w:cnfStyle w:val="000010000000" w:firstRow="0" w:lastRow="0" w:firstColumn="0" w:lastColumn="0" w:oddVBand="1" w:evenVBand="0" w:oddHBand="0" w:evenHBand="0" w:firstRowFirstColumn="0" w:firstRowLastColumn="0" w:lastRowFirstColumn="0" w:lastRowLastColumn="0"/>
            <w:tcW w:w="1029" w:type="dxa"/>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318854B4" w14:textId="77777777" w:rsidR="00E14385" w:rsidRPr="00B255E3" w:rsidRDefault="00E14385" w:rsidP="00020B19">
            <w:pPr>
              <w:jc w:val="center"/>
              <w:rPr>
                <w:b/>
                <w:color w:val="FFFFFF" w:themeColor="background1"/>
              </w:rPr>
            </w:pPr>
            <w:r w:rsidRPr="00E67035">
              <w:rPr>
                <w:b/>
                <w:color w:val="FFFFFF" w:themeColor="background1"/>
                <w:sz w:val="20"/>
                <w:szCs w:val="20"/>
              </w:rPr>
              <w:t>Socio-economic status</w:t>
            </w:r>
            <w:r>
              <w:rPr>
                <w:b/>
                <w:color w:val="FFFFFF" w:themeColor="background1"/>
              </w:rPr>
              <w:t xml:space="preserve"> (</w:t>
            </w:r>
            <w:r w:rsidRPr="00B255E3">
              <w:rPr>
                <w:b/>
                <w:color w:val="FFFFFF" w:themeColor="background1"/>
              </w:rPr>
              <w:t>SES</w:t>
            </w:r>
            <w:r>
              <w:rPr>
                <w:b/>
                <w:color w:val="FFFFFF" w:themeColor="background1"/>
              </w:rPr>
              <w:t>)</w:t>
            </w:r>
          </w:p>
        </w:tc>
        <w:tc>
          <w:tcPr>
            <w:tcW w:w="1698" w:type="dxa"/>
            <w:gridSpan w:val="2"/>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56263EA7" w14:textId="77777777" w:rsidR="00E14385" w:rsidRPr="005F5C4D" w:rsidRDefault="00E14385" w:rsidP="00020B19">
            <w:pPr>
              <w:ind w:left="180" w:hanging="18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5F5C4D">
              <w:rPr>
                <w:b/>
                <w:color w:val="FFFFFF" w:themeColor="background1"/>
              </w:rPr>
              <w:t>Racialized groups</w:t>
            </w:r>
          </w:p>
        </w:tc>
        <w:tc>
          <w:tcPr>
            <w:cnfStyle w:val="000010000000" w:firstRow="0" w:lastRow="0" w:firstColumn="0" w:lastColumn="0" w:oddVBand="1" w:evenVBand="0" w:oddHBand="0" w:evenHBand="0" w:firstRowFirstColumn="0" w:firstRowLastColumn="0" w:lastRowFirstColumn="0" w:lastRowLastColumn="0"/>
            <w:tcW w:w="990" w:type="dxa"/>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143E6E87" w14:textId="77777777" w:rsidR="00E14385" w:rsidRDefault="00E14385" w:rsidP="00020B19">
            <w:pPr>
              <w:jc w:val="center"/>
              <w:rPr>
                <w:b/>
                <w:color w:val="FFFFFF" w:themeColor="background1"/>
                <w:sz w:val="20"/>
                <w:szCs w:val="21"/>
              </w:rPr>
            </w:pPr>
            <w:r w:rsidRPr="00B255E3">
              <w:rPr>
                <w:b/>
                <w:color w:val="FFFFFF" w:themeColor="background1"/>
                <w:sz w:val="20"/>
                <w:szCs w:val="21"/>
              </w:rPr>
              <w:t>Special education needs</w:t>
            </w:r>
          </w:p>
          <w:p w14:paraId="3A22ED10" w14:textId="77777777" w:rsidR="00E14385" w:rsidRPr="00B255E3" w:rsidRDefault="00E14385" w:rsidP="00020B19">
            <w:pPr>
              <w:jc w:val="center"/>
              <w:rPr>
                <w:b/>
                <w:color w:val="FFFFFF" w:themeColor="background1"/>
                <w:sz w:val="21"/>
                <w:szCs w:val="21"/>
              </w:rPr>
            </w:pPr>
            <w:r>
              <w:rPr>
                <w:b/>
                <w:color w:val="FFFFFF" w:themeColor="background1"/>
                <w:sz w:val="20"/>
                <w:szCs w:val="21"/>
              </w:rPr>
              <w:t>(SEN)</w:t>
            </w:r>
          </w:p>
        </w:tc>
        <w:tc>
          <w:tcPr>
            <w:tcW w:w="997" w:type="dxa"/>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68ED453E" w14:textId="77777777" w:rsidR="00E14385" w:rsidRPr="005F5C4D" w:rsidRDefault="00E14385" w:rsidP="00020B19">
            <w:pPr>
              <w:ind w:left="180" w:hanging="18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5F5C4D">
              <w:rPr>
                <w:b/>
                <w:color w:val="FFFFFF" w:themeColor="background1"/>
              </w:rPr>
              <w:t>Gender</w:t>
            </w:r>
          </w:p>
        </w:tc>
        <w:tc>
          <w:tcPr>
            <w:cnfStyle w:val="000010000000" w:firstRow="0" w:lastRow="0" w:firstColumn="0" w:lastColumn="0" w:oddVBand="1" w:evenVBand="0" w:oddHBand="0" w:evenHBand="0" w:firstRowFirstColumn="0" w:firstRowLastColumn="0" w:lastRowFirstColumn="0" w:lastRowLastColumn="0"/>
            <w:tcW w:w="992" w:type="dxa"/>
            <w:tcBorders>
              <w:left w:val="single" w:sz="4" w:space="0" w:color="FFFFFF" w:themeColor="background1"/>
            </w:tcBorders>
            <w:shd w:val="clear" w:color="auto" w:fill="4472C4" w:themeFill="accent1"/>
            <w:tcMar>
              <w:top w:w="0" w:type="dxa"/>
              <w:bottom w:w="0" w:type="dxa"/>
            </w:tcMar>
            <w:vAlign w:val="center"/>
          </w:tcPr>
          <w:p w14:paraId="718651D5" w14:textId="77777777" w:rsidR="00E14385" w:rsidRPr="005F5C4D" w:rsidRDefault="00E14385" w:rsidP="00020B19">
            <w:pPr>
              <w:ind w:left="180" w:hanging="180"/>
              <w:jc w:val="center"/>
              <w:rPr>
                <w:b/>
                <w:color w:val="FFFFFF" w:themeColor="background1"/>
              </w:rPr>
            </w:pPr>
            <w:r w:rsidRPr="005F5C4D">
              <w:rPr>
                <w:b/>
                <w:color w:val="FFFFFF" w:themeColor="background1"/>
              </w:rPr>
              <w:t>LGBTQ</w:t>
            </w:r>
          </w:p>
        </w:tc>
      </w:tr>
      <w:tr w:rsidR="00E14385" w:rsidRPr="00E72C53" w14:paraId="07C28C8C" w14:textId="77777777" w:rsidTr="006F0A0D">
        <w:trPr>
          <w:trHeight w:val="663"/>
        </w:trPr>
        <w:tc>
          <w:tcPr>
            <w:cnfStyle w:val="001000000000" w:firstRow="0" w:lastRow="0" w:firstColumn="1" w:lastColumn="0" w:oddVBand="0" w:evenVBand="0" w:oddHBand="0" w:evenHBand="0" w:firstRowFirstColumn="0" w:firstRowLastColumn="0" w:lastRowFirstColumn="0" w:lastRowLastColumn="0"/>
            <w:tcW w:w="4041" w:type="dxa"/>
            <w:gridSpan w:val="2"/>
          </w:tcPr>
          <w:p w14:paraId="5F824A7E" w14:textId="77777777" w:rsidR="00E14385" w:rsidRPr="005F5C4D" w:rsidRDefault="00E14385" w:rsidP="00020B19">
            <w:pPr>
              <w:ind w:left="180" w:hanging="180"/>
              <w:rPr>
                <w:sz w:val="20"/>
                <w:szCs w:val="20"/>
              </w:rPr>
            </w:pPr>
            <w:r w:rsidRPr="005F5C4D">
              <w:rPr>
                <w:sz w:val="20"/>
                <w:szCs w:val="20"/>
              </w:rPr>
              <w:t>Relationship</w:t>
            </w:r>
            <w:r>
              <w:rPr>
                <w:sz w:val="20"/>
                <w:szCs w:val="20"/>
              </w:rPr>
              <w:t>s</w:t>
            </w:r>
            <w:r w:rsidRPr="005F5C4D">
              <w:rPr>
                <w:sz w:val="20"/>
                <w:szCs w:val="20"/>
              </w:rPr>
              <w:t xml:space="preserve"> with parents</w:t>
            </w:r>
            <w:r>
              <w:rPr>
                <w:sz w:val="20"/>
                <w:szCs w:val="20"/>
              </w:rPr>
              <w:t xml:space="preserve"> </w:t>
            </w:r>
            <w:r w:rsidRPr="0018542D">
              <w:rPr>
                <w:b w:val="0"/>
                <w:sz w:val="16"/>
                <w:szCs w:val="16"/>
              </w:rPr>
              <w:t>(all the time/often)</w:t>
            </w:r>
          </w:p>
          <w:p w14:paraId="2470BB36"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Parents giving</w:t>
            </w:r>
            <w:r w:rsidRPr="005F5C4D">
              <w:rPr>
                <w:b w:val="0"/>
                <w:sz w:val="20"/>
                <w:szCs w:val="20"/>
              </w:rPr>
              <w:t xml:space="preserve"> praise (71%)</w:t>
            </w:r>
          </w:p>
          <w:p w14:paraId="13CACEA0" w14:textId="77777777" w:rsidR="00E14385" w:rsidRPr="00C42DE7" w:rsidRDefault="00E14385" w:rsidP="00020B19">
            <w:pPr>
              <w:pStyle w:val="ListParagraph"/>
              <w:numPr>
                <w:ilvl w:val="0"/>
                <w:numId w:val="67"/>
              </w:numPr>
              <w:ind w:left="180" w:hanging="180"/>
              <w:rPr>
                <w:sz w:val="20"/>
                <w:szCs w:val="20"/>
              </w:rPr>
            </w:pPr>
            <w:r w:rsidRPr="005F5C4D">
              <w:rPr>
                <w:b w:val="0"/>
                <w:sz w:val="20"/>
                <w:szCs w:val="20"/>
              </w:rPr>
              <w:t xml:space="preserve">Parents </w:t>
            </w:r>
            <w:r>
              <w:rPr>
                <w:b w:val="0"/>
                <w:sz w:val="20"/>
                <w:szCs w:val="20"/>
              </w:rPr>
              <w:t>showing interest in what their child has to say (63%)</w:t>
            </w:r>
          </w:p>
          <w:p w14:paraId="666598F4" w14:textId="77777777" w:rsidR="00E14385" w:rsidRPr="00234E5D" w:rsidRDefault="00E14385" w:rsidP="00020B19">
            <w:pPr>
              <w:pStyle w:val="ListParagraph"/>
              <w:numPr>
                <w:ilvl w:val="0"/>
                <w:numId w:val="67"/>
              </w:numPr>
              <w:ind w:left="180" w:hanging="180"/>
              <w:rPr>
                <w:sz w:val="20"/>
                <w:szCs w:val="20"/>
              </w:rPr>
            </w:pPr>
            <w:r>
              <w:rPr>
                <w:b w:val="0"/>
                <w:sz w:val="20"/>
                <w:szCs w:val="20"/>
              </w:rPr>
              <w:t>Parents helping set goals/make plans (68%)</w:t>
            </w:r>
          </w:p>
          <w:p w14:paraId="62A9B7C2" w14:textId="77777777" w:rsidR="00E14385" w:rsidRPr="00C42DE7" w:rsidRDefault="00E14385" w:rsidP="00020B19">
            <w:pPr>
              <w:pStyle w:val="ListParagraph"/>
              <w:numPr>
                <w:ilvl w:val="0"/>
                <w:numId w:val="67"/>
              </w:numPr>
              <w:ind w:left="180" w:hanging="180"/>
              <w:rPr>
                <w:sz w:val="20"/>
                <w:szCs w:val="20"/>
              </w:rPr>
            </w:pPr>
            <w:r w:rsidRPr="005F5C4D">
              <w:rPr>
                <w:b w:val="0"/>
                <w:sz w:val="20"/>
                <w:szCs w:val="20"/>
              </w:rPr>
              <w:t>Tal</w:t>
            </w:r>
            <w:r>
              <w:rPr>
                <w:b w:val="0"/>
                <w:sz w:val="20"/>
                <w:szCs w:val="20"/>
              </w:rPr>
              <w:t>king</w:t>
            </w:r>
            <w:r w:rsidRPr="005F5C4D">
              <w:rPr>
                <w:b w:val="0"/>
                <w:sz w:val="20"/>
                <w:szCs w:val="20"/>
              </w:rPr>
              <w:t xml:space="preserve"> to parents about school work (54%)</w:t>
            </w:r>
          </w:p>
        </w:tc>
        <w:tc>
          <w:tcPr>
            <w:cnfStyle w:val="000010000000" w:firstRow="0" w:lastRow="0" w:firstColumn="0" w:lastColumn="0" w:oddVBand="1" w:evenVBand="0" w:oddHBand="0" w:evenHBand="0" w:firstRowFirstColumn="0" w:firstRowLastColumn="0" w:lastRowFirstColumn="0" w:lastRowLastColumn="0"/>
            <w:tcW w:w="1029" w:type="dxa"/>
          </w:tcPr>
          <w:p w14:paraId="23FB75A1" w14:textId="77777777" w:rsidR="00E14385" w:rsidRPr="005F5C4D" w:rsidRDefault="00E14385" w:rsidP="00020B19">
            <w:pPr>
              <w:pStyle w:val="ListParagraph"/>
              <w:numPr>
                <w:ilvl w:val="0"/>
                <w:numId w:val="57"/>
              </w:numPr>
              <w:ind w:left="180" w:hanging="180"/>
              <w:rPr>
                <w:sz w:val="20"/>
                <w:szCs w:val="20"/>
              </w:rPr>
            </w:pPr>
            <w:r w:rsidRPr="005F5C4D">
              <w:rPr>
                <w:sz w:val="20"/>
                <w:szCs w:val="20"/>
              </w:rPr>
              <w:t>Lower SES</w:t>
            </w:r>
          </w:p>
        </w:tc>
        <w:tc>
          <w:tcPr>
            <w:tcW w:w="1698" w:type="dxa"/>
            <w:gridSpan w:val="2"/>
          </w:tcPr>
          <w:p w14:paraId="00DC6767" w14:textId="77777777" w:rsidR="00E14385" w:rsidRPr="005F5C4D" w:rsidRDefault="00E14385" w:rsidP="00020B19">
            <w:pPr>
              <w:pStyle w:val="ListParagraph"/>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East</w:t>
            </w:r>
            <w:r w:rsidRPr="005F5C4D">
              <w:rPr>
                <w:sz w:val="20"/>
                <w:szCs w:val="20"/>
              </w:rPr>
              <w:t xml:space="preserve"> Asian</w:t>
            </w:r>
          </w:p>
          <w:p w14:paraId="22777997" w14:textId="77777777" w:rsidR="00E14385" w:rsidRPr="00B255E3" w:rsidRDefault="00E14385" w:rsidP="00020B19">
            <w:pPr>
              <w:pStyle w:val="ListParagraph"/>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B255E3">
              <w:rPr>
                <w:sz w:val="20"/>
                <w:szCs w:val="20"/>
              </w:rPr>
              <w:t>S</w:t>
            </w:r>
            <w:r>
              <w:rPr>
                <w:sz w:val="20"/>
                <w:szCs w:val="20"/>
              </w:rPr>
              <w:t>outheast</w:t>
            </w:r>
            <w:r w:rsidRPr="00B255E3">
              <w:rPr>
                <w:sz w:val="20"/>
                <w:szCs w:val="20"/>
              </w:rPr>
              <w:t xml:space="preserve"> Asian</w:t>
            </w:r>
          </w:p>
          <w:p w14:paraId="5C805EE9" w14:textId="77777777" w:rsidR="00E14385" w:rsidRPr="005F5C4D" w:rsidRDefault="00E14385" w:rsidP="00020B19">
            <w:pPr>
              <w:pStyle w:val="ListParagraph"/>
              <w:ind w:left="105"/>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0" w:type="dxa"/>
          </w:tcPr>
          <w:p w14:paraId="43C5F9CE" w14:textId="77777777" w:rsidR="00E14385" w:rsidRPr="005F5C4D" w:rsidRDefault="00E14385" w:rsidP="00020B19">
            <w:pPr>
              <w:ind w:left="180" w:hanging="180"/>
              <w:rPr>
                <w:sz w:val="20"/>
                <w:szCs w:val="20"/>
              </w:rPr>
            </w:pPr>
          </w:p>
        </w:tc>
        <w:tc>
          <w:tcPr>
            <w:tcW w:w="997" w:type="dxa"/>
          </w:tcPr>
          <w:p w14:paraId="1D0D3E3D" w14:textId="77777777" w:rsidR="00E14385" w:rsidRPr="005F5C4D" w:rsidRDefault="00E14385" w:rsidP="00020B19">
            <w:p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20195AF1" w14:textId="77777777" w:rsidR="00E14385" w:rsidRPr="005F5C4D" w:rsidRDefault="00E14385" w:rsidP="00020B19">
            <w:pPr>
              <w:pStyle w:val="ListParagraph"/>
              <w:numPr>
                <w:ilvl w:val="0"/>
                <w:numId w:val="52"/>
              </w:numPr>
              <w:ind w:left="180" w:hanging="180"/>
              <w:rPr>
                <w:sz w:val="20"/>
                <w:szCs w:val="20"/>
              </w:rPr>
            </w:pPr>
            <w:r w:rsidRPr="005F5C4D">
              <w:rPr>
                <w:sz w:val="20"/>
                <w:szCs w:val="20"/>
              </w:rPr>
              <w:t>LGBTQ</w:t>
            </w:r>
          </w:p>
        </w:tc>
      </w:tr>
      <w:tr w:rsidR="00E14385" w:rsidRPr="00E72C53" w14:paraId="159BD261" w14:textId="77777777" w:rsidTr="006F0A0D">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041" w:type="dxa"/>
            <w:gridSpan w:val="2"/>
          </w:tcPr>
          <w:p w14:paraId="4D9684CA" w14:textId="77777777" w:rsidR="00E14385" w:rsidRPr="005F5C4D" w:rsidRDefault="00E14385" w:rsidP="00020B19">
            <w:pPr>
              <w:ind w:left="180" w:hanging="180"/>
              <w:rPr>
                <w:sz w:val="20"/>
                <w:szCs w:val="20"/>
              </w:rPr>
            </w:pPr>
            <w:r>
              <w:rPr>
                <w:sz w:val="20"/>
                <w:szCs w:val="20"/>
              </w:rPr>
              <w:t>Parent</w:t>
            </w:r>
            <w:r w:rsidRPr="005F5C4D">
              <w:rPr>
                <w:sz w:val="20"/>
                <w:szCs w:val="20"/>
              </w:rPr>
              <w:t xml:space="preserve"> involvement in school</w:t>
            </w:r>
            <w:r>
              <w:rPr>
                <w:sz w:val="20"/>
                <w:szCs w:val="20"/>
              </w:rPr>
              <w:t xml:space="preserve"> </w:t>
            </w:r>
            <w:r w:rsidRPr="0018542D">
              <w:rPr>
                <w:b w:val="0"/>
                <w:sz w:val="16"/>
                <w:szCs w:val="16"/>
              </w:rPr>
              <w:t>(all the time/often)</w:t>
            </w:r>
          </w:p>
          <w:p w14:paraId="2271207C"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Communicating with teachers (24%)</w:t>
            </w:r>
          </w:p>
          <w:p w14:paraId="68F80C7C"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Attend</w:t>
            </w:r>
            <w:r>
              <w:rPr>
                <w:b w:val="0"/>
                <w:sz w:val="20"/>
                <w:szCs w:val="20"/>
              </w:rPr>
              <w:t>ing</w:t>
            </w:r>
            <w:r w:rsidRPr="005F5C4D">
              <w:rPr>
                <w:b w:val="0"/>
                <w:sz w:val="20"/>
                <w:szCs w:val="20"/>
              </w:rPr>
              <w:t xml:space="preserve"> parent-teacher interviews (53%)</w:t>
            </w:r>
          </w:p>
          <w:p w14:paraId="0F03F047" w14:textId="77777777" w:rsidR="00E14385" w:rsidRPr="005F5C4D" w:rsidRDefault="00E14385" w:rsidP="00020B19">
            <w:pPr>
              <w:pStyle w:val="ListParagraph"/>
              <w:numPr>
                <w:ilvl w:val="0"/>
                <w:numId w:val="67"/>
              </w:numPr>
              <w:ind w:left="180" w:hanging="180"/>
              <w:rPr>
                <w:sz w:val="20"/>
                <w:szCs w:val="20"/>
              </w:rPr>
            </w:pPr>
            <w:r w:rsidRPr="005F5C4D">
              <w:rPr>
                <w:b w:val="0"/>
                <w:sz w:val="20"/>
                <w:szCs w:val="20"/>
              </w:rPr>
              <w:t>Attend</w:t>
            </w:r>
            <w:r>
              <w:rPr>
                <w:b w:val="0"/>
                <w:sz w:val="20"/>
                <w:szCs w:val="20"/>
              </w:rPr>
              <w:t>ing</w:t>
            </w:r>
            <w:r w:rsidRPr="005F5C4D">
              <w:rPr>
                <w:b w:val="0"/>
                <w:sz w:val="20"/>
                <w:szCs w:val="20"/>
              </w:rPr>
              <w:t xml:space="preserve"> meetings and school events (24%)</w:t>
            </w:r>
          </w:p>
        </w:tc>
        <w:tc>
          <w:tcPr>
            <w:cnfStyle w:val="000010000000" w:firstRow="0" w:lastRow="0" w:firstColumn="0" w:lastColumn="0" w:oddVBand="1" w:evenVBand="0" w:oddHBand="0" w:evenHBand="0" w:firstRowFirstColumn="0" w:firstRowLastColumn="0" w:lastRowFirstColumn="0" w:lastRowLastColumn="0"/>
            <w:tcW w:w="1029" w:type="dxa"/>
          </w:tcPr>
          <w:p w14:paraId="2525979B" w14:textId="77777777" w:rsidR="00E14385" w:rsidRPr="005F5C4D" w:rsidRDefault="00E14385" w:rsidP="00020B19">
            <w:pPr>
              <w:pStyle w:val="ListParagraph"/>
              <w:numPr>
                <w:ilvl w:val="0"/>
                <w:numId w:val="58"/>
              </w:numPr>
              <w:ind w:left="180" w:hanging="180"/>
              <w:rPr>
                <w:sz w:val="20"/>
                <w:szCs w:val="20"/>
              </w:rPr>
            </w:pPr>
            <w:r w:rsidRPr="005F5C4D">
              <w:rPr>
                <w:sz w:val="20"/>
                <w:szCs w:val="20"/>
              </w:rPr>
              <w:t>Lower SES</w:t>
            </w:r>
          </w:p>
        </w:tc>
        <w:tc>
          <w:tcPr>
            <w:tcW w:w="1698" w:type="dxa"/>
            <w:gridSpan w:val="2"/>
          </w:tcPr>
          <w:p w14:paraId="2E35D78C" w14:textId="77777777" w:rsidR="00E14385" w:rsidRPr="005F5C4D" w:rsidRDefault="00E14385" w:rsidP="00020B19">
            <w:pPr>
              <w:pStyle w:val="ListParagraph"/>
              <w:numPr>
                <w:ilvl w:val="0"/>
                <w:numId w:val="52"/>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East</w:t>
            </w:r>
            <w:r w:rsidRPr="005F5C4D">
              <w:rPr>
                <w:sz w:val="20"/>
                <w:szCs w:val="20"/>
              </w:rPr>
              <w:t xml:space="preserve"> Asian</w:t>
            </w:r>
          </w:p>
          <w:p w14:paraId="629ADF36" w14:textId="77777777" w:rsidR="00E14385" w:rsidRPr="00B255E3" w:rsidRDefault="00E14385" w:rsidP="00020B19">
            <w:pPr>
              <w:pStyle w:val="ListParagraph"/>
              <w:numPr>
                <w:ilvl w:val="0"/>
                <w:numId w:val="52"/>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55E3">
              <w:rPr>
                <w:sz w:val="20"/>
                <w:szCs w:val="20"/>
              </w:rPr>
              <w:t>S</w:t>
            </w:r>
            <w:r>
              <w:rPr>
                <w:sz w:val="20"/>
                <w:szCs w:val="20"/>
              </w:rPr>
              <w:t>outheast</w:t>
            </w:r>
            <w:r w:rsidRPr="00B255E3">
              <w:rPr>
                <w:sz w:val="20"/>
                <w:szCs w:val="20"/>
              </w:rPr>
              <w:t xml:space="preserve"> Asian</w:t>
            </w:r>
          </w:p>
          <w:p w14:paraId="6A721426" w14:textId="77777777" w:rsidR="00E14385" w:rsidRPr="005F5C4D" w:rsidRDefault="00E14385" w:rsidP="00020B19">
            <w:pPr>
              <w:pStyle w:val="ListParagraph"/>
              <w:ind w:left="105"/>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0" w:type="dxa"/>
          </w:tcPr>
          <w:p w14:paraId="357BE779" w14:textId="77777777" w:rsidR="00E14385" w:rsidRPr="005F5C4D" w:rsidRDefault="00E14385" w:rsidP="00020B19">
            <w:pPr>
              <w:ind w:left="180" w:hanging="180"/>
              <w:rPr>
                <w:sz w:val="20"/>
                <w:szCs w:val="20"/>
              </w:rPr>
            </w:pPr>
          </w:p>
        </w:tc>
        <w:tc>
          <w:tcPr>
            <w:tcW w:w="997" w:type="dxa"/>
          </w:tcPr>
          <w:p w14:paraId="6D6BD57C" w14:textId="77777777" w:rsidR="00E14385" w:rsidRPr="005F5C4D" w:rsidRDefault="00E14385" w:rsidP="00020B19">
            <w:p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5CE9EFA7" w14:textId="77777777" w:rsidR="00E14385" w:rsidRPr="005F5C4D" w:rsidRDefault="00E14385" w:rsidP="00020B19">
            <w:pPr>
              <w:ind w:left="180" w:hanging="180"/>
              <w:rPr>
                <w:sz w:val="20"/>
                <w:szCs w:val="20"/>
              </w:rPr>
            </w:pPr>
          </w:p>
        </w:tc>
      </w:tr>
      <w:tr w:rsidR="00E14385" w:rsidRPr="00E72C53" w14:paraId="13DCAFAC" w14:textId="77777777" w:rsidTr="006F0A0D">
        <w:trPr>
          <w:trHeight w:val="623"/>
        </w:trPr>
        <w:tc>
          <w:tcPr>
            <w:cnfStyle w:val="001000000000" w:firstRow="0" w:lastRow="0" w:firstColumn="1" w:lastColumn="0" w:oddVBand="0" w:evenVBand="0" w:oddHBand="0" w:evenHBand="0" w:firstRowFirstColumn="0" w:firstRowLastColumn="0" w:lastRowFirstColumn="0" w:lastRowLastColumn="0"/>
            <w:tcW w:w="4041" w:type="dxa"/>
            <w:gridSpan w:val="2"/>
          </w:tcPr>
          <w:p w14:paraId="15E29E9E" w14:textId="77777777" w:rsidR="00E14385" w:rsidRPr="005F5C4D" w:rsidRDefault="00E14385" w:rsidP="00020B19">
            <w:pPr>
              <w:ind w:left="180" w:hanging="180"/>
              <w:rPr>
                <w:sz w:val="20"/>
                <w:szCs w:val="20"/>
              </w:rPr>
            </w:pPr>
            <w:r>
              <w:rPr>
                <w:sz w:val="20"/>
                <w:szCs w:val="20"/>
              </w:rPr>
              <w:t>Parent p</w:t>
            </w:r>
            <w:r w:rsidRPr="005F5C4D">
              <w:rPr>
                <w:sz w:val="20"/>
                <w:szCs w:val="20"/>
              </w:rPr>
              <w:t>ost-secondary expectations</w:t>
            </w:r>
          </w:p>
          <w:p w14:paraId="31EBE2E6"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T</w:t>
            </w:r>
            <w:r w:rsidRPr="005F5C4D">
              <w:rPr>
                <w:b w:val="0"/>
                <w:sz w:val="20"/>
                <w:szCs w:val="20"/>
              </w:rPr>
              <w:t>o attend university (71%)</w:t>
            </w:r>
          </w:p>
          <w:p w14:paraId="416C60AE" w14:textId="77777777" w:rsidR="00E14385" w:rsidRPr="005F5C4D" w:rsidRDefault="00E14385" w:rsidP="00020B19">
            <w:pPr>
              <w:pStyle w:val="ListParagraph"/>
              <w:numPr>
                <w:ilvl w:val="0"/>
                <w:numId w:val="67"/>
              </w:numPr>
              <w:ind w:left="180" w:hanging="180"/>
              <w:rPr>
                <w:sz w:val="20"/>
                <w:szCs w:val="20"/>
              </w:rPr>
            </w:pPr>
            <w:r>
              <w:rPr>
                <w:b w:val="0"/>
                <w:sz w:val="20"/>
                <w:szCs w:val="20"/>
              </w:rPr>
              <w:t>T</w:t>
            </w:r>
            <w:r w:rsidRPr="005F5C4D">
              <w:rPr>
                <w:b w:val="0"/>
                <w:sz w:val="20"/>
                <w:szCs w:val="20"/>
              </w:rPr>
              <w:t>o attend college (12%)</w:t>
            </w:r>
          </w:p>
        </w:tc>
        <w:tc>
          <w:tcPr>
            <w:cnfStyle w:val="000010000000" w:firstRow="0" w:lastRow="0" w:firstColumn="0" w:lastColumn="0" w:oddVBand="1" w:evenVBand="0" w:oddHBand="0" w:evenHBand="0" w:firstRowFirstColumn="0" w:firstRowLastColumn="0" w:lastRowFirstColumn="0" w:lastRowLastColumn="0"/>
            <w:tcW w:w="1029" w:type="dxa"/>
          </w:tcPr>
          <w:p w14:paraId="75C5C5DB" w14:textId="77777777" w:rsidR="00E14385" w:rsidRPr="005F5C4D" w:rsidRDefault="00E14385" w:rsidP="00020B19">
            <w:pPr>
              <w:pStyle w:val="ListParagraph"/>
              <w:numPr>
                <w:ilvl w:val="0"/>
                <w:numId w:val="59"/>
              </w:numPr>
              <w:ind w:left="180" w:hanging="180"/>
              <w:rPr>
                <w:sz w:val="20"/>
                <w:szCs w:val="20"/>
              </w:rPr>
            </w:pPr>
            <w:r w:rsidRPr="005F5C4D">
              <w:rPr>
                <w:sz w:val="20"/>
                <w:szCs w:val="20"/>
              </w:rPr>
              <w:t>Lower SES</w:t>
            </w:r>
          </w:p>
        </w:tc>
        <w:tc>
          <w:tcPr>
            <w:tcW w:w="1698" w:type="dxa"/>
            <w:gridSpan w:val="2"/>
          </w:tcPr>
          <w:p w14:paraId="3F4449CF" w14:textId="77777777" w:rsidR="00E14385" w:rsidRPr="005F5C4D" w:rsidRDefault="00E14385" w:rsidP="00020B19">
            <w:pPr>
              <w:pStyle w:val="ListBullet"/>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Black</w:t>
            </w:r>
          </w:p>
          <w:p w14:paraId="39D06FBA" w14:textId="77777777" w:rsidR="00E14385" w:rsidRDefault="00E14385" w:rsidP="00020B19">
            <w:pPr>
              <w:pStyle w:val="ListBullet"/>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Latin American</w:t>
            </w:r>
          </w:p>
          <w:p w14:paraId="0C5B1122" w14:textId="77777777" w:rsidR="00E14385" w:rsidRPr="00A412E9" w:rsidRDefault="00E14385" w:rsidP="00020B19">
            <w:pPr>
              <w:pStyle w:val="ListBullet"/>
              <w:numPr>
                <w:ilvl w:val="0"/>
                <w:numId w:val="52"/>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Aboriginal</w:t>
            </w:r>
          </w:p>
        </w:tc>
        <w:tc>
          <w:tcPr>
            <w:cnfStyle w:val="000010000000" w:firstRow="0" w:lastRow="0" w:firstColumn="0" w:lastColumn="0" w:oddVBand="1" w:evenVBand="0" w:oddHBand="0" w:evenHBand="0" w:firstRowFirstColumn="0" w:firstRowLastColumn="0" w:lastRowFirstColumn="0" w:lastRowLastColumn="0"/>
            <w:tcW w:w="990" w:type="dxa"/>
          </w:tcPr>
          <w:p w14:paraId="1CAD01AC" w14:textId="77777777" w:rsidR="00E14385" w:rsidRPr="005F5C4D" w:rsidRDefault="00E14385" w:rsidP="00020B19">
            <w:pPr>
              <w:pStyle w:val="ListParagraph"/>
              <w:numPr>
                <w:ilvl w:val="0"/>
                <w:numId w:val="52"/>
              </w:numPr>
              <w:ind w:left="180" w:hanging="180"/>
              <w:rPr>
                <w:sz w:val="20"/>
                <w:szCs w:val="20"/>
              </w:rPr>
            </w:pPr>
            <w:r w:rsidRPr="005F5C4D">
              <w:rPr>
                <w:sz w:val="20"/>
                <w:szCs w:val="20"/>
              </w:rPr>
              <w:t>SEN</w:t>
            </w:r>
          </w:p>
        </w:tc>
        <w:tc>
          <w:tcPr>
            <w:tcW w:w="997" w:type="dxa"/>
          </w:tcPr>
          <w:p w14:paraId="3425DF6E" w14:textId="77777777" w:rsidR="00E14385" w:rsidRPr="005F5C4D" w:rsidRDefault="00E14385" w:rsidP="00020B19">
            <w:pPr>
              <w:pStyle w:val="ListParagraph"/>
              <w:numPr>
                <w:ilvl w:val="0"/>
                <w:numId w:val="52"/>
              </w:num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Male</w:t>
            </w:r>
          </w:p>
        </w:tc>
        <w:tc>
          <w:tcPr>
            <w:cnfStyle w:val="000010000000" w:firstRow="0" w:lastRow="0" w:firstColumn="0" w:lastColumn="0" w:oddVBand="1" w:evenVBand="0" w:oddHBand="0" w:evenHBand="0" w:firstRowFirstColumn="0" w:firstRowLastColumn="0" w:lastRowFirstColumn="0" w:lastRowLastColumn="0"/>
            <w:tcW w:w="992" w:type="dxa"/>
          </w:tcPr>
          <w:p w14:paraId="2BF93E6D" w14:textId="77777777" w:rsidR="00E14385" w:rsidRPr="005F5C4D" w:rsidRDefault="00E14385" w:rsidP="00020B19">
            <w:pPr>
              <w:pStyle w:val="ListParagraph"/>
              <w:numPr>
                <w:ilvl w:val="0"/>
                <w:numId w:val="52"/>
              </w:numPr>
              <w:ind w:left="180" w:hanging="180"/>
              <w:rPr>
                <w:sz w:val="20"/>
                <w:szCs w:val="20"/>
              </w:rPr>
            </w:pPr>
            <w:r w:rsidRPr="005F5C4D">
              <w:rPr>
                <w:sz w:val="20"/>
                <w:szCs w:val="20"/>
              </w:rPr>
              <w:t>LGBTQ</w:t>
            </w:r>
          </w:p>
        </w:tc>
      </w:tr>
      <w:tr w:rsidR="00E14385" w:rsidRPr="00E72C53" w14:paraId="01843002" w14:textId="77777777" w:rsidTr="006F0A0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41" w:type="dxa"/>
            <w:gridSpan w:val="2"/>
          </w:tcPr>
          <w:p w14:paraId="144C0552" w14:textId="77777777" w:rsidR="00E14385" w:rsidRPr="0077708D" w:rsidRDefault="00E14385" w:rsidP="00020B19">
            <w:pPr>
              <w:rPr>
                <w:b w:val="0"/>
                <w:sz w:val="20"/>
                <w:szCs w:val="20"/>
              </w:rPr>
            </w:pPr>
            <w:r w:rsidRPr="005F5C4D">
              <w:rPr>
                <w:sz w:val="20"/>
                <w:szCs w:val="20"/>
              </w:rPr>
              <w:t>Extracurricular activities outside of school</w:t>
            </w:r>
            <w:r>
              <w:rPr>
                <w:sz w:val="20"/>
                <w:szCs w:val="20"/>
              </w:rPr>
              <w:t xml:space="preserve"> </w:t>
            </w:r>
          </w:p>
          <w:p w14:paraId="4374D83B" w14:textId="77777777" w:rsidR="00E14385" w:rsidRPr="004751BB" w:rsidRDefault="00E14385" w:rsidP="00020B19">
            <w:pPr>
              <w:pStyle w:val="ListParagraph"/>
              <w:numPr>
                <w:ilvl w:val="0"/>
                <w:numId w:val="67"/>
              </w:numPr>
              <w:ind w:left="180" w:hanging="180"/>
              <w:rPr>
                <w:b w:val="0"/>
                <w:sz w:val="20"/>
                <w:szCs w:val="20"/>
              </w:rPr>
            </w:pPr>
            <w:r w:rsidRPr="004751BB">
              <w:rPr>
                <w:b w:val="0"/>
                <w:sz w:val="20"/>
                <w:szCs w:val="20"/>
              </w:rPr>
              <w:t xml:space="preserve">Arts </w:t>
            </w:r>
            <w:r w:rsidRPr="004751BB">
              <w:rPr>
                <w:b w:val="0"/>
                <w:sz w:val="16"/>
                <w:szCs w:val="16"/>
              </w:rPr>
              <w:t>(weekly/monthly)</w:t>
            </w:r>
            <w:r w:rsidRPr="004751BB">
              <w:rPr>
                <w:b w:val="0"/>
                <w:sz w:val="20"/>
                <w:szCs w:val="20"/>
              </w:rPr>
              <w:t xml:space="preserve"> (28%)</w:t>
            </w:r>
          </w:p>
          <w:p w14:paraId="7498272C" w14:textId="77777777" w:rsidR="00E14385" w:rsidRPr="004751BB" w:rsidRDefault="00E14385" w:rsidP="00020B19">
            <w:pPr>
              <w:pStyle w:val="ListParagraph"/>
              <w:numPr>
                <w:ilvl w:val="0"/>
                <w:numId w:val="67"/>
              </w:numPr>
              <w:ind w:left="180" w:hanging="180"/>
              <w:rPr>
                <w:b w:val="0"/>
                <w:sz w:val="20"/>
                <w:szCs w:val="20"/>
              </w:rPr>
            </w:pPr>
            <w:r w:rsidRPr="004751BB">
              <w:rPr>
                <w:b w:val="0"/>
                <w:sz w:val="20"/>
                <w:szCs w:val="20"/>
              </w:rPr>
              <w:t xml:space="preserve">Music </w:t>
            </w:r>
            <w:r w:rsidRPr="004751BB">
              <w:rPr>
                <w:b w:val="0"/>
                <w:sz w:val="16"/>
                <w:szCs w:val="16"/>
              </w:rPr>
              <w:t>(weekly/monthly)</w:t>
            </w:r>
            <w:r w:rsidRPr="004751BB">
              <w:rPr>
                <w:b w:val="0"/>
                <w:sz w:val="20"/>
                <w:szCs w:val="20"/>
              </w:rPr>
              <w:t xml:space="preserve"> (31%) </w:t>
            </w:r>
          </w:p>
          <w:p w14:paraId="0C23B7BA" w14:textId="77777777" w:rsidR="00E14385" w:rsidRPr="005F5C4D" w:rsidRDefault="00E14385" w:rsidP="00020B19">
            <w:pPr>
              <w:pStyle w:val="ListParagraph"/>
              <w:numPr>
                <w:ilvl w:val="0"/>
                <w:numId w:val="67"/>
              </w:numPr>
              <w:ind w:left="180" w:hanging="180"/>
              <w:rPr>
                <w:sz w:val="20"/>
                <w:szCs w:val="20"/>
              </w:rPr>
            </w:pPr>
            <w:r w:rsidRPr="004751BB">
              <w:rPr>
                <w:b w:val="0"/>
                <w:sz w:val="20"/>
                <w:szCs w:val="20"/>
              </w:rPr>
              <w:t xml:space="preserve">Sports/recreation </w:t>
            </w:r>
            <w:r w:rsidRPr="004751BB">
              <w:rPr>
                <w:b w:val="0"/>
                <w:sz w:val="16"/>
                <w:szCs w:val="16"/>
              </w:rPr>
              <w:t>(weekly/monthly)</w:t>
            </w:r>
            <w:r w:rsidRPr="004751BB">
              <w:rPr>
                <w:b w:val="0"/>
                <w:sz w:val="20"/>
                <w:szCs w:val="20"/>
              </w:rPr>
              <w:t xml:space="preserve"> (40%) </w:t>
            </w:r>
          </w:p>
        </w:tc>
        <w:tc>
          <w:tcPr>
            <w:cnfStyle w:val="000010000000" w:firstRow="0" w:lastRow="0" w:firstColumn="0" w:lastColumn="0" w:oddVBand="1" w:evenVBand="0" w:oddHBand="0" w:evenHBand="0" w:firstRowFirstColumn="0" w:firstRowLastColumn="0" w:lastRowFirstColumn="0" w:lastRowLastColumn="0"/>
            <w:tcW w:w="1029" w:type="dxa"/>
          </w:tcPr>
          <w:p w14:paraId="514C0E0C" w14:textId="77777777" w:rsidR="00E14385" w:rsidRPr="005F5C4D" w:rsidRDefault="00E14385" w:rsidP="00020B19">
            <w:pPr>
              <w:pStyle w:val="ListParagraph"/>
              <w:numPr>
                <w:ilvl w:val="0"/>
                <w:numId w:val="52"/>
              </w:numPr>
              <w:ind w:left="180" w:hanging="180"/>
              <w:rPr>
                <w:sz w:val="20"/>
                <w:szCs w:val="20"/>
              </w:rPr>
            </w:pPr>
            <w:r w:rsidRPr="005F5C4D">
              <w:rPr>
                <w:sz w:val="20"/>
                <w:szCs w:val="20"/>
              </w:rPr>
              <w:t>Lower SES</w:t>
            </w:r>
          </w:p>
        </w:tc>
        <w:tc>
          <w:tcPr>
            <w:tcW w:w="1698" w:type="dxa"/>
            <w:gridSpan w:val="2"/>
          </w:tcPr>
          <w:p w14:paraId="6DC3B407" w14:textId="77777777" w:rsidR="00E14385" w:rsidRPr="004751BB" w:rsidRDefault="00E14385" w:rsidP="00020B19">
            <w:pPr>
              <w:pStyle w:val="ListParagraph"/>
              <w:numPr>
                <w:ilvl w:val="0"/>
                <w:numId w:val="52"/>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Aboriginal</w:t>
            </w:r>
          </w:p>
        </w:tc>
        <w:tc>
          <w:tcPr>
            <w:cnfStyle w:val="000010000000" w:firstRow="0" w:lastRow="0" w:firstColumn="0" w:lastColumn="0" w:oddVBand="1" w:evenVBand="0" w:oddHBand="0" w:evenHBand="0" w:firstRowFirstColumn="0" w:firstRowLastColumn="0" w:lastRowFirstColumn="0" w:lastRowLastColumn="0"/>
            <w:tcW w:w="990" w:type="dxa"/>
          </w:tcPr>
          <w:p w14:paraId="07DE704D" w14:textId="77777777" w:rsidR="00E14385" w:rsidRPr="005F5C4D" w:rsidRDefault="00E14385" w:rsidP="00020B19">
            <w:pPr>
              <w:ind w:left="180" w:hanging="180"/>
              <w:rPr>
                <w:sz w:val="20"/>
                <w:szCs w:val="20"/>
              </w:rPr>
            </w:pPr>
          </w:p>
        </w:tc>
        <w:tc>
          <w:tcPr>
            <w:tcW w:w="997" w:type="dxa"/>
          </w:tcPr>
          <w:p w14:paraId="7B86E1E8" w14:textId="77777777" w:rsidR="00E14385" w:rsidRPr="005F5C4D" w:rsidRDefault="00E14385" w:rsidP="00020B19">
            <w:pPr>
              <w:pStyle w:val="ListParagraph"/>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0957A5F" w14:textId="77777777" w:rsidR="00E14385" w:rsidRPr="004751BB" w:rsidRDefault="00E14385" w:rsidP="00020B19">
            <w:pPr>
              <w:rPr>
                <w:sz w:val="20"/>
                <w:szCs w:val="20"/>
              </w:rPr>
            </w:pPr>
          </w:p>
        </w:tc>
      </w:tr>
      <w:tr w:rsidR="00E14385" w:rsidRPr="00E72C53" w14:paraId="3990C8EF" w14:textId="77777777" w:rsidTr="006F0A0D">
        <w:trPr>
          <w:trHeight w:val="663"/>
        </w:trPr>
        <w:tc>
          <w:tcPr>
            <w:cnfStyle w:val="001000000000" w:firstRow="0" w:lastRow="0" w:firstColumn="1" w:lastColumn="0" w:oddVBand="0" w:evenVBand="0" w:oddHBand="0" w:evenHBand="0" w:firstRowFirstColumn="0" w:firstRowLastColumn="0" w:lastRowFirstColumn="0" w:lastRowLastColumn="0"/>
            <w:tcW w:w="4041" w:type="dxa"/>
            <w:gridSpan w:val="2"/>
          </w:tcPr>
          <w:p w14:paraId="4732779F" w14:textId="77777777" w:rsidR="00E14385" w:rsidRPr="004751BB" w:rsidRDefault="00E14385" w:rsidP="00020B19">
            <w:pPr>
              <w:ind w:left="180" w:hanging="180"/>
              <w:rPr>
                <w:sz w:val="20"/>
                <w:szCs w:val="20"/>
              </w:rPr>
            </w:pPr>
            <w:r w:rsidRPr="004751BB">
              <w:rPr>
                <w:sz w:val="20"/>
                <w:szCs w:val="20"/>
              </w:rPr>
              <w:t xml:space="preserve">Screen activities </w:t>
            </w:r>
            <w:r w:rsidRPr="004751BB">
              <w:rPr>
                <w:b w:val="0"/>
                <w:sz w:val="20"/>
                <w:szCs w:val="20"/>
              </w:rPr>
              <w:t>(less than 2 hours/day)</w:t>
            </w:r>
          </w:p>
          <w:p w14:paraId="7623EB41" w14:textId="77777777" w:rsidR="00E14385" w:rsidRPr="004751BB" w:rsidRDefault="00E14385" w:rsidP="00020B19">
            <w:pPr>
              <w:pStyle w:val="ListParagraph"/>
              <w:numPr>
                <w:ilvl w:val="0"/>
                <w:numId w:val="67"/>
              </w:numPr>
              <w:ind w:left="180" w:hanging="180"/>
              <w:rPr>
                <w:b w:val="0"/>
                <w:sz w:val="20"/>
                <w:szCs w:val="20"/>
              </w:rPr>
            </w:pPr>
            <w:r w:rsidRPr="004751BB">
              <w:rPr>
                <w:b w:val="0"/>
                <w:sz w:val="20"/>
                <w:szCs w:val="20"/>
              </w:rPr>
              <w:t>TV or videos (70%)</w:t>
            </w:r>
          </w:p>
          <w:p w14:paraId="5B05220F" w14:textId="77777777" w:rsidR="00E14385" w:rsidRPr="004751BB" w:rsidRDefault="00E14385" w:rsidP="00020B19">
            <w:pPr>
              <w:pStyle w:val="ListParagraph"/>
              <w:numPr>
                <w:ilvl w:val="0"/>
                <w:numId w:val="67"/>
              </w:numPr>
              <w:ind w:left="180" w:hanging="180"/>
              <w:rPr>
                <w:sz w:val="20"/>
                <w:szCs w:val="20"/>
              </w:rPr>
            </w:pPr>
            <w:r w:rsidRPr="004751BB">
              <w:rPr>
                <w:b w:val="0"/>
                <w:sz w:val="20"/>
                <w:szCs w:val="20"/>
              </w:rPr>
              <w:t>Computer or video games (76%)</w:t>
            </w:r>
          </w:p>
        </w:tc>
        <w:tc>
          <w:tcPr>
            <w:cnfStyle w:val="000010000000" w:firstRow="0" w:lastRow="0" w:firstColumn="0" w:lastColumn="0" w:oddVBand="1" w:evenVBand="0" w:oddHBand="0" w:evenHBand="0" w:firstRowFirstColumn="0" w:firstRowLastColumn="0" w:lastRowFirstColumn="0" w:lastRowLastColumn="0"/>
            <w:tcW w:w="1029" w:type="dxa"/>
          </w:tcPr>
          <w:p w14:paraId="6EF8869E" w14:textId="77777777" w:rsidR="00E14385" w:rsidRPr="005F5C4D" w:rsidRDefault="00E14385" w:rsidP="00020B19">
            <w:pPr>
              <w:pStyle w:val="ListParagraph"/>
              <w:numPr>
                <w:ilvl w:val="0"/>
                <w:numId w:val="60"/>
              </w:numPr>
              <w:ind w:left="180" w:hanging="180"/>
              <w:rPr>
                <w:sz w:val="20"/>
                <w:szCs w:val="20"/>
              </w:rPr>
            </w:pPr>
            <w:r w:rsidRPr="005F5C4D">
              <w:rPr>
                <w:sz w:val="20"/>
                <w:szCs w:val="20"/>
              </w:rPr>
              <w:t>Lower SES</w:t>
            </w:r>
          </w:p>
        </w:tc>
        <w:tc>
          <w:tcPr>
            <w:tcW w:w="1698" w:type="dxa"/>
            <w:gridSpan w:val="2"/>
          </w:tcPr>
          <w:p w14:paraId="4F514E30"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Aboriginal</w:t>
            </w:r>
          </w:p>
          <w:p w14:paraId="7D316BC3"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Black</w:t>
            </w:r>
          </w:p>
          <w:p w14:paraId="6C00205B"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Southeast</w:t>
            </w:r>
            <w:r w:rsidRPr="005F5C4D">
              <w:rPr>
                <w:sz w:val="20"/>
                <w:szCs w:val="20"/>
              </w:rPr>
              <w:t xml:space="preserve"> Asian</w:t>
            </w:r>
          </w:p>
        </w:tc>
        <w:tc>
          <w:tcPr>
            <w:cnfStyle w:val="000010000000" w:firstRow="0" w:lastRow="0" w:firstColumn="0" w:lastColumn="0" w:oddVBand="1" w:evenVBand="0" w:oddHBand="0" w:evenHBand="0" w:firstRowFirstColumn="0" w:firstRowLastColumn="0" w:lastRowFirstColumn="0" w:lastRowLastColumn="0"/>
            <w:tcW w:w="990" w:type="dxa"/>
          </w:tcPr>
          <w:p w14:paraId="5BE64176"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SEN</w:t>
            </w:r>
          </w:p>
        </w:tc>
        <w:tc>
          <w:tcPr>
            <w:tcW w:w="997" w:type="dxa"/>
          </w:tcPr>
          <w:p w14:paraId="2B6A3631" w14:textId="77777777" w:rsidR="00E14385" w:rsidRPr="005F5C4D" w:rsidRDefault="00E14385" w:rsidP="00020B19">
            <w:pPr>
              <w:pStyle w:val="ListParagraph"/>
              <w:numPr>
                <w:ilvl w:val="0"/>
                <w:numId w:val="53"/>
              </w:num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Male</w:t>
            </w:r>
          </w:p>
        </w:tc>
        <w:tc>
          <w:tcPr>
            <w:cnfStyle w:val="000010000000" w:firstRow="0" w:lastRow="0" w:firstColumn="0" w:lastColumn="0" w:oddVBand="1" w:evenVBand="0" w:oddHBand="0" w:evenHBand="0" w:firstRowFirstColumn="0" w:firstRowLastColumn="0" w:lastRowFirstColumn="0" w:lastRowLastColumn="0"/>
            <w:tcW w:w="992" w:type="dxa"/>
          </w:tcPr>
          <w:p w14:paraId="24ADC5FA"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LGBTQ</w:t>
            </w:r>
          </w:p>
        </w:tc>
      </w:tr>
      <w:tr w:rsidR="00E14385" w:rsidRPr="00014950" w14:paraId="3A82C63B" w14:textId="77777777" w:rsidTr="006F0A0D">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4041" w:type="dxa"/>
            <w:gridSpan w:val="2"/>
          </w:tcPr>
          <w:p w14:paraId="02794CBF" w14:textId="77777777" w:rsidR="00E14385" w:rsidRPr="00C167A0" w:rsidRDefault="00E14385" w:rsidP="00020B19">
            <w:pPr>
              <w:ind w:left="180" w:hanging="180"/>
              <w:rPr>
                <w:sz w:val="20"/>
                <w:szCs w:val="20"/>
              </w:rPr>
            </w:pPr>
            <w:r w:rsidRPr="00C167A0">
              <w:rPr>
                <w:sz w:val="20"/>
                <w:szCs w:val="20"/>
              </w:rPr>
              <w:t>Homework habits</w:t>
            </w:r>
          </w:p>
          <w:p w14:paraId="0281FFA7" w14:textId="77777777" w:rsidR="00E14385" w:rsidRPr="00C167A0" w:rsidRDefault="00E14385" w:rsidP="00020B19">
            <w:pPr>
              <w:pStyle w:val="ListParagraph"/>
              <w:numPr>
                <w:ilvl w:val="0"/>
                <w:numId w:val="67"/>
              </w:numPr>
              <w:ind w:left="180" w:hanging="180"/>
              <w:rPr>
                <w:sz w:val="20"/>
                <w:szCs w:val="20"/>
              </w:rPr>
            </w:pPr>
            <w:r w:rsidRPr="00C167A0">
              <w:rPr>
                <w:b w:val="0"/>
                <w:sz w:val="20"/>
                <w:szCs w:val="20"/>
              </w:rPr>
              <w:t>No help with homework (28% Gr. 9-12)</w:t>
            </w:r>
          </w:p>
          <w:p w14:paraId="503948FD" w14:textId="77777777" w:rsidR="00E14385" w:rsidRPr="00C167A0" w:rsidRDefault="00E14385" w:rsidP="00020B19">
            <w:pPr>
              <w:pStyle w:val="ListParagraph"/>
              <w:numPr>
                <w:ilvl w:val="0"/>
                <w:numId w:val="67"/>
              </w:numPr>
              <w:ind w:left="180" w:hanging="180"/>
              <w:rPr>
                <w:sz w:val="20"/>
                <w:szCs w:val="20"/>
              </w:rPr>
            </w:pPr>
            <w:r w:rsidRPr="00C167A0">
              <w:rPr>
                <w:b w:val="0"/>
                <w:sz w:val="20"/>
                <w:szCs w:val="20"/>
              </w:rPr>
              <w:t>Difficulty of homework barrier to completion (23% Gr. 9-12)</w:t>
            </w:r>
          </w:p>
          <w:p w14:paraId="40B1FFE7" w14:textId="77777777" w:rsidR="00E14385" w:rsidRPr="00C167A0" w:rsidRDefault="00E14385" w:rsidP="00020B19">
            <w:pPr>
              <w:pStyle w:val="ListParagraph"/>
              <w:numPr>
                <w:ilvl w:val="0"/>
                <w:numId w:val="67"/>
              </w:numPr>
              <w:ind w:left="180" w:hanging="180"/>
              <w:rPr>
                <w:b w:val="0"/>
                <w:sz w:val="20"/>
                <w:szCs w:val="20"/>
              </w:rPr>
            </w:pPr>
            <w:r w:rsidRPr="00C167A0">
              <w:rPr>
                <w:b w:val="0"/>
                <w:sz w:val="20"/>
                <w:szCs w:val="20"/>
              </w:rPr>
              <w:t>Frequent distractions at home barrier to completion (23% Gr. 9-12)</w:t>
            </w:r>
          </w:p>
        </w:tc>
        <w:tc>
          <w:tcPr>
            <w:cnfStyle w:val="000010000000" w:firstRow="0" w:lastRow="0" w:firstColumn="0" w:lastColumn="0" w:oddVBand="1" w:evenVBand="0" w:oddHBand="0" w:evenHBand="0" w:firstRowFirstColumn="0" w:firstRowLastColumn="0" w:lastRowFirstColumn="0" w:lastRowLastColumn="0"/>
            <w:tcW w:w="1029" w:type="dxa"/>
          </w:tcPr>
          <w:p w14:paraId="07B305A2" w14:textId="77777777" w:rsidR="00E14385" w:rsidRPr="00C167A0" w:rsidRDefault="00E14385" w:rsidP="00020B19">
            <w:pPr>
              <w:pStyle w:val="ListParagraph"/>
              <w:numPr>
                <w:ilvl w:val="0"/>
                <w:numId w:val="61"/>
              </w:numPr>
              <w:ind w:left="180" w:hanging="180"/>
              <w:rPr>
                <w:sz w:val="20"/>
                <w:szCs w:val="20"/>
              </w:rPr>
            </w:pPr>
            <w:r w:rsidRPr="00C167A0">
              <w:rPr>
                <w:sz w:val="20"/>
                <w:szCs w:val="20"/>
              </w:rPr>
              <w:t>Lower SES</w:t>
            </w:r>
          </w:p>
        </w:tc>
        <w:tc>
          <w:tcPr>
            <w:tcW w:w="1698" w:type="dxa"/>
            <w:gridSpan w:val="2"/>
          </w:tcPr>
          <w:p w14:paraId="79EBBA9D" w14:textId="77777777" w:rsidR="00E14385" w:rsidRPr="00C167A0"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C167A0">
              <w:rPr>
                <w:sz w:val="20"/>
                <w:szCs w:val="20"/>
              </w:rPr>
              <w:t>Aboriginal</w:t>
            </w:r>
          </w:p>
          <w:p w14:paraId="63632406" w14:textId="77777777" w:rsidR="00E14385" w:rsidRPr="00C167A0"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C167A0">
              <w:rPr>
                <w:sz w:val="20"/>
                <w:szCs w:val="20"/>
              </w:rPr>
              <w:t>Black</w:t>
            </w:r>
          </w:p>
          <w:p w14:paraId="6D69F848" w14:textId="77777777" w:rsidR="00E14385" w:rsidRPr="00C167A0"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C167A0">
              <w:rPr>
                <w:sz w:val="20"/>
                <w:szCs w:val="20"/>
              </w:rPr>
              <w:t>Latin American</w:t>
            </w:r>
          </w:p>
          <w:p w14:paraId="1566D6E6" w14:textId="77777777" w:rsidR="00E14385" w:rsidRPr="00C167A0"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C167A0">
              <w:rPr>
                <w:sz w:val="20"/>
                <w:szCs w:val="20"/>
              </w:rPr>
              <w:t>Southeast Asian</w:t>
            </w:r>
          </w:p>
          <w:p w14:paraId="254EE908" w14:textId="77777777" w:rsidR="00E14385" w:rsidRPr="00C167A0" w:rsidRDefault="00E14385" w:rsidP="00020B19">
            <w:pPr>
              <w:pStyle w:val="ListParagraph"/>
              <w:ind w:left="105"/>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0" w:type="dxa"/>
          </w:tcPr>
          <w:p w14:paraId="5F4EA994" w14:textId="77777777" w:rsidR="00E14385" w:rsidRPr="00014950" w:rsidRDefault="00E14385" w:rsidP="00020B19">
            <w:pPr>
              <w:ind w:left="180" w:hanging="180"/>
              <w:rPr>
                <w:sz w:val="20"/>
                <w:szCs w:val="20"/>
                <w:highlight w:val="yellow"/>
              </w:rPr>
            </w:pPr>
          </w:p>
        </w:tc>
        <w:tc>
          <w:tcPr>
            <w:tcW w:w="997" w:type="dxa"/>
          </w:tcPr>
          <w:p w14:paraId="67CC6C27" w14:textId="77777777" w:rsidR="00E14385" w:rsidRPr="00014950" w:rsidRDefault="00E14385" w:rsidP="00020B19">
            <w:p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highlight w:val="yellow"/>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285E08C2" w14:textId="77777777" w:rsidR="00E14385" w:rsidRPr="00C167A0" w:rsidRDefault="00E14385" w:rsidP="00020B19">
            <w:pPr>
              <w:pStyle w:val="ListParagraph"/>
              <w:numPr>
                <w:ilvl w:val="0"/>
                <w:numId w:val="53"/>
              </w:numPr>
              <w:ind w:left="180" w:hanging="180"/>
              <w:rPr>
                <w:sz w:val="20"/>
                <w:szCs w:val="20"/>
              </w:rPr>
            </w:pPr>
            <w:r w:rsidRPr="00C167A0">
              <w:rPr>
                <w:sz w:val="20"/>
                <w:szCs w:val="20"/>
              </w:rPr>
              <w:t>LGBTQ</w:t>
            </w:r>
          </w:p>
        </w:tc>
      </w:tr>
    </w:tbl>
    <w:p w14:paraId="45FB9169" w14:textId="77777777" w:rsidR="00E14385" w:rsidRDefault="00E14385" w:rsidP="00020B19">
      <w:pPr>
        <w:rPr>
          <w:sz w:val="20"/>
        </w:rPr>
      </w:pPr>
    </w:p>
    <w:p w14:paraId="5F064A06" w14:textId="77777777" w:rsidR="00E14385" w:rsidRDefault="00E14385" w:rsidP="00020B19"/>
    <w:p w14:paraId="0F52C311" w14:textId="77777777" w:rsidR="00E14385" w:rsidRDefault="00E14385" w:rsidP="00020B19">
      <w:pPr>
        <w:rPr>
          <w:b/>
          <w:bCs/>
        </w:rPr>
      </w:pPr>
      <w:r>
        <w:rPr>
          <w:b/>
          <w:bCs/>
        </w:rPr>
        <w:br w:type="page"/>
      </w:r>
    </w:p>
    <w:p w14:paraId="29DC2280" w14:textId="77777777" w:rsidR="008671CA" w:rsidRDefault="008671CA" w:rsidP="00020B19"/>
    <w:tbl>
      <w:tblPr>
        <w:tblStyle w:val="LightList-Accent1"/>
        <w:tblW w:w="9747" w:type="dxa"/>
        <w:tblLayout w:type="fixed"/>
        <w:tblCellMar>
          <w:top w:w="57" w:type="dxa"/>
          <w:bottom w:w="57" w:type="dxa"/>
        </w:tblCellMar>
        <w:tblLook w:val="00A0" w:firstRow="1" w:lastRow="0" w:firstColumn="1" w:lastColumn="0" w:noHBand="0" w:noVBand="0"/>
      </w:tblPr>
      <w:tblGrid>
        <w:gridCol w:w="4068"/>
        <w:gridCol w:w="9"/>
        <w:gridCol w:w="993"/>
        <w:gridCol w:w="1653"/>
        <w:gridCol w:w="45"/>
        <w:gridCol w:w="990"/>
        <w:gridCol w:w="36"/>
        <w:gridCol w:w="961"/>
        <w:gridCol w:w="992"/>
      </w:tblGrid>
      <w:tr w:rsidR="00E14385" w:rsidRPr="0019156E" w14:paraId="515ADD95" w14:textId="77777777" w:rsidTr="00E143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747" w:type="dxa"/>
            <w:gridSpan w:val="9"/>
            <w:tcBorders>
              <w:bottom w:val="nil"/>
            </w:tcBorders>
            <w:shd w:val="clear" w:color="auto" w:fill="D5DCE4" w:themeFill="text2" w:themeFillTint="33"/>
            <w:tcMar>
              <w:top w:w="0" w:type="dxa"/>
              <w:bottom w:w="0" w:type="dxa"/>
            </w:tcMar>
            <w:vAlign w:val="center"/>
          </w:tcPr>
          <w:p w14:paraId="75121274" w14:textId="77777777" w:rsidR="00E14385" w:rsidRPr="005F5C4D" w:rsidRDefault="00E14385" w:rsidP="00020B19">
            <w:pPr>
              <w:pStyle w:val="ListParagraph"/>
              <w:ind w:left="119"/>
              <w:jc w:val="center"/>
              <w:rPr>
                <w:sz w:val="26"/>
                <w:szCs w:val="26"/>
              </w:rPr>
            </w:pPr>
            <w:r w:rsidRPr="005F5C4D">
              <w:rPr>
                <w:color w:val="auto"/>
                <w:sz w:val="26"/>
                <w:szCs w:val="26"/>
              </w:rPr>
              <w:t xml:space="preserve">Well-being </w:t>
            </w:r>
          </w:p>
        </w:tc>
      </w:tr>
      <w:tr w:rsidR="00E14385" w:rsidRPr="00B255E3" w14:paraId="34F3B528" w14:textId="77777777" w:rsidTr="00E1438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8" w:type="dxa"/>
            <w:tcBorders>
              <w:bottom w:val="nil"/>
              <w:right w:val="single" w:sz="4" w:space="0" w:color="FFFFFF" w:themeColor="background1"/>
            </w:tcBorders>
            <w:shd w:val="clear" w:color="auto" w:fill="4472C4" w:themeFill="accent1"/>
            <w:tcMar>
              <w:top w:w="0" w:type="dxa"/>
              <w:bottom w:w="0" w:type="dxa"/>
            </w:tcMar>
            <w:vAlign w:val="center"/>
          </w:tcPr>
          <w:p w14:paraId="25F37745" w14:textId="77777777" w:rsidR="00E14385" w:rsidRPr="00B255E3" w:rsidRDefault="00E14385" w:rsidP="00020B19">
            <w:pPr>
              <w:jc w:val="center"/>
              <w:rPr>
                <w:color w:val="FFFFFF" w:themeColor="background1"/>
                <w:szCs w:val="20"/>
              </w:rPr>
            </w:pPr>
          </w:p>
        </w:tc>
        <w:tc>
          <w:tcPr>
            <w:cnfStyle w:val="000010000000" w:firstRow="0" w:lastRow="0" w:firstColumn="0" w:lastColumn="0" w:oddVBand="1" w:evenVBand="0" w:oddHBand="0" w:evenHBand="0" w:firstRowFirstColumn="0" w:firstRowLastColumn="0" w:lastRowFirstColumn="0" w:lastRowLastColumn="0"/>
            <w:tcW w:w="5679" w:type="dxa"/>
            <w:gridSpan w:val="8"/>
            <w:tcBorders>
              <w:left w:val="single" w:sz="4" w:space="0" w:color="FFFFFF" w:themeColor="background1"/>
              <w:bottom w:val="single" w:sz="4" w:space="0" w:color="FFFFFF" w:themeColor="background1"/>
            </w:tcBorders>
            <w:shd w:val="clear" w:color="auto" w:fill="4472C4" w:themeFill="accent1"/>
            <w:tcMar>
              <w:top w:w="0" w:type="dxa"/>
              <w:bottom w:w="0" w:type="dxa"/>
            </w:tcMar>
            <w:vAlign w:val="center"/>
          </w:tcPr>
          <w:p w14:paraId="08335941" w14:textId="77777777" w:rsidR="00E14385" w:rsidRPr="005873F4" w:rsidRDefault="00E14385" w:rsidP="00020B19">
            <w:pPr>
              <w:jc w:val="center"/>
              <w:rPr>
                <w:b/>
                <w:color w:val="FFFFFF" w:themeColor="background1"/>
              </w:rPr>
            </w:pPr>
            <w:r>
              <w:rPr>
                <w:b/>
                <w:color w:val="FFFFFF" w:themeColor="background1"/>
              </w:rPr>
              <w:t>Group with Higher Needs</w:t>
            </w:r>
          </w:p>
        </w:tc>
      </w:tr>
      <w:tr w:rsidR="00E14385" w:rsidRPr="005F5C4D" w14:paraId="0F7CC287" w14:textId="77777777" w:rsidTr="005637CE">
        <w:trPr>
          <w:trHeight w:val="567"/>
        </w:trPr>
        <w:tc>
          <w:tcPr>
            <w:cnfStyle w:val="001000000000" w:firstRow="0" w:lastRow="0" w:firstColumn="1" w:lastColumn="0" w:oddVBand="0" w:evenVBand="0" w:oddHBand="0" w:evenHBand="0" w:firstRowFirstColumn="0" w:firstRowLastColumn="0" w:lastRowFirstColumn="0" w:lastRowLastColumn="0"/>
            <w:tcW w:w="4068" w:type="dxa"/>
            <w:tcBorders>
              <w:right w:val="single" w:sz="4" w:space="0" w:color="FFFFFF" w:themeColor="background1"/>
            </w:tcBorders>
            <w:shd w:val="clear" w:color="auto" w:fill="4472C4" w:themeFill="accent1"/>
            <w:tcMar>
              <w:top w:w="0" w:type="dxa"/>
              <w:bottom w:w="0" w:type="dxa"/>
            </w:tcMar>
            <w:vAlign w:val="center"/>
          </w:tcPr>
          <w:p w14:paraId="04798F42" w14:textId="77777777" w:rsidR="00E14385" w:rsidRPr="005F5C4D" w:rsidRDefault="00E14385" w:rsidP="00020B19">
            <w:pPr>
              <w:jc w:val="center"/>
              <w:rPr>
                <w:color w:val="FFFFFF" w:themeColor="background1"/>
                <w:sz w:val="20"/>
                <w:szCs w:val="20"/>
              </w:rPr>
            </w:pPr>
            <w:r w:rsidRPr="005F5C4D">
              <w:rPr>
                <w:color w:val="FFFFFF" w:themeColor="background1"/>
                <w:szCs w:val="20"/>
              </w:rPr>
              <w:t>Evidence of need</w:t>
            </w:r>
          </w:p>
        </w:tc>
        <w:tc>
          <w:tcPr>
            <w:cnfStyle w:val="000010000000" w:firstRow="0" w:lastRow="0" w:firstColumn="0" w:lastColumn="0" w:oddVBand="1" w:evenVBand="0" w:oddHBand="0" w:evenHBand="0" w:firstRowFirstColumn="0" w:firstRowLastColumn="0" w:lastRowFirstColumn="0" w:lastRowLastColumn="0"/>
            <w:tcW w:w="1002" w:type="dxa"/>
            <w:gridSpan w:val="2"/>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467994A4" w14:textId="77777777" w:rsidR="00E14385" w:rsidRPr="00B255E3" w:rsidRDefault="00E14385" w:rsidP="00020B19">
            <w:pPr>
              <w:jc w:val="center"/>
              <w:rPr>
                <w:b/>
                <w:color w:val="FFFFFF" w:themeColor="background1"/>
              </w:rPr>
            </w:pPr>
            <w:r w:rsidRPr="00E67035">
              <w:rPr>
                <w:b/>
                <w:color w:val="FFFFFF" w:themeColor="background1"/>
                <w:sz w:val="20"/>
                <w:szCs w:val="20"/>
              </w:rPr>
              <w:t>Socio-economic status</w:t>
            </w:r>
            <w:r>
              <w:rPr>
                <w:b/>
                <w:color w:val="FFFFFF" w:themeColor="background1"/>
              </w:rPr>
              <w:t xml:space="preserve"> (</w:t>
            </w:r>
            <w:r w:rsidRPr="00B255E3">
              <w:rPr>
                <w:b/>
                <w:color w:val="FFFFFF" w:themeColor="background1"/>
              </w:rPr>
              <w:t>SES</w:t>
            </w:r>
            <w:r>
              <w:rPr>
                <w:b/>
                <w:color w:val="FFFFFF" w:themeColor="background1"/>
              </w:rPr>
              <w:t>)</w:t>
            </w:r>
          </w:p>
        </w:tc>
        <w:tc>
          <w:tcPr>
            <w:tcW w:w="1653" w:type="dxa"/>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41484439" w14:textId="77777777" w:rsidR="00E14385" w:rsidRPr="005F5C4D" w:rsidRDefault="00E14385" w:rsidP="00020B19">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5F5C4D">
              <w:rPr>
                <w:b/>
                <w:color w:val="FFFFFF" w:themeColor="background1"/>
              </w:rPr>
              <w:t>Racialized groups</w:t>
            </w:r>
          </w:p>
        </w:tc>
        <w:tc>
          <w:tcPr>
            <w:cnfStyle w:val="000010000000" w:firstRow="0" w:lastRow="0" w:firstColumn="0" w:lastColumn="0" w:oddVBand="1" w:evenVBand="0" w:oddHBand="0" w:evenHBand="0" w:firstRowFirstColumn="0" w:firstRowLastColumn="0" w:lastRowFirstColumn="0" w:lastRowLastColumn="0"/>
            <w:tcW w:w="1035" w:type="dxa"/>
            <w:gridSpan w:val="2"/>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0C6E2716" w14:textId="77777777" w:rsidR="00E14385" w:rsidRDefault="00E14385" w:rsidP="00020B19">
            <w:pPr>
              <w:jc w:val="center"/>
              <w:rPr>
                <w:b/>
                <w:color w:val="FFFFFF" w:themeColor="background1"/>
                <w:sz w:val="20"/>
                <w:szCs w:val="21"/>
              </w:rPr>
            </w:pPr>
            <w:r w:rsidRPr="00B255E3">
              <w:rPr>
                <w:b/>
                <w:color w:val="FFFFFF" w:themeColor="background1"/>
                <w:sz w:val="20"/>
                <w:szCs w:val="21"/>
              </w:rPr>
              <w:t>Special education needs</w:t>
            </w:r>
          </w:p>
          <w:p w14:paraId="78DE2B70" w14:textId="77777777" w:rsidR="00E14385" w:rsidRPr="00B255E3" w:rsidRDefault="00E14385" w:rsidP="00020B19">
            <w:pPr>
              <w:jc w:val="center"/>
              <w:rPr>
                <w:b/>
                <w:color w:val="FFFFFF" w:themeColor="background1"/>
                <w:sz w:val="21"/>
                <w:szCs w:val="21"/>
              </w:rPr>
            </w:pPr>
            <w:r>
              <w:rPr>
                <w:b/>
                <w:color w:val="FFFFFF" w:themeColor="background1"/>
                <w:sz w:val="20"/>
                <w:szCs w:val="21"/>
              </w:rPr>
              <w:t>(SEN)</w:t>
            </w:r>
          </w:p>
        </w:tc>
        <w:tc>
          <w:tcPr>
            <w:tcW w:w="997" w:type="dxa"/>
            <w:gridSpan w:val="2"/>
            <w:tcBorders>
              <w:left w:val="single" w:sz="4" w:space="0" w:color="FFFFFF" w:themeColor="background1"/>
              <w:right w:val="single" w:sz="4" w:space="0" w:color="FFFFFF" w:themeColor="background1"/>
            </w:tcBorders>
            <w:shd w:val="clear" w:color="auto" w:fill="4472C4" w:themeFill="accent1"/>
            <w:tcMar>
              <w:top w:w="0" w:type="dxa"/>
              <w:bottom w:w="0" w:type="dxa"/>
            </w:tcMar>
            <w:vAlign w:val="center"/>
          </w:tcPr>
          <w:p w14:paraId="7E356D95" w14:textId="77777777" w:rsidR="00E14385" w:rsidRPr="005F5C4D" w:rsidRDefault="00E14385" w:rsidP="00020B19">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5F5C4D">
              <w:rPr>
                <w:b/>
                <w:color w:val="FFFFFF" w:themeColor="background1"/>
              </w:rPr>
              <w:t>Gender</w:t>
            </w:r>
          </w:p>
        </w:tc>
        <w:tc>
          <w:tcPr>
            <w:cnfStyle w:val="000010000000" w:firstRow="0" w:lastRow="0" w:firstColumn="0" w:lastColumn="0" w:oddVBand="1" w:evenVBand="0" w:oddHBand="0" w:evenHBand="0" w:firstRowFirstColumn="0" w:firstRowLastColumn="0" w:lastRowFirstColumn="0" w:lastRowLastColumn="0"/>
            <w:tcW w:w="992" w:type="dxa"/>
            <w:tcBorders>
              <w:left w:val="single" w:sz="4" w:space="0" w:color="FFFFFF" w:themeColor="background1"/>
            </w:tcBorders>
            <w:shd w:val="clear" w:color="auto" w:fill="4472C4" w:themeFill="accent1"/>
            <w:tcMar>
              <w:top w:w="0" w:type="dxa"/>
              <w:bottom w:w="0" w:type="dxa"/>
            </w:tcMar>
            <w:vAlign w:val="center"/>
          </w:tcPr>
          <w:p w14:paraId="62B9DDBF" w14:textId="77777777" w:rsidR="00E14385" w:rsidRPr="005F5C4D" w:rsidRDefault="00E14385" w:rsidP="00020B19">
            <w:pPr>
              <w:jc w:val="center"/>
              <w:rPr>
                <w:b/>
                <w:color w:val="FFFFFF" w:themeColor="background1"/>
              </w:rPr>
            </w:pPr>
            <w:r w:rsidRPr="005F5C4D">
              <w:rPr>
                <w:b/>
                <w:color w:val="FFFFFF" w:themeColor="background1"/>
              </w:rPr>
              <w:t>LGBTQ</w:t>
            </w:r>
          </w:p>
        </w:tc>
      </w:tr>
      <w:tr w:rsidR="00E14385" w:rsidRPr="00E72C53" w14:paraId="50CFA98E" w14:textId="77777777" w:rsidTr="005637CE">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Borders>
              <w:top w:val="nil"/>
            </w:tcBorders>
          </w:tcPr>
          <w:p w14:paraId="403F7C3A" w14:textId="77777777" w:rsidR="00E14385" w:rsidRPr="005F5C4D" w:rsidRDefault="00E14385" w:rsidP="00020B19">
            <w:pPr>
              <w:ind w:left="180" w:hanging="180"/>
              <w:rPr>
                <w:sz w:val="20"/>
                <w:szCs w:val="20"/>
              </w:rPr>
            </w:pPr>
            <w:r w:rsidRPr="005F5C4D">
              <w:rPr>
                <w:sz w:val="20"/>
                <w:szCs w:val="20"/>
              </w:rPr>
              <w:t>Physical health and activity</w:t>
            </w:r>
          </w:p>
          <w:p w14:paraId="5E8D85F9"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 xml:space="preserve">Overall physical health </w:t>
            </w:r>
            <w:r w:rsidRPr="00014950">
              <w:rPr>
                <w:b w:val="0"/>
                <w:sz w:val="16"/>
                <w:szCs w:val="16"/>
              </w:rPr>
              <w:t>(good/excellent)</w:t>
            </w:r>
            <w:r w:rsidRPr="005F5C4D">
              <w:rPr>
                <w:b w:val="0"/>
                <w:sz w:val="20"/>
                <w:szCs w:val="20"/>
              </w:rPr>
              <w:t xml:space="preserve"> (60%)</w:t>
            </w:r>
          </w:p>
          <w:p w14:paraId="7659978B" w14:textId="77777777" w:rsidR="00E14385" w:rsidRPr="005F5C4D" w:rsidRDefault="00E14385" w:rsidP="00020B19">
            <w:pPr>
              <w:pStyle w:val="ListParagraph"/>
              <w:numPr>
                <w:ilvl w:val="0"/>
                <w:numId w:val="67"/>
              </w:numPr>
              <w:ind w:left="180" w:hanging="180"/>
              <w:rPr>
                <w:sz w:val="20"/>
                <w:szCs w:val="20"/>
              </w:rPr>
            </w:pPr>
            <w:r w:rsidRPr="005F5C4D">
              <w:rPr>
                <w:b w:val="0"/>
                <w:sz w:val="20"/>
                <w:szCs w:val="20"/>
              </w:rPr>
              <w:t xml:space="preserve">Physical activity </w:t>
            </w:r>
            <w:proofErr w:type="gramStart"/>
            <w:r w:rsidRPr="005F5C4D">
              <w:rPr>
                <w:b w:val="0"/>
                <w:sz w:val="20"/>
                <w:szCs w:val="20"/>
              </w:rPr>
              <w:t>5+ days/week (47%)</w:t>
            </w:r>
            <w:proofErr w:type="gramEnd"/>
          </w:p>
        </w:tc>
        <w:tc>
          <w:tcPr>
            <w:cnfStyle w:val="000010000000" w:firstRow="0" w:lastRow="0" w:firstColumn="0" w:lastColumn="0" w:oddVBand="1" w:evenVBand="0" w:oddHBand="0" w:evenHBand="0" w:firstRowFirstColumn="0" w:firstRowLastColumn="0" w:lastRowFirstColumn="0" w:lastRowLastColumn="0"/>
            <w:tcW w:w="993" w:type="dxa"/>
            <w:tcBorders>
              <w:top w:val="nil"/>
            </w:tcBorders>
          </w:tcPr>
          <w:p w14:paraId="66179386" w14:textId="77777777" w:rsidR="00E14385" w:rsidRPr="00423022" w:rsidRDefault="00E14385" w:rsidP="00020B19">
            <w:pPr>
              <w:pStyle w:val="ListParagraph"/>
              <w:numPr>
                <w:ilvl w:val="0"/>
                <w:numId w:val="62"/>
              </w:numPr>
              <w:ind w:left="180" w:hanging="180"/>
              <w:rPr>
                <w:sz w:val="20"/>
                <w:szCs w:val="20"/>
              </w:rPr>
            </w:pPr>
            <w:r w:rsidRPr="00423022">
              <w:rPr>
                <w:sz w:val="20"/>
                <w:szCs w:val="20"/>
              </w:rPr>
              <w:t>Lower SES</w:t>
            </w:r>
          </w:p>
        </w:tc>
        <w:tc>
          <w:tcPr>
            <w:tcW w:w="1653" w:type="dxa"/>
            <w:tcBorders>
              <w:top w:val="nil"/>
            </w:tcBorders>
          </w:tcPr>
          <w:p w14:paraId="31836867" w14:textId="77777777" w:rsidR="00E14385" w:rsidRPr="00625F88"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625F88">
              <w:rPr>
                <w:sz w:val="20"/>
                <w:szCs w:val="20"/>
              </w:rPr>
              <w:t>East Asian</w:t>
            </w:r>
          </w:p>
          <w:p w14:paraId="19490067"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Southeast</w:t>
            </w:r>
            <w:r w:rsidRPr="005F5C4D">
              <w:rPr>
                <w:sz w:val="20"/>
                <w:szCs w:val="20"/>
              </w:rPr>
              <w:t xml:space="preserve"> Asian</w:t>
            </w:r>
          </w:p>
        </w:tc>
        <w:tc>
          <w:tcPr>
            <w:cnfStyle w:val="000010000000" w:firstRow="0" w:lastRow="0" w:firstColumn="0" w:lastColumn="0" w:oddVBand="1" w:evenVBand="0" w:oddHBand="0" w:evenHBand="0" w:firstRowFirstColumn="0" w:firstRowLastColumn="0" w:lastRowFirstColumn="0" w:lastRowLastColumn="0"/>
            <w:tcW w:w="1035" w:type="dxa"/>
            <w:gridSpan w:val="2"/>
            <w:tcBorders>
              <w:top w:val="nil"/>
            </w:tcBorders>
          </w:tcPr>
          <w:p w14:paraId="20A11FC0" w14:textId="77777777" w:rsidR="00E14385" w:rsidRPr="005F5C4D" w:rsidRDefault="00E14385" w:rsidP="00020B19">
            <w:pPr>
              <w:ind w:left="180" w:hanging="180"/>
              <w:rPr>
                <w:sz w:val="20"/>
                <w:szCs w:val="20"/>
              </w:rPr>
            </w:pPr>
          </w:p>
        </w:tc>
        <w:tc>
          <w:tcPr>
            <w:tcW w:w="997" w:type="dxa"/>
            <w:gridSpan w:val="2"/>
            <w:tcBorders>
              <w:top w:val="nil"/>
            </w:tcBorders>
          </w:tcPr>
          <w:p w14:paraId="604BC24B" w14:textId="77777777" w:rsidR="00E14385" w:rsidRPr="00423022" w:rsidRDefault="00E14385" w:rsidP="00020B19">
            <w:pPr>
              <w:pStyle w:val="ListParagraph"/>
              <w:numPr>
                <w:ilvl w:val="0"/>
                <w:numId w:val="53"/>
              </w:num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r w:rsidRPr="00423022">
              <w:rPr>
                <w:sz w:val="20"/>
                <w:szCs w:val="20"/>
              </w:rPr>
              <w:t>Female</w:t>
            </w:r>
          </w:p>
        </w:tc>
        <w:tc>
          <w:tcPr>
            <w:cnfStyle w:val="000010000000" w:firstRow="0" w:lastRow="0" w:firstColumn="0" w:lastColumn="0" w:oddVBand="1" w:evenVBand="0" w:oddHBand="0" w:evenHBand="0" w:firstRowFirstColumn="0" w:firstRowLastColumn="0" w:lastRowFirstColumn="0" w:lastRowLastColumn="0"/>
            <w:tcW w:w="992" w:type="dxa"/>
            <w:tcBorders>
              <w:top w:val="nil"/>
            </w:tcBorders>
          </w:tcPr>
          <w:p w14:paraId="5569A444" w14:textId="77777777" w:rsidR="00E14385" w:rsidRPr="00423022" w:rsidRDefault="00E14385" w:rsidP="00020B19">
            <w:pPr>
              <w:pStyle w:val="ListParagraph"/>
              <w:numPr>
                <w:ilvl w:val="0"/>
                <w:numId w:val="53"/>
              </w:numPr>
              <w:ind w:left="180" w:hanging="180"/>
              <w:rPr>
                <w:sz w:val="20"/>
                <w:szCs w:val="20"/>
              </w:rPr>
            </w:pPr>
            <w:r w:rsidRPr="00423022">
              <w:rPr>
                <w:sz w:val="20"/>
                <w:szCs w:val="20"/>
              </w:rPr>
              <w:t>LGBTQ</w:t>
            </w:r>
          </w:p>
        </w:tc>
      </w:tr>
      <w:tr w:rsidR="00E14385" w:rsidRPr="00E72C53" w14:paraId="3493716C" w14:textId="77777777" w:rsidTr="005637CE">
        <w:trPr>
          <w:trHeight w:val="144"/>
        </w:trPr>
        <w:tc>
          <w:tcPr>
            <w:cnfStyle w:val="001000000000" w:firstRow="0" w:lastRow="0" w:firstColumn="1" w:lastColumn="0" w:oddVBand="0" w:evenVBand="0" w:oddHBand="0" w:evenHBand="0" w:firstRowFirstColumn="0" w:firstRowLastColumn="0" w:lastRowFirstColumn="0" w:lastRowLastColumn="0"/>
            <w:tcW w:w="4077" w:type="dxa"/>
            <w:gridSpan w:val="2"/>
          </w:tcPr>
          <w:p w14:paraId="49A89928" w14:textId="77777777" w:rsidR="00E14385" w:rsidRPr="005F5C4D" w:rsidRDefault="00E14385" w:rsidP="00020B19">
            <w:pPr>
              <w:ind w:left="180" w:hanging="180"/>
              <w:rPr>
                <w:sz w:val="20"/>
                <w:szCs w:val="20"/>
              </w:rPr>
            </w:pPr>
            <w:r>
              <w:rPr>
                <w:sz w:val="20"/>
                <w:szCs w:val="20"/>
              </w:rPr>
              <w:t>E</w:t>
            </w:r>
            <w:r w:rsidRPr="005F5C4D">
              <w:rPr>
                <w:sz w:val="20"/>
                <w:szCs w:val="20"/>
              </w:rPr>
              <w:t>ating habits</w:t>
            </w:r>
          </w:p>
          <w:p w14:paraId="640874F0"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 xml:space="preserve">Having </w:t>
            </w:r>
            <w:r w:rsidRPr="005F5C4D">
              <w:rPr>
                <w:b w:val="0"/>
                <w:sz w:val="20"/>
                <w:szCs w:val="20"/>
              </w:rPr>
              <w:t xml:space="preserve">breakfast </w:t>
            </w:r>
            <w:r>
              <w:rPr>
                <w:b w:val="0"/>
                <w:sz w:val="20"/>
                <w:szCs w:val="20"/>
              </w:rPr>
              <w:t>daily</w:t>
            </w:r>
            <w:r w:rsidRPr="005F5C4D">
              <w:rPr>
                <w:b w:val="0"/>
                <w:sz w:val="20"/>
                <w:szCs w:val="20"/>
              </w:rPr>
              <w:t xml:space="preserve"> (55%)</w:t>
            </w:r>
          </w:p>
          <w:p w14:paraId="337AFA1F" w14:textId="77777777" w:rsidR="00E14385" w:rsidRPr="00743EE8" w:rsidRDefault="00E14385" w:rsidP="00020B19">
            <w:pPr>
              <w:pStyle w:val="ListParagraph"/>
              <w:numPr>
                <w:ilvl w:val="0"/>
                <w:numId w:val="67"/>
              </w:numPr>
              <w:ind w:left="180" w:hanging="180"/>
              <w:rPr>
                <w:b w:val="0"/>
                <w:sz w:val="20"/>
                <w:szCs w:val="20"/>
              </w:rPr>
            </w:pPr>
            <w:r>
              <w:rPr>
                <w:b w:val="0"/>
                <w:sz w:val="20"/>
                <w:szCs w:val="20"/>
              </w:rPr>
              <w:t xml:space="preserve">Having </w:t>
            </w:r>
            <w:r w:rsidRPr="005F5C4D">
              <w:rPr>
                <w:b w:val="0"/>
                <w:sz w:val="20"/>
                <w:szCs w:val="20"/>
              </w:rPr>
              <w:t xml:space="preserve">lunch </w:t>
            </w:r>
            <w:r>
              <w:rPr>
                <w:b w:val="0"/>
                <w:sz w:val="20"/>
                <w:szCs w:val="20"/>
              </w:rPr>
              <w:t>daily</w:t>
            </w:r>
            <w:r w:rsidRPr="005F5C4D">
              <w:rPr>
                <w:b w:val="0"/>
                <w:sz w:val="20"/>
                <w:szCs w:val="20"/>
              </w:rPr>
              <w:t xml:space="preserve"> (73%)</w:t>
            </w:r>
          </w:p>
        </w:tc>
        <w:tc>
          <w:tcPr>
            <w:cnfStyle w:val="000010000000" w:firstRow="0" w:lastRow="0" w:firstColumn="0" w:lastColumn="0" w:oddVBand="1" w:evenVBand="0" w:oddHBand="0" w:evenHBand="0" w:firstRowFirstColumn="0" w:firstRowLastColumn="0" w:lastRowFirstColumn="0" w:lastRowLastColumn="0"/>
            <w:tcW w:w="993" w:type="dxa"/>
          </w:tcPr>
          <w:p w14:paraId="0FDA566D" w14:textId="77777777" w:rsidR="00E14385" w:rsidRPr="005F5C4D" w:rsidRDefault="00E14385" w:rsidP="00020B19">
            <w:pPr>
              <w:pStyle w:val="ListParagraph"/>
              <w:numPr>
                <w:ilvl w:val="0"/>
                <w:numId w:val="63"/>
              </w:numPr>
              <w:ind w:left="180" w:hanging="180"/>
              <w:rPr>
                <w:sz w:val="20"/>
                <w:szCs w:val="20"/>
              </w:rPr>
            </w:pPr>
            <w:r w:rsidRPr="005F5C4D">
              <w:rPr>
                <w:sz w:val="20"/>
                <w:szCs w:val="20"/>
              </w:rPr>
              <w:t>Lower SES</w:t>
            </w:r>
          </w:p>
        </w:tc>
        <w:tc>
          <w:tcPr>
            <w:tcW w:w="1653" w:type="dxa"/>
          </w:tcPr>
          <w:p w14:paraId="46323AEF"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Black</w:t>
            </w:r>
          </w:p>
          <w:p w14:paraId="100BCA87"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Aboriginal</w:t>
            </w:r>
          </w:p>
          <w:p w14:paraId="2F655F81"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Southeast</w:t>
            </w:r>
            <w:r w:rsidRPr="005F5C4D">
              <w:rPr>
                <w:sz w:val="20"/>
                <w:szCs w:val="20"/>
              </w:rPr>
              <w:t xml:space="preserve"> Asian</w:t>
            </w:r>
          </w:p>
        </w:tc>
        <w:tc>
          <w:tcPr>
            <w:cnfStyle w:val="000010000000" w:firstRow="0" w:lastRow="0" w:firstColumn="0" w:lastColumn="0" w:oddVBand="1" w:evenVBand="0" w:oddHBand="0" w:evenHBand="0" w:firstRowFirstColumn="0" w:firstRowLastColumn="0" w:lastRowFirstColumn="0" w:lastRowLastColumn="0"/>
            <w:tcW w:w="1035" w:type="dxa"/>
            <w:gridSpan w:val="2"/>
          </w:tcPr>
          <w:p w14:paraId="5F0DB61F" w14:textId="77777777" w:rsidR="00E14385" w:rsidRPr="005F5C4D" w:rsidRDefault="00E14385" w:rsidP="00020B19">
            <w:pPr>
              <w:ind w:left="180" w:hanging="180"/>
              <w:rPr>
                <w:sz w:val="20"/>
                <w:szCs w:val="20"/>
              </w:rPr>
            </w:pPr>
          </w:p>
        </w:tc>
        <w:tc>
          <w:tcPr>
            <w:tcW w:w="997" w:type="dxa"/>
            <w:gridSpan w:val="2"/>
          </w:tcPr>
          <w:p w14:paraId="2C10B06F" w14:textId="77777777" w:rsidR="00E14385" w:rsidRPr="005F5C4D" w:rsidRDefault="00E14385" w:rsidP="00020B19">
            <w:pPr>
              <w:pStyle w:val="ListParagraph"/>
              <w:numPr>
                <w:ilvl w:val="0"/>
                <w:numId w:val="53"/>
              </w:num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Female</w:t>
            </w:r>
          </w:p>
          <w:p w14:paraId="174D5EC1" w14:textId="77777777" w:rsidR="00E14385" w:rsidRPr="00743EE8" w:rsidRDefault="00E14385" w:rsidP="00020B19">
            <w:pPr>
              <w:tabs>
                <w:tab w:val="left" w:pos="119"/>
              </w:tabs>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E38D015"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LGBTQ</w:t>
            </w:r>
          </w:p>
        </w:tc>
      </w:tr>
      <w:tr w:rsidR="00E14385" w:rsidRPr="00E72C53" w14:paraId="734B41FB" w14:textId="77777777" w:rsidTr="005637CE">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17731421" w14:textId="77777777" w:rsidR="00E14385" w:rsidRPr="00B226B4" w:rsidRDefault="00E14385" w:rsidP="00020B19">
            <w:pPr>
              <w:ind w:left="180" w:hanging="180"/>
              <w:rPr>
                <w:sz w:val="20"/>
                <w:szCs w:val="20"/>
              </w:rPr>
            </w:pPr>
            <w:r w:rsidRPr="00B226B4">
              <w:rPr>
                <w:sz w:val="20"/>
                <w:szCs w:val="20"/>
              </w:rPr>
              <w:t>Emotional well-being</w:t>
            </w:r>
          </w:p>
          <w:p w14:paraId="34D7EBF0"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Feeling good about oneself </w:t>
            </w:r>
            <w:r w:rsidRPr="00B226B4">
              <w:rPr>
                <w:b w:val="0"/>
                <w:sz w:val="16"/>
                <w:szCs w:val="16"/>
              </w:rPr>
              <w:t xml:space="preserve">(often) </w:t>
            </w:r>
            <w:r w:rsidRPr="00B226B4">
              <w:rPr>
                <w:b w:val="0"/>
                <w:sz w:val="20"/>
                <w:szCs w:val="20"/>
              </w:rPr>
              <w:t>(73%)</w:t>
            </w:r>
          </w:p>
          <w:p w14:paraId="5A8327A2"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Liking one’s look </w:t>
            </w:r>
            <w:r w:rsidRPr="00B226B4">
              <w:rPr>
                <w:b w:val="0"/>
                <w:sz w:val="16"/>
                <w:szCs w:val="16"/>
              </w:rPr>
              <w:t xml:space="preserve">(often) </w:t>
            </w:r>
            <w:r w:rsidRPr="00B226B4">
              <w:rPr>
                <w:b w:val="0"/>
                <w:sz w:val="20"/>
                <w:szCs w:val="20"/>
              </w:rPr>
              <w:t>(61%)</w:t>
            </w:r>
          </w:p>
          <w:p w14:paraId="74945CB2"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Being hopeful about future </w:t>
            </w:r>
            <w:r w:rsidRPr="00B226B4">
              <w:rPr>
                <w:b w:val="0"/>
                <w:sz w:val="16"/>
                <w:szCs w:val="16"/>
              </w:rPr>
              <w:t xml:space="preserve">(often) </w:t>
            </w:r>
            <w:r w:rsidRPr="00B226B4">
              <w:rPr>
                <w:b w:val="0"/>
                <w:sz w:val="20"/>
                <w:szCs w:val="20"/>
              </w:rPr>
              <w:t>(65%)</w:t>
            </w:r>
          </w:p>
          <w:p w14:paraId="7AB5199D"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Nervousness or anxiety </w:t>
            </w:r>
            <w:r w:rsidRPr="00B226B4">
              <w:rPr>
                <w:b w:val="0"/>
                <w:sz w:val="16"/>
                <w:szCs w:val="16"/>
              </w:rPr>
              <w:t>(rarely/never)</w:t>
            </w:r>
            <w:r w:rsidRPr="00B226B4">
              <w:rPr>
                <w:b w:val="0"/>
                <w:sz w:val="20"/>
                <w:szCs w:val="20"/>
              </w:rPr>
              <w:t xml:space="preserve"> (31%)</w:t>
            </w:r>
          </w:p>
          <w:p w14:paraId="10A48D1B"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Loneliness </w:t>
            </w:r>
            <w:r w:rsidRPr="00B226B4">
              <w:rPr>
                <w:b w:val="0"/>
                <w:sz w:val="16"/>
                <w:szCs w:val="16"/>
              </w:rPr>
              <w:t>(rarely/never)</w:t>
            </w:r>
            <w:r w:rsidRPr="00B226B4">
              <w:rPr>
                <w:b w:val="0"/>
                <w:sz w:val="20"/>
                <w:szCs w:val="20"/>
              </w:rPr>
              <w:t xml:space="preserve"> (61%)</w:t>
            </w:r>
          </w:p>
          <w:p w14:paraId="13C5FC09" w14:textId="77777777" w:rsidR="00E14385" w:rsidRPr="00B226B4" w:rsidRDefault="00E14385" w:rsidP="00020B19">
            <w:pPr>
              <w:pStyle w:val="ListParagraph"/>
              <w:numPr>
                <w:ilvl w:val="0"/>
                <w:numId w:val="67"/>
              </w:numPr>
              <w:ind w:left="180" w:hanging="180"/>
              <w:rPr>
                <w:b w:val="0"/>
                <w:sz w:val="20"/>
                <w:szCs w:val="20"/>
              </w:rPr>
            </w:pPr>
            <w:r w:rsidRPr="00B226B4">
              <w:rPr>
                <w:b w:val="0"/>
                <w:sz w:val="20"/>
                <w:szCs w:val="20"/>
              </w:rPr>
              <w:t xml:space="preserve">Feeling down </w:t>
            </w:r>
            <w:r w:rsidRPr="00B226B4">
              <w:rPr>
                <w:b w:val="0"/>
                <w:sz w:val="16"/>
                <w:szCs w:val="16"/>
              </w:rPr>
              <w:t>(rarely/never</w:t>
            </w:r>
            <w:r w:rsidRPr="006F29DE">
              <w:rPr>
                <w:sz w:val="16"/>
                <w:szCs w:val="16"/>
              </w:rPr>
              <w:t xml:space="preserve">) </w:t>
            </w:r>
            <w:r w:rsidRPr="006F29DE">
              <w:rPr>
                <w:sz w:val="20"/>
                <w:szCs w:val="20"/>
              </w:rPr>
              <w:t>(57%)</w:t>
            </w:r>
          </w:p>
        </w:tc>
        <w:tc>
          <w:tcPr>
            <w:cnfStyle w:val="000010000000" w:firstRow="0" w:lastRow="0" w:firstColumn="0" w:lastColumn="0" w:oddVBand="1" w:evenVBand="0" w:oddHBand="0" w:evenHBand="0" w:firstRowFirstColumn="0" w:firstRowLastColumn="0" w:lastRowFirstColumn="0" w:lastRowLastColumn="0"/>
            <w:tcW w:w="993" w:type="dxa"/>
          </w:tcPr>
          <w:p w14:paraId="2D6293BA" w14:textId="77777777" w:rsidR="00E14385" w:rsidRPr="00B226B4" w:rsidRDefault="00E14385" w:rsidP="00020B19">
            <w:pPr>
              <w:pStyle w:val="ListParagraph"/>
              <w:ind w:left="180"/>
              <w:rPr>
                <w:sz w:val="20"/>
                <w:szCs w:val="20"/>
              </w:rPr>
            </w:pPr>
          </w:p>
        </w:tc>
        <w:tc>
          <w:tcPr>
            <w:tcW w:w="1653" w:type="dxa"/>
          </w:tcPr>
          <w:p w14:paraId="39CA11B9" w14:textId="77777777" w:rsidR="00E14385" w:rsidRPr="00B226B4"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26B4">
              <w:rPr>
                <w:sz w:val="20"/>
                <w:szCs w:val="20"/>
              </w:rPr>
              <w:t>East Asian</w:t>
            </w:r>
          </w:p>
          <w:p w14:paraId="1816C72B" w14:textId="77777777" w:rsidR="00E14385" w:rsidRPr="00B226B4"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26B4">
              <w:rPr>
                <w:sz w:val="20"/>
                <w:szCs w:val="20"/>
              </w:rPr>
              <w:t>Aboriginal</w:t>
            </w:r>
          </w:p>
          <w:p w14:paraId="3CE371BF" w14:textId="77777777" w:rsidR="00E14385" w:rsidRPr="00B226B4"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B226B4">
              <w:rPr>
                <w:sz w:val="20"/>
                <w:szCs w:val="20"/>
              </w:rPr>
              <w:t>Southeast Asian</w:t>
            </w:r>
          </w:p>
        </w:tc>
        <w:tc>
          <w:tcPr>
            <w:cnfStyle w:val="000010000000" w:firstRow="0" w:lastRow="0" w:firstColumn="0" w:lastColumn="0" w:oddVBand="1" w:evenVBand="0" w:oddHBand="0" w:evenHBand="0" w:firstRowFirstColumn="0" w:firstRowLastColumn="0" w:lastRowFirstColumn="0" w:lastRowLastColumn="0"/>
            <w:tcW w:w="1035" w:type="dxa"/>
            <w:gridSpan w:val="2"/>
          </w:tcPr>
          <w:p w14:paraId="7C8F7DE8" w14:textId="77777777" w:rsidR="00E14385" w:rsidRPr="00B226B4" w:rsidRDefault="00E14385" w:rsidP="00020B19">
            <w:pPr>
              <w:pStyle w:val="ListParagraph"/>
              <w:numPr>
                <w:ilvl w:val="0"/>
                <w:numId w:val="53"/>
              </w:numPr>
              <w:ind w:left="180" w:hanging="180"/>
              <w:rPr>
                <w:sz w:val="20"/>
                <w:szCs w:val="20"/>
              </w:rPr>
            </w:pPr>
            <w:r w:rsidRPr="00B226B4">
              <w:rPr>
                <w:sz w:val="20"/>
                <w:szCs w:val="20"/>
              </w:rPr>
              <w:t>Gifted</w:t>
            </w:r>
          </w:p>
        </w:tc>
        <w:tc>
          <w:tcPr>
            <w:tcW w:w="997" w:type="dxa"/>
            <w:gridSpan w:val="2"/>
          </w:tcPr>
          <w:p w14:paraId="27DE1F19" w14:textId="77777777" w:rsidR="00E14385" w:rsidRPr="00B226B4" w:rsidRDefault="00E14385" w:rsidP="00020B19">
            <w:pPr>
              <w:pStyle w:val="ListParagraph"/>
              <w:numPr>
                <w:ilvl w:val="0"/>
                <w:numId w:val="53"/>
              </w:num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r w:rsidRPr="00B226B4">
              <w:rPr>
                <w:sz w:val="20"/>
                <w:szCs w:val="20"/>
              </w:rPr>
              <w:t>Female</w:t>
            </w:r>
          </w:p>
          <w:p w14:paraId="0F5BD8A1" w14:textId="77777777" w:rsidR="00E14385" w:rsidRPr="00B226B4" w:rsidRDefault="00E14385" w:rsidP="00020B19">
            <w:pPr>
              <w:tabs>
                <w:tab w:val="left" w:pos="119"/>
              </w:tab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51924419" w14:textId="77777777" w:rsidR="00E14385" w:rsidRPr="00B226B4" w:rsidRDefault="00E14385" w:rsidP="00020B19">
            <w:pPr>
              <w:pStyle w:val="ListParagraph"/>
              <w:numPr>
                <w:ilvl w:val="0"/>
                <w:numId w:val="53"/>
              </w:numPr>
              <w:ind w:left="180" w:hanging="180"/>
              <w:rPr>
                <w:sz w:val="20"/>
                <w:szCs w:val="20"/>
              </w:rPr>
            </w:pPr>
            <w:r w:rsidRPr="00B226B4">
              <w:rPr>
                <w:sz w:val="20"/>
                <w:szCs w:val="20"/>
              </w:rPr>
              <w:t>LGBTQ</w:t>
            </w:r>
          </w:p>
        </w:tc>
      </w:tr>
      <w:tr w:rsidR="00E14385" w:rsidRPr="0019156E" w14:paraId="0FA9CA23" w14:textId="77777777" w:rsidTr="00E14385">
        <w:trPr>
          <w:trHeight w:val="227"/>
        </w:trPr>
        <w:tc>
          <w:tcPr>
            <w:cnfStyle w:val="001000000000" w:firstRow="0" w:lastRow="0" w:firstColumn="1" w:lastColumn="0" w:oddVBand="0" w:evenVBand="0" w:oddHBand="0" w:evenHBand="0" w:firstRowFirstColumn="0" w:firstRowLastColumn="0" w:lastRowFirstColumn="0" w:lastRowLastColumn="0"/>
            <w:tcW w:w="9747" w:type="dxa"/>
            <w:gridSpan w:val="9"/>
            <w:tcBorders>
              <w:bottom w:val="nil"/>
            </w:tcBorders>
            <w:shd w:val="clear" w:color="auto" w:fill="D5DCE4" w:themeFill="text2" w:themeFillTint="33"/>
            <w:tcMar>
              <w:top w:w="0" w:type="dxa"/>
              <w:bottom w:w="0" w:type="dxa"/>
            </w:tcMar>
            <w:vAlign w:val="center"/>
          </w:tcPr>
          <w:p w14:paraId="292F1E4A" w14:textId="77777777" w:rsidR="00E14385" w:rsidRPr="005F5C4D" w:rsidRDefault="00E14385" w:rsidP="00020B19">
            <w:pPr>
              <w:pStyle w:val="ListParagraph"/>
              <w:ind w:left="119"/>
              <w:jc w:val="center"/>
              <w:rPr>
                <w:sz w:val="26"/>
                <w:szCs w:val="26"/>
              </w:rPr>
            </w:pPr>
            <w:r>
              <w:rPr>
                <w:sz w:val="26"/>
                <w:szCs w:val="26"/>
              </w:rPr>
              <w:t>Self-perceived Abilities</w:t>
            </w:r>
            <w:r w:rsidRPr="005F5C4D">
              <w:rPr>
                <w:sz w:val="26"/>
                <w:szCs w:val="26"/>
              </w:rPr>
              <w:t xml:space="preserve"> </w:t>
            </w:r>
          </w:p>
        </w:tc>
      </w:tr>
      <w:tr w:rsidR="00E14385" w:rsidRPr="00E72C53" w14:paraId="61001A64"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7FBC5E9A" w14:textId="77777777" w:rsidR="00E14385" w:rsidRPr="00D54EA6" w:rsidRDefault="00E14385" w:rsidP="00020B19">
            <w:pPr>
              <w:ind w:left="180" w:hanging="180"/>
              <w:rPr>
                <w:b w:val="0"/>
                <w:sz w:val="16"/>
                <w:szCs w:val="16"/>
              </w:rPr>
            </w:pPr>
            <w:r w:rsidRPr="005F5C4D">
              <w:rPr>
                <w:sz w:val="20"/>
                <w:szCs w:val="20"/>
              </w:rPr>
              <w:t>Self-rated academic skills</w:t>
            </w:r>
            <w:r>
              <w:rPr>
                <w:sz w:val="20"/>
                <w:szCs w:val="20"/>
              </w:rPr>
              <w:t xml:space="preserve"> </w:t>
            </w:r>
            <w:r w:rsidRPr="00D54EA6">
              <w:rPr>
                <w:b w:val="0"/>
                <w:sz w:val="16"/>
                <w:szCs w:val="16"/>
              </w:rPr>
              <w:t>(excellent/good)</w:t>
            </w:r>
          </w:p>
          <w:p w14:paraId="78863B7E" w14:textId="77777777" w:rsidR="00E14385" w:rsidRPr="005F5C4D" w:rsidRDefault="00E14385" w:rsidP="00020B19">
            <w:pPr>
              <w:pStyle w:val="ListParagraph"/>
              <w:numPr>
                <w:ilvl w:val="0"/>
                <w:numId w:val="67"/>
              </w:numPr>
              <w:ind w:left="180" w:hanging="180"/>
              <w:rPr>
                <w:b w:val="0"/>
                <w:sz w:val="20"/>
                <w:szCs w:val="20"/>
              </w:rPr>
            </w:pPr>
            <w:proofErr w:type="gramStart"/>
            <w:r w:rsidRPr="005F5C4D">
              <w:rPr>
                <w:b w:val="0"/>
                <w:sz w:val="20"/>
                <w:szCs w:val="20"/>
              </w:rPr>
              <w:t>Reading</w:t>
            </w:r>
            <w:r>
              <w:rPr>
                <w:b w:val="0"/>
                <w:sz w:val="20"/>
                <w:szCs w:val="20"/>
              </w:rPr>
              <w:t>(</w:t>
            </w:r>
            <w:proofErr w:type="gramEnd"/>
            <w:r>
              <w:rPr>
                <w:b w:val="0"/>
                <w:sz w:val="20"/>
                <w:szCs w:val="20"/>
              </w:rPr>
              <w:t>70%)/Writing (6</w:t>
            </w:r>
            <w:r w:rsidRPr="005F5C4D">
              <w:rPr>
                <w:b w:val="0"/>
                <w:sz w:val="20"/>
                <w:szCs w:val="20"/>
              </w:rPr>
              <w:t>0%)</w:t>
            </w:r>
          </w:p>
          <w:p w14:paraId="50A55339"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Mathematics (53%)</w:t>
            </w:r>
          </w:p>
          <w:p w14:paraId="717694AF"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Creativity</w:t>
            </w:r>
            <w:r w:rsidRPr="005F5C4D">
              <w:rPr>
                <w:b w:val="0"/>
                <w:sz w:val="20"/>
                <w:szCs w:val="20"/>
              </w:rPr>
              <w:t xml:space="preserve"> (</w:t>
            </w:r>
            <w:r>
              <w:rPr>
                <w:b w:val="0"/>
                <w:sz w:val="20"/>
                <w:szCs w:val="20"/>
              </w:rPr>
              <w:t>73</w:t>
            </w:r>
            <w:r w:rsidRPr="005F5C4D">
              <w:rPr>
                <w:b w:val="0"/>
                <w:sz w:val="20"/>
                <w:szCs w:val="20"/>
              </w:rPr>
              <w:t>%)</w:t>
            </w:r>
          </w:p>
        </w:tc>
        <w:tc>
          <w:tcPr>
            <w:cnfStyle w:val="000010000000" w:firstRow="0" w:lastRow="0" w:firstColumn="0" w:lastColumn="0" w:oddVBand="1" w:evenVBand="0" w:oddHBand="0" w:evenHBand="0" w:firstRowFirstColumn="0" w:firstRowLastColumn="0" w:lastRowFirstColumn="0" w:lastRowLastColumn="0"/>
            <w:tcW w:w="993" w:type="dxa"/>
          </w:tcPr>
          <w:p w14:paraId="6D32FBC0" w14:textId="77777777" w:rsidR="00E14385" w:rsidRPr="005F5C4D" w:rsidRDefault="00E14385" w:rsidP="00020B19">
            <w:pPr>
              <w:pStyle w:val="ListParagraph"/>
              <w:numPr>
                <w:ilvl w:val="0"/>
                <w:numId w:val="65"/>
              </w:numPr>
              <w:ind w:left="180" w:hanging="180"/>
              <w:rPr>
                <w:sz w:val="20"/>
                <w:szCs w:val="20"/>
              </w:rPr>
            </w:pPr>
            <w:r w:rsidRPr="005F5C4D">
              <w:rPr>
                <w:sz w:val="20"/>
                <w:szCs w:val="20"/>
              </w:rPr>
              <w:t>Lower SES</w:t>
            </w:r>
          </w:p>
        </w:tc>
        <w:tc>
          <w:tcPr>
            <w:tcW w:w="1698" w:type="dxa"/>
            <w:gridSpan w:val="2"/>
          </w:tcPr>
          <w:p w14:paraId="57F0F075"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East</w:t>
            </w:r>
            <w:r w:rsidRPr="005F5C4D">
              <w:rPr>
                <w:sz w:val="20"/>
                <w:szCs w:val="20"/>
              </w:rPr>
              <w:t xml:space="preserve"> Asian</w:t>
            </w:r>
          </w:p>
          <w:p w14:paraId="51458E25" w14:textId="77777777" w:rsidR="00E14385"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Southeast</w:t>
            </w:r>
            <w:r w:rsidRPr="005F5C4D">
              <w:rPr>
                <w:sz w:val="20"/>
                <w:szCs w:val="20"/>
              </w:rPr>
              <w:t xml:space="preserve"> Asian</w:t>
            </w:r>
          </w:p>
          <w:p w14:paraId="746B12E1"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Aboriginal</w:t>
            </w:r>
          </w:p>
          <w:p w14:paraId="4AC04217" w14:textId="77777777" w:rsidR="00E14385" w:rsidRPr="00D54EA6"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26" w:type="dxa"/>
            <w:gridSpan w:val="2"/>
          </w:tcPr>
          <w:p w14:paraId="4CB44C0A"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SEN</w:t>
            </w:r>
          </w:p>
        </w:tc>
        <w:tc>
          <w:tcPr>
            <w:tcW w:w="961" w:type="dxa"/>
          </w:tcPr>
          <w:p w14:paraId="3BD5F3C0" w14:textId="77777777" w:rsidR="00E14385" w:rsidRPr="005F5C4D" w:rsidRDefault="00E14385" w:rsidP="00020B19">
            <w:pPr>
              <w:pStyle w:val="ListParagraph"/>
              <w:numPr>
                <w:ilvl w:val="0"/>
                <w:numId w:val="53"/>
              </w:num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 xml:space="preserve">Male </w:t>
            </w:r>
          </w:p>
        </w:tc>
        <w:tc>
          <w:tcPr>
            <w:cnfStyle w:val="000010000000" w:firstRow="0" w:lastRow="0" w:firstColumn="0" w:lastColumn="0" w:oddVBand="1" w:evenVBand="0" w:oddHBand="0" w:evenHBand="0" w:firstRowFirstColumn="0" w:firstRowLastColumn="0" w:lastRowFirstColumn="0" w:lastRowLastColumn="0"/>
            <w:tcW w:w="992" w:type="dxa"/>
          </w:tcPr>
          <w:p w14:paraId="19F4D79B" w14:textId="77777777" w:rsidR="00E14385" w:rsidRPr="005F5C4D" w:rsidRDefault="00E14385" w:rsidP="00020B19">
            <w:pPr>
              <w:pStyle w:val="ListParagraph"/>
              <w:ind w:left="180"/>
              <w:rPr>
                <w:sz w:val="20"/>
                <w:szCs w:val="20"/>
              </w:rPr>
            </w:pPr>
          </w:p>
        </w:tc>
      </w:tr>
      <w:tr w:rsidR="00E14385" w:rsidRPr="00E72C53" w14:paraId="10B1D973"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5C015A4C" w14:textId="77777777" w:rsidR="00E14385" w:rsidRPr="00D54EA6" w:rsidRDefault="00E14385" w:rsidP="00020B19">
            <w:pPr>
              <w:ind w:left="180" w:hanging="180"/>
              <w:rPr>
                <w:b w:val="0"/>
                <w:sz w:val="16"/>
                <w:szCs w:val="16"/>
              </w:rPr>
            </w:pPr>
            <w:r w:rsidRPr="005F5C4D">
              <w:rPr>
                <w:sz w:val="20"/>
                <w:szCs w:val="20"/>
              </w:rPr>
              <w:t>Self-rated social skills</w:t>
            </w:r>
            <w:r>
              <w:rPr>
                <w:sz w:val="20"/>
                <w:szCs w:val="20"/>
              </w:rPr>
              <w:t xml:space="preserve"> </w:t>
            </w:r>
            <w:r w:rsidRPr="00D54EA6">
              <w:rPr>
                <w:b w:val="0"/>
                <w:sz w:val="16"/>
                <w:szCs w:val="16"/>
              </w:rPr>
              <w:t>(excellent/good)</w:t>
            </w:r>
          </w:p>
          <w:p w14:paraId="3AF20BFF"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Oral communication (65%)</w:t>
            </w:r>
          </w:p>
          <w:p w14:paraId="72C30F2C"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Leadership (61%)</w:t>
            </w:r>
          </w:p>
          <w:p w14:paraId="402A0D83" w14:textId="77777777" w:rsidR="00E14385" w:rsidRPr="005F5C4D" w:rsidRDefault="00E14385" w:rsidP="00020B19">
            <w:pPr>
              <w:pStyle w:val="ListParagraph"/>
              <w:numPr>
                <w:ilvl w:val="0"/>
                <w:numId w:val="67"/>
              </w:numPr>
              <w:ind w:left="180" w:hanging="180"/>
              <w:rPr>
                <w:sz w:val="20"/>
                <w:szCs w:val="20"/>
              </w:rPr>
            </w:pPr>
            <w:r w:rsidRPr="005F5C4D">
              <w:rPr>
                <w:b w:val="0"/>
                <w:sz w:val="20"/>
                <w:szCs w:val="20"/>
              </w:rPr>
              <w:t>Conflict mediation (63%)</w:t>
            </w:r>
          </w:p>
        </w:tc>
        <w:tc>
          <w:tcPr>
            <w:cnfStyle w:val="000010000000" w:firstRow="0" w:lastRow="0" w:firstColumn="0" w:lastColumn="0" w:oddVBand="1" w:evenVBand="0" w:oddHBand="0" w:evenHBand="0" w:firstRowFirstColumn="0" w:firstRowLastColumn="0" w:lastRowFirstColumn="0" w:lastRowLastColumn="0"/>
            <w:tcW w:w="993" w:type="dxa"/>
          </w:tcPr>
          <w:p w14:paraId="28551E40" w14:textId="77777777" w:rsidR="00E14385" w:rsidRPr="005F5C4D" w:rsidRDefault="00E14385" w:rsidP="00020B19">
            <w:pPr>
              <w:pStyle w:val="ListParagraph"/>
              <w:numPr>
                <w:ilvl w:val="0"/>
                <w:numId w:val="64"/>
              </w:numPr>
              <w:ind w:left="180" w:hanging="180"/>
              <w:rPr>
                <w:sz w:val="20"/>
                <w:szCs w:val="20"/>
              </w:rPr>
            </w:pPr>
            <w:r w:rsidRPr="005F5C4D">
              <w:rPr>
                <w:sz w:val="20"/>
                <w:szCs w:val="20"/>
              </w:rPr>
              <w:t>Lower SES</w:t>
            </w:r>
          </w:p>
        </w:tc>
        <w:tc>
          <w:tcPr>
            <w:tcW w:w="1698" w:type="dxa"/>
            <w:gridSpan w:val="2"/>
          </w:tcPr>
          <w:p w14:paraId="647657E9"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East</w:t>
            </w:r>
            <w:r w:rsidRPr="005F5C4D">
              <w:rPr>
                <w:sz w:val="20"/>
                <w:szCs w:val="20"/>
              </w:rPr>
              <w:t xml:space="preserve"> Asian</w:t>
            </w:r>
          </w:p>
          <w:p w14:paraId="2B177D9B" w14:textId="77777777" w:rsidR="00E14385"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Southeast</w:t>
            </w:r>
            <w:r w:rsidRPr="005F5C4D">
              <w:rPr>
                <w:sz w:val="20"/>
                <w:szCs w:val="20"/>
              </w:rPr>
              <w:t xml:space="preserve"> Asian</w:t>
            </w:r>
          </w:p>
          <w:p w14:paraId="3F3A75BB" w14:textId="77777777" w:rsidR="00E14385" w:rsidRPr="005F5C4D"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Aboriginal</w:t>
            </w:r>
          </w:p>
          <w:p w14:paraId="40C35948" w14:textId="77777777" w:rsidR="00E14385" w:rsidRPr="00D54EA6" w:rsidRDefault="00E14385" w:rsidP="00020B19">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26" w:type="dxa"/>
            <w:gridSpan w:val="2"/>
          </w:tcPr>
          <w:p w14:paraId="2144EA89"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SEN</w:t>
            </w:r>
          </w:p>
        </w:tc>
        <w:tc>
          <w:tcPr>
            <w:tcW w:w="961" w:type="dxa"/>
          </w:tcPr>
          <w:p w14:paraId="6BE65944" w14:textId="77777777" w:rsidR="00E14385" w:rsidRPr="005F5C4D" w:rsidRDefault="00E14385" w:rsidP="00020B19">
            <w:pPr>
              <w:pStyle w:val="ListParagraph"/>
              <w:tabs>
                <w:tab w:val="left" w:pos="119"/>
              </w:tabs>
              <w:ind w:left="180"/>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7EFB7B30"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LGBTQ</w:t>
            </w:r>
          </w:p>
        </w:tc>
      </w:tr>
      <w:tr w:rsidR="00E14385" w:rsidRPr="00E72C53" w14:paraId="61D83837"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11EFD1BE" w14:textId="77777777" w:rsidR="00E14385" w:rsidRPr="00D54EA6" w:rsidRDefault="00E14385" w:rsidP="00020B19">
            <w:pPr>
              <w:ind w:left="180" w:hanging="180"/>
              <w:rPr>
                <w:b w:val="0"/>
                <w:sz w:val="16"/>
                <w:szCs w:val="16"/>
              </w:rPr>
            </w:pPr>
            <w:r w:rsidRPr="005F5C4D">
              <w:rPr>
                <w:sz w:val="20"/>
                <w:szCs w:val="20"/>
              </w:rPr>
              <w:t>Self-rated life skills</w:t>
            </w:r>
            <w:r>
              <w:rPr>
                <w:sz w:val="20"/>
                <w:szCs w:val="20"/>
              </w:rPr>
              <w:t xml:space="preserve"> </w:t>
            </w:r>
            <w:r w:rsidRPr="00D54EA6">
              <w:rPr>
                <w:b w:val="0"/>
                <w:sz w:val="16"/>
                <w:szCs w:val="16"/>
              </w:rPr>
              <w:t>(excellent/good)</w:t>
            </w:r>
          </w:p>
          <w:p w14:paraId="384E2C02"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Hands-on skills (67%)</w:t>
            </w:r>
          </w:p>
          <w:p w14:paraId="29FB153B" w14:textId="77777777" w:rsidR="00E14385" w:rsidRPr="005F5C4D" w:rsidRDefault="00E14385" w:rsidP="00020B19">
            <w:pPr>
              <w:pStyle w:val="ListParagraph"/>
              <w:numPr>
                <w:ilvl w:val="0"/>
                <w:numId w:val="67"/>
              </w:numPr>
              <w:ind w:left="180" w:hanging="180"/>
              <w:rPr>
                <w:b w:val="0"/>
                <w:sz w:val="20"/>
                <w:szCs w:val="20"/>
              </w:rPr>
            </w:pPr>
            <w:r w:rsidRPr="005F5C4D">
              <w:rPr>
                <w:b w:val="0"/>
                <w:sz w:val="20"/>
                <w:szCs w:val="20"/>
              </w:rPr>
              <w:t>Money management (58%)</w:t>
            </w:r>
          </w:p>
          <w:p w14:paraId="206A3D5F" w14:textId="77777777" w:rsidR="00E14385" w:rsidRPr="005F5C4D" w:rsidRDefault="00E14385" w:rsidP="00020B19">
            <w:pPr>
              <w:pStyle w:val="ListParagraph"/>
              <w:numPr>
                <w:ilvl w:val="0"/>
                <w:numId w:val="67"/>
              </w:numPr>
              <w:ind w:left="180" w:hanging="180"/>
              <w:rPr>
                <w:sz w:val="20"/>
                <w:szCs w:val="20"/>
              </w:rPr>
            </w:pPr>
            <w:r w:rsidRPr="005F5C4D">
              <w:rPr>
                <w:b w:val="0"/>
                <w:sz w:val="20"/>
                <w:szCs w:val="20"/>
              </w:rPr>
              <w:t>Time management (44%)</w:t>
            </w:r>
          </w:p>
        </w:tc>
        <w:tc>
          <w:tcPr>
            <w:cnfStyle w:val="000010000000" w:firstRow="0" w:lastRow="0" w:firstColumn="0" w:lastColumn="0" w:oddVBand="1" w:evenVBand="0" w:oddHBand="0" w:evenHBand="0" w:firstRowFirstColumn="0" w:firstRowLastColumn="0" w:lastRowFirstColumn="0" w:lastRowLastColumn="0"/>
            <w:tcW w:w="993" w:type="dxa"/>
          </w:tcPr>
          <w:p w14:paraId="26C11D2F" w14:textId="77777777" w:rsidR="00E14385" w:rsidRPr="005F5C4D" w:rsidRDefault="00E14385" w:rsidP="00020B19">
            <w:pPr>
              <w:pStyle w:val="ListParagraph"/>
              <w:ind w:left="180"/>
              <w:rPr>
                <w:sz w:val="20"/>
                <w:szCs w:val="20"/>
              </w:rPr>
            </w:pPr>
          </w:p>
        </w:tc>
        <w:tc>
          <w:tcPr>
            <w:tcW w:w="1698" w:type="dxa"/>
            <w:gridSpan w:val="2"/>
          </w:tcPr>
          <w:p w14:paraId="59896C57"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East</w:t>
            </w:r>
            <w:r w:rsidRPr="005F5C4D">
              <w:rPr>
                <w:sz w:val="20"/>
                <w:szCs w:val="20"/>
              </w:rPr>
              <w:t xml:space="preserve"> Asian</w:t>
            </w:r>
          </w:p>
          <w:p w14:paraId="080E1E66" w14:textId="77777777" w:rsidR="00E14385"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Southeast</w:t>
            </w:r>
            <w:r w:rsidRPr="005F5C4D">
              <w:rPr>
                <w:sz w:val="20"/>
                <w:szCs w:val="20"/>
              </w:rPr>
              <w:t xml:space="preserve"> Asian</w:t>
            </w:r>
          </w:p>
          <w:p w14:paraId="20B0EBE6"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Aboriginal</w:t>
            </w:r>
          </w:p>
          <w:p w14:paraId="3E569CEA" w14:textId="77777777" w:rsidR="00E14385" w:rsidRPr="00D54EA6"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26" w:type="dxa"/>
            <w:gridSpan w:val="2"/>
          </w:tcPr>
          <w:p w14:paraId="1BCE85FE" w14:textId="77777777" w:rsidR="00E14385" w:rsidRPr="005F5C4D" w:rsidRDefault="00E14385" w:rsidP="00020B19">
            <w:pPr>
              <w:pStyle w:val="ListParagraph"/>
              <w:ind w:left="180"/>
              <w:rPr>
                <w:sz w:val="20"/>
                <w:szCs w:val="20"/>
              </w:rPr>
            </w:pPr>
          </w:p>
        </w:tc>
        <w:tc>
          <w:tcPr>
            <w:tcW w:w="961" w:type="dxa"/>
          </w:tcPr>
          <w:p w14:paraId="5CF7119A" w14:textId="77777777" w:rsidR="00E14385" w:rsidRPr="005F5C4D" w:rsidRDefault="00E14385" w:rsidP="00020B19">
            <w:pPr>
              <w:pStyle w:val="ListParagraph"/>
              <w:tabs>
                <w:tab w:val="left" w:pos="119"/>
              </w:tabs>
              <w:ind w:left="180"/>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Pr>
          <w:p w14:paraId="0D6B20DB"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LGBTQ</w:t>
            </w:r>
          </w:p>
        </w:tc>
      </w:tr>
      <w:tr w:rsidR="00E14385" w:rsidRPr="0019156E" w14:paraId="510229F3" w14:textId="77777777" w:rsidTr="00E14385">
        <w:trPr>
          <w:trHeight w:val="227"/>
        </w:trPr>
        <w:tc>
          <w:tcPr>
            <w:cnfStyle w:val="001000000000" w:firstRow="0" w:lastRow="0" w:firstColumn="1" w:lastColumn="0" w:oddVBand="0" w:evenVBand="0" w:oddHBand="0" w:evenHBand="0" w:firstRowFirstColumn="0" w:firstRowLastColumn="0" w:lastRowFirstColumn="0" w:lastRowLastColumn="0"/>
            <w:tcW w:w="9747" w:type="dxa"/>
            <w:gridSpan w:val="9"/>
            <w:tcBorders>
              <w:bottom w:val="nil"/>
            </w:tcBorders>
            <w:shd w:val="clear" w:color="auto" w:fill="D5DCE4" w:themeFill="text2" w:themeFillTint="33"/>
            <w:tcMar>
              <w:top w:w="0" w:type="dxa"/>
              <w:bottom w:w="0" w:type="dxa"/>
            </w:tcMar>
            <w:vAlign w:val="center"/>
          </w:tcPr>
          <w:p w14:paraId="3EF17AD6" w14:textId="77777777" w:rsidR="00E14385" w:rsidRPr="005F5C4D" w:rsidRDefault="00E14385" w:rsidP="00020B19">
            <w:pPr>
              <w:pStyle w:val="ListParagraph"/>
              <w:ind w:left="119"/>
              <w:jc w:val="center"/>
              <w:rPr>
                <w:sz w:val="26"/>
                <w:szCs w:val="26"/>
              </w:rPr>
            </w:pPr>
            <w:r>
              <w:rPr>
                <w:sz w:val="26"/>
                <w:szCs w:val="26"/>
              </w:rPr>
              <w:t>Academic Achievement</w:t>
            </w:r>
            <w:r w:rsidRPr="005F5C4D">
              <w:rPr>
                <w:sz w:val="26"/>
                <w:szCs w:val="26"/>
              </w:rPr>
              <w:t xml:space="preserve"> </w:t>
            </w:r>
          </w:p>
        </w:tc>
      </w:tr>
      <w:tr w:rsidR="00E14385" w:rsidRPr="00E72C53" w14:paraId="186EA93F" w14:textId="77777777" w:rsidTr="00E14385">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5B1030AF" w14:textId="77777777" w:rsidR="00E14385" w:rsidRPr="00D54EA6" w:rsidRDefault="00D4149B" w:rsidP="00020B19">
            <w:pPr>
              <w:ind w:left="180" w:hanging="180"/>
              <w:rPr>
                <w:b w:val="0"/>
                <w:sz w:val="16"/>
                <w:szCs w:val="16"/>
              </w:rPr>
            </w:pPr>
            <w:r>
              <w:rPr>
                <w:sz w:val="20"/>
                <w:szCs w:val="20"/>
              </w:rPr>
              <w:t>Grade</w:t>
            </w:r>
            <w:r w:rsidR="00E14385">
              <w:rPr>
                <w:sz w:val="20"/>
                <w:szCs w:val="20"/>
              </w:rPr>
              <w:t xml:space="preserve"> 6 EQAO </w:t>
            </w:r>
            <w:r w:rsidR="00E14385" w:rsidRPr="00D54EA6">
              <w:rPr>
                <w:b w:val="0"/>
                <w:sz w:val="16"/>
                <w:szCs w:val="16"/>
              </w:rPr>
              <w:t>(</w:t>
            </w:r>
            <w:r w:rsidR="00E14385">
              <w:rPr>
                <w:b w:val="0"/>
                <w:sz w:val="16"/>
                <w:szCs w:val="16"/>
              </w:rPr>
              <w:t>Level 3 / 4</w:t>
            </w:r>
            <w:r w:rsidR="00E14385" w:rsidRPr="00D54EA6">
              <w:rPr>
                <w:b w:val="0"/>
                <w:sz w:val="16"/>
                <w:szCs w:val="16"/>
              </w:rPr>
              <w:t>)</w:t>
            </w:r>
          </w:p>
          <w:p w14:paraId="17288883" w14:textId="77777777" w:rsidR="00E14385" w:rsidRDefault="00E14385" w:rsidP="00020B19">
            <w:pPr>
              <w:pStyle w:val="ListParagraph"/>
              <w:numPr>
                <w:ilvl w:val="0"/>
                <w:numId w:val="67"/>
              </w:numPr>
              <w:ind w:left="180" w:hanging="180"/>
              <w:rPr>
                <w:b w:val="0"/>
                <w:sz w:val="20"/>
                <w:szCs w:val="20"/>
              </w:rPr>
            </w:pPr>
            <w:r>
              <w:rPr>
                <w:b w:val="0"/>
                <w:sz w:val="20"/>
                <w:szCs w:val="20"/>
              </w:rPr>
              <w:t>Reading</w:t>
            </w:r>
          </w:p>
          <w:p w14:paraId="0909C264"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Writing</w:t>
            </w:r>
          </w:p>
          <w:p w14:paraId="56731DAA" w14:textId="77777777" w:rsidR="00E14385" w:rsidRPr="006D488E" w:rsidRDefault="00E14385" w:rsidP="00020B19">
            <w:pPr>
              <w:pStyle w:val="ListParagraph"/>
              <w:numPr>
                <w:ilvl w:val="0"/>
                <w:numId w:val="67"/>
              </w:numPr>
              <w:ind w:left="180" w:hanging="180"/>
              <w:rPr>
                <w:b w:val="0"/>
                <w:sz w:val="20"/>
                <w:szCs w:val="20"/>
              </w:rPr>
            </w:pPr>
            <w:r>
              <w:rPr>
                <w:b w:val="0"/>
                <w:sz w:val="20"/>
                <w:szCs w:val="20"/>
              </w:rPr>
              <w:t>Mathematics</w:t>
            </w:r>
          </w:p>
        </w:tc>
        <w:tc>
          <w:tcPr>
            <w:cnfStyle w:val="000010000000" w:firstRow="0" w:lastRow="0" w:firstColumn="0" w:lastColumn="0" w:oddVBand="1" w:evenVBand="0" w:oddHBand="0" w:evenHBand="0" w:firstRowFirstColumn="0" w:firstRowLastColumn="0" w:lastRowFirstColumn="0" w:lastRowLastColumn="0"/>
            <w:tcW w:w="993" w:type="dxa"/>
          </w:tcPr>
          <w:p w14:paraId="1945EA76" w14:textId="77777777" w:rsidR="00E14385" w:rsidRPr="005F5C4D" w:rsidRDefault="00E14385" w:rsidP="00020B19">
            <w:pPr>
              <w:pStyle w:val="ListParagraph"/>
              <w:numPr>
                <w:ilvl w:val="0"/>
                <w:numId w:val="65"/>
              </w:numPr>
              <w:ind w:left="180" w:hanging="180"/>
              <w:rPr>
                <w:sz w:val="20"/>
                <w:szCs w:val="20"/>
              </w:rPr>
            </w:pPr>
            <w:r w:rsidRPr="005F5C4D">
              <w:rPr>
                <w:sz w:val="20"/>
                <w:szCs w:val="20"/>
              </w:rPr>
              <w:t>Lower SES</w:t>
            </w:r>
          </w:p>
        </w:tc>
        <w:tc>
          <w:tcPr>
            <w:tcW w:w="1698" w:type="dxa"/>
            <w:gridSpan w:val="2"/>
          </w:tcPr>
          <w:p w14:paraId="2A407355" w14:textId="77777777" w:rsidR="00E14385"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Aboriginal</w:t>
            </w:r>
          </w:p>
          <w:p w14:paraId="05953BC8" w14:textId="77777777" w:rsidR="00E14385"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Black</w:t>
            </w:r>
          </w:p>
          <w:p w14:paraId="4923081A" w14:textId="77777777" w:rsidR="00E14385" w:rsidRPr="005F5C4D" w:rsidRDefault="00E14385" w:rsidP="00020B19">
            <w:pPr>
              <w:pStyle w:val="ListParagraph"/>
              <w:numPr>
                <w:ilvl w:val="0"/>
                <w:numId w:val="53"/>
              </w:numPr>
              <w:ind w:left="105" w:hanging="105"/>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Latin American</w:t>
            </w:r>
          </w:p>
          <w:p w14:paraId="5FFA99DF" w14:textId="77777777" w:rsidR="00E14385" w:rsidRPr="00D54EA6"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26" w:type="dxa"/>
            <w:gridSpan w:val="2"/>
          </w:tcPr>
          <w:p w14:paraId="2BEDE458"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SEN</w:t>
            </w:r>
          </w:p>
        </w:tc>
        <w:tc>
          <w:tcPr>
            <w:tcW w:w="961" w:type="dxa"/>
          </w:tcPr>
          <w:p w14:paraId="605DBFC3" w14:textId="77777777" w:rsidR="00E14385" w:rsidRPr="005F5C4D" w:rsidRDefault="00E14385" w:rsidP="00020B19">
            <w:pPr>
              <w:pStyle w:val="ListParagraph"/>
              <w:numPr>
                <w:ilvl w:val="0"/>
                <w:numId w:val="53"/>
              </w:numPr>
              <w:tabs>
                <w:tab w:val="left" w:pos="119"/>
              </w:tabs>
              <w:ind w:left="180" w:hanging="180"/>
              <w:cnfStyle w:val="000000100000" w:firstRow="0" w:lastRow="0" w:firstColumn="0" w:lastColumn="0" w:oddVBand="0" w:evenVBand="0" w:oddHBand="1" w:evenHBand="0" w:firstRowFirstColumn="0" w:firstRowLastColumn="0" w:lastRowFirstColumn="0" w:lastRowLastColumn="0"/>
              <w:rPr>
                <w:sz w:val="20"/>
                <w:szCs w:val="20"/>
              </w:rPr>
            </w:pPr>
            <w:r w:rsidRPr="005F5C4D">
              <w:rPr>
                <w:sz w:val="20"/>
                <w:szCs w:val="20"/>
              </w:rPr>
              <w:t xml:space="preserve">Male </w:t>
            </w:r>
          </w:p>
        </w:tc>
        <w:tc>
          <w:tcPr>
            <w:cnfStyle w:val="000010000000" w:firstRow="0" w:lastRow="0" w:firstColumn="0" w:lastColumn="0" w:oddVBand="1" w:evenVBand="0" w:oddHBand="0" w:evenHBand="0" w:firstRowFirstColumn="0" w:firstRowLastColumn="0" w:lastRowFirstColumn="0" w:lastRowLastColumn="0"/>
            <w:tcW w:w="992" w:type="dxa"/>
            <w:vAlign w:val="center"/>
          </w:tcPr>
          <w:p w14:paraId="079273BC" w14:textId="77777777" w:rsidR="00E14385" w:rsidRPr="008D65A6" w:rsidRDefault="00E14385" w:rsidP="00020B19">
            <w:pPr>
              <w:jc w:val="center"/>
              <w:rPr>
                <w:sz w:val="20"/>
                <w:szCs w:val="20"/>
              </w:rPr>
            </w:pPr>
            <w:r w:rsidRPr="008D65A6">
              <w:rPr>
                <w:sz w:val="20"/>
                <w:szCs w:val="20"/>
              </w:rPr>
              <w:t>(N/A)</w:t>
            </w:r>
          </w:p>
        </w:tc>
      </w:tr>
      <w:tr w:rsidR="00E14385" w:rsidRPr="00E72C53" w14:paraId="25A8FB71" w14:textId="77777777" w:rsidTr="00E14385">
        <w:trPr>
          <w:trHeight w:val="663"/>
        </w:trPr>
        <w:tc>
          <w:tcPr>
            <w:cnfStyle w:val="001000000000" w:firstRow="0" w:lastRow="0" w:firstColumn="1" w:lastColumn="0" w:oddVBand="0" w:evenVBand="0" w:oddHBand="0" w:evenHBand="0" w:firstRowFirstColumn="0" w:firstRowLastColumn="0" w:lastRowFirstColumn="0" w:lastRowLastColumn="0"/>
            <w:tcW w:w="4077" w:type="dxa"/>
            <w:gridSpan w:val="2"/>
          </w:tcPr>
          <w:p w14:paraId="685FA755" w14:textId="77777777" w:rsidR="00E14385" w:rsidRPr="005F5C4D" w:rsidRDefault="00D4149B" w:rsidP="00020B19">
            <w:pPr>
              <w:ind w:left="180" w:hanging="180"/>
              <w:rPr>
                <w:sz w:val="20"/>
                <w:szCs w:val="20"/>
              </w:rPr>
            </w:pPr>
            <w:r>
              <w:rPr>
                <w:sz w:val="20"/>
                <w:szCs w:val="20"/>
              </w:rPr>
              <w:t>Grade</w:t>
            </w:r>
            <w:r w:rsidR="00E14385">
              <w:rPr>
                <w:sz w:val="20"/>
                <w:szCs w:val="20"/>
              </w:rPr>
              <w:t xml:space="preserve"> 10 </w:t>
            </w:r>
          </w:p>
          <w:p w14:paraId="38A352BA" w14:textId="77777777" w:rsidR="00E14385" w:rsidRPr="005F5C4D" w:rsidRDefault="00E14385" w:rsidP="00020B19">
            <w:pPr>
              <w:pStyle w:val="ListParagraph"/>
              <w:numPr>
                <w:ilvl w:val="0"/>
                <w:numId w:val="67"/>
              </w:numPr>
              <w:ind w:left="180" w:hanging="180"/>
              <w:rPr>
                <w:b w:val="0"/>
                <w:sz w:val="20"/>
                <w:szCs w:val="20"/>
              </w:rPr>
            </w:pPr>
            <w:r>
              <w:rPr>
                <w:b w:val="0"/>
                <w:sz w:val="20"/>
                <w:szCs w:val="20"/>
              </w:rPr>
              <w:t>OSSLT</w:t>
            </w:r>
          </w:p>
          <w:p w14:paraId="6CA98428" w14:textId="77777777" w:rsidR="00E14385" w:rsidRPr="005F5C4D" w:rsidRDefault="00D4149B" w:rsidP="00020B19">
            <w:pPr>
              <w:pStyle w:val="ListParagraph"/>
              <w:numPr>
                <w:ilvl w:val="0"/>
                <w:numId w:val="67"/>
              </w:numPr>
              <w:ind w:left="180" w:hanging="180"/>
              <w:rPr>
                <w:sz w:val="20"/>
                <w:szCs w:val="20"/>
              </w:rPr>
            </w:pPr>
            <w:r>
              <w:rPr>
                <w:b w:val="0"/>
                <w:sz w:val="20"/>
                <w:szCs w:val="20"/>
              </w:rPr>
              <w:t>Grade</w:t>
            </w:r>
            <w:r w:rsidR="00E14385">
              <w:rPr>
                <w:b w:val="0"/>
                <w:sz w:val="20"/>
                <w:szCs w:val="20"/>
              </w:rPr>
              <w:t xml:space="preserve"> 10 credit accumulation</w:t>
            </w:r>
          </w:p>
        </w:tc>
        <w:tc>
          <w:tcPr>
            <w:cnfStyle w:val="000010000000" w:firstRow="0" w:lastRow="0" w:firstColumn="0" w:lastColumn="0" w:oddVBand="1" w:evenVBand="0" w:oddHBand="0" w:evenHBand="0" w:firstRowFirstColumn="0" w:firstRowLastColumn="0" w:lastRowFirstColumn="0" w:lastRowLastColumn="0"/>
            <w:tcW w:w="993" w:type="dxa"/>
          </w:tcPr>
          <w:p w14:paraId="3E3FE386" w14:textId="77777777" w:rsidR="00E14385" w:rsidRPr="005F5C4D" w:rsidRDefault="00E14385" w:rsidP="00020B19">
            <w:pPr>
              <w:pStyle w:val="ListParagraph"/>
              <w:numPr>
                <w:ilvl w:val="0"/>
                <w:numId w:val="64"/>
              </w:numPr>
              <w:ind w:left="180" w:hanging="180"/>
              <w:rPr>
                <w:sz w:val="20"/>
                <w:szCs w:val="20"/>
              </w:rPr>
            </w:pPr>
            <w:r w:rsidRPr="005F5C4D">
              <w:rPr>
                <w:sz w:val="20"/>
                <w:szCs w:val="20"/>
              </w:rPr>
              <w:t>Lower SES</w:t>
            </w:r>
          </w:p>
        </w:tc>
        <w:tc>
          <w:tcPr>
            <w:tcW w:w="1698" w:type="dxa"/>
            <w:gridSpan w:val="2"/>
          </w:tcPr>
          <w:p w14:paraId="34086239" w14:textId="77777777" w:rsidR="00E14385"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Aboriginal</w:t>
            </w:r>
          </w:p>
          <w:p w14:paraId="40ACF6AE" w14:textId="77777777" w:rsidR="00E14385"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Black</w:t>
            </w:r>
          </w:p>
          <w:p w14:paraId="4680401C" w14:textId="77777777" w:rsidR="00E14385" w:rsidRPr="00C31F18" w:rsidRDefault="00E14385" w:rsidP="00020B19">
            <w:pPr>
              <w:pStyle w:val="ListParagraph"/>
              <w:numPr>
                <w:ilvl w:val="0"/>
                <w:numId w:val="53"/>
              </w:numPr>
              <w:ind w:left="105" w:hanging="105"/>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Latin American</w:t>
            </w:r>
          </w:p>
        </w:tc>
        <w:tc>
          <w:tcPr>
            <w:cnfStyle w:val="000010000000" w:firstRow="0" w:lastRow="0" w:firstColumn="0" w:lastColumn="0" w:oddVBand="1" w:evenVBand="0" w:oddHBand="0" w:evenHBand="0" w:firstRowFirstColumn="0" w:firstRowLastColumn="0" w:lastRowFirstColumn="0" w:lastRowLastColumn="0"/>
            <w:tcW w:w="1026" w:type="dxa"/>
            <w:gridSpan w:val="2"/>
          </w:tcPr>
          <w:p w14:paraId="41285647"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SEN</w:t>
            </w:r>
          </w:p>
        </w:tc>
        <w:tc>
          <w:tcPr>
            <w:tcW w:w="961" w:type="dxa"/>
          </w:tcPr>
          <w:p w14:paraId="4382AF0B" w14:textId="77777777" w:rsidR="00E14385" w:rsidRPr="005F5C4D" w:rsidRDefault="00E14385" w:rsidP="00020B19">
            <w:pPr>
              <w:pStyle w:val="ListParagraph"/>
              <w:numPr>
                <w:ilvl w:val="0"/>
                <w:numId w:val="53"/>
              </w:numPr>
              <w:tabs>
                <w:tab w:val="left" w:pos="119"/>
              </w:tabs>
              <w:ind w:left="180" w:hanging="180"/>
              <w:cnfStyle w:val="000000000000" w:firstRow="0" w:lastRow="0" w:firstColumn="0" w:lastColumn="0" w:oddVBand="0" w:evenVBand="0" w:oddHBand="0" w:evenHBand="0" w:firstRowFirstColumn="0" w:firstRowLastColumn="0" w:lastRowFirstColumn="0" w:lastRowLastColumn="0"/>
              <w:rPr>
                <w:sz w:val="20"/>
                <w:szCs w:val="20"/>
              </w:rPr>
            </w:pPr>
            <w:r w:rsidRPr="005F5C4D">
              <w:rPr>
                <w:sz w:val="20"/>
                <w:szCs w:val="20"/>
              </w:rPr>
              <w:t xml:space="preserve">Male </w:t>
            </w:r>
          </w:p>
        </w:tc>
        <w:tc>
          <w:tcPr>
            <w:cnfStyle w:val="000010000000" w:firstRow="0" w:lastRow="0" w:firstColumn="0" w:lastColumn="0" w:oddVBand="1" w:evenVBand="0" w:oddHBand="0" w:evenHBand="0" w:firstRowFirstColumn="0" w:firstRowLastColumn="0" w:lastRowFirstColumn="0" w:lastRowLastColumn="0"/>
            <w:tcW w:w="992" w:type="dxa"/>
          </w:tcPr>
          <w:p w14:paraId="07821D41" w14:textId="77777777" w:rsidR="00E14385" w:rsidRPr="005F5C4D" w:rsidRDefault="00E14385" w:rsidP="00020B19">
            <w:pPr>
              <w:pStyle w:val="ListParagraph"/>
              <w:numPr>
                <w:ilvl w:val="0"/>
                <w:numId w:val="53"/>
              </w:numPr>
              <w:ind w:left="180" w:hanging="180"/>
              <w:rPr>
                <w:sz w:val="20"/>
                <w:szCs w:val="20"/>
              </w:rPr>
            </w:pPr>
            <w:r w:rsidRPr="005F5C4D">
              <w:rPr>
                <w:sz w:val="20"/>
                <w:szCs w:val="20"/>
              </w:rPr>
              <w:t>LGBTQ</w:t>
            </w:r>
          </w:p>
        </w:tc>
      </w:tr>
    </w:tbl>
    <w:p w14:paraId="5EC2D3B3" w14:textId="77777777" w:rsidR="00E14385" w:rsidRPr="00476A17" w:rsidRDefault="00E14385" w:rsidP="00020B19">
      <w:pPr>
        <w:ind w:firstLine="720"/>
        <w:rPr>
          <w:sz w:val="20"/>
        </w:rPr>
      </w:pPr>
    </w:p>
    <w:p w14:paraId="734055F6" w14:textId="77777777" w:rsidR="00E14385" w:rsidRDefault="00E14385" w:rsidP="00020B19">
      <w:pPr>
        <w:rPr>
          <w:highlight w:val="yellow"/>
        </w:rPr>
      </w:pPr>
      <w:r>
        <w:rPr>
          <w:highlight w:val="yellow"/>
        </w:rPr>
        <w:br w:type="page"/>
      </w:r>
    </w:p>
    <w:p w14:paraId="2C829D5F" w14:textId="77777777" w:rsidR="008671CA" w:rsidRDefault="008671CA" w:rsidP="00020B19">
      <w:pPr>
        <w:pStyle w:val="NoSpacing"/>
        <w:jc w:val="center"/>
        <w:rPr>
          <w:b/>
          <w:color w:val="FDB813"/>
          <w:sz w:val="32"/>
          <w:szCs w:val="26"/>
        </w:rPr>
      </w:pPr>
    </w:p>
    <w:p w14:paraId="062EB9B4" w14:textId="77777777" w:rsidR="00854472" w:rsidRDefault="00854472" w:rsidP="00020B19">
      <w:pPr>
        <w:pStyle w:val="NoSpacing"/>
        <w:jc w:val="center"/>
        <w:rPr>
          <w:rFonts w:ascii="Calibri" w:eastAsia="Calibri" w:hAnsi="Calibri" w:cs="Times New Roman"/>
          <w:b/>
          <w:color w:val="FDB813"/>
          <w:sz w:val="32"/>
          <w:szCs w:val="26"/>
        </w:rPr>
      </w:pPr>
      <w:r w:rsidRPr="004F579A">
        <w:rPr>
          <w:b/>
          <w:color w:val="FDB813"/>
          <w:sz w:val="32"/>
          <w:szCs w:val="26"/>
        </w:rPr>
        <w:t xml:space="preserve">APPENDIX </w:t>
      </w:r>
      <w:r>
        <w:rPr>
          <w:b/>
          <w:color w:val="FDB813"/>
          <w:sz w:val="32"/>
          <w:szCs w:val="26"/>
        </w:rPr>
        <w:t>C</w:t>
      </w:r>
      <w:r w:rsidRPr="004F579A">
        <w:rPr>
          <w:b/>
          <w:color w:val="FDB813"/>
          <w:sz w:val="32"/>
          <w:szCs w:val="26"/>
        </w:rPr>
        <w:t xml:space="preserve">: </w:t>
      </w:r>
      <w:r w:rsidRPr="004F579A">
        <w:rPr>
          <w:rFonts w:ascii="Calibri" w:eastAsia="Calibri" w:hAnsi="Calibri" w:cs="Times New Roman"/>
          <w:b/>
          <w:color w:val="FDB813"/>
          <w:sz w:val="32"/>
          <w:szCs w:val="26"/>
        </w:rPr>
        <w:t xml:space="preserve">Enhancing Equity Task Force: Research Brief </w:t>
      </w:r>
      <w:r>
        <w:rPr>
          <w:rFonts w:ascii="Calibri" w:eastAsia="Calibri" w:hAnsi="Calibri" w:cs="Times New Roman"/>
          <w:b/>
          <w:color w:val="FDB813"/>
          <w:sz w:val="32"/>
          <w:szCs w:val="26"/>
        </w:rPr>
        <w:t>3</w:t>
      </w:r>
    </w:p>
    <w:p w14:paraId="4996E144" w14:textId="77777777" w:rsidR="00854472" w:rsidRPr="00AB29D3" w:rsidRDefault="00854472" w:rsidP="00020B19">
      <w:pPr>
        <w:pStyle w:val="NoSpacing"/>
        <w:jc w:val="center"/>
        <w:rPr>
          <w:b/>
          <w:sz w:val="26"/>
          <w:szCs w:val="26"/>
        </w:rPr>
      </w:pPr>
      <w:r w:rsidRPr="00AB29D3">
        <w:rPr>
          <w:rFonts w:ascii="Calibri" w:eastAsia="Calibri" w:hAnsi="Calibri" w:cs="Times New Roman"/>
          <w:b/>
          <w:color w:val="FDB813"/>
          <w:sz w:val="26"/>
          <w:szCs w:val="26"/>
        </w:rPr>
        <w:t>Evaluation of TDSB’s School-Based Equity Programs</w:t>
      </w:r>
    </w:p>
    <w:p w14:paraId="3C4CD45B" w14:textId="77777777" w:rsidR="00E14385" w:rsidRPr="00B255E3" w:rsidRDefault="00E14385" w:rsidP="00020B19">
      <w:pPr>
        <w:pStyle w:val="NoSpacing"/>
        <w:jc w:val="center"/>
      </w:pPr>
      <w:r w:rsidRPr="00B255E3">
        <w:t xml:space="preserve">Prepared by Maria Yau &amp; </w:t>
      </w:r>
      <w:r>
        <w:t>Vanessa Bonsu</w:t>
      </w:r>
    </w:p>
    <w:p w14:paraId="6A7B7B0D" w14:textId="77777777" w:rsidR="00E14385" w:rsidRPr="00B255E3" w:rsidRDefault="00E14385" w:rsidP="00020B19">
      <w:pPr>
        <w:pStyle w:val="NoSpacing"/>
        <w:jc w:val="center"/>
      </w:pPr>
      <w:r w:rsidRPr="00B255E3">
        <w:t>Research &amp; Information Services, TDSB</w:t>
      </w:r>
    </w:p>
    <w:p w14:paraId="1E2C9351" w14:textId="77777777" w:rsidR="00E14385" w:rsidRDefault="00E14385" w:rsidP="00020B19">
      <w:pPr>
        <w:pStyle w:val="NoSpacing"/>
        <w:jc w:val="center"/>
      </w:pPr>
      <w:r w:rsidRPr="00B255E3">
        <w:t>(</w:t>
      </w:r>
      <w:r>
        <w:t>April</w:t>
      </w:r>
      <w:r w:rsidRPr="00B255E3">
        <w:t xml:space="preserve"> 2017)</w:t>
      </w:r>
    </w:p>
    <w:p w14:paraId="2F1C4BFD" w14:textId="77777777" w:rsidR="00E14385" w:rsidRPr="00B255E3" w:rsidRDefault="00E14385" w:rsidP="00020B19">
      <w:pPr>
        <w:pStyle w:val="NoSpacing"/>
        <w:pBdr>
          <w:bottom w:val="single" w:sz="4" w:space="1" w:color="auto"/>
        </w:pBdr>
        <w:jc w:val="center"/>
      </w:pPr>
    </w:p>
    <w:p w14:paraId="6B9C0046" w14:textId="77777777" w:rsidR="00E14385" w:rsidRDefault="00E14385" w:rsidP="00020B19">
      <w:pPr>
        <w:spacing w:before="200"/>
        <w:rPr>
          <w:sz w:val="22"/>
          <w:szCs w:val="22"/>
        </w:rPr>
      </w:pPr>
      <w:r w:rsidRPr="00AB29D3">
        <w:rPr>
          <w:sz w:val="22"/>
          <w:szCs w:val="22"/>
        </w:rPr>
        <w:t>One of the main functions of the Toronto District School Board’s (TDSB) Research Department is to conduct evaluations of programs and initiatives offered by the TDSB.  For the last 10 years or so, the department has been commissioned to study a number of school-based equity programs.  The objectives of these evaluations are to:  1) monitor the progress of each program in order to provide formative data to improve the program; and 2) assess the program's effectiveness and impacts over time.  Most of these research evaluations involved the use of multiple measures, and covered multiple outcome areas over multiple years.</w:t>
      </w:r>
    </w:p>
    <w:p w14:paraId="5AC375B0" w14:textId="77777777" w:rsidR="00800924" w:rsidRPr="00AB29D3" w:rsidRDefault="00800924" w:rsidP="00020B19">
      <w:pPr>
        <w:spacing w:before="200"/>
        <w:rPr>
          <w:sz w:val="22"/>
          <w:szCs w:val="22"/>
        </w:rPr>
      </w:pPr>
    </w:p>
    <w:p w14:paraId="1786CF4F" w14:textId="77777777" w:rsidR="00E14385" w:rsidRDefault="00E14385" w:rsidP="00020B19">
      <w:pPr>
        <w:rPr>
          <w:sz w:val="22"/>
          <w:szCs w:val="22"/>
        </w:rPr>
      </w:pPr>
      <w:r w:rsidRPr="00AB29D3">
        <w:rPr>
          <w:sz w:val="22"/>
          <w:szCs w:val="22"/>
        </w:rPr>
        <w:t xml:space="preserve">This Research Brief highlights eight system-initiated or supported school-based programs that were specifically designed to address the issue of equity among students mainly from historically marginalized communities.  The eight programs or initiatives that have been evaluated by the TDSB’s Research Department include (alphabetically): </w:t>
      </w:r>
    </w:p>
    <w:p w14:paraId="29CBD288" w14:textId="77777777" w:rsidR="00E14385" w:rsidRPr="00AB29D3" w:rsidRDefault="00E14385" w:rsidP="00020B19">
      <w:pPr>
        <w:rPr>
          <w:sz w:val="22"/>
          <w:szCs w:val="22"/>
        </w:rPr>
      </w:pPr>
    </w:p>
    <w:tbl>
      <w:tblPr>
        <w:tblStyle w:val="TableGrid"/>
        <w:tblW w:w="10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5103"/>
      </w:tblGrid>
      <w:tr w:rsidR="00E14385" w:rsidRPr="00E14385" w14:paraId="06FF5F45" w14:textId="77777777" w:rsidTr="00E14385">
        <w:tc>
          <w:tcPr>
            <w:tcW w:w="5218" w:type="dxa"/>
          </w:tcPr>
          <w:p w14:paraId="0B58742A" w14:textId="77777777" w:rsidR="00E14385" w:rsidRPr="00AB29D3" w:rsidRDefault="00E14385" w:rsidP="00020B19">
            <w:pPr>
              <w:pStyle w:val="ListParagraph"/>
              <w:numPr>
                <w:ilvl w:val="0"/>
                <w:numId w:val="170"/>
              </w:numPr>
              <w:ind w:left="142" w:hanging="142"/>
            </w:pPr>
            <w:proofErr w:type="spellStart"/>
            <w:r w:rsidRPr="00E14385">
              <w:t>Africentric</w:t>
            </w:r>
            <w:proofErr w:type="spellEnd"/>
            <w:r w:rsidRPr="00E14385">
              <w:t xml:space="preserve"> Alternative School</w:t>
            </w:r>
          </w:p>
        </w:tc>
        <w:tc>
          <w:tcPr>
            <w:tcW w:w="5103" w:type="dxa"/>
          </w:tcPr>
          <w:p w14:paraId="5B6D310B" w14:textId="77777777" w:rsidR="00E14385" w:rsidRPr="00AB29D3" w:rsidRDefault="00E14385" w:rsidP="00020B19">
            <w:pPr>
              <w:pStyle w:val="ListParagraph"/>
              <w:numPr>
                <w:ilvl w:val="0"/>
                <w:numId w:val="168"/>
              </w:numPr>
              <w:ind w:left="175" w:hanging="175"/>
            </w:pPr>
            <w:r w:rsidRPr="00E14385">
              <w:t>Model Schools for Inner Cities</w:t>
            </w:r>
          </w:p>
        </w:tc>
      </w:tr>
      <w:tr w:rsidR="00E14385" w:rsidRPr="00E14385" w14:paraId="74E7FDA8" w14:textId="77777777" w:rsidTr="00E14385">
        <w:tc>
          <w:tcPr>
            <w:tcW w:w="5218" w:type="dxa"/>
          </w:tcPr>
          <w:p w14:paraId="0DF69F9A" w14:textId="77777777" w:rsidR="00E14385" w:rsidRPr="00AB29D3" w:rsidRDefault="00E14385" w:rsidP="00020B19">
            <w:pPr>
              <w:pStyle w:val="ListParagraph"/>
              <w:numPr>
                <w:ilvl w:val="0"/>
                <w:numId w:val="170"/>
              </w:numPr>
              <w:ind w:left="142" w:hanging="142"/>
            </w:pPr>
            <w:r w:rsidRPr="00E14385">
              <w:t>Beyond 3:30 – An extended after-school program</w:t>
            </w:r>
          </w:p>
        </w:tc>
        <w:tc>
          <w:tcPr>
            <w:tcW w:w="5103" w:type="dxa"/>
          </w:tcPr>
          <w:p w14:paraId="4955A000" w14:textId="77777777" w:rsidR="00E14385" w:rsidRPr="00AB29D3" w:rsidRDefault="00E14385" w:rsidP="00020B19">
            <w:pPr>
              <w:pStyle w:val="ListParagraph"/>
              <w:numPr>
                <w:ilvl w:val="0"/>
                <w:numId w:val="168"/>
              </w:numPr>
              <w:ind w:left="175" w:hanging="175"/>
            </w:pPr>
            <w:r w:rsidRPr="00E14385">
              <w:t>Model Schools Paediatrics Health Initiative</w:t>
            </w:r>
          </w:p>
        </w:tc>
      </w:tr>
      <w:tr w:rsidR="00E14385" w:rsidRPr="00E14385" w14:paraId="0250EF04" w14:textId="77777777" w:rsidTr="00E14385">
        <w:tc>
          <w:tcPr>
            <w:tcW w:w="5218" w:type="dxa"/>
          </w:tcPr>
          <w:p w14:paraId="02FB1830" w14:textId="77777777" w:rsidR="00E14385" w:rsidRPr="00AB29D3" w:rsidRDefault="00E14385" w:rsidP="00020B19">
            <w:pPr>
              <w:pStyle w:val="ListParagraph"/>
              <w:numPr>
                <w:ilvl w:val="0"/>
                <w:numId w:val="170"/>
              </w:numPr>
              <w:ind w:left="142" w:hanging="142"/>
            </w:pPr>
            <w:r w:rsidRPr="00E14385">
              <w:t>Feeding our Future – Nutrition program</w:t>
            </w:r>
          </w:p>
        </w:tc>
        <w:tc>
          <w:tcPr>
            <w:tcW w:w="5103" w:type="dxa"/>
          </w:tcPr>
          <w:p w14:paraId="75DB8A2E" w14:textId="77777777" w:rsidR="00E14385" w:rsidRPr="00AB29D3" w:rsidRDefault="00E14385" w:rsidP="00020B19">
            <w:pPr>
              <w:pStyle w:val="ListParagraph"/>
              <w:numPr>
                <w:ilvl w:val="0"/>
                <w:numId w:val="168"/>
              </w:numPr>
              <w:ind w:left="175" w:hanging="175"/>
            </w:pPr>
            <w:r w:rsidRPr="00E14385">
              <w:t>Parenting and Family Literacy Centres</w:t>
            </w:r>
          </w:p>
        </w:tc>
      </w:tr>
      <w:tr w:rsidR="00E14385" w:rsidRPr="00E14385" w14:paraId="6AA6BAE3" w14:textId="77777777" w:rsidTr="00E14385">
        <w:tc>
          <w:tcPr>
            <w:tcW w:w="5218" w:type="dxa"/>
          </w:tcPr>
          <w:p w14:paraId="75EE3102" w14:textId="77777777" w:rsidR="00E14385" w:rsidRPr="00AB29D3" w:rsidRDefault="00E14385" w:rsidP="00020B19">
            <w:pPr>
              <w:pStyle w:val="ListParagraph"/>
              <w:numPr>
                <w:ilvl w:val="0"/>
                <w:numId w:val="170"/>
              </w:numPr>
              <w:ind w:left="142" w:hanging="142"/>
            </w:pPr>
            <w:r w:rsidRPr="00E14385">
              <w:t>Licensed to Learn – Peer tutoring program</w:t>
            </w:r>
          </w:p>
        </w:tc>
        <w:tc>
          <w:tcPr>
            <w:tcW w:w="5103" w:type="dxa"/>
          </w:tcPr>
          <w:p w14:paraId="4DDB21A6" w14:textId="77777777" w:rsidR="00E14385" w:rsidRPr="00AB29D3" w:rsidRDefault="00E14385" w:rsidP="00020B19">
            <w:pPr>
              <w:pStyle w:val="ListParagraph"/>
              <w:numPr>
                <w:ilvl w:val="0"/>
                <w:numId w:val="168"/>
              </w:numPr>
              <w:ind w:left="175" w:hanging="175"/>
            </w:pPr>
            <w:r w:rsidRPr="00E14385">
              <w:t>Pre-kindergarten Summer Learning Program - Inspire to Excel</w:t>
            </w:r>
          </w:p>
        </w:tc>
      </w:tr>
    </w:tbl>
    <w:p w14:paraId="195C91A6" w14:textId="77777777" w:rsidR="00E14385" w:rsidRPr="00AB29D3" w:rsidRDefault="00E14385" w:rsidP="00020B19">
      <w:pPr>
        <w:rPr>
          <w:sz w:val="22"/>
          <w:szCs w:val="22"/>
        </w:rPr>
      </w:pPr>
    </w:p>
    <w:p w14:paraId="0F4C5876" w14:textId="77777777" w:rsidR="00E14385" w:rsidRDefault="00E14385" w:rsidP="00020B19">
      <w:pPr>
        <w:rPr>
          <w:sz w:val="22"/>
          <w:szCs w:val="22"/>
        </w:rPr>
      </w:pPr>
      <w:r w:rsidRPr="00AB29D3">
        <w:rPr>
          <w:sz w:val="22"/>
          <w:szCs w:val="22"/>
        </w:rPr>
        <w:t>Each of these programs/initiatives is presented in a matrix (see following page) including a brief description according to the key areas of focus, objectives, target groups, history and scope of the program years of evaluation, as well as highlighted findings relating to program impacts and effectiveness.</w:t>
      </w:r>
    </w:p>
    <w:p w14:paraId="7EEA6175" w14:textId="77777777" w:rsidR="00E14385" w:rsidRPr="00AB29D3" w:rsidRDefault="00E14385" w:rsidP="00020B19">
      <w:pPr>
        <w:rPr>
          <w:sz w:val="22"/>
          <w:szCs w:val="22"/>
        </w:rPr>
      </w:pPr>
    </w:p>
    <w:p w14:paraId="00A9C75C" w14:textId="77777777" w:rsidR="00E14385" w:rsidRPr="00AB29D3" w:rsidRDefault="00E14385" w:rsidP="00020B19">
      <w:pPr>
        <w:rPr>
          <w:b/>
          <w:bCs/>
          <w:sz w:val="22"/>
          <w:szCs w:val="22"/>
        </w:rPr>
      </w:pPr>
      <w:r w:rsidRPr="00AB29D3">
        <w:rPr>
          <w:sz w:val="22"/>
          <w:szCs w:val="22"/>
        </w:rPr>
        <w:t>It should be noted that the eight programs/initiatives included in this Brief do not represent all the equity-based programs implemented at the school board.  Rather, they are the equity-specific programs that have been studied by the Board’s Research Department in the last ten years, and are also the ones that were locally developed (by or with the school board) and, thus, required formative data to help inform program refinement, enhancement, continuation or, if warranted, discontinuation.  The Board’s Research Department also undertakes evaluations of curriculum-based programs – such as Entrepreneurship Education; Innovative Intelligence (I2Q); Leveled Literacy Intervention (LLI); Reading Recovery; and Science, Technology, Engineering and Math (STEM) education - some of which have been applied or piloted in inner-city schools.</w:t>
      </w:r>
      <w:r w:rsidRPr="00AB29D3">
        <w:rPr>
          <w:rStyle w:val="FootnoteReference"/>
          <w:sz w:val="22"/>
          <w:szCs w:val="22"/>
        </w:rPr>
        <w:footnoteReference w:id="24"/>
      </w:r>
      <w:r w:rsidRPr="00AB29D3">
        <w:rPr>
          <w:sz w:val="22"/>
          <w:szCs w:val="22"/>
        </w:rPr>
        <w:t xml:space="preserve">  </w:t>
      </w:r>
      <w:r w:rsidRPr="00AB29D3">
        <w:rPr>
          <w:b/>
          <w:bCs/>
          <w:sz w:val="22"/>
          <w:szCs w:val="22"/>
        </w:rPr>
        <w:br w:type="page"/>
      </w:r>
    </w:p>
    <w:tbl>
      <w:tblPr>
        <w:tblStyle w:val="LightGrid-Accent1"/>
        <w:tblW w:w="10833" w:type="dxa"/>
        <w:tblInd w:w="-519" w:type="dxa"/>
        <w:tblLook w:val="04A0" w:firstRow="1" w:lastRow="0" w:firstColumn="1" w:lastColumn="0" w:noHBand="0" w:noVBand="1"/>
      </w:tblPr>
      <w:tblGrid>
        <w:gridCol w:w="1536"/>
        <w:gridCol w:w="4620"/>
        <w:gridCol w:w="4677"/>
      </w:tblGrid>
      <w:tr w:rsidR="000D15BA" w:rsidRPr="00B87DC8" w14:paraId="197298FA" w14:textId="77777777" w:rsidTr="002F0ED6">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36" w:type="dxa"/>
            <w:shd w:val="clear" w:color="auto" w:fill="3B60AF"/>
            <w:vAlign w:val="center"/>
          </w:tcPr>
          <w:p w14:paraId="0C51BFA9" w14:textId="77777777" w:rsidR="00E14385" w:rsidRPr="002A72AE" w:rsidRDefault="00E14385" w:rsidP="00020B19">
            <w:pPr>
              <w:jc w:val="center"/>
              <w:rPr>
                <w:rFonts w:asciiTheme="minorHAnsi" w:hAnsiTheme="minorHAnsi"/>
                <w:b w:val="0"/>
                <w:color w:val="FFFFFF" w:themeColor="background1"/>
                <w:szCs w:val="18"/>
              </w:rPr>
            </w:pPr>
            <w:r w:rsidRPr="002A72AE">
              <w:rPr>
                <w:rFonts w:asciiTheme="minorHAnsi" w:hAnsiTheme="minorHAnsi"/>
                <w:color w:val="FFFFFF" w:themeColor="background1"/>
                <w:szCs w:val="18"/>
              </w:rPr>
              <w:lastRenderedPageBreak/>
              <w:t>PROGRAM</w:t>
            </w:r>
          </w:p>
        </w:tc>
        <w:tc>
          <w:tcPr>
            <w:tcW w:w="4620" w:type="dxa"/>
            <w:shd w:val="clear" w:color="auto" w:fill="3B60AF"/>
            <w:vAlign w:val="center"/>
          </w:tcPr>
          <w:p w14:paraId="37326274" w14:textId="77777777" w:rsidR="00E14385" w:rsidRPr="002A72AE" w:rsidRDefault="00E14385" w:rsidP="00020B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Cs w:val="18"/>
              </w:rPr>
            </w:pPr>
            <w:r w:rsidRPr="002A72AE">
              <w:rPr>
                <w:rFonts w:asciiTheme="minorHAnsi" w:hAnsiTheme="minorHAnsi"/>
                <w:color w:val="FFFFFF" w:themeColor="background1"/>
                <w:szCs w:val="18"/>
              </w:rPr>
              <w:t>PROGRAM DESCRIPTION</w:t>
            </w:r>
          </w:p>
        </w:tc>
        <w:tc>
          <w:tcPr>
            <w:tcW w:w="4677" w:type="dxa"/>
            <w:shd w:val="clear" w:color="auto" w:fill="3B60AF"/>
            <w:vAlign w:val="center"/>
          </w:tcPr>
          <w:p w14:paraId="22F7D9FE" w14:textId="77777777" w:rsidR="00E14385" w:rsidRPr="002A72AE" w:rsidRDefault="00E14385" w:rsidP="00020B1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Cs w:val="18"/>
              </w:rPr>
            </w:pPr>
            <w:r w:rsidRPr="002A72AE">
              <w:rPr>
                <w:rFonts w:asciiTheme="minorHAnsi" w:hAnsiTheme="minorHAnsi"/>
                <w:color w:val="FFFFFF" w:themeColor="background1"/>
                <w:szCs w:val="18"/>
              </w:rPr>
              <w:t>IMPACT /EFFECTIVENESS OF THE PROGRAM</w:t>
            </w:r>
          </w:p>
        </w:tc>
      </w:tr>
      <w:tr w:rsidR="000D15BA" w:rsidRPr="00B87DC8" w14:paraId="070628DE" w14:textId="77777777" w:rsidTr="000D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5C636F08" w14:textId="77777777" w:rsidR="00E14385" w:rsidRPr="00B87DC8" w:rsidRDefault="00037BC7" w:rsidP="00020B19">
            <w:pPr>
              <w:rPr>
                <w:rFonts w:asciiTheme="minorHAnsi" w:hAnsiTheme="minorHAnsi"/>
                <w:b w:val="0"/>
                <w:i/>
                <w:sz w:val="20"/>
                <w:szCs w:val="20"/>
              </w:rPr>
            </w:pPr>
            <w:proofErr w:type="spellStart"/>
            <w:r w:rsidRPr="00B87DC8">
              <w:rPr>
                <w:rFonts w:asciiTheme="minorHAnsi" w:hAnsiTheme="minorHAnsi"/>
                <w:i/>
                <w:sz w:val="20"/>
                <w:szCs w:val="20"/>
              </w:rPr>
              <w:t>Africentric</w:t>
            </w:r>
            <w:proofErr w:type="spellEnd"/>
            <w:r w:rsidRPr="00B87DC8">
              <w:rPr>
                <w:rFonts w:asciiTheme="minorHAnsi" w:hAnsiTheme="minorHAnsi"/>
                <w:i/>
                <w:sz w:val="20"/>
                <w:szCs w:val="20"/>
              </w:rPr>
              <w:t xml:space="preserve"> Alternative School (</w:t>
            </w:r>
            <w:proofErr w:type="spellStart"/>
            <w:r w:rsidRPr="00B87DC8">
              <w:rPr>
                <w:rFonts w:asciiTheme="minorHAnsi" w:hAnsiTheme="minorHAnsi"/>
                <w:i/>
                <w:sz w:val="20"/>
                <w:szCs w:val="20"/>
              </w:rPr>
              <w:t>Aas</w:t>
            </w:r>
            <w:proofErr w:type="spellEnd"/>
            <w:r w:rsidRPr="00B87DC8">
              <w:rPr>
                <w:rFonts w:asciiTheme="minorHAnsi" w:hAnsiTheme="minorHAnsi"/>
                <w:i/>
                <w:sz w:val="20"/>
                <w:szCs w:val="20"/>
              </w:rPr>
              <w:t>) Research Project</w:t>
            </w:r>
          </w:p>
          <w:p w14:paraId="6DA7794B" w14:textId="77777777" w:rsidR="00E14385" w:rsidRPr="00B87DC8" w:rsidRDefault="00E14385" w:rsidP="00020B19">
            <w:pPr>
              <w:rPr>
                <w:rFonts w:asciiTheme="minorHAnsi" w:hAnsiTheme="minorHAnsi"/>
                <w:b w:val="0"/>
                <w:i/>
                <w:sz w:val="20"/>
                <w:szCs w:val="20"/>
              </w:rPr>
            </w:pPr>
          </w:p>
          <w:p w14:paraId="4CE527F5" w14:textId="77777777" w:rsidR="00E14385" w:rsidRPr="00B87DC8" w:rsidRDefault="00E14385" w:rsidP="00020B19">
            <w:pPr>
              <w:rPr>
                <w:rFonts w:asciiTheme="minorHAnsi" w:hAnsiTheme="minorHAnsi"/>
                <w:b w:val="0"/>
                <w:sz w:val="20"/>
                <w:szCs w:val="20"/>
              </w:rPr>
            </w:pPr>
          </w:p>
          <w:p w14:paraId="0E3AC9A2"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 xml:space="preserve">Year(S) Of </w:t>
            </w:r>
          </w:p>
          <w:p w14:paraId="00560759" w14:textId="77777777" w:rsidR="00E14385" w:rsidRPr="00B87DC8" w:rsidRDefault="00037BC7" w:rsidP="00020B19">
            <w:pPr>
              <w:rPr>
                <w:rFonts w:asciiTheme="minorHAnsi" w:hAnsiTheme="minorHAnsi"/>
                <w:sz w:val="20"/>
                <w:szCs w:val="20"/>
              </w:rPr>
            </w:pPr>
            <w:r w:rsidRPr="00B87DC8">
              <w:rPr>
                <w:rFonts w:asciiTheme="minorHAnsi" w:hAnsiTheme="minorHAnsi"/>
                <w:sz w:val="20"/>
                <w:szCs w:val="20"/>
              </w:rPr>
              <w:t>Evaluation: 2011-14</w:t>
            </w:r>
          </w:p>
          <w:p w14:paraId="7F649D59" w14:textId="77777777" w:rsidR="00E14385" w:rsidRPr="00B87DC8" w:rsidRDefault="00E14385" w:rsidP="00020B19">
            <w:pPr>
              <w:rPr>
                <w:rFonts w:asciiTheme="minorHAnsi" w:hAnsiTheme="minorHAnsi"/>
                <w:sz w:val="20"/>
                <w:szCs w:val="20"/>
              </w:rPr>
            </w:pPr>
          </w:p>
        </w:tc>
        <w:tc>
          <w:tcPr>
            <w:tcW w:w="4620" w:type="dxa"/>
          </w:tcPr>
          <w:p w14:paraId="51F54C21"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 xml:space="preserve">Nature of the Program </w:t>
            </w:r>
          </w:p>
          <w:p w14:paraId="4A766C53"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Curriculum strategy under TDSB’s alternative school model centered on an </w:t>
            </w:r>
            <w:proofErr w:type="spellStart"/>
            <w:r w:rsidRPr="00B87DC8">
              <w:rPr>
                <w:sz w:val="20"/>
                <w:szCs w:val="20"/>
              </w:rPr>
              <w:t>Africentric</w:t>
            </w:r>
            <w:proofErr w:type="spellEnd"/>
            <w:r w:rsidRPr="00B87DC8">
              <w:rPr>
                <w:sz w:val="20"/>
                <w:szCs w:val="20"/>
              </w:rPr>
              <w:t xml:space="preserve"> education</w:t>
            </w:r>
          </w:p>
          <w:p w14:paraId="3C2679E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Target Group(s)</w:t>
            </w:r>
          </w:p>
          <w:p w14:paraId="2B2067C5"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Black elementary </w:t>
            </w:r>
            <w:r>
              <w:rPr>
                <w:sz w:val="20"/>
                <w:szCs w:val="20"/>
              </w:rPr>
              <w:t xml:space="preserve">school </w:t>
            </w:r>
            <w:r w:rsidRPr="00B87DC8">
              <w:rPr>
                <w:sz w:val="20"/>
                <w:szCs w:val="20"/>
              </w:rPr>
              <w:t xml:space="preserve">students </w:t>
            </w:r>
          </w:p>
          <w:p w14:paraId="1539AEE9"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Objective(s)</w:t>
            </w:r>
          </w:p>
          <w:p w14:paraId="60F7D8EA"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Support the schooling and achievement of Black students</w:t>
            </w:r>
          </w:p>
          <w:p w14:paraId="1F4972A9"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History</w:t>
            </w:r>
          </w:p>
          <w:p w14:paraId="5FC07537"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Established in </w:t>
            </w:r>
            <w:r w:rsidRPr="00B87DC8">
              <w:rPr>
                <w:sz w:val="20"/>
                <w:szCs w:val="20"/>
              </w:rPr>
              <w:t>2009</w:t>
            </w:r>
          </w:p>
          <w:p w14:paraId="755DA52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 xml:space="preserve">Total </w:t>
            </w:r>
            <w:r w:rsidRPr="00B87DC8">
              <w:rPr>
                <w:b/>
                <w:sz w:val="20"/>
                <w:szCs w:val="20"/>
                <w:u w:val="single"/>
              </w:rPr>
              <w:t xml:space="preserve">Students Served </w:t>
            </w:r>
          </w:p>
          <w:p w14:paraId="2496CCA0"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As of September 2012, 208 students were enrolled at the AAS.</w:t>
            </w:r>
          </w:p>
        </w:tc>
        <w:tc>
          <w:tcPr>
            <w:tcW w:w="4677" w:type="dxa"/>
          </w:tcPr>
          <w:p w14:paraId="4834D3CA"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Impact on Students</w:t>
            </w:r>
          </w:p>
          <w:p w14:paraId="2DADD908" w14:textId="77777777" w:rsidR="00E14385" w:rsidRDefault="00E14385" w:rsidP="00020B19">
            <w:pPr>
              <w:pStyle w:val="ListParagraph"/>
              <w:numPr>
                <w:ilvl w:val="0"/>
                <w:numId w:val="149"/>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C56B13">
              <w:rPr>
                <w:sz w:val="20"/>
                <w:szCs w:val="20"/>
              </w:rPr>
              <w:t>When compared to TDSB and Ontario EQAO achievement results,</w:t>
            </w:r>
            <w:r w:rsidRPr="009B22BF">
              <w:rPr>
                <w:sz w:val="20"/>
                <w:szCs w:val="20"/>
              </w:rPr>
              <w:t xml:space="preserve"> AAS students were reported to have an overall higher rate of improvement</w:t>
            </w:r>
          </w:p>
          <w:p w14:paraId="016BC9EC" w14:textId="77777777" w:rsidR="00E14385" w:rsidRPr="00B87DC8" w:rsidRDefault="00E14385" w:rsidP="00020B19">
            <w:pPr>
              <w:pStyle w:val="ListParagraph"/>
              <w:numPr>
                <w:ilvl w:val="0"/>
                <w:numId w:val="149"/>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AAS students performed at higher levels compared to schools with similar demographic backgrounds</w:t>
            </w:r>
          </w:p>
          <w:p w14:paraId="1F2E1730" w14:textId="77777777" w:rsidR="00E14385" w:rsidRPr="00B87DC8" w:rsidRDefault="00E14385" w:rsidP="00020B19">
            <w:pPr>
              <w:pStyle w:val="ListParagraph"/>
              <w:numPr>
                <w:ilvl w:val="0"/>
                <w:numId w:val="149"/>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Students reported they experienced a more p</w:t>
            </w:r>
            <w:r w:rsidRPr="00B87DC8">
              <w:rPr>
                <w:sz w:val="20"/>
                <w:szCs w:val="20"/>
              </w:rPr>
              <w:t xml:space="preserve">ositive school climate and a sense of community </w:t>
            </w:r>
            <w:r>
              <w:rPr>
                <w:sz w:val="20"/>
                <w:szCs w:val="20"/>
              </w:rPr>
              <w:t>compared to</w:t>
            </w:r>
            <w:r w:rsidRPr="00B87DC8">
              <w:rPr>
                <w:sz w:val="20"/>
                <w:szCs w:val="20"/>
              </w:rPr>
              <w:t xml:space="preserve"> their former public schools</w:t>
            </w:r>
            <w:r>
              <w:rPr>
                <w:sz w:val="20"/>
                <w:szCs w:val="20"/>
              </w:rPr>
              <w:t>.</w:t>
            </w:r>
            <w:r w:rsidRPr="00B87DC8">
              <w:rPr>
                <w:sz w:val="20"/>
                <w:szCs w:val="20"/>
              </w:rPr>
              <w:t xml:space="preserve"> </w:t>
            </w:r>
          </w:p>
          <w:p w14:paraId="463C459C" w14:textId="77777777" w:rsidR="00E14385" w:rsidRPr="00B87DC8" w:rsidRDefault="00E14385" w:rsidP="00020B19">
            <w:pPr>
              <w:pStyle w:val="ListParagraph"/>
              <w:numPr>
                <w:ilvl w:val="0"/>
                <w:numId w:val="149"/>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Positive impact</w:t>
            </w:r>
            <w:r>
              <w:rPr>
                <w:sz w:val="20"/>
                <w:szCs w:val="20"/>
              </w:rPr>
              <w:t>s</w:t>
            </w:r>
            <w:r w:rsidRPr="00B87DC8">
              <w:rPr>
                <w:sz w:val="20"/>
                <w:szCs w:val="20"/>
              </w:rPr>
              <w:t xml:space="preserve"> on students’</w:t>
            </w:r>
            <w:r>
              <w:rPr>
                <w:sz w:val="20"/>
                <w:szCs w:val="20"/>
              </w:rPr>
              <w:t xml:space="preserve"> sense of</w:t>
            </w:r>
            <w:r w:rsidRPr="00B87DC8">
              <w:rPr>
                <w:sz w:val="20"/>
                <w:szCs w:val="20"/>
              </w:rPr>
              <w:t xml:space="preserve"> identity, confidence, social development, awareness of African culture and critical thinking skills</w:t>
            </w:r>
            <w:r>
              <w:rPr>
                <w:sz w:val="20"/>
                <w:szCs w:val="20"/>
              </w:rPr>
              <w:t xml:space="preserve"> were also found</w:t>
            </w:r>
          </w:p>
          <w:p w14:paraId="1147475B" w14:textId="77777777" w:rsidR="00E14385" w:rsidRPr="00B87DC8" w:rsidRDefault="00E14385" w:rsidP="00020B19">
            <w:pPr>
              <w:tabs>
                <w:tab w:val="left" w:pos="2461"/>
              </w:tabs>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Other Benefits </w:t>
            </w:r>
            <w:r w:rsidRPr="00B87DC8">
              <w:rPr>
                <w:b/>
                <w:i/>
                <w:sz w:val="20"/>
                <w:szCs w:val="20"/>
              </w:rPr>
              <w:tab/>
            </w:r>
          </w:p>
          <w:p w14:paraId="76892966"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High</w:t>
            </w:r>
            <w:r>
              <w:rPr>
                <w:sz w:val="20"/>
                <w:szCs w:val="20"/>
              </w:rPr>
              <w:t>er</w:t>
            </w:r>
            <w:r w:rsidRPr="00B87DC8">
              <w:rPr>
                <w:sz w:val="20"/>
                <w:szCs w:val="20"/>
              </w:rPr>
              <w:t xml:space="preserve"> level</w:t>
            </w:r>
            <w:r>
              <w:rPr>
                <w:sz w:val="20"/>
                <w:szCs w:val="20"/>
              </w:rPr>
              <w:t>s</w:t>
            </w:r>
            <w:r w:rsidRPr="00B87DC8">
              <w:rPr>
                <w:sz w:val="20"/>
                <w:szCs w:val="20"/>
              </w:rPr>
              <w:t xml:space="preserve"> of parent and community engagement</w:t>
            </w:r>
          </w:p>
        </w:tc>
      </w:tr>
      <w:tr w:rsidR="000D15BA" w:rsidRPr="00B87DC8" w14:paraId="22125B12" w14:textId="77777777" w:rsidTr="000D1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125A750A" w14:textId="77777777" w:rsidR="00E14385" w:rsidRPr="00B87DC8" w:rsidRDefault="00037BC7" w:rsidP="00020B19">
            <w:pPr>
              <w:rPr>
                <w:rFonts w:asciiTheme="minorHAnsi" w:hAnsiTheme="minorHAnsi"/>
                <w:b w:val="0"/>
                <w:i/>
                <w:sz w:val="20"/>
                <w:szCs w:val="20"/>
              </w:rPr>
            </w:pPr>
            <w:r w:rsidRPr="00B87DC8">
              <w:rPr>
                <w:rFonts w:asciiTheme="minorHAnsi" w:hAnsiTheme="minorHAnsi"/>
                <w:i/>
                <w:sz w:val="20"/>
                <w:szCs w:val="20"/>
              </w:rPr>
              <w:t>Beyond 3:30</w:t>
            </w:r>
          </w:p>
          <w:p w14:paraId="3348B070" w14:textId="77777777" w:rsidR="00E14385" w:rsidRPr="00B87DC8" w:rsidRDefault="00E14385" w:rsidP="00020B19">
            <w:pPr>
              <w:rPr>
                <w:rFonts w:asciiTheme="minorHAnsi" w:hAnsiTheme="minorHAnsi"/>
                <w:b w:val="0"/>
                <w:i/>
                <w:sz w:val="20"/>
                <w:szCs w:val="20"/>
              </w:rPr>
            </w:pPr>
          </w:p>
          <w:p w14:paraId="06A58E2F" w14:textId="77777777" w:rsidR="00E14385" w:rsidRPr="00B87DC8" w:rsidRDefault="00E14385" w:rsidP="00020B19">
            <w:pPr>
              <w:rPr>
                <w:rFonts w:asciiTheme="minorHAnsi" w:hAnsiTheme="minorHAnsi"/>
                <w:b w:val="0"/>
                <w:sz w:val="20"/>
                <w:szCs w:val="20"/>
              </w:rPr>
            </w:pPr>
          </w:p>
          <w:p w14:paraId="184C5E38" w14:textId="77777777" w:rsidR="00E14385" w:rsidRPr="00B87DC8" w:rsidRDefault="00E14385" w:rsidP="00020B19">
            <w:pPr>
              <w:rPr>
                <w:rFonts w:asciiTheme="minorHAnsi" w:hAnsiTheme="minorHAnsi"/>
                <w:b w:val="0"/>
                <w:i/>
                <w:sz w:val="20"/>
                <w:szCs w:val="20"/>
              </w:rPr>
            </w:pPr>
          </w:p>
          <w:p w14:paraId="44C74636"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 xml:space="preserve">Year(S) Of </w:t>
            </w:r>
          </w:p>
          <w:p w14:paraId="2BDD647A"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Evaluation: 2012-15</w:t>
            </w:r>
          </w:p>
          <w:p w14:paraId="67647482" w14:textId="77777777" w:rsidR="00E14385" w:rsidRPr="00B87DC8" w:rsidRDefault="00037BC7" w:rsidP="00020B19">
            <w:pPr>
              <w:rPr>
                <w:rFonts w:asciiTheme="minorHAnsi" w:hAnsiTheme="minorHAnsi"/>
                <w:b w:val="0"/>
                <w:i/>
                <w:sz w:val="20"/>
                <w:szCs w:val="20"/>
              </w:rPr>
            </w:pPr>
            <w:r w:rsidRPr="00B87DC8">
              <w:rPr>
                <w:rFonts w:asciiTheme="minorHAnsi" w:hAnsiTheme="minorHAnsi"/>
                <w:i/>
                <w:sz w:val="20"/>
                <w:szCs w:val="20"/>
              </w:rPr>
              <w:t xml:space="preserve"> </w:t>
            </w:r>
          </w:p>
          <w:p w14:paraId="13D6976A" w14:textId="77777777" w:rsidR="00E14385" w:rsidRPr="00B87DC8" w:rsidRDefault="00E14385" w:rsidP="00020B19">
            <w:pPr>
              <w:rPr>
                <w:rFonts w:asciiTheme="minorHAnsi" w:hAnsiTheme="minorHAnsi"/>
                <w:b w:val="0"/>
                <w:i/>
                <w:sz w:val="20"/>
                <w:szCs w:val="20"/>
              </w:rPr>
            </w:pPr>
          </w:p>
        </w:tc>
        <w:tc>
          <w:tcPr>
            <w:tcW w:w="4620" w:type="dxa"/>
          </w:tcPr>
          <w:p w14:paraId="2A7B7E79"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 xml:space="preserve">Nature of the Program </w:t>
            </w:r>
          </w:p>
          <w:p w14:paraId="5EAFADF0"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Comprehensive in-school after</w:t>
            </w:r>
            <w:r>
              <w:rPr>
                <w:sz w:val="20"/>
                <w:szCs w:val="20"/>
              </w:rPr>
              <w:t>-</w:t>
            </w:r>
            <w:r w:rsidRPr="00B87DC8">
              <w:rPr>
                <w:sz w:val="20"/>
                <w:szCs w:val="20"/>
              </w:rPr>
              <w:t>school program</w:t>
            </w:r>
            <w:r>
              <w:rPr>
                <w:sz w:val="20"/>
                <w:szCs w:val="20"/>
              </w:rPr>
              <w:t xml:space="preserve"> with</w:t>
            </w:r>
            <w:r w:rsidRPr="00B87DC8">
              <w:rPr>
                <w:sz w:val="20"/>
                <w:szCs w:val="20"/>
              </w:rPr>
              <w:t xml:space="preserve"> four key components:</w:t>
            </w:r>
            <w:r>
              <w:rPr>
                <w:sz w:val="20"/>
                <w:szCs w:val="20"/>
              </w:rPr>
              <w:t xml:space="preserve"> </w:t>
            </w:r>
            <w:r w:rsidRPr="00B87DC8">
              <w:rPr>
                <w:sz w:val="20"/>
                <w:szCs w:val="20"/>
              </w:rPr>
              <w:t>Homework Club</w:t>
            </w:r>
            <w:r>
              <w:rPr>
                <w:sz w:val="20"/>
                <w:szCs w:val="20"/>
              </w:rPr>
              <w:t xml:space="preserve">, </w:t>
            </w:r>
            <w:r w:rsidRPr="00B87DC8">
              <w:rPr>
                <w:sz w:val="20"/>
                <w:szCs w:val="20"/>
              </w:rPr>
              <w:t>Junior Chef’s Club</w:t>
            </w:r>
            <w:r>
              <w:rPr>
                <w:sz w:val="20"/>
                <w:szCs w:val="20"/>
              </w:rPr>
              <w:t xml:space="preserve">, </w:t>
            </w:r>
            <w:r w:rsidRPr="00B87DC8">
              <w:rPr>
                <w:sz w:val="20"/>
                <w:szCs w:val="20"/>
              </w:rPr>
              <w:t>Sports and Recreation</w:t>
            </w:r>
            <w:r>
              <w:rPr>
                <w:sz w:val="20"/>
                <w:szCs w:val="20"/>
              </w:rPr>
              <w:t xml:space="preserve">, and </w:t>
            </w:r>
            <w:r w:rsidRPr="00B87DC8">
              <w:rPr>
                <w:sz w:val="20"/>
                <w:szCs w:val="20"/>
              </w:rPr>
              <w:t>Specialty Programs (for creative expression and life development)</w:t>
            </w:r>
          </w:p>
          <w:p w14:paraId="14B0C30E"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b/>
                <w:sz w:val="20"/>
                <w:szCs w:val="20"/>
                <w:u w:val="single"/>
              </w:rPr>
              <w:t>Target Group(s)</w:t>
            </w:r>
          </w:p>
          <w:p w14:paraId="5C37B505"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Inner</w:t>
            </w:r>
            <w:r>
              <w:rPr>
                <w:sz w:val="20"/>
                <w:szCs w:val="20"/>
              </w:rPr>
              <w:t>-city middle school students (</w:t>
            </w:r>
            <w:r w:rsidR="00D4149B">
              <w:rPr>
                <w:sz w:val="20"/>
                <w:szCs w:val="20"/>
              </w:rPr>
              <w:t>Grade</w:t>
            </w:r>
            <w:r>
              <w:rPr>
                <w:sz w:val="20"/>
                <w:szCs w:val="20"/>
              </w:rPr>
              <w:t>s 6-8)</w:t>
            </w:r>
          </w:p>
          <w:p w14:paraId="60285EDA"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Objective(s)</w:t>
            </w:r>
          </w:p>
          <w:p w14:paraId="07CBA977"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w:t>
            </w:r>
            <w:r w:rsidRPr="00B87DC8">
              <w:rPr>
                <w:sz w:val="20"/>
                <w:szCs w:val="20"/>
              </w:rPr>
              <w:t>lose opportunity gap</w:t>
            </w:r>
            <w:r>
              <w:rPr>
                <w:sz w:val="20"/>
                <w:szCs w:val="20"/>
              </w:rPr>
              <w:t>s</w:t>
            </w:r>
            <w:r w:rsidRPr="00B87DC8">
              <w:rPr>
                <w:sz w:val="20"/>
                <w:szCs w:val="20"/>
              </w:rPr>
              <w:t xml:space="preserve"> to </w:t>
            </w:r>
            <w:r>
              <w:rPr>
                <w:sz w:val="20"/>
                <w:szCs w:val="20"/>
              </w:rPr>
              <w:t>foster</w:t>
            </w:r>
            <w:r w:rsidRPr="00B87DC8">
              <w:rPr>
                <w:sz w:val="20"/>
                <w:szCs w:val="20"/>
              </w:rPr>
              <w:t xml:space="preserve"> equity, well-being and achievement for inn</w:t>
            </w:r>
            <w:r>
              <w:rPr>
                <w:sz w:val="20"/>
                <w:szCs w:val="20"/>
              </w:rPr>
              <w:t>er-city middle school students</w:t>
            </w:r>
          </w:p>
          <w:p w14:paraId="2B30ECA9"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u w:val="single"/>
              </w:rPr>
              <w:t>History</w:t>
            </w:r>
          </w:p>
          <w:p w14:paraId="0EF3CC3D"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Piloted in </w:t>
            </w:r>
            <w:r w:rsidRPr="00B87DC8">
              <w:rPr>
                <w:sz w:val="20"/>
                <w:szCs w:val="20"/>
              </w:rPr>
              <w:t xml:space="preserve">2009-10 with seven middle schools </w:t>
            </w:r>
          </w:p>
          <w:p w14:paraId="39EF0685"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b/>
                <w:sz w:val="20"/>
                <w:szCs w:val="20"/>
                <w:u w:val="single"/>
              </w:rPr>
              <w:t xml:space="preserve">Total </w:t>
            </w:r>
            <w:r w:rsidRPr="00B87DC8">
              <w:rPr>
                <w:b/>
                <w:sz w:val="20"/>
                <w:szCs w:val="20"/>
                <w:u w:val="single"/>
              </w:rPr>
              <w:t>Students Served</w:t>
            </w:r>
          </w:p>
          <w:p w14:paraId="21D9E54C"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By 2013-14, o</w:t>
            </w:r>
            <w:r w:rsidRPr="00B87DC8">
              <w:rPr>
                <w:sz w:val="20"/>
                <w:szCs w:val="20"/>
              </w:rPr>
              <w:t xml:space="preserve">ver 400 </w:t>
            </w:r>
            <w:r>
              <w:rPr>
                <w:sz w:val="20"/>
                <w:szCs w:val="20"/>
              </w:rPr>
              <w:t xml:space="preserve">middle-school </w:t>
            </w:r>
            <w:r w:rsidRPr="00B87DC8">
              <w:rPr>
                <w:sz w:val="20"/>
                <w:szCs w:val="20"/>
              </w:rPr>
              <w:t>stu</w:t>
            </w:r>
            <w:r>
              <w:rPr>
                <w:sz w:val="20"/>
                <w:szCs w:val="20"/>
              </w:rPr>
              <w:t>dents from 18 inner-city schools were served each year.</w:t>
            </w:r>
          </w:p>
        </w:tc>
        <w:tc>
          <w:tcPr>
            <w:tcW w:w="4677" w:type="dxa"/>
          </w:tcPr>
          <w:p w14:paraId="3F3E6B4D"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i/>
                <w:sz w:val="20"/>
                <w:szCs w:val="20"/>
              </w:rPr>
            </w:pPr>
            <w:r w:rsidRPr="00B87DC8">
              <w:rPr>
                <w:b/>
                <w:i/>
                <w:sz w:val="20"/>
                <w:szCs w:val="20"/>
              </w:rPr>
              <w:t xml:space="preserve">Impact on Students </w:t>
            </w:r>
          </w:p>
          <w:p w14:paraId="58A748E1" w14:textId="77777777" w:rsidR="00E14385" w:rsidRPr="00B87DC8" w:rsidRDefault="00E14385" w:rsidP="00020B19">
            <w:pPr>
              <w:numPr>
                <w:ilvl w:val="0"/>
                <w:numId w:val="150"/>
              </w:numPr>
              <w:ind w:left="252" w:hanging="180"/>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Enhanced homework habit</w:t>
            </w:r>
            <w:r>
              <w:rPr>
                <w:sz w:val="20"/>
                <w:szCs w:val="20"/>
              </w:rPr>
              <w:t>s</w:t>
            </w:r>
            <w:r w:rsidRPr="00B87DC8">
              <w:rPr>
                <w:sz w:val="20"/>
                <w:szCs w:val="20"/>
              </w:rPr>
              <w:t>, improved academic performance, and increased school engagement</w:t>
            </w:r>
          </w:p>
          <w:p w14:paraId="24A3CCC3" w14:textId="77777777" w:rsidR="00E14385" w:rsidRPr="00B87DC8" w:rsidRDefault="00E14385" w:rsidP="00020B19">
            <w:pPr>
              <w:numPr>
                <w:ilvl w:val="0"/>
                <w:numId w:val="150"/>
              </w:numPr>
              <w:ind w:left="252" w:hanging="18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Improved p</w:t>
            </w:r>
            <w:r w:rsidRPr="00B87DC8">
              <w:rPr>
                <w:sz w:val="20"/>
                <w:szCs w:val="20"/>
              </w:rPr>
              <w:t>hysical health –</w:t>
            </w:r>
            <w:r>
              <w:rPr>
                <w:sz w:val="20"/>
                <w:szCs w:val="20"/>
              </w:rPr>
              <w:t xml:space="preserve"> </w:t>
            </w:r>
            <w:r w:rsidRPr="00B87DC8">
              <w:rPr>
                <w:sz w:val="20"/>
                <w:szCs w:val="20"/>
              </w:rPr>
              <w:t xml:space="preserve">nutrition, healthy eating and food preparation skills, physical fitness and activity </w:t>
            </w:r>
          </w:p>
          <w:p w14:paraId="3AF31355" w14:textId="77777777" w:rsidR="00E14385" w:rsidRPr="00B87DC8" w:rsidRDefault="00E14385" w:rsidP="00020B19">
            <w:pPr>
              <w:numPr>
                <w:ilvl w:val="0"/>
                <w:numId w:val="150"/>
              </w:numPr>
              <w:ind w:left="252" w:hanging="18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Development and improvement in l</w:t>
            </w:r>
            <w:r w:rsidRPr="00B87DC8">
              <w:rPr>
                <w:sz w:val="20"/>
                <w:szCs w:val="20"/>
              </w:rPr>
              <w:t>ife skills, social and emotional well-being</w:t>
            </w:r>
          </w:p>
          <w:p w14:paraId="1A396A17" w14:textId="77777777" w:rsidR="00E14385" w:rsidRPr="00B87DC8" w:rsidRDefault="00E14385" w:rsidP="00020B19">
            <w:pPr>
              <w:numPr>
                <w:ilvl w:val="0"/>
                <w:numId w:val="150"/>
              </w:numPr>
              <w:ind w:left="252" w:hanging="180"/>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Long-term impacts in terms of preparedness for high school transition, school performance and engagement in high school, and post-secondary aspirations</w:t>
            </w:r>
          </w:p>
          <w:p w14:paraId="27A7AF67"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i/>
                <w:sz w:val="20"/>
                <w:szCs w:val="20"/>
              </w:rPr>
            </w:pPr>
            <w:r w:rsidRPr="00B87DC8">
              <w:rPr>
                <w:b/>
                <w:i/>
                <w:sz w:val="20"/>
                <w:szCs w:val="20"/>
              </w:rPr>
              <w:t xml:space="preserve">Other Benefits </w:t>
            </w:r>
          </w:p>
          <w:p w14:paraId="6700BAFD" w14:textId="77777777" w:rsidR="00E14385" w:rsidRPr="00F86342" w:rsidRDefault="00E14385" w:rsidP="00020B19">
            <w:pPr>
              <w:pStyle w:val="ListParagraph"/>
              <w:numPr>
                <w:ilvl w:val="0"/>
                <w:numId w:val="150"/>
              </w:numPr>
              <w:ind w:left="252" w:hanging="18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Multiple p</w:t>
            </w:r>
            <w:r w:rsidRPr="00B87DC8">
              <w:rPr>
                <w:sz w:val="20"/>
                <w:szCs w:val="20"/>
              </w:rPr>
              <w:t>ositive ripple effects on family dynamics, school environment, as well as local community</w:t>
            </w:r>
          </w:p>
        </w:tc>
      </w:tr>
      <w:tr w:rsidR="000D15BA" w:rsidRPr="00B87DC8" w14:paraId="1AC7D1E0" w14:textId="77777777" w:rsidTr="000D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353C8F3E" w14:textId="77777777" w:rsidR="00E14385" w:rsidRPr="00B87DC8" w:rsidRDefault="00037BC7" w:rsidP="00020B19">
            <w:pPr>
              <w:rPr>
                <w:rFonts w:asciiTheme="minorHAnsi" w:hAnsiTheme="minorHAnsi"/>
                <w:b w:val="0"/>
                <w:i/>
                <w:sz w:val="20"/>
                <w:szCs w:val="20"/>
              </w:rPr>
            </w:pPr>
            <w:r>
              <w:rPr>
                <w:rFonts w:asciiTheme="minorHAnsi" w:hAnsiTheme="minorHAnsi"/>
                <w:i/>
                <w:sz w:val="20"/>
                <w:szCs w:val="20"/>
              </w:rPr>
              <w:t>Feeding Our Future</w:t>
            </w:r>
          </w:p>
          <w:p w14:paraId="6F4FFEDC" w14:textId="77777777" w:rsidR="00E14385" w:rsidRPr="00B87DC8" w:rsidRDefault="00E14385" w:rsidP="00020B19">
            <w:pPr>
              <w:rPr>
                <w:rFonts w:asciiTheme="minorHAnsi" w:hAnsiTheme="minorHAnsi"/>
                <w:b w:val="0"/>
                <w:i/>
                <w:sz w:val="20"/>
                <w:szCs w:val="20"/>
              </w:rPr>
            </w:pPr>
          </w:p>
          <w:p w14:paraId="6AF126BF" w14:textId="77777777" w:rsidR="00E14385" w:rsidRPr="00B87DC8" w:rsidRDefault="00E14385" w:rsidP="00020B19">
            <w:pPr>
              <w:rPr>
                <w:rFonts w:asciiTheme="minorHAnsi" w:hAnsiTheme="minorHAnsi"/>
                <w:sz w:val="20"/>
                <w:szCs w:val="20"/>
              </w:rPr>
            </w:pPr>
          </w:p>
          <w:p w14:paraId="40684BB9"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 xml:space="preserve">Year(S) Of </w:t>
            </w:r>
          </w:p>
          <w:p w14:paraId="7C2DC60E" w14:textId="77777777" w:rsidR="00E14385" w:rsidRPr="00B87DC8" w:rsidRDefault="00037BC7" w:rsidP="00020B19">
            <w:pPr>
              <w:rPr>
                <w:rFonts w:asciiTheme="minorHAnsi" w:hAnsiTheme="minorHAnsi"/>
                <w:b w:val="0"/>
                <w:i/>
                <w:sz w:val="20"/>
                <w:szCs w:val="20"/>
              </w:rPr>
            </w:pPr>
            <w:r w:rsidRPr="00B87DC8">
              <w:rPr>
                <w:rFonts w:asciiTheme="minorHAnsi" w:hAnsiTheme="minorHAnsi"/>
                <w:sz w:val="20"/>
                <w:szCs w:val="20"/>
              </w:rPr>
              <w:t>Evaluation: 2009-10</w:t>
            </w:r>
          </w:p>
        </w:tc>
        <w:tc>
          <w:tcPr>
            <w:tcW w:w="4620" w:type="dxa"/>
          </w:tcPr>
          <w:p w14:paraId="0313FCBA"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Nature of the Program</w:t>
            </w:r>
          </w:p>
          <w:p w14:paraId="30D325F1"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Student nutrition program that offers a healthy morning meal to all students</w:t>
            </w:r>
            <w:r>
              <w:rPr>
                <w:sz w:val="20"/>
                <w:szCs w:val="20"/>
              </w:rPr>
              <w:t xml:space="preserve"> in participating schools,</w:t>
            </w:r>
            <w:r w:rsidRPr="00B87DC8">
              <w:rPr>
                <w:sz w:val="20"/>
                <w:szCs w:val="20"/>
              </w:rPr>
              <w:t xml:space="preserve"> regardless of their ability to pay.</w:t>
            </w:r>
          </w:p>
          <w:p w14:paraId="2F635523"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Target Group(s)</w:t>
            </w:r>
          </w:p>
          <w:p w14:paraId="10C5EE3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Inner</w:t>
            </w:r>
            <w:r>
              <w:rPr>
                <w:sz w:val="20"/>
                <w:szCs w:val="20"/>
              </w:rPr>
              <w:t>-</w:t>
            </w:r>
            <w:r w:rsidRPr="00B87DC8">
              <w:rPr>
                <w:sz w:val="20"/>
                <w:szCs w:val="20"/>
              </w:rPr>
              <w:t>city middl</w:t>
            </w:r>
            <w:r>
              <w:rPr>
                <w:sz w:val="20"/>
                <w:szCs w:val="20"/>
              </w:rPr>
              <w:t>e and secondary school students (</w:t>
            </w:r>
            <w:r w:rsidR="00D4149B">
              <w:rPr>
                <w:sz w:val="20"/>
                <w:szCs w:val="20"/>
              </w:rPr>
              <w:t>Grade</w:t>
            </w:r>
            <w:r>
              <w:rPr>
                <w:sz w:val="20"/>
                <w:szCs w:val="20"/>
              </w:rPr>
              <w:t>s 6-12)</w:t>
            </w:r>
          </w:p>
          <w:p w14:paraId="145181CA" w14:textId="77777777" w:rsidR="00E14385" w:rsidRPr="00423040"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b/>
                <w:sz w:val="20"/>
                <w:szCs w:val="20"/>
                <w:u w:val="single"/>
              </w:rPr>
              <w:t>Objective(s)</w:t>
            </w:r>
          </w:p>
          <w:p w14:paraId="15ECDDE1" w14:textId="77777777" w:rsidR="00E14385" w:rsidRPr="00B87DC8" w:rsidRDefault="00E14385" w:rsidP="00020B19">
            <w:pPr>
              <w:pStyle w:val="ListParagraph"/>
              <w:numPr>
                <w:ilvl w:val="0"/>
                <w:numId w:val="151"/>
              </w:numPr>
              <w:ind w:left="153" w:hanging="15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Improve</w:t>
            </w:r>
            <w:r w:rsidRPr="00B87DC8">
              <w:rPr>
                <w:sz w:val="20"/>
                <w:szCs w:val="20"/>
              </w:rPr>
              <w:t xml:space="preserve"> health, student behaviour, attention in school, attendance and students’ academic achievement</w:t>
            </w:r>
            <w:r>
              <w:rPr>
                <w:sz w:val="20"/>
                <w:szCs w:val="20"/>
              </w:rPr>
              <w:t xml:space="preserve"> and graduation rates</w:t>
            </w:r>
          </w:p>
          <w:p w14:paraId="3B08BCC2" w14:textId="77777777" w:rsidR="00E14385" w:rsidRPr="00B87DC8" w:rsidRDefault="00E14385" w:rsidP="00020B19">
            <w:pPr>
              <w:pStyle w:val="ListParagraph"/>
              <w:numPr>
                <w:ilvl w:val="0"/>
                <w:numId w:val="151"/>
              </w:numPr>
              <w:ind w:left="153" w:hanging="153"/>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Encourage positive</w:t>
            </w:r>
            <w:r w:rsidRPr="00B87DC8">
              <w:rPr>
                <w:sz w:val="20"/>
                <w:szCs w:val="20"/>
              </w:rPr>
              <w:t xml:space="preserve"> nutrition</w:t>
            </w:r>
            <w:r>
              <w:rPr>
                <w:sz w:val="20"/>
                <w:szCs w:val="20"/>
              </w:rPr>
              <w:t xml:space="preserve"> habits</w:t>
            </w:r>
            <w:r w:rsidRPr="00B87DC8">
              <w:rPr>
                <w:sz w:val="20"/>
                <w:szCs w:val="20"/>
              </w:rPr>
              <w:t xml:space="preserve"> for entire families and reduce violence in the school community </w:t>
            </w:r>
          </w:p>
          <w:p w14:paraId="593E24E8"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History</w:t>
            </w:r>
          </w:p>
          <w:p w14:paraId="401ACE98"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Initiated in 2008 as a two year pilot program that has continued beyond the planned years</w:t>
            </w:r>
          </w:p>
          <w:p w14:paraId="5F746FCA"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 xml:space="preserve">Total </w:t>
            </w:r>
            <w:r w:rsidRPr="00B87DC8">
              <w:rPr>
                <w:b/>
                <w:sz w:val="20"/>
                <w:szCs w:val="20"/>
                <w:u w:val="single"/>
              </w:rPr>
              <w:t>Students Served</w:t>
            </w:r>
          </w:p>
          <w:p w14:paraId="10F178AB"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Approximately 6</w:t>
            </w:r>
            <w:r>
              <w:rPr>
                <w:sz w:val="20"/>
                <w:szCs w:val="20"/>
              </w:rPr>
              <w:t>,</w:t>
            </w:r>
            <w:r w:rsidRPr="00B87DC8">
              <w:rPr>
                <w:sz w:val="20"/>
                <w:szCs w:val="20"/>
              </w:rPr>
              <w:t xml:space="preserve">000 students in four </w:t>
            </w:r>
            <w:r>
              <w:rPr>
                <w:sz w:val="20"/>
                <w:szCs w:val="20"/>
              </w:rPr>
              <w:t>middle schools (</w:t>
            </w:r>
            <w:r w:rsidR="00D4149B">
              <w:rPr>
                <w:sz w:val="20"/>
                <w:szCs w:val="20"/>
              </w:rPr>
              <w:t>Grade</w:t>
            </w:r>
            <w:r>
              <w:rPr>
                <w:sz w:val="20"/>
                <w:szCs w:val="20"/>
              </w:rPr>
              <w:t xml:space="preserve">s 6-8) and </w:t>
            </w:r>
            <w:r w:rsidRPr="00B87DC8">
              <w:rPr>
                <w:sz w:val="20"/>
                <w:szCs w:val="20"/>
              </w:rPr>
              <w:t>three secondary school</w:t>
            </w:r>
            <w:r>
              <w:rPr>
                <w:sz w:val="20"/>
                <w:szCs w:val="20"/>
              </w:rPr>
              <w:t>s as of 2009</w:t>
            </w:r>
          </w:p>
        </w:tc>
        <w:tc>
          <w:tcPr>
            <w:tcW w:w="4677" w:type="dxa"/>
          </w:tcPr>
          <w:p w14:paraId="1AAEFB42"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Impact on Students </w:t>
            </w:r>
          </w:p>
          <w:p w14:paraId="45E9E33A" w14:textId="77777777" w:rsidR="00E14385" w:rsidRPr="00B87DC8"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Higher academic achievement in reading and s</w:t>
            </w:r>
            <w:r w:rsidRPr="00B87DC8">
              <w:rPr>
                <w:sz w:val="20"/>
                <w:szCs w:val="20"/>
              </w:rPr>
              <w:t xml:space="preserve">cience for middle school students </w:t>
            </w:r>
          </w:p>
          <w:p w14:paraId="38BEF027" w14:textId="77777777" w:rsidR="00E14385"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3C2D5E">
              <w:rPr>
                <w:sz w:val="20"/>
                <w:szCs w:val="20"/>
              </w:rPr>
              <w:t xml:space="preserve">Higher </w:t>
            </w:r>
            <w:r>
              <w:rPr>
                <w:sz w:val="20"/>
                <w:szCs w:val="20"/>
              </w:rPr>
              <w:t xml:space="preserve">levels of </w:t>
            </w:r>
            <w:r w:rsidRPr="003C2D5E">
              <w:rPr>
                <w:sz w:val="20"/>
                <w:szCs w:val="20"/>
              </w:rPr>
              <w:t xml:space="preserve">academic achievement in </w:t>
            </w:r>
            <w:r w:rsidR="00D4149B">
              <w:rPr>
                <w:sz w:val="20"/>
                <w:szCs w:val="20"/>
              </w:rPr>
              <w:t>Grade</w:t>
            </w:r>
            <w:r w:rsidRPr="003C2D5E">
              <w:rPr>
                <w:sz w:val="20"/>
                <w:szCs w:val="20"/>
              </w:rPr>
              <w:t xml:space="preserve"> 9 EQAO Math and </w:t>
            </w:r>
            <w:r w:rsidR="00D4149B">
              <w:rPr>
                <w:sz w:val="20"/>
                <w:szCs w:val="20"/>
              </w:rPr>
              <w:t>Grade</w:t>
            </w:r>
            <w:r w:rsidRPr="003C2D5E">
              <w:rPr>
                <w:sz w:val="20"/>
                <w:szCs w:val="20"/>
              </w:rPr>
              <w:t xml:space="preserve"> 10 OSSLT</w:t>
            </w:r>
            <w:r>
              <w:rPr>
                <w:sz w:val="20"/>
                <w:szCs w:val="20"/>
              </w:rPr>
              <w:t xml:space="preserve"> success for secondary school students</w:t>
            </w:r>
          </w:p>
          <w:p w14:paraId="100FD7F8" w14:textId="77777777" w:rsidR="00E14385" w:rsidRPr="00AB5892"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Higher proportion of s</w:t>
            </w:r>
            <w:r w:rsidRPr="003C2D5E">
              <w:rPr>
                <w:sz w:val="20"/>
                <w:szCs w:val="20"/>
              </w:rPr>
              <w:t xml:space="preserve">tudents on track for graduation by accumulating sufficient credits </w:t>
            </w:r>
          </w:p>
          <w:p w14:paraId="4ADD09BA" w14:textId="77777777" w:rsidR="00E14385" w:rsidRPr="00B87DC8"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Improved student behaviour and attitude</w:t>
            </w:r>
          </w:p>
          <w:p w14:paraId="1CCB0D19" w14:textId="77777777" w:rsidR="00E14385"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Reduced tardiness</w:t>
            </w:r>
          </w:p>
          <w:p w14:paraId="34C23A78" w14:textId="77777777" w:rsidR="00E14385" w:rsidRPr="00B87DC8"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Lower suspension rates</w:t>
            </w:r>
          </w:p>
          <w:p w14:paraId="1A49E4E3" w14:textId="77777777" w:rsidR="00E14385" w:rsidRPr="00B87DC8" w:rsidRDefault="00E14385" w:rsidP="00020B19">
            <w:pPr>
              <w:pStyle w:val="ListParagraph"/>
              <w:numPr>
                <w:ilvl w:val="0"/>
                <w:numId w:val="152"/>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Improved </w:t>
            </w:r>
            <w:r>
              <w:rPr>
                <w:sz w:val="20"/>
                <w:szCs w:val="20"/>
              </w:rPr>
              <w:t xml:space="preserve">sense of </w:t>
            </w:r>
            <w:r w:rsidRPr="00B87DC8">
              <w:rPr>
                <w:sz w:val="20"/>
                <w:szCs w:val="20"/>
              </w:rPr>
              <w:t xml:space="preserve">well-being and better health </w:t>
            </w:r>
          </w:p>
          <w:p w14:paraId="1FDEA365"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p>
          <w:p w14:paraId="3B2F25BF"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p>
        </w:tc>
      </w:tr>
      <w:tr w:rsidR="000D15BA" w:rsidRPr="00B87DC8" w14:paraId="56D67320" w14:textId="77777777" w:rsidTr="002F0ED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36" w:type="dxa"/>
            <w:shd w:val="clear" w:color="auto" w:fill="3B60AF"/>
            <w:vAlign w:val="center"/>
          </w:tcPr>
          <w:p w14:paraId="7ECB4EC5" w14:textId="77777777" w:rsidR="00E14385" w:rsidRPr="002A72AE" w:rsidRDefault="00E14385" w:rsidP="00020B19">
            <w:pPr>
              <w:jc w:val="center"/>
              <w:rPr>
                <w:rFonts w:asciiTheme="minorHAnsi" w:hAnsiTheme="minorHAnsi"/>
                <w:color w:val="FFFFFF" w:themeColor="background1"/>
                <w:szCs w:val="20"/>
              </w:rPr>
            </w:pPr>
            <w:r w:rsidRPr="00B87DC8">
              <w:lastRenderedPageBreak/>
              <w:br w:type="page"/>
            </w:r>
            <w:r w:rsidRPr="002A72AE">
              <w:rPr>
                <w:rFonts w:asciiTheme="minorHAnsi" w:hAnsiTheme="minorHAnsi"/>
                <w:color w:val="FFFFFF" w:themeColor="background1"/>
                <w:szCs w:val="20"/>
              </w:rPr>
              <w:t>PROGRAM</w:t>
            </w:r>
          </w:p>
        </w:tc>
        <w:tc>
          <w:tcPr>
            <w:tcW w:w="4620" w:type="dxa"/>
            <w:shd w:val="clear" w:color="auto" w:fill="3B60AF"/>
            <w:vAlign w:val="center"/>
          </w:tcPr>
          <w:p w14:paraId="5899D7F2" w14:textId="77777777" w:rsidR="00E14385" w:rsidRPr="002A72AE" w:rsidRDefault="00E14385" w:rsidP="00020B19">
            <w:pPr>
              <w:jc w:val="center"/>
              <w:cnfStyle w:val="000000010000" w:firstRow="0" w:lastRow="0" w:firstColumn="0" w:lastColumn="0" w:oddVBand="0" w:evenVBand="0" w:oddHBand="0" w:evenHBand="1" w:firstRowFirstColumn="0" w:firstRowLastColumn="0" w:lastRowFirstColumn="0" w:lastRowLastColumn="0"/>
              <w:rPr>
                <w:color w:val="FFFFFF" w:themeColor="background1"/>
                <w:szCs w:val="20"/>
              </w:rPr>
            </w:pPr>
            <w:r w:rsidRPr="002A72AE">
              <w:rPr>
                <w:color w:val="FFFFFF" w:themeColor="background1"/>
                <w:szCs w:val="20"/>
              </w:rPr>
              <w:t>PROGRAM DESCRIPTION</w:t>
            </w:r>
          </w:p>
        </w:tc>
        <w:tc>
          <w:tcPr>
            <w:tcW w:w="4677" w:type="dxa"/>
            <w:shd w:val="clear" w:color="auto" w:fill="3B60AF"/>
            <w:vAlign w:val="center"/>
          </w:tcPr>
          <w:p w14:paraId="20FE4CD6" w14:textId="77777777" w:rsidR="00E14385" w:rsidRPr="002A72AE" w:rsidRDefault="00E14385" w:rsidP="00020B19">
            <w:pPr>
              <w:jc w:val="center"/>
              <w:cnfStyle w:val="000000010000" w:firstRow="0" w:lastRow="0" w:firstColumn="0" w:lastColumn="0" w:oddVBand="0" w:evenVBand="0" w:oddHBand="0" w:evenHBand="1" w:firstRowFirstColumn="0" w:firstRowLastColumn="0" w:lastRowFirstColumn="0" w:lastRowLastColumn="0"/>
              <w:rPr>
                <w:color w:val="FFFFFF" w:themeColor="background1"/>
                <w:szCs w:val="20"/>
              </w:rPr>
            </w:pPr>
            <w:r w:rsidRPr="002A72AE">
              <w:rPr>
                <w:color w:val="FFFFFF" w:themeColor="background1"/>
                <w:szCs w:val="20"/>
              </w:rPr>
              <w:t>IMPACT /EFFECTIVENESS OF THE PROGRAM</w:t>
            </w:r>
          </w:p>
        </w:tc>
      </w:tr>
      <w:tr w:rsidR="000D15BA" w:rsidRPr="00B87DC8" w14:paraId="0135A3D5" w14:textId="77777777" w:rsidTr="000D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7C0B741A" w14:textId="77777777" w:rsidR="00E14385" w:rsidRPr="00B87DC8" w:rsidRDefault="002F0ED6" w:rsidP="00020B19">
            <w:pPr>
              <w:rPr>
                <w:rFonts w:asciiTheme="minorHAnsi" w:hAnsiTheme="minorHAnsi"/>
                <w:b w:val="0"/>
                <w:i/>
                <w:sz w:val="20"/>
                <w:szCs w:val="20"/>
              </w:rPr>
            </w:pPr>
            <w:r w:rsidRPr="00B87DC8">
              <w:rPr>
                <w:rFonts w:asciiTheme="minorHAnsi" w:hAnsiTheme="minorHAnsi"/>
                <w:i/>
                <w:sz w:val="20"/>
                <w:szCs w:val="20"/>
              </w:rPr>
              <w:t xml:space="preserve">Licensed </w:t>
            </w:r>
            <w:r w:rsidR="00037BC7">
              <w:rPr>
                <w:rFonts w:asciiTheme="minorHAnsi" w:hAnsiTheme="minorHAnsi"/>
                <w:i/>
                <w:sz w:val="20"/>
                <w:szCs w:val="20"/>
              </w:rPr>
              <w:t>t</w:t>
            </w:r>
            <w:r w:rsidRPr="00B87DC8">
              <w:rPr>
                <w:rFonts w:asciiTheme="minorHAnsi" w:hAnsiTheme="minorHAnsi"/>
                <w:i/>
                <w:sz w:val="20"/>
                <w:szCs w:val="20"/>
              </w:rPr>
              <w:t>o Learn (L2l)</w:t>
            </w:r>
          </w:p>
          <w:p w14:paraId="5E7215B6" w14:textId="77777777" w:rsidR="00E14385" w:rsidRPr="00B87DC8" w:rsidRDefault="00E14385" w:rsidP="00020B19">
            <w:pPr>
              <w:rPr>
                <w:rFonts w:asciiTheme="minorHAnsi" w:hAnsiTheme="minorHAnsi"/>
                <w:b w:val="0"/>
                <w:i/>
                <w:sz w:val="20"/>
                <w:szCs w:val="20"/>
              </w:rPr>
            </w:pPr>
          </w:p>
          <w:p w14:paraId="59B7C227" w14:textId="77777777" w:rsidR="00E14385" w:rsidRPr="00B87DC8" w:rsidRDefault="00E14385" w:rsidP="00020B19">
            <w:pPr>
              <w:rPr>
                <w:rFonts w:asciiTheme="minorHAnsi" w:hAnsiTheme="minorHAnsi"/>
                <w:b w:val="0"/>
                <w:i/>
                <w:sz w:val="20"/>
                <w:szCs w:val="20"/>
              </w:rPr>
            </w:pPr>
          </w:p>
          <w:p w14:paraId="79A0469A" w14:textId="77777777" w:rsidR="00E14385" w:rsidRPr="00B87DC8" w:rsidRDefault="00E14385" w:rsidP="00020B19">
            <w:pPr>
              <w:rPr>
                <w:rFonts w:asciiTheme="minorHAnsi" w:hAnsiTheme="minorHAnsi"/>
                <w:b w:val="0"/>
                <w:sz w:val="20"/>
                <w:szCs w:val="20"/>
              </w:rPr>
            </w:pPr>
          </w:p>
          <w:p w14:paraId="14C18C7E" w14:textId="77777777" w:rsidR="00E14385" w:rsidRPr="00B87DC8" w:rsidRDefault="00E14385" w:rsidP="00020B19">
            <w:pPr>
              <w:rPr>
                <w:rFonts w:asciiTheme="minorHAnsi" w:hAnsiTheme="minorHAnsi"/>
                <w:b w:val="0"/>
                <w:sz w:val="20"/>
                <w:szCs w:val="20"/>
              </w:rPr>
            </w:pPr>
            <w:r w:rsidRPr="00B87DC8">
              <w:rPr>
                <w:rFonts w:asciiTheme="minorHAnsi" w:hAnsiTheme="minorHAnsi"/>
                <w:sz w:val="20"/>
                <w:szCs w:val="20"/>
              </w:rPr>
              <w:t xml:space="preserve">Year(s) of </w:t>
            </w:r>
          </w:p>
          <w:p w14:paraId="60376BB4" w14:textId="77777777" w:rsidR="00E14385" w:rsidRPr="00B87DC8" w:rsidRDefault="00E14385" w:rsidP="00020B19">
            <w:pPr>
              <w:rPr>
                <w:rFonts w:asciiTheme="minorHAnsi" w:hAnsiTheme="minorHAnsi"/>
                <w:b w:val="0"/>
                <w:i/>
                <w:sz w:val="20"/>
                <w:szCs w:val="20"/>
              </w:rPr>
            </w:pPr>
            <w:r w:rsidRPr="00B87DC8">
              <w:rPr>
                <w:rFonts w:asciiTheme="minorHAnsi" w:hAnsiTheme="minorHAnsi"/>
                <w:sz w:val="20"/>
                <w:szCs w:val="20"/>
              </w:rPr>
              <w:t>Evaluation: 2012</w:t>
            </w:r>
            <w:r>
              <w:rPr>
                <w:rFonts w:asciiTheme="minorHAnsi" w:hAnsiTheme="minorHAnsi"/>
                <w:sz w:val="20"/>
                <w:szCs w:val="20"/>
              </w:rPr>
              <w:t xml:space="preserve"> and ongoing</w:t>
            </w:r>
          </w:p>
        </w:tc>
        <w:tc>
          <w:tcPr>
            <w:tcW w:w="4620" w:type="dxa"/>
          </w:tcPr>
          <w:p w14:paraId="492BBF7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 xml:space="preserve">Nature of the Program </w:t>
            </w:r>
          </w:p>
          <w:p w14:paraId="2E5E1C37"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After</w:t>
            </w:r>
            <w:r>
              <w:rPr>
                <w:sz w:val="20"/>
                <w:szCs w:val="20"/>
              </w:rPr>
              <w:t>-</w:t>
            </w:r>
            <w:r w:rsidRPr="00B87DC8">
              <w:rPr>
                <w:sz w:val="20"/>
                <w:szCs w:val="20"/>
              </w:rPr>
              <w:t>school dual peer tutoring program which trains older and higher achieving students to become certified tutors</w:t>
            </w:r>
            <w:r>
              <w:rPr>
                <w:sz w:val="20"/>
                <w:szCs w:val="20"/>
              </w:rPr>
              <w:t>,</w:t>
            </w:r>
            <w:r w:rsidRPr="00B87DC8">
              <w:rPr>
                <w:sz w:val="20"/>
                <w:szCs w:val="20"/>
              </w:rPr>
              <w:t xml:space="preserve"> and in the </w:t>
            </w:r>
            <w:r>
              <w:rPr>
                <w:sz w:val="20"/>
                <w:szCs w:val="20"/>
              </w:rPr>
              <w:t xml:space="preserve">training </w:t>
            </w:r>
            <w:r w:rsidRPr="00B87DC8">
              <w:rPr>
                <w:sz w:val="20"/>
                <w:szCs w:val="20"/>
              </w:rPr>
              <w:t xml:space="preserve">process </w:t>
            </w:r>
            <w:r>
              <w:rPr>
                <w:sz w:val="20"/>
                <w:szCs w:val="20"/>
              </w:rPr>
              <w:t xml:space="preserve">they </w:t>
            </w:r>
            <w:r w:rsidRPr="00B87DC8">
              <w:rPr>
                <w:sz w:val="20"/>
                <w:szCs w:val="20"/>
              </w:rPr>
              <w:t>offer after</w:t>
            </w:r>
            <w:r>
              <w:rPr>
                <w:sz w:val="20"/>
                <w:szCs w:val="20"/>
              </w:rPr>
              <w:t>-</w:t>
            </w:r>
            <w:r w:rsidRPr="00B87DC8">
              <w:rPr>
                <w:sz w:val="20"/>
                <w:szCs w:val="20"/>
              </w:rPr>
              <w:t>school tutoring support to younger and more at-risk students.</w:t>
            </w:r>
          </w:p>
          <w:p w14:paraId="6B6D42D8"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Target Group(s)</w:t>
            </w:r>
          </w:p>
          <w:p w14:paraId="59AA42A4" w14:textId="77777777" w:rsidR="00E14385" w:rsidRPr="00B87DC8" w:rsidRDefault="00E14385" w:rsidP="00020B19">
            <w:pPr>
              <w:pStyle w:val="ListParagraph"/>
              <w:numPr>
                <w:ilvl w:val="0"/>
                <w:numId w:val="157"/>
              </w:numPr>
              <w:ind w:left="16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Higher achieving junior to secondary students</w:t>
            </w:r>
            <w:r>
              <w:rPr>
                <w:sz w:val="20"/>
                <w:szCs w:val="20"/>
              </w:rPr>
              <w:t xml:space="preserve"> (</w:t>
            </w:r>
            <w:r w:rsidR="00D4149B">
              <w:rPr>
                <w:sz w:val="20"/>
                <w:szCs w:val="20"/>
              </w:rPr>
              <w:t>Grade</w:t>
            </w:r>
            <w:r>
              <w:rPr>
                <w:sz w:val="20"/>
                <w:szCs w:val="20"/>
              </w:rPr>
              <w:t>s 4-12)</w:t>
            </w:r>
            <w:r w:rsidRPr="00B87DC8">
              <w:rPr>
                <w:sz w:val="20"/>
                <w:szCs w:val="20"/>
              </w:rPr>
              <w:t xml:space="preserve"> </w:t>
            </w:r>
          </w:p>
          <w:p w14:paraId="73CB7640" w14:textId="77777777" w:rsidR="00E14385" w:rsidRPr="00B87DC8" w:rsidRDefault="00E14385" w:rsidP="00020B19">
            <w:pPr>
              <w:pStyle w:val="ListParagraph"/>
              <w:numPr>
                <w:ilvl w:val="0"/>
                <w:numId w:val="157"/>
              </w:numPr>
              <w:ind w:left="16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At-risk students </w:t>
            </w:r>
            <w:r>
              <w:rPr>
                <w:sz w:val="20"/>
                <w:szCs w:val="20"/>
              </w:rPr>
              <w:t>(</w:t>
            </w:r>
            <w:r w:rsidR="00D4149B">
              <w:rPr>
                <w:sz w:val="20"/>
                <w:szCs w:val="20"/>
              </w:rPr>
              <w:t>Grade</w:t>
            </w:r>
            <w:r>
              <w:rPr>
                <w:sz w:val="20"/>
                <w:szCs w:val="20"/>
              </w:rPr>
              <w:t>s 1-12)</w:t>
            </w:r>
          </w:p>
          <w:p w14:paraId="5F846BEF"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Objective(s)</w:t>
            </w:r>
          </w:p>
          <w:p w14:paraId="762DA53C" w14:textId="77777777" w:rsidR="00E14385" w:rsidRPr="00B87DC8" w:rsidRDefault="00E14385" w:rsidP="00020B19">
            <w:pPr>
              <w:pStyle w:val="ListParagraph"/>
              <w:numPr>
                <w:ilvl w:val="0"/>
                <w:numId w:val="158"/>
              </w:numPr>
              <w:ind w:left="16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Help foster</w:t>
            </w:r>
            <w:r>
              <w:rPr>
                <w:sz w:val="20"/>
                <w:szCs w:val="20"/>
              </w:rPr>
              <w:t xml:space="preserve"> </w:t>
            </w:r>
            <w:r w:rsidRPr="00B87DC8">
              <w:rPr>
                <w:sz w:val="20"/>
                <w:szCs w:val="20"/>
              </w:rPr>
              <w:t>peer helping skills and a caring character in the older</w:t>
            </w:r>
            <w:r>
              <w:rPr>
                <w:sz w:val="20"/>
                <w:szCs w:val="20"/>
              </w:rPr>
              <w:t xml:space="preserve">, </w:t>
            </w:r>
            <w:r w:rsidRPr="00B87DC8">
              <w:rPr>
                <w:sz w:val="20"/>
                <w:szCs w:val="20"/>
              </w:rPr>
              <w:t xml:space="preserve"> more successful students </w:t>
            </w:r>
          </w:p>
          <w:p w14:paraId="5028E0D6" w14:textId="77777777" w:rsidR="00E14385" w:rsidRPr="00B87DC8" w:rsidRDefault="00E14385" w:rsidP="00020B19">
            <w:pPr>
              <w:pStyle w:val="ListParagraph"/>
              <w:numPr>
                <w:ilvl w:val="0"/>
                <w:numId w:val="158"/>
              </w:numPr>
              <w:ind w:left="162" w:hanging="180"/>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Raise</w:t>
            </w:r>
            <w:r>
              <w:rPr>
                <w:sz w:val="20"/>
                <w:szCs w:val="20"/>
              </w:rPr>
              <w:t xml:space="preserve"> </w:t>
            </w:r>
            <w:r w:rsidRPr="00B87DC8">
              <w:rPr>
                <w:sz w:val="20"/>
                <w:szCs w:val="20"/>
              </w:rPr>
              <w:t>the success level of the younger</w:t>
            </w:r>
            <w:r>
              <w:rPr>
                <w:sz w:val="20"/>
                <w:szCs w:val="20"/>
              </w:rPr>
              <w:t>,</w:t>
            </w:r>
            <w:r w:rsidRPr="00B87DC8">
              <w:rPr>
                <w:sz w:val="20"/>
                <w:szCs w:val="20"/>
              </w:rPr>
              <w:t xml:space="preserve"> more at-risk students</w:t>
            </w:r>
          </w:p>
          <w:p w14:paraId="4B465D44"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History</w:t>
            </w:r>
          </w:p>
          <w:p w14:paraId="6574C647"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sz w:val="20"/>
                <w:szCs w:val="20"/>
              </w:rPr>
              <w:t>Offered since 2002</w:t>
            </w:r>
          </w:p>
          <w:p w14:paraId="4BE7840F"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 xml:space="preserve">Students Served </w:t>
            </w:r>
          </w:p>
          <w:p w14:paraId="0BC20D5E" w14:textId="77777777" w:rsidR="00E14385" w:rsidRPr="00B87DC8" w:rsidRDefault="00E14385" w:rsidP="00020B19">
            <w:pPr>
              <w:pStyle w:val="ListParagraph"/>
              <w:numPr>
                <w:ilvl w:val="0"/>
                <w:numId w:val="156"/>
              </w:numPr>
              <w:ind w:left="162" w:hanging="162"/>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First piloted in two schools and now offered in over 40 TDSB elementary and secondary schools </w:t>
            </w:r>
          </w:p>
          <w:p w14:paraId="2E87816D" w14:textId="77777777" w:rsidR="00E14385" w:rsidRPr="00B87DC8" w:rsidRDefault="00E14385" w:rsidP="00020B19">
            <w:pPr>
              <w:pStyle w:val="ListParagraph"/>
              <w:numPr>
                <w:ilvl w:val="0"/>
                <w:numId w:val="155"/>
              </w:numPr>
              <w:ind w:left="162" w:hanging="162"/>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262 L2L tutors and 404 peers </w:t>
            </w:r>
            <w:r>
              <w:rPr>
                <w:sz w:val="20"/>
                <w:szCs w:val="20"/>
              </w:rPr>
              <w:t>as of</w:t>
            </w:r>
            <w:r w:rsidRPr="00B87DC8">
              <w:rPr>
                <w:sz w:val="20"/>
                <w:szCs w:val="20"/>
              </w:rPr>
              <w:t xml:space="preserve"> 2009-10 </w:t>
            </w:r>
          </w:p>
        </w:tc>
        <w:tc>
          <w:tcPr>
            <w:tcW w:w="4677" w:type="dxa"/>
          </w:tcPr>
          <w:p w14:paraId="1F7D07D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Impact on Students </w:t>
            </w:r>
          </w:p>
          <w:p w14:paraId="1AA39E40"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u w:val="single"/>
              </w:rPr>
            </w:pPr>
            <w:r w:rsidRPr="00423040">
              <w:rPr>
                <w:i/>
                <w:sz w:val="20"/>
                <w:szCs w:val="20"/>
              </w:rPr>
              <w:t>Tutors</w:t>
            </w:r>
          </w:p>
          <w:p w14:paraId="11FAC57C" w14:textId="77777777" w:rsidR="00E14385" w:rsidRPr="00423040"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423040">
              <w:rPr>
                <w:sz w:val="20"/>
                <w:szCs w:val="20"/>
              </w:rPr>
              <w:t>Gained skills and characteristic</w:t>
            </w:r>
            <w:r>
              <w:rPr>
                <w:sz w:val="20"/>
                <w:szCs w:val="20"/>
              </w:rPr>
              <w:t>s geared towards</w:t>
            </w:r>
            <w:r w:rsidRPr="00423040">
              <w:rPr>
                <w:sz w:val="20"/>
                <w:szCs w:val="20"/>
              </w:rPr>
              <w:t xml:space="preserve"> supporting, guiding/instructing others such as:</w:t>
            </w:r>
          </w:p>
          <w:p w14:paraId="5C76DD6B" w14:textId="77777777" w:rsidR="00E14385" w:rsidRPr="00B87DC8" w:rsidRDefault="00E14385" w:rsidP="00020B19">
            <w:pPr>
              <w:pStyle w:val="ListParagraph"/>
              <w:numPr>
                <w:ilvl w:val="0"/>
                <w:numId w:val="153"/>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Communicating and engaging with young peers</w:t>
            </w:r>
          </w:p>
          <w:p w14:paraId="571934A0" w14:textId="77777777" w:rsidR="00E14385" w:rsidRPr="00B87DC8" w:rsidRDefault="00E14385" w:rsidP="00020B19">
            <w:pPr>
              <w:pStyle w:val="ListParagraph"/>
              <w:numPr>
                <w:ilvl w:val="0"/>
                <w:numId w:val="153"/>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Fostering an empathetic understanding of the different learning styles and emotional needs of their peers</w:t>
            </w:r>
          </w:p>
          <w:p w14:paraId="7D04C765"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u w:val="single"/>
              </w:rPr>
            </w:pPr>
            <w:r w:rsidRPr="00423040">
              <w:rPr>
                <w:i/>
                <w:sz w:val="20"/>
                <w:szCs w:val="20"/>
              </w:rPr>
              <w:t>Peers</w:t>
            </w:r>
            <w:r w:rsidRPr="00B87DC8">
              <w:rPr>
                <w:sz w:val="20"/>
                <w:szCs w:val="20"/>
                <w:u w:val="single"/>
              </w:rPr>
              <w:t xml:space="preserve"> </w:t>
            </w:r>
          </w:p>
          <w:p w14:paraId="3B6275C3" w14:textId="77777777" w:rsidR="00E14385" w:rsidRPr="00B87DC8" w:rsidRDefault="00D4149B" w:rsidP="00020B19">
            <w:pPr>
              <w:pStyle w:val="ListParagraph"/>
              <w:numPr>
                <w:ilvl w:val="0"/>
                <w:numId w:val="154"/>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Grade</w:t>
            </w:r>
            <w:r w:rsidR="00E14385" w:rsidRPr="00B87DC8">
              <w:rPr>
                <w:sz w:val="20"/>
                <w:szCs w:val="20"/>
              </w:rPr>
              <w:t xml:space="preserve">s improved significantly with a majority of the peers moving up one </w:t>
            </w:r>
            <w:r>
              <w:rPr>
                <w:sz w:val="20"/>
                <w:szCs w:val="20"/>
              </w:rPr>
              <w:t>Grade</w:t>
            </w:r>
            <w:r w:rsidR="00E14385" w:rsidRPr="00B87DC8">
              <w:rPr>
                <w:sz w:val="20"/>
                <w:szCs w:val="20"/>
              </w:rPr>
              <w:t xml:space="preserve"> level. </w:t>
            </w:r>
          </w:p>
          <w:p w14:paraId="4B4C8E49" w14:textId="77777777" w:rsidR="00E14385" w:rsidRPr="00B87DC8" w:rsidRDefault="00E14385" w:rsidP="00020B19">
            <w:pPr>
              <w:pStyle w:val="ListParagraph"/>
              <w:numPr>
                <w:ilvl w:val="0"/>
                <w:numId w:val="154"/>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Increased confidence</w:t>
            </w:r>
          </w:p>
          <w:p w14:paraId="52FB5532" w14:textId="77777777" w:rsidR="00E14385" w:rsidRPr="00B87DC8" w:rsidRDefault="00E14385" w:rsidP="00020B19">
            <w:pPr>
              <w:pStyle w:val="ListParagraph"/>
              <w:numPr>
                <w:ilvl w:val="0"/>
                <w:numId w:val="154"/>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More positive</w:t>
            </w:r>
            <w:r w:rsidRPr="00B87DC8">
              <w:rPr>
                <w:sz w:val="20"/>
                <w:szCs w:val="20"/>
              </w:rPr>
              <w:t xml:space="preserve"> learning attitudes </w:t>
            </w:r>
          </w:p>
          <w:p w14:paraId="0F002E5E" w14:textId="77777777" w:rsidR="00E14385" w:rsidRPr="00B87DC8" w:rsidRDefault="00E14385" w:rsidP="00020B19">
            <w:pPr>
              <w:pStyle w:val="ListParagraph"/>
              <w:numPr>
                <w:ilvl w:val="0"/>
                <w:numId w:val="154"/>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Increased s</w:t>
            </w:r>
            <w:r w:rsidRPr="00B87DC8">
              <w:rPr>
                <w:sz w:val="20"/>
                <w:szCs w:val="20"/>
              </w:rPr>
              <w:t>ense of responsibility for their education and future</w:t>
            </w:r>
          </w:p>
          <w:p w14:paraId="14FF7F67" w14:textId="77777777" w:rsidR="00E14385" w:rsidRPr="00B87DC8" w:rsidRDefault="00E14385" w:rsidP="00020B19">
            <w:pPr>
              <w:pStyle w:val="ListParagraph"/>
              <w:ind w:left="252"/>
              <w:cnfStyle w:val="000000100000" w:firstRow="0" w:lastRow="0" w:firstColumn="0" w:lastColumn="0" w:oddVBand="0" w:evenVBand="0" w:oddHBand="1" w:evenHBand="0" w:firstRowFirstColumn="0" w:firstRowLastColumn="0" w:lastRowFirstColumn="0" w:lastRowLastColumn="0"/>
              <w:rPr>
                <w:sz w:val="20"/>
                <w:szCs w:val="20"/>
              </w:rPr>
            </w:pPr>
          </w:p>
          <w:p w14:paraId="28C74F30"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p>
        </w:tc>
      </w:tr>
      <w:tr w:rsidR="000D15BA" w:rsidRPr="00B87DC8" w14:paraId="2CDDFF9B" w14:textId="77777777" w:rsidTr="000D1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01DAC91F" w14:textId="77777777" w:rsidR="00E14385" w:rsidRPr="00B87DC8" w:rsidRDefault="002F0ED6" w:rsidP="00020B19">
            <w:pPr>
              <w:rPr>
                <w:rFonts w:asciiTheme="minorHAnsi" w:hAnsiTheme="minorHAnsi"/>
                <w:b w:val="0"/>
                <w:i/>
                <w:sz w:val="20"/>
                <w:szCs w:val="20"/>
              </w:rPr>
            </w:pPr>
            <w:r w:rsidRPr="00B87DC8">
              <w:rPr>
                <w:rFonts w:asciiTheme="minorHAnsi" w:hAnsiTheme="minorHAnsi"/>
                <w:i/>
                <w:sz w:val="20"/>
                <w:szCs w:val="20"/>
              </w:rPr>
              <w:t xml:space="preserve">Model Schools </w:t>
            </w:r>
            <w:r w:rsidR="00037BC7">
              <w:rPr>
                <w:rFonts w:asciiTheme="minorHAnsi" w:hAnsiTheme="minorHAnsi"/>
                <w:i/>
                <w:sz w:val="20"/>
                <w:szCs w:val="20"/>
              </w:rPr>
              <w:t>f</w:t>
            </w:r>
            <w:r w:rsidRPr="00B87DC8">
              <w:rPr>
                <w:rFonts w:asciiTheme="minorHAnsi" w:hAnsiTheme="minorHAnsi"/>
                <w:i/>
                <w:sz w:val="20"/>
                <w:szCs w:val="20"/>
              </w:rPr>
              <w:t xml:space="preserve">or Inner Cities </w:t>
            </w:r>
            <w:r w:rsidR="00E14385" w:rsidRPr="00B87DC8">
              <w:rPr>
                <w:rFonts w:asciiTheme="minorHAnsi" w:hAnsiTheme="minorHAnsi"/>
                <w:i/>
                <w:sz w:val="20"/>
                <w:szCs w:val="20"/>
              </w:rPr>
              <w:t>(MSIC)</w:t>
            </w:r>
          </w:p>
          <w:p w14:paraId="41625A38" w14:textId="77777777" w:rsidR="00E14385" w:rsidRPr="00B87DC8" w:rsidRDefault="00E14385" w:rsidP="00020B19">
            <w:pPr>
              <w:rPr>
                <w:rFonts w:asciiTheme="minorHAnsi" w:hAnsiTheme="minorHAnsi"/>
                <w:b w:val="0"/>
                <w:i/>
                <w:sz w:val="20"/>
                <w:szCs w:val="20"/>
              </w:rPr>
            </w:pPr>
          </w:p>
          <w:p w14:paraId="752BDEE8" w14:textId="77777777" w:rsidR="00E14385" w:rsidRPr="00B87DC8" w:rsidRDefault="00E14385" w:rsidP="00020B19">
            <w:pPr>
              <w:rPr>
                <w:rFonts w:asciiTheme="minorHAnsi" w:hAnsiTheme="minorHAnsi"/>
                <w:b w:val="0"/>
                <w:sz w:val="20"/>
                <w:szCs w:val="20"/>
              </w:rPr>
            </w:pPr>
          </w:p>
          <w:p w14:paraId="2F136397" w14:textId="77777777" w:rsidR="00E14385" w:rsidRPr="00B87DC8" w:rsidRDefault="00E14385" w:rsidP="00020B19">
            <w:pPr>
              <w:rPr>
                <w:rFonts w:asciiTheme="minorHAnsi" w:hAnsiTheme="minorHAnsi"/>
                <w:b w:val="0"/>
                <w:sz w:val="20"/>
                <w:szCs w:val="20"/>
              </w:rPr>
            </w:pPr>
          </w:p>
          <w:p w14:paraId="15E074B2" w14:textId="77777777" w:rsidR="00E14385" w:rsidRPr="00B87DC8" w:rsidRDefault="00E14385" w:rsidP="00020B19">
            <w:pPr>
              <w:rPr>
                <w:rFonts w:asciiTheme="minorHAnsi" w:hAnsiTheme="minorHAnsi"/>
                <w:b w:val="0"/>
                <w:sz w:val="20"/>
                <w:szCs w:val="20"/>
              </w:rPr>
            </w:pPr>
            <w:r w:rsidRPr="00B87DC8">
              <w:rPr>
                <w:rFonts w:asciiTheme="minorHAnsi" w:hAnsiTheme="minorHAnsi"/>
                <w:sz w:val="20"/>
                <w:szCs w:val="20"/>
              </w:rPr>
              <w:t xml:space="preserve">Year(s) of </w:t>
            </w:r>
          </w:p>
          <w:p w14:paraId="5EE98629" w14:textId="77777777" w:rsidR="00E14385" w:rsidRPr="00B87DC8" w:rsidRDefault="00E14385" w:rsidP="00020B19">
            <w:pPr>
              <w:rPr>
                <w:rFonts w:asciiTheme="minorHAnsi" w:hAnsiTheme="minorHAnsi"/>
                <w:b w:val="0"/>
                <w:sz w:val="20"/>
                <w:szCs w:val="20"/>
              </w:rPr>
            </w:pPr>
            <w:r w:rsidRPr="00B87DC8">
              <w:rPr>
                <w:rFonts w:asciiTheme="minorHAnsi" w:hAnsiTheme="minorHAnsi"/>
                <w:sz w:val="20"/>
                <w:szCs w:val="20"/>
              </w:rPr>
              <w:t xml:space="preserve">Evaluation: </w:t>
            </w:r>
          </w:p>
          <w:p w14:paraId="3FCCC742" w14:textId="77777777" w:rsidR="00E14385" w:rsidRPr="00B87DC8" w:rsidRDefault="00E14385" w:rsidP="00020B19">
            <w:pPr>
              <w:rPr>
                <w:rFonts w:asciiTheme="minorHAnsi" w:hAnsiTheme="minorHAnsi"/>
                <w:sz w:val="20"/>
                <w:szCs w:val="20"/>
              </w:rPr>
            </w:pPr>
            <w:r w:rsidRPr="00B87DC8">
              <w:rPr>
                <w:rFonts w:asciiTheme="minorHAnsi" w:hAnsiTheme="minorHAnsi"/>
                <w:sz w:val="20"/>
                <w:szCs w:val="20"/>
              </w:rPr>
              <w:t>2006 –</w:t>
            </w:r>
            <w:r>
              <w:rPr>
                <w:rFonts w:asciiTheme="minorHAnsi" w:hAnsiTheme="minorHAnsi"/>
                <w:sz w:val="20"/>
                <w:szCs w:val="20"/>
              </w:rPr>
              <w:t xml:space="preserve"> </w:t>
            </w:r>
            <w:r w:rsidRPr="00B87DC8">
              <w:rPr>
                <w:rFonts w:asciiTheme="minorHAnsi" w:hAnsiTheme="minorHAnsi"/>
                <w:sz w:val="20"/>
                <w:szCs w:val="20"/>
              </w:rPr>
              <w:t xml:space="preserve">ongoing </w:t>
            </w:r>
          </w:p>
          <w:p w14:paraId="2E050C30" w14:textId="77777777" w:rsidR="00E14385" w:rsidRPr="00B87DC8" w:rsidRDefault="00E14385" w:rsidP="00020B19">
            <w:pPr>
              <w:rPr>
                <w:rFonts w:asciiTheme="minorHAnsi" w:hAnsiTheme="minorHAnsi"/>
                <w:b w:val="0"/>
                <w:i/>
                <w:sz w:val="20"/>
                <w:szCs w:val="20"/>
              </w:rPr>
            </w:pPr>
          </w:p>
          <w:p w14:paraId="12B165C8" w14:textId="77777777" w:rsidR="00E14385" w:rsidRPr="00B87DC8" w:rsidRDefault="00E14385" w:rsidP="00020B19">
            <w:pPr>
              <w:rPr>
                <w:rFonts w:asciiTheme="minorHAnsi" w:hAnsiTheme="minorHAnsi"/>
                <w:b w:val="0"/>
                <w:i/>
                <w:sz w:val="20"/>
                <w:szCs w:val="20"/>
              </w:rPr>
            </w:pPr>
          </w:p>
          <w:p w14:paraId="3A9A630D" w14:textId="77777777" w:rsidR="00E14385" w:rsidRPr="00B87DC8" w:rsidRDefault="00E14385" w:rsidP="00020B19">
            <w:pPr>
              <w:rPr>
                <w:rFonts w:asciiTheme="minorHAnsi" w:hAnsiTheme="minorHAnsi"/>
                <w:b w:val="0"/>
                <w:i/>
                <w:sz w:val="20"/>
                <w:szCs w:val="20"/>
              </w:rPr>
            </w:pPr>
          </w:p>
          <w:p w14:paraId="4FD6C8CE" w14:textId="77777777" w:rsidR="00E14385" w:rsidRPr="00B87DC8" w:rsidRDefault="00E14385" w:rsidP="00020B19">
            <w:pPr>
              <w:rPr>
                <w:rFonts w:asciiTheme="minorHAnsi" w:hAnsiTheme="minorHAnsi"/>
                <w:b w:val="0"/>
                <w:i/>
                <w:sz w:val="20"/>
                <w:szCs w:val="20"/>
              </w:rPr>
            </w:pPr>
          </w:p>
          <w:p w14:paraId="7DE273EE" w14:textId="77777777" w:rsidR="00E14385" w:rsidRPr="00B87DC8" w:rsidRDefault="00E14385" w:rsidP="00020B19">
            <w:pPr>
              <w:rPr>
                <w:rFonts w:asciiTheme="minorHAnsi" w:hAnsiTheme="minorHAnsi"/>
                <w:b w:val="0"/>
                <w:i/>
                <w:sz w:val="20"/>
                <w:szCs w:val="20"/>
              </w:rPr>
            </w:pPr>
          </w:p>
          <w:p w14:paraId="73865D48" w14:textId="77777777" w:rsidR="00E14385" w:rsidRPr="00B87DC8" w:rsidRDefault="00E14385" w:rsidP="00020B19">
            <w:pPr>
              <w:rPr>
                <w:rFonts w:asciiTheme="minorHAnsi" w:hAnsiTheme="minorHAnsi"/>
                <w:b w:val="0"/>
                <w:i/>
                <w:sz w:val="20"/>
                <w:szCs w:val="20"/>
              </w:rPr>
            </w:pPr>
          </w:p>
        </w:tc>
        <w:tc>
          <w:tcPr>
            <w:tcW w:w="4620" w:type="dxa"/>
          </w:tcPr>
          <w:p w14:paraId="04B57BAF"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 xml:space="preserve">Nature of the Program </w:t>
            </w:r>
          </w:p>
          <w:p w14:paraId="4156AB09"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A board-</w:t>
            </w:r>
            <w:r w:rsidRPr="00B87DC8">
              <w:rPr>
                <w:sz w:val="20"/>
                <w:szCs w:val="20"/>
              </w:rPr>
              <w:t xml:space="preserve">wide initiative </w:t>
            </w:r>
            <w:r>
              <w:rPr>
                <w:sz w:val="20"/>
                <w:szCs w:val="20"/>
              </w:rPr>
              <w:t>that</w:t>
            </w:r>
            <w:r w:rsidRPr="00B87DC8">
              <w:rPr>
                <w:sz w:val="20"/>
                <w:szCs w:val="20"/>
              </w:rPr>
              <w:t xml:space="preserve"> address</w:t>
            </w:r>
            <w:r>
              <w:rPr>
                <w:sz w:val="20"/>
                <w:szCs w:val="20"/>
              </w:rPr>
              <w:t>es</w:t>
            </w:r>
            <w:r w:rsidRPr="00B87DC8">
              <w:rPr>
                <w:sz w:val="20"/>
                <w:szCs w:val="20"/>
              </w:rPr>
              <w:t xml:space="preserve"> the </w:t>
            </w:r>
            <w:r>
              <w:rPr>
                <w:sz w:val="20"/>
                <w:szCs w:val="20"/>
              </w:rPr>
              <w:t>impacts</w:t>
            </w:r>
            <w:r w:rsidRPr="00B87DC8">
              <w:rPr>
                <w:sz w:val="20"/>
                <w:szCs w:val="20"/>
              </w:rPr>
              <w:t xml:space="preserve"> of poverty </w:t>
            </w:r>
            <w:r>
              <w:rPr>
                <w:sz w:val="20"/>
                <w:szCs w:val="20"/>
              </w:rPr>
              <w:t>on</w:t>
            </w:r>
            <w:r w:rsidRPr="00B87DC8">
              <w:rPr>
                <w:sz w:val="20"/>
                <w:szCs w:val="20"/>
              </w:rPr>
              <w:t xml:space="preserve"> students’ achievement and well-being.</w:t>
            </w:r>
            <w:r>
              <w:rPr>
                <w:sz w:val="20"/>
                <w:szCs w:val="20"/>
              </w:rPr>
              <w:t xml:space="preserve">  </w:t>
            </w:r>
            <w:r w:rsidRPr="00B87DC8">
              <w:rPr>
                <w:sz w:val="20"/>
                <w:szCs w:val="20"/>
              </w:rPr>
              <w:t>The MSIC has 5 essential components:</w:t>
            </w:r>
          </w:p>
          <w:p w14:paraId="34EC5688" w14:textId="77777777" w:rsidR="00E14385" w:rsidRPr="00B87DC8" w:rsidRDefault="00E14385" w:rsidP="00020B19">
            <w:pPr>
              <w:pStyle w:val="ListParagraph"/>
              <w:numPr>
                <w:ilvl w:val="0"/>
                <w:numId w:val="160"/>
              </w:numPr>
              <w:ind w:left="437" w:hanging="284"/>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Innovative teaching and learning practices</w:t>
            </w:r>
          </w:p>
          <w:p w14:paraId="69C06636" w14:textId="77777777" w:rsidR="00E14385" w:rsidRPr="00B87DC8" w:rsidRDefault="00E14385" w:rsidP="00020B19">
            <w:pPr>
              <w:pStyle w:val="ListParagraph"/>
              <w:numPr>
                <w:ilvl w:val="0"/>
                <w:numId w:val="160"/>
              </w:numPr>
              <w:ind w:left="437" w:hanging="284"/>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Support services to meet the social, emotional and physical well-being of students</w:t>
            </w:r>
          </w:p>
          <w:p w14:paraId="151E1869" w14:textId="77777777" w:rsidR="00E14385" w:rsidRPr="00B87DC8" w:rsidRDefault="00E14385" w:rsidP="00020B19">
            <w:pPr>
              <w:pStyle w:val="ListParagraph"/>
              <w:numPr>
                <w:ilvl w:val="0"/>
                <w:numId w:val="160"/>
              </w:numPr>
              <w:ind w:left="437" w:hanging="284"/>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School as the heart of the community</w:t>
            </w:r>
          </w:p>
          <w:p w14:paraId="3E9B321C" w14:textId="77777777" w:rsidR="00E14385" w:rsidRPr="00B87DC8" w:rsidRDefault="00E14385" w:rsidP="00020B19">
            <w:pPr>
              <w:pStyle w:val="ListParagraph"/>
              <w:numPr>
                <w:ilvl w:val="0"/>
                <w:numId w:val="160"/>
              </w:numPr>
              <w:ind w:left="437" w:hanging="284"/>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Research, revie</w:t>
            </w:r>
            <w:r>
              <w:rPr>
                <w:sz w:val="20"/>
                <w:szCs w:val="20"/>
              </w:rPr>
              <w:t>w  and evaluation</w:t>
            </w:r>
          </w:p>
          <w:p w14:paraId="62DE3E53" w14:textId="77777777" w:rsidR="00E14385" w:rsidRPr="00B87DC8" w:rsidRDefault="00E14385" w:rsidP="00020B19">
            <w:pPr>
              <w:pStyle w:val="ListParagraph"/>
              <w:numPr>
                <w:ilvl w:val="0"/>
                <w:numId w:val="160"/>
              </w:numPr>
              <w:ind w:left="437" w:hanging="284"/>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Commitment to share successful practice</w:t>
            </w:r>
            <w:r>
              <w:rPr>
                <w:sz w:val="20"/>
                <w:szCs w:val="20"/>
              </w:rPr>
              <w:t>s</w:t>
            </w:r>
          </w:p>
          <w:p w14:paraId="0309F469"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b/>
                <w:sz w:val="20"/>
                <w:szCs w:val="20"/>
                <w:u w:val="single"/>
              </w:rPr>
              <w:t>Target Group(s)</w:t>
            </w:r>
          </w:p>
          <w:p w14:paraId="2FF21618"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Inner</w:t>
            </w:r>
            <w:r>
              <w:rPr>
                <w:sz w:val="20"/>
                <w:szCs w:val="20"/>
              </w:rPr>
              <w:t>-</w:t>
            </w:r>
            <w:r w:rsidRPr="00B87DC8">
              <w:rPr>
                <w:sz w:val="20"/>
                <w:szCs w:val="20"/>
              </w:rPr>
              <w:t xml:space="preserve">city students in the TDSB </w:t>
            </w:r>
            <w:r>
              <w:rPr>
                <w:sz w:val="20"/>
                <w:szCs w:val="20"/>
              </w:rPr>
              <w:t>(JK-</w:t>
            </w:r>
            <w:r w:rsidR="00D4149B">
              <w:rPr>
                <w:sz w:val="20"/>
                <w:szCs w:val="20"/>
              </w:rPr>
              <w:t>Grade</w:t>
            </w:r>
            <w:r>
              <w:rPr>
                <w:sz w:val="20"/>
                <w:szCs w:val="20"/>
              </w:rPr>
              <w:t xml:space="preserve"> 8)</w:t>
            </w:r>
          </w:p>
          <w:p w14:paraId="7546682A"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Objective(s)</w:t>
            </w:r>
          </w:p>
          <w:p w14:paraId="2917151C" w14:textId="77777777" w:rsidR="00E14385" w:rsidRPr="00B87DC8" w:rsidRDefault="00E14385" w:rsidP="00020B19">
            <w:pPr>
              <w:pStyle w:val="ListParagraph"/>
              <w:numPr>
                <w:ilvl w:val="0"/>
                <w:numId w:val="161"/>
              </w:numPr>
              <w:ind w:left="162" w:hanging="162"/>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Increase</w:t>
            </w:r>
            <w:r w:rsidRPr="00B87DC8">
              <w:rPr>
                <w:sz w:val="20"/>
                <w:szCs w:val="20"/>
              </w:rPr>
              <w:t xml:space="preserve"> access and opportunities for </w:t>
            </w:r>
            <w:r>
              <w:rPr>
                <w:sz w:val="20"/>
                <w:szCs w:val="20"/>
              </w:rPr>
              <w:t xml:space="preserve">inner-city </w:t>
            </w:r>
            <w:r w:rsidRPr="00B87DC8">
              <w:rPr>
                <w:sz w:val="20"/>
                <w:szCs w:val="20"/>
              </w:rPr>
              <w:t>students</w:t>
            </w:r>
            <w:r>
              <w:rPr>
                <w:sz w:val="20"/>
                <w:szCs w:val="20"/>
              </w:rPr>
              <w:t xml:space="preserve"> in order to level their playing field</w:t>
            </w:r>
          </w:p>
          <w:p w14:paraId="7591A4C4" w14:textId="77777777" w:rsidR="00E14385" w:rsidRPr="00B87DC8" w:rsidRDefault="00E14385" w:rsidP="00020B19">
            <w:pPr>
              <w:pStyle w:val="ListParagraph"/>
              <w:numPr>
                <w:ilvl w:val="0"/>
                <w:numId w:val="161"/>
              </w:numPr>
              <w:ind w:left="162" w:hanging="162"/>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Improve student achievement, well-</w:t>
            </w:r>
            <w:r w:rsidRPr="00B87DC8">
              <w:rPr>
                <w:sz w:val="20"/>
                <w:szCs w:val="20"/>
              </w:rPr>
              <w:t xml:space="preserve">being and engagement </w:t>
            </w:r>
          </w:p>
          <w:p w14:paraId="6F6AEBFC"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Pr>
                <w:b/>
                <w:sz w:val="20"/>
                <w:szCs w:val="20"/>
                <w:u w:val="single"/>
              </w:rPr>
              <w:t>History</w:t>
            </w:r>
          </w:p>
          <w:p w14:paraId="73EC1B41"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sz w:val="20"/>
                <w:szCs w:val="20"/>
              </w:rPr>
              <w:t xml:space="preserve">Piloted </w:t>
            </w:r>
            <w:r>
              <w:rPr>
                <w:sz w:val="20"/>
                <w:szCs w:val="20"/>
              </w:rPr>
              <w:t xml:space="preserve">at </w:t>
            </w:r>
            <w:r w:rsidRPr="00B87DC8">
              <w:rPr>
                <w:sz w:val="20"/>
                <w:szCs w:val="20"/>
              </w:rPr>
              <w:t>3 inner</w:t>
            </w:r>
            <w:r>
              <w:rPr>
                <w:sz w:val="20"/>
                <w:szCs w:val="20"/>
              </w:rPr>
              <w:t>-</w:t>
            </w:r>
            <w:r w:rsidRPr="00B87DC8">
              <w:rPr>
                <w:sz w:val="20"/>
                <w:szCs w:val="20"/>
              </w:rPr>
              <w:t>city schools</w:t>
            </w:r>
            <w:r>
              <w:rPr>
                <w:sz w:val="20"/>
                <w:szCs w:val="20"/>
              </w:rPr>
              <w:t xml:space="preserve"> in 2006, and </w:t>
            </w:r>
            <w:r w:rsidRPr="00B87DC8">
              <w:rPr>
                <w:sz w:val="20"/>
                <w:szCs w:val="20"/>
              </w:rPr>
              <w:t>4 schools</w:t>
            </w:r>
            <w:r>
              <w:rPr>
                <w:sz w:val="20"/>
                <w:szCs w:val="20"/>
              </w:rPr>
              <w:t xml:space="preserve"> in 2007</w:t>
            </w:r>
            <w:r w:rsidRPr="00B87DC8">
              <w:rPr>
                <w:sz w:val="20"/>
                <w:szCs w:val="20"/>
              </w:rPr>
              <w:t xml:space="preserve"> </w:t>
            </w:r>
          </w:p>
          <w:p w14:paraId="43DE7E6E"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Pr>
                <w:b/>
                <w:sz w:val="20"/>
                <w:szCs w:val="20"/>
                <w:u w:val="single"/>
              </w:rPr>
              <w:t xml:space="preserve">Total </w:t>
            </w:r>
            <w:r w:rsidRPr="00B87DC8">
              <w:rPr>
                <w:b/>
                <w:sz w:val="20"/>
                <w:szCs w:val="20"/>
                <w:u w:val="single"/>
              </w:rPr>
              <w:t xml:space="preserve">Students Served </w:t>
            </w:r>
          </w:p>
          <w:p w14:paraId="49A51881" w14:textId="77777777" w:rsidR="00E14385" w:rsidRPr="00B431F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By 2013-14, the number of MSIC schools expanded to </w:t>
            </w:r>
            <w:r w:rsidRPr="00B87DC8">
              <w:rPr>
                <w:sz w:val="20"/>
                <w:szCs w:val="20"/>
              </w:rPr>
              <w:t>150</w:t>
            </w:r>
            <w:r>
              <w:rPr>
                <w:sz w:val="20"/>
                <w:szCs w:val="20"/>
              </w:rPr>
              <w:t>, serving over 56,000 inner-city students.</w:t>
            </w:r>
          </w:p>
        </w:tc>
        <w:tc>
          <w:tcPr>
            <w:tcW w:w="4677" w:type="dxa"/>
          </w:tcPr>
          <w:p w14:paraId="5DA9DED5"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i/>
                <w:sz w:val="20"/>
                <w:szCs w:val="20"/>
              </w:rPr>
            </w:pPr>
            <w:r w:rsidRPr="00B87DC8">
              <w:rPr>
                <w:b/>
                <w:i/>
                <w:sz w:val="20"/>
                <w:szCs w:val="20"/>
              </w:rPr>
              <w:t xml:space="preserve">Impact on Students </w:t>
            </w:r>
          </w:p>
          <w:p w14:paraId="58D686A4" w14:textId="77777777" w:rsidR="00E14385" w:rsidRPr="00B87DC8" w:rsidRDefault="00E14385" w:rsidP="00020B19">
            <w:pPr>
              <w:numPr>
                <w:ilvl w:val="0"/>
                <w:numId w:val="159"/>
              </w:numPr>
              <w:ind w:left="252" w:hanging="252"/>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Opportunity gaps for inner-city students have been reduced over time</w:t>
            </w:r>
          </w:p>
          <w:p w14:paraId="38F825AF" w14:textId="77777777" w:rsidR="00E14385" w:rsidRDefault="00E14385" w:rsidP="00020B19">
            <w:pPr>
              <w:numPr>
                <w:ilvl w:val="0"/>
                <w:numId w:val="159"/>
              </w:numPr>
              <w:ind w:left="252" w:hanging="252"/>
              <w:cnfStyle w:val="000000010000" w:firstRow="0" w:lastRow="0" w:firstColumn="0" w:lastColumn="0" w:oddVBand="0" w:evenVBand="0" w:oddHBand="0" w:evenHBand="1" w:firstRowFirstColumn="0" w:firstRowLastColumn="0" w:lastRowFirstColumn="0" w:lastRowLastColumn="0"/>
              <w:rPr>
                <w:sz w:val="20"/>
                <w:szCs w:val="20"/>
              </w:rPr>
            </w:pPr>
            <w:r w:rsidRPr="00B431F8">
              <w:rPr>
                <w:sz w:val="20"/>
                <w:szCs w:val="20"/>
              </w:rPr>
              <w:t xml:space="preserve">Achievement gaps have been narrowed as measured by the </w:t>
            </w:r>
            <w:r>
              <w:rPr>
                <w:sz w:val="20"/>
                <w:szCs w:val="20"/>
              </w:rPr>
              <w:t>Early Development Instrument (</w:t>
            </w:r>
            <w:r w:rsidRPr="00B431F8">
              <w:rPr>
                <w:sz w:val="20"/>
                <w:szCs w:val="20"/>
              </w:rPr>
              <w:t>EDI</w:t>
            </w:r>
            <w:r>
              <w:rPr>
                <w:sz w:val="20"/>
                <w:szCs w:val="20"/>
              </w:rPr>
              <w:t>)</w:t>
            </w:r>
            <w:r w:rsidRPr="00B431F8">
              <w:rPr>
                <w:sz w:val="20"/>
                <w:szCs w:val="20"/>
              </w:rPr>
              <w:t>, CAT4 (a Canadian standardized test), EQAO</w:t>
            </w:r>
            <w:r>
              <w:rPr>
                <w:sz w:val="20"/>
                <w:szCs w:val="20"/>
              </w:rPr>
              <w:t xml:space="preserve"> outcomes</w:t>
            </w:r>
            <w:r w:rsidRPr="00B431F8">
              <w:rPr>
                <w:sz w:val="20"/>
                <w:szCs w:val="20"/>
              </w:rPr>
              <w:t xml:space="preserve">, and </w:t>
            </w:r>
            <w:r w:rsidR="00D4149B">
              <w:rPr>
                <w:sz w:val="20"/>
                <w:szCs w:val="20"/>
              </w:rPr>
              <w:t>Grade</w:t>
            </w:r>
            <w:r w:rsidRPr="00B431F8">
              <w:rPr>
                <w:sz w:val="20"/>
                <w:szCs w:val="20"/>
              </w:rPr>
              <w:t xml:space="preserve"> 10 credit accumulation</w:t>
            </w:r>
            <w:r>
              <w:rPr>
                <w:sz w:val="20"/>
                <w:szCs w:val="20"/>
              </w:rPr>
              <w:t>*</w:t>
            </w:r>
            <w:r w:rsidRPr="00B431F8">
              <w:rPr>
                <w:sz w:val="20"/>
                <w:szCs w:val="20"/>
              </w:rPr>
              <w:t xml:space="preserve"> </w:t>
            </w:r>
          </w:p>
          <w:p w14:paraId="22CA77D4" w14:textId="77777777" w:rsidR="00E14385" w:rsidRPr="00B431F8" w:rsidRDefault="00E14385" w:rsidP="00020B19">
            <w:pPr>
              <w:ind w:left="252"/>
              <w:cnfStyle w:val="000000010000" w:firstRow="0" w:lastRow="0" w:firstColumn="0" w:lastColumn="0" w:oddVBand="0" w:evenVBand="0" w:oddHBand="0" w:evenHBand="1" w:firstRowFirstColumn="0" w:firstRowLastColumn="0" w:lastRowFirstColumn="0" w:lastRowLastColumn="0"/>
              <w:rPr>
                <w:sz w:val="20"/>
                <w:szCs w:val="20"/>
              </w:rPr>
            </w:pPr>
          </w:p>
          <w:p w14:paraId="4C63BDE8"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*See more details in </w:t>
            </w:r>
            <w:r w:rsidRPr="00B431F8">
              <w:rPr>
                <w:i/>
                <w:sz w:val="20"/>
                <w:szCs w:val="20"/>
              </w:rPr>
              <w:t>Enhancing Equity Task Force Research Brief 4</w:t>
            </w:r>
            <w:r>
              <w:rPr>
                <w:sz w:val="20"/>
                <w:szCs w:val="20"/>
              </w:rPr>
              <w:t>.</w:t>
            </w:r>
          </w:p>
          <w:p w14:paraId="29794878"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p>
        </w:tc>
      </w:tr>
      <w:tr w:rsidR="000D15BA" w:rsidRPr="00B87DC8" w14:paraId="254541C9" w14:textId="77777777" w:rsidTr="00037BC7">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536" w:type="dxa"/>
          </w:tcPr>
          <w:p w14:paraId="5BA3B93F" w14:textId="77777777" w:rsidR="00E14385" w:rsidRPr="00B87DC8" w:rsidRDefault="002F0ED6" w:rsidP="00020B19">
            <w:pPr>
              <w:rPr>
                <w:rFonts w:asciiTheme="minorHAnsi" w:hAnsiTheme="minorHAnsi"/>
                <w:b w:val="0"/>
                <w:i/>
                <w:sz w:val="20"/>
                <w:szCs w:val="20"/>
              </w:rPr>
            </w:pPr>
            <w:r w:rsidRPr="00B87DC8">
              <w:rPr>
                <w:rFonts w:asciiTheme="minorHAnsi" w:hAnsiTheme="minorHAnsi"/>
                <w:i/>
                <w:sz w:val="20"/>
                <w:szCs w:val="20"/>
              </w:rPr>
              <w:t>Model Schools: P</w:t>
            </w:r>
            <w:r>
              <w:rPr>
                <w:rFonts w:asciiTheme="minorHAnsi" w:hAnsiTheme="minorHAnsi"/>
                <w:i/>
                <w:sz w:val="20"/>
                <w:szCs w:val="20"/>
              </w:rPr>
              <w:t>a</w:t>
            </w:r>
            <w:r w:rsidRPr="00B87DC8">
              <w:rPr>
                <w:rFonts w:asciiTheme="minorHAnsi" w:hAnsiTheme="minorHAnsi"/>
                <w:i/>
                <w:sz w:val="20"/>
                <w:szCs w:val="20"/>
              </w:rPr>
              <w:t xml:space="preserve">ediatric Health Initiative </w:t>
            </w:r>
            <w:r w:rsidR="00E14385" w:rsidRPr="00B87DC8">
              <w:rPr>
                <w:rFonts w:asciiTheme="minorHAnsi" w:hAnsiTheme="minorHAnsi"/>
                <w:i/>
                <w:sz w:val="20"/>
                <w:szCs w:val="20"/>
              </w:rPr>
              <w:t>(MSPHI)</w:t>
            </w:r>
          </w:p>
          <w:p w14:paraId="33067ADB" w14:textId="77777777" w:rsidR="00E14385" w:rsidRPr="00B87DC8" w:rsidRDefault="00E14385" w:rsidP="00020B19">
            <w:pPr>
              <w:rPr>
                <w:rFonts w:asciiTheme="minorHAnsi" w:hAnsiTheme="minorHAnsi"/>
                <w:b w:val="0"/>
                <w:i/>
                <w:sz w:val="20"/>
                <w:szCs w:val="20"/>
              </w:rPr>
            </w:pPr>
          </w:p>
          <w:p w14:paraId="1AA3FCA7" w14:textId="77777777" w:rsidR="00E14385" w:rsidRPr="00B87DC8" w:rsidRDefault="00E14385" w:rsidP="00020B19">
            <w:pPr>
              <w:rPr>
                <w:rFonts w:asciiTheme="minorHAnsi" w:hAnsiTheme="minorHAnsi"/>
                <w:b w:val="0"/>
                <w:sz w:val="20"/>
                <w:szCs w:val="20"/>
              </w:rPr>
            </w:pPr>
            <w:r w:rsidRPr="00B87DC8">
              <w:rPr>
                <w:rFonts w:asciiTheme="minorHAnsi" w:hAnsiTheme="minorHAnsi"/>
                <w:sz w:val="20"/>
                <w:szCs w:val="20"/>
              </w:rPr>
              <w:t xml:space="preserve">Year(s) of </w:t>
            </w:r>
          </w:p>
          <w:p w14:paraId="20204506" w14:textId="77777777" w:rsidR="00E14385" w:rsidRPr="00037BC7" w:rsidRDefault="00E14385" w:rsidP="00020B19">
            <w:pPr>
              <w:rPr>
                <w:rFonts w:asciiTheme="minorHAnsi" w:hAnsiTheme="minorHAnsi"/>
                <w:b w:val="0"/>
                <w:sz w:val="20"/>
                <w:szCs w:val="20"/>
              </w:rPr>
            </w:pPr>
            <w:r w:rsidRPr="00B87DC8">
              <w:rPr>
                <w:rFonts w:asciiTheme="minorHAnsi" w:hAnsiTheme="minorHAnsi"/>
                <w:sz w:val="20"/>
                <w:szCs w:val="20"/>
              </w:rPr>
              <w:t xml:space="preserve">Evaluation: </w:t>
            </w:r>
            <w:r w:rsidRPr="00B87DC8">
              <w:rPr>
                <w:rFonts w:asciiTheme="minorHAnsi" w:hAnsiTheme="minorHAnsi"/>
                <w:sz w:val="20"/>
                <w:szCs w:val="20"/>
              </w:rPr>
              <w:lastRenderedPageBreak/>
              <w:t>2012-15</w:t>
            </w:r>
          </w:p>
        </w:tc>
        <w:tc>
          <w:tcPr>
            <w:tcW w:w="4620" w:type="dxa"/>
          </w:tcPr>
          <w:p w14:paraId="1104AD0E"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b/>
                <w:sz w:val="20"/>
                <w:szCs w:val="20"/>
                <w:u w:val="single"/>
              </w:rPr>
              <w:lastRenderedPageBreak/>
              <w:t xml:space="preserve">Nature of the Program </w:t>
            </w:r>
          </w:p>
          <w:p w14:paraId="7B6FBC90"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sz w:val="20"/>
                <w:szCs w:val="20"/>
              </w:rPr>
              <w:t>An innovative, integrated, education-health partnership between the MSIC and local health agencies.</w:t>
            </w:r>
          </w:p>
          <w:p w14:paraId="08A1CF49"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b/>
                <w:sz w:val="20"/>
                <w:szCs w:val="20"/>
                <w:u w:val="single"/>
              </w:rPr>
              <w:t>Target Group(s)</w:t>
            </w:r>
          </w:p>
          <w:p w14:paraId="4299D772"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Inner-city students (JK-</w:t>
            </w:r>
            <w:r w:rsidR="00D4149B">
              <w:rPr>
                <w:rFonts w:cs="Times New Roman"/>
                <w:sz w:val="20"/>
                <w:szCs w:val="20"/>
              </w:rPr>
              <w:t>Grade</w:t>
            </w:r>
            <w:r>
              <w:rPr>
                <w:rFonts w:cs="Times New Roman"/>
                <w:sz w:val="20"/>
                <w:szCs w:val="20"/>
              </w:rPr>
              <w:t xml:space="preserve"> 12)</w:t>
            </w:r>
          </w:p>
          <w:p w14:paraId="22EB0589"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87DC8">
              <w:rPr>
                <w:rFonts w:cs="Times New Roman"/>
                <w:sz w:val="20"/>
                <w:szCs w:val="20"/>
              </w:rPr>
              <w:t xml:space="preserve"> </w:t>
            </w:r>
          </w:p>
        </w:tc>
        <w:tc>
          <w:tcPr>
            <w:tcW w:w="4677" w:type="dxa"/>
          </w:tcPr>
          <w:p w14:paraId="2D40196F" w14:textId="77777777" w:rsidR="00E14385" w:rsidRPr="00B87DC8" w:rsidRDefault="00E14385" w:rsidP="00020B19">
            <w:pPr>
              <w:ind w:right="144"/>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Impact on Students </w:t>
            </w:r>
          </w:p>
          <w:p w14:paraId="0F1C87CD"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w:t>
            </w:r>
            <w:r w:rsidRPr="00B87DC8">
              <w:rPr>
                <w:sz w:val="20"/>
                <w:szCs w:val="20"/>
              </w:rPr>
              <w:t xml:space="preserve">ositive impacts in terms of: </w:t>
            </w:r>
          </w:p>
          <w:p w14:paraId="54927A18" w14:textId="77777777" w:rsidR="00E14385" w:rsidRPr="00B87DC8" w:rsidRDefault="00E14385" w:rsidP="00020B19">
            <w:pPr>
              <w:pStyle w:val="ListParagraph"/>
              <w:numPr>
                <w:ilvl w:val="0"/>
                <w:numId w:val="162"/>
              </w:numPr>
              <w:ind w:left="288" w:hanging="28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w:t>
            </w:r>
            <w:r w:rsidRPr="00B87DC8">
              <w:rPr>
                <w:sz w:val="20"/>
                <w:szCs w:val="20"/>
              </w:rPr>
              <w:t>hysical health</w:t>
            </w:r>
          </w:p>
          <w:p w14:paraId="1262D485" w14:textId="77777777" w:rsidR="00E14385" w:rsidRPr="00B87DC8" w:rsidRDefault="00E14385" w:rsidP="00020B19">
            <w:pPr>
              <w:pStyle w:val="NoSpacing"/>
              <w:numPr>
                <w:ilvl w:val="0"/>
                <w:numId w:val="164"/>
              </w:numPr>
              <w:ind w:left="288" w:hanging="288"/>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sz w:val="20"/>
                <w:szCs w:val="20"/>
              </w:rPr>
              <w:t>M</w:t>
            </w:r>
            <w:r w:rsidRPr="00B87DC8">
              <w:rPr>
                <w:sz w:val="20"/>
                <w:szCs w:val="20"/>
              </w:rPr>
              <w:t xml:space="preserve">ental </w:t>
            </w:r>
            <w:r>
              <w:rPr>
                <w:sz w:val="20"/>
                <w:szCs w:val="20"/>
              </w:rPr>
              <w:t xml:space="preserve">health and </w:t>
            </w:r>
            <w:r w:rsidRPr="00B87DC8">
              <w:rPr>
                <w:sz w:val="20"/>
                <w:szCs w:val="20"/>
              </w:rPr>
              <w:t xml:space="preserve">well-being  </w:t>
            </w:r>
            <w:r w:rsidRPr="00B87DC8">
              <w:rPr>
                <w:rFonts w:cs="Times New Roman"/>
                <w:sz w:val="20"/>
                <w:szCs w:val="20"/>
              </w:rPr>
              <w:t>related to</w:t>
            </w:r>
            <w:r>
              <w:rPr>
                <w:rFonts w:cs="Times New Roman"/>
                <w:sz w:val="20"/>
                <w:szCs w:val="20"/>
              </w:rPr>
              <w:t xml:space="preserve"> develop-</w:t>
            </w:r>
            <w:r w:rsidRPr="00B87DC8">
              <w:rPr>
                <w:rFonts w:cs="Times New Roman"/>
                <w:sz w:val="20"/>
                <w:szCs w:val="20"/>
              </w:rPr>
              <w:t xml:space="preserve"> mental, behavioural, and psychological health</w:t>
            </w:r>
          </w:p>
          <w:p w14:paraId="747FB812" w14:textId="77777777" w:rsidR="00E14385" w:rsidRPr="00B87DC8" w:rsidRDefault="00E14385" w:rsidP="00020B19">
            <w:pPr>
              <w:pStyle w:val="ListParagraph"/>
              <w:numPr>
                <w:ilvl w:val="0"/>
                <w:numId w:val="162"/>
              </w:numPr>
              <w:ind w:left="288" w:hanging="28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t>
            </w:r>
            <w:r w:rsidRPr="00B87DC8">
              <w:rPr>
                <w:sz w:val="20"/>
                <w:szCs w:val="20"/>
              </w:rPr>
              <w:t>educed absenteeism</w:t>
            </w:r>
          </w:p>
          <w:p w14:paraId="62C58EDC" w14:textId="77777777" w:rsidR="00E14385" w:rsidRDefault="00E14385" w:rsidP="00020B19">
            <w:pPr>
              <w:pStyle w:val="ListParagraph"/>
              <w:numPr>
                <w:ilvl w:val="0"/>
                <w:numId w:val="162"/>
              </w:numPr>
              <w:ind w:left="288" w:hanging="28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w:t>
            </w:r>
            <w:r w:rsidRPr="00B87DC8">
              <w:rPr>
                <w:sz w:val="20"/>
                <w:szCs w:val="20"/>
              </w:rPr>
              <w:t>reater attentiveness to learning</w:t>
            </w:r>
          </w:p>
          <w:p w14:paraId="500685BB" w14:textId="77777777" w:rsidR="00E14385" w:rsidRPr="0020085B" w:rsidRDefault="00E14385" w:rsidP="00020B19">
            <w:pPr>
              <w:pStyle w:val="ListParagraph"/>
              <w:numPr>
                <w:ilvl w:val="0"/>
                <w:numId w:val="171"/>
              </w:numPr>
              <w:ind w:left="288" w:hanging="288"/>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r w:rsidRPr="00B87DC8">
              <w:rPr>
                <w:sz w:val="20"/>
                <w:szCs w:val="20"/>
              </w:rPr>
              <w:t xml:space="preserve">verall improvement in </w:t>
            </w:r>
            <w:r>
              <w:rPr>
                <w:sz w:val="20"/>
                <w:szCs w:val="20"/>
              </w:rPr>
              <w:t xml:space="preserve">academic </w:t>
            </w:r>
            <w:r w:rsidRPr="00B87DC8">
              <w:rPr>
                <w:sz w:val="20"/>
                <w:szCs w:val="20"/>
              </w:rPr>
              <w:t xml:space="preserve">performance </w:t>
            </w:r>
          </w:p>
        </w:tc>
      </w:tr>
      <w:tr w:rsidR="000D15BA" w:rsidRPr="00B87DC8" w14:paraId="50CFC31C" w14:textId="77777777" w:rsidTr="002F0ED6">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36" w:type="dxa"/>
            <w:shd w:val="clear" w:color="auto" w:fill="3B60AF"/>
            <w:vAlign w:val="center"/>
          </w:tcPr>
          <w:p w14:paraId="6CF9703E" w14:textId="77777777" w:rsidR="00E14385" w:rsidRPr="002A72AE" w:rsidRDefault="00E14385" w:rsidP="00020B19">
            <w:pPr>
              <w:tabs>
                <w:tab w:val="center" w:pos="1017"/>
                <w:tab w:val="right" w:pos="2034"/>
              </w:tabs>
              <w:jc w:val="center"/>
              <w:rPr>
                <w:rFonts w:asciiTheme="minorHAnsi" w:hAnsiTheme="minorHAnsi"/>
                <w:b w:val="0"/>
                <w:color w:val="FFFFFF" w:themeColor="background1"/>
                <w:szCs w:val="18"/>
              </w:rPr>
            </w:pPr>
            <w:r>
              <w:lastRenderedPageBreak/>
              <w:br w:type="page"/>
            </w:r>
            <w:r w:rsidRPr="002A72AE">
              <w:rPr>
                <w:rFonts w:asciiTheme="minorHAnsi" w:hAnsiTheme="minorHAnsi"/>
                <w:color w:val="FFFFFF" w:themeColor="background1"/>
                <w:szCs w:val="18"/>
              </w:rPr>
              <w:t>PROGRAM</w:t>
            </w:r>
          </w:p>
        </w:tc>
        <w:tc>
          <w:tcPr>
            <w:tcW w:w="4620" w:type="dxa"/>
            <w:shd w:val="clear" w:color="auto" w:fill="3B60AF"/>
            <w:vAlign w:val="center"/>
          </w:tcPr>
          <w:p w14:paraId="3853EB84" w14:textId="77777777" w:rsidR="00E14385" w:rsidRPr="002A72AE" w:rsidRDefault="00E14385" w:rsidP="00020B19">
            <w:pPr>
              <w:jc w:val="center"/>
              <w:cnfStyle w:val="000000010000" w:firstRow="0" w:lastRow="0" w:firstColumn="0" w:lastColumn="0" w:oddVBand="0" w:evenVBand="0" w:oddHBand="0" w:evenHBand="1" w:firstRowFirstColumn="0" w:firstRowLastColumn="0" w:lastRowFirstColumn="0" w:lastRowLastColumn="0"/>
              <w:rPr>
                <w:b/>
                <w:color w:val="FFFFFF" w:themeColor="background1"/>
                <w:szCs w:val="18"/>
              </w:rPr>
            </w:pPr>
            <w:r w:rsidRPr="002A72AE">
              <w:rPr>
                <w:color w:val="FFFFFF" w:themeColor="background1"/>
                <w:szCs w:val="18"/>
              </w:rPr>
              <w:t>PROGRAM DESCRIPTION</w:t>
            </w:r>
          </w:p>
        </w:tc>
        <w:tc>
          <w:tcPr>
            <w:tcW w:w="4677" w:type="dxa"/>
            <w:shd w:val="clear" w:color="auto" w:fill="3B60AF"/>
            <w:vAlign w:val="center"/>
          </w:tcPr>
          <w:p w14:paraId="067EFD80" w14:textId="77777777" w:rsidR="00E14385" w:rsidRPr="002A72AE" w:rsidRDefault="00E14385" w:rsidP="00020B19">
            <w:pPr>
              <w:jc w:val="center"/>
              <w:cnfStyle w:val="000000010000" w:firstRow="0" w:lastRow="0" w:firstColumn="0" w:lastColumn="0" w:oddVBand="0" w:evenVBand="0" w:oddHBand="0" w:evenHBand="1" w:firstRowFirstColumn="0" w:firstRowLastColumn="0" w:lastRowFirstColumn="0" w:lastRowLastColumn="0"/>
              <w:rPr>
                <w:b/>
                <w:color w:val="FFFFFF" w:themeColor="background1"/>
                <w:szCs w:val="18"/>
              </w:rPr>
            </w:pPr>
            <w:r w:rsidRPr="002A72AE">
              <w:rPr>
                <w:color w:val="FFFFFF" w:themeColor="background1"/>
                <w:szCs w:val="18"/>
              </w:rPr>
              <w:t>IMPACT /EFFECTIVENESS OF THE PROGRAM</w:t>
            </w:r>
          </w:p>
        </w:tc>
      </w:tr>
      <w:tr w:rsidR="000D15BA" w:rsidRPr="00B87DC8" w14:paraId="3628F3CD" w14:textId="77777777" w:rsidTr="000D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4D7CD812" w14:textId="77777777" w:rsidR="00E14385" w:rsidRPr="00B87DC8" w:rsidRDefault="00037BC7" w:rsidP="00020B19">
            <w:pPr>
              <w:rPr>
                <w:rFonts w:asciiTheme="minorHAnsi" w:hAnsiTheme="minorHAnsi"/>
                <w:b w:val="0"/>
                <w:i/>
                <w:sz w:val="20"/>
                <w:szCs w:val="20"/>
              </w:rPr>
            </w:pPr>
            <w:r w:rsidRPr="00B87DC8">
              <w:rPr>
                <w:rFonts w:asciiTheme="minorHAnsi" w:hAnsiTheme="minorHAnsi"/>
                <w:i/>
                <w:sz w:val="20"/>
                <w:szCs w:val="20"/>
              </w:rPr>
              <w:t>Model Schools: Pediatric Health Initiative (MSPHI)</w:t>
            </w:r>
          </w:p>
          <w:p w14:paraId="497A0EA5" w14:textId="77777777" w:rsidR="00E14385" w:rsidRPr="00B87DC8" w:rsidRDefault="00E14385" w:rsidP="00020B19">
            <w:pPr>
              <w:rPr>
                <w:rFonts w:asciiTheme="minorHAnsi" w:hAnsiTheme="minorHAnsi"/>
                <w:b w:val="0"/>
                <w:i/>
                <w:sz w:val="20"/>
                <w:szCs w:val="20"/>
              </w:rPr>
            </w:pPr>
          </w:p>
          <w:p w14:paraId="6A909D31" w14:textId="77777777" w:rsidR="00E14385" w:rsidRPr="00B87DC8" w:rsidRDefault="00037BC7" w:rsidP="00020B19">
            <w:pPr>
              <w:rPr>
                <w:rFonts w:asciiTheme="minorHAnsi" w:hAnsiTheme="minorHAnsi"/>
                <w:b w:val="0"/>
                <w:i/>
                <w:sz w:val="20"/>
                <w:szCs w:val="20"/>
              </w:rPr>
            </w:pPr>
            <w:r w:rsidRPr="00B87DC8">
              <w:rPr>
                <w:rFonts w:asciiTheme="minorHAnsi" w:hAnsiTheme="minorHAnsi"/>
                <w:b w:val="0"/>
                <w:i/>
                <w:sz w:val="20"/>
                <w:szCs w:val="20"/>
              </w:rPr>
              <w:t>(Cont.)</w:t>
            </w:r>
          </w:p>
        </w:tc>
        <w:tc>
          <w:tcPr>
            <w:tcW w:w="4620" w:type="dxa"/>
          </w:tcPr>
          <w:p w14:paraId="48EB450E"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b/>
                <w:sz w:val="20"/>
                <w:szCs w:val="20"/>
                <w:u w:val="single"/>
              </w:rPr>
              <w:t>Objective(s)</w:t>
            </w:r>
          </w:p>
          <w:p w14:paraId="04C50547" w14:textId="77777777" w:rsidR="00E14385"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Pr>
                <w:rFonts w:cs="Times New Roman"/>
                <w:sz w:val="20"/>
                <w:szCs w:val="20"/>
              </w:rPr>
              <w:t>E</w:t>
            </w:r>
            <w:r w:rsidRPr="00B87DC8">
              <w:rPr>
                <w:rFonts w:cs="Times New Roman"/>
                <w:sz w:val="20"/>
                <w:szCs w:val="20"/>
              </w:rPr>
              <w:t xml:space="preserve">liminate health gaps and accessibility barriers to health care in low-income communities </w:t>
            </w:r>
            <w:r>
              <w:rPr>
                <w:rFonts w:cs="Times New Roman"/>
                <w:sz w:val="20"/>
                <w:szCs w:val="20"/>
              </w:rPr>
              <w:t>to meet</w:t>
            </w:r>
            <w:r w:rsidRPr="00B87DC8">
              <w:rPr>
                <w:rFonts w:cs="Times New Roman"/>
                <w:sz w:val="20"/>
                <w:szCs w:val="20"/>
              </w:rPr>
              <w:t xml:space="preserve"> the holistic health needs of inner</w:t>
            </w:r>
            <w:r>
              <w:rPr>
                <w:rFonts w:cs="Times New Roman"/>
                <w:sz w:val="20"/>
                <w:szCs w:val="20"/>
              </w:rPr>
              <w:t>-</w:t>
            </w:r>
            <w:r w:rsidRPr="00B87DC8">
              <w:rPr>
                <w:rFonts w:cs="Times New Roman"/>
                <w:sz w:val="20"/>
                <w:szCs w:val="20"/>
              </w:rPr>
              <w:t>city students and</w:t>
            </w:r>
            <w:r>
              <w:rPr>
                <w:rFonts w:cs="Times New Roman"/>
                <w:sz w:val="20"/>
                <w:szCs w:val="20"/>
              </w:rPr>
              <w:t xml:space="preserve"> improve</w:t>
            </w:r>
            <w:r w:rsidRPr="00B87DC8">
              <w:rPr>
                <w:rFonts w:cs="Times New Roman"/>
                <w:sz w:val="20"/>
                <w:szCs w:val="20"/>
              </w:rPr>
              <w:t xml:space="preserve"> their educational trajectories</w:t>
            </w:r>
          </w:p>
          <w:p w14:paraId="15682A72"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Pr>
                <w:rFonts w:cs="Times New Roman"/>
                <w:b/>
                <w:sz w:val="20"/>
                <w:szCs w:val="20"/>
                <w:u w:val="single"/>
              </w:rPr>
              <w:t>History</w:t>
            </w:r>
          </w:p>
          <w:p w14:paraId="58310CFD"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sz w:val="20"/>
                <w:szCs w:val="20"/>
              </w:rPr>
              <w:t>Piloted in 2010 with two in</w:t>
            </w:r>
            <w:r>
              <w:rPr>
                <w:rFonts w:cs="Times New Roman"/>
                <w:sz w:val="20"/>
                <w:szCs w:val="20"/>
              </w:rPr>
              <w:t>-</w:t>
            </w:r>
            <w:r w:rsidRPr="00B87DC8">
              <w:rPr>
                <w:rFonts w:cs="Times New Roman"/>
                <w:sz w:val="20"/>
                <w:szCs w:val="20"/>
              </w:rPr>
              <w:t>school health clinics</w:t>
            </w:r>
          </w:p>
          <w:p w14:paraId="6CCC1AE0"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rFonts w:cs="Times New Roman"/>
                <w:b/>
                <w:sz w:val="20"/>
                <w:szCs w:val="20"/>
                <w:u w:val="single"/>
              </w:rPr>
            </w:pPr>
            <w:r w:rsidRPr="00B87DC8">
              <w:rPr>
                <w:rFonts w:cs="Times New Roman"/>
                <w:b/>
                <w:sz w:val="20"/>
                <w:szCs w:val="20"/>
                <w:u w:val="single"/>
              </w:rPr>
              <w:t>Students Served</w:t>
            </w:r>
          </w:p>
          <w:p w14:paraId="6D3002D3" w14:textId="77777777" w:rsidR="00E14385" w:rsidRPr="00B87DC8" w:rsidRDefault="00E14385" w:rsidP="00020B19">
            <w:pPr>
              <w:pStyle w:val="NoSpacing"/>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rFonts w:cs="Times New Roman"/>
                <w:sz w:val="20"/>
                <w:szCs w:val="20"/>
              </w:rPr>
              <w:t>Expanded to eight school</w:t>
            </w:r>
            <w:r>
              <w:rPr>
                <w:rFonts w:cs="Times New Roman"/>
                <w:sz w:val="20"/>
                <w:szCs w:val="20"/>
              </w:rPr>
              <w:t xml:space="preserve"> site</w:t>
            </w:r>
            <w:r w:rsidRPr="00B87DC8">
              <w:rPr>
                <w:rFonts w:cs="Times New Roman"/>
                <w:sz w:val="20"/>
                <w:szCs w:val="20"/>
              </w:rPr>
              <w:t xml:space="preserve">s </w:t>
            </w:r>
            <w:r>
              <w:rPr>
                <w:rFonts w:cs="Times New Roman"/>
                <w:sz w:val="20"/>
                <w:szCs w:val="20"/>
              </w:rPr>
              <w:t xml:space="preserve">by </w:t>
            </w:r>
            <w:r w:rsidRPr="00B87DC8">
              <w:rPr>
                <w:rFonts w:cs="Times New Roman"/>
                <w:sz w:val="20"/>
                <w:szCs w:val="20"/>
              </w:rPr>
              <w:t>2015-16</w:t>
            </w:r>
            <w:r>
              <w:rPr>
                <w:rFonts w:cs="Times New Roman"/>
                <w:sz w:val="20"/>
                <w:szCs w:val="20"/>
              </w:rPr>
              <w:t xml:space="preserve">, serving students from both the host and feeder schools (with the exception of </w:t>
            </w:r>
            <w:r w:rsidR="00DC54D6">
              <w:rPr>
                <w:rFonts w:cs="Times New Roman"/>
                <w:sz w:val="20"/>
                <w:szCs w:val="20"/>
              </w:rPr>
              <w:t>one</w:t>
            </w:r>
            <w:r>
              <w:rPr>
                <w:rFonts w:cs="Times New Roman"/>
                <w:sz w:val="20"/>
                <w:szCs w:val="20"/>
              </w:rPr>
              <w:t xml:space="preserve"> secondary-school MSPHI clinic which served students from the host school only).</w:t>
            </w:r>
          </w:p>
        </w:tc>
        <w:tc>
          <w:tcPr>
            <w:tcW w:w="4677" w:type="dxa"/>
          </w:tcPr>
          <w:p w14:paraId="65E957C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Other Benefits</w:t>
            </w:r>
          </w:p>
          <w:p w14:paraId="43DA5D1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i/>
                <w:sz w:val="20"/>
                <w:szCs w:val="20"/>
              </w:rPr>
            </w:pPr>
            <w:r w:rsidRPr="00B87DC8">
              <w:rPr>
                <w:i/>
                <w:sz w:val="20"/>
                <w:szCs w:val="20"/>
              </w:rPr>
              <w:t>Schools</w:t>
            </w:r>
          </w:p>
          <w:p w14:paraId="2B33153A" w14:textId="77777777" w:rsidR="00E14385" w:rsidRPr="00B87DC8" w:rsidRDefault="00E14385" w:rsidP="00020B19">
            <w:pPr>
              <w:numPr>
                <w:ilvl w:val="0"/>
                <w:numId w:val="16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Augment</w:t>
            </w:r>
            <w:r w:rsidRPr="00B87DC8">
              <w:rPr>
                <w:sz w:val="20"/>
                <w:szCs w:val="20"/>
              </w:rPr>
              <w:t xml:space="preserve"> school staff understanding and </w:t>
            </w:r>
            <w:r>
              <w:rPr>
                <w:sz w:val="20"/>
                <w:szCs w:val="20"/>
              </w:rPr>
              <w:t xml:space="preserve">build their capacity to </w:t>
            </w:r>
            <w:r w:rsidRPr="00B87DC8">
              <w:rPr>
                <w:sz w:val="20"/>
                <w:szCs w:val="20"/>
              </w:rPr>
              <w:t>support students’ health issues</w:t>
            </w:r>
          </w:p>
          <w:p w14:paraId="61C216ED" w14:textId="77777777" w:rsidR="00E14385" w:rsidRPr="00B87DC8" w:rsidRDefault="00E14385" w:rsidP="00020B19">
            <w:pPr>
              <w:numPr>
                <w:ilvl w:val="0"/>
                <w:numId w:val="163"/>
              </w:num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Supplement the role</w:t>
            </w:r>
            <w:r>
              <w:rPr>
                <w:sz w:val="20"/>
                <w:szCs w:val="20"/>
              </w:rPr>
              <w:t xml:space="preserve">s </w:t>
            </w:r>
            <w:r w:rsidRPr="00B87DC8">
              <w:rPr>
                <w:sz w:val="20"/>
                <w:szCs w:val="20"/>
              </w:rPr>
              <w:t>of TDSB Professional Support Services</w:t>
            </w:r>
          </w:p>
          <w:p w14:paraId="6DF67F86"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i/>
                <w:sz w:val="20"/>
                <w:szCs w:val="20"/>
              </w:rPr>
            </w:pPr>
            <w:r w:rsidRPr="00B87DC8">
              <w:rPr>
                <w:i/>
                <w:sz w:val="20"/>
                <w:szCs w:val="20"/>
              </w:rPr>
              <w:t>Families</w:t>
            </w:r>
          </w:p>
          <w:p w14:paraId="24873A6E" w14:textId="77777777" w:rsidR="00E14385" w:rsidRPr="00B87DC8" w:rsidRDefault="00E14385" w:rsidP="00020B19">
            <w:pPr>
              <w:numPr>
                <w:ilvl w:val="0"/>
                <w:numId w:val="163"/>
              </w:num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Rais</w:t>
            </w:r>
            <w:r>
              <w:rPr>
                <w:sz w:val="20"/>
                <w:szCs w:val="20"/>
              </w:rPr>
              <w:t xml:space="preserve">e </w:t>
            </w:r>
            <w:r w:rsidRPr="00B87DC8">
              <w:rPr>
                <w:sz w:val="20"/>
                <w:szCs w:val="20"/>
              </w:rPr>
              <w:t>parents’ awareness and understanding of their children’s health concerns</w:t>
            </w:r>
          </w:p>
          <w:p w14:paraId="72D96673" w14:textId="77777777" w:rsidR="00E14385" w:rsidRPr="00B87DC8" w:rsidRDefault="00E14385" w:rsidP="00020B19">
            <w:pPr>
              <w:numPr>
                <w:ilvl w:val="0"/>
                <w:numId w:val="163"/>
              </w:num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Increas</w:t>
            </w:r>
            <w:r>
              <w:rPr>
                <w:sz w:val="20"/>
                <w:szCs w:val="20"/>
              </w:rPr>
              <w:t>e</w:t>
            </w:r>
            <w:r w:rsidRPr="00B87DC8">
              <w:rPr>
                <w:sz w:val="20"/>
                <w:szCs w:val="20"/>
              </w:rPr>
              <w:t xml:space="preserve"> parents</w:t>
            </w:r>
            <w:r>
              <w:rPr>
                <w:sz w:val="20"/>
                <w:szCs w:val="20"/>
              </w:rPr>
              <w:t>’</w:t>
            </w:r>
            <w:r w:rsidRPr="00B87DC8">
              <w:rPr>
                <w:sz w:val="20"/>
                <w:szCs w:val="20"/>
              </w:rPr>
              <w:t xml:space="preserve"> ability to leverage support services in the community</w:t>
            </w:r>
          </w:p>
          <w:p w14:paraId="193C377A" w14:textId="77777777" w:rsidR="00E14385" w:rsidRPr="00B87DC8" w:rsidRDefault="00E14385" w:rsidP="00020B19">
            <w:pPr>
              <w:pStyle w:val="ListParagraph"/>
              <w:numPr>
                <w:ilvl w:val="0"/>
                <w:numId w:val="163"/>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Foster improved </w:t>
            </w:r>
            <w:r w:rsidRPr="00B87DC8">
              <w:rPr>
                <w:sz w:val="20"/>
                <w:szCs w:val="20"/>
              </w:rPr>
              <w:t>family dynamics</w:t>
            </w:r>
            <w:r>
              <w:rPr>
                <w:sz w:val="20"/>
                <w:szCs w:val="20"/>
              </w:rPr>
              <w:t>/relationships</w:t>
            </w:r>
          </w:p>
        </w:tc>
      </w:tr>
      <w:tr w:rsidR="000D15BA" w:rsidRPr="00B87DC8" w14:paraId="585E6287" w14:textId="77777777" w:rsidTr="000D1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5C1DC6F4" w14:textId="77777777" w:rsidR="00E14385" w:rsidRPr="00B87DC8" w:rsidRDefault="00037BC7" w:rsidP="00020B19">
            <w:pPr>
              <w:rPr>
                <w:rFonts w:asciiTheme="minorHAnsi" w:hAnsiTheme="minorHAnsi"/>
                <w:b w:val="0"/>
                <w:i/>
                <w:sz w:val="20"/>
                <w:szCs w:val="20"/>
              </w:rPr>
            </w:pPr>
            <w:r w:rsidRPr="00B87DC8">
              <w:rPr>
                <w:rFonts w:asciiTheme="minorHAnsi" w:hAnsiTheme="minorHAnsi"/>
                <w:i/>
                <w:sz w:val="20"/>
                <w:szCs w:val="20"/>
              </w:rPr>
              <w:t xml:space="preserve">Parenting </w:t>
            </w:r>
            <w:r>
              <w:rPr>
                <w:rFonts w:asciiTheme="minorHAnsi" w:hAnsiTheme="minorHAnsi"/>
                <w:i/>
                <w:sz w:val="20"/>
                <w:szCs w:val="20"/>
              </w:rPr>
              <w:t>a</w:t>
            </w:r>
            <w:r w:rsidRPr="00B87DC8">
              <w:rPr>
                <w:rFonts w:asciiTheme="minorHAnsi" w:hAnsiTheme="minorHAnsi"/>
                <w:i/>
                <w:sz w:val="20"/>
                <w:szCs w:val="20"/>
              </w:rPr>
              <w:t>nd Family Literacy Centres (PFLC)</w:t>
            </w:r>
          </w:p>
          <w:p w14:paraId="7D66636A" w14:textId="77777777" w:rsidR="00E14385" w:rsidRPr="00B87DC8" w:rsidRDefault="00E14385" w:rsidP="00020B19">
            <w:pPr>
              <w:rPr>
                <w:rFonts w:asciiTheme="minorHAnsi" w:hAnsiTheme="minorHAnsi"/>
                <w:b w:val="0"/>
                <w:i/>
                <w:sz w:val="20"/>
                <w:szCs w:val="20"/>
              </w:rPr>
            </w:pPr>
          </w:p>
          <w:p w14:paraId="5C00E579" w14:textId="77777777" w:rsidR="00E14385" w:rsidRPr="00B87DC8" w:rsidRDefault="00E14385" w:rsidP="00020B19">
            <w:pPr>
              <w:rPr>
                <w:rFonts w:asciiTheme="minorHAnsi" w:hAnsiTheme="minorHAnsi"/>
                <w:sz w:val="20"/>
                <w:szCs w:val="20"/>
              </w:rPr>
            </w:pPr>
          </w:p>
          <w:p w14:paraId="2970387D"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Year(</w:t>
            </w:r>
            <w:r>
              <w:rPr>
                <w:rFonts w:asciiTheme="minorHAnsi" w:hAnsiTheme="minorHAnsi"/>
                <w:sz w:val="20"/>
                <w:szCs w:val="20"/>
              </w:rPr>
              <w:t>s</w:t>
            </w:r>
            <w:r w:rsidRPr="00B87DC8">
              <w:rPr>
                <w:rFonts w:asciiTheme="minorHAnsi" w:hAnsiTheme="minorHAnsi"/>
                <w:sz w:val="20"/>
                <w:szCs w:val="20"/>
              </w:rPr>
              <w:t xml:space="preserve">) </w:t>
            </w:r>
            <w:r>
              <w:rPr>
                <w:rFonts w:asciiTheme="minorHAnsi" w:hAnsiTheme="minorHAnsi"/>
                <w:sz w:val="20"/>
                <w:szCs w:val="20"/>
              </w:rPr>
              <w:t>o</w:t>
            </w:r>
            <w:r w:rsidRPr="00B87DC8">
              <w:rPr>
                <w:rFonts w:asciiTheme="minorHAnsi" w:hAnsiTheme="minorHAnsi"/>
                <w:sz w:val="20"/>
                <w:szCs w:val="20"/>
              </w:rPr>
              <w:t xml:space="preserve">f Evaluation: </w:t>
            </w:r>
          </w:p>
          <w:p w14:paraId="5133CB9B" w14:textId="77777777" w:rsidR="00E14385" w:rsidRPr="00B87DC8" w:rsidRDefault="00037BC7" w:rsidP="00020B19">
            <w:pPr>
              <w:rPr>
                <w:rFonts w:asciiTheme="minorHAnsi" w:hAnsiTheme="minorHAnsi"/>
                <w:sz w:val="20"/>
                <w:szCs w:val="20"/>
              </w:rPr>
            </w:pPr>
            <w:r w:rsidRPr="00B87DC8">
              <w:rPr>
                <w:rFonts w:asciiTheme="minorHAnsi" w:hAnsiTheme="minorHAnsi"/>
                <w:sz w:val="20"/>
                <w:szCs w:val="20"/>
              </w:rPr>
              <w:t>2005, 2009, 2012, 2017</w:t>
            </w:r>
          </w:p>
        </w:tc>
        <w:tc>
          <w:tcPr>
            <w:tcW w:w="4620" w:type="dxa"/>
          </w:tcPr>
          <w:p w14:paraId="4B16DBFD"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Nature of the Program</w:t>
            </w:r>
          </w:p>
          <w:p w14:paraId="47025B37"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sz w:val="20"/>
                <w:szCs w:val="20"/>
              </w:rPr>
              <w:t>An in-school pre-school and parent engagement program</w:t>
            </w:r>
          </w:p>
          <w:p w14:paraId="407232CF"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Target Group(s)</w:t>
            </w:r>
          </w:p>
          <w:p w14:paraId="78140344"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 xml:space="preserve">Pre-school children </w:t>
            </w:r>
            <w:r>
              <w:rPr>
                <w:sz w:val="20"/>
                <w:szCs w:val="20"/>
              </w:rPr>
              <w:t>and their parents/caregivers from high-needs neighbourhoods</w:t>
            </w:r>
          </w:p>
          <w:p w14:paraId="32CE4044"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Objective(s)</w:t>
            </w:r>
          </w:p>
          <w:p w14:paraId="2D842E39"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sz w:val="20"/>
                <w:szCs w:val="20"/>
              </w:rPr>
              <w:t>Lay the foundation for young children</w:t>
            </w:r>
            <w:r>
              <w:rPr>
                <w:sz w:val="20"/>
                <w:szCs w:val="20"/>
              </w:rPr>
              <w:t>,</w:t>
            </w:r>
            <w:r w:rsidRPr="00B87DC8">
              <w:rPr>
                <w:sz w:val="20"/>
                <w:szCs w:val="20"/>
              </w:rPr>
              <w:t xml:space="preserve"> especially those from high needs neighbourhoods, for formal schooling and future success</w:t>
            </w:r>
          </w:p>
          <w:p w14:paraId="42EDF90E"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Pr>
                <w:b/>
                <w:sz w:val="20"/>
                <w:szCs w:val="20"/>
                <w:u w:val="single"/>
              </w:rPr>
              <w:t>History</w:t>
            </w:r>
          </w:p>
          <w:p w14:paraId="3E785857"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First created and implemented in the former Toronto Board of Education at 5 school sites in 1981</w:t>
            </w:r>
          </w:p>
          <w:p w14:paraId="29E1DBAC"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sz w:val="20"/>
                <w:szCs w:val="20"/>
                <w:u w:val="single"/>
              </w:rPr>
            </w:pPr>
            <w:r w:rsidRPr="00B87DC8">
              <w:rPr>
                <w:b/>
                <w:sz w:val="20"/>
                <w:szCs w:val="20"/>
                <w:u w:val="single"/>
              </w:rPr>
              <w:t xml:space="preserve">Students Served </w:t>
            </w:r>
          </w:p>
          <w:p w14:paraId="58B515B2"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A total of </w:t>
            </w:r>
            <w:r w:rsidRPr="00B87DC8">
              <w:rPr>
                <w:sz w:val="20"/>
                <w:szCs w:val="20"/>
              </w:rPr>
              <w:t xml:space="preserve">78 PFLC sites </w:t>
            </w:r>
            <w:r>
              <w:rPr>
                <w:sz w:val="20"/>
                <w:szCs w:val="20"/>
              </w:rPr>
              <w:t>across the TDSB</w:t>
            </w:r>
          </w:p>
        </w:tc>
        <w:tc>
          <w:tcPr>
            <w:tcW w:w="4677" w:type="dxa"/>
          </w:tcPr>
          <w:p w14:paraId="360E410E"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i/>
                <w:sz w:val="20"/>
                <w:szCs w:val="20"/>
              </w:rPr>
            </w:pPr>
            <w:r w:rsidRPr="00B87DC8">
              <w:rPr>
                <w:b/>
                <w:i/>
                <w:sz w:val="20"/>
                <w:szCs w:val="20"/>
              </w:rPr>
              <w:t xml:space="preserve">Impact on Students </w:t>
            </w:r>
          </w:p>
          <w:p w14:paraId="5BE2856F" w14:textId="77777777" w:rsidR="00E14385" w:rsidRDefault="00E14385" w:rsidP="00020B19">
            <w:pPr>
              <w:cnfStyle w:val="000000010000" w:firstRow="0" w:lastRow="0" w:firstColumn="0" w:lastColumn="0" w:oddVBand="0" w:evenVBand="0" w:oddHBand="0" w:evenHBand="1" w:firstRowFirstColumn="0" w:firstRowLastColumn="0" w:lastRowFirstColumn="0" w:lastRowLastColumn="0"/>
              <w:rPr>
                <w:sz w:val="20"/>
                <w:szCs w:val="20"/>
              </w:rPr>
            </w:pPr>
            <w:r w:rsidRPr="00B87DC8">
              <w:rPr>
                <w:sz w:val="20"/>
                <w:szCs w:val="20"/>
              </w:rPr>
              <w:t xml:space="preserve">PFLC children scored higher in all 5 </w:t>
            </w:r>
            <w:r>
              <w:rPr>
                <w:sz w:val="20"/>
                <w:szCs w:val="20"/>
              </w:rPr>
              <w:t xml:space="preserve">EDI </w:t>
            </w:r>
            <w:r w:rsidRPr="00B87DC8">
              <w:rPr>
                <w:sz w:val="20"/>
                <w:szCs w:val="20"/>
              </w:rPr>
              <w:t>domains</w:t>
            </w:r>
            <w:r>
              <w:rPr>
                <w:sz w:val="20"/>
                <w:szCs w:val="20"/>
              </w:rPr>
              <w:t xml:space="preserve"> (physical health/well-being, social competence, emotional maturity, language and cognitive development, and communication skills and general knowledge) compared to </w:t>
            </w:r>
            <w:r w:rsidRPr="00B87DC8">
              <w:rPr>
                <w:sz w:val="20"/>
                <w:szCs w:val="20"/>
              </w:rPr>
              <w:t>their peers in their schools (mostly located in underserved schools) as well as the overall SK population</w:t>
            </w:r>
          </w:p>
          <w:p w14:paraId="1C25DAE1" w14:textId="77777777" w:rsidR="00E14385" w:rsidRPr="00B87DC8" w:rsidRDefault="00E14385" w:rsidP="00020B19">
            <w:pPr>
              <w:cnfStyle w:val="000000010000" w:firstRow="0" w:lastRow="0" w:firstColumn="0" w:lastColumn="0" w:oddVBand="0" w:evenVBand="0" w:oddHBand="0" w:evenHBand="1" w:firstRowFirstColumn="0" w:firstRowLastColumn="0" w:lastRowFirstColumn="0" w:lastRowLastColumn="0"/>
              <w:rPr>
                <w:b/>
                <w:i/>
                <w:sz w:val="20"/>
                <w:szCs w:val="20"/>
              </w:rPr>
            </w:pPr>
            <w:r w:rsidRPr="00B87DC8">
              <w:rPr>
                <w:b/>
                <w:i/>
                <w:sz w:val="20"/>
                <w:szCs w:val="20"/>
              </w:rPr>
              <w:t xml:space="preserve">Other Benefits </w:t>
            </w:r>
          </w:p>
          <w:p w14:paraId="734A9E43" w14:textId="77777777" w:rsidR="00E14385" w:rsidRDefault="00E14385" w:rsidP="00020B19">
            <w:pPr>
              <w:pStyle w:val="ListParagraph"/>
              <w:numPr>
                <w:ilvl w:val="0"/>
                <w:numId w:val="168"/>
              </w:numPr>
              <w:ind w:left="241" w:hanging="241"/>
              <w:cnfStyle w:val="000000010000" w:firstRow="0" w:lastRow="0" w:firstColumn="0" w:lastColumn="0" w:oddVBand="0" w:evenVBand="0" w:oddHBand="0" w:evenHBand="1" w:firstRowFirstColumn="0" w:firstRowLastColumn="0" w:lastRowFirstColumn="0" w:lastRowLastColumn="0"/>
              <w:rPr>
                <w:sz w:val="20"/>
                <w:szCs w:val="20"/>
              </w:rPr>
            </w:pPr>
            <w:r w:rsidRPr="0048240C">
              <w:rPr>
                <w:sz w:val="20"/>
                <w:szCs w:val="20"/>
              </w:rPr>
              <w:t>Parents</w:t>
            </w:r>
            <w:r w:rsidRPr="0048240C">
              <w:rPr>
                <w:i/>
                <w:sz w:val="20"/>
                <w:szCs w:val="20"/>
              </w:rPr>
              <w:t xml:space="preserve"> –m</w:t>
            </w:r>
            <w:r w:rsidRPr="0048240C">
              <w:rPr>
                <w:sz w:val="20"/>
                <w:szCs w:val="20"/>
              </w:rPr>
              <w:t>ore effective parenting, improved well-being, and increased parent engagement in their child’s education and school</w:t>
            </w:r>
          </w:p>
          <w:p w14:paraId="10A656D8" w14:textId="77777777" w:rsidR="00E14385" w:rsidRPr="00B87DC8" w:rsidRDefault="00E14385" w:rsidP="00020B19">
            <w:pPr>
              <w:pStyle w:val="ListParagraph"/>
              <w:numPr>
                <w:ilvl w:val="0"/>
                <w:numId w:val="168"/>
              </w:numPr>
              <w:ind w:left="241" w:hanging="241"/>
              <w:cnfStyle w:val="000000010000" w:firstRow="0" w:lastRow="0" w:firstColumn="0" w:lastColumn="0" w:oddVBand="0" w:evenVBand="0" w:oddHBand="0" w:evenHBand="1" w:firstRowFirstColumn="0" w:firstRowLastColumn="0" w:lastRowFirstColumn="0" w:lastRowLastColumn="0"/>
              <w:rPr>
                <w:sz w:val="20"/>
                <w:szCs w:val="20"/>
              </w:rPr>
            </w:pPr>
            <w:r w:rsidRPr="0048240C">
              <w:rPr>
                <w:sz w:val="20"/>
                <w:szCs w:val="20"/>
              </w:rPr>
              <w:t>PFLC host schools –</w:t>
            </w:r>
            <w:r>
              <w:rPr>
                <w:sz w:val="20"/>
                <w:szCs w:val="20"/>
              </w:rPr>
              <w:t xml:space="preserve"> </w:t>
            </w:r>
            <w:r w:rsidRPr="0048240C">
              <w:rPr>
                <w:sz w:val="20"/>
                <w:szCs w:val="20"/>
              </w:rPr>
              <w:t xml:space="preserve">easing kindergarten transition for JK teachers/students in host schools, </w:t>
            </w:r>
            <w:r>
              <w:rPr>
                <w:sz w:val="20"/>
                <w:szCs w:val="20"/>
              </w:rPr>
              <w:t>supporting special education needs identification and early intervention, offering</w:t>
            </w:r>
            <w:r w:rsidRPr="0048240C">
              <w:rPr>
                <w:sz w:val="20"/>
                <w:szCs w:val="20"/>
              </w:rPr>
              <w:t xml:space="preserve"> expertise and knowledge base to enhance the schools’ Early Years </w:t>
            </w:r>
            <w:r>
              <w:rPr>
                <w:sz w:val="20"/>
                <w:szCs w:val="20"/>
              </w:rPr>
              <w:t xml:space="preserve">and </w:t>
            </w:r>
            <w:r w:rsidRPr="0048240C">
              <w:rPr>
                <w:sz w:val="20"/>
                <w:szCs w:val="20"/>
              </w:rPr>
              <w:t>Primary Division</w:t>
            </w:r>
          </w:p>
        </w:tc>
      </w:tr>
      <w:tr w:rsidR="000D15BA" w:rsidRPr="00B87DC8" w14:paraId="318075C6" w14:textId="77777777" w:rsidTr="000D15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Pr>
          <w:p w14:paraId="37F6A884" w14:textId="77777777" w:rsidR="00E14385" w:rsidRPr="00932595" w:rsidRDefault="00037BC7" w:rsidP="00020B19">
            <w:pPr>
              <w:rPr>
                <w:rFonts w:asciiTheme="minorHAnsi" w:hAnsiTheme="minorHAnsi" w:cstheme="minorHAnsi"/>
                <w:b w:val="0"/>
                <w:i/>
                <w:sz w:val="20"/>
                <w:szCs w:val="20"/>
                <w:highlight w:val="yellow"/>
              </w:rPr>
            </w:pPr>
            <w:r w:rsidRPr="00932595">
              <w:rPr>
                <w:rFonts w:asciiTheme="minorHAnsi" w:hAnsiTheme="minorHAnsi" w:cstheme="minorHAnsi"/>
                <w:i/>
                <w:sz w:val="20"/>
                <w:szCs w:val="20"/>
              </w:rPr>
              <w:t xml:space="preserve">Pre-Kindergarten Summer Learning Program - Inspire </w:t>
            </w:r>
            <w:r>
              <w:rPr>
                <w:rFonts w:asciiTheme="minorHAnsi" w:hAnsiTheme="minorHAnsi" w:cstheme="minorHAnsi"/>
                <w:i/>
                <w:sz w:val="20"/>
                <w:szCs w:val="20"/>
              </w:rPr>
              <w:t>t</w:t>
            </w:r>
            <w:r w:rsidRPr="00932595">
              <w:rPr>
                <w:rFonts w:asciiTheme="minorHAnsi" w:hAnsiTheme="minorHAnsi" w:cstheme="minorHAnsi"/>
                <w:i/>
                <w:sz w:val="20"/>
                <w:szCs w:val="20"/>
              </w:rPr>
              <w:t>o Excel</w:t>
            </w:r>
            <w:r w:rsidRPr="00932595">
              <w:rPr>
                <w:rFonts w:asciiTheme="minorHAnsi" w:hAnsiTheme="minorHAnsi" w:cstheme="minorHAnsi"/>
                <w:b w:val="0"/>
                <w:i/>
                <w:sz w:val="20"/>
                <w:szCs w:val="20"/>
                <w:highlight w:val="yellow"/>
              </w:rPr>
              <w:t xml:space="preserve"> </w:t>
            </w:r>
          </w:p>
          <w:p w14:paraId="0CAB90C5" w14:textId="77777777" w:rsidR="00E14385" w:rsidRPr="00B87DC8" w:rsidRDefault="00E14385" w:rsidP="00020B19">
            <w:pPr>
              <w:rPr>
                <w:rFonts w:asciiTheme="minorHAnsi" w:hAnsiTheme="minorHAnsi"/>
                <w:b w:val="0"/>
                <w:sz w:val="20"/>
                <w:szCs w:val="20"/>
              </w:rPr>
            </w:pPr>
          </w:p>
          <w:p w14:paraId="2CDD8D9D"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Year(</w:t>
            </w:r>
            <w:r>
              <w:rPr>
                <w:rFonts w:asciiTheme="minorHAnsi" w:hAnsiTheme="minorHAnsi"/>
                <w:sz w:val="20"/>
                <w:szCs w:val="20"/>
              </w:rPr>
              <w:t>s</w:t>
            </w:r>
            <w:r w:rsidRPr="00B87DC8">
              <w:rPr>
                <w:rFonts w:asciiTheme="minorHAnsi" w:hAnsiTheme="minorHAnsi"/>
                <w:sz w:val="20"/>
                <w:szCs w:val="20"/>
              </w:rPr>
              <w:t xml:space="preserve">) </w:t>
            </w:r>
            <w:r>
              <w:rPr>
                <w:rFonts w:asciiTheme="minorHAnsi" w:hAnsiTheme="minorHAnsi"/>
                <w:sz w:val="20"/>
                <w:szCs w:val="20"/>
              </w:rPr>
              <w:t>o</w:t>
            </w:r>
            <w:r w:rsidRPr="00B87DC8">
              <w:rPr>
                <w:rFonts w:asciiTheme="minorHAnsi" w:hAnsiTheme="minorHAnsi"/>
                <w:sz w:val="20"/>
                <w:szCs w:val="20"/>
              </w:rPr>
              <w:t xml:space="preserve">f </w:t>
            </w:r>
          </w:p>
          <w:p w14:paraId="4A8E94C7" w14:textId="77777777" w:rsidR="00E14385" w:rsidRPr="00B87DC8" w:rsidRDefault="00037BC7" w:rsidP="00020B19">
            <w:pPr>
              <w:rPr>
                <w:rFonts w:asciiTheme="minorHAnsi" w:hAnsiTheme="minorHAnsi"/>
                <w:b w:val="0"/>
                <w:sz w:val="20"/>
                <w:szCs w:val="20"/>
              </w:rPr>
            </w:pPr>
            <w:r w:rsidRPr="00B87DC8">
              <w:rPr>
                <w:rFonts w:asciiTheme="minorHAnsi" w:hAnsiTheme="minorHAnsi"/>
                <w:sz w:val="20"/>
                <w:szCs w:val="20"/>
              </w:rPr>
              <w:t>Evaluation: 2014-16</w:t>
            </w:r>
          </w:p>
          <w:p w14:paraId="5AEE80D7" w14:textId="77777777" w:rsidR="00E14385" w:rsidRPr="00B87DC8" w:rsidRDefault="00E14385" w:rsidP="00020B19">
            <w:pPr>
              <w:rPr>
                <w:rFonts w:asciiTheme="minorHAnsi" w:hAnsiTheme="minorHAnsi"/>
                <w:b w:val="0"/>
                <w:i/>
                <w:sz w:val="20"/>
                <w:szCs w:val="20"/>
                <w:highlight w:val="yellow"/>
              </w:rPr>
            </w:pPr>
          </w:p>
          <w:p w14:paraId="0AD19D30" w14:textId="77777777" w:rsidR="00E14385" w:rsidRPr="00B87DC8" w:rsidRDefault="00E14385" w:rsidP="00020B19">
            <w:pPr>
              <w:rPr>
                <w:rFonts w:asciiTheme="minorHAnsi" w:hAnsiTheme="minorHAnsi"/>
                <w:b w:val="0"/>
                <w:i/>
                <w:sz w:val="20"/>
                <w:szCs w:val="20"/>
                <w:highlight w:val="yellow"/>
              </w:rPr>
            </w:pPr>
          </w:p>
          <w:p w14:paraId="2687EF30" w14:textId="77777777" w:rsidR="00E14385" w:rsidRPr="00B87DC8" w:rsidRDefault="00E14385" w:rsidP="00020B19">
            <w:pPr>
              <w:rPr>
                <w:rFonts w:asciiTheme="minorHAnsi" w:hAnsiTheme="minorHAnsi"/>
                <w:b w:val="0"/>
                <w:i/>
                <w:sz w:val="20"/>
                <w:szCs w:val="20"/>
                <w:highlight w:val="yellow"/>
              </w:rPr>
            </w:pPr>
          </w:p>
          <w:p w14:paraId="47EFD97B" w14:textId="77777777" w:rsidR="00E14385" w:rsidRPr="00B87DC8" w:rsidRDefault="00E14385" w:rsidP="00020B19">
            <w:pPr>
              <w:rPr>
                <w:rFonts w:asciiTheme="minorHAnsi" w:hAnsiTheme="minorHAnsi"/>
                <w:b w:val="0"/>
                <w:i/>
                <w:sz w:val="20"/>
                <w:szCs w:val="20"/>
                <w:highlight w:val="yellow"/>
              </w:rPr>
            </w:pPr>
          </w:p>
          <w:p w14:paraId="577723BE" w14:textId="77777777" w:rsidR="00E14385" w:rsidRPr="00B87DC8" w:rsidRDefault="00E14385" w:rsidP="00020B19">
            <w:pPr>
              <w:rPr>
                <w:rFonts w:asciiTheme="minorHAnsi" w:hAnsiTheme="minorHAnsi"/>
                <w:b w:val="0"/>
                <w:i/>
                <w:sz w:val="20"/>
                <w:szCs w:val="20"/>
                <w:highlight w:val="yellow"/>
              </w:rPr>
            </w:pPr>
          </w:p>
          <w:p w14:paraId="10A3049F" w14:textId="77777777" w:rsidR="00E14385" w:rsidRPr="00B87DC8" w:rsidRDefault="00E14385" w:rsidP="00020B19">
            <w:pPr>
              <w:rPr>
                <w:rFonts w:asciiTheme="minorHAnsi" w:hAnsiTheme="minorHAnsi"/>
                <w:b w:val="0"/>
                <w:i/>
                <w:sz w:val="20"/>
                <w:szCs w:val="20"/>
                <w:highlight w:val="yellow"/>
              </w:rPr>
            </w:pPr>
          </w:p>
          <w:p w14:paraId="58F4FE02" w14:textId="77777777" w:rsidR="00E14385" w:rsidRPr="00B87DC8" w:rsidRDefault="00E14385" w:rsidP="00020B19">
            <w:pPr>
              <w:rPr>
                <w:rFonts w:asciiTheme="minorHAnsi" w:hAnsiTheme="minorHAnsi"/>
                <w:b w:val="0"/>
                <w:i/>
                <w:sz w:val="20"/>
                <w:szCs w:val="20"/>
              </w:rPr>
            </w:pPr>
          </w:p>
        </w:tc>
        <w:tc>
          <w:tcPr>
            <w:tcW w:w="4620" w:type="dxa"/>
          </w:tcPr>
          <w:p w14:paraId="49C1800C"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 xml:space="preserve">Nature of the Program </w:t>
            </w:r>
          </w:p>
          <w:p w14:paraId="1F5A26BA"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Pre-kindergarten </w:t>
            </w:r>
            <w:r w:rsidRPr="00B87DC8">
              <w:rPr>
                <w:sz w:val="20"/>
                <w:szCs w:val="20"/>
              </w:rPr>
              <w:t xml:space="preserve">summer </w:t>
            </w:r>
            <w:r>
              <w:rPr>
                <w:sz w:val="20"/>
                <w:szCs w:val="20"/>
              </w:rPr>
              <w:t>learning</w:t>
            </w:r>
            <w:r w:rsidRPr="00B87DC8">
              <w:rPr>
                <w:sz w:val="20"/>
                <w:szCs w:val="20"/>
              </w:rPr>
              <w:t xml:space="preserve"> program (half days for four weeks) to support young children’</w:t>
            </w:r>
            <w:r>
              <w:rPr>
                <w:sz w:val="20"/>
                <w:szCs w:val="20"/>
              </w:rPr>
              <w:t xml:space="preserve">s transition into Kindergarten </w:t>
            </w:r>
            <w:r w:rsidRPr="00B87DC8">
              <w:rPr>
                <w:sz w:val="20"/>
                <w:szCs w:val="20"/>
              </w:rPr>
              <w:t>that builds</w:t>
            </w:r>
            <w:r>
              <w:rPr>
                <w:sz w:val="20"/>
                <w:szCs w:val="20"/>
              </w:rPr>
              <w:t xml:space="preserve"> learning </w:t>
            </w:r>
            <w:r w:rsidRPr="00B87DC8">
              <w:rPr>
                <w:sz w:val="20"/>
                <w:szCs w:val="20"/>
              </w:rPr>
              <w:t>skills (problem solving, communication and self-regulation) and develop students’ proficiency in literacy, n</w:t>
            </w:r>
            <w:r w:rsidR="00434393">
              <w:rPr>
                <w:sz w:val="20"/>
                <w:szCs w:val="20"/>
              </w:rPr>
              <w:t>umeracy, science, and tech</w:t>
            </w:r>
            <w:r w:rsidRPr="00B87DC8">
              <w:rPr>
                <w:sz w:val="20"/>
                <w:szCs w:val="20"/>
              </w:rPr>
              <w:t xml:space="preserve"> by infusing </w:t>
            </w:r>
            <w:proofErr w:type="spellStart"/>
            <w:r w:rsidRPr="00B87DC8">
              <w:rPr>
                <w:sz w:val="20"/>
                <w:szCs w:val="20"/>
              </w:rPr>
              <w:t>Africentric</w:t>
            </w:r>
            <w:proofErr w:type="spellEnd"/>
            <w:r w:rsidRPr="00B87DC8">
              <w:rPr>
                <w:sz w:val="20"/>
                <w:szCs w:val="20"/>
              </w:rPr>
              <w:t xml:space="preserve"> perspective. </w:t>
            </w:r>
          </w:p>
          <w:p w14:paraId="608C634B"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Target Group(s)</w:t>
            </w:r>
          </w:p>
          <w:p w14:paraId="04CA1728"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Inner</w:t>
            </w:r>
            <w:r>
              <w:rPr>
                <w:sz w:val="20"/>
                <w:szCs w:val="20"/>
              </w:rPr>
              <w:t>-</w:t>
            </w:r>
            <w:r w:rsidRPr="00B87DC8">
              <w:rPr>
                <w:sz w:val="20"/>
                <w:szCs w:val="20"/>
              </w:rPr>
              <w:t xml:space="preserve">city pre-school </w:t>
            </w:r>
            <w:r>
              <w:rPr>
                <w:sz w:val="20"/>
                <w:szCs w:val="20"/>
              </w:rPr>
              <w:t xml:space="preserve">and JK </w:t>
            </w:r>
            <w:r w:rsidRPr="00B87DC8">
              <w:rPr>
                <w:sz w:val="20"/>
                <w:szCs w:val="20"/>
              </w:rPr>
              <w:t>children</w:t>
            </w:r>
            <w:r>
              <w:rPr>
                <w:sz w:val="20"/>
                <w:szCs w:val="20"/>
              </w:rPr>
              <w:t xml:space="preserve"> </w:t>
            </w:r>
          </w:p>
          <w:p w14:paraId="57E70404"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sidRPr="00B87DC8">
              <w:rPr>
                <w:b/>
                <w:sz w:val="20"/>
                <w:szCs w:val="20"/>
                <w:u w:val="single"/>
              </w:rPr>
              <w:t>Objective(s)</w:t>
            </w:r>
          </w:p>
          <w:p w14:paraId="5491E6EB" w14:textId="77777777" w:rsidR="00E14385" w:rsidRPr="00B87DC8" w:rsidRDefault="00E14385" w:rsidP="00020B19">
            <w:pPr>
              <w:pStyle w:val="ListParagraph"/>
              <w:numPr>
                <w:ilvl w:val="0"/>
                <w:numId w:val="165"/>
              </w:numPr>
              <w:ind w:left="188" w:hanging="176"/>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Investigate the short and long term impacts of early interventions on pre-kindergarten children, especially those from lower socio</w:t>
            </w:r>
            <w:r>
              <w:rPr>
                <w:sz w:val="20"/>
                <w:szCs w:val="20"/>
              </w:rPr>
              <w:t>-</w:t>
            </w:r>
            <w:r w:rsidRPr="00B87DC8">
              <w:rPr>
                <w:sz w:val="20"/>
                <w:szCs w:val="20"/>
              </w:rPr>
              <w:t xml:space="preserve">economic background and/or African descent in big urban cities such as Toronto </w:t>
            </w:r>
          </w:p>
          <w:p w14:paraId="7C549A90" w14:textId="77777777" w:rsidR="00E14385" w:rsidRPr="00423040" w:rsidRDefault="00E14385" w:rsidP="00020B19">
            <w:pPr>
              <w:ind w:left="12"/>
              <w:cnfStyle w:val="000000100000" w:firstRow="0" w:lastRow="0" w:firstColumn="0" w:lastColumn="0" w:oddVBand="0" w:evenVBand="0" w:oddHBand="1" w:evenHBand="0" w:firstRowFirstColumn="0" w:firstRowLastColumn="0" w:lastRowFirstColumn="0" w:lastRowLastColumn="0"/>
              <w:rPr>
                <w:b/>
                <w:sz w:val="20"/>
                <w:szCs w:val="20"/>
                <w:u w:val="single"/>
              </w:rPr>
            </w:pPr>
            <w:r w:rsidRPr="00654165">
              <w:rPr>
                <w:sz w:val="20"/>
                <w:szCs w:val="20"/>
              </w:rPr>
              <w:t xml:space="preserve">Provide children and their parents/caregivers with an inclusive, supportive and safe learning space  </w:t>
            </w:r>
            <w:r w:rsidRPr="00423040">
              <w:rPr>
                <w:b/>
                <w:sz w:val="20"/>
                <w:szCs w:val="20"/>
                <w:u w:val="single"/>
              </w:rPr>
              <w:t>History</w:t>
            </w:r>
          </w:p>
          <w:p w14:paraId="54BA744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Started in </w:t>
            </w:r>
            <w:r w:rsidRPr="00B87DC8">
              <w:rPr>
                <w:sz w:val="20"/>
                <w:szCs w:val="20"/>
              </w:rPr>
              <w:t>July 2014</w:t>
            </w:r>
            <w:r>
              <w:rPr>
                <w:sz w:val="20"/>
                <w:szCs w:val="20"/>
              </w:rPr>
              <w:t xml:space="preserve"> at four sites with 81 children.</w:t>
            </w:r>
          </w:p>
          <w:p w14:paraId="100CC70E"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sz w:val="20"/>
                <w:szCs w:val="20"/>
                <w:u w:val="single"/>
              </w:rPr>
            </w:pPr>
            <w:r>
              <w:rPr>
                <w:b/>
                <w:sz w:val="20"/>
                <w:szCs w:val="20"/>
                <w:u w:val="single"/>
              </w:rPr>
              <w:t xml:space="preserve">Total </w:t>
            </w:r>
            <w:r w:rsidRPr="00B87DC8">
              <w:rPr>
                <w:b/>
                <w:sz w:val="20"/>
                <w:szCs w:val="20"/>
                <w:u w:val="single"/>
              </w:rPr>
              <w:t xml:space="preserve">Students Served </w:t>
            </w:r>
          </w:p>
          <w:p w14:paraId="553D1B15"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131 children participated in the program at six sites during </w:t>
            </w:r>
            <w:r>
              <w:rPr>
                <w:sz w:val="20"/>
                <w:szCs w:val="20"/>
              </w:rPr>
              <w:t>the s</w:t>
            </w:r>
            <w:r w:rsidRPr="00B87DC8">
              <w:rPr>
                <w:sz w:val="20"/>
                <w:szCs w:val="20"/>
              </w:rPr>
              <w:t xml:space="preserve">ummer </w:t>
            </w:r>
            <w:r>
              <w:rPr>
                <w:sz w:val="20"/>
                <w:szCs w:val="20"/>
              </w:rPr>
              <w:t xml:space="preserve">of </w:t>
            </w:r>
            <w:r w:rsidRPr="00B87DC8">
              <w:rPr>
                <w:sz w:val="20"/>
                <w:szCs w:val="20"/>
              </w:rPr>
              <w:t>2016</w:t>
            </w:r>
            <w:r>
              <w:rPr>
                <w:sz w:val="20"/>
                <w:szCs w:val="20"/>
              </w:rPr>
              <w:t>.</w:t>
            </w:r>
          </w:p>
        </w:tc>
        <w:tc>
          <w:tcPr>
            <w:tcW w:w="4677" w:type="dxa"/>
          </w:tcPr>
          <w:p w14:paraId="2444DAE8"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Impact on Students </w:t>
            </w:r>
          </w:p>
          <w:p w14:paraId="008ECDCD" w14:textId="77777777" w:rsidR="00E14385" w:rsidRPr="00B87DC8" w:rsidRDefault="00E14385" w:rsidP="00020B19">
            <w:pPr>
              <w:pStyle w:val="ListParagraph"/>
              <w:numPr>
                <w:ilvl w:val="0"/>
                <w:numId w:val="167"/>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Ch</w:t>
            </w:r>
            <w:r>
              <w:rPr>
                <w:sz w:val="20"/>
                <w:szCs w:val="20"/>
              </w:rPr>
              <w:t>ildren we</w:t>
            </w:r>
            <w:r w:rsidRPr="00B87DC8">
              <w:rPr>
                <w:sz w:val="20"/>
                <w:szCs w:val="20"/>
              </w:rPr>
              <w:t xml:space="preserve">re more prepared for the start of school in September </w:t>
            </w:r>
          </w:p>
          <w:p w14:paraId="0179EAF2" w14:textId="77777777" w:rsidR="00E14385" w:rsidRPr="00B87DC8" w:rsidRDefault="00E14385" w:rsidP="00020B19">
            <w:pPr>
              <w:pStyle w:val="ListParagraph"/>
              <w:numPr>
                <w:ilvl w:val="1"/>
                <w:numId w:val="166"/>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Children gained numeracy and literacy skills</w:t>
            </w:r>
            <w:r>
              <w:rPr>
                <w:sz w:val="20"/>
                <w:szCs w:val="20"/>
              </w:rPr>
              <w:t>, and language acquisition</w:t>
            </w:r>
          </w:p>
          <w:p w14:paraId="3D37059B" w14:textId="77777777" w:rsidR="00E14385" w:rsidRPr="00B87DC8" w:rsidRDefault="00E14385" w:rsidP="00020B19">
            <w:pPr>
              <w:pStyle w:val="ListParagraph"/>
              <w:numPr>
                <w:ilvl w:val="1"/>
                <w:numId w:val="166"/>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B87DC8">
              <w:rPr>
                <w:sz w:val="20"/>
                <w:szCs w:val="20"/>
              </w:rPr>
              <w:t xml:space="preserve">Children </w:t>
            </w:r>
            <w:r>
              <w:rPr>
                <w:sz w:val="20"/>
                <w:szCs w:val="20"/>
              </w:rPr>
              <w:t>benefited in terms of</w:t>
            </w:r>
            <w:r w:rsidRPr="00B87DC8">
              <w:rPr>
                <w:sz w:val="20"/>
                <w:szCs w:val="20"/>
              </w:rPr>
              <w:t xml:space="preserve"> personal well-being, sense of belonging, engagement in play and inquiry experiences, and expression and communication</w:t>
            </w:r>
          </w:p>
          <w:p w14:paraId="02DED96C" w14:textId="77777777" w:rsidR="00E14385" w:rsidRPr="00183343" w:rsidRDefault="00E14385" w:rsidP="00020B19">
            <w:pPr>
              <w:pStyle w:val="ListParagraph"/>
              <w:numPr>
                <w:ilvl w:val="1"/>
                <w:numId w:val="166"/>
              </w:numPr>
              <w:ind w:left="252" w:hanging="180"/>
              <w:cnfStyle w:val="000000100000" w:firstRow="0" w:lastRow="0" w:firstColumn="0" w:lastColumn="0" w:oddVBand="0" w:evenVBand="0" w:oddHBand="1" w:evenHBand="0" w:firstRowFirstColumn="0" w:firstRowLastColumn="0" w:lastRowFirstColumn="0" w:lastRowLastColumn="0"/>
              <w:rPr>
                <w:sz w:val="20"/>
                <w:szCs w:val="20"/>
              </w:rPr>
            </w:pPr>
            <w:r w:rsidRPr="00183343">
              <w:rPr>
                <w:sz w:val="20"/>
                <w:szCs w:val="20"/>
              </w:rPr>
              <w:t xml:space="preserve">Children became more </w:t>
            </w:r>
            <w:r>
              <w:rPr>
                <w:sz w:val="20"/>
                <w:szCs w:val="20"/>
              </w:rPr>
              <w:t xml:space="preserve">self-regulated </w:t>
            </w:r>
            <w:r w:rsidRPr="00183343">
              <w:rPr>
                <w:sz w:val="20"/>
                <w:szCs w:val="20"/>
              </w:rPr>
              <w:t>(e.g., following rules and routines)</w:t>
            </w:r>
            <w:r>
              <w:rPr>
                <w:sz w:val="20"/>
                <w:szCs w:val="20"/>
              </w:rPr>
              <w:t xml:space="preserve"> as well as </w:t>
            </w:r>
            <w:r w:rsidRPr="00183343">
              <w:rPr>
                <w:sz w:val="20"/>
                <w:szCs w:val="20"/>
              </w:rPr>
              <w:t>more indep</w:t>
            </w:r>
            <w:r>
              <w:rPr>
                <w:sz w:val="20"/>
                <w:szCs w:val="20"/>
              </w:rPr>
              <w:t>endent, confident and assertive</w:t>
            </w:r>
          </w:p>
          <w:p w14:paraId="3A47C1C0" w14:textId="77777777" w:rsidR="00E14385" w:rsidRPr="00B87DC8" w:rsidRDefault="00E14385" w:rsidP="00020B19">
            <w:pPr>
              <w:cnfStyle w:val="000000100000" w:firstRow="0" w:lastRow="0" w:firstColumn="0" w:lastColumn="0" w:oddVBand="0" w:evenVBand="0" w:oddHBand="1" w:evenHBand="0" w:firstRowFirstColumn="0" w:firstRowLastColumn="0" w:lastRowFirstColumn="0" w:lastRowLastColumn="0"/>
              <w:rPr>
                <w:b/>
                <w:i/>
                <w:sz w:val="20"/>
                <w:szCs w:val="20"/>
              </w:rPr>
            </w:pPr>
            <w:r w:rsidRPr="00B87DC8">
              <w:rPr>
                <w:b/>
                <w:i/>
                <w:sz w:val="20"/>
                <w:szCs w:val="20"/>
              </w:rPr>
              <w:t xml:space="preserve">Other Benefits </w:t>
            </w:r>
          </w:p>
          <w:p w14:paraId="6DE0C176" w14:textId="77777777" w:rsidR="00E14385" w:rsidRPr="00183343" w:rsidRDefault="00E14385" w:rsidP="00020B19">
            <w:pPr>
              <w:pStyle w:val="ListParagraph"/>
              <w:numPr>
                <w:ilvl w:val="0"/>
                <w:numId w:val="169"/>
              </w:numPr>
              <w:ind w:left="241" w:hanging="241"/>
              <w:cnfStyle w:val="000000100000" w:firstRow="0" w:lastRow="0" w:firstColumn="0" w:lastColumn="0" w:oddVBand="0" w:evenVBand="0" w:oddHBand="1" w:evenHBand="0" w:firstRowFirstColumn="0" w:firstRowLastColumn="0" w:lastRowFirstColumn="0" w:lastRowLastColumn="0"/>
              <w:rPr>
                <w:sz w:val="20"/>
                <w:szCs w:val="20"/>
              </w:rPr>
            </w:pPr>
            <w:r w:rsidRPr="00183343">
              <w:rPr>
                <w:sz w:val="20"/>
                <w:szCs w:val="20"/>
              </w:rPr>
              <w:t>Parents</w:t>
            </w:r>
            <w:r w:rsidRPr="00183343">
              <w:rPr>
                <w:i/>
                <w:sz w:val="20"/>
                <w:szCs w:val="20"/>
              </w:rPr>
              <w:t xml:space="preserve"> - </w:t>
            </w:r>
            <w:r w:rsidRPr="00183343">
              <w:rPr>
                <w:sz w:val="20"/>
                <w:szCs w:val="20"/>
              </w:rPr>
              <w:t xml:space="preserve">developed a sense of belonging in the school setting with educators and other parents/caregivers </w:t>
            </w:r>
          </w:p>
          <w:p w14:paraId="626AAD1F" w14:textId="77777777" w:rsidR="00E14385" w:rsidRPr="00183343" w:rsidRDefault="00E14385" w:rsidP="00020B19">
            <w:pPr>
              <w:pStyle w:val="ListParagraph"/>
              <w:numPr>
                <w:ilvl w:val="0"/>
                <w:numId w:val="169"/>
              </w:numPr>
              <w:ind w:left="241" w:hanging="241"/>
              <w:cnfStyle w:val="000000100000" w:firstRow="0" w:lastRow="0" w:firstColumn="0" w:lastColumn="0" w:oddVBand="0" w:evenVBand="0" w:oddHBand="1" w:evenHBand="0" w:firstRowFirstColumn="0" w:firstRowLastColumn="0" w:lastRowFirstColumn="0" w:lastRowLastColumn="0"/>
              <w:rPr>
                <w:sz w:val="20"/>
                <w:szCs w:val="20"/>
              </w:rPr>
            </w:pPr>
            <w:r w:rsidRPr="00DC5FD7">
              <w:rPr>
                <w:sz w:val="20"/>
                <w:szCs w:val="20"/>
              </w:rPr>
              <w:t>Educators</w:t>
            </w:r>
            <w:r w:rsidRPr="00183343">
              <w:rPr>
                <w:i/>
                <w:sz w:val="20"/>
                <w:szCs w:val="20"/>
              </w:rPr>
              <w:t xml:space="preserve"> - </w:t>
            </w:r>
            <w:r w:rsidRPr="00183343">
              <w:rPr>
                <w:sz w:val="20"/>
                <w:szCs w:val="20"/>
              </w:rPr>
              <w:t>positively impacted by the program as it challenged educators’ teaching philosophy, perceptions and assumptions</w:t>
            </w:r>
          </w:p>
        </w:tc>
      </w:tr>
    </w:tbl>
    <w:p w14:paraId="2832FBE8" w14:textId="77777777" w:rsidR="00037BC7" w:rsidRPr="00037BC7" w:rsidRDefault="00037BC7" w:rsidP="00020B19">
      <w:pPr>
        <w:pStyle w:val="NoSpacing"/>
        <w:jc w:val="center"/>
        <w:rPr>
          <w:b/>
          <w:color w:val="FDB813"/>
          <w:sz w:val="10"/>
          <w:szCs w:val="10"/>
        </w:rPr>
      </w:pPr>
      <w:bookmarkStart w:id="9" w:name="Aboriginal_peoples:_The_descendants_of_t"/>
      <w:bookmarkStart w:id="10" w:name="Acceptance:_An_affirmation_and_recogniti"/>
      <w:bookmarkStart w:id="11" w:name="Accommodation:_An_adjustment_made_to_pol"/>
      <w:bookmarkStart w:id="12" w:name="Ancestry:_Lineage,_or_whom_you_are_desce"/>
      <w:bookmarkStart w:id="13" w:name="Equity_Seeking_Groups_and_other_Historic"/>
      <w:bookmarkStart w:id="14" w:name="Family_Status:_The_status_of_being_in_a_"/>
      <w:bookmarkStart w:id="15" w:name="First_Nation:_A_term_that_came_into_comm"/>
      <w:bookmarkStart w:id="16" w:name="Nationality:_The_status_of_belonging_to_"/>
      <w:bookmarkStart w:id="17" w:name="Start"/>
      <w:bookmarkStart w:id="18" w:name="Complete"/>
      <w:bookmarkEnd w:id="9"/>
      <w:bookmarkEnd w:id="10"/>
      <w:bookmarkEnd w:id="11"/>
      <w:bookmarkEnd w:id="12"/>
      <w:bookmarkEnd w:id="13"/>
      <w:bookmarkEnd w:id="14"/>
      <w:bookmarkEnd w:id="15"/>
      <w:bookmarkEnd w:id="16"/>
      <w:bookmarkEnd w:id="17"/>
      <w:bookmarkEnd w:id="18"/>
    </w:p>
    <w:p w14:paraId="46F6B7FE" w14:textId="77777777" w:rsidR="00854472" w:rsidRDefault="00854472" w:rsidP="00020B19">
      <w:pPr>
        <w:pStyle w:val="NoSpacing"/>
        <w:jc w:val="center"/>
        <w:rPr>
          <w:rFonts w:ascii="Calibri" w:eastAsia="Calibri" w:hAnsi="Calibri" w:cs="Times New Roman"/>
          <w:b/>
          <w:color w:val="FDB813"/>
          <w:sz w:val="32"/>
          <w:szCs w:val="26"/>
        </w:rPr>
      </w:pPr>
      <w:r w:rsidRPr="004F579A">
        <w:rPr>
          <w:b/>
          <w:color w:val="FDB813"/>
          <w:sz w:val="32"/>
          <w:szCs w:val="26"/>
        </w:rPr>
        <w:t xml:space="preserve">APPENDIX </w:t>
      </w:r>
      <w:r>
        <w:rPr>
          <w:b/>
          <w:color w:val="FDB813"/>
          <w:sz w:val="32"/>
          <w:szCs w:val="26"/>
        </w:rPr>
        <w:t>D</w:t>
      </w:r>
      <w:r w:rsidRPr="004F579A">
        <w:rPr>
          <w:b/>
          <w:color w:val="FDB813"/>
          <w:sz w:val="32"/>
          <w:szCs w:val="26"/>
        </w:rPr>
        <w:t xml:space="preserve">: </w:t>
      </w:r>
      <w:r w:rsidRPr="004F579A">
        <w:rPr>
          <w:rFonts w:ascii="Calibri" w:eastAsia="Calibri" w:hAnsi="Calibri" w:cs="Times New Roman"/>
          <w:b/>
          <w:color w:val="FDB813"/>
          <w:sz w:val="32"/>
          <w:szCs w:val="26"/>
        </w:rPr>
        <w:t xml:space="preserve">Enhancing Equity Task Force: Research Brief </w:t>
      </w:r>
      <w:r>
        <w:rPr>
          <w:rFonts w:ascii="Calibri" w:eastAsia="Calibri" w:hAnsi="Calibri" w:cs="Times New Roman"/>
          <w:b/>
          <w:color w:val="FDB813"/>
          <w:sz w:val="32"/>
          <w:szCs w:val="26"/>
        </w:rPr>
        <w:t>4</w:t>
      </w:r>
    </w:p>
    <w:p w14:paraId="01FD5468" w14:textId="77777777" w:rsidR="00854472" w:rsidRPr="00AB29D3" w:rsidRDefault="00854472" w:rsidP="00020B19">
      <w:pPr>
        <w:pStyle w:val="NoSpacing"/>
        <w:jc w:val="center"/>
        <w:rPr>
          <w:b/>
          <w:sz w:val="26"/>
          <w:szCs w:val="26"/>
        </w:rPr>
      </w:pPr>
      <w:r w:rsidRPr="00AB29D3">
        <w:rPr>
          <w:rFonts w:ascii="Calibri" w:eastAsia="Calibri" w:hAnsi="Calibri" w:cs="Times New Roman"/>
          <w:b/>
          <w:color w:val="FDB813"/>
          <w:sz w:val="26"/>
          <w:szCs w:val="26"/>
        </w:rPr>
        <w:t>An Overview of TDSB’s Model Schools for Inner Cities Program, 2006-2016</w:t>
      </w:r>
    </w:p>
    <w:p w14:paraId="6E9BD80B" w14:textId="77777777" w:rsidR="00DC54D6" w:rsidRPr="00962BAD" w:rsidRDefault="00DC54D6" w:rsidP="00020B19">
      <w:pPr>
        <w:jc w:val="center"/>
      </w:pPr>
      <w:r w:rsidRPr="00962BAD">
        <w:t>Prepared by</w:t>
      </w:r>
      <w:r>
        <w:t xml:space="preserve"> Maria Yau, Bryce Archer &amp; Ryan </w:t>
      </w:r>
      <w:proofErr w:type="spellStart"/>
      <w:r>
        <w:t>Romard</w:t>
      </w:r>
      <w:proofErr w:type="spellEnd"/>
    </w:p>
    <w:p w14:paraId="6BBC1C07" w14:textId="77777777" w:rsidR="00DC54D6" w:rsidRDefault="00DC54D6" w:rsidP="00020B19">
      <w:pPr>
        <w:pBdr>
          <w:bottom w:val="single" w:sz="4" w:space="1" w:color="auto"/>
        </w:pBdr>
        <w:jc w:val="center"/>
      </w:pPr>
      <w:r>
        <w:t>(</w:t>
      </w:r>
      <w:r w:rsidRPr="00962BAD">
        <w:t>March 2017</w:t>
      </w:r>
      <w:r>
        <w:t>)</w:t>
      </w:r>
    </w:p>
    <w:p w14:paraId="2A8C1707" w14:textId="77777777" w:rsidR="00075F1E" w:rsidRPr="00962BAD" w:rsidRDefault="00075F1E" w:rsidP="00020B19">
      <w:pPr>
        <w:pBdr>
          <w:bottom w:val="single" w:sz="4" w:space="1" w:color="auto"/>
        </w:pBdr>
        <w:jc w:val="center"/>
      </w:pPr>
    </w:p>
    <w:p w14:paraId="5B5C4354" w14:textId="77777777" w:rsidR="00DC54D6" w:rsidRPr="00CC6470" w:rsidRDefault="00DC54D6" w:rsidP="00020B19">
      <w:pPr>
        <w:pStyle w:val="Heading4"/>
        <w:rPr>
          <w:rFonts w:asciiTheme="minorHAnsi" w:hAnsiTheme="minorHAnsi"/>
          <w:i w:val="0"/>
        </w:rPr>
      </w:pPr>
      <w:r w:rsidRPr="00CC6470">
        <w:rPr>
          <w:rFonts w:asciiTheme="minorHAnsi" w:hAnsiTheme="minorHAnsi"/>
          <w:i w:val="0"/>
        </w:rPr>
        <w:t>History and Background</w:t>
      </w:r>
    </w:p>
    <w:p w14:paraId="7D8FDAE8" w14:textId="77777777" w:rsidR="00DC54D6" w:rsidRPr="00AB29D3" w:rsidRDefault="00DC54D6" w:rsidP="00020B19">
      <w:pPr>
        <w:rPr>
          <w:sz w:val="22"/>
        </w:rPr>
      </w:pPr>
      <w:r w:rsidRPr="00AB29D3">
        <w:rPr>
          <w:sz w:val="22"/>
        </w:rPr>
        <w:t>In 2006, the Toronto District School Board (TDSB) launched the Model Schools for Inner Cities (MSIC) program, in response to the release of the TDSB Inner City Task Force Report in 2005.   The Task Force called for a systemic approach to address the impact of poverty on student outcomes and the issue of achievement gaps experienced by historically marginalized groups.  According to its recommendations, extra funding based on the Ministry’s Learning Opportunity Grant (LOG) would be allocated to schools in high priority neighbourhoods.  The intent was to provide these schools with additional resources and intentional supports in order to “level the playing field for all students regardless of their socio-economic circumstance or cultural background”, to enable “students to achieve academically, socially and emotionally to their highest potential”, and to allow students to “leave school with the skills and confidence that position them to compete equally in the broader world” (2005 TDSB Task Force Report, pp.4-5).</w:t>
      </w:r>
    </w:p>
    <w:p w14:paraId="12CDFDFB" w14:textId="77777777" w:rsidR="008E747D" w:rsidRDefault="008E747D" w:rsidP="00020B19">
      <w:pPr>
        <w:rPr>
          <w:sz w:val="22"/>
        </w:rPr>
      </w:pPr>
    </w:p>
    <w:p w14:paraId="039537DD" w14:textId="77777777" w:rsidR="00DC54D6" w:rsidRDefault="00DC54D6" w:rsidP="00020B19">
      <w:pPr>
        <w:rPr>
          <w:sz w:val="22"/>
        </w:rPr>
      </w:pPr>
      <w:r w:rsidRPr="00AB29D3">
        <w:rPr>
          <w:sz w:val="22"/>
        </w:rPr>
        <w:t xml:space="preserve">In 2006, under a rigorous review and selection process, three inner-city schools in different high needs communities were identified as the first MSIC pilot sites.  </w:t>
      </w:r>
      <w:r w:rsidRPr="00AB29D3">
        <w:rPr>
          <w:sz w:val="22"/>
          <w:lang w:val="en-US"/>
        </w:rPr>
        <w:t xml:space="preserve">In the second year, another four inner-city schools were added.  The third year (2008-09) witnessed sharing of MSIC resources and funds initially granted to the seven MSIC schools with their </w:t>
      </w:r>
      <w:proofErr w:type="spellStart"/>
      <w:r w:rsidRPr="00AB29D3">
        <w:rPr>
          <w:sz w:val="22"/>
          <w:lang w:val="en-US"/>
        </w:rPr>
        <w:t>neighbouring</w:t>
      </w:r>
      <w:proofErr w:type="spellEnd"/>
      <w:r w:rsidRPr="00AB29D3">
        <w:rPr>
          <w:sz w:val="22"/>
          <w:lang w:val="en-US"/>
        </w:rPr>
        <w:t xml:space="preserve"> schools, resulting in the formation of seven clusters of 50 MSIC schools.  Since then, each subsequent school year, until 2012-13, saw an addition of 25 more MSIC schools based on the</w:t>
      </w:r>
      <w:r w:rsidRPr="00AB29D3">
        <w:rPr>
          <w:sz w:val="22"/>
        </w:rPr>
        <w:t xml:space="preserve"> Board’s </w:t>
      </w:r>
      <w:r w:rsidRPr="00AB29D3">
        <w:rPr>
          <w:sz w:val="22"/>
          <w:lang w:val="en-US"/>
        </w:rPr>
        <w:t>Learning Opportunity Index (LOI).  By 2012-13, the number of MSIC schools reached 150, serving over 56,000 students from the 150 lowest LOI elementary schools (see chart below).</w:t>
      </w:r>
      <w:r w:rsidRPr="00AB29D3">
        <w:rPr>
          <w:sz w:val="22"/>
        </w:rPr>
        <w:t xml:space="preserve"> </w:t>
      </w:r>
    </w:p>
    <w:p w14:paraId="0E8CDD2C" w14:textId="77777777" w:rsidR="00B85DD1" w:rsidRPr="00AB29D3" w:rsidRDefault="00B85DD1" w:rsidP="00020B19">
      <w:pPr>
        <w:rPr>
          <w:sz w:val="22"/>
        </w:rPr>
      </w:pPr>
    </w:p>
    <w:p w14:paraId="4D0DAA30" w14:textId="77777777" w:rsidR="00DC54D6" w:rsidRDefault="00DC54D6" w:rsidP="00020B19">
      <w:pPr>
        <w:jc w:val="center"/>
      </w:pPr>
      <w:r>
        <w:rPr>
          <w:noProof/>
          <w:lang w:eastAsia="en-CA"/>
        </w:rPr>
        <w:drawing>
          <wp:inline distT="0" distB="0" distL="0" distR="0" wp14:anchorId="671F7A5F" wp14:editId="3DA6764A">
            <wp:extent cx="5400000" cy="1440000"/>
            <wp:effectExtent l="0" t="0" r="10795" b="2730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46DF09" w14:textId="77777777" w:rsidR="000D15BA" w:rsidRPr="000D15BA" w:rsidRDefault="000D15BA" w:rsidP="00020B19">
      <w:pPr>
        <w:pStyle w:val="Heading4"/>
        <w:spacing w:before="0"/>
        <w:rPr>
          <w:rFonts w:asciiTheme="minorHAnsi" w:hAnsiTheme="minorHAnsi"/>
          <w:i w:val="0"/>
          <w:sz w:val="2"/>
          <w:szCs w:val="2"/>
        </w:rPr>
      </w:pPr>
    </w:p>
    <w:p w14:paraId="59E72FD0" w14:textId="77777777" w:rsidR="00DC54D6" w:rsidRDefault="00DC54D6" w:rsidP="00020B19">
      <w:pPr>
        <w:pStyle w:val="Heading4"/>
        <w:spacing w:before="0"/>
        <w:rPr>
          <w:rFonts w:asciiTheme="minorHAnsi" w:hAnsiTheme="minorHAnsi"/>
          <w:i w:val="0"/>
        </w:rPr>
      </w:pPr>
      <w:r>
        <w:rPr>
          <w:rFonts w:asciiTheme="minorHAnsi" w:hAnsiTheme="minorHAnsi"/>
          <w:i w:val="0"/>
        </w:rPr>
        <w:t>Structure and Governance</w:t>
      </w:r>
    </w:p>
    <w:p w14:paraId="15222CB6" w14:textId="77777777" w:rsidR="00DC54D6" w:rsidRPr="00AB29D3" w:rsidRDefault="00DC54D6" w:rsidP="00020B19">
      <w:pPr>
        <w:rPr>
          <w:sz w:val="22"/>
        </w:rPr>
      </w:pPr>
      <w:r w:rsidRPr="00AB29D3">
        <w:rPr>
          <w:sz w:val="22"/>
        </w:rPr>
        <w:t>A central MSIC Office, headed by a superintendent of education with a central co-ordinating principal and a support team, was created to manage, lead and co-ordinate resource allocations, programming, community liaisons and accountability for the 150 MSIC schools in the seven clusters.  Each cluster also formed a committee with members comprised of school superintendents and principals, along with one lead teacher, two MSIC teaching and learning coaches and three community support workers, who offered direct support to their respective MSIC schools and school communities.</w:t>
      </w:r>
    </w:p>
    <w:p w14:paraId="5B19F60B" w14:textId="77777777" w:rsidR="00037BC7" w:rsidRDefault="00037BC7" w:rsidP="00020B19">
      <w:pPr>
        <w:rPr>
          <w:sz w:val="22"/>
        </w:rPr>
      </w:pPr>
    </w:p>
    <w:p w14:paraId="0E00D91E" w14:textId="51844870" w:rsidR="00DC54D6" w:rsidRPr="00AB29D3" w:rsidRDefault="00DC54D6" w:rsidP="00020B19">
      <w:pPr>
        <w:rPr>
          <w:sz w:val="22"/>
        </w:rPr>
      </w:pPr>
      <w:r w:rsidRPr="00AB29D3">
        <w:rPr>
          <w:sz w:val="22"/>
        </w:rPr>
        <w:t xml:space="preserve">In addition, an Inner City Advisory Committee (ICAC) was established as an overseeing body with representatives from different stakeholder groups - including trustees, school superintendents, principals, unions, parents, faculties of education, as well as community and government agencies.  The ICAC also monitored the progress of the MSIC program, dealt with ongoing inner-city issues such as LOG and LOI </w:t>
      </w:r>
      <w:r w:rsidR="00122CE6">
        <w:rPr>
          <w:sz w:val="22"/>
        </w:rPr>
        <w:br/>
      </w:r>
      <w:r w:rsidR="00122CE6">
        <w:rPr>
          <w:sz w:val="22"/>
        </w:rPr>
        <w:br/>
      </w:r>
      <w:r w:rsidR="00122CE6">
        <w:rPr>
          <w:sz w:val="22"/>
        </w:rPr>
        <w:lastRenderedPageBreak/>
        <w:br/>
      </w:r>
      <w:r w:rsidRPr="00AB29D3">
        <w:rPr>
          <w:sz w:val="22"/>
        </w:rPr>
        <w:t>funding, and liaised with other levels of government to address related social policy and broader funding issues.</w:t>
      </w:r>
    </w:p>
    <w:p w14:paraId="51961490" w14:textId="77777777" w:rsidR="00DC54D6" w:rsidRPr="00AB29D3" w:rsidRDefault="00DC54D6" w:rsidP="00020B19">
      <w:pPr>
        <w:pStyle w:val="Heading4"/>
        <w:rPr>
          <w:rFonts w:asciiTheme="minorHAnsi" w:hAnsiTheme="minorHAnsi"/>
          <w:i w:val="0"/>
          <w:sz w:val="22"/>
        </w:rPr>
      </w:pPr>
      <w:r w:rsidRPr="00AB29D3">
        <w:rPr>
          <w:rFonts w:asciiTheme="minorHAnsi" w:hAnsiTheme="minorHAnsi"/>
          <w:i w:val="0"/>
          <w:sz w:val="22"/>
        </w:rPr>
        <w:t>Essential Components and Philosophy</w:t>
      </w:r>
    </w:p>
    <w:p w14:paraId="059FA8CA" w14:textId="77777777" w:rsidR="00DC54D6" w:rsidRPr="00AB29D3" w:rsidRDefault="00DC54D6" w:rsidP="00020B19">
      <w:pPr>
        <w:rPr>
          <w:sz w:val="22"/>
        </w:rPr>
      </w:pPr>
      <w:r w:rsidRPr="00AB29D3">
        <w:rPr>
          <w:sz w:val="22"/>
        </w:rPr>
        <w:t>Based on the Task Force recommendations, all MSIC schools were guided by five essential components:</w:t>
      </w:r>
    </w:p>
    <w:p w14:paraId="591B0401" w14:textId="77777777" w:rsidR="00DC54D6" w:rsidRPr="00AB29D3" w:rsidRDefault="00DC54D6" w:rsidP="00020B19">
      <w:pPr>
        <w:pStyle w:val="ListParagraph"/>
        <w:numPr>
          <w:ilvl w:val="0"/>
          <w:numId w:val="172"/>
        </w:numPr>
        <w:rPr>
          <w:sz w:val="22"/>
          <w:szCs w:val="21"/>
        </w:rPr>
      </w:pPr>
      <w:r w:rsidRPr="00AB29D3">
        <w:rPr>
          <w:i/>
          <w:sz w:val="22"/>
          <w:szCs w:val="21"/>
        </w:rPr>
        <w:t>Innovation in teaching and learning practice and school structure</w:t>
      </w:r>
      <w:r w:rsidRPr="00AB29D3">
        <w:rPr>
          <w:sz w:val="22"/>
          <w:szCs w:val="21"/>
        </w:rPr>
        <w:t xml:space="preserve"> – to support improved academic performance through enriched experiential learning opportunities, creativity and critical thinking emphasis, social justice curriculum, and culturally responsive pedagogies</w:t>
      </w:r>
    </w:p>
    <w:p w14:paraId="7C758429" w14:textId="77777777" w:rsidR="00DC54D6" w:rsidRPr="00AB29D3" w:rsidRDefault="00DC54D6" w:rsidP="00020B19">
      <w:pPr>
        <w:pStyle w:val="ListParagraph"/>
        <w:numPr>
          <w:ilvl w:val="0"/>
          <w:numId w:val="172"/>
        </w:numPr>
        <w:rPr>
          <w:sz w:val="22"/>
          <w:szCs w:val="21"/>
        </w:rPr>
      </w:pPr>
      <w:r w:rsidRPr="00AB29D3">
        <w:rPr>
          <w:i/>
          <w:sz w:val="22"/>
          <w:szCs w:val="21"/>
        </w:rPr>
        <w:t xml:space="preserve">Support services to meet students’ physical, social and emotional needs </w:t>
      </w:r>
      <w:r w:rsidRPr="00AB29D3">
        <w:rPr>
          <w:sz w:val="22"/>
          <w:szCs w:val="21"/>
        </w:rPr>
        <w:t>– with the use of multidisciplinary approaches such as nutrition programs, hearing and vision assessment, in-school health clinics, and extended after-school programs</w:t>
      </w:r>
    </w:p>
    <w:p w14:paraId="435C0504" w14:textId="77777777" w:rsidR="00DC54D6" w:rsidRPr="00AB29D3" w:rsidRDefault="00DC54D6" w:rsidP="00020B19">
      <w:pPr>
        <w:pStyle w:val="ListParagraph"/>
        <w:numPr>
          <w:ilvl w:val="0"/>
          <w:numId w:val="172"/>
        </w:numPr>
        <w:rPr>
          <w:sz w:val="22"/>
          <w:szCs w:val="21"/>
        </w:rPr>
      </w:pPr>
      <w:r w:rsidRPr="00AB29D3">
        <w:rPr>
          <w:i/>
          <w:sz w:val="22"/>
          <w:szCs w:val="21"/>
        </w:rPr>
        <w:t>School as the heart of the community</w:t>
      </w:r>
      <w:r w:rsidRPr="00AB29D3">
        <w:rPr>
          <w:sz w:val="22"/>
          <w:szCs w:val="21"/>
        </w:rPr>
        <w:t xml:space="preserve"> – through establishing active partnerships with parents, community members, and community organizations</w:t>
      </w:r>
    </w:p>
    <w:p w14:paraId="3C39487D" w14:textId="77777777" w:rsidR="00DC54D6" w:rsidRPr="00AB29D3" w:rsidRDefault="00DC54D6" w:rsidP="00020B19">
      <w:pPr>
        <w:pStyle w:val="ListParagraph"/>
        <w:numPr>
          <w:ilvl w:val="0"/>
          <w:numId w:val="172"/>
        </w:numPr>
        <w:rPr>
          <w:sz w:val="22"/>
          <w:szCs w:val="21"/>
        </w:rPr>
      </w:pPr>
      <w:r w:rsidRPr="00AB29D3">
        <w:rPr>
          <w:i/>
          <w:sz w:val="22"/>
          <w:szCs w:val="21"/>
        </w:rPr>
        <w:t xml:space="preserve">Research, review and evaluation of students and programs </w:t>
      </w:r>
      <w:r w:rsidRPr="00AB29D3">
        <w:rPr>
          <w:sz w:val="22"/>
          <w:szCs w:val="21"/>
        </w:rPr>
        <w:t>– through annual data collections and reporting to drive continuous school improvement, and summative evaluation to ensure accountability</w:t>
      </w:r>
    </w:p>
    <w:p w14:paraId="7C9EBBAC" w14:textId="77777777" w:rsidR="00DC54D6" w:rsidRPr="00AB29D3" w:rsidRDefault="00DC54D6" w:rsidP="00020B19">
      <w:pPr>
        <w:pStyle w:val="ListParagraph"/>
        <w:numPr>
          <w:ilvl w:val="0"/>
          <w:numId w:val="172"/>
        </w:numPr>
        <w:rPr>
          <w:sz w:val="22"/>
          <w:szCs w:val="21"/>
        </w:rPr>
      </w:pPr>
      <w:r w:rsidRPr="00AB29D3">
        <w:rPr>
          <w:i/>
          <w:sz w:val="22"/>
          <w:szCs w:val="21"/>
        </w:rPr>
        <w:t>Commitment to share successful practices</w:t>
      </w:r>
      <w:r w:rsidRPr="00AB29D3">
        <w:rPr>
          <w:sz w:val="22"/>
          <w:szCs w:val="21"/>
        </w:rPr>
        <w:t xml:space="preserve"> – including innovative strategies, initiatives, and structures with other schools and outside of the board </w:t>
      </w:r>
    </w:p>
    <w:p w14:paraId="7092B4A3" w14:textId="77777777" w:rsidR="00DC54D6" w:rsidRPr="00AB29D3" w:rsidRDefault="00BD343A" w:rsidP="00020B19">
      <w:pPr>
        <w:rPr>
          <w:sz w:val="22"/>
        </w:rPr>
      </w:pPr>
      <w:r>
        <w:rPr>
          <w:sz w:val="22"/>
        </w:rPr>
        <w:br/>
      </w:r>
      <w:r w:rsidR="00DC54D6" w:rsidRPr="00AB29D3">
        <w:rPr>
          <w:sz w:val="22"/>
        </w:rPr>
        <w:t xml:space="preserve">These essential components embodied the MSIC philosophy of applying an integrated approach through the lens of equity with an emphasis on: </w:t>
      </w:r>
    </w:p>
    <w:p w14:paraId="4728B47F" w14:textId="77777777" w:rsidR="00DC54D6" w:rsidRPr="00AB29D3" w:rsidRDefault="00DC54D6" w:rsidP="00020B19">
      <w:pPr>
        <w:pStyle w:val="ListParagraph"/>
        <w:numPr>
          <w:ilvl w:val="0"/>
          <w:numId w:val="173"/>
        </w:numPr>
        <w:ind w:right="3264"/>
        <w:rPr>
          <w:sz w:val="22"/>
          <w:szCs w:val="21"/>
        </w:rPr>
      </w:pPr>
      <w:r w:rsidRPr="00AB29D3">
        <w:rPr>
          <w:sz w:val="22"/>
          <w:szCs w:val="21"/>
        </w:rPr>
        <w:t>Adopting a strength-based approach to teaching and learning</w:t>
      </w:r>
    </w:p>
    <w:p w14:paraId="7FA13989" w14:textId="77777777" w:rsidR="00DC54D6" w:rsidRPr="00AB29D3" w:rsidRDefault="00DC54D6" w:rsidP="00020B19">
      <w:pPr>
        <w:pStyle w:val="ListParagraph"/>
        <w:numPr>
          <w:ilvl w:val="0"/>
          <w:numId w:val="173"/>
        </w:numPr>
        <w:ind w:right="3264"/>
        <w:rPr>
          <w:sz w:val="22"/>
          <w:szCs w:val="21"/>
        </w:rPr>
      </w:pPr>
      <w:r w:rsidRPr="00AB29D3">
        <w:rPr>
          <w:sz w:val="22"/>
          <w:szCs w:val="21"/>
        </w:rPr>
        <w:t>Fostering student well-being including relationship building</w:t>
      </w:r>
    </w:p>
    <w:p w14:paraId="67292EF5" w14:textId="77777777" w:rsidR="00DC54D6" w:rsidRPr="00AB29D3" w:rsidRDefault="00037BC7" w:rsidP="00020B19">
      <w:pPr>
        <w:pStyle w:val="ListParagraph"/>
        <w:numPr>
          <w:ilvl w:val="0"/>
          <w:numId w:val="173"/>
        </w:numPr>
        <w:ind w:right="3264"/>
        <w:rPr>
          <w:sz w:val="22"/>
          <w:szCs w:val="21"/>
        </w:rPr>
      </w:pPr>
      <w:r w:rsidRPr="00AB29D3">
        <w:rPr>
          <w:rFonts w:ascii="Myriad Pro" w:hAnsi="Myriad Pro"/>
          <w:noProof/>
          <w:sz w:val="22"/>
          <w:lang w:eastAsia="en-CA"/>
        </w:rPr>
        <mc:AlternateContent>
          <mc:Choice Requires="wpg">
            <w:drawing>
              <wp:anchor distT="0" distB="0" distL="114300" distR="114300" simplePos="0" relativeHeight="251692032" behindDoc="1" locked="0" layoutInCell="1" allowOverlap="1" wp14:anchorId="3614BE50" wp14:editId="54D5DD33">
                <wp:simplePos x="0" y="0"/>
                <wp:positionH relativeFrom="column">
                  <wp:posOffset>3570204</wp:posOffset>
                </wp:positionH>
                <wp:positionV relativeFrom="paragraph">
                  <wp:posOffset>161290</wp:posOffset>
                </wp:positionV>
                <wp:extent cx="2542540" cy="2308225"/>
                <wp:effectExtent l="0" t="0" r="22860" b="28575"/>
                <wp:wrapSquare wrapText="bothSides"/>
                <wp:docPr id="33" name="Group 33"/>
                <wp:cNvGraphicFramePr/>
                <a:graphic xmlns:a="http://schemas.openxmlformats.org/drawingml/2006/main">
                  <a:graphicData uri="http://schemas.microsoft.com/office/word/2010/wordprocessingGroup">
                    <wpg:wgp>
                      <wpg:cNvGrpSpPr/>
                      <wpg:grpSpPr>
                        <a:xfrm>
                          <a:off x="0" y="0"/>
                          <a:ext cx="2542540" cy="2308225"/>
                          <a:chOff x="0" y="0"/>
                          <a:chExt cx="2542608" cy="2308273"/>
                        </a:xfrm>
                      </wpg:grpSpPr>
                      <wps:wsp>
                        <wps:cNvPr id="35" name="Up-Down Arrow 35"/>
                        <wps:cNvSpPr/>
                        <wps:spPr>
                          <a:xfrm rot="1817582">
                            <a:off x="572202" y="639519"/>
                            <a:ext cx="207645" cy="71945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Up-Down Arrow 36"/>
                        <wps:cNvSpPr/>
                        <wps:spPr>
                          <a:xfrm rot="19782418" flipH="1">
                            <a:off x="1789532" y="645129"/>
                            <a:ext cx="207645" cy="719455"/>
                          </a:xfrm>
                          <a:prstGeom prst="up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Up-Down Arrow 37"/>
                        <wps:cNvSpPr/>
                        <wps:spPr>
                          <a:xfrm rot="5400000">
                            <a:off x="1164037" y="1528674"/>
                            <a:ext cx="207645" cy="895985"/>
                          </a:xfrm>
                          <a:prstGeom prst="upDown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17"/>
                        <wpg:cNvGrpSpPr/>
                        <wpg:grpSpPr>
                          <a:xfrm>
                            <a:off x="0" y="0"/>
                            <a:ext cx="2542608" cy="2308273"/>
                            <a:chOff x="0" y="0"/>
                            <a:chExt cx="2542608" cy="2308273"/>
                          </a:xfrm>
                        </wpg:grpSpPr>
                        <wps:wsp>
                          <wps:cNvPr id="39" name="Freeform 39"/>
                          <wps:cNvSpPr/>
                          <wps:spPr>
                            <a:xfrm>
                              <a:off x="953897" y="1089189"/>
                              <a:ext cx="634813" cy="634813"/>
                            </a:xfrm>
                            <a:custGeom>
                              <a:avLst/>
                              <a:gdLst>
                                <a:gd name="connsiteX0" fmla="*/ 0 w 634813"/>
                                <a:gd name="connsiteY0" fmla="*/ 317407 h 634813"/>
                                <a:gd name="connsiteX1" fmla="*/ 317407 w 634813"/>
                                <a:gd name="connsiteY1" fmla="*/ 0 h 634813"/>
                                <a:gd name="connsiteX2" fmla="*/ 634814 w 634813"/>
                                <a:gd name="connsiteY2" fmla="*/ 317407 h 634813"/>
                                <a:gd name="connsiteX3" fmla="*/ 317407 w 634813"/>
                                <a:gd name="connsiteY3" fmla="*/ 634814 h 634813"/>
                                <a:gd name="connsiteX4" fmla="*/ 0 w 634813"/>
                                <a:gd name="connsiteY4" fmla="*/ 317407 h 634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4813" h="634813">
                                  <a:moveTo>
                                    <a:pt x="0" y="317407"/>
                                  </a:moveTo>
                                  <a:cubicBezTo>
                                    <a:pt x="0" y="142108"/>
                                    <a:pt x="142108" y="0"/>
                                    <a:pt x="317407" y="0"/>
                                  </a:cubicBezTo>
                                  <a:cubicBezTo>
                                    <a:pt x="492706" y="0"/>
                                    <a:pt x="634814" y="142108"/>
                                    <a:pt x="634814" y="317407"/>
                                  </a:cubicBezTo>
                                  <a:cubicBezTo>
                                    <a:pt x="634814" y="492706"/>
                                    <a:pt x="492706" y="634814"/>
                                    <a:pt x="317407" y="634814"/>
                                  </a:cubicBezTo>
                                  <a:cubicBezTo>
                                    <a:pt x="142108" y="634814"/>
                                    <a:pt x="0" y="492706"/>
                                    <a:pt x="0" y="317407"/>
                                  </a:cubicBezTo>
                                  <a:close/>
                                </a:path>
                              </a:pathLst>
                            </a:cu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wps:spPr>
                          <wps:txbx>
                            <w:txbxContent>
                              <w:p w14:paraId="7677C167" w14:textId="77777777" w:rsidR="009E1F01" w:rsidRPr="007B23C6" w:rsidRDefault="009E1F01" w:rsidP="00DC54D6">
                                <w:pPr>
                                  <w:pStyle w:val="NormalWeb"/>
                                  <w:spacing w:before="0" w:beforeAutospacing="0" w:after="84" w:afterAutospacing="0" w:line="216" w:lineRule="auto"/>
                                  <w:jc w:val="center"/>
                                  <w:rPr>
                                    <w:sz w:val="18"/>
                                    <w:szCs w:val="19"/>
                                  </w:rPr>
                                </w:pPr>
                                <w:r w:rsidRPr="007B23C6">
                                  <w:rPr>
                                    <w:rFonts w:ascii="Myriad Pro" w:hAnsi="Myriad Pro" w:cstheme="minorBidi"/>
                                    <w:color w:val="FFFFFF"/>
                                    <w:kern w:val="24"/>
                                    <w:sz w:val="18"/>
                                    <w:szCs w:val="19"/>
                                  </w:rPr>
                                  <w:t>Student success</w:t>
                                </w:r>
                              </w:p>
                            </w:txbxContent>
                          </wps:txbx>
                          <wps:bodyPr spcFirstLastPara="0" vert="horz" wrap="square" lIns="105666" tIns="105666" rIns="105666" bIns="105666" numCol="1" spcCol="1270" anchor="ctr" anchorCtr="0">
                            <a:noAutofit/>
                          </wps:bodyPr>
                        </wps:wsp>
                        <wps:wsp>
                          <wps:cNvPr id="40" name="Freeform 40"/>
                          <wps:cNvSpPr/>
                          <wps:spPr>
                            <a:xfrm rot="16200000">
                              <a:off x="1192950" y="823153"/>
                              <a:ext cx="156708" cy="245268"/>
                            </a:xfrm>
                            <a:custGeom>
                              <a:avLst/>
                              <a:gdLst>
                                <a:gd name="connsiteX0" fmla="*/ 0 w 156707"/>
                                <a:gd name="connsiteY0" fmla="*/ 49054 h 245268"/>
                                <a:gd name="connsiteX1" fmla="*/ 78354 w 156707"/>
                                <a:gd name="connsiteY1" fmla="*/ 49054 h 245268"/>
                                <a:gd name="connsiteX2" fmla="*/ 78354 w 156707"/>
                                <a:gd name="connsiteY2" fmla="*/ 0 h 245268"/>
                                <a:gd name="connsiteX3" fmla="*/ 156707 w 156707"/>
                                <a:gd name="connsiteY3" fmla="*/ 122634 h 245268"/>
                                <a:gd name="connsiteX4" fmla="*/ 78354 w 156707"/>
                                <a:gd name="connsiteY4" fmla="*/ 245268 h 245268"/>
                                <a:gd name="connsiteX5" fmla="*/ 78354 w 156707"/>
                                <a:gd name="connsiteY5" fmla="*/ 196214 h 245268"/>
                                <a:gd name="connsiteX6" fmla="*/ 0 w 156707"/>
                                <a:gd name="connsiteY6" fmla="*/ 196214 h 245268"/>
                                <a:gd name="connsiteX7" fmla="*/ 0 w 156707"/>
                                <a:gd name="connsiteY7" fmla="*/ 49054 h 245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707" h="245268">
                                  <a:moveTo>
                                    <a:pt x="156707" y="49054"/>
                                  </a:moveTo>
                                  <a:lnTo>
                                    <a:pt x="78353" y="49054"/>
                                  </a:lnTo>
                                  <a:lnTo>
                                    <a:pt x="78353" y="0"/>
                                  </a:lnTo>
                                  <a:lnTo>
                                    <a:pt x="0" y="122634"/>
                                  </a:lnTo>
                                  <a:lnTo>
                                    <a:pt x="78353" y="245268"/>
                                  </a:lnTo>
                                  <a:lnTo>
                                    <a:pt x="78353" y="196214"/>
                                  </a:lnTo>
                                  <a:lnTo>
                                    <a:pt x="156707" y="196214"/>
                                  </a:lnTo>
                                  <a:lnTo>
                                    <a:pt x="156707" y="49054"/>
                                  </a:lnTo>
                                  <a:close/>
                                </a:path>
                              </a:pathLst>
                            </a:custGeom>
                            <a:solidFill>
                              <a:srgbClr val="4F81BD">
                                <a:tint val="60000"/>
                                <a:hueOff val="0"/>
                                <a:satOff val="0"/>
                                <a:lumOff val="0"/>
                                <a:alphaOff val="0"/>
                              </a:srgbClr>
                            </a:solidFill>
                            <a:ln>
                              <a:noFill/>
                            </a:ln>
                            <a:effectLst/>
                          </wps:spPr>
                          <wps:bodyPr spcFirstLastPara="0" vert="horz" wrap="square" lIns="47012" tIns="49053" rIns="0" bIns="49054" numCol="1" spcCol="1270" anchor="ctr" anchorCtr="0">
                            <a:noAutofit/>
                          </wps:bodyPr>
                        </wps:wsp>
                        <wps:wsp>
                          <wps:cNvPr id="41" name="Freeform 41"/>
                          <wps:cNvSpPr/>
                          <wps:spPr>
                            <a:xfrm>
                              <a:off x="874546" y="0"/>
                              <a:ext cx="793516" cy="793516"/>
                            </a:xfrm>
                            <a:custGeom>
                              <a:avLst/>
                              <a:gdLst>
                                <a:gd name="connsiteX0" fmla="*/ 0 w 793516"/>
                                <a:gd name="connsiteY0" fmla="*/ 396758 h 793516"/>
                                <a:gd name="connsiteX1" fmla="*/ 396758 w 793516"/>
                                <a:gd name="connsiteY1" fmla="*/ 0 h 793516"/>
                                <a:gd name="connsiteX2" fmla="*/ 793516 w 793516"/>
                                <a:gd name="connsiteY2" fmla="*/ 396758 h 793516"/>
                                <a:gd name="connsiteX3" fmla="*/ 396758 w 793516"/>
                                <a:gd name="connsiteY3" fmla="*/ 793516 h 793516"/>
                                <a:gd name="connsiteX4" fmla="*/ 0 w 793516"/>
                                <a:gd name="connsiteY4" fmla="*/ 396758 h 79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3516" h="793516">
                                  <a:moveTo>
                                    <a:pt x="0" y="396758"/>
                                  </a:moveTo>
                                  <a:cubicBezTo>
                                    <a:pt x="0" y="177635"/>
                                    <a:pt x="177635" y="0"/>
                                    <a:pt x="396758" y="0"/>
                                  </a:cubicBezTo>
                                  <a:cubicBezTo>
                                    <a:pt x="615881" y="0"/>
                                    <a:pt x="793516" y="177635"/>
                                    <a:pt x="793516" y="396758"/>
                                  </a:cubicBezTo>
                                  <a:cubicBezTo>
                                    <a:pt x="793516" y="615881"/>
                                    <a:pt x="615881" y="793516"/>
                                    <a:pt x="396758" y="793516"/>
                                  </a:cubicBezTo>
                                  <a:cubicBezTo>
                                    <a:pt x="177635" y="793516"/>
                                    <a:pt x="0" y="615881"/>
                                    <a:pt x="0" y="396758"/>
                                  </a:cubicBezTo>
                                  <a:close/>
                                </a:path>
                              </a:pathLst>
                            </a:cu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wps:spPr>
                          <wps:txbx>
                            <w:txbxContent>
                              <w:p w14:paraId="16DB9F84" w14:textId="77777777" w:rsidR="009E1F01" w:rsidRDefault="009E1F01" w:rsidP="00DC54D6">
                                <w:pPr>
                                  <w:pStyle w:val="NormalWeb"/>
                                  <w:spacing w:before="0" w:beforeAutospacing="0" w:after="0" w:afterAutospacing="0" w:line="192" w:lineRule="auto"/>
                                  <w:jc w:val="center"/>
                                </w:pPr>
                                <w:r>
                                  <w:rPr>
                                    <w:rFonts w:ascii="Myriad Pro" w:hAnsi="Myriad Pro" w:cstheme="minorBidi"/>
                                    <w:color w:val="FFFFFF"/>
                                    <w:kern w:val="24"/>
                                    <w:sz w:val="16"/>
                                    <w:szCs w:val="16"/>
                                  </w:rPr>
                                  <w:t>Strength- based teaching &amp; learning</w:t>
                                </w:r>
                              </w:p>
                            </w:txbxContent>
                          </wps:txbx>
                          <wps:bodyPr spcFirstLastPara="0" vert="horz" wrap="square" lIns="126368" tIns="126368" rIns="126368" bIns="126368" numCol="1" spcCol="1270" anchor="ctr" anchorCtr="0">
                            <a:noAutofit/>
                          </wps:bodyPr>
                        </wps:wsp>
                        <wps:wsp>
                          <wps:cNvPr id="42" name="Freeform 42"/>
                          <wps:cNvSpPr/>
                          <wps:spPr>
                            <a:xfrm rot="12600000">
                              <a:off x="1592022" y="1514366"/>
                              <a:ext cx="156707" cy="245268"/>
                            </a:xfrm>
                            <a:custGeom>
                              <a:avLst/>
                              <a:gdLst>
                                <a:gd name="connsiteX0" fmla="*/ 0 w 156707"/>
                                <a:gd name="connsiteY0" fmla="*/ 49054 h 245268"/>
                                <a:gd name="connsiteX1" fmla="*/ 78354 w 156707"/>
                                <a:gd name="connsiteY1" fmla="*/ 49054 h 245268"/>
                                <a:gd name="connsiteX2" fmla="*/ 78354 w 156707"/>
                                <a:gd name="connsiteY2" fmla="*/ 0 h 245268"/>
                                <a:gd name="connsiteX3" fmla="*/ 156707 w 156707"/>
                                <a:gd name="connsiteY3" fmla="*/ 122634 h 245268"/>
                                <a:gd name="connsiteX4" fmla="*/ 78354 w 156707"/>
                                <a:gd name="connsiteY4" fmla="*/ 245268 h 245268"/>
                                <a:gd name="connsiteX5" fmla="*/ 78354 w 156707"/>
                                <a:gd name="connsiteY5" fmla="*/ 196214 h 245268"/>
                                <a:gd name="connsiteX6" fmla="*/ 0 w 156707"/>
                                <a:gd name="connsiteY6" fmla="*/ 196214 h 245268"/>
                                <a:gd name="connsiteX7" fmla="*/ 0 w 156707"/>
                                <a:gd name="connsiteY7" fmla="*/ 49054 h 245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707" h="245268">
                                  <a:moveTo>
                                    <a:pt x="0" y="49054"/>
                                  </a:moveTo>
                                  <a:lnTo>
                                    <a:pt x="78354" y="49054"/>
                                  </a:lnTo>
                                  <a:lnTo>
                                    <a:pt x="78354" y="0"/>
                                  </a:lnTo>
                                  <a:lnTo>
                                    <a:pt x="156707" y="122634"/>
                                  </a:lnTo>
                                  <a:lnTo>
                                    <a:pt x="78354" y="245268"/>
                                  </a:lnTo>
                                  <a:lnTo>
                                    <a:pt x="78354" y="196214"/>
                                  </a:lnTo>
                                  <a:lnTo>
                                    <a:pt x="0" y="196214"/>
                                  </a:lnTo>
                                  <a:lnTo>
                                    <a:pt x="0" y="49054"/>
                                  </a:lnTo>
                                  <a:close/>
                                </a:path>
                              </a:pathLst>
                            </a:custGeom>
                            <a:solidFill>
                              <a:srgbClr val="4F81BD">
                                <a:tint val="60000"/>
                                <a:hueOff val="0"/>
                                <a:satOff val="0"/>
                                <a:lumOff val="0"/>
                                <a:alphaOff val="0"/>
                              </a:srgbClr>
                            </a:solidFill>
                            <a:ln>
                              <a:noFill/>
                            </a:ln>
                            <a:effectLst/>
                          </wps:spPr>
                          <wps:bodyPr spcFirstLastPara="0" vert="horz" wrap="square" lIns="-2" tIns="49054" rIns="47013" bIns="49053" numCol="1" spcCol="1270" anchor="ctr" anchorCtr="0">
                            <a:noAutofit/>
                          </wps:bodyPr>
                        </wps:wsp>
                        <wps:wsp>
                          <wps:cNvPr id="43" name="Freeform 43"/>
                          <wps:cNvSpPr/>
                          <wps:spPr>
                            <a:xfrm>
                              <a:off x="1749092" y="1514757"/>
                              <a:ext cx="793516" cy="793515"/>
                            </a:xfrm>
                            <a:custGeom>
                              <a:avLst/>
                              <a:gdLst>
                                <a:gd name="connsiteX0" fmla="*/ 0 w 793516"/>
                                <a:gd name="connsiteY0" fmla="*/ 396758 h 793516"/>
                                <a:gd name="connsiteX1" fmla="*/ 396758 w 793516"/>
                                <a:gd name="connsiteY1" fmla="*/ 0 h 793516"/>
                                <a:gd name="connsiteX2" fmla="*/ 793516 w 793516"/>
                                <a:gd name="connsiteY2" fmla="*/ 396758 h 793516"/>
                                <a:gd name="connsiteX3" fmla="*/ 396758 w 793516"/>
                                <a:gd name="connsiteY3" fmla="*/ 793516 h 793516"/>
                                <a:gd name="connsiteX4" fmla="*/ 0 w 793516"/>
                                <a:gd name="connsiteY4" fmla="*/ 396758 h 79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3516" h="793516">
                                  <a:moveTo>
                                    <a:pt x="0" y="396758"/>
                                  </a:moveTo>
                                  <a:cubicBezTo>
                                    <a:pt x="0" y="177635"/>
                                    <a:pt x="177635" y="0"/>
                                    <a:pt x="396758" y="0"/>
                                  </a:cubicBezTo>
                                  <a:cubicBezTo>
                                    <a:pt x="615881" y="0"/>
                                    <a:pt x="793516" y="177635"/>
                                    <a:pt x="793516" y="396758"/>
                                  </a:cubicBezTo>
                                  <a:cubicBezTo>
                                    <a:pt x="793516" y="615881"/>
                                    <a:pt x="615881" y="793516"/>
                                    <a:pt x="396758" y="793516"/>
                                  </a:cubicBezTo>
                                  <a:cubicBezTo>
                                    <a:pt x="177635" y="793516"/>
                                    <a:pt x="0" y="615881"/>
                                    <a:pt x="0" y="396758"/>
                                  </a:cubicBezTo>
                                  <a:close/>
                                </a:path>
                              </a:pathLst>
                            </a:cu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wps:spPr>
                          <wps:txbx>
                            <w:txbxContent>
                              <w:p w14:paraId="0088CD6E" w14:textId="77777777" w:rsidR="009E1F01" w:rsidRDefault="009E1F01" w:rsidP="00DC54D6">
                                <w:pPr>
                                  <w:pStyle w:val="NormalWeb"/>
                                  <w:spacing w:before="0" w:beforeAutospacing="0" w:after="0" w:afterAutospacing="0" w:line="192" w:lineRule="auto"/>
                                  <w:jc w:val="center"/>
                                </w:pPr>
                                <w:r>
                                  <w:rPr>
                                    <w:rFonts w:ascii="Myriad Pro" w:hAnsi="Myriad Pro" w:cstheme="minorBidi"/>
                                    <w:color w:val="FFFFFF"/>
                                    <w:kern w:val="24"/>
                                    <w:sz w:val="16"/>
                                    <w:szCs w:val="16"/>
                                  </w:rPr>
                                  <w:t xml:space="preserve">Student, parent, and community </w:t>
                                </w:r>
                                <w:r w:rsidRPr="00C74369">
                                  <w:rPr>
                                    <w:rFonts w:ascii="Myriad Pro" w:hAnsi="Myriad Pro" w:cstheme="minorBidi"/>
                                    <w:color w:val="FFFFFF"/>
                                    <w:kern w:val="24"/>
                                    <w:sz w:val="15"/>
                                    <w:szCs w:val="15"/>
                                  </w:rPr>
                                  <w:t>engagement</w:t>
                                </w:r>
                              </w:p>
                              <w:p w14:paraId="1B3DA1FF" w14:textId="77777777" w:rsidR="009E1F01" w:rsidRDefault="009E1F01" w:rsidP="00DC54D6">
                                <w:pPr>
                                  <w:pStyle w:val="NormalWeb"/>
                                  <w:spacing w:before="0" w:beforeAutospacing="0" w:after="67" w:afterAutospacing="0" w:line="216" w:lineRule="auto"/>
                                  <w:jc w:val="center"/>
                                </w:pPr>
                              </w:p>
                            </w:txbxContent>
                          </wps:txbx>
                          <wps:bodyPr spcFirstLastPara="0" vert="horz" wrap="square" lIns="126368" tIns="126368" rIns="126368" bIns="126368" numCol="1" spcCol="1270" anchor="ctr" anchorCtr="0">
                            <a:noAutofit/>
                          </wps:bodyPr>
                        </wps:wsp>
                        <wps:wsp>
                          <wps:cNvPr id="44" name="Freeform 44"/>
                          <wps:cNvSpPr/>
                          <wps:spPr>
                            <a:xfrm>
                              <a:off x="0" y="1514757"/>
                              <a:ext cx="793516" cy="793516"/>
                            </a:xfrm>
                            <a:custGeom>
                              <a:avLst/>
                              <a:gdLst>
                                <a:gd name="connsiteX0" fmla="*/ 0 w 793516"/>
                                <a:gd name="connsiteY0" fmla="*/ 396758 h 793516"/>
                                <a:gd name="connsiteX1" fmla="*/ 396758 w 793516"/>
                                <a:gd name="connsiteY1" fmla="*/ 0 h 793516"/>
                                <a:gd name="connsiteX2" fmla="*/ 793516 w 793516"/>
                                <a:gd name="connsiteY2" fmla="*/ 396758 h 793516"/>
                                <a:gd name="connsiteX3" fmla="*/ 396758 w 793516"/>
                                <a:gd name="connsiteY3" fmla="*/ 793516 h 793516"/>
                                <a:gd name="connsiteX4" fmla="*/ 0 w 793516"/>
                                <a:gd name="connsiteY4" fmla="*/ 396758 h 79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3516" h="793516">
                                  <a:moveTo>
                                    <a:pt x="0" y="396758"/>
                                  </a:moveTo>
                                  <a:cubicBezTo>
                                    <a:pt x="0" y="177635"/>
                                    <a:pt x="177635" y="0"/>
                                    <a:pt x="396758" y="0"/>
                                  </a:cubicBezTo>
                                  <a:cubicBezTo>
                                    <a:pt x="615881" y="0"/>
                                    <a:pt x="793516" y="177635"/>
                                    <a:pt x="793516" y="396758"/>
                                  </a:cubicBezTo>
                                  <a:cubicBezTo>
                                    <a:pt x="793516" y="615881"/>
                                    <a:pt x="615881" y="793516"/>
                                    <a:pt x="396758" y="793516"/>
                                  </a:cubicBezTo>
                                  <a:cubicBezTo>
                                    <a:pt x="177635" y="793516"/>
                                    <a:pt x="0" y="615881"/>
                                    <a:pt x="0" y="396758"/>
                                  </a:cubicBezTo>
                                  <a:close/>
                                </a:path>
                              </a:pathLst>
                            </a:cu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wps:spPr>
                          <wps:txbx>
                            <w:txbxContent>
                              <w:p w14:paraId="11F32902" w14:textId="77777777" w:rsidR="009E1F01" w:rsidRDefault="009E1F01" w:rsidP="00DC54D6">
                                <w:pPr>
                                  <w:pStyle w:val="NormalWeb"/>
                                  <w:spacing w:before="0" w:beforeAutospacing="0" w:after="67" w:afterAutospacing="0" w:line="192" w:lineRule="auto"/>
                                  <w:jc w:val="center"/>
                                </w:pPr>
                                <w:r>
                                  <w:rPr>
                                    <w:rFonts w:ascii="Myriad Pro" w:hAnsi="Myriad Pro" w:cstheme="minorBidi"/>
                                    <w:color w:val="FFFFFF"/>
                                    <w:kern w:val="24"/>
                                    <w:sz w:val="16"/>
                                    <w:szCs w:val="16"/>
                                  </w:rPr>
                                  <w:t>Improving student health &amp; well-being</w:t>
                                </w:r>
                              </w:p>
                            </w:txbxContent>
                          </wps:txbx>
                          <wps:bodyPr spcFirstLastPara="0" vert="horz" wrap="square" lIns="126368" tIns="126368" rIns="126368" bIns="126368" numCol="1" spcCol="1270" anchor="ctr" anchorCtr="0">
                            <a:noAutofit/>
                          </wps:bodyPr>
                        </wps:wsp>
                        <wps:wsp>
                          <wps:cNvPr id="45" name="Freeform 45"/>
                          <wps:cNvSpPr/>
                          <wps:spPr>
                            <a:xfrm rot="30600000">
                              <a:off x="793879" y="1514365"/>
                              <a:ext cx="156708" cy="245269"/>
                            </a:xfrm>
                            <a:custGeom>
                              <a:avLst/>
                              <a:gdLst>
                                <a:gd name="connsiteX0" fmla="*/ 0 w 156707"/>
                                <a:gd name="connsiteY0" fmla="*/ 49054 h 245268"/>
                                <a:gd name="connsiteX1" fmla="*/ 78354 w 156707"/>
                                <a:gd name="connsiteY1" fmla="*/ 49054 h 245268"/>
                                <a:gd name="connsiteX2" fmla="*/ 78354 w 156707"/>
                                <a:gd name="connsiteY2" fmla="*/ 0 h 245268"/>
                                <a:gd name="connsiteX3" fmla="*/ 156707 w 156707"/>
                                <a:gd name="connsiteY3" fmla="*/ 122634 h 245268"/>
                                <a:gd name="connsiteX4" fmla="*/ 78354 w 156707"/>
                                <a:gd name="connsiteY4" fmla="*/ 245268 h 245268"/>
                                <a:gd name="connsiteX5" fmla="*/ 78354 w 156707"/>
                                <a:gd name="connsiteY5" fmla="*/ 196214 h 245268"/>
                                <a:gd name="connsiteX6" fmla="*/ 0 w 156707"/>
                                <a:gd name="connsiteY6" fmla="*/ 196214 h 245268"/>
                                <a:gd name="connsiteX7" fmla="*/ 0 w 156707"/>
                                <a:gd name="connsiteY7" fmla="*/ 49054 h 245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6707" h="245268">
                                  <a:moveTo>
                                    <a:pt x="156707" y="196214"/>
                                  </a:moveTo>
                                  <a:lnTo>
                                    <a:pt x="78353" y="196214"/>
                                  </a:lnTo>
                                  <a:lnTo>
                                    <a:pt x="78353" y="245268"/>
                                  </a:lnTo>
                                  <a:lnTo>
                                    <a:pt x="0" y="122634"/>
                                  </a:lnTo>
                                  <a:lnTo>
                                    <a:pt x="78353" y="0"/>
                                  </a:lnTo>
                                  <a:lnTo>
                                    <a:pt x="78353" y="49054"/>
                                  </a:lnTo>
                                  <a:lnTo>
                                    <a:pt x="156707" y="49054"/>
                                  </a:lnTo>
                                  <a:lnTo>
                                    <a:pt x="156707" y="196214"/>
                                  </a:lnTo>
                                  <a:close/>
                                </a:path>
                              </a:pathLst>
                            </a:custGeom>
                            <a:solidFill>
                              <a:srgbClr val="4F81BD">
                                <a:tint val="60000"/>
                                <a:hueOff val="0"/>
                                <a:satOff val="0"/>
                                <a:lumOff val="0"/>
                                <a:alphaOff val="0"/>
                              </a:srgbClr>
                            </a:solidFill>
                            <a:ln>
                              <a:noFill/>
                            </a:ln>
                            <a:effectLst/>
                          </wps:spPr>
                          <wps:bodyPr spcFirstLastPara="0" vert="horz" wrap="square" lIns="47013" tIns="49053" rIns="-1" bIns="49055" numCol="1" spcCol="1270" anchor="ctr" anchorCtr="0">
                            <a:noAutofit/>
                          </wps:bodyPr>
                        </wps:wsp>
                      </wpg:grpSp>
                    </wpg:wgp>
                  </a:graphicData>
                </a:graphic>
                <wp14:sizeRelV relativeFrom="margin">
                  <wp14:pctHeight>0</wp14:pctHeight>
                </wp14:sizeRelV>
              </wp:anchor>
            </w:drawing>
          </mc:Choice>
          <mc:Fallback>
            <w:pict>
              <v:group id="Group 33" o:spid="_x0000_s1032" style="position:absolute;left:0;text-align:left;margin-left:281.1pt;margin-top:12.7pt;width:200.2pt;height:181.75pt;z-index:-251624448;mso-height-relative:margin" coordsize="25426,2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5" o:spid="_x0000_s1033" type="#_x0000_t70" style="position:absolute;left:5722;top:6395;width:2076;height:7194;rotation:19852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9WMUA&#10;AADbAAAADwAAAGRycy9kb3ducmV2LnhtbESPX2vCMBTF3wW/Q7iCL7KmU7a5zihTEAYiOBW3x0tz&#10;bYvNTWlSrX76ZSD4eDh/fpzJrDWlOFPtCssKnqMYBHFqdcGZgv1u+TQG4TyyxtIyKbiSg9m025lg&#10;ou2Fv+m89ZkII+wSVJB7XyVSujQngy6yFXHwjrY26IOsM6lrvIRxU8phHL9KgwUHQo4VLXJKT9vG&#10;BEizWePNDePd4We/Gr2/DVa/c1Kq32s/P0B4av0jfG9/aQWjF/j/E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n1YxQAAANsAAAAPAAAAAAAAAAAAAAAAAJgCAABkcnMv&#10;ZG93bnJldi54bWxQSwUGAAAAAAQABAD1AAAAigMAAAAA&#10;" adj=",3117" fillcolor="#4472c4 [3204]" stroked="f" strokeweight="1pt"/>
                <v:shape id="Up-Down Arrow 36" o:spid="_x0000_s1034" type="#_x0000_t70" style="position:absolute;left:17895;top:6451;width:2076;height:7194;rotation:1985284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J2MUA&#10;AADbAAAADwAAAGRycy9kb3ducmV2LnhtbESPS2vDMBCE74X+B7GFXEIiNw1JcayYYkjpLXUePS/W&#10;+pFYK2Opsfvvq0Chx2FmvmGSdDStuFHvGssKnucRCOLC6oYrBafjbvYKwnlkja1lUvBDDtLt40OC&#10;sbYD53Q7+EoECLsYFdTed7GUrqjJoJvbjjh4pe0N+iD7SuoehwA3rVxE0UoabDgs1NhRVlNxPXwb&#10;BfvL+jotP/Viyf58ylv+WmbTd6UmT+PbBoSn0f+H/9ofWsHLCu5fw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EnYxQAAANsAAAAPAAAAAAAAAAAAAAAAAJgCAABkcnMv&#10;ZG93bnJldi54bWxQSwUGAAAAAAQABAD1AAAAigMAAAAA&#10;" adj=",3117" fillcolor="#4f81bd" stroked="f" strokeweight="2pt"/>
                <v:shape id="Up-Down Arrow 37" o:spid="_x0000_s1035" type="#_x0000_t70" style="position:absolute;left:11640;top:15286;width:2076;height:89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TMQA&#10;AADbAAAADwAAAGRycy9kb3ducmV2LnhtbESPQWvCQBSE74L/YXkFL1I3UVBJXUUFoVB6qHrx9si+&#10;JsHs25h9avLvu4VCj8PMfMOsNp2r1YPaUHk2kE4SUMS5txUXBs6nw+sSVBBki7VnMtBTgM16OFhh&#10;Zv2Tv+hxlEJFCIcMDZQiTaZ1yEtyGCa+IY7et28dSpRtoW2Lzwh3tZ4myVw7rDgulNjQvqT8erw7&#10;A1dZYp9+Jv1s9zFdjGWe3i6UGjN66bZvoIQ6+Q//td+tgdkCfr/EH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kUzEAAAA2wAAAA8AAAAAAAAAAAAAAAAAmAIAAGRycy9k&#10;b3ducmV2LnhtbFBLBQYAAAAABAAEAPUAAACJAwAAAAA=&#10;" adj=",2503" fillcolor="#4f81bd" stroked="f" strokeweight="2pt"/>
                <v:group id="Group 17" o:spid="_x0000_s1036" style="position:absolute;width:25426;height:23082" coordsize="25426,2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9" o:spid="_x0000_s1037" style="position:absolute;left:9538;top:10891;width:6349;height:6349;visibility:visible;mso-wrap-style:square;v-text-anchor:middle" coordsize="634813,634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HN8QA&#10;AADbAAAADwAAAGRycy9kb3ducmV2LnhtbESPQWvCQBSE70L/w/IKXsRsrGA1dZVSEAPFg6kXb4/s&#10;MwnNvo27W43/visIHoeZ+YZZrnvTigs531hWMElSEMSl1Q1XCg4/m/EchA/IGlvLpOBGHtarl8ES&#10;M22vvKdLESoRIewzVFCH0GVS+rImgz6xHXH0TtYZDFG6SmqH1wg3rXxL05k02HBcqLGjr5rK3+LP&#10;KNi8n9vRTh4nBeE5D3nutvviW6nha//5ASJQH57hRzvXCqYL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xRzfEAAAA2wAAAA8AAAAAAAAAAAAAAAAAmAIAAGRycy9k&#10;b3ducmV2LnhtbFBLBQYAAAAABAAEAPUAAACJAwAAAAA=&#10;" adj="-11796480,,5400" path="m,317407c,142108,142108,,317407,,492706,,634814,142108,634814,317407v,175299,-142108,317407,-317407,317407c142108,634814,,492706,,317407xe" fillcolor="#4f81bd" strokecolor="white" strokeweight="2pt">
                    <v:stroke joinstyle="miter"/>
                    <v:formulas/>
                    <v:path arrowok="t" o:connecttype="custom" o:connectlocs="0,317407;317407,0;634814,317407;317407,634814;0,317407" o:connectangles="0,0,0,0,0" textboxrect="0,0,634813,634813"/>
                    <v:textbox inset="2.93517mm,2.93517mm,2.93517mm,2.93517mm">
                      <w:txbxContent>
                        <w:p w14:paraId="7677C167" w14:textId="77777777" w:rsidR="009E1F01" w:rsidRPr="007B23C6" w:rsidRDefault="009E1F01" w:rsidP="00DC54D6">
                          <w:pPr>
                            <w:pStyle w:val="NormalWeb"/>
                            <w:spacing w:before="0" w:beforeAutospacing="0" w:after="84" w:afterAutospacing="0" w:line="216" w:lineRule="auto"/>
                            <w:jc w:val="center"/>
                            <w:rPr>
                              <w:sz w:val="18"/>
                              <w:szCs w:val="19"/>
                            </w:rPr>
                          </w:pPr>
                          <w:r w:rsidRPr="007B23C6">
                            <w:rPr>
                              <w:rFonts w:ascii="Myriad Pro" w:hAnsi="Myriad Pro" w:cstheme="minorBidi"/>
                              <w:color w:val="FFFFFF"/>
                              <w:kern w:val="24"/>
                              <w:sz w:val="18"/>
                              <w:szCs w:val="19"/>
                            </w:rPr>
                            <w:t>Student success</w:t>
                          </w:r>
                        </w:p>
                      </w:txbxContent>
                    </v:textbox>
                  </v:shape>
                  <v:shape id="Freeform 40" o:spid="_x0000_s1038" style="position:absolute;left:11929;top:8231;width:1567;height:2453;rotation:-90;visibility:visible;mso-wrap-style:square;v-text-anchor:middle" coordsize="156707,2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zxcEA&#10;AADbAAAADwAAAGRycy9kb3ducmV2LnhtbERPy4rCMBTdD/gP4QruxlSxMtZGEUWQWQhTZ+Hy2tw+&#10;tLkpTdT695OFMMvDeafr3jTiQZ2rLSuYjCMQxLnVNZcKfk/7zy8QziNrbCyTghc5WK8GHykm2j75&#10;hx6ZL0UIYZeggsr7NpHS5RUZdGPbEgeusJ1BH2BXSt3hM4SbRk6jaC4N1hwaKmxpW1F+y+5Gwfmb&#10;40tc7F4L0x5Pl+vcHhbxTKnRsN8sQXjq/b/47T5oBbOwPnw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ic8XBAAAA2wAAAA8AAAAAAAAAAAAAAAAAmAIAAGRycy9kb3du&#10;cmV2LnhtbFBLBQYAAAAABAAEAPUAAACGAwAAAAA=&#10;" path="m156707,49054r-78354,l78353,,,122634,78353,245268r,-49054l156707,196214r,-147160xe" fillcolor="#b2c1db" stroked="f">
                    <v:path arrowok="t" o:connecttype="custom" o:connectlocs="0,49054;78355,49054;78355,0;156708,122634;78355,245268;78355,196214;0,196214;0,49054" o:connectangles="0,0,0,0,0,0,0,0"/>
                  </v:shape>
                  <v:shape id="Freeform 41" o:spid="_x0000_s1039" style="position:absolute;left:8745;width:7935;height:7935;visibility:visible;mso-wrap-style:square;v-text-anchor:middle" coordsize="793516,793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u2cQA&#10;AADbAAAADwAAAGRycy9kb3ducmV2LnhtbESPzW7CMBCE75X6DtZW4laclKqlAYMoAolDL+Wn5yXe&#10;JlHjdWQvEN6+RqrU42hmvtFM571r1ZlCbDwbyIcZKOLS24YrA/vd+nEMKgqyxdYzGbhShPns/m6K&#10;hfUX/qTzViqVIBwLNFCLdIXWsazJYRz6jjh53z44lCRDpW3AS4K7Vj9l2Yt22HBaqLGjZU3lz/bk&#10;DKzW8rbg/nqU8PrxNRr5Q3jH3JjBQ7+YgBLq5T/8195YA8853L6kH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JrtnEAAAA2wAAAA8AAAAAAAAAAAAAAAAAmAIAAGRycy9k&#10;b3ducmV2LnhtbFBLBQYAAAAABAAEAPUAAACJAwAAAAA=&#10;" adj="-11796480,,5400" path="m,396758c,177635,177635,,396758,,615881,,793516,177635,793516,396758v,219123,-177635,396758,-396758,396758c177635,793516,,615881,,396758xe" fillcolor="#4f81bd" strokecolor="white" strokeweight="2pt">
                    <v:stroke joinstyle="miter"/>
                    <v:formulas/>
                    <v:path arrowok="t" o:connecttype="custom" o:connectlocs="0,396758;396758,0;793516,396758;396758,793516;0,396758" o:connectangles="0,0,0,0,0" textboxrect="0,0,793516,793516"/>
                    <v:textbox inset="3.51022mm,3.51022mm,3.51022mm,3.51022mm">
                      <w:txbxContent>
                        <w:p w14:paraId="16DB9F84" w14:textId="77777777" w:rsidR="009E1F01" w:rsidRDefault="009E1F01" w:rsidP="00DC54D6">
                          <w:pPr>
                            <w:pStyle w:val="NormalWeb"/>
                            <w:spacing w:before="0" w:beforeAutospacing="0" w:after="0" w:afterAutospacing="0" w:line="192" w:lineRule="auto"/>
                            <w:jc w:val="center"/>
                          </w:pPr>
                          <w:r>
                            <w:rPr>
                              <w:rFonts w:ascii="Myriad Pro" w:hAnsi="Myriad Pro" w:cstheme="minorBidi"/>
                              <w:color w:val="FFFFFF"/>
                              <w:kern w:val="24"/>
                              <w:sz w:val="16"/>
                              <w:szCs w:val="16"/>
                            </w:rPr>
                            <w:t>Strength- based teaching &amp; learning</w:t>
                          </w:r>
                        </w:p>
                      </w:txbxContent>
                    </v:textbox>
                  </v:shape>
                  <v:shape id="Freeform 42" o:spid="_x0000_s1040" style="position:absolute;left:15920;top:15143;width:1567;height:2453;rotation:-150;visibility:visible;mso-wrap-style:square;v-text-anchor:middle" coordsize="156707,2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GssIA&#10;AADbAAAADwAAAGRycy9kb3ducmV2LnhtbESPQWvCQBSE70L/w/IKvekmIlqjq4SK1Ku2RY+P7DMJ&#10;zb4Nu6tJ++tdQfA4zMw3zHLdm0ZcyfnasoJ0lIAgLqyuuVTw/bUdvoPwAVljY5kU/JGH9eplsMRM&#10;2473dD2EUkQI+wwVVCG0mZS+qMigH9mWOHpn6wyGKF0ptcMuwk0jx0kylQZrjgsVtvRRUfF7uBgF&#10;5w3ll/7UJW5GecrH//Rz/rNV6u21zxcgAvXhGX60d1rBZAz3L/E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MaywgAAANsAAAAPAAAAAAAAAAAAAAAAAJgCAABkcnMvZG93&#10;bnJldi54bWxQSwUGAAAAAAQABAD1AAAAhwMAAAAA&#10;" path="m,49054r78354,l78354,r78353,122634l78354,245268r,-49054l,196214,,49054xe" fillcolor="#b2c1db" stroked="f">
                    <v:path arrowok="t" o:connecttype="custom" o:connectlocs="0,49054;78354,49054;78354,0;156707,122634;78354,245268;78354,196214;0,196214;0,49054" o:connectangles="0,0,0,0,0,0,0,0"/>
                  </v:shape>
                  <v:shape id="Freeform 43" o:spid="_x0000_s1041" style="position:absolute;left:17490;top:15147;width:7936;height:7935;visibility:visible;mso-wrap-style:square;v-text-anchor:middle" coordsize="793516,793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VNcQA&#10;AADbAAAADwAAAGRycy9kb3ducmV2LnhtbESPzW7CMBCE75X6DtZW4lYcmqqlAYMoAolDL+Wn5yXe&#10;JlHjdWQvEN6+RqrU42hmvtFM571r1ZlCbDwbGA0zUMSltw1XBva79eMYVBRki61nMnClCPPZ/d0U&#10;C+sv/EnnrVQqQTgWaKAW6QqtY1mTwzj0HXHyvn1wKEmGStuAlwR3rX7KshftsOG0UGNHy5rKn+3J&#10;GVit5W3B/fUo4fXjK8/9IbzjyJjBQ7+YgBLq5T/8195YA8853L6kH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XlTXEAAAA2wAAAA8AAAAAAAAAAAAAAAAAmAIAAGRycy9k&#10;b3ducmV2LnhtbFBLBQYAAAAABAAEAPUAAACJAwAAAAA=&#10;" adj="-11796480,,5400" path="m,396758c,177635,177635,,396758,,615881,,793516,177635,793516,396758v,219123,-177635,396758,-396758,396758c177635,793516,,615881,,396758xe" fillcolor="#4f81bd" strokecolor="white" strokeweight="2pt">
                    <v:stroke joinstyle="miter"/>
                    <v:formulas/>
                    <v:path arrowok="t" o:connecttype="custom" o:connectlocs="0,396758;396758,0;793516,396758;396758,793515;0,396758" o:connectangles="0,0,0,0,0" textboxrect="0,0,793516,793516"/>
                    <v:textbox inset="3.51022mm,3.51022mm,3.51022mm,3.51022mm">
                      <w:txbxContent>
                        <w:p w14:paraId="0088CD6E" w14:textId="77777777" w:rsidR="009E1F01" w:rsidRDefault="009E1F01" w:rsidP="00DC54D6">
                          <w:pPr>
                            <w:pStyle w:val="NormalWeb"/>
                            <w:spacing w:before="0" w:beforeAutospacing="0" w:after="0" w:afterAutospacing="0" w:line="192" w:lineRule="auto"/>
                            <w:jc w:val="center"/>
                          </w:pPr>
                          <w:r>
                            <w:rPr>
                              <w:rFonts w:ascii="Myriad Pro" w:hAnsi="Myriad Pro" w:cstheme="minorBidi"/>
                              <w:color w:val="FFFFFF"/>
                              <w:kern w:val="24"/>
                              <w:sz w:val="16"/>
                              <w:szCs w:val="16"/>
                            </w:rPr>
                            <w:t xml:space="preserve">Student, parent, and community </w:t>
                          </w:r>
                          <w:r w:rsidRPr="00C74369">
                            <w:rPr>
                              <w:rFonts w:ascii="Myriad Pro" w:hAnsi="Myriad Pro" w:cstheme="minorBidi"/>
                              <w:color w:val="FFFFFF"/>
                              <w:kern w:val="24"/>
                              <w:sz w:val="15"/>
                              <w:szCs w:val="15"/>
                            </w:rPr>
                            <w:t>engagement</w:t>
                          </w:r>
                        </w:p>
                        <w:p w14:paraId="1B3DA1FF" w14:textId="77777777" w:rsidR="009E1F01" w:rsidRDefault="009E1F01" w:rsidP="00DC54D6">
                          <w:pPr>
                            <w:pStyle w:val="NormalWeb"/>
                            <w:spacing w:before="0" w:beforeAutospacing="0" w:after="67" w:afterAutospacing="0" w:line="216" w:lineRule="auto"/>
                            <w:jc w:val="center"/>
                          </w:pPr>
                        </w:p>
                      </w:txbxContent>
                    </v:textbox>
                  </v:shape>
                  <v:shape id="Freeform 44" o:spid="_x0000_s1042" style="position:absolute;top:15147;width:7935;height:7935;visibility:visible;mso-wrap-style:square;v-text-anchor:middle" coordsize="793516,793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NQcQA&#10;AADbAAAADwAAAGRycy9kb3ducmV2LnhtbESPzW7CMBCE75V4B2uReisOP4I2xSBAReLABWh73sbb&#10;JCJeR/YWwtvXSJV6HM3MN5r5snONulCItWcDw0EGirjwtubSwPtp+/QMKgqyxcYzGbhRhOWi9zDH&#10;3PorH+hylFIlCMccDVQiba51LCpyGAe+JU7etw8OJclQahvwmuCu0aMsm2qHNaeFClvaVFScjz/O&#10;wNtWXlbc3b4kzPaf47H/CGscGvPY71avoIQ6+Q//tXfWwGQC9y/p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UHEAAAA2wAAAA8AAAAAAAAAAAAAAAAAmAIAAGRycy9k&#10;b3ducmV2LnhtbFBLBQYAAAAABAAEAPUAAACJAwAAAAA=&#10;" adj="-11796480,,5400" path="m,396758c,177635,177635,,396758,,615881,,793516,177635,793516,396758v,219123,-177635,396758,-396758,396758c177635,793516,,615881,,396758xe" fillcolor="#4f81bd" strokecolor="white" strokeweight="2pt">
                    <v:stroke joinstyle="miter"/>
                    <v:formulas/>
                    <v:path arrowok="t" o:connecttype="custom" o:connectlocs="0,396758;396758,0;793516,396758;396758,793516;0,396758" o:connectangles="0,0,0,0,0" textboxrect="0,0,793516,793516"/>
                    <v:textbox inset="3.51022mm,3.51022mm,3.51022mm,3.51022mm">
                      <w:txbxContent>
                        <w:p w14:paraId="11F32902" w14:textId="77777777" w:rsidR="009E1F01" w:rsidRDefault="009E1F01" w:rsidP="00DC54D6">
                          <w:pPr>
                            <w:pStyle w:val="NormalWeb"/>
                            <w:spacing w:before="0" w:beforeAutospacing="0" w:after="67" w:afterAutospacing="0" w:line="192" w:lineRule="auto"/>
                            <w:jc w:val="center"/>
                          </w:pPr>
                          <w:r>
                            <w:rPr>
                              <w:rFonts w:ascii="Myriad Pro" w:hAnsi="Myriad Pro" w:cstheme="minorBidi"/>
                              <w:color w:val="FFFFFF"/>
                              <w:kern w:val="24"/>
                              <w:sz w:val="16"/>
                              <w:szCs w:val="16"/>
                            </w:rPr>
                            <w:t>Improving student health &amp; well-being</w:t>
                          </w:r>
                        </w:p>
                      </w:txbxContent>
                    </v:textbox>
                  </v:shape>
                  <v:shape id="Freeform 45" o:spid="_x0000_s1043" style="position:absolute;left:7938;top:15143;width:1567;height:2453;rotation:150;visibility:visible;mso-wrap-style:square;v-text-anchor:middle" coordsize="156707,2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2sUA&#10;AADbAAAADwAAAGRycy9kb3ducmV2LnhtbESPQWvCQBSE70L/w/IKXkQ3lVpKdBUpLUZ7qhHR2yP7&#10;mg3Nvg3ZVdN/7wqCx2FmvmFmi87W4kytrxwreBklIIgLpysuFezyr+E7CB+QNdaOScE/eVjMn3oz&#10;TLW78A+dt6EUEcI+RQUmhCaV0heGLPqRa4ij9+taiyHKtpS6xUuE21qOk+RNWqw4Lhhs6MNQ8bc9&#10;WQXfm322WyUuM/nyE4/5YdINjmul+s/dcgoiUBce4Xs70wpeJ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X/axQAAANsAAAAPAAAAAAAAAAAAAAAAAJgCAABkcnMv&#10;ZG93bnJldi54bWxQSwUGAAAAAAQABAD1AAAAigMAAAAA&#10;" path="m156707,196214r-78354,l78353,245268,,122634,78353,r,49054l156707,49054r,147160xe" fillcolor="#b2c1db" stroked="f">
                    <v:path arrowok="t" o:connecttype="custom" o:connectlocs="0,49054;78355,49054;78355,0;156708,122635;78355,245269;78355,196215;0,196215;0,49054" o:connectangles="0,0,0,0,0,0,0,0"/>
                  </v:shape>
                </v:group>
                <w10:wrap type="square"/>
              </v:group>
            </w:pict>
          </mc:Fallback>
        </mc:AlternateContent>
      </w:r>
      <w:r w:rsidR="00DC54D6" w:rsidRPr="00AB29D3">
        <w:rPr>
          <w:sz w:val="22"/>
          <w:szCs w:val="21"/>
        </w:rPr>
        <w:t>Creating opportunities for student, parent and community engagement</w:t>
      </w:r>
    </w:p>
    <w:p w14:paraId="31FB6650" w14:textId="77777777" w:rsidR="00DC54D6" w:rsidRPr="00AB29D3" w:rsidRDefault="00BD343A" w:rsidP="00020B19">
      <w:pPr>
        <w:rPr>
          <w:sz w:val="22"/>
          <w:szCs w:val="21"/>
        </w:rPr>
      </w:pPr>
      <w:r>
        <w:rPr>
          <w:sz w:val="22"/>
          <w:szCs w:val="21"/>
        </w:rPr>
        <w:br/>
      </w:r>
      <w:r w:rsidR="00DC54D6" w:rsidRPr="00AB29D3">
        <w:rPr>
          <w:sz w:val="22"/>
          <w:szCs w:val="21"/>
        </w:rPr>
        <w:t>Under these premises and required components, along with the provision of additional resources and direct support from MSIC central staff, MSIC schools offered a variety of innovative and equity-based programs and services to meet the specific needs of their students and local communities.  While individual schools had their unique school programming plans, all MSIC schools had undergone a common annual research and review process, which helped inform them of their ongoing needs and progress, and reinforce their MSIC commitment and accountability.</w:t>
      </w:r>
    </w:p>
    <w:p w14:paraId="1490E7D4" w14:textId="77777777" w:rsidR="00DC54D6" w:rsidRDefault="00DC54D6" w:rsidP="00020B19">
      <w:pPr>
        <w:rPr>
          <w:rFonts w:eastAsiaTheme="majorEastAsia" w:cstheme="majorBidi"/>
          <w:b/>
          <w:bCs/>
          <w:iCs/>
          <w:color w:val="4472C4" w:themeColor="accent1"/>
        </w:rPr>
      </w:pPr>
      <w:r>
        <w:rPr>
          <w:i/>
        </w:rPr>
        <w:br w:type="page"/>
      </w:r>
    </w:p>
    <w:p w14:paraId="161A5E8D" w14:textId="5ADBC548" w:rsidR="00DC54D6" w:rsidRPr="00FD5C9B" w:rsidRDefault="00122CE6" w:rsidP="00020B19">
      <w:pPr>
        <w:pStyle w:val="Heading4"/>
        <w:rPr>
          <w:rStyle w:val="IntenseEmphasis"/>
          <w:rFonts w:asciiTheme="minorHAnsi" w:hAnsiTheme="minorHAnsi"/>
          <w:b/>
          <w:bCs/>
          <w:iCs/>
        </w:rPr>
      </w:pPr>
      <w:r>
        <w:rPr>
          <w:rFonts w:asciiTheme="minorHAnsi" w:hAnsiTheme="minorHAnsi"/>
          <w:i w:val="0"/>
        </w:rPr>
        <w:lastRenderedPageBreak/>
        <w:br/>
      </w:r>
      <w:r w:rsidR="00DC54D6">
        <w:rPr>
          <w:rFonts w:asciiTheme="minorHAnsi" w:hAnsiTheme="minorHAnsi"/>
          <w:i w:val="0"/>
        </w:rPr>
        <w:t xml:space="preserve">Performance Outcomes </w:t>
      </w:r>
    </w:p>
    <w:p w14:paraId="0CA9F2FC" w14:textId="77777777" w:rsidR="00DC54D6" w:rsidRPr="00AB29D3" w:rsidRDefault="00DC54D6" w:rsidP="00020B19">
      <w:pPr>
        <w:jc w:val="both"/>
        <w:rPr>
          <w:sz w:val="22"/>
        </w:rPr>
      </w:pPr>
      <w:r w:rsidRPr="00AB29D3">
        <w:rPr>
          <w:noProof/>
          <w:sz w:val="22"/>
          <w:lang w:eastAsia="en-CA"/>
        </w:rPr>
        <w:drawing>
          <wp:anchor distT="0" distB="0" distL="114300" distR="114300" simplePos="0" relativeHeight="251697152" behindDoc="1" locked="0" layoutInCell="1" allowOverlap="1" wp14:anchorId="2B93DB13" wp14:editId="624830CE">
            <wp:simplePos x="0" y="0"/>
            <wp:positionH relativeFrom="column">
              <wp:posOffset>4486275</wp:posOffset>
            </wp:positionH>
            <wp:positionV relativeFrom="paragraph">
              <wp:posOffset>513715</wp:posOffset>
            </wp:positionV>
            <wp:extent cx="1179830" cy="215900"/>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38265" t="2344" r="38311" b="89254"/>
                    <a:stretch/>
                  </pic:blipFill>
                  <pic:spPr bwMode="auto">
                    <a:xfrm>
                      <a:off x="0" y="0"/>
                      <a:ext cx="1179830" cy="21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9D3">
        <w:rPr>
          <w:noProof/>
          <w:sz w:val="22"/>
          <w:lang w:eastAsia="en-CA"/>
        </w:rPr>
        <w:drawing>
          <wp:anchor distT="0" distB="0" distL="114300" distR="114300" simplePos="0" relativeHeight="251696128" behindDoc="1" locked="0" layoutInCell="1" allowOverlap="1" wp14:anchorId="068544ED" wp14:editId="41B1F5C4">
            <wp:simplePos x="0" y="0"/>
            <wp:positionH relativeFrom="margin">
              <wp:posOffset>3642995</wp:posOffset>
            </wp:positionH>
            <wp:positionV relativeFrom="margin">
              <wp:posOffset>1011344</wp:posOffset>
            </wp:positionV>
            <wp:extent cx="2879725" cy="1439545"/>
            <wp:effectExtent l="0" t="0" r="15875" b="27305"/>
            <wp:wrapTight wrapText="bothSides">
              <wp:wrapPolygon edited="1">
                <wp:start x="0" y="-5063"/>
                <wp:lineTo x="0" y="21724"/>
                <wp:lineTo x="21576" y="21724"/>
                <wp:lineTo x="21600" y="-5147"/>
                <wp:lineTo x="0" y="-5063"/>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Pr="00AB29D3">
        <w:rPr>
          <w:noProof/>
          <w:sz w:val="22"/>
          <w:lang w:eastAsia="en-CA"/>
        </w:rPr>
        <w:t>Using</w:t>
      </w:r>
      <w:r w:rsidRPr="00AB29D3">
        <w:rPr>
          <w:sz w:val="22"/>
        </w:rPr>
        <w:t xml:space="preserve"> multiple outcome indicators, measures and data sources, as well as multi-year longitudinal tracking, TDSB’s research has demonstrated a narrowing of achievement gaps among MSIC students over time.  For instance:</w:t>
      </w:r>
    </w:p>
    <w:p w14:paraId="6EDB6404" w14:textId="77777777" w:rsidR="001927D1" w:rsidRPr="00AB29D3" w:rsidRDefault="00DC54D6" w:rsidP="00020B19">
      <w:pPr>
        <w:pStyle w:val="ListParagraph"/>
        <w:numPr>
          <w:ilvl w:val="0"/>
          <w:numId w:val="174"/>
        </w:numPr>
        <w:spacing w:before="120"/>
        <w:ind w:left="187" w:hanging="187"/>
        <w:jc w:val="both"/>
        <w:rPr>
          <w:sz w:val="22"/>
        </w:rPr>
      </w:pPr>
      <w:r w:rsidRPr="00AB29D3">
        <w:rPr>
          <w:sz w:val="22"/>
          <w:u w:val="single"/>
        </w:rPr>
        <w:t>Early Development Instrument (EDI)</w:t>
      </w:r>
    </w:p>
    <w:p w14:paraId="7198EFAD" w14:textId="77777777" w:rsidR="00DC54D6" w:rsidRPr="00AB29D3" w:rsidRDefault="00DC54D6" w:rsidP="00020B19">
      <w:pPr>
        <w:ind w:left="187"/>
        <w:jc w:val="both"/>
        <w:rPr>
          <w:sz w:val="22"/>
        </w:rPr>
      </w:pPr>
      <w:r w:rsidRPr="00AB29D3">
        <w:rPr>
          <w:sz w:val="22"/>
        </w:rPr>
        <w:t>A comparison of the 2008 system-wide EDI assessment results to those of 2011 shows a notable reduction in the school readiness gap between MSIC Senior Kindergarten (SK) children and their non-MSIC counterparts over time.  A more recent (2015) EDI assessment further indicates significant improvements among MSIC children in terms of Language and Cognitive Development (see chart at right.)</w:t>
      </w:r>
    </w:p>
    <w:p w14:paraId="132FB45D" w14:textId="77777777" w:rsidR="00DC54D6" w:rsidRPr="009739DA" w:rsidRDefault="008E747D" w:rsidP="00020B19">
      <w:pPr>
        <w:pStyle w:val="ListParagraph"/>
        <w:ind w:left="187"/>
        <w:jc w:val="both"/>
        <w:rPr>
          <w:sz w:val="10"/>
          <w:szCs w:val="10"/>
        </w:rPr>
      </w:pPr>
      <w:r w:rsidRPr="009739DA">
        <w:rPr>
          <w:noProof/>
          <w:sz w:val="10"/>
          <w:szCs w:val="10"/>
          <w:lang w:eastAsia="en-CA"/>
        </w:rPr>
        <w:drawing>
          <wp:anchor distT="0" distB="0" distL="114300" distR="114300" simplePos="0" relativeHeight="251698176" behindDoc="1" locked="0" layoutInCell="1" allowOverlap="1" wp14:anchorId="632E267C" wp14:editId="7C874B6B">
            <wp:simplePos x="0" y="0"/>
            <wp:positionH relativeFrom="column">
              <wp:posOffset>4497070</wp:posOffset>
            </wp:positionH>
            <wp:positionV relativeFrom="paragraph">
              <wp:posOffset>86360</wp:posOffset>
            </wp:positionV>
            <wp:extent cx="1482725" cy="215900"/>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8333" t="3459" r="18393" b="81805"/>
                    <a:stretch/>
                  </pic:blipFill>
                  <pic:spPr bwMode="auto">
                    <a:xfrm>
                      <a:off x="0" y="0"/>
                      <a:ext cx="1482725" cy="21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718A5" w14:textId="77777777" w:rsidR="001927D1" w:rsidRDefault="00DC54D6" w:rsidP="00020B19">
      <w:pPr>
        <w:pStyle w:val="ListParagraph"/>
        <w:numPr>
          <w:ilvl w:val="0"/>
          <w:numId w:val="174"/>
        </w:numPr>
        <w:spacing w:before="120"/>
        <w:ind w:left="187" w:hanging="187"/>
        <w:jc w:val="both"/>
        <w:rPr>
          <w:sz w:val="22"/>
        </w:rPr>
      </w:pPr>
      <w:r w:rsidRPr="00AB29D3">
        <w:rPr>
          <w:sz w:val="22"/>
          <w:u w:val="single"/>
        </w:rPr>
        <w:t xml:space="preserve">EQAO </w:t>
      </w:r>
      <w:r w:rsidR="00D4149B">
        <w:rPr>
          <w:sz w:val="22"/>
          <w:u w:val="single"/>
        </w:rPr>
        <w:t>Grade</w:t>
      </w:r>
      <w:r w:rsidRPr="00AB29D3">
        <w:rPr>
          <w:sz w:val="22"/>
          <w:u w:val="single"/>
        </w:rPr>
        <w:t xml:space="preserve"> 3 and </w:t>
      </w:r>
      <w:r w:rsidR="00D4149B">
        <w:rPr>
          <w:sz w:val="22"/>
          <w:u w:val="single"/>
        </w:rPr>
        <w:t>Grade</w:t>
      </w:r>
      <w:r w:rsidRPr="00AB29D3">
        <w:rPr>
          <w:sz w:val="22"/>
          <w:u w:val="single"/>
        </w:rPr>
        <w:t xml:space="preserve"> 6 Reading</w:t>
      </w:r>
      <w:r w:rsidRPr="00AB29D3">
        <w:rPr>
          <w:sz w:val="22"/>
        </w:rPr>
        <w:t xml:space="preserve">  </w:t>
      </w:r>
    </w:p>
    <w:p w14:paraId="7EE94901" w14:textId="77777777" w:rsidR="00DC54D6" w:rsidRPr="00AB29D3" w:rsidRDefault="009739DA" w:rsidP="00020B19">
      <w:pPr>
        <w:ind w:left="187"/>
        <w:jc w:val="both"/>
        <w:rPr>
          <w:sz w:val="22"/>
        </w:rPr>
      </w:pPr>
      <w:r w:rsidRPr="00AB29D3">
        <w:rPr>
          <w:noProof/>
          <w:sz w:val="22"/>
          <w:lang w:eastAsia="en-CA"/>
        </w:rPr>
        <w:drawing>
          <wp:anchor distT="0" distB="0" distL="114300" distR="114300" simplePos="0" relativeHeight="251691008" behindDoc="0" locked="0" layoutInCell="1" allowOverlap="1" wp14:anchorId="6D65490C" wp14:editId="61B030E4">
            <wp:simplePos x="0" y="0"/>
            <wp:positionH relativeFrom="margin">
              <wp:posOffset>3645535</wp:posOffset>
            </wp:positionH>
            <wp:positionV relativeFrom="margin">
              <wp:posOffset>2880360</wp:posOffset>
            </wp:positionV>
            <wp:extent cx="2879725" cy="1619885"/>
            <wp:effectExtent l="0" t="0" r="15875" b="5715"/>
            <wp:wrapSquare wrapText="lef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DC54D6" w:rsidRPr="00AB29D3">
        <w:rPr>
          <w:sz w:val="22"/>
        </w:rPr>
        <w:t xml:space="preserve">While there was a large gap between MSIC students and the overall population in achieving the provincial standard (Level 3/4) in </w:t>
      </w:r>
      <w:r w:rsidR="00D4149B">
        <w:rPr>
          <w:sz w:val="22"/>
        </w:rPr>
        <w:t>Grade</w:t>
      </w:r>
      <w:r w:rsidR="00DC54D6" w:rsidRPr="00AB29D3">
        <w:rPr>
          <w:sz w:val="22"/>
        </w:rPr>
        <w:t xml:space="preserve"> 3 EQAO reading test (54% versus 65% in 2011), the discrepancy had reduced when these students reached </w:t>
      </w:r>
      <w:r w:rsidR="00D4149B">
        <w:rPr>
          <w:sz w:val="22"/>
        </w:rPr>
        <w:t>Grade</w:t>
      </w:r>
      <w:r w:rsidR="00DC54D6" w:rsidRPr="00AB29D3">
        <w:rPr>
          <w:sz w:val="22"/>
        </w:rPr>
        <w:t xml:space="preserve"> 6 (78% versus 71%). (See chart at right.) A cohort tracking analysis further reveals that whereas 18% of the TDSB population rose from below standard in </w:t>
      </w:r>
      <w:r w:rsidR="00D4149B">
        <w:rPr>
          <w:sz w:val="22"/>
        </w:rPr>
        <w:t>Grade</w:t>
      </w:r>
      <w:r w:rsidR="00DC54D6" w:rsidRPr="00AB29D3">
        <w:rPr>
          <w:sz w:val="22"/>
        </w:rPr>
        <w:t xml:space="preserve"> 3 EQAO to Level 3/4 in </w:t>
      </w:r>
      <w:r w:rsidR="00D4149B">
        <w:rPr>
          <w:sz w:val="22"/>
        </w:rPr>
        <w:t>Grade</w:t>
      </w:r>
      <w:r w:rsidR="00DC54D6" w:rsidRPr="00AB29D3">
        <w:rPr>
          <w:sz w:val="22"/>
        </w:rPr>
        <w:t xml:space="preserve"> 6, the corresponding percentage for MSIC students was 21%.</w:t>
      </w:r>
    </w:p>
    <w:p w14:paraId="56A2AE1D" w14:textId="77777777" w:rsidR="00DC54D6" w:rsidRPr="009739DA" w:rsidRDefault="00DC54D6" w:rsidP="00020B19">
      <w:pPr>
        <w:pStyle w:val="ListParagraph"/>
        <w:spacing w:before="240"/>
        <w:ind w:left="187"/>
        <w:jc w:val="both"/>
        <w:rPr>
          <w:sz w:val="10"/>
          <w:szCs w:val="10"/>
        </w:rPr>
      </w:pPr>
    </w:p>
    <w:p w14:paraId="39FE6707" w14:textId="77777777" w:rsidR="008E747D" w:rsidRDefault="00DC54D6" w:rsidP="00020B19">
      <w:pPr>
        <w:pStyle w:val="ListParagraph"/>
        <w:numPr>
          <w:ilvl w:val="0"/>
          <w:numId w:val="174"/>
        </w:numPr>
        <w:spacing w:before="240"/>
        <w:ind w:left="187" w:hanging="187"/>
        <w:jc w:val="both"/>
        <w:rPr>
          <w:sz w:val="22"/>
        </w:rPr>
      </w:pPr>
      <w:r w:rsidRPr="00AB29D3">
        <w:rPr>
          <w:sz w:val="22"/>
          <w:u w:val="single"/>
        </w:rPr>
        <w:t>Canadian Achievement Tests (CAT4)</w:t>
      </w:r>
      <w:r w:rsidRPr="00AB29D3">
        <w:rPr>
          <w:sz w:val="22"/>
        </w:rPr>
        <w:t xml:space="preserve"> </w:t>
      </w:r>
    </w:p>
    <w:p w14:paraId="6FC33EDF" w14:textId="77777777" w:rsidR="00DC54D6" w:rsidRPr="00AB29D3" w:rsidRDefault="00037BC7" w:rsidP="00020B19">
      <w:pPr>
        <w:ind w:left="187"/>
        <w:jc w:val="both"/>
        <w:rPr>
          <w:sz w:val="22"/>
        </w:rPr>
      </w:pPr>
      <w:r w:rsidRPr="00AB29D3">
        <w:rPr>
          <w:noProof/>
          <w:sz w:val="22"/>
          <w:lang w:eastAsia="en-CA"/>
        </w:rPr>
        <w:drawing>
          <wp:anchor distT="0" distB="0" distL="114300" distR="114300" simplePos="0" relativeHeight="251693056" behindDoc="0" locked="0" layoutInCell="1" allowOverlap="1" wp14:anchorId="3F508B72" wp14:editId="10026E7B">
            <wp:simplePos x="0" y="0"/>
            <wp:positionH relativeFrom="margin">
              <wp:posOffset>104140</wp:posOffset>
            </wp:positionH>
            <wp:positionV relativeFrom="margin">
              <wp:posOffset>5742873</wp:posOffset>
            </wp:positionV>
            <wp:extent cx="5948045" cy="2458720"/>
            <wp:effectExtent l="0" t="0" r="20955" b="5080"/>
            <wp:wrapSquare wrapText="bothSides"/>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8E747D" w:rsidRPr="00AB29D3">
        <w:rPr>
          <w:noProof/>
          <w:sz w:val="28"/>
          <w:szCs w:val="28"/>
          <w:lang w:eastAsia="en-CA"/>
        </w:rPr>
        <w:drawing>
          <wp:anchor distT="0" distB="0" distL="114300" distR="114300" simplePos="0" relativeHeight="251695104" behindDoc="0" locked="0" layoutInCell="1" allowOverlap="1" wp14:anchorId="485524E6" wp14:editId="05755896">
            <wp:simplePos x="0" y="0"/>
            <wp:positionH relativeFrom="column">
              <wp:posOffset>2276475</wp:posOffset>
            </wp:positionH>
            <wp:positionV relativeFrom="paragraph">
              <wp:posOffset>1140460</wp:posOffset>
            </wp:positionV>
            <wp:extent cx="1696085" cy="215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9274" t="5190" r="33948" b="86555"/>
                    <a:stretch/>
                  </pic:blipFill>
                  <pic:spPr bwMode="auto">
                    <a:xfrm>
                      <a:off x="0" y="0"/>
                      <a:ext cx="1696085" cy="21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4D6" w:rsidRPr="00AB29D3">
        <w:rPr>
          <w:sz w:val="22"/>
        </w:rPr>
        <w:t xml:space="preserve">Every fall, all MSIC schools administered CAT4, which measures the foundational skills of </w:t>
      </w:r>
      <w:r w:rsidR="00D4149B">
        <w:rPr>
          <w:sz w:val="22"/>
        </w:rPr>
        <w:t>Grade</w:t>
      </w:r>
      <w:r w:rsidR="00DC54D6" w:rsidRPr="00AB29D3">
        <w:rPr>
          <w:sz w:val="22"/>
        </w:rPr>
        <w:t xml:space="preserve"> 2-8 students.  Tracking these students’ CAT4 results between 2010 and 2014 shows their yearly progress from well below the Canadian norm in </w:t>
      </w:r>
      <w:r w:rsidR="00D4149B">
        <w:rPr>
          <w:sz w:val="22"/>
        </w:rPr>
        <w:t>Grade</w:t>
      </w:r>
      <w:r w:rsidR="00DC54D6" w:rsidRPr="00AB29D3">
        <w:rPr>
          <w:sz w:val="22"/>
        </w:rPr>
        <w:t xml:space="preserve"> 4 to reaching or surpassing the norm by </w:t>
      </w:r>
      <w:r w:rsidR="00D4149B">
        <w:rPr>
          <w:sz w:val="22"/>
        </w:rPr>
        <w:t>Grade</w:t>
      </w:r>
      <w:r w:rsidR="00DC54D6" w:rsidRPr="00AB29D3">
        <w:rPr>
          <w:sz w:val="22"/>
        </w:rPr>
        <w:t xml:space="preserve"> 8 before transitioning to secondary school.</w:t>
      </w:r>
    </w:p>
    <w:p w14:paraId="304FEE38" w14:textId="77777777" w:rsidR="00DC54D6" w:rsidRDefault="00DC54D6" w:rsidP="00020B19">
      <w:pPr>
        <w:pStyle w:val="ListParagraph"/>
        <w:ind w:left="360"/>
        <w:jc w:val="both"/>
        <w:rPr>
          <w:u w:val="single"/>
        </w:rPr>
      </w:pPr>
      <w:r w:rsidRPr="00EF4F99">
        <w:rPr>
          <w:noProof/>
          <w:lang w:eastAsia="en-CA"/>
        </w:rPr>
        <mc:AlternateContent>
          <mc:Choice Requires="wps">
            <w:drawing>
              <wp:anchor distT="0" distB="0" distL="114300" distR="114300" simplePos="0" relativeHeight="251694080" behindDoc="0" locked="0" layoutInCell="1" allowOverlap="1" wp14:anchorId="01D41B7B" wp14:editId="412EFEDF">
                <wp:simplePos x="0" y="0"/>
                <wp:positionH relativeFrom="column">
                  <wp:posOffset>0</wp:posOffset>
                </wp:positionH>
                <wp:positionV relativeFrom="paragraph">
                  <wp:posOffset>1033780</wp:posOffset>
                </wp:positionV>
                <wp:extent cx="1597660" cy="2286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228600"/>
                        </a:xfrm>
                        <a:prstGeom prst="rect">
                          <a:avLst/>
                        </a:prstGeom>
                        <a:noFill/>
                        <a:ln w="9525">
                          <a:noFill/>
                          <a:miter lim="800000"/>
                          <a:headEnd/>
                          <a:tailEnd/>
                        </a:ln>
                      </wps:spPr>
                      <wps:txbx>
                        <w:txbxContent>
                          <w:p w14:paraId="10D13F92" w14:textId="77777777" w:rsidR="009E1F01" w:rsidRPr="00EF4F99" w:rsidRDefault="009E1F01" w:rsidP="00DC54D6">
                            <w:pPr>
                              <w:jc w:val="center"/>
                              <w:rPr>
                                <w:b/>
                                <w:sz w:val="18"/>
                                <w:szCs w:val="18"/>
                              </w:rPr>
                            </w:pPr>
                            <w:r w:rsidRPr="00EF4F99">
                              <w:rPr>
                                <w:sz w:val="18"/>
                                <w:szCs w:val="18"/>
                              </w:rPr>
                              <w:t>77% (Canadian Norm</w:t>
                            </w:r>
                            <w:r w:rsidRPr="00EF4F99">
                              <w:rPr>
                                <w:b/>
                                <w:sz w:val="18"/>
                                <w:szCs w:val="18"/>
                              </w:rPr>
                              <w:t>)</w:t>
                            </w:r>
                          </w:p>
                          <w:p w14:paraId="46807D6F" w14:textId="77777777" w:rsidR="009E1F01" w:rsidRPr="00EF4F99" w:rsidRDefault="009E1F01" w:rsidP="00DC54D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left:0;text-align:left;margin-left:0;margin-top:81.4pt;width:125.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" filled="f" stroked="f">
                <v:textbox>
                  <w:txbxContent>
                    <w:p w14:paraId="10D13F92" w14:textId="77777777" w:rsidR="009E1F01" w:rsidRPr="00EF4F99" w:rsidRDefault="009E1F01" w:rsidP="00DC54D6">
                      <w:pPr>
                        <w:jc w:val="center"/>
                        <w:rPr>
                          <w:b/>
                          <w:sz w:val="18"/>
                          <w:szCs w:val="18"/>
                        </w:rPr>
                      </w:pPr>
                      <w:r w:rsidRPr="00EF4F99">
                        <w:rPr>
                          <w:sz w:val="18"/>
                          <w:szCs w:val="18"/>
                        </w:rPr>
                        <w:t>77% (Canadian Norm</w:t>
                      </w:r>
                      <w:r w:rsidRPr="00EF4F99">
                        <w:rPr>
                          <w:b/>
                          <w:sz w:val="18"/>
                          <w:szCs w:val="18"/>
                        </w:rPr>
                        <w:t>)</w:t>
                      </w:r>
                    </w:p>
                    <w:p w14:paraId="46807D6F" w14:textId="77777777" w:rsidR="009E1F01" w:rsidRPr="00EF4F99" w:rsidRDefault="009E1F01" w:rsidP="00DC54D6">
                      <w:pPr>
                        <w:rPr>
                          <w:sz w:val="18"/>
                          <w:szCs w:val="18"/>
                        </w:rPr>
                      </w:pPr>
                    </w:p>
                  </w:txbxContent>
                </v:textbox>
              </v:shape>
            </w:pict>
          </mc:Fallback>
        </mc:AlternateContent>
      </w:r>
      <w:r>
        <w:rPr>
          <w:u w:val="single"/>
        </w:rPr>
        <w:br w:type="page"/>
      </w:r>
    </w:p>
    <w:p w14:paraId="444DF49E" w14:textId="77777777" w:rsidR="00122CE6" w:rsidRPr="00122CE6" w:rsidRDefault="00122CE6" w:rsidP="00122CE6">
      <w:pPr>
        <w:pStyle w:val="ListParagraph"/>
        <w:ind w:left="187"/>
        <w:rPr>
          <w:sz w:val="22"/>
        </w:rPr>
      </w:pPr>
    </w:p>
    <w:p w14:paraId="0572A1E7" w14:textId="77777777" w:rsidR="00A52600" w:rsidRDefault="00D4149B" w:rsidP="00020B19">
      <w:pPr>
        <w:pStyle w:val="ListParagraph"/>
        <w:numPr>
          <w:ilvl w:val="0"/>
          <w:numId w:val="174"/>
        </w:numPr>
        <w:ind w:left="187" w:hanging="187"/>
        <w:rPr>
          <w:sz w:val="22"/>
        </w:rPr>
      </w:pPr>
      <w:r>
        <w:rPr>
          <w:sz w:val="22"/>
          <w:u w:val="single"/>
        </w:rPr>
        <w:t>Grade</w:t>
      </w:r>
      <w:r w:rsidR="00DC54D6" w:rsidRPr="00AB29D3">
        <w:rPr>
          <w:sz w:val="22"/>
          <w:u w:val="single"/>
        </w:rPr>
        <w:t xml:space="preserve"> 10 Credit Accumulation</w:t>
      </w:r>
      <w:r w:rsidR="00DC54D6" w:rsidRPr="00AB29D3">
        <w:rPr>
          <w:sz w:val="22"/>
        </w:rPr>
        <w:t xml:space="preserve"> </w:t>
      </w:r>
    </w:p>
    <w:p w14:paraId="19B9E04E" w14:textId="77777777" w:rsidR="00DC54D6" w:rsidRPr="00AB29D3" w:rsidRDefault="00DC54D6" w:rsidP="00020B19">
      <w:pPr>
        <w:ind w:left="187"/>
        <w:rPr>
          <w:sz w:val="22"/>
        </w:rPr>
      </w:pPr>
      <w:r w:rsidRPr="00AB29D3">
        <w:rPr>
          <w:sz w:val="22"/>
        </w:rPr>
        <w:t xml:space="preserve">Although MSIC was not offered in the secondary school panel (except for a few years), tracking MSIC students beyond their elementary years sheds light on the long-term impacts of the program.  As illustrated in the chart below, students from lower LOI schools were much </w:t>
      </w:r>
      <w:r w:rsidRPr="00AB29D3">
        <w:rPr>
          <w:i/>
          <w:sz w:val="22"/>
        </w:rPr>
        <w:t>less</w:t>
      </w:r>
      <w:r w:rsidRPr="00AB29D3">
        <w:rPr>
          <w:sz w:val="22"/>
        </w:rPr>
        <w:t xml:space="preserve"> likely to have accumulated 16 credits by </w:t>
      </w:r>
      <w:r w:rsidR="00D4149B">
        <w:rPr>
          <w:sz w:val="22"/>
        </w:rPr>
        <w:t>Grade</w:t>
      </w:r>
      <w:r w:rsidRPr="00AB29D3">
        <w:rPr>
          <w:sz w:val="22"/>
        </w:rPr>
        <w:t xml:space="preserve"> 10 (an indicator of students being on track to graduate from secondary school) than their counterparts from higher LOI schools.  This was especially the case for inner-city students </w:t>
      </w:r>
      <w:r w:rsidRPr="00AB29D3">
        <w:rPr>
          <w:i/>
          <w:sz w:val="22"/>
        </w:rPr>
        <w:t>prior to</w:t>
      </w:r>
      <w:r w:rsidRPr="00AB29D3">
        <w:rPr>
          <w:sz w:val="22"/>
        </w:rPr>
        <w:t xml:space="preserve"> the existence of the MSIC program.  For instance, only 50% of these (pre-MSIC) students from the lowest 50 LOI schools, compared to 74% of those from the higher (151 or above) LOI schools, were on track.  </w:t>
      </w:r>
      <w:proofErr w:type="gramStart"/>
      <w:r w:rsidRPr="00AB29D3">
        <w:rPr>
          <w:sz w:val="22"/>
        </w:rPr>
        <w:t>However, among the MSIC students (the first MSIC cohort), the proportion on track rose to about two-thirds (64%) compared to 50% among their predecessors.</w:t>
      </w:r>
      <w:proofErr w:type="gramEnd"/>
      <w:r w:rsidRPr="00AB29D3">
        <w:rPr>
          <w:sz w:val="22"/>
        </w:rPr>
        <w:t xml:space="preserve">  In fact, as shown in the graph, the percentage point increase made by the MSIC students was noticeably greater than that of the higher LOI schools.  In other words, the gap had narrowed.  </w:t>
      </w:r>
    </w:p>
    <w:p w14:paraId="0ADECB75" w14:textId="77777777" w:rsidR="00DC54D6" w:rsidRPr="00962BAD" w:rsidRDefault="00DC54D6" w:rsidP="00020B19">
      <w:pPr>
        <w:jc w:val="both"/>
      </w:pPr>
      <w:r>
        <w:rPr>
          <w:noProof/>
          <w:lang w:eastAsia="en-CA"/>
        </w:rPr>
        <w:drawing>
          <wp:inline distT="0" distB="0" distL="0" distR="0" wp14:anchorId="42F48BE7" wp14:editId="3AA7F40F">
            <wp:extent cx="5271135" cy="2214220"/>
            <wp:effectExtent l="0" t="0" r="12065" b="2159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030070C" w14:textId="77777777" w:rsidR="00DC54D6" w:rsidRPr="00CC2C4A" w:rsidRDefault="00DC54D6" w:rsidP="00020B19">
      <w:pPr>
        <w:pStyle w:val="Heading4"/>
        <w:spacing w:before="300"/>
        <w:rPr>
          <w:rFonts w:asciiTheme="minorHAnsi" w:hAnsiTheme="minorHAnsi"/>
          <w:i w:val="0"/>
        </w:rPr>
      </w:pPr>
      <w:r>
        <w:rPr>
          <w:rFonts w:asciiTheme="minorHAnsi" w:hAnsiTheme="minorHAnsi"/>
          <w:i w:val="0"/>
        </w:rPr>
        <w:t>Conditions for S</w:t>
      </w:r>
      <w:r w:rsidRPr="00CC2C4A">
        <w:rPr>
          <w:rFonts w:asciiTheme="minorHAnsi" w:hAnsiTheme="minorHAnsi"/>
          <w:i w:val="0"/>
        </w:rPr>
        <w:t>uccess</w:t>
      </w:r>
    </w:p>
    <w:p w14:paraId="6D8B0C08" w14:textId="77777777" w:rsidR="00DC54D6" w:rsidRPr="00AB29D3" w:rsidRDefault="00DC54D6" w:rsidP="00020B19">
      <w:pPr>
        <w:spacing w:before="100"/>
        <w:rPr>
          <w:sz w:val="22"/>
          <w:lang w:val="en-US"/>
        </w:rPr>
      </w:pPr>
      <w:r w:rsidRPr="00AB29D3">
        <w:rPr>
          <w:sz w:val="22"/>
        </w:rPr>
        <w:t xml:space="preserve">While longitudinal tracking shows overall improvement among MSIC students over time, it should be noted that the degree of progress made by individual MSIC schools varied according to </w:t>
      </w:r>
      <w:r w:rsidRPr="00AB29D3">
        <w:rPr>
          <w:sz w:val="22"/>
          <w:lang w:val="en-US"/>
        </w:rPr>
        <w:t xml:space="preserve">the level of and the unique set of external challenges (e.g., socioeconomic circumstances) faced by each school community, the initial academic standing (baseline) of the students in different schools, and the school’s internal organizational structure (e.g., leadership and staff turnover).  Nonetheless, the multi-year research on MSIC has clearly proven that high needs schools - no matter how challenging – can help bring about positive change for students, and can narrow, if not completely close, the opportunity and subsequently the achievement gaps </w:t>
      </w:r>
      <w:r w:rsidRPr="00AB29D3">
        <w:rPr>
          <w:i/>
          <w:sz w:val="22"/>
          <w:lang w:val="en-US"/>
        </w:rPr>
        <w:t xml:space="preserve">so long as </w:t>
      </w:r>
      <w:r w:rsidRPr="00AB29D3">
        <w:rPr>
          <w:sz w:val="22"/>
          <w:lang w:val="en-US"/>
        </w:rPr>
        <w:t>the school has, or is provided with, the following six conditions:</w:t>
      </w:r>
    </w:p>
    <w:p w14:paraId="0A598359" w14:textId="77777777" w:rsidR="00BD343A" w:rsidRDefault="00BD343A" w:rsidP="00020B19">
      <w:pPr>
        <w:jc w:val="both"/>
        <w:rPr>
          <w:sz w:val="21"/>
          <w:szCs w:val="21"/>
        </w:rPr>
      </w:pPr>
    </w:p>
    <w:p w14:paraId="2710AB4D" w14:textId="77777777" w:rsidR="00DC54D6" w:rsidRDefault="00BD343A" w:rsidP="00020B19">
      <w:pPr>
        <w:jc w:val="both"/>
        <w:rPr>
          <w:sz w:val="21"/>
          <w:szCs w:val="21"/>
        </w:rPr>
      </w:pPr>
      <w:r w:rsidRPr="00AB29D3">
        <w:rPr>
          <w:noProof/>
          <w:color w:val="FDB813"/>
          <w:sz w:val="22"/>
          <w:szCs w:val="21"/>
          <w:lang w:eastAsia="en-CA"/>
        </w:rPr>
        <mc:AlternateContent>
          <mc:Choice Requires="wps">
            <w:drawing>
              <wp:anchor distT="0" distB="0" distL="114300" distR="114300" simplePos="0" relativeHeight="251700224" behindDoc="0" locked="0" layoutInCell="1" allowOverlap="1" wp14:anchorId="584AC6CE" wp14:editId="47B9A121">
                <wp:simplePos x="0" y="0"/>
                <wp:positionH relativeFrom="column">
                  <wp:posOffset>-34691</wp:posOffset>
                </wp:positionH>
                <wp:positionV relativeFrom="paragraph">
                  <wp:posOffset>86895</wp:posOffset>
                </wp:positionV>
                <wp:extent cx="6233160" cy="1520825"/>
                <wp:effectExtent l="0" t="0" r="15240" b="22225"/>
                <wp:wrapNone/>
                <wp:docPr id="30" name="Rectangle 30"/>
                <wp:cNvGraphicFramePr/>
                <a:graphic xmlns:a="http://schemas.openxmlformats.org/drawingml/2006/main">
                  <a:graphicData uri="http://schemas.microsoft.com/office/word/2010/wordprocessingShape">
                    <wps:wsp>
                      <wps:cNvSpPr/>
                      <wps:spPr>
                        <a:xfrm>
                          <a:off x="0" y="0"/>
                          <a:ext cx="6233160" cy="1520825"/>
                        </a:xfrm>
                        <a:prstGeom prst="rect">
                          <a:avLst/>
                        </a:prstGeom>
                        <a:noFill/>
                        <a:ln w="15875">
                          <a:solidFill>
                            <a:srgbClr val="FDB81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0" o:spid="_x0000_s1026" style="position:absolute;margin-left:-2.75pt;margin-top:6.85pt;width:490.8pt;height:1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" filled="f" strokecolor="#fdb813" strokeweight="1.25pt"/>
            </w:pict>
          </mc:Fallback>
        </mc:AlternateContent>
      </w:r>
    </w:p>
    <w:p w14:paraId="458864C4" w14:textId="77777777" w:rsidR="00BD343A" w:rsidRPr="00BD343A" w:rsidRDefault="00BD343A" w:rsidP="00BD343A">
      <w:pPr>
        <w:pStyle w:val="ListParagraph"/>
        <w:numPr>
          <w:ilvl w:val="0"/>
          <w:numId w:val="175"/>
        </w:numPr>
        <w:jc w:val="both"/>
        <w:rPr>
          <w:sz w:val="20"/>
          <w:szCs w:val="20"/>
        </w:rPr>
      </w:pPr>
      <w:r w:rsidRPr="00BD343A">
        <w:rPr>
          <w:sz w:val="20"/>
          <w:szCs w:val="20"/>
        </w:rPr>
        <w:t>Sustainable additional supports and resources to close opportunity gaps and level the playing field</w:t>
      </w:r>
    </w:p>
    <w:p w14:paraId="1C8E8B19" w14:textId="77777777" w:rsidR="00BD343A" w:rsidRPr="00BD343A" w:rsidRDefault="00BD343A" w:rsidP="00BD343A">
      <w:pPr>
        <w:pStyle w:val="ListParagraph"/>
        <w:numPr>
          <w:ilvl w:val="0"/>
          <w:numId w:val="175"/>
        </w:numPr>
        <w:jc w:val="both"/>
        <w:rPr>
          <w:sz w:val="20"/>
          <w:szCs w:val="20"/>
        </w:rPr>
      </w:pPr>
      <w:r w:rsidRPr="00BD343A">
        <w:rPr>
          <w:sz w:val="20"/>
          <w:szCs w:val="20"/>
        </w:rPr>
        <w:t>Extra efforts and innovative pedagogies to narrow wide achievement gaps</w:t>
      </w:r>
    </w:p>
    <w:p w14:paraId="237AF408" w14:textId="77777777" w:rsidR="00BD343A" w:rsidRDefault="00BD343A" w:rsidP="00BD343A">
      <w:pPr>
        <w:pStyle w:val="ListParagraph"/>
        <w:numPr>
          <w:ilvl w:val="0"/>
          <w:numId w:val="175"/>
        </w:numPr>
        <w:jc w:val="both"/>
        <w:rPr>
          <w:sz w:val="20"/>
          <w:szCs w:val="20"/>
        </w:rPr>
      </w:pPr>
      <w:r w:rsidRPr="00BD343A">
        <w:rPr>
          <w:sz w:val="20"/>
          <w:szCs w:val="20"/>
        </w:rPr>
        <w:t xml:space="preserve">Ongoing research and review to help schools monitor ongoing needs and progress, and adjust planning </w:t>
      </w:r>
    </w:p>
    <w:p w14:paraId="3EF0A85B" w14:textId="77777777" w:rsidR="00BD343A" w:rsidRPr="00BD343A" w:rsidRDefault="00BD343A" w:rsidP="00BD343A">
      <w:pPr>
        <w:pStyle w:val="ListParagraph"/>
        <w:jc w:val="both"/>
        <w:rPr>
          <w:sz w:val="20"/>
          <w:szCs w:val="20"/>
        </w:rPr>
      </w:pPr>
      <w:proofErr w:type="gramStart"/>
      <w:r w:rsidRPr="00BD343A">
        <w:rPr>
          <w:sz w:val="20"/>
          <w:szCs w:val="20"/>
        </w:rPr>
        <w:t>and</w:t>
      </w:r>
      <w:proofErr w:type="gramEnd"/>
      <w:r w:rsidRPr="00BD343A">
        <w:rPr>
          <w:sz w:val="20"/>
          <w:szCs w:val="20"/>
        </w:rPr>
        <w:t xml:space="preserve"> practices</w:t>
      </w:r>
    </w:p>
    <w:p w14:paraId="31776F8B" w14:textId="77777777" w:rsidR="00BD343A" w:rsidRDefault="00BD343A" w:rsidP="00BD343A">
      <w:pPr>
        <w:pStyle w:val="ListParagraph"/>
        <w:numPr>
          <w:ilvl w:val="0"/>
          <w:numId w:val="175"/>
        </w:numPr>
        <w:jc w:val="both"/>
        <w:rPr>
          <w:sz w:val="20"/>
          <w:szCs w:val="20"/>
        </w:rPr>
      </w:pPr>
      <w:r w:rsidRPr="00BD343A">
        <w:rPr>
          <w:sz w:val="20"/>
          <w:szCs w:val="20"/>
        </w:rPr>
        <w:t xml:space="preserve">Sufficient time for schools and students to demonstrate growth – the higher the level of challenge, </w:t>
      </w:r>
    </w:p>
    <w:p w14:paraId="4DFF0215" w14:textId="77777777" w:rsidR="00BD343A" w:rsidRPr="00BD343A" w:rsidRDefault="00BD343A" w:rsidP="00BD343A">
      <w:pPr>
        <w:pStyle w:val="ListParagraph"/>
        <w:jc w:val="both"/>
        <w:rPr>
          <w:sz w:val="20"/>
          <w:szCs w:val="20"/>
        </w:rPr>
      </w:pPr>
      <w:proofErr w:type="gramStart"/>
      <w:r w:rsidRPr="00BD343A">
        <w:rPr>
          <w:sz w:val="20"/>
          <w:szCs w:val="20"/>
        </w:rPr>
        <w:t>the</w:t>
      </w:r>
      <w:proofErr w:type="gramEnd"/>
      <w:r w:rsidRPr="00BD343A">
        <w:rPr>
          <w:sz w:val="20"/>
          <w:szCs w:val="20"/>
        </w:rPr>
        <w:t xml:space="preserve"> more time is needed</w:t>
      </w:r>
    </w:p>
    <w:p w14:paraId="4AFFD09F" w14:textId="77777777" w:rsidR="00BD343A" w:rsidRPr="00BD343A" w:rsidRDefault="00BD343A" w:rsidP="00BD343A">
      <w:pPr>
        <w:pStyle w:val="ListParagraph"/>
        <w:numPr>
          <w:ilvl w:val="0"/>
          <w:numId w:val="175"/>
        </w:numPr>
        <w:jc w:val="both"/>
        <w:rPr>
          <w:sz w:val="20"/>
          <w:szCs w:val="20"/>
        </w:rPr>
      </w:pPr>
      <w:r w:rsidRPr="00BD343A">
        <w:rPr>
          <w:sz w:val="20"/>
          <w:szCs w:val="20"/>
        </w:rPr>
        <w:t>Visionary leadership and committed staff at both the school and system levels</w:t>
      </w:r>
    </w:p>
    <w:p w14:paraId="52F33A4E" w14:textId="77777777" w:rsidR="00BD343A" w:rsidRPr="00BD343A" w:rsidRDefault="00BD343A" w:rsidP="00BD343A">
      <w:pPr>
        <w:pStyle w:val="ListParagraph"/>
        <w:numPr>
          <w:ilvl w:val="0"/>
          <w:numId w:val="175"/>
        </w:numPr>
        <w:jc w:val="both"/>
        <w:rPr>
          <w:sz w:val="20"/>
          <w:szCs w:val="20"/>
        </w:rPr>
      </w:pPr>
      <w:r w:rsidRPr="00BD343A">
        <w:rPr>
          <w:sz w:val="20"/>
          <w:szCs w:val="20"/>
        </w:rPr>
        <w:t>Continuous efforts and resources to address recurring or changing external challenges</w:t>
      </w:r>
    </w:p>
    <w:p w14:paraId="5810944E" w14:textId="77777777" w:rsidR="008E747D" w:rsidRDefault="008E747D" w:rsidP="00020B19">
      <w:pPr>
        <w:pStyle w:val="ListParagraph"/>
        <w:numPr>
          <w:ilvl w:val="0"/>
          <w:numId w:val="175"/>
        </w:numPr>
        <w:ind w:left="98" w:hanging="284"/>
        <w:jc w:val="both"/>
        <w:rPr>
          <w:sz w:val="20"/>
          <w:szCs w:val="20"/>
        </w:rPr>
        <w:sectPr w:rsidR="008E747D" w:rsidSect="000D15BA">
          <w:headerReference w:type="default" r:id="rId26"/>
          <w:footerReference w:type="default" r:id="rId27"/>
          <w:pgSz w:w="12240" w:h="15840"/>
          <w:pgMar w:top="1406" w:right="1019" w:bottom="1171" w:left="1440" w:header="706" w:footer="342" w:gutter="0"/>
          <w:cols w:space="708"/>
          <w:titlePg/>
          <w:docGrid w:linePitch="360"/>
        </w:sectPr>
      </w:pPr>
    </w:p>
    <w:p w14:paraId="0F16699A" w14:textId="77777777" w:rsidR="00DC54D6" w:rsidRPr="00D33777" w:rsidRDefault="00DC54D6" w:rsidP="00020B19">
      <w:pPr>
        <w:jc w:val="both"/>
        <w:rPr>
          <w:sz w:val="21"/>
          <w:szCs w:val="21"/>
        </w:rPr>
        <w:sectPr w:rsidR="00DC54D6" w:rsidRPr="00D33777" w:rsidSect="00100028">
          <w:pgSz w:w="12240" w:h="15840"/>
          <w:pgMar w:top="720" w:right="1440" w:bottom="144" w:left="1440" w:header="706" w:footer="706" w:gutter="0"/>
          <w:cols w:num="2" w:space="708"/>
          <w:docGrid w:linePitch="360"/>
        </w:sectPr>
      </w:pPr>
    </w:p>
    <w:p w14:paraId="69DDF6AF" w14:textId="77777777" w:rsidR="00DC54D6" w:rsidRDefault="00DC54D6" w:rsidP="00020B19"/>
    <w:p w14:paraId="034D8B31" w14:textId="77777777" w:rsidR="00A52600" w:rsidRDefault="00A52600" w:rsidP="00020B19"/>
    <w:p w14:paraId="50E194B1" w14:textId="77777777" w:rsidR="00E013F6" w:rsidRPr="00AB29D3" w:rsidRDefault="00E013F6" w:rsidP="00020B19">
      <w:pPr>
        <w:jc w:val="center"/>
        <w:rPr>
          <w:rFonts w:eastAsia="Calibri" w:cs="Times New Roman"/>
          <w:b/>
          <w:color w:val="FDB813"/>
          <w:sz w:val="32"/>
          <w:szCs w:val="32"/>
        </w:rPr>
      </w:pPr>
      <w:r w:rsidRPr="00AB29D3">
        <w:rPr>
          <w:b/>
          <w:color w:val="FDB813"/>
          <w:sz w:val="32"/>
          <w:szCs w:val="32"/>
        </w:rPr>
        <w:t xml:space="preserve">APPENDIX </w:t>
      </w:r>
      <w:r w:rsidR="00A52600" w:rsidRPr="00AB29D3">
        <w:rPr>
          <w:b/>
          <w:color w:val="FDB813"/>
          <w:sz w:val="32"/>
          <w:szCs w:val="32"/>
        </w:rPr>
        <w:t>E</w:t>
      </w:r>
      <w:r w:rsidRPr="00AB29D3">
        <w:rPr>
          <w:b/>
          <w:color w:val="FDB813"/>
          <w:sz w:val="32"/>
          <w:szCs w:val="32"/>
        </w:rPr>
        <w:t xml:space="preserve">: </w:t>
      </w:r>
      <w:r w:rsidRPr="00AB29D3">
        <w:rPr>
          <w:rFonts w:eastAsia="Calibri" w:cs="Times New Roman"/>
          <w:b/>
          <w:bCs/>
          <w:color w:val="FDB813"/>
          <w:sz w:val="32"/>
          <w:szCs w:val="32"/>
        </w:rPr>
        <w:t>Equity Policy (DRAFT) Definitions Glossary</w:t>
      </w:r>
    </w:p>
    <w:p w14:paraId="7912257D" w14:textId="77777777" w:rsidR="00E013F6" w:rsidRPr="00AB29D3" w:rsidRDefault="00E013F6" w:rsidP="00020B19">
      <w:pPr>
        <w:rPr>
          <w:rFonts w:eastAsia="Calibri" w:cs="Times New Roman"/>
        </w:rPr>
      </w:pPr>
    </w:p>
    <w:p w14:paraId="48351F6D" w14:textId="77777777" w:rsidR="00E013F6" w:rsidRPr="00AB29D3" w:rsidRDefault="00E013F6" w:rsidP="00020B19">
      <w:pPr>
        <w:rPr>
          <w:rFonts w:eastAsia="Calibri" w:cs="Times New Roman"/>
        </w:rPr>
      </w:pPr>
      <w:r w:rsidRPr="00AB29D3">
        <w:rPr>
          <w:rFonts w:eastAsia="Calibri" w:cs="Times New Roman"/>
          <w:i/>
        </w:rPr>
        <w:t>This glossary is provided to assist in understanding various terms used in this document, as well as terms they may encounter in the context of discussions of equity and inclusive education.</w:t>
      </w:r>
    </w:p>
    <w:p w14:paraId="39036B8B" w14:textId="77777777" w:rsidR="00E013F6" w:rsidRPr="00AB29D3" w:rsidRDefault="00E013F6" w:rsidP="00020B19">
      <w:pPr>
        <w:rPr>
          <w:rFonts w:eastAsia="Calibri" w:cs="Times New Roman"/>
        </w:rPr>
      </w:pPr>
      <w:r w:rsidRPr="00AB29D3">
        <w:rPr>
          <w:rFonts w:eastAsia="Calibri" w:cs="Times New Roman"/>
          <w:i/>
        </w:rPr>
        <w:t>Terminology in the area of equity and inclusive education is constantly evolving. The Board recognizes that terms and usages favoured by various groups and individuals, in various contexts, and at different</w:t>
      </w:r>
      <w:r w:rsidR="00A52600">
        <w:rPr>
          <w:rFonts w:eastAsia="Calibri" w:cs="Times New Roman"/>
          <w:i/>
        </w:rPr>
        <w:t xml:space="preserve"> </w:t>
      </w:r>
      <w:r w:rsidRPr="00AB29D3">
        <w:rPr>
          <w:rFonts w:eastAsia="Calibri" w:cs="Times New Roman"/>
          <w:i/>
        </w:rPr>
        <w:t>points in time may differ and that this glossary is not meant to be a comprehensive, nor definitive list.</w:t>
      </w:r>
    </w:p>
    <w:p w14:paraId="53419042" w14:textId="77777777" w:rsidR="00E013F6" w:rsidRPr="00AB29D3" w:rsidRDefault="00E013F6" w:rsidP="00020B19">
      <w:pPr>
        <w:rPr>
          <w:rFonts w:eastAsia="Calibri" w:cs="Times New Roman"/>
        </w:rPr>
      </w:pPr>
    </w:p>
    <w:p w14:paraId="154808E0" w14:textId="77777777" w:rsidR="00E013F6" w:rsidRPr="00AB29D3" w:rsidRDefault="00E013F6" w:rsidP="00020B19">
      <w:pPr>
        <w:rPr>
          <w:rFonts w:eastAsia="Calibri" w:cs="Times New Roman"/>
        </w:rPr>
      </w:pPr>
      <w:r w:rsidRPr="00AB29D3">
        <w:rPr>
          <w:rFonts w:eastAsia="Calibri" w:cs="Times New Roman"/>
          <w:b/>
          <w:bCs/>
        </w:rPr>
        <w:t>Aboriginal peoples</w:t>
      </w:r>
      <w:r w:rsidRPr="00AB29D3">
        <w:rPr>
          <w:rFonts w:eastAsia="Calibri" w:cs="Times New Roman"/>
        </w:rPr>
        <w:t>: The descendants of the original inhabitants of North America.  Section 35(2) of the Constitution Act, 1982, states: “In this Act, ‘Aboriginal peoples of Canada’ includes the Indian, Inuit, and Métis peoples of Canada”. These separate groups have unique heritages, languages, cultural practices, and spiritual belie</w:t>
      </w:r>
      <w:r w:rsidR="00644445">
        <w:rPr>
          <w:rFonts w:eastAsia="Calibri" w:cs="Times New Roman"/>
        </w:rPr>
        <w:t>fs. Their common link is their I</w:t>
      </w:r>
      <w:r w:rsidRPr="00AB29D3">
        <w:rPr>
          <w:rFonts w:eastAsia="Calibri" w:cs="Times New Roman"/>
        </w:rPr>
        <w:t>ndigenous ancestry.</w:t>
      </w:r>
    </w:p>
    <w:p w14:paraId="07892523" w14:textId="77777777" w:rsidR="00E013F6" w:rsidRPr="00AB29D3" w:rsidRDefault="00E013F6" w:rsidP="00020B19">
      <w:pPr>
        <w:rPr>
          <w:rFonts w:eastAsia="Calibri" w:cs="Times New Roman"/>
        </w:rPr>
      </w:pPr>
    </w:p>
    <w:p w14:paraId="33626630" w14:textId="77777777" w:rsidR="00E013F6" w:rsidRPr="00AB29D3" w:rsidRDefault="00E013F6" w:rsidP="00020B19">
      <w:pPr>
        <w:rPr>
          <w:rFonts w:eastAsia="Calibri" w:cs="Times New Roman"/>
        </w:rPr>
      </w:pPr>
      <w:r w:rsidRPr="00AB29D3">
        <w:rPr>
          <w:rFonts w:eastAsia="Calibri" w:cs="Times New Roman"/>
          <w:b/>
          <w:bCs/>
        </w:rPr>
        <w:t xml:space="preserve">Acceptance: </w:t>
      </w:r>
      <w:r w:rsidRPr="00AB29D3">
        <w:rPr>
          <w:rFonts w:eastAsia="Calibri" w:cs="Times New Roman"/>
        </w:rPr>
        <w:t>An affirmation and recognition of people whose race, ancestry, place of origin, colour, ethnic origin, citizenship, creed, sex, sexual orientation, age, marital status, family status, abilities, or other, similar characteristics or attributes are different from one’s own. Acceptance goes beyond tolerance, in that it implies a positive and welcoming attitude.</w:t>
      </w:r>
    </w:p>
    <w:p w14:paraId="60F71B4C" w14:textId="77777777" w:rsidR="00E013F6" w:rsidRPr="00AB29D3" w:rsidRDefault="00E013F6" w:rsidP="00020B19">
      <w:pPr>
        <w:rPr>
          <w:rFonts w:eastAsia="Calibri" w:cs="Times New Roman"/>
        </w:rPr>
      </w:pPr>
    </w:p>
    <w:p w14:paraId="02DF26FA" w14:textId="77777777" w:rsidR="00E013F6" w:rsidRPr="00AB29D3" w:rsidRDefault="00E013F6" w:rsidP="00020B19">
      <w:pPr>
        <w:rPr>
          <w:rFonts w:eastAsia="Calibri" w:cs="Times New Roman"/>
        </w:rPr>
      </w:pPr>
      <w:r w:rsidRPr="00AB29D3">
        <w:rPr>
          <w:rFonts w:eastAsia="Calibri" w:cs="Times New Roman"/>
          <w:b/>
          <w:bCs/>
        </w:rPr>
        <w:t xml:space="preserve">Accommodation: </w:t>
      </w:r>
      <w:r w:rsidRPr="00AB29D3">
        <w:rPr>
          <w:rFonts w:eastAsia="Calibri" w:cs="Times New Roman"/>
        </w:rPr>
        <w:t xml:space="preserve">An adjustment made to policies, programs, guidelines, or practices, including adjustments to physical settings and various types of criteria, that enables individuals to benefit from and take part in the provision of services equally and to participate equally and perform to the best of their ability in the workplace or an educational setting. Accommodations are provided so that individuals are not disadvantaged or discriminated against on the basis of the prohibited grounds of discrimination identified in the Ontario Human Rights Code or other factors. (Refer to the Ontario Human Rights Commission’s </w:t>
      </w:r>
      <w:r w:rsidRPr="00AB29D3">
        <w:rPr>
          <w:rFonts w:eastAsia="Calibri" w:cs="Times New Roman"/>
          <w:i/>
        </w:rPr>
        <w:t xml:space="preserve">Guidelines on Accessible Education </w:t>
      </w:r>
      <w:r w:rsidRPr="00AB29D3">
        <w:rPr>
          <w:rFonts w:eastAsia="Calibri" w:cs="Times New Roman"/>
        </w:rPr>
        <w:t xml:space="preserve">and </w:t>
      </w:r>
      <w:r w:rsidRPr="00AB29D3">
        <w:rPr>
          <w:rFonts w:eastAsia="Calibri" w:cs="Times New Roman"/>
          <w:i/>
        </w:rPr>
        <w:t>Policy and Guidelines on Disability and the Duty to Accommodate</w:t>
      </w:r>
      <w:r w:rsidRPr="00AB29D3">
        <w:rPr>
          <w:rFonts w:eastAsia="Calibri" w:cs="Times New Roman"/>
        </w:rPr>
        <w:t xml:space="preserve">, at </w:t>
      </w:r>
      <w:r w:rsidRPr="00AB29D3">
        <w:rPr>
          <w:rFonts w:eastAsia="Calibri" w:cs="Times New Roman"/>
          <w:b/>
          <w:bCs/>
        </w:rPr>
        <w:t>www.ohrc.on.ca</w:t>
      </w:r>
      <w:r w:rsidRPr="00AB29D3">
        <w:rPr>
          <w:rFonts w:eastAsia="Calibri" w:cs="Times New Roman"/>
        </w:rPr>
        <w:t>.)</w:t>
      </w:r>
    </w:p>
    <w:p w14:paraId="45E6FBAB" w14:textId="77777777" w:rsidR="00E013F6" w:rsidRPr="00AB29D3" w:rsidRDefault="00E013F6" w:rsidP="00020B19">
      <w:pPr>
        <w:rPr>
          <w:rFonts w:eastAsia="Calibri" w:cs="Times New Roman"/>
        </w:rPr>
      </w:pPr>
    </w:p>
    <w:p w14:paraId="4951A777" w14:textId="77777777" w:rsidR="00E013F6" w:rsidRPr="00AB29D3" w:rsidRDefault="00E013F6" w:rsidP="00020B19">
      <w:pPr>
        <w:rPr>
          <w:rFonts w:eastAsia="Calibri" w:cs="Times New Roman"/>
        </w:rPr>
      </w:pPr>
      <w:r w:rsidRPr="00AB29D3">
        <w:rPr>
          <w:rFonts w:eastAsia="Calibri" w:cs="Times New Roman"/>
          <w:b/>
          <w:bCs/>
        </w:rPr>
        <w:t xml:space="preserve">Age: </w:t>
      </w:r>
      <w:r w:rsidRPr="00AB29D3">
        <w:rPr>
          <w:rFonts w:eastAsia="Calibri" w:cs="Times New Roman"/>
        </w:rPr>
        <w:t>How old a person is. Age discrimination involves treating persons in an unequal fashion due to age in a way that is contrary to human rights law.</w:t>
      </w:r>
    </w:p>
    <w:p w14:paraId="5C9250A1" w14:textId="77777777" w:rsidR="00E013F6" w:rsidRPr="00AB29D3" w:rsidRDefault="00E013F6" w:rsidP="00020B19">
      <w:pPr>
        <w:rPr>
          <w:rFonts w:eastAsia="Calibri" w:cs="Times New Roman"/>
        </w:rPr>
      </w:pPr>
    </w:p>
    <w:p w14:paraId="742C0681" w14:textId="77777777" w:rsidR="00E013F6" w:rsidRPr="00AB29D3" w:rsidRDefault="00E013F6" w:rsidP="00020B19">
      <w:pPr>
        <w:rPr>
          <w:rFonts w:eastAsia="Calibri" w:cs="Times New Roman"/>
        </w:rPr>
      </w:pPr>
      <w:r w:rsidRPr="00AB29D3">
        <w:rPr>
          <w:rFonts w:eastAsia="Calibri" w:cs="Times New Roman"/>
          <w:b/>
          <w:bCs/>
        </w:rPr>
        <w:t xml:space="preserve">Ancestry: </w:t>
      </w:r>
      <w:r w:rsidRPr="00AB29D3">
        <w:rPr>
          <w:rFonts w:eastAsia="Calibri" w:cs="Times New Roman"/>
        </w:rPr>
        <w:t>Lineage, or whom you are descended from and how you trace family and heritage.</w:t>
      </w:r>
    </w:p>
    <w:p w14:paraId="580270C8" w14:textId="77777777" w:rsidR="00E013F6" w:rsidRPr="00AB29D3" w:rsidRDefault="00E013F6" w:rsidP="00020B19">
      <w:pPr>
        <w:rPr>
          <w:rFonts w:eastAsia="Calibri" w:cs="Times New Roman"/>
        </w:rPr>
      </w:pPr>
    </w:p>
    <w:p w14:paraId="70AD947A" w14:textId="77777777" w:rsidR="00E013F6" w:rsidRPr="00AB29D3" w:rsidRDefault="00E013F6" w:rsidP="00020B19">
      <w:pPr>
        <w:rPr>
          <w:rFonts w:eastAsia="Calibri" w:cs="Times New Roman"/>
        </w:rPr>
      </w:pPr>
      <w:r w:rsidRPr="00AB29D3">
        <w:rPr>
          <w:rFonts w:eastAsia="Calibri" w:cs="Times New Roman"/>
          <w:b/>
          <w:bCs/>
        </w:rPr>
        <w:t xml:space="preserve">Barrier: </w:t>
      </w:r>
      <w:r w:rsidRPr="00AB29D3">
        <w:rPr>
          <w:rFonts w:eastAsia="Calibri" w:cs="Times New Roman"/>
        </w:rPr>
        <w:t>An obstacle to equity that may be overt or subtle, intended or unintended, and systemic or specific to and individual or group, and that prevents or limits access to opportunities, benefits, or advantages that are available to other members of society.</w:t>
      </w:r>
    </w:p>
    <w:p w14:paraId="4E25F4C5" w14:textId="77777777" w:rsidR="00E013F6" w:rsidRPr="00AB29D3" w:rsidRDefault="00E013F6" w:rsidP="00020B19">
      <w:pPr>
        <w:rPr>
          <w:rFonts w:eastAsia="Calibri" w:cs="Times New Roman"/>
        </w:rPr>
      </w:pPr>
    </w:p>
    <w:p w14:paraId="212C0B80" w14:textId="77777777" w:rsidR="00E013F6" w:rsidRPr="00AB29D3" w:rsidRDefault="00E013F6" w:rsidP="00020B19">
      <w:pPr>
        <w:rPr>
          <w:rFonts w:eastAsia="Calibri" w:cs="Times New Roman"/>
        </w:rPr>
      </w:pPr>
      <w:r w:rsidRPr="00AB29D3">
        <w:rPr>
          <w:rFonts w:eastAsia="Calibri" w:cs="Times New Roman"/>
          <w:b/>
          <w:bCs/>
        </w:rPr>
        <w:t xml:space="preserve">Bias: </w:t>
      </w:r>
      <w:r w:rsidRPr="00AB29D3">
        <w:rPr>
          <w:rFonts w:eastAsia="Calibri" w:cs="Times New Roman"/>
        </w:rPr>
        <w:t>An opinion, preference, prejudice, or inclination that limits an individual’s or a group’s ability to make fair, objective, or accurate judgements.</w:t>
      </w:r>
    </w:p>
    <w:p w14:paraId="31C1F07D" w14:textId="77777777" w:rsidR="00E013F6" w:rsidRPr="00AB29D3" w:rsidRDefault="00E013F6" w:rsidP="00020B19">
      <w:pPr>
        <w:rPr>
          <w:rFonts w:eastAsia="Calibri" w:cs="Times New Roman"/>
        </w:rPr>
      </w:pPr>
    </w:p>
    <w:p w14:paraId="7833ADB8" w14:textId="77777777" w:rsidR="00BD343A" w:rsidRDefault="00BD343A" w:rsidP="00020B19">
      <w:pPr>
        <w:rPr>
          <w:rFonts w:eastAsia="Calibri" w:cs="Times New Roman"/>
          <w:b/>
          <w:bCs/>
        </w:rPr>
      </w:pPr>
      <w:r>
        <w:rPr>
          <w:rFonts w:eastAsia="Calibri" w:cs="Times New Roman"/>
          <w:b/>
          <w:bCs/>
        </w:rPr>
        <w:br w:type="page"/>
      </w:r>
    </w:p>
    <w:p w14:paraId="719C6287" w14:textId="77777777" w:rsidR="00BD343A" w:rsidRDefault="00BD343A" w:rsidP="00020B19">
      <w:pPr>
        <w:rPr>
          <w:rFonts w:eastAsia="Calibri" w:cs="Times New Roman"/>
          <w:b/>
          <w:bCs/>
        </w:rPr>
      </w:pPr>
    </w:p>
    <w:p w14:paraId="177CCA75" w14:textId="77777777" w:rsidR="00BD343A" w:rsidRDefault="00BD343A" w:rsidP="00020B19">
      <w:pPr>
        <w:rPr>
          <w:rFonts w:eastAsia="Calibri" w:cs="Times New Roman"/>
          <w:b/>
          <w:bCs/>
        </w:rPr>
      </w:pPr>
    </w:p>
    <w:p w14:paraId="5E703DD1" w14:textId="77777777" w:rsidR="008671CA" w:rsidRDefault="008671CA" w:rsidP="00020B19">
      <w:pPr>
        <w:rPr>
          <w:rFonts w:eastAsia="Calibri" w:cs="Times New Roman"/>
          <w:b/>
          <w:bCs/>
        </w:rPr>
      </w:pPr>
    </w:p>
    <w:p w14:paraId="13005105" w14:textId="77777777" w:rsidR="008671CA" w:rsidRDefault="008671CA" w:rsidP="00020B19">
      <w:pPr>
        <w:rPr>
          <w:rFonts w:eastAsia="Calibri" w:cs="Times New Roman"/>
          <w:b/>
          <w:bCs/>
        </w:rPr>
      </w:pPr>
    </w:p>
    <w:p w14:paraId="296FB642" w14:textId="77777777" w:rsidR="00E013F6" w:rsidRDefault="00E013F6" w:rsidP="00020B19">
      <w:pPr>
        <w:rPr>
          <w:rFonts w:eastAsia="Calibri" w:cs="Times New Roman"/>
        </w:rPr>
      </w:pPr>
      <w:r w:rsidRPr="00AB29D3">
        <w:rPr>
          <w:rFonts w:eastAsia="Calibri" w:cs="Times New Roman"/>
          <w:b/>
          <w:bCs/>
        </w:rPr>
        <w:t>Creed (Religion</w:t>
      </w:r>
      <w:proofErr w:type="gramStart"/>
      <w:r w:rsidRPr="00AB29D3">
        <w:rPr>
          <w:rFonts w:eastAsia="Calibri" w:cs="Times New Roman"/>
          <w:b/>
          <w:bCs/>
        </w:rPr>
        <w:t>) :</w:t>
      </w:r>
      <w:proofErr w:type="gramEnd"/>
      <w:r w:rsidRPr="00AB29D3">
        <w:rPr>
          <w:rFonts w:eastAsia="Calibri" w:cs="Times New Roman"/>
          <w:b/>
          <w:bCs/>
        </w:rPr>
        <w:t xml:space="preserve"> </w:t>
      </w:r>
      <w:r w:rsidRPr="00AB29D3">
        <w:rPr>
          <w:rFonts w:eastAsia="Calibri" w:cs="Times New Roman"/>
        </w:rPr>
        <w:t>Creed includes religion in the broadest sense. Creed may also include non-religious belief systems that, like religion, substantially influence a person’s identity, worldview and way of life. A creed is sincerely, freely and deeply held; is integrally linked to a person’s identity, self-definition and fulfillment; is a particular and comprehensive, overarching system of belief that governs one’s conduct and practices; addresses ultimate questions of human existence, including ideas about life, purpose, death, and the existence or non-existence of a Creator and/or a higher or different order of existence; and has some “nexus” or connection to an organization or community that professes a shared system of belief</w:t>
      </w:r>
      <w:r w:rsidR="00A52600">
        <w:rPr>
          <w:rFonts w:eastAsia="Calibri" w:cs="Times New Roman"/>
        </w:rPr>
        <w:t>.</w:t>
      </w:r>
    </w:p>
    <w:p w14:paraId="3DAFCDF4" w14:textId="77777777" w:rsidR="00A52600" w:rsidRPr="00AB29D3" w:rsidRDefault="00A52600" w:rsidP="00020B19">
      <w:pPr>
        <w:rPr>
          <w:rFonts w:eastAsia="Calibri" w:cs="Times New Roman"/>
        </w:rPr>
      </w:pPr>
    </w:p>
    <w:p w14:paraId="1C7CEA87" w14:textId="77777777" w:rsidR="00E013F6" w:rsidRPr="00AB29D3" w:rsidRDefault="00E013F6" w:rsidP="00020B19">
      <w:pPr>
        <w:rPr>
          <w:rFonts w:eastAsia="Calibri" w:cs="Times New Roman"/>
        </w:rPr>
      </w:pPr>
      <w:r w:rsidRPr="00AB29D3">
        <w:rPr>
          <w:rFonts w:eastAsia="Calibri" w:cs="Times New Roman"/>
          <w:b/>
          <w:bCs/>
        </w:rPr>
        <w:t xml:space="preserve">Culture:  </w:t>
      </w:r>
      <w:r w:rsidRPr="00AB29D3">
        <w:rPr>
          <w:rFonts w:eastAsia="Calibri" w:cs="Times New Roman"/>
        </w:rPr>
        <w:t>Broadly described, culture can include economic systems, political ideologies and processes, ways of life and social mores, educational institutions, social programs, the environment, technological systems, recreational practices, customs and traditions, artistic and heritage activities, transportation and communication industries, and religious and spiritual activities.</w:t>
      </w:r>
    </w:p>
    <w:p w14:paraId="7F3DEB32" w14:textId="77777777" w:rsidR="00E013F6" w:rsidRPr="00AB29D3" w:rsidRDefault="00E013F6" w:rsidP="00020B19">
      <w:pPr>
        <w:rPr>
          <w:rFonts w:eastAsia="Calibri" w:cs="Times New Roman"/>
        </w:rPr>
      </w:pPr>
    </w:p>
    <w:p w14:paraId="0574D92D" w14:textId="77777777" w:rsidR="00E013F6" w:rsidRPr="00AB29D3" w:rsidRDefault="00E013F6" w:rsidP="00020B19">
      <w:pPr>
        <w:rPr>
          <w:rFonts w:eastAsia="Calibri" w:cs="Times New Roman"/>
        </w:rPr>
      </w:pPr>
      <w:r w:rsidRPr="00AB29D3">
        <w:rPr>
          <w:rFonts w:eastAsia="Calibri" w:cs="Times New Roman"/>
          <w:b/>
          <w:bCs/>
        </w:rPr>
        <w:t xml:space="preserve">Cyber-bullying: </w:t>
      </w:r>
      <w:r w:rsidRPr="00AB29D3">
        <w:rPr>
          <w:rFonts w:eastAsia="Calibri" w:cs="Times New Roman"/>
        </w:rPr>
        <w:t xml:space="preserve">Under the Education Act (s.1.0.0.2), bullying by electronic means, including by “(a) creating a web page or a blog in which the creator assumes the identity of another person; (b) impersonating another person as the author of content or messages posted on the internet; and (c) communicating material electronically to more than one individual or posting material on a website that may be accessed by one or more individuals.” Cyber-bullying can involve the use of email, cell phones, text messages, and/or social media sites to threaten, harass, embarrass, socially exclude, or damage reputations and friendships. It may include put-downs or insults and can also involve spreading rumours; sharing private information, photos, or videos; or threatening to harm someone. Cyber-bullying is always aggressive and hurtful. (Refer to </w:t>
      </w:r>
      <w:r w:rsidRPr="00AB29D3">
        <w:rPr>
          <w:rFonts w:eastAsia="Calibri" w:cs="Times New Roman"/>
          <w:i/>
        </w:rPr>
        <w:t xml:space="preserve">Bullying – We Can All Help Stop It: A Guide for Parents of Elementary and Secondary School Students, </w:t>
      </w:r>
      <w:r w:rsidRPr="00AB29D3">
        <w:rPr>
          <w:rFonts w:eastAsia="Calibri" w:cs="Times New Roman"/>
        </w:rPr>
        <w:t xml:space="preserve">at </w:t>
      </w:r>
      <w:hyperlink r:id="rId28">
        <w:r w:rsidRPr="00AB29D3">
          <w:rPr>
            <w:rFonts w:eastAsia="Calibri" w:cs="Times New Roman"/>
            <w:b/>
            <w:bCs/>
            <w:color w:val="0000FF"/>
            <w:u w:val="single"/>
          </w:rPr>
          <w:t xml:space="preserve">www.edu.gov.on.ca/eng/ </w:t>
        </w:r>
      </w:hyperlink>
      <w:r w:rsidRPr="00AB29D3">
        <w:rPr>
          <w:rFonts w:eastAsia="Calibri" w:cs="Times New Roman"/>
          <w:b/>
          <w:bCs/>
        </w:rPr>
        <w:t>multi/</w:t>
      </w:r>
      <w:proofErr w:type="spellStart"/>
      <w:r w:rsidRPr="00AB29D3">
        <w:rPr>
          <w:rFonts w:eastAsia="Calibri" w:cs="Times New Roman"/>
          <w:b/>
          <w:bCs/>
        </w:rPr>
        <w:t>english</w:t>
      </w:r>
      <w:proofErr w:type="spellEnd"/>
      <w:r w:rsidRPr="00AB29D3">
        <w:rPr>
          <w:rFonts w:eastAsia="Calibri" w:cs="Times New Roman"/>
          <w:b/>
          <w:bCs/>
        </w:rPr>
        <w:t>/BullyingEN.pdf</w:t>
      </w:r>
      <w:r w:rsidRPr="00AB29D3">
        <w:rPr>
          <w:rFonts w:eastAsia="Calibri" w:cs="Times New Roman"/>
        </w:rPr>
        <w:t>.)</w:t>
      </w:r>
    </w:p>
    <w:p w14:paraId="6EBC3823" w14:textId="77777777" w:rsidR="00E013F6" w:rsidRPr="00AB29D3" w:rsidRDefault="00E013F6" w:rsidP="00020B19">
      <w:pPr>
        <w:rPr>
          <w:rFonts w:eastAsia="Calibri" w:cs="Times New Roman"/>
        </w:rPr>
      </w:pPr>
    </w:p>
    <w:p w14:paraId="45C277AC" w14:textId="77777777" w:rsidR="00E013F6" w:rsidRPr="00AB29D3" w:rsidRDefault="00E013F6" w:rsidP="00020B19">
      <w:pPr>
        <w:rPr>
          <w:rFonts w:eastAsia="Calibri" w:cs="Times New Roman"/>
        </w:rPr>
      </w:pPr>
      <w:r w:rsidRPr="00AB29D3">
        <w:rPr>
          <w:rFonts w:eastAsia="Calibri" w:cs="Times New Roman"/>
          <w:b/>
          <w:bCs/>
        </w:rPr>
        <w:t xml:space="preserve">Disability:  </w:t>
      </w:r>
      <w:r w:rsidRPr="00AB29D3">
        <w:rPr>
          <w:rFonts w:eastAsia="Calibri" w:cs="Times New Roman"/>
        </w:rPr>
        <w:t>A term that covers a broad range and degree of conditions, some visible and others not (e.g., physical, mental, and learning disabilities, hearing or vision disabilities, epilepsy, environmental sensitivities). A disability may be present from birth, may be caused by an accident, or may develop over time.</w:t>
      </w:r>
    </w:p>
    <w:p w14:paraId="5075DD1F" w14:textId="77777777" w:rsidR="00E013F6" w:rsidRPr="00AB29D3" w:rsidRDefault="00E013F6" w:rsidP="00020B19">
      <w:pPr>
        <w:rPr>
          <w:rFonts w:eastAsia="Calibri" w:cs="Times New Roman"/>
        </w:rPr>
      </w:pPr>
    </w:p>
    <w:p w14:paraId="54B0CDB8" w14:textId="77777777" w:rsidR="00E013F6" w:rsidRPr="00AB29D3" w:rsidRDefault="00E013F6" w:rsidP="00020B19">
      <w:pPr>
        <w:rPr>
          <w:rFonts w:eastAsia="Calibri" w:cs="Times New Roman"/>
        </w:rPr>
      </w:pPr>
      <w:r w:rsidRPr="00AB29D3">
        <w:rPr>
          <w:rFonts w:eastAsia="Calibri" w:cs="Times New Roman"/>
          <w:b/>
          <w:bCs/>
        </w:rPr>
        <w:t xml:space="preserve">Discrimination: </w:t>
      </w:r>
      <w:r w:rsidRPr="00AB29D3">
        <w:rPr>
          <w:rFonts w:eastAsia="Calibri" w:cs="Times New Roman"/>
        </w:rPr>
        <w:t>Any practice or behaviour, whether intentional or not, which has a negative effect on an individual or group because of race, ancestry, place of origin, colour, ethnic origin, citizenship, creed, gender, gender identity, gender expression, sexual orientation, age, marital status, family status, disability or socio-economic status.  Discrimination, whether intentional or unintentional, has the effect of preventing or limiting access to opportunities, benefits, or advantages that are available to other members of society. Discrimination may be evident in organizational and institutional structures, policies, procedures, and programs, as well as in the attitudes and behaviours of individuals.</w:t>
      </w:r>
    </w:p>
    <w:p w14:paraId="1DD0F56C" w14:textId="77777777" w:rsidR="00E013F6" w:rsidRPr="00AB29D3" w:rsidRDefault="00E013F6" w:rsidP="00020B19">
      <w:pPr>
        <w:rPr>
          <w:rFonts w:eastAsia="Calibri" w:cs="Times New Roman"/>
        </w:rPr>
      </w:pPr>
    </w:p>
    <w:p w14:paraId="0E30FB58" w14:textId="77777777" w:rsidR="008671CA" w:rsidRDefault="008671CA" w:rsidP="00020B19">
      <w:pPr>
        <w:rPr>
          <w:rFonts w:eastAsia="Calibri" w:cs="Times New Roman"/>
          <w:b/>
          <w:bCs/>
        </w:rPr>
      </w:pPr>
    </w:p>
    <w:p w14:paraId="0827203C" w14:textId="77777777" w:rsidR="008671CA" w:rsidRDefault="008671CA" w:rsidP="00020B19">
      <w:pPr>
        <w:rPr>
          <w:rFonts w:eastAsia="Calibri" w:cs="Times New Roman"/>
          <w:b/>
          <w:bCs/>
        </w:rPr>
      </w:pPr>
    </w:p>
    <w:p w14:paraId="600C594A" w14:textId="77777777" w:rsidR="008671CA" w:rsidRDefault="008671CA" w:rsidP="00020B19">
      <w:pPr>
        <w:rPr>
          <w:rFonts w:eastAsia="Calibri" w:cs="Times New Roman"/>
          <w:b/>
          <w:bCs/>
        </w:rPr>
      </w:pPr>
    </w:p>
    <w:p w14:paraId="54CA4E43" w14:textId="77777777" w:rsidR="008671CA" w:rsidRDefault="008671CA" w:rsidP="00020B19">
      <w:pPr>
        <w:rPr>
          <w:rFonts w:eastAsia="Calibri" w:cs="Times New Roman"/>
          <w:b/>
          <w:bCs/>
        </w:rPr>
      </w:pPr>
    </w:p>
    <w:p w14:paraId="70294D22" w14:textId="77777777" w:rsidR="008671CA" w:rsidRDefault="008671CA" w:rsidP="00020B19">
      <w:pPr>
        <w:rPr>
          <w:rFonts w:eastAsia="Calibri" w:cs="Times New Roman"/>
          <w:b/>
          <w:bCs/>
        </w:rPr>
      </w:pPr>
    </w:p>
    <w:p w14:paraId="7463E116" w14:textId="77777777" w:rsidR="00E013F6" w:rsidRPr="00AB29D3" w:rsidRDefault="00E013F6" w:rsidP="00020B19">
      <w:pPr>
        <w:rPr>
          <w:rFonts w:eastAsia="Calibri" w:cs="Times New Roman"/>
        </w:rPr>
      </w:pPr>
      <w:r w:rsidRPr="00AB29D3">
        <w:rPr>
          <w:rFonts w:eastAsia="Calibri" w:cs="Times New Roman"/>
          <w:b/>
          <w:bCs/>
        </w:rPr>
        <w:t xml:space="preserve">Diversity: </w:t>
      </w:r>
      <w:r w:rsidRPr="00AB29D3">
        <w:rPr>
          <w:rFonts w:eastAsia="Calibri" w:cs="Times New Roman"/>
        </w:rPr>
        <w:t>The presence of a wide range of human qualities and attributes within a group, organization, or society. The dimensions of diversity include, but are not limited to, race, colour, creed, culture, ethnicity, linguistic origin, disability, socio-economic class, age, ancestry, nationality, place of origin, religion, sex, gender identity, gender expression, sexual orientation, family status, and marital status.</w:t>
      </w:r>
    </w:p>
    <w:p w14:paraId="36BEF351" w14:textId="77777777" w:rsidR="00E013F6" w:rsidRPr="00AB29D3" w:rsidRDefault="00E013F6" w:rsidP="00020B19">
      <w:pPr>
        <w:rPr>
          <w:rFonts w:eastAsia="Calibri" w:cs="Times New Roman"/>
        </w:rPr>
      </w:pPr>
    </w:p>
    <w:p w14:paraId="56893AAC" w14:textId="77777777" w:rsidR="00E013F6" w:rsidRPr="00AB29D3" w:rsidRDefault="00E013F6" w:rsidP="00020B19">
      <w:pPr>
        <w:rPr>
          <w:rFonts w:eastAsia="Calibri" w:cs="Times New Roman"/>
        </w:rPr>
      </w:pPr>
      <w:r w:rsidRPr="00AB29D3">
        <w:rPr>
          <w:rFonts w:eastAsia="Calibri" w:cs="Times New Roman"/>
          <w:b/>
          <w:bCs/>
        </w:rPr>
        <w:t xml:space="preserve">Duty to accommodate: </w:t>
      </w:r>
      <w:r w:rsidRPr="00AB29D3">
        <w:rPr>
          <w:rFonts w:eastAsia="Calibri" w:cs="Times New Roman"/>
        </w:rPr>
        <w:t xml:space="preserve">The legal obligation that school boards, employers, unions, and service providers have under the Ontario Human Rights Code to take measures that enable people to benefit from and take part in the provision of services equally and to participate equally and perform to the best of their ability in the workplace or an educational setting. (Refer to </w:t>
      </w:r>
      <w:r w:rsidRPr="00AB29D3">
        <w:rPr>
          <w:rFonts w:eastAsia="Calibri" w:cs="Times New Roman"/>
          <w:b/>
          <w:bCs/>
        </w:rPr>
        <w:t>www.ohrc.on.ca</w:t>
      </w:r>
      <w:r w:rsidRPr="00AB29D3">
        <w:rPr>
          <w:rFonts w:eastAsia="Calibri" w:cs="Times New Roman"/>
        </w:rPr>
        <w:t>.)</w:t>
      </w:r>
    </w:p>
    <w:p w14:paraId="699CC6ED" w14:textId="77777777" w:rsidR="00E013F6" w:rsidRPr="00AB29D3" w:rsidRDefault="00E013F6" w:rsidP="00020B19">
      <w:pPr>
        <w:rPr>
          <w:rFonts w:eastAsia="Calibri" w:cs="Times New Roman"/>
        </w:rPr>
      </w:pPr>
    </w:p>
    <w:p w14:paraId="3E886843" w14:textId="77777777" w:rsidR="00E013F6" w:rsidRPr="00AB29D3" w:rsidRDefault="00E013F6" w:rsidP="00020B19">
      <w:pPr>
        <w:rPr>
          <w:rFonts w:eastAsia="Calibri" w:cs="Times New Roman"/>
        </w:rPr>
      </w:pPr>
      <w:r w:rsidRPr="00AB29D3">
        <w:rPr>
          <w:rFonts w:eastAsia="Calibri" w:cs="Times New Roman"/>
          <w:b/>
          <w:bCs/>
        </w:rPr>
        <w:t xml:space="preserve">Employment equity: </w:t>
      </w:r>
      <w:r w:rsidRPr="00AB29D3">
        <w:rPr>
          <w:rFonts w:eastAsia="Calibri" w:cs="Times New Roman"/>
        </w:rPr>
        <w:t>A program designated to remove systemic barriers to equality of out-comes in all aspects of employment and which leads to equitable representation of designated groups at all levels of employment.</w:t>
      </w:r>
    </w:p>
    <w:p w14:paraId="121496FA" w14:textId="77777777" w:rsidR="00E013F6" w:rsidRPr="00AB29D3" w:rsidRDefault="00E013F6" w:rsidP="00020B19">
      <w:pPr>
        <w:rPr>
          <w:rFonts w:eastAsia="Calibri" w:cs="Times New Roman"/>
        </w:rPr>
      </w:pPr>
    </w:p>
    <w:p w14:paraId="3AF0B6FC" w14:textId="77777777" w:rsidR="00E013F6" w:rsidRDefault="00E013F6" w:rsidP="00020B19">
      <w:pPr>
        <w:rPr>
          <w:rFonts w:eastAsia="Calibri" w:cs="Times New Roman"/>
        </w:rPr>
      </w:pPr>
      <w:r w:rsidRPr="00AB29D3">
        <w:rPr>
          <w:rFonts w:eastAsia="Calibri" w:cs="Times New Roman"/>
          <w:b/>
          <w:bCs/>
        </w:rPr>
        <w:t xml:space="preserve">Equality : </w:t>
      </w:r>
      <w:r w:rsidRPr="00AB29D3">
        <w:rPr>
          <w:rFonts w:eastAsia="Calibri" w:cs="Times New Roman"/>
        </w:rPr>
        <w:t>The achievement of equal status in society in terms of access to opportunities, support, rewards and economic and social power for all without regard to race, colour, creed, culture, ethnicity, linguistic origin, disability, socio-economic class, age, ancestry, nationality, place of origin, religion, sex, gender identity, gender expression, sexual orientation, family status, and marital status.</w:t>
      </w:r>
    </w:p>
    <w:p w14:paraId="3FA8A3EF" w14:textId="77777777" w:rsidR="00A52600" w:rsidRPr="00AB29D3" w:rsidRDefault="00A52600" w:rsidP="00020B19">
      <w:pPr>
        <w:rPr>
          <w:rFonts w:eastAsia="Calibri" w:cs="Times New Roman"/>
        </w:rPr>
      </w:pPr>
    </w:p>
    <w:p w14:paraId="43A5DF1E" w14:textId="77777777" w:rsidR="00E013F6" w:rsidRPr="00AB29D3" w:rsidRDefault="00E013F6" w:rsidP="00020B19">
      <w:pPr>
        <w:rPr>
          <w:rFonts w:eastAsia="Calibri" w:cs="Times New Roman"/>
        </w:rPr>
      </w:pPr>
      <w:r w:rsidRPr="00AB29D3">
        <w:rPr>
          <w:rFonts w:eastAsia="Calibri" w:cs="Times New Roman"/>
          <w:b/>
          <w:bCs/>
        </w:rPr>
        <w:t xml:space="preserve">Equity: </w:t>
      </w:r>
      <w:r w:rsidRPr="00AB29D3">
        <w:rPr>
          <w:rFonts w:eastAsia="Calibri" w:cs="Times New Roman"/>
        </w:rPr>
        <w:t>The provision of opportunities for equality for all by responding to the needs of individuals. Equity of treatment is not the same as equal treatment because it includes acknowledging historical and present systemic discrimination against identified groups and removing barriers, eliminating discrimination and remedying the impact of past discrimination.</w:t>
      </w:r>
    </w:p>
    <w:p w14:paraId="4D6D4CD4" w14:textId="77777777" w:rsidR="00E013F6" w:rsidRPr="00AB29D3" w:rsidRDefault="00E013F6" w:rsidP="00020B19">
      <w:pPr>
        <w:rPr>
          <w:rFonts w:eastAsia="Calibri" w:cs="Times New Roman"/>
        </w:rPr>
      </w:pPr>
    </w:p>
    <w:p w14:paraId="75292D11" w14:textId="77777777" w:rsidR="00E013F6" w:rsidRPr="00AB29D3" w:rsidRDefault="00E013F6" w:rsidP="00020B19">
      <w:pPr>
        <w:rPr>
          <w:rFonts w:eastAsia="Calibri" w:cs="Times New Roman"/>
        </w:rPr>
      </w:pPr>
      <w:r w:rsidRPr="00AB29D3">
        <w:rPr>
          <w:rFonts w:eastAsia="Calibri" w:cs="Times New Roman"/>
          <w:b/>
          <w:bCs/>
        </w:rPr>
        <w:t>Equity Seeking Groups and other Historically Disadvantaged Communities:</w:t>
      </w:r>
    </w:p>
    <w:p w14:paraId="47B2CD07" w14:textId="77777777" w:rsidR="00E013F6" w:rsidRPr="00AB29D3" w:rsidRDefault="00E013F6" w:rsidP="00020B19">
      <w:pPr>
        <w:rPr>
          <w:rFonts w:eastAsia="Calibri" w:cs="Times New Roman"/>
        </w:rPr>
      </w:pPr>
      <w:r w:rsidRPr="00AB29D3">
        <w:rPr>
          <w:rFonts w:eastAsia="Calibri" w:cs="Times New Roman"/>
        </w:rPr>
        <w:t>Persons and communities who have experienced, and or, are more likely to experience, and or, are experiencing bias, oppression, disadvantage or discrimination based on one or more of these factors:</w:t>
      </w:r>
      <w:r w:rsidR="00644445">
        <w:rPr>
          <w:rFonts w:eastAsia="Calibri" w:cs="Times New Roman"/>
        </w:rPr>
        <w:t xml:space="preserve"> </w:t>
      </w:r>
      <w:r w:rsidRPr="00AB29D3">
        <w:rPr>
          <w:rFonts w:eastAsia="Calibri" w:cs="Times New Roman"/>
        </w:rPr>
        <w:t>colour, creed, culture, ethnicity, linguistic origin, disability, socio-economic class, age, ancestry, nationality, place of origin, biological sex, gender identity, gender expression, sexual orientation, family status, and marital status.</w:t>
      </w:r>
    </w:p>
    <w:p w14:paraId="31705618" w14:textId="77777777" w:rsidR="00E013F6" w:rsidRPr="00AB29D3" w:rsidRDefault="00E013F6" w:rsidP="00020B19">
      <w:pPr>
        <w:rPr>
          <w:rFonts w:eastAsia="Calibri" w:cs="Times New Roman"/>
        </w:rPr>
      </w:pPr>
    </w:p>
    <w:p w14:paraId="3DA3944F" w14:textId="77777777" w:rsidR="00E013F6" w:rsidRPr="00AB29D3" w:rsidRDefault="00E013F6" w:rsidP="00020B19">
      <w:pPr>
        <w:rPr>
          <w:rFonts w:eastAsia="Calibri" w:cs="Times New Roman"/>
        </w:rPr>
      </w:pPr>
      <w:r w:rsidRPr="00AB29D3">
        <w:rPr>
          <w:rFonts w:eastAsia="Calibri" w:cs="Times New Roman"/>
          <w:b/>
          <w:bCs/>
        </w:rPr>
        <w:t>Ethnicity</w:t>
      </w:r>
      <w:r w:rsidRPr="00AB29D3">
        <w:rPr>
          <w:rFonts w:eastAsia="Calibri" w:cs="Times New Roman"/>
        </w:rPr>
        <w:t>: Refers to a group of people having a heritage and a common ancestry or shared historical past, as well as identifiable physical, cultural, linguistic and religious characteristics, whether or not they live in their country of origin.</w:t>
      </w:r>
    </w:p>
    <w:p w14:paraId="477D8060" w14:textId="77777777" w:rsidR="00E013F6" w:rsidRPr="00AB29D3" w:rsidRDefault="00E013F6" w:rsidP="00020B19">
      <w:pPr>
        <w:rPr>
          <w:rFonts w:eastAsia="Calibri" w:cs="Times New Roman"/>
        </w:rPr>
      </w:pPr>
    </w:p>
    <w:p w14:paraId="34B2CF5F" w14:textId="77777777" w:rsidR="00E013F6" w:rsidRPr="00AB29D3" w:rsidRDefault="00E013F6" w:rsidP="00020B19">
      <w:pPr>
        <w:rPr>
          <w:rFonts w:eastAsia="Calibri" w:cs="Times New Roman"/>
        </w:rPr>
      </w:pPr>
      <w:r w:rsidRPr="00AB29D3">
        <w:rPr>
          <w:rFonts w:eastAsia="Calibri" w:cs="Times New Roman"/>
          <w:b/>
          <w:bCs/>
        </w:rPr>
        <w:t xml:space="preserve">Family Status: </w:t>
      </w:r>
      <w:r w:rsidRPr="00AB29D3">
        <w:rPr>
          <w:rFonts w:eastAsia="Calibri" w:cs="Times New Roman"/>
        </w:rPr>
        <w:t>The status of being in a parent/caregiver/guardian and child relationship.</w:t>
      </w:r>
    </w:p>
    <w:p w14:paraId="4ACA49F3" w14:textId="77777777" w:rsidR="00E013F6" w:rsidRPr="00AB29D3" w:rsidRDefault="00E013F6" w:rsidP="00020B19">
      <w:pPr>
        <w:rPr>
          <w:rFonts w:eastAsia="Calibri" w:cs="Times New Roman"/>
        </w:rPr>
      </w:pPr>
    </w:p>
    <w:p w14:paraId="7B8107A9" w14:textId="77777777" w:rsidR="008671CA" w:rsidRDefault="008671CA" w:rsidP="00020B19">
      <w:pPr>
        <w:rPr>
          <w:rFonts w:eastAsia="Calibri" w:cs="Times New Roman"/>
          <w:b/>
          <w:bCs/>
        </w:rPr>
      </w:pPr>
    </w:p>
    <w:p w14:paraId="200FD768" w14:textId="77777777" w:rsidR="008671CA" w:rsidRDefault="008671CA" w:rsidP="00020B19">
      <w:pPr>
        <w:rPr>
          <w:rFonts w:eastAsia="Calibri" w:cs="Times New Roman"/>
          <w:b/>
          <w:bCs/>
        </w:rPr>
      </w:pPr>
    </w:p>
    <w:p w14:paraId="1AC771BF" w14:textId="77777777" w:rsidR="008671CA" w:rsidRDefault="008671CA" w:rsidP="00020B19">
      <w:pPr>
        <w:rPr>
          <w:rFonts w:eastAsia="Calibri" w:cs="Times New Roman"/>
          <w:b/>
          <w:bCs/>
        </w:rPr>
      </w:pPr>
    </w:p>
    <w:p w14:paraId="7063725E" w14:textId="77777777" w:rsidR="008671CA" w:rsidRDefault="008671CA" w:rsidP="00020B19">
      <w:pPr>
        <w:rPr>
          <w:rFonts w:eastAsia="Calibri" w:cs="Times New Roman"/>
          <w:b/>
          <w:bCs/>
        </w:rPr>
      </w:pPr>
    </w:p>
    <w:p w14:paraId="32277304" w14:textId="77777777" w:rsidR="008671CA" w:rsidRDefault="008671CA" w:rsidP="00020B19">
      <w:pPr>
        <w:rPr>
          <w:rFonts w:eastAsia="Calibri" w:cs="Times New Roman"/>
          <w:b/>
          <w:bCs/>
        </w:rPr>
      </w:pPr>
    </w:p>
    <w:p w14:paraId="2E742577" w14:textId="77777777" w:rsidR="008671CA" w:rsidRDefault="008671CA" w:rsidP="00020B19">
      <w:pPr>
        <w:rPr>
          <w:rFonts w:eastAsia="Calibri" w:cs="Times New Roman"/>
          <w:b/>
          <w:bCs/>
        </w:rPr>
      </w:pPr>
    </w:p>
    <w:p w14:paraId="4D83D255" w14:textId="77777777" w:rsidR="00E013F6" w:rsidRPr="00AB29D3" w:rsidRDefault="00E013F6" w:rsidP="00020B19">
      <w:pPr>
        <w:rPr>
          <w:rFonts w:eastAsia="Calibri" w:cs="Times New Roman"/>
        </w:rPr>
      </w:pPr>
      <w:r w:rsidRPr="00AB29D3">
        <w:rPr>
          <w:rFonts w:eastAsia="Calibri" w:cs="Times New Roman"/>
          <w:b/>
          <w:bCs/>
        </w:rPr>
        <w:t xml:space="preserve">First Nation: </w:t>
      </w:r>
      <w:r w:rsidRPr="00AB29D3">
        <w:rPr>
          <w:rFonts w:eastAsia="Calibri" w:cs="Times New Roman"/>
        </w:rPr>
        <w:t xml:space="preserve">A term that came into common usage in the 1970s to replace the word Indian, which many found offensive. The term </w:t>
      </w:r>
      <w:r w:rsidRPr="00AB29D3">
        <w:rPr>
          <w:rFonts w:eastAsia="Calibri" w:cs="Times New Roman"/>
          <w:i/>
        </w:rPr>
        <w:t xml:space="preserve">First Nation </w:t>
      </w:r>
      <w:r w:rsidRPr="00AB29D3">
        <w:rPr>
          <w:rFonts w:eastAsia="Calibri" w:cs="Times New Roman"/>
        </w:rPr>
        <w:t>has been adopted to replace the word “band” in the names of communities.</w:t>
      </w:r>
    </w:p>
    <w:p w14:paraId="5528E5AA" w14:textId="77777777" w:rsidR="00E013F6" w:rsidRPr="00AB29D3" w:rsidRDefault="00E013F6" w:rsidP="00020B19">
      <w:pPr>
        <w:rPr>
          <w:rFonts w:eastAsia="Calibri" w:cs="Times New Roman"/>
        </w:rPr>
      </w:pPr>
    </w:p>
    <w:p w14:paraId="1CFF7BFC" w14:textId="77777777" w:rsidR="00E013F6" w:rsidRPr="00AB29D3" w:rsidRDefault="00E013F6" w:rsidP="00020B19">
      <w:pPr>
        <w:rPr>
          <w:rFonts w:eastAsia="Calibri" w:cs="Times New Roman"/>
        </w:rPr>
      </w:pPr>
      <w:r w:rsidRPr="00AB29D3">
        <w:rPr>
          <w:rFonts w:eastAsia="Calibri" w:cs="Times New Roman"/>
          <w:b/>
          <w:bCs/>
        </w:rPr>
        <w:t xml:space="preserve">Gender Identity:  </w:t>
      </w:r>
      <w:r w:rsidRPr="00AB29D3">
        <w:rPr>
          <w:rFonts w:eastAsia="Calibri" w:cs="Times New Roman"/>
        </w:rPr>
        <w:t>How a person identifies themselves based on an individual’s intrinsic sense of self and their sense of being female, male, a combination of both, or neither regardless of their biological sex.</w:t>
      </w:r>
    </w:p>
    <w:p w14:paraId="10442221" w14:textId="77777777" w:rsidR="00E013F6" w:rsidRPr="00AB29D3" w:rsidRDefault="00E013F6" w:rsidP="00020B19">
      <w:pPr>
        <w:rPr>
          <w:rFonts w:eastAsia="Calibri" w:cs="Times New Roman"/>
        </w:rPr>
      </w:pPr>
    </w:p>
    <w:p w14:paraId="20DE0C94" w14:textId="77777777" w:rsidR="00E013F6" w:rsidRPr="00AB29D3" w:rsidRDefault="00E013F6" w:rsidP="00020B19">
      <w:pPr>
        <w:rPr>
          <w:rFonts w:eastAsia="Calibri" w:cs="Times New Roman"/>
        </w:rPr>
      </w:pPr>
      <w:r w:rsidRPr="00AB29D3">
        <w:rPr>
          <w:rFonts w:eastAsia="Calibri" w:cs="Times New Roman"/>
          <w:b/>
          <w:bCs/>
        </w:rPr>
        <w:t xml:space="preserve">Gender Expression:  </w:t>
      </w:r>
      <w:r w:rsidRPr="00AB29D3">
        <w:rPr>
          <w:rFonts w:eastAsia="Calibri" w:cs="Times New Roman"/>
        </w:rPr>
        <w:t>Refers to the way an individual expresses their gender identity (e.g. in the way they dress, the length and style of their hair, the way they act or speak, the volume of their voice, and in their choice of whether or not to wear make-up) Understandings of gender expression are</w:t>
      </w:r>
      <w:r w:rsidR="00A52600">
        <w:rPr>
          <w:rFonts w:eastAsia="Calibri" w:cs="Times New Roman"/>
        </w:rPr>
        <w:t xml:space="preserve"> </w:t>
      </w:r>
      <w:r w:rsidRPr="00AB29D3">
        <w:rPr>
          <w:rFonts w:eastAsia="Calibri" w:cs="Times New Roman"/>
        </w:rPr>
        <w:t>culturally specific and will change over time.</w:t>
      </w:r>
    </w:p>
    <w:p w14:paraId="01955346" w14:textId="77777777" w:rsidR="00E013F6" w:rsidRPr="00AB29D3" w:rsidRDefault="00E013F6" w:rsidP="00020B19">
      <w:pPr>
        <w:rPr>
          <w:rFonts w:eastAsia="Calibri" w:cs="Times New Roman"/>
        </w:rPr>
      </w:pPr>
    </w:p>
    <w:p w14:paraId="58A85F2C" w14:textId="77777777" w:rsidR="00E013F6" w:rsidRPr="00AB29D3" w:rsidRDefault="00E013F6" w:rsidP="00020B19">
      <w:pPr>
        <w:rPr>
          <w:rFonts w:eastAsia="Calibri" w:cs="Times New Roman"/>
        </w:rPr>
      </w:pPr>
      <w:r w:rsidRPr="00AB29D3">
        <w:rPr>
          <w:rFonts w:eastAsia="Calibri" w:cs="Times New Roman"/>
          <w:b/>
          <w:bCs/>
        </w:rPr>
        <w:t>Harassment</w:t>
      </w:r>
      <w:r w:rsidRPr="00AB29D3">
        <w:rPr>
          <w:rFonts w:eastAsia="Calibri" w:cs="Times New Roman"/>
        </w:rPr>
        <w:t>:  A form of discrimination that is often but not always, persistent, ongoing conduct or communication, in any form, of attitudes, beliefs or actions towards an individual or group which are known to be, or should reasonably be known to be unwelcome, inappropriate, intimidating or offensive.  A single act or expression can constitute harassment, for example, if it is a serious violation or it is from a person in authority.  Harassment may be either subtle or blunt.</w:t>
      </w:r>
    </w:p>
    <w:p w14:paraId="4E580469" w14:textId="77777777" w:rsidR="00E013F6" w:rsidRPr="00AB29D3" w:rsidRDefault="00E013F6" w:rsidP="00020B19">
      <w:pPr>
        <w:rPr>
          <w:rFonts w:eastAsia="Calibri" w:cs="Times New Roman"/>
        </w:rPr>
      </w:pPr>
    </w:p>
    <w:p w14:paraId="21AE04E4" w14:textId="77777777" w:rsidR="00E013F6" w:rsidRPr="00AB29D3" w:rsidRDefault="00E013F6" w:rsidP="00020B19">
      <w:pPr>
        <w:rPr>
          <w:rFonts w:eastAsia="Calibri" w:cs="Times New Roman"/>
        </w:rPr>
      </w:pPr>
      <w:r w:rsidRPr="00AB29D3">
        <w:rPr>
          <w:rFonts w:eastAsia="Calibri" w:cs="Times New Roman"/>
          <w:b/>
          <w:bCs/>
        </w:rPr>
        <w:t>Hate</w:t>
      </w:r>
      <w:r w:rsidRPr="00AB29D3">
        <w:rPr>
          <w:rFonts w:eastAsia="Calibri" w:cs="Times New Roman"/>
        </w:rPr>
        <w:t>: expressions of bias, prejudice and bigotry that are carried out by individuals, groups, organizations and states, directed against stigmatized and marginalized persons and groups in communities, and intended to affirm and secure existing structures of domination and subordination. Hate activities and incidents represent some of the most destructive forms of human rights-based discrimination by promoting hatred against identifiable groups of people. Some hate incidents are also considered criminal offences committed against a person or property and motivated, in whole or in part, by bias or prejudice based on real or perceived race, ancestry, place of origin, colour, ethnic origin, citizenship, creed, sex, sexual orientation, gender identity, gender expression, age, marital status, family status, socio-economic status or disability or any other similar factor.</w:t>
      </w:r>
    </w:p>
    <w:p w14:paraId="2BFE6304" w14:textId="77777777" w:rsidR="00E013F6" w:rsidRPr="00AB29D3" w:rsidRDefault="00E013F6" w:rsidP="00020B19">
      <w:pPr>
        <w:rPr>
          <w:rFonts w:eastAsia="Calibri" w:cs="Times New Roman"/>
          <w:b/>
          <w:bCs/>
        </w:rPr>
      </w:pPr>
    </w:p>
    <w:p w14:paraId="59294F2B" w14:textId="77777777" w:rsidR="00E013F6" w:rsidRPr="00AB29D3" w:rsidRDefault="00E013F6" w:rsidP="00020B19">
      <w:pPr>
        <w:rPr>
          <w:rFonts w:eastAsia="Calibri" w:cs="Times New Roman"/>
        </w:rPr>
      </w:pPr>
      <w:r w:rsidRPr="00AB29D3">
        <w:rPr>
          <w:rFonts w:eastAsia="Calibri" w:cs="Times New Roman"/>
          <w:b/>
          <w:bCs/>
        </w:rPr>
        <w:t>Human Rights</w:t>
      </w:r>
      <w:r w:rsidRPr="00AB29D3">
        <w:rPr>
          <w:rFonts w:eastAsia="Calibri" w:cs="Times New Roman"/>
        </w:rPr>
        <w:t>: Rights that recognize the dignity and worth of every person, and provide for equal rights and opportunities without discrimination, regardless of race, ancestry, place of origin, colour, ethnic origin, citizenship, creed, sex, sexual orientation, gender identity, gender expression, age, marital status, family status, socio-economic status or disability, as set out in the Ontario Human Rights Code, or other similar factors.</w:t>
      </w:r>
    </w:p>
    <w:p w14:paraId="20CEFFBC" w14:textId="77777777" w:rsidR="00E013F6" w:rsidRPr="00AB29D3" w:rsidRDefault="00E013F6" w:rsidP="00020B19">
      <w:pPr>
        <w:rPr>
          <w:rFonts w:eastAsia="Calibri" w:cs="Times New Roman"/>
        </w:rPr>
      </w:pPr>
    </w:p>
    <w:p w14:paraId="4035A457" w14:textId="77777777" w:rsidR="00E013F6" w:rsidRPr="00AB29D3" w:rsidRDefault="00E013F6" w:rsidP="00020B19">
      <w:pPr>
        <w:rPr>
          <w:rFonts w:eastAsia="Calibri" w:cs="Times New Roman"/>
        </w:rPr>
      </w:pPr>
      <w:r w:rsidRPr="00AB29D3">
        <w:rPr>
          <w:rFonts w:eastAsia="Calibri" w:cs="Times New Roman"/>
          <w:b/>
          <w:bCs/>
        </w:rPr>
        <w:t>Inclusive Education</w:t>
      </w:r>
      <w:r w:rsidRPr="00AB29D3">
        <w:rPr>
          <w:rFonts w:eastAsia="Calibri" w:cs="Times New Roman"/>
        </w:rPr>
        <w:t>:</w:t>
      </w:r>
      <w:r w:rsidRPr="00AB29D3">
        <w:rPr>
          <w:rFonts w:eastAsia="Calibri" w:cs="Times New Roman"/>
        </w:rPr>
        <w:tab/>
        <w:t>Education that is based on the principles of acceptance and inclusion of</w:t>
      </w:r>
    </w:p>
    <w:p w14:paraId="64EE7DA9" w14:textId="77777777" w:rsidR="00E013F6" w:rsidRPr="00AB29D3" w:rsidRDefault="00E013F6" w:rsidP="00020B19">
      <w:pPr>
        <w:rPr>
          <w:rFonts w:eastAsia="Calibri" w:cs="Times New Roman"/>
        </w:rPr>
      </w:pPr>
      <w:proofErr w:type="gramStart"/>
      <w:r w:rsidRPr="00AB29D3">
        <w:rPr>
          <w:rFonts w:eastAsia="Calibri" w:cs="Times New Roman"/>
        </w:rPr>
        <w:t>all</w:t>
      </w:r>
      <w:proofErr w:type="gramEnd"/>
      <w:r w:rsidRPr="00AB29D3">
        <w:rPr>
          <w:rFonts w:eastAsia="Calibri" w:cs="Times New Roman"/>
        </w:rPr>
        <w:t xml:space="preserve"> students. Students see themselves reflected in their curriculum, school staff teams, their physical surroundings, and the broader environment, in which diversity is honoured and all individuals are respected.</w:t>
      </w:r>
    </w:p>
    <w:p w14:paraId="2C57B75A" w14:textId="77777777" w:rsidR="00E013F6" w:rsidRPr="00AB29D3" w:rsidRDefault="00E013F6" w:rsidP="00020B19">
      <w:pPr>
        <w:rPr>
          <w:rFonts w:eastAsia="Calibri" w:cs="Times New Roman"/>
        </w:rPr>
      </w:pPr>
    </w:p>
    <w:p w14:paraId="38CE04DF" w14:textId="77777777" w:rsidR="008671CA" w:rsidRDefault="008671CA" w:rsidP="00020B19">
      <w:pPr>
        <w:rPr>
          <w:rFonts w:eastAsia="Calibri" w:cs="Times New Roman"/>
          <w:b/>
          <w:bCs/>
        </w:rPr>
      </w:pPr>
    </w:p>
    <w:p w14:paraId="529DB328" w14:textId="77777777" w:rsidR="008671CA" w:rsidRDefault="008671CA" w:rsidP="00020B19">
      <w:pPr>
        <w:rPr>
          <w:rFonts w:eastAsia="Calibri" w:cs="Times New Roman"/>
          <w:b/>
          <w:bCs/>
        </w:rPr>
      </w:pPr>
    </w:p>
    <w:p w14:paraId="06EEDEB3" w14:textId="77777777" w:rsidR="008671CA" w:rsidRDefault="008671CA" w:rsidP="00020B19">
      <w:pPr>
        <w:rPr>
          <w:rFonts w:eastAsia="Calibri" w:cs="Times New Roman"/>
          <w:b/>
          <w:bCs/>
        </w:rPr>
      </w:pPr>
    </w:p>
    <w:p w14:paraId="14E2325A" w14:textId="77777777" w:rsidR="008671CA" w:rsidRDefault="008671CA" w:rsidP="00020B19">
      <w:pPr>
        <w:rPr>
          <w:rFonts w:eastAsia="Calibri" w:cs="Times New Roman"/>
          <w:b/>
          <w:bCs/>
        </w:rPr>
      </w:pPr>
    </w:p>
    <w:p w14:paraId="3C21D44F" w14:textId="77777777" w:rsidR="00E013F6" w:rsidRPr="00AB29D3" w:rsidRDefault="00E013F6" w:rsidP="00020B19">
      <w:pPr>
        <w:rPr>
          <w:rFonts w:eastAsia="Calibri" w:cs="Times New Roman"/>
        </w:rPr>
      </w:pPr>
      <w:proofErr w:type="spellStart"/>
      <w:r w:rsidRPr="00AB29D3">
        <w:rPr>
          <w:rFonts w:eastAsia="Calibri" w:cs="Times New Roman"/>
          <w:b/>
          <w:bCs/>
        </w:rPr>
        <w:t>Intersectionality</w:t>
      </w:r>
      <w:proofErr w:type="spellEnd"/>
      <w:r w:rsidRPr="00AB29D3">
        <w:rPr>
          <w:rFonts w:eastAsia="Calibri" w:cs="Times New Roman"/>
          <w:b/>
          <w:bCs/>
        </w:rPr>
        <w:t xml:space="preserve">: </w:t>
      </w:r>
      <w:r w:rsidRPr="00AB29D3">
        <w:rPr>
          <w:rFonts w:eastAsia="Calibri" w:cs="Times New Roman"/>
        </w:rPr>
        <w:t>The condition in which a person simultaneously belongs to two or more social identities and the unique consequences that result from that combination.</w:t>
      </w:r>
    </w:p>
    <w:p w14:paraId="78DAA1A7" w14:textId="77777777" w:rsidR="00E013F6" w:rsidRPr="00AB29D3" w:rsidRDefault="00E013F6" w:rsidP="00020B19">
      <w:pPr>
        <w:rPr>
          <w:rFonts w:eastAsia="Calibri" w:cs="Times New Roman"/>
        </w:rPr>
      </w:pPr>
    </w:p>
    <w:p w14:paraId="76788464" w14:textId="77777777" w:rsidR="00E013F6" w:rsidRPr="00AB29D3" w:rsidRDefault="00E013F6" w:rsidP="00020B19">
      <w:pPr>
        <w:rPr>
          <w:rFonts w:eastAsia="Calibri" w:cs="Times New Roman"/>
        </w:rPr>
      </w:pPr>
      <w:r w:rsidRPr="00AB29D3">
        <w:rPr>
          <w:rFonts w:eastAsia="Calibri" w:cs="Times New Roman"/>
          <w:b/>
          <w:bCs/>
        </w:rPr>
        <w:t xml:space="preserve">Inuit: </w:t>
      </w:r>
      <w:r w:rsidRPr="00AB29D3">
        <w:rPr>
          <w:rFonts w:eastAsia="Calibri" w:cs="Times New Roman"/>
        </w:rPr>
        <w:t>Aboriginal people in northern Canada, living mainly in Nunavut, the Northwest Territories, northern Quebec, and Labrador. Ontario has a very small Inuit population. The Inuit are not covered by the Indian Act.</w:t>
      </w:r>
    </w:p>
    <w:p w14:paraId="087BF2EF" w14:textId="77777777" w:rsidR="00E013F6" w:rsidRPr="00AB29D3" w:rsidRDefault="00E013F6" w:rsidP="00020B19">
      <w:pPr>
        <w:rPr>
          <w:rFonts w:eastAsia="Calibri" w:cs="Times New Roman"/>
        </w:rPr>
      </w:pPr>
    </w:p>
    <w:p w14:paraId="16235F04" w14:textId="77777777" w:rsidR="00E013F6" w:rsidRPr="00AB29D3" w:rsidRDefault="00E013F6" w:rsidP="00020B19">
      <w:pPr>
        <w:rPr>
          <w:rFonts w:eastAsia="Calibri" w:cs="Times New Roman"/>
        </w:rPr>
      </w:pPr>
      <w:r w:rsidRPr="00AB29D3">
        <w:rPr>
          <w:rFonts w:eastAsia="Calibri" w:cs="Times New Roman"/>
          <w:b/>
          <w:bCs/>
        </w:rPr>
        <w:t xml:space="preserve">Language: </w:t>
      </w:r>
      <w:r w:rsidRPr="00AB29D3">
        <w:rPr>
          <w:rFonts w:eastAsia="Calibri" w:cs="Times New Roman"/>
        </w:rPr>
        <w:t xml:space="preserve">The first language we learn or the language spoken by our parents/caregivers/ guardians and others who take care of us as children. This may also include dialects. There is almost inevitably a link between the language we speak or the </w:t>
      </w:r>
      <w:proofErr w:type="gramStart"/>
      <w:r w:rsidRPr="00AB29D3">
        <w:rPr>
          <w:rFonts w:eastAsia="Calibri" w:cs="Times New Roman"/>
        </w:rPr>
        <w:t>accent</w:t>
      </w:r>
      <w:proofErr w:type="gramEnd"/>
      <w:r w:rsidRPr="00AB29D3">
        <w:rPr>
          <w:rFonts w:eastAsia="Calibri" w:cs="Times New Roman"/>
        </w:rPr>
        <w:t xml:space="preserve"> with which we speak a particular language on the one hand, and our ancestry, ethnic origin or place of origin on the other.  A person's accent is also often associated with her or his "mother tongue" or place of origin.</w:t>
      </w:r>
    </w:p>
    <w:p w14:paraId="6600EC06" w14:textId="77777777" w:rsidR="00E013F6" w:rsidRPr="00AB29D3" w:rsidRDefault="00E013F6" w:rsidP="00020B19">
      <w:pPr>
        <w:rPr>
          <w:rFonts w:eastAsia="Calibri" w:cs="Times New Roman"/>
        </w:rPr>
      </w:pPr>
    </w:p>
    <w:p w14:paraId="4C6B9EA3" w14:textId="77777777" w:rsidR="00E013F6" w:rsidRPr="00AB29D3" w:rsidRDefault="00E013F6" w:rsidP="00020B19">
      <w:pPr>
        <w:rPr>
          <w:rFonts w:eastAsia="Calibri" w:cs="Times New Roman"/>
        </w:rPr>
      </w:pPr>
      <w:r w:rsidRPr="00AB29D3">
        <w:rPr>
          <w:rFonts w:eastAsia="Calibri" w:cs="Times New Roman"/>
          <w:b/>
          <w:bCs/>
        </w:rPr>
        <w:t>Marital Status</w:t>
      </w:r>
      <w:r w:rsidRPr="00AB29D3">
        <w:rPr>
          <w:rFonts w:eastAsia="Calibri" w:cs="Times New Roman"/>
        </w:rPr>
        <w:t>: The status of being married, single, widowed, divorced or separated and includes the status of living with a person in a conjugal relationship outside marriage, including both same-sex and opposite sex relationships.</w:t>
      </w:r>
    </w:p>
    <w:p w14:paraId="57B1A1BD" w14:textId="77777777" w:rsidR="00E013F6" w:rsidRPr="00AB29D3" w:rsidRDefault="00E013F6" w:rsidP="00020B19">
      <w:pPr>
        <w:rPr>
          <w:rFonts w:eastAsia="Calibri" w:cs="Times New Roman"/>
        </w:rPr>
      </w:pPr>
      <w:r w:rsidRPr="00AB29D3">
        <w:rPr>
          <w:rFonts w:eastAsia="Calibri" w:cs="Times New Roman"/>
          <w:b/>
          <w:bCs/>
        </w:rPr>
        <w:t xml:space="preserve">Métis: </w:t>
      </w:r>
      <w:r w:rsidRPr="00AB29D3">
        <w:rPr>
          <w:rFonts w:eastAsia="Calibri" w:cs="Times New Roman"/>
        </w:rPr>
        <w:t xml:space="preserve">People of mixed First Nation and European ancestry. The Métis culture draws on diverse ancestral origins, such as Scottish, Irish, French, </w:t>
      </w:r>
      <w:proofErr w:type="spellStart"/>
      <w:r w:rsidRPr="00AB29D3">
        <w:rPr>
          <w:rFonts w:eastAsia="Calibri" w:cs="Times New Roman"/>
        </w:rPr>
        <w:t>Ojibwe</w:t>
      </w:r>
      <w:proofErr w:type="spellEnd"/>
      <w:r w:rsidRPr="00AB29D3">
        <w:rPr>
          <w:rFonts w:eastAsia="Calibri" w:cs="Times New Roman"/>
        </w:rPr>
        <w:t>, and Cree.</w:t>
      </w:r>
    </w:p>
    <w:p w14:paraId="5496B749" w14:textId="77777777" w:rsidR="00E013F6" w:rsidRPr="00AB29D3" w:rsidRDefault="00E013F6" w:rsidP="00020B19">
      <w:pPr>
        <w:rPr>
          <w:rFonts w:eastAsia="Calibri" w:cs="Times New Roman"/>
        </w:rPr>
      </w:pPr>
    </w:p>
    <w:p w14:paraId="35024D60" w14:textId="77777777" w:rsidR="00E013F6" w:rsidRPr="00AB29D3" w:rsidRDefault="00E013F6" w:rsidP="00020B19">
      <w:pPr>
        <w:rPr>
          <w:rFonts w:eastAsia="Calibri" w:cs="Times New Roman"/>
        </w:rPr>
      </w:pPr>
      <w:r w:rsidRPr="00AB29D3">
        <w:rPr>
          <w:rFonts w:eastAsia="Calibri" w:cs="Times New Roman"/>
          <w:b/>
          <w:bCs/>
        </w:rPr>
        <w:t xml:space="preserve">Nationality: </w:t>
      </w:r>
      <w:r w:rsidRPr="00AB29D3">
        <w:rPr>
          <w:rFonts w:eastAsia="Calibri" w:cs="Times New Roman"/>
        </w:rPr>
        <w:t>The status of belonging to a particular nation.</w:t>
      </w:r>
    </w:p>
    <w:p w14:paraId="345F3E42" w14:textId="77777777" w:rsidR="00E013F6" w:rsidRPr="00AB29D3" w:rsidRDefault="00E013F6" w:rsidP="00020B19">
      <w:pPr>
        <w:rPr>
          <w:rFonts w:eastAsia="Calibri" w:cs="Times New Roman"/>
        </w:rPr>
      </w:pPr>
    </w:p>
    <w:p w14:paraId="44E43069" w14:textId="77777777" w:rsidR="00E013F6" w:rsidRPr="00AB29D3" w:rsidRDefault="00E013F6" w:rsidP="00020B19">
      <w:pPr>
        <w:rPr>
          <w:rFonts w:eastAsia="Calibri" w:cs="Times New Roman"/>
        </w:rPr>
      </w:pPr>
      <w:r w:rsidRPr="00AB29D3">
        <w:rPr>
          <w:rFonts w:eastAsia="Calibri" w:cs="Times New Roman"/>
          <w:b/>
          <w:bCs/>
        </w:rPr>
        <w:t xml:space="preserve">Place of Origin:  </w:t>
      </w:r>
      <w:r w:rsidRPr="00AB29D3">
        <w:rPr>
          <w:rFonts w:eastAsia="Calibri" w:cs="Times New Roman"/>
        </w:rPr>
        <w:t>Where one is originally from, generally meaning country of birth, or if born in Canada it could include an area, province or region of the country, (</w:t>
      </w:r>
      <w:proofErr w:type="spellStart"/>
      <w:r w:rsidRPr="00AB29D3">
        <w:rPr>
          <w:rFonts w:eastAsia="Calibri" w:cs="Times New Roman"/>
        </w:rPr>
        <w:t>ie</w:t>
      </w:r>
      <w:proofErr w:type="spellEnd"/>
      <w:r w:rsidRPr="00AB29D3">
        <w:rPr>
          <w:rFonts w:eastAsia="Calibri" w:cs="Times New Roman"/>
        </w:rPr>
        <w:t xml:space="preserve"> Quebec, Newfoundland, The West Coast, Toronto, etc.)</w:t>
      </w:r>
    </w:p>
    <w:p w14:paraId="0121FC19" w14:textId="77777777" w:rsidR="00E013F6" w:rsidRPr="00AB29D3" w:rsidRDefault="00E013F6" w:rsidP="00020B19">
      <w:pPr>
        <w:rPr>
          <w:rFonts w:eastAsia="Calibri" w:cs="Times New Roman"/>
        </w:rPr>
      </w:pPr>
    </w:p>
    <w:p w14:paraId="0FD0F74B" w14:textId="77777777" w:rsidR="00E013F6" w:rsidRPr="00AB29D3" w:rsidRDefault="00E013F6" w:rsidP="00020B19">
      <w:pPr>
        <w:rPr>
          <w:rFonts w:eastAsia="Calibri" w:cs="Times New Roman"/>
        </w:rPr>
      </w:pPr>
      <w:r w:rsidRPr="00AB29D3">
        <w:rPr>
          <w:rFonts w:eastAsia="Calibri" w:cs="Times New Roman"/>
          <w:b/>
          <w:bCs/>
        </w:rPr>
        <w:t xml:space="preserve">Positive School Climate: </w:t>
      </w:r>
      <w:r w:rsidRPr="00AB29D3">
        <w:rPr>
          <w:rFonts w:eastAsia="Calibri" w:cs="Times New Roman"/>
        </w:rPr>
        <w:t>The school climate may be defined as the learning environment and relationships found within a school and school community. A positive school climate exists when all members of the school community feel safe, included, and accepted, and actively promote positive behaviours and interactions. Principles of equity and inclusive education are embedded in the learning environment to support a positive school climate and a culture of mutual respect. A positive school climate is a crucial component of bullying prevention.</w:t>
      </w:r>
    </w:p>
    <w:p w14:paraId="5EABB22A" w14:textId="77777777" w:rsidR="00E013F6" w:rsidRPr="00AB29D3" w:rsidRDefault="00E013F6" w:rsidP="00020B19">
      <w:pPr>
        <w:rPr>
          <w:rFonts w:eastAsia="Calibri" w:cs="Times New Roman"/>
        </w:rPr>
      </w:pPr>
    </w:p>
    <w:p w14:paraId="7BDEEA41" w14:textId="77777777" w:rsidR="00E013F6" w:rsidRPr="00AB29D3" w:rsidRDefault="00E013F6" w:rsidP="00020B19">
      <w:pPr>
        <w:rPr>
          <w:rFonts w:eastAsia="Calibri" w:cs="Times New Roman"/>
        </w:rPr>
      </w:pPr>
      <w:r w:rsidRPr="00AB29D3">
        <w:rPr>
          <w:rFonts w:eastAsia="Calibri" w:cs="Times New Roman"/>
          <w:b/>
          <w:bCs/>
        </w:rPr>
        <w:t xml:space="preserve">Power dynamics: </w:t>
      </w:r>
      <w:r w:rsidRPr="00AB29D3">
        <w:rPr>
          <w:rFonts w:eastAsia="Calibri" w:cs="Times New Roman"/>
        </w:rPr>
        <w:t>The process by which one group defines and subordinates other groups and subjects them to differential and unequal treatment.</w:t>
      </w:r>
    </w:p>
    <w:p w14:paraId="31CDC4D6" w14:textId="77777777" w:rsidR="00E013F6" w:rsidRPr="00AB29D3" w:rsidRDefault="00E013F6" w:rsidP="00020B19">
      <w:pPr>
        <w:rPr>
          <w:rFonts w:eastAsia="Calibri" w:cs="Times New Roman"/>
        </w:rPr>
      </w:pPr>
    </w:p>
    <w:p w14:paraId="3E051E15" w14:textId="77777777" w:rsidR="00E013F6" w:rsidRPr="00AB29D3" w:rsidRDefault="00E013F6" w:rsidP="00020B19">
      <w:pPr>
        <w:rPr>
          <w:rFonts w:eastAsia="Calibri" w:cs="Times New Roman"/>
        </w:rPr>
      </w:pPr>
      <w:r w:rsidRPr="00AB29D3">
        <w:rPr>
          <w:rFonts w:eastAsia="Calibri" w:cs="Times New Roman"/>
          <w:b/>
          <w:bCs/>
        </w:rPr>
        <w:t xml:space="preserve">Power imbalance: </w:t>
      </w:r>
      <w:r w:rsidRPr="00AB29D3">
        <w:rPr>
          <w:rFonts w:eastAsia="Calibri" w:cs="Times New Roman"/>
        </w:rPr>
        <w:t>A situation in which an individual or group is able to influence others and impose its beliefs, subjecting other individuals and/or groups to differential and unequal treatment.</w:t>
      </w:r>
    </w:p>
    <w:p w14:paraId="655FEB63" w14:textId="77777777" w:rsidR="00E013F6" w:rsidRPr="00AB29D3" w:rsidRDefault="00E013F6" w:rsidP="00020B19">
      <w:pPr>
        <w:rPr>
          <w:rFonts w:eastAsia="Calibri" w:cs="Times New Roman"/>
        </w:rPr>
      </w:pPr>
    </w:p>
    <w:p w14:paraId="2BD6140D" w14:textId="77777777" w:rsidR="00E013F6" w:rsidRPr="00AB29D3" w:rsidRDefault="00E013F6" w:rsidP="00020B19">
      <w:pPr>
        <w:rPr>
          <w:rFonts w:eastAsia="Calibri" w:cs="Times New Roman"/>
        </w:rPr>
      </w:pPr>
      <w:r w:rsidRPr="00AB29D3">
        <w:rPr>
          <w:rFonts w:eastAsia="Calibri" w:cs="Times New Roman"/>
          <w:b/>
          <w:bCs/>
        </w:rPr>
        <w:t xml:space="preserve">Prejudice: </w:t>
      </w:r>
      <w:r w:rsidRPr="00AB29D3">
        <w:rPr>
          <w:rFonts w:eastAsia="Calibri" w:cs="Times New Roman"/>
        </w:rPr>
        <w:t>The pre-judgement (usually negative) of groups or individuals, or preconceived notions about them, based on misinformation, bias, or stereotypes.</w:t>
      </w:r>
    </w:p>
    <w:p w14:paraId="4ECBFD74" w14:textId="77777777" w:rsidR="00E013F6" w:rsidRPr="00AB29D3" w:rsidRDefault="00E013F6" w:rsidP="00020B19">
      <w:pPr>
        <w:rPr>
          <w:rFonts w:eastAsia="Calibri" w:cs="Times New Roman"/>
        </w:rPr>
      </w:pPr>
    </w:p>
    <w:p w14:paraId="12E202EA" w14:textId="77777777" w:rsidR="008671CA" w:rsidRDefault="008671CA" w:rsidP="00020B19">
      <w:pPr>
        <w:rPr>
          <w:rFonts w:eastAsia="Calibri" w:cs="Times New Roman"/>
          <w:b/>
          <w:bCs/>
        </w:rPr>
      </w:pPr>
    </w:p>
    <w:p w14:paraId="0396792B" w14:textId="77777777" w:rsidR="008671CA" w:rsidRDefault="008671CA" w:rsidP="00020B19">
      <w:pPr>
        <w:rPr>
          <w:rFonts w:eastAsia="Calibri" w:cs="Times New Roman"/>
          <w:b/>
          <w:bCs/>
        </w:rPr>
      </w:pPr>
    </w:p>
    <w:p w14:paraId="3EB315E7" w14:textId="77777777" w:rsidR="008671CA" w:rsidRDefault="008671CA" w:rsidP="00020B19">
      <w:pPr>
        <w:rPr>
          <w:rFonts w:eastAsia="Calibri" w:cs="Times New Roman"/>
          <w:b/>
          <w:bCs/>
        </w:rPr>
      </w:pPr>
    </w:p>
    <w:p w14:paraId="02C736F7" w14:textId="77777777" w:rsidR="00E013F6" w:rsidRPr="00AB29D3" w:rsidRDefault="00E013F6" w:rsidP="00020B19">
      <w:pPr>
        <w:rPr>
          <w:rFonts w:eastAsia="Calibri" w:cs="Times New Roman"/>
        </w:rPr>
      </w:pPr>
      <w:r w:rsidRPr="00AB29D3">
        <w:rPr>
          <w:rFonts w:eastAsia="Calibri" w:cs="Times New Roman"/>
          <w:b/>
          <w:bCs/>
        </w:rPr>
        <w:t xml:space="preserve">Privilege: </w:t>
      </w:r>
      <w:r w:rsidRPr="00AB29D3">
        <w:rPr>
          <w:rFonts w:eastAsia="Calibri" w:cs="Times New Roman"/>
        </w:rPr>
        <w:t>The experience of freedoms, rights, benefits, advantages, access, and/or opportunities on the basis of group membership or social context, which is denied or not extended to members of all groups.</w:t>
      </w:r>
    </w:p>
    <w:p w14:paraId="2F9463D2" w14:textId="77777777" w:rsidR="00E013F6" w:rsidRPr="00AB29D3" w:rsidRDefault="00E013F6" w:rsidP="00020B19">
      <w:pPr>
        <w:rPr>
          <w:rFonts w:eastAsia="Calibri" w:cs="Times New Roman"/>
        </w:rPr>
      </w:pPr>
    </w:p>
    <w:p w14:paraId="6AC62AB5" w14:textId="77777777" w:rsidR="00E013F6" w:rsidRPr="00AB29D3" w:rsidRDefault="00E013F6" w:rsidP="00020B19">
      <w:pPr>
        <w:rPr>
          <w:rFonts w:eastAsia="Calibri" w:cs="Times New Roman"/>
        </w:rPr>
      </w:pPr>
      <w:r w:rsidRPr="00AB29D3">
        <w:rPr>
          <w:rFonts w:eastAsia="Calibri" w:cs="Times New Roman"/>
          <w:b/>
          <w:bCs/>
        </w:rPr>
        <w:t xml:space="preserve">Race (Colour):  </w:t>
      </w:r>
      <w:r w:rsidRPr="00AB29D3">
        <w:rPr>
          <w:rFonts w:eastAsia="Calibri" w:cs="Times New Roman"/>
        </w:rPr>
        <w:t>Race is a socially constructed way of judging, categorizing and creating difference among people based on physical characteristics such as skin colour, eye, lips and nose shape, hair texture and body shape. The process of social construction of race is termed “racialization.” This is the “process by which societies construct races as real, different and unequal in ways that matter to economic, political and social life.  Despite the fact that there are no biological “races”, the social construction of race is a powerful force with real consequences for individuals. Someone’s “race” can also extend to specific traits which are deemed to be “abnormal” and of less worth. Individuals may have prejudices related to various racialized characteristics. In addition to physical features, these characteristics could include accent, dialect or manner of speech, name, clothing and grooming, diet, beliefs and practices, leisure preferences, and places of origin.</w:t>
      </w:r>
    </w:p>
    <w:p w14:paraId="4F61542B" w14:textId="77777777" w:rsidR="00E013F6" w:rsidRPr="00AB29D3" w:rsidRDefault="00E013F6" w:rsidP="00020B19">
      <w:pPr>
        <w:rPr>
          <w:rFonts w:eastAsia="Calibri" w:cs="Times New Roman"/>
        </w:rPr>
      </w:pPr>
    </w:p>
    <w:p w14:paraId="63E6DD8B" w14:textId="77777777" w:rsidR="00E013F6" w:rsidRPr="00AB29D3" w:rsidRDefault="00E013F6" w:rsidP="00020B19">
      <w:pPr>
        <w:rPr>
          <w:rFonts w:eastAsia="Calibri" w:cs="Times New Roman"/>
        </w:rPr>
      </w:pPr>
      <w:r w:rsidRPr="00AB29D3">
        <w:rPr>
          <w:rFonts w:eastAsia="Calibri" w:cs="Times New Roman"/>
          <w:b/>
          <w:bCs/>
        </w:rPr>
        <w:t xml:space="preserve">Sex/ Biological Sex: </w:t>
      </w:r>
      <w:r w:rsidRPr="00AB29D3">
        <w:rPr>
          <w:rFonts w:eastAsia="Calibri" w:cs="Times New Roman"/>
        </w:rPr>
        <w:t>Generally refers to the sex assigned at birth based on external genitalia but also includes internal reproductive structures, chromosomes, hormone levels, and secondary sex characteristics such as breasts, facial and body hair, and fat distribution.</w:t>
      </w:r>
    </w:p>
    <w:p w14:paraId="2ACE1B3A" w14:textId="77777777" w:rsidR="00E013F6" w:rsidRPr="00AB29D3" w:rsidRDefault="00E013F6" w:rsidP="00020B19">
      <w:pPr>
        <w:rPr>
          <w:rFonts w:eastAsia="Calibri" w:cs="Times New Roman"/>
        </w:rPr>
      </w:pPr>
    </w:p>
    <w:p w14:paraId="3FF751F8" w14:textId="77777777" w:rsidR="00E013F6" w:rsidRPr="00AB29D3" w:rsidRDefault="00E013F6" w:rsidP="00020B19">
      <w:pPr>
        <w:rPr>
          <w:rFonts w:eastAsia="Calibri" w:cs="Times New Roman"/>
        </w:rPr>
      </w:pPr>
      <w:r w:rsidRPr="00AB29D3">
        <w:rPr>
          <w:rFonts w:eastAsia="Calibri" w:cs="Times New Roman"/>
          <w:b/>
          <w:bCs/>
        </w:rPr>
        <w:t xml:space="preserve">Sexual orientation: </w:t>
      </w:r>
      <w:r w:rsidRPr="00AB29D3">
        <w:rPr>
          <w:rFonts w:eastAsia="Calibri" w:cs="Times New Roman"/>
        </w:rPr>
        <w:t xml:space="preserve">A term for the emotional, physical, romantic, sexual and spiritual attraction, desire or affection for another person. Examples include asexuality, heterosexuality, bisexuality </w:t>
      </w:r>
      <w:proofErr w:type="gramStart"/>
      <w:r w:rsidRPr="00AB29D3">
        <w:rPr>
          <w:rFonts w:eastAsia="Calibri" w:cs="Times New Roman"/>
        </w:rPr>
        <w:t>and  homosexuality</w:t>
      </w:r>
      <w:proofErr w:type="gramEnd"/>
      <w:r w:rsidRPr="00AB29D3">
        <w:rPr>
          <w:rFonts w:eastAsia="Calibri" w:cs="Times New Roman"/>
        </w:rPr>
        <w:t>. Sexual orientation is much more accurately viewed as an attraction continuum that includes a range of gender identities, expressions and biological sexes.</w:t>
      </w:r>
    </w:p>
    <w:p w14:paraId="0E105F07" w14:textId="77777777" w:rsidR="00E013F6" w:rsidRPr="00AB29D3" w:rsidRDefault="00E013F6" w:rsidP="00020B19">
      <w:pPr>
        <w:rPr>
          <w:rFonts w:eastAsia="Calibri" w:cs="Times New Roman"/>
        </w:rPr>
      </w:pPr>
    </w:p>
    <w:p w14:paraId="251A5168" w14:textId="77777777" w:rsidR="00E013F6" w:rsidRPr="00AB29D3" w:rsidRDefault="00E013F6" w:rsidP="00020B19">
      <w:pPr>
        <w:rPr>
          <w:rFonts w:eastAsia="Calibri" w:cs="Times New Roman"/>
        </w:rPr>
      </w:pPr>
      <w:r w:rsidRPr="00AB29D3">
        <w:rPr>
          <w:rFonts w:eastAsia="Calibri" w:cs="Times New Roman"/>
          <w:b/>
          <w:bCs/>
        </w:rPr>
        <w:t xml:space="preserve">Socio-Economic Status: </w:t>
      </w:r>
      <w:r w:rsidRPr="00AB29D3">
        <w:rPr>
          <w:rFonts w:eastAsia="Calibri" w:cs="Times New Roman"/>
        </w:rPr>
        <w:t>The economic, social and political relationships in which people operate in a given social order. These relationships reflect the areas of income level, education, access to goods and services, type of occupation, sense of ownership or entitlement and other indicators of social rank or class.</w:t>
      </w:r>
    </w:p>
    <w:p w14:paraId="7DB1CFA7" w14:textId="77777777" w:rsidR="00E013F6" w:rsidRPr="00AB29D3" w:rsidRDefault="00E013F6" w:rsidP="00020B19">
      <w:pPr>
        <w:rPr>
          <w:rFonts w:eastAsia="Calibri" w:cs="Times New Roman"/>
        </w:rPr>
      </w:pPr>
    </w:p>
    <w:p w14:paraId="297847CF" w14:textId="77777777" w:rsidR="00E013F6" w:rsidRPr="00AB29D3" w:rsidRDefault="00E013F6" w:rsidP="00020B19">
      <w:pPr>
        <w:rPr>
          <w:rFonts w:eastAsia="Calibri" w:cs="Times New Roman"/>
        </w:rPr>
      </w:pPr>
      <w:r w:rsidRPr="00AB29D3">
        <w:rPr>
          <w:rFonts w:eastAsia="Calibri" w:cs="Times New Roman"/>
          <w:b/>
          <w:bCs/>
        </w:rPr>
        <w:t xml:space="preserve">Social Identity: </w:t>
      </w:r>
      <w:r w:rsidRPr="00AB29D3">
        <w:rPr>
          <w:rFonts w:eastAsia="Calibri" w:cs="Times New Roman"/>
        </w:rPr>
        <w:t xml:space="preserve">Those aspects of a person that are defined in terms their group membership, or their perceived group membership in broad social categories </w:t>
      </w:r>
      <w:proofErr w:type="gramStart"/>
      <w:r w:rsidRPr="00AB29D3">
        <w:rPr>
          <w:rFonts w:eastAsia="Calibri" w:cs="Times New Roman"/>
        </w:rPr>
        <w:t>( i.e</w:t>
      </w:r>
      <w:proofErr w:type="gramEnd"/>
      <w:r w:rsidRPr="00AB29D3">
        <w:rPr>
          <w:rFonts w:eastAsia="Calibri" w:cs="Times New Roman"/>
        </w:rPr>
        <w:t>. race, disability, gender identity, etc.) Social identities are most accurate when individuals self-identify or chose of how they want to be identified, as opposed to being labelled by society or others.</w:t>
      </w:r>
    </w:p>
    <w:p w14:paraId="066799B5" w14:textId="77777777" w:rsidR="00E013F6" w:rsidRPr="00AB29D3" w:rsidRDefault="00E013F6" w:rsidP="00020B19">
      <w:pPr>
        <w:rPr>
          <w:rFonts w:eastAsia="Calibri" w:cs="Times New Roman"/>
        </w:rPr>
      </w:pPr>
    </w:p>
    <w:p w14:paraId="4F806F7F" w14:textId="77777777" w:rsidR="00E013F6" w:rsidRPr="00AB29D3" w:rsidRDefault="00E013F6" w:rsidP="00020B19">
      <w:pPr>
        <w:rPr>
          <w:rFonts w:eastAsia="Calibri" w:cs="Times New Roman"/>
        </w:rPr>
      </w:pPr>
      <w:r w:rsidRPr="00AB29D3">
        <w:rPr>
          <w:rFonts w:eastAsia="Calibri" w:cs="Times New Roman"/>
          <w:b/>
          <w:bCs/>
        </w:rPr>
        <w:t xml:space="preserve">Stereotype: </w:t>
      </w:r>
      <w:r w:rsidRPr="00AB29D3">
        <w:rPr>
          <w:rFonts w:eastAsia="Calibri" w:cs="Times New Roman"/>
        </w:rPr>
        <w:t>A false or generalized, and usually negative, conception of a group of people that results in the unconscious or conscious categorization of each member of that group, without regard for individual differences. Stereotyping may be based on race, ancestry, place of origin, colour, ethnic origin, citizenship, creed, sex, sexual orientation, gender identity, gender expression, age, marital status, family status, or disability, as set out in the Ontario Human Rights Code, or on the basis of other factors.</w:t>
      </w:r>
    </w:p>
    <w:p w14:paraId="0D424490" w14:textId="77777777" w:rsidR="00E013F6" w:rsidRPr="00AB29D3" w:rsidRDefault="00E013F6" w:rsidP="00020B19">
      <w:pPr>
        <w:rPr>
          <w:rFonts w:eastAsia="Calibri" w:cs="Times New Roman"/>
        </w:rPr>
      </w:pPr>
    </w:p>
    <w:p w14:paraId="775C09FE" w14:textId="77777777" w:rsidR="008671CA" w:rsidRDefault="008671CA" w:rsidP="00020B19">
      <w:pPr>
        <w:rPr>
          <w:rFonts w:eastAsia="Calibri" w:cs="Times New Roman"/>
          <w:b/>
          <w:bCs/>
        </w:rPr>
      </w:pPr>
    </w:p>
    <w:p w14:paraId="20F855A1" w14:textId="77777777" w:rsidR="008671CA" w:rsidRDefault="008671CA" w:rsidP="00020B19">
      <w:pPr>
        <w:rPr>
          <w:rFonts w:eastAsia="Calibri" w:cs="Times New Roman"/>
          <w:b/>
          <w:bCs/>
        </w:rPr>
      </w:pPr>
    </w:p>
    <w:p w14:paraId="71F9BACE" w14:textId="77777777" w:rsidR="008671CA" w:rsidRDefault="008671CA" w:rsidP="00020B19">
      <w:pPr>
        <w:rPr>
          <w:rFonts w:eastAsia="Calibri" w:cs="Times New Roman"/>
          <w:b/>
          <w:bCs/>
        </w:rPr>
      </w:pPr>
    </w:p>
    <w:p w14:paraId="424D1198" w14:textId="77777777" w:rsidR="00E013F6" w:rsidRPr="00AB29D3" w:rsidRDefault="00E013F6" w:rsidP="00020B19">
      <w:pPr>
        <w:rPr>
          <w:rFonts w:eastAsia="Calibri" w:cs="Times New Roman"/>
        </w:rPr>
      </w:pPr>
      <w:r w:rsidRPr="00AB29D3">
        <w:rPr>
          <w:rFonts w:eastAsia="Calibri" w:cs="Times New Roman"/>
          <w:b/>
          <w:bCs/>
        </w:rPr>
        <w:t xml:space="preserve">Systemic discrimination: </w:t>
      </w:r>
      <w:r w:rsidRPr="00AB29D3">
        <w:rPr>
          <w:rFonts w:eastAsia="Calibri" w:cs="Times New Roman"/>
        </w:rPr>
        <w:t>A pattern of discrimination that arises out of apparently neutral institutional policies or practices, that is reinforced by institutional structures and power dynamics, and that results in the differential and unequal treatment of members of certain groups.</w:t>
      </w:r>
    </w:p>
    <w:p w14:paraId="21A8C06C" w14:textId="77777777" w:rsidR="00A52600" w:rsidRDefault="00A52600" w:rsidP="00020B19">
      <w:r>
        <w:br w:type="page"/>
      </w:r>
    </w:p>
    <w:p w14:paraId="14806F51" w14:textId="77777777" w:rsidR="008671CA" w:rsidRDefault="008671CA" w:rsidP="00020B19">
      <w:pPr>
        <w:jc w:val="center"/>
        <w:rPr>
          <w:b/>
          <w:color w:val="FDB813"/>
          <w:sz w:val="32"/>
          <w:szCs w:val="32"/>
        </w:rPr>
      </w:pPr>
    </w:p>
    <w:p w14:paraId="1E3B4148" w14:textId="77777777" w:rsidR="008671CA" w:rsidRDefault="008671CA" w:rsidP="00020B19">
      <w:pPr>
        <w:jc w:val="center"/>
        <w:rPr>
          <w:b/>
          <w:color w:val="FDB813"/>
          <w:sz w:val="32"/>
          <w:szCs w:val="32"/>
        </w:rPr>
      </w:pPr>
    </w:p>
    <w:p w14:paraId="62442C3D" w14:textId="77777777" w:rsidR="008671CA" w:rsidRDefault="008671CA" w:rsidP="00020B19">
      <w:pPr>
        <w:jc w:val="center"/>
        <w:rPr>
          <w:b/>
          <w:color w:val="FDB813"/>
          <w:sz w:val="32"/>
          <w:szCs w:val="32"/>
        </w:rPr>
      </w:pPr>
    </w:p>
    <w:p w14:paraId="61EABEA8" w14:textId="77777777" w:rsidR="00A52600" w:rsidRPr="00AB29D3" w:rsidRDefault="00A52600" w:rsidP="00020B19">
      <w:pPr>
        <w:jc w:val="center"/>
        <w:rPr>
          <w:rFonts w:eastAsia="Calibri" w:cs="Times New Roman"/>
          <w:b/>
          <w:color w:val="FDB813"/>
          <w:sz w:val="32"/>
          <w:szCs w:val="32"/>
        </w:rPr>
      </w:pPr>
      <w:r w:rsidRPr="00AB29D3">
        <w:rPr>
          <w:b/>
          <w:color w:val="FDB813"/>
          <w:sz w:val="32"/>
          <w:szCs w:val="32"/>
        </w:rPr>
        <w:t xml:space="preserve">APPENDIX F: </w:t>
      </w:r>
      <w:r w:rsidR="00703C73" w:rsidRPr="00AB29D3">
        <w:rPr>
          <w:rFonts w:eastAsia="Calibri" w:cs="Times New Roman"/>
          <w:b/>
          <w:bCs/>
          <w:color w:val="FDB813"/>
          <w:sz w:val="32"/>
          <w:szCs w:val="32"/>
        </w:rPr>
        <w:t>Enhancing Equity Task Force Membership 2017</w:t>
      </w:r>
    </w:p>
    <w:p w14:paraId="05A1218E" w14:textId="77777777" w:rsidR="00A52600" w:rsidRDefault="00A52600" w:rsidP="00020B19">
      <w:pPr>
        <w:rPr>
          <w:b/>
          <w:color w:val="000000" w:themeColor="text1"/>
          <w:sz w:val="20"/>
          <w:szCs w:val="20"/>
        </w:rPr>
      </w:pPr>
    </w:p>
    <w:p w14:paraId="4B57273B" w14:textId="77777777" w:rsidR="00122CE6" w:rsidRDefault="00122CE6" w:rsidP="00020B19">
      <w:pPr>
        <w:rPr>
          <w:b/>
          <w:color w:val="000000" w:themeColor="text1"/>
          <w:szCs w:val="20"/>
        </w:rPr>
      </w:pPr>
    </w:p>
    <w:p w14:paraId="1190F4FE" w14:textId="77777777" w:rsidR="00A52600" w:rsidRPr="00122CE6" w:rsidRDefault="00A52600" w:rsidP="00020B19">
      <w:pPr>
        <w:rPr>
          <w:b/>
          <w:color w:val="000000" w:themeColor="text1"/>
          <w:sz w:val="22"/>
          <w:szCs w:val="22"/>
        </w:rPr>
      </w:pPr>
      <w:r w:rsidRPr="00122CE6">
        <w:rPr>
          <w:b/>
          <w:color w:val="000000" w:themeColor="text1"/>
          <w:sz w:val="22"/>
          <w:szCs w:val="22"/>
        </w:rPr>
        <w:t>Learning Centre 1 Working Group</w:t>
      </w:r>
    </w:p>
    <w:p w14:paraId="1DAF357B" w14:textId="77777777" w:rsidR="00122CE6" w:rsidRPr="00122CE6" w:rsidRDefault="00122CE6" w:rsidP="00020B19">
      <w:pPr>
        <w:rPr>
          <w:rFonts w:eastAsia="Times New Roman" w:cs="Arial"/>
          <w:color w:val="000000" w:themeColor="text1"/>
          <w:sz w:val="22"/>
          <w:szCs w:val="22"/>
        </w:rPr>
        <w:sectPr w:rsidR="00122CE6" w:rsidRPr="00122CE6" w:rsidSect="008E747D">
          <w:footerReference w:type="default" r:id="rId29"/>
          <w:type w:val="continuous"/>
          <w:pgSz w:w="12240" w:h="15840"/>
          <w:pgMar w:top="630" w:right="1440" w:bottom="900" w:left="1440" w:header="180" w:footer="708" w:gutter="0"/>
          <w:cols w:space="708"/>
          <w:docGrid w:linePitch="360"/>
        </w:sectPr>
      </w:pPr>
    </w:p>
    <w:p w14:paraId="6DFFA9D6"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lastRenderedPageBreak/>
        <w:t xml:space="preserve">Vicky Branco, Superintendent of </w:t>
      </w:r>
      <w:r w:rsidR="00122CE6">
        <w:rPr>
          <w:rFonts w:eastAsia="Times New Roman" w:cs="Arial"/>
          <w:color w:val="000000" w:themeColor="text1"/>
          <w:sz w:val="22"/>
          <w:szCs w:val="22"/>
        </w:rPr>
        <w:t>Education</w:t>
      </w:r>
    </w:p>
    <w:p w14:paraId="011374CA" w14:textId="042373CD"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(SOE)</w:t>
      </w:r>
    </w:p>
    <w:p w14:paraId="62742BEB"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Laura Lloyd, Executive Assistant to SOE</w:t>
      </w:r>
    </w:p>
    <w:p w14:paraId="1DC5BB9A"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Trustee Jennifer Arp</w:t>
      </w:r>
    </w:p>
    <w:p w14:paraId="45BAD11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Trustee Gerri Gershon</w:t>
      </w:r>
    </w:p>
    <w:p w14:paraId="2AF470DE" w14:textId="77777777" w:rsidR="00A52600" w:rsidRPr="00122CE6" w:rsidRDefault="00A52600" w:rsidP="00020B19">
      <w:pPr>
        <w:rPr>
          <w:rFonts w:eastAsia="Times New Roman" w:cs="Arial"/>
          <w:color w:val="000000" w:themeColor="text1"/>
          <w:sz w:val="22"/>
          <w:szCs w:val="22"/>
        </w:rPr>
      </w:pPr>
      <w:proofErr w:type="spellStart"/>
      <w:r w:rsidRPr="00122CE6">
        <w:rPr>
          <w:rFonts w:eastAsia="Times New Roman" w:cs="Arial"/>
          <w:color w:val="000000" w:themeColor="text1"/>
          <w:sz w:val="22"/>
          <w:szCs w:val="22"/>
        </w:rPr>
        <w:t>Faz</w:t>
      </w:r>
      <w:proofErr w:type="spellEnd"/>
      <w:r w:rsidRPr="00122CE6">
        <w:rPr>
          <w:rFonts w:eastAsia="Times New Roman" w:cs="Arial"/>
          <w:color w:val="000000" w:themeColor="text1"/>
          <w:sz w:val="22"/>
          <w:szCs w:val="22"/>
        </w:rPr>
        <w:t xml:space="preserve"> Khan, Principal, North Albion CI</w:t>
      </w:r>
    </w:p>
    <w:p w14:paraId="7E9AC4BE"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Karen Murray, Vice-Principal, Amesbury MS</w:t>
      </w:r>
    </w:p>
    <w:p w14:paraId="127AB3E6"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John Duwyn, Central Coordinating Principal</w:t>
      </w:r>
    </w:p>
    <w:p w14:paraId="175F957E"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Chelsea Takalo, Student Equity Program </w:t>
      </w:r>
      <w:r w:rsidR="00122CE6">
        <w:rPr>
          <w:rFonts w:eastAsia="Times New Roman" w:cs="Arial"/>
          <w:color w:val="000000" w:themeColor="text1"/>
          <w:sz w:val="22"/>
          <w:szCs w:val="22"/>
        </w:rPr>
        <w:t xml:space="preserve">Advisor </w:t>
      </w:r>
    </w:p>
    <w:p w14:paraId="0854303C" w14:textId="48F6B14E"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(SEPA)</w:t>
      </w:r>
    </w:p>
    <w:p w14:paraId="5E741D77" w14:textId="77777777" w:rsidR="00122CE6" w:rsidRDefault="00A52600" w:rsidP="00020B19">
      <w:pPr>
        <w:rPr>
          <w:rFonts w:eastAsia="Times New Roman" w:cs="Arial"/>
          <w:color w:val="000000" w:themeColor="text1"/>
          <w:sz w:val="22"/>
          <w:szCs w:val="22"/>
        </w:rPr>
      </w:pPr>
      <w:proofErr w:type="spellStart"/>
      <w:r w:rsidRPr="00122CE6">
        <w:rPr>
          <w:rFonts w:eastAsia="Times New Roman" w:cs="Arial"/>
          <w:color w:val="000000" w:themeColor="text1"/>
          <w:sz w:val="22"/>
          <w:szCs w:val="22"/>
        </w:rPr>
        <w:t>Amita</w:t>
      </w:r>
      <w:proofErr w:type="spellEnd"/>
      <w:r w:rsidRPr="00122CE6">
        <w:rPr>
          <w:rFonts w:eastAsia="Times New Roman" w:cs="Arial"/>
          <w:color w:val="000000" w:themeColor="text1"/>
          <w:sz w:val="22"/>
          <w:szCs w:val="22"/>
        </w:rPr>
        <w:t xml:space="preserve"> </w:t>
      </w:r>
      <w:proofErr w:type="spellStart"/>
      <w:r w:rsidRPr="00122CE6">
        <w:rPr>
          <w:rFonts w:eastAsia="Times New Roman" w:cs="Arial"/>
          <w:color w:val="000000" w:themeColor="text1"/>
          <w:sz w:val="22"/>
          <w:szCs w:val="22"/>
        </w:rPr>
        <w:t>Handa</w:t>
      </w:r>
      <w:proofErr w:type="spellEnd"/>
      <w:r w:rsidRPr="00122CE6">
        <w:rPr>
          <w:rFonts w:eastAsia="Times New Roman" w:cs="Arial"/>
          <w:color w:val="000000" w:themeColor="text1"/>
          <w:sz w:val="22"/>
          <w:szCs w:val="22"/>
        </w:rPr>
        <w:t>, Student</w:t>
      </w:r>
      <w:r w:rsidR="00122CE6">
        <w:rPr>
          <w:rFonts w:eastAsia="Times New Roman" w:cs="Arial"/>
          <w:color w:val="000000" w:themeColor="text1"/>
          <w:sz w:val="22"/>
          <w:szCs w:val="22"/>
        </w:rPr>
        <w:t xml:space="preserve"> Equity Program Advisor</w:t>
      </w:r>
    </w:p>
    <w:p w14:paraId="20CB31AF" w14:textId="279B5299"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(SEPA)</w:t>
      </w:r>
    </w:p>
    <w:p w14:paraId="7E604BBA"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Ian MacPh</w:t>
      </w:r>
      <w:r w:rsidR="00122CE6">
        <w:rPr>
          <w:rFonts w:eastAsia="Times New Roman" w:cs="Arial"/>
          <w:color w:val="000000" w:themeColor="text1"/>
          <w:sz w:val="22"/>
          <w:szCs w:val="22"/>
        </w:rPr>
        <w:t>erson, Community Support Worker</w:t>
      </w:r>
    </w:p>
    <w:p w14:paraId="2E3DCFC8" w14:textId="4F462404"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(CSW)</w:t>
      </w:r>
    </w:p>
    <w:p w14:paraId="1458F0E5" w14:textId="77777777" w:rsidR="00A52600" w:rsidRPr="00122CE6" w:rsidRDefault="00A52600" w:rsidP="00020B19">
      <w:pPr>
        <w:rPr>
          <w:rFonts w:eastAsia="Times New Roman" w:cs="Arial"/>
          <w:color w:val="000000" w:themeColor="text1"/>
          <w:sz w:val="22"/>
          <w:szCs w:val="22"/>
        </w:rPr>
      </w:pPr>
      <w:proofErr w:type="spellStart"/>
      <w:r w:rsidRPr="00122CE6">
        <w:rPr>
          <w:rFonts w:eastAsia="Times New Roman" w:cs="Arial"/>
          <w:color w:val="000000" w:themeColor="text1"/>
          <w:sz w:val="22"/>
          <w:szCs w:val="22"/>
        </w:rPr>
        <w:lastRenderedPageBreak/>
        <w:t>Prafulla</w:t>
      </w:r>
      <w:proofErr w:type="spellEnd"/>
      <w:r w:rsidRPr="00122CE6">
        <w:rPr>
          <w:rFonts w:eastAsia="Times New Roman" w:cs="Arial"/>
          <w:color w:val="000000" w:themeColor="text1"/>
          <w:sz w:val="22"/>
          <w:szCs w:val="22"/>
        </w:rPr>
        <w:t xml:space="preserve"> </w:t>
      </w:r>
      <w:proofErr w:type="spellStart"/>
      <w:r w:rsidRPr="00122CE6">
        <w:rPr>
          <w:rFonts w:eastAsia="Times New Roman" w:cs="Arial"/>
          <w:color w:val="000000" w:themeColor="text1"/>
          <w:sz w:val="22"/>
          <w:szCs w:val="22"/>
        </w:rPr>
        <w:t>Prabhu</w:t>
      </w:r>
      <w:proofErr w:type="spellEnd"/>
      <w:r w:rsidRPr="00122CE6">
        <w:rPr>
          <w:rFonts w:eastAsia="Times New Roman" w:cs="Arial"/>
          <w:color w:val="000000" w:themeColor="text1"/>
          <w:sz w:val="22"/>
          <w:szCs w:val="22"/>
        </w:rPr>
        <w:t>, ASAC</w:t>
      </w:r>
    </w:p>
    <w:p w14:paraId="331E2E60"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Dennis </w:t>
      </w:r>
      <w:proofErr w:type="spellStart"/>
      <w:r w:rsidRPr="00122CE6">
        <w:rPr>
          <w:rFonts w:eastAsia="Times New Roman" w:cs="Arial"/>
          <w:color w:val="000000" w:themeColor="text1"/>
          <w:sz w:val="22"/>
          <w:szCs w:val="22"/>
        </w:rPr>
        <w:t>Keshinro</w:t>
      </w:r>
      <w:proofErr w:type="spellEnd"/>
      <w:r w:rsidRPr="00122CE6">
        <w:rPr>
          <w:rFonts w:eastAsia="Times New Roman" w:cs="Arial"/>
          <w:color w:val="000000" w:themeColor="text1"/>
          <w:sz w:val="22"/>
          <w:szCs w:val="22"/>
        </w:rPr>
        <w:t>, CUSAC</w:t>
      </w:r>
    </w:p>
    <w:p w14:paraId="27E5E0A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Silvia Argentina </w:t>
      </w:r>
      <w:proofErr w:type="spellStart"/>
      <w:r w:rsidRPr="00122CE6">
        <w:rPr>
          <w:rFonts w:eastAsia="Times New Roman" w:cs="Arial"/>
          <w:color w:val="000000" w:themeColor="text1"/>
          <w:sz w:val="22"/>
          <w:szCs w:val="22"/>
        </w:rPr>
        <w:t>Arauz</w:t>
      </w:r>
      <w:proofErr w:type="spellEnd"/>
      <w:r w:rsidRPr="00122CE6">
        <w:rPr>
          <w:rFonts w:eastAsia="Times New Roman" w:cs="Arial"/>
          <w:color w:val="000000" w:themeColor="text1"/>
          <w:sz w:val="22"/>
          <w:szCs w:val="22"/>
        </w:rPr>
        <w:t>, EPAC</w:t>
      </w:r>
    </w:p>
    <w:p w14:paraId="38E86752"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Ingrid Palmer, ICAC</w:t>
      </w:r>
    </w:p>
    <w:p w14:paraId="46D089E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Chris </w:t>
      </w:r>
      <w:proofErr w:type="spellStart"/>
      <w:r w:rsidRPr="00122CE6">
        <w:rPr>
          <w:rFonts w:eastAsia="Times New Roman" w:cs="Arial"/>
          <w:color w:val="000000" w:themeColor="text1"/>
          <w:sz w:val="22"/>
          <w:szCs w:val="22"/>
        </w:rPr>
        <w:t>Trussel</w:t>
      </w:r>
      <w:proofErr w:type="spellEnd"/>
      <w:r w:rsidRPr="00122CE6">
        <w:rPr>
          <w:rFonts w:eastAsia="Times New Roman" w:cs="Arial"/>
          <w:color w:val="000000" w:themeColor="text1"/>
          <w:sz w:val="22"/>
          <w:szCs w:val="22"/>
        </w:rPr>
        <w:t>, SNAC</w:t>
      </w:r>
    </w:p>
    <w:p w14:paraId="41FD514B"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Yolanda </w:t>
      </w:r>
      <w:proofErr w:type="spellStart"/>
      <w:r w:rsidRPr="00122CE6">
        <w:rPr>
          <w:rFonts w:eastAsia="Times New Roman" w:cs="Arial"/>
          <w:color w:val="000000" w:themeColor="text1"/>
          <w:sz w:val="22"/>
          <w:szCs w:val="22"/>
        </w:rPr>
        <w:t>McCle</w:t>
      </w:r>
      <w:r w:rsidR="00122CE6">
        <w:rPr>
          <w:rFonts w:eastAsia="Times New Roman" w:cs="Arial"/>
          <w:color w:val="000000" w:themeColor="text1"/>
          <w:sz w:val="22"/>
          <w:szCs w:val="22"/>
        </w:rPr>
        <w:t>an</w:t>
      </w:r>
      <w:proofErr w:type="spellEnd"/>
      <w:r w:rsidR="00122CE6">
        <w:rPr>
          <w:rFonts w:eastAsia="Times New Roman" w:cs="Arial"/>
          <w:color w:val="000000" w:themeColor="text1"/>
          <w:sz w:val="22"/>
          <w:szCs w:val="22"/>
        </w:rPr>
        <w:t xml:space="preserve">, Equity Vice-President, CUPE </w:t>
      </w:r>
    </w:p>
    <w:p w14:paraId="4947704F" w14:textId="2E24733A"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4400</w:t>
      </w:r>
    </w:p>
    <w:p w14:paraId="54AC572C" w14:textId="77777777" w:rsidR="00A52600" w:rsidRPr="00122CE6" w:rsidRDefault="00A52600" w:rsidP="00020B19">
      <w:pPr>
        <w:rPr>
          <w:rFonts w:eastAsia="Times New Roman" w:cs="Arial"/>
          <w:color w:val="000000" w:themeColor="text1"/>
          <w:sz w:val="22"/>
          <w:szCs w:val="22"/>
        </w:rPr>
      </w:pPr>
      <w:proofErr w:type="spellStart"/>
      <w:r w:rsidRPr="00122CE6">
        <w:rPr>
          <w:rFonts w:eastAsia="Times New Roman" w:cs="Arial"/>
          <w:color w:val="000000" w:themeColor="text1"/>
          <w:sz w:val="22"/>
          <w:szCs w:val="22"/>
        </w:rPr>
        <w:t>Vidya</w:t>
      </w:r>
      <w:proofErr w:type="spellEnd"/>
      <w:r w:rsidRPr="00122CE6">
        <w:rPr>
          <w:rFonts w:eastAsia="Times New Roman" w:cs="Arial"/>
          <w:color w:val="000000" w:themeColor="text1"/>
          <w:sz w:val="22"/>
          <w:szCs w:val="22"/>
        </w:rPr>
        <w:t xml:space="preserve"> Shah, York University</w:t>
      </w:r>
    </w:p>
    <w:p w14:paraId="72990FF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Ibrahim </w:t>
      </w:r>
      <w:proofErr w:type="spellStart"/>
      <w:r w:rsidRPr="00122CE6">
        <w:rPr>
          <w:rFonts w:eastAsia="Times New Roman" w:cs="Arial"/>
          <w:color w:val="000000" w:themeColor="text1"/>
          <w:sz w:val="22"/>
          <w:szCs w:val="22"/>
        </w:rPr>
        <w:t>Murkeshi</w:t>
      </w:r>
      <w:proofErr w:type="spellEnd"/>
    </w:p>
    <w:p w14:paraId="750686E4"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Mario </w:t>
      </w:r>
      <w:proofErr w:type="gramStart"/>
      <w:r w:rsidRPr="00122CE6">
        <w:rPr>
          <w:rFonts w:eastAsia="Times New Roman" w:cs="Arial"/>
          <w:color w:val="000000" w:themeColor="text1"/>
          <w:sz w:val="22"/>
          <w:szCs w:val="22"/>
        </w:rPr>
        <w:t>del</w:t>
      </w:r>
      <w:proofErr w:type="gramEnd"/>
      <w:r w:rsidRPr="00122CE6">
        <w:rPr>
          <w:rFonts w:eastAsia="Times New Roman" w:cs="Arial"/>
          <w:color w:val="000000" w:themeColor="text1"/>
          <w:sz w:val="22"/>
          <w:szCs w:val="22"/>
        </w:rPr>
        <w:t xml:space="preserve"> Castillo, Student</w:t>
      </w:r>
    </w:p>
    <w:p w14:paraId="1671C4F4"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Helen Elliot, North Toronto CI, OSSTF</w:t>
      </w:r>
    </w:p>
    <w:p w14:paraId="259D7C50"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Sinead </w:t>
      </w:r>
      <w:proofErr w:type="spellStart"/>
      <w:r w:rsidRPr="00122CE6">
        <w:rPr>
          <w:rFonts w:eastAsia="Times New Roman" w:cs="Arial"/>
          <w:color w:val="000000" w:themeColor="text1"/>
          <w:sz w:val="22"/>
          <w:szCs w:val="22"/>
        </w:rPr>
        <w:t>Whelehan</w:t>
      </w:r>
      <w:proofErr w:type="spellEnd"/>
      <w:r w:rsidRPr="00122CE6">
        <w:rPr>
          <w:rFonts w:eastAsia="Times New Roman" w:cs="Arial"/>
          <w:color w:val="000000" w:themeColor="text1"/>
          <w:sz w:val="22"/>
          <w:szCs w:val="22"/>
        </w:rPr>
        <w:t>, Northern SS, OSSTF</w:t>
      </w:r>
    </w:p>
    <w:p w14:paraId="25B6E154"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Roxanne Chee, OSSTF</w:t>
      </w:r>
    </w:p>
    <w:p w14:paraId="4B280AA6" w14:textId="77777777" w:rsidR="00122CE6" w:rsidRPr="00122CE6" w:rsidRDefault="00122CE6" w:rsidP="00020B19">
      <w:pPr>
        <w:rPr>
          <w:rFonts w:eastAsia="Times New Roman" w:cs="Arial"/>
          <w:color w:val="000000" w:themeColor="text1"/>
          <w:sz w:val="22"/>
          <w:szCs w:val="22"/>
        </w:rPr>
        <w:sectPr w:rsidR="00122CE6" w:rsidRPr="00122CE6" w:rsidSect="00122CE6">
          <w:type w:val="continuous"/>
          <w:pgSz w:w="12240" w:h="15840"/>
          <w:pgMar w:top="630" w:right="1440" w:bottom="900" w:left="1440" w:header="180" w:footer="708" w:gutter="0"/>
          <w:cols w:num="2" w:space="708"/>
          <w:docGrid w:linePitch="360"/>
        </w:sectPr>
      </w:pPr>
    </w:p>
    <w:p w14:paraId="73EF2C4E" w14:textId="65A37763" w:rsidR="00A52600" w:rsidRPr="00122CE6" w:rsidRDefault="00A52600" w:rsidP="00020B19">
      <w:pPr>
        <w:rPr>
          <w:rFonts w:eastAsia="Times New Roman" w:cs="Arial"/>
          <w:color w:val="000000" w:themeColor="text1"/>
          <w:sz w:val="22"/>
          <w:szCs w:val="22"/>
        </w:rPr>
      </w:pPr>
    </w:p>
    <w:p w14:paraId="4EE7C957" w14:textId="77777777" w:rsidR="00122CE6" w:rsidRPr="00122CE6" w:rsidRDefault="00122CE6" w:rsidP="00020B19">
      <w:pPr>
        <w:rPr>
          <w:rFonts w:eastAsia="Times New Roman" w:cs="Arial"/>
          <w:color w:val="000000" w:themeColor="text1"/>
          <w:sz w:val="22"/>
          <w:szCs w:val="22"/>
        </w:rPr>
      </w:pPr>
    </w:p>
    <w:p w14:paraId="2D23F40F" w14:textId="77777777" w:rsidR="00122CE6" w:rsidRPr="00122CE6" w:rsidRDefault="00122CE6" w:rsidP="00020B19">
      <w:pPr>
        <w:rPr>
          <w:rFonts w:eastAsia="Times New Roman" w:cs="Arial"/>
          <w:color w:val="000000" w:themeColor="text1"/>
          <w:sz w:val="22"/>
          <w:szCs w:val="22"/>
        </w:rPr>
      </w:pPr>
    </w:p>
    <w:p w14:paraId="39838F8B" w14:textId="77777777" w:rsidR="00A52600" w:rsidRPr="00122CE6" w:rsidRDefault="00A52600" w:rsidP="00020B19">
      <w:pPr>
        <w:rPr>
          <w:rFonts w:eastAsia="Times New Roman" w:cs="Arial"/>
          <w:b/>
          <w:color w:val="000000" w:themeColor="text1"/>
          <w:sz w:val="22"/>
          <w:szCs w:val="22"/>
        </w:rPr>
      </w:pPr>
      <w:r w:rsidRPr="00122CE6">
        <w:rPr>
          <w:rFonts w:eastAsia="Times New Roman" w:cs="Arial"/>
          <w:b/>
          <w:color w:val="000000" w:themeColor="text1"/>
          <w:sz w:val="22"/>
          <w:szCs w:val="22"/>
        </w:rPr>
        <w:t>Learning Centre 2 Working Group</w:t>
      </w:r>
    </w:p>
    <w:p w14:paraId="191DCA27" w14:textId="77777777" w:rsidR="00122CE6" w:rsidRPr="00122CE6" w:rsidRDefault="00122CE6" w:rsidP="00020B19">
      <w:pPr>
        <w:rPr>
          <w:rFonts w:eastAsia="Times New Roman" w:cs="Arial"/>
          <w:color w:val="000000" w:themeColor="text1"/>
          <w:sz w:val="22"/>
          <w:szCs w:val="22"/>
        </w:rPr>
        <w:sectPr w:rsidR="00122CE6" w:rsidRPr="00122CE6" w:rsidSect="008E747D">
          <w:type w:val="continuous"/>
          <w:pgSz w:w="12240" w:h="15840"/>
          <w:pgMar w:top="630" w:right="1440" w:bottom="900" w:left="1440" w:header="180" w:footer="708" w:gutter="0"/>
          <w:cols w:space="708"/>
          <w:docGrid w:linePitch="360"/>
        </w:sectPr>
      </w:pPr>
    </w:p>
    <w:p w14:paraId="07268DDC" w14:textId="5A2D5B8B"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lastRenderedPageBreak/>
        <w:t>Curtis Ennis, Superintendent of Education</w:t>
      </w:r>
    </w:p>
    <w:p w14:paraId="6D1CD389"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Anita Paul, Executive Assistant to SOE</w:t>
      </w:r>
    </w:p>
    <w:p w14:paraId="05EC2BD4"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Trustee Tiffany Ford</w:t>
      </w:r>
    </w:p>
    <w:p w14:paraId="505A1DA3"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Trustee Alexandra Lulka</w:t>
      </w:r>
    </w:p>
    <w:p w14:paraId="2C2FC3D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Trustee Manna Wong</w:t>
      </w:r>
    </w:p>
    <w:p w14:paraId="25ED1F8E"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Cherilyn Scobie,</w:t>
      </w:r>
      <w:r w:rsidR="00122CE6">
        <w:rPr>
          <w:rFonts w:eastAsia="Times New Roman" w:cs="Arial"/>
          <w:color w:val="000000" w:themeColor="text1"/>
          <w:sz w:val="22"/>
          <w:szCs w:val="22"/>
        </w:rPr>
        <w:t xml:space="preserve"> Principal, Westview Centennial </w:t>
      </w:r>
    </w:p>
    <w:p w14:paraId="3F78EFD7" w14:textId="14E05405"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SS</w:t>
      </w:r>
    </w:p>
    <w:p w14:paraId="1D95D1B1"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Maria Palermo, Principal, Emery CI</w:t>
      </w:r>
    </w:p>
    <w:p w14:paraId="179A2AD3"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Susan Yun, Principal, Finch Avenue PS</w:t>
      </w:r>
    </w:p>
    <w:p w14:paraId="1069AAFC"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Helen Fisher, Central Coordinating Principal</w:t>
      </w:r>
    </w:p>
    <w:p w14:paraId="1C92BD53" w14:textId="77777777" w:rsidR="00122CE6" w:rsidRDefault="00A52600" w:rsidP="00020B19">
      <w:pPr>
        <w:rPr>
          <w:rFonts w:eastAsia="Times New Roman" w:cs="Arial"/>
          <w:color w:val="000000" w:themeColor="text1"/>
          <w:sz w:val="22"/>
          <w:szCs w:val="22"/>
        </w:rPr>
      </w:pPr>
      <w:proofErr w:type="spellStart"/>
      <w:r w:rsidRPr="00122CE6">
        <w:rPr>
          <w:rFonts w:eastAsia="Times New Roman" w:cs="Arial"/>
          <w:color w:val="000000" w:themeColor="text1"/>
          <w:sz w:val="22"/>
          <w:szCs w:val="22"/>
        </w:rPr>
        <w:t>Amita</w:t>
      </w:r>
      <w:proofErr w:type="spellEnd"/>
      <w:r w:rsidRPr="00122CE6">
        <w:rPr>
          <w:rFonts w:eastAsia="Times New Roman" w:cs="Arial"/>
          <w:color w:val="000000" w:themeColor="text1"/>
          <w:sz w:val="22"/>
          <w:szCs w:val="22"/>
        </w:rPr>
        <w:t xml:space="preserve"> </w:t>
      </w:r>
      <w:proofErr w:type="spellStart"/>
      <w:r w:rsidRPr="00122CE6">
        <w:rPr>
          <w:rFonts w:eastAsia="Times New Roman" w:cs="Arial"/>
          <w:color w:val="000000" w:themeColor="text1"/>
          <w:sz w:val="22"/>
          <w:szCs w:val="22"/>
        </w:rPr>
        <w:t>Handa</w:t>
      </w:r>
      <w:proofErr w:type="spellEnd"/>
      <w:r w:rsidRPr="00122CE6">
        <w:rPr>
          <w:rFonts w:eastAsia="Times New Roman" w:cs="Arial"/>
          <w:color w:val="000000" w:themeColor="text1"/>
          <w:sz w:val="22"/>
          <w:szCs w:val="22"/>
        </w:rPr>
        <w:t>,</w:t>
      </w:r>
      <w:r w:rsidR="00122CE6">
        <w:rPr>
          <w:rFonts w:eastAsia="Times New Roman" w:cs="Arial"/>
          <w:color w:val="000000" w:themeColor="text1"/>
          <w:sz w:val="22"/>
          <w:szCs w:val="22"/>
        </w:rPr>
        <w:t xml:space="preserve"> Student Equity Program Advisor </w:t>
      </w:r>
    </w:p>
    <w:p w14:paraId="40D14037" w14:textId="4475E8E0"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(SEPA)</w:t>
      </w:r>
    </w:p>
    <w:p w14:paraId="446D1F30"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Bernard</w:t>
      </w:r>
      <w:r w:rsidR="00122CE6">
        <w:rPr>
          <w:rFonts w:eastAsia="Times New Roman" w:cs="Arial"/>
          <w:color w:val="000000" w:themeColor="text1"/>
          <w:sz w:val="22"/>
          <w:szCs w:val="22"/>
        </w:rPr>
        <w:t xml:space="preserve"> (Patrick) Lee, Adult Education </w:t>
      </w:r>
    </w:p>
    <w:p w14:paraId="36996070" w14:textId="29524F41"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Representative</w:t>
      </w:r>
    </w:p>
    <w:p w14:paraId="7880D676"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Rodrigo</w:t>
      </w:r>
      <w:r w:rsidR="00122CE6">
        <w:rPr>
          <w:rFonts w:eastAsia="Times New Roman" w:cs="Arial"/>
          <w:color w:val="000000" w:themeColor="text1"/>
          <w:sz w:val="22"/>
          <w:szCs w:val="22"/>
        </w:rPr>
        <w:t xml:space="preserve"> Fuentes, Caring &amp; Safe Schools </w:t>
      </w:r>
    </w:p>
    <w:p w14:paraId="35157617" w14:textId="01B068F4" w:rsidR="00A52600" w:rsidRPr="00122CE6" w:rsidRDefault="00122CE6" w:rsidP="00122CE6">
      <w:pPr>
        <w:ind w:firstLine="720"/>
        <w:rPr>
          <w:rFonts w:eastAsia="Times New Roman" w:cs="Arial"/>
          <w:color w:val="000000" w:themeColor="text1"/>
          <w:sz w:val="22"/>
          <w:szCs w:val="22"/>
        </w:rPr>
      </w:pPr>
      <w:r>
        <w:rPr>
          <w:rFonts w:eastAsia="Times New Roman" w:cs="Arial"/>
          <w:color w:val="000000" w:themeColor="text1"/>
          <w:sz w:val="22"/>
          <w:szCs w:val="22"/>
        </w:rPr>
        <w:t>R</w:t>
      </w:r>
      <w:r w:rsidR="00A52600" w:rsidRPr="00122CE6">
        <w:rPr>
          <w:rFonts w:eastAsia="Times New Roman" w:cs="Arial"/>
          <w:color w:val="000000" w:themeColor="text1"/>
          <w:sz w:val="22"/>
          <w:szCs w:val="22"/>
        </w:rPr>
        <w:t>epresentative</w:t>
      </w:r>
    </w:p>
    <w:p w14:paraId="13601C30"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lastRenderedPageBreak/>
        <w:t>Lawrence Smith, BSAAC</w:t>
      </w:r>
    </w:p>
    <w:p w14:paraId="69260A05"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Heather Mitchell, CUSAC</w:t>
      </w:r>
    </w:p>
    <w:p w14:paraId="735B3E93"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Abdul Hai Patel, EPAC</w:t>
      </w:r>
    </w:p>
    <w:p w14:paraId="0E7C88AA"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Alice Cheng, ESAC</w:t>
      </w:r>
    </w:p>
    <w:p w14:paraId="5A938D97"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Sharma </w:t>
      </w:r>
      <w:proofErr w:type="spellStart"/>
      <w:r w:rsidRPr="00122CE6">
        <w:rPr>
          <w:rFonts w:eastAsia="Times New Roman" w:cs="Arial"/>
          <w:color w:val="000000" w:themeColor="text1"/>
          <w:sz w:val="22"/>
          <w:szCs w:val="22"/>
        </w:rPr>
        <w:t>Queiser</w:t>
      </w:r>
      <w:proofErr w:type="spellEnd"/>
      <w:r w:rsidRPr="00122CE6">
        <w:rPr>
          <w:rFonts w:eastAsia="Times New Roman" w:cs="Arial"/>
          <w:color w:val="000000" w:themeColor="text1"/>
          <w:sz w:val="22"/>
          <w:szCs w:val="22"/>
        </w:rPr>
        <w:t>, ICAC</w:t>
      </w:r>
    </w:p>
    <w:p w14:paraId="69ABBDA8"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David </w:t>
      </w:r>
      <w:proofErr w:type="spellStart"/>
      <w:r w:rsidRPr="00122CE6">
        <w:rPr>
          <w:rFonts w:eastAsia="Times New Roman" w:cs="Arial"/>
          <w:color w:val="000000" w:themeColor="text1"/>
          <w:sz w:val="22"/>
          <w:szCs w:val="22"/>
        </w:rPr>
        <w:t>Lepofsky</w:t>
      </w:r>
      <w:proofErr w:type="spellEnd"/>
      <w:r w:rsidRPr="00122CE6">
        <w:rPr>
          <w:rFonts w:eastAsia="Times New Roman" w:cs="Arial"/>
          <w:color w:val="000000" w:themeColor="text1"/>
          <w:sz w:val="22"/>
          <w:szCs w:val="22"/>
        </w:rPr>
        <w:t>, SEAC</w:t>
      </w:r>
    </w:p>
    <w:p w14:paraId="7C97D422"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Heather Martinez, SNAC</w:t>
      </w:r>
    </w:p>
    <w:p w14:paraId="3C4648CE" w14:textId="77777777" w:rsid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Anna Hutchiso</w:t>
      </w:r>
      <w:r w:rsidR="00122CE6">
        <w:rPr>
          <w:rFonts w:eastAsia="Times New Roman" w:cs="Arial"/>
          <w:color w:val="000000" w:themeColor="text1"/>
          <w:sz w:val="22"/>
          <w:szCs w:val="22"/>
        </w:rPr>
        <w:t xml:space="preserve">n, Vice-President, Unit C, CUPE </w:t>
      </w:r>
    </w:p>
    <w:p w14:paraId="67B21116" w14:textId="6F63CB65" w:rsidR="00A52600" w:rsidRPr="00122CE6" w:rsidRDefault="00A52600" w:rsidP="00122CE6">
      <w:pPr>
        <w:ind w:firstLine="720"/>
        <w:rPr>
          <w:rFonts w:eastAsia="Times New Roman" w:cs="Arial"/>
          <w:color w:val="000000" w:themeColor="text1"/>
          <w:sz w:val="22"/>
          <w:szCs w:val="22"/>
        </w:rPr>
      </w:pPr>
      <w:r w:rsidRPr="00122CE6">
        <w:rPr>
          <w:rFonts w:eastAsia="Times New Roman" w:cs="Arial"/>
          <w:color w:val="000000" w:themeColor="text1"/>
          <w:sz w:val="22"/>
          <w:szCs w:val="22"/>
        </w:rPr>
        <w:t>4400</w:t>
      </w:r>
    </w:p>
    <w:p w14:paraId="35467932"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Colleen Huggins - CSW</w:t>
      </w:r>
    </w:p>
    <w:p w14:paraId="6BA444D5"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Lisa </w:t>
      </w:r>
      <w:proofErr w:type="spellStart"/>
      <w:r w:rsidRPr="00122CE6">
        <w:rPr>
          <w:rFonts w:eastAsia="Times New Roman" w:cs="Arial"/>
          <w:color w:val="000000" w:themeColor="text1"/>
          <w:sz w:val="22"/>
          <w:szCs w:val="22"/>
        </w:rPr>
        <w:t>Kness</w:t>
      </w:r>
      <w:proofErr w:type="spellEnd"/>
      <w:r w:rsidRPr="00122CE6">
        <w:rPr>
          <w:rFonts w:eastAsia="Times New Roman" w:cs="Arial"/>
          <w:color w:val="000000" w:themeColor="text1"/>
          <w:sz w:val="22"/>
          <w:szCs w:val="22"/>
        </w:rPr>
        <w:t xml:space="preserve"> - Autism Ontario</w:t>
      </w:r>
    </w:p>
    <w:p w14:paraId="17F19F22"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Rick </w:t>
      </w:r>
      <w:proofErr w:type="spellStart"/>
      <w:r w:rsidRPr="00122CE6">
        <w:rPr>
          <w:rFonts w:eastAsia="Times New Roman" w:cs="Arial"/>
          <w:color w:val="000000" w:themeColor="text1"/>
          <w:sz w:val="22"/>
          <w:szCs w:val="22"/>
        </w:rPr>
        <w:t>Kusturica</w:t>
      </w:r>
      <w:proofErr w:type="spellEnd"/>
      <w:r w:rsidRPr="00122CE6">
        <w:rPr>
          <w:rFonts w:eastAsia="Times New Roman" w:cs="Arial"/>
          <w:color w:val="000000" w:themeColor="text1"/>
          <w:sz w:val="22"/>
          <w:szCs w:val="22"/>
        </w:rPr>
        <w:t>, ASAC</w:t>
      </w:r>
    </w:p>
    <w:p w14:paraId="2B72A9A7"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Derik </w:t>
      </w:r>
      <w:proofErr w:type="spellStart"/>
      <w:r w:rsidRPr="00122CE6">
        <w:rPr>
          <w:rFonts w:eastAsia="Times New Roman" w:cs="Arial"/>
          <w:color w:val="000000" w:themeColor="text1"/>
          <w:sz w:val="22"/>
          <w:szCs w:val="22"/>
        </w:rPr>
        <w:t>Chica</w:t>
      </w:r>
      <w:proofErr w:type="spellEnd"/>
      <w:r w:rsidRPr="00122CE6">
        <w:rPr>
          <w:rFonts w:eastAsia="Times New Roman" w:cs="Arial"/>
          <w:color w:val="000000" w:themeColor="text1"/>
          <w:sz w:val="22"/>
          <w:szCs w:val="22"/>
        </w:rPr>
        <w:t xml:space="preserve">, </w:t>
      </w:r>
      <w:proofErr w:type="spellStart"/>
      <w:r w:rsidRPr="00122CE6">
        <w:rPr>
          <w:rFonts w:eastAsia="Times New Roman" w:cs="Arial"/>
          <w:color w:val="000000" w:themeColor="text1"/>
          <w:sz w:val="22"/>
          <w:szCs w:val="22"/>
        </w:rPr>
        <w:t>Northview</w:t>
      </w:r>
      <w:proofErr w:type="spellEnd"/>
      <w:r w:rsidRPr="00122CE6">
        <w:rPr>
          <w:rFonts w:eastAsia="Times New Roman" w:cs="Arial"/>
          <w:color w:val="000000" w:themeColor="text1"/>
          <w:sz w:val="22"/>
          <w:szCs w:val="22"/>
        </w:rPr>
        <w:t xml:space="preserve"> Heights SS, OSSTF</w:t>
      </w:r>
    </w:p>
    <w:p w14:paraId="68E33E63"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 xml:space="preserve">Gregory </w:t>
      </w:r>
      <w:proofErr w:type="spellStart"/>
      <w:r w:rsidRPr="00122CE6">
        <w:rPr>
          <w:rFonts w:eastAsia="Times New Roman" w:cs="Arial"/>
          <w:color w:val="000000" w:themeColor="text1"/>
          <w:sz w:val="22"/>
          <w:szCs w:val="22"/>
        </w:rPr>
        <w:t>Birkett</w:t>
      </w:r>
      <w:proofErr w:type="spellEnd"/>
      <w:r w:rsidRPr="00122CE6">
        <w:rPr>
          <w:rFonts w:eastAsia="Times New Roman" w:cs="Arial"/>
          <w:color w:val="000000" w:themeColor="text1"/>
          <w:sz w:val="22"/>
          <w:szCs w:val="22"/>
        </w:rPr>
        <w:t>, teacher</w:t>
      </w:r>
    </w:p>
    <w:p w14:paraId="70DD4A2F" w14:textId="77777777" w:rsidR="00A52600" w:rsidRPr="00122CE6" w:rsidRDefault="00A52600" w:rsidP="00020B19">
      <w:pPr>
        <w:rPr>
          <w:rFonts w:eastAsia="Times New Roman" w:cs="Arial"/>
          <w:color w:val="000000" w:themeColor="text1"/>
          <w:sz w:val="22"/>
          <w:szCs w:val="22"/>
        </w:rPr>
      </w:pPr>
      <w:r w:rsidRPr="00122CE6">
        <w:rPr>
          <w:rFonts w:eastAsia="Times New Roman" w:cs="Arial"/>
          <w:color w:val="000000" w:themeColor="text1"/>
          <w:sz w:val="22"/>
          <w:szCs w:val="22"/>
        </w:rPr>
        <w:t>Joy Martyr-Andre, teacher</w:t>
      </w:r>
    </w:p>
    <w:p w14:paraId="1D296EB4" w14:textId="77777777" w:rsidR="00122CE6" w:rsidRPr="00122CE6" w:rsidRDefault="00122CE6" w:rsidP="00020B19">
      <w:pPr>
        <w:rPr>
          <w:rFonts w:eastAsia="Times New Roman" w:cs="Arial"/>
          <w:color w:val="000000" w:themeColor="text1"/>
          <w:sz w:val="22"/>
          <w:szCs w:val="22"/>
        </w:rPr>
        <w:sectPr w:rsidR="00122CE6" w:rsidRPr="00122CE6" w:rsidSect="00122CE6">
          <w:type w:val="continuous"/>
          <w:pgSz w:w="12240" w:h="15840"/>
          <w:pgMar w:top="630" w:right="1440" w:bottom="900" w:left="1440" w:header="180" w:footer="708" w:gutter="0"/>
          <w:cols w:num="2" w:space="708"/>
          <w:docGrid w:linePitch="360"/>
        </w:sectPr>
      </w:pPr>
    </w:p>
    <w:p w14:paraId="7473CE54" w14:textId="26E0E7CD" w:rsidR="00A52600" w:rsidRPr="00122CE6" w:rsidRDefault="00A52600" w:rsidP="00020B19">
      <w:pPr>
        <w:rPr>
          <w:rFonts w:eastAsia="Times New Roman" w:cs="Arial"/>
          <w:color w:val="000000" w:themeColor="text1"/>
          <w:sz w:val="22"/>
          <w:szCs w:val="22"/>
        </w:rPr>
      </w:pPr>
    </w:p>
    <w:p w14:paraId="6988ED34" w14:textId="77777777" w:rsidR="00122CE6" w:rsidRPr="00122CE6" w:rsidRDefault="00122CE6" w:rsidP="00020B19">
      <w:pPr>
        <w:rPr>
          <w:b/>
          <w:color w:val="000000" w:themeColor="text1"/>
          <w:sz w:val="22"/>
          <w:szCs w:val="22"/>
        </w:rPr>
      </w:pPr>
    </w:p>
    <w:p w14:paraId="4500DDE0" w14:textId="77777777" w:rsidR="00122CE6" w:rsidRPr="00122CE6" w:rsidRDefault="00122CE6" w:rsidP="00020B19">
      <w:pPr>
        <w:rPr>
          <w:b/>
          <w:color w:val="000000" w:themeColor="text1"/>
          <w:sz w:val="22"/>
          <w:szCs w:val="22"/>
        </w:rPr>
      </w:pPr>
    </w:p>
    <w:p w14:paraId="4D4CA920" w14:textId="77777777" w:rsidR="00122CE6" w:rsidRPr="00122CE6" w:rsidRDefault="00122CE6" w:rsidP="00020B19">
      <w:pPr>
        <w:rPr>
          <w:b/>
          <w:color w:val="000000" w:themeColor="text1"/>
          <w:sz w:val="22"/>
          <w:szCs w:val="22"/>
        </w:rPr>
      </w:pPr>
    </w:p>
    <w:p w14:paraId="110106CC" w14:textId="77777777" w:rsidR="00122CE6" w:rsidRPr="00122CE6" w:rsidRDefault="00122CE6" w:rsidP="00020B19">
      <w:pPr>
        <w:rPr>
          <w:b/>
          <w:color w:val="000000" w:themeColor="text1"/>
          <w:sz w:val="22"/>
          <w:szCs w:val="22"/>
        </w:rPr>
      </w:pPr>
    </w:p>
    <w:p w14:paraId="6F6E6F3D" w14:textId="77777777" w:rsidR="00122CE6" w:rsidRPr="00122CE6" w:rsidRDefault="00122CE6" w:rsidP="00020B19">
      <w:pPr>
        <w:rPr>
          <w:b/>
          <w:color w:val="000000" w:themeColor="text1"/>
          <w:sz w:val="22"/>
          <w:szCs w:val="22"/>
        </w:rPr>
      </w:pPr>
    </w:p>
    <w:p w14:paraId="7AAE5AA9" w14:textId="77777777" w:rsidR="00122CE6" w:rsidRPr="00122CE6" w:rsidRDefault="00122CE6" w:rsidP="00020B19">
      <w:pPr>
        <w:rPr>
          <w:b/>
          <w:color w:val="000000" w:themeColor="text1"/>
          <w:sz w:val="22"/>
          <w:szCs w:val="22"/>
        </w:rPr>
      </w:pPr>
    </w:p>
    <w:p w14:paraId="0DD90DFE" w14:textId="77777777" w:rsidR="00122CE6" w:rsidRPr="00122CE6" w:rsidRDefault="00122CE6" w:rsidP="00020B19">
      <w:pPr>
        <w:rPr>
          <w:b/>
          <w:color w:val="000000" w:themeColor="text1"/>
          <w:sz w:val="22"/>
          <w:szCs w:val="22"/>
        </w:rPr>
      </w:pPr>
    </w:p>
    <w:p w14:paraId="5AFA81D8" w14:textId="77777777" w:rsidR="00122CE6" w:rsidRPr="00122CE6" w:rsidRDefault="00122CE6" w:rsidP="00020B19">
      <w:pPr>
        <w:rPr>
          <w:b/>
          <w:color w:val="000000" w:themeColor="text1"/>
          <w:sz w:val="22"/>
          <w:szCs w:val="22"/>
        </w:rPr>
      </w:pPr>
    </w:p>
    <w:p w14:paraId="57541AA0" w14:textId="77777777" w:rsidR="00122CE6" w:rsidRPr="00122CE6" w:rsidRDefault="00122CE6" w:rsidP="00020B19">
      <w:pPr>
        <w:rPr>
          <w:b/>
          <w:color w:val="000000" w:themeColor="text1"/>
          <w:sz w:val="22"/>
          <w:szCs w:val="22"/>
        </w:rPr>
      </w:pPr>
    </w:p>
    <w:p w14:paraId="508E6030" w14:textId="77777777" w:rsidR="00122CE6" w:rsidRPr="00122CE6" w:rsidRDefault="00122CE6" w:rsidP="00020B19">
      <w:pPr>
        <w:rPr>
          <w:b/>
          <w:color w:val="000000" w:themeColor="text1"/>
          <w:sz w:val="22"/>
          <w:szCs w:val="22"/>
        </w:rPr>
      </w:pPr>
    </w:p>
    <w:p w14:paraId="010CF924" w14:textId="77777777" w:rsidR="00122CE6" w:rsidRPr="00122CE6" w:rsidRDefault="00122CE6" w:rsidP="00020B19">
      <w:pPr>
        <w:rPr>
          <w:b/>
          <w:color w:val="000000" w:themeColor="text1"/>
          <w:sz w:val="22"/>
          <w:szCs w:val="22"/>
        </w:rPr>
      </w:pPr>
    </w:p>
    <w:p w14:paraId="69BE9C8A" w14:textId="77777777" w:rsidR="00122CE6" w:rsidRPr="00122CE6" w:rsidRDefault="00122CE6" w:rsidP="00020B19">
      <w:pPr>
        <w:rPr>
          <w:b/>
          <w:color w:val="000000" w:themeColor="text1"/>
          <w:sz w:val="22"/>
          <w:szCs w:val="22"/>
        </w:rPr>
      </w:pPr>
    </w:p>
    <w:p w14:paraId="24F343B1" w14:textId="77777777" w:rsidR="00122CE6" w:rsidRPr="00122CE6" w:rsidRDefault="00122CE6" w:rsidP="00020B19">
      <w:pPr>
        <w:rPr>
          <w:b/>
          <w:color w:val="000000" w:themeColor="text1"/>
          <w:sz w:val="22"/>
          <w:szCs w:val="22"/>
        </w:rPr>
      </w:pPr>
    </w:p>
    <w:p w14:paraId="19BF6407" w14:textId="77777777" w:rsidR="00A52600" w:rsidRPr="00122CE6" w:rsidRDefault="00A52600" w:rsidP="00020B19">
      <w:pPr>
        <w:rPr>
          <w:b/>
          <w:color w:val="000000" w:themeColor="text1"/>
          <w:sz w:val="22"/>
          <w:szCs w:val="22"/>
        </w:rPr>
      </w:pPr>
      <w:r w:rsidRPr="00122CE6">
        <w:rPr>
          <w:b/>
          <w:color w:val="000000" w:themeColor="text1"/>
          <w:sz w:val="22"/>
          <w:szCs w:val="22"/>
        </w:rPr>
        <w:t>Learning Centre 3 Working Group</w:t>
      </w:r>
    </w:p>
    <w:p w14:paraId="6BF95801" w14:textId="77777777" w:rsidR="00122CE6" w:rsidRPr="00122CE6" w:rsidRDefault="00122CE6" w:rsidP="00020B19">
      <w:pPr>
        <w:rPr>
          <w:rFonts w:eastAsia="Times New Roman" w:cs="Arial"/>
          <w:sz w:val="22"/>
          <w:szCs w:val="22"/>
        </w:rPr>
        <w:sectPr w:rsidR="00122CE6" w:rsidRPr="00122CE6" w:rsidSect="008E747D">
          <w:type w:val="continuous"/>
          <w:pgSz w:w="12240" w:h="15840"/>
          <w:pgMar w:top="630" w:right="1440" w:bottom="900" w:left="1440" w:header="180" w:footer="708" w:gutter="0"/>
          <w:cols w:space="708"/>
          <w:docGrid w:linePitch="360"/>
        </w:sectPr>
      </w:pPr>
    </w:p>
    <w:p w14:paraId="5E6D2F97" w14:textId="5988B0F4" w:rsidR="00A52600" w:rsidRPr="00122CE6" w:rsidRDefault="00A52600" w:rsidP="00020B19">
      <w:pPr>
        <w:rPr>
          <w:rFonts w:eastAsia="Times New Roman" w:cs="Arial"/>
          <w:sz w:val="22"/>
          <w:szCs w:val="22"/>
        </w:rPr>
      </w:pPr>
      <w:r w:rsidRPr="00122CE6">
        <w:rPr>
          <w:rFonts w:eastAsia="Times New Roman" w:cs="Arial"/>
          <w:sz w:val="22"/>
          <w:szCs w:val="22"/>
        </w:rPr>
        <w:lastRenderedPageBreak/>
        <w:t>Andrew Howard, Superintendent of Education</w:t>
      </w:r>
    </w:p>
    <w:p w14:paraId="627EC33F" w14:textId="77777777" w:rsidR="00122CE6" w:rsidRDefault="00A52600" w:rsidP="00020B19">
      <w:pPr>
        <w:rPr>
          <w:rFonts w:eastAsia="Times New Roman" w:cs="Arial"/>
          <w:sz w:val="22"/>
          <w:szCs w:val="22"/>
        </w:rPr>
      </w:pPr>
      <w:r w:rsidRPr="00122CE6">
        <w:rPr>
          <w:rFonts w:eastAsia="Times New Roman" w:cs="Arial"/>
          <w:sz w:val="22"/>
          <w:szCs w:val="22"/>
        </w:rPr>
        <w:t xml:space="preserve">Melissa </w:t>
      </w:r>
      <w:proofErr w:type="spellStart"/>
      <w:r w:rsidRPr="00122CE6">
        <w:rPr>
          <w:rFonts w:eastAsia="Times New Roman" w:cs="Arial"/>
          <w:sz w:val="22"/>
          <w:szCs w:val="22"/>
        </w:rPr>
        <w:t>Shimmerman</w:t>
      </w:r>
      <w:proofErr w:type="spellEnd"/>
      <w:r w:rsidRPr="00122CE6">
        <w:rPr>
          <w:rFonts w:eastAsia="Times New Roman" w:cs="Arial"/>
          <w:sz w:val="22"/>
          <w:szCs w:val="22"/>
        </w:rPr>
        <w:t xml:space="preserve">, Executive Assistant to </w:t>
      </w:r>
    </w:p>
    <w:p w14:paraId="1DC7A5E6" w14:textId="341534C2" w:rsidR="00A52600" w:rsidRPr="00122CE6" w:rsidRDefault="00A52600" w:rsidP="00122CE6">
      <w:pPr>
        <w:ind w:firstLine="720"/>
        <w:rPr>
          <w:rFonts w:eastAsia="Times New Roman" w:cs="Arial"/>
          <w:sz w:val="22"/>
          <w:szCs w:val="22"/>
        </w:rPr>
      </w:pPr>
      <w:r w:rsidRPr="00122CE6">
        <w:rPr>
          <w:rFonts w:eastAsia="Times New Roman" w:cs="Arial"/>
          <w:sz w:val="22"/>
          <w:szCs w:val="22"/>
        </w:rPr>
        <w:t>SOE</w:t>
      </w:r>
    </w:p>
    <w:p w14:paraId="0F342D91" w14:textId="77777777" w:rsidR="00A52600" w:rsidRPr="00122CE6" w:rsidRDefault="00A52600" w:rsidP="00020B19">
      <w:pPr>
        <w:rPr>
          <w:rFonts w:eastAsia="Times New Roman" w:cs="Arial"/>
          <w:sz w:val="22"/>
          <w:szCs w:val="22"/>
        </w:rPr>
      </w:pPr>
      <w:r w:rsidRPr="00122CE6">
        <w:rPr>
          <w:rFonts w:eastAsia="Times New Roman" w:cs="Arial"/>
          <w:sz w:val="22"/>
          <w:szCs w:val="22"/>
        </w:rPr>
        <w:t>Trustee Jerry Chadwick</w:t>
      </w:r>
    </w:p>
    <w:p w14:paraId="5FC4D250" w14:textId="77777777" w:rsidR="00A52600" w:rsidRPr="00122CE6" w:rsidRDefault="00A52600" w:rsidP="00020B19">
      <w:pPr>
        <w:rPr>
          <w:rFonts w:eastAsia="Times New Roman" w:cs="Arial"/>
          <w:sz w:val="22"/>
          <w:szCs w:val="22"/>
        </w:rPr>
      </w:pPr>
      <w:r w:rsidRPr="00122CE6">
        <w:rPr>
          <w:rFonts w:eastAsia="Times New Roman" w:cs="Arial"/>
          <w:sz w:val="22"/>
          <w:szCs w:val="22"/>
        </w:rPr>
        <w:t>Trustee Parthi Kandavel</w:t>
      </w:r>
    </w:p>
    <w:p w14:paraId="1CC54193" w14:textId="77777777" w:rsidR="00A52600" w:rsidRPr="00122CE6" w:rsidRDefault="00A52600" w:rsidP="00020B19">
      <w:pPr>
        <w:rPr>
          <w:rFonts w:eastAsia="Times New Roman" w:cs="Arial"/>
          <w:sz w:val="22"/>
          <w:szCs w:val="22"/>
        </w:rPr>
      </w:pPr>
      <w:r w:rsidRPr="00122CE6">
        <w:rPr>
          <w:rFonts w:eastAsia="Times New Roman" w:cs="Arial"/>
          <w:sz w:val="22"/>
          <w:szCs w:val="22"/>
        </w:rPr>
        <w:t>Harpreet Ghuman, Principal, Crescent Town PS</w:t>
      </w:r>
    </w:p>
    <w:p w14:paraId="56715734" w14:textId="77777777" w:rsidR="00A52600" w:rsidRPr="00122CE6" w:rsidRDefault="00A52600" w:rsidP="00020B19">
      <w:pPr>
        <w:rPr>
          <w:rFonts w:eastAsia="Times New Roman" w:cs="Arial"/>
          <w:sz w:val="22"/>
          <w:szCs w:val="22"/>
        </w:rPr>
      </w:pPr>
      <w:r w:rsidRPr="00122CE6">
        <w:rPr>
          <w:rFonts w:eastAsia="Times New Roman" w:cs="Arial"/>
          <w:sz w:val="22"/>
          <w:szCs w:val="22"/>
        </w:rPr>
        <w:t xml:space="preserve">Colin Dye, Principal, </w:t>
      </w:r>
      <w:proofErr w:type="spellStart"/>
      <w:r w:rsidRPr="00122CE6">
        <w:rPr>
          <w:rFonts w:eastAsia="Times New Roman" w:cs="Arial"/>
          <w:sz w:val="22"/>
          <w:szCs w:val="22"/>
        </w:rPr>
        <w:t>Bendale</w:t>
      </w:r>
      <w:proofErr w:type="spellEnd"/>
      <w:r w:rsidRPr="00122CE6">
        <w:rPr>
          <w:rFonts w:eastAsia="Times New Roman" w:cs="Arial"/>
          <w:sz w:val="22"/>
          <w:szCs w:val="22"/>
        </w:rPr>
        <w:t xml:space="preserve"> BTI</w:t>
      </w:r>
    </w:p>
    <w:p w14:paraId="552B4593" w14:textId="77777777" w:rsidR="00A52600" w:rsidRPr="00122CE6" w:rsidRDefault="00A52600" w:rsidP="00020B19">
      <w:pPr>
        <w:rPr>
          <w:rFonts w:eastAsia="Times New Roman" w:cs="Arial"/>
          <w:sz w:val="22"/>
          <w:szCs w:val="22"/>
        </w:rPr>
      </w:pPr>
      <w:r w:rsidRPr="00122CE6">
        <w:rPr>
          <w:rFonts w:eastAsia="Times New Roman" w:cs="Arial"/>
          <w:sz w:val="22"/>
          <w:szCs w:val="22"/>
        </w:rPr>
        <w:t>Diane DeiAmoah, Central Coordinating Principal</w:t>
      </w:r>
    </w:p>
    <w:p w14:paraId="2C95CD65" w14:textId="77777777" w:rsidR="00122CE6" w:rsidRDefault="00A52600" w:rsidP="00020B19">
      <w:pPr>
        <w:rPr>
          <w:rFonts w:eastAsia="Times New Roman" w:cs="Arial"/>
          <w:sz w:val="22"/>
          <w:szCs w:val="22"/>
        </w:rPr>
      </w:pPr>
      <w:proofErr w:type="spellStart"/>
      <w:r w:rsidRPr="00122CE6">
        <w:rPr>
          <w:rFonts w:eastAsia="Times New Roman" w:cs="Arial"/>
          <w:sz w:val="22"/>
          <w:szCs w:val="22"/>
        </w:rPr>
        <w:t>Koryn</w:t>
      </w:r>
      <w:proofErr w:type="spellEnd"/>
      <w:r w:rsidRPr="00122CE6">
        <w:rPr>
          <w:rFonts w:eastAsia="Times New Roman" w:cs="Arial"/>
          <w:sz w:val="22"/>
          <w:szCs w:val="22"/>
        </w:rPr>
        <w:t xml:space="preserve"> Marshall, Student Equity Program Advisor </w:t>
      </w:r>
    </w:p>
    <w:p w14:paraId="7818F084" w14:textId="09F56A25" w:rsidR="00A52600" w:rsidRPr="00122CE6" w:rsidRDefault="00A52600" w:rsidP="00122CE6">
      <w:pPr>
        <w:ind w:firstLine="720"/>
        <w:rPr>
          <w:rFonts w:eastAsia="Times New Roman" w:cs="Arial"/>
          <w:sz w:val="22"/>
          <w:szCs w:val="22"/>
        </w:rPr>
      </w:pPr>
      <w:r w:rsidRPr="00122CE6">
        <w:rPr>
          <w:rFonts w:eastAsia="Times New Roman" w:cs="Arial"/>
          <w:sz w:val="22"/>
          <w:szCs w:val="22"/>
        </w:rPr>
        <w:t>(SEPA)</w:t>
      </w:r>
    </w:p>
    <w:p w14:paraId="26F5C7BD" w14:textId="77777777" w:rsidR="00122CE6" w:rsidRDefault="00A52600" w:rsidP="00020B19">
      <w:pPr>
        <w:rPr>
          <w:rFonts w:eastAsia="Times New Roman" w:cs="Arial"/>
          <w:sz w:val="22"/>
          <w:szCs w:val="22"/>
        </w:rPr>
      </w:pPr>
      <w:r w:rsidRPr="00122CE6">
        <w:rPr>
          <w:rFonts w:eastAsia="Times New Roman" w:cs="Arial"/>
          <w:sz w:val="22"/>
          <w:szCs w:val="22"/>
        </w:rPr>
        <w:t xml:space="preserve">Michelle Cho, Gender Based Violence </w:t>
      </w:r>
    </w:p>
    <w:p w14:paraId="6FCFE92B" w14:textId="3DFC5D46" w:rsidR="00A52600" w:rsidRPr="00122CE6" w:rsidRDefault="00A52600" w:rsidP="00122CE6">
      <w:pPr>
        <w:ind w:firstLine="720"/>
        <w:rPr>
          <w:rFonts w:eastAsia="Times New Roman" w:cs="Arial"/>
          <w:sz w:val="22"/>
          <w:szCs w:val="22"/>
        </w:rPr>
      </w:pPr>
      <w:r w:rsidRPr="00122CE6">
        <w:rPr>
          <w:rFonts w:eastAsia="Times New Roman" w:cs="Arial"/>
          <w:sz w:val="22"/>
          <w:szCs w:val="22"/>
        </w:rPr>
        <w:t>Prevention SEPA</w:t>
      </w:r>
    </w:p>
    <w:p w14:paraId="16310225" w14:textId="77777777" w:rsidR="00A52600" w:rsidRPr="00122CE6" w:rsidRDefault="00A52600" w:rsidP="00020B19">
      <w:pPr>
        <w:rPr>
          <w:rFonts w:eastAsia="Times New Roman" w:cs="Arial"/>
          <w:sz w:val="22"/>
          <w:szCs w:val="22"/>
        </w:rPr>
      </w:pPr>
      <w:r w:rsidRPr="00122CE6">
        <w:rPr>
          <w:rFonts w:eastAsia="Times New Roman" w:cs="Arial"/>
          <w:sz w:val="22"/>
          <w:szCs w:val="22"/>
        </w:rPr>
        <w:t xml:space="preserve">Nicole </w:t>
      </w:r>
      <w:proofErr w:type="spellStart"/>
      <w:r w:rsidRPr="00122CE6">
        <w:rPr>
          <w:rFonts w:eastAsia="Times New Roman" w:cs="Arial"/>
          <w:sz w:val="22"/>
          <w:szCs w:val="22"/>
        </w:rPr>
        <w:t>Seck</w:t>
      </w:r>
      <w:proofErr w:type="spellEnd"/>
      <w:r w:rsidRPr="00122CE6">
        <w:rPr>
          <w:rFonts w:eastAsia="Times New Roman" w:cs="Arial"/>
          <w:sz w:val="22"/>
          <w:szCs w:val="22"/>
        </w:rPr>
        <w:t>, Community Support Worker (CSW)</w:t>
      </w:r>
    </w:p>
    <w:p w14:paraId="712C1217" w14:textId="77777777" w:rsidR="00A52600" w:rsidRPr="00122CE6" w:rsidRDefault="00A52600" w:rsidP="00020B19">
      <w:pPr>
        <w:rPr>
          <w:rFonts w:eastAsia="Times New Roman" w:cs="Arial"/>
          <w:sz w:val="22"/>
          <w:szCs w:val="22"/>
        </w:rPr>
      </w:pPr>
      <w:r w:rsidRPr="00122CE6">
        <w:rPr>
          <w:rFonts w:eastAsia="Times New Roman" w:cs="Arial"/>
          <w:sz w:val="22"/>
          <w:szCs w:val="22"/>
        </w:rPr>
        <w:t xml:space="preserve">Jason </w:t>
      </w:r>
      <w:proofErr w:type="spellStart"/>
      <w:r w:rsidRPr="00122CE6">
        <w:rPr>
          <w:rFonts w:eastAsia="Times New Roman" w:cs="Arial"/>
          <w:sz w:val="22"/>
          <w:szCs w:val="22"/>
        </w:rPr>
        <w:t>Smit</w:t>
      </w:r>
      <w:proofErr w:type="spellEnd"/>
      <w:r w:rsidRPr="00122CE6">
        <w:rPr>
          <w:rFonts w:eastAsia="Times New Roman" w:cs="Arial"/>
          <w:sz w:val="22"/>
          <w:szCs w:val="22"/>
        </w:rPr>
        <w:t>, ASAC</w:t>
      </w:r>
    </w:p>
    <w:p w14:paraId="42BEF597" w14:textId="77777777" w:rsidR="00A52600" w:rsidRPr="00122CE6" w:rsidRDefault="00A52600" w:rsidP="00020B19">
      <w:pPr>
        <w:rPr>
          <w:rFonts w:eastAsia="Times New Roman" w:cs="Arial"/>
          <w:sz w:val="22"/>
          <w:szCs w:val="22"/>
        </w:rPr>
      </w:pPr>
      <w:r w:rsidRPr="00122CE6">
        <w:rPr>
          <w:rFonts w:eastAsia="Times New Roman" w:cs="Arial"/>
          <w:sz w:val="22"/>
          <w:szCs w:val="22"/>
        </w:rPr>
        <w:t>Yvette Blackburn, BSAAC</w:t>
      </w:r>
    </w:p>
    <w:p w14:paraId="32E077CD" w14:textId="77777777" w:rsidR="00A52600" w:rsidRPr="00122CE6" w:rsidRDefault="00A52600" w:rsidP="00020B19">
      <w:pPr>
        <w:rPr>
          <w:rFonts w:eastAsia="Times New Roman" w:cs="Arial"/>
          <w:sz w:val="22"/>
          <w:szCs w:val="22"/>
        </w:rPr>
      </w:pPr>
      <w:r w:rsidRPr="00122CE6">
        <w:rPr>
          <w:rFonts w:eastAsia="Times New Roman" w:cs="Arial"/>
          <w:sz w:val="22"/>
          <w:szCs w:val="22"/>
        </w:rPr>
        <w:t>Patrick Rutledge, CUSAC</w:t>
      </w:r>
    </w:p>
    <w:p w14:paraId="6860B40F" w14:textId="77777777" w:rsidR="00A52600" w:rsidRPr="00122CE6" w:rsidRDefault="00A52600" w:rsidP="00020B19">
      <w:pPr>
        <w:rPr>
          <w:rFonts w:eastAsia="Times New Roman" w:cs="Arial"/>
          <w:sz w:val="22"/>
          <w:szCs w:val="22"/>
        </w:rPr>
      </w:pPr>
      <w:r w:rsidRPr="00122CE6">
        <w:rPr>
          <w:rFonts w:eastAsia="Times New Roman" w:cs="Arial"/>
          <w:sz w:val="22"/>
          <w:szCs w:val="22"/>
        </w:rPr>
        <w:t>Margret Blair-Grant, EPAC</w:t>
      </w:r>
    </w:p>
    <w:p w14:paraId="60E89351" w14:textId="77777777" w:rsidR="00A52600" w:rsidRPr="00122CE6" w:rsidRDefault="00A52600" w:rsidP="00020B19">
      <w:pPr>
        <w:rPr>
          <w:rFonts w:eastAsia="Times New Roman" w:cs="Arial"/>
          <w:sz w:val="22"/>
          <w:szCs w:val="22"/>
        </w:rPr>
      </w:pPr>
      <w:r w:rsidRPr="00122CE6">
        <w:rPr>
          <w:rFonts w:eastAsia="Times New Roman" w:cs="Arial"/>
          <w:sz w:val="22"/>
          <w:szCs w:val="22"/>
        </w:rPr>
        <w:t>Annie Slater, ESAC</w:t>
      </w:r>
    </w:p>
    <w:p w14:paraId="55686B88" w14:textId="77777777" w:rsidR="00A52600" w:rsidRPr="00122CE6" w:rsidRDefault="00A52600" w:rsidP="00020B19">
      <w:pPr>
        <w:rPr>
          <w:rFonts w:eastAsia="Times New Roman" w:cs="Arial"/>
          <w:sz w:val="22"/>
          <w:szCs w:val="22"/>
        </w:rPr>
      </w:pPr>
      <w:r w:rsidRPr="00122CE6">
        <w:rPr>
          <w:rFonts w:eastAsia="Times New Roman" w:cs="Arial"/>
          <w:sz w:val="22"/>
          <w:szCs w:val="22"/>
        </w:rPr>
        <w:lastRenderedPageBreak/>
        <w:t>Dr. Laurie Green, ICAC</w:t>
      </w:r>
    </w:p>
    <w:p w14:paraId="21F229D5" w14:textId="77777777" w:rsidR="00A52600" w:rsidRPr="00122CE6" w:rsidRDefault="00A52600" w:rsidP="00020B19">
      <w:pPr>
        <w:rPr>
          <w:rFonts w:eastAsia="Times New Roman" w:cs="Arial"/>
          <w:sz w:val="22"/>
          <w:szCs w:val="22"/>
        </w:rPr>
      </w:pPr>
      <w:r w:rsidRPr="00122CE6">
        <w:rPr>
          <w:rFonts w:eastAsia="Times New Roman" w:cs="Arial"/>
          <w:sz w:val="22"/>
          <w:szCs w:val="22"/>
        </w:rPr>
        <w:t>Katie German, SNAC</w:t>
      </w:r>
    </w:p>
    <w:p w14:paraId="15932870" w14:textId="77777777" w:rsidR="00122CE6" w:rsidRDefault="00A52600" w:rsidP="00020B19">
      <w:pPr>
        <w:rPr>
          <w:rFonts w:eastAsia="Times New Roman" w:cs="Arial"/>
          <w:sz w:val="22"/>
          <w:szCs w:val="22"/>
        </w:rPr>
      </w:pPr>
      <w:r w:rsidRPr="00122CE6">
        <w:rPr>
          <w:rFonts w:eastAsia="Times New Roman" w:cs="Arial"/>
          <w:sz w:val="22"/>
          <w:szCs w:val="22"/>
        </w:rPr>
        <w:t xml:space="preserve">Colleen Costa, Unit C Vice-President, TEW Local </w:t>
      </w:r>
    </w:p>
    <w:p w14:paraId="623B99A8" w14:textId="49831AA4" w:rsidR="00A52600" w:rsidRPr="00122CE6" w:rsidRDefault="00A52600" w:rsidP="00122CE6">
      <w:pPr>
        <w:ind w:firstLine="720"/>
        <w:rPr>
          <w:rFonts w:eastAsia="Times New Roman" w:cs="Arial"/>
          <w:sz w:val="22"/>
          <w:szCs w:val="22"/>
        </w:rPr>
      </w:pPr>
      <w:r w:rsidRPr="00122CE6">
        <w:rPr>
          <w:rFonts w:eastAsia="Times New Roman" w:cs="Arial"/>
          <w:sz w:val="22"/>
          <w:szCs w:val="22"/>
        </w:rPr>
        <w:t>4400</w:t>
      </w:r>
    </w:p>
    <w:p w14:paraId="2382B499" w14:textId="77777777" w:rsidR="00A52600" w:rsidRPr="00122CE6" w:rsidRDefault="00A52600" w:rsidP="00020B19">
      <w:pPr>
        <w:rPr>
          <w:rFonts w:eastAsia="Times New Roman" w:cs="Arial"/>
          <w:color w:val="000000"/>
          <w:sz w:val="22"/>
          <w:szCs w:val="22"/>
        </w:rPr>
      </w:pPr>
      <w:r w:rsidRPr="00122CE6">
        <w:rPr>
          <w:rFonts w:eastAsia="Times New Roman" w:cs="Arial"/>
          <w:color w:val="000000"/>
          <w:sz w:val="22"/>
          <w:szCs w:val="22"/>
        </w:rPr>
        <w:t xml:space="preserve">Steve </w:t>
      </w:r>
      <w:proofErr w:type="spellStart"/>
      <w:r w:rsidRPr="00122CE6">
        <w:rPr>
          <w:rFonts w:eastAsia="Times New Roman" w:cs="Arial"/>
          <w:color w:val="000000"/>
          <w:sz w:val="22"/>
          <w:szCs w:val="22"/>
        </w:rPr>
        <w:t>Salfarlie</w:t>
      </w:r>
      <w:proofErr w:type="spellEnd"/>
      <w:r w:rsidRPr="00122CE6">
        <w:rPr>
          <w:rFonts w:eastAsia="Times New Roman" w:cs="Arial"/>
          <w:color w:val="000000"/>
          <w:sz w:val="22"/>
          <w:szCs w:val="22"/>
        </w:rPr>
        <w:t xml:space="preserve"> School Council at HA </w:t>
      </w:r>
      <w:proofErr w:type="spellStart"/>
      <w:r w:rsidRPr="00122CE6">
        <w:rPr>
          <w:rFonts w:eastAsia="Times New Roman" w:cs="Arial"/>
          <w:color w:val="000000"/>
          <w:sz w:val="22"/>
          <w:szCs w:val="22"/>
        </w:rPr>
        <w:t>Halbert</w:t>
      </w:r>
      <w:proofErr w:type="spellEnd"/>
    </w:p>
    <w:p w14:paraId="68572101" w14:textId="77777777" w:rsidR="00A52600" w:rsidRPr="00122CE6" w:rsidRDefault="00A52600" w:rsidP="00020B19">
      <w:pPr>
        <w:rPr>
          <w:rFonts w:eastAsia="Times New Roman" w:cs="Arial"/>
          <w:color w:val="000000"/>
          <w:sz w:val="22"/>
          <w:szCs w:val="22"/>
        </w:rPr>
      </w:pPr>
      <w:r w:rsidRPr="00122CE6">
        <w:rPr>
          <w:rFonts w:eastAsia="Times New Roman" w:cs="Arial"/>
          <w:color w:val="000000"/>
          <w:sz w:val="22"/>
          <w:szCs w:val="22"/>
        </w:rPr>
        <w:t xml:space="preserve">Darrell Bowden </w:t>
      </w:r>
      <w:proofErr w:type="spellStart"/>
      <w:r w:rsidRPr="00122CE6">
        <w:rPr>
          <w:rFonts w:eastAsia="Times New Roman" w:cs="Arial"/>
          <w:color w:val="000000"/>
          <w:sz w:val="22"/>
          <w:szCs w:val="22"/>
        </w:rPr>
        <w:t>Chartland</w:t>
      </w:r>
      <w:proofErr w:type="spellEnd"/>
      <w:r w:rsidRPr="00122CE6">
        <w:rPr>
          <w:rFonts w:eastAsia="Times New Roman" w:cs="Arial"/>
          <w:color w:val="000000"/>
          <w:sz w:val="22"/>
          <w:szCs w:val="22"/>
        </w:rPr>
        <w:t xml:space="preserve"> School Council</w:t>
      </w:r>
    </w:p>
    <w:p w14:paraId="719A11E1" w14:textId="77777777" w:rsidR="00A52600" w:rsidRPr="00122CE6" w:rsidRDefault="00A52600" w:rsidP="00020B19">
      <w:pPr>
        <w:rPr>
          <w:rFonts w:eastAsia="Times New Roman" w:cs="Arial"/>
          <w:sz w:val="22"/>
          <w:szCs w:val="22"/>
        </w:rPr>
      </w:pPr>
      <w:proofErr w:type="spellStart"/>
      <w:r w:rsidRPr="00122CE6">
        <w:rPr>
          <w:rFonts w:eastAsia="Times New Roman" w:cs="Arial"/>
          <w:sz w:val="22"/>
          <w:szCs w:val="22"/>
        </w:rPr>
        <w:t>Seema</w:t>
      </w:r>
      <w:proofErr w:type="spellEnd"/>
      <w:r w:rsidRPr="00122CE6">
        <w:rPr>
          <w:rFonts w:eastAsia="Times New Roman" w:cs="Arial"/>
          <w:sz w:val="22"/>
          <w:szCs w:val="22"/>
        </w:rPr>
        <w:t xml:space="preserve"> Mitchell - SNAC</w:t>
      </w:r>
    </w:p>
    <w:p w14:paraId="3EACE1DE" w14:textId="77777777" w:rsidR="00A52600" w:rsidRPr="00122CE6" w:rsidRDefault="00A52600" w:rsidP="00020B19">
      <w:pPr>
        <w:rPr>
          <w:rFonts w:eastAsia="Times New Roman" w:cs="Arial"/>
          <w:sz w:val="22"/>
          <w:szCs w:val="22"/>
        </w:rPr>
      </w:pPr>
      <w:r w:rsidRPr="00122CE6">
        <w:rPr>
          <w:rFonts w:eastAsia="Times New Roman" w:cs="Arial"/>
          <w:sz w:val="22"/>
          <w:szCs w:val="22"/>
        </w:rPr>
        <w:t xml:space="preserve">Jean-Paul </w:t>
      </w:r>
      <w:proofErr w:type="spellStart"/>
      <w:r w:rsidRPr="00122CE6">
        <w:rPr>
          <w:rFonts w:eastAsia="Times New Roman" w:cs="Arial"/>
          <w:sz w:val="22"/>
          <w:szCs w:val="22"/>
        </w:rPr>
        <w:t>Ngana</w:t>
      </w:r>
      <w:proofErr w:type="spellEnd"/>
      <w:r w:rsidRPr="00122CE6">
        <w:rPr>
          <w:rFonts w:eastAsia="Times New Roman" w:cs="Arial"/>
          <w:sz w:val="22"/>
          <w:szCs w:val="22"/>
        </w:rPr>
        <w:t xml:space="preserve"> - SEAC</w:t>
      </w:r>
    </w:p>
    <w:p w14:paraId="65091D40" w14:textId="77777777" w:rsidR="00122CE6" w:rsidRDefault="00A52600" w:rsidP="00020B19">
      <w:pPr>
        <w:rPr>
          <w:rFonts w:eastAsia="Times New Roman" w:cs="Arial"/>
          <w:sz w:val="22"/>
          <w:szCs w:val="22"/>
        </w:rPr>
      </w:pPr>
      <w:r w:rsidRPr="00122CE6">
        <w:rPr>
          <w:rFonts w:eastAsia="Times New Roman" w:cs="Arial"/>
          <w:sz w:val="22"/>
          <w:szCs w:val="22"/>
        </w:rPr>
        <w:t xml:space="preserve">Mark </w:t>
      </w:r>
      <w:proofErr w:type="spellStart"/>
      <w:r w:rsidRPr="00122CE6">
        <w:rPr>
          <w:rFonts w:eastAsia="Times New Roman" w:cs="Arial"/>
          <w:sz w:val="22"/>
          <w:szCs w:val="22"/>
        </w:rPr>
        <w:t>Varvas</w:t>
      </w:r>
      <w:proofErr w:type="spellEnd"/>
      <w:r w:rsidRPr="00122CE6">
        <w:rPr>
          <w:rFonts w:eastAsia="Times New Roman" w:cs="Arial"/>
          <w:sz w:val="22"/>
          <w:szCs w:val="22"/>
        </w:rPr>
        <w:t xml:space="preserve">, TDSB Staff representing Aboriginal </w:t>
      </w:r>
    </w:p>
    <w:p w14:paraId="0961E8AE" w14:textId="29B3FDB0" w:rsidR="00A52600" w:rsidRPr="00122CE6" w:rsidRDefault="00A52600" w:rsidP="00122CE6">
      <w:pPr>
        <w:ind w:firstLine="720"/>
        <w:rPr>
          <w:rFonts w:eastAsia="Times New Roman" w:cs="Arial"/>
          <w:sz w:val="22"/>
          <w:szCs w:val="22"/>
        </w:rPr>
      </w:pPr>
      <w:r w:rsidRPr="00122CE6">
        <w:rPr>
          <w:rFonts w:eastAsia="Times New Roman" w:cs="Arial"/>
          <w:sz w:val="22"/>
          <w:szCs w:val="22"/>
        </w:rPr>
        <w:t>Learning and Perspectives</w:t>
      </w:r>
    </w:p>
    <w:p w14:paraId="45A1EA22" w14:textId="77777777" w:rsidR="00122CE6" w:rsidRDefault="00A52600" w:rsidP="00020B19">
      <w:pPr>
        <w:rPr>
          <w:rFonts w:eastAsia="Times New Roman" w:cs="Arial"/>
          <w:sz w:val="22"/>
          <w:szCs w:val="22"/>
        </w:rPr>
      </w:pPr>
      <w:r w:rsidRPr="00122CE6">
        <w:rPr>
          <w:rFonts w:eastAsia="Times New Roman" w:cs="Arial"/>
          <w:sz w:val="22"/>
          <w:szCs w:val="22"/>
        </w:rPr>
        <w:t xml:space="preserve">Claudette White, Principal, </w:t>
      </w:r>
      <w:proofErr w:type="spellStart"/>
      <w:r w:rsidRPr="00122CE6">
        <w:rPr>
          <w:rFonts w:eastAsia="Times New Roman" w:cs="Arial"/>
          <w:sz w:val="22"/>
          <w:szCs w:val="22"/>
        </w:rPr>
        <w:t>Brimwood</w:t>
      </w:r>
      <w:proofErr w:type="spellEnd"/>
      <w:r w:rsidRPr="00122CE6">
        <w:rPr>
          <w:rFonts w:eastAsia="Times New Roman" w:cs="Arial"/>
          <w:sz w:val="22"/>
          <w:szCs w:val="22"/>
        </w:rPr>
        <w:t xml:space="preserve"> </w:t>
      </w:r>
    </w:p>
    <w:p w14:paraId="0C280553" w14:textId="6F9FEB0C" w:rsidR="00A52600" w:rsidRPr="00B77E09" w:rsidRDefault="00A52600" w:rsidP="00122CE6">
      <w:pPr>
        <w:ind w:firstLine="720"/>
        <w:rPr>
          <w:rFonts w:eastAsia="Times New Roman" w:cs="Arial"/>
          <w:sz w:val="22"/>
          <w:szCs w:val="22"/>
          <w:lang w:val="fr-CA"/>
        </w:rPr>
      </w:pPr>
      <w:r w:rsidRPr="00B77E09">
        <w:rPr>
          <w:rFonts w:eastAsia="Times New Roman" w:cs="Arial"/>
          <w:sz w:val="22"/>
          <w:szCs w:val="22"/>
          <w:lang w:val="fr-CA"/>
        </w:rPr>
        <w:t>Boulevard PS</w:t>
      </w:r>
    </w:p>
    <w:p w14:paraId="7660F7C6" w14:textId="77777777" w:rsidR="00A52600" w:rsidRPr="00B77E09" w:rsidRDefault="00A52600" w:rsidP="00020B19">
      <w:pPr>
        <w:rPr>
          <w:rFonts w:eastAsia="Times New Roman" w:cs="Arial"/>
          <w:sz w:val="22"/>
          <w:szCs w:val="22"/>
          <w:lang w:val="fr-CA"/>
        </w:rPr>
      </w:pPr>
      <w:proofErr w:type="spellStart"/>
      <w:r w:rsidRPr="00B77E09">
        <w:rPr>
          <w:rFonts w:eastAsia="Times New Roman" w:cs="Arial"/>
          <w:sz w:val="22"/>
          <w:szCs w:val="22"/>
          <w:lang w:val="fr-CA"/>
        </w:rPr>
        <w:t>Veni</w:t>
      </w:r>
      <w:proofErr w:type="spellEnd"/>
      <w:r w:rsidRPr="00B77E09">
        <w:rPr>
          <w:rFonts w:eastAsia="Times New Roman" w:cs="Arial"/>
          <w:sz w:val="22"/>
          <w:szCs w:val="22"/>
          <w:lang w:val="fr-CA"/>
        </w:rPr>
        <w:t xml:space="preserve"> </w:t>
      </w:r>
      <w:proofErr w:type="spellStart"/>
      <w:r w:rsidRPr="00B77E09">
        <w:rPr>
          <w:rFonts w:eastAsia="Times New Roman" w:cs="Arial"/>
          <w:sz w:val="22"/>
          <w:szCs w:val="22"/>
          <w:lang w:val="fr-CA"/>
        </w:rPr>
        <w:t>Rajkumar</w:t>
      </w:r>
      <w:proofErr w:type="spellEnd"/>
      <w:r w:rsidRPr="00B77E09">
        <w:rPr>
          <w:rFonts w:eastAsia="Times New Roman" w:cs="Arial"/>
          <w:sz w:val="22"/>
          <w:szCs w:val="22"/>
          <w:lang w:val="fr-CA"/>
        </w:rPr>
        <w:t xml:space="preserve">, Vice-Principal, </w:t>
      </w:r>
      <w:proofErr w:type="spellStart"/>
      <w:r w:rsidRPr="00B77E09">
        <w:rPr>
          <w:rFonts w:eastAsia="Times New Roman" w:cs="Arial"/>
          <w:sz w:val="22"/>
          <w:szCs w:val="22"/>
          <w:lang w:val="fr-CA"/>
        </w:rPr>
        <w:t>Macklin</w:t>
      </w:r>
      <w:proofErr w:type="spellEnd"/>
      <w:r w:rsidRPr="00B77E09">
        <w:rPr>
          <w:rFonts w:eastAsia="Times New Roman" w:cs="Arial"/>
          <w:sz w:val="22"/>
          <w:szCs w:val="22"/>
          <w:lang w:val="fr-CA"/>
        </w:rPr>
        <w:t xml:space="preserve"> PS</w:t>
      </w:r>
    </w:p>
    <w:p w14:paraId="79180FD1" w14:textId="77777777" w:rsidR="00122CE6" w:rsidRDefault="00A52600" w:rsidP="00020B19">
      <w:pPr>
        <w:rPr>
          <w:rFonts w:eastAsia="Times New Roman" w:cs="Arial"/>
          <w:sz w:val="22"/>
          <w:szCs w:val="22"/>
        </w:rPr>
      </w:pPr>
      <w:proofErr w:type="spellStart"/>
      <w:r w:rsidRPr="00122CE6">
        <w:rPr>
          <w:rFonts w:eastAsia="Times New Roman" w:cs="Arial"/>
          <w:sz w:val="22"/>
          <w:szCs w:val="22"/>
        </w:rPr>
        <w:t>Abhi</w:t>
      </w:r>
      <w:proofErr w:type="spellEnd"/>
      <w:r w:rsidRPr="00122CE6">
        <w:rPr>
          <w:rFonts w:eastAsia="Times New Roman" w:cs="Arial"/>
          <w:sz w:val="22"/>
          <w:szCs w:val="22"/>
        </w:rPr>
        <w:t xml:space="preserve"> </w:t>
      </w:r>
      <w:proofErr w:type="spellStart"/>
      <w:r w:rsidRPr="00122CE6">
        <w:rPr>
          <w:rFonts w:eastAsia="Times New Roman" w:cs="Arial"/>
          <w:sz w:val="22"/>
          <w:szCs w:val="22"/>
        </w:rPr>
        <w:t>Arulanantham</w:t>
      </w:r>
      <w:proofErr w:type="spellEnd"/>
      <w:r w:rsidRPr="00122CE6">
        <w:rPr>
          <w:rFonts w:eastAsia="Times New Roman" w:cs="Arial"/>
          <w:sz w:val="22"/>
          <w:szCs w:val="22"/>
        </w:rPr>
        <w:t xml:space="preserve">, Teacher, </w:t>
      </w:r>
      <w:proofErr w:type="spellStart"/>
      <w:r w:rsidRPr="00122CE6">
        <w:rPr>
          <w:rFonts w:eastAsia="Times New Roman" w:cs="Arial"/>
          <w:sz w:val="22"/>
          <w:szCs w:val="22"/>
        </w:rPr>
        <w:t>Brimwood</w:t>
      </w:r>
      <w:proofErr w:type="spellEnd"/>
      <w:r w:rsidRPr="00122CE6">
        <w:rPr>
          <w:rFonts w:eastAsia="Times New Roman" w:cs="Arial"/>
          <w:sz w:val="22"/>
          <w:szCs w:val="22"/>
        </w:rPr>
        <w:t xml:space="preserve"> </w:t>
      </w:r>
    </w:p>
    <w:p w14:paraId="010E50BC" w14:textId="2B23BEB0" w:rsidR="00A52600" w:rsidRPr="00122CE6" w:rsidRDefault="00A52600" w:rsidP="00122CE6">
      <w:pPr>
        <w:ind w:firstLine="720"/>
        <w:rPr>
          <w:rFonts w:eastAsia="Times New Roman" w:cs="Arial"/>
          <w:sz w:val="22"/>
          <w:szCs w:val="22"/>
        </w:rPr>
      </w:pPr>
      <w:r w:rsidRPr="00122CE6">
        <w:rPr>
          <w:rFonts w:eastAsia="Times New Roman" w:cs="Arial"/>
          <w:sz w:val="22"/>
          <w:szCs w:val="22"/>
        </w:rPr>
        <w:t>Boulevard PS</w:t>
      </w:r>
    </w:p>
    <w:p w14:paraId="15571FDC" w14:textId="77777777" w:rsidR="00122CE6" w:rsidRDefault="00A52600" w:rsidP="00020B19">
      <w:pPr>
        <w:rPr>
          <w:rFonts w:eastAsia="Times New Roman" w:cs="Arial"/>
          <w:sz w:val="22"/>
          <w:szCs w:val="22"/>
        </w:rPr>
      </w:pPr>
      <w:r w:rsidRPr="00122CE6">
        <w:rPr>
          <w:rFonts w:eastAsia="Times New Roman" w:cs="Arial"/>
          <w:sz w:val="22"/>
          <w:szCs w:val="22"/>
        </w:rPr>
        <w:t xml:space="preserve">Stephanie Howe, TAIBU - Community Health </w:t>
      </w:r>
    </w:p>
    <w:p w14:paraId="1D3BDBB2" w14:textId="4A6DFE0F" w:rsidR="00A52600" w:rsidRPr="00122CE6" w:rsidRDefault="00A52600" w:rsidP="00122CE6">
      <w:pPr>
        <w:ind w:firstLine="720"/>
        <w:rPr>
          <w:rFonts w:eastAsia="Times New Roman" w:cs="Arial"/>
          <w:sz w:val="22"/>
          <w:szCs w:val="22"/>
        </w:rPr>
      </w:pPr>
      <w:proofErr w:type="gramStart"/>
      <w:r w:rsidRPr="00122CE6">
        <w:rPr>
          <w:rFonts w:eastAsia="Times New Roman" w:cs="Arial"/>
          <w:sz w:val="22"/>
          <w:szCs w:val="22"/>
        </w:rPr>
        <w:t>Org.</w:t>
      </w:r>
      <w:proofErr w:type="gramEnd"/>
    </w:p>
    <w:p w14:paraId="1C67F344" w14:textId="77777777" w:rsidR="00A52600" w:rsidRPr="00122CE6" w:rsidRDefault="00A52600" w:rsidP="00020B19">
      <w:pPr>
        <w:rPr>
          <w:rFonts w:eastAsia="Times New Roman" w:cs="Arial"/>
          <w:sz w:val="22"/>
          <w:szCs w:val="22"/>
        </w:rPr>
      </w:pPr>
      <w:r w:rsidRPr="00122CE6">
        <w:rPr>
          <w:rFonts w:eastAsia="Times New Roman" w:cs="Arial"/>
          <w:sz w:val="22"/>
          <w:szCs w:val="22"/>
        </w:rPr>
        <w:t>Keisha Watson, TAIBU - Community Health Org.</w:t>
      </w:r>
    </w:p>
    <w:p w14:paraId="4ACC159A" w14:textId="77777777" w:rsidR="00122CE6" w:rsidRPr="00122CE6" w:rsidRDefault="00122CE6" w:rsidP="00020B19">
      <w:pPr>
        <w:rPr>
          <w:rFonts w:eastAsia="Times New Roman" w:cs="Arial"/>
          <w:sz w:val="22"/>
          <w:szCs w:val="22"/>
        </w:rPr>
        <w:sectPr w:rsidR="00122CE6" w:rsidRPr="00122CE6" w:rsidSect="00122CE6">
          <w:type w:val="continuous"/>
          <w:pgSz w:w="12240" w:h="15840"/>
          <w:pgMar w:top="630" w:right="1440" w:bottom="900" w:left="1440" w:header="180" w:footer="708" w:gutter="0"/>
          <w:cols w:num="2" w:space="708"/>
          <w:docGrid w:linePitch="360"/>
        </w:sectPr>
      </w:pPr>
    </w:p>
    <w:p w14:paraId="5AEC2E23" w14:textId="6BCA4BD5" w:rsidR="00A52600" w:rsidRPr="00122CE6" w:rsidRDefault="00A52600" w:rsidP="00020B19">
      <w:pPr>
        <w:rPr>
          <w:rFonts w:eastAsia="Times New Roman" w:cs="Arial"/>
          <w:sz w:val="22"/>
          <w:szCs w:val="22"/>
        </w:rPr>
      </w:pPr>
      <w:r w:rsidRPr="00122CE6">
        <w:rPr>
          <w:rFonts w:eastAsia="Times New Roman" w:cs="Arial"/>
          <w:sz w:val="22"/>
          <w:szCs w:val="22"/>
        </w:rPr>
        <w:lastRenderedPageBreak/>
        <w:t>Terry Singh, Principal, Tecumseh PS</w:t>
      </w:r>
    </w:p>
    <w:p w14:paraId="31B2E047" w14:textId="77777777" w:rsidR="00A52600" w:rsidRPr="00122CE6" w:rsidRDefault="00A52600" w:rsidP="00020B19">
      <w:pPr>
        <w:rPr>
          <w:rFonts w:eastAsia="Times New Roman" w:cs="Arial"/>
          <w:color w:val="212121"/>
          <w:sz w:val="22"/>
          <w:szCs w:val="22"/>
        </w:rPr>
      </w:pPr>
      <w:r w:rsidRPr="00122CE6">
        <w:rPr>
          <w:rFonts w:eastAsia="Times New Roman" w:cs="Arial"/>
          <w:color w:val="212121"/>
          <w:sz w:val="22"/>
          <w:szCs w:val="22"/>
        </w:rPr>
        <w:t xml:space="preserve">Paul </w:t>
      </w:r>
      <w:proofErr w:type="spellStart"/>
      <w:r w:rsidRPr="00122CE6">
        <w:rPr>
          <w:rFonts w:eastAsia="Times New Roman" w:cs="Arial"/>
          <w:color w:val="212121"/>
          <w:sz w:val="22"/>
          <w:szCs w:val="22"/>
        </w:rPr>
        <w:t>Junor</w:t>
      </w:r>
      <w:proofErr w:type="spellEnd"/>
      <w:r w:rsidRPr="00122CE6">
        <w:rPr>
          <w:rFonts w:eastAsia="Times New Roman" w:cs="Arial"/>
          <w:color w:val="212121"/>
          <w:sz w:val="22"/>
          <w:szCs w:val="22"/>
        </w:rPr>
        <w:t>, Sir Wilfrid Laurier CI, OSSTF</w:t>
      </w:r>
    </w:p>
    <w:p w14:paraId="3652C0A3" w14:textId="77777777" w:rsidR="00A52600" w:rsidRPr="00122CE6" w:rsidRDefault="00A52600" w:rsidP="00020B19">
      <w:pPr>
        <w:rPr>
          <w:rFonts w:eastAsia="Times New Roman" w:cs="Arial"/>
          <w:color w:val="212121"/>
          <w:sz w:val="22"/>
          <w:szCs w:val="22"/>
        </w:rPr>
      </w:pPr>
      <w:r w:rsidRPr="00122CE6">
        <w:rPr>
          <w:rFonts w:eastAsia="Times New Roman" w:cs="Arial"/>
          <w:color w:val="212121"/>
          <w:sz w:val="22"/>
          <w:szCs w:val="22"/>
        </w:rPr>
        <w:t xml:space="preserve">Jolly </w:t>
      </w:r>
      <w:proofErr w:type="spellStart"/>
      <w:r w:rsidRPr="00122CE6">
        <w:rPr>
          <w:rFonts w:eastAsia="Times New Roman" w:cs="Arial"/>
          <w:color w:val="212121"/>
          <w:sz w:val="22"/>
          <w:szCs w:val="22"/>
        </w:rPr>
        <w:t>Abrakasa</w:t>
      </w:r>
      <w:proofErr w:type="spellEnd"/>
      <w:r w:rsidRPr="00122CE6">
        <w:rPr>
          <w:rFonts w:eastAsia="Times New Roman" w:cs="Arial"/>
          <w:color w:val="212121"/>
          <w:sz w:val="22"/>
          <w:szCs w:val="22"/>
        </w:rPr>
        <w:t xml:space="preserve">, </w:t>
      </w:r>
      <w:proofErr w:type="spellStart"/>
      <w:r w:rsidRPr="00122CE6">
        <w:rPr>
          <w:rFonts w:eastAsia="Times New Roman" w:cs="Arial"/>
          <w:color w:val="212121"/>
          <w:sz w:val="22"/>
          <w:szCs w:val="22"/>
        </w:rPr>
        <w:t>Cedarbrae</w:t>
      </w:r>
      <w:proofErr w:type="spellEnd"/>
      <w:r w:rsidRPr="00122CE6">
        <w:rPr>
          <w:rFonts w:eastAsia="Times New Roman" w:cs="Arial"/>
          <w:color w:val="212121"/>
          <w:sz w:val="22"/>
          <w:szCs w:val="22"/>
        </w:rPr>
        <w:t xml:space="preserve"> CI, OSSTF</w:t>
      </w:r>
    </w:p>
    <w:p w14:paraId="1FB4F393" w14:textId="77777777" w:rsidR="00A52600" w:rsidRPr="00122CE6" w:rsidRDefault="00A52600" w:rsidP="00020B19">
      <w:pPr>
        <w:rPr>
          <w:rFonts w:eastAsia="Times New Roman" w:cs="Arial"/>
          <w:sz w:val="22"/>
          <w:szCs w:val="22"/>
        </w:rPr>
      </w:pPr>
      <w:r w:rsidRPr="00122CE6">
        <w:rPr>
          <w:rFonts w:eastAsia="Times New Roman" w:cs="Arial"/>
          <w:sz w:val="22"/>
          <w:szCs w:val="22"/>
        </w:rPr>
        <w:lastRenderedPageBreak/>
        <w:t>Sharon Grant, Student Engagement and Experiential Learning, OSSTF</w:t>
      </w:r>
    </w:p>
    <w:p w14:paraId="661AC021" w14:textId="77777777" w:rsidR="00122CE6" w:rsidRPr="00122CE6" w:rsidRDefault="00122CE6" w:rsidP="00020B19">
      <w:pPr>
        <w:rPr>
          <w:rFonts w:eastAsia="Times New Roman" w:cs="Arial"/>
          <w:sz w:val="22"/>
          <w:szCs w:val="22"/>
        </w:rPr>
        <w:sectPr w:rsidR="00122CE6" w:rsidRPr="00122CE6" w:rsidSect="00122CE6">
          <w:type w:val="continuous"/>
          <w:pgSz w:w="12240" w:h="15840"/>
          <w:pgMar w:top="630" w:right="1440" w:bottom="900" w:left="1440" w:header="180" w:footer="708" w:gutter="0"/>
          <w:cols w:num="2" w:space="708"/>
          <w:docGrid w:linePitch="360"/>
        </w:sectPr>
      </w:pPr>
    </w:p>
    <w:p w14:paraId="7BF11761" w14:textId="57B2169F" w:rsidR="00A52600" w:rsidRPr="00122CE6" w:rsidRDefault="00A52600" w:rsidP="00020B19">
      <w:pPr>
        <w:rPr>
          <w:rFonts w:eastAsia="Times New Roman" w:cs="Arial"/>
          <w:sz w:val="22"/>
          <w:szCs w:val="22"/>
        </w:rPr>
      </w:pPr>
    </w:p>
    <w:p w14:paraId="3552556F" w14:textId="77777777" w:rsidR="00122CE6" w:rsidRDefault="00122CE6" w:rsidP="00020B19">
      <w:pPr>
        <w:rPr>
          <w:rFonts w:eastAsia="Times New Roman" w:cs="Arial"/>
          <w:sz w:val="22"/>
          <w:szCs w:val="22"/>
        </w:rPr>
      </w:pPr>
    </w:p>
    <w:p w14:paraId="78A8A5D1" w14:textId="77777777" w:rsidR="00122CE6" w:rsidRPr="00122CE6" w:rsidRDefault="00122CE6" w:rsidP="00020B19">
      <w:pPr>
        <w:rPr>
          <w:rFonts w:eastAsia="Times New Roman" w:cs="Arial"/>
          <w:sz w:val="22"/>
          <w:szCs w:val="22"/>
        </w:rPr>
      </w:pPr>
    </w:p>
    <w:p w14:paraId="6B1AE14B" w14:textId="77777777" w:rsidR="00A52600" w:rsidRPr="00122CE6" w:rsidRDefault="00A52600" w:rsidP="00020B19">
      <w:pPr>
        <w:rPr>
          <w:rFonts w:eastAsia="Times New Roman" w:cs="Arial"/>
          <w:b/>
          <w:sz w:val="22"/>
          <w:szCs w:val="22"/>
        </w:rPr>
      </w:pPr>
      <w:r w:rsidRPr="00122CE6">
        <w:rPr>
          <w:rFonts w:eastAsia="Times New Roman" w:cs="Arial"/>
          <w:b/>
          <w:sz w:val="22"/>
          <w:szCs w:val="22"/>
        </w:rPr>
        <w:t>Learning Centre 4 Working Group</w:t>
      </w:r>
    </w:p>
    <w:p w14:paraId="5CBC0B58" w14:textId="77777777" w:rsidR="00122CE6" w:rsidRPr="00122CE6" w:rsidRDefault="00122CE6" w:rsidP="00020B19">
      <w:pPr>
        <w:rPr>
          <w:rFonts w:eastAsia="Times New Roman" w:cs="Arial"/>
          <w:sz w:val="22"/>
          <w:szCs w:val="22"/>
        </w:rPr>
        <w:sectPr w:rsidR="00122CE6" w:rsidRPr="00122CE6" w:rsidSect="008E747D">
          <w:type w:val="continuous"/>
          <w:pgSz w:w="12240" w:h="15840"/>
          <w:pgMar w:top="630" w:right="1440" w:bottom="900" w:left="1440" w:header="180" w:footer="708" w:gutter="0"/>
          <w:cols w:space="708"/>
          <w:docGrid w:linePitch="360"/>
        </w:sectPr>
      </w:pPr>
    </w:p>
    <w:p w14:paraId="0141DA3C" w14:textId="12658C17" w:rsidR="00A52600" w:rsidRPr="00122CE6" w:rsidRDefault="00A52600" w:rsidP="00020B19">
      <w:pPr>
        <w:rPr>
          <w:rFonts w:eastAsia="Times New Roman" w:cs="Arial"/>
          <w:sz w:val="22"/>
          <w:szCs w:val="22"/>
        </w:rPr>
      </w:pPr>
      <w:r w:rsidRPr="00122CE6">
        <w:rPr>
          <w:rFonts w:eastAsia="Times New Roman" w:cs="Arial"/>
          <w:sz w:val="22"/>
          <w:szCs w:val="22"/>
        </w:rPr>
        <w:lastRenderedPageBreak/>
        <w:t>Jane Phillips Long, Superintendent of Education</w:t>
      </w:r>
    </w:p>
    <w:p w14:paraId="565DD722" w14:textId="77777777" w:rsidR="00A52600" w:rsidRPr="00122CE6" w:rsidRDefault="00A52600" w:rsidP="00020B19">
      <w:pPr>
        <w:rPr>
          <w:rFonts w:eastAsia="Times New Roman" w:cs="Arial"/>
          <w:sz w:val="22"/>
          <w:szCs w:val="22"/>
        </w:rPr>
      </w:pPr>
      <w:r w:rsidRPr="00122CE6">
        <w:rPr>
          <w:rFonts w:eastAsia="Times New Roman" w:cs="Arial"/>
          <w:sz w:val="22"/>
          <w:szCs w:val="22"/>
        </w:rPr>
        <w:t>Josellyn Nalli, Executive Assistant to SOE</w:t>
      </w:r>
    </w:p>
    <w:p w14:paraId="69131B0D" w14:textId="77777777" w:rsidR="00A52600" w:rsidRPr="00122CE6" w:rsidRDefault="00A52600" w:rsidP="00020B19">
      <w:pPr>
        <w:rPr>
          <w:rFonts w:eastAsia="Times New Roman" w:cs="Arial"/>
          <w:sz w:val="22"/>
          <w:szCs w:val="22"/>
        </w:rPr>
      </w:pPr>
      <w:r w:rsidRPr="00122CE6">
        <w:rPr>
          <w:rFonts w:eastAsia="Times New Roman" w:cs="Arial"/>
          <w:sz w:val="22"/>
          <w:szCs w:val="22"/>
        </w:rPr>
        <w:t>Trustee Sheila Cary-Meagher</w:t>
      </w:r>
    </w:p>
    <w:p w14:paraId="1D01B604" w14:textId="77777777" w:rsidR="00A52600" w:rsidRPr="00122CE6" w:rsidRDefault="00A52600" w:rsidP="00020B19">
      <w:pPr>
        <w:rPr>
          <w:rFonts w:eastAsia="Times New Roman" w:cs="Arial"/>
          <w:sz w:val="22"/>
          <w:szCs w:val="22"/>
        </w:rPr>
      </w:pPr>
      <w:r w:rsidRPr="00122CE6">
        <w:rPr>
          <w:rFonts w:eastAsia="Times New Roman" w:cs="Arial"/>
          <w:sz w:val="22"/>
          <w:szCs w:val="22"/>
        </w:rPr>
        <w:t>Trustee Chris Moise</w:t>
      </w:r>
    </w:p>
    <w:p w14:paraId="78B855B2" w14:textId="77777777" w:rsidR="00122CE6" w:rsidRDefault="00A52600" w:rsidP="00020B19">
      <w:pPr>
        <w:rPr>
          <w:rFonts w:eastAsia="Times New Roman" w:cs="Arial"/>
          <w:sz w:val="22"/>
          <w:szCs w:val="22"/>
        </w:rPr>
      </w:pPr>
      <w:r w:rsidRPr="00122CE6">
        <w:rPr>
          <w:rFonts w:eastAsia="Times New Roman" w:cs="Arial"/>
          <w:sz w:val="22"/>
          <w:szCs w:val="22"/>
        </w:rPr>
        <w:t xml:space="preserve">Cynthia Nguyen, Vice-Principal, Etobicoke </w:t>
      </w:r>
    </w:p>
    <w:p w14:paraId="65B06755" w14:textId="52BC7C1C" w:rsidR="00A52600" w:rsidRPr="00122CE6" w:rsidRDefault="00A52600" w:rsidP="00122CE6">
      <w:pPr>
        <w:ind w:firstLine="720"/>
        <w:rPr>
          <w:rFonts w:eastAsia="Times New Roman" w:cs="Arial"/>
          <w:sz w:val="22"/>
          <w:szCs w:val="22"/>
        </w:rPr>
      </w:pPr>
      <w:r w:rsidRPr="00122CE6">
        <w:rPr>
          <w:rFonts w:eastAsia="Times New Roman" w:cs="Arial"/>
          <w:sz w:val="22"/>
          <w:szCs w:val="22"/>
        </w:rPr>
        <w:t>School of the Arts</w:t>
      </w:r>
    </w:p>
    <w:p w14:paraId="23F20DF9" w14:textId="77777777" w:rsidR="00122CE6" w:rsidRDefault="00A52600" w:rsidP="00020B19">
      <w:pPr>
        <w:rPr>
          <w:rFonts w:eastAsia="Times New Roman" w:cs="Arial"/>
          <w:sz w:val="22"/>
          <w:szCs w:val="22"/>
        </w:rPr>
      </w:pPr>
      <w:r w:rsidRPr="00122CE6">
        <w:rPr>
          <w:rFonts w:eastAsia="Times New Roman" w:cs="Arial"/>
          <w:sz w:val="22"/>
          <w:szCs w:val="22"/>
        </w:rPr>
        <w:t xml:space="preserve">Tanya Senk, Central Coordinating Vice-Principal, </w:t>
      </w:r>
    </w:p>
    <w:p w14:paraId="3B790457" w14:textId="180ECE18" w:rsidR="00A52600" w:rsidRPr="00122CE6" w:rsidRDefault="00A52600" w:rsidP="00122CE6">
      <w:pPr>
        <w:ind w:firstLine="720"/>
        <w:rPr>
          <w:rFonts w:eastAsia="Times New Roman" w:cs="Arial"/>
          <w:sz w:val="22"/>
          <w:szCs w:val="22"/>
        </w:rPr>
      </w:pPr>
      <w:r w:rsidRPr="00122CE6">
        <w:rPr>
          <w:rFonts w:eastAsia="Times New Roman" w:cs="Arial"/>
          <w:sz w:val="22"/>
          <w:szCs w:val="22"/>
        </w:rPr>
        <w:t>Aboriginal Education</w:t>
      </w:r>
    </w:p>
    <w:p w14:paraId="0B0530E2" w14:textId="77777777" w:rsidR="00122CE6" w:rsidRDefault="00A52600" w:rsidP="00020B19">
      <w:pPr>
        <w:rPr>
          <w:rFonts w:eastAsia="Times New Roman" w:cs="Arial"/>
          <w:sz w:val="22"/>
          <w:szCs w:val="22"/>
        </w:rPr>
      </w:pPr>
      <w:r w:rsidRPr="00122CE6">
        <w:rPr>
          <w:rFonts w:eastAsia="Times New Roman" w:cs="Arial"/>
          <w:sz w:val="22"/>
          <w:szCs w:val="22"/>
        </w:rPr>
        <w:t xml:space="preserve">Alison Gaymes San Vicente, Central </w:t>
      </w:r>
    </w:p>
    <w:p w14:paraId="2CA85CFE" w14:textId="6131107D" w:rsidR="00A52600" w:rsidRPr="00122CE6" w:rsidRDefault="00A52600" w:rsidP="00122CE6">
      <w:pPr>
        <w:ind w:firstLine="720"/>
        <w:rPr>
          <w:rFonts w:eastAsia="Times New Roman" w:cs="Arial"/>
          <w:sz w:val="22"/>
          <w:szCs w:val="22"/>
        </w:rPr>
      </w:pPr>
      <w:r w:rsidRPr="00122CE6">
        <w:rPr>
          <w:rFonts w:eastAsia="Times New Roman" w:cs="Arial"/>
          <w:sz w:val="22"/>
          <w:szCs w:val="22"/>
        </w:rPr>
        <w:t>Coordinating Principal</w:t>
      </w:r>
    </w:p>
    <w:p w14:paraId="325262B4" w14:textId="77777777" w:rsidR="00122CE6" w:rsidRDefault="00A52600" w:rsidP="00020B19">
      <w:pPr>
        <w:rPr>
          <w:rFonts w:eastAsia="Times New Roman" w:cs="Arial"/>
          <w:sz w:val="22"/>
          <w:szCs w:val="22"/>
        </w:rPr>
      </w:pPr>
      <w:r w:rsidRPr="00122CE6">
        <w:rPr>
          <w:rFonts w:eastAsia="Times New Roman" w:cs="Arial"/>
          <w:sz w:val="22"/>
          <w:szCs w:val="22"/>
        </w:rPr>
        <w:t xml:space="preserve">Chelsea Takalo, Student Equity Program Advisor </w:t>
      </w:r>
    </w:p>
    <w:p w14:paraId="52043884" w14:textId="1DA15E52" w:rsidR="00A52600" w:rsidRPr="00122CE6" w:rsidRDefault="00A52600" w:rsidP="00122CE6">
      <w:pPr>
        <w:ind w:firstLine="720"/>
        <w:rPr>
          <w:rFonts w:eastAsia="Times New Roman" w:cs="Arial"/>
          <w:sz w:val="22"/>
          <w:szCs w:val="22"/>
        </w:rPr>
      </w:pPr>
      <w:r w:rsidRPr="00122CE6">
        <w:rPr>
          <w:rFonts w:eastAsia="Times New Roman" w:cs="Arial"/>
          <w:sz w:val="22"/>
          <w:szCs w:val="22"/>
        </w:rPr>
        <w:t>(SEPA)</w:t>
      </w:r>
    </w:p>
    <w:p w14:paraId="52AC3BD7" w14:textId="77777777" w:rsidR="00122CE6" w:rsidRDefault="00A52600" w:rsidP="00020B19">
      <w:pPr>
        <w:rPr>
          <w:rFonts w:eastAsia="Times New Roman" w:cs="Arial"/>
          <w:sz w:val="22"/>
          <w:szCs w:val="22"/>
        </w:rPr>
      </w:pPr>
      <w:r w:rsidRPr="00122CE6">
        <w:rPr>
          <w:rFonts w:eastAsia="Times New Roman" w:cs="Arial"/>
          <w:sz w:val="22"/>
          <w:szCs w:val="22"/>
        </w:rPr>
        <w:t xml:space="preserve">Javier Davila, Gender Based Violence Prevention </w:t>
      </w:r>
    </w:p>
    <w:p w14:paraId="06F8FB4B" w14:textId="34808EF5" w:rsidR="00A52600" w:rsidRPr="00122CE6" w:rsidRDefault="00A52600" w:rsidP="00122CE6">
      <w:pPr>
        <w:ind w:firstLine="720"/>
        <w:rPr>
          <w:rFonts w:eastAsia="Times New Roman" w:cs="Arial"/>
          <w:sz w:val="22"/>
          <w:szCs w:val="22"/>
        </w:rPr>
      </w:pPr>
      <w:r w:rsidRPr="00122CE6">
        <w:rPr>
          <w:rFonts w:eastAsia="Times New Roman" w:cs="Arial"/>
          <w:sz w:val="22"/>
          <w:szCs w:val="22"/>
        </w:rPr>
        <w:t>(SEPA)</w:t>
      </w:r>
    </w:p>
    <w:p w14:paraId="18CD2FD6" w14:textId="77777777" w:rsidR="00A52600" w:rsidRPr="00122CE6" w:rsidRDefault="00A52600" w:rsidP="00020B19">
      <w:pPr>
        <w:rPr>
          <w:rFonts w:eastAsia="Times New Roman" w:cs="Arial"/>
          <w:sz w:val="22"/>
          <w:szCs w:val="22"/>
        </w:rPr>
      </w:pPr>
      <w:r w:rsidRPr="00122CE6">
        <w:rPr>
          <w:rFonts w:eastAsia="Times New Roman" w:cs="Arial"/>
          <w:sz w:val="22"/>
          <w:szCs w:val="22"/>
        </w:rPr>
        <w:t>Alison Rutherford, MSIC Coordinator</w:t>
      </w:r>
    </w:p>
    <w:p w14:paraId="12B0D214" w14:textId="77777777" w:rsidR="00A52600" w:rsidRPr="00122CE6" w:rsidRDefault="00A52600" w:rsidP="00020B19">
      <w:pPr>
        <w:rPr>
          <w:rFonts w:eastAsia="Times New Roman" w:cs="Arial"/>
          <w:sz w:val="22"/>
          <w:szCs w:val="22"/>
        </w:rPr>
      </w:pPr>
      <w:r w:rsidRPr="00122CE6">
        <w:rPr>
          <w:rFonts w:eastAsia="Times New Roman" w:cs="Arial"/>
          <w:sz w:val="22"/>
          <w:szCs w:val="22"/>
        </w:rPr>
        <w:lastRenderedPageBreak/>
        <w:t xml:space="preserve">Rebecca </w:t>
      </w:r>
      <w:proofErr w:type="spellStart"/>
      <w:r w:rsidRPr="00122CE6">
        <w:rPr>
          <w:rFonts w:eastAsia="Times New Roman" w:cs="Arial"/>
          <w:sz w:val="22"/>
          <w:szCs w:val="22"/>
        </w:rPr>
        <w:t>Holzman</w:t>
      </w:r>
      <w:proofErr w:type="spellEnd"/>
      <w:r w:rsidRPr="00122CE6">
        <w:rPr>
          <w:rFonts w:eastAsia="Times New Roman" w:cs="Arial"/>
          <w:sz w:val="22"/>
          <w:szCs w:val="22"/>
        </w:rPr>
        <w:t>, ASAC</w:t>
      </w:r>
    </w:p>
    <w:p w14:paraId="2477F89F" w14:textId="77777777" w:rsidR="00A52600" w:rsidRPr="00122CE6" w:rsidRDefault="00A52600" w:rsidP="00020B19">
      <w:pPr>
        <w:rPr>
          <w:rFonts w:eastAsia="Times New Roman" w:cs="Arial"/>
          <w:sz w:val="22"/>
          <w:szCs w:val="22"/>
        </w:rPr>
      </w:pPr>
      <w:proofErr w:type="spellStart"/>
      <w:r w:rsidRPr="00122CE6">
        <w:rPr>
          <w:rFonts w:eastAsia="Times New Roman" w:cs="Arial"/>
          <w:sz w:val="22"/>
          <w:szCs w:val="22"/>
        </w:rPr>
        <w:t>Sumika</w:t>
      </w:r>
      <w:proofErr w:type="spellEnd"/>
      <w:r w:rsidRPr="00122CE6">
        <w:rPr>
          <w:rFonts w:eastAsia="Times New Roman" w:cs="Arial"/>
          <w:sz w:val="22"/>
          <w:szCs w:val="22"/>
        </w:rPr>
        <w:t xml:space="preserve"> Motoki, ASAC</w:t>
      </w:r>
    </w:p>
    <w:p w14:paraId="2989BDCF" w14:textId="77777777" w:rsidR="00A52600" w:rsidRPr="00122CE6" w:rsidRDefault="00A52600" w:rsidP="00020B19">
      <w:pPr>
        <w:rPr>
          <w:rFonts w:eastAsia="Times New Roman" w:cs="Arial"/>
          <w:sz w:val="22"/>
          <w:szCs w:val="22"/>
        </w:rPr>
      </w:pPr>
      <w:proofErr w:type="spellStart"/>
      <w:r w:rsidRPr="00122CE6">
        <w:rPr>
          <w:rFonts w:eastAsia="Times New Roman" w:cs="Arial"/>
          <w:sz w:val="22"/>
          <w:szCs w:val="22"/>
        </w:rPr>
        <w:t>Jamea</w:t>
      </w:r>
      <w:proofErr w:type="spellEnd"/>
      <w:r w:rsidRPr="00122CE6">
        <w:rPr>
          <w:rFonts w:eastAsia="Times New Roman" w:cs="Arial"/>
          <w:sz w:val="22"/>
          <w:szCs w:val="22"/>
        </w:rPr>
        <w:t xml:space="preserve"> </w:t>
      </w:r>
      <w:proofErr w:type="spellStart"/>
      <w:r w:rsidRPr="00122CE6">
        <w:rPr>
          <w:rFonts w:eastAsia="Times New Roman" w:cs="Arial"/>
          <w:sz w:val="22"/>
          <w:szCs w:val="22"/>
        </w:rPr>
        <w:t>Zuberi</w:t>
      </w:r>
      <w:proofErr w:type="spellEnd"/>
      <w:r w:rsidRPr="00122CE6">
        <w:rPr>
          <w:rFonts w:eastAsia="Times New Roman" w:cs="Arial"/>
          <w:sz w:val="22"/>
          <w:szCs w:val="22"/>
        </w:rPr>
        <w:t>, BSAAC</w:t>
      </w:r>
    </w:p>
    <w:p w14:paraId="24438412" w14:textId="77777777" w:rsidR="00A52600" w:rsidRPr="00122CE6" w:rsidRDefault="00A52600" w:rsidP="00020B19">
      <w:pPr>
        <w:rPr>
          <w:rFonts w:eastAsia="Times New Roman" w:cs="Arial"/>
          <w:sz w:val="22"/>
          <w:szCs w:val="22"/>
        </w:rPr>
      </w:pPr>
      <w:r w:rsidRPr="00122CE6">
        <w:rPr>
          <w:rFonts w:eastAsia="Times New Roman" w:cs="Arial"/>
          <w:sz w:val="22"/>
          <w:szCs w:val="22"/>
        </w:rPr>
        <w:t xml:space="preserve">Dave </w:t>
      </w:r>
      <w:proofErr w:type="spellStart"/>
      <w:r w:rsidRPr="00122CE6">
        <w:rPr>
          <w:rFonts w:eastAsia="Times New Roman" w:cs="Arial"/>
          <w:sz w:val="22"/>
          <w:szCs w:val="22"/>
        </w:rPr>
        <w:t>McNee</w:t>
      </w:r>
      <w:proofErr w:type="spellEnd"/>
      <w:r w:rsidRPr="00122CE6">
        <w:rPr>
          <w:rFonts w:eastAsia="Times New Roman" w:cs="Arial"/>
          <w:sz w:val="22"/>
          <w:szCs w:val="22"/>
        </w:rPr>
        <w:t>, CUSAC</w:t>
      </w:r>
    </w:p>
    <w:p w14:paraId="4D2E6029" w14:textId="77777777" w:rsidR="00A52600" w:rsidRPr="00122CE6" w:rsidRDefault="00A52600" w:rsidP="00020B19">
      <w:pPr>
        <w:rPr>
          <w:rFonts w:eastAsia="Times New Roman" w:cs="Arial"/>
          <w:sz w:val="22"/>
          <w:szCs w:val="22"/>
        </w:rPr>
      </w:pPr>
      <w:proofErr w:type="spellStart"/>
      <w:r w:rsidRPr="00122CE6">
        <w:rPr>
          <w:rFonts w:eastAsia="Times New Roman" w:cs="Arial"/>
          <w:sz w:val="22"/>
          <w:szCs w:val="22"/>
        </w:rPr>
        <w:t>Marjolein</w:t>
      </w:r>
      <w:proofErr w:type="spellEnd"/>
      <w:r w:rsidRPr="00122CE6">
        <w:rPr>
          <w:rFonts w:eastAsia="Times New Roman" w:cs="Arial"/>
          <w:sz w:val="22"/>
          <w:szCs w:val="22"/>
        </w:rPr>
        <w:t xml:space="preserve"> </w:t>
      </w:r>
      <w:proofErr w:type="spellStart"/>
      <w:r w:rsidRPr="00122CE6">
        <w:rPr>
          <w:rFonts w:eastAsia="Times New Roman" w:cs="Arial"/>
          <w:sz w:val="22"/>
          <w:szCs w:val="22"/>
        </w:rPr>
        <w:t>Winterink</w:t>
      </w:r>
      <w:proofErr w:type="spellEnd"/>
      <w:r w:rsidRPr="00122CE6">
        <w:rPr>
          <w:rFonts w:eastAsia="Times New Roman" w:cs="Arial"/>
          <w:sz w:val="22"/>
          <w:szCs w:val="22"/>
        </w:rPr>
        <w:t>, EPAC</w:t>
      </w:r>
    </w:p>
    <w:p w14:paraId="072BD286" w14:textId="77777777" w:rsidR="00A52600" w:rsidRPr="00122CE6" w:rsidRDefault="00A52600" w:rsidP="00020B19">
      <w:pPr>
        <w:rPr>
          <w:rFonts w:eastAsia="Times New Roman" w:cs="Arial"/>
          <w:sz w:val="22"/>
          <w:szCs w:val="22"/>
        </w:rPr>
      </w:pPr>
      <w:r w:rsidRPr="00122CE6">
        <w:rPr>
          <w:rFonts w:eastAsia="Times New Roman" w:cs="Arial"/>
          <w:sz w:val="22"/>
          <w:szCs w:val="22"/>
        </w:rPr>
        <w:t>Linda-Sue Thomas, ESAC</w:t>
      </w:r>
    </w:p>
    <w:p w14:paraId="3738190D" w14:textId="77777777" w:rsidR="00A52600" w:rsidRPr="00122CE6" w:rsidRDefault="00A52600" w:rsidP="00020B19">
      <w:pPr>
        <w:rPr>
          <w:rFonts w:eastAsia="Times New Roman" w:cs="Arial"/>
          <w:sz w:val="22"/>
          <w:szCs w:val="22"/>
        </w:rPr>
      </w:pPr>
      <w:proofErr w:type="spellStart"/>
      <w:r w:rsidRPr="00122CE6">
        <w:rPr>
          <w:rFonts w:eastAsia="Times New Roman" w:cs="Arial"/>
          <w:sz w:val="22"/>
          <w:szCs w:val="22"/>
        </w:rPr>
        <w:t>Josette</w:t>
      </w:r>
      <w:proofErr w:type="spellEnd"/>
      <w:r w:rsidRPr="00122CE6">
        <w:rPr>
          <w:rFonts w:eastAsia="Times New Roman" w:cs="Arial"/>
          <w:sz w:val="22"/>
          <w:szCs w:val="22"/>
        </w:rPr>
        <w:t xml:space="preserve"> </w:t>
      </w:r>
      <w:proofErr w:type="spellStart"/>
      <w:r w:rsidRPr="00122CE6">
        <w:rPr>
          <w:rFonts w:eastAsia="Times New Roman" w:cs="Arial"/>
          <w:sz w:val="22"/>
          <w:szCs w:val="22"/>
        </w:rPr>
        <w:t>Holness</w:t>
      </w:r>
      <w:proofErr w:type="spellEnd"/>
      <w:r w:rsidRPr="00122CE6">
        <w:rPr>
          <w:rFonts w:eastAsia="Times New Roman" w:cs="Arial"/>
          <w:sz w:val="22"/>
          <w:szCs w:val="22"/>
        </w:rPr>
        <w:t>, ICAC</w:t>
      </w:r>
    </w:p>
    <w:p w14:paraId="7E25CE4D" w14:textId="77777777" w:rsidR="00A52600" w:rsidRPr="00122CE6" w:rsidRDefault="00A52600" w:rsidP="00020B19">
      <w:pPr>
        <w:rPr>
          <w:rFonts w:eastAsia="Times New Roman" w:cs="Arial"/>
          <w:sz w:val="22"/>
          <w:szCs w:val="22"/>
        </w:rPr>
      </w:pPr>
      <w:r w:rsidRPr="00122CE6">
        <w:rPr>
          <w:rFonts w:eastAsia="Times New Roman" w:cs="Arial"/>
          <w:sz w:val="22"/>
          <w:szCs w:val="22"/>
        </w:rPr>
        <w:t>Vince McCormack, SNAC</w:t>
      </w:r>
    </w:p>
    <w:p w14:paraId="0B68643A" w14:textId="77777777" w:rsidR="00A52600" w:rsidRPr="00B77E09" w:rsidRDefault="00A52600" w:rsidP="00020B19">
      <w:pPr>
        <w:rPr>
          <w:rFonts w:eastAsia="Times New Roman" w:cs="Arial"/>
          <w:sz w:val="22"/>
          <w:szCs w:val="22"/>
        </w:rPr>
      </w:pPr>
      <w:r w:rsidRPr="00B77E09">
        <w:rPr>
          <w:rFonts w:eastAsia="Times New Roman" w:cs="Arial"/>
          <w:sz w:val="22"/>
          <w:szCs w:val="22"/>
        </w:rPr>
        <w:t>Terri Preston, CUPE</w:t>
      </w:r>
    </w:p>
    <w:p w14:paraId="3ED9A91C" w14:textId="77777777" w:rsidR="00A52600" w:rsidRPr="00B77E09" w:rsidRDefault="00A52600" w:rsidP="00020B19">
      <w:pPr>
        <w:rPr>
          <w:rFonts w:eastAsia="Times New Roman" w:cs="Arial"/>
          <w:sz w:val="22"/>
          <w:szCs w:val="22"/>
        </w:rPr>
      </w:pPr>
      <w:r w:rsidRPr="00B77E09">
        <w:rPr>
          <w:rFonts w:eastAsia="Times New Roman" w:cs="Arial"/>
          <w:sz w:val="22"/>
          <w:szCs w:val="22"/>
        </w:rPr>
        <w:t xml:space="preserve">Karen </w:t>
      </w:r>
      <w:proofErr w:type="spellStart"/>
      <w:r w:rsidRPr="00B77E09">
        <w:rPr>
          <w:rFonts w:eastAsia="Times New Roman" w:cs="Arial"/>
          <w:sz w:val="22"/>
          <w:szCs w:val="22"/>
        </w:rPr>
        <w:t>Sappleton</w:t>
      </w:r>
      <w:proofErr w:type="spellEnd"/>
    </w:p>
    <w:p w14:paraId="3F397F2C" w14:textId="77777777" w:rsidR="00A52600" w:rsidRPr="00B77E09" w:rsidRDefault="00A52600" w:rsidP="00020B19">
      <w:pPr>
        <w:rPr>
          <w:rFonts w:eastAsia="Times New Roman" w:cs="Arial"/>
          <w:sz w:val="22"/>
          <w:szCs w:val="22"/>
        </w:rPr>
      </w:pPr>
      <w:r w:rsidRPr="00B77E09">
        <w:rPr>
          <w:rFonts w:eastAsia="Times New Roman" w:cs="Arial"/>
          <w:sz w:val="22"/>
          <w:szCs w:val="22"/>
        </w:rPr>
        <w:t>Michelle Murdock CSW</w:t>
      </w:r>
    </w:p>
    <w:p w14:paraId="1BD09952" w14:textId="77777777" w:rsidR="00A52600" w:rsidRPr="00122CE6" w:rsidRDefault="00A52600" w:rsidP="00020B19">
      <w:pPr>
        <w:rPr>
          <w:rFonts w:eastAsia="Times New Roman" w:cs="Arial"/>
          <w:color w:val="000000"/>
          <w:sz w:val="22"/>
          <w:szCs w:val="22"/>
        </w:rPr>
      </w:pPr>
      <w:r w:rsidRPr="00122CE6">
        <w:rPr>
          <w:rFonts w:eastAsia="Times New Roman" w:cs="Arial"/>
          <w:color w:val="000000"/>
          <w:sz w:val="22"/>
          <w:szCs w:val="22"/>
        </w:rPr>
        <w:t xml:space="preserve">Erika </w:t>
      </w:r>
      <w:proofErr w:type="spellStart"/>
      <w:r w:rsidRPr="00122CE6">
        <w:rPr>
          <w:rFonts w:eastAsia="Times New Roman" w:cs="Arial"/>
          <w:color w:val="000000"/>
          <w:sz w:val="22"/>
          <w:szCs w:val="22"/>
        </w:rPr>
        <w:t>Pintyo</w:t>
      </w:r>
      <w:proofErr w:type="spellEnd"/>
      <w:r w:rsidRPr="00122CE6">
        <w:rPr>
          <w:rFonts w:eastAsia="Times New Roman" w:cs="Arial"/>
          <w:color w:val="000000"/>
          <w:sz w:val="22"/>
          <w:szCs w:val="22"/>
        </w:rPr>
        <w:t xml:space="preserve"> CSW</w:t>
      </w:r>
    </w:p>
    <w:p w14:paraId="2C96AC91" w14:textId="77777777" w:rsidR="00A52600" w:rsidRPr="00122CE6" w:rsidRDefault="00A52600" w:rsidP="00020B19">
      <w:pPr>
        <w:rPr>
          <w:rFonts w:eastAsia="Times New Roman" w:cs="Arial"/>
          <w:sz w:val="22"/>
          <w:szCs w:val="22"/>
        </w:rPr>
      </w:pPr>
      <w:r w:rsidRPr="00122CE6">
        <w:rPr>
          <w:rFonts w:eastAsia="Times New Roman" w:cs="Arial"/>
          <w:sz w:val="22"/>
          <w:szCs w:val="22"/>
        </w:rPr>
        <w:t>Duane Spencer CSW</w:t>
      </w:r>
    </w:p>
    <w:p w14:paraId="42F91D67" w14:textId="77777777" w:rsidR="00122CE6" w:rsidRDefault="00A52600" w:rsidP="00020B19">
      <w:pPr>
        <w:rPr>
          <w:rFonts w:eastAsia="Times New Roman" w:cs="Arial"/>
          <w:sz w:val="22"/>
          <w:szCs w:val="22"/>
        </w:rPr>
      </w:pPr>
      <w:r w:rsidRPr="00122CE6">
        <w:rPr>
          <w:rFonts w:eastAsia="Times New Roman" w:cs="Arial"/>
          <w:sz w:val="22"/>
          <w:szCs w:val="22"/>
        </w:rPr>
        <w:t xml:space="preserve">Eunice </w:t>
      </w:r>
      <w:proofErr w:type="spellStart"/>
      <w:r w:rsidRPr="00122CE6">
        <w:rPr>
          <w:rFonts w:eastAsia="Times New Roman" w:cs="Arial"/>
          <w:sz w:val="22"/>
          <w:szCs w:val="22"/>
        </w:rPr>
        <w:t>O’Mahony</w:t>
      </w:r>
      <w:proofErr w:type="spellEnd"/>
      <w:r w:rsidRPr="00122CE6">
        <w:rPr>
          <w:rFonts w:eastAsia="Times New Roman" w:cs="Arial"/>
          <w:sz w:val="22"/>
          <w:szCs w:val="22"/>
        </w:rPr>
        <w:t xml:space="preserve">, Central Toronto Academy, </w:t>
      </w:r>
    </w:p>
    <w:p w14:paraId="2B66FEFC" w14:textId="69E9CE6F" w:rsidR="00A52600" w:rsidRPr="00122CE6" w:rsidRDefault="00A52600" w:rsidP="00122CE6">
      <w:pPr>
        <w:ind w:firstLine="720"/>
        <w:rPr>
          <w:rFonts w:eastAsia="Times New Roman" w:cs="Arial"/>
          <w:sz w:val="22"/>
          <w:szCs w:val="22"/>
        </w:rPr>
      </w:pPr>
      <w:r w:rsidRPr="00122CE6">
        <w:rPr>
          <w:rFonts w:eastAsia="Times New Roman" w:cs="Arial"/>
          <w:sz w:val="22"/>
          <w:szCs w:val="22"/>
        </w:rPr>
        <w:t>OSSTF</w:t>
      </w:r>
    </w:p>
    <w:p w14:paraId="2EA5C63A" w14:textId="77777777" w:rsidR="00122CE6" w:rsidRDefault="00122CE6" w:rsidP="00020B19">
      <w:pPr>
        <w:rPr>
          <w:rFonts w:eastAsia="Times New Roman" w:cs="Arial"/>
          <w:sz w:val="20"/>
          <w:szCs w:val="20"/>
        </w:rPr>
        <w:sectPr w:rsidR="00122CE6" w:rsidSect="00122CE6">
          <w:type w:val="continuous"/>
          <w:pgSz w:w="12240" w:h="15840"/>
          <w:pgMar w:top="630" w:right="1440" w:bottom="900" w:left="1440" w:header="180" w:footer="708" w:gutter="0"/>
          <w:cols w:num="2" w:space="708"/>
          <w:docGrid w:linePitch="360"/>
        </w:sectPr>
      </w:pPr>
    </w:p>
    <w:p w14:paraId="1B112E1A" w14:textId="77777777" w:rsidR="00A52600" w:rsidRPr="00703C73" w:rsidRDefault="00A52600" w:rsidP="00020B19">
      <w:pPr>
        <w:rPr>
          <w:color w:val="000000" w:themeColor="text1"/>
          <w:sz w:val="20"/>
          <w:szCs w:val="20"/>
        </w:rPr>
      </w:pPr>
    </w:p>
    <w:p w14:paraId="64092BF2" w14:textId="77777777" w:rsidR="00122CE6" w:rsidRDefault="00122CE6">
      <w:pPr>
        <w:rPr>
          <w:b/>
          <w:color w:val="000000" w:themeColor="text1"/>
          <w:szCs w:val="20"/>
        </w:rPr>
      </w:pPr>
      <w:r>
        <w:rPr>
          <w:b/>
          <w:color w:val="000000" w:themeColor="text1"/>
          <w:szCs w:val="20"/>
        </w:rPr>
        <w:br w:type="page"/>
      </w:r>
    </w:p>
    <w:p w14:paraId="75255207" w14:textId="77777777" w:rsidR="00122CE6" w:rsidRDefault="00122CE6" w:rsidP="00020B19">
      <w:pPr>
        <w:rPr>
          <w:b/>
          <w:color w:val="000000" w:themeColor="text1"/>
          <w:szCs w:val="20"/>
        </w:rPr>
      </w:pPr>
    </w:p>
    <w:p w14:paraId="33C8BB9F" w14:textId="77777777" w:rsidR="00122CE6" w:rsidRDefault="00122CE6" w:rsidP="00020B19">
      <w:pPr>
        <w:rPr>
          <w:b/>
          <w:color w:val="000000" w:themeColor="text1"/>
          <w:szCs w:val="20"/>
        </w:rPr>
      </w:pPr>
    </w:p>
    <w:p w14:paraId="36D29DF3" w14:textId="77777777" w:rsidR="00122CE6" w:rsidRDefault="00122CE6" w:rsidP="00020B19">
      <w:pPr>
        <w:rPr>
          <w:b/>
          <w:color w:val="000000" w:themeColor="text1"/>
          <w:szCs w:val="20"/>
        </w:rPr>
      </w:pPr>
    </w:p>
    <w:p w14:paraId="49024F4A" w14:textId="77777777" w:rsidR="00122CE6" w:rsidRDefault="00122CE6" w:rsidP="00020B19">
      <w:pPr>
        <w:rPr>
          <w:b/>
          <w:color w:val="000000" w:themeColor="text1"/>
          <w:szCs w:val="20"/>
        </w:rPr>
      </w:pPr>
    </w:p>
    <w:p w14:paraId="7D225EBA" w14:textId="2378956D" w:rsidR="00A52600" w:rsidRPr="00122CE6" w:rsidRDefault="00A52600" w:rsidP="00020B19">
      <w:pPr>
        <w:rPr>
          <w:b/>
          <w:color w:val="000000" w:themeColor="text1"/>
          <w:sz w:val="22"/>
          <w:szCs w:val="22"/>
        </w:rPr>
      </w:pPr>
      <w:r w:rsidRPr="00122CE6">
        <w:rPr>
          <w:b/>
          <w:color w:val="000000" w:themeColor="text1"/>
          <w:sz w:val="22"/>
          <w:szCs w:val="22"/>
        </w:rPr>
        <w:t>Planning Group Members</w:t>
      </w:r>
    </w:p>
    <w:p w14:paraId="2A990A1F" w14:textId="5033EC8C" w:rsidR="00A52600" w:rsidRPr="00122CE6" w:rsidRDefault="00A52600" w:rsidP="00020B19">
      <w:pPr>
        <w:rPr>
          <w:color w:val="000000" w:themeColor="text1"/>
          <w:sz w:val="22"/>
          <w:szCs w:val="22"/>
        </w:rPr>
      </w:pPr>
      <w:r w:rsidRPr="00122CE6">
        <w:rPr>
          <w:color w:val="000000" w:themeColor="text1"/>
          <w:sz w:val="22"/>
          <w:szCs w:val="22"/>
        </w:rPr>
        <w:t>Jennifer Arp, TDSB Trustee and Vice-Chair</w:t>
      </w:r>
    </w:p>
    <w:p w14:paraId="4C26072D" w14:textId="77777777" w:rsidR="00A52600" w:rsidRPr="00122CE6" w:rsidRDefault="00A52600" w:rsidP="00020B19">
      <w:pPr>
        <w:rPr>
          <w:color w:val="000000" w:themeColor="text1"/>
          <w:sz w:val="22"/>
          <w:szCs w:val="22"/>
        </w:rPr>
      </w:pPr>
      <w:r w:rsidRPr="00122CE6">
        <w:rPr>
          <w:color w:val="000000" w:themeColor="text1"/>
          <w:sz w:val="22"/>
          <w:szCs w:val="22"/>
        </w:rPr>
        <w:t xml:space="preserve">Sarah </w:t>
      </w:r>
      <w:proofErr w:type="spellStart"/>
      <w:r w:rsidRPr="00122CE6">
        <w:rPr>
          <w:color w:val="000000" w:themeColor="text1"/>
          <w:sz w:val="22"/>
          <w:szCs w:val="22"/>
        </w:rPr>
        <w:t>Blackstock</w:t>
      </w:r>
      <w:proofErr w:type="spellEnd"/>
      <w:r w:rsidRPr="00122CE6">
        <w:rPr>
          <w:color w:val="000000" w:themeColor="text1"/>
          <w:sz w:val="22"/>
          <w:szCs w:val="22"/>
        </w:rPr>
        <w:t>, Poverty Reduction Strategy Office City of Toronto</w:t>
      </w:r>
    </w:p>
    <w:p w14:paraId="69EE20DD" w14:textId="77777777" w:rsidR="00A52600" w:rsidRPr="00122CE6" w:rsidRDefault="00A52600" w:rsidP="00020B19">
      <w:pPr>
        <w:rPr>
          <w:color w:val="000000" w:themeColor="text1"/>
          <w:sz w:val="22"/>
          <w:szCs w:val="22"/>
        </w:rPr>
      </w:pPr>
      <w:r w:rsidRPr="00122CE6">
        <w:rPr>
          <w:color w:val="000000" w:themeColor="text1"/>
          <w:sz w:val="22"/>
          <w:szCs w:val="22"/>
        </w:rPr>
        <w:t xml:space="preserve">Yvette Blackburn, </w:t>
      </w:r>
      <w:r w:rsidR="00644445" w:rsidRPr="00122CE6">
        <w:rPr>
          <w:color w:val="000000" w:themeColor="text1"/>
          <w:sz w:val="22"/>
          <w:szCs w:val="22"/>
        </w:rPr>
        <w:t>BSAAC</w:t>
      </w:r>
    </w:p>
    <w:p w14:paraId="6F6F9E1E" w14:textId="77777777" w:rsidR="00A52600" w:rsidRPr="00122CE6" w:rsidRDefault="00A52600" w:rsidP="00020B19">
      <w:pPr>
        <w:rPr>
          <w:color w:val="000000" w:themeColor="text1"/>
          <w:sz w:val="22"/>
          <w:szCs w:val="22"/>
        </w:rPr>
      </w:pPr>
      <w:r w:rsidRPr="00122CE6">
        <w:rPr>
          <w:color w:val="000000" w:themeColor="text1"/>
          <w:sz w:val="22"/>
          <w:szCs w:val="22"/>
        </w:rPr>
        <w:t>Vicky Branco, Superintendent of Education LC1</w:t>
      </w:r>
    </w:p>
    <w:p w14:paraId="2811CAF4" w14:textId="77777777" w:rsidR="00A52600" w:rsidRPr="00122CE6" w:rsidRDefault="00A52600" w:rsidP="00020B19">
      <w:pPr>
        <w:rPr>
          <w:color w:val="000000" w:themeColor="text1"/>
          <w:sz w:val="22"/>
          <w:szCs w:val="22"/>
        </w:rPr>
      </w:pPr>
      <w:r w:rsidRPr="00122CE6">
        <w:rPr>
          <w:color w:val="000000" w:themeColor="text1"/>
          <w:sz w:val="22"/>
          <w:szCs w:val="22"/>
        </w:rPr>
        <w:t xml:space="preserve">Sheila Cary-Meagher, TDSB Trustee </w:t>
      </w:r>
    </w:p>
    <w:p w14:paraId="4DA3B567" w14:textId="77777777" w:rsidR="00A52600" w:rsidRPr="00122CE6" w:rsidRDefault="00A52600" w:rsidP="00020B19">
      <w:pPr>
        <w:rPr>
          <w:color w:val="000000" w:themeColor="text1"/>
          <w:sz w:val="22"/>
          <w:szCs w:val="22"/>
        </w:rPr>
      </w:pPr>
      <w:r w:rsidRPr="00122CE6">
        <w:rPr>
          <w:color w:val="000000" w:themeColor="text1"/>
          <w:sz w:val="22"/>
          <w:szCs w:val="22"/>
        </w:rPr>
        <w:t>Jeewan</w:t>
      </w:r>
      <w:r w:rsidRPr="00122CE6">
        <w:rPr>
          <w:color w:val="000000" w:themeColor="text1"/>
          <w:sz w:val="22"/>
          <w:szCs w:val="22"/>
        </w:rPr>
        <w:tab/>
        <w:t>Chanicka, Superintendent of Education, Equity, Anti-Racism, Anti-Oppression</w:t>
      </w:r>
    </w:p>
    <w:p w14:paraId="1C730431" w14:textId="77777777" w:rsidR="00A52600" w:rsidRPr="00122CE6" w:rsidRDefault="00A52600" w:rsidP="00020B19">
      <w:pPr>
        <w:rPr>
          <w:color w:val="000000" w:themeColor="text1"/>
          <w:sz w:val="22"/>
          <w:szCs w:val="22"/>
        </w:rPr>
      </w:pPr>
      <w:r w:rsidRPr="00122CE6">
        <w:rPr>
          <w:color w:val="000000" w:themeColor="text1"/>
          <w:sz w:val="22"/>
          <w:szCs w:val="22"/>
        </w:rPr>
        <w:t>Chris Chandler, Executive Officer, Ontario Secondary School Teachers Federation (OSSTF)</w:t>
      </w:r>
    </w:p>
    <w:p w14:paraId="03748221" w14:textId="77777777" w:rsidR="00A52600" w:rsidRPr="00122CE6" w:rsidRDefault="00A52600" w:rsidP="00020B19">
      <w:pPr>
        <w:rPr>
          <w:color w:val="000000" w:themeColor="text1"/>
          <w:sz w:val="22"/>
          <w:szCs w:val="22"/>
        </w:rPr>
      </w:pPr>
      <w:r w:rsidRPr="00122CE6">
        <w:rPr>
          <w:color w:val="000000" w:themeColor="text1"/>
          <w:sz w:val="22"/>
          <w:szCs w:val="22"/>
        </w:rPr>
        <w:t>Jenny Chen, OSSTF</w:t>
      </w:r>
    </w:p>
    <w:p w14:paraId="27B0D38D" w14:textId="77777777" w:rsidR="00A52600" w:rsidRPr="00122CE6" w:rsidRDefault="00A52600" w:rsidP="00020B19">
      <w:pPr>
        <w:rPr>
          <w:color w:val="000000" w:themeColor="text1"/>
          <w:sz w:val="22"/>
          <w:szCs w:val="22"/>
        </w:rPr>
      </w:pPr>
      <w:r w:rsidRPr="00122CE6">
        <w:rPr>
          <w:color w:val="000000" w:themeColor="text1"/>
          <w:sz w:val="22"/>
          <w:szCs w:val="22"/>
        </w:rPr>
        <w:t>Mike Creek, Director of Strategic Initiatives at Working for Change</w:t>
      </w:r>
    </w:p>
    <w:p w14:paraId="45B09E77" w14:textId="77777777" w:rsidR="00A52600" w:rsidRPr="00122CE6" w:rsidRDefault="00A52600" w:rsidP="00020B19">
      <w:pPr>
        <w:rPr>
          <w:color w:val="000000" w:themeColor="text1"/>
          <w:sz w:val="22"/>
          <w:szCs w:val="22"/>
        </w:rPr>
      </w:pPr>
      <w:r w:rsidRPr="00122CE6">
        <w:rPr>
          <w:color w:val="000000" w:themeColor="text1"/>
          <w:sz w:val="22"/>
          <w:szCs w:val="22"/>
        </w:rPr>
        <w:t>Diane DeiAmoah, TDSB CCP Learning Centre 3</w:t>
      </w:r>
    </w:p>
    <w:p w14:paraId="23BC17B2" w14:textId="77777777" w:rsidR="00A52600" w:rsidRPr="00122CE6" w:rsidRDefault="00A52600" w:rsidP="00020B19">
      <w:pPr>
        <w:rPr>
          <w:color w:val="000000" w:themeColor="text1"/>
          <w:sz w:val="22"/>
          <w:szCs w:val="22"/>
        </w:rPr>
      </w:pPr>
      <w:r w:rsidRPr="00122CE6">
        <w:rPr>
          <w:color w:val="000000" w:themeColor="text1"/>
          <w:sz w:val="22"/>
          <w:szCs w:val="22"/>
        </w:rPr>
        <w:t>Margaret Douglin, TDSB Research</w:t>
      </w:r>
    </w:p>
    <w:p w14:paraId="01E5C0B0"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Enakshi</w:t>
      </w:r>
      <w:proofErr w:type="spellEnd"/>
      <w:r w:rsidRPr="00122CE6">
        <w:rPr>
          <w:color w:val="000000" w:themeColor="text1"/>
          <w:sz w:val="22"/>
          <w:szCs w:val="22"/>
        </w:rPr>
        <w:t xml:space="preserve"> (</w:t>
      </w:r>
      <w:proofErr w:type="spellStart"/>
      <w:r w:rsidRPr="00122CE6">
        <w:rPr>
          <w:color w:val="000000" w:themeColor="text1"/>
          <w:sz w:val="22"/>
          <w:szCs w:val="22"/>
        </w:rPr>
        <w:t>Ena</w:t>
      </w:r>
      <w:proofErr w:type="spellEnd"/>
      <w:proofErr w:type="gramStart"/>
      <w:r w:rsidRPr="00122CE6">
        <w:rPr>
          <w:color w:val="000000" w:themeColor="text1"/>
          <w:sz w:val="22"/>
          <w:szCs w:val="22"/>
        </w:rPr>
        <w:t>)</w:t>
      </w:r>
      <w:proofErr w:type="spellStart"/>
      <w:r w:rsidRPr="00122CE6">
        <w:rPr>
          <w:color w:val="000000" w:themeColor="text1"/>
          <w:sz w:val="22"/>
          <w:szCs w:val="22"/>
        </w:rPr>
        <w:t>Dua</w:t>
      </w:r>
      <w:proofErr w:type="spellEnd"/>
      <w:proofErr w:type="gramEnd"/>
      <w:r w:rsidRPr="00122CE6">
        <w:rPr>
          <w:color w:val="000000" w:themeColor="text1"/>
          <w:sz w:val="22"/>
          <w:szCs w:val="22"/>
        </w:rPr>
        <w:t>, York University</w:t>
      </w:r>
    </w:p>
    <w:p w14:paraId="661DDC2E" w14:textId="77777777" w:rsidR="00A52600" w:rsidRPr="00122CE6" w:rsidRDefault="00A52600" w:rsidP="00020B19">
      <w:pPr>
        <w:rPr>
          <w:color w:val="000000" w:themeColor="text1"/>
          <w:sz w:val="22"/>
          <w:szCs w:val="22"/>
        </w:rPr>
      </w:pPr>
      <w:r w:rsidRPr="00122CE6">
        <w:rPr>
          <w:color w:val="000000" w:themeColor="text1"/>
          <w:sz w:val="22"/>
          <w:szCs w:val="22"/>
        </w:rPr>
        <w:t>John Duwyn, TDSB CCP Learning Centre 1</w:t>
      </w:r>
    </w:p>
    <w:p w14:paraId="2294AC0E" w14:textId="77777777" w:rsidR="00A52600" w:rsidRPr="00122CE6" w:rsidRDefault="00A52600" w:rsidP="00020B19">
      <w:pPr>
        <w:rPr>
          <w:color w:val="000000" w:themeColor="text1"/>
          <w:sz w:val="22"/>
          <w:szCs w:val="22"/>
        </w:rPr>
      </w:pPr>
      <w:r w:rsidRPr="00122CE6">
        <w:rPr>
          <w:color w:val="000000" w:themeColor="text1"/>
          <w:sz w:val="22"/>
          <w:szCs w:val="22"/>
        </w:rPr>
        <w:t xml:space="preserve">Diane Dyson, </w:t>
      </w:r>
      <w:proofErr w:type="spellStart"/>
      <w:r w:rsidRPr="00122CE6">
        <w:rPr>
          <w:color w:val="000000" w:themeColor="text1"/>
          <w:sz w:val="22"/>
          <w:szCs w:val="22"/>
        </w:rPr>
        <w:t>WoodGreen</w:t>
      </w:r>
      <w:proofErr w:type="spellEnd"/>
      <w:r w:rsidRPr="00122CE6">
        <w:rPr>
          <w:color w:val="000000" w:themeColor="text1"/>
          <w:sz w:val="22"/>
          <w:szCs w:val="22"/>
        </w:rPr>
        <w:t xml:space="preserve"> Community Services, Director, Research and Public Policy</w:t>
      </w:r>
    </w:p>
    <w:p w14:paraId="3C994950" w14:textId="77777777" w:rsidR="00A52600" w:rsidRPr="00122CE6" w:rsidRDefault="00A52600" w:rsidP="00020B19">
      <w:pPr>
        <w:rPr>
          <w:color w:val="000000" w:themeColor="text1"/>
          <w:sz w:val="22"/>
          <w:szCs w:val="22"/>
        </w:rPr>
      </w:pPr>
      <w:r w:rsidRPr="00122CE6">
        <w:rPr>
          <w:color w:val="000000" w:themeColor="text1"/>
          <w:sz w:val="22"/>
          <w:szCs w:val="22"/>
        </w:rPr>
        <w:t>Sonia Ellis-Seguin, Elementary Teachers of Toronto</w:t>
      </w:r>
    </w:p>
    <w:p w14:paraId="5F9E4CB1" w14:textId="77777777" w:rsidR="00A52600" w:rsidRPr="00122CE6" w:rsidRDefault="00A52600" w:rsidP="00020B19">
      <w:pPr>
        <w:rPr>
          <w:color w:val="000000" w:themeColor="text1"/>
          <w:sz w:val="22"/>
          <w:szCs w:val="22"/>
        </w:rPr>
      </w:pPr>
      <w:r w:rsidRPr="00122CE6">
        <w:rPr>
          <w:color w:val="000000" w:themeColor="text1"/>
          <w:sz w:val="22"/>
          <w:szCs w:val="22"/>
        </w:rPr>
        <w:t>Helen Fisher, TDSB Central Coordinating Principal - Learning Centre 2</w:t>
      </w:r>
    </w:p>
    <w:p w14:paraId="56F0F8D8" w14:textId="704509D6" w:rsidR="00A52600" w:rsidRPr="00122CE6" w:rsidRDefault="00A52600" w:rsidP="00122CE6">
      <w:pPr>
        <w:rPr>
          <w:rFonts w:eastAsia="Times New Roman" w:cs="Times New Roman"/>
          <w:color w:val="000000"/>
          <w:sz w:val="22"/>
          <w:szCs w:val="22"/>
        </w:rPr>
      </w:pPr>
      <w:r w:rsidRPr="00122CE6">
        <w:rPr>
          <w:color w:val="000000" w:themeColor="text1"/>
          <w:sz w:val="22"/>
          <w:szCs w:val="22"/>
        </w:rPr>
        <w:t>Alison Ga</w:t>
      </w:r>
      <w:r w:rsidR="00122CE6">
        <w:rPr>
          <w:color w:val="000000" w:themeColor="text1"/>
          <w:sz w:val="22"/>
          <w:szCs w:val="22"/>
        </w:rPr>
        <w:t>y</w:t>
      </w:r>
      <w:r w:rsidRPr="00122CE6">
        <w:rPr>
          <w:color w:val="000000" w:themeColor="text1"/>
          <w:sz w:val="22"/>
          <w:szCs w:val="22"/>
        </w:rPr>
        <w:t>mes San-</w:t>
      </w:r>
      <w:proofErr w:type="spellStart"/>
      <w:r w:rsidRPr="00122CE6">
        <w:rPr>
          <w:color w:val="000000" w:themeColor="text1"/>
          <w:sz w:val="22"/>
          <w:szCs w:val="22"/>
        </w:rPr>
        <w:t>Vincente</w:t>
      </w:r>
      <w:proofErr w:type="spellEnd"/>
      <w:r w:rsidRPr="00122CE6">
        <w:rPr>
          <w:color w:val="000000" w:themeColor="text1"/>
          <w:sz w:val="22"/>
          <w:szCs w:val="22"/>
        </w:rPr>
        <w:t xml:space="preserve">, </w:t>
      </w:r>
      <w:r w:rsidRPr="00122CE6">
        <w:rPr>
          <w:rFonts w:eastAsia="Times New Roman" w:cs="Times New Roman"/>
          <w:color w:val="000000"/>
          <w:sz w:val="22"/>
          <w:szCs w:val="22"/>
        </w:rPr>
        <w:t xml:space="preserve">Centrally Assigned Principal, Principal Coaching </w:t>
      </w:r>
      <w:r w:rsidR="00122CE6">
        <w:rPr>
          <w:rFonts w:eastAsia="Times New Roman" w:cs="Times New Roman"/>
          <w:color w:val="000000"/>
          <w:sz w:val="22"/>
          <w:szCs w:val="22"/>
        </w:rPr>
        <w:t>&amp;</w:t>
      </w:r>
      <w:r w:rsidRPr="00122CE6">
        <w:rPr>
          <w:rFonts w:eastAsia="Times New Roman" w:cs="Times New Roman"/>
          <w:color w:val="000000"/>
          <w:sz w:val="22"/>
          <w:szCs w:val="22"/>
        </w:rPr>
        <w:t xml:space="preserve"> School Improvement </w:t>
      </w:r>
      <w:r w:rsidR="00122CE6">
        <w:rPr>
          <w:rFonts w:eastAsia="Times New Roman" w:cs="Times New Roman"/>
          <w:color w:val="000000"/>
          <w:sz w:val="22"/>
          <w:szCs w:val="22"/>
        </w:rPr>
        <w:t>LC4</w:t>
      </w:r>
    </w:p>
    <w:p w14:paraId="75874870"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Karima</w:t>
      </w:r>
      <w:proofErr w:type="spellEnd"/>
      <w:r w:rsidRPr="00122CE6">
        <w:rPr>
          <w:color w:val="000000" w:themeColor="text1"/>
          <w:sz w:val="22"/>
          <w:szCs w:val="22"/>
        </w:rPr>
        <w:t xml:space="preserve"> </w:t>
      </w:r>
      <w:proofErr w:type="spellStart"/>
      <w:r w:rsidRPr="00122CE6">
        <w:rPr>
          <w:color w:val="000000" w:themeColor="text1"/>
          <w:sz w:val="22"/>
          <w:szCs w:val="22"/>
        </w:rPr>
        <w:t>Hashmani</w:t>
      </w:r>
      <w:proofErr w:type="spellEnd"/>
      <w:r w:rsidRPr="00122CE6">
        <w:rPr>
          <w:color w:val="000000" w:themeColor="text1"/>
          <w:sz w:val="22"/>
          <w:szCs w:val="22"/>
        </w:rPr>
        <w:t xml:space="preserve">, Toronto Community Housing </w:t>
      </w:r>
    </w:p>
    <w:p w14:paraId="61F2E5F3"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Areej</w:t>
      </w:r>
      <w:proofErr w:type="spellEnd"/>
      <w:r w:rsidRPr="00122CE6">
        <w:rPr>
          <w:color w:val="000000" w:themeColor="text1"/>
          <w:sz w:val="22"/>
          <w:szCs w:val="22"/>
        </w:rPr>
        <w:t xml:space="preserve"> </w:t>
      </w:r>
      <w:proofErr w:type="spellStart"/>
      <w:r w:rsidRPr="00122CE6">
        <w:rPr>
          <w:color w:val="000000" w:themeColor="text1"/>
          <w:sz w:val="22"/>
          <w:szCs w:val="22"/>
        </w:rPr>
        <w:t>Hasso</w:t>
      </w:r>
      <w:proofErr w:type="spellEnd"/>
      <w:r w:rsidRPr="00122CE6">
        <w:rPr>
          <w:color w:val="000000" w:themeColor="text1"/>
          <w:sz w:val="22"/>
          <w:szCs w:val="22"/>
        </w:rPr>
        <w:t>, Manager Community Investment - United Way</w:t>
      </w:r>
    </w:p>
    <w:p w14:paraId="3E6C7F75" w14:textId="77777777" w:rsidR="00A52600" w:rsidRPr="00122CE6" w:rsidRDefault="00A52600" w:rsidP="00020B19">
      <w:pPr>
        <w:rPr>
          <w:color w:val="000000" w:themeColor="text1"/>
          <w:sz w:val="22"/>
          <w:szCs w:val="22"/>
        </w:rPr>
      </w:pPr>
      <w:r w:rsidRPr="00122CE6">
        <w:rPr>
          <w:color w:val="000000" w:themeColor="text1"/>
          <w:sz w:val="22"/>
          <w:szCs w:val="22"/>
        </w:rPr>
        <w:t>Lindsay Holley, TDSB Communications</w:t>
      </w:r>
    </w:p>
    <w:p w14:paraId="63627FB9" w14:textId="77777777" w:rsidR="00A52600" w:rsidRPr="00122CE6" w:rsidRDefault="00A52600" w:rsidP="00020B19">
      <w:pPr>
        <w:rPr>
          <w:color w:val="000000" w:themeColor="text1"/>
          <w:sz w:val="22"/>
          <w:szCs w:val="22"/>
        </w:rPr>
      </w:pPr>
      <w:r w:rsidRPr="00122CE6">
        <w:rPr>
          <w:color w:val="000000" w:themeColor="text1"/>
          <w:sz w:val="22"/>
          <w:szCs w:val="22"/>
        </w:rPr>
        <w:t xml:space="preserve">Rob </w:t>
      </w:r>
      <w:proofErr w:type="spellStart"/>
      <w:r w:rsidRPr="00122CE6">
        <w:rPr>
          <w:color w:val="000000" w:themeColor="text1"/>
          <w:sz w:val="22"/>
          <w:szCs w:val="22"/>
        </w:rPr>
        <w:t>Howarth</w:t>
      </w:r>
      <w:proofErr w:type="spellEnd"/>
      <w:r w:rsidRPr="00122CE6">
        <w:rPr>
          <w:color w:val="000000" w:themeColor="text1"/>
          <w:sz w:val="22"/>
          <w:szCs w:val="22"/>
        </w:rPr>
        <w:t xml:space="preserve">, Executive Director, Toronto Neighbourhood Centres </w:t>
      </w:r>
    </w:p>
    <w:p w14:paraId="54CABC57" w14:textId="239747A9" w:rsidR="00A52600" w:rsidRPr="00122CE6" w:rsidRDefault="00A52600" w:rsidP="00020B19">
      <w:pPr>
        <w:rPr>
          <w:color w:val="000000" w:themeColor="text1"/>
          <w:sz w:val="22"/>
          <w:szCs w:val="22"/>
        </w:rPr>
      </w:pPr>
      <w:r w:rsidRPr="00122CE6">
        <w:rPr>
          <w:color w:val="000000" w:themeColor="text1"/>
          <w:sz w:val="22"/>
          <w:szCs w:val="22"/>
        </w:rPr>
        <w:t>Carl James, Professor, York University</w:t>
      </w:r>
    </w:p>
    <w:p w14:paraId="00A8312C" w14:textId="77777777" w:rsidR="00A52600" w:rsidRPr="00122CE6" w:rsidRDefault="00A52600" w:rsidP="00020B19">
      <w:pPr>
        <w:rPr>
          <w:color w:val="000000" w:themeColor="text1"/>
          <w:sz w:val="22"/>
          <w:szCs w:val="22"/>
        </w:rPr>
      </w:pPr>
      <w:r w:rsidRPr="00122CE6">
        <w:rPr>
          <w:color w:val="000000" w:themeColor="text1"/>
          <w:sz w:val="22"/>
          <w:szCs w:val="22"/>
        </w:rPr>
        <w:t xml:space="preserve">Sophie </w:t>
      </w:r>
      <w:proofErr w:type="spellStart"/>
      <w:r w:rsidRPr="00122CE6">
        <w:rPr>
          <w:color w:val="000000" w:themeColor="text1"/>
          <w:sz w:val="22"/>
          <w:szCs w:val="22"/>
        </w:rPr>
        <w:t>Kroesen</w:t>
      </w:r>
      <w:proofErr w:type="spellEnd"/>
      <w:r w:rsidRPr="00122CE6">
        <w:rPr>
          <w:color w:val="000000" w:themeColor="text1"/>
          <w:sz w:val="22"/>
          <w:szCs w:val="22"/>
        </w:rPr>
        <w:t>, ETFO – Elementary Teachers of Ontario – Toronto Occasional Teachers</w:t>
      </w:r>
    </w:p>
    <w:p w14:paraId="4F73171C" w14:textId="77777777" w:rsidR="00A52600" w:rsidRPr="00122CE6" w:rsidRDefault="00A52600" w:rsidP="00020B19">
      <w:pPr>
        <w:rPr>
          <w:color w:val="000000" w:themeColor="text1"/>
          <w:sz w:val="22"/>
          <w:szCs w:val="22"/>
        </w:rPr>
      </w:pPr>
      <w:r w:rsidRPr="00122CE6">
        <w:rPr>
          <w:color w:val="000000" w:themeColor="text1"/>
          <w:sz w:val="22"/>
          <w:szCs w:val="22"/>
        </w:rPr>
        <w:t xml:space="preserve">David </w:t>
      </w:r>
      <w:proofErr w:type="spellStart"/>
      <w:r w:rsidRPr="00122CE6">
        <w:rPr>
          <w:color w:val="000000" w:themeColor="text1"/>
          <w:sz w:val="22"/>
          <w:szCs w:val="22"/>
        </w:rPr>
        <w:t>Lepofsky</w:t>
      </w:r>
      <w:proofErr w:type="spellEnd"/>
      <w:r w:rsidRPr="00122CE6">
        <w:rPr>
          <w:color w:val="000000" w:themeColor="text1"/>
          <w:sz w:val="22"/>
          <w:szCs w:val="22"/>
        </w:rPr>
        <w:t>, Special Education Advisory Committee – Co-Chair</w:t>
      </w:r>
    </w:p>
    <w:p w14:paraId="0D4A7ADF" w14:textId="77777777" w:rsidR="00A52600" w:rsidRPr="00122CE6" w:rsidRDefault="00A52600" w:rsidP="00020B19">
      <w:pPr>
        <w:rPr>
          <w:color w:val="000000" w:themeColor="text1"/>
          <w:sz w:val="22"/>
          <w:szCs w:val="22"/>
        </w:rPr>
      </w:pPr>
      <w:r w:rsidRPr="00122CE6">
        <w:rPr>
          <w:color w:val="000000" w:themeColor="text1"/>
          <w:sz w:val="22"/>
          <w:szCs w:val="22"/>
        </w:rPr>
        <w:t>Jabari Lindsay, Toronto Youth Cabinet</w:t>
      </w:r>
    </w:p>
    <w:p w14:paraId="7D5878F3" w14:textId="77777777" w:rsidR="00A52600" w:rsidRPr="00122CE6" w:rsidRDefault="00A52600" w:rsidP="00020B19">
      <w:pPr>
        <w:rPr>
          <w:color w:val="000000" w:themeColor="text1"/>
          <w:sz w:val="22"/>
          <w:szCs w:val="22"/>
        </w:rPr>
      </w:pPr>
      <w:r w:rsidRPr="00122CE6">
        <w:rPr>
          <w:color w:val="000000" w:themeColor="text1"/>
          <w:sz w:val="22"/>
          <w:szCs w:val="22"/>
        </w:rPr>
        <w:t>Mary Linton, Toronto School Administrators’ Association (TSAA)</w:t>
      </w:r>
    </w:p>
    <w:p w14:paraId="46250E78" w14:textId="77777777" w:rsidR="00A52600" w:rsidRPr="00122CE6" w:rsidRDefault="00A52600" w:rsidP="00020B19">
      <w:pPr>
        <w:rPr>
          <w:color w:val="000000" w:themeColor="text1"/>
          <w:sz w:val="22"/>
          <w:szCs w:val="22"/>
        </w:rPr>
      </w:pPr>
      <w:r w:rsidRPr="00122CE6">
        <w:rPr>
          <w:color w:val="000000" w:themeColor="text1"/>
          <w:sz w:val="22"/>
          <w:szCs w:val="22"/>
        </w:rPr>
        <w:t xml:space="preserve">John Malloy, TDSB Director of Education </w:t>
      </w:r>
    </w:p>
    <w:p w14:paraId="16A8E5BE" w14:textId="77777777" w:rsidR="00A52600" w:rsidRPr="00122CE6" w:rsidRDefault="00A52600" w:rsidP="00020B19">
      <w:pPr>
        <w:rPr>
          <w:color w:val="000000" w:themeColor="text1"/>
          <w:sz w:val="22"/>
          <w:szCs w:val="22"/>
        </w:rPr>
      </w:pPr>
      <w:r w:rsidRPr="00122CE6">
        <w:rPr>
          <w:color w:val="000000" w:themeColor="text1"/>
          <w:sz w:val="22"/>
          <w:szCs w:val="22"/>
        </w:rPr>
        <w:t>Shams Mehdi, TDSB Student Trustee</w:t>
      </w:r>
    </w:p>
    <w:p w14:paraId="68825CD3" w14:textId="77777777" w:rsidR="00A52600" w:rsidRPr="00122CE6" w:rsidRDefault="00A52600" w:rsidP="00020B19">
      <w:pPr>
        <w:rPr>
          <w:color w:val="000000" w:themeColor="text1"/>
          <w:sz w:val="22"/>
          <w:szCs w:val="22"/>
        </w:rPr>
      </w:pPr>
      <w:r w:rsidRPr="00122CE6">
        <w:rPr>
          <w:color w:val="000000" w:themeColor="text1"/>
          <w:sz w:val="22"/>
          <w:szCs w:val="22"/>
        </w:rPr>
        <w:t xml:space="preserve">Ralph </w:t>
      </w:r>
      <w:proofErr w:type="spellStart"/>
      <w:r w:rsidRPr="00122CE6">
        <w:rPr>
          <w:color w:val="000000" w:themeColor="text1"/>
          <w:sz w:val="22"/>
          <w:szCs w:val="22"/>
        </w:rPr>
        <w:t>Nigro</w:t>
      </w:r>
      <w:proofErr w:type="spellEnd"/>
      <w:r w:rsidRPr="00122CE6">
        <w:rPr>
          <w:color w:val="000000" w:themeColor="text1"/>
          <w:sz w:val="22"/>
          <w:szCs w:val="22"/>
        </w:rPr>
        <w:t>, Toronto School Administrators’ Association (TSAA)</w:t>
      </w:r>
    </w:p>
    <w:p w14:paraId="6C2FEA55" w14:textId="77777777" w:rsidR="00A52600" w:rsidRPr="00122CE6" w:rsidRDefault="00A52600" w:rsidP="00020B19">
      <w:pPr>
        <w:rPr>
          <w:color w:val="000000" w:themeColor="text1"/>
          <w:sz w:val="22"/>
          <w:szCs w:val="22"/>
        </w:rPr>
      </w:pPr>
      <w:r w:rsidRPr="00122CE6">
        <w:rPr>
          <w:color w:val="000000" w:themeColor="text1"/>
          <w:sz w:val="22"/>
          <w:szCs w:val="22"/>
        </w:rPr>
        <w:t>Elder Dr. Duke Redbird</w:t>
      </w:r>
      <w:r w:rsidR="00644445" w:rsidRPr="00122CE6">
        <w:rPr>
          <w:color w:val="000000" w:themeColor="text1"/>
          <w:sz w:val="22"/>
          <w:szCs w:val="22"/>
        </w:rPr>
        <w:t xml:space="preserve">, </w:t>
      </w:r>
      <w:r w:rsidRPr="00122CE6">
        <w:rPr>
          <w:color w:val="000000" w:themeColor="text1"/>
          <w:sz w:val="22"/>
          <w:szCs w:val="22"/>
        </w:rPr>
        <w:t>Aboriginal Education Centre</w:t>
      </w:r>
    </w:p>
    <w:p w14:paraId="053DBD5D" w14:textId="77777777" w:rsidR="00A52600" w:rsidRPr="00122CE6" w:rsidRDefault="00A52600" w:rsidP="00020B19">
      <w:pPr>
        <w:rPr>
          <w:color w:val="000000" w:themeColor="text1"/>
          <w:sz w:val="22"/>
          <w:szCs w:val="22"/>
        </w:rPr>
      </w:pPr>
      <w:proofErr w:type="gramStart"/>
      <w:r w:rsidRPr="00122CE6">
        <w:rPr>
          <w:color w:val="000000" w:themeColor="text1"/>
          <w:sz w:val="22"/>
          <w:szCs w:val="22"/>
        </w:rPr>
        <w:t>Tanya  Senk</w:t>
      </w:r>
      <w:proofErr w:type="gramEnd"/>
      <w:r w:rsidRPr="00122CE6">
        <w:rPr>
          <w:color w:val="000000" w:themeColor="text1"/>
          <w:sz w:val="22"/>
          <w:szCs w:val="22"/>
        </w:rPr>
        <w:t>, Central Coordinating Principal, Aboriginal Education</w:t>
      </w:r>
    </w:p>
    <w:p w14:paraId="2C963D47"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Ginelle</w:t>
      </w:r>
      <w:proofErr w:type="spellEnd"/>
      <w:r w:rsidRPr="00122CE6">
        <w:rPr>
          <w:color w:val="000000" w:themeColor="text1"/>
          <w:sz w:val="22"/>
          <w:szCs w:val="22"/>
        </w:rPr>
        <w:t xml:space="preserve"> </w:t>
      </w:r>
      <w:proofErr w:type="spellStart"/>
      <w:r w:rsidRPr="00122CE6">
        <w:rPr>
          <w:color w:val="000000" w:themeColor="text1"/>
          <w:sz w:val="22"/>
          <w:szCs w:val="22"/>
        </w:rPr>
        <w:t>Skeritt</w:t>
      </w:r>
      <w:proofErr w:type="spellEnd"/>
      <w:r w:rsidRPr="00122CE6">
        <w:rPr>
          <w:color w:val="000000" w:themeColor="text1"/>
          <w:sz w:val="22"/>
          <w:szCs w:val="22"/>
        </w:rPr>
        <w:t>, ED - Warden Woods Community Centre</w:t>
      </w:r>
    </w:p>
    <w:p w14:paraId="1AB991E1" w14:textId="77777777" w:rsidR="00A52600" w:rsidRPr="00122CE6" w:rsidRDefault="00A52600" w:rsidP="00020B19">
      <w:pPr>
        <w:rPr>
          <w:color w:val="000000" w:themeColor="text1"/>
          <w:sz w:val="22"/>
          <w:szCs w:val="22"/>
        </w:rPr>
      </w:pPr>
      <w:r w:rsidRPr="00122CE6">
        <w:rPr>
          <w:color w:val="000000" w:themeColor="text1"/>
          <w:sz w:val="22"/>
          <w:szCs w:val="22"/>
        </w:rPr>
        <w:t>Jim Spyropoulos, Executive Superintendent, Equity, Engagement and Well-being</w:t>
      </w:r>
    </w:p>
    <w:p w14:paraId="5C1E2A58" w14:textId="77777777" w:rsidR="00A52600" w:rsidRPr="00122CE6" w:rsidRDefault="00A52600" w:rsidP="00020B19">
      <w:pPr>
        <w:rPr>
          <w:color w:val="000000" w:themeColor="text1"/>
          <w:sz w:val="22"/>
          <w:szCs w:val="22"/>
        </w:rPr>
      </w:pPr>
      <w:r w:rsidRPr="00122CE6">
        <w:rPr>
          <w:color w:val="000000" w:themeColor="text1"/>
          <w:sz w:val="22"/>
          <w:szCs w:val="22"/>
        </w:rPr>
        <w:t>Ian Turner, Principal Glamorgan Public School</w:t>
      </w:r>
    </w:p>
    <w:p w14:paraId="0C4B685C" w14:textId="77777777" w:rsidR="00A52600" w:rsidRPr="00122CE6" w:rsidRDefault="00A52600" w:rsidP="00020B19">
      <w:pPr>
        <w:rPr>
          <w:color w:val="000000" w:themeColor="text1"/>
          <w:sz w:val="22"/>
          <w:szCs w:val="22"/>
        </w:rPr>
      </w:pPr>
      <w:r w:rsidRPr="00122CE6">
        <w:rPr>
          <w:color w:val="000000" w:themeColor="text1"/>
          <w:sz w:val="22"/>
          <w:szCs w:val="22"/>
        </w:rPr>
        <w:t>Christopher Usih, TDSB Associate Director, Equity and Achievement</w:t>
      </w:r>
    </w:p>
    <w:p w14:paraId="43EF4499"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Saad</w:t>
      </w:r>
      <w:proofErr w:type="spellEnd"/>
      <w:r w:rsidRPr="00122CE6">
        <w:rPr>
          <w:color w:val="000000" w:themeColor="text1"/>
          <w:sz w:val="22"/>
          <w:szCs w:val="22"/>
        </w:rPr>
        <w:t xml:space="preserve"> </w:t>
      </w:r>
      <w:proofErr w:type="spellStart"/>
      <w:r w:rsidRPr="00122CE6">
        <w:rPr>
          <w:color w:val="000000" w:themeColor="text1"/>
          <w:sz w:val="22"/>
          <w:szCs w:val="22"/>
        </w:rPr>
        <w:t>Wazir</w:t>
      </w:r>
      <w:proofErr w:type="spellEnd"/>
      <w:r w:rsidRPr="00122CE6">
        <w:rPr>
          <w:color w:val="000000" w:themeColor="text1"/>
          <w:sz w:val="22"/>
          <w:szCs w:val="22"/>
        </w:rPr>
        <w:t>, TDSB Student Trustee</w:t>
      </w:r>
    </w:p>
    <w:p w14:paraId="4D277DBE" w14:textId="77777777" w:rsidR="00A52600" w:rsidRPr="00122CE6" w:rsidRDefault="00A52600" w:rsidP="00020B19">
      <w:pPr>
        <w:rPr>
          <w:color w:val="000000" w:themeColor="text1"/>
          <w:sz w:val="22"/>
          <w:szCs w:val="22"/>
        </w:rPr>
      </w:pPr>
      <w:r w:rsidRPr="00122CE6">
        <w:rPr>
          <w:color w:val="000000" w:themeColor="text1"/>
          <w:sz w:val="22"/>
          <w:szCs w:val="22"/>
        </w:rPr>
        <w:t xml:space="preserve">John </w:t>
      </w:r>
      <w:proofErr w:type="spellStart"/>
      <w:r w:rsidRPr="00122CE6">
        <w:rPr>
          <w:color w:val="000000" w:themeColor="text1"/>
          <w:sz w:val="22"/>
          <w:szCs w:val="22"/>
        </w:rPr>
        <w:t>Weatherup</w:t>
      </w:r>
      <w:proofErr w:type="spellEnd"/>
      <w:r w:rsidRPr="00122CE6">
        <w:rPr>
          <w:color w:val="000000" w:themeColor="text1"/>
          <w:sz w:val="22"/>
          <w:szCs w:val="22"/>
        </w:rPr>
        <w:t>, CUPE President</w:t>
      </w:r>
    </w:p>
    <w:p w14:paraId="7F0FCBE5" w14:textId="77777777" w:rsidR="00A52600" w:rsidRPr="00122CE6" w:rsidRDefault="00A52600" w:rsidP="00020B19">
      <w:pPr>
        <w:rPr>
          <w:color w:val="000000" w:themeColor="text1"/>
          <w:sz w:val="22"/>
          <w:szCs w:val="22"/>
        </w:rPr>
      </w:pPr>
      <w:r w:rsidRPr="00122CE6">
        <w:rPr>
          <w:color w:val="000000" w:themeColor="text1"/>
          <w:sz w:val="22"/>
          <w:szCs w:val="22"/>
        </w:rPr>
        <w:t>Maria Yau, Research</w:t>
      </w:r>
      <w:r w:rsidR="00604E13" w:rsidRPr="00122CE6">
        <w:rPr>
          <w:color w:val="000000" w:themeColor="text1"/>
          <w:sz w:val="22"/>
          <w:szCs w:val="22"/>
        </w:rPr>
        <w:t xml:space="preserve"> Co-ordinator, Research &amp; Information Services, TDSB</w:t>
      </w:r>
    </w:p>
    <w:p w14:paraId="1C0E0349" w14:textId="77777777" w:rsidR="00A52600" w:rsidRPr="00122CE6" w:rsidRDefault="00A52600" w:rsidP="00020B19">
      <w:pPr>
        <w:rPr>
          <w:color w:val="000000" w:themeColor="text1"/>
          <w:sz w:val="22"/>
          <w:szCs w:val="22"/>
        </w:rPr>
      </w:pPr>
      <w:proofErr w:type="spellStart"/>
      <w:r w:rsidRPr="00122CE6">
        <w:rPr>
          <w:color w:val="000000" w:themeColor="text1"/>
          <w:sz w:val="22"/>
          <w:szCs w:val="22"/>
        </w:rPr>
        <w:t>Marjolein</w:t>
      </w:r>
      <w:proofErr w:type="spellEnd"/>
      <w:r w:rsidRPr="00122CE6">
        <w:rPr>
          <w:color w:val="000000" w:themeColor="text1"/>
          <w:sz w:val="22"/>
          <w:szCs w:val="22"/>
        </w:rPr>
        <w:t xml:space="preserve"> </w:t>
      </w:r>
      <w:proofErr w:type="spellStart"/>
      <w:r w:rsidRPr="00122CE6">
        <w:rPr>
          <w:color w:val="000000" w:themeColor="text1"/>
          <w:sz w:val="22"/>
          <w:szCs w:val="22"/>
        </w:rPr>
        <w:t>Winterink</w:t>
      </w:r>
      <w:proofErr w:type="spellEnd"/>
      <w:r w:rsidRPr="00122CE6">
        <w:rPr>
          <w:color w:val="000000" w:themeColor="text1"/>
          <w:sz w:val="22"/>
          <w:szCs w:val="22"/>
        </w:rPr>
        <w:t>, Equity Community Advisory Committee - Co-Chair</w:t>
      </w:r>
    </w:p>
    <w:p w14:paraId="60A0BAFE" w14:textId="77777777" w:rsidR="00A52600" w:rsidRPr="00703C73" w:rsidRDefault="00A52600" w:rsidP="00020B19">
      <w:pPr>
        <w:rPr>
          <w:color w:val="000000" w:themeColor="text1"/>
          <w:sz w:val="20"/>
          <w:szCs w:val="20"/>
        </w:rPr>
      </w:pPr>
    </w:p>
    <w:p w14:paraId="11329A50" w14:textId="77777777" w:rsidR="001F0D81" w:rsidRDefault="001F0D81" w:rsidP="00020B19"/>
    <w:p w14:paraId="53E08362" w14:textId="77777777" w:rsidR="00D276F3" w:rsidRDefault="00D276F3" w:rsidP="00020B19"/>
    <w:p w14:paraId="671D2D8D" w14:textId="77777777" w:rsidR="00D276F3" w:rsidRDefault="00D276F3" w:rsidP="00020B19"/>
    <w:p w14:paraId="65696A17" w14:textId="77777777" w:rsidR="00D276F3" w:rsidRDefault="00D276F3" w:rsidP="00020B19"/>
    <w:p w14:paraId="1817D577" w14:textId="77777777" w:rsidR="00D276F3" w:rsidRDefault="00D276F3" w:rsidP="00020B19"/>
    <w:p w14:paraId="6564F94A" w14:textId="77777777" w:rsidR="00D276F3" w:rsidRDefault="00D276F3" w:rsidP="00020B19"/>
    <w:p w14:paraId="6DBC7B86" w14:textId="77777777" w:rsidR="00D276F3" w:rsidRDefault="00D276F3" w:rsidP="00020B19"/>
    <w:p w14:paraId="72DBB63E" w14:textId="77777777" w:rsidR="00D276F3" w:rsidRDefault="00D276F3" w:rsidP="00020B19"/>
    <w:p w14:paraId="71EB5E62" w14:textId="77777777" w:rsidR="00D276F3" w:rsidRDefault="00D276F3" w:rsidP="00020B19"/>
    <w:p w14:paraId="6D90CB29" w14:textId="77777777" w:rsidR="00D276F3" w:rsidRDefault="00D276F3" w:rsidP="00020B19"/>
    <w:p w14:paraId="66CEE3F2" w14:textId="77777777" w:rsidR="00D276F3" w:rsidRDefault="00D276F3" w:rsidP="00020B19"/>
    <w:p w14:paraId="2A0BA517" w14:textId="77777777" w:rsidR="00D276F3" w:rsidRDefault="00D276F3" w:rsidP="00020B19"/>
    <w:p w14:paraId="1BC92598" w14:textId="77777777" w:rsidR="00D276F3" w:rsidRDefault="00D276F3" w:rsidP="00020B19"/>
    <w:p w14:paraId="0EB40194" w14:textId="77777777" w:rsidR="00D276F3" w:rsidRDefault="00D276F3" w:rsidP="00020B19"/>
    <w:p w14:paraId="2AAD3793" w14:textId="77777777" w:rsidR="00D276F3" w:rsidRDefault="00D276F3" w:rsidP="00020B19"/>
    <w:p w14:paraId="5239CDB4" w14:textId="77777777" w:rsidR="00D276F3" w:rsidRDefault="00D276F3" w:rsidP="00020B19"/>
    <w:p w14:paraId="0E95614A" w14:textId="77777777" w:rsidR="00D276F3" w:rsidRDefault="00D276F3" w:rsidP="00020B19"/>
    <w:p w14:paraId="13C200C5" w14:textId="77777777" w:rsidR="00D276F3" w:rsidRDefault="00D276F3" w:rsidP="00020B19"/>
    <w:p w14:paraId="14A4317A" w14:textId="77777777" w:rsidR="00D276F3" w:rsidRDefault="00D276F3" w:rsidP="00020B19"/>
    <w:p w14:paraId="7A0AD9BA" w14:textId="77777777" w:rsidR="00D276F3" w:rsidRDefault="00D276F3" w:rsidP="00020B19"/>
    <w:p w14:paraId="0D4FAE8F" w14:textId="77777777" w:rsidR="00D276F3" w:rsidRDefault="00D276F3" w:rsidP="00020B19"/>
    <w:p w14:paraId="44E84C56" w14:textId="77777777" w:rsidR="00D276F3" w:rsidRDefault="00D276F3" w:rsidP="00020B19"/>
    <w:p w14:paraId="1EC55569" w14:textId="77777777" w:rsidR="00D276F3" w:rsidRDefault="00D276F3" w:rsidP="00020B19"/>
    <w:p w14:paraId="136A72A4" w14:textId="77777777" w:rsidR="00D276F3" w:rsidRDefault="00D276F3" w:rsidP="00020B19"/>
    <w:p w14:paraId="75BCBAB7" w14:textId="77777777" w:rsidR="00D276F3" w:rsidRDefault="00D276F3" w:rsidP="00020B19"/>
    <w:p w14:paraId="64540713" w14:textId="77777777" w:rsidR="00D276F3" w:rsidRDefault="00D276F3" w:rsidP="00020B19"/>
    <w:p w14:paraId="06A042D7" w14:textId="77777777" w:rsidR="00D276F3" w:rsidRDefault="00D276F3" w:rsidP="00020B19"/>
    <w:p w14:paraId="4D30EAE7" w14:textId="77777777" w:rsidR="00D276F3" w:rsidRDefault="00D276F3" w:rsidP="00020B19"/>
    <w:p w14:paraId="68B06D9E" w14:textId="77777777" w:rsidR="00D276F3" w:rsidRDefault="00D276F3" w:rsidP="00020B19"/>
    <w:p w14:paraId="536A2E19" w14:textId="77777777" w:rsidR="00D276F3" w:rsidRDefault="00D276F3" w:rsidP="00020B19"/>
    <w:p w14:paraId="2B775DE9" w14:textId="77777777" w:rsidR="00D276F3" w:rsidRDefault="00D276F3" w:rsidP="00020B19"/>
    <w:p w14:paraId="1D5A6B8B" w14:textId="77777777" w:rsidR="00D276F3" w:rsidRDefault="00D276F3" w:rsidP="00020B19"/>
    <w:p w14:paraId="30DC7A4E" w14:textId="77777777" w:rsidR="00D276F3" w:rsidRDefault="00D276F3" w:rsidP="00020B19"/>
    <w:p w14:paraId="154CCEC4" w14:textId="77777777" w:rsidR="00D276F3" w:rsidRDefault="00D276F3" w:rsidP="00020B19"/>
    <w:p w14:paraId="3EA4F32B" w14:textId="77777777" w:rsidR="00D276F3" w:rsidRDefault="00D276F3" w:rsidP="00020B19"/>
    <w:p w14:paraId="59119AC7" w14:textId="77777777" w:rsidR="00D276F3" w:rsidRDefault="00D276F3" w:rsidP="00020B19"/>
    <w:p w14:paraId="136B9C30" w14:textId="77777777" w:rsidR="00D276F3" w:rsidRDefault="00D276F3" w:rsidP="00020B19"/>
    <w:p w14:paraId="22539363" w14:textId="77777777" w:rsidR="00D276F3" w:rsidRDefault="00D276F3" w:rsidP="00020B19"/>
    <w:p w14:paraId="7B4A0E69" w14:textId="77777777" w:rsidR="00D276F3" w:rsidRDefault="00D276F3" w:rsidP="00020B19"/>
    <w:p w14:paraId="6317BCFE" w14:textId="77777777" w:rsidR="00D276F3" w:rsidRDefault="00D276F3" w:rsidP="00020B19"/>
    <w:p w14:paraId="20BA36DD" w14:textId="77777777" w:rsidR="00D276F3" w:rsidRPr="00703C73" w:rsidRDefault="00D276F3" w:rsidP="00020B19"/>
    <w:sectPr w:rsidR="00D276F3" w:rsidRPr="00703C73" w:rsidSect="008E747D">
      <w:type w:val="continuous"/>
      <w:pgSz w:w="12240" w:h="15840"/>
      <w:pgMar w:top="630" w:right="1440" w:bottom="900" w:left="1440" w:header="1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A5D90" w14:textId="77777777" w:rsidR="008C76B1" w:rsidRDefault="008C76B1" w:rsidP="00DB5A81">
      <w:r>
        <w:separator/>
      </w:r>
    </w:p>
  </w:endnote>
  <w:endnote w:type="continuationSeparator" w:id="0">
    <w:p w14:paraId="1A43E1FF" w14:textId="77777777" w:rsidR="008C76B1" w:rsidRDefault="008C76B1" w:rsidP="00DB5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2AC23" w14:textId="77777777" w:rsidR="009E1F01" w:rsidRDefault="009E1F01">
    <w:pPr>
      <w:pStyle w:val="Footer"/>
    </w:pPr>
    <w:r>
      <w:rPr>
        <w:noProof/>
        <w:color w:val="FFFFFF" w:themeColor="background1"/>
        <w:lang w:eastAsia="en-CA"/>
      </w:rPr>
      <mc:AlternateContent>
        <mc:Choice Requires="wps">
          <w:drawing>
            <wp:anchor distT="0" distB="0" distL="114300" distR="114300" simplePos="0" relativeHeight="251663360" behindDoc="0" locked="0" layoutInCell="1" allowOverlap="1" wp14:anchorId="5370BF5C" wp14:editId="276A1DF1">
              <wp:simplePos x="0" y="0"/>
              <wp:positionH relativeFrom="column">
                <wp:posOffset>1844675</wp:posOffset>
              </wp:positionH>
              <wp:positionV relativeFrom="page">
                <wp:posOffset>9489440</wp:posOffset>
              </wp:positionV>
              <wp:extent cx="4572000" cy="2286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572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77132" w14:textId="77777777" w:rsidR="009E1F01" w:rsidRPr="00C83A70" w:rsidRDefault="009E1F01" w:rsidP="00C83A70">
                          <w:pPr>
                            <w:jc w:val="right"/>
                            <w:rPr>
                              <w:color w:val="FFFFFF" w:themeColor="background1"/>
                              <w:sz w:val="20"/>
                              <w:szCs w:val="20"/>
                            </w:rPr>
                          </w:pPr>
                          <w:r>
                            <w:rPr>
                              <w:color w:val="FFFFFF" w:themeColor="background1"/>
                              <w:sz w:val="20"/>
                              <w:szCs w:val="20"/>
                            </w:rPr>
                            <w:t>Enhancing Equity Task Force – Report and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3" o:spid="_x0000_s1045" type="#_x0000_t202" style="position:absolute;margin-left:145.25pt;margin-top:747.2pt;width:5in;height:18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" filled="f" stroked="f">
              <v:textbox>
                <w:txbxContent>
                  <w:p w14:paraId="4A677132" w14:textId="77777777" w:rsidR="009E1F01" w:rsidRPr="00C83A70" w:rsidRDefault="009E1F01" w:rsidP="00C83A70">
                    <w:pPr>
                      <w:jc w:val="right"/>
                      <w:rPr>
                        <w:color w:val="FFFFFF" w:themeColor="background1"/>
                        <w:sz w:val="20"/>
                        <w:szCs w:val="20"/>
                      </w:rPr>
                    </w:pPr>
                    <w:r>
                      <w:rPr>
                        <w:color w:val="FFFFFF" w:themeColor="background1"/>
                        <w:sz w:val="20"/>
                        <w:szCs w:val="20"/>
                      </w:rPr>
                      <w:t>Enhancing Equity Task Force – Report and Recommendations</w:t>
                    </w:r>
                  </w:p>
                </w:txbxContent>
              </v:textbox>
              <w10:wrap anchory="page"/>
            </v:shape>
          </w:pict>
        </mc:Fallback>
      </mc:AlternateContent>
    </w:r>
    <w:r w:rsidRPr="003E0EB6">
      <w:rPr>
        <w:noProof/>
        <w:color w:val="FFFFFF" w:themeColor="background1"/>
        <w:lang w:eastAsia="en-CA"/>
      </w:rPr>
      <mc:AlternateContent>
        <mc:Choice Requires="wps">
          <w:drawing>
            <wp:anchor distT="0" distB="0" distL="114300" distR="114300" simplePos="0" relativeHeight="251662336" behindDoc="1" locked="0" layoutInCell="1" allowOverlap="1" wp14:anchorId="2D0B6125" wp14:editId="289AA3EE">
              <wp:simplePos x="0" y="0"/>
              <wp:positionH relativeFrom="column">
                <wp:posOffset>-401052</wp:posOffset>
              </wp:positionH>
              <wp:positionV relativeFrom="paragraph">
                <wp:posOffset>-166270</wp:posOffset>
              </wp:positionV>
              <wp:extent cx="6815188" cy="228600"/>
              <wp:effectExtent l="0" t="0" r="0" b="0"/>
              <wp:wrapNone/>
              <wp:docPr id="9" name="Rectangle 9"/>
              <wp:cNvGraphicFramePr/>
              <a:graphic xmlns:a="http://schemas.openxmlformats.org/drawingml/2006/main">
                <a:graphicData uri="http://schemas.microsoft.com/office/word/2010/wordprocessingShape">
                  <wps:wsp>
                    <wps:cNvSpPr/>
                    <wps:spPr>
                      <a:xfrm>
                        <a:off x="0" y="0"/>
                        <a:ext cx="6815188"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9" o:spid="_x0000_s1026" style="position:absolute;margin-left:-31.6pt;margin-top:-13.1pt;width:536.6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" fillcolor="#4472c4 [3204]" stroked="f" strokeweight="1pt"/>
          </w:pict>
        </mc:Fallback>
      </mc:AlternateContent>
    </w:r>
    <w:r>
      <w:rPr>
        <w:noProof/>
        <w:lang w:eastAsia="en-CA"/>
      </w:rPr>
      <mc:AlternateContent>
        <mc:Choice Requires="wps">
          <w:drawing>
            <wp:anchor distT="0" distB="0" distL="114300" distR="114300" simplePos="0" relativeHeight="251661312" behindDoc="0" locked="0" layoutInCell="1" allowOverlap="1" wp14:anchorId="4F8FB2FB" wp14:editId="56D23900">
              <wp:simplePos x="0" y="0"/>
              <wp:positionH relativeFrom="column">
                <wp:posOffset>-177800</wp:posOffset>
              </wp:positionH>
              <wp:positionV relativeFrom="paragraph">
                <wp:posOffset>-214864</wp:posOffset>
              </wp:positionV>
              <wp:extent cx="260350" cy="3422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60350" cy="342265"/>
                      </a:xfrm>
                      <a:prstGeom prst="rect">
                        <a:avLst/>
                      </a:prstGeom>
                      <a:noFill/>
                      <a:ln>
                        <a:noFill/>
                      </a:ln>
                      <a:effectLst/>
                    </wps:spPr>
                    <wps:txbx>
                      <w:txbxContent>
                        <w:p w14:paraId="11562FD2" w14:textId="77777777" w:rsidR="009E1F01" w:rsidRPr="00F93FCF" w:rsidRDefault="009E1F01" w:rsidP="003E0EB6">
                          <w:pPr>
                            <w:pStyle w:val="Footer"/>
                          </w:pPr>
                          <w:r w:rsidRPr="003E0EB6">
                            <w:rPr>
                              <w:color w:val="FFFFFF" w:themeColor="background1"/>
                            </w:rPr>
                            <w:fldChar w:fldCharType="begin"/>
                          </w:r>
                          <w:r w:rsidRPr="003E0EB6">
                            <w:rPr>
                              <w:color w:val="FFFFFF" w:themeColor="background1"/>
                            </w:rPr>
                            <w:instrText xml:space="preserve"> PAGE   \* MERGEFORMAT </w:instrText>
                          </w:r>
                          <w:r w:rsidRPr="003E0EB6">
                            <w:rPr>
                              <w:color w:val="FFFFFF" w:themeColor="background1"/>
                            </w:rPr>
                            <w:fldChar w:fldCharType="separate"/>
                          </w:r>
                          <w:r w:rsidR="007808E5">
                            <w:rPr>
                              <w:noProof/>
                              <w:color w:val="FFFFFF" w:themeColor="background1"/>
                            </w:rPr>
                            <w:t>3</w:t>
                          </w:r>
                          <w:r w:rsidRPr="003E0EB6">
                            <w:rPr>
                              <w:noProof/>
                              <w:color w:val="FFFFFF" w:themeColor="background1"/>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14pt;margin-top:-16.9pt;width:20.5pt;height:26.9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" filled="f" stroked="f">
              <v:textbox>
                <w:txbxContent>
                  <w:p w14:paraId="11562FD2" w14:textId="77777777" w:rsidR="009E1F01" w:rsidRPr="00F93FCF" w:rsidRDefault="009E1F01" w:rsidP="003E0EB6">
                    <w:pPr>
                      <w:pStyle w:val="Footer"/>
                    </w:pPr>
                    <w:r w:rsidRPr="003E0EB6">
                      <w:rPr>
                        <w:color w:val="FFFFFF" w:themeColor="background1"/>
                      </w:rPr>
                      <w:fldChar w:fldCharType="begin"/>
                    </w:r>
                    <w:r w:rsidRPr="003E0EB6">
                      <w:rPr>
                        <w:color w:val="FFFFFF" w:themeColor="background1"/>
                      </w:rPr>
                      <w:instrText xml:space="preserve"> PAGE   \* MERGEFORMAT </w:instrText>
                    </w:r>
                    <w:r w:rsidRPr="003E0EB6">
                      <w:rPr>
                        <w:color w:val="FFFFFF" w:themeColor="background1"/>
                      </w:rPr>
                      <w:fldChar w:fldCharType="separate"/>
                    </w:r>
                    <w:r w:rsidR="007808E5">
                      <w:rPr>
                        <w:noProof/>
                        <w:color w:val="FFFFFF" w:themeColor="background1"/>
                      </w:rPr>
                      <w:t>3</w:t>
                    </w:r>
                    <w:r w:rsidRPr="003E0EB6">
                      <w:rPr>
                        <w:noProof/>
                        <w:color w:val="FFFFFF" w:themeColor="background1"/>
                      </w:rP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065794"/>
      <w:docPartObj>
        <w:docPartGallery w:val="Page Numbers (Bottom of Page)"/>
        <w:docPartUnique/>
      </w:docPartObj>
    </w:sdtPr>
    <w:sdtEndPr>
      <w:rPr>
        <w:noProof/>
      </w:rPr>
    </w:sdtEndPr>
    <w:sdtContent>
      <w:p w14:paraId="6D0D28F4" w14:textId="77777777" w:rsidR="009E1F01" w:rsidRDefault="009E1F01" w:rsidP="003403FC">
        <w:pPr>
          <w:pStyle w:val="Footer"/>
          <w:jc w:val="center"/>
        </w:pPr>
        <w:r>
          <w:fldChar w:fldCharType="begin"/>
        </w:r>
        <w:r>
          <w:instrText xml:space="preserve"> PAGE   \* MERGEFORMAT </w:instrText>
        </w:r>
        <w:r>
          <w:fldChar w:fldCharType="separate"/>
        </w:r>
        <w:r w:rsidR="007808E5">
          <w:rPr>
            <w:noProof/>
          </w:rPr>
          <w:t>80</w:t>
        </w:r>
        <w:r>
          <w:rPr>
            <w:noProof/>
          </w:rPr>
          <w:fldChar w:fldCharType="end"/>
        </w:r>
      </w:p>
    </w:sdtContent>
  </w:sdt>
  <w:p w14:paraId="2CE8F734" w14:textId="77777777" w:rsidR="009E1F01" w:rsidRDefault="009E1F01"/>
  <w:p w14:paraId="0060425D" w14:textId="77777777" w:rsidR="009E1F01" w:rsidRDefault="009E1F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C9CA0" w14:textId="77777777" w:rsidR="008C76B1" w:rsidRDefault="008C76B1" w:rsidP="00DB5A81">
      <w:r>
        <w:separator/>
      </w:r>
    </w:p>
  </w:footnote>
  <w:footnote w:type="continuationSeparator" w:id="0">
    <w:p w14:paraId="32D6B1F0" w14:textId="77777777" w:rsidR="008C76B1" w:rsidRDefault="008C76B1" w:rsidP="00DB5A81">
      <w:r>
        <w:continuationSeparator/>
      </w:r>
    </w:p>
  </w:footnote>
  <w:footnote w:id="1">
    <w:p w14:paraId="59E18B77" w14:textId="77777777" w:rsidR="009E1F01" w:rsidRDefault="009E1F01" w:rsidP="002F1AC6">
      <w:pPr>
        <w:pStyle w:val="FootnoteText"/>
      </w:pPr>
      <w:r w:rsidRPr="00DD77CD">
        <w:rPr>
          <w:rStyle w:val="FootnoteReference"/>
        </w:rPr>
        <w:footnoteRef/>
      </w:r>
      <w:r w:rsidRPr="00DD77CD">
        <w:t xml:space="preserve"> </w:t>
      </w:r>
      <w:r>
        <w:t>A</w:t>
      </w:r>
      <w:r w:rsidRPr="00DD77CD">
        <w:t xml:space="preserve">s cited in </w:t>
      </w:r>
      <w:r w:rsidRPr="00DD77CD">
        <w:rPr>
          <w:i/>
        </w:rPr>
        <w:t xml:space="preserve">What </w:t>
      </w:r>
      <w:proofErr w:type="gramStart"/>
      <w:r w:rsidRPr="00DD77CD">
        <w:rPr>
          <w:i/>
        </w:rPr>
        <w:t>An</w:t>
      </w:r>
      <w:proofErr w:type="gramEnd"/>
      <w:r w:rsidRPr="00DD77CD">
        <w:rPr>
          <w:i/>
        </w:rPr>
        <w:t xml:space="preserve"> Ontario Education Accessibility Standard Could Include.</w:t>
      </w:r>
      <w:r w:rsidRPr="00DD77CD">
        <w:t xml:space="preserve"> </w:t>
      </w:r>
      <w:hyperlink r:id="rId1" w:history="1">
        <w:r w:rsidRPr="00EE18EC">
          <w:rPr>
            <w:rStyle w:val="Hyperlink"/>
          </w:rPr>
          <w:t>www.aoda.ca/spread-the-word-about-the-aoda-alliances-new-discussion-paper-on-what-an-education-accessibility-standard-can-and-should-include</w:t>
        </w:r>
      </w:hyperlink>
      <w:r>
        <w:t xml:space="preserve"> </w:t>
      </w:r>
    </w:p>
  </w:footnote>
  <w:footnote w:id="2">
    <w:p w14:paraId="3CB04599" w14:textId="77777777" w:rsidR="009E1F01" w:rsidRPr="000051A7" w:rsidRDefault="009E1F01" w:rsidP="006B0B20">
      <w:pPr>
        <w:rPr>
          <w:sz w:val="20"/>
          <w:szCs w:val="20"/>
        </w:rPr>
      </w:pPr>
      <w:r>
        <w:rPr>
          <w:rStyle w:val="FootnoteReference"/>
        </w:rPr>
        <w:footnoteRef/>
      </w:r>
      <w:r>
        <w:t xml:space="preserve"> </w:t>
      </w:r>
      <w:r w:rsidRPr="00B207D9">
        <w:rPr>
          <w:sz w:val="20"/>
          <w:szCs w:val="20"/>
        </w:rPr>
        <w:t>Fund LAEN (</w:t>
      </w:r>
      <w:proofErr w:type="spellStart"/>
      <w:r w:rsidRPr="00B207D9">
        <w:rPr>
          <w:sz w:val="20"/>
          <w:szCs w:val="20"/>
        </w:rPr>
        <w:t>Latinx</w:t>
      </w:r>
      <w:proofErr w:type="spellEnd"/>
      <w:r w:rsidRPr="00B207D9">
        <w:rPr>
          <w:sz w:val="20"/>
          <w:szCs w:val="20"/>
        </w:rPr>
        <w:t xml:space="preserve">, Afro-Latin American, </w:t>
      </w:r>
      <w:proofErr w:type="gramStart"/>
      <w:r w:rsidRPr="00B207D9">
        <w:rPr>
          <w:sz w:val="20"/>
          <w:szCs w:val="20"/>
        </w:rPr>
        <w:t>Aba</w:t>
      </w:r>
      <w:proofErr w:type="gramEnd"/>
      <w:r w:rsidRPr="00B207D9">
        <w:rPr>
          <w:sz w:val="20"/>
          <w:szCs w:val="20"/>
        </w:rPr>
        <w:t xml:space="preserve"> </w:t>
      </w:r>
      <w:proofErr w:type="spellStart"/>
      <w:r w:rsidRPr="00B207D9">
        <w:rPr>
          <w:sz w:val="20"/>
          <w:szCs w:val="20"/>
        </w:rPr>
        <w:t>Yala</w:t>
      </w:r>
      <w:proofErr w:type="spellEnd"/>
      <w:r w:rsidRPr="00B207D9">
        <w:rPr>
          <w:sz w:val="20"/>
          <w:szCs w:val="20"/>
        </w:rPr>
        <w:t xml:space="preserve"> Education Networ</w:t>
      </w:r>
      <w:r>
        <w:rPr>
          <w:sz w:val="20"/>
          <w:szCs w:val="20"/>
        </w:rPr>
        <w:t xml:space="preserve">k) programs. </w:t>
      </w:r>
      <w:r w:rsidRPr="00E116C2">
        <w:rPr>
          <w:sz w:val="20"/>
          <w:szCs w:val="20"/>
        </w:rPr>
        <w:t xml:space="preserve">Follow through on the Ontario Ministry of Child and Youth Services’ Black Youth Action Plan. </w:t>
      </w:r>
    </w:p>
  </w:footnote>
  <w:footnote w:id="3">
    <w:p w14:paraId="516AD19A" w14:textId="77777777" w:rsidR="009E1F01" w:rsidRPr="00AB29D3" w:rsidRDefault="009E1F01" w:rsidP="007B6289">
      <w:pPr>
        <w:pStyle w:val="CommentText"/>
        <w:rPr>
          <w:sz w:val="20"/>
          <w:szCs w:val="22"/>
        </w:rPr>
      </w:pPr>
      <w:r w:rsidRPr="00AB29D3">
        <w:rPr>
          <w:rStyle w:val="FootnoteReference"/>
          <w:sz w:val="20"/>
          <w:szCs w:val="22"/>
        </w:rPr>
        <w:footnoteRef/>
      </w:r>
      <w:r w:rsidRPr="00AB29D3">
        <w:rPr>
          <w:sz w:val="20"/>
          <w:szCs w:val="22"/>
        </w:rPr>
        <w:t xml:space="preserve"> It should, however, be noted It was not within the scope of the Enhancing Equity Task Force to provide direction on how to operationalize specific recommendations or to analyze financial implications of the recommendations.</w:t>
      </w:r>
    </w:p>
    <w:p w14:paraId="09F7E4AE" w14:textId="77777777" w:rsidR="009E1F01" w:rsidRPr="006614D0" w:rsidRDefault="009E1F01" w:rsidP="007B6289">
      <w:pPr>
        <w:pStyle w:val="FootnoteText"/>
      </w:pPr>
    </w:p>
  </w:footnote>
  <w:footnote w:id="4">
    <w:p w14:paraId="060C91A0" w14:textId="77777777" w:rsidR="009E1F01" w:rsidRPr="00AB29D3" w:rsidRDefault="009E1F01" w:rsidP="000E1E22">
      <w:pPr>
        <w:rPr>
          <w:rFonts w:eastAsia="Times New Roman" w:cs="Times New Roman"/>
          <w:sz w:val="20"/>
          <w:szCs w:val="20"/>
          <w:lang w:val="en-US"/>
        </w:rPr>
      </w:pPr>
      <w:r w:rsidRPr="00AB29D3">
        <w:rPr>
          <w:rStyle w:val="FootnoteReference"/>
          <w:sz w:val="20"/>
          <w:szCs w:val="20"/>
        </w:rPr>
        <w:footnoteRef/>
      </w:r>
      <w:r w:rsidRPr="00AB29D3">
        <w:rPr>
          <w:sz w:val="20"/>
          <w:szCs w:val="20"/>
        </w:rPr>
        <w:t xml:space="preserve"> Ontario’s Education Equity Action Plan 2017 defines </w:t>
      </w:r>
      <w:r w:rsidRPr="00AB29D3">
        <w:rPr>
          <w:rFonts w:eastAsia="Times New Roman" w:cs="Times New Roman"/>
          <w:sz w:val="20"/>
          <w:szCs w:val="20"/>
          <w:lang w:val="en-US"/>
        </w:rPr>
        <w:t xml:space="preserve">systemic barriers as being caused by embedded biases in policies, practices and processes, and may result in differential treatment. Barriers can be unintentional – for example, learning materials that do not take into account the diversity of our communities – often these are the result of doing things the way they have always been done. Regardless of the reason for them, their impact can be detrimental to many. It is also important for us to recognize and address the additional barriers and unique experiences of discrimination that can arise for some students when factors such as race, class, gender identity, religion and physical or intellectual ability intersect. </w:t>
      </w:r>
    </w:p>
    <w:p w14:paraId="2B3B5342" w14:textId="77777777" w:rsidR="009E1F01" w:rsidRPr="00AB29D3" w:rsidRDefault="009E1F01" w:rsidP="000E1E22">
      <w:pPr>
        <w:rPr>
          <w:rFonts w:eastAsia="Times New Roman" w:cs="Times New Roman"/>
          <w:sz w:val="20"/>
          <w:szCs w:val="20"/>
          <w:lang w:val="en-US"/>
        </w:rPr>
      </w:pPr>
      <w:proofErr w:type="spellStart"/>
      <w:r w:rsidRPr="00AB29D3">
        <w:rPr>
          <w:rFonts w:eastAsia="Times New Roman" w:cs="Times New Roman"/>
          <w:sz w:val="20"/>
          <w:szCs w:val="20"/>
          <w:lang w:val="en-US"/>
        </w:rPr>
        <w:t>Cite</w:t>
      </w:r>
      <w:proofErr w:type="spellEnd"/>
      <w:r w:rsidRPr="00AB29D3">
        <w:rPr>
          <w:rFonts w:eastAsia="Times New Roman" w:cs="Times New Roman"/>
          <w:sz w:val="20"/>
          <w:szCs w:val="20"/>
          <w:lang w:val="en-US"/>
        </w:rPr>
        <w:t xml:space="preserve">: </w:t>
      </w:r>
      <w:hyperlink r:id="rId2" w:history="1">
        <w:r w:rsidRPr="00AB29D3">
          <w:rPr>
            <w:rStyle w:val="Hyperlink"/>
            <w:rFonts w:eastAsia="Times New Roman" w:cs="Times New Roman"/>
            <w:sz w:val="20"/>
            <w:szCs w:val="20"/>
            <w:lang w:val="en-US"/>
          </w:rPr>
          <w:t>http://www.edu.gov.on.ca/eng/about/education_equity_plan_en.pdf</w:t>
        </w:r>
      </w:hyperlink>
    </w:p>
    <w:p w14:paraId="1DF5E44B" w14:textId="77777777" w:rsidR="009E1F01" w:rsidRPr="00521F50" w:rsidRDefault="009E1F01" w:rsidP="000E1E22">
      <w:pPr>
        <w:rPr>
          <w:rFonts w:eastAsia="Calibri" w:cs="Times New Roman"/>
          <w:sz w:val="22"/>
          <w:szCs w:val="22"/>
        </w:rPr>
      </w:pPr>
    </w:p>
  </w:footnote>
  <w:footnote w:id="5">
    <w:p w14:paraId="7D43D880" w14:textId="77777777" w:rsidR="009E1F01" w:rsidRPr="003207BD" w:rsidRDefault="009E1F01" w:rsidP="007E5070">
      <w:pPr>
        <w:pStyle w:val="FootnoteText"/>
        <w:rPr>
          <w:lang w:val="en-US"/>
        </w:rPr>
      </w:pPr>
      <w:r w:rsidRPr="003207BD">
        <w:rPr>
          <w:rStyle w:val="FootnoteReference"/>
        </w:rPr>
        <w:footnoteRef/>
      </w:r>
      <w:r w:rsidRPr="003207BD">
        <w:t xml:space="preserve"> </w:t>
      </w:r>
      <w:r w:rsidRPr="003207BD">
        <w:rPr>
          <w:lang w:val="en-US"/>
        </w:rPr>
        <w:t>Xenophobia refers to fear or hatred of foreigners or people from other countries.</w:t>
      </w:r>
    </w:p>
  </w:footnote>
  <w:footnote w:id="6">
    <w:p w14:paraId="2ED59CBD" w14:textId="77777777" w:rsidR="009E1F01" w:rsidRPr="00FE00A9" w:rsidRDefault="009E1F01" w:rsidP="007E5070">
      <w:pPr>
        <w:pStyle w:val="FootnoteText"/>
        <w:rPr>
          <w:color w:val="FF0000"/>
          <w:lang w:val="en-US"/>
        </w:rPr>
      </w:pPr>
      <w:r w:rsidRPr="003207BD">
        <w:rPr>
          <w:rStyle w:val="FootnoteReference"/>
        </w:rPr>
        <w:footnoteRef/>
      </w:r>
      <w:r w:rsidRPr="003207BD">
        <w:t xml:space="preserve"> </w:t>
      </w:r>
      <w:proofErr w:type="spellStart"/>
      <w:r w:rsidRPr="003207BD">
        <w:t>Intersectionality</w:t>
      </w:r>
      <w:proofErr w:type="spellEnd"/>
      <w:r w:rsidRPr="003207BD">
        <w:t xml:space="preserve"> refers to the overlap of different social identities, such as race, class, religion, ethnicity, gender, sexuality, ability, and so forth, which means that different individuals may experience multiple forms of discrimination or racism.</w:t>
      </w:r>
    </w:p>
  </w:footnote>
  <w:footnote w:id="7">
    <w:p w14:paraId="53EACA69" w14:textId="77777777" w:rsidR="009E1F01" w:rsidRPr="00DD77CD" w:rsidRDefault="009E1F01" w:rsidP="00343E61">
      <w:pPr>
        <w:pStyle w:val="FootnoteText"/>
      </w:pPr>
      <w:r w:rsidRPr="00DD77CD">
        <w:rPr>
          <w:rStyle w:val="FootnoteReference"/>
        </w:rPr>
        <w:footnoteRef/>
      </w:r>
      <w:r w:rsidRPr="00DD77CD">
        <w:t xml:space="preserve"> </w:t>
      </w:r>
      <w:r w:rsidRPr="00DD77CD">
        <w:rPr>
          <w:i/>
        </w:rPr>
        <w:t>Discuss. Decide. Do The Value of Engagement as a decision support tool</w:t>
      </w:r>
      <w:r w:rsidRPr="00DD77CD">
        <w:t xml:space="preserve">, Nicole </w:t>
      </w:r>
      <w:proofErr w:type="spellStart"/>
      <w:r w:rsidRPr="00DD77CD">
        <w:t>Swerhun</w:t>
      </w:r>
      <w:proofErr w:type="spellEnd"/>
      <w:r w:rsidRPr="00DD77CD">
        <w:t xml:space="preserve"> and Vanessa </w:t>
      </w:r>
      <w:proofErr w:type="spellStart"/>
      <w:r w:rsidRPr="00DD77CD">
        <w:t>Avruskin</w:t>
      </w:r>
      <w:proofErr w:type="spellEnd"/>
      <w:r w:rsidRPr="00DD77CD">
        <w:t>, 2012 p. 13.</w:t>
      </w:r>
    </w:p>
  </w:footnote>
  <w:footnote w:id="8">
    <w:p w14:paraId="7164107B" w14:textId="77777777" w:rsidR="009E1F01" w:rsidRPr="00935F96" w:rsidRDefault="009E1F01" w:rsidP="00343E61">
      <w:pPr>
        <w:rPr>
          <w:sz w:val="20"/>
          <w:szCs w:val="20"/>
          <w:lang w:val="en-US"/>
        </w:rPr>
      </w:pPr>
      <w:r w:rsidRPr="00AB29D3">
        <w:rPr>
          <w:rStyle w:val="FootnoteReference"/>
        </w:rPr>
        <w:footnoteRef/>
      </w:r>
      <w:r w:rsidRPr="00AB29D3">
        <w:t xml:space="preserve"> </w:t>
      </w:r>
      <w:r w:rsidRPr="00AB29D3">
        <w:rPr>
          <w:sz w:val="20"/>
          <w:szCs w:val="20"/>
        </w:rPr>
        <w:t>Learning Centres are a new organizational structure adopted by the TDSB in 2016 to group schools and staff in a certain geographic way (see</w:t>
      </w:r>
      <w:r>
        <w:rPr>
          <w:sz w:val="20"/>
          <w:szCs w:val="20"/>
        </w:rPr>
        <w:t xml:space="preserve"> Figure 1</w:t>
      </w:r>
      <w:r w:rsidRPr="00AB29D3">
        <w:rPr>
          <w:sz w:val="20"/>
          <w:szCs w:val="20"/>
        </w:rPr>
        <w:t>).  Each Learning Centre is led</w:t>
      </w:r>
      <w:r w:rsidRPr="00AB29D3">
        <w:rPr>
          <w:iCs/>
          <w:sz w:val="20"/>
          <w:szCs w:val="20"/>
          <w:lang w:val="en-US"/>
        </w:rPr>
        <w:t xml:space="preserve"> by an Executive Superintendent and includes seven Superintendents of Education with responsibility for schools within its boundaries.</w:t>
      </w:r>
    </w:p>
  </w:footnote>
  <w:footnote w:id="9">
    <w:p w14:paraId="26D945EE" w14:textId="77777777" w:rsidR="009E1F01" w:rsidRPr="00935F96" w:rsidRDefault="009E1F01" w:rsidP="00343E61">
      <w:pPr>
        <w:rPr>
          <w:sz w:val="20"/>
          <w:szCs w:val="20"/>
        </w:rPr>
      </w:pPr>
      <w:r>
        <w:rPr>
          <w:rStyle w:val="FootnoteReference"/>
        </w:rPr>
        <w:footnoteRef/>
      </w:r>
      <w:r>
        <w:rPr>
          <w:sz w:val="20"/>
          <w:szCs w:val="20"/>
        </w:rPr>
        <w:t xml:space="preserve"> </w:t>
      </w:r>
      <w:r w:rsidRPr="00935F96">
        <w:rPr>
          <w:sz w:val="20"/>
          <w:szCs w:val="20"/>
        </w:rPr>
        <w:t xml:space="preserve">Members for the Working Groups, as well as the Planning Group, were identified through TDSB Advisory Committees; Superintendents were asked to refer people in the community and from schools; the Federations were requested to submit names; the Toronto School Administrators Association provided names; academics were identified who were working on issues related to Equity; and community organizations were asked to join based on their expertise and experience or previous involvement in the Inner City Task Force. A list of participants can be found in the Acknowledgements Section.  </w:t>
      </w:r>
    </w:p>
  </w:footnote>
  <w:footnote w:id="10">
    <w:p w14:paraId="785C900D" w14:textId="77777777" w:rsidR="009E1F01" w:rsidRPr="00793222" w:rsidRDefault="009E1F01" w:rsidP="006D2B37">
      <w:pPr>
        <w:spacing w:line="276" w:lineRule="auto"/>
        <w:rPr>
          <w:sz w:val="22"/>
          <w:szCs w:val="22"/>
        </w:rPr>
      </w:pPr>
      <w:r w:rsidRPr="00793222">
        <w:rPr>
          <w:rStyle w:val="FootnoteReference"/>
          <w:sz w:val="22"/>
          <w:szCs w:val="22"/>
        </w:rPr>
        <w:footnoteRef/>
      </w:r>
      <w:r w:rsidRPr="00793222">
        <w:rPr>
          <w:sz w:val="22"/>
          <w:szCs w:val="22"/>
        </w:rPr>
        <w:t xml:space="preserve"> The timing of the </w:t>
      </w:r>
      <w:r>
        <w:rPr>
          <w:sz w:val="22"/>
          <w:szCs w:val="22"/>
        </w:rPr>
        <w:t xml:space="preserve">Enhancing Equity </w:t>
      </w:r>
      <w:r w:rsidRPr="00793222">
        <w:rPr>
          <w:sz w:val="22"/>
          <w:szCs w:val="22"/>
        </w:rPr>
        <w:t xml:space="preserve">Task Force did not allow for the baseline data to inform this Report. </w:t>
      </w:r>
    </w:p>
    <w:p w14:paraId="120F45B3" w14:textId="77777777" w:rsidR="009E1F01" w:rsidRPr="00897C56" w:rsidRDefault="009E1F01" w:rsidP="006D2B37">
      <w:pPr>
        <w:pStyle w:val="FootnoteText"/>
      </w:pPr>
    </w:p>
  </w:footnote>
  <w:footnote w:id="11">
    <w:p w14:paraId="6EF1AAFB" w14:textId="77777777" w:rsidR="009E1F01" w:rsidRPr="003207BD" w:rsidRDefault="009E1F01" w:rsidP="00C559A5">
      <w:pPr>
        <w:rPr>
          <w:rFonts w:eastAsia="Times New Roman"/>
        </w:rPr>
      </w:pPr>
      <w:r w:rsidRPr="003207BD">
        <w:rPr>
          <w:rStyle w:val="FootnoteReference"/>
        </w:rPr>
        <w:footnoteRef/>
      </w:r>
      <w:r w:rsidRPr="003207BD">
        <w:t xml:space="preserve"> “</w:t>
      </w:r>
      <w:r w:rsidRPr="003207BD">
        <w:rPr>
          <w:lang w:val="en-US"/>
        </w:rPr>
        <w:t xml:space="preserve">Streaming” </w:t>
      </w:r>
      <w:r w:rsidRPr="003207BD">
        <w:rPr>
          <w:rFonts w:ascii="Calibri" w:eastAsia="Times New Roman" w:hAnsi="Calibri"/>
        </w:rPr>
        <w:t>is the language that participants used to refer to program pathways offered to students entering high school. These pathways include: Academic, Applied, Locally Developed, Apprenticeship and Work. Many marginalized (including but not limited to students coming from low socio-economic situations, students with identified learning needs, and racialized students) populations speak about the ways in which teachers hold lower expectations held for them and “stream” them into an Applied pathway when they are capable of Academic with the right support and would prefer it.</w:t>
      </w:r>
    </w:p>
    <w:p w14:paraId="48395FE9" w14:textId="77777777" w:rsidR="009E1F01" w:rsidRPr="00312C2C" w:rsidRDefault="009E1F01" w:rsidP="00C559A5">
      <w:pPr>
        <w:pStyle w:val="FootnoteText"/>
        <w:rPr>
          <w:color w:val="FF0000"/>
          <w:lang w:val="en-US"/>
        </w:rPr>
      </w:pPr>
    </w:p>
  </w:footnote>
  <w:footnote w:id="12">
    <w:p w14:paraId="5C2149E1" w14:textId="77777777" w:rsidR="009E1F01" w:rsidRDefault="009E1F01" w:rsidP="00C559A5">
      <w:pPr>
        <w:pStyle w:val="FootnoteText"/>
      </w:pPr>
      <w:r>
        <w:rPr>
          <w:rStyle w:val="FootnoteReference"/>
        </w:rPr>
        <w:footnoteRef/>
      </w:r>
      <w:r>
        <w:t xml:space="preserve"> On November 22</w:t>
      </w:r>
      <w:r w:rsidRPr="0079629D">
        <w:rPr>
          <w:vertAlign w:val="superscript"/>
        </w:rPr>
        <w:t>nd</w:t>
      </w:r>
      <w:r>
        <w:t>, 2017 the Board of Trustees voted to eliminate the SRO program based on recommendations from staff and community.</w:t>
      </w:r>
    </w:p>
  </w:footnote>
  <w:footnote w:id="13">
    <w:p w14:paraId="041C2D96" w14:textId="77777777" w:rsidR="009E1F01" w:rsidRPr="003207BD" w:rsidRDefault="009E1F01">
      <w:pPr>
        <w:pStyle w:val="FootnoteText"/>
      </w:pPr>
      <w:r w:rsidRPr="003207BD">
        <w:rPr>
          <w:rStyle w:val="FootnoteReference"/>
        </w:rPr>
        <w:footnoteRef/>
      </w:r>
      <w:r w:rsidRPr="003207BD">
        <w:t xml:space="preserve"> A Better Way Forward – Ontario’s 3-Year Anti-Racism Strategic Plan www.Ontario.ca/antiracism.</w:t>
      </w:r>
    </w:p>
  </w:footnote>
  <w:footnote w:id="14">
    <w:p w14:paraId="480D75BC" w14:textId="77777777" w:rsidR="009E1F01" w:rsidRPr="007B42AA" w:rsidRDefault="009E1F01" w:rsidP="00C559A5">
      <w:r>
        <w:rPr>
          <w:rStyle w:val="FootnoteReference"/>
        </w:rPr>
        <w:footnoteRef/>
      </w:r>
      <w:r w:rsidRPr="007C2540">
        <w:rPr>
          <w:sz w:val="22"/>
          <w:szCs w:val="22"/>
        </w:rPr>
        <w:t xml:space="preserve">In the winter of 2017 Social Planning Toronto released a report analyzing the Learning Opportunity Grant (LOG) received by the TDSB from the Ministry of Education. While originally intended to be used to address issues of inequity LOG funds can now be used for a range of purposes. People for Education detailed these changes in their </w:t>
      </w:r>
      <w:r>
        <w:rPr>
          <w:sz w:val="22"/>
          <w:szCs w:val="22"/>
        </w:rPr>
        <w:t>annual report of 2017.</w:t>
      </w:r>
    </w:p>
  </w:footnote>
  <w:footnote w:id="15">
    <w:p w14:paraId="476A8783" w14:textId="77777777" w:rsidR="009E1F01" w:rsidRDefault="009E1F01" w:rsidP="00237C08">
      <w:pPr>
        <w:rPr>
          <w:rFonts w:ascii="Calibri" w:eastAsia="Times New Roman" w:hAnsi="Calibri" w:cs="Times New Roman"/>
          <w:sz w:val="22"/>
          <w:szCs w:val="22"/>
          <w:shd w:val="clear" w:color="auto" w:fill="FFFFFF"/>
          <w:lang w:val="en-US"/>
        </w:rPr>
      </w:pPr>
      <w:r w:rsidRPr="00C43432">
        <w:rPr>
          <w:rStyle w:val="FootnoteReference"/>
          <w:sz w:val="22"/>
          <w:szCs w:val="22"/>
        </w:rPr>
        <w:footnoteRef/>
      </w:r>
      <w:r w:rsidRPr="00C43432">
        <w:rPr>
          <w:sz w:val="22"/>
          <w:szCs w:val="22"/>
        </w:rPr>
        <w:t xml:space="preserve"> At the TDSB, specialized programs include </w:t>
      </w:r>
      <w:r w:rsidRPr="00C43432">
        <w:rPr>
          <w:rFonts w:ascii="Calibri" w:eastAsia="Times New Roman" w:hAnsi="Calibri" w:cs="Times New Roman"/>
          <w:sz w:val="22"/>
          <w:szCs w:val="22"/>
          <w:shd w:val="clear" w:color="auto" w:fill="FFFFFF"/>
          <w:lang w:val="en-US"/>
        </w:rPr>
        <w:t xml:space="preserve">Advanced Placement, </w:t>
      </w:r>
      <w:proofErr w:type="spellStart"/>
      <w:r w:rsidRPr="00C43432">
        <w:rPr>
          <w:rFonts w:ascii="Calibri" w:eastAsia="Times New Roman" w:hAnsi="Calibri" w:cs="Times New Roman"/>
          <w:sz w:val="22"/>
          <w:szCs w:val="22"/>
          <w:shd w:val="clear" w:color="auto" w:fill="FFFFFF"/>
          <w:lang w:val="en-US"/>
        </w:rPr>
        <w:t>Africentric</w:t>
      </w:r>
      <w:proofErr w:type="spellEnd"/>
      <w:r w:rsidRPr="00C43432">
        <w:rPr>
          <w:rFonts w:ascii="Calibri" w:eastAsia="Times New Roman" w:hAnsi="Calibri" w:cs="Times New Roman"/>
          <w:sz w:val="22"/>
          <w:szCs w:val="22"/>
          <w:shd w:val="clear" w:color="auto" w:fill="FFFFFF"/>
          <w:lang w:val="en-US"/>
        </w:rPr>
        <w:t xml:space="preserve"> Programs, Arts Programs, Cisco/Nortel Systems, Cyber Arts, Elite Athletes/Arts, Integrated Technology, International Baccalaureate, Leadership Pathway, Math, Science and Technology, Pre-Advanced Placement</w:t>
      </w:r>
    </w:p>
    <w:p w14:paraId="5CDD7ABD" w14:textId="77777777" w:rsidR="009E1F01" w:rsidRPr="00C43432" w:rsidRDefault="009E1F01" w:rsidP="00237C08">
      <w:pPr>
        <w:rPr>
          <w:rFonts w:ascii="Times New Roman" w:eastAsia="Times New Roman" w:hAnsi="Times New Roman" w:cs="Times New Roman"/>
          <w:lang w:val="en-US"/>
        </w:rPr>
      </w:pPr>
    </w:p>
    <w:p w14:paraId="37BA8FCF" w14:textId="77777777" w:rsidR="009E1F01" w:rsidRPr="009740C2" w:rsidRDefault="009E1F01" w:rsidP="00C559A5">
      <w:pPr>
        <w:pStyle w:val="FootnoteText"/>
        <w:rPr>
          <w:sz w:val="22"/>
          <w:szCs w:val="22"/>
        </w:rPr>
      </w:pPr>
    </w:p>
  </w:footnote>
  <w:footnote w:id="16">
    <w:p w14:paraId="0B2BC84D" w14:textId="77777777" w:rsidR="009E1F01" w:rsidRDefault="009E1F01">
      <w:pPr>
        <w:pStyle w:val="FootnoteText"/>
      </w:pPr>
      <w:r>
        <w:rPr>
          <w:rStyle w:val="FootnoteReference"/>
        </w:rPr>
        <w:footnoteRef/>
      </w:r>
      <w:r>
        <w:t xml:space="preserve"> </w:t>
      </w:r>
      <w:r w:rsidRPr="00A21A43">
        <w:t>Congregated schools are schools that o</w:t>
      </w:r>
      <w:r>
        <w:t>nly have special education clas</w:t>
      </w:r>
      <w:r w:rsidRPr="00A21A43">
        <w:t>s to support some students in placements that are special education class full time.  These programs support communities of learners whose complex educational needs require alternative curriculum and specialized services, facilities and resources. The goal is to maximize student independence.</w:t>
      </w:r>
    </w:p>
  </w:footnote>
  <w:footnote w:id="17">
    <w:p w14:paraId="29AFEC1E" w14:textId="77777777" w:rsidR="009E1F01" w:rsidRPr="000E78FF" w:rsidRDefault="009E1F01" w:rsidP="00C559A5">
      <w:pPr>
        <w:rPr>
          <w:sz w:val="22"/>
          <w:szCs w:val="22"/>
        </w:rPr>
      </w:pPr>
      <w:r w:rsidRPr="00793222">
        <w:rPr>
          <w:rStyle w:val="FootnoteReference"/>
          <w:sz w:val="22"/>
          <w:szCs w:val="22"/>
        </w:rPr>
        <w:footnoteRef/>
      </w:r>
      <w:r w:rsidRPr="00793222">
        <w:rPr>
          <w:sz w:val="22"/>
          <w:szCs w:val="22"/>
        </w:rPr>
        <w:t xml:space="preserve"> </w:t>
      </w:r>
      <w:r>
        <w:rPr>
          <w:sz w:val="22"/>
          <w:szCs w:val="22"/>
        </w:rPr>
        <w:t>P</w:t>
      </w:r>
      <w:r w:rsidRPr="00793222">
        <w:rPr>
          <w:sz w:val="22"/>
          <w:szCs w:val="22"/>
        </w:rPr>
        <w:t xml:space="preserve">art of the </w:t>
      </w:r>
      <w:r>
        <w:rPr>
          <w:sz w:val="22"/>
          <w:szCs w:val="22"/>
        </w:rPr>
        <w:t xml:space="preserve">Enhancing Equity </w:t>
      </w:r>
      <w:r w:rsidRPr="00793222">
        <w:rPr>
          <w:sz w:val="22"/>
          <w:szCs w:val="22"/>
        </w:rPr>
        <w:t>Task Force work was started on the creation of a set of Standard</w:t>
      </w:r>
      <w:r>
        <w:rPr>
          <w:sz w:val="22"/>
          <w:szCs w:val="22"/>
        </w:rPr>
        <w:t>s</w:t>
      </w:r>
      <w:r w:rsidRPr="00793222">
        <w:rPr>
          <w:sz w:val="22"/>
          <w:szCs w:val="22"/>
        </w:rPr>
        <w:t xml:space="preserve"> for Family Engagement. Timing did not allow this work to be com</w:t>
      </w:r>
      <w:r>
        <w:rPr>
          <w:sz w:val="22"/>
          <w:szCs w:val="22"/>
        </w:rPr>
        <w:t>pleted within the scope of the Enhancing Equity T</w:t>
      </w:r>
      <w:r w:rsidRPr="00793222">
        <w:rPr>
          <w:sz w:val="22"/>
          <w:szCs w:val="22"/>
        </w:rPr>
        <w:t xml:space="preserve">ask Force but it </w:t>
      </w:r>
      <w:r>
        <w:rPr>
          <w:sz w:val="22"/>
          <w:szCs w:val="22"/>
        </w:rPr>
        <w:t>will continue within the Board.</w:t>
      </w:r>
    </w:p>
  </w:footnote>
  <w:footnote w:id="18">
    <w:p w14:paraId="5D0212F0" w14:textId="77777777" w:rsidR="009E1F01" w:rsidRPr="006737DF" w:rsidRDefault="009E1F01" w:rsidP="00D452AF">
      <w:pPr>
        <w:pStyle w:val="Default"/>
        <w:rPr>
          <w:rFonts w:asciiTheme="minorHAnsi" w:hAnsiTheme="minorHAnsi"/>
          <w:sz w:val="20"/>
          <w:szCs w:val="20"/>
        </w:rPr>
      </w:pPr>
      <w:r>
        <w:rPr>
          <w:rStyle w:val="FootnoteReference"/>
        </w:rPr>
        <w:footnoteRef/>
      </w:r>
      <w:r>
        <w:t xml:space="preserve"> </w:t>
      </w:r>
      <w:proofErr w:type="gramStart"/>
      <w:r w:rsidRPr="006737DF">
        <w:rPr>
          <w:rFonts w:asciiTheme="minorHAnsi" w:hAnsiTheme="minorHAnsi"/>
          <w:sz w:val="20"/>
          <w:szCs w:val="20"/>
        </w:rPr>
        <w:t xml:space="preserve">San Vicente, R., Sultana, F., &amp; </w:t>
      </w:r>
      <w:proofErr w:type="spellStart"/>
      <w:r w:rsidRPr="006737DF">
        <w:rPr>
          <w:rFonts w:asciiTheme="minorHAnsi" w:hAnsiTheme="minorHAnsi"/>
          <w:sz w:val="20"/>
          <w:szCs w:val="20"/>
        </w:rPr>
        <w:t>Seck</w:t>
      </w:r>
      <w:proofErr w:type="spellEnd"/>
      <w:r w:rsidRPr="006737DF">
        <w:rPr>
          <w:rFonts w:asciiTheme="minorHAnsi" w:hAnsiTheme="minorHAnsi"/>
          <w:sz w:val="20"/>
          <w:szCs w:val="20"/>
        </w:rPr>
        <w:t>, N. (2015).</w:t>
      </w:r>
      <w:proofErr w:type="gramEnd"/>
      <w:r w:rsidRPr="006737DF">
        <w:rPr>
          <w:rFonts w:asciiTheme="minorHAnsi" w:hAnsiTheme="minorHAnsi"/>
          <w:sz w:val="20"/>
          <w:szCs w:val="20"/>
        </w:rPr>
        <w:t xml:space="preserve"> </w:t>
      </w:r>
      <w:r w:rsidRPr="006737DF">
        <w:rPr>
          <w:rFonts w:asciiTheme="minorHAnsi" w:hAnsiTheme="minorHAnsi"/>
          <w:bCs/>
          <w:sz w:val="20"/>
          <w:szCs w:val="20"/>
        </w:rPr>
        <w:t>Sifting, sorting &amp; selecting: A collaborative inquiry on alternat</w:t>
      </w:r>
      <w:r>
        <w:rPr>
          <w:rFonts w:asciiTheme="minorHAnsi" w:hAnsiTheme="minorHAnsi"/>
          <w:bCs/>
          <w:sz w:val="20"/>
          <w:szCs w:val="20"/>
        </w:rPr>
        <w:t xml:space="preserve">ives to streaming in the TDSB. </w:t>
      </w:r>
      <w:proofErr w:type="gramStart"/>
      <w:r w:rsidRPr="006737DF">
        <w:rPr>
          <w:rFonts w:asciiTheme="minorHAnsi" w:hAnsiTheme="minorHAnsi"/>
          <w:bCs/>
          <w:sz w:val="20"/>
          <w:szCs w:val="20"/>
        </w:rPr>
        <w:t>Final Report.</w:t>
      </w:r>
      <w:proofErr w:type="gramEnd"/>
      <w:r w:rsidRPr="006737DF">
        <w:rPr>
          <w:rFonts w:asciiTheme="minorHAnsi" w:hAnsiTheme="minorHAnsi"/>
          <w:bCs/>
          <w:sz w:val="20"/>
          <w:szCs w:val="20"/>
        </w:rPr>
        <w:t xml:space="preserve"> </w:t>
      </w:r>
      <w:r w:rsidRPr="006737DF">
        <w:rPr>
          <w:rFonts w:asciiTheme="minorHAnsi" w:hAnsiTheme="minorHAnsi"/>
          <w:sz w:val="20"/>
          <w:szCs w:val="20"/>
        </w:rPr>
        <w:t xml:space="preserve">Toronto, Ontario, Canada: </w:t>
      </w:r>
      <w:r w:rsidRPr="006737DF">
        <w:rPr>
          <w:rFonts w:asciiTheme="minorHAnsi" w:hAnsiTheme="minorHAnsi"/>
          <w:bCs/>
          <w:sz w:val="20"/>
          <w:szCs w:val="20"/>
        </w:rPr>
        <w:t>Toronto District School Board.</w:t>
      </w:r>
    </w:p>
    <w:p w14:paraId="339D6B70" w14:textId="77777777" w:rsidR="009E1F01" w:rsidRDefault="009E1F01" w:rsidP="00D452AF">
      <w:pPr>
        <w:pStyle w:val="FootnoteText"/>
      </w:pPr>
    </w:p>
  </w:footnote>
  <w:footnote w:id="19">
    <w:p w14:paraId="392F70E5" w14:textId="77777777" w:rsidR="009E1F01" w:rsidRDefault="009E1F01" w:rsidP="00D452AF">
      <w:pPr>
        <w:pStyle w:val="FootnoteText"/>
      </w:pPr>
      <w:r w:rsidRPr="00DD77CD">
        <w:rPr>
          <w:rStyle w:val="FootnoteReference"/>
        </w:rPr>
        <w:footnoteRef/>
      </w:r>
      <w:r w:rsidRPr="00DD77CD">
        <w:t xml:space="preserve"> </w:t>
      </w:r>
      <w:proofErr w:type="gramStart"/>
      <w:r w:rsidRPr="009B2044">
        <w:t>a</w:t>
      </w:r>
      <w:r w:rsidRPr="00DD77CD">
        <w:t>s</w:t>
      </w:r>
      <w:proofErr w:type="gramEnd"/>
      <w:r w:rsidRPr="00DD77CD">
        <w:t xml:space="preserve"> cited in </w:t>
      </w:r>
      <w:r w:rsidRPr="00DD77CD">
        <w:rPr>
          <w:i/>
        </w:rPr>
        <w:t>What An Ontario Education Accessibility Standard Could Include.</w:t>
      </w:r>
      <w:r w:rsidRPr="00DD77CD">
        <w:t xml:space="preserve"> </w:t>
      </w:r>
      <w:r w:rsidRPr="00617291">
        <w:rPr>
          <w:highlight w:val="yellow"/>
        </w:rPr>
        <w:t xml:space="preserve"> </w:t>
      </w:r>
      <w:hyperlink r:id="rId3" w:history="1">
        <w:r w:rsidRPr="009619DE">
          <w:rPr>
            <w:rStyle w:val="Hyperlink"/>
          </w:rPr>
          <w:t>http://www.aoda.ca/spread-the-word-about-the-aoda-alliances-new-discussion-paper-on-what-an-education-accessibility-standard-can-and-should-include</w:t>
        </w:r>
      </w:hyperlink>
      <w:r>
        <w:t xml:space="preserve"> </w:t>
      </w:r>
    </w:p>
  </w:footnote>
  <w:footnote w:id="20">
    <w:p w14:paraId="6C0AC66C" w14:textId="77777777" w:rsidR="009E1F01" w:rsidRPr="000051A7" w:rsidRDefault="009E1F01" w:rsidP="00D452AF">
      <w:pPr>
        <w:rPr>
          <w:sz w:val="20"/>
          <w:szCs w:val="20"/>
        </w:rPr>
      </w:pPr>
      <w:r>
        <w:rPr>
          <w:rStyle w:val="FootnoteReference"/>
        </w:rPr>
        <w:footnoteRef/>
      </w:r>
      <w:r>
        <w:t xml:space="preserve"> </w:t>
      </w:r>
      <w:r w:rsidRPr="00B207D9">
        <w:rPr>
          <w:sz w:val="20"/>
          <w:szCs w:val="20"/>
        </w:rPr>
        <w:t>Fund LAEN (</w:t>
      </w:r>
      <w:proofErr w:type="spellStart"/>
      <w:r w:rsidRPr="00B207D9">
        <w:rPr>
          <w:sz w:val="20"/>
          <w:szCs w:val="20"/>
        </w:rPr>
        <w:t>Latinx</w:t>
      </w:r>
      <w:proofErr w:type="spellEnd"/>
      <w:r w:rsidRPr="00B207D9">
        <w:rPr>
          <w:sz w:val="20"/>
          <w:szCs w:val="20"/>
        </w:rPr>
        <w:t xml:space="preserve">, Afro-Latin American, </w:t>
      </w:r>
      <w:proofErr w:type="gramStart"/>
      <w:r w:rsidRPr="00B207D9">
        <w:rPr>
          <w:sz w:val="20"/>
          <w:szCs w:val="20"/>
        </w:rPr>
        <w:t>Aba</w:t>
      </w:r>
      <w:proofErr w:type="gramEnd"/>
      <w:r w:rsidRPr="00B207D9">
        <w:rPr>
          <w:sz w:val="20"/>
          <w:szCs w:val="20"/>
        </w:rPr>
        <w:t xml:space="preserve"> </w:t>
      </w:r>
      <w:proofErr w:type="spellStart"/>
      <w:r w:rsidRPr="00B207D9">
        <w:rPr>
          <w:sz w:val="20"/>
          <w:szCs w:val="20"/>
        </w:rPr>
        <w:t>Yala</w:t>
      </w:r>
      <w:proofErr w:type="spellEnd"/>
      <w:r w:rsidRPr="00B207D9">
        <w:rPr>
          <w:sz w:val="20"/>
          <w:szCs w:val="20"/>
        </w:rPr>
        <w:t xml:space="preserve"> Education Networ</w:t>
      </w:r>
      <w:r>
        <w:rPr>
          <w:sz w:val="20"/>
          <w:szCs w:val="20"/>
        </w:rPr>
        <w:t xml:space="preserve">k) programs. </w:t>
      </w:r>
      <w:r w:rsidRPr="00E116C2">
        <w:rPr>
          <w:sz w:val="20"/>
          <w:szCs w:val="20"/>
        </w:rPr>
        <w:t xml:space="preserve">Follow through on the Ontario Ministry of Child and Youth Services’ Black Youth Action Plan. </w:t>
      </w:r>
    </w:p>
  </w:footnote>
  <w:footnote w:id="21">
    <w:p w14:paraId="746B1724" w14:textId="77777777" w:rsidR="009E1F01" w:rsidRDefault="009E1F01" w:rsidP="00D452AF">
      <w:pPr>
        <w:pStyle w:val="FootnoteText"/>
      </w:pPr>
      <w:r>
        <w:rPr>
          <w:rStyle w:val="FootnoteReference"/>
        </w:rPr>
        <w:footnoteRef/>
      </w:r>
      <w:r>
        <w:t xml:space="preserve"> Existing examples to model on include </w:t>
      </w:r>
      <w:proofErr w:type="spellStart"/>
      <w:r>
        <w:t>Northview</w:t>
      </w:r>
      <w:proofErr w:type="spellEnd"/>
      <w:r>
        <w:t xml:space="preserve"> Hub and Nelson Mandela Park Public School’s </w:t>
      </w:r>
      <w:r w:rsidRPr="00E116C2">
        <w:t>Open School Project.</w:t>
      </w:r>
    </w:p>
  </w:footnote>
  <w:footnote w:id="22">
    <w:p w14:paraId="4B63AE4C" w14:textId="77777777" w:rsidR="009E1F01" w:rsidRDefault="009E1F01" w:rsidP="00E14385">
      <w:pPr>
        <w:pStyle w:val="FootnoteText"/>
      </w:pPr>
      <w:r>
        <w:rPr>
          <w:rStyle w:val="FootnoteReference"/>
        </w:rPr>
        <w:footnoteRef/>
      </w:r>
      <w:r>
        <w:t xml:space="preserve"> A significant gap is b</w:t>
      </w:r>
      <w:r w:rsidRPr="0048682A">
        <w:t xml:space="preserve">ased on a </w:t>
      </w:r>
      <w:r>
        <w:t xml:space="preserve">difference of more than </w:t>
      </w:r>
      <w:r w:rsidRPr="0048682A">
        <w:t>5 percentage points lowe</w:t>
      </w:r>
      <w:r>
        <w:t>r</w:t>
      </w:r>
      <w:r w:rsidRPr="0048682A">
        <w:t xml:space="preserve"> </w:t>
      </w:r>
      <w:r>
        <w:t xml:space="preserve">than </w:t>
      </w:r>
      <w:r w:rsidRPr="0048682A">
        <w:t>that of the general population.</w:t>
      </w:r>
    </w:p>
  </w:footnote>
  <w:footnote w:id="23">
    <w:p w14:paraId="4A227AF1" w14:textId="77777777" w:rsidR="009E1F01" w:rsidRDefault="009E1F01" w:rsidP="00E14385">
      <w:pPr>
        <w:pStyle w:val="FootnoteText"/>
      </w:pPr>
      <w:r>
        <w:rPr>
          <w:rStyle w:val="FootnoteReference"/>
        </w:rPr>
        <w:footnoteRef/>
      </w:r>
      <w:r>
        <w:t xml:space="preserve"> Source: </w:t>
      </w:r>
      <w:r w:rsidRPr="0071688E">
        <w:rPr>
          <w:i/>
        </w:rPr>
        <w:t>TDSB Facts: Caring and Safe Schools</w:t>
      </w:r>
      <w:r>
        <w:t>. Issue 3, June 2013</w:t>
      </w:r>
    </w:p>
    <w:p w14:paraId="7D244BEF" w14:textId="77777777" w:rsidR="008671CA" w:rsidRDefault="008671CA" w:rsidP="00E14385">
      <w:pPr>
        <w:pStyle w:val="FootnoteText"/>
      </w:pPr>
    </w:p>
  </w:footnote>
  <w:footnote w:id="24">
    <w:p w14:paraId="27D34785" w14:textId="77777777" w:rsidR="009E1F01" w:rsidRDefault="009E1F01" w:rsidP="00E14385">
      <w:r>
        <w:rPr>
          <w:rStyle w:val="FootnoteReference"/>
        </w:rPr>
        <w:footnoteRef/>
      </w:r>
      <w:r>
        <w:t xml:space="preserve"> For more details, see TDSB’s Research publications </w:t>
      </w:r>
      <w:hyperlink r:id="rId4" w:history="1">
        <w:r w:rsidRPr="00E104D8">
          <w:rPr>
            <w:rStyle w:val="Hyperlink"/>
            <w:sz w:val="20"/>
            <w:szCs w:val="20"/>
          </w:rPr>
          <w:t>http://www.tdsb.on.ca/research/Research/Publications.aspx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0F2C5" w14:textId="77777777" w:rsidR="009E1F01" w:rsidRDefault="009E1F01">
    <w:pPr>
      <w:pStyle w:val="Header"/>
    </w:pPr>
    <w:r>
      <w:rPr>
        <w:noProof/>
        <w:lang w:eastAsia="en-CA"/>
      </w:rPr>
      <w:drawing>
        <wp:anchor distT="0" distB="0" distL="114300" distR="114300" simplePos="0" relativeHeight="251665408" behindDoc="1" locked="0" layoutInCell="1" allowOverlap="1" wp14:anchorId="411F7125" wp14:editId="6E447606">
          <wp:simplePos x="0" y="0"/>
          <wp:positionH relativeFrom="column">
            <wp:posOffset>-920082</wp:posOffset>
          </wp:positionH>
          <wp:positionV relativeFrom="page">
            <wp:posOffset>152400</wp:posOffset>
          </wp:positionV>
          <wp:extent cx="7794625" cy="91694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TF_Header.png"/>
                  <pic:cNvPicPr/>
                </pic:nvPicPr>
                <pic:blipFill>
                  <a:blip r:embed="rId1">
                    <a:extLst>
                      <a:ext uri="{28A0092B-C50C-407E-A947-70E740481C1C}">
                        <a14:useLocalDpi xmlns:a14="http://schemas.microsoft.com/office/drawing/2010/main" val="0"/>
                      </a:ext>
                    </a:extLst>
                  </a:blip>
                  <a:stretch>
                    <a:fillRect/>
                  </a:stretch>
                </pic:blipFill>
                <pic:spPr>
                  <a:xfrm>
                    <a:off x="0" y="0"/>
                    <a:ext cx="7794625" cy="916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E0E33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CF0408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2F0C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FF451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CD1427D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2A6BEE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347E0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742FC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A14C606"/>
    <w:lvl w:ilvl="0">
      <w:start w:val="1"/>
      <w:numFmt w:val="decimal"/>
      <w:pStyle w:val="ListNumber"/>
      <w:lvlText w:val="%1."/>
      <w:lvlJc w:val="left"/>
      <w:pPr>
        <w:tabs>
          <w:tab w:val="num" w:pos="360"/>
        </w:tabs>
        <w:ind w:left="360" w:hanging="360"/>
      </w:pPr>
    </w:lvl>
  </w:abstractNum>
  <w:abstractNum w:abstractNumId="9">
    <w:nsid w:val="FFFFFF89"/>
    <w:multiLevelType w:val="singleLevel"/>
    <w:tmpl w:val="A2E833A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3763D"/>
    <w:multiLevelType w:val="hybridMultilevel"/>
    <w:tmpl w:val="8506D5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0B015F1"/>
    <w:multiLevelType w:val="hybridMultilevel"/>
    <w:tmpl w:val="CA7CA79C"/>
    <w:lvl w:ilvl="0" w:tplc="C8D2D90C">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025C444D"/>
    <w:multiLevelType w:val="hybridMultilevel"/>
    <w:tmpl w:val="1AAA6C54"/>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nsid w:val="028E35AA"/>
    <w:multiLevelType w:val="hybridMultilevel"/>
    <w:tmpl w:val="E4ECD110"/>
    <w:lvl w:ilvl="0" w:tplc="C8D2D90C">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02C8549C"/>
    <w:multiLevelType w:val="hybridMultilevel"/>
    <w:tmpl w:val="83B07F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3615EE2"/>
    <w:multiLevelType w:val="hybridMultilevel"/>
    <w:tmpl w:val="87E87A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3B02F14"/>
    <w:multiLevelType w:val="hybridMultilevel"/>
    <w:tmpl w:val="55226E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042B01ED"/>
    <w:multiLevelType w:val="hybridMultilevel"/>
    <w:tmpl w:val="0ED69C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05302904"/>
    <w:multiLevelType w:val="hybridMultilevel"/>
    <w:tmpl w:val="65CCD3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06371697"/>
    <w:multiLevelType w:val="hybridMultilevel"/>
    <w:tmpl w:val="985A43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065D3F33"/>
    <w:multiLevelType w:val="hybridMultilevel"/>
    <w:tmpl w:val="7DC218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6797956"/>
    <w:multiLevelType w:val="hybridMultilevel"/>
    <w:tmpl w:val="91E47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07212F66"/>
    <w:multiLevelType w:val="hybridMultilevel"/>
    <w:tmpl w:val="24E008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07365022"/>
    <w:multiLevelType w:val="hybridMultilevel"/>
    <w:tmpl w:val="7A9C5796"/>
    <w:lvl w:ilvl="0" w:tplc="04090001">
      <w:start w:val="1"/>
      <w:numFmt w:val="bullet"/>
      <w:lvlText w:val=""/>
      <w:lvlJc w:val="left"/>
      <w:pPr>
        <w:ind w:left="360" w:hanging="360"/>
      </w:pPr>
      <w:rPr>
        <w:rFonts w:ascii="Symbol" w:hAnsi="Symbol" w:hint="default"/>
      </w:rPr>
    </w:lvl>
    <w:lvl w:ilvl="1" w:tplc="81BCA90E">
      <w:numFmt w:val="bullet"/>
      <w:lvlText w:val="-"/>
      <w:lvlJc w:val="left"/>
      <w:pPr>
        <w:ind w:left="1440" w:hanging="360"/>
      </w:pPr>
      <w:rPr>
        <w:rFonts w:ascii="Calibri" w:eastAsiaTheme="minorHAnsi" w:hAnsi="Calibri"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07AA2F61"/>
    <w:multiLevelType w:val="hybridMultilevel"/>
    <w:tmpl w:val="950EB7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07AB6B54"/>
    <w:multiLevelType w:val="hybridMultilevel"/>
    <w:tmpl w:val="ABBE43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9DB49E1"/>
    <w:multiLevelType w:val="hybridMultilevel"/>
    <w:tmpl w:val="06C4001C"/>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7128F9"/>
    <w:multiLevelType w:val="hybridMultilevel"/>
    <w:tmpl w:val="3D425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0BF96ED8"/>
    <w:multiLevelType w:val="hybridMultilevel"/>
    <w:tmpl w:val="62804F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D8C57CF"/>
    <w:multiLevelType w:val="hybridMultilevel"/>
    <w:tmpl w:val="C86449E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0ED703AD"/>
    <w:multiLevelType w:val="hybridMultilevel"/>
    <w:tmpl w:val="38684DD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0F4A3F26"/>
    <w:multiLevelType w:val="hybridMultilevel"/>
    <w:tmpl w:val="A8380D0E"/>
    <w:lvl w:ilvl="0" w:tplc="16BEDB68">
      <w:start w:val="1"/>
      <w:numFmt w:val="decimal"/>
      <w:lvlText w:val="%1."/>
      <w:lvlJc w:val="left"/>
      <w:pPr>
        <w:ind w:hanging="240"/>
      </w:pPr>
      <w:rPr>
        <w:rFonts w:ascii="Times New Roman" w:eastAsia="Times New Roman" w:hAnsi="Times New Roman" w:hint="default"/>
        <w:sz w:val="22"/>
        <w:szCs w:val="22"/>
      </w:rPr>
    </w:lvl>
    <w:lvl w:ilvl="1" w:tplc="A142F5B2">
      <w:start w:val="1"/>
      <w:numFmt w:val="bullet"/>
      <w:lvlText w:val="•"/>
      <w:lvlJc w:val="left"/>
      <w:rPr>
        <w:rFonts w:hint="default"/>
      </w:rPr>
    </w:lvl>
    <w:lvl w:ilvl="2" w:tplc="4AD65158">
      <w:start w:val="1"/>
      <w:numFmt w:val="bullet"/>
      <w:lvlText w:val="•"/>
      <w:lvlJc w:val="left"/>
      <w:rPr>
        <w:rFonts w:hint="default"/>
      </w:rPr>
    </w:lvl>
    <w:lvl w:ilvl="3" w:tplc="23166D4C">
      <w:start w:val="1"/>
      <w:numFmt w:val="bullet"/>
      <w:lvlText w:val="•"/>
      <w:lvlJc w:val="left"/>
      <w:rPr>
        <w:rFonts w:hint="default"/>
      </w:rPr>
    </w:lvl>
    <w:lvl w:ilvl="4" w:tplc="793ECFCC">
      <w:start w:val="1"/>
      <w:numFmt w:val="bullet"/>
      <w:lvlText w:val="•"/>
      <w:lvlJc w:val="left"/>
      <w:rPr>
        <w:rFonts w:hint="default"/>
      </w:rPr>
    </w:lvl>
    <w:lvl w:ilvl="5" w:tplc="553EB9D0">
      <w:start w:val="1"/>
      <w:numFmt w:val="bullet"/>
      <w:lvlText w:val="•"/>
      <w:lvlJc w:val="left"/>
      <w:rPr>
        <w:rFonts w:hint="default"/>
      </w:rPr>
    </w:lvl>
    <w:lvl w:ilvl="6" w:tplc="DA78EDF6">
      <w:start w:val="1"/>
      <w:numFmt w:val="bullet"/>
      <w:lvlText w:val="•"/>
      <w:lvlJc w:val="left"/>
      <w:rPr>
        <w:rFonts w:hint="default"/>
      </w:rPr>
    </w:lvl>
    <w:lvl w:ilvl="7" w:tplc="766ECC38">
      <w:start w:val="1"/>
      <w:numFmt w:val="bullet"/>
      <w:lvlText w:val="•"/>
      <w:lvlJc w:val="left"/>
      <w:rPr>
        <w:rFonts w:hint="default"/>
      </w:rPr>
    </w:lvl>
    <w:lvl w:ilvl="8" w:tplc="174649A8">
      <w:start w:val="1"/>
      <w:numFmt w:val="bullet"/>
      <w:lvlText w:val="•"/>
      <w:lvlJc w:val="left"/>
      <w:rPr>
        <w:rFonts w:hint="default"/>
      </w:rPr>
    </w:lvl>
  </w:abstractNum>
  <w:abstractNum w:abstractNumId="32">
    <w:nsid w:val="0FC17F0D"/>
    <w:multiLevelType w:val="hybridMultilevel"/>
    <w:tmpl w:val="C76AD4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0455F0F"/>
    <w:multiLevelType w:val="hybridMultilevel"/>
    <w:tmpl w:val="3F1A37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10596A42"/>
    <w:multiLevelType w:val="hybridMultilevel"/>
    <w:tmpl w:val="7AF804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10C91D0F"/>
    <w:multiLevelType w:val="hybridMultilevel"/>
    <w:tmpl w:val="61709F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11423BE1"/>
    <w:multiLevelType w:val="hybridMultilevel"/>
    <w:tmpl w:val="CE84444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12BD06E0"/>
    <w:multiLevelType w:val="multilevel"/>
    <w:tmpl w:val="D5BE7E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2D7742E"/>
    <w:multiLevelType w:val="hybridMultilevel"/>
    <w:tmpl w:val="45C02744"/>
    <w:lvl w:ilvl="0" w:tplc="FB9C5D4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3EA34F4"/>
    <w:multiLevelType w:val="hybridMultilevel"/>
    <w:tmpl w:val="443E4D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C8D2D90C">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465094E"/>
    <w:multiLevelType w:val="hybridMultilevel"/>
    <w:tmpl w:val="C366DC98"/>
    <w:lvl w:ilvl="0" w:tplc="10090001">
      <w:start w:val="1"/>
      <w:numFmt w:val="bullet"/>
      <w:lvlText w:val=""/>
      <w:lvlJc w:val="left"/>
      <w:pPr>
        <w:ind w:left="720" w:hanging="360"/>
      </w:pPr>
      <w:rPr>
        <w:rFonts w:ascii="Symbol" w:hAnsi="Symbol" w:hint="default"/>
      </w:rPr>
    </w:lvl>
    <w:lvl w:ilvl="1" w:tplc="A3AC945A">
      <w:start w:val="1"/>
      <w:numFmt w:val="bullet"/>
      <w:lvlText w:val=""/>
      <w:lvlJc w:val="left"/>
      <w:pPr>
        <w:ind w:left="1440" w:hanging="360"/>
      </w:pPr>
      <w:rPr>
        <w:rFonts w:ascii="Symbol" w:hAnsi="Symbol" w:hint="default"/>
      </w:rPr>
    </w:lvl>
    <w:lvl w:ilvl="2" w:tplc="C8D2D90C">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5DD0316"/>
    <w:multiLevelType w:val="hybridMultilevel"/>
    <w:tmpl w:val="9BB04D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168532A7"/>
    <w:multiLevelType w:val="hybridMultilevel"/>
    <w:tmpl w:val="22C68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8466E3E"/>
    <w:multiLevelType w:val="hybridMultilevel"/>
    <w:tmpl w:val="1472A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19116A06"/>
    <w:multiLevelType w:val="hybridMultilevel"/>
    <w:tmpl w:val="46ACBC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1A030905"/>
    <w:multiLevelType w:val="hybridMultilevel"/>
    <w:tmpl w:val="709EDC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1B693AC9"/>
    <w:multiLevelType w:val="hybridMultilevel"/>
    <w:tmpl w:val="C1BA8F30"/>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3">
      <w:start w:val="1"/>
      <w:numFmt w:val="bullet"/>
      <w:lvlText w:val="o"/>
      <w:lvlJc w:val="left"/>
      <w:pPr>
        <w:ind w:left="3960" w:hanging="360"/>
      </w:pPr>
      <w:rPr>
        <w:rFonts w:ascii="Courier New" w:hAnsi="Courier New" w:cs="Courier New"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nsid w:val="1BC3507B"/>
    <w:multiLevelType w:val="hybridMultilevel"/>
    <w:tmpl w:val="9FFAA35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1C133390"/>
    <w:multiLevelType w:val="hybridMultilevel"/>
    <w:tmpl w:val="C43A9998"/>
    <w:lvl w:ilvl="0" w:tplc="A3AC945A">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nsid w:val="1D352109"/>
    <w:multiLevelType w:val="hybridMultilevel"/>
    <w:tmpl w:val="364EC3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1E7A753E"/>
    <w:multiLevelType w:val="hybridMultilevel"/>
    <w:tmpl w:val="467677D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E2030F"/>
    <w:multiLevelType w:val="hybridMultilevel"/>
    <w:tmpl w:val="1E560D1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E604D7"/>
    <w:multiLevelType w:val="multilevel"/>
    <w:tmpl w:val="DDB89C0E"/>
    <w:lvl w:ilvl="0">
      <w:start w:val="1"/>
      <w:numFmt w:val="upp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7592" w:hanging="504"/>
      </w:pPr>
      <w:rPr>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FCD3406"/>
    <w:multiLevelType w:val="hybridMultilevel"/>
    <w:tmpl w:val="234099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1FF70E9D"/>
    <w:multiLevelType w:val="hybridMultilevel"/>
    <w:tmpl w:val="9192FC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209B16FD"/>
    <w:multiLevelType w:val="hybridMultilevel"/>
    <w:tmpl w:val="1E040A1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2217C8A"/>
    <w:multiLevelType w:val="hybridMultilevel"/>
    <w:tmpl w:val="2702C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38605A3"/>
    <w:multiLevelType w:val="hybridMultilevel"/>
    <w:tmpl w:val="E47CE54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39C3D84"/>
    <w:multiLevelType w:val="hybridMultilevel"/>
    <w:tmpl w:val="6766341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nsid w:val="23B17841"/>
    <w:multiLevelType w:val="hybridMultilevel"/>
    <w:tmpl w:val="7BDAE1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24395F51"/>
    <w:multiLevelType w:val="hybridMultilevel"/>
    <w:tmpl w:val="0016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5D93088"/>
    <w:multiLevelType w:val="hybridMultilevel"/>
    <w:tmpl w:val="190AF6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7110176"/>
    <w:multiLevelType w:val="hybridMultilevel"/>
    <w:tmpl w:val="63CC0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275053D1"/>
    <w:multiLevelType w:val="hybridMultilevel"/>
    <w:tmpl w:val="67F0EA2C"/>
    <w:lvl w:ilvl="0" w:tplc="04090005">
      <w:start w:val="1"/>
      <w:numFmt w:val="bullet"/>
      <w:lvlText w:val=""/>
      <w:lvlJc w:val="left"/>
      <w:pPr>
        <w:ind w:left="1804" w:hanging="360"/>
      </w:pPr>
      <w:rPr>
        <w:rFonts w:ascii="Wingdings" w:hAnsi="Wingdings" w:hint="default"/>
      </w:rPr>
    </w:lvl>
    <w:lvl w:ilvl="1" w:tplc="04090003" w:tentative="1">
      <w:start w:val="1"/>
      <w:numFmt w:val="bullet"/>
      <w:lvlText w:val="o"/>
      <w:lvlJc w:val="left"/>
      <w:pPr>
        <w:ind w:left="2524" w:hanging="360"/>
      </w:pPr>
      <w:rPr>
        <w:rFonts w:ascii="Courier New" w:hAnsi="Courier New" w:cs="Courier New" w:hint="default"/>
      </w:rPr>
    </w:lvl>
    <w:lvl w:ilvl="2" w:tplc="04090005" w:tentative="1">
      <w:start w:val="1"/>
      <w:numFmt w:val="bullet"/>
      <w:lvlText w:val=""/>
      <w:lvlJc w:val="left"/>
      <w:pPr>
        <w:ind w:left="3244" w:hanging="360"/>
      </w:pPr>
      <w:rPr>
        <w:rFonts w:ascii="Wingdings" w:hAnsi="Wingdings" w:hint="default"/>
      </w:rPr>
    </w:lvl>
    <w:lvl w:ilvl="3" w:tplc="04090001" w:tentative="1">
      <w:start w:val="1"/>
      <w:numFmt w:val="bullet"/>
      <w:lvlText w:val=""/>
      <w:lvlJc w:val="left"/>
      <w:pPr>
        <w:ind w:left="3964" w:hanging="360"/>
      </w:pPr>
      <w:rPr>
        <w:rFonts w:ascii="Symbol" w:hAnsi="Symbol" w:hint="default"/>
      </w:rPr>
    </w:lvl>
    <w:lvl w:ilvl="4" w:tplc="04090003" w:tentative="1">
      <w:start w:val="1"/>
      <w:numFmt w:val="bullet"/>
      <w:lvlText w:val="o"/>
      <w:lvlJc w:val="left"/>
      <w:pPr>
        <w:ind w:left="4684" w:hanging="360"/>
      </w:pPr>
      <w:rPr>
        <w:rFonts w:ascii="Courier New" w:hAnsi="Courier New" w:cs="Courier New" w:hint="default"/>
      </w:rPr>
    </w:lvl>
    <w:lvl w:ilvl="5" w:tplc="04090005" w:tentative="1">
      <w:start w:val="1"/>
      <w:numFmt w:val="bullet"/>
      <w:lvlText w:val=""/>
      <w:lvlJc w:val="left"/>
      <w:pPr>
        <w:ind w:left="5404" w:hanging="360"/>
      </w:pPr>
      <w:rPr>
        <w:rFonts w:ascii="Wingdings" w:hAnsi="Wingdings" w:hint="default"/>
      </w:rPr>
    </w:lvl>
    <w:lvl w:ilvl="6" w:tplc="04090001" w:tentative="1">
      <w:start w:val="1"/>
      <w:numFmt w:val="bullet"/>
      <w:lvlText w:val=""/>
      <w:lvlJc w:val="left"/>
      <w:pPr>
        <w:ind w:left="6124" w:hanging="360"/>
      </w:pPr>
      <w:rPr>
        <w:rFonts w:ascii="Symbol" w:hAnsi="Symbol" w:hint="default"/>
      </w:rPr>
    </w:lvl>
    <w:lvl w:ilvl="7" w:tplc="04090003" w:tentative="1">
      <w:start w:val="1"/>
      <w:numFmt w:val="bullet"/>
      <w:lvlText w:val="o"/>
      <w:lvlJc w:val="left"/>
      <w:pPr>
        <w:ind w:left="6844" w:hanging="360"/>
      </w:pPr>
      <w:rPr>
        <w:rFonts w:ascii="Courier New" w:hAnsi="Courier New" w:cs="Courier New" w:hint="default"/>
      </w:rPr>
    </w:lvl>
    <w:lvl w:ilvl="8" w:tplc="04090005" w:tentative="1">
      <w:start w:val="1"/>
      <w:numFmt w:val="bullet"/>
      <w:lvlText w:val=""/>
      <w:lvlJc w:val="left"/>
      <w:pPr>
        <w:ind w:left="7564" w:hanging="360"/>
      </w:pPr>
      <w:rPr>
        <w:rFonts w:ascii="Wingdings" w:hAnsi="Wingdings" w:hint="default"/>
      </w:rPr>
    </w:lvl>
  </w:abstractNum>
  <w:abstractNum w:abstractNumId="64">
    <w:nsid w:val="275A5154"/>
    <w:multiLevelType w:val="hybridMultilevel"/>
    <w:tmpl w:val="A68CF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77268E1"/>
    <w:multiLevelType w:val="hybridMultilevel"/>
    <w:tmpl w:val="99B4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87D0BB8"/>
    <w:multiLevelType w:val="hybridMultilevel"/>
    <w:tmpl w:val="755CCC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9BD62D5"/>
    <w:multiLevelType w:val="hybridMultilevel"/>
    <w:tmpl w:val="D47C10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2A7D3C2B"/>
    <w:multiLevelType w:val="hybridMultilevel"/>
    <w:tmpl w:val="1C24DF98"/>
    <w:lvl w:ilvl="0" w:tplc="C8D2D90C">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9">
    <w:nsid w:val="2A8330C9"/>
    <w:multiLevelType w:val="hybridMultilevel"/>
    <w:tmpl w:val="CE181800"/>
    <w:lvl w:ilvl="0" w:tplc="C8D2D90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2CA16578"/>
    <w:multiLevelType w:val="hybridMultilevel"/>
    <w:tmpl w:val="EEF02656"/>
    <w:lvl w:ilvl="0" w:tplc="04090001">
      <w:start w:val="1"/>
      <w:numFmt w:val="bullet"/>
      <w:lvlText w:val=""/>
      <w:lvlJc w:val="left"/>
      <w:pPr>
        <w:ind w:left="720" w:hanging="360"/>
      </w:pPr>
      <w:rPr>
        <w:rFonts w:ascii="Symbol" w:hAnsi="Symbol" w:hint="default"/>
      </w:rPr>
    </w:lvl>
    <w:lvl w:ilvl="1" w:tplc="A3AC945A">
      <w:start w:val="1"/>
      <w:numFmt w:val="bullet"/>
      <w:lvlText w:val=""/>
      <w:lvlJc w:val="left"/>
      <w:pPr>
        <w:ind w:left="108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CEF1202"/>
    <w:multiLevelType w:val="hybridMultilevel"/>
    <w:tmpl w:val="90F2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D542A7B"/>
    <w:multiLevelType w:val="hybridMultilevel"/>
    <w:tmpl w:val="C4D808A8"/>
    <w:lvl w:ilvl="0" w:tplc="653E8302">
      <w:start w:val="1"/>
      <w:numFmt w:val="decimal"/>
      <w:lvlText w:val="%1."/>
      <w:lvlJc w:val="left"/>
      <w:pPr>
        <w:ind w:hanging="360"/>
        <w:jc w:val="right"/>
      </w:pPr>
      <w:rPr>
        <w:rFonts w:ascii="Calibri" w:eastAsia="Calibri" w:hAnsi="Calibri" w:hint="default"/>
        <w:sz w:val="22"/>
        <w:szCs w:val="22"/>
      </w:rPr>
    </w:lvl>
    <w:lvl w:ilvl="1" w:tplc="66FA1F5A">
      <w:start w:val="1"/>
      <w:numFmt w:val="lowerLetter"/>
      <w:lvlText w:val="(%2)"/>
      <w:lvlJc w:val="left"/>
      <w:pPr>
        <w:ind w:hanging="360"/>
      </w:pPr>
      <w:rPr>
        <w:rFonts w:ascii="Calibri" w:eastAsia="Calibri" w:hAnsi="Calibri" w:hint="default"/>
        <w:sz w:val="22"/>
        <w:szCs w:val="22"/>
      </w:rPr>
    </w:lvl>
    <w:lvl w:ilvl="2" w:tplc="147ACC3A">
      <w:start w:val="1"/>
      <w:numFmt w:val="bullet"/>
      <w:lvlText w:val="•"/>
      <w:lvlJc w:val="left"/>
      <w:rPr>
        <w:rFonts w:hint="default"/>
      </w:rPr>
    </w:lvl>
    <w:lvl w:ilvl="3" w:tplc="6F3CBB46">
      <w:start w:val="1"/>
      <w:numFmt w:val="bullet"/>
      <w:lvlText w:val="•"/>
      <w:lvlJc w:val="left"/>
      <w:rPr>
        <w:rFonts w:hint="default"/>
      </w:rPr>
    </w:lvl>
    <w:lvl w:ilvl="4" w:tplc="FFEA754E">
      <w:start w:val="1"/>
      <w:numFmt w:val="bullet"/>
      <w:lvlText w:val="•"/>
      <w:lvlJc w:val="left"/>
      <w:rPr>
        <w:rFonts w:hint="default"/>
      </w:rPr>
    </w:lvl>
    <w:lvl w:ilvl="5" w:tplc="C0622676">
      <w:start w:val="1"/>
      <w:numFmt w:val="bullet"/>
      <w:lvlText w:val="•"/>
      <w:lvlJc w:val="left"/>
      <w:rPr>
        <w:rFonts w:hint="default"/>
      </w:rPr>
    </w:lvl>
    <w:lvl w:ilvl="6" w:tplc="DA103F6A">
      <w:start w:val="1"/>
      <w:numFmt w:val="bullet"/>
      <w:lvlText w:val="•"/>
      <w:lvlJc w:val="left"/>
      <w:rPr>
        <w:rFonts w:hint="default"/>
      </w:rPr>
    </w:lvl>
    <w:lvl w:ilvl="7" w:tplc="560ED58C">
      <w:start w:val="1"/>
      <w:numFmt w:val="bullet"/>
      <w:lvlText w:val="•"/>
      <w:lvlJc w:val="left"/>
      <w:rPr>
        <w:rFonts w:hint="default"/>
      </w:rPr>
    </w:lvl>
    <w:lvl w:ilvl="8" w:tplc="D6063D18">
      <w:start w:val="1"/>
      <w:numFmt w:val="bullet"/>
      <w:lvlText w:val="•"/>
      <w:lvlJc w:val="left"/>
      <w:rPr>
        <w:rFonts w:hint="default"/>
      </w:rPr>
    </w:lvl>
  </w:abstractNum>
  <w:abstractNum w:abstractNumId="73">
    <w:nsid w:val="2ED56140"/>
    <w:multiLevelType w:val="hybridMultilevel"/>
    <w:tmpl w:val="59907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F5579E2"/>
    <w:multiLevelType w:val="hybridMultilevel"/>
    <w:tmpl w:val="4278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1BC3B57"/>
    <w:multiLevelType w:val="hybridMultilevel"/>
    <w:tmpl w:val="752A43AA"/>
    <w:lvl w:ilvl="0" w:tplc="A3AC945A">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6">
    <w:nsid w:val="33336D53"/>
    <w:multiLevelType w:val="hybridMultilevel"/>
    <w:tmpl w:val="59EE9450"/>
    <w:lvl w:ilvl="0" w:tplc="04090003">
      <w:start w:val="1"/>
      <w:numFmt w:val="bullet"/>
      <w:lvlText w:val="o"/>
      <w:lvlJc w:val="left"/>
      <w:pPr>
        <w:ind w:left="720" w:hanging="360"/>
      </w:pPr>
      <w:rPr>
        <w:rFonts w:ascii="Courier New" w:hAnsi="Courier New" w:cs="Courier New" w:hint="default"/>
      </w:rPr>
    </w:lvl>
    <w:lvl w:ilvl="1" w:tplc="465C873A">
      <w:numFmt w:val="bullet"/>
      <w:lvlText w:val="-"/>
      <w:lvlJc w:val="left"/>
      <w:pPr>
        <w:ind w:left="1700" w:hanging="62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34467DE"/>
    <w:multiLevelType w:val="hybridMultilevel"/>
    <w:tmpl w:val="68E0F2F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nsid w:val="33480321"/>
    <w:multiLevelType w:val="hybridMultilevel"/>
    <w:tmpl w:val="8E2EE25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9">
    <w:nsid w:val="33D813D6"/>
    <w:multiLevelType w:val="hybridMultilevel"/>
    <w:tmpl w:val="50D8D912"/>
    <w:lvl w:ilvl="0" w:tplc="A3AC945A">
      <w:start w:val="1"/>
      <w:numFmt w:val="bullet"/>
      <w:lvlText w:val=""/>
      <w:lvlJc w:val="left"/>
      <w:pPr>
        <w:ind w:left="1080" w:hanging="360"/>
      </w:pPr>
      <w:rPr>
        <w:rFonts w:ascii="Symbol" w:hAnsi="Symbol" w:hint="default"/>
      </w:rPr>
    </w:lvl>
    <w:lvl w:ilvl="1" w:tplc="A3AC945A">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0">
    <w:nsid w:val="34960B59"/>
    <w:multiLevelType w:val="hybridMultilevel"/>
    <w:tmpl w:val="83E67C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36103A6E"/>
    <w:multiLevelType w:val="hybridMultilevel"/>
    <w:tmpl w:val="8EB42C00"/>
    <w:lvl w:ilvl="0" w:tplc="04090003">
      <w:start w:val="1"/>
      <w:numFmt w:val="bullet"/>
      <w:lvlText w:val="o"/>
      <w:lvlJc w:val="left"/>
      <w:pPr>
        <w:ind w:left="1444" w:hanging="360"/>
      </w:pPr>
      <w:rPr>
        <w:rFonts w:ascii="Courier New" w:hAnsi="Courier New" w:cs="Courier New" w:hint="default"/>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82">
    <w:nsid w:val="36A92884"/>
    <w:multiLevelType w:val="hybridMultilevel"/>
    <w:tmpl w:val="0F2C506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37062A05"/>
    <w:multiLevelType w:val="hybridMultilevel"/>
    <w:tmpl w:val="1332C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7D63F7C"/>
    <w:multiLevelType w:val="hybridMultilevel"/>
    <w:tmpl w:val="87928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nsid w:val="38765445"/>
    <w:multiLevelType w:val="hybridMultilevel"/>
    <w:tmpl w:val="5A3AD738"/>
    <w:lvl w:ilvl="0" w:tplc="04090001">
      <w:start w:val="1"/>
      <w:numFmt w:val="bullet"/>
      <w:lvlText w:val=""/>
      <w:lvlJc w:val="left"/>
      <w:pPr>
        <w:ind w:left="720" w:hanging="360"/>
      </w:pPr>
      <w:rPr>
        <w:rFonts w:ascii="Symbol" w:hAnsi="Symbol" w:hint="default"/>
      </w:rPr>
    </w:lvl>
    <w:lvl w:ilvl="1" w:tplc="465C873A">
      <w:numFmt w:val="bullet"/>
      <w:lvlText w:val="-"/>
      <w:lvlJc w:val="left"/>
      <w:pPr>
        <w:ind w:left="1700" w:hanging="62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8834B29"/>
    <w:multiLevelType w:val="hybridMultilevel"/>
    <w:tmpl w:val="A1886DA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nsid w:val="3A813212"/>
    <w:multiLevelType w:val="hybridMultilevel"/>
    <w:tmpl w:val="36386D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nsid w:val="3AB74614"/>
    <w:multiLevelType w:val="hybridMultilevel"/>
    <w:tmpl w:val="4FAE3084"/>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nsid w:val="3B846C52"/>
    <w:multiLevelType w:val="hybridMultilevel"/>
    <w:tmpl w:val="9D4C0440"/>
    <w:lvl w:ilvl="0" w:tplc="1009000D">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nsid w:val="3C1C36B9"/>
    <w:multiLevelType w:val="hybridMultilevel"/>
    <w:tmpl w:val="F2B6C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nsid w:val="3C682EA9"/>
    <w:multiLevelType w:val="hybridMultilevel"/>
    <w:tmpl w:val="34807E5C"/>
    <w:lvl w:ilvl="0" w:tplc="04090001">
      <w:start w:val="1"/>
      <w:numFmt w:val="bullet"/>
      <w:lvlText w:val=""/>
      <w:lvlJc w:val="left"/>
      <w:pPr>
        <w:ind w:left="720" w:hanging="360"/>
      </w:pPr>
      <w:rPr>
        <w:rFonts w:ascii="Symbol" w:hAnsi="Symbol" w:hint="default"/>
      </w:rPr>
    </w:lvl>
    <w:lvl w:ilvl="1" w:tplc="A3AC945A">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D715E5A"/>
    <w:multiLevelType w:val="hybridMultilevel"/>
    <w:tmpl w:val="DD06E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3D84310E"/>
    <w:multiLevelType w:val="hybridMultilevel"/>
    <w:tmpl w:val="3A0AE7C8"/>
    <w:lvl w:ilvl="0" w:tplc="65804F3A">
      <w:start w:val="1"/>
      <w:numFmt w:val="lowerLetter"/>
      <w:lvlText w:val="(%1)"/>
      <w:lvlJc w:val="left"/>
      <w:pPr>
        <w:ind w:hanging="360"/>
        <w:jc w:val="right"/>
      </w:pPr>
      <w:rPr>
        <w:rFonts w:ascii="Calibri" w:eastAsia="Calibri" w:hAnsi="Calibri" w:hint="default"/>
        <w:sz w:val="22"/>
        <w:szCs w:val="22"/>
      </w:rPr>
    </w:lvl>
    <w:lvl w:ilvl="1" w:tplc="D6F075B6">
      <w:start w:val="1"/>
      <w:numFmt w:val="bullet"/>
      <w:lvlText w:val="•"/>
      <w:lvlJc w:val="left"/>
      <w:rPr>
        <w:rFonts w:hint="default"/>
      </w:rPr>
    </w:lvl>
    <w:lvl w:ilvl="2" w:tplc="3D1470E6">
      <w:start w:val="1"/>
      <w:numFmt w:val="bullet"/>
      <w:lvlText w:val="•"/>
      <w:lvlJc w:val="left"/>
      <w:rPr>
        <w:rFonts w:hint="default"/>
      </w:rPr>
    </w:lvl>
    <w:lvl w:ilvl="3" w:tplc="904E72DA">
      <w:start w:val="1"/>
      <w:numFmt w:val="bullet"/>
      <w:lvlText w:val="•"/>
      <w:lvlJc w:val="left"/>
      <w:rPr>
        <w:rFonts w:hint="default"/>
      </w:rPr>
    </w:lvl>
    <w:lvl w:ilvl="4" w:tplc="A1B046A4">
      <w:start w:val="1"/>
      <w:numFmt w:val="bullet"/>
      <w:lvlText w:val="•"/>
      <w:lvlJc w:val="left"/>
      <w:rPr>
        <w:rFonts w:hint="default"/>
      </w:rPr>
    </w:lvl>
    <w:lvl w:ilvl="5" w:tplc="69381988">
      <w:start w:val="1"/>
      <w:numFmt w:val="bullet"/>
      <w:lvlText w:val="•"/>
      <w:lvlJc w:val="left"/>
      <w:rPr>
        <w:rFonts w:hint="default"/>
      </w:rPr>
    </w:lvl>
    <w:lvl w:ilvl="6" w:tplc="FD0C82E6">
      <w:start w:val="1"/>
      <w:numFmt w:val="bullet"/>
      <w:lvlText w:val="•"/>
      <w:lvlJc w:val="left"/>
      <w:rPr>
        <w:rFonts w:hint="default"/>
      </w:rPr>
    </w:lvl>
    <w:lvl w:ilvl="7" w:tplc="1B18A85E">
      <w:start w:val="1"/>
      <w:numFmt w:val="bullet"/>
      <w:lvlText w:val="•"/>
      <w:lvlJc w:val="left"/>
      <w:rPr>
        <w:rFonts w:hint="default"/>
      </w:rPr>
    </w:lvl>
    <w:lvl w:ilvl="8" w:tplc="9B022290">
      <w:start w:val="1"/>
      <w:numFmt w:val="bullet"/>
      <w:lvlText w:val="•"/>
      <w:lvlJc w:val="left"/>
      <w:rPr>
        <w:rFonts w:hint="default"/>
      </w:rPr>
    </w:lvl>
  </w:abstractNum>
  <w:abstractNum w:abstractNumId="94">
    <w:nsid w:val="3E0D42AD"/>
    <w:multiLevelType w:val="hybridMultilevel"/>
    <w:tmpl w:val="69B4B7CE"/>
    <w:lvl w:ilvl="0" w:tplc="A3AC94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nsid w:val="3F542D06"/>
    <w:multiLevelType w:val="hybridMultilevel"/>
    <w:tmpl w:val="D0FE2DC6"/>
    <w:lvl w:ilvl="0" w:tplc="10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3FFE3844"/>
    <w:multiLevelType w:val="hybridMultilevel"/>
    <w:tmpl w:val="93F0E184"/>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7">
    <w:nsid w:val="40CA4CF9"/>
    <w:multiLevelType w:val="hybridMultilevel"/>
    <w:tmpl w:val="882C9CC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41DF5B22"/>
    <w:multiLevelType w:val="hybridMultilevel"/>
    <w:tmpl w:val="EBDABF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nsid w:val="422836AC"/>
    <w:multiLevelType w:val="hybridMultilevel"/>
    <w:tmpl w:val="FB2E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3DC1485"/>
    <w:multiLevelType w:val="hybridMultilevel"/>
    <w:tmpl w:val="C7242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nsid w:val="448E3B6B"/>
    <w:multiLevelType w:val="hybridMultilevel"/>
    <w:tmpl w:val="83D62D98"/>
    <w:lvl w:ilvl="0" w:tplc="10090017">
      <w:start w:val="1"/>
      <w:numFmt w:val="lowerLetter"/>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02">
    <w:nsid w:val="45371907"/>
    <w:multiLevelType w:val="hybridMultilevel"/>
    <w:tmpl w:val="C6C4D350"/>
    <w:lvl w:ilvl="0" w:tplc="A3AC945A">
      <w:start w:val="1"/>
      <w:numFmt w:val="bullet"/>
      <w:lvlText w:val=""/>
      <w:lvlJc w:val="left"/>
      <w:pPr>
        <w:ind w:left="1080" w:hanging="360"/>
      </w:pPr>
      <w:rPr>
        <w:rFonts w:ascii="Symbol" w:hAnsi="Symbol" w:hint="default"/>
      </w:rPr>
    </w:lvl>
    <w:lvl w:ilvl="1" w:tplc="C8D2D90C">
      <w:start w:val="1"/>
      <w:numFmt w:val="bullet"/>
      <w:lvlText w:val=""/>
      <w:lvlJc w:val="left"/>
      <w:pPr>
        <w:ind w:left="1800" w:hanging="360"/>
      </w:pPr>
      <w:rPr>
        <w:rFonts w:ascii="Symbol" w:hAnsi="Symbol" w:hint="default"/>
      </w:rPr>
    </w:lvl>
    <w:lvl w:ilvl="2" w:tplc="C8D2D90C">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46752BE9"/>
    <w:multiLevelType w:val="hybridMultilevel"/>
    <w:tmpl w:val="4AEA7A72"/>
    <w:lvl w:ilvl="0" w:tplc="10090017">
      <w:start w:val="1"/>
      <w:numFmt w:val="lowerLetter"/>
      <w:lvlText w:val="%1)"/>
      <w:lvlJc w:val="left"/>
      <w:pPr>
        <w:ind w:left="720" w:hanging="360"/>
      </w:pPr>
    </w:lvl>
    <w:lvl w:ilvl="1" w:tplc="E4C60666">
      <w:numFmt w:val="bullet"/>
      <w:lvlText w:val=""/>
      <w:lvlJc w:val="left"/>
      <w:pPr>
        <w:ind w:left="1440" w:hanging="360"/>
      </w:pPr>
      <w:rPr>
        <w:rFonts w:ascii="Symbol" w:eastAsiaTheme="minorEastAsia" w:hAnsi="Symbol"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nsid w:val="46B25801"/>
    <w:multiLevelType w:val="hybridMultilevel"/>
    <w:tmpl w:val="0220C9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5">
    <w:nsid w:val="48343F50"/>
    <w:multiLevelType w:val="hybridMultilevel"/>
    <w:tmpl w:val="262A83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nsid w:val="48424912"/>
    <w:multiLevelType w:val="hybridMultilevel"/>
    <w:tmpl w:val="D39A5C02"/>
    <w:lvl w:ilvl="0" w:tplc="A3AC945A">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7">
    <w:nsid w:val="492E2F98"/>
    <w:multiLevelType w:val="hybridMultilevel"/>
    <w:tmpl w:val="7EC6DB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4A9B6060"/>
    <w:multiLevelType w:val="hybridMultilevel"/>
    <w:tmpl w:val="013813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AE16E86"/>
    <w:multiLevelType w:val="hybridMultilevel"/>
    <w:tmpl w:val="94CA79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nsid w:val="4B036B74"/>
    <w:multiLevelType w:val="hybridMultilevel"/>
    <w:tmpl w:val="24FA0984"/>
    <w:lvl w:ilvl="0" w:tplc="A3AC945A">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BB0564F"/>
    <w:multiLevelType w:val="hybridMultilevel"/>
    <w:tmpl w:val="0F98AD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2">
    <w:nsid w:val="4BDE4ACD"/>
    <w:multiLevelType w:val="hybridMultilevel"/>
    <w:tmpl w:val="C3AC17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nsid w:val="4C3559BA"/>
    <w:multiLevelType w:val="hybridMultilevel"/>
    <w:tmpl w:val="75FE286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4">
    <w:nsid w:val="4CB2000E"/>
    <w:multiLevelType w:val="hybridMultilevel"/>
    <w:tmpl w:val="84C04522"/>
    <w:lvl w:ilvl="0" w:tplc="10090009">
      <w:start w:val="1"/>
      <w:numFmt w:val="bullet"/>
      <w:lvlText w:val=""/>
      <w:lvlJc w:val="left"/>
      <w:pPr>
        <w:ind w:left="720" w:hanging="360"/>
      </w:pPr>
      <w:rPr>
        <w:rFonts w:ascii="Wingdings" w:hAnsi="Wingdings" w:hint="default"/>
      </w:rPr>
    </w:lvl>
    <w:lvl w:ilvl="1" w:tplc="10090009">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nsid w:val="4EA839E7"/>
    <w:multiLevelType w:val="hybridMultilevel"/>
    <w:tmpl w:val="3D3A6D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EF429C8"/>
    <w:multiLevelType w:val="hybridMultilevel"/>
    <w:tmpl w:val="A70ACC94"/>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7">
    <w:nsid w:val="504A7D99"/>
    <w:multiLevelType w:val="hybridMultilevel"/>
    <w:tmpl w:val="3698F2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nsid w:val="511424AB"/>
    <w:multiLevelType w:val="hybridMultilevel"/>
    <w:tmpl w:val="D570AC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515F01F0"/>
    <w:multiLevelType w:val="hybridMultilevel"/>
    <w:tmpl w:val="F4B20EE6"/>
    <w:lvl w:ilvl="0" w:tplc="A3AC945A">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0">
    <w:nsid w:val="516D0921"/>
    <w:multiLevelType w:val="hybridMultilevel"/>
    <w:tmpl w:val="D1369DF6"/>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21">
    <w:nsid w:val="51725809"/>
    <w:multiLevelType w:val="hybridMultilevel"/>
    <w:tmpl w:val="3528C8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51A863E2"/>
    <w:multiLevelType w:val="hybridMultilevel"/>
    <w:tmpl w:val="B1E8862A"/>
    <w:lvl w:ilvl="0" w:tplc="10090001">
      <w:start w:val="1"/>
      <w:numFmt w:val="bullet"/>
      <w:lvlText w:val=""/>
      <w:lvlJc w:val="left"/>
      <w:pPr>
        <w:ind w:left="72" w:hanging="360"/>
      </w:pPr>
      <w:rPr>
        <w:rFonts w:ascii="Symbol" w:hAnsi="Symbol" w:hint="default"/>
      </w:rPr>
    </w:lvl>
    <w:lvl w:ilvl="1" w:tplc="10090003" w:tentative="1">
      <w:start w:val="1"/>
      <w:numFmt w:val="bullet"/>
      <w:lvlText w:val="o"/>
      <w:lvlJc w:val="left"/>
      <w:pPr>
        <w:ind w:left="792" w:hanging="360"/>
      </w:pPr>
      <w:rPr>
        <w:rFonts w:ascii="Courier New" w:hAnsi="Courier New" w:cs="Courier New" w:hint="default"/>
      </w:rPr>
    </w:lvl>
    <w:lvl w:ilvl="2" w:tplc="10090005" w:tentative="1">
      <w:start w:val="1"/>
      <w:numFmt w:val="bullet"/>
      <w:lvlText w:val=""/>
      <w:lvlJc w:val="left"/>
      <w:pPr>
        <w:ind w:left="1512" w:hanging="360"/>
      </w:pPr>
      <w:rPr>
        <w:rFonts w:ascii="Wingdings" w:hAnsi="Wingdings" w:hint="default"/>
      </w:rPr>
    </w:lvl>
    <w:lvl w:ilvl="3" w:tplc="10090001" w:tentative="1">
      <w:start w:val="1"/>
      <w:numFmt w:val="bullet"/>
      <w:lvlText w:val=""/>
      <w:lvlJc w:val="left"/>
      <w:pPr>
        <w:ind w:left="2232" w:hanging="360"/>
      </w:pPr>
      <w:rPr>
        <w:rFonts w:ascii="Symbol" w:hAnsi="Symbol" w:hint="default"/>
      </w:rPr>
    </w:lvl>
    <w:lvl w:ilvl="4" w:tplc="10090003" w:tentative="1">
      <w:start w:val="1"/>
      <w:numFmt w:val="bullet"/>
      <w:lvlText w:val="o"/>
      <w:lvlJc w:val="left"/>
      <w:pPr>
        <w:ind w:left="2952" w:hanging="360"/>
      </w:pPr>
      <w:rPr>
        <w:rFonts w:ascii="Courier New" w:hAnsi="Courier New" w:cs="Courier New" w:hint="default"/>
      </w:rPr>
    </w:lvl>
    <w:lvl w:ilvl="5" w:tplc="10090005" w:tentative="1">
      <w:start w:val="1"/>
      <w:numFmt w:val="bullet"/>
      <w:lvlText w:val=""/>
      <w:lvlJc w:val="left"/>
      <w:pPr>
        <w:ind w:left="3672" w:hanging="360"/>
      </w:pPr>
      <w:rPr>
        <w:rFonts w:ascii="Wingdings" w:hAnsi="Wingdings" w:hint="default"/>
      </w:rPr>
    </w:lvl>
    <w:lvl w:ilvl="6" w:tplc="10090001" w:tentative="1">
      <w:start w:val="1"/>
      <w:numFmt w:val="bullet"/>
      <w:lvlText w:val=""/>
      <w:lvlJc w:val="left"/>
      <w:pPr>
        <w:ind w:left="4392" w:hanging="360"/>
      </w:pPr>
      <w:rPr>
        <w:rFonts w:ascii="Symbol" w:hAnsi="Symbol" w:hint="default"/>
      </w:rPr>
    </w:lvl>
    <w:lvl w:ilvl="7" w:tplc="10090003" w:tentative="1">
      <w:start w:val="1"/>
      <w:numFmt w:val="bullet"/>
      <w:lvlText w:val="o"/>
      <w:lvlJc w:val="left"/>
      <w:pPr>
        <w:ind w:left="5112" w:hanging="360"/>
      </w:pPr>
      <w:rPr>
        <w:rFonts w:ascii="Courier New" w:hAnsi="Courier New" w:cs="Courier New" w:hint="default"/>
      </w:rPr>
    </w:lvl>
    <w:lvl w:ilvl="8" w:tplc="10090005" w:tentative="1">
      <w:start w:val="1"/>
      <w:numFmt w:val="bullet"/>
      <w:lvlText w:val=""/>
      <w:lvlJc w:val="left"/>
      <w:pPr>
        <w:ind w:left="5832" w:hanging="360"/>
      </w:pPr>
      <w:rPr>
        <w:rFonts w:ascii="Wingdings" w:hAnsi="Wingdings" w:hint="default"/>
      </w:rPr>
    </w:lvl>
  </w:abstractNum>
  <w:abstractNum w:abstractNumId="123">
    <w:nsid w:val="52973D5A"/>
    <w:multiLevelType w:val="hybridMultilevel"/>
    <w:tmpl w:val="B42CB4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4">
    <w:nsid w:val="544F237A"/>
    <w:multiLevelType w:val="hybridMultilevel"/>
    <w:tmpl w:val="942252F4"/>
    <w:lvl w:ilvl="0" w:tplc="10090003">
      <w:start w:val="1"/>
      <w:numFmt w:val="bullet"/>
      <w:lvlText w:val="o"/>
      <w:lvlJc w:val="left"/>
      <w:pPr>
        <w:ind w:left="1444" w:hanging="360"/>
      </w:pPr>
      <w:rPr>
        <w:rFonts w:ascii="Courier New" w:hAnsi="Courier New" w:cs="Courier New" w:hint="default"/>
      </w:rPr>
    </w:lvl>
    <w:lvl w:ilvl="1" w:tplc="10090003" w:tentative="1">
      <w:start w:val="1"/>
      <w:numFmt w:val="bullet"/>
      <w:lvlText w:val="o"/>
      <w:lvlJc w:val="left"/>
      <w:pPr>
        <w:ind w:left="2164" w:hanging="360"/>
      </w:pPr>
      <w:rPr>
        <w:rFonts w:ascii="Courier New" w:hAnsi="Courier New" w:cs="Courier New" w:hint="default"/>
      </w:rPr>
    </w:lvl>
    <w:lvl w:ilvl="2" w:tplc="10090005" w:tentative="1">
      <w:start w:val="1"/>
      <w:numFmt w:val="bullet"/>
      <w:lvlText w:val=""/>
      <w:lvlJc w:val="left"/>
      <w:pPr>
        <w:ind w:left="2884" w:hanging="360"/>
      </w:pPr>
      <w:rPr>
        <w:rFonts w:ascii="Wingdings" w:hAnsi="Wingdings" w:hint="default"/>
      </w:rPr>
    </w:lvl>
    <w:lvl w:ilvl="3" w:tplc="10090001" w:tentative="1">
      <w:start w:val="1"/>
      <w:numFmt w:val="bullet"/>
      <w:lvlText w:val=""/>
      <w:lvlJc w:val="left"/>
      <w:pPr>
        <w:ind w:left="3604" w:hanging="360"/>
      </w:pPr>
      <w:rPr>
        <w:rFonts w:ascii="Symbol" w:hAnsi="Symbol" w:hint="default"/>
      </w:rPr>
    </w:lvl>
    <w:lvl w:ilvl="4" w:tplc="10090003" w:tentative="1">
      <w:start w:val="1"/>
      <w:numFmt w:val="bullet"/>
      <w:lvlText w:val="o"/>
      <w:lvlJc w:val="left"/>
      <w:pPr>
        <w:ind w:left="4324" w:hanging="360"/>
      </w:pPr>
      <w:rPr>
        <w:rFonts w:ascii="Courier New" w:hAnsi="Courier New" w:cs="Courier New" w:hint="default"/>
      </w:rPr>
    </w:lvl>
    <w:lvl w:ilvl="5" w:tplc="10090005" w:tentative="1">
      <w:start w:val="1"/>
      <w:numFmt w:val="bullet"/>
      <w:lvlText w:val=""/>
      <w:lvlJc w:val="left"/>
      <w:pPr>
        <w:ind w:left="5044" w:hanging="360"/>
      </w:pPr>
      <w:rPr>
        <w:rFonts w:ascii="Wingdings" w:hAnsi="Wingdings" w:hint="default"/>
      </w:rPr>
    </w:lvl>
    <w:lvl w:ilvl="6" w:tplc="10090001" w:tentative="1">
      <w:start w:val="1"/>
      <w:numFmt w:val="bullet"/>
      <w:lvlText w:val=""/>
      <w:lvlJc w:val="left"/>
      <w:pPr>
        <w:ind w:left="5764" w:hanging="360"/>
      </w:pPr>
      <w:rPr>
        <w:rFonts w:ascii="Symbol" w:hAnsi="Symbol" w:hint="default"/>
      </w:rPr>
    </w:lvl>
    <w:lvl w:ilvl="7" w:tplc="10090003" w:tentative="1">
      <w:start w:val="1"/>
      <w:numFmt w:val="bullet"/>
      <w:lvlText w:val="o"/>
      <w:lvlJc w:val="left"/>
      <w:pPr>
        <w:ind w:left="6484" w:hanging="360"/>
      </w:pPr>
      <w:rPr>
        <w:rFonts w:ascii="Courier New" w:hAnsi="Courier New" w:cs="Courier New" w:hint="default"/>
      </w:rPr>
    </w:lvl>
    <w:lvl w:ilvl="8" w:tplc="10090005" w:tentative="1">
      <w:start w:val="1"/>
      <w:numFmt w:val="bullet"/>
      <w:lvlText w:val=""/>
      <w:lvlJc w:val="left"/>
      <w:pPr>
        <w:ind w:left="7204" w:hanging="360"/>
      </w:pPr>
      <w:rPr>
        <w:rFonts w:ascii="Wingdings" w:hAnsi="Wingdings" w:hint="default"/>
      </w:rPr>
    </w:lvl>
  </w:abstractNum>
  <w:abstractNum w:abstractNumId="125">
    <w:nsid w:val="55282349"/>
    <w:multiLevelType w:val="hybridMultilevel"/>
    <w:tmpl w:val="E3D024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6">
    <w:nsid w:val="55334B61"/>
    <w:multiLevelType w:val="hybridMultilevel"/>
    <w:tmpl w:val="0B168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7">
    <w:nsid w:val="55F97B83"/>
    <w:multiLevelType w:val="multilevel"/>
    <w:tmpl w:val="5596E780"/>
    <w:lvl w:ilvl="0">
      <w:start w:val="1"/>
      <w:numFmt w:val="upperLetter"/>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8726"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584F2A54"/>
    <w:multiLevelType w:val="hybridMultilevel"/>
    <w:tmpl w:val="3B84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8EF1B2E"/>
    <w:multiLevelType w:val="hybridMultilevel"/>
    <w:tmpl w:val="DF1CCAD6"/>
    <w:lvl w:ilvl="0" w:tplc="EACE95D2">
      <w:start w:val="1"/>
      <w:numFmt w:val="upperLetter"/>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0">
    <w:nsid w:val="58FF6EA0"/>
    <w:multiLevelType w:val="hybridMultilevel"/>
    <w:tmpl w:val="6456918A"/>
    <w:lvl w:ilvl="0" w:tplc="1009000F">
      <w:start w:val="1"/>
      <w:numFmt w:val="decimal"/>
      <w:lvlText w:val="%1."/>
      <w:lvlJc w:val="left"/>
      <w:pPr>
        <w:ind w:left="825" w:hanging="360"/>
      </w:pPr>
    </w:lvl>
    <w:lvl w:ilvl="1" w:tplc="10090019" w:tentative="1">
      <w:start w:val="1"/>
      <w:numFmt w:val="lowerLetter"/>
      <w:lvlText w:val="%2."/>
      <w:lvlJc w:val="left"/>
      <w:pPr>
        <w:ind w:left="1545" w:hanging="360"/>
      </w:pPr>
    </w:lvl>
    <w:lvl w:ilvl="2" w:tplc="1009001B" w:tentative="1">
      <w:start w:val="1"/>
      <w:numFmt w:val="lowerRoman"/>
      <w:lvlText w:val="%3."/>
      <w:lvlJc w:val="right"/>
      <w:pPr>
        <w:ind w:left="2265" w:hanging="180"/>
      </w:pPr>
    </w:lvl>
    <w:lvl w:ilvl="3" w:tplc="1009000F" w:tentative="1">
      <w:start w:val="1"/>
      <w:numFmt w:val="decimal"/>
      <w:lvlText w:val="%4."/>
      <w:lvlJc w:val="left"/>
      <w:pPr>
        <w:ind w:left="2985" w:hanging="360"/>
      </w:pPr>
    </w:lvl>
    <w:lvl w:ilvl="4" w:tplc="10090019" w:tentative="1">
      <w:start w:val="1"/>
      <w:numFmt w:val="lowerLetter"/>
      <w:lvlText w:val="%5."/>
      <w:lvlJc w:val="left"/>
      <w:pPr>
        <w:ind w:left="3705" w:hanging="360"/>
      </w:pPr>
    </w:lvl>
    <w:lvl w:ilvl="5" w:tplc="1009001B" w:tentative="1">
      <w:start w:val="1"/>
      <w:numFmt w:val="lowerRoman"/>
      <w:lvlText w:val="%6."/>
      <w:lvlJc w:val="right"/>
      <w:pPr>
        <w:ind w:left="4425" w:hanging="180"/>
      </w:pPr>
    </w:lvl>
    <w:lvl w:ilvl="6" w:tplc="1009000F" w:tentative="1">
      <w:start w:val="1"/>
      <w:numFmt w:val="decimal"/>
      <w:lvlText w:val="%7."/>
      <w:lvlJc w:val="left"/>
      <w:pPr>
        <w:ind w:left="5145" w:hanging="360"/>
      </w:pPr>
    </w:lvl>
    <w:lvl w:ilvl="7" w:tplc="10090019" w:tentative="1">
      <w:start w:val="1"/>
      <w:numFmt w:val="lowerLetter"/>
      <w:lvlText w:val="%8."/>
      <w:lvlJc w:val="left"/>
      <w:pPr>
        <w:ind w:left="5865" w:hanging="360"/>
      </w:pPr>
    </w:lvl>
    <w:lvl w:ilvl="8" w:tplc="1009001B" w:tentative="1">
      <w:start w:val="1"/>
      <w:numFmt w:val="lowerRoman"/>
      <w:lvlText w:val="%9."/>
      <w:lvlJc w:val="right"/>
      <w:pPr>
        <w:ind w:left="6585" w:hanging="180"/>
      </w:pPr>
    </w:lvl>
  </w:abstractNum>
  <w:abstractNum w:abstractNumId="131">
    <w:nsid w:val="593E738E"/>
    <w:multiLevelType w:val="hybridMultilevel"/>
    <w:tmpl w:val="AD2CE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A037D80"/>
    <w:multiLevelType w:val="hybridMultilevel"/>
    <w:tmpl w:val="F2FC428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33">
    <w:nsid w:val="5A3278AC"/>
    <w:multiLevelType w:val="multilevel"/>
    <w:tmpl w:val="76A637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B2E4373"/>
    <w:multiLevelType w:val="hybridMultilevel"/>
    <w:tmpl w:val="995E4E8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5">
    <w:nsid w:val="5C1F599A"/>
    <w:multiLevelType w:val="hybridMultilevel"/>
    <w:tmpl w:val="41DC2A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6">
    <w:nsid w:val="5C365F69"/>
    <w:multiLevelType w:val="hybridMultilevel"/>
    <w:tmpl w:val="074EA2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7">
    <w:nsid w:val="5C9916F1"/>
    <w:multiLevelType w:val="hybridMultilevel"/>
    <w:tmpl w:val="98E4F5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A3AC945A">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CA160A4"/>
    <w:multiLevelType w:val="hybridMultilevel"/>
    <w:tmpl w:val="7C3A54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9">
    <w:nsid w:val="5D2C3C1E"/>
    <w:multiLevelType w:val="hybridMultilevel"/>
    <w:tmpl w:val="15549492"/>
    <w:lvl w:ilvl="0" w:tplc="10090001">
      <w:start w:val="1"/>
      <w:numFmt w:val="bullet"/>
      <w:lvlText w:val=""/>
      <w:lvlJc w:val="left"/>
      <w:pPr>
        <w:ind w:left="1080" w:hanging="360"/>
      </w:pPr>
      <w:rPr>
        <w:rFonts w:ascii="Symbol" w:hAnsi="Symbol" w:hint="default"/>
      </w:rPr>
    </w:lvl>
    <w:lvl w:ilvl="1" w:tplc="C8D2D90C">
      <w:start w:val="1"/>
      <w:numFmt w:val="bullet"/>
      <w:lvlText w:val=""/>
      <w:lvlJc w:val="left"/>
      <w:pPr>
        <w:ind w:left="1800" w:hanging="360"/>
      </w:pPr>
      <w:rPr>
        <w:rFonts w:ascii="Symbol" w:hAnsi="Symbol" w:hint="default"/>
      </w:rPr>
    </w:lvl>
    <w:lvl w:ilvl="2" w:tplc="C8D2D90C">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D55481D"/>
    <w:multiLevelType w:val="hybridMultilevel"/>
    <w:tmpl w:val="CD385390"/>
    <w:lvl w:ilvl="0" w:tplc="C8D2D9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DA01A1C"/>
    <w:multiLevelType w:val="hybridMultilevel"/>
    <w:tmpl w:val="948C4516"/>
    <w:lvl w:ilvl="0" w:tplc="C8D2D90C">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2">
    <w:nsid w:val="5DDE6608"/>
    <w:multiLevelType w:val="hybridMultilevel"/>
    <w:tmpl w:val="0A2A2FA4"/>
    <w:lvl w:ilvl="0" w:tplc="C8D2D90C">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3">
    <w:nsid w:val="60055988"/>
    <w:multiLevelType w:val="hybridMultilevel"/>
    <w:tmpl w:val="1DA252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4">
    <w:nsid w:val="6018499A"/>
    <w:multiLevelType w:val="hybridMultilevel"/>
    <w:tmpl w:val="A09A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0D10D47"/>
    <w:multiLevelType w:val="hybridMultilevel"/>
    <w:tmpl w:val="F96C6AE0"/>
    <w:lvl w:ilvl="0" w:tplc="C8D2D90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61344A28"/>
    <w:multiLevelType w:val="hybridMultilevel"/>
    <w:tmpl w:val="0E9EFE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1897EFC"/>
    <w:multiLevelType w:val="hybridMultilevel"/>
    <w:tmpl w:val="737CF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8">
    <w:nsid w:val="62D01178"/>
    <w:multiLevelType w:val="multilevel"/>
    <w:tmpl w:val="D7E6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62E64E02"/>
    <w:multiLevelType w:val="hybridMultilevel"/>
    <w:tmpl w:val="CB04173E"/>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0">
    <w:nsid w:val="63087ECB"/>
    <w:multiLevelType w:val="hybridMultilevel"/>
    <w:tmpl w:val="F8E4CFCC"/>
    <w:lvl w:ilvl="0" w:tplc="A3AC945A">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51">
    <w:nsid w:val="63340B93"/>
    <w:multiLevelType w:val="hybridMultilevel"/>
    <w:tmpl w:val="823834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3382AB1"/>
    <w:multiLevelType w:val="hybridMultilevel"/>
    <w:tmpl w:val="E0AE14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8D2D90C">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6374213D"/>
    <w:multiLevelType w:val="hybridMultilevel"/>
    <w:tmpl w:val="AA088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4">
    <w:nsid w:val="63B316E7"/>
    <w:multiLevelType w:val="hybridMultilevel"/>
    <w:tmpl w:val="A92CA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5">
    <w:nsid w:val="63E10C4F"/>
    <w:multiLevelType w:val="hybridMultilevel"/>
    <w:tmpl w:val="B03454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6">
    <w:nsid w:val="64804616"/>
    <w:multiLevelType w:val="hybridMultilevel"/>
    <w:tmpl w:val="36C819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65AC31F0"/>
    <w:multiLevelType w:val="hybridMultilevel"/>
    <w:tmpl w:val="B50881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8">
    <w:nsid w:val="66050B79"/>
    <w:multiLevelType w:val="hybridMultilevel"/>
    <w:tmpl w:val="A0C05D5C"/>
    <w:lvl w:ilvl="0" w:tplc="04090003">
      <w:start w:val="1"/>
      <w:numFmt w:val="bullet"/>
      <w:lvlText w:val="o"/>
      <w:lvlJc w:val="left"/>
      <w:pPr>
        <w:ind w:left="2520" w:hanging="360"/>
      </w:pPr>
      <w:rPr>
        <w:rFonts w:ascii="Courier New" w:hAnsi="Courier New" w:cs="Courier New" w:hint="default"/>
      </w:rPr>
    </w:lvl>
    <w:lvl w:ilvl="1" w:tplc="10090003" w:tentative="1">
      <w:start w:val="1"/>
      <w:numFmt w:val="bullet"/>
      <w:lvlText w:val="o"/>
      <w:lvlJc w:val="left"/>
      <w:pPr>
        <w:ind w:left="3672" w:hanging="360"/>
      </w:pPr>
      <w:rPr>
        <w:rFonts w:ascii="Courier New" w:hAnsi="Courier New" w:cs="Courier New" w:hint="default"/>
      </w:rPr>
    </w:lvl>
    <w:lvl w:ilvl="2" w:tplc="10090005" w:tentative="1">
      <w:start w:val="1"/>
      <w:numFmt w:val="bullet"/>
      <w:lvlText w:val=""/>
      <w:lvlJc w:val="left"/>
      <w:pPr>
        <w:ind w:left="4392" w:hanging="360"/>
      </w:pPr>
      <w:rPr>
        <w:rFonts w:ascii="Wingdings" w:hAnsi="Wingdings" w:hint="default"/>
      </w:rPr>
    </w:lvl>
    <w:lvl w:ilvl="3" w:tplc="10090001" w:tentative="1">
      <w:start w:val="1"/>
      <w:numFmt w:val="bullet"/>
      <w:lvlText w:val=""/>
      <w:lvlJc w:val="left"/>
      <w:pPr>
        <w:ind w:left="5112" w:hanging="360"/>
      </w:pPr>
      <w:rPr>
        <w:rFonts w:ascii="Symbol" w:hAnsi="Symbol" w:hint="default"/>
      </w:rPr>
    </w:lvl>
    <w:lvl w:ilvl="4" w:tplc="10090003" w:tentative="1">
      <w:start w:val="1"/>
      <w:numFmt w:val="bullet"/>
      <w:lvlText w:val="o"/>
      <w:lvlJc w:val="left"/>
      <w:pPr>
        <w:ind w:left="5832" w:hanging="360"/>
      </w:pPr>
      <w:rPr>
        <w:rFonts w:ascii="Courier New" w:hAnsi="Courier New" w:cs="Courier New" w:hint="default"/>
      </w:rPr>
    </w:lvl>
    <w:lvl w:ilvl="5" w:tplc="10090005" w:tentative="1">
      <w:start w:val="1"/>
      <w:numFmt w:val="bullet"/>
      <w:lvlText w:val=""/>
      <w:lvlJc w:val="left"/>
      <w:pPr>
        <w:ind w:left="6552" w:hanging="360"/>
      </w:pPr>
      <w:rPr>
        <w:rFonts w:ascii="Wingdings" w:hAnsi="Wingdings" w:hint="default"/>
      </w:rPr>
    </w:lvl>
    <w:lvl w:ilvl="6" w:tplc="10090001" w:tentative="1">
      <w:start w:val="1"/>
      <w:numFmt w:val="bullet"/>
      <w:lvlText w:val=""/>
      <w:lvlJc w:val="left"/>
      <w:pPr>
        <w:ind w:left="7272" w:hanging="360"/>
      </w:pPr>
      <w:rPr>
        <w:rFonts w:ascii="Symbol" w:hAnsi="Symbol" w:hint="default"/>
      </w:rPr>
    </w:lvl>
    <w:lvl w:ilvl="7" w:tplc="10090003" w:tentative="1">
      <w:start w:val="1"/>
      <w:numFmt w:val="bullet"/>
      <w:lvlText w:val="o"/>
      <w:lvlJc w:val="left"/>
      <w:pPr>
        <w:ind w:left="7992" w:hanging="360"/>
      </w:pPr>
      <w:rPr>
        <w:rFonts w:ascii="Courier New" w:hAnsi="Courier New" w:cs="Courier New" w:hint="default"/>
      </w:rPr>
    </w:lvl>
    <w:lvl w:ilvl="8" w:tplc="10090005" w:tentative="1">
      <w:start w:val="1"/>
      <w:numFmt w:val="bullet"/>
      <w:lvlText w:val=""/>
      <w:lvlJc w:val="left"/>
      <w:pPr>
        <w:ind w:left="8712" w:hanging="360"/>
      </w:pPr>
      <w:rPr>
        <w:rFonts w:ascii="Wingdings" w:hAnsi="Wingdings" w:hint="default"/>
      </w:rPr>
    </w:lvl>
  </w:abstractNum>
  <w:abstractNum w:abstractNumId="159">
    <w:nsid w:val="67BD7B30"/>
    <w:multiLevelType w:val="multilevel"/>
    <w:tmpl w:val="8AEAC1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0">
    <w:nsid w:val="687F2998"/>
    <w:multiLevelType w:val="hybridMultilevel"/>
    <w:tmpl w:val="CCD0ED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1">
    <w:nsid w:val="6B6E3134"/>
    <w:multiLevelType w:val="hybridMultilevel"/>
    <w:tmpl w:val="C8CA70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2">
    <w:nsid w:val="6D361062"/>
    <w:multiLevelType w:val="hybridMultilevel"/>
    <w:tmpl w:val="218EB3C0"/>
    <w:lvl w:ilvl="0" w:tplc="7BB40F3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D8D10A8"/>
    <w:multiLevelType w:val="hybridMultilevel"/>
    <w:tmpl w:val="6234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E3B16D3"/>
    <w:multiLevelType w:val="hybridMultilevel"/>
    <w:tmpl w:val="AA40F39C"/>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5">
    <w:nsid w:val="6E5C0CB5"/>
    <w:multiLevelType w:val="hybridMultilevel"/>
    <w:tmpl w:val="7D3835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6">
    <w:nsid w:val="6E5E574A"/>
    <w:multiLevelType w:val="hybridMultilevel"/>
    <w:tmpl w:val="3D543B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6EEE6473"/>
    <w:multiLevelType w:val="hybridMultilevel"/>
    <w:tmpl w:val="D744FF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8">
    <w:nsid w:val="71BB6DD1"/>
    <w:multiLevelType w:val="hybridMultilevel"/>
    <w:tmpl w:val="81E0F886"/>
    <w:lvl w:ilvl="0" w:tplc="C8D2D90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72381914"/>
    <w:multiLevelType w:val="hybridMultilevel"/>
    <w:tmpl w:val="C9CE60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72450AD3"/>
    <w:multiLevelType w:val="hybridMultilevel"/>
    <w:tmpl w:val="599287A0"/>
    <w:lvl w:ilvl="0" w:tplc="44B2AF22">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72D11E67"/>
    <w:multiLevelType w:val="hybridMultilevel"/>
    <w:tmpl w:val="FE662526"/>
    <w:lvl w:ilvl="0" w:tplc="04090003">
      <w:start w:val="1"/>
      <w:numFmt w:val="bullet"/>
      <w:lvlText w:val="o"/>
      <w:lvlJc w:val="left"/>
      <w:pPr>
        <w:ind w:left="1444" w:hanging="360"/>
      </w:pPr>
      <w:rPr>
        <w:rFonts w:ascii="Courier New" w:hAnsi="Courier New" w:cs="Courier New"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72">
    <w:nsid w:val="74717521"/>
    <w:multiLevelType w:val="hybridMultilevel"/>
    <w:tmpl w:val="AE6E686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75DB1ACB"/>
    <w:multiLevelType w:val="hybridMultilevel"/>
    <w:tmpl w:val="4666095C"/>
    <w:lvl w:ilvl="0" w:tplc="04090005">
      <w:start w:val="1"/>
      <w:numFmt w:val="bullet"/>
      <w:lvlText w:val=""/>
      <w:lvlJc w:val="left"/>
      <w:pPr>
        <w:ind w:left="4248" w:hanging="360"/>
      </w:pPr>
      <w:rPr>
        <w:rFonts w:ascii="Wingdings" w:hAnsi="Wingdings" w:hint="default"/>
      </w:rPr>
    </w:lvl>
    <w:lvl w:ilvl="1" w:tplc="04090003" w:tentative="1">
      <w:start w:val="1"/>
      <w:numFmt w:val="bullet"/>
      <w:lvlText w:val="o"/>
      <w:lvlJc w:val="left"/>
      <w:pPr>
        <w:ind w:left="4968" w:hanging="360"/>
      </w:pPr>
      <w:rPr>
        <w:rFonts w:ascii="Courier New" w:hAnsi="Courier New" w:cs="Courier New" w:hint="default"/>
      </w:rPr>
    </w:lvl>
    <w:lvl w:ilvl="2" w:tplc="04090005" w:tentative="1">
      <w:start w:val="1"/>
      <w:numFmt w:val="bullet"/>
      <w:lvlText w:val=""/>
      <w:lvlJc w:val="left"/>
      <w:pPr>
        <w:ind w:left="5688" w:hanging="360"/>
      </w:pPr>
      <w:rPr>
        <w:rFonts w:ascii="Wingdings" w:hAnsi="Wingdings" w:hint="default"/>
      </w:rPr>
    </w:lvl>
    <w:lvl w:ilvl="3" w:tplc="04090001" w:tentative="1">
      <w:start w:val="1"/>
      <w:numFmt w:val="bullet"/>
      <w:lvlText w:val=""/>
      <w:lvlJc w:val="left"/>
      <w:pPr>
        <w:ind w:left="6408" w:hanging="360"/>
      </w:pPr>
      <w:rPr>
        <w:rFonts w:ascii="Symbol" w:hAnsi="Symbol" w:hint="default"/>
      </w:rPr>
    </w:lvl>
    <w:lvl w:ilvl="4" w:tplc="04090003" w:tentative="1">
      <w:start w:val="1"/>
      <w:numFmt w:val="bullet"/>
      <w:lvlText w:val="o"/>
      <w:lvlJc w:val="left"/>
      <w:pPr>
        <w:ind w:left="7128" w:hanging="360"/>
      </w:pPr>
      <w:rPr>
        <w:rFonts w:ascii="Courier New" w:hAnsi="Courier New" w:cs="Courier New" w:hint="default"/>
      </w:rPr>
    </w:lvl>
    <w:lvl w:ilvl="5" w:tplc="04090005" w:tentative="1">
      <w:start w:val="1"/>
      <w:numFmt w:val="bullet"/>
      <w:lvlText w:val=""/>
      <w:lvlJc w:val="left"/>
      <w:pPr>
        <w:ind w:left="7848" w:hanging="360"/>
      </w:pPr>
      <w:rPr>
        <w:rFonts w:ascii="Wingdings" w:hAnsi="Wingdings" w:hint="default"/>
      </w:rPr>
    </w:lvl>
    <w:lvl w:ilvl="6" w:tplc="04090001" w:tentative="1">
      <w:start w:val="1"/>
      <w:numFmt w:val="bullet"/>
      <w:lvlText w:val=""/>
      <w:lvlJc w:val="left"/>
      <w:pPr>
        <w:ind w:left="8568" w:hanging="360"/>
      </w:pPr>
      <w:rPr>
        <w:rFonts w:ascii="Symbol" w:hAnsi="Symbol" w:hint="default"/>
      </w:rPr>
    </w:lvl>
    <w:lvl w:ilvl="7" w:tplc="04090003" w:tentative="1">
      <w:start w:val="1"/>
      <w:numFmt w:val="bullet"/>
      <w:lvlText w:val="o"/>
      <w:lvlJc w:val="left"/>
      <w:pPr>
        <w:ind w:left="9288" w:hanging="360"/>
      </w:pPr>
      <w:rPr>
        <w:rFonts w:ascii="Courier New" w:hAnsi="Courier New" w:cs="Courier New" w:hint="default"/>
      </w:rPr>
    </w:lvl>
    <w:lvl w:ilvl="8" w:tplc="04090005" w:tentative="1">
      <w:start w:val="1"/>
      <w:numFmt w:val="bullet"/>
      <w:lvlText w:val=""/>
      <w:lvlJc w:val="left"/>
      <w:pPr>
        <w:ind w:left="10008" w:hanging="360"/>
      </w:pPr>
      <w:rPr>
        <w:rFonts w:ascii="Wingdings" w:hAnsi="Wingdings" w:hint="default"/>
      </w:rPr>
    </w:lvl>
  </w:abstractNum>
  <w:abstractNum w:abstractNumId="174">
    <w:nsid w:val="762D71EE"/>
    <w:multiLevelType w:val="hybridMultilevel"/>
    <w:tmpl w:val="348AF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5">
    <w:nsid w:val="762F3A69"/>
    <w:multiLevelType w:val="hybridMultilevel"/>
    <w:tmpl w:val="1E46AECA"/>
    <w:lvl w:ilvl="0" w:tplc="10090001">
      <w:start w:val="1"/>
      <w:numFmt w:val="bullet"/>
      <w:lvlText w:val=""/>
      <w:lvlJc w:val="left"/>
      <w:pPr>
        <w:ind w:left="720" w:hanging="360"/>
      </w:pPr>
      <w:rPr>
        <w:rFonts w:ascii="Symbol" w:hAnsi="Symbol" w:hint="default"/>
      </w:rPr>
    </w:lvl>
    <w:lvl w:ilvl="1" w:tplc="A3AC945A">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801181A"/>
    <w:multiLevelType w:val="hybridMultilevel"/>
    <w:tmpl w:val="3E223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8FE6826"/>
    <w:multiLevelType w:val="hybridMultilevel"/>
    <w:tmpl w:val="83ACCD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8">
    <w:nsid w:val="79197820"/>
    <w:multiLevelType w:val="hybridMultilevel"/>
    <w:tmpl w:val="A0487936"/>
    <w:lvl w:ilvl="0" w:tplc="C8D2D90C">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9">
    <w:nsid w:val="79266990"/>
    <w:multiLevelType w:val="hybridMultilevel"/>
    <w:tmpl w:val="4E6CFE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9586B4D"/>
    <w:multiLevelType w:val="hybridMultilevel"/>
    <w:tmpl w:val="14566D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1">
    <w:nsid w:val="7ACA66CF"/>
    <w:multiLevelType w:val="hybridMultilevel"/>
    <w:tmpl w:val="FE86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B9D7BE7"/>
    <w:multiLevelType w:val="hybridMultilevel"/>
    <w:tmpl w:val="7B4E0668"/>
    <w:lvl w:ilvl="0" w:tplc="C8D2D90C">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C8D2D90C">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3">
    <w:nsid w:val="7C3B2FF0"/>
    <w:multiLevelType w:val="hybridMultilevel"/>
    <w:tmpl w:val="67D49DE0"/>
    <w:lvl w:ilvl="0" w:tplc="04090001">
      <w:start w:val="1"/>
      <w:numFmt w:val="bullet"/>
      <w:lvlText w:val=""/>
      <w:lvlJc w:val="left"/>
      <w:pPr>
        <w:ind w:left="36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4">
    <w:nsid w:val="7EA43890"/>
    <w:multiLevelType w:val="hybridMultilevel"/>
    <w:tmpl w:val="78445B3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0"/>
  </w:num>
  <w:num w:numId="2">
    <w:abstractNumId w:val="126"/>
  </w:num>
  <w:num w:numId="3">
    <w:abstractNumId w:val="52"/>
  </w:num>
  <w:num w:numId="4">
    <w:abstractNumId w:val="155"/>
  </w:num>
  <w:num w:numId="5">
    <w:abstractNumId w:val="127"/>
  </w:num>
  <w:num w:numId="6">
    <w:abstractNumId w:val="109"/>
  </w:num>
  <w:num w:numId="7">
    <w:abstractNumId w:val="165"/>
  </w:num>
  <w:num w:numId="8">
    <w:abstractNumId w:val="12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60"/>
  </w:num>
  <w:num w:numId="20">
    <w:abstractNumId w:val="128"/>
  </w:num>
  <w:num w:numId="21">
    <w:abstractNumId w:val="96"/>
  </w:num>
  <w:num w:numId="22">
    <w:abstractNumId w:val="32"/>
  </w:num>
  <w:num w:numId="23">
    <w:abstractNumId w:val="184"/>
  </w:num>
  <w:num w:numId="24">
    <w:abstractNumId w:val="91"/>
  </w:num>
  <w:num w:numId="25">
    <w:abstractNumId w:val="69"/>
  </w:num>
  <w:num w:numId="26">
    <w:abstractNumId w:val="78"/>
  </w:num>
  <w:num w:numId="27">
    <w:abstractNumId w:val="145"/>
  </w:num>
  <w:num w:numId="28">
    <w:abstractNumId w:val="158"/>
  </w:num>
  <w:num w:numId="29">
    <w:abstractNumId w:val="179"/>
  </w:num>
  <w:num w:numId="30">
    <w:abstractNumId w:val="172"/>
  </w:num>
  <w:num w:numId="31">
    <w:abstractNumId w:val="73"/>
  </w:num>
  <w:num w:numId="32">
    <w:abstractNumId w:val="140"/>
  </w:num>
  <w:num w:numId="33">
    <w:abstractNumId w:val="164"/>
  </w:num>
  <w:num w:numId="34">
    <w:abstractNumId w:val="46"/>
  </w:num>
  <w:num w:numId="35">
    <w:abstractNumId w:val="118"/>
  </w:num>
  <w:num w:numId="36">
    <w:abstractNumId w:val="66"/>
  </w:num>
  <w:num w:numId="37">
    <w:abstractNumId w:val="82"/>
  </w:num>
  <w:num w:numId="38">
    <w:abstractNumId w:val="25"/>
  </w:num>
  <w:num w:numId="39">
    <w:abstractNumId w:val="97"/>
  </w:num>
  <w:num w:numId="40">
    <w:abstractNumId w:val="12"/>
  </w:num>
  <w:num w:numId="41">
    <w:abstractNumId w:val="131"/>
  </w:num>
  <w:num w:numId="42">
    <w:abstractNumId w:val="169"/>
  </w:num>
  <w:num w:numId="43">
    <w:abstractNumId w:val="161"/>
  </w:num>
  <w:num w:numId="44">
    <w:abstractNumId w:val="64"/>
  </w:num>
  <w:num w:numId="45">
    <w:abstractNumId w:val="28"/>
  </w:num>
  <w:num w:numId="46">
    <w:abstractNumId w:val="56"/>
  </w:num>
  <w:num w:numId="47">
    <w:abstractNumId w:val="31"/>
  </w:num>
  <w:num w:numId="48">
    <w:abstractNumId w:val="90"/>
  </w:num>
  <w:num w:numId="49">
    <w:abstractNumId w:val="100"/>
  </w:num>
  <w:num w:numId="50">
    <w:abstractNumId w:val="44"/>
  </w:num>
  <w:num w:numId="51">
    <w:abstractNumId w:val="157"/>
  </w:num>
  <w:num w:numId="52">
    <w:abstractNumId w:val="147"/>
  </w:num>
  <w:num w:numId="53">
    <w:abstractNumId w:val="59"/>
  </w:num>
  <w:num w:numId="54">
    <w:abstractNumId w:val="21"/>
  </w:num>
  <w:num w:numId="55">
    <w:abstractNumId w:val="62"/>
  </w:num>
  <w:num w:numId="56">
    <w:abstractNumId w:val="45"/>
  </w:num>
  <w:num w:numId="57">
    <w:abstractNumId w:val="54"/>
  </w:num>
  <w:num w:numId="58">
    <w:abstractNumId w:val="18"/>
  </w:num>
  <w:num w:numId="59">
    <w:abstractNumId w:val="153"/>
  </w:num>
  <w:num w:numId="60">
    <w:abstractNumId w:val="10"/>
  </w:num>
  <w:num w:numId="61">
    <w:abstractNumId w:val="105"/>
  </w:num>
  <w:num w:numId="62">
    <w:abstractNumId w:val="84"/>
  </w:num>
  <w:num w:numId="63">
    <w:abstractNumId w:val="174"/>
  </w:num>
  <w:num w:numId="64">
    <w:abstractNumId w:val="154"/>
  </w:num>
  <w:num w:numId="65">
    <w:abstractNumId w:val="43"/>
  </w:num>
  <w:num w:numId="66">
    <w:abstractNumId w:val="49"/>
  </w:num>
  <w:num w:numId="67">
    <w:abstractNumId w:val="136"/>
  </w:num>
  <w:num w:numId="68">
    <w:abstractNumId w:val="93"/>
  </w:num>
  <w:num w:numId="69">
    <w:abstractNumId w:val="72"/>
  </w:num>
  <w:num w:numId="70">
    <w:abstractNumId w:val="101"/>
  </w:num>
  <w:num w:numId="71">
    <w:abstractNumId w:val="22"/>
  </w:num>
  <w:num w:numId="72">
    <w:abstractNumId w:val="36"/>
  </w:num>
  <w:num w:numId="73">
    <w:abstractNumId w:val="113"/>
  </w:num>
  <w:num w:numId="74">
    <w:abstractNumId w:val="77"/>
  </w:num>
  <w:num w:numId="75">
    <w:abstractNumId w:val="138"/>
  </w:num>
  <w:num w:numId="76">
    <w:abstractNumId w:val="134"/>
  </w:num>
  <w:num w:numId="77">
    <w:abstractNumId w:val="41"/>
  </w:num>
  <w:num w:numId="78">
    <w:abstractNumId w:val="103"/>
  </w:num>
  <w:num w:numId="79">
    <w:abstractNumId w:val="114"/>
  </w:num>
  <w:num w:numId="80">
    <w:abstractNumId w:val="180"/>
  </w:num>
  <w:num w:numId="81">
    <w:abstractNumId w:val="58"/>
  </w:num>
  <w:num w:numId="82">
    <w:abstractNumId w:val="42"/>
  </w:num>
  <w:num w:numId="83">
    <w:abstractNumId w:val="20"/>
  </w:num>
  <w:num w:numId="84">
    <w:abstractNumId w:val="168"/>
  </w:num>
  <w:num w:numId="85">
    <w:abstractNumId w:val="152"/>
  </w:num>
  <w:num w:numId="86">
    <w:abstractNumId w:val="39"/>
  </w:num>
  <w:num w:numId="87">
    <w:abstractNumId w:val="13"/>
  </w:num>
  <w:num w:numId="88">
    <w:abstractNumId w:val="11"/>
  </w:num>
  <w:num w:numId="89">
    <w:abstractNumId w:val="178"/>
  </w:num>
  <w:num w:numId="90">
    <w:abstractNumId w:val="142"/>
  </w:num>
  <w:num w:numId="91">
    <w:abstractNumId w:val="182"/>
  </w:num>
  <w:num w:numId="92">
    <w:abstractNumId w:val="141"/>
  </w:num>
  <w:num w:numId="93">
    <w:abstractNumId w:val="68"/>
  </w:num>
  <w:num w:numId="94">
    <w:abstractNumId w:val="17"/>
  </w:num>
  <w:num w:numId="95">
    <w:abstractNumId w:val="40"/>
  </w:num>
  <w:num w:numId="96">
    <w:abstractNumId w:val="139"/>
  </w:num>
  <w:num w:numId="97">
    <w:abstractNumId w:val="87"/>
  </w:num>
  <w:num w:numId="98">
    <w:abstractNumId w:val="119"/>
  </w:num>
  <w:num w:numId="99">
    <w:abstractNumId w:val="106"/>
  </w:num>
  <w:num w:numId="100">
    <w:abstractNumId w:val="150"/>
  </w:num>
  <w:num w:numId="101">
    <w:abstractNumId w:val="94"/>
  </w:num>
  <w:num w:numId="102">
    <w:abstractNumId w:val="143"/>
  </w:num>
  <w:num w:numId="103">
    <w:abstractNumId w:val="34"/>
  </w:num>
  <w:num w:numId="104">
    <w:abstractNumId w:val="162"/>
  </w:num>
  <w:num w:numId="105">
    <w:abstractNumId w:val="148"/>
  </w:num>
  <w:num w:numId="106">
    <w:abstractNumId w:val="37"/>
  </w:num>
  <w:num w:numId="107">
    <w:abstractNumId w:val="133"/>
  </w:num>
  <w:num w:numId="108">
    <w:abstractNumId w:val="170"/>
  </w:num>
  <w:num w:numId="109">
    <w:abstractNumId w:val="159"/>
  </w:num>
  <w:num w:numId="110">
    <w:abstractNumId w:val="92"/>
  </w:num>
  <w:num w:numId="111">
    <w:abstractNumId w:val="38"/>
  </w:num>
  <w:num w:numId="112">
    <w:abstractNumId w:val="167"/>
  </w:num>
  <w:num w:numId="113">
    <w:abstractNumId w:val="19"/>
  </w:num>
  <w:num w:numId="114">
    <w:abstractNumId w:val="102"/>
  </w:num>
  <w:num w:numId="115">
    <w:abstractNumId w:val="175"/>
  </w:num>
  <w:num w:numId="116">
    <w:abstractNumId w:val="70"/>
  </w:num>
  <w:num w:numId="117">
    <w:abstractNumId w:val="137"/>
  </w:num>
  <w:num w:numId="118">
    <w:abstractNumId w:val="110"/>
  </w:num>
  <w:num w:numId="119">
    <w:abstractNumId w:val="75"/>
  </w:num>
  <w:num w:numId="120">
    <w:abstractNumId w:val="48"/>
  </w:num>
  <w:num w:numId="121">
    <w:abstractNumId w:val="79"/>
  </w:num>
  <w:num w:numId="122">
    <w:abstractNumId w:val="14"/>
  </w:num>
  <w:num w:numId="123">
    <w:abstractNumId w:val="166"/>
  </w:num>
  <w:num w:numId="124">
    <w:abstractNumId w:val="173"/>
  </w:num>
  <w:num w:numId="125">
    <w:abstractNumId w:val="176"/>
  </w:num>
  <w:num w:numId="126">
    <w:abstractNumId w:val="146"/>
  </w:num>
  <w:num w:numId="127">
    <w:abstractNumId w:val="76"/>
  </w:num>
  <w:num w:numId="128">
    <w:abstractNumId w:val="151"/>
  </w:num>
  <w:num w:numId="129">
    <w:abstractNumId w:val="144"/>
  </w:num>
  <w:num w:numId="130">
    <w:abstractNumId w:val="55"/>
  </w:num>
  <w:num w:numId="131">
    <w:abstractNumId w:val="163"/>
  </w:num>
  <w:num w:numId="132">
    <w:abstractNumId w:val="171"/>
  </w:num>
  <w:num w:numId="133">
    <w:abstractNumId w:val="81"/>
  </w:num>
  <w:num w:numId="134">
    <w:abstractNumId w:val="63"/>
  </w:num>
  <w:num w:numId="135">
    <w:abstractNumId w:val="57"/>
  </w:num>
  <w:num w:numId="136">
    <w:abstractNumId w:val="83"/>
  </w:num>
  <w:num w:numId="137">
    <w:abstractNumId w:val="156"/>
  </w:num>
  <w:num w:numId="138">
    <w:abstractNumId w:val="80"/>
  </w:num>
  <w:num w:numId="139">
    <w:abstractNumId w:val="108"/>
  </w:num>
  <w:num w:numId="140">
    <w:abstractNumId w:val="67"/>
  </w:num>
  <w:num w:numId="141">
    <w:abstractNumId w:val="115"/>
  </w:num>
  <w:num w:numId="142">
    <w:abstractNumId w:val="35"/>
  </w:num>
  <w:num w:numId="143">
    <w:abstractNumId w:val="99"/>
  </w:num>
  <w:num w:numId="144">
    <w:abstractNumId w:val="74"/>
  </w:num>
  <w:num w:numId="145">
    <w:abstractNumId w:val="71"/>
  </w:num>
  <w:num w:numId="146">
    <w:abstractNumId w:val="181"/>
  </w:num>
  <w:num w:numId="147">
    <w:abstractNumId w:val="50"/>
  </w:num>
  <w:num w:numId="148">
    <w:abstractNumId w:val="98"/>
  </w:num>
  <w:num w:numId="149">
    <w:abstractNumId w:val="33"/>
  </w:num>
  <w:num w:numId="150">
    <w:abstractNumId w:val="86"/>
  </w:num>
  <w:num w:numId="151">
    <w:abstractNumId w:val="88"/>
  </w:num>
  <w:num w:numId="152">
    <w:abstractNumId w:val="177"/>
  </w:num>
  <w:num w:numId="153">
    <w:abstractNumId w:val="27"/>
  </w:num>
  <w:num w:numId="154">
    <w:abstractNumId w:val="112"/>
  </w:num>
  <w:num w:numId="155">
    <w:abstractNumId w:val="16"/>
  </w:num>
  <w:num w:numId="156">
    <w:abstractNumId w:val="53"/>
  </w:num>
  <w:num w:numId="157">
    <w:abstractNumId w:val="120"/>
  </w:num>
  <w:num w:numId="158">
    <w:abstractNumId w:val="132"/>
  </w:num>
  <w:num w:numId="159">
    <w:abstractNumId w:val="125"/>
  </w:num>
  <w:num w:numId="160">
    <w:abstractNumId w:val="130"/>
  </w:num>
  <w:num w:numId="161">
    <w:abstractNumId w:val="117"/>
  </w:num>
  <w:num w:numId="162">
    <w:abstractNumId w:val="47"/>
  </w:num>
  <w:num w:numId="163">
    <w:abstractNumId w:val="116"/>
  </w:num>
  <w:num w:numId="164">
    <w:abstractNumId w:val="23"/>
  </w:num>
  <w:num w:numId="165">
    <w:abstractNumId w:val="122"/>
  </w:num>
  <w:num w:numId="166">
    <w:abstractNumId w:val="183"/>
  </w:num>
  <w:num w:numId="167">
    <w:abstractNumId w:val="29"/>
  </w:num>
  <w:num w:numId="168">
    <w:abstractNumId w:val="111"/>
  </w:num>
  <w:num w:numId="169">
    <w:abstractNumId w:val="160"/>
  </w:num>
  <w:num w:numId="170">
    <w:abstractNumId w:val="24"/>
  </w:num>
  <w:num w:numId="171">
    <w:abstractNumId w:val="123"/>
  </w:num>
  <w:num w:numId="172">
    <w:abstractNumId w:val="135"/>
  </w:num>
  <w:num w:numId="173">
    <w:abstractNumId w:val="149"/>
  </w:num>
  <w:num w:numId="174">
    <w:abstractNumId w:val="104"/>
  </w:num>
  <w:num w:numId="175">
    <w:abstractNumId w:val="89"/>
  </w:num>
  <w:num w:numId="176">
    <w:abstractNumId w:val="124"/>
  </w:num>
  <w:num w:numId="177">
    <w:abstractNumId w:val="26"/>
  </w:num>
  <w:num w:numId="178">
    <w:abstractNumId w:val="51"/>
  </w:num>
  <w:num w:numId="179">
    <w:abstractNumId w:val="61"/>
  </w:num>
  <w:num w:numId="180">
    <w:abstractNumId w:val="65"/>
  </w:num>
  <w:num w:numId="181">
    <w:abstractNumId w:val="85"/>
  </w:num>
  <w:num w:numId="182">
    <w:abstractNumId w:val="121"/>
  </w:num>
  <w:num w:numId="183">
    <w:abstractNumId w:val="15"/>
  </w:num>
  <w:num w:numId="184">
    <w:abstractNumId w:val="107"/>
  </w:num>
  <w:num w:numId="185">
    <w:abstractNumId w:val="9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F7E"/>
    <w:rsid w:val="00001E12"/>
    <w:rsid w:val="00001F1C"/>
    <w:rsid w:val="000029B6"/>
    <w:rsid w:val="000035FA"/>
    <w:rsid w:val="00004009"/>
    <w:rsid w:val="000043BC"/>
    <w:rsid w:val="0000468A"/>
    <w:rsid w:val="0000603B"/>
    <w:rsid w:val="0000780D"/>
    <w:rsid w:val="00012A2A"/>
    <w:rsid w:val="00012A7D"/>
    <w:rsid w:val="00015124"/>
    <w:rsid w:val="000156BB"/>
    <w:rsid w:val="0001704F"/>
    <w:rsid w:val="00020B19"/>
    <w:rsid w:val="00020D46"/>
    <w:rsid w:val="00021397"/>
    <w:rsid w:val="00024BBD"/>
    <w:rsid w:val="000269E1"/>
    <w:rsid w:val="00026CA2"/>
    <w:rsid w:val="000304BE"/>
    <w:rsid w:val="00030AFE"/>
    <w:rsid w:val="0003315E"/>
    <w:rsid w:val="000348D0"/>
    <w:rsid w:val="00035A32"/>
    <w:rsid w:val="00035D0A"/>
    <w:rsid w:val="00035DDA"/>
    <w:rsid w:val="000374C5"/>
    <w:rsid w:val="00037BC7"/>
    <w:rsid w:val="000400D1"/>
    <w:rsid w:val="0004073B"/>
    <w:rsid w:val="00042287"/>
    <w:rsid w:val="00044123"/>
    <w:rsid w:val="00045D95"/>
    <w:rsid w:val="0004653F"/>
    <w:rsid w:val="00052C10"/>
    <w:rsid w:val="000566B1"/>
    <w:rsid w:val="00056B46"/>
    <w:rsid w:val="00057C06"/>
    <w:rsid w:val="00057C96"/>
    <w:rsid w:val="00061FEC"/>
    <w:rsid w:val="0006281E"/>
    <w:rsid w:val="00062EBD"/>
    <w:rsid w:val="00063912"/>
    <w:rsid w:val="00063DFD"/>
    <w:rsid w:val="000673BE"/>
    <w:rsid w:val="0007095C"/>
    <w:rsid w:val="000747FC"/>
    <w:rsid w:val="00075F1E"/>
    <w:rsid w:val="00081360"/>
    <w:rsid w:val="00084C74"/>
    <w:rsid w:val="00085F5A"/>
    <w:rsid w:val="000877F2"/>
    <w:rsid w:val="0009176C"/>
    <w:rsid w:val="0009674D"/>
    <w:rsid w:val="000A0D63"/>
    <w:rsid w:val="000A27E4"/>
    <w:rsid w:val="000A6E7F"/>
    <w:rsid w:val="000A7BEC"/>
    <w:rsid w:val="000B1596"/>
    <w:rsid w:val="000B2A4E"/>
    <w:rsid w:val="000B2DEC"/>
    <w:rsid w:val="000B317F"/>
    <w:rsid w:val="000B325D"/>
    <w:rsid w:val="000B46E3"/>
    <w:rsid w:val="000B4C47"/>
    <w:rsid w:val="000B5432"/>
    <w:rsid w:val="000B5801"/>
    <w:rsid w:val="000B6BEB"/>
    <w:rsid w:val="000B70FD"/>
    <w:rsid w:val="000B7A09"/>
    <w:rsid w:val="000C1B09"/>
    <w:rsid w:val="000C1BC0"/>
    <w:rsid w:val="000C45BF"/>
    <w:rsid w:val="000C4BDA"/>
    <w:rsid w:val="000C5089"/>
    <w:rsid w:val="000C53A4"/>
    <w:rsid w:val="000C6102"/>
    <w:rsid w:val="000C6183"/>
    <w:rsid w:val="000D15BA"/>
    <w:rsid w:val="000D18AC"/>
    <w:rsid w:val="000D199F"/>
    <w:rsid w:val="000D236A"/>
    <w:rsid w:val="000D27D9"/>
    <w:rsid w:val="000D3589"/>
    <w:rsid w:val="000D37DD"/>
    <w:rsid w:val="000D5BD2"/>
    <w:rsid w:val="000D7E9C"/>
    <w:rsid w:val="000E0337"/>
    <w:rsid w:val="000E1E22"/>
    <w:rsid w:val="000E2F34"/>
    <w:rsid w:val="000F0AC7"/>
    <w:rsid w:val="000F2AEA"/>
    <w:rsid w:val="000F2F0B"/>
    <w:rsid w:val="000F629B"/>
    <w:rsid w:val="000F715E"/>
    <w:rsid w:val="000F778D"/>
    <w:rsid w:val="00100028"/>
    <w:rsid w:val="00100631"/>
    <w:rsid w:val="001045C7"/>
    <w:rsid w:val="00105C93"/>
    <w:rsid w:val="00106D6D"/>
    <w:rsid w:val="00106E42"/>
    <w:rsid w:val="001075E5"/>
    <w:rsid w:val="001125D2"/>
    <w:rsid w:val="00114534"/>
    <w:rsid w:val="0011664B"/>
    <w:rsid w:val="0011791A"/>
    <w:rsid w:val="00117927"/>
    <w:rsid w:val="001203FC"/>
    <w:rsid w:val="00120679"/>
    <w:rsid w:val="00120911"/>
    <w:rsid w:val="00121EF3"/>
    <w:rsid w:val="00122CE6"/>
    <w:rsid w:val="001278E4"/>
    <w:rsid w:val="00131301"/>
    <w:rsid w:val="001344A9"/>
    <w:rsid w:val="0013509B"/>
    <w:rsid w:val="00136601"/>
    <w:rsid w:val="00140E1B"/>
    <w:rsid w:val="00141349"/>
    <w:rsid w:val="00147005"/>
    <w:rsid w:val="001521E5"/>
    <w:rsid w:val="00152EEB"/>
    <w:rsid w:val="001532B7"/>
    <w:rsid w:val="00153DE0"/>
    <w:rsid w:val="0015642B"/>
    <w:rsid w:val="00156CDF"/>
    <w:rsid w:val="0015770C"/>
    <w:rsid w:val="001601B6"/>
    <w:rsid w:val="0016052C"/>
    <w:rsid w:val="00161AB9"/>
    <w:rsid w:val="00162B16"/>
    <w:rsid w:val="0016318C"/>
    <w:rsid w:val="00165C4D"/>
    <w:rsid w:val="00166EDB"/>
    <w:rsid w:val="00167DC0"/>
    <w:rsid w:val="00170A33"/>
    <w:rsid w:val="00171D47"/>
    <w:rsid w:val="00172299"/>
    <w:rsid w:val="00174C3F"/>
    <w:rsid w:val="0018046F"/>
    <w:rsid w:val="00180B40"/>
    <w:rsid w:val="00181558"/>
    <w:rsid w:val="00185878"/>
    <w:rsid w:val="00187580"/>
    <w:rsid w:val="00187CB0"/>
    <w:rsid w:val="00191669"/>
    <w:rsid w:val="0019225E"/>
    <w:rsid w:val="001927D1"/>
    <w:rsid w:val="00197E53"/>
    <w:rsid w:val="001A1AFA"/>
    <w:rsid w:val="001A3148"/>
    <w:rsid w:val="001A5555"/>
    <w:rsid w:val="001A7EC3"/>
    <w:rsid w:val="001B164A"/>
    <w:rsid w:val="001B1DDE"/>
    <w:rsid w:val="001B26D6"/>
    <w:rsid w:val="001B39D0"/>
    <w:rsid w:val="001B3FAD"/>
    <w:rsid w:val="001C27D3"/>
    <w:rsid w:val="001C28D8"/>
    <w:rsid w:val="001C2F2E"/>
    <w:rsid w:val="001C35D0"/>
    <w:rsid w:val="001C48E0"/>
    <w:rsid w:val="001C48FC"/>
    <w:rsid w:val="001C5F37"/>
    <w:rsid w:val="001D162C"/>
    <w:rsid w:val="001D37F1"/>
    <w:rsid w:val="001D5235"/>
    <w:rsid w:val="001D5DEB"/>
    <w:rsid w:val="001D6272"/>
    <w:rsid w:val="001D7B5B"/>
    <w:rsid w:val="001E3605"/>
    <w:rsid w:val="001E4129"/>
    <w:rsid w:val="001E4565"/>
    <w:rsid w:val="001E47CE"/>
    <w:rsid w:val="001E60D8"/>
    <w:rsid w:val="001E6489"/>
    <w:rsid w:val="001E7195"/>
    <w:rsid w:val="001F0D81"/>
    <w:rsid w:val="001F2C8C"/>
    <w:rsid w:val="001F4014"/>
    <w:rsid w:val="001F51E0"/>
    <w:rsid w:val="001F66BF"/>
    <w:rsid w:val="002003D7"/>
    <w:rsid w:val="002025A5"/>
    <w:rsid w:val="002036A5"/>
    <w:rsid w:val="002100E8"/>
    <w:rsid w:val="002102AA"/>
    <w:rsid w:val="002124C9"/>
    <w:rsid w:val="00213154"/>
    <w:rsid w:val="002134B5"/>
    <w:rsid w:val="00216C1F"/>
    <w:rsid w:val="00221464"/>
    <w:rsid w:val="00221C72"/>
    <w:rsid w:val="00221E7B"/>
    <w:rsid w:val="00221FF0"/>
    <w:rsid w:val="00222A53"/>
    <w:rsid w:val="00223005"/>
    <w:rsid w:val="002250F2"/>
    <w:rsid w:val="0022662C"/>
    <w:rsid w:val="00226BB9"/>
    <w:rsid w:val="00227EBC"/>
    <w:rsid w:val="00227EE0"/>
    <w:rsid w:val="0023096D"/>
    <w:rsid w:val="002322C1"/>
    <w:rsid w:val="002328E5"/>
    <w:rsid w:val="00233DEE"/>
    <w:rsid w:val="002344D2"/>
    <w:rsid w:val="00237C08"/>
    <w:rsid w:val="00240221"/>
    <w:rsid w:val="002408F6"/>
    <w:rsid w:val="00242458"/>
    <w:rsid w:val="0024331E"/>
    <w:rsid w:val="00243831"/>
    <w:rsid w:val="00243DD7"/>
    <w:rsid w:val="002465C7"/>
    <w:rsid w:val="00250C24"/>
    <w:rsid w:val="002546C7"/>
    <w:rsid w:val="00254BF5"/>
    <w:rsid w:val="00255D65"/>
    <w:rsid w:val="0025613C"/>
    <w:rsid w:val="002568BD"/>
    <w:rsid w:val="002624EB"/>
    <w:rsid w:val="00267C76"/>
    <w:rsid w:val="00270A6C"/>
    <w:rsid w:val="002711A5"/>
    <w:rsid w:val="0027260A"/>
    <w:rsid w:val="00272703"/>
    <w:rsid w:val="00272DF5"/>
    <w:rsid w:val="00274F82"/>
    <w:rsid w:val="0027575A"/>
    <w:rsid w:val="00275DC7"/>
    <w:rsid w:val="00277C97"/>
    <w:rsid w:val="002804A4"/>
    <w:rsid w:val="00281BF3"/>
    <w:rsid w:val="00282100"/>
    <w:rsid w:val="0028433A"/>
    <w:rsid w:val="002854AE"/>
    <w:rsid w:val="00293F89"/>
    <w:rsid w:val="00294E53"/>
    <w:rsid w:val="002A154C"/>
    <w:rsid w:val="002A15B2"/>
    <w:rsid w:val="002A18C8"/>
    <w:rsid w:val="002A2BF3"/>
    <w:rsid w:val="002A3C4B"/>
    <w:rsid w:val="002A444E"/>
    <w:rsid w:val="002B1241"/>
    <w:rsid w:val="002B2750"/>
    <w:rsid w:val="002B56A7"/>
    <w:rsid w:val="002C07DC"/>
    <w:rsid w:val="002C20D9"/>
    <w:rsid w:val="002C234F"/>
    <w:rsid w:val="002C2463"/>
    <w:rsid w:val="002C2E39"/>
    <w:rsid w:val="002C31C8"/>
    <w:rsid w:val="002C57ED"/>
    <w:rsid w:val="002C604B"/>
    <w:rsid w:val="002C6413"/>
    <w:rsid w:val="002C6BFE"/>
    <w:rsid w:val="002D0D41"/>
    <w:rsid w:val="002D121C"/>
    <w:rsid w:val="002D22F5"/>
    <w:rsid w:val="002D4396"/>
    <w:rsid w:val="002D4461"/>
    <w:rsid w:val="002D7A5B"/>
    <w:rsid w:val="002E11F7"/>
    <w:rsid w:val="002E4C06"/>
    <w:rsid w:val="002E7CD3"/>
    <w:rsid w:val="002F0C18"/>
    <w:rsid w:val="002F0ED6"/>
    <w:rsid w:val="002F1AC6"/>
    <w:rsid w:val="002F4267"/>
    <w:rsid w:val="002F43CA"/>
    <w:rsid w:val="00300024"/>
    <w:rsid w:val="003005D1"/>
    <w:rsid w:val="00300F09"/>
    <w:rsid w:val="00301FF3"/>
    <w:rsid w:val="0030270F"/>
    <w:rsid w:val="003031CE"/>
    <w:rsid w:val="003048C9"/>
    <w:rsid w:val="003058B1"/>
    <w:rsid w:val="00305AD8"/>
    <w:rsid w:val="00306E5C"/>
    <w:rsid w:val="003102C0"/>
    <w:rsid w:val="00310E28"/>
    <w:rsid w:val="0031472C"/>
    <w:rsid w:val="00315922"/>
    <w:rsid w:val="0031684C"/>
    <w:rsid w:val="003207BD"/>
    <w:rsid w:val="00320A7E"/>
    <w:rsid w:val="0032265D"/>
    <w:rsid w:val="00324AD1"/>
    <w:rsid w:val="00327422"/>
    <w:rsid w:val="0033316F"/>
    <w:rsid w:val="0033407E"/>
    <w:rsid w:val="00335C81"/>
    <w:rsid w:val="00336B3A"/>
    <w:rsid w:val="003403FC"/>
    <w:rsid w:val="0034112B"/>
    <w:rsid w:val="00341BFB"/>
    <w:rsid w:val="00341CD1"/>
    <w:rsid w:val="00341FF5"/>
    <w:rsid w:val="00343758"/>
    <w:rsid w:val="00343974"/>
    <w:rsid w:val="00343E61"/>
    <w:rsid w:val="00345D28"/>
    <w:rsid w:val="003478C2"/>
    <w:rsid w:val="003478EE"/>
    <w:rsid w:val="003514A0"/>
    <w:rsid w:val="0035191F"/>
    <w:rsid w:val="0035330C"/>
    <w:rsid w:val="003534E9"/>
    <w:rsid w:val="0035412A"/>
    <w:rsid w:val="003611CB"/>
    <w:rsid w:val="00362013"/>
    <w:rsid w:val="003630E7"/>
    <w:rsid w:val="00366C9E"/>
    <w:rsid w:val="00366F7C"/>
    <w:rsid w:val="00367806"/>
    <w:rsid w:val="00373DAA"/>
    <w:rsid w:val="00376D83"/>
    <w:rsid w:val="00377090"/>
    <w:rsid w:val="0037737A"/>
    <w:rsid w:val="00382781"/>
    <w:rsid w:val="00382E1B"/>
    <w:rsid w:val="003832F2"/>
    <w:rsid w:val="00383772"/>
    <w:rsid w:val="00384EC0"/>
    <w:rsid w:val="00385208"/>
    <w:rsid w:val="00390B62"/>
    <w:rsid w:val="003917ED"/>
    <w:rsid w:val="00393E76"/>
    <w:rsid w:val="003948D3"/>
    <w:rsid w:val="0039571D"/>
    <w:rsid w:val="003969C3"/>
    <w:rsid w:val="00397231"/>
    <w:rsid w:val="003A2D1C"/>
    <w:rsid w:val="003A3C9A"/>
    <w:rsid w:val="003A43DB"/>
    <w:rsid w:val="003A569D"/>
    <w:rsid w:val="003A5937"/>
    <w:rsid w:val="003A63B5"/>
    <w:rsid w:val="003A7E6B"/>
    <w:rsid w:val="003B0651"/>
    <w:rsid w:val="003B203E"/>
    <w:rsid w:val="003B3077"/>
    <w:rsid w:val="003B5A46"/>
    <w:rsid w:val="003B7207"/>
    <w:rsid w:val="003C148E"/>
    <w:rsid w:val="003C5A7F"/>
    <w:rsid w:val="003C5F81"/>
    <w:rsid w:val="003C6284"/>
    <w:rsid w:val="003C6BB1"/>
    <w:rsid w:val="003C6C88"/>
    <w:rsid w:val="003C7B0C"/>
    <w:rsid w:val="003D055C"/>
    <w:rsid w:val="003D0C9F"/>
    <w:rsid w:val="003E0EB6"/>
    <w:rsid w:val="003E2C14"/>
    <w:rsid w:val="003E42FC"/>
    <w:rsid w:val="003E6B6C"/>
    <w:rsid w:val="003F4C4F"/>
    <w:rsid w:val="003F5D8E"/>
    <w:rsid w:val="00402A8D"/>
    <w:rsid w:val="00403DFF"/>
    <w:rsid w:val="0040415B"/>
    <w:rsid w:val="004042BD"/>
    <w:rsid w:val="004046EB"/>
    <w:rsid w:val="00404FCD"/>
    <w:rsid w:val="004054B8"/>
    <w:rsid w:val="00406E47"/>
    <w:rsid w:val="00407B94"/>
    <w:rsid w:val="00410333"/>
    <w:rsid w:val="00410EE2"/>
    <w:rsid w:val="00416F19"/>
    <w:rsid w:val="004174D0"/>
    <w:rsid w:val="00417BD3"/>
    <w:rsid w:val="0042023D"/>
    <w:rsid w:val="004202B7"/>
    <w:rsid w:val="0042452D"/>
    <w:rsid w:val="004268F5"/>
    <w:rsid w:val="0043293C"/>
    <w:rsid w:val="004330C7"/>
    <w:rsid w:val="0043438C"/>
    <w:rsid w:val="00434393"/>
    <w:rsid w:val="00434CD5"/>
    <w:rsid w:val="00437A10"/>
    <w:rsid w:val="004400B6"/>
    <w:rsid w:val="004428FA"/>
    <w:rsid w:val="004434D3"/>
    <w:rsid w:val="00446E18"/>
    <w:rsid w:val="00450A04"/>
    <w:rsid w:val="00452680"/>
    <w:rsid w:val="00452712"/>
    <w:rsid w:val="00455467"/>
    <w:rsid w:val="00455F45"/>
    <w:rsid w:val="00462276"/>
    <w:rsid w:val="00462286"/>
    <w:rsid w:val="00467155"/>
    <w:rsid w:val="00470BDE"/>
    <w:rsid w:val="00471FA8"/>
    <w:rsid w:val="0047345E"/>
    <w:rsid w:val="00477104"/>
    <w:rsid w:val="00481737"/>
    <w:rsid w:val="00482EFC"/>
    <w:rsid w:val="004833EA"/>
    <w:rsid w:val="00483F43"/>
    <w:rsid w:val="004842BD"/>
    <w:rsid w:val="004852A4"/>
    <w:rsid w:val="00485BFC"/>
    <w:rsid w:val="00486098"/>
    <w:rsid w:val="00490E6C"/>
    <w:rsid w:val="00491681"/>
    <w:rsid w:val="0049206C"/>
    <w:rsid w:val="004930F5"/>
    <w:rsid w:val="00493112"/>
    <w:rsid w:val="00493C75"/>
    <w:rsid w:val="00495492"/>
    <w:rsid w:val="0049759D"/>
    <w:rsid w:val="00497932"/>
    <w:rsid w:val="004A4A02"/>
    <w:rsid w:val="004A5582"/>
    <w:rsid w:val="004A57EB"/>
    <w:rsid w:val="004B005C"/>
    <w:rsid w:val="004B047E"/>
    <w:rsid w:val="004B19DE"/>
    <w:rsid w:val="004B21BE"/>
    <w:rsid w:val="004B2AF4"/>
    <w:rsid w:val="004B6C69"/>
    <w:rsid w:val="004B765D"/>
    <w:rsid w:val="004C166C"/>
    <w:rsid w:val="004C4113"/>
    <w:rsid w:val="004C4F60"/>
    <w:rsid w:val="004C52EB"/>
    <w:rsid w:val="004C77A2"/>
    <w:rsid w:val="004D4A31"/>
    <w:rsid w:val="004D5E6A"/>
    <w:rsid w:val="004D63BA"/>
    <w:rsid w:val="004D6FCC"/>
    <w:rsid w:val="004D77DC"/>
    <w:rsid w:val="004E1488"/>
    <w:rsid w:val="004E1865"/>
    <w:rsid w:val="004E4DC4"/>
    <w:rsid w:val="004E64AA"/>
    <w:rsid w:val="004E7770"/>
    <w:rsid w:val="004F0CB9"/>
    <w:rsid w:val="004F2B24"/>
    <w:rsid w:val="004F387A"/>
    <w:rsid w:val="004F3C14"/>
    <w:rsid w:val="004F475A"/>
    <w:rsid w:val="004F6D67"/>
    <w:rsid w:val="005015D4"/>
    <w:rsid w:val="005032F8"/>
    <w:rsid w:val="00503FE7"/>
    <w:rsid w:val="00504C8B"/>
    <w:rsid w:val="00505D77"/>
    <w:rsid w:val="005074F0"/>
    <w:rsid w:val="00510306"/>
    <w:rsid w:val="005109C8"/>
    <w:rsid w:val="00511E34"/>
    <w:rsid w:val="005127D8"/>
    <w:rsid w:val="00512CAA"/>
    <w:rsid w:val="00513680"/>
    <w:rsid w:val="00516C3B"/>
    <w:rsid w:val="00521339"/>
    <w:rsid w:val="00521F50"/>
    <w:rsid w:val="00526EE8"/>
    <w:rsid w:val="00527FAA"/>
    <w:rsid w:val="00532E5F"/>
    <w:rsid w:val="00535E03"/>
    <w:rsid w:val="005372E5"/>
    <w:rsid w:val="0053751D"/>
    <w:rsid w:val="005411DB"/>
    <w:rsid w:val="00541B5D"/>
    <w:rsid w:val="00542DFB"/>
    <w:rsid w:val="00544229"/>
    <w:rsid w:val="0054518C"/>
    <w:rsid w:val="0055052C"/>
    <w:rsid w:val="00550ECC"/>
    <w:rsid w:val="00552878"/>
    <w:rsid w:val="00553746"/>
    <w:rsid w:val="005538CA"/>
    <w:rsid w:val="00555ABA"/>
    <w:rsid w:val="0055769B"/>
    <w:rsid w:val="00557972"/>
    <w:rsid w:val="00561FEA"/>
    <w:rsid w:val="005637CE"/>
    <w:rsid w:val="0056447B"/>
    <w:rsid w:val="005664EC"/>
    <w:rsid w:val="00570004"/>
    <w:rsid w:val="005717EF"/>
    <w:rsid w:val="00573536"/>
    <w:rsid w:val="00573951"/>
    <w:rsid w:val="00573E3B"/>
    <w:rsid w:val="00580176"/>
    <w:rsid w:val="00580E29"/>
    <w:rsid w:val="00587960"/>
    <w:rsid w:val="005916E0"/>
    <w:rsid w:val="005965ED"/>
    <w:rsid w:val="005A03F1"/>
    <w:rsid w:val="005A070A"/>
    <w:rsid w:val="005A1C2E"/>
    <w:rsid w:val="005A3AD9"/>
    <w:rsid w:val="005A4F32"/>
    <w:rsid w:val="005A6468"/>
    <w:rsid w:val="005A6D7E"/>
    <w:rsid w:val="005B409A"/>
    <w:rsid w:val="005B4E11"/>
    <w:rsid w:val="005B581D"/>
    <w:rsid w:val="005B6B36"/>
    <w:rsid w:val="005B7498"/>
    <w:rsid w:val="005C1802"/>
    <w:rsid w:val="005C1AC8"/>
    <w:rsid w:val="005C2D1D"/>
    <w:rsid w:val="005C5345"/>
    <w:rsid w:val="005C63FB"/>
    <w:rsid w:val="005C771D"/>
    <w:rsid w:val="005D0E0D"/>
    <w:rsid w:val="005D3372"/>
    <w:rsid w:val="005D4405"/>
    <w:rsid w:val="005D5F69"/>
    <w:rsid w:val="005D70A2"/>
    <w:rsid w:val="005D7BC7"/>
    <w:rsid w:val="005E056F"/>
    <w:rsid w:val="005E0FA7"/>
    <w:rsid w:val="005E37BA"/>
    <w:rsid w:val="005E4124"/>
    <w:rsid w:val="005E483D"/>
    <w:rsid w:val="005E5D07"/>
    <w:rsid w:val="005E6613"/>
    <w:rsid w:val="005E72D8"/>
    <w:rsid w:val="005E7B7A"/>
    <w:rsid w:val="005F01E5"/>
    <w:rsid w:val="005F0ACB"/>
    <w:rsid w:val="005F1B2B"/>
    <w:rsid w:val="005F26E8"/>
    <w:rsid w:val="005F3303"/>
    <w:rsid w:val="005F360E"/>
    <w:rsid w:val="005F3B04"/>
    <w:rsid w:val="005F4597"/>
    <w:rsid w:val="005F70A9"/>
    <w:rsid w:val="00602E06"/>
    <w:rsid w:val="00603F42"/>
    <w:rsid w:val="0060475C"/>
    <w:rsid w:val="00604E13"/>
    <w:rsid w:val="00606A86"/>
    <w:rsid w:val="00606AFD"/>
    <w:rsid w:val="006078FA"/>
    <w:rsid w:val="006123B3"/>
    <w:rsid w:val="00615856"/>
    <w:rsid w:val="00620006"/>
    <w:rsid w:val="00622B91"/>
    <w:rsid w:val="00624518"/>
    <w:rsid w:val="00625937"/>
    <w:rsid w:val="006268BA"/>
    <w:rsid w:val="00627BE4"/>
    <w:rsid w:val="00632847"/>
    <w:rsid w:val="00632B0C"/>
    <w:rsid w:val="00635E1D"/>
    <w:rsid w:val="00637E7E"/>
    <w:rsid w:val="0064182B"/>
    <w:rsid w:val="006433F7"/>
    <w:rsid w:val="00644445"/>
    <w:rsid w:val="00644D5C"/>
    <w:rsid w:val="00644DD9"/>
    <w:rsid w:val="00644F9F"/>
    <w:rsid w:val="0064576F"/>
    <w:rsid w:val="00646092"/>
    <w:rsid w:val="006468D0"/>
    <w:rsid w:val="00650D69"/>
    <w:rsid w:val="0065280F"/>
    <w:rsid w:val="006545CD"/>
    <w:rsid w:val="00655E91"/>
    <w:rsid w:val="00656BA6"/>
    <w:rsid w:val="006614D0"/>
    <w:rsid w:val="0066402A"/>
    <w:rsid w:val="00664359"/>
    <w:rsid w:val="00664F7C"/>
    <w:rsid w:val="0066597F"/>
    <w:rsid w:val="0066605E"/>
    <w:rsid w:val="006706DA"/>
    <w:rsid w:val="00670E2B"/>
    <w:rsid w:val="00673998"/>
    <w:rsid w:val="00674266"/>
    <w:rsid w:val="006743AE"/>
    <w:rsid w:val="00675360"/>
    <w:rsid w:val="00676801"/>
    <w:rsid w:val="006806CC"/>
    <w:rsid w:val="00681176"/>
    <w:rsid w:val="00684300"/>
    <w:rsid w:val="00684A81"/>
    <w:rsid w:val="006860FA"/>
    <w:rsid w:val="0068644B"/>
    <w:rsid w:val="00686C1E"/>
    <w:rsid w:val="00690148"/>
    <w:rsid w:val="00691573"/>
    <w:rsid w:val="00691DC4"/>
    <w:rsid w:val="006925A0"/>
    <w:rsid w:val="00692DE9"/>
    <w:rsid w:val="006969AF"/>
    <w:rsid w:val="00697D2C"/>
    <w:rsid w:val="006A0371"/>
    <w:rsid w:val="006A044E"/>
    <w:rsid w:val="006A25DC"/>
    <w:rsid w:val="006A4928"/>
    <w:rsid w:val="006A4EA5"/>
    <w:rsid w:val="006A511E"/>
    <w:rsid w:val="006A5993"/>
    <w:rsid w:val="006A62B9"/>
    <w:rsid w:val="006A7A8F"/>
    <w:rsid w:val="006B0B20"/>
    <w:rsid w:val="006B34BF"/>
    <w:rsid w:val="006B62C7"/>
    <w:rsid w:val="006C0112"/>
    <w:rsid w:val="006C1E31"/>
    <w:rsid w:val="006C2528"/>
    <w:rsid w:val="006C277A"/>
    <w:rsid w:val="006C4271"/>
    <w:rsid w:val="006C75B2"/>
    <w:rsid w:val="006D17F0"/>
    <w:rsid w:val="006D1EF0"/>
    <w:rsid w:val="006D2829"/>
    <w:rsid w:val="006D2B37"/>
    <w:rsid w:val="006D46A3"/>
    <w:rsid w:val="006D476F"/>
    <w:rsid w:val="006D6A44"/>
    <w:rsid w:val="006D6A85"/>
    <w:rsid w:val="006D6C92"/>
    <w:rsid w:val="006D6F89"/>
    <w:rsid w:val="006D71E3"/>
    <w:rsid w:val="006D7956"/>
    <w:rsid w:val="006E2606"/>
    <w:rsid w:val="006E35B4"/>
    <w:rsid w:val="006E45B9"/>
    <w:rsid w:val="006E5F4F"/>
    <w:rsid w:val="006E7A33"/>
    <w:rsid w:val="006F0A0D"/>
    <w:rsid w:val="006F1747"/>
    <w:rsid w:val="006F18F8"/>
    <w:rsid w:val="006F2281"/>
    <w:rsid w:val="006F2676"/>
    <w:rsid w:val="006F613F"/>
    <w:rsid w:val="006F696D"/>
    <w:rsid w:val="006F79DE"/>
    <w:rsid w:val="006F7C92"/>
    <w:rsid w:val="006F7F30"/>
    <w:rsid w:val="00701D9F"/>
    <w:rsid w:val="00702333"/>
    <w:rsid w:val="00702B29"/>
    <w:rsid w:val="00703BDA"/>
    <w:rsid w:val="00703C73"/>
    <w:rsid w:val="007048D3"/>
    <w:rsid w:val="007056E9"/>
    <w:rsid w:val="00706169"/>
    <w:rsid w:val="00706C2A"/>
    <w:rsid w:val="00707F44"/>
    <w:rsid w:val="00710192"/>
    <w:rsid w:val="00710D99"/>
    <w:rsid w:val="00715D9B"/>
    <w:rsid w:val="007163F8"/>
    <w:rsid w:val="00723A74"/>
    <w:rsid w:val="00725223"/>
    <w:rsid w:val="00726C79"/>
    <w:rsid w:val="0073082C"/>
    <w:rsid w:val="0073536A"/>
    <w:rsid w:val="00735EBE"/>
    <w:rsid w:val="007414CB"/>
    <w:rsid w:val="00743605"/>
    <w:rsid w:val="00743D3B"/>
    <w:rsid w:val="007443CA"/>
    <w:rsid w:val="007451DE"/>
    <w:rsid w:val="00745415"/>
    <w:rsid w:val="00750B33"/>
    <w:rsid w:val="00754C16"/>
    <w:rsid w:val="007602F6"/>
    <w:rsid w:val="0076088E"/>
    <w:rsid w:val="00762811"/>
    <w:rsid w:val="007640F2"/>
    <w:rsid w:val="00764227"/>
    <w:rsid w:val="00765744"/>
    <w:rsid w:val="0076692C"/>
    <w:rsid w:val="0077201D"/>
    <w:rsid w:val="00772152"/>
    <w:rsid w:val="007722B5"/>
    <w:rsid w:val="007755CD"/>
    <w:rsid w:val="00775E53"/>
    <w:rsid w:val="0078069B"/>
    <w:rsid w:val="007808E5"/>
    <w:rsid w:val="00781C3E"/>
    <w:rsid w:val="007854B0"/>
    <w:rsid w:val="00785C7F"/>
    <w:rsid w:val="0078603A"/>
    <w:rsid w:val="00786552"/>
    <w:rsid w:val="0079164D"/>
    <w:rsid w:val="00793222"/>
    <w:rsid w:val="0079375A"/>
    <w:rsid w:val="00793F77"/>
    <w:rsid w:val="00794193"/>
    <w:rsid w:val="00795691"/>
    <w:rsid w:val="0079629D"/>
    <w:rsid w:val="007967B8"/>
    <w:rsid w:val="007A1CC0"/>
    <w:rsid w:val="007A2104"/>
    <w:rsid w:val="007A2145"/>
    <w:rsid w:val="007A2465"/>
    <w:rsid w:val="007A2D64"/>
    <w:rsid w:val="007A31E7"/>
    <w:rsid w:val="007A3D1D"/>
    <w:rsid w:val="007A3EF4"/>
    <w:rsid w:val="007A48BE"/>
    <w:rsid w:val="007B0291"/>
    <w:rsid w:val="007B0F55"/>
    <w:rsid w:val="007B17C3"/>
    <w:rsid w:val="007B1F3B"/>
    <w:rsid w:val="007B42AA"/>
    <w:rsid w:val="007B6289"/>
    <w:rsid w:val="007B6E73"/>
    <w:rsid w:val="007B7120"/>
    <w:rsid w:val="007B786C"/>
    <w:rsid w:val="007B78FE"/>
    <w:rsid w:val="007C0B1B"/>
    <w:rsid w:val="007C2540"/>
    <w:rsid w:val="007C262F"/>
    <w:rsid w:val="007C5B8C"/>
    <w:rsid w:val="007C6B5C"/>
    <w:rsid w:val="007C70B3"/>
    <w:rsid w:val="007D0A3F"/>
    <w:rsid w:val="007D0D80"/>
    <w:rsid w:val="007D10EF"/>
    <w:rsid w:val="007D3C50"/>
    <w:rsid w:val="007D7114"/>
    <w:rsid w:val="007E0382"/>
    <w:rsid w:val="007E2476"/>
    <w:rsid w:val="007E3BB3"/>
    <w:rsid w:val="007E4F11"/>
    <w:rsid w:val="007E5070"/>
    <w:rsid w:val="007E52FD"/>
    <w:rsid w:val="007E59AE"/>
    <w:rsid w:val="007E63E1"/>
    <w:rsid w:val="007E674F"/>
    <w:rsid w:val="007E6CE8"/>
    <w:rsid w:val="007F0782"/>
    <w:rsid w:val="007F1A8C"/>
    <w:rsid w:val="007F2D09"/>
    <w:rsid w:val="007F2D77"/>
    <w:rsid w:val="007F42C8"/>
    <w:rsid w:val="007F582A"/>
    <w:rsid w:val="007F58F2"/>
    <w:rsid w:val="007F59E5"/>
    <w:rsid w:val="007F5E92"/>
    <w:rsid w:val="00800924"/>
    <w:rsid w:val="00802303"/>
    <w:rsid w:val="008026AC"/>
    <w:rsid w:val="00802A09"/>
    <w:rsid w:val="00805778"/>
    <w:rsid w:val="00806AC6"/>
    <w:rsid w:val="00807B8E"/>
    <w:rsid w:val="008105EF"/>
    <w:rsid w:val="00810980"/>
    <w:rsid w:val="00810DBE"/>
    <w:rsid w:val="0081114A"/>
    <w:rsid w:val="00812077"/>
    <w:rsid w:val="00812EE4"/>
    <w:rsid w:val="00812EE7"/>
    <w:rsid w:val="0082127F"/>
    <w:rsid w:val="008235ED"/>
    <w:rsid w:val="00826B17"/>
    <w:rsid w:val="00830750"/>
    <w:rsid w:val="00831719"/>
    <w:rsid w:val="00832E6A"/>
    <w:rsid w:val="008333E0"/>
    <w:rsid w:val="00841E03"/>
    <w:rsid w:val="00846D81"/>
    <w:rsid w:val="00851086"/>
    <w:rsid w:val="00851B8D"/>
    <w:rsid w:val="008530CB"/>
    <w:rsid w:val="00854472"/>
    <w:rsid w:val="0085466E"/>
    <w:rsid w:val="008560B7"/>
    <w:rsid w:val="00863D77"/>
    <w:rsid w:val="00865E35"/>
    <w:rsid w:val="008671CA"/>
    <w:rsid w:val="00867ADB"/>
    <w:rsid w:val="008708F3"/>
    <w:rsid w:val="008711CE"/>
    <w:rsid w:val="00873CF8"/>
    <w:rsid w:val="0087688C"/>
    <w:rsid w:val="008777C3"/>
    <w:rsid w:val="008813F4"/>
    <w:rsid w:val="00882966"/>
    <w:rsid w:val="00882A9D"/>
    <w:rsid w:val="00883327"/>
    <w:rsid w:val="00883FC9"/>
    <w:rsid w:val="008847C6"/>
    <w:rsid w:val="008861EB"/>
    <w:rsid w:val="008868CE"/>
    <w:rsid w:val="00890B65"/>
    <w:rsid w:val="00890DD5"/>
    <w:rsid w:val="00894C55"/>
    <w:rsid w:val="00895C05"/>
    <w:rsid w:val="00897C56"/>
    <w:rsid w:val="008A26C2"/>
    <w:rsid w:val="008A2CED"/>
    <w:rsid w:val="008A34CB"/>
    <w:rsid w:val="008A3ACC"/>
    <w:rsid w:val="008C0F09"/>
    <w:rsid w:val="008C1C6F"/>
    <w:rsid w:val="008C1D70"/>
    <w:rsid w:val="008C36BF"/>
    <w:rsid w:val="008C533B"/>
    <w:rsid w:val="008C58D2"/>
    <w:rsid w:val="008C6FF5"/>
    <w:rsid w:val="008C76B1"/>
    <w:rsid w:val="008D03A4"/>
    <w:rsid w:val="008D371E"/>
    <w:rsid w:val="008D5799"/>
    <w:rsid w:val="008D6662"/>
    <w:rsid w:val="008E2318"/>
    <w:rsid w:val="008E4A27"/>
    <w:rsid w:val="008E4D82"/>
    <w:rsid w:val="008E5C8F"/>
    <w:rsid w:val="008E6631"/>
    <w:rsid w:val="008E747D"/>
    <w:rsid w:val="008F09BD"/>
    <w:rsid w:val="008F2456"/>
    <w:rsid w:val="008F467D"/>
    <w:rsid w:val="00907093"/>
    <w:rsid w:val="0091101E"/>
    <w:rsid w:val="00911891"/>
    <w:rsid w:val="00915B59"/>
    <w:rsid w:val="00916357"/>
    <w:rsid w:val="00916F00"/>
    <w:rsid w:val="009203C3"/>
    <w:rsid w:val="0092203F"/>
    <w:rsid w:val="00922730"/>
    <w:rsid w:val="009239CE"/>
    <w:rsid w:val="00925384"/>
    <w:rsid w:val="0092658E"/>
    <w:rsid w:val="00930FD6"/>
    <w:rsid w:val="00933348"/>
    <w:rsid w:val="0093361F"/>
    <w:rsid w:val="00934511"/>
    <w:rsid w:val="00935F96"/>
    <w:rsid w:val="00940021"/>
    <w:rsid w:val="00940CB4"/>
    <w:rsid w:val="00941A2F"/>
    <w:rsid w:val="00942664"/>
    <w:rsid w:val="00943476"/>
    <w:rsid w:val="00943ECB"/>
    <w:rsid w:val="009446E6"/>
    <w:rsid w:val="009477E0"/>
    <w:rsid w:val="009531AD"/>
    <w:rsid w:val="00953A02"/>
    <w:rsid w:val="0095439F"/>
    <w:rsid w:val="00955904"/>
    <w:rsid w:val="0095625E"/>
    <w:rsid w:val="0095648D"/>
    <w:rsid w:val="00957A6C"/>
    <w:rsid w:val="00960D49"/>
    <w:rsid w:val="0096242B"/>
    <w:rsid w:val="009635AA"/>
    <w:rsid w:val="009637F5"/>
    <w:rsid w:val="00964435"/>
    <w:rsid w:val="00964A03"/>
    <w:rsid w:val="00965E71"/>
    <w:rsid w:val="00965ED5"/>
    <w:rsid w:val="00966239"/>
    <w:rsid w:val="00971EAC"/>
    <w:rsid w:val="009739DA"/>
    <w:rsid w:val="009740C2"/>
    <w:rsid w:val="009740D3"/>
    <w:rsid w:val="00975424"/>
    <w:rsid w:val="0097551F"/>
    <w:rsid w:val="009761F3"/>
    <w:rsid w:val="0097704E"/>
    <w:rsid w:val="00980C4A"/>
    <w:rsid w:val="009814D0"/>
    <w:rsid w:val="00984718"/>
    <w:rsid w:val="009851E6"/>
    <w:rsid w:val="0098531D"/>
    <w:rsid w:val="00986090"/>
    <w:rsid w:val="00987CDC"/>
    <w:rsid w:val="00991559"/>
    <w:rsid w:val="009936F3"/>
    <w:rsid w:val="00995B1B"/>
    <w:rsid w:val="00997D1E"/>
    <w:rsid w:val="009A0A42"/>
    <w:rsid w:val="009A2044"/>
    <w:rsid w:val="009A3D4A"/>
    <w:rsid w:val="009A3E45"/>
    <w:rsid w:val="009A4DE1"/>
    <w:rsid w:val="009A7CEE"/>
    <w:rsid w:val="009B0E6F"/>
    <w:rsid w:val="009B1997"/>
    <w:rsid w:val="009B2044"/>
    <w:rsid w:val="009B3746"/>
    <w:rsid w:val="009B6689"/>
    <w:rsid w:val="009B6B3E"/>
    <w:rsid w:val="009B785B"/>
    <w:rsid w:val="009C1730"/>
    <w:rsid w:val="009C1E0E"/>
    <w:rsid w:val="009C2A8E"/>
    <w:rsid w:val="009C4952"/>
    <w:rsid w:val="009C4BC2"/>
    <w:rsid w:val="009D000C"/>
    <w:rsid w:val="009E057C"/>
    <w:rsid w:val="009E0583"/>
    <w:rsid w:val="009E05EA"/>
    <w:rsid w:val="009E107A"/>
    <w:rsid w:val="009E1F01"/>
    <w:rsid w:val="009E1FB0"/>
    <w:rsid w:val="009E2501"/>
    <w:rsid w:val="009E2DE1"/>
    <w:rsid w:val="009E731A"/>
    <w:rsid w:val="009E7DEA"/>
    <w:rsid w:val="009E7F6C"/>
    <w:rsid w:val="009F0EF0"/>
    <w:rsid w:val="009F1796"/>
    <w:rsid w:val="009F3918"/>
    <w:rsid w:val="009F4BE3"/>
    <w:rsid w:val="009F5477"/>
    <w:rsid w:val="009F5A80"/>
    <w:rsid w:val="009F6F81"/>
    <w:rsid w:val="009F7619"/>
    <w:rsid w:val="009F7CD5"/>
    <w:rsid w:val="00A006EF"/>
    <w:rsid w:val="00A0229A"/>
    <w:rsid w:val="00A04D89"/>
    <w:rsid w:val="00A05648"/>
    <w:rsid w:val="00A05BC7"/>
    <w:rsid w:val="00A05F63"/>
    <w:rsid w:val="00A1107B"/>
    <w:rsid w:val="00A120DB"/>
    <w:rsid w:val="00A133AF"/>
    <w:rsid w:val="00A144C4"/>
    <w:rsid w:val="00A14774"/>
    <w:rsid w:val="00A150A9"/>
    <w:rsid w:val="00A15C6E"/>
    <w:rsid w:val="00A206CB"/>
    <w:rsid w:val="00A21A43"/>
    <w:rsid w:val="00A22DE6"/>
    <w:rsid w:val="00A23AB1"/>
    <w:rsid w:val="00A269B9"/>
    <w:rsid w:val="00A27723"/>
    <w:rsid w:val="00A31381"/>
    <w:rsid w:val="00A3140C"/>
    <w:rsid w:val="00A31424"/>
    <w:rsid w:val="00A317F0"/>
    <w:rsid w:val="00A31C05"/>
    <w:rsid w:val="00A320CC"/>
    <w:rsid w:val="00A32290"/>
    <w:rsid w:val="00A33135"/>
    <w:rsid w:val="00A34383"/>
    <w:rsid w:val="00A349A3"/>
    <w:rsid w:val="00A35D0A"/>
    <w:rsid w:val="00A368D7"/>
    <w:rsid w:val="00A37461"/>
    <w:rsid w:val="00A40DAB"/>
    <w:rsid w:val="00A41C7B"/>
    <w:rsid w:val="00A4500D"/>
    <w:rsid w:val="00A453CC"/>
    <w:rsid w:val="00A4765D"/>
    <w:rsid w:val="00A52600"/>
    <w:rsid w:val="00A52F63"/>
    <w:rsid w:val="00A56E4A"/>
    <w:rsid w:val="00A60777"/>
    <w:rsid w:val="00A6169F"/>
    <w:rsid w:val="00A6282E"/>
    <w:rsid w:val="00A63F13"/>
    <w:rsid w:val="00A65CE9"/>
    <w:rsid w:val="00A70280"/>
    <w:rsid w:val="00A71DE5"/>
    <w:rsid w:val="00A73AAA"/>
    <w:rsid w:val="00A74782"/>
    <w:rsid w:val="00A75156"/>
    <w:rsid w:val="00A75A8F"/>
    <w:rsid w:val="00A8202A"/>
    <w:rsid w:val="00A82697"/>
    <w:rsid w:val="00A83EE4"/>
    <w:rsid w:val="00A864A4"/>
    <w:rsid w:val="00A87603"/>
    <w:rsid w:val="00A90254"/>
    <w:rsid w:val="00A915DD"/>
    <w:rsid w:val="00A92493"/>
    <w:rsid w:val="00A926CF"/>
    <w:rsid w:val="00A929E0"/>
    <w:rsid w:val="00A949C9"/>
    <w:rsid w:val="00A94FA5"/>
    <w:rsid w:val="00AA0E97"/>
    <w:rsid w:val="00AA1934"/>
    <w:rsid w:val="00AA2659"/>
    <w:rsid w:val="00AA2A10"/>
    <w:rsid w:val="00AA6229"/>
    <w:rsid w:val="00AA75BA"/>
    <w:rsid w:val="00AB0AC0"/>
    <w:rsid w:val="00AB29D3"/>
    <w:rsid w:val="00AB3743"/>
    <w:rsid w:val="00AB4046"/>
    <w:rsid w:val="00AB764A"/>
    <w:rsid w:val="00AC194D"/>
    <w:rsid w:val="00AC2986"/>
    <w:rsid w:val="00AC6047"/>
    <w:rsid w:val="00AC7EE8"/>
    <w:rsid w:val="00AC7F65"/>
    <w:rsid w:val="00AD0371"/>
    <w:rsid w:val="00AD0F90"/>
    <w:rsid w:val="00AD1A73"/>
    <w:rsid w:val="00AD237A"/>
    <w:rsid w:val="00AD2FAE"/>
    <w:rsid w:val="00AD79BF"/>
    <w:rsid w:val="00AD7B22"/>
    <w:rsid w:val="00AE208A"/>
    <w:rsid w:val="00AE23B7"/>
    <w:rsid w:val="00AE276C"/>
    <w:rsid w:val="00AE2832"/>
    <w:rsid w:val="00AE4A94"/>
    <w:rsid w:val="00AE5882"/>
    <w:rsid w:val="00AE651D"/>
    <w:rsid w:val="00AE77E0"/>
    <w:rsid w:val="00AF184F"/>
    <w:rsid w:val="00AF32ED"/>
    <w:rsid w:val="00AF5B19"/>
    <w:rsid w:val="00AF6DD9"/>
    <w:rsid w:val="00AF7DCA"/>
    <w:rsid w:val="00B0014B"/>
    <w:rsid w:val="00B0103F"/>
    <w:rsid w:val="00B017CE"/>
    <w:rsid w:val="00B018E2"/>
    <w:rsid w:val="00B02A21"/>
    <w:rsid w:val="00B02BE3"/>
    <w:rsid w:val="00B02D51"/>
    <w:rsid w:val="00B0682C"/>
    <w:rsid w:val="00B12E0E"/>
    <w:rsid w:val="00B12F40"/>
    <w:rsid w:val="00B147B7"/>
    <w:rsid w:val="00B147FB"/>
    <w:rsid w:val="00B15988"/>
    <w:rsid w:val="00B16845"/>
    <w:rsid w:val="00B201E0"/>
    <w:rsid w:val="00B20673"/>
    <w:rsid w:val="00B2299A"/>
    <w:rsid w:val="00B237F5"/>
    <w:rsid w:val="00B24A6E"/>
    <w:rsid w:val="00B25483"/>
    <w:rsid w:val="00B25F0D"/>
    <w:rsid w:val="00B33522"/>
    <w:rsid w:val="00B35B22"/>
    <w:rsid w:val="00B35CC7"/>
    <w:rsid w:val="00B35E42"/>
    <w:rsid w:val="00B37DCB"/>
    <w:rsid w:val="00B37F85"/>
    <w:rsid w:val="00B410A3"/>
    <w:rsid w:val="00B41237"/>
    <w:rsid w:val="00B43C23"/>
    <w:rsid w:val="00B44F73"/>
    <w:rsid w:val="00B46CA1"/>
    <w:rsid w:val="00B4736F"/>
    <w:rsid w:val="00B5033E"/>
    <w:rsid w:val="00B53425"/>
    <w:rsid w:val="00B54460"/>
    <w:rsid w:val="00B54928"/>
    <w:rsid w:val="00B54B40"/>
    <w:rsid w:val="00B55236"/>
    <w:rsid w:val="00B55FB9"/>
    <w:rsid w:val="00B567C4"/>
    <w:rsid w:val="00B57249"/>
    <w:rsid w:val="00B57690"/>
    <w:rsid w:val="00B57CEB"/>
    <w:rsid w:val="00B57FD1"/>
    <w:rsid w:val="00B60AE5"/>
    <w:rsid w:val="00B611B5"/>
    <w:rsid w:val="00B6184B"/>
    <w:rsid w:val="00B633C0"/>
    <w:rsid w:val="00B634C9"/>
    <w:rsid w:val="00B64019"/>
    <w:rsid w:val="00B65A30"/>
    <w:rsid w:val="00B672A0"/>
    <w:rsid w:val="00B7023D"/>
    <w:rsid w:val="00B70742"/>
    <w:rsid w:val="00B73566"/>
    <w:rsid w:val="00B749F8"/>
    <w:rsid w:val="00B77726"/>
    <w:rsid w:val="00B77E09"/>
    <w:rsid w:val="00B81159"/>
    <w:rsid w:val="00B85DD1"/>
    <w:rsid w:val="00B8695B"/>
    <w:rsid w:val="00B86C0C"/>
    <w:rsid w:val="00B87C5B"/>
    <w:rsid w:val="00B91C0C"/>
    <w:rsid w:val="00B93BC0"/>
    <w:rsid w:val="00B93F0D"/>
    <w:rsid w:val="00B95885"/>
    <w:rsid w:val="00B96330"/>
    <w:rsid w:val="00B9716C"/>
    <w:rsid w:val="00B97317"/>
    <w:rsid w:val="00BA06EA"/>
    <w:rsid w:val="00BA187E"/>
    <w:rsid w:val="00BA2A8F"/>
    <w:rsid w:val="00BA4779"/>
    <w:rsid w:val="00BA47C5"/>
    <w:rsid w:val="00BA62A0"/>
    <w:rsid w:val="00BA7CE6"/>
    <w:rsid w:val="00BB01A4"/>
    <w:rsid w:val="00BB18B7"/>
    <w:rsid w:val="00BB1F6A"/>
    <w:rsid w:val="00BB529B"/>
    <w:rsid w:val="00BB6FB3"/>
    <w:rsid w:val="00BB74ED"/>
    <w:rsid w:val="00BC10F6"/>
    <w:rsid w:val="00BC1574"/>
    <w:rsid w:val="00BC3B7C"/>
    <w:rsid w:val="00BC4706"/>
    <w:rsid w:val="00BC5259"/>
    <w:rsid w:val="00BC623C"/>
    <w:rsid w:val="00BD03F0"/>
    <w:rsid w:val="00BD1003"/>
    <w:rsid w:val="00BD1666"/>
    <w:rsid w:val="00BD2277"/>
    <w:rsid w:val="00BD343A"/>
    <w:rsid w:val="00BD3646"/>
    <w:rsid w:val="00BD3F80"/>
    <w:rsid w:val="00BD4B9B"/>
    <w:rsid w:val="00BD5399"/>
    <w:rsid w:val="00BD5D98"/>
    <w:rsid w:val="00BD7875"/>
    <w:rsid w:val="00BD7C70"/>
    <w:rsid w:val="00BD7E60"/>
    <w:rsid w:val="00BE23DE"/>
    <w:rsid w:val="00BE4A64"/>
    <w:rsid w:val="00BE6873"/>
    <w:rsid w:val="00BF58FC"/>
    <w:rsid w:val="00BF5E95"/>
    <w:rsid w:val="00BF7114"/>
    <w:rsid w:val="00C010CE"/>
    <w:rsid w:val="00C0360E"/>
    <w:rsid w:val="00C04092"/>
    <w:rsid w:val="00C06F51"/>
    <w:rsid w:val="00C10276"/>
    <w:rsid w:val="00C10723"/>
    <w:rsid w:val="00C13D40"/>
    <w:rsid w:val="00C14221"/>
    <w:rsid w:val="00C14ADE"/>
    <w:rsid w:val="00C20FB4"/>
    <w:rsid w:val="00C23613"/>
    <w:rsid w:val="00C23DFE"/>
    <w:rsid w:val="00C27D9E"/>
    <w:rsid w:val="00C304EA"/>
    <w:rsid w:val="00C3131E"/>
    <w:rsid w:val="00C32386"/>
    <w:rsid w:val="00C34448"/>
    <w:rsid w:val="00C34652"/>
    <w:rsid w:val="00C34A4E"/>
    <w:rsid w:val="00C37332"/>
    <w:rsid w:val="00C41229"/>
    <w:rsid w:val="00C42396"/>
    <w:rsid w:val="00C43432"/>
    <w:rsid w:val="00C4464F"/>
    <w:rsid w:val="00C44F7E"/>
    <w:rsid w:val="00C45797"/>
    <w:rsid w:val="00C46714"/>
    <w:rsid w:val="00C4786D"/>
    <w:rsid w:val="00C5141A"/>
    <w:rsid w:val="00C51AA8"/>
    <w:rsid w:val="00C532A0"/>
    <w:rsid w:val="00C5505F"/>
    <w:rsid w:val="00C559A5"/>
    <w:rsid w:val="00C56A46"/>
    <w:rsid w:val="00C56B1E"/>
    <w:rsid w:val="00C6010D"/>
    <w:rsid w:val="00C6361D"/>
    <w:rsid w:val="00C643F2"/>
    <w:rsid w:val="00C64BDC"/>
    <w:rsid w:val="00C663F5"/>
    <w:rsid w:val="00C66607"/>
    <w:rsid w:val="00C7027A"/>
    <w:rsid w:val="00C70E9C"/>
    <w:rsid w:val="00C739BB"/>
    <w:rsid w:val="00C76364"/>
    <w:rsid w:val="00C8134D"/>
    <w:rsid w:val="00C83A70"/>
    <w:rsid w:val="00C86D12"/>
    <w:rsid w:val="00C87CE4"/>
    <w:rsid w:val="00C91845"/>
    <w:rsid w:val="00C91925"/>
    <w:rsid w:val="00C93B32"/>
    <w:rsid w:val="00C9488A"/>
    <w:rsid w:val="00C95592"/>
    <w:rsid w:val="00C9698B"/>
    <w:rsid w:val="00C96F2A"/>
    <w:rsid w:val="00C97565"/>
    <w:rsid w:val="00CA0308"/>
    <w:rsid w:val="00CA10BD"/>
    <w:rsid w:val="00CA24A8"/>
    <w:rsid w:val="00CA2E51"/>
    <w:rsid w:val="00CA4BF1"/>
    <w:rsid w:val="00CA6536"/>
    <w:rsid w:val="00CA6593"/>
    <w:rsid w:val="00CA72FE"/>
    <w:rsid w:val="00CA7A50"/>
    <w:rsid w:val="00CB22BC"/>
    <w:rsid w:val="00CB3414"/>
    <w:rsid w:val="00CB427B"/>
    <w:rsid w:val="00CB4CE5"/>
    <w:rsid w:val="00CC0C09"/>
    <w:rsid w:val="00CC1EB8"/>
    <w:rsid w:val="00CC3A89"/>
    <w:rsid w:val="00CC4094"/>
    <w:rsid w:val="00CC668C"/>
    <w:rsid w:val="00CC7508"/>
    <w:rsid w:val="00CC7BC4"/>
    <w:rsid w:val="00CD0E09"/>
    <w:rsid w:val="00CD1776"/>
    <w:rsid w:val="00CD2574"/>
    <w:rsid w:val="00CD3E19"/>
    <w:rsid w:val="00CD6928"/>
    <w:rsid w:val="00CD778F"/>
    <w:rsid w:val="00CE0008"/>
    <w:rsid w:val="00CE0802"/>
    <w:rsid w:val="00CE2CA7"/>
    <w:rsid w:val="00CE70DA"/>
    <w:rsid w:val="00CE7F33"/>
    <w:rsid w:val="00CF0AA2"/>
    <w:rsid w:val="00CF3941"/>
    <w:rsid w:val="00D010F4"/>
    <w:rsid w:val="00D014AE"/>
    <w:rsid w:val="00D05F9C"/>
    <w:rsid w:val="00D0735A"/>
    <w:rsid w:val="00D073EB"/>
    <w:rsid w:val="00D10B6C"/>
    <w:rsid w:val="00D10D27"/>
    <w:rsid w:val="00D1111A"/>
    <w:rsid w:val="00D11BA8"/>
    <w:rsid w:val="00D1245C"/>
    <w:rsid w:val="00D1396A"/>
    <w:rsid w:val="00D1701F"/>
    <w:rsid w:val="00D17622"/>
    <w:rsid w:val="00D225C6"/>
    <w:rsid w:val="00D24ED6"/>
    <w:rsid w:val="00D25EB2"/>
    <w:rsid w:val="00D27274"/>
    <w:rsid w:val="00D276F1"/>
    <w:rsid w:val="00D276F3"/>
    <w:rsid w:val="00D30149"/>
    <w:rsid w:val="00D344C6"/>
    <w:rsid w:val="00D35B3A"/>
    <w:rsid w:val="00D375CE"/>
    <w:rsid w:val="00D4149B"/>
    <w:rsid w:val="00D41B45"/>
    <w:rsid w:val="00D41D49"/>
    <w:rsid w:val="00D42C59"/>
    <w:rsid w:val="00D452AF"/>
    <w:rsid w:val="00D45E4C"/>
    <w:rsid w:val="00D45FCC"/>
    <w:rsid w:val="00D503FA"/>
    <w:rsid w:val="00D50838"/>
    <w:rsid w:val="00D50CB6"/>
    <w:rsid w:val="00D512C5"/>
    <w:rsid w:val="00D5169B"/>
    <w:rsid w:val="00D52439"/>
    <w:rsid w:val="00D52B2F"/>
    <w:rsid w:val="00D53650"/>
    <w:rsid w:val="00D54A63"/>
    <w:rsid w:val="00D56060"/>
    <w:rsid w:val="00D602AA"/>
    <w:rsid w:val="00D60B6E"/>
    <w:rsid w:val="00D63DBF"/>
    <w:rsid w:val="00D64074"/>
    <w:rsid w:val="00D64747"/>
    <w:rsid w:val="00D64B3F"/>
    <w:rsid w:val="00D66620"/>
    <w:rsid w:val="00D66BD5"/>
    <w:rsid w:val="00D6711F"/>
    <w:rsid w:val="00D70637"/>
    <w:rsid w:val="00D73159"/>
    <w:rsid w:val="00D732C9"/>
    <w:rsid w:val="00D73885"/>
    <w:rsid w:val="00D73A1B"/>
    <w:rsid w:val="00D766E5"/>
    <w:rsid w:val="00D779DF"/>
    <w:rsid w:val="00D86BD7"/>
    <w:rsid w:val="00D87CBC"/>
    <w:rsid w:val="00D9030E"/>
    <w:rsid w:val="00D90B80"/>
    <w:rsid w:val="00D90C0F"/>
    <w:rsid w:val="00D9126F"/>
    <w:rsid w:val="00D936F1"/>
    <w:rsid w:val="00D95A24"/>
    <w:rsid w:val="00DA21A1"/>
    <w:rsid w:val="00DA3317"/>
    <w:rsid w:val="00DA5719"/>
    <w:rsid w:val="00DA6483"/>
    <w:rsid w:val="00DA6677"/>
    <w:rsid w:val="00DA675F"/>
    <w:rsid w:val="00DA70C6"/>
    <w:rsid w:val="00DA7D97"/>
    <w:rsid w:val="00DA7E31"/>
    <w:rsid w:val="00DB1336"/>
    <w:rsid w:val="00DB33F2"/>
    <w:rsid w:val="00DB5730"/>
    <w:rsid w:val="00DB5A81"/>
    <w:rsid w:val="00DB775D"/>
    <w:rsid w:val="00DC06A5"/>
    <w:rsid w:val="00DC26C2"/>
    <w:rsid w:val="00DC40A1"/>
    <w:rsid w:val="00DC54D6"/>
    <w:rsid w:val="00DD0E19"/>
    <w:rsid w:val="00DD1002"/>
    <w:rsid w:val="00DD1173"/>
    <w:rsid w:val="00DD3A9E"/>
    <w:rsid w:val="00DD3C9D"/>
    <w:rsid w:val="00DD4219"/>
    <w:rsid w:val="00DD77CD"/>
    <w:rsid w:val="00DE1530"/>
    <w:rsid w:val="00DE1861"/>
    <w:rsid w:val="00DE1F3E"/>
    <w:rsid w:val="00DE2948"/>
    <w:rsid w:val="00DE3BCD"/>
    <w:rsid w:val="00DE71B4"/>
    <w:rsid w:val="00DE7880"/>
    <w:rsid w:val="00DF3870"/>
    <w:rsid w:val="00DF5649"/>
    <w:rsid w:val="00DF60F9"/>
    <w:rsid w:val="00DF74F5"/>
    <w:rsid w:val="00E013F6"/>
    <w:rsid w:val="00E0222B"/>
    <w:rsid w:val="00E03154"/>
    <w:rsid w:val="00E03160"/>
    <w:rsid w:val="00E03C4E"/>
    <w:rsid w:val="00E0454A"/>
    <w:rsid w:val="00E04A83"/>
    <w:rsid w:val="00E04FD8"/>
    <w:rsid w:val="00E05632"/>
    <w:rsid w:val="00E05B87"/>
    <w:rsid w:val="00E066A2"/>
    <w:rsid w:val="00E116C2"/>
    <w:rsid w:val="00E11E0A"/>
    <w:rsid w:val="00E12AF4"/>
    <w:rsid w:val="00E14385"/>
    <w:rsid w:val="00E15433"/>
    <w:rsid w:val="00E155FF"/>
    <w:rsid w:val="00E1582B"/>
    <w:rsid w:val="00E225A8"/>
    <w:rsid w:val="00E22884"/>
    <w:rsid w:val="00E2296C"/>
    <w:rsid w:val="00E22B49"/>
    <w:rsid w:val="00E23B3C"/>
    <w:rsid w:val="00E25348"/>
    <w:rsid w:val="00E261A6"/>
    <w:rsid w:val="00E311F7"/>
    <w:rsid w:val="00E323A2"/>
    <w:rsid w:val="00E32A3F"/>
    <w:rsid w:val="00E366E8"/>
    <w:rsid w:val="00E4332C"/>
    <w:rsid w:val="00E43BD2"/>
    <w:rsid w:val="00E479B1"/>
    <w:rsid w:val="00E515FE"/>
    <w:rsid w:val="00E54674"/>
    <w:rsid w:val="00E60E2E"/>
    <w:rsid w:val="00E6203F"/>
    <w:rsid w:val="00E62DC1"/>
    <w:rsid w:val="00E6388E"/>
    <w:rsid w:val="00E63F53"/>
    <w:rsid w:val="00E65D01"/>
    <w:rsid w:val="00E67231"/>
    <w:rsid w:val="00E766A3"/>
    <w:rsid w:val="00E807F5"/>
    <w:rsid w:val="00E80B6C"/>
    <w:rsid w:val="00E826C9"/>
    <w:rsid w:val="00E82C6B"/>
    <w:rsid w:val="00E82F68"/>
    <w:rsid w:val="00E8681C"/>
    <w:rsid w:val="00E8767D"/>
    <w:rsid w:val="00E900F2"/>
    <w:rsid w:val="00E91771"/>
    <w:rsid w:val="00E948C3"/>
    <w:rsid w:val="00E965C2"/>
    <w:rsid w:val="00E96AA4"/>
    <w:rsid w:val="00EA1C04"/>
    <w:rsid w:val="00EA331B"/>
    <w:rsid w:val="00EA38DB"/>
    <w:rsid w:val="00EA57C7"/>
    <w:rsid w:val="00EA5A3A"/>
    <w:rsid w:val="00EA78BD"/>
    <w:rsid w:val="00EB14E5"/>
    <w:rsid w:val="00EB3085"/>
    <w:rsid w:val="00EB32B1"/>
    <w:rsid w:val="00EC09EA"/>
    <w:rsid w:val="00EC0A01"/>
    <w:rsid w:val="00EC0EDB"/>
    <w:rsid w:val="00EC1E08"/>
    <w:rsid w:val="00EC2056"/>
    <w:rsid w:val="00EC450F"/>
    <w:rsid w:val="00EC655E"/>
    <w:rsid w:val="00EC68D6"/>
    <w:rsid w:val="00EC7B88"/>
    <w:rsid w:val="00ED0BBE"/>
    <w:rsid w:val="00ED128D"/>
    <w:rsid w:val="00ED524B"/>
    <w:rsid w:val="00ED6A35"/>
    <w:rsid w:val="00ED703B"/>
    <w:rsid w:val="00EE18B3"/>
    <w:rsid w:val="00EE5A77"/>
    <w:rsid w:val="00EE64E3"/>
    <w:rsid w:val="00EE7507"/>
    <w:rsid w:val="00EE7CF8"/>
    <w:rsid w:val="00EF002D"/>
    <w:rsid w:val="00EF195B"/>
    <w:rsid w:val="00EF1D16"/>
    <w:rsid w:val="00EF36CD"/>
    <w:rsid w:val="00EF3FC5"/>
    <w:rsid w:val="00EF5367"/>
    <w:rsid w:val="00EF5AF1"/>
    <w:rsid w:val="00EF6E87"/>
    <w:rsid w:val="00EF7FA3"/>
    <w:rsid w:val="00F006D6"/>
    <w:rsid w:val="00F00818"/>
    <w:rsid w:val="00F02E01"/>
    <w:rsid w:val="00F032BC"/>
    <w:rsid w:val="00F039B9"/>
    <w:rsid w:val="00F04447"/>
    <w:rsid w:val="00F05A74"/>
    <w:rsid w:val="00F07330"/>
    <w:rsid w:val="00F10DC4"/>
    <w:rsid w:val="00F10F69"/>
    <w:rsid w:val="00F14C16"/>
    <w:rsid w:val="00F15EF7"/>
    <w:rsid w:val="00F15F17"/>
    <w:rsid w:val="00F166AE"/>
    <w:rsid w:val="00F20226"/>
    <w:rsid w:val="00F214A9"/>
    <w:rsid w:val="00F232C3"/>
    <w:rsid w:val="00F2358E"/>
    <w:rsid w:val="00F27ACB"/>
    <w:rsid w:val="00F31A8E"/>
    <w:rsid w:val="00F32333"/>
    <w:rsid w:val="00F324DF"/>
    <w:rsid w:val="00F333F0"/>
    <w:rsid w:val="00F33982"/>
    <w:rsid w:val="00F3497F"/>
    <w:rsid w:val="00F362E9"/>
    <w:rsid w:val="00F364BB"/>
    <w:rsid w:val="00F42022"/>
    <w:rsid w:val="00F427AF"/>
    <w:rsid w:val="00F44647"/>
    <w:rsid w:val="00F4496D"/>
    <w:rsid w:val="00F4591B"/>
    <w:rsid w:val="00F5124B"/>
    <w:rsid w:val="00F56103"/>
    <w:rsid w:val="00F569EA"/>
    <w:rsid w:val="00F56B06"/>
    <w:rsid w:val="00F5771F"/>
    <w:rsid w:val="00F57C60"/>
    <w:rsid w:val="00F624DD"/>
    <w:rsid w:val="00F62942"/>
    <w:rsid w:val="00F665A8"/>
    <w:rsid w:val="00F72357"/>
    <w:rsid w:val="00F76EA2"/>
    <w:rsid w:val="00F7745B"/>
    <w:rsid w:val="00F77F2D"/>
    <w:rsid w:val="00F80B16"/>
    <w:rsid w:val="00F80E49"/>
    <w:rsid w:val="00F8129E"/>
    <w:rsid w:val="00F82506"/>
    <w:rsid w:val="00F8263C"/>
    <w:rsid w:val="00F82EA5"/>
    <w:rsid w:val="00F84DF0"/>
    <w:rsid w:val="00F852B3"/>
    <w:rsid w:val="00F85AAA"/>
    <w:rsid w:val="00F90BD0"/>
    <w:rsid w:val="00F92203"/>
    <w:rsid w:val="00F93FB4"/>
    <w:rsid w:val="00F946BB"/>
    <w:rsid w:val="00F9506C"/>
    <w:rsid w:val="00F95B7D"/>
    <w:rsid w:val="00FA030A"/>
    <w:rsid w:val="00FA14EF"/>
    <w:rsid w:val="00FA19E6"/>
    <w:rsid w:val="00FA426D"/>
    <w:rsid w:val="00FA46DD"/>
    <w:rsid w:val="00FA6CCB"/>
    <w:rsid w:val="00FA7B49"/>
    <w:rsid w:val="00FB61ED"/>
    <w:rsid w:val="00FB64DB"/>
    <w:rsid w:val="00FB713A"/>
    <w:rsid w:val="00FB77DB"/>
    <w:rsid w:val="00FC0BAC"/>
    <w:rsid w:val="00FC5C74"/>
    <w:rsid w:val="00FC7852"/>
    <w:rsid w:val="00FC7ED9"/>
    <w:rsid w:val="00FD179F"/>
    <w:rsid w:val="00FD181E"/>
    <w:rsid w:val="00FE124E"/>
    <w:rsid w:val="00FE3647"/>
    <w:rsid w:val="00FE3A95"/>
    <w:rsid w:val="00FE3B6B"/>
    <w:rsid w:val="00FE5832"/>
    <w:rsid w:val="00FE6C42"/>
    <w:rsid w:val="00FE740D"/>
    <w:rsid w:val="00FE75ED"/>
    <w:rsid w:val="00FF10BF"/>
    <w:rsid w:val="00FF1470"/>
    <w:rsid w:val="00FF16E9"/>
    <w:rsid w:val="00FF2218"/>
    <w:rsid w:val="00FF3EC3"/>
    <w:rsid w:val="00FF4748"/>
    <w:rsid w:val="00FF499A"/>
    <w:rsid w:val="00FF526D"/>
    <w:rsid w:val="00FF561C"/>
    <w:rsid w:val="00FF71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721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D014AE"/>
    <w:pPr>
      <w:keepNext/>
      <w:keepLines/>
      <w:spacing w:before="240"/>
      <w:jc w:val="center"/>
      <w:outlineLvl w:val="0"/>
    </w:pPr>
    <w:rPr>
      <w:rFonts w:eastAsiaTheme="majorEastAsia" w:cstheme="majorBidi"/>
      <w:b/>
      <w:caps/>
      <w:color w:val="FDB813"/>
      <w:sz w:val="32"/>
      <w:szCs w:val="32"/>
    </w:rPr>
  </w:style>
  <w:style w:type="paragraph" w:styleId="Heading2">
    <w:name w:val="heading 2"/>
    <w:basedOn w:val="Normal"/>
    <w:next w:val="Normal"/>
    <w:link w:val="Heading2Char"/>
    <w:uiPriority w:val="9"/>
    <w:unhideWhenUsed/>
    <w:qFormat/>
    <w:rsid w:val="00CA72FE"/>
    <w:pPr>
      <w:keepNext/>
      <w:keepLines/>
      <w:spacing w:before="40"/>
      <w:outlineLvl w:val="1"/>
    </w:pPr>
    <w:rPr>
      <w:rFonts w:eastAsiaTheme="majorEastAsia" w:cstheme="majorBidi"/>
      <w:b/>
      <w:caps/>
      <w:color w:val="FDB813"/>
      <w:sz w:val="28"/>
      <w:szCs w:val="26"/>
    </w:rPr>
  </w:style>
  <w:style w:type="paragraph" w:styleId="Heading3">
    <w:name w:val="heading 3"/>
    <w:basedOn w:val="Normal"/>
    <w:next w:val="Normal"/>
    <w:link w:val="Heading3Char"/>
    <w:uiPriority w:val="9"/>
    <w:unhideWhenUsed/>
    <w:qFormat/>
    <w:rsid w:val="00DE153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E63E1"/>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7E63E1"/>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7E63E1"/>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7E63E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63E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63E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4AE"/>
    <w:rPr>
      <w:rFonts w:eastAsiaTheme="majorEastAsia" w:cstheme="majorBidi"/>
      <w:b/>
      <w:caps/>
      <w:color w:val="FDB813"/>
      <w:sz w:val="32"/>
      <w:szCs w:val="32"/>
    </w:rPr>
  </w:style>
  <w:style w:type="character" w:customStyle="1" w:styleId="Heading2Char">
    <w:name w:val="Heading 2 Char"/>
    <w:basedOn w:val="DefaultParagraphFont"/>
    <w:link w:val="Heading2"/>
    <w:uiPriority w:val="9"/>
    <w:rsid w:val="00CA72FE"/>
    <w:rPr>
      <w:rFonts w:eastAsiaTheme="majorEastAsia" w:cstheme="majorBidi"/>
      <w:b/>
      <w:caps/>
      <w:color w:val="FDB813"/>
      <w:sz w:val="28"/>
      <w:szCs w:val="26"/>
    </w:rPr>
  </w:style>
  <w:style w:type="character" w:customStyle="1" w:styleId="Heading3Char">
    <w:name w:val="Heading 3 Char"/>
    <w:basedOn w:val="DefaultParagraphFont"/>
    <w:link w:val="Heading3"/>
    <w:uiPriority w:val="9"/>
    <w:rsid w:val="00DE153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E63E1"/>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7E63E1"/>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7E63E1"/>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7E63E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63E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63E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C44F7E"/>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C44F7E"/>
    <w:rPr>
      <w:color w:val="0000FF"/>
      <w:u w:val="single"/>
    </w:rPr>
  </w:style>
  <w:style w:type="paragraph" w:styleId="CommentText">
    <w:name w:val="annotation text"/>
    <w:basedOn w:val="Normal"/>
    <w:link w:val="CommentTextChar"/>
    <w:uiPriority w:val="99"/>
    <w:unhideWhenUsed/>
    <w:rsid w:val="00580176"/>
  </w:style>
  <w:style w:type="character" w:customStyle="1" w:styleId="CommentTextChar">
    <w:name w:val="Comment Text Char"/>
    <w:basedOn w:val="DefaultParagraphFont"/>
    <w:link w:val="CommentText"/>
    <w:uiPriority w:val="99"/>
    <w:rsid w:val="00580176"/>
  </w:style>
  <w:style w:type="paragraph" w:styleId="ListParagraph">
    <w:name w:val="List Paragraph"/>
    <w:basedOn w:val="Normal"/>
    <w:uiPriority w:val="34"/>
    <w:qFormat/>
    <w:rsid w:val="00001E12"/>
    <w:pPr>
      <w:ind w:left="720"/>
      <w:contextualSpacing/>
    </w:pPr>
  </w:style>
  <w:style w:type="character" w:styleId="CommentReference">
    <w:name w:val="annotation reference"/>
    <w:basedOn w:val="DefaultParagraphFont"/>
    <w:uiPriority w:val="99"/>
    <w:semiHidden/>
    <w:unhideWhenUsed/>
    <w:rsid w:val="00B35B22"/>
    <w:rPr>
      <w:sz w:val="18"/>
      <w:szCs w:val="18"/>
    </w:rPr>
  </w:style>
  <w:style w:type="paragraph" w:styleId="CommentSubject">
    <w:name w:val="annotation subject"/>
    <w:basedOn w:val="CommentText"/>
    <w:next w:val="CommentText"/>
    <w:link w:val="CommentSubjectChar"/>
    <w:uiPriority w:val="99"/>
    <w:semiHidden/>
    <w:unhideWhenUsed/>
    <w:rsid w:val="00B35B22"/>
    <w:rPr>
      <w:b/>
      <w:bCs/>
      <w:sz w:val="20"/>
      <w:szCs w:val="20"/>
    </w:rPr>
  </w:style>
  <w:style w:type="character" w:customStyle="1" w:styleId="CommentSubjectChar">
    <w:name w:val="Comment Subject Char"/>
    <w:basedOn w:val="CommentTextChar"/>
    <w:link w:val="CommentSubject"/>
    <w:uiPriority w:val="99"/>
    <w:semiHidden/>
    <w:rsid w:val="00B35B22"/>
    <w:rPr>
      <w:b/>
      <w:bCs/>
      <w:sz w:val="20"/>
      <w:szCs w:val="20"/>
    </w:rPr>
  </w:style>
  <w:style w:type="paragraph" w:styleId="BalloonText">
    <w:name w:val="Balloon Text"/>
    <w:basedOn w:val="Normal"/>
    <w:link w:val="BalloonTextChar"/>
    <w:uiPriority w:val="99"/>
    <w:semiHidden/>
    <w:unhideWhenUsed/>
    <w:rsid w:val="00B35B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5B22"/>
    <w:rPr>
      <w:rFonts w:ascii="Times New Roman" w:hAnsi="Times New Roman" w:cs="Times New Roman"/>
      <w:sz w:val="18"/>
      <w:szCs w:val="18"/>
    </w:rPr>
  </w:style>
  <w:style w:type="paragraph" w:styleId="NoSpacing">
    <w:name w:val="No Spacing"/>
    <w:uiPriority w:val="1"/>
    <w:qFormat/>
    <w:rsid w:val="00B54928"/>
  </w:style>
  <w:style w:type="paragraph" w:styleId="FootnoteText">
    <w:name w:val="footnote text"/>
    <w:basedOn w:val="Normal"/>
    <w:link w:val="FootnoteTextChar"/>
    <w:uiPriority w:val="99"/>
    <w:unhideWhenUsed/>
    <w:rsid w:val="00DB5A81"/>
    <w:rPr>
      <w:sz w:val="20"/>
      <w:szCs w:val="20"/>
    </w:rPr>
  </w:style>
  <w:style w:type="character" w:customStyle="1" w:styleId="FootnoteTextChar">
    <w:name w:val="Footnote Text Char"/>
    <w:basedOn w:val="DefaultParagraphFont"/>
    <w:link w:val="FootnoteText"/>
    <w:uiPriority w:val="99"/>
    <w:rsid w:val="00DB5A81"/>
    <w:rPr>
      <w:sz w:val="20"/>
      <w:szCs w:val="20"/>
    </w:rPr>
  </w:style>
  <w:style w:type="character" w:styleId="FootnoteReference">
    <w:name w:val="footnote reference"/>
    <w:basedOn w:val="DefaultParagraphFont"/>
    <w:uiPriority w:val="99"/>
    <w:unhideWhenUsed/>
    <w:rsid w:val="00DB5A81"/>
    <w:rPr>
      <w:vertAlign w:val="superscript"/>
    </w:rPr>
  </w:style>
  <w:style w:type="paragraph" w:customStyle="1" w:styleId="Pa0">
    <w:name w:val="Pa0"/>
    <w:basedOn w:val="Normal"/>
    <w:next w:val="Normal"/>
    <w:uiPriority w:val="99"/>
    <w:rsid w:val="00C95592"/>
    <w:pPr>
      <w:autoSpaceDE w:val="0"/>
      <w:autoSpaceDN w:val="0"/>
      <w:adjustRightInd w:val="0"/>
      <w:spacing w:line="241" w:lineRule="atLeast"/>
    </w:pPr>
    <w:rPr>
      <w:rFonts w:ascii="Arial" w:hAnsi="Arial" w:cs="Arial"/>
    </w:rPr>
  </w:style>
  <w:style w:type="character" w:customStyle="1" w:styleId="A0">
    <w:name w:val="A0"/>
    <w:uiPriority w:val="99"/>
    <w:rsid w:val="00C95592"/>
    <w:rPr>
      <w:color w:val="211D1E"/>
      <w:sz w:val="22"/>
      <w:szCs w:val="22"/>
    </w:rPr>
  </w:style>
  <w:style w:type="paragraph" w:styleId="Revision">
    <w:name w:val="Revision"/>
    <w:hidden/>
    <w:uiPriority w:val="99"/>
    <w:semiHidden/>
    <w:rsid w:val="0049759D"/>
  </w:style>
  <w:style w:type="table" w:styleId="TableGrid">
    <w:name w:val="Table Grid"/>
    <w:basedOn w:val="TableNormal"/>
    <w:uiPriority w:val="59"/>
    <w:rsid w:val="004B21BE"/>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21BE"/>
    <w:pPr>
      <w:autoSpaceDE w:val="0"/>
      <w:autoSpaceDN w:val="0"/>
      <w:adjustRightInd w:val="0"/>
    </w:pPr>
    <w:rPr>
      <w:rFonts w:ascii="Arial" w:hAnsi="Arial" w:cs="Arial"/>
      <w:color w:val="000000"/>
      <w:lang w:val="en-CA"/>
    </w:rPr>
  </w:style>
  <w:style w:type="paragraph" w:styleId="TOCHeading">
    <w:name w:val="TOC Heading"/>
    <w:basedOn w:val="Heading1"/>
    <w:next w:val="Normal"/>
    <w:uiPriority w:val="39"/>
    <w:semiHidden/>
    <w:unhideWhenUsed/>
    <w:qFormat/>
    <w:rsid w:val="00E03160"/>
    <w:pPr>
      <w:spacing w:before="480" w:line="276" w:lineRule="auto"/>
      <w:jc w:val="left"/>
      <w:outlineLvl w:val="9"/>
    </w:pPr>
    <w:rPr>
      <w:rFonts w:asciiTheme="majorHAnsi" w:hAnsiTheme="majorHAnsi"/>
      <w:bCs/>
      <w:caps w:val="0"/>
      <w:color w:val="2F5496" w:themeColor="accent1" w:themeShade="BF"/>
      <w:sz w:val="28"/>
      <w:szCs w:val="28"/>
      <w:lang w:eastAsia="ja-JP"/>
    </w:rPr>
  </w:style>
  <w:style w:type="paragraph" w:styleId="TOC2">
    <w:name w:val="toc 2"/>
    <w:basedOn w:val="Normal"/>
    <w:next w:val="Normal"/>
    <w:autoRedefine/>
    <w:uiPriority w:val="39"/>
    <w:unhideWhenUsed/>
    <w:rsid w:val="00E03160"/>
    <w:pPr>
      <w:spacing w:after="100"/>
      <w:ind w:left="240"/>
    </w:pPr>
  </w:style>
  <w:style w:type="paragraph" w:styleId="TOC1">
    <w:name w:val="toc 1"/>
    <w:basedOn w:val="Normal"/>
    <w:next w:val="Normal"/>
    <w:autoRedefine/>
    <w:uiPriority w:val="39"/>
    <w:unhideWhenUsed/>
    <w:rsid w:val="00E03160"/>
    <w:pPr>
      <w:spacing w:after="100"/>
    </w:pPr>
  </w:style>
  <w:style w:type="paragraph" w:styleId="Index1">
    <w:name w:val="index 1"/>
    <w:basedOn w:val="Normal"/>
    <w:next w:val="Normal"/>
    <w:autoRedefine/>
    <w:uiPriority w:val="99"/>
    <w:semiHidden/>
    <w:unhideWhenUsed/>
    <w:rsid w:val="00C304EA"/>
    <w:pPr>
      <w:ind w:left="240" w:hanging="240"/>
    </w:pPr>
  </w:style>
  <w:style w:type="paragraph" w:styleId="Header">
    <w:name w:val="header"/>
    <w:basedOn w:val="Normal"/>
    <w:link w:val="HeaderChar"/>
    <w:uiPriority w:val="99"/>
    <w:unhideWhenUsed/>
    <w:rsid w:val="00267C76"/>
    <w:pPr>
      <w:tabs>
        <w:tab w:val="center" w:pos="4680"/>
        <w:tab w:val="right" w:pos="9360"/>
      </w:tabs>
    </w:pPr>
  </w:style>
  <w:style w:type="character" w:customStyle="1" w:styleId="HeaderChar">
    <w:name w:val="Header Char"/>
    <w:basedOn w:val="DefaultParagraphFont"/>
    <w:link w:val="Header"/>
    <w:uiPriority w:val="99"/>
    <w:rsid w:val="00267C76"/>
  </w:style>
  <w:style w:type="paragraph" w:styleId="Footer">
    <w:name w:val="footer"/>
    <w:basedOn w:val="Normal"/>
    <w:link w:val="FooterChar"/>
    <w:uiPriority w:val="99"/>
    <w:unhideWhenUsed/>
    <w:rsid w:val="00267C76"/>
    <w:pPr>
      <w:tabs>
        <w:tab w:val="center" w:pos="4680"/>
        <w:tab w:val="right" w:pos="9360"/>
      </w:tabs>
    </w:pPr>
  </w:style>
  <w:style w:type="character" w:customStyle="1" w:styleId="FooterChar">
    <w:name w:val="Footer Char"/>
    <w:basedOn w:val="DefaultParagraphFont"/>
    <w:link w:val="Footer"/>
    <w:uiPriority w:val="99"/>
    <w:rsid w:val="00267C76"/>
  </w:style>
  <w:style w:type="paragraph" w:customStyle="1" w:styleId="txtpara">
    <w:name w:val="txtpara"/>
    <w:basedOn w:val="Normal"/>
    <w:rsid w:val="009F5A80"/>
    <w:rPr>
      <w:rFonts w:ascii="Times New Roman" w:eastAsiaTheme="minorEastAsia" w:hAnsi="Times New Roman" w:cs="Times New Roman"/>
      <w:lang w:eastAsia="en-CA"/>
    </w:rPr>
  </w:style>
  <w:style w:type="character" w:customStyle="1" w:styleId="txtspan1">
    <w:name w:val="txtspan1"/>
    <w:basedOn w:val="DefaultParagraphFont"/>
    <w:rsid w:val="009F5A80"/>
    <w:rPr>
      <w:rFonts w:ascii="Arial" w:hAnsi="Arial" w:cs="Arial" w:hint="default"/>
      <w:color w:val="000000"/>
      <w:sz w:val="24"/>
      <w:szCs w:val="24"/>
    </w:rPr>
  </w:style>
  <w:style w:type="paragraph" w:styleId="Bibliography">
    <w:name w:val="Bibliography"/>
    <w:basedOn w:val="Normal"/>
    <w:next w:val="Normal"/>
    <w:uiPriority w:val="37"/>
    <w:semiHidden/>
    <w:unhideWhenUsed/>
    <w:rsid w:val="007E63E1"/>
  </w:style>
  <w:style w:type="paragraph" w:styleId="BlockText">
    <w:name w:val="Block Text"/>
    <w:basedOn w:val="Normal"/>
    <w:uiPriority w:val="99"/>
    <w:semiHidden/>
    <w:unhideWhenUsed/>
    <w:rsid w:val="007E63E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1"/>
    <w:unhideWhenUsed/>
    <w:qFormat/>
    <w:rsid w:val="007E63E1"/>
    <w:pPr>
      <w:spacing w:after="120"/>
    </w:pPr>
  </w:style>
  <w:style w:type="character" w:customStyle="1" w:styleId="BodyTextChar">
    <w:name w:val="Body Text Char"/>
    <w:basedOn w:val="DefaultParagraphFont"/>
    <w:link w:val="BodyText"/>
    <w:uiPriority w:val="1"/>
    <w:rsid w:val="007E63E1"/>
  </w:style>
  <w:style w:type="paragraph" w:styleId="BodyText2">
    <w:name w:val="Body Text 2"/>
    <w:basedOn w:val="Normal"/>
    <w:link w:val="BodyText2Char"/>
    <w:uiPriority w:val="99"/>
    <w:semiHidden/>
    <w:unhideWhenUsed/>
    <w:rsid w:val="007E63E1"/>
    <w:pPr>
      <w:spacing w:after="120" w:line="480" w:lineRule="auto"/>
    </w:pPr>
  </w:style>
  <w:style w:type="character" w:customStyle="1" w:styleId="BodyText2Char">
    <w:name w:val="Body Text 2 Char"/>
    <w:basedOn w:val="DefaultParagraphFont"/>
    <w:link w:val="BodyText2"/>
    <w:uiPriority w:val="99"/>
    <w:semiHidden/>
    <w:rsid w:val="007E63E1"/>
  </w:style>
  <w:style w:type="paragraph" w:styleId="BodyText3">
    <w:name w:val="Body Text 3"/>
    <w:basedOn w:val="Normal"/>
    <w:link w:val="BodyText3Char"/>
    <w:uiPriority w:val="99"/>
    <w:semiHidden/>
    <w:unhideWhenUsed/>
    <w:rsid w:val="007E63E1"/>
    <w:pPr>
      <w:spacing w:after="120"/>
    </w:pPr>
    <w:rPr>
      <w:sz w:val="16"/>
      <w:szCs w:val="16"/>
    </w:rPr>
  </w:style>
  <w:style w:type="character" w:customStyle="1" w:styleId="BodyText3Char">
    <w:name w:val="Body Text 3 Char"/>
    <w:basedOn w:val="DefaultParagraphFont"/>
    <w:link w:val="BodyText3"/>
    <w:uiPriority w:val="99"/>
    <w:semiHidden/>
    <w:rsid w:val="007E63E1"/>
    <w:rPr>
      <w:sz w:val="16"/>
      <w:szCs w:val="16"/>
    </w:rPr>
  </w:style>
  <w:style w:type="paragraph" w:styleId="BodyTextFirstIndent">
    <w:name w:val="Body Text First Indent"/>
    <w:basedOn w:val="BodyText"/>
    <w:link w:val="BodyTextFirstIndentChar"/>
    <w:uiPriority w:val="99"/>
    <w:semiHidden/>
    <w:unhideWhenUsed/>
    <w:rsid w:val="007E63E1"/>
    <w:pPr>
      <w:spacing w:after="0"/>
      <w:ind w:firstLine="360"/>
    </w:pPr>
  </w:style>
  <w:style w:type="character" w:customStyle="1" w:styleId="BodyTextFirstIndentChar">
    <w:name w:val="Body Text First Indent Char"/>
    <w:basedOn w:val="BodyTextChar"/>
    <w:link w:val="BodyTextFirstIndent"/>
    <w:uiPriority w:val="99"/>
    <w:semiHidden/>
    <w:rsid w:val="007E63E1"/>
  </w:style>
  <w:style w:type="paragraph" w:styleId="BodyTextIndent">
    <w:name w:val="Body Text Indent"/>
    <w:basedOn w:val="Normal"/>
    <w:link w:val="BodyTextIndentChar"/>
    <w:uiPriority w:val="99"/>
    <w:semiHidden/>
    <w:unhideWhenUsed/>
    <w:rsid w:val="007E63E1"/>
    <w:pPr>
      <w:spacing w:after="120"/>
      <w:ind w:left="283"/>
    </w:pPr>
  </w:style>
  <w:style w:type="character" w:customStyle="1" w:styleId="BodyTextIndentChar">
    <w:name w:val="Body Text Indent Char"/>
    <w:basedOn w:val="DefaultParagraphFont"/>
    <w:link w:val="BodyTextIndent"/>
    <w:uiPriority w:val="99"/>
    <w:semiHidden/>
    <w:rsid w:val="007E63E1"/>
  </w:style>
  <w:style w:type="paragraph" w:styleId="BodyTextFirstIndent2">
    <w:name w:val="Body Text First Indent 2"/>
    <w:basedOn w:val="BodyTextIndent"/>
    <w:link w:val="BodyTextFirstIndent2Char"/>
    <w:uiPriority w:val="99"/>
    <w:semiHidden/>
    <w:unhideWhenUsed/>
    <w:rsid w:val="007E63E1"/>
    <w:pPr>
      <w:spacing w:after="0"/>
      <w:ind w:left="360" w:firstLine="360"/>
    </w:pPr>
  </w:style>
  <w:style w:type="character" w:customStyle="1" w:styleId="BodyTextFirstIndent2Char">
    <w:name w:val="Body Text First Indent 2 Char"/>
    <w:basedOn w:val="BodyTextIndentChar"/>
    <w:link w:val="BodyTextFirstIndent2"/>
    <w:uiPriority w:val="99"/>
    <w:semiHidden/>
    <w:rsid w:val="007E63E1"/>
  </w:style>
  <w:style w:type="paragraph" w:styleId="BodyTextIndent2">
    <w:name w:val="Body Text Indent 2"/>
    <w:basedOn w:val="Normal"/>
    <w:link w:val="BodyTextIndent2Char"/>
    <w:uiPriority w:val="99"/>
    <w:semiHidden/>
    <w:unhideWhenUsed/>
    <w:rsid w:val="007E63E1"/>
    <w:pPr>
      <w:spacing w:after="120" w:line="480" w:lineRule="auto"/>
      <w:ind w:left="283"/>
    </w:pPr>
  </w:style>
  <w:style w:type="character" w:customStyle="1" w:styleId="BodyTextIndent2Char">
    <w:name w:val="Body Text Indent 2 Char"/>
    <w:basedOn w:val="DefaultParagraphFont"/>
    <w:link w:val="BodyTextIndent2"/>
    <w:uiPriority w:val="99"/>
    <w:semiHidden/>
    <w:rsid w:val="007E63E1"/>
  </w:style>
  <w:style w:type="paragraph" w:styleId="BodyTextIndent3">
    <w:name w:val="Body Text Indent 3"/>
    <w:basedOn w:val="Normal"/>
    <w:link w:val="BodyTextIndent3Char"/>
    <w:uiPriority w:val="99"/>
    <w:semiHidden/>
    <w:unhideWhenUsed/>
    <w:rsid w:val="007E63E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E63E1"/>
    <w:rPr>
      <w:sz w:val="16"/>
      <w:szCs w:val="16"/>
    </w:rPr>
  </w:style>
  <w:style w:type="paragraph" w:styleId="Caption">
    <w:name w:val="caption"/>
    <w:basedOn w:val="Normal"/>
    <w:next w:val="Normal"/>
    <w:uiPriority w:val="35"/>
    <w:semiHidden/>
    <w:unhideWhenUsed/>
    <w:qFormat/>
    <w:rsid w:val="007E63E1"/>
    <w:pPr>
      <w:spacing w:after="200"/>
    </w:pPr>
    <w:rPr>
      <w:b/>
      <w:bCs/>
      <w:color w:val="4472C4" w:themeColor="accent1"/>
      <w:sz w:val="18"/>
      <w:szCs w:val="18"/>
    </w:rPr>
  </w:style>
  <w:style w:type="paragraph" w:styleId="Closing">
    <w:name w:val="Closing"/>
    <w:basedOn w:val="Normal"/>
    <w:link w:val="ClosingChar"/>
    <w:uiPriority w:val="99"/>
    <w:semiHidden/>
    <w:unhideWhenUsed/>
    <w:rsid w:val="007E63E1"/>
    <w:pPr>
      <w:ind w:left="4252"/>
    </w:pPr>
  </w:style>
  <w:style w:type="character" w:customStyle="1" w:styleId="ClosingChar">
    <w:name w:val="Closing Char"/>
    <w:basedOn w:val="DefaultParagraphFont"/>
    <w:link w:val="Closing"/>
    <w:uiPriority w:val="99"/>
    <w:semiHidden/>
    <w:rsid w:val="007E63E1"/>
  </w:style>
  <w:style w:type="paragraph" w:styleId="Date">
    <w:name w:val="Date"/>
    <w:basedOn w:val="Normal"/>
    <w:next w:val="Normal"/>
    <w:link w:val="DateChar"/>
    <w:uiPriority w:val="99"/>
    <w:semiHidden/>
    <w:unhideWhenUsed/>
    <w:rsid w:val="007E63E1"/>
  </w:style>
  <w:style w:type="character" w:customStyle="1" w:styleId="DateChar">
    <w:name w:val="Date Char"/>
    <w:basedOn w:val="DefaultParagraphFont"/>
    <w:link w:val="Date"/>
    <w:uiPriority w:val="99"/>
    <w:semiHidden/>
    <w:rsid w:val="007E63E1"/>
  </w:style>
  <w:style w:type="paragraph" w:styleId="DocumentMap">
    <w:name w:val="Document Map"/>
    <w:basedOn w:val="Normal"/>
    <w:link w:val="DocumentMapChar"/>
    <w:uiPriority w:val="99"/>
    <w:semiHidden/>
    <w:unhideWhenUsed/>
    <w:rsid w:val="007E63E1"/>
    <w:rPr>
      <w:rFonts w:ascii="Tahoma" w:hAnsi="Tahoma" w:cs="Tahoma"/>
      <w:sz w:val="16"/>
      <w:szCs w:val="16"/>
    </w:rPr>
  </w:style>
  <w:style w:type="character" w:customStyle="1" w:styleId="DocumentMapChar">
    <w:name w:val="Document Map Char"/>
    <w:basedOn w:val="DefaultParagraphFont"/>
    <w:link w:val="DocumentMap"/>
    <w:uiPriority w:val="99"/>
    <w:semiHidden/>
    <w:rsid w:val="007E63E1"/>
    <w:rPr>
      <w:rFonts w:ascii="Tahoma" w:hAnsi="Tahoma" w:cs="Tahoma"/>
      <w:sz w:val="16"/>
      <w:szCs w:val="16"/>
    </w:rPr>
  </w:style>
  <w:style w:type="paragraph" w:styleId="E-mailSignature">
    <w:name w:val="E-mail Signature"/>
    <w:basedOn w:val="Normal"/>
    <w:link w:val="E-mailSignatureChar"/>
    <w:uiPriority w:val="99"/>
    <w:semiHidden/>
    <w:unhideWhenUsed/>
    <w:rsid w:val="007E63E1"/>
  </w:style>
  <w:style w:type="character" w:customStyle="1" w:styleId="E-mailSignatureChar">
    <w:name w:val="E-mail Signature Char"/>
    <w:basedOn w:val="DefaultParagraphFont"/>
    <w:link w:val="E-mailSignature"/>
    <w:uiPriority w:val="99"/>
    <w:semiHidden/>
    <w:rsid w:val="007E63E1"/>
  </w:style>
  <w:style w:type="paragraph" w:styleId="EndnoteText">
    <w:name w:val="endnote text"/>
    <w:basedOn w:val="Normal"/>
    <w:link w:val="EndnoteTextChar"/>
    <w:uiPriority w:val="99"/>
    <w:semiHidden/>
    <w:unhideWhenUsed/>
    <w:rsid w:val="007E63E1"/>
    <w:rPr>
      <w:sz w:val="20"/>
      <w:szCs w:val="20"/>
    </w:rPr>
  </w:style>
  <w:style w:type="character" w:customStyle="1" w:styleId="EndnoteTextChar">
    <w:name w:val="Endnote Text Char"/>
    <w:basedOn w:val="DefaultParagraphFont"/>
    <w:link w:val="EndnoteText"/>
    <w:uiPriority w:val="99"/>
    <w:semiHidden/>
    <w:rsid w:val="007E63E1"/>
    <w:rPr>
      <w:sz w:val="20"/>
      <w:szCs w:val="20"/>
    </w:rPr>
  </w:style>
  <w:style w:type="paragraph" w:styleId="EnvelopeAddress">
    <w:name w:val="envelope address"/>
    <w:basedOn w:val="Normal"/>
    <w:uiPriority w:val="99"/>
    <w:semiHidden/>
    <w:unhideWhenUsed/>
    <w:rsid w:val="007E63E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E63E1"/>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E63E1"/>
    <w:rPr>
      <w:i/>
      <w:iCs/>
    </w:rPr>
  </w:style>
  <w:style w:type="character" w:customStyle="1" w:styleId="HTMLAddressChar">
    <w:name w:val="HTML Address Char"/>
    <w:basedOn w:val="DefaultParagraphFont"/>
    <w:link w:val="HTMLAddress"/>
    <w:uiPriority w:val="99"/>
    <w:semiHidden/>
    <w:rsid w:val="007E63E1"/>
    <w:rPr>
      <w:i/>
      <w:iCs/>
    </w:rPr>
  </w:style>
  <w:style w:type="paragraph" w:styleId="HTMLPreformatted">
    <w:name w:val="HTML Preformatted"/>
    <w:basedOn w:val="Normal"/>
    <w:link w:val="HTMLPreformattedChar"/>
    <w:uiPriority w:val="99"/>
    <w:semiHidden/>
    <w:unhideWhenUsed/>
    <w:rsid w:val="007E63E1"/>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E63E1"/>
    <w:rPr>
      <w:rFonts w:ascii="Consolas" w:hAnsi="Consolas" w:cs="Consolas"/>
      <w:sz w:val="20"/>
      <w:szCs w:val="20"/>
    </w:rPr>
  </w:style>
  <w:style w:type="paragraph" w:styleId="Index2">
    <w:name w:val="index 2"/>
    <w:basedOn w:val="Normal"/>
    <w:next w:val="Normal"/>
    <w:autoRedefine/>
    <w:uiPriority w:val="99"/>
    <w:semiHidden/>
    <w:unhideWhenUsed/>
    <w:rsid w:val="007E63E1"/>
    <w:pPr>
      <w:ind w:left="480" w:hanging="240"/>
    </w:pPr>
  </w:style>
  <w:style w:type="paragraph" w:styleId="Index3">
    <w:name w:val="index 3"/>
    <w:basedOn w:val="Normal"/>
    <w:next w:val="Normal"/>
    <w:autoRedefine/>
    <w:uiPriority w:val="99"/>
    <w:semiHidden/>
    <w:unhideWhenUsed/>
    <w:rsid w:val="007E63E1"/>
    <w:pPr>
      <w:ind w:left="720" w:hanging="240"/>
    </w:pPr>
  </w:style>
  <w:style w:type="paragraph" w:styleId="Index4">
    <w:name w:val="index 4"/>
    <w:basedOn w:val="Normal"/>
    <w:next w:val="Normal"/>
    <w:autoRedefine/>
    <w:uiPriority w:val="99"/>
    <w:semiHidden/>
    <w:unhideWhenUsed/>
    <w:rsid w:val="007E63E1"/>
    <w:pPr>
      <w:ind w:left="960" w:hanging="240"/>
    </w:pPr>
  </w:style>
  <w:style w:type="paragraph" w:styleId="Index5">
    <w:name w:val="index 5"/>
    <w:basedOn w:val="Normal"/>
    <w:next w:val="Normal"/>
    <w:autoRedefine/>
    <w:uiPriority w:val="99"/>
    <w:semiHidden/>
    <w:unhideWhenUsed/>
    <w:rsid w:val="007E63E1"/>
    <w:pPr>
      <w:ind w:left="1200" w:hanging="240"/>
    </w:pPr>
  </w:style>
  <w:style w:type="paragraph" w:styleId="Index6">
    <w:name w:val="index 6"/>
    <w:basedOn w:val="Normal"/>
    <w:next w:val="Normal"/>
    <w:autoRedefine/>
    <w:uiPriority w:val="99"/>
    <w:semiHidden/>
    <w:unhideWhenUsed/>
    <w:rsid w:val="007E63E1"/>
    <w:pPr>
      <w:ind w:left="1440" w:hanging="240"/>
    </w:pPr>
  </w:style>
  <w:style w:type="paragraph" w:styleId="Index7">
    <w:name w:val="index 7"/>
    <w:basedOn w:val="Normal"/>
    <w:next w:val="Normal"/>
    <w:autoRedefine/>
    <w:uiPriority w:val="99"/>
    <w:semiHidden/>
    <w:unhideWhenUsed/>
    <w:rsid w:val="007E63E1"/>
    <w:pPr>
      <w:ind w:left="1680" w:hanging="240"/>
    </w:pPr>
  </w:style>
  <w:style w:type="paragraph" w:styleId="Index8">
    <w:name w:val="index 8"/>
    <w:basedOn w:val="Normal"/>
    <w:next w:val="Normal"/>
    <w:autoRedefine/>
    <w:uiPriority w:val="99"/>
    <w:semiHidden/>
    <w:unhideWhenUsed/>
    <w:rsid w:val="007E63E1"/>
    <w:pPr>
      <w:ind w:left="1920" w:hanging="240"/>
    </w:pPr>
  </w:style>
  <w:style w:type="paragraph" w:styleId="Index9">
    <w:name w:val="index 9"/>
    <w:basedOn w:val="Normal"/>
    <w:next w:val="Normal"/>
    <w:autoRedefine/>
    <w:uiPriority w:val="99"/>
    <w:semiHidden/>
    <w:unhideWhenUsed/>
    <w:rsid w:val="007E63E1"/>
    <w:pPr>
      <w:ind w:left="2160" w:hanging="240"/>
    </w:pPr>
  </w:style>
  <w:style w:type="paragraph" w:styleId="IndexHeading">
    <w:name w:val="index heading"/>
    <w:basedOn w:val="Normal"/>
    <w:next w:val="Index1"/>
    <w:uiPriority w:val="99"/>
    <w:semiHidden/>
    <w:unhideWhenUsed/>
    <w:rsid w:val="007E63E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E63E1"/>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E63E1"/>
    <w:rPr>
      <w:b/>
      <w:bCs/>
      <w:i/>
      <w:iCs/>
      <w:color w:val="4472C4" w:themeColor="accent1"/>
    </w:rPr>
  </w:style>
  <w:style w:type="paragraph" w:styleId="List">
    <w:name w:val="List"/>
    <w:basedOn w:val="Normal"/>
    <w:uiPriority w:val="99"/>
    <w:semiHidden/>
    <w:unhideWhenUsed/>
    <w:rsid w:val="007E63E1"/>
    <w:pPr>
      <w:ind w:left="283" w:hanging="283"/>
      <w:contextualSpacing/>
    </w:pPr>
  </w:style>
  <w:style w:type="paragraph" w:styleId="List2">
    <w:name w:val="List 2"/>
    <w:basedOn w:val="Normal"/>
    <w:uiPriority w:val="99"/>
    <w:semiHidden/>
    <w:unhideWhenUsed/>
    <w:rsid w:val="007E63E1"/>
    <w:pPr>
      <w:ind w:left="566" w:hanging="283"/>
      <w:contextualSpacing/>
    </w:pPr>
  </w:style>
  <w:style w:type="paragraph" w:styleId="List3">
    <w:name w:val="List 3"/>
    <w:basedOn w:val="Normal"/>
    <w:uiPriority w:val="99"/>
    <w:semiHidden/>
    <w:unhideWhenUsed/>
    <w:rsid w:val="007E63E1"/>
    <w:pPr>
      <w:ind w:left="849" w:hanging="283"/>
      <w:contextualSpacing/>
    </w:pPr>
  </w:style>
  <w:style w:type="paragraph" w:styleId="List4">
    <w:name w:val="List 4"/>
    <w:basedOn w:val="Normal"/>
    <w:uiPriority w:val="99"/>
    <w:semiHidden/>
    <w:unhideWhenUsed/>
    <w:rsid w:val="007E63E1"/>
    <w:pPr>
      <w:ind w:left="1132" w:hanging="283"/>
      <w:contextualSpacing/>
    </w:pPr>
  </w:style>
  <w:style w:type="paragraph" w:styleId="List5">
    <w:name w:val="List 5"/>
    <w:basedOn w:val="Normal"/>
    <w:uiPriority w:val="99"/>
    <w:semiHidden/>
    <w:unhideWhenUsed/>
    <w:rsid w:val="007E63E1"/>
    <w:pPr>
      <w:ind w:left="1415" w:hanging="283"/>
      <w:contextualSpacing/>
    </w:pPr>
  </w:style>
  <w:style w:type="paragraph" w:styleId="ListBullet">
    <w:name w:val="List Bullet"/>
    <w:basedOn w:val="Normal"/>
    <w:uiPriority w:val="99"/>
    <w:semiHidden/>
    <w:unhideWhenUsed/>
    <w:rsid w:val="007E63E1"/>
    <w:pPr>
      <w:numPr>
        <w:numId w:val="9"/>
      </w:numPr>
      <w:contextualSpacing/>
    </w:pPr>
  </w:style>
  <w:style w:type="paragraph" w:styleId="ListBullet2">
    <w:name w:val="List Bullet 2"/>
    <w:basedOn w:val="Normal"/>
    <w:uiPriority w:val="99"/>
    <w:semiHidden/>
    <w:unhideWhenUsed/>
    <w:rsid w:val="007E63E1"/>
    <w:pPr>
      <w:numPr>
        <w:numId w:val="10"/>
      </w:numPr>
      <w:contextualSpacing/>
    </w:pPr>
  </w:style>
  <w:style w:type="paragraph" w:styleId="ListBullet3">
    <w:name w:val="List Bullet 3"/>
    <w:basedOn w:val="Normal"/>
    <w:uiPriority w:val="99"/>
    <w:semiHidden/>
    <w:unhideWhenUsed/>
    <w:rsid w:val="007E63E1"/>
    <w:pPr>
      <w:numPr>
        <w:numId w:val="11"/>
      </w:numPr>
      <w:contextualSpacing/>
    </w:pPr>
  </w:style>
  <w:style w:type="paragraph" w:styleId="ListBullet4">
    <w:name w:val="List Bullet 4"/>
    <w:basedOn w:val="Normal"/>
    <w:uiPriority w:val="99"/>
    <w:semiHidden/>
    <w:unhideWhenUsed/>
    <w:rsid w:val="007E63E1"/>
    <w:pPr>
      <w:numPr>
        <w:numId w:val="12"/>
      </w:numPr>
      <w:contextualSpacing/>
    </w:pPr>
  </w:style>
  <w:style w:type="paragraph" w:styleId="ListBullet5">
    <w:name w:val="List Bullet 5"/>
    <w:basedOn w:val="Normal"/>
    <w:uiPriority w:val="99"/>
    <w:semiHidden/>
    <w:unhideWhenUsed/>
    <w:rsid w:val="007E63E1"/>
    <w:pPr>
      <w:numPr>
        <w:numId w:val="13"/>
      </w:numPr>
      <w:contextualSpacing/>
    </w:pPr>
  </w:style>
  <w:style w:type="paragraph" w:styleId="ListContinue">
    <w:name w:val="List Continue"/>
    <w:basedOn w:val="Normal"/>
    <w:uiPriority w:val="99"/>
    <w:semiHidden/>
    <w:unhideWhenUsed/>
    <w:rsid w:val="007E63E1"/>
    <w:pPr>
      <w:spacing w:after="120"/>
      <w:ind w:left="283"/>
      <w:contextualSpacing/>
    </w:pPr>
  </w:style>
  <w:style w:type="paragraph" w:styleId="ListContinue2">
    <w:name w:val="List Continue 2"/>
    <w:basedOn w:val="Normal"/>
    <w:uiPriority w:val="99"/>
    <w:semiHidden/>
    <w:unhideWhenUsed/>
    <w:rsid w:val="007E63E1"/>
    <w:pPr>
      <w:spacing w:after="120"/>
      <w:ind w:left="566"/>
      <w:contextualSpacing/>
    </w:pPr>
  </w:style>
  <w:style w:type="paragraph" w:styleId="ListContinue3">
    <w:name w:val="List Continue 3"/>
    <w:basedOn w:val="Normal"/>
    <w:uiPriority w:val="99"/>
    <w:semiHidden/>
    <w:unhideWhenUsed/>
    <w:rsid w:val="007E63E1"/>
    <w:pPr>
      <w:spacing w:after="120"/>
      <w:ind w:left="849"/>
      <w:contextualSpacing/>
    </w:pPr>
  </w:style>
  <w:style w:type="paragraph" w:styleId="ListContinue4">
    <w:name w:val="List Continue 4"/>
    <w:basedOn w:val="Normal"/>
    <w:uiPriority w:val="99"/>
    <w:semiHidden/>
    <w:unhideWhenUsed/>
    <w:rsid w:val="007E63E1"/>
    <w:pPr>
      <w:spacing w:after="120"/>
      <w:ind w:left="1132"/>
      <w:contextualSpacing/>
    </w:pPr>
  </w:style>
  <w:style w:type="paragraph" w:styleId="ListContinue5">
    <w:name w:val="List Continue 5"/>
    <w:basedOn w:val="Normal"/>
    <w:uiPriority w:val="99"/>
    <w:semiHidden/>
    <w:unhideWhenUsed/>
    <w:rsid w:val="007E63E1"/>
    <w:pPr>
      <w:spacing w:after="120"/>
      <w:ind w:left="1415"/>
      <w:contextualSpacing/>
    </w:pPr>
  </w:style>
  <w:style w:type="paragraph" w:styleId="ListNumber">
    <w:name w:val="List Number"/>
    <w:basedOn w:val="Normal"/>
    <w:uiPriority w:val="99"/>
    <w:semiHidden/>
    <w:unhideWhenUsed/>
    <w:rsid w:val="007E63E1"/>
    <w:pPr>
      <w:numPr>
        <w:numId w:val="14"/>
      </w:numPr>
      <w:contextualSpacing/>
    </w:pPr>
  </w:style>
  <w:style w:type="paragraph" w:styleId="ListNumber2">
    <w:name w:val="List Number 2"/>
    <w:basedOn w:val="Normal"/>
    <w:uiPriority w:val="99"/>
    <w:semiHidden/>
    <w:unhideWhenUsed/>
    <w:rsid w:val="007E63E1"/>
    <w:pPr>
      <w:numPr>
        <w:numId w:val="15"/>
      </w:numPr>
      <w:contextualSpacing/>
    </w:pPr>
  </w:style>
  <w:style w:type="paragraph" w:styleId="ListNumber3">
    <w:name w:val="List Number 3"/>
    <w:basedOn w:val="Normal"/>
    <w:uiPriority w:val="99"/>
    <w:semiHidden/>
    <w:unhideWhenUsed/>
    <w:rsid w:val="007E63E1"/>
    <w:pPr>
      <w:numPr>
        <w:numId w:val="16"/>
      </w:numPr>
      <w:contextualSpacing/>
    </w:pPr>
  </w:style>
  <w:style w:type="paragraph" w:styleId="ListNumber4">
    <w:name w:val="List Number 4"/>
    <w:basedOn w:val="Normal"/>
    <w:uiPriority w:val="99"/>
    <w:semiHidden/>
    <w:unhideWhenUsed/>
    <w:rsid w:val="007E63E1"/>
    <w:pPr>
      <w:numPr>
        <w:numId w:val="17"/>
      </w:numPr>
      <w:contextualSpacing/>
    </w:pPr>
  </w:style>
  <w:style w:type="paragraph" w:styleId="ListNumber5">
    <w:name w:val="List Number 5"/>
    <w:basedOn w:val="Normal"/>
    <w:uiPriority w:val="99"/>
    <w:semiHidden/>
    <w:unhideWhenUsed/>
    <w:rsid w:val="007E63E1"/>
    <w:pPr>
      <w:numPr>
        <w:numId w:val="18"/>
      </w:numPr>
      <w:contextualSpacing/>
    </w:pPr>
  </w:style>
  <w:style w:type="paragraph" w:styleId="MacroText">
    <w:name w:val="macro"/>
    <w:link w:val="MacroTextChar"/>
    <w:uiPriority w:val="99"/>
    <w:semiHidden/>
    <w:unhideWhenUsed/>
    <w:rsid w:val="007E63E1"/>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7E63E1"/>
    <w:rPr>
      <w:rFonts w:ascii="Consolas" w:hAnsi="Consolas" w:cs="Consolas"/>
      <w:sz w:val="20"/>
      <w:szCs w:val="20"/>
    </w:rPr>
  </w:style>
  <w:style w:type="paragraph" w:styleId="MessageHeader">
    <w:name w:val="Message Header"/>
    <w:basedOn w:val="Normal"/>
    <w:link w:val="MessageHeaderChar"/>
    <w:uiPriority w:val="99"/>
    <w:semiHidden/>
    <w:unhideWhenUsed/>
    <w:rsid w:val="007E63E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E63E1"/>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7E63E1"/>
    <w:pPr>
      <w:ind w:left="720"/>
    </w:pPr>
  </w:style>
  <w:style w:type="paragraph" w:styleId="NoteHeading">
    <w:name w:val="Note Heading"/>
    <w:basedOn w:val="Normal"/>
    <w:next w:val="Normal"/>
    <w:link w:val="NoteHeadingChar"/>
    <w:uiPriority w:val="99"/>
    <w:semiHidden/>
    <w:unhideWhenUsed/>
    <w:rsid w:val="007E63E1"/>
  </w:style>
  <w:style w:type="character" w:customStyle="1" w:styleId="NoteHeadingChar">
    <w:name w:val="Note Heading Char"/>
    <w:basedOn w:val="DefaultParagraphFont"/>
    <w:link w:val="NoteHeading"/>
    <w:uiPriority w:val="99"/>
    <w:semiHidden/>
    <w:rsid w:val="007E63E1"/>
  </w:style>
  <w:style w:type="paragraph" w:styleId="PlainText">
    <w:name w:val="Plain Text"/>
    <w:basedOn w:val="Normal"/>
    <w:link w:val="PlainTextChar"/>
    <w:uiPriority w:val="99"/>
    <w:semiHidden/>
    <w:unhideWhenUsed/>
    <w:rsid w:val="007E63E1"/>
    <w:rPr>
      <w:rFonts w:ascii="Consolas" w:hAnsi="Consolas" w:cs="Consolas"/>
      <w:sz w:val="21"/>
      <w:szCs w:val="21"/>
    </w:rPr>
  </w:style>
  <w:style w:type="character" w:customStyle="1" w:styleId="PlainTextChar">
    <w:name w:val="Plain Text Char"/>
    <w:basedOn w:val="DefaultParagraphFont"/>
    <w:link w:val="PlainText"/>
    <w:uiPriority w:val="99"/>
    <w:semiHidden/>
    <w:rsid w:val="007E63E1"/>
    <w:rPr>
      <w:rFonts w:ascii="Consolas" w:hAnsi="Consolas" w:cs="Consolas"/>
      <w:sz w:val="21"/>
      <w:szCs w:val="21"/>
    </w:rPr>
  </w:style>
  <w:style w:type="paragraph" w:styleId="Quote">
    <w:name w:val="Quote"/>
    <w:basedOn w:val="Normal"/>
    <w:next w:val="Normal"/>
    <w:link w:val="QuoteChar"/>
    <w:uiPriority w:val="29"/>
    <w:qFormat/>
    <w:rsid w:val="007E63E1"/>
    <w:rPr>
      <w:i/>
      <w:iCs/>
      <w:color w:val="000000" w:themeColor="text1"/>
    </w:rPr>
  </w:style>
  <w:style w:type="character" w:customStyle="1" w:styleId="QuoteChar">
    <w:name w:val="Quote Char"/>
    <w:basedOn w:val="DefaultParagraphFont"/>
    <w:link w:val="Quote"/>
    <w:uiPriority w:val="29"/>
    <w:rsid w:val="007E63E1"/>
    <w:rPr>
      <w:i/>
      <w:iCs/>
      <w:color w:val="000000" w:themeColor="text1"/>
    </w:rPr>
  </w:style>
  <w:style w:type="paragraph" w:styleId="Salutation">
    <w:name w:val="Salutation"/>
    <w:basedOn w:val="Normal"/>
    <w:next w:val="Normal"/>
    <w:link w:val="SalutationChar"/>
    <w:uiPriority w:val="99"/>
    <w:semiHidden/>
    <w:unhideWhenUsed/>
    <w:rsid w:val="007E63E1"/>
  </w:style>
  <w:style w:type="character" w:customStyle="1" w:styleId="SalutationChar">
    <w:name w:val="Salutation Char"/>
    <w:basedOn w:val="DefaultParagraphFont"/>
    <w:link w:val="Salutation"/>
    <w:uiPriority w:val="99"/>
    <w:semiHidden/>
    <w:rsid w:val="007E63E1"/>
  </w:style>
  <w:style w:type="paragraph" w:styleId="Signature">
    <w:name w:val="Signature"/>
    <w:basedOn w:val="Normal"/>
    <w:link w:val="SignatureChar"/>
    <w:uiPriority w:val="99"/>
    <w:semiHidden/>
    <w:unhideWhenUsed/>
    <w:rsid w:val="007E63E1"/>
    <w:pPr>
      <w:ind w:left="4252"/>
    </w:pPr>
  </w:style>
  <w:style w:type="character" w:customStyle="1" w:styleId="SignatureChar">
    <w:name w:val="Signature Char"/>
    <w:basedOn w:val="DefaultParagraphFont"/>
    <w:link w:val="Signature"/>
    <w:uiPriority w:val="99"/>
    <w:semiHidden/>
    <w:rsid w:val="007E63E1"/>
  </w:style>
  <w:style w:type="paragraph" w:styleId="Subtitle">
    <w:name w:val="Subtitle"/>
    <w:basedOn w:val="Normal"/>
    <w:next w:val="Normal"/>
    <w:link w:val="SubtitleChar"/>
    <w:uiPriority w:val="11"/>
    <w:qFormat/>
    <w:rsid w:val="007E63E1"/>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7E63E1"/>
    <w:rPr>
      <w:rFonts w:asciiTheme="majorHAnsi" w:eastAsiaTheme="majorEastAsia" w:hAnsiTheme="majorHAnsi" w:cstheme="majorBidi"/>
      <w:i/>
      <w:iCs/>
      <w:color w:val="4472C4" w:themeColor="accent1"/>
      <w:spacing w:val="15"/>
    </w:rPr>
  </w:style>
  <w:style w:type="paragraph" w:styleId="TableofAuthorities">
    <w:name w:val="table of authorities"/>
    <w:basedOn w:val="Normal"/>
    <w:next w:val="Normal"/>
    <w:uiPriority w:val="99"/>
    <w:semiHidden/>
    <w:unhideWhenUsed/>
    <w:rsid w:val="007E63E1"/>
    <w:pPr>
      <w:ind w:left="240" w:hanging="240"/>
    </w:pPr>
  </w:style>
  <w:style w:type="paragraph" w:styleId="TableofFigures">
    <w:name w:val="table of figures"/>
    <w:basedOn w:val="Normal"/>
    <w:next w:val="Normal"/>
    <w:uiPriority w:val="99"/>
    <w:semiHidden/>
    <w:unhideWhenUsed/>
    <w:rsid w:val="007E63E1"/>
  </w:style>
  <w:style w:type="paragraph" w:styleId="Title">
    <w:name w:val="Title"/>
    <w:basedOn w:val="Normal"/>
    <w:next w:val="Normal"/>
    <w:link w:val="TitleChar"/>
    <w:uiPriority w:val="10"/>
    <w:qFormat/>
    <w:rsid w:val="007E63E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E63E1"/>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uiPriority w:val="99"/>
    <w:semiHidden/>
    <w:unhideWhenUsed/>
    <w:rsid w:val="007E63E1"/>
    <w:pPr>
      <w:spacing w:before="120"/>
    </w:pPr>
    <w:rPr>
      <w:rFonts w:asciiTheme="majorHAnsi" w:eastAsiaTheme="majorEastAsia" w:hAnsiTheme="majorHAnsi" w:cstheme="majorBidi"/>
      <w:b/>
      <w:bCs/>
    </w:rPr>
  </w:style>
  <w:style w:type="paragraph" w:styleId="TOC3">
    <w:name w:val="toc 3"/>
    <w:basedOn w:val="Normal"/>
    <w:next w:val="Normal"/>
    <w:autoRedefine/>
    <w:uiPriority w:val="39"/>
    <w:unhideWhenUsed/>
    <w:rsid w:val="007E63E1"/>
    <w:pPr>
      <w:spacing w:after="100"/>
      <w:ind w:left="480"/>
    </w:pPr>
  </w:style>
  <w:style w:type="paragraph" w:styleId="TOC4">
    <w:name w:val="toc 4"/>
    <w:basedOn w:val="Normal"/>
    <w:next w:val="Normal"/>
    <w:autoRedefine/>
    <w:uiPriority w:val="39"/>
    <w:semiHidden/>
    <w:unhideWhenUsed/>
    <w:rsid w:val="007E63E1"/>
    <w:pPr>
      <w:spacing w:after="100"/>
      <w:ind w:left="720"/>
    </w:pPr>
  </w:style>
  <w:style w:type="paragraph" w:styleId="TOC5">
    <w:name w:val="toc 5"/>
    <w:basedOn w:val="Normal"/>
    <w:next w:val="Normal"/>
    <w:autoRedefine/>
    <w:uiPriority w:val="39"/>
    <w:semiHidden/>
    <w:unhideWhenUsed/>
    <w:rsid w:val="007E63E1"/>
    <w:pPr>
      <w:spacing w:after="100"/>
      <w:ind w:left="960"/>
    </w:pPr>
  </w:style>
  <w:style w:type="paragraph" w:styleId="TOC6">
    <w:name w:val="toc 6"/>
    <w:basedOn w:val="Normal"/>
    <w:next w:val="Normal"/>
    <w:autoRedefine/>
    <w:uiPriority w:val="39"/>
    <w:semiHidden/>
    <w:unhideWhenUsed/>
    <w:rsid w:val="007E63E1"/>
    <w:pPr>
      <w:spacing w:after="100"/>
      <w:ind w:left="1200"/>
    </w:pPr>
  </w:style>
  <w:style w:type="paragraph" w:styleId="TOC7">
    <w:name w:val="toc 7"/>
    <w:basedOn w:val="Normal"/>
    <w:next w:val="Normal"/>
    <w:autoRedefine/>
    <w:uiPriority w:val="39"/>
    <w:semiHidden/>
    <w:unhideWhenUsed/>
    <w:rsid w:val="007E63E1"/>
    <w:pPr>
      <w:spacing w:after="100"/>
      <w:ind w:left="1440"/>
    </w:pPr>
  </w:style>
  <w:style w:type="paragraph" w:styleId="TOC8">
    <w:name w:val="toc 8"/>
    <w:basedOn w:val="Normal"/>
    <w:next w:val="Normal"/>
    <w:autoRedefine/>
    <w:uiPriority w:val="39"/>
    <w:semiHidden/>
    <w:unhideWhenUsed/>
    <w:rsid w:val="007E63E1"/>
    <w:pPr>
      <w:spacing w:after="100"/>
      <w:ind w:left="1680"/>
    </w:pPr>
  </w:style>
  <w:style w:type="paragraph" w:styleId="TOC9">
    <w:name w:val="toc 9"/>
    <w:basedOn w:val="Normal"/>
    <w:next w:val="Normal"/>
    <w:autoRedefine/>
    <w:uiPriority w:val="39"/>
    <w:semiHidden/>
    <w:unhideWhenUsed/>
    <w:rsid w:val="007E63E1"/>
    <w:pPr>
      <w:spacing w:after="100"/>
      <w:ind w:left="1920"/>
    </w:pPr>
  </w:style>
  <w:style w:type="paragraph" w:customStyle="1" w:styleId="TableParagraph">
    <w:name w:val="Table Paragraph"/>
    <w:basedOn w:val="Normal"/>
    <w:uiPriority w:val="1"/>
    <w:qFormat/>
    <w:rsid w:val="00DC40A1"/>
    <w:pPr>
      <w:widowControl w:val="0"/>
    </w:pPr>
    <w:rPr>
      <w:sz w:val="22"/>
      <w:szCs w:val="22"/>
    </w:rPr>
  </w:style>
  <w:style w:type="table" w:customStyle="1" w:styleId="LightList-Accent11">
    <w:name w:val="Light List - Accent 11"/>
    <w:basedOn w:val="TableNormal"/>
    <w:next w:val="LightList-Accent1"/>
    <w:uiPriority w:val="61"/>
    <w:rsid w:val="00DC40A1"/>
    <w:rPr>
      <w:sz w:val="22"/>
      <w:szCs w:val="22"/>
      <w:lang w:val="en-C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DC40A1"/>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DefaultParagraphFont"/>
    <w:rsid w:val="00417BD3"/>
  </w:style>
  <w:style w:type="character" w:styleId="Emphasis">
    <w:name w:val="Emphasis"/>
    <w:basedOn w:val="DefaultParagraphFont"/>
    <w:uiPriority w:val="20"/>
    <w:qFormat/>
    <w:rsid w:val="00300024"/>
    <w:rPr>
      <w:i/>
      <w:iCs/>
    </w:rPr>
  </w:style>
  <w:style w:type="table" w:styleId="LightGrid-Accent1">
    <w:name w:val="Light Grid Accent 1"/>
    <w:basedOn w:val="TableNormal"/>
    <w:uiPriority w:val="62"/>
    <w:rsid w:val="00E14385"/>
    <w:rPr>
      <w:sz w:val="22"/>
      <w:szCs w:val="22"/>
      <w:lang w:val="en-C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IntenseEmphasis">
    <w:name w:val="Intense Emphasis"/>
    <w:basedOn w:val="DefaultParagraphFont"/>
    <w:uiPriority w:val="21"/>
    <w:qFormat/>
    <w:rsid w:val="00DC54D6"/>
    <w:rPr>
      <w:b/>
      <w:bCs/>
      <w:i/>
      <w:iCs/>
      <w:color w:val="4472C4" w:themeColor="accent1"/>
    </w:rPr>
  </w:style>
  <w:style w:type="character" w:styleId="FollowedHyperlink">
    <w:name w:val="FollowedHyperlink"/>
    <w:basedOn w:val="DefaultParagraphFont"/>
    <w:uiPriority w:val="99"/>
    <w:semiHidden/>
    <w:unhideWhenUsed/>
    <w:rsid w:val="009B2044"/>
    <w:rPr>
      <w:color w:val="954F72" w:themeColor="followedHyperlink"/>
      <w:u w:val="single"/>
    </w:rPr>
  </w:style>
  <w:style w:type="character" w:styleId="EndnoteReference">
    <w:name w:val="endnote reference"/>
    <w:basedOn w:val="DefaultParagraphFont"/>
    <w:uiPriority w:val="99"/>
    <w:semiHidden/>
    <w:unhideWhenUsed/>
    <w:rsid w:val="00A21A4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1">
    <w:name w:val="heading 1"/>
    <w:basedOn w:val="Normal"/>
    <w:next w:val="Normal"/>
    <w:link w:val="Heading1Char"/>
    <w:uiPriority w:val="9"/>
    <w:qFormat/>
    <w:rsid w:val="00D014AE"/>
    <w:pPr>
      <w:keepNext/>
      <w:keepLines/>
      <w:spacing w:before="240"/>
      <w:jc w:val="center"/>
      <w:outlineLvl w:val="0"/>
    </w:pPr>
    <w:rPr>
      <w:rFonts w:eastAsiaTheme="majorEastAsia" w:cstheme="majorBidi"/>
      <w:b/>
      <w:caps/>
      <w:color w:val="FDB813"/>
      <w:sz w:val="32"/>
      <w:szCs w:val="32"/>
    </w:rPr>
  </w:style>
  <w:style w:type="paragraph" w:styleId="Heading2">
    <w:name w:val="heading 2"/>
    <w:basedOn w:val="Normal"/>
    <w:next w:val="Normal"/>
    <w:link w:val="Heading2Char"/>
    <w:uiPriority w:val="9"/>
    <w:unhideWhenUsed/>
    <w:qFormat/>
    <w:rsid w:val="00CA72FE"/>
    <w:pPr>
      <w:keepNext/>
      <w:keepLines/>
      <w:spacing w:before="40"/>
      <w:outlineLvl w:val="1"/>
    </w:pPr>
    <w:rPr>
      <w:rFonts w:eastAsiaTheme="majorEastAsia" w:cstheme="majorBidi"/>
      <w:b/>
      <w:caps/>
      <w:color w:val="FDB813"/>
      <w:sz w:val="28"/>
      <w:szCs w:val="26"/>
    </w:rPr>
  </w:style>
  <w:style w:type="paragraph" w:styleId="Heading3">
    <w:name w:val="heading 3"/>
    <w:basedOn w:val="Normal"/>
    <w:next w:val="Normal"/>
    <w:link w:val="Heading3Char"/>
    <w:uiPriority w:val="9"/>
    <w:unhideWhenUsed/>
    <w:qFormat/>
    <w:rsid w:val="00DE153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E63E1"/>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7E63E1"/>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7E63E1"/>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7E63E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63E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63E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4AE"/>
    <w:rPr>
      <w:rFonts w:eastAsiaTheme="majorEastAsia" w:cstheme="majorBidi"/>
      <w:b/>
      <w:caps/>
      <w:color w:val="FDB813"/>
      <w:sz w:val="32"/>
      <w:szCs w:val="32"/>
    </w:rPr>
  </w:style>
  <w:style w:type="character" w:customStyle="1" w:styleId="Heading2Char">
    <w:name w:val="Heading 2 Char"/>
    <w:basedOn w:val="DefaultParagraphFont"/>
    <w:link w:val="Heading2"/>
    <w:uiPriority w:val="9"/>
    <w:rsid w:val="00CA72FE"/>
    <w:rPr>
      <w:rFonts w:eastAsiaTheme="majorEastAsia" w:cstheme="majorBidi"/>
      <w:b/>
      <w:caps/>
      <w:color w:val="FDB813"/>
      <w:sz w:val="28"/>
      <w:szCs w:val="26"/>
    </w:rPr>
  </w:style>
  <w:style w:type="character" w:customStyle="1" w:styleId="Heading3Char">
    <w:name w:val="Heading 3 Char"/>
    <w:basedOn w:val="DefaultParagraphFont"/>
    <w:link w:val="Heading3"/>
    <w:uiPriority w:val="9"/>
    <w:rsid w:val="00DE153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E63E1"/>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7E63E1"/>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7E63E1"/>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7E63E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63E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63E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C44F7E"/>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C44F7E"/>
    <w:rPr>
      <w:color w:val="0000FF"/>
      <w:u w:val="single"/>
    </w:rPr>
  </w:style>
  <w:style w:type="paragraph" w:styleId="CommentText">
    <w:name w:val="annotation text"/>
    <w:basedOn w:val="Normal"/>
    <w:link w:val="CommentTextChar"/>
    <w:uiPriority w:val="99"/>
    <w:unhideWhenUsed/>
    <w:rsid w:val="00580176"/>
  </w:style>
  <w:style w:type="character" w:customStyle="1" w:styleId="CommentTextChar">
    <w:name w:val="Comment Text Char"/>
    <w:basedOn w:val="DefaultParagraphFont"/>
    <w:link w:val="CommentText"/>
    <w:uiPriority w:val="99"/>
    <w:rsid w:val="00580176"/>
  </w:style>
  <w:style w:type="paragraph" w:styleId="ListParagraph">
    <w:name w:val="List Paragraph"/>
    <w:basedOn w:val="Normal"/>
    <w:uiPriority w:val="34"/>
    <w:qFormat/>
    <w:rsid w:val="00001E12"/>
    <w:pPr>
      <w:ind w:left="720"/>
      <w:contextualSpacing/>
    </w:pPr>
  </w:style>
  <w:style w:type="character" w:styleId="CommentReference">
    <w:name w:val="annotation reference"/>
    <w:basedOn w:val="DefaultParagraphFont"/>
    <w:uiPriority w:val="99"/>
    <w:semiHidden/>
    <w:unhideWhenUsed/>
    <w:rsid w:val="00B35B22"/>
    <w:rPr>
      <w:sz w:val="18"/>
      <w:szCs w:val="18"/>
    </w:rPr>
  </w:style>
  <w:style w:type="paragraph" w:styleId="CommentSubject">
    <w:name w:val="annotation subject"/>
    <w:basedOn w:val="CommentText"/>
    <w:next w:val="CommentText"/>
    <w:link w:val="CommentSubjectChar"/>
    <w:uiPriority w:val="99"/>
    <w:semiHidden/>
    <w:unhideWhenUsed/>
    <w:rsid w:val="00B35B22"/>
    <w:rPr>
      <w:b/>
      <w:bCs/>
      <w:sz w:val="20"/>
      <w:szCs w:val="20"/>
    </w:rPr>
  </w:style>
  <w:style w:type="character" w:customStyle="1" w:styleId="CommentSubjectChar">
    <w:name w:val="Comment Subject Char"/>
    <w:basedOn w:val="CommentTextChar"/>
    <w:link w:val="CommentSubject"/>
    <w:uiPriority w:val="99"/>
    <w:semiHidden/>
    <w:rsid w:val="00B35B22"/>
    <w:rPr>
      <w:b/>
      <w:bCs/>
      <w:sz w:val="20"/>
      <w:szCs w:val="20"/>
    </w:rPr>
  </w:style>
  <w:style w:type="paragraph" w:styleId="BalloonText">
    <w:name w:val="Balloon Text"/>
    <w:basedOn w:val="Normal"/>
    <w:link w:val="BalloonTextChar"/>
    <w:uiPriority w:val="99"/>
    <w:semiHidden/>
    <w:unhideWhenUsed/>
    <w:rsid w:val="00B35B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5B22"/>
    <w:rPr>
      <w:rFonts w:ascii="Times New Roman" w:hAnsi="Times New Roman" w:cs="Times New Roman"/>
      <w:sz w:val="18"/>
      <w:szCs w:val="18"/>
    </w:rPr>
  </w:style>
  <w:style w:type="paragraph" w:styleId="NoSpacing">
    <w:name w:val="No Spacing"/>
    <w:uiPriority w:val="1"/>
    <w:qFormat/>
    <w:rsid w:val="00B54928"/>
  </w:style>
  <w:style w:type="paragraph" w:styleId="FootnoteText">
    <w:name w:val="footnote text"/>
    <w:basedOn w:val="Normal"/>
    <w:link w:val="FootnoteTextChar"/>
    <w:uiPriority w:val="99"/>
    <w:unhideWhenUsed/>
    <w:rsid w:val="00DB5A81"/>
    <w:rPr>
      <w:sz w:val="20"/>
      <w:szCs w:val="20"/>
    </w:rPr>
  </w:style>
  <w:style w:type="character" w:customStyle="1" w:styleId="FootnoteTextChar">
    <w:name w:val="Footnote Text Char"/>
    <w:basedOn w:val="DefaultParagraphFont"/>
    <w:link w:val="FootnoteText"/>
    <w:uiPriority w:val="99"/>
    <w:rsid w:val="00DB5A81"/>
    <w:rPr>
      <w:sz w:val="20"/>
      <w:szCs w:val="20"/>
    </w:rPr>
  </w:style>
  <w:style w:type="character" w:styleId="FootnoteReference">
    <w:name w:val="footnote reference"/>
    <w:basedOn w:val="DefaultParagraphFont"/>
    <w:uiPriority w:val="99"/>
    <w:unhideWhenUsed/>
    <w:rsid w:val="00DB5A81"/>
    <w:rPr>
      <w:vertAlign w:val="superscript"/>
    </w:rPr>
  </w:style>
  <w:style w:type="paragraph" w:customStyle="1" w:styleId="Pa0">
    <w:name w:val="Pa0"/>
    <w:basedOn w:val="Normal"/>
    <w:next w:val="Normal"/>
    <w:uiPriority w:val="99"/>
    <w:rsid w:val="00C95592"/>
    <w:pPr>
      <w:autoSpaceDE w:val="0"/>
      <w:autoSpaceDN w:val="0"/>
      <w:adjustRightInd w:val="0"/>
      <w:spacing w:line="241" w:lineRule="atLeast"/>
    </w:pPr>
    <w:rPr>
      <w:rFonts w:ascii="Arial" w:hAnsi="Arial" w:cs="Arial"/>
    </w:rPr>
  </w:style>
  <w:style w:type="character" w:customStyle="1" w:styleId="A0">
    <w:name w:val="A0"/>
    <w:uiPriority w:val="99"/>
    <w:rsid w:val="00C95592"/>
    <w:rPr>
      <w:color w:val="211D1E"/>
      <w:sz w:val="22"/>
      <w:szCs w:val="22"/>
    </w:rPr>
  </w:style>
  <w:style w:type="paragraph" w:styleId="Revision">
    <w:name w:val="Revision"/>
    <w:hidden/>
    <w:uiPriority w:val="99"/>
    <w:semiHidden/>
    <w:rsid w:val="0049759D"/>
  </w:style>
  <w:style w:type="table" w:styleId="TableGrid">
    <w:name w:val="Table Grid"/>
    <w:basedOn w:val="TableNormal"/>
    <w:uiPriority w:val="59"/>
    <w:rsid w:val="004B21BE"/>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21BE"/>
    <w:pPr>
      <w:autoSpaceDE w:val="0"/>
      <w:autoSpaceDN w:val="0"/>
      <w:adjustRightInd w:val="0"/>
    </w:pPr>
    <w:rPr>
      <w:rFonts w:ascii="Arial" w:hAnsi="Arial" w:cs="Arial"/>
      <w:color w:val="000000"/>
      <w:lang w:val="en-CA"/>
    </w:rPr>
  </w:style>
  <w:style w:type="paragraph" w:styleId="TOCHeading">
    <w:name w:val="TOC Heading"/>
    <w:basedOn w:val="Heading1"/>
    <w:next w:val="Normal"/>
    <w:uiPriority w:val="39"/>
    <w:semiHidden/>
    <w:unhideWhenUsed/>
    <w:qFormat/>
    <w:rsid w:val="00E03160"/>
    <w:pPr>
      <w:spacing w:before="480" w:line="276" w:lineRule="auto"/>
      <w:jc w:val="left"/>
      <w:outlineLvl w:val="9"/>
    </w:pPr>
    <w:rPr>
      <w:rFonts w:asciiTheme="majorHAnsi" w:hAnsiTheme="majorHAnsi"/>
      <w:bCs/>
      <w:caps w:val="0"/>
      <w:color w:val="2F5496" w:themeColor="accent1" w:themeShade="BF"/>
      <w:sz w:val="28"/>
      <w:szCs w:val="28"/>
      <w:lang w:eastAsia="ja-JP"/>
    </w:rPr>
  </w:style>
  <w:style w:type="paragraph" w:styleId="TOC2">
    <w:name w:val="toc 2"/>
    <w:basedOn w:val="Normal"/>
    <w:next w:val="Normal"/>
    <w:autoRedefine/>
    <w:uiPriority w:val="39"/>
    <w:unhideWhenUsed/>
    <w:rsid w:val="00E03160"/>
    <w:pPr>
      <w:spacing w:after="100"/>
      <w:ind w:left="240"/>
    </w:pPr>
  </w:style>
  <w:style w:type="paragraph" w:styleId="TOC1">
    <w:name w:val="toc 1"/>
    <w:basedOn w:val="Normal"/>
    <w:next w:val="Normal"/>
    <w:autoRedefine/>
    <w:uiPriority w:val="39"/>
    <w:unhideWhenUsed/>
    <w:rsid w:val="00E03160"/>
    <w:pPr>
      <w:spacing w:after="100"/>
    </w:pPr>
  </w:style>
  <w:style w:type="paragraph" w:styleId="Index1">
    <w:name w:val="index 1"/>
    <w:basedOn w:val="Normal"/>
    <w:next w:val="Normal"/>
    <w:autoRedefine/>
    <w:uiPriority w:val="99"/>
    <w:semiHidden/>
    <w:unhideWhenUsed/>
    <w:rsid w:val="00C304EA"/>
    <w:pPr>
      <w:ind w:left="240" w:hanging="240"/>
    </w:pPr>
  </w:style>
  <w:style w:type="paragraph" w:styleId="Header">
    <w:name w:val="header"/>
    <w:basedOn w:val="Normal"/>
    <w:link w:val="HeaderChar"/>
    <w:uiPriority w:val="99"/>
    <w:unhideWhenUsed/>
    <w:rsid w:val="00267C76"/>
    <w:pPr>
      <w:tabs>
        <w:tab w:val="center" w:pos="4680"/>
        <w:tab w:val="right" w:pos="9360"/>
      </w:tabs>
    </w:pPr>
  </w:style>
  <w:style w:type="character" w:customStyle="1" w:styleId="HeaderChar">
    <w:name w:val="Header Char"/>
    <w:basedOn w:val="DefaultParagraphFont"/>
    <w:link w:val="Header"/>
    <w:uiPriority w:val="99"/>
    <w:rsid w:val="00267C76"/>
  </w:style>
  <w:style w:type="paragraph" w:styleId="Footer">
    <w:name w:val="footer"/>
    <w:basedOn w:val="Normal"/>
    <w:link w:val="FooterChar"/>
    <w:uiPriority w:val="99"/>
    <w:unhideWhenUsed/>
    <w:rsid w:val="00267C76"/>
    <w:pPr>
      <w:tabs>
        <w:tab w:val="center" w:pos="4680"/>
        <w:tab w:val="right" w:pos="9360"/>
      </w:tabs>
    </w:pPr>
  </w:style>
  <w:style w:type="character" w:customStyle="1" w:styleId="FooterChar">
    <w:name w:val="Footer Char"/>
    <w:basedOn w:val="DefaultParagraphFont"/>
    <w:link w:val="Footer"/>
    <w:uiPriority w:val="99"/>
    <w:rsid w:val="00267C76"/>
  </w:style>
  <w:style w:type="paragraph" w:customStyle="1" w:styleId="txtpara">
    <w:name w:val="txtpara"/>
    <w:basedOn w:val="Normal"/>
    <w:rsid w:val="009F5A80"/>
    <w:rPr>
      <w:rFonts w:ascii="Times New Roman" w:eastAsiaTheme="minorEastAsia" w:hAnsi="Times New Roman" w:cs="Times New Roman"/>
      <w:lang w:eastAsia="en-CA"/>
    </w:rPr>
  </w:style>
  <w:style w:type="character" w:customStyle="1" w:styleId="txtspan1">
    <w:name w:val="txtspan1"/>
    <w:basedOn w:val="DefaultParagraphFont"/>
    <w:rsid w:val="009F5A80"/>
    <w:rPr>
      <w:rFonts w:ascii="Arial" w:hAnsi="Arial" w:cs="Arial" w:hint="default"/>
      <w:color w:val="000000"/>
      <w:sz w:val="24"/>
      <w:szCs w:val="24"/>
    </w:rPr>
  </w:style>
  <w:style w:type="paragraph" w:styleId="Bibliography">
    <w:name w:val="Bibliography"/>
    <w:basedOn w:val="Normal"/>
    <w:next w:val="Normal"/>
    <w:uiPriority w:val="37"/>
    <w:semiHidden/>
    <w:unhideWhenUsed/>
    <w:rsid w:val="007E63E1"/>
  </w:style>
  <w:style w:type="paragraph" w:styleId="BlockText">
    <w:name w:val="Block Text"/>
    <w:basedOn w:val="Normal"/>
    <w:uiPriority w:val="99"/>
    <w:semiHidden/>
    <w:unhideWhenUsed/>
    <w:rsid w:val="007E63E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1"/>
    <w:unhideWhenUsed/>
    <w:qFormat/>
    <w:rsid w:val="007E63E1"/>
    <w:pPr>
      <w:spacing w:after="120"/>
    </w:pPr>
  </w:style>
  <w:style w:type="character" w:customStyle="1" w:styleId="BodyTextChar">
    <w:name w:val="Body Text Char"/>
    <w:basedOn w:val="DefaultParagraphFont"/>
    <w:link w:val="BodyText"/>
    <w:uiPriority w:val="1"/>
    <w:rsid w:val="007E63E1"/>
  </w:style>
  <w:style w:type="paragraph" w:styleId="BodyText2">
    <w:name w:val="Body Text 2"/>
    <w:basedOn w:val="Normal"/>
    <w:link w:val="BodyText2Char"/>
    <w:uiPriority w:val="99"/>
    <w:semiHidden/>
    <w:unhideWhenUsed/>
    <w:rsid w:val="007E63E1"/>
    <w:pPr>
      <w:spacing w:after="120" w:line="480" w:lineRule="auto"/>
    </w:pPr>
  </w:style>
  <w:style w:type="character" w:customStyle="1" w:styleId="BodyText2Char">
    <w:name w:val="Body Text 2 Char"/>
    <w:basedOn w:val="DefaultParagraphFont"/>
    <w:link w:val="BodyText2"/>
    <w:uiPriority w:val="99"/>
    <w:semiHidden/>
    <w:rsid w:val="007E63E1"/>
  </w:style>
  <w:style w:type="paragraph" w:styleId="BodyText3">
    <w:name w:val="Body Text 3"/>
    <w:basedOn w:val="Normal"/>
    <w:link w:val="BodyText3Char"/>
    <w:uiPriority w:val="99"/>
    <w:semiHidden/>
    <w:unhideWhenUsed/>
    <w:rsid w:val="007E63E1"/>
    <w:pPr>
      <w:spacing w:after="120"/>
    </w:pPr>
    <w:rPr>
      <w:sz w:val="16"/>
      <w:szCs w:val="16"/>
    </w:rPr>
  </w:style>
  <w:style w:type="character" w:customStyle="1" w:styleId="BodyText3Char">
    <w:name w:val="Body Text 3 Char"/>
    <w:basedOn w:val="DefaultParagraphFont"/>
    <w:link w:val="BodyText3"/>
    <w:uiPriority w:val="99"/>
    <w:semiHidden/>
    <w:rsid w:val="007E63E1"/>
    <w:rPr>
      <w:sz w:val="16"/>
      <w:szCs w:val="16"/>
    </w:rPr>
  </w:style>
  <w:style w:type="paragraph" w:styleId="BodyTextFirstIndent">
    <w:name w:val="Body Text First Indent"/>
    <w:basedOn w:val="BodyText"/>
    <w:link w:val="BodyTextFirstIndentChar"/>
    <w:uiPriority w:val="99"/>
    <w:semiHidden/>
    <w:unhideWhenUsed/>
    <w:rsid w:val="007E63E1"/>
    <w:pPr>
      <w:spacing w:after="0"/>
      <w:ind w:firstLine="360"/>
    </w:pPr>
  </w:style>
  <w:style w:type="character" w:customStyle="1" w:styleId="BodyTextFirstIndentChar">
    <w:name w:val="Body Text First Indent Char"/>
    <w:basedOn w:val="BodyTextChar"/>
    <w:link w:val="BodyTextFirstIndent"/>
    <w:uiPriority w:val="99"/>
    <w:semiHidden/>
    <w:rsid w:val="007E63E1"/>
  </w:style>
  <w:style w:type="paragraph" w:styleId="BodyTextIndent">
    <w:name w:val="Body Text Indent"/>
    <w:basedOn w:val="Normal"/>
    <w:link w:val="BodyTextIndentChar"/>
    <w:uiPriority w:val="99"/>
    <w:semiHidden/>
    <w:unhideWhenUsed/>
    <w:rsid w:val="007E63E1"/>
    <w:pPr>
      <w:spacing w:after="120"/>
      <w:ind w:left="283"/>
    </w:pPr>
  </w:style>
  <w:style w:type="character" w:customStyle="1" w:styleId="BodyTextIndentChar">
    <w:name w:val="Body Text Indent Char"/>
    <w:basedOn w:val="DefaultParagraphFont"/>
    <w:link w:val="BodyTextIndent"/>
    <w:uiPriority w:val="99"/>
    <w:semiHidden/>
    <w:rsid w:val="007E63E1"/>
  </w:style>
  <w:style w:type="paragraph" w:styleId="BodyTextFirstIndent2">
    <w:name w:val="Body Text First Indent 2"/>
    <w:basedOn w:val="BodyTextIndent"/>
    <w:link w:val="BodyTextFirstIndent2Char"/>
    <w:uiPriority w:val="99"/>
    <w:semiHidden/>
    <w:unhideWhenUsed/>
    <w:rsid w:val="007E63E1"/>
    <w:pPr>
      <w:spacing w:after="0"/>
      <w:ind w:left="360" w:firstLine="360"/>
    </w:pPr>
  </w:style>
  <w:style w:type="character" w:customStyle="1" w:styleId="BodyTextFirstIndent2Char">
    <w:name w:val="Body Text First Indent 2 Char"/>
    <w:basedOn w:val="BodyTextIndentChar"/>
    <w:link w:val="BodyTextFirstIndent2"/>
    <w:uiPriority w:val="99"/>
    <w:semiHidden/>
    <w:rsid w:val="007E63E1"/>
  </w:style>
  <w:style w:type="paragraph" w:styleId="BodyTextIndent2">
    <w:name w:val="Body Text Indent 2"/>
    <w:basedOn w:val="Normal"/>
    <w:link w:val="BodyTextIndent2Char"/>
    <w:uiPriority w:val="99"/>
    <w:semiHidden/>
    <w:unhideWhenUsed/>
    <w:rsid w:val="007E63E1"/>
    <w:pPr>
      <w:spacing w:after="120" w:line="480" w:lineRule="auto"/>
      <w:ind w:left="283"/>
    </w:pPr>
  </w:style>
  <w:style w:type="character" w:customStyle="1" w:styleId="BodyTextIndent2Char">
    <w:name w:val="Body Text Indent 2 Char"/>
    <w:basedOn w:val="DefaultParagraphFont"/>
    <w:link w:val="BodyTextIndent2"/>
    <w:uiPriority w:val="99"/>
    <w:semiHidden/>
    <w:rsid w:val="007E63E1"/>
  </w:style>
  <w:style w:type="paragraph" w:styleId="BodyTextIndent3">
    <w:name w:val="Body Text Indent 3"/>
    <w:basedOn w:val="Normal"/>
    <w:link w:val="BodyTextIndent3Char"/>
    <w:uiPriority w:val="99"/>
    <w:semiHidden/>
    <w:unhideWhenUsed/>
    <w:rsid w:val="007E63E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E63E1"/>
    <w:rPr>
      <w:sz w:val="16"/>
      <w:szCs w:val="16"/>
    </w:rPr>
  </w:style>
  <w:style w:type="paragraph" w:styleId="Caption">
    <w:name w:val="caption"/>
    <w:basedOn w:val="Normal"/>
    <w:next w:val="Normal"/>
    <w:uiPriority w:val="35"/>
    <w:semiHidden/>
    <w:unhideWhenUsed/>
    <w:qFormat/>
    <w:rsid w:val="007E63E1"/>
    <w:pPr>
      <w:spacing w:after="200"/>
    </w:pPr>
    <w:rPr>
      <w:b/>
      <w:bCs/>
      <w:color w:val="4472C4" w:themeColor="accent1"/>
      <w:sz w:val="18"/>
      <w:szCs w:val="18"/>
    </w:rPr>
  </w:style>
  <w:style w:type="paragraph" w:styleId="Closing">
    <w:name w:val="Closing"/>
    <w:basedOn w:val="Normal"/>
    <w:link w:val="ClosingChar"/>
    <w:uiPriority w:val="99"/>
    <w:semiHidden/>
    <w:unhideWhenUsed/>
    <w:rsid w:val="007E63E1"/>
    <w:pPr>
      <w:ind w:left="4252"/>
    </w:pPr>
  </w:style>
  <w:style w:type="character" w:customStyle="1" w:styleId="ClosingChar">
    <w:name w:val="Closing Char"/>
    <w:basedOn w:val="DefaultParagraphFont"/>
    <w:link w:val="Closing"/>
    <w:uiPriority w:val="99"/>
    <w:semiHidden/>
    <w:rsid w:val="007E63E1"/>
  </w:style>
  <w:style w:type="paragraph" w:styleId="Date">
    <w:name w:val="Date"/>
    <w:basedOn w:val="Normal"/>
    <w:next w:val="Normal"/>
    <w:link w:val="DateChar"/>
    <w:uiPriority w:val="99"/>
    <w:semiHidden/>
    <w:unhideWhenUsed/>
    <w:rsid w:val="007E63E1"/>
  </w:style>
  <w:style w:type="character" w:customStyle="1" w:styleId="DateChar">
    <w:name w:val="Date Char"/>
    <w:basedOn w:val="DefaultParagraphFont"/>
    <w:link w:val="Date"/>
    <w:uiPriority w:val="99"/>
    <w:semiHidden/>
    <w:rsid w:val="007E63E1"/>
  </w:style>
  <w:style w:type="paragraph" w:styleId="DocumentMap">
    <w:name w:val="Document Map"/>
    <w:basedOn w:val="Normal"/>
    <w:link w:val="DocumentMapChar"/>
    <w:uiPriority w:val="99"/>
    <w:semiHidden/>
    <w:unhideWhenUsed/>
    <w:rsid w:val="007E63E1"/>
    <w:rPr>
      <w:rFonts w:ascii="Tahoma" w:hAnsi="Tahoma" w:cs="Tahoma"/>
      <w:sz w:val="16"/>
      <w:szCs w:val="16"/>
    </w:rPr>
  </w:style>
  <w:style w:type="character" w:customStyle="1" w:styleId="DocumentMapChar">
    <w:name w:val="Document Map Char"/>
    <w:basedOn w:val="DefaultParagraphFont"/>
    <w:link w:val="DocumentMap"/>
    <w:uiPriority w:val="99"/>
    <w:semiHidden/>
    <w:rsid w:val="007E63E1"/>
    <w:rPr>
      <w:rFonts w:ascii="Tahoma" w:hAnsi="Tahoma" w:cs="Tahoma"/>
      <w:sz w:val="16"/>
      <w:szCs w:val="16"/>
    </w:rPr>
  </w:style>
  <w:style w:type="paragraph" w:styleId="E-mailSignature">
    <w:name w:val="E-mail Signature"/>
    <w:basedOn w:val="Normal"/>
    <w:link w:val="E-mailSignatureChar"/>
    <w:uiPriority w:val="99"/>
    <w:semiHidden/>
    <w:unhideWhenUsed/>
    <w:rsid w:val="007E63E1"/>
  </w:style>
  <w:style w:type="character" w:customStyle="1" w:styleId="E-mailSignatureChar">
    <w:name w:val="E-mail Signature Char"/>
    <w:basedOn w:val="DefaultParagraphFont"/>
    <w:link w:val="E-mailSignature"/>
    <w:uiPriority w:val="99"/>
    <w:semiHidden/>
    <w:rsid w:val="007E63E1"/>
  </w:style>
  <w:style w:type="paragraph" w:styleId="EndnoteText">
    <w:name w:val="endnote text"/>
    <w:basedOn w:val="Normal"/>
    <w:link w:val="EndnoteTextChar"/>
    <w:uiPriority w:val="99"/>
    <w:semiHidden/>
    <w:unhideWhenUsed/>
    <w:rsid w:val="007E63E1"/>
    <w:rPr>
      <w:sz w:val="20"/>
      <w:szCs w:val="20"/>
    </w:rPr>
  </w:style>
  <w:style w:type="character" w:customStyle="1" w:styleId="EndnoteTextChar">
    <w:name w:val="Endnote Text Char"/>
    <w:basedOn w:val="DefaultParagraphFont"/>
    <w:link w:val="EndnoteText"/>
    <w:uiPriority w:val="99"/>
    <w:semiHidden/>
    <w:rsid w:val="007E63E1"/>
    <w:rPr>
      <w:sz w:val="20"/>
      <w:szCs w:val="20"/>
    </w:rPr>
  </w:style>
  <w:style w:type="paragraph" w:styleId="EnvelopeAddress">
    <w:name w:val="envelope address"/>
    <w:basedOn w:val="Normal"/>
    <w:uiPriority w:val="99"/>
    <w:semiHidden/>
    <w:unhideWhenUsed/>
    <w:rsid w:val="007E63E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E63E1"/>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E63E1"/>
    <w:rPr>
      <w:i/>
      <w:iCs/>
    </w:rPr>
  </w:style>
  <w:style w:type="character" w:customStyle="1" w:styleId="HTMLAddressChar">
    <w:name w:val="HTML Address Char"/>
    <w:basedOn w:val="DefaultParagraphFont"/>
    <w:link w:val="HTMLAddress"/>
    <w:uiPriority w:val="99"/>
    <w:semiHidden/>
    <w:rsid w:val="007E63E1"/>
    <w:rPr>
      <w:i/>
      <w:iCs/>
    </w:rPr>
  </w:style>
  <w:style w:type="paragraph" w:styleId="HTMLPreformatted">
    <w:name w:val="HTML Preformatted"/>
    <w:basedOn w:val="Normal"/>
    <w:link w:val="HTMLPreformattedChar"/>
    <w:uiPriority w:val="99"/>
    <w:semiHidden/>
    <w:unhideWhenUsed/>
    <w:rsid w:val="007E63E1"/>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E63E1"/>
    <w:rPr>
      <w:rFonts w:ascii="Consolas" w:hAnsi="Consolas" w:cs="Consolas"/>
      <w:sz w:val="20"/>
      <w:szCs w:val="20"/>
    </w:rPr>
  </w:style>
  <w:style w:type="paragraph" w:styleId="Index2">
    <w:name w:val="index 2"/>
    <w:basedOn w:val="Normal"/>
    <w:next w:val="Normal"/>
    <w:autoRedefine/>
    <w:uiPriority w:val="99"/>
    <w:semiHidden/>
    <w:unhideWhenUsed/>
    <w:rsid w:val="007E63E1"/>
    <w:pPr>
      <w:ind w:left="480" w:hanging="240"/>
    </w:pPr>
  </w:style>
  <w:style w:type="paragraph" w:styleId="Index3">
    <w:name w:val="index 3"/>
    <w:basedOn w:val="Normal"/>
    <w:next w:val="Normal"/>
    <w:autoRedefine/>
    <w:uiPriority w:val="99"/>
    <w:semiHidden/>
    <w:unhideWhenUsed/>
    <w:rsid w:val="007E63E1"/>
    <w:pPr>
      <w:ind w:left="720" w:hanging="240"/>
    </w:pPr>
  </w:style>
  <w:style w:type="paragraph" w:styleId="Index4">
    <w:name w:val="index 4"/>
    <w:basedOn w:val="Normal"/>
    <w:next w:val="Normal"/>
    <w:autoRedefine/>
    <w:uiPriority w:val="99"/>
    <w:semiHidden/>
    <w:unhideWhenUsed/>
    <w:rsid w:val="007E63E1"/>
    <w:pPr>
      <w:ind w:left="960" w:hanging="240"/>
    </w:pPr>
  </w:style>
  <w:style w:type="paragraph" w:styleId="Index5">
    <w:name w:val="index 5"/>
    <w:basedOn w:val="Normal"/>
    <w:next w:val="Normal"/>
    <w:autoRedefine/>
    <w:uiPriority w:val="99"/>
    <w:semiHidden/>
    <w:unhideWhenUsed/>
    <w:rsid w:val="007E63E1"/>
    <w:pPr>
      <w:ind w:left="1200" w:hanging="240"/>
    </w:pPr>
  </w:style>
  <w:style w:type="paragraph" w:styleId="Index6">
    <w:name w:val="index 6"/>
    <w:basedOn w:val="Normal"/>
    <w:next w:val="Normal"/>
    <w:autoRedefine/>
    <w:uiPriority w:val="99"/>
    <w:semiHidden/>
    <w:unhideWhenUsed/>
    <w:rsid w:val="007E63E1"/>
    <w:pPr>
      <w:ind w:left="1440" w:hanging="240"/>
    </w:pPr>
  </w:style>
  <w:style w:type="paragraph" w:styleId="Index7">
    <w:name w:val="index 7"/>
    <w:basedOn w:val="Normal"/>
    <w:next w:val="Normal"/>
    <w:autoRedefine/>
    <w:uiPriority w:val="99"/>
    <w:semiHidden/>
    <w:unhideWhenUsed/>
    <w:rsid w:val="007E63E1"/>
    <w:pPr>
      <w:ind w:left="1680" w:hanging="240"/>
    </w:pPr>
  </w:style>
  <w:style w:type="paragraph" w:styleId="Index8">
    <w:name w:val="index 8"/>
    <w:basedOn w:val="Normal"/>
    <w:next w:val="Normal"/>
    <w:autoRedefine/>
    <w:uiPriority w:val="99"/>
    <w:semiHidden/>
    <w:unhideWhenUsed/>
    <w:rsid w:val="007E63E1"/>
    <w:pPr>
      <w:ind w:left="1920" w:hanging="240"/>
    </w:pPr>
  </w:style>
  <w:style w:type="paragraph" w:styleId="Index9">
    <w:name w:val="index 9"/>
    <w:basedOn w:val="Normal"/>
    <w:next w:val="Normal"/>
    <w:autoRedefine/>
    <w:uiPriority w:val="99"/>
    <w:semiHidden/>
    <w:unhideWhenUsed/>
    <w:rsid w:val="007E63E1"/>
    <w:pPr>
      <w:ind w:left="2160" w:hanging="240"/>
    </w:pPr>
  </w:style>
  <w:style w:type="paragraph" w:styleId="IndexHeading">
    <w:name w:val="index heading"/>
    <w:basedOn w:val="Normal"/>
    <w:next w:val="Index1"/>
    <w:uiPriority w:val="99"/>
    <w:semiHidden/>
    <w:unhideWhenUsed/>
    <w:rsid w:val="007E63E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E63E1"/>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E63E1"/>
    <w:rPr>
      <w:b/>
      <w:bCs/>
      <w:i/>
      <w:iCs/>
      <w:color w:val="4472C4" w:themeColor="accent1"/>
    </w:rPr>
  </w:style>
  <w:style w:type="paragraph" w:styleId="List">
    <w:name w:val="List"/>
    <w:basedOn w:val="Normal"/>
    <w:uiPriority w:val="99"/>
    <w:semiHidden/>
    <w:unhideWhenUsed/>
    <w:rsid w:val="007E63E1"/>
    <w:pPr>
      <w:ind w:left="283" w:hanging="283"/>
      <w:contextualSpacing/>
    </w:pPr>
  </w:style>
  <w:style w:type="paragraph" w:styleId="List2">
    <w:name w:val="List 2"/>
    <w:basedOn w:val="Normal"/>
    <w:uiPriority w:val="99"/>
    <w:semiHidden/>
    <w:unhideWhenUsed/>
    <w:rsid w:val="007E63E1"/>
    <w:pPr>
      <w:ind w:left="566" w:hanging="283"/>
      <w:contextualSpacing/>
    </w:pPr>
  </w:style>
  <w:style w:type="paragraph" w:styleId="List3">
    <w:name w:val="List 3"/>
    <w:basedOn w:val="Normal"/>
    <w:uiPriority w:val="99"/>
    <w:semiHidden/>
    <w:unhideWhenUsed/>
    <w:rsid w:val="007E63E1"/>
    <w:pPr>
      <w:ind w:left="849" w:hanging="283"/>
      <w:contextualSpacing/>
    </w:pPr>
  </w:style>
  <w:style w:type="paragraph" w:styleId="List4">
    <w:name w:val="List 4"/>
    <w:basedOn w:val="Normal"/>
    <w:uiPriority w:val="99"/>
    <w:semiHidden/>
    <w:unhideWhenUsed/>
    <w:rsid w:val="007E63E1"/>
    <w:pPr>
      <w:ind w:left="1132" w:hanging="283"/>
      <w:contextualSpacing/>
    </w:pPr>
  </w:style>
  <w:style w:type="paragraph" w:styleId="List5">
    <w:name w:val="List 5"/>
    <w:basedOn w:val="Normal"/>
    <w:uiPriority w:val="99"/>
    <w:semiHidden/>
    <w:unhideWhenUsed/>
    <w:rsid w:val="007E63E1"/>
    <w:pPr>
      <w:ind w:left="1415" w:hanging="283"/>
      <w:contextualSpacing/>
    </w:pPr>
  </w:style>
  <w:style w:type="paragraph" w:styleId="ListBullet">
    <w:name w:val="List Bullet"/>
    <w:basedOn w:val="Normal"/>
    <w:uiPriority w:val="99"/>
    <w:semiHidden/>
    <w:unhideWhenUsed/>
    <w:rsid w:val="007E63E1"/>
    <w:pPr>
      <w:numPr>
        <w:numId w:val="9"/>
      </w:numPr>
      <w:contextualSpacing/>
    </w:pPr>
  </w:style>
  <w:style w:type="paragraph" w:styleId="ListBullet2">
    <w:name w:val="List Bullet 2"/>
    <w:basedOn w:val="Normal"/>
    <w:uiPriority w:val="99"/>
    <w:semiHidden/>
    <w:unhideWhenUsed/>
    <w:rsid w:val="007E63E1"/>
    <w:pPr>
      <w:numPr>
        <w:numId w:val="10"/>
      </w:numPr>
      <w:contextualSpacing/>
    </w:pPr>
  </w:style>
  <w:style w:type="paragraph" w:styleId="ListBullet3">
    <w:name w:val="List Bullet 3"/>
    <w:basedOn w:val="Normal"/>
    <w:uiPriority w:val="99"/>
    <w:semiHidden/>
    <w:unhideWhenUsed/>
    <w:rsid w:val="007E63E1"/>
    <w:pPr>
      <w:numPr>
        <w:numId w:val="11"/>
      </w:numPr>
      <w:contextualSpacing/>
    </w:pPr>
  </w:style>
  <w:style w:type="paragraph" w:styleId="ListBullet4">
    <w:name w:val="List Bullet 4"/>
    <w:basedOn w:val="Normal"/>
    <w:uiPriority w:val="99"/>
    <w:semiHidden/>
    <w:unhideWhenUsed/>
    <w:rsid w:val="007E63E1"/>
    <w:pPr>
      <w:numPr>
        <w:numId w:val="12"/>
      </w:numPr>
      <w:contextualSpacing/>
    </w:pPr>
  </w:style>
  <w:style w:type="paragraph" w:styleId="ListBullet5">
    <w:name w:val="List Bullet 5"/>
    <w:basedOn w:val="Normal"/>
    <w:uiPriority w:val="99"/>
    <w:semiHidden/>
    <w:unhideWhenUsed/>
    <w:rsid w:val="007E63E1"/>
    <w:pPr>
      <w:numPr>
        <w:numId w:val="13"/>
      </w:numPr>
      <w:contextualSpacing/>
    </w:pPr>
  </w:style>
  <w:style w:type="paragraph" w:styleId="ListContinue">
    <w:name w:val="List Continue"/>
    <w:basedOn w:val="Normal"/>
    <w:uiPriority w:val="99"/>
    <w:semiHidden/>
    <w:unhideWhenUsed/>
    <w:rsid w:val="007E63E1"/>
    <w:pPr>
      <w:spacing w:after="120"/>
      <w:ind w:left="283"/>
      <w:contextualSpacing/>
    </w:pPr>
  </w:style>
  <w:style w:type="paragraph" w:styleId="ListContinue2">
    <w:name w:val="List Continue 2"/>
    <w:basedOn w:val="Normal"/>
    <w:uiPriority w:val="99"/>
    <w:semiHidden/>
    <w:unhideWhenUsed/>
    <w:rsid w:val="007E63E1"/>
    <w:pPr>
      <w:spacing w:after="120"/>
      <w:ind w:left="566"/>
      <w:contextualSpacing/>
    </w:pPr>
  </w:style>
  <w:style w:type="paragraph" w:styleId="ListContinue3">
    <w:name w:val="List Continue 3"/>
    <w:basedOn w:val="Normal"/>
    <w:uiPriority w:val="99"/>
    <w:semiHidden/>
    <w:unhideWhenUsed/>
    <w:rsid w:val="007E63E1"/>
    <w:pPr>
      <w:spacing w:after="120"/>
      <w:ind w:left="849"/>
      <w:contextualSpacing/>
    </w:pPr>
  </w:style>
  <w:style w:type="paragraph" w:styleId="ListContinue4">
    <w:name w:val="List Continue 4"/>
    <w:basedOn w:val="Normal"/>
    <w:uiPriority w:val="99"/>
    <w:semiHidden/>
    <w:unhideWhenUsed/>
    <w:rsid w:val="007E63E1"/>
    <w:pPr>
      <w:spacing w:after="120"/>
      <w:ind w:left="1132"/>
      <w:contextualSpacing/>
    </w:pPr>
  </w:style>
  <w:style w:type="paragraph" w:styleId="ListContinue5">
    <w:name w:val="List Continue 5"/>
    <w:basedOn w:val="Normal"/>
    <w:uiPriority w:val="99"/>
    <w:semiHidden/>
    <w:unhideWhenUsed/>
    <w:rsid w:val="007E63E1"/>
    <w:pPr>
      <w:spacing w:after="120"/>
      <w:ind w:left="1415"/>
      <w:contextualSpacing/>
    </w:pPr>
  </w:style>
  <w:style w:type="paragraph" w:styleId="ListNumber">
    <w:name w:val="List Number"/>
    <w:basedOn w:val="Normal"/>
    <w:uiPriority w:val="99"/>
    <w:semiHidden/>
    <w:unhideWhenUsed/>
    <w:rsid w:val="007E63E1"/>
    <w:pPr>
      <w:numPr>
        <w:numId w:val="14"/>
      </w:numPr>
      <w:contextualSpacing/>
    </w:pPr>
  </w:style>
  <w:style w:type="paragraph" w:styleId="ListNumber2">
    <w:name w:val="List Number 2"/>
    <w:basedOn w:val="Normal"/>
    <w:uiPriority w:val="99"/>
    <w:semiHidden/>
    <w:unhideWhenUsed/>
    <w:rsid w:val="007E63E1"/>
    <w:pPr>
      <w:numPr>
        <w:numId w:val="15"/>
      </w:numPr>
      <w:contextualSpacing/>
    </w:pPr>
  </w:style>
  <w:style w:type="paragraph" w:styleId="ListNumber3">
    <w:name w:val="List Number 3"/>
    <w:basedOn w:val="Normal"/>
    <w:uiPriority w:val="99"/>
    <w:semiHidden/>
    <w:unhideWhenUsed/>
    <w:rsid w:val="007E63E1"/>
    <w:pPr>
      <w:numPr>
        <w:numId w:val="16"/>
      </w:numPr>
      <w:contextualSpacing/>
    </w:pPr>
  </w:style>
  <w:style w:type="paragraph" w:styleId="ListNumber4">
    <w:name w:val="List Number 4"/>
    <w:basedOn w:val="Normal"/>
    <w:uiPriority w:val="99"/>
    <w:semiHidden/>
    <w:unhideWhenUsed/>
    <w:rsid w:val="007E63E1"/>
    <w:pPr>
      <w:numPr>
        <w:numId w:val="17"/>
      </w:numPr>
      <w:contextualSpacing/>
    </w:pPr>
  </w:style>
  <w:style w:type="paragraph" w:styleId="ListNumber5">
    <w:name w:val="List Number 5"/>
    <w:basedOn w:val="Normal"/>
    <w:uiPriority w:val="99"/>
    <w:semiHidden/>
    <w:unhideWhenUsed/>
    <w:rsid w:val="007E63E1"/>
    <w:pPr>
      <w:numPr>
        <w:numId w:val="18"/>
      </w:numPr>
      <w:contextualSpacing/>
    </w:pPr>
  </w:style>
  <w:style w:type="paragraph" w:styleId="MacroText">
    <w:name w:val="macro"/>
    <w:link w:val="MacroTextChar"/>
    <w:uiPriority w:val="99"/>
    <w:semiHidden/>
    <w:unhideWhenUsed/>
    <w:rsid w:val="007E63E1"/>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7E63E1"/>
    <w:rPr>
      <w:rFonts w:ascii="Consolas" w:hAnsi="Consolas" w:cs="Consolas"/>
      <w:sz w:val="20"/>
      <w:szCs w:val="20"/>
    </w:rPr>
  </w:style>
  <w:style w:type="paragraph" w:styleId="MessageHeader">
    <w:name w:val="Message Header"/>
    <w:basedOn w:val="Normal"/>
    <w:link w:val="MessageHeaderChar"/>
    <w:uiPriority w:val="99"/>
    <w:semiHidden/>
    <w:unhideWhenUsed/>
    <w:rsid w:val="007E63E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E63E1"/>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7E63E1"/>
    <w:pPr>
      <w:ind w:left="720"/>
    </w:pPr>
  </w:style>
  <w:style w:type="paragraph" w:styleId="NoteHeading">
    <w:name w:val="Note Heading"/>
    <w:basedOn w:val="Normal"/>
    <w:next w:val="Normal"/>
    <w:link w:val="NoteHeadingChar"/>
    <w:uiPriority w:val="99"/>
    <w:semiHidden/>
    <w:unhideWhenUsed/>
    <w:rsid w:val="007E63E1"/>
  </w:style>
  <w:style w:type="character" w:customStyle="1" w:styleId="NoteHeadingChar">
    <w:name w:val="Note Heading Char"/>
    <w:basedOn w:val="DefaultParagraphFont"/>
    <w:link w:val="NoteHeading"/>
    <w:uiPriority w:val="99"/>
    <w:semiHidden/>
    <w:rsid w:val="007E63E1"/>
  </w:style>
  <w:style w:type="paragraph" w:styleId="PlainText">
    <w:name w:val="Plain Text"/>
    <w:basedOn w:val="Normal"/>
    <w:link w:val="PlainTextChar"/>
    <w:uiPriority w:val="99"/>
    <w:semiHidden/>
    <w:unhideWhenUsed/>
    <w:rsid w:val="007E63E1"/>
    <w:rPr>
      <w:rFonts w:ascii="Consolas" w:hAnsi="Consolas" w:cs="Consolas"/>
      <w:sz w:val="21"/>
      <w:szCs w:val="21"/>
    </w:rPr>
  </w:style>
  <w:style w:type="character" w:customStyle="1" w:styleId="PlainTextChar">
    <w:name w:val="Plain Text Char"/>
    <w:basedOn w:val="DefaultParagraphFont"/>
    <w:link w:val="PlainText"/>
    <w:uiPriority w:val="99"/>
    <w:semiHidden/>
    <w:rsid w:val="007E63E1"/>
    <w:rPr>
      <w:rFonts w:ascii="Consolas" w:hAnsi="Consolas" w:cs="Consolas"/>
      <w:sz w:val="21"/>
      <w:szCs w:val="21"/>
    </w:rPr>
  </w:style>
  <w:style w:type="paragraph" w:styleId="Quote">
    <w:name w:val="Quote"/>
    <w:basedOn w:val="Normal"/>
    <w:next w:val="Normal"/>
    <w:link w:val="QuoteChar"/>
    <w:uiPriority w:val="29"/>
    <w:qFormat/>
    <w:rsid w:val="007E63E1"/>
    <w:rPr>
      <w:i/>
      <w:iCs/>
      <w:color w:val="000000" w:themeColor="text1"/>
    </w:rPr>
  </w:style>
  <w:style w:type="character" w:customStyle="1" w:styleId="QuoteChar">
    <w:name w:val="Quote Char"/>
    <w:basedOn w:val="DefaultParagraphFont"/>
    <w:link w:val="Quote"/>
    <w:uiPriority w:val="29"/>
    <w:rsid w:val="007E63E1"/>
    <w:rPr>
      <w:i/>
      <w:iCs/>
      <w:color w:val="000000" w:themeColor="text1"/>
    </w:rPr>
  </w:style>
  <w:style w:type="paragraph" w:styleId="Salutation">
    <w:name w:val="Salutation"/>
    <w:basedOn w:val="Normal"/>
    <w:next w:val="Normal"/>
    <w:link w:val="SalutationChar"/>
    <w:uiPriority w:val="99"/>
    <w:semiHidden/>
    <w:unhideWhenUsed/>
    <w:rsid w:val="007E63E1"/>
  </w:style>
  <w:style w:type="character" w:customStyle="1" w:styleId="SalutationChar">
    <w:name w:val="Salutation Char"/>
    <w:basedOn w:val="DefaultParagraphFont"/>
    <w:link w:val="Salutation"/>
    <w:uiPriority w:val="99"/>
    <w:semiHidden/>
    <w:rsid w:val="007E63E1"/>
  </w:style>
  <w:style w:type="paragraph" w:styleId="Signature">
    <w:name w:val="Signature"/>
    <w:basedOn w:val="Normal"/>
    <w:link w:val="SignatureChar"/>
    <w:uiPriority w:val="99"/>
    <w:semiHidden/>
    <w:unhideWhenUsed/>
    <w:rsid w:val="007E63E1"/>
    <w:pPr>
      <w:ind w:left="4252"/>
    </w:pPr>
  </w:style>
  <w:style w:type="character" w:customStyle="1" w:styleId="SignatureChar">
    <w:name w:val="Signature Char"/>
    <w:basedOn w:val="DefaultParagraphFont"/>
    <w:link w:val="Signature"/>
    <w:uiPriority w:val="99"/>
    <w:semiHidden/>
    <w:rsid w:val="007E63E1"/>
  </w:style>
  <w:style w:type="paragraph" w:styleId="Subtitle">
    <w:name w:val="Subtitle"/>
    <w:basedOn w:val="Normal"/>
    <w:next w:val="Normal"/>
    <w:link w:val="SubtitleChar"/>
    <w:uiPriority w:val="11"/>
    <w:qFormat/>
    <w:rsid w:val="007E63E1"/>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7E63E1"/>
    <w:rPr>
      <w:rFonts w:asciiTheme="majorHAnsi" w:eastAsiaTheme="majorEastAsia" w:hAnsiTheme="majorHAnsi" w:cstheme="majorBidi"/>
      <w:i/>
      <w:iCs/>
      <w:color w:val="4472C4" w:themeColor="accent1"/>
      <w:spacing w:val="15"/>
    </w:rPr>
  </w:style>
  <w:style w:type="paragraph" w:styleId="TableofAuthorities">
    <w:name w:val="table of authorities"/>
    <w:basedOn w:val="Normal"/>
    <w:next w:val="Normal"/>
    <w:uiPriority w:val="99"/>
    <w:semiHidden/>
    <w:unhideWhenUsed/>
    <w:rsid w:val="007E63E1"/>
    <w:pPr>
      <w:ind w:left="240" w:hanging="240"/>
    </w:pPr>
  </w:style>
  <w:style w:type="paragraph" w:styleId="TableofFigures">
    <w:name w:val="table of figures"/>
    <w:basedOn w:val="Normal"/>
    <w:next w:val="Normal"/>
    <w:uiPriority w:val="99"/>
    <w:semiHidden/>
    <w:unhideWhenUsed/>
    <w:rsid w:val="007E63E1"/>
  </w:style>
  <w:style w:type="paragraph" w:styleId="Title">
    <w:name w:val="Title"/>
    <w:basedOn w:val="Normal"/>
    <w:next w:val="Normal"/>
    <w:link w:val="TitleChar"/>
    <w:uiPriority w:val="10"/>
    <w:qFormat/>
    <w:rsid w:val="007E63E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E63E1"/>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uiPriority w:val="99"/>
    <w:semiHidden/>
    <w:unhideWhenUsed/>
    <w:rsid w:val="007E63E1"/>
    <w:pPr>
      <w:spacing w:before="120"/>
    </w:pPr>
    <w:rPr>
      <w:rFonts w:asciiTheme="majorHAnsi" w:eastAsiaTheme="majorEastAsia" w:hAnsiTheme="majorHAnsi" w:cstheme="majorBidi"/>
      <w:b/>
      <w:bCs/>
    </w:rPr>
  </w:style>
  <w:style w:type="paragraph" w:styleId="TOC3">
    <w:name w:val="toc 3"/>
    <w:basedOn w:val="Normal"/>
    <w:next w:val="Normal"/>
    <w:autoRedefine/>
    <w:uiPriority w:val="39"/>
    <w:unhideWhenUsed/>
    <w:rsid w:val="007E63E1"/>
    <w:pPr>
      <w:spacing w:after="100"/>
      <w:ind w:left="480"/>
    </w:pPr>
  </w:style>
  <w:style w:type="paragraph" w:styleId="TOC4">
    <w:name w:val="toc 4"/>
    <w:basedOn w:val="Normal"/>
    <w:next w:val="Normal"/>
    <w:autoRedefine/>
    <w:uiPriority w:val="39"/>
    <w:semiHidden/>
    <w:unhideWhenUsed/>
    <w:rsid w:val="007E63E1"/>
    <w:pPr>
      <w:spacing w:after="100"/>
      <w:ind w:left="720"/>
    </w:pPr>
  </w:style>
  <w:style w:type="paragraph" w:styleId="TOC5">
    <w:name w:val="toc 5"/>
    <w:basedOn w:val="Normal"/>
    <w:next w:val="Normal"/>
    <w:autoRedefine/>
    <w:uiPriority w:val="39"/>
    <w:semiHidden/>
    <w:unhideWhenUsed/>
    <w:rsid w:val="007E63E1"/>
    <w:pPr>
      <w:spacing w:after="100"/>
      <w:ind w:left="960"/>
    </w:pPr>
  </w:style>
  <w:style w:type="paragraph" w:styleId="TOC6">
    <w:name w:val="toc 6"/>
    <w:basedOn w:val="Normal"/>
    <w:next w:val="Normal"/>
    <w:autoRedefine/>
    <w:uiPriority w:val="39"/>
    <w:semiHidden/>
    <w:unhideWhenUsed/>
    <w:rsid w:val="007E63E1"/>
    <w:pPr>
      <w:spacing w:after="100"/>
      <w:ind w:left="1200"/>
    </w:pPr>
  </w:style>
  <w:style w:type="paragraph" w:styleId="TOC7">
    <w:name w:val="toc 7"/>
    <w:basedOn w:val="Normal"/>
    <w:next w:val="Normal"/>
    <w:autoRedefine/>
    <w:uiPriority w:val="39"/>
    <w:semiHidden/>
    <w:unhideWhenUsed/>
    <w:rsid w:val="007E63E1"/>
    <w:pPr>
      <w:spacing w:after="100"/>
      <w:ind w:left="1440"/>
    </w:pPr>
  </w:style>
  <w:style w:type="paragraph" w:styleId="TOC8">
    <w:name w:val="toc 8"/>
    <w:basedOn w:val="Normal"/>
    <w:next w:val="Normal"/>
    <w:autoRedefine/>
    <w:uiPriority w:val="39"/>
    <w:semiHidden/>
    <w:unhideWhenUsed/>
    <w:rsid w:val="007E63E1"/>
    <w:pPr>
      <w:spacing w:after="100"/>
      <w:ind w:left="1680"/>
    </w:pPr>
  </w:style>
  <w:style w:type="paragraph" w:styleId="TOC9">
    <w:name w:val="toc 9"/>
    <w:basedOn w:val="Normal"/>
    <w:next w:val="Normal"/>
    <w:autoRedefine/>
    <w:uiPriority w:val="39"/>
    <w:semiHidden/>
    <w:unhideWhenUsed/>
    <w:rsid w:val="007E63E1"/>
    <w:pPr>
      <w:spacing w:after="100"/>
      <w:ind w:left="1920"/>
    </w:pPr>
  </w:style>
  <w:style w:type="paragraph" w:customStyle="1" w:styleId="TableParagraph">
    <w:name w:val="Table Paragraph"/>
    <w:basedOn w:val="Normal"/>
    <w:uiPriority w:val="1"/>
    <w:qFormat/>
    <w:rsid w:val="00DC40A1"/>
    <w:pPr>
      <w:widowControl w:val="0"/>
    </w:pPr>
    <w:rPr>
      <w:sz w:val="22"/>
      <w:szCs w:val="22"/>
    </w:rPr>
  </w:style>
  <w:style w:type="table" w:customStyle="1" w:styleId="LightList-Accent11">
    <w:name w:val="Light List - Accent 11"/>
    <w:basedOn w:val="TableNormal"/>
    <w:next w:val="LightList-Accent1"/>
    <w:uiPriority w:val="61"/>
    <w:rsid w:val="00DC40A1"/>
    <w:rPr>
      <w:sz w:val="22"/>
      <w:szCs w:val="22"/>
      <w:lang w:val="en-C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DC40A1"/>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DefaultParagraphFont"/>
    <w:rsid w:val="00417BD3"/>
  </w:style>
  <w:style w:type="character" w:styleId="Emphasis">
    <w:name w:val="Emphasis"/>
    <w:basedOn w:val="DefaultParagraphFont"/>
    <w:uiPriority w:val="20"/>
    <w:qFormat/>
    <w:rsid w:val="00300024"/>
    <w:rPr>
      <w:i/>
      <w:iCs/>
    </w:rPr>
  </w:style>
  <w:style w:type="table" w:styleId="LightGrid-Accent1">
    <w:name w:val="Light Grid Accent 1"/>
    <w:basedOn w:val="TableNormal"/>
    <w:uiPriority w:val="62"/>
    <w:rsid w:val="00E14385"/>
    <w:rPr>
      <w:sz w:val="22"/>
      <w:szCs w:val="22"/>
      <w:lang w:val="en-C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IntenseEmphasis">
    <w:name w:val="Intense Emphasis"/>
    <w:basedOn w:val="DefaultParagraphFont"/>
    <w:uiPriority w:val="21"/>
    <w:qFormat/>
    <w:rsid w:val="00DC54D6"/>
    <w:rPr>
      <w:b/>
      <w:bCs/>
      <w:i/>
      <w:iCs/>
      <w:color w:val="4472C4" w:themeColor="accent1"/>
    </w:rPr>
  </w:style>
  <w:style w:type="character" w:styleId="FollowedHyperlink">
    <w:name w:val="FollowedHyperlink"/>
    <w:basedOn w:val="DefaultParagraphFont"/>
    <w:uiPriority w:val="99"/>
    <w:semiHidden/>
    <w:unhideWhenUsed/>
    <w:rsid w:val="009B2044"/>
    <w:rPr>
      <w:color w:val="954F72" w:themeColor="followedHyperlink"/>
      <w:u w:val="single"/>
    </w:rPr>
  </w:style>
  <w:style w:type="character" w:styleId="EndnoteReference">
    <w:name w:val="endnote reference"/>
    <w:basedOn w:val="DefaultParagraphFont"/>
    <w:uiPriority w:val="99"/>
    <w:semiHidden/>
    <w:unhideWhenUsed/>
    <w:rsid w:val="00A21A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369">
      <w:bodyDiv w:val="1"/>
      <w:marLeft w:val="0"/>
      <w:marRight w:val="0"/>
      <w:marTop w:val="0"/>
      <w:marBottom w:val="0"/>
      <w:divBdr>
        <w:top w:val="none" w:sz="0" w:space="0" w:color="auto"/>
        <w:left w:val="none" w:sz="0" w:space="0" w:color="auto"/>
        <w:bottom w:val="none" w:sz="0" w:space="0" w:color="auto"/>
        <w:right w:val="none" w:sz="0" w:space="0" w:color="auto"/>
      </w:divBdr>
    </w:div>
    <w:div w:id="65492206">
      <w:bodyDiv w:val="1"/>
      <w:marLeft w:val="0"/>
      <w:marRight w:val="0"/>
      <w:marTop w:val="0"/>
      <w:marBottom w:val="0"/>
      <w:divBdr>
        <w:top w:val="none" w:sz="0" w:space="0" w:color="auto"/>
        <w:left w:val="none" w:sz="0" w:space="0" w:color="auto"/>
        <w:bottom w:val="none" w:sz="0" w:space="0" w:color="auto"/>
        <w:right w:val="none" w:sz="0" w:space="0" w:color="auto"/>
      </w:divBdr>
    </w:div>
    <w:div w:id="212548289">
      <w:bodyDiv w:val="1"/>
      <w:marLeft w:val="0"/>
      <w:marRight w:val="0"/>
      <w:marTop w:val="0"/>
      <w:marBottom w:val="0"/>
      <w:divBdr>
        <w:top w:val="none" w:sz="0" w:space="0" w:color="auto"/>
        <w:left w:val="none" w:sz="0" w:space="0" w:color="auto"/>
        <w:bottom w:val="none" w:sz="0" w:space="0" w:color="auto"/>
        <w:right w:val="none" w:sz="0" w:space="0" w:color="auto"/>
      </w:divBdr>
    </w:div>
    <w:div w:id="384137846">
      <w:bodyDiv w:val="1"/>
      <w:marLeft w:val="0"/>
      <w:marRight w:val="0"/>
      <w:marTop w:val="0"/>
      <w:marBottom w:val="0"/>
      <w:divBdr>
        <w:top w:val="none" w:sz="0" w:space="0" w:color="auto"/>
        <w:left w:val="none" w:sz="0" w:space="0" w:color="auto"/>
        <w:bottom w:val="none" w:sz="0" w:space="0" w:color="auto"/>
        <w:right w:val="none" w:sz="0" w:space="0" w:color="auto"/>
      </w:divBdr>
    </w:div>
    <w:div w:id="394815725">
      <w:bodyDiv w:val="1"/>
      <w:marLeft w:val="0"/>
      <w:marRight w:val="0"/>
      <w:marTop w:val="0"/>
      <w:marBottom w:val="0"/>
      <w:divBdr>
        <w:top w:val="none" w:sz="0" w:space="0" w:color="auto"/>
        <w:left w:val="none" w:sz="0" w:space="0" w:color="auto"/>
        <w:bottom w:val="none" w:sz="0" w:space="0" w:color="auto"/>
        <w:right w:val="none" w:sz="0" w:space="0" w:color="auto"/>
      </w:divBdr>
    </w:div>
    <w:div w:id="588926888">
      <w:bodyDiv w:val="1"/>
      <w:marLeft w:val="0"/>
      <w:marRight w:val="0"/>
      <w:marTop w:val="0"/>
      <w:marBottom w:val="0"/>
      <w:divBdr>
        <w:top w:val="none" w:sz="0" w:space="0" w:color="auto"/>
        <w:left w:val="none" w:sz="0" w:space="0" w:color="auto"/>
        <w:bottom w:val="none" w:sz="0" w:space="0" w:color="auto"/>
        <w:right w:val="none" w:sz="0" w:space="0" w:color="auto"/>
      </w:divBdr>
    </w:div>
    <w:div w:id="599948787">
      <w:bodyDiv w:val="1"/>
      <w:marLeft w:val="0"/>
      <w:marRight w:val="0"/>
      <w:marTop w:val="0"/>
      <w:marBottom w:val="0"/>
      <w:divBdr>
        <w:top w:val="none" w:sz="0" w:space="0" w:color="auto"/>
        <w:left w:val="none" w:sz="0" w:space="0" w:color="auto"/>
        <w:bottom w:val="none" w:sz="0" w:space="0" w:color="auto"/>
        <w:right w:val="none" w:sz="0" w:space="0" w:color="auto"/>
      </w:divBdr>
    </w:div>
    <w:div w:id="878663282">
      <w:bodyDiv w:val="1"/>
      <w:marLeft w:val="0"/>
      <w:marRight w:val="0"/>
      <w:marTop w:val="0"/>
      <w:marBottom w:val="0"/>
      <w:divBdr>
        <w:top w:val="none" w:sz="0" w:space="0" w:color="auto"/>
        <w:left w:val="none" w:sz="0" w:space="0" w:color="auto"/>
        <w:bottom w:val="none" w:sz="0" w:space="0" w:color="auto"/>
        <w:right w:val="none" w:sz="0" w:space="0" w:color="auto"/>
      </w:divBdr>
    </w:div>
    <w:div w:id="1099645799">
      <w:bodyDiv w:val="1"/>
      <w:marLeft w:val="0"/>
      <w:marRight w:val="0"/>
      <w:marTop w:val="0"/>
      <w:marBottom w:val="0"/>
      <w:divBdr>
        <w:top w:val="none" w:sz="0" w:space="0" w:color="auto"/>
        <w:left w:val="none" w:sz="0" w:space="0" w:color="auto"/>
        <w:bottom w:val="none" w:sz="0" w:space="0" w:color="auto"/>
        <w:right w:val="none" w:sz="0" w:space="0" w:color="auto"/>
      </w:divBdr>
    </w:div>
    <w:div w:id="1198666748">
      <w:bodyDiv w:val="1"/>
      <w:marLeft w:val="0"/>
      <w:marRight w:val="0"/>
      <w:marTop w:val="0"/>
      <w:marBottom w:val="0"/>
      <w:divBdr>
        <w:top w:val="none" w:sz="0" w:space="0" w:color="auto"/>
        <w:left w:val="none" w:sz="0" w:space="0" w:color="auto"/>
        <w:bottom w:val="none" w:sz="0" w:space="0" w:color="auto"/>
        <w:right w:val="none" w:sz="0" w:space="0" w:color="auto"/>
      </w:divBdr>
    </w:div>
    <w:div w:id="1264151686">
      <w:bodyDiv w:val="1"/>
      <w:marLeft w:val="0"/>
      <w:marRight w:val="0"/>
      <w:marTop w:val="0"/>
      <w:marBottom w:val="0"/>
      <w:divBdr>
        <w:top w:val="none" w:sz="0" w:space="0" w:color="auto"/>
        <w:left w:val="none" w:sz="0" w:space="0" w:color="auto"/>
        <w:bottom w:val="none" w:sz="0" w:space="0" w:color="auto"/>
        <w:right w:val="none" w:sz="0" w:space="0" w:color="auto"/>
      </w:divBdr>
    </w:div>
    <w:div w:id="1288124153">
      <w:bodyDiv w:val="1"/>
      <w:marLeft w:val="0"/>
      <w:marRight w:val="0"/>
      <w:marTop w:val="0"/>
      <w:marBottom w:val="0"/>
      <w:divBdr>
        <w:top w:val="none" w:sz="0" w:space="0" w:color="auto"/>
        <w:left w:val="none" w:sz="0" w:space="0" w:color="auto"/>
        <w:bottom w:val="none" w:sz="0" w:space="0" w:color="auto"/>
        <w:right w:val="none" w:sz="0" w:space="0" w:color="auto"/>
      </w:divBdr>
    </w:div>
    <w:div w:id="1420101131">
      <w:bodyDiv w:val="1"/>
      <w:marLeft w:val="0"/>
      <w:marRight w:val="0"/>
      <w:marTop w:val="0"/>
      <w:marBottom w:val="0"/>
      <w:divBdr>
        <w:top w:val="none" w:sz="0" w:space="0" w:color="auto"/>
        <w:left w:val="none" w:sz="0" w:space="0" w:color="auto"/>
        <w:bottom w:val="none" w:sz="0" w:space="0" w:color="auto"/>
        <w:right w:val="none" w:sz="0" w:space="0" w:color="auto"/>
      </w:divBdr>
    </w:div>
    <w:div w:id="1458525392">
      <w:bodyDiv w:val="1"/>
      <w:marLeft w:val="0"/>
      <w:marRight w:val="0"/>
      <w:marTop w:val="0"/>
      <w:marBottom w:val="0"/>
      <w:divBdr>
        <w:top w:val="none" w:sz="0" w:space="0" w:color="auto"/>
        <w:left w:val="none" w:sz="0" w:space="0" w:color="auto"/>
        <w:bottom w:val="none" w:sz="0" w:space="0" w:color="auto"/>
        <w:right w:val="none" w:sz="0" w:space="0" w:color="auto"/>
      </w:divBdr>
      <w:divsChild>
        <w:div w:id="1109547420">
          <w:marLeft w:val="0"/>
          <w:marRight w:val="0"/>
          <w:marTop w:val="0"/>
          <w:marBottom w:val="0"/>
          <w:divBdr>
            <w:top w:val="none" w:sz="0" w:space="0" w:color="auto"/>
            <w:left w:val="none" w:sz="0" w:space="0" w:color="auto"/>
            <w:bottom w:val="none" w:sz="0" w:space="0" w:color="auto"/>
            <w:right w:val="none" w:sz="0" w:space="0" w:color="auto"/>
          </w:divBdr>
          <w:divsChild>
            <w:div w:id="149711094">
              <w:marLeft w:val="0"/>
              <w:marRight w:val="0"/>
              <w:marTop w:val="0"/>
              <w:marBottom w:val="0"/>
              <w:divBdr>
                <w:top w:val="none" w:sz="0" w:space="0" w:color="auto"/>
                <w:left w:val="none" w:sz="0" w:space="0" w:color="auto"/>
                <w:bottom w:val="none" w:sz="0" w:space="0" w:color="auto"/>
                <w:right w:val="none" w:sz="0" w:space="0" w:color="auto"/>
              </w:divBdr>
              <w:divsChild>
                <w:div w:id="1799565259">
                  <w:marLeft w:val="0"/>
                  <w:marRight w:val="0"/>
                  <w:marTop w:val="0"/>
                  <w:marBottom w:val="0"/>
                  <w:divBdr>
                    <w:top w:val="none" w:sz="0" w:space="0" w:color="auto"/>
                    <w:left w:val="none" w:sz="0" w:space="0" w:color="auto"/>
                    <w:bottom w:val="none" w:sz="0" w:space="0" w:color="auto"/>
                    <w:right w:val="none" w:sz="0" w:space="0" w:color="auto"/>
                  </w:divBdr>
                  <w:divsChild>
                    <w:div w:id="1113524491">
                      <w:marLeft w:val="0"/>
                      <w:marRight w:val="0"/>
                      <w:marTop w:val="0"/>
                      <w:marBottom w:val="0"/>
                      <w:divBdr>
                        <w:top w:val="none" w:sz="0" w:space="0" w:color="auto"/>
                        <w:left w:val="none" w:sz="0" w:space="0" w:color="auto"/>
                        <w:bottom w:val="none" w:sz="0" w:space="0" w:color="auto"/>
                        <w:right w:val="none" w:sz="0" w:space="0" w:color="auto"/>
                      </w:divBdr>
                      <w:divsChild>
                        <w:div w:id="755828975">
                          <w:marLeft w:val="0"/>
                          <w:marRight w:val="0"/>
                          <w:marTop w:val="0"/>
                          <w:marBottom w:val="0"/>
                          <w:divBdr>
                            <w:top w:val="none" w:sz="0" w:space="0" w:color="auto"/>
                            <w:left w:val="none" w:sz="0" w:space="0" w:color="auto"/>
                            <w:bottom w:val="none" w:sz="0" w:space="0" w:color="auto"/>
                            <w:right w:val="none" w:sz="0" w:space="0" w:color="auto"/>
                          </w:divBdr>
                          <w:divsChild>
                            <w:div w:id="1944799872">
                              <w:marLeft w:val="-225"/>
                              <w:marRight w:val="-225"/>
                              <w:marTop w:val="0"/>
                              <w:marBottom w:val="0"/>
                              <w:divBdr>
                                <w:top w:val="none" w:sz="0" w:space="0" w:color="auto"/>
                                <w:left w:val="none" w:sz="0" w:space="0" w:color="auto"/>
                                <w:bottom w:val="none" w:sz="0" w:space="0" w:color="auto"/>
                                <w:right w:val="none" w:sz="0" w:space="0" w:color="auto"/>
                              </w:divBdr>
                              <w:divsChild>
                                <w:div w:id="1034574460">
                                  <w:marLeft w:val="0"/>
                                  <w:marRight w:val="0"/>
                                  <w:marTop w:val="0"/>
                                  <w:marBottom w:val="0"/>
                                  <w:divBdr>
                                    <w:top w:val="none" w:sz="0" w:space="0" w:color="auto"/>
                                    <w:left w:val="none" w:sz="0" w:space="0" w:color="auto"/>
                                    <w:bottom w:val="none" w:sz="0" w:space="0" w:color="auto"/>
                                    <w:right w:val="none" w:sz="0" w:space="0" w:color="auto"/>
                                  </w:divBdr>
                                  <w:divsChild>
                                    <w:div w:id="478500968">
                                      <w:marLeft w:val="-150"/>
                                      <w:marRight w:val="-150"/>
                                      <w:marTop w:val="0"/>
                                      <w:marBottom w:val="0"/>
                                      <w:divBdr>
                                        <w:top w:val="none" w:sz="0" w:space="0" w:color="auto"/>
                                        <w:left w:val="none" w:sz="0" w:space="0" w:color="auto"/>
                                        <w:bottom w:val="none" w:sz="0" w:space="0" w:color="auto"/>
                                        <w:right w:val="none" w:sz="0" w:space="0" w:color="auto"/>
                                      </w:divBdr>
                                      <w:divsChild>
                                        <w:div w:id="1308784262">
                                          <w:marLeft w:val="0"/>
                                          <w:marRight w:val="0"/>
                                          <w:marTop w:val="0"/>
                                          <w:marBottom w:val="0"/>
                                          <w:divBdr>
                                            <w:top w:val="none" w:sz="0" w:space="0" w:color="auto"/>
                                            <w:left w:val="none" w:sz="0" w:space="0" w:color="auto"/>
                                            <w:bottom w:val="none" w:sz="0" w:space="0" w:color="auto"/>
                                            <w:right w:val="none" w:sz="0" w:space="0" w:color="auto"/>
                                          </w:divBdr>
                                          <w:divsChild>
                                            <w:div w:id="1599174790">
                                              <w:marLeft w:val="0"/>
                                              <w:marRight w:val="0"/>
                                              <w:marTop w:val="0"/>
                                              <w:marBottom w:val="0"/>
                                              <w:divBdr>
                                                <w:top w:val="none" w:sz="0" w:space="0" w:color="auto"/>
                                                <w:left w:val="none" w:sz="0" w:space="0" w:color="auto"/>
                                                <w:bottom w:val="none" w:sz="0" w:space="0" w:color="auto"/>
                                                <w:right w:val="none" w:sz="0" w:space="0" w:color="auto"/>
                                              </w:divBdr>
                                              <w:divsChild>
                                                <w:div w:id="1706055335">
                                                  <w:marLeft w:val="0"/>
                                                  <w:marRight w:val="0"/>
                                                  <w:marTop w:val="0"/>
                                                  <w:marBottom w:val="0"/>
                                                  <w:divBdr>
                                                    <w:top w:val="none" w:sz="0" w:space="0" w:color="auto"/>
                                                    <w:left w:val="none" w:sz="0" w:space="0" w:color="auto"/>
                                                    <w:bottom w:val="none" w:sz="0" w:space="0" w:color="auto"/>
                                                    <w:right w:val="none" w:sz="0" w:space="0" w:color="auto"/>
                                                  </w:divBdr>
                                                  <w:divsChild>
                                                    <w:div w:id="2059547117">
                                                      <w:marLeft w:val="0"/>
                                                      <w:marRight w:val="0"/>
                                                      <w:marTop w:val="0"/>
                                                      <w:marBottom w:val="0"/>
                                                      <w:divBdr>
                                                        <w:top w:val="none" w:sz="0" w:space="0" w:color="auto"/>
                                                        <w:left w:val="none" w:sz="0" w:space="0" w:color="auto"/>
                                                        <w:bottom w:val="none" w:sz="0" w:space="0" w:color="auto"/>
                                                        <w:right w:val="none" w:sz="0" w:space="0" w:color="auto"/>
                                                      </w:divBdr>
                                                      <w:divsChild>
                                                        <w:div w:id="1633057480">
                                                          <w:marLeft w:val="150"/>
                                                          <w:marRight w:val="150"/>
                                                          <w:marTop w:val="150"/>
                                                          <w:marBottom w:val="300"/>
                                                          <w:divBdr>
                                                            <w:top w:val="none" w:sz="0" w:space="0" w:color="auto"/>
                                                            <w:left w:val="none" w:sz="0" w:space="0" w:color="auto"/>
                                                            <w:bottom w:val="none" w:sz="0" w:space="0" w:color="auto"/>
                                                            <w:right w:val="none" w:sz="0" w:space="0" w:color="auto"/>
                                                          </w:divBdr>
                                                          <w:divsChild>
                                                            <w:div w:id="1090275809">
                                                              <w:marLeft w:val="0"/>
                                                              <w:marRight w:val="0"/>
                                                              <w:marTop w:val="0"/>
                                                              <w:marBottom w:val="0"/>
                                                              <w:divBdr>
                                                                <w:top w:val="none" w:sz="0" w:space="0" w:color="auto"/>
                                                                <w:left w:val="none" w:sz="0" w:space="0" w:color="auto"/>
                                                                <w:bottom w:val="none" w:sz="0" w:space="0" w:color="auto"/>
                                                                <w:right w:val="none" w:sz="0" w:space="0" w:color="auto"/>
                                                              </w:divBdr>
                                                              <w:divsChild>
                                                                <w:div w:id="709576300">
                                                                  <w:marLeft w:val="0"/>
                                                                  <w:marRight w:val="0"/>
                                                                  <w:marTop w:val="0"/>
                                                                  <w:marBottom w:val="0"/>
                                                                  <w:divBdr>
                                                                    <w:top w:val="none" w:sz="0" w:space="0" w:color="auto"/>
                                                                    <w:left w:val="none" w:sz="0" w:space="0" w:color="auto"/>
                                                                    <w:bottom w:val="none" w:sz="0" w:space="0" w:color="auto"/>
                                                                    <w:right w:val="none" w:sz="0" w:space="0" w:color="auto"/>
                                                                  </w:divBdr>
                                                                  <w:divsChild>
                                                                    <w:div w:id="682589844">
                                                                      <w:marLeft w:val="0"/>
                                                                      <w:marRight w:val="0"/>
                                                                      <w:marTop w:val="0"/>
                                                                      <w:marBottom w:val="0"/>
                                                                      <w:divBdr>
                                                                        <w:top w:val="none" w:sz="0" w:space="0" w:color="auto"/>
                                                                        <w:left w:val="none" w:sz="0" w:space="0" w:color="auto"/>
                                                                        <w:bottom w:val="none" w:sz="0" w:space="0" w:color="auto"/>
                                                                        <w:right w:val="none" w:sz="0" w:space="0" w:color="auto"/>
                                                                      </w:divBdr>
                                                                      <w:divsChild>
                                                                        <w:div w:id="589585417">
                                                                          <w:marLeft w:val="0"/>
                                                                          <w:marRight w:val="0"/>
                                                                          <w:marTop w:val="0"/>
                                                                          <w:marBottom w:val="0"/>
                                                                          <w:divBdr>
                                                                            <w:top w:val="none" w:sz="0" w:space="0" w:color="auto"/>
                                                                            <w:left w:val="none" w:sz="0" w:space="0" w:color="auto"/>
                                                                            <w:bottom w:val="none" w:sz="0" w:space="0" w:color="auto"/>
                                                                            <w:right w:val="none" w:sz="0" w:space="0" w:color="auto"/>
                                                                          </w:divBdr>
                                                                        </w:div>
                                                                        <w:div w:id="848907787">
                                                                          <w:marLeft w:val="0"/>
                                                                          <w:marRight w:val="0"/>
                                                                          <w:marTop w:val="0"/>
                                                                          <w:marBottom w:val="0"/>
                                                                          <w:divBdr>
                                                                            <w:top w:val="none" w:sz="0" w:space="0" w:color="auto"/>
                                                                            <w:left w:val="none" w:sz="0" w:space="0" w:color="auto"/>
                                                                            <w:bottom w:val="none" w:sz="0" w:space="0" w:color="auto"/>
                                                                            <w:right w:val="none" w:sz="0" w:space="0" w:color="auto"/>
                                                                          </w:divBdr>
                                                                        </w:div>
                                                                        <w:div w:id="873733139">
                                                                          <w:marLeft w:val="0"/>
                                                                          <w:marRight w:val="0"/>
                                                                          <w:marTop w:val="0"/>
                                                                          <w:marBottom w:val="0"/>
                                                                          <w:divBdr>
                                                                            <w:top w:val="none" w:sz="0" w:space="0" w:color="auto"/>
                                                                            <w:left w:val="none" w:sz="0" w:space="0" w:color="auto"/>
                                                                            <w:bottom w:val="none" w:sz="0" w:space="0" w:color="auto"/>
                                                                            <w:right w:val="none" w:sz="0" w:space="0" w:color="auto"/>
                                                                          </w:divBdr>
                                                                        </w:div>
                                                                        <w:div w:id="1480927556">
                                                                          <w:marLeft w:val="0"/>
                                                                          <w:marRight w:val="0"/>
                                                                          <w:marTop w:val="0"/>
                                                                          <w:marBottom w:val="0"/>
                                                                          <w:divBdr>
                                                                            <w:top w:val="none" w:sz="0" w:space="0" w:color="auto"/>
                                                                            <w:left w:val="none" w:sz="0" w:space="0" w:color="auto"/>
                                                                            <w:bottom w:val="none" w:sz="0" w:space="0" w:color="auto"/>
                                                                            <w:right w:val="none" w:sz="0" w:space="0" w:color="auto"/>
                                                                          </w:divBdr>
                                                                        </w:div>
                                                                        <w:div w:id="20037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115385">
      <w:bodyDiv w:val="1"/>
      <w:marLeft w:val="0"/>
      <w:marRight w:val="0"/>
      <w:marTop w:val="0"/>
      <w:marBottom w:val="0"/>
      <w:divBdr>
        <w:top w:val="none" w:sz="0" w:space="0" w:color="auto"/>
        <w:left w:val="none" w:sz="0" w:space="0" w:color="auto"/>
        <w:bottom w:val="none" w:sz="0" w:space="0" w:color="auto"/>
        <w:right w:val="none" w:sz="0" w:space="0" w:color="auto"/>
      </w:divBdr>
    </w:div>
    <w:div w:id="1465925670">
      <w:bodyDiv w:val="1"/>
      <w:marLeft w:val="0"/>
      <w:marRight w:val="0"/>
      <w:marTop w:val="0"/>
      <w:marBottom w:val="0"/>
      <w:divBdr>
        <w:top w:val="none" w:sz="0" w:space="0" w:color="auto"/>
        <w:left w:val="none" w:sz="0" w:space="0" w:color="auto"/>
        <w:bottom w:val="none" w:sz="0" w:space="0" w:color="auto"/>
        <w:right w:val="none" w:sz="0" w:space="0" w:color="auto"/>
      </w:divBdr>
    </w:div>
    <w:div w:id="1593469473">
      <w:bodyDiv w:val="1"/>
      <w:marLeft w:val="0"/>
      <w:marRight w:val="0"/>
      <w:marTop w:val="0"/>
      <w:marBottom w:val="0"/>
      <w:divBdr>
        <w:top w:val="none" w:sz="0" w:space="0" w:color="auto"/>
        <w:left w:val="none" w:sz="0" w:space="0" w:color="auto"/>
        <w:bottom w:val="none" w:sz="0" w:space="0" w:color="auto"/>
        <w:right w:val="none" w:sz="0" w:space="0" w:color="auto"/>
      </w:divBdr>
    </w:div>
    <w:div w:id="1782146677">
      <w:bodyDiv w:val="1"/>
      <w:marLeft w:val="0"/>
      <w:marRight w:val="0"/>
      <w:marTop w:val="0"/>
      <w:marBottom w:val="0"/>
      <w:divBdr>
        <w:top w:val="none" w:sz="0" w:space="0" w:color="auto"/>
        <w:left w:val="none" w:sz="0" w:space="0" w:color="auto"/>
        <w:bottom w:val="none" w:sz="0" w:space="0" w:color="auto"/>
        <w:right w:val="none" w:sz="0" w:space="0" w:color="auto"/>
      </w:divBdr>
    </w:div>
    <w:div w:id="1845120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www.tdsb.on.ca/research/Research/Publications.aspx" TargetMode="Externa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stopitsolutions.com/stopit-solutions-education" TargetMode="External"/><Relationship Id="rId20" Type="http://schemas.openxmlformats.org/officeDocument/2006/relationships/chart" Target="charts/chart4.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dx.doi.org/10.14507/epaa.25.2716" TargetMode="External"/><Relationship Id="rId23" Type="http://schemas.openxmlformats.org/officeDocument/2006/relationships/chart" Target="charts/chart6.xml"/><Relationship Id="rId28" Type="http://schemas.openxmlformats.org/officeDocument/2006/relationships/hyperlink" Target="http://www.edu.gov.on.ca/eng/"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oda.ca/spread-the-word-about-the-aoda-alliances-new-discussion-paper-on-what-an-education-accessibility-standard-can-and-should-include" TargetMode="External"/><Relationship Id="rId2" Type="http://schemas.openxmlformats.org/officeDocument/2006/relationships/hyperlink" Target="http://www.edu.gov.on.ca/eng/about/education_equity_plan_en.pdf" TargetMode="External"/><Relationship Id="rId1" Type="http://schemas.openxmlformats.org/officeDocument/2006/relationships/hyperlink" Target="http://www.aoda.ca/spread-the-word-about-the-aoda-alliances-new-discussion-paper-on-what-an-education-accessibility-standard-can-and-should-include" TargetMode="External"/><Relationship Id="rId4" Type="http://schemas.openxmlformats.org/officeDocument/2006/relationships/hyperlink" Target="http://www.tdsb.on.ca/research/Research/Publication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TDSBACASHR2\Academic_Silo2\OD\Staff\R04%20Student%20Demographics\DemographicData\2011-2012\ParentCensus%20Release\Parent%20Census%20-%20Presentation%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TDSBACASHR2\Academic_Silo2\OD\Staff\R10%20Curr%20Prog%20Research\Inner%20City%20Model%20Schools\2016-17\Grade%2010%20Credit%20Accumul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3.9398047469993903E-2"/>
          <c:y val="0.161720056540302"/>
          <c:w val="0.92120390506001204"/>
          <c:h val="0.81618654801565504"/>
        </c:manualLayout>
      </c:layout>
      <c:pieChart>
        <c:varyColors val="1"/>
        <c:ser>
          <c:idx val="0"/>
          <c:order val="0"/>
          <c:spPr>
            <a:ln>
              <a:solidFill>
                <a:schemeClr val="tx1"/>
              </a:solidFill>
            </a:ln>
          </c:spPr>
          <c:dPt>
            <c:idx val="0"/>
            <c:bubble3D val="0"/>
            <c:spPr>
              <a:solidFill>
                <a:srgbClr val="FFCC00"/>
              </a:solidFill>
              <a:ln>
                <a:solidFill>
                  <a:schemeClr val="tx1"/>
                </a:solidFill>
              </a:ln>
            </c:spPr>
          </c:dPt>
          <c:dPt>
            <c:idx val="1"/>
            <c:bubble3D val="0"/>
            <c:spPr>
              <a:solidFill>
                <a:srgbClr val="99CC00"/>
              </a:solidFill>
              <a:ln>
                <a:solidFill>
                  <a:schemeClr val="tx1"/>
                </a:solidFill>
              </a:ln>
            </c:spPr>
          </c:dPt>
          <c:dPt>
            <c:idx val="2"/>
            <c:bubble3D val="0"/>
            <c:spPr>
              <a:solidFill>
                <a:srgbClr val="CCFFFF"/>
              </a:solidFill>
              <a:ln>
                <a:solidFill>
                  <a:schemeClr val="tx1"/>
                </a:solidFill>
              </a:ln>
            </c:spPr>
          </c:dPt>
          <c:dPt>
            <c:idx val="3"/>
            <c:bubble3D val="0"/>
            <c:spPr>
              <a:solidFill>
                <a:srgbClr val="FFFFCC"/>
              </a:solidFill>
              <a:ln>
                <a:solidFill>
                  <a:schemeClr val="tx1"/>
                </a:solidFill>
              </a:ln>
            </c:spPr>
          </c:dPt>
          <c:dPt>
            <c:idx val="4"/>
            <c:bubble3D val="0"/>
            <c:spPr>
              <a:solidFill>
                <a:srgbClr val="339966"/>
              </a:solidFill>
              <a:ln>
                <a:solidFill>
                  <a:schemeClr val="tx1"/>
                </a:solidFill>
              </a:ln>
            </c:spPr>
          </c:dPt>
          <c:dPt>
            <c:idx val="5"/>
            <c:bubble3D val="0"/>
            <c:spPr>
              <a:solidFill>
                <a:srgbClr val="CCCCFF"/>
              </a:solidFill>
              <a:ln>
                <a:solidFill>
                  <a:schemeClr val="tx1"/>
                </a:solidFill>
              </a:ln>
            </c:spPr>
          </c:dPt>
          <c:dPt>
            <c:idx val="6"/>
            <c:bubble3D val="0"/>
            <c:spPr>
              <a:solidFill>
                <a:srgbClr val="CCFFCC"/>
              </a:solidFill>
              <a:ln>
                <a:solidFill>
                  <a:schemeClr val="tx1"/>
                </a:solidFill>
              </a:ln>
            </c:spPr>
          </c:dPt>
          <c:dPt>
            <c:idx val="7"/>
            <c:bubble3D val="0"/>
            <c:spPr>
              <a:solidFill>
                <a:srgbClr val="333399"/>
              </a:solidFill>
              <a:ln>
                <a:solidFill>
                  <a:schemeClr val="tx1"/>
                </a:solidFill>
              </a:ln>
            </c:spPr>
          </c:dPt>
          <c:dPt>
            <c:idx val="8"/>
            <c:bubble3D val="0"/>
            <c:spPr>
              <a:solidFill>
                <a:srgbClr val="00FFFF"/>
              </a:solidFill>
              <a:ln>
                <a:solidFill>
                  <a:schemeClr val="tx1"/>
                </a:solidFill>
              </a:ln>
            </c:spPr>
          </c:dPt>
          <c:dLbls>
            <c:dLbl>
              <c:idx val="4"/>
              <c:spPr/>
              <c:txPr>
                <a:bodyPr/>
                <a:lstStyle/>
                <a:p>
                  <a:pPr>
                    <a:defRPr sz="1100" b="1">
                      <a:solidFill>
                        <a:schemeClr val="bg1"/>
                      </a:solidFill>
                    </a:defRPr>
                  </a:pPr>
                  <a:endParaRPr lang="en-US"/>
                </a:p>
              </c:txPr>
              <c:dLblPos val="inEnd"/>
              <c:showLegendKey val="0"/>
              <c:showVal val="1"/>
              <c:showCatName val="1"/>
              <c:showSerName val="0"/>
              <c:showPercent val="0"/>
              <c:showBubbleSize val="0"/>
              <c:extLst>
                <c:ext xmlns:c15="http://schemas.microsoft.com/office/drawing/2012/chart" uri="{CE6537A1-D6FC-4f65-9D91-7224C49458BB}"/>
              </c:extLst>
            </c:dLbl>
            <c:dLbl>
              <c:idx val="5"/>
              <c:spPr/>
              <c:txPr>
                <a:bodyPr/>
                <a:lstStyle/>
                <a:p>
                  <a:pPr>
                    <a:defRPr sz="1000" b="1"/>
                  </a:pPr>
                  <a:endParaRPr lang="en-US"/>
                </a:p>
              </c:txPr>
              <c:dLblPos val="inEnd"/>
              <c:showLegendKey val="0"/>
              <c:showVal val="1"/>
              <c:showCatName val="1"/>
              <c:showSerName val="0"/>
              <c:showPercent val="0"/>
              <c:showBubbleSize val="0"/>
              <c:extLst>
                <c:ext xmlns:c15="http://schemas.microsoft.com/office/drawing/2012/chart" uri="{CE6537A1-D6FC-4f65-9D91-7224C49458BB}"/>
              </c:extLst>
            </c:dLbl>
            <c:dLbl>
              <c:idx val="6"/>
              <c:layout>
                <c:manualLayout>
                  <c:x val="-7.9169488031256702E-2"/>
                  <c:y val="-6.5996585293574606E-2"/>
                </c:manualLayout>
              </c:layout>
              <c:spPr/>
              <c:txPr>
                <a:bodyPr/>
                <a:lstStyle/>
                <a:p>
                  <a:pPr>
                    <a:defRPr sz="1000" b="1"/>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7.3601305860551197E-3"/>
                  <c:y val="-8.4504114214009093E-2"/>
                </c:manualLayout>
              </c:layout>
              <c:spPr/>
              <c:txPr>
                <a:bodyPr/>
                <a:lstStyle/>
                <a:p>
                  <a:pPr>
                    <a:defRPr sz="1000" b="1"/>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3.1383068879462599E-3"/>
                  <c:y val="2.3719541310926399E-2"/>
                </c:manualLayout>
              </c:layout>
              <c:spPr/>
              <c:txPr>
                <a:bodyPr/>
                <a:lstStyle/>
                <a:p>
                  <a:pPr>
                    <a:defRPr sz="1000" b="1"/>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1300" b="1"/>
                </a:pPr>
                <a:endParaRPr lang="en-US"/>
              </a:p>
            </c:txPr>
            <c:dLblPos val="in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'Chart Data'!$O$49:$O$57</c:f>
              <c:strCache>
                <c:ptCount val="9"/>
                <c:pt idx="0">
                  <c:v>White</c:v>
                </c:pt>
                <c:pt idx="1">
                  <c:v>South Asian</c:v>
                </c:pt>
                <c:pt idx="2">
                  <c:v>East Asian</c:v>
                </c:pt>
                <c:pt idx="3">
                  <c:v>Black</c:v>
                </c:pt>
                <c:pt idx="4">
                  <c:v>Mixed</c:v>
                </c:pt>
                <c:pt idx="5">
                  <c:v>Middle Eastern</c:v>
                </c:pt>
                <c:pt idx="6">
                  <c:v>Southeast Asian</c:v>
                </c:pt>
                <c:pt idx="7">
                  <c:v>Latin American</c:v>
                </c:pt>
                <c:pt idx="8">
                  <c:v>Aboriginal</c:v>
                </c:pt>
              </c:strCache>
            </c:strRef>
          </c:cat>
          <c:val>
            <c:numRef>
              <c:f>'Chart Data'!$P$49:$P$57</c:f>
              <c:numCache>
                <c:formatCode>0%</c:formatCode>
                <c:ptCount val="9"/>
                <c:pt idx="0">
                  <c:v>0.28897168017090902</c:v>
                </c:pt>
                <c:pt idx="1">
                  <c:v>0.237813615402652</c:v>
                </c:pt>
                <c:pt idx="2">
                  <c:v>0.154005679597739</c:v>
                </c:pt>
                <c:pt idx="3">
                  <c:v>0.11616601099445099</c:v>
                </c:pt>
                <c:pt idx="4">
                  <c:v>8.6970794362087406E-2</c:v>
                </c:pt>
                <c:pt idx="5">
                  <c:v>5.2502409921058799E-2</c:v>
                </c:pt>
                <c:pt idx="6">
                  <c:v>4.19143891827111E-2</c:v>
                </c:pt>
                <c:pt idx="7">
                  <c:v>1.83310319672772E-2</c:v>
                </c:pt>
                <c:pt idx="8" formatCode="0.0%">
                  <c:v>3.3243884011150801E-3</c:v>
                </c:pt>
              </c:numCache>
            </c:numRef>
          </c:val>
        </c:ser>
        <c:dLbls>
          <c:showLegendKey val="0"/>
          <c:showVal val="0"/>
          <c:showCatName val="0"/>
          <c:showSerName val="0"/>
          <c:showPercent val="0"/>
          <c:showBubbleSize val="0"/>
          <c:showLeaderLines val="1"/>
        </c:dLbls>
        <c:firstSliceAng val="45"/>
      </c:pieChart>
    </c:plotArea>
    <c:plotVisOnly val="1"/>
    <c:dispBlanksAs val="gap"/>
    <c:showDLblsOverMax val="0"/>
  </c:chart>
  <c:spPr>
    <a:no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6465112718195E-2"/>
          <c:y val="0.20173315044863599"/>
          <c:w val="0.88373054544671403"/>
          <c:h val="0.62717744752895699"/>
        </c:manualLayout>
      </c:layout>
      <c:barChart>
        <c:barDir val="bar"/>
        <c:grouping val="percentStacked"/>
        <c:varyColors val="0"/>
        <c:ser>
          <c:idx val="0"/>
          <c:order val="0"/>
          <c:tx>
            <c:strRef>
              <c:f>Sheet1!$B$3</c:f>
              <c:strCache>
                <c:ptCount val="1"/>
                <c:pt idx="0">
                  <c:v>Less than $30,000</c:v>
                </c:pt>
              </c:strCache>
            </c:strRef>
          </c:tx>
          <c:spPr>
            <a:solidFill>
              <a:srgbClr val="FFC00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c:f>
              <c:strCache>
                <c:ptCount val="1"/>
                <c:pt idx="0">
                  <c:v>JK-Grade 6</c:v>
                </c:pt>
              </c:strCache>
            </c:strRef>
          </c:cat>
          <c:val>
            <c:numRef>
              <c:f>Sheet1!$C$3</c:f>
              <c:numCache>
                <c:formatCode>0%</c:formatCode>
                <c:ptCount val="1"/>
                <c:pt idx="0">
                  <c:v>0.28000000000000003</c:v>
                </c:pt>
              </c:numCache>
            </c:numRef>
          </c:val>
        </c:ser>
        <c:ser>
          <c:idx val="1"/>
          <c:order val="1"/>
          <c:tx>
            <c:strRef>
              <c:f>Sheet1!$B$4</c:f>
              <c:strCache>
                <c:ptCount val="1"/>
                <c:pt idx="0">
                  <c:v>$30,000-$49,999</c:v>
                </c:pt>
              </c:strCache>
            </c:strRef>
          </c:tx>
          <c:spPr>
            <a:solidFill>
              <a:srgbClr val="FFDE75"/>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c:f>
              <c:strCache>
                <c:ptCount val="1"/>
                <c:pt idx="0">
                  <c:v>JK-Grade 6</c:v>
                </c:pt>
              </c:strCache>
            </c:strRef>
          </c:cat>
          <c:val>
            <c:numRef>
              <c:f>Sheet1!$C$4</c:f>
              <c:numCache>
                <c:formatCode>0%</c:formatCode>
                <c:ptCount val="1"/>
                <c:pt idx="0">
                  <c:v>0.21</c:v>
                </c:pt>
              </c:numCache>
            </c:numRef>
          </c:val>
        </c:ser>
        <c:ser>
          <c:idx val="2"/>
          <c:order val="2"/>
          <c:tx>
            <c:strRef>
              <c:f>Sheet1!$B$5</c:f>
              <c:strCache>
                <c:ptCount val="1"/>
                <c:pt idx="0">
                  <c:v>$50,000-$74,999</c:v>
                </c:pt>
              </c:strCache>
            </c:strRef>
          </c:tx>
          <c:spPr>
            <a:solidFill>
              <a:srgbClr val="D9EDF3"/>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c:f>
              <c:strCache>
                <c:ptCount val="1"/>
                <c:pt idx="0">
                  <c:v>JK-Grade 6</c:v>
                </c:pt>
              </c:strCache>
            </c:strRef>
          </c:cat>
          <c:val>
            <c:numRef>
              <c:f>Sheet1!$C$5</c:f>
              <c:numCache>
                <c:formatCode>0%</c:formatCode>
                <c:ptCount val="1"/>
                <c:pt idx="0">
                  <c:v>0.15</c:v>
                </c:pt>
              </c:numCache>
            </c:numRef>
          </c:val>
        </c:ser>
        <c:ser>
          <c:idx val="3"/>
          <c:order val="3"/>
          <c:tx>
            <c:strRef>
              <c:f>Sheet1!$B$6</c:f>
              <c:strCache>
                <c:ptCount val="1"/>
                <c:pt idx="0">
                  <c:v>$75.000-$99,999</c:v>
                </c:pt>
              </c:strCache>
            </c:strRef>
          </c:tx>
          <c:spPr>
            <a:solidFill>
              <a:schemeClr val="accent5">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c:f>
              <c:strCache>
                <c:ptCount val="1"/>
                <c:pt idx="0">
                  <c:v>JK-Grade 6</c:v>
                </c:pt>
              </c:strCache>
            </c:strRef>
          </c:cat>
          <c:val>
            <c:numRef>
              <c:f>Sheet1!$C$6</c:f>
              <c:numCache>
                <c:formatCode>0%</c:formatCode>
                <c:ptCount val="1"/>
                <c:pt idx="0">
                  <c:v>0.1</c:v>
                </c:pt>
              </c:numCache>
            </c:numRef>
          </c:val>
        </c:ser>
        <c:ser>
          <c:idx val="4"/>
          <c:order val="4"/>
          <c:tx>
            <c:strRef>
              <c:f>Sheet1!$B$7</c:f>
              <c:strCache>
                <c:ptCount val="1"/>
                <c:pt idx="0">
                  <c:v>$100,000+</c:v>
                </c:pt>
              </c:strCache>
            </c:strRef>
          </c:tx>
          <c:spPr>
            <a:solidFill>
              <a:schemeClr val="accent5">
                <a:lumMod val="75000"/>
              </a:schemeClr>
            </a:solidFill>
          </c:spPr>
          <c:invertIfNegative val="0"/>
          <c:dPt>
            <c:idx val="0"/>
            <c:invertIfNegative val="0"/>
            <c:bubble3D val="0"/>
            <c:spPr>
              <a:solidFill>
                <a:srgbClr val="3EA6C2"/>
              </a:solidFill>
            </c:spPr>
          </c:dPt>
          <c:dLbls>
            <c:spPr>
              <a:noFill/>
              <a:ln>
                <a:noFill/>
              </a:ln>
              <a:effectLst/>
            </c:spPr>
            <c:txPr>
              <a:bodyPr/>
              <a:lstStyle/>
              <a:p>
                <a:pPr>
                  <a:defRPr>
                    <a:solidFill>
                      <a:sysClr val="windowText" lastClr="000000"/>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c:f>
              <c:strCache>
                <c:ptCount val="1"/>
                <c:pt idx="0">
                  <c:v>JK-Grade 6</c:v>
                </c:pt>
              </c:strCache>
            </c:strRef>
          </c:cat>
          <c:val>
            <c:numRef>
              <c:f>Sheet1!$C$7</c:f>
              <c:numCache>
                <c:formatCode>0%</c:formatCode>
                <c:ptCount val="1"/>
                <c:pt idx="0">
                  <c:v>0.26</c:v>
                </c:pt>
              </c:numCache>
            </c:numRef>
          </c:val>
        </c:ser>
        <c:dLbls>
          <c:dLblPos val="ctr"/>
          <c:showLegendKey val="0"/>
          <c:showVal val="1"/>
          <c:showCatName val="0"/>
          <c:showSerName val="0"/>
          <c:showPercent val="0"/>
          <c:showBubbleSize val="0"/>
        </c:dLbls>
        <c:gapWidth val="150"/>
        <c:overlap val="100"/>
        <c:axId val="314108160"/>
        <c:axId val="314925056"/>
      </c:barChart>
      <c:catAx>
        <c:axId val="314108160"/>
        <c:scaling>
          <c:orientation val="minMax"/>
        </c:scaling>
        <c:delete val="0"/>
        <c:axPos val="l"/>
        <c:numFmt formatCode="General" sourceLinked="0"/>
        <c:majorTickMark val="out"/>
        <c:minorTickMark val="none"/>
        <c:tickLblPos val="nextTo"/>
        <c:txPr>
          <a:bodyPr rot="-5400000" vert="horz"/>
          <a:lstStyle/>
          <a:p>
            <a:pPr>
              <a:defRPr/>
            </a:pPr>
            <a:endParaRPr lang="en-US"/>
          </a:p>
        </c:txPr>
        <c:crossAx val="314925056"/>
        <c:crosses val="autoZero"/>
        <c:auto val="1"/>
        <c:lblAlgn val="ctr"/>
        <c:lblOffset val="100"/>
        <c:noMultiLvlLbl val="0"/>
      </c:catAx>
      <c:valAx>
        <c:axId val="314925056"/>
        <c:scaling>
          <c:orientation val="minMax"/>
        </c:scaling>
        <c:delete val="0"/>
        <c:axPos val="b"/>
        <c:majorGridlines/>
        <c:numFmt formatCode="0%" sourceLinked="1"/>
        <c:majorTickMark val="out"/>
        <c:minorTickMark val="none"/>
        <c:tickLblPos val="nextTo"/>
        <c:txPr>
          <a:bodyPr/>
          <a:lstStyle/>
          <a:p>
            <a:pPr>
              <a:defRPr b="0"/>
            </a:pPr>
            <a:endParaRPr lang="en-US"/>
          </a:p>
        </c:txPr>
        <c:crossAx val="314108160"/>
        <c:crosses val="autoZero"/>
        <c:crossBetween val="between"/>
        <c:majorUnit val="0.5"/>
      </c:valAx>
      <c:spPr>
        <a:solidFill>
          <a:schemeClr val="bg1">
            <a:lumMod val="85000"/>
          </a:schemeClr>
        </a:solidFill>
      </c:spPr>
    </c:plotArea>
    <c:legend>
      <c:legendPos val="t"/>
      <c:layout>
        <c:manualLayout>
          <c:xMode val="edge"/>
          <c:yMode val="edge"/>
          <c:x val="4.38213542125259E-2"/>
          <c:y val="7.6476713874929506E-2"/>
          <c:w val="0.92778932147370496"/>
          <c:h val="0.11539618970042501"/>
        </c:manualLayout>
      </c:layout>
      <c:overlay val="0"/>
      <c:txPr>
        <a:bodyPr/>
        <a:lstStyle/>
        <a:p>
          <a:pPr>
            <a:defRPr b="0"/>
          </a:pPr>
          <a:endParaRPr lang="en-US"/>
        </a:p>
      </c:txPr>
    </c:legend>
    <c:plotVisOnly val="1"/>
    <c:dispBlanksAs val="gap"/>
    <c:showDLblsOverMax val="0"/>
  </c:chart>
  <c:spPr>
    <a:ln>
      <a:solidFill>
        <a:schemeClr val="tx1">
          <a:lumMod val="95000"/>
          <a:lumOff val="5000"/>
        </a:schemeClr>
      </a:solidFill>
    </a:ln>
  </c:spPr>
  <c:txPr>
    <a:bodyPr/>
    <a:lstStyle/>
    <a:p>
      <a:pPr>
        <a:defRPr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Number of</a:t>
            </a:r>
            <a:r>
              <a:rPr lang="en-US" sz="1050" baseline="0"/>
              <a:t> MSIC Schools over Time </a:t>
            </a:r>
            <a:endParaRPr lang="en-US" sz="1050"/>
          </a:p>
        </c:rich>
      </c:tx>
      <c:layout>
        <c:manualLayout>
          <c:xMode val="edge"/>
          <c:yMode val="edge"/>
          <c:x val="0.31760592867068099"/>
          <c:y val="2.6466696074106701E-2"/>
        </c:manualLayout>
      </c:layout>
      <c:overlay val="0"/>
    </c:title>
    <c:autoTitleDeleted val="0"/>
    <c:plotArea>
      <c:layout>
        <c:manualLayout>
          <c:layoutTarget val="inner"/>
          <c:xMode val="edge"/>
          <c:yMode val="edge"/>
          <c:x val="2.5870370370370401E-2"/>
          <c:y val="0.14748759929237901"/>
          <c:w val="0.94825925925925902"/>
          <c:h val="0.67561208576320997"/>
        </c:manualLayout>
      </c:layout>
      <c:barChart>
        <c:barDir val="col"/>
        <c:grouping val="clustered"/>
        <c:varyColors val="0"/>
        <c:ser>
          <c:idx val="0"/>
          <c:order val="0"/>
          <c:tx>
            <c:strRef>
              <c:f>'[Chart in Microsoft PowerPoint]Sheet1'!$B$10</c:f>
              <c:strCache>
                <c:ptCount val="1"/>
                <c:pt idx="0">
                  <c:v>MSIC Schools</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PowerPoint]Sheet1'!$A$11:$A$17</c:f>
              <c:strCache>
                <c:ptCount val="7"/>
                <c:pt idx="0">
                  <c:v>2006-07</c:v>
                </c:pt>
                <c:pt idx="1">
                  <c:v>2007-2008</c:v>
                </c:pt>
                <c:pt idx="2">
                  <c:v>2008-09</c:v>
                </c:pt>
                <c:pt idx="3">
                  <c:v>2009-10</c:v>
                </c:pt>
                <c:pt idx="4">
                  <c:v>2010-2011</c:v>
                </c:pt>
                <c:pt idx="5">
                  <c:v>2011-12</c:v>
                </c:pt>
                <c:pt idx="6">
                  <c:v>2012-13</c:v>
                </c:pt>
              </c:strCache>
            </c:strRef>
          </c:cat>
          <c:val>
            <c:numRef>
              <c:f>'[Chart in Microsoft PowerPoint]Sheet1'!$B$11:$B$17</c:f>
              <c:numCache>
                <c:formatCode>General</c:formatCode>
                <c:ptCount val="7"/>
                <c:pt idx="0">
                  <c:v>3</c:v>
                </c:pt>
                <c:pt idx="1">
                  <c:v>7</c:v>
                </c:pt>
                <c:pt idx="2">
                  <c:v>50</c:v>
                </c:pt>
                <c:pt idx="3">
                  <c:v>75</c:v>
                </c:pt>
                <c:pt idx="4">
                  <c:v>100</c:v>
                </c:pt>
                <c:pt idx="5">
                  <c:v>125</c:v>
                </c:pt>
                <c:pt idx="6">
                  <c:v>150</c:v>
                </c:pt>
              </c:numCache>
            </c:numRef>
          </c:val>
        </c:ser>
        <c:dLbls>
          <c:dLblPos val="outEnd"/>
          <c:showLegendKey val="0"/>
          <c:showVal val="1"/>
          <c:showCatName val="0"/>
          <c:showSerName val="0"/>
          <c:showPercent val="0"/>
          <c:showBubbleSize val="0"/>
        </c:dLbls>
        <c:gapWidth val="75"/>
        <c:axId val="315568512"/>
        <c:axId val="315571200"/>
      </c:barChart>
      <c:catAx>
        <c:axId val="315568512"/>
        <c:scaling>
          <c:orientation val="minMax"/>
        </c:scaling>
        <c:delete val="0"/>
        <c:axPos val="b"/>
        <c:numFmt formatCode="General" sourceLinked="0"/>
        <c:majorTickMark val="out"/>
        <c:minorTickMark val="none"/>
        <c:tickLblPos val="nextTo"/>
        <c:crossAx val="315571200"/>
        <c:crosses val="autoZero"/>
        <c:auto val="1"/>
        <c:lblAlgn val="ctr"/>
        <c:lblOffset val="100"/>
        <c:noMultiLvlLbl val="0"/>
      </c:catAx>
      <c:valAx>
        <c:axId val="315571200"/>
        <c:scaling>
          <c:orientation val="minMax"/>
        </c:scaling>
        <c:delete val="1"/>
        <c:axPos val="l"/>
        <c:numFmt formatCode="General" sourceLinked="1"/>
        <c:majorTickMark val="out"/>
        <c:minorTickMark val="none"/>
        <c:tickLblPos val="nextTo"/>
        <c:crossAx val="315568512"/>
        <c:crosses val="autoZero"/>
        <c:crossBetween val="between"/>
      </c:valAx>
      <c:spPr>
        <a:solidFill>
          <a:schemeClr val="bg1">
            <a:lumMod val="85000"/>
          </a:schemeClr>
        </a:solidFill>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CA" sz="800" b="1" i="0" baseline="0">
                <a:effectLst/>
              </a:rPr>
              <a:t>EDI Language &amp; Cognitive Development  Subdomains: % of SKs below expectations</a:t>
            </a:r>
            <a:endParaRPr lang="en-CA" sz="800" b="1">
              <a:effectLst/>
            </a:endParaRP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endParaRPr lang="en-CA" sz="900"/>
          </a:p>
        </c:rich>
      </c:tx>
      <c:layout>
        <c:manualLayout>
          <c:xMode val="edge"/>
          <c:yMode val="edge"/>
          <c:x val="0.123048192110053"/>
          <c:y val="7.0499391528070299E-3"/>
        </c:manualLayout>
      </c:layout>
      <c:overlay val="0"/>
    </c:title>
    <c:autoTitleDeleted val="0"/>
    <c:plotArea>
      <c:layout>
        <c:manualLayout>
          <c:layoutTarget val="inner"/>
          <c:xMode val="edge"/>
          <c:yMode val="edge"/>
          <c:x val="0.42761842455255"/>
          <c:y val="0.21211631071328499"/>
          <c:w val="0.56622187652920497"/>
          <c:h val="0.75556899758391105"/>
        </c:manualLayout>
      </c:layout>
      <c:barChart>
        <c:barDir val="bar"/>
        <c:grouping val="clustered"/>
        <c:varyColors val="0"/>
        <c:ser>
          <c:idx val="1"/>
          <c:order val="0"/>
          <c:tx>
            <c:strRef>
              <c:f>Sheet1!$C$2</c:f>
              <c:strCache>
                <c:ptCount val="1"/>
                <c:pt idx="0">
                  <c:v>2014-15</c:v>
                </c:pt>
              </c:strCache>
            </c:strRef>
          </c:tx>
          <c:spPr>
            <a:solidFill>
              <a:srgbClr val="FCB713"/>
            </a:solidFill>
            <a:ln>
              <a:solidFill>
                <a:schemeClr val="bg1"/>
              </a:solidFill>
            </a:ln>
          </c:spPr>
          <c:invertIfNegative val="0"/>
          <c:dLbls>
            <c:spPr>
              <a:noFill/>
              <a:ln>
                <a:noFill/>
              </a:ln>
              <a:effectLst/>
            </c:spPr>
            <c:txPr>
              <a:bodyPr/>
              <a:lstStyle/>
              <a:p>
                <a:pPr>
                  <a:defRPr sz="800"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Sheet1!$A$3:$A$6</c:f>
              <c:strCache>
                <c:ptCount val="4"/>
                <c:pt idx="0">
                  <c:v>Basic numeracy</c:v>
                </c:pt>
                <c:pt idx="1">
                  <c:v>Advanced literacy</c:v>
                </c:pt>
                <c:pt idx="2">
                  <c:v>Interest in literacy/numeracy and memory</c:v>
                </c:pt>
                <c:pt idx="3">
                  <c:v>Basic literacy</c:v>
                </c:pt>
              </c:strCache>
            </c:strRef>
          </c:cat>
          <c:val>
            <c:numRef>
              <c:f>Sheet1!$C$3:$C$6</c:f>
              <c:numCache>
                <c:formatCode>0%</c:formatCode>
                <c:ptCount val="4"/>
                <c:pt idx="0">
                  <c:v>9.7371903951597602E-2</c:v>
                </c:pt>
                <c:pt idx="1">
                  <c:v>0.126550868486352</c:v>
                </c:pt>
                <c:pt idx="2">
                  <c:v>0.14975294564804301</c:v>
                </c:pt>
                <c:pt idx="3">
                  <c:v>8.2106455266138204E-2</c:v>
                </c:pt>
              </c:numCache>
            </c:numRef>
          </c:val>
        </c:ser>
        <c:ser>
          <c:idx val="0"/>
          <c:order val="1"/>
          <c:tx>
            <c:strRef>
              <c:f>Sheet1!$B$2</c:f>
              <c:strCache>
                <c:ptCount val="1"/>
                <c:pt idx="0">
                  <c:v>2010-11</c:v>
                </c:pt>
              </c:strCache>
            </c:strRef>
          </c:tx>
          <c:spPr>
            <a:solidFill>
              <a:srgbClr val="3B60AF"/>
            </a:solidFill>
            <a:ln>
              <a:solidFill>
                <a:schemeClr val="bg1"/>
              </a:solidFill>
            </a:ln>
          </c:spPr>
          <c:invertIfNegative val="0"/>
          <c:dLbls>
            <c:spPr>
              <a:noFill/>
              <a:ln>
                <a:noFill/>
              </a:ln>
              <a:effectLst/>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Sheet1!$A$3:$A$6</c:f>
              <c:strCache>
                <c:ptCount val="4"/>
                <c:pt idx="0">
                  <c:v>Basic numeracy</c:v>
                </c:pt>
                <c:pt idx="1">
                  <c:v>Advanced literacy</c:v>
                </c:pt>
                <c:pt idx="2">
                  <c:v>Interest in literacy/numeracy and memory</c:v>
                </c:pt>
                <c:pt idx="3">
                  <c:v>Basic literacy</c:v>
                </c:pt>
              </c:strCache>
            </c:strRef>
          </c:cat>
          <c:val>
            <c:numRef>
              <c:f>Sheet1!$B$3:$B$6</c:f>
              <c:numCache>
                <c:formatCode>0%</c:formatCode>
                <c:ptCount val="4"/>
                <c:pt idx="0">
                  <c:v>0.15146861201766201</c:v>
                </c:pt>
                <c:pt idx="1">
                  <c:v>0.221922558273936</c:v>
                </c:pt>
                <c:pt idx="2">
                  <c:v>0.20656446540880499</c:v>
                </c:pt>
                <c:pt idx="3">
                  <c:v>0.131188118811881</c:v>
                </c:pt>
              </c:numCache>
            </c:numRef>
          </c:val>
        </c:ser>
        <c:dLbls>
          <c:showLegendKey val="0"/>
          <c:showVal val="0"/>
          <c:showCatName val="0"/>
          <c:showSerName val="0"/>
          <c:showPercent val="0"/>
          <c:showBubbleSize val="0"/>
        </c:dLbls>
        <c:gapWidth val="50"/>
        <c:axId val="375832960"/>
        <c:axId val="375834496"/>
      </c:barChart>
      <c:catAx>
        <c:axId val="375832960"/>
        <c:scaling>
          <c:orientation val="minMax"/>
        </c:scaling>
        <c:delete val="0"/>
        <c:axPos val="l"/>
        <c:numFmt formatCode="General" sourceLinked="0"/>
        <c:majorTickMark val="none"/>
        <c:minorTickMark val="none"/>
        <c:tickLblPos val="nextTo"/>
        <c:txPr>
          <a:bodyPr/>
          <a:lstStyle/>
          <a:p>
            <a:pPr>
              <a:defRPr sz="800">
                <a:latin typeface="Arial Narrow" panose="020B0606020202030204" pitchFamily="34" charset="0"/>
              </a:defRPr>
            </a:pPr>
            <a:endParaRPr lang="en-US"/>
          </a:p>
        </c:txPr>
        <c:crossAx val="375834496"/>
        <c:crosses val="autoZero"/>
        <c:auto val="1"/>
        <c:lblAlgn val="ctr"/>
        <c:lblOffset val="100"/>
        <c:noMultiLvlLbl val="0"/>
      </c:catAx>
      <c:valAx>
        <c:axId val="375834496"/>
        <c:scaling>
          <c:orientation val="minMax"/>
          <c:max val="0.25"/>
          <c:min val="0"/>
        </c:scaling>
        <c:delete val="1"/>
        <c:axPos val="b"/>
        <c:majorGridlines>
          <c:spPr>
            <a:ln>
              <a:prstDash val="dash"/>
            </a:ln>
          </c:spPr>
        </c:majorGridlines>
        <c:numFmt formatCode="0%" sourceLinked="1"/>
        <c:majorTickMark val="out"/>
        <c:minorTickMark val="none"/>
        <c:tickLblPos val="nextTo"/>
        <c:crossAx val="375832960"/>
        <c:crosses val="autoZero"/>
        <c:crossBetween val="between"/>
        <c:majorUnit val="0.25"/>
      </c:valAx>
      <c:spPr>
        <a:solidFill>
          <a:sysClr val="window" lastClr="FFFFFF">
            <a:lumMod val="95000"/>
          </a:sysClr>
        </a:solidFill>
        <a:ln w="25400">
          <a:noFill/>
        </a:ln>
      </c:spPr>
    </c:plotArea>
    <c:plotVisOnly val="1"/>
    <c:dispBlanksAs val="gap"/>
    <c:showDLblsOverMax val="0"/>
  </c:chart>
  <c:txPr>
    <a:bodyPr/>
    <a:lstStyle/>
    <a:p>
      <a:pPr>
        <a:defRPr sz="1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900"/>
            </a:pPr>
            <a:r>
              <a:rPr lang="en-CA" sz="800">
                <a:latin typeface="Myriad Pro" pitchFamily="34" charset="0"/>
              </a:rPr>
              <a:t>EQAO Reading: Cohort Tracking Gr. 3 to Gr. 6: </a:t>
            </a:r>
          </a:p>
          <a:p>
            <a:pPr>
              <a:defRPr sz="900"/>
            </a:pPr>
            <a:r>
              <a:rPr lang="en-CA" sz="800">
                <a:latin typeface="Myriad Pro" pitchFamily="34" charset="0"/>
              </a:rPr>
              <a:t>% of Students at Level 3/4</a:t>
            </a:r>
          </a:p>
        </c:rich>
      </c:tx>
      <c:layout>
        <c:manualLayout>
          <c:xMode val="edge"/>
          <c:yMode val="edge"/>
          <c:x val="0.12986707021076599"/>
          <c:y val="0"/>
        </c:manualLayout>
      </c:layout>
      <c:overlay val="0"/>
    </c:title>
    <c:autoTitleDeleted val="0"/>
    <c:plotArea>
      <c:layout>
        <c:manualLayout>
          <c:layoutTarget val="inner"/>
          <c:xMode val="edge"/>
          <c:yMode val="edge"/>
          <c:x val="5.7088436862058903E-2"/>
          <c:y val="0.16473223840807999"/>
          <c:w val="0.92284983474287996"/>
          <c:h val="0.630589208493196"/>
        </c:manualLayout>
      </c:layout>
      <c:barChart>
        <c:barDir val="col"/>
        <c:grouping val="clustered"/>
        <c:varyColors val="0"/>
        <c:ser>
          <c:idx val="0"/>
          <c:order val="0"/>
          <c:tx>
            <c:strRef>
              <c:f>Sheet1!$A$3</c:f>
              <c:strCache>
                <c:ptCount val="1"/>
                <c:pt idx="0">
                  <c:v>Gr. 3 (2011)</c:v>
                </c:pt>
              </c:strCache>
            </c:strRef>
          </c:tx>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TDSB </c:v>
                </c:pt>
                <c:pt idx="1">
                  <c:v>Students who stayed in the same MSIC schools (N=872)</c:v>
                </c:pt>
              </c:strCache>
            </c:strRef>
          </c:cat>
          <c:val>
            <c:numRef>
              <c:f>Sheet1!$B$3:$C$3</c:f>
              <c:numCache>
                <c:formatCode>0%</c:formatCode>
                <c:ptCount val="2"/>
                <c:pt idx="0">
                  <c:v>0.65</c:v>
                </c:pt>
                <c:pt idx="1">
                  <c:v>0.54</c:v>
                </c:pt>
              </c:numCache>
            </c:numRef>
          </c:val>
        </c:ser>
        <c:ser>
          <c:idx val="1"/>
          <c:order val="1"/>
          <c:tx>
            <c:strRef>
              <c:f>Sheet1!$A$4</c:f>
              <c:strCache>
                <c:ptCount val="1"/>
                <c:pt idx="0">
                  <c:v>Gr. 6 (2014)</c:v>
                </c:pt>
              </c:strCache>
            </c:strRef>
          </c:tx>
          <c:invertIfNegative val="0"/>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TDSB </c:v>
                </c:pt>
                <c:pt idx="1">
                  <c:v>Students who stayed in the same MSIC schools (N=872)</c:v>
                </c:pt>
              </c:strCache>
            </c:strRef>
          </c:cat>
          <c:val>
            <c:numRef>
              <c:f>Sheet1!$B$4:$C$4</c:f>
              <c:numCache>
                <c:formatCode>0%</c:formatCode>
                <c:ptCount val="2"/>
                <c:pt idx="0">
                  <c:v>0.78</c:v>
                </c:pt>
                <c:pt idx="1">
                  <c:v>0.71</c:v>
                </c:pt>
              </c:numCache>
            </c:numRef>
          </c:val>
        </c:ser>
        <c:dLbls>
          <c:dLblPos val="inEnd"/>
          <c:showLegendKey val="0"/>
          <c:showVal val="1"/>
          <c:showCatName val="0"/>
          <c:showSerName val="0"/>
          <c:showPercent val="0"/>
          <c:showBubbleSize val="0"/>
        </c:dLbls>
        <c:gapWidth val="150"/>
        <c:axId val="376298496"/>
        <c:axId val="376300288"/>
      </c:barChart>
      <c:catAx>
        <c:axId val="376298496"/>
        <c:scaling>
          <c:orientation val="minMax"/>
        </c:scaling>
        <c:delete val="0"/>
        <c:axPos val="b"/>
        <c:numFmt formatCode="General" sourceLinked="0"/>
        <c:majorTickMark val="out"/>
        <c:minorTickMark val="none"/>
        <c:tickLblPos val="nextTo"/>
        <c:txPr>
          <a:bodyPr/>
          <a:lstStyle/>
          <a:p>
            <a:pPr>
              <a:defRPr sz="800"/>
            </a:pPr>
            <a:endParaRPr lang="en-US"/>
          </a:p>
        </c:txPr>
        <c:crossAx val="376300288"/>
        <c:crosses val="autoZero"/>
        <c:auto val="1"/>
        <c:lblAlgn val="ctr"/>
        <c:lblOffset val="100"/>
        <c:noMultiLvlLbl val="0"/>
      </c:catAx>
      <c:valAx>
        <c:axId val="376300288"/>
        <c:scaling>
          <c:orientation val="minMax"/>
          <c:max val="1"/>
        </c:scaling>
        <c:delete val="1"/>
        <c:axPos val="l"/>
        <c:majorGridlines/>
        <c:numFmt formatCode="0%" sourceLinked="1"/>
        <c:majorTickMark val="out"/>
        <c:minorTickMark val="none"/>
        <c:tickLblPos val="nextTo"/>
        <c:crossAx val="376298496"/>
        <c:crosses val="autoZero"/>
        <c:crossBetween val="between"/>
        <c:majorUnit val="0.5"/>
      </c:valAx>
      <c:spPr>
        <a:solidFill>
          <a:schemeClr val="bg1">
            <a:lumMod val="95000"/>
          </a:schemeClr>
        </a:solidFill>
        <a:ln>
          <a:noFill/>
        </a:ln>
      </c:spPr>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CA" sz="1000"/>
              <a:t>CAT4 5-year MSIC Cohort:</a:t>
            </a:r>
            <a:r>
              <a:rPr lang="en-CA" sz="1000" baseline="0"/>
              <a:t> % of Students at Stanine 4-9</a:t>
            </a:r>
            <a:endParaRPr lang="en-CA" sz="1000"/>
          </a:p>
        </c:rich>
      </c:tx>
      <c:layout>
        <c:manualLayout>
          <c:xMode val="edge"/>
          <c:yMode val="edge"/>
          <c:x val="0.25789498902580599"/>
          <c:y val="0"/>
        </c:manualLayout>
      </c:layout>
      <c:overlay val="0"/>
    </c:title>
    <c:autoTitleDeleted val="0"/>
    <c:plotArea>
      <c:layout>
        <c:manualLayout>
          <c:layoutTarget val="inner"/>
          <c:xMode val="edge"/>
          <c:yMode val="edge"/>
          <c:x val="1.3797178887022501E-2"/>
          <c:y val="8.1202827186602294E-2"/>
          <c:w val="0.96978160049720896"/>
          <c:h val="0.74907617961843698"/>
        </c:manualLayout>
      </c:layout>
      <c:lineChart>
        <c:grouping val="standard"/>
        <c:varyColors val="0"/>
        <c:ser>
          <c:idx val="0"/>
          <c:order val="0"/>
          <c:tx>
            <c:strRef>
              <c:f>Sheet1!$B$1</c:f>
              <c:strCache>
                <c:ptCount val="1"/>
                <c:pt idx="0">
                  <c:v>Reading</c:v>
                </c:pt>
              </c:strCache>
            </c:strRef>
          </c:tx>
          <c:spPr>
            <a:ln w="22225">
              <a:solidFill>
                <a:schemeClr val="accent2"/>
              </a:solidFill>
            </a:ln>
          </c:spPr>
          <c:marker>
            <c:spPr>
              <a:solidFill>
                <a:schemeClr val="accent2"/>
              </a:solidFill>
              <a:ln>
                <a:solidFill>
                  <a:schemeClr val="accent2"/>
                </a:solidFill>
              </a:ln>
            </c:spPr>
          </c:marker>
          <c:dLbls>
            <c:dLbl>
              <c:idx val="0"/>
              <c:layout>
                <c:manualLayout>
                  <c:x val="-2.3885506883513E-2"/>
                  <c:y val="5.41097987751531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206328116861601E-2"/>
                  <c:y val="5.93759113444152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749328582731E-2"/>
                  <c:y val="7.569950255666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885383741438001E-2"/>
                  <c:y val="-5.891060492438449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0877059472213E-2"/>
                  <c:y val="-7.71604938271605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0">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Grade 4
(2010)</c:v>
                </c:pt>
                <c:pt idx="1">
                  <c:v>Grade 5
(2011)</c:v>
                </c:pt>
                <c:pt idx="2">
                  <c:v>Grade 6
(2012)</c:v>
                </c:pt>
                <c:pt idx="3">
                  <c:v>Grade 7
(2013)</c:v>
                </c:pt>
                <c:pt idx="4">
                  <c:v>Grade 8
(2014)</c:v>
                </c:pt>
              </c:strCache>
            </c:strRef>
          </c:cat>
          <c:val>
            <c:numRef>
              <c:f>Sheet1!$B$2:$B$6</c:f>
              <c:numCache>
                <c:formatCode>0%</c:formatCode>
                <c:ptCount val="5"/>
                <c:pt idx="0">
                  <c:v>0.636563876651982</c:v>
                </c:pt>
                <c:pt idx="1">
                  <c:v>0.72466960352422904</c:v>
                </c:pt>
                <c:pt idx="2">
                  <c:v>0.75550660792951596</c:v>
                </c:pt>
                <c:pt idx="3">
                  <c:v>0.82158590308370005</c:v>
                </c:pt>
                <c:pt idx="4">
                  <c:v>0.79955947136563899</c:v>
                </c:pt>
              </c:numCache>
            </c:numRef>
          </c:val>
          <c:smooth val="0"/>
        </c:ser>
        <c:ser>
          <c:idx val="1"/>
          <c:order val="1"/>
          <c:tx>
            <c:strRef>
              <c:f>Sheet1!$C$1</c:f>
              <c:strCache>
                <c:ptCount val="1"/>
                <c:pt idx="0">
                  <c:v>Writing</c:v>
                </c:pt>
              </c:strCache>
            </c:strRef>
          </c:tx>
          <c:spPr>
            <a:ln>
              <a:solidFill>
                <a:srgbClr val="0070C0"/>
              </a:solidFill>
            </a:ln>
          </c:spPr>
          <c:marker>
            <c:spPr>
              <a:solidFill>
                <a:srgbClr val="0070C0"/>
              </a:solidFill>
              <a:ln>
                <a:solidFill>
                  <a:srgbClr val="0070C0"/>
                </a:solidFill>
              </a:ln>
            </c:spPr>
          </c:marker>
          <c:dPt>
            <c:idx val="1"/>
            <c:bubble3D val="0"/>
            <c:spPr>
              <a:ln w="22225">
                <a:solidFill>
                  <a:srgbClr val="0070C0"/>
                </a:solidFill>
              </a:ln>
            </c:spPr>
          </c:dPt>
          <c:dPt>
            <c:idx val="2"/>
            <c:bubble3D val="0"/>
            <c:spPr>
              <a:ln w="22225">
                <a:solidFill>
                  <a:srgbClr val="0070C0"/>
                </a:solidFill>
              </a:ln>
            </c:spPr>
          </c:dPt>
          <c:dPt>
            <c:idx val="3"/>
            <c:bubble3D val="0"/>
            <c:spPr>
              <a:ln w="22225">
                <a:solidFill>
                  <a:srgbClr val="0070C0"/>
                </a:solidFill>
              </a:ln>
            </c:spPr>
          </c:dPt>
          <c:dPt>
            <c:idx val="4"/>
            <c:bubble3D val="0"/>
            <c:spPr>
              <a:ln w="22225">
                <a:solidFill>
                  <a:srgbClr val="0070C0"/>
                </a:solidFill>
              </a:ln>
            </c:spPr>
          </c:dPt>
          <c:dLbls>
            <c:dLbl>
              <c:idx val="0"/>
              <c:layout>
                <c:manualLayout>
                  <c:x val="-6.2745272225587206E-2"/>
                  <c:y val="-7.31219961141220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627633084326003E-2"/>
                  <c:y val="-7.23272318232947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3549767817484398E-2"/>
                  <c:y val="-7.56903568872072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41315027929201E-3"/>
                  <c:y val="7.94694754064833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188303385153801E-2"/>
                  <c:y val="7.27272727272726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0">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Grade 4
(2010)</c:v>
                </c:pt>
                <c:pt idx="1">
                  <c:v>Grade 5
(2011)</c:v>
                </c:pt>
                <c:pt idx="2">
                  <c:v>Grade 6
(2012)</c:v>
                </c:pt>
                <c:pt idx="3">
                  <c:v>Grade 7
(2013)</c:v>
                </c:pt>
                <c:pt idx="4">
                  <c:v>Grade 8
(2014)</c:v>
                </c:pt>
              </c:strCache>
            </c:strRef>
          </c:cat>
          <c:val>
            <c:numRef>
              <c:f>Sheet1!$C$2:$C$6</c:f>
              <c:numCache>
                <c:formatCode>0%</c:formatCode>
                <c:ptCount val="5"/>
                <c:pt idx="0">
                  <c:v>0.65432098765432101</c:v>
                </c:pt>
                <c:pt idx="1">
                  <c:v>0.75308641975308599</c:v>
                </c:pt>
                <c:pt idx="2">
                  <c:v>0.77283950617284003</c:v>
                </c:pt>
                <c:pt idx="3">
                  <c:v>0.69629629629629597</c:v>
                </c:pt>
                <c:pt idx="4">
                  <c:v>0.76049382716049396</c:v>
                </c:pt>
              </c:numCache>
            </c:numRef>
          </c:val>
          <c:smooth val="0"/>
        </c:ser>
        <c:dLbls>
          <c:showLegendKey val="0"/>
          <c:showVal val="1"/>
          <c:showCatName val="0"/>
          <c:showSerName val="0"/>
          <c:showPercent val="0"/>
          <c:showBubbleSize val="0"/>
        </c:dLbls>
        <c:marker val="1"/>
        <c:smooth val="0"/>
        <c:axId val="377405440"/>
        <c:axId val="377406976"/>
      </c:lineChart>
      <c:catAx>
        <c:axId val="377405440"/>
        <c:scaling>
          <c:orientation val="minMax"/>
        </c:scaling>
        <c:delete val="0"/>
        <c:axPos val="b"/>
        <c:numFmt formatCode="General" sourceLinked="0"/>
        <c:majorTickMark val="cross"/>
        <c:minorTickMark val="none"/>
        <c:tickLblPos val="nextTo"/>
        <c:txPr>
          <a:bodyPr/>
          <a:lstStyle/>
          <a:p>
            <a:pPr>
              <a:defRPr sz="1000" b="0">
                <a:latin typeface="Calibri" panose="020F0502020204030204" pitchFamily="34" charset="0"/>
              </a:defRPr>
            </a:pPr>
            <a:endParaRPr lang="en-US"/>
          </a:p>
        </c:txPr>
        <c:crossAx val="377406976"/>
        <c:crosses val="autoZero"/>
        <c:auto val="1"/>
        <c:lblAlgn val="ctr"/>
        <c:lblOffset val="100"/>
        <c:noMultiLvlLbl val="0"/>
      </c:catAx>
      <c:valAx>
        <c:axId val="377406976"/>
        <c:scaling>
          <c:orientation val="minMax"/>
          <c:max val="1"/>
          <c:min val="0.5"/>
        </c:scaling>
        <c:delete val="1"/>
        <c:axPos val="l"/>
        <c:majorGridlines/>
        <c:numFmt formatCode="0%" sourceLinked="1"/>
        <c:majorTickMark val="out"/>
        <c:minorTickMark val="none"/>
        <c:tickLblPos val="nextTo"/>
        <c:crossAx val="377405440"/>
        <c:crosses val="autoZero"/>
        <c:crossBetween val="between"/>
        <c:majorUnit val="1"/>
      </c:valAx>
      <c:spPr>
        <a:solidFill>
          <a:schemeClr val="bg1">
            <a:lumMod val="85000"/>
          </a:schemeClr>
        </a:solidFill>
        <a:ln>
          <a:solidFill>
            <a:schemeClr val="tx1">
              <a:lumMod val="65000"/>
              <a:lumOff val="35000"/>
            </a:schemeClr>
          </a:solidFill>
        </a:ln>
      </c:spPr>
    </c:plotArea>
    <c:plotVisOnly val="1"/>
    <c:dispBlanksAs val="gap"/>
    <c:showDLblsOverMax val="0"/>
  </c:chart>
  <c:txPr>
    <a:bodyPr/>
    <a:lstStyle/>
    <a:p>
      <a:pPr>
        <a:defRPr sz="1800"/>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CA" sz="1200"/>
              <a:t>% of Grade 10s</a:t>
            </a:r>
            <a:r>
              <a:rPr lang="en-CA" sz="1200" baseline="0"/>
              <a:t> </a:t>
            </a:r>
            <a:r>
              <a:rPr lang="en-CA" sz="1200"/>
              <a:t>Expected to Graduate from </a:t>
            </a:r>
            <a:r>
              <a:rPr lang="en-CA" sz="1200" baseline="0"/>
              <a:t>Secondary School by LOI </a:t>
            </a:r>
            <a:endParaRPr lang="en-CA" sz="1200"/>
          </a:p>
        </c:rich>
      </c:tx>
      <c:layout>
        <c:manualLayout>
          <c:xMode val="edge"/>
          <c:yMode val="edge"/>
          <c:x val="0.14306682818493799"/>
          <c:y val="2.0328317760737499E-2"/>
        </c:manualLayout>
      </c:layout>
      <c:overlay val="0"/>
    </c:title>
    <c:autoTitleDeleted val="0"/>
    <c:plotArea>
      <c:layout>
        <c:manualLayout>
          <c:layoutTarget val="inner"/>
          <c:xMode val="edge"/>
          <c:yMode val="edge"/>
          <c:x val="7.2276061646140394E-2"/>
          <c:y val="0.118548183629127"/>
          <c:w val="0.91483443666666198"/>
          <c:h val="0.78107444157426897"/>
        </c:manualLayout>
      </c:layout>
      <c:barChart>
        <c:barDir val="col"/>
        <c:grouping val="clustered"/>
        <c:varyColors val="0"/>
        <c:ser>
          <c:idx val="0"/>
          <c:order val="0"/>
          <c:tx>
            <c:strRef>
              <c:f>'Revised Chart Data'!$Y$4</c:f>
              <c:strCache>
                <c:ptCount val="1"/>
                <c:pt idx="0">
                  <c:v>2003-04 Gr.5 Cohort (N=4,600)
Gr.10 Credit Accumulation in 2008-09</c:v>
                </c:pt>
              </c:strCache>
            </c:strRef>
          </c:tx>
          <c:spPr>
            <a:solidFill>
              <a:schemeClr val="accent1"/>
            </a:solidFill>
            <a:ln>
              <a:noFill/>
            </a:ln>
          </c:spPr>
          <c:invertIfNegative val="0"/>
          <c:dPt>
            <c:idx val="0"/>
            <c:invertIfNegative val="0"/>
            <c:bubble3D val="0"/>
          </c:dPt>
          <c:dLbls>
            <c:spPr>
              <a:noFill/>
              <a:ln>
                <a:noFill/>
              </a:ln>
              <a:effectLst/>
            </c:spPr>
            <c:txPr>
              <a:bodyPr/>
              <a:lstStyle/>
              <a:p>
                <a:pPr>
                  <a:defRPr sz="11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('Revised Chart Data'!$Z$3:$AB$3,'Revised Chart Data'!$AD$3)</c:f>
              <c:strCache>
                <c:ptCount val="4"/>
                <c:pt idx="0">
                  <c:v>LOI 1-50</c:v>
                </c:pt>
                <c:pt idx="1">
                  <c:v>LOI 51-100</c:v>
                </c:pt>
                <c:pt idx="2">
                  <c:v>LOI 101-150</c:v>
                </c:pt>
                <c:pt idx="3">
                  <c:v>LOI 151+</c:v>
                </c:pt>
              </c:strCache>
            </c:strRef>
          </c:cat>
          <c:val>
            <c:numRef>
              <c:f>('Revised Chart Data'!$Z$4:$AB$4,'Revised Chart Data'!$AD$4)</c:f>
              <c:numCache>
                <c:formatCode>0%</c:formatCode>
                <c:ptCount val="4"/>
                <c:pt idx="0">
                  <c:v>0.49907464528069101</c:v>
                </c:pt>
                <c:pt idx="1">
                  <c:v>0.56913946587537101</c:v>
                </c:pt>
                <c:pt idx="2">
                  <c:v>0.62423780487804903</c:v>
                </c:pt>
                <c:pt idx="3">
                  <c:v>0.73684773310521801</c:v>
                </c:pt>
              </c:numCache>
            </c:numRef>
          </c:val>
        </c:ser>
        <c:ser>
          <c:idx val="1"/>
          <c:order val="1"/>
          <c:tx>
            <c:strRef>
              <c:f>'Revised Chart Data'!$Y$5</c:f>
              <c:strCache>
                <c:ptCount val="1"/>
                <c:pt idx="0">
                  <c:v>2008-09 Gr.5 Cohort with 2-3 MSIC years (N=4,200)
Gr.10 Credit Accumulation in 2013-14</c:v>
                </c:pt>
              </c:strCache>
            </c:strRef>
          </c:tx>
          <c:spPr>
            <a:solidFill>
              <a:srgbClr val="FFC000"/>
            </a:solidFill>
            <a:ln>
              <a:noFill/>
            </a:ln>
          </c:spPr>
          <c:invertIfNegative val="0"/>
          <c:dLbls>
            <c:spPr>
              <a:noFill/>
              <a:ln>
                <a:noFill/>
              </a:ln>
              <a:effectLst/>
            </c:spPr>
            <c:txPr>
              <a:bodyPr/>
              <a:lstStyle/>
              <a:p>
                <a:pPr>
                  <a:defRPr sz="1100" b="1">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('Revised Chart Data'!$Z$3:$AB$3,'Revised Chart Data'!$AD$3)</c:f>
              <c:strCache>
                <c:ptCount val="4"/>
                <c:pt idx="0">
                  <c:v>LOI 1-50</c:v>
                </c:pt>
                <c:pt idx="1">
                  <c:v>LOI 51-100</c:v>
                </c:pt>
                <c:pt idx="2">
                  <c:v>LOI 101-150</c:v>
                </c:pt>
                <c:pt idx="3">
                  <c:v>LOI 151+</c:v>
                </c:pt>
              </c:strCache>
            </c:strRef>
          </c:cat>
          <c:val>
            <c:numRef>
              <c:f>('Revised Chart Data'!$Z$5:$AB$5,'Revised Chart Data'!$AD$5)</c:f>
              <c:numCache>
                <c:formatCode>0%</c:formatCode>
                <c:ptCount val="4"/>
                <c:pt idx="0">
                  <c:v>0.64447494852436504</c:v>
                </c:pt>
                <c:pt idx="1">
                  <c:v>0.68488529014844801</c:v>
                </c:pt>
                <c:pt idx="2">
                  <c:v>0.74677419354838703</c:v>
                </c:pt>
                <c:pt idx="3">
                  <c:v>0.81452687694358095</c:v>
                </c:pt>
              </c:numCache>
            </c:numRef>
          </c:val>
        </c:ser>
        <c:dLbls>
          <c:showLegendKey val="0"/>
          <c:showVal val="0"/>
          <c:showCatName val="0"/>
          <c:showSerName val="0"/>
          <c:showPercent val="0"/>
          <c:showBubbleSize val="0"/>
        </c:dLbls>
        <c:gapWidth val="150"/>
        <c:axId val="377445760"/>
        <c:axId val="377447552"/>
      </c:barChart>
      <c:catAx>
        <c:axId val="377445760"/>
        <c:scaling>
          <c:orientation val="minMax"/>
        </c:scaling>
        <c:delete val="0"/>
        <c:axPos val="b"/>
        <c:numFmt formatCode="General" sourceLinked="0"/>
        <c:majorTickMark val="out"/>
        <c:minorTickMark val="none"/>
        <c:tickLblPos val="nextTo"/>
        <c:txPr>
          <a:bodyPr/>
          <a:lstStyle/>
          <a:p>
            <a:pPr>
              <a:defRPr sz="1050"/>
            </a:pPr>
            <a:endParaRPr lang="en-US"/>
          </a:p>
        </c:txPr>
        <c:crossAx val="377447552"/>
        <c:crosses val="autoZero"/>
        <c:auto val="1"/>
        <c:lblAlgn val="ctr"/>
        <c:lblOffset val="100"/>
        <c:noMultiLvlLbl val="0"/>
      </c:catAx>
      <c:valAx>
        <c:axId val="377447552"/>
        <c:scaling>
          <c:orientation val="minMax"/>
          <c:max val="1"/>
          <c:min val="0"/>
        </c:scaling>
        <c:delete val="0"/>
        <c:axPos val="l"/>
        <c:majorGridlines>
          <c:spPr>
            <a:ln>
              <a:prstDash val="dash"/>
            </a:ln>
          </c:spPr>
        </c:majorGridlines>
        <c:title>
          <c:tx>
            <c:rich>
              <a:bodyPr rot="-5400000" vert="horz"/>
              <a:lstStyle/>
              <a:p>
                <a:pPr>
                  <a:defRPr sz="1000" b="0"/>
                </a:pPr>
                <a:r>
                  <a:rPr lang="en-CA" sz="1000" b="0"/>
                  <a:t>%  with</a:t>
                </a:r>
                <a:r>
                  <a:rPr lang="en-CA" sz="1000" b="0" baseline="0"/>
                  <a:t> 16 credits by Grade 10 </a:t>
                </a:r>
                <a:endParaRPr lang="en-CA" sz="1000" b="0"/>
              </a:p>
            </c:rich>
          </c:tx>
          <c:layout>
            <c:manualLayout>
              <c:xMode val="edge"/>
              <c:yMode val="edge"/>
              <c:x val="0"/>
              <c:y val="0.20194308566522401"/>
            </c:manualLayout>
          </c:layout>
          <c:overlay val="0"/>
        </c:title>
        <c:numFmt formatCode="0%" sourceLinked="1"/>
        <c:majorTickMark val="out"/>
        <c:minorTickMark val="none"/>
        <c:tickLblPos val="nextTo"/>
        <c:txPr>
          <a:bodyPr/>
          <a:lstStyle/>
          <a:p>
            <a:pPr>
              <a:defRPr sz="800"/>
            </a:pPr>
            <a:endParaRPr lang="en-US"/>
          </a:p>
        </c:txPr>
        <c:crossAx val="377445760"/>
        <c:crosses val="autoZero"/>
        <c:crossBetween val="between"/>
        <c:majorUnit val="0.5"/>
      </c:valAx>
      <c:spPr>
        <a:solidFill>
          <a:schemeClr val="bg1">
            <a:lumMod val="85000"/>
          </a:schemeClr>
        </a:solidFill>
      </c:spPr>
    </c:plotArea>
    <c:legend>
      <c:legendPos val="t"/>
      <c:layout>
        <c:manualLayout>
          <c:xMode val="edge"/>
          <c:yMode val="edge"/>
          <c:x val="6.7609113928812706E-2"/>
          <c:y val="0.12068287215732"/>
          <c:w val="0.91271393427445302"/>
          <c:h val="0.124154439352896"/>
        </c:manualLayout>
      </c:layout>
      <c:overlay val="0"/>
      <c:spPr>
        <a:solidFill>
          <a:schemeClr val="bg1"/>
        </a:solidFill>
        <a:ln>
          <a:solidFill>
            <a:schemeClr val="tx1">
              <a:lumMod val="75000"/>
              <a:lumOff val="25000"/>
            </a:schemeClr>
          </a:solidFill>
        </a:ln>
      </c:spPr>
      <c:txPr>
        <a:bodyPr/>
        <a:lstStyle/>
        <a:p>
          <a:pPr rtl="0">
            <a:defRPr sz="90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0.64151</cdr:x>
      <cdr:y>0.5263</cdr:y>
    </cdr:from>
    <cdr:to>
      <cdr:x>0.71698</cdr:x>
      <cdr:y>0.63004</cdr:y>
    </cdr:to>
    <cdr:sp macro="" textlink="">
      <cdr:nvSpPr>
        <cdr:cNvPr id="10" name="TextBox 9"/>
        <cdr:cNvSpPr txBox="1"/>
      </cdr:nvSpPr>
      <cdr:spPr>
        <a:xfrm xmlns:a="http://schemas.openxmlformats.org/drawingml/2006/main">
          <a:off x="2590800" y="2319337"/>
          <a:ext cx="3048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0.09259</cdr:x>
      <cdr:y>0.15714</cdr:y>
    </cdr:from>
    <cdr:to>
      <cdr:x>0.23148</cdr:x>
      <cdr:y>0.21429</cdr:y>
    </cdr:to>
    <cdr:sp macro="" textlink="">
      <cdr:nvSpPr>
        <cdr:cNvPr id="2" name="TextBox 1"/>
        <cdr:cNvSpPr txBox="1"/>
      </cdr:nvSpPr>
      <cdr:spPr>
        <a:xfrm xmlns:a="http://schemas.openxmlformats.org/drawingml/2006/main">
          <a:off x="762000" y="838200"/>
          <a:ext cx="11430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dirty="0"/>
        </a:p>
      </cdr:txBody>
    </cdr:sp>
  </cdr:relSizeAnchor>
</c:userShapes>
</file>

<file path=word/drawings/drawing3.xml><?xml version="1.0" encoding="utf-8"?>
<c:userShapes xmlns:c="http://schemas.openxmlformats.org/drawingml/2006/chart">
  <cdr:relSizeAnchor xmlns:cdr="http://schemas.openxmlformats.org/drawingml/2006/chartDrawing">
    <cdr:from>
      <cdr:x>0.01709</cdr:x>
      <cdr:y>0.42394</cdr:y>
    </cdr:from>
    <cdr:to>
      <cdr:x>0.98599</cdr:x>
      <cdr:y>0.42394</cdr:y>
    </cdr:to>
    <cdr:cxnSp macro="">
      <cdr:nvCxnSpPr>
        <cdr:cNvPr id="12" name="Straight Connector 11"/>
        <cdr:cNvCxnSpPr/>
      </cdr:nvCxnSpPr>
      <cdr:spPr>
        <a:xfrm xmlns:a="http://schemas.openxmlformats.org/drawingml/2006/main">
          <a:off x="63500" y="1035624"/>
          <a:ext cx="3600450" cy="0"/>
        </a:xfrm>
        <a:prstGeom xmlns:a="http://schemas.openxmlformats.org/drawingml/2006/main" prst="line">
          <a:avLst/>
        </a:prstGeom>
        <a:ln xmlns:a="http://schemas.openxmlformats.org/drawingml/2006/main" w="12700">
          <a:solidFill>
            <a:schemeClr val="tx1">
              <a:alpha val="25000"/>
            </a:schemeClr>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0.11796</cdr:x>
      <cdr:y>0.41229</cdr:y>
    </cdr:from>
    <cdr:to>
      <cdr:x>0.18299</cdr:x>
      <cdr:y>0.46618</cdr:y>
    </cdr:to>
    <cdr:sp macro="" textlink="">
      <cdr:nvSpPr>
        <cdr:cNvPr id="4" name="TextBox 3"/>
        <cdr:cNvSpPr txBox="1"/>
      </cdr:nvSpPr>
      <cdr:spPr>
        <a:xfrm xmlns:a="http://schemas.openxmlformats.org/drawingml/2006/main">
          <a:off x="701091" y="1094874"/>
          <a:ext cx="386512" cy="143109"/>
        </a:xfrm>
        <a:prstGeom xmlns:a="http://schemas.openxmlformats.org/drawingml/2006/main" prst="rect">
          <a:avLst/>
        </a:prstGeom>
      </cdr:spPr>
      <cdr:txBody>
        <a:bodyPr xmlns:a="http://schemas.openxmlformats.org/drawingml/2006/main" vertOverflow="clip" wrap="square" lIns="0" tIns="0" rIns="0" bIns="0" rtlCol="0" anchor="ctr" anchorCtr="1"/>
        <a:lstStyle xmlns:a="http://schemas.openxmlformats.org/drawingml/2006/main"/>
        <a:p xmlns:a="http://schemas.openxmlformats.org/drawingml/2006/main">
          <a:r>
            <a:rPr lang="en-CA" sz="1100" b="1" i="1"/>
            <a:t>+15%</a:t>
          </a:r>
        </a:p>
      </cdr:txBody>
    </cdr:sp>
  </cdr:relSizeAnchor>
  <cdr:relSizeAnchor xmlns:cdr="http://schemas.openxmlformats.org/drawingml/2006/chartDrawing">
    <cdr:from>
      <cdr:x>0.34846</cdr:x>
      <cdr:y>0.37364</cdr:y>
    </cdr:from>
    <cdr:to>
      <cdr:x>0.41349</cdr:x>
      <cdr:y>0.42753</cdr:y>
    </cdr:to>
    <cdr:sp macro="" textlink="">
      <cdr:nvSpPr>
        <cdr:cNvPr id="5" name="TextBox 4"/>
        <cdr:cNvSpPr txBox="1"/>
      </cdr:nvSpPr>
      <cdr:spPr>
        <a:xfrm xmlns:a="http://schemas.openxmlformats.org/drawingml/2006/main">
          <a:off x="2371182" y="1306836"/>
          <a:ext cx="442507" cy="188485"/>
        </a:xfrm>
        <a:prstGeom xmlns:a="http://schemas.openxmlformats.org/drawingml/2006/main" prst="rect">
          <a:avLst/>
        </a:prstGeom>
      </cdr:spPr>
      <cdr:txBody>
        <a:bodyPr xmlns:a="http://schemas.openxmlformats.org/drawingml/2006/main" vertOverflow="clip" wrap="square" lIns="0" tIns="0" rIns="0" bIns="0" rtlCol="0" anchor="ctr" anchorCtr="1"/>
        <a:lstStyle xmlns:a="http://schemas.openxmlformats.org/drawingml/2006/main"/>
        <a:p xmlns:a="http://schemas.openxmlformats.org/drawingml/2006/main">
          <a:r>
            <a:rPr lang="en-CA" sz="1400" b="1" i="1"/>
            <a:t>+</a:t>
          </a:r>
          <a:r>
            <a:rPr lang="en-CA" sz="1100" b="1" i="1"/>
            <a:t>12%</a:t>
          </a:r>
        </a:p>
      </cdr:txBody>
    </cdr:sp>
  </cdr:relSizeAnchor>
  <cdr:relSizeAnchor xmlns:cdr="http://schemas.openxmlformats.org/drawingml/2006/chartDrawing">
    <cdr:from>
      <cdr:x>0.5727</cdr:x>
      <cdr:y>0.32959</cdr:y>
    </cdr:from>
    <cdr:to>
      <cdr:x>0.63773</cdr:x>
      <cdr:y>0.38349</cdr:y>
    </cdr:to>
    <cdr:sp macro="" textlink="">
      <cdr:nvSpPr>
        <cdr:cNvPr id="6" name="TextBox 5"/>
        <cdr:cNvSpPr txBox="1"/>
      </cdr:nvSpPr>
      <cdr:spPr>
        <a:xfrm xmlns:a="http://schemas.openxmlformats.org/drawingml/2006/main">
          <a:off x="3897025" y="1152767"/>
          <a:ext cx="442507" cy="188520"/>
        </a:xfrm>
        <a:prstGeom xmlns:a="http://schemas.openxmlformats.org/drawingml/2006/main" prst="rect">
          <a:avLst/>
        </a:prstGeom>
      </cdr:spPr>
      <cdr:txBody>
        <a:bodyPr xmlns:a="http://schemas.openxmlformats.org/drawingml/2006/main" vertOverflow="clip" wrap="square" lIns="0" tIns="0" rIns="0" bIns="0" rtlCol="0" anchor="ctr" anchorCtr="1"/>
        <a:lstStyle xmlns:a="http://schemas.openxmlformats.org/drawingml/2006/main"/>
        <a:p xmlns:a="http://schemas.openxmlformats.org/drawingml/2006/main">
          <a:r>
            <a:rPr lang="en-CA" sz="1100" b="1" i="1"/>
            <a:t>+12%</a:t>
          </a:r>
        </a:p>
      </cdr:txBody>
    </cdr:sp>
  </cdr:relSizeAnchor>
  <cdr:relSizeAnchor xmlns:cdr="http://schemas.openxmlformats.org/drawingml/2006/chartDrawing">
    <cdr:from>
      <cdr:x>0.80889</cdr:x>
      <cdr:y>0.26474</cdr:y>
    </cdr:from>
    <cdr:to>
      <cdr:x>0.87391</cdr:x>
      <cdr:y>0.31863</cdr:y>
    </cdr:to>
    <cdr:sp macro="" textlink="">
      <cdr:nvSpPr>
        <cdr:cNvPr id="9" name="TextBox 8"/>
        <cdr:cNvSpPr txBox="1"/>
      </cdr:nvSpPr>
      <cdr:spPr>
        <a:xfrm xmlns:a="http://schemas.openxmlformats.org/drawingml/2006/main">
          <a:off x="5504238" y="925949"/>
          <a:ext cx="442439" cy="188485"/>
        </a:xfrm>
        <a:prstGeom xmlns:a="http://schemas.openxmlformats.org/drawingml/2006/main" prst="rect">
          <a:avLst/>
        </a:prstGeom>
      </cdr:spPr>
      <cdr:txBody>
        <a:bodyPr xmlns:a="http://schemas.openxmlformats.org/drawingml/2006/main" vertOverflow="clip" wrap="square" lIns="0" tIns="0" rIns="0" bIns="0" rtlCol="0" anchor="ctr" anchorCtr="1"/>
        <a:lstStyle xmlns:a="http://schemas.openxmlformats.org/drawingml/2006/main"/>
        <a:p xmlns:a="http://schemas.openxmlformats.org/drawingml/2006/main">
          <a:r>
            <a:rPr lang="en-CA" sz="1100" b="1" i="1"/>
            <a:t>+8%</a:t>
          </a:r>
        </a:p>
      </cdr:txBody>
    </cdr:sp>
  </cdr:relSizeAnchor>
  <cdr:relSizeAnchor xmlns:cdr="http://schemas.openxmlformats.org/drawingml/2006/chartDrawing">
    <cdr:from>
      <cdr:x>0.76877</cdr:x>
      <cdr:y>0.2413</cdr:y>
    </cdr:from>
    <cdr:to>
      <cdr:x>0.76889</cdr:x>
      <cdr:y>0.99668</cdr:y>
    </cdr:to>
    <cdr:cxnSp macro="">
      <cdr:nvCxnSpPr>
        <cdr:cNvPr id="12" name="Straight Connector 11"/>
        <cdr:cNvCxnSpPr/>
      </cdr:nvCxnSpPr>
      <cdr:spPr>
        <a:xfrm xmlns:a="http://schemas.openxmlformats.org/drawingml/2006/main" flipH="1" flipV="1">
          <a:off x="4052290" y="534144"/>
          <a:ext cx="633" cy="1672117"/>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_rels/themeOverride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TDSB">
    <a:majorFont>
      <a:latin typeface="Myriad Pro"/>
      <a:ea typeface=""/>
      <a:cs typeface=""/>
    </a:majorFont>
    <a:minorFont>
      <a:latin typeface="Myriad Pro"/>
      <a:ea typeface=""/>
      <a:cs typeface=""/>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19EB5-D255-4FE8-8EAC-98E63E25A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24237</Words>
  <Characters>142514</Characters>
  <Application>Microsoft Office Word</Application>
  <DocSecurity>0</DocSecurity>
  <Lines>3475</Lines>
  <Paragraphs>1462</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165289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Branco, Vicky</dc:creator>
  <cp:lastModifiedBy>Holley, Lindsay</cp:lastModifiedBy>
  <cp:revision>2</cp:revision>
  <cp:lastPrinted>2017-12-08T17:54:00Z</cp:lastPrinted>
  <dcterms:created xsi:type="dcterms:W3CDTF">2017-12-08T21:41:00Z</dcterms:created>
  <dcterms:modified xsi:type="dcterms:W3CDTF">2017-12-08T21:41:00Z</dcterms:modified>
</cp:coreProperties>
</file>