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6C1D" w14:textId="77777777" w:rsidR="001C5190" w:rsidRDefault="001C5190">
      <w:pPr>
        <w:pStyle w:val="BodyText"/>
        <w:rPr>
          <w:rFonts w:ascii="Times New Roman"/>
          <w:sz w:val="20"/>
        </w:rPr>
      </w:pPr>
      <w:bookmarkStart w:id="0" w:name="_Hlk66705736"/>
    </w:p>
    <w:p w14:paraId="7D538B25" w14:textId="77777777" w:rsidR="001C5190" w:rsidRDefault="001C5190">
      <w:pPr>
        <w:pStyle w:val="BodyText"/>
        <w:rPr>
          <w:rFonts w:ascii="Times New Roman"/>
          <w:sz w:val="20"/>
        </w:rPr>
      </w:pPr>
    </w:p>
    <w:p w14:paraId="090DF8F7" w14:textId="77777777" w:rsidR="001C5190" w:rsidRDefault="001C5190">
      <w:pPr>
        <w:pStyle w:val="BodyText"/>
        <w:spacing w:before="4"/>
        <w:rPr>
          <w:rFonts w:ascii="Times New Roman"/>
          <w:sz w:val="17"/>
        </w:rPr>
      </w:pPr>
    </w:p>
    <w:p w14:paraId="7814CC35" w14:textId="77777777" w:rsidR="001C5190" w:rsidRDefault="002E0935">
      <w:pPr>
        <w:ind w:left="120"/>
        <w:rPr>
          <w:rFonts w:ascii="Times New Roman"/>
          <w:sz w:val="20"/>
        </w:rPr>
      </w:pPr>
      <w:r>
        <w:rPr>
          <w:rFonts w:ascii="Times New Roman"/>
          <w:spacing w:val="-49"/>
          <w:sz w:val="20"/>
        </w:rPr>
        <w:t xml:space="preserve"> </w:t>
      </w:r>
      <w:r w:rsidR="00B46D30">
        <w:rPr>
          <w:rFonts w:ascii="Times New Roman"/>
          <w:spacing w:val="-49"/>
          <w:sz w:val="20"/>
        </w:rPr>
      </w:r>
      <w:r w:rsidR="00B46D30">
        <w:rPr>
          <w:rFonts w:ascii="Times New Roman"/>
          <w:spacing w:val="-49"/>
          <w:sz w:val="20"/>
        </w:rPr>
        <w:pict w14:anchorId="22F4AC7D">
          <v:shapetype id="_x0000_t202" coordsize="21600,21600" o:spt="202" path="m,l,21600r21600,l21600,xe">
            <v:stroke joinstyle="miter"/>
            <v:path gradientshapeok="t" o:connecttype="rect"/>
          </v:shapetype>
          <v:shape id="_x0000_s1055" type="#_x0000_t202" style="width:478.9pt;height:15.8pt;mso-left-percent:-10001;mso-top-percent:-10001;mso-position-horizontal:absolute;mso-position-horizontal-relative:char;mso-position-vertical:absolute;mso-position-vertical-relative:line;mso-left-percent:-10001;mso-top-percent:-10001" fillcolor="#ebf0dd" strokeweight=".48pt">
            <v:textbox inset="0,0,0,0">
              <w:txbxContent>
                <w:p w14:paraId="4D8C73EA" w14:textId="77777777" w:rsidR="001C5190" w:rsidRDefault="002E0935">
                  <w:pPr>
                    <w:spacing w:before="1"/>
                    <w:ind w:left="103"/>
                    <w:rPr>
                      <w:b/>
                      <w:sz w:val="24"/>
                    </w:rPr>
                  </w:pPr>
                  <w:r>
                    <w:rPr>
                      <w:b/>
                    </w:rPr>
                    <w:t xml:space="preserve">1. </w:t>
                  </w:r>
                  <w:r>
                    <w:rPr>
                      <w:b/>
                      <w:spacing w:val="52"/>
                    </w:rPr>
                    <w:t xml:space="preserve"> </w:t>
                  </w:r>
                  <w:r>
                    <w:rPr>
                      <w:b/>
                      <w:sz w:val="24"/>
                    </w:rPr>
                    <w:t>OVERVIEW</w:t>
                  </w:r>
                </w:p>
              </w:txbxContent>
            </v:textbox>
            <w10:anchorlock/>
          </v:shape>
        </w:pict>
      </w:r>
    </w:p>
    <w:p w14:paraId="50EAFB19" w14:textId="77777777" w:rsidR="001C5190" w:rsidRDefault="002E0935">
      <w:pPr>
        <w:pStyle w:val="BodyText"/>
        <w:spacing w:before="90" w:line="276" w:lineRule="auto"/>
        <w:ind w:left="240" w:right="23"/>
      </w:pPr>
      <w:r>
        <w:t>Alternative Schools Community Advisory Committee (ASCAC) has existed in various forms since 1968. The current iteration of ASCAC was founded in 2008, consistent with Toronto District School Board (TDSB) Policy 062.</w:t>
      </w:r>
    </w:p>
    <w:p w14:paraId="61AFD302" w14:textId="77777777" w:rsidR="001C5190" w:rsidRDefault="00B46D30">
      <w:pPr>
        <w:pStyle w:val="BodyText"/>
        <w:spacing w:before="4"/>
        <w:rPr>
          <w:sz w:val="17"/>
        </w:rPr>
      </w:pPr>
      <w:r>
        <w:pict w14:anchorId="1F8A06D6">
          <v:shape id="_x0000_s1054" type="#_x0000_t202" style="position:absolute;margin-left:72.25pt;margin-top:12.2pt;width:478.9pt;height:15.85pt;z-index:1048;mso-wrap-distance-left:0;mso-wrap-distance-right:0;mso-position-horizontal-relative:page" fillcolor="#ebf0dd" strokeweight=".48pt">
            <v:textbox inset="0,0,0,0">
              <w:txbxContent>
                <w:p w14:paraId="7C89A074" w14:textId="77777777" w:rsidR="001C5190" w:rsidRDefault="002E0935">
                  <w:pPr>
                    <w:ind w:left="103"/>
                    <w:rPr>
                      <w:b/>
                      <w:sz w:val="24"/>
                    </w:rPr>
                  </w:pPr>
                  <w:r>
                    <w:rPr>
                      <w:b/>
                    </w:rPr>
                    <w:t xml:space="preserve">2. </w:t>
                  </w:r>
                  <w:r>
                    <w:rPr>
                      <w:b/>
                      <w:spacing w:val="50"/>
                    </w:rPr>
                    <w:t xml:space="preserve"> </w:t>
                  </w:r>
                  <w:r>
                    <w:rPr>
                      <w:b/>
                      <w:sz w:val="24"/>
                    </w:rPr>
                    <w:t>MANDATE</w:t>
                  </w:r>
                </w:p>
              </w:txbxContent>
            </v:textbox>
            <w10:wrap type="topAndBottom" anchorx="page"/>
          </v:shape>
        </w:pict>
      </w:r>
    </w:p>
    <w:p w14:paraId="313EE744" w14:textId="77777777" w:rsidR="001C5190" w:rsidRDefault="001C5190">
      <w:pPr>
        <w:pStyle w:val="BodyText"/>
        <w:rPr>
          <w:sz w:val="7"/>
        </w:rPr>
      </w:pPr>
    </w:p>
    <w:p w14:paraId="553AF8FD" w14:textId="71A193C8" w:rsidR="001C5190" w:rsidRDefault="002E0935">
      <w:pPr>
        <w:pStyle w:val="ListParagraph"/>
        <w:numPr>
          <w:ilvl w:val="0"/>
          <w:numId w:val="6"/>
        </w:numPr>
        <w:tabs>
          <w:tab w:val="left" w:pos="841"/>
        </w:tabs>
        <w:spacing w:before="92" w:line="276" w:lineRule="auto"/>
        <w:ind w:right="1069"/>
        <w:rPr>
          <w:sz w:val="24"/>
        </w:rPr>
      </w:pPr>
      <w:bookmarkStart w:id="1" w:name="_Hlk66705881"/>
      <w:r>
        <w:rPr>
          <w:sz w:val="24"/>
        </w:rPr>
        <w:t xml:space="preserve">To facilitate effective and meaningful engagement with new, </w:t>
      </w:r>
      <w:r w:rsidR="00D855AC">
        <w:rPr>
          <w:sz w:val="24"/>
        </w:rPr>
        <w:t>existing,</w:t>
      </w:r>
      <w:r>
        <w:rPr>
          <w:sz w:val="24"/>
        </w:rPr>
        <w:t xml:space="preserve"> and potential elementary and secondary alternative schools’</w:t>
      </w:r>
      <w:r>
        <w:rPr>
          <w:spacing w:val="-28"/>
          <w:sz w:val="24"/>
        </w:rPr>
        <w:t xml:space="preserve"> </w:t>
      </w:r>
      <w:r>
        <w:rPr>
          <w:sz w:val="24"/>
        </w:rPr>
        <w:t xml:space="preserve">parents/ guardians, </w:t>
      </w:r>
      <w:proofErr w:type="gramStart"/>
      <w:r>
        <w:rPr>
          <w:sz w:val="24"/>
        </w:rPr>
        <w:t>students</w:t>
      </w:r>
      <w:proofErr w:type="gramEnd"/>
      <w:r>
        <w:rPr>
          <w:sz w:val="24"/>
        </w:rPr>
        <w:t xml:space="preserve"> and</w:t>
      </w:r>
      <w:r>
        <w:rPr>
          <w:spacing w:val="-8"/>
          <w:sz w:val="24"/>
        </w:rPr>
        <w:t xml:space="preserve"> </w:t>
      </w:r>
      <w:r>
        <w:rPr>
          <w:sz w:val="24"/>
        </w:rPr>
        <w:t>staf</w:t>
      </w:r>
      <w:bookmarkEnd w:id="1"/>
      <w:r>
        <w:rPr>
          <w:sz w:val="24"/>
        </w:rPr>
        <w:t>f.</w:t>
      </w:r>
    </w:p>
    <w:p w14:paraId="526EE138" w14:textId="77777777" w:rsidR="001C5190" w:rsidRDefault="002E0935">
      <w:pPr>
        <w:pStyle w:val="ListParagraph"/>
        <w:numPr>
          <w:ilvl w:val="0"/>
          <w:numId w:val="6"/>
        </w:numPr>
        <w:tabs>
          <w:tab w:val="left" w:pos="841"/>
        </w:tabs>
        <w:spacing w:before="202" w:line="276" w:lineRule="auto"/>
        <w:ind w:right="789"/>
        <w:rPr>
          <w:sz w:val="24"/>
        </w:rPr>
      </w:pPr>
      <w:bookmarkStart w:id="2" w:name="_Hlk66705835"/>
      <w:r>
        <w:rPr>
          <w:sz w:val="24"/>
        </w:rPr>
        <w:t>To support the improvement of the well-being of elementary and secondary alternative schools’ parents/guardians, students and staff while enhancing</w:t>
      </w:r>
      <w:r>
        <w:rPr>
          <w:spacing w:val="-29"/>
          <w:sz w:val="24"/>
        </w:rPr>
        <w:t xml:space="preserve"> </w:t>
      </w:r>
      <w:r>
        <w:rPr>
          <w:sz w:val="24"/>
        </w:rPr>
        <w:t>the accountability of the education</w:t>
      </w:r>
      <w:r>
        <w:rPr>
          <w:spacing w:val="-13"/>
          <w:sz w:val="24"/>
        </w:rPr>
        <w:t xml:space="preserve"> </w:t>
      </w:r>
      <w:r>
        <w:rPr>
          <w:sz w:val="24"/>
        </w:rPr>
        <w:t>system.</w:t>
      </w:r>
    </w:p>
    <w:p w14:paraId="02C2FCFC" w14:textId="77777777" w:rsidR="001C5190" w:rsidRDefault="002E0935">
      <w:pPr>
        <w:pStyle w:val="ListParagraph"/>
        <w:numPr>
          <w:ilvl w:val="0"/>
          <w:numId w:val="6"/>
        </w:numPr>
        <w:tabs>
          <w:tab w:val="left" w:pos="841"/>
        </w:tabs>
        <w:spacing w:before="202" w:line="273" w:lineRule="auto"/>
        <w:ind w:right="536"/>
        <w:rPr>
          <w:sz w:val="24"/>
        </w:rPr>
      </w:pPr>
      <w:r>
        <w:rPr>
          <w:sz w:val="24"/>
        </w:rPr>
        <w:t>To support and advocate on behalf of each TDSB alternative school’s</w:t>
      </w:r>
      <w:r>
        <w:rPr>
          <w:spacing w:val="-29"/>
          <w:sz w:val="24"/>
        </w:rPr>
        <w:t xml:space="preserve"> </w:t>
      </w:r>
      <w:r>
        <w:rPr>
          <w:sz w:val="24"/>
        </w:rPr>
        <w:t>individual pedagogy and unique</w:t>
      </w:r>
      <w:r>
        <w:rPr>
          <w:spacing w:val="-14"/>
          <w:sz w:val="24"/>
        </w:rPr>
        <w:t xml:space="preserve"> </w:t>
      </w:r>
      <w:r>
        <w:rPr>
          <w:sz w:val="24"/>
        </w:rPr>
        <w:t>community.</w:t>
      </w:r>
    </w:p>
    <w:p w14:paraId="0D7008A5" w14:textId="77777777" w:rsidR="001C5190" w:rsidRDefault="002E0935">
      <w:pPr>
        <w:pStyle w:val="ListParagraph"/>
        <w:numPr>
          <w:ilvl w:val="0"/>
          <w:numId w:val="6"/>
        </w:numPr>
        <w:tabs>
          <w:tab w:val="left" w:pos="841"/>
        </w:tabs>
        <w:spacing w:before="207" w:line="273" w:lineRule="auto"/>
        <w:ind w:right="711"/>
        <w:rPr>
          <w:sz w:val="24"/>
        </w:rPr>
      </w:pPr>
      <w:r>
        <w:rPr>
          <w:sz w:val="24"/>
        </w:rPr>
        <w:t>To consult, collaborate and make recommendations on any matter</w:t>
      </w:r>
      <w:r>
        <w:rPr>
          <w:spacing w:val="-28"/>
          <w:sz w:val="24"/>
        </w:rPr>
        <w:t xml:space="preserve"> </w:t>
      </w:r>
      <w:r>
        <w:rPr>
          <w:sz w:val="24"/>
        </w:rPr>
        <w:t>specifically referred to it by the Board or a standing</w:t>
      </w:r>
      <w:r>
        <w:rPr>
          <w:spacing w:val="-16"/>
          <w:sz w:val="24"/>
        </w:rPr>
        <w:t xml:space="preserve"> </w:t>
      </w:r>
      <w:r>
        <w:rPr>
          <w:sz w:val="24"/>
        </w:rPr>
        <w:t>committee.</w:t>
      </w:r>
    </w:p>
    <w:p w14:paraId="1E086528" w14:textId="77777777" w:rsidR="001C5190" w:rsidRDefault="002E0935">
      <w:pPr>
        <w:pStyle w:val="ListParagraph"/>
        <w:numPr>
          <w:ilvl w:val="0"/>
          <w:numId w:val="6"/>
        </w:numPr>
        <w:tabs>
          <w:tab w:val="left" w:pos="841"/>
        </w:tabs>
        <w:spacing w:before="205" w:line="276" w:lineRule="auto"/>
        <w:ind w:right="1152"/>
        <w:rPr>
          <w:sz w:val="24"/>
        </w:rPr>
      </w:pPr>
      <w:r>
        <w:rPr>
          <w:sz w:val="24"/>
        </w:rPr>
        <w:t>To advise the Board on matters of its own choosing, within its mandate</w:t>
      </w:r>
      <w:r>
        <w:rPr>
          <w:spacing w:val="-27"/>
          <w:sz w:val="24"/>
        </w:rPr>
        <w:t xml:space="preserve"> </w:t>
      </w:r>
      <w:r>
        <w:rPr>
          <w:sz w:val="24"/>
        </w:rPr>
        <w:t>as established by the Board when it was</w:t>
      </w:r>
      <w:r>
        <w:rPr>
          <w:spacing w:val="-14"/>
          <w:sz w:val="24"/>
        </w:rPr>
        <w:t xml:space="preserve"> </w:t>
      </w:r>
      <w:r>
        <w:rPr>
          <w:sz w:val="24"/>
        </w:rPr>
        <w:t>constituted.</w:t>
      </w:r>
    </w:p>
    <w:bookmarkEnd w:id="2"/>
    <w:p w14:paraId="431D7763" w14:textId="77777777" w:rsidR="001C5190" w:rsidRDefault="002E0935">
      <w:pPr>
        <w:pStyle w:val="ListParagraph"/>
        <w:numPr>
          <w:ilvl w:val="0"/>
          <w:numId w:val="6"/>
        </w:numPr>
        <w:tabs>
          <w:tab w:val="left" w:pos="841"/>
        </w:tabs>
        <w:spacing w:before="202" w:line="276" w:lineRule="auto"/>
        <w:ind w:right="372"/>
        <w:rPr>
          <w:sz w:val="24"/>
        </w:rPr>
      </w:pPr>
      <w:r>
        <w:rPr>
          <w:sz w:val="24"/>
        </w:rPr>
        <w:t xml:space="preserve">To exercise an advocacy role. It may indicate to the Board a preferred position on an educational issue under consideration by the Board with the understanding there is no obligation on the part of the Board or its staff to act on ASCAC </w:t>
      </w:r>
      <w:r>
        <w:rPr>
          <w:sz w:val="24"/>
          <w:shd w:val="clear" w:color="auto" w:fill="FFFFFF"/>
        </w:rPr>
        <w:t>recommendations.</w:t>
      </w:r>
    </w:p>
    <w:p w14:paraId="5C79F238" w14:textId="77777777" w:rsidR="001C5190" w:rsidRDefault="00B46D30">
      <w:pPr>
        <w:pStyle w:val="BodyText"/>
        <w:spacing w:before="1"/>
        <w:rPr>
          <w:sz w:val="14"/>
        </w:rPr>
      </w:pPr>
      <w:r>
        <w:pict w14:anchorId="0D3507E7">
          <v:shape id="_x0000_s1050" type="#_x0000_t202" style="position:absolute;margin-left:72.25pt;margin-top:10.3pt;width:467.6pt;height:15.85pt;z-index:1072;mso-wrap-distance-left:0;mso-wrap-distance-right:0;mso-position-horizontal-relative:page" fillcolor="#ebf0dd" strokeweight=".48pt">
            <v:textbox inset="0,0,0,0">
              <w:txbxContent>
                <w:p w14:paraId="3A2923CA" w14:textId="77777777" w:rsidR="001C5190" w:rsidRDefault="002E0935">
                  <w:pPr>
                    <w:ind w:left="103"/>
                    <w:rPr>
                      <w:b/>
                      <w:sz w:val="24"/>
                    </w:rPr>
                  </w:pPr>
                  <w:r>
                    <w:rPr>
                      <w:b/>
                    </w:rPr>
                    <w:t xml:space="preserve">3.   </w:t>
                  </w:r>
                  <w:r>
                    <w:rPr>
                      <w:b/>
                      <w:sz w:val="24"/>
                    </w:rPr>
                    <w:t>MEMBERSHIP AND COMPOSITION</w:t>
                  </w:r>
                </w:p>
              </w:txbxContent>
            </v:textbox>
            <w10:wrap type="topAndBottom" anchorx="page"/>
          </v:shape>
        </w:pict>
      </w:r>
    </w:p>
    <w:p w14:paraId="4D4E45B4" w14:textId="77777777" w:rsidR="001C5190" w:rsidRDefault="001C5190">
      <w:pPr>
        <w:pStyle w:val="BodyText"/>
        <w:spacing w:before="4"/>
        <w:rPr>
          <w:sz w:val="6"/>
        </w:rPr>
      </w:pPr>
    </w:p>
    <w:p w14:paraId="4ED4F1CB" w14:textId="77777777" w:rsidR="001C5190" w:rsidRDefault="002E0935">
      <w:pPr>
        <w:pStyle w:val="BodyText"/>
        <w:spacing w:before="95" w:line="276" w:lineRule="auto"/>
        <w:ind w:left="211" w:right="545"/>
      </w:pPr>
      <w:r>
        <w:t>The ASCAC Executive is composed of elected</w:t>
      </w:r>
      <w:r>
        <w:rPr>
          <w:position w:val="8"/>
          <w:sz w:val="16"/>
        </w:rPr>
        <w:t xml:space="preserve">1 </w:t>
      </w:r>
      <w:r>
        <w:t>parents/guardians and students currently enrolled in TDSB alternative schools, as well as Board approved staff. Executive members are required to attend a minimum of 50% of ASCAC formal meetings. Only Executive members may vote on matters presented at ASCAC formal meetings. The Executive should strive for the broadest possible representation from both TDSB elementary and secondary alternative school communities.</w:t>
      </w:r>
    </w:p>
    <w:p w14:paraId="5A4CC5B2" w14:textId="77777777" w:rsidR="001C5190" w:rsidRDefault="001C5190">
      <w:pPr>
        <w:pStyle w:val="BodyText"/>
        <w:spacing w:before="10"/>
        <w:rPr>
          <w:sz w:val="20"/>
        </w:rPr>
      </w:pPr>
    </w:p>
    <w:p w14:paraId="4E492C68" w14:textId="77777777" w:rsidR="001C5190" w:rsidRDefault="002E0935">
      <w:pPr>
        <w:pStyle w:val="BodyText"/>
        <w:ind w:left="211"/>
      </w:pPr>
      <w:r>
        <w:t>Ideally, the ASCAC Executive will include:</w:t>
      </w:r>
    </w:p>
    <w:p w14:paraId="68397D73" w14:textId="77777777" w:rsidR="001C5190" w:rsidRDefault="001C5190">
      <w:pPr>
        <w:pStyle w:val="BodyText"/>
        <w:rPr>
          <w:sz w:val="20"/>
        </w:rPr>
      </w:pPr>
    </w:p>
    <w:p w14:paraId="008EA5A8" w14:textId="77777777" w:rsidR="001C5190" w:rsidRDefault="001C5190">
      <w:pPr>
        <w:pStyle w:val="BodyText"/>
        <w:rPr>
          <w:sz w:val="20"/>
        </w:rPr>
      </w:pPr>
    </w:p>
    <w:p w14:paraId="7B75E1B0" w14:textId="77777777" w:rsidR="001C5190" w:rsidRDefault="00B46D30">
      <w:pPr>
        <w:pStyle w:val="BodyText"/>
        <w:spacing w:before="3"/>
        <w:rPr>
          <w:sz w:val="10"/>
        </w:rPr>
      </w:pPr>
      <w:r>
        <w:pict w14:anchorId="467CD952">
          <v:line id="_x0000_s1049" style="position:absolute;z-index:1096;mso-wrap-distance-left:0;mso-wrap-distance-right:0;mso-position-horizontal-relative:page" from="1in,8.25pt" to="216.05pt,8.25pt" strokeweight=".72pt">
            <w10:wrap type="topAndBottom" anchorx="page"/>
          </v:line>
        </w:pict>
      </w:r>
    </w:p>
    <w:p w14:paraId="74601DF6" w14:textId="77777777" w:rsidR="001C5190" w:rsidRDefault="002E0935">
      <w:pPr>
        <w:spacing w:before="67"/>
        <w:ind w:left="120"/>
        <w:rPr>
          <w:rFonts w:ascii="Calibri"/>
          <w:sz w:val="20"/>
        </w:rPr>
      </w:pPr>
      <w:r>
        <w:rPr>
          <w:rFonts w:ascii="Calibri"/>
          <w:position w:val="8"/>
          <w:sz w:val="14"/>
        </w:rPr>
        <w:t xml:space="preserve">1   </w:t>
      </w:r>
      <w:r>
        <w:rPr>
          <w:rFonts w:ascii="Calibri"/>
          <w:sz w:val="20"/>
        </w:rPr>
        <w:t>For details on the ASCAC Election Process see Section 5.</w:t>
      </w:r>
    </w:p>
    <w:p w14:paraId="266A69DE" w14:textId="77777777" w:rsidR="001C5190" w:rsidRDefault="001C5190">
      <w:pPr>
        <w:rPr>
          <w:rFonts w:ascii="Calibri"/>
          <w:sz w:val="20"/>
        </w:rPr>
        <w:sectPr w:rsidR="001C5190">
          <w:headerReference w:type="default" r:id="rId7"/>
          <w:type w:val="continuous"/>
          <w:pgSz w:w="12240" w:h="15840"/>
          <w:pgMar w:top="1340" w:right="1100" w:bottom="280" w:left="1320" w:header="715" w:footer="720" w:gutter="0"/>
          <w:cols w:space="720"/>
        </w:sectPr>
      </w:pPr>
    </w:p>
    <w:p w14:paraId="5B6C3B18" w14:textId="77777777" w:rsidR="001C5190" w:rsidRDefault="001C5190">
      <w:pPr>
        <w:pStyle w:val="BodyText"/>
        <w:spacing w:before="11"/>
        <w:rPr>
          <w:rFonts w:ascii="Calibri"/>
          <w:sz w:val="18"/>
        </w:rPr>
      </w:pPr>
    </w:p>
    <w:p w14:paraId="6223F291" w14:textId="77777777" w:rsidR="001C5190" w:rsidRDefault="002E0935">
      <w:pPr>
        <w:pStyle w:val="ListParagraph"/>
        <w:numPr>
          <w:ilvl w:val="0"/>
          <w:numId w:val="5"/>
        </w:numPr>
        <w:tabs>
          <w:tab w:val="left" w:pos="840"/>
          <w:tab w:val="left" w:pos="841"/>
        </w:tabs>
        <w:spacing w:before="92"/>
        <w:rPr>
          <w:sz w:val="24"/>
        </w:rPr>
      </w:pPr>
      <w:r>
        <w:rPr>
          <w:sz w:val="24"/>
        </w:rPr>
        <w:t>One (1) elementary parent/guardian</w:t>
      </w:r>
      <w:r>
        <w:rPr>
          <w:spacing w:val="-10"/>
          <w:sz w:val="24"/>
        </w:rPr>
        <w:t xml:space="preserve"> </w:t>
      </w:r>
      <w:r>
        <w:rPr>
          <w:sz w:val="24"/>
        </w:rPr>
        <w:t>Co-Chair,</w:t>
      </w:r>
    </w:p>
    <w:p w14:paraId="181D7F44" w14:textId="77777777" w:rsidR="001C5190" w:rsidRDefault="002E0935">
      <w:pPr>
        <w:pStyle w:val="ListParagraph"/>
        <w:numPr>
          <w:ilvl w:val="0"/>
          <w:numId w:val="5"/>
        </w:numPr>
        <w:tabs>
          <w:tab w:val="left" w:pos="840"/>
          <w:tab w:val="left" w:pos="841"/>
        </w:tabs>
        <w:spacing w:before="43"/>
        <w:rPr>
          <w:sz w:val="24"/>
        </w:rPr>
      </w:pPr>
      <w:r>
        <w:rPr>
          <w:sz w:val="24"/>
        </w:rPr>
        <w:t>One (1) secondary parent/guardian</w:t>
      </w:r>
      <w:r>
        <w:rPr>
          <w:spacing w:val="-12"/>
          <w:sz w:val="24"/>
        </w:rPr>
        <w:t xml:space="preserve"> </w:t>
      </w:r>
      <w:r>
        <w:rPr>
          <w:sz w:val="24"/>
        </w:rPr>
        <w:t>Co-Chair,</w:t>
      </w:r>
    </w:p>
    <w:p w14:paraId="3EA81E55" w14:textId="77777777" w:rsidR="001C5190" w:rsidRDefault="002E0935">
      <w:pPr>
        <w:pStyle w:val="ListParagraph"/>
        <w:numPr>
          <w:ilvl w:val="0"/>
          <w:numId w:val="5"/>
        </w:numPr>
        <w:tabs>
          <w:tab w:val="left" w:pos="840"/>
          <w:tab w:val="left" w:pos="841"/>
        </w:tabs>
        <w:spacing w:before="41"/>
        <w:rPr>
          <w:sz w:val="24"/>
        </w:rPr>
      </w:pPr>
      <w:r>
        <w:rPr>
          <w:sz w:val="24"/>
        </w:rPr>
        <w:t>One (1) elementary Student</w:t>
      </w:r>
      <w:r>
        <w:rPr>
          <w:spacing w:val="-14"/>
          <w:sz w:val="24"/>
        </w:rPr>
        <w:t xml:space="preserve"> </w:t>
      </w:r>
      <w:r>
        <w:rPr>
          <w:sz w:val="24"/>
        </w:rPr>
        <w:t>Representative,</w:t>
      </w:r>
    </w:p>
    <w:p w14:paraId="52A0796C" w14:textId="77777777" w:rsidR="001C5190" w:rsidRDefault="002E0935">
      <w:pPr>
        <w:pStyle w:val="ListParagraph"/>
        <w:numPr>
          <w:ilvl w:val="0"/>
          <w:numId w:val="5"/>
        </w:numPr>
        <w:tabs>
          <w:tab w:val="left" w:pos="840"/>
          <w:tab w:val="left" w:pos="841"/>
        </w:tabs>
        <w:spacing w:before="41"/>
        <w:rPr>
          <w:sz w:val="24"/>
        </w:rPr>
      </w:pPr>
      <w:r>
        <w:rPr>
          <w:sz w:val="24"/>
        </w:rPr>
        <w:t>One (1) secondary Student</w:t>
      </w:r>
      <w:r>
        <w:rPr>
          <w:spacing w:val="-16"/>
          <w:sz w:val="24"/>
        </w:rPr>
        <w:t xml:space="preserve"> </w:t>
      </w:r>
      <w:r>
        <w:rPr>
          <w:sz w:val="24"/>
        </w:rPr>
        <w:t>Representative,</w:t>
      </w:r>
    </w:p>
    <w:p w14:paraId="715EF634" w14:textId="77777777" w:rsidR="001C5190" w:rsidRDefault="002E0935">
      <w:pPr>
        <w:pStyle w:val="ListParagraph"/>
        <w:numPr>
          <w:ilvl w:val="0"/>
          <w:numId w:val="5"/>
        </w:numPr>
        <w:tabs>
          <w:tab w:val="left" w:pos="840"/>
          <w:tab w:val="left" w:pos="841"/>
        </w:tabs>
        <w:spacing w:before="41" w:line="278" w:lineRule="auto"/>
        <w:ind w:right="249"/>
        <w:rPr>
          <w:sz w:val="24"/>
        </w:rPr>
      </w:pPr>
      <w:r>
        <w:rPr>
          <w:sz w:val="24"/>
        </w:rPr>
        <w:t>Approximately five-seven (5-7) Members at Large who are currently</w:t>
      </w:r>
      <w:r>
        <w:rPr>
          <w:spacing w:val="-27"/>
          <w:sz w:val="24"/>
        </w:rPr>
        <w:t xml:space="preserve"> </w:t>
      </w:r>
      <w:r>
        <w:rPr>
          <w:sz w:val="24"/>
        </w:rPr>
        <w:t>parents/guardians in elementary and/or secondary alternative</w:t>
      </w:r>
      <w:r>
        <w:rPr>
          <w:spacing w:val="-19"/>
          <w:sz w:val="24"/>
        </w:rPr>
        <w:t xml:space="preserve"> </w:t>
      </w:r>
      <w:r>
        <w:rPr>
          <w:sz w:val="24"/>
        </w:rPr>
        <w:t>schools,</w:t>
      </w:r>
    </w:p>
    <w:p w14:paraId="63181E27" w14:textId="77777777" w:rsidR="001C5190" w:rsidRDefault="002E0935">
      <w:pPr>
        <w:pStyle w:val="ListParagraph"/>
        <w:numPr>
          <w:ilvl w:val="0"/>
          <w:numId w:val="5"/>
        </w:numPr>
        <w:tabs>
          <w:tab w:val="left" w:pos="840"/>
          <w:tab w:val="left" w:pos="841"/>
        </w:tabs>
        <w:spacing w:before="0" w:line="274" w:lineRule="exact"/>
        <w:rPr>
          <w:sz w:val="24"/>
        </w:rPr>
      </w:pPr>
      <w:r>
        <w:rPr>
          <w:sz w:val="24"/>
        </w:rPr>
        <w:t>One (1) Board-approved TDSB</w:t>
      </w:r>
      <w:r>
        <w:rPr>
          <w:spacing w:val="-9"/>
          <w:sz w:val="24"/>
        </w:rPr>
        <w:t xml:space="preserve"> </w:t>
      </w:r>
      <w:r>
        <w:rPr>
          <w:sz w:val="24"/>
        </w:rPr>
        <w:t>Trustee.</w:t>
      </w:r>
    </w:p>
    <w:p w14:paraId="2F49A259" w14:textId="77777777" w:rsidR="001C5190" w:rsidRDefault="001C5190">
      <w:pPr>
        <w:pStyle w:val="BodyText"/>
        <w:spacing w:before="4"/>
        <w:rPr>
          <w:sz w:val="16"/>
        </w:rPr>
      </w:pPr>
    </w:p>
    <w:p w14:paraId="36E6048D" w14:textId="77777777" w:rsidR="001C5190" w:rsidRDefault="002E0935">
      <w:pPr>
        <w:pStyle w:val="BodyText"/>
        <w:spacing w:before="92" w:line="276" w:lineRule="auto"/>
        <w:ind w:left="211" w:right="98"/>
      </w:pPr>
      <w:r>
        <w:t xml:space="preserve">If </w:t>
      </w:r>
      <w:bookmarkStart w:id="3" w:name="_Hlk66705958"/>
      <w:r>
        <w:t>this is not possible, the minimum requirement for the ASCAC Executive will be five members:</w:t>
      </w:r>
    </w:p>
    <w:p w14:paraId="3149755B" w14:textId="77777777" w:rsidR="001C5190" w:rsidRDefault="001C5190">
      <w:pPr>
        <w:pStyle w:val="BodyText"/>
        <w:spacing w:before="1"/>
        <w:rPr>
          <w:sz w:val="21"/>
        </w:rPr>
      </w:pPr>
    </w:p>
    <w:p w14:paraId="6A27FF9E" w14:textId="77777777" w:rsidR="001C5190" w:rsidRDefault="002E0935">
      <w:pPr>
        <w:pStyle w:val="ListParagraph"/>
        <w:numPr>
          <w:ilvl w:val="0"/>
          <w:numId w:val="5"/>
        </w:numPr>
        <w:tabs>
          <w:tab w:val="left" w:pos="840"/>
          <w:tab w:val="left" w:pos="841"/>
        </w:tabs>
        <w:spacing w:before="0"/>
        <w:rPr>
          <w:sz w:val="24"/>
        </w:rPr>
      </w:pPr>
      <w:r>
        <w:rPr>
          <w:sz w:val="24"/>
        </w:rPr>
        <w:t>One (1) parent/guardian</w:t>
      </w:r>
      <w:r>
        <w:rPr>
          <w:spacing w:val="-11"/>
          <w:sz w:val="24"/>
        </w:rPr>
        <w:t xml:space="preserve"> </w:t>
      </w:r>
      <w:r>
        <w:rPr>
          <w:sz w:val="24"/>
        </w:rPr>
        <w:t>Chair,</w:t>
      </w:r>
    </w:p>
    <w:p w14:paraId="1B864F41" w14:textId="77777777" w:rsidR="001C5190" w:rsidRDefault="002E0935">
      <w:pPr>
        <w:pStyle w:val="ListParagraph"/>
        <w:numPr>
          <w:ilvl w:val="0"/>
          <w:numId w:val="5"/>
        </w:numPr>
        <w:tabs>
          <w:tab w:val="left" w:pos="840"/>
          <w:tab w:val="left" w:pos="841"/>
        </w:tabs>
        <w:spacing w:before="40" w:line="276" w:lineRule="auto"/>
        <w:ind w:right="554"/>
        <w:rPr>
          <w:sz w:val="24"/>
        </w:rPr>
      </w:pPr>
      <w:r>
        <w:rPr>
          <w:sz w:val="24"/>
        </w:rPr>
        <w:t>Three (3) other members either all parent/guardians or a combination of parent/guardians and students, (with at least one other parent/guardian</w:t>
      </w:r>
      <w:r>
        <w:rPr>
          <w:spacing w:val="-29"/>
          <w:sz w:val="24"/>
        </w:rPr>
        <w:t xml:space="preserve"> </w:t>
      </w:r>
      <w:r>
        <w:rPr>
          <w:sz w:val="24"/>
        </w:rPr>
        <w:t>other than the</w:t>
      </w:r>
      <w:r>
        <w:rPr>
          <w:spacing w:val="-6"/>
          <w:sz w:val="24"/>
        </w:rPr>
        <w:t xml:space="preserve"> </w:t>
      </w:r>
      <w:r>
        <w:rPr>
          <w:sz w:val="24"/>
        </w:rPr>
        <w:t>Chair),</w:t>
      </w:r>
    </w:p>
    <w:p w14:paraId="0A9B37F3" w14:textId="77777777" w:rsidR="001C5190" w:rsidRDefault="002E0935">
      <w:pPr>
        <w:pStyle w:val="ListParagraph"/>
        <w:numPr>
          <w:ilvl w:val="0"/>
          <w:numId w:val="5"/>
        </w:numPr>
        <w:tabs>
          <w:tab w:val="left" w:pos="840"/>
          <w:tab w:val="left" w:pos="841"/>
        </w:tabs>
        <w:spacing w:before="2"/>
        <w:rPr>
          <w:sz w:val="24"/>
        </w:rPr>
      </w:pPr>
      <w:r>
        <w:rPr>
          <w:sz w:val="24"/>
        </w:rPr>
        <w:t>One (1) Board-approved TDSB</w:t>
      </w:r>
      <w:r>
        <w:rPr>
          <w:spacing w:val="-9"/>
          <w:sz w:val="24"/>
        </w:rPr>
        <w:t xml:space="preserve"> </w:t>
      </w:r>
      <w:r>
        <w:rPr>
          <w:sz w:val="24"/>
        </w:rPr>
        <w:t>Trustee.</w:t>
      </w:r>
    </w:p>
    <w:p w14:paraId="7FBE15C1" w14:textId="77777777" w:rsidR="001C5190" w:rsidRDefault="001C5190">
      <w:pPr>
        <w:pStyle w:val="BodyText"/>
        <w:spacing w:before="8"/>
        <w:rPr>
          <w:sz w:val="15"/>
        </w:rPr>
      </w:pPr>
    </w:p>
    <w:p w14:paraId="3A557AF5" w14:textId="77777777" w:rsidR="001C5190" w:rsidRDefault="002E0935">
      <w:pPr>
        <w:pStyle w:val="BodyText"/>
        <w:spacing w:before="94" w:line="276" w:lineRule="auto"/>
        <w:ind w:left="211" w:right="98"/>
      </w:pPr>
      <w:r>
        <w:t>The best organizational practices</w:t>
      </w:r>
      <w:r>
        <w:rPr>
          <w:position w:val="8"/>
          <w:sz w:val="16"/>
        </w:rPr>
        <w:t xml:space="preserve">2 </w:t>
      </w:r>
      <w:r>
        <w:t>recommend that an Executive be no larger than 12- 15 members. This number has proven to accommodate diversity of views while making reaching quorum at formal meetings more achievable (i.e. mandatory 50% of the Executive plus one additional Executive member in attendance). A lack of quorum at a formal meeting will result in all ASCAC agenda items being delayed to the next formal meeting (i.e. sometimes up to two months). ASCAC should always consider the implications of creating a larger Executive. The larger the Executive, the more challenging it may become to reach quorum at formal meetings. It could potentially inhibit ASCAC from being able to achieve its mandates.</w:t>
      </w:r>
    </w:p>
    <w:p w14:paraId="7C5AEDEE" w14:textId="77777777" w:rsidR="001C5190" w:rsidRDefault="001C5190">
      <w:pPr>
        <w:pStyle w:val="BodyText"/>
        <w:spacing w:before="6"/>
        <w:rPr>
          <w:sz w:val="19"/>
        </w:rPr>
      </w:pPr>
    </w:p>
    <w:p w14:paraId="4766B700" w14:textId="77777777" w:rsidR="001C5190" w:rsidRDefault="002E0935">
      <w:pPr>
        <w:pStyle w:val="Heading1"/>
        <w:spacing w:before="92"/>
        <w:ind w:left="211"/>
      </w:pPr>
      <w:r>
        <w:t>Executive Members Are:</w:t>
      </w:r>
    </w:p>
    <w:p w14:paraId="4A87586F" w14:textId="77777777" w:rsidR="001C5190" w:rsidRDefault="001C5190">
      <w:pPr>
        <w:pStyle w:val="BodyText"/>
        <w:spacing w:before="4"/>
        <w:rPr>
          <w:b/>
          <w:sz w:val="16"/>
        </w:rPr>
      </w:pPr>
    </w:p>
    <w:p w14:paraId="45588792" w14:textId="77777777" w:rsidR="001C5190" w:rsidRDefault="002E0935">
      <w:pPr>
        <w:pStyle w:val="ListParagraph"/>
        <w:numPr>
          <w:ilvl w:val="0"/>
          <w:numId w:val="5"/>
        </w:numPr>
        <w:tabs>
          <w:tab w:val="left" w:pos="840"/>
          <w:tab w:val="left" w:pos="841"/>
        </w:tabs>
        <w:spacing w:before="92" w:line="278" w:lineRule="auto"/>
        <w:ind w:right="1090"/>
        <w:rPr>
          <w:sz w:val="24"/>
        </w:rPr>
      </w:pPr>
      <w:r>
        <w:rPr>
          <w:sz w:val="24"/>
        </w:rPr>
        <w:t>Elected parents/guardians of students enrolled in TDSB elementary</w:t>
      </w:r>
      <w:r>
        <w:rPr>
          <w:spacing w:val="-25"/>
          <w:sz w:val="24"/>
        </w:rPr>
        <w:t xml:space="preserve"> </w:t>
      </w:r>
      <w:r>
        <w:rPr>
          <w:sz w:val="24"/>
        </w:rPr>
        <w:t>and secondary alternative</w:t>
      </w:r>
      <w:r>
        <w:rPr>
          <w:spacing w:val="-10"/>
          <w:sz w:val="24"/>
        </w:rPr>
        <w:t xml:space="preserve"> </w:t>
      </w:r>
      <w:r>
        <w:rPr>
          <w:sz w:val="24"/>
        </w:rPr>
        <w:t>schools</w:t>
      </w:r>
    </w:p>
    <w:p w14:paraId="7055BF6E" w14:textId="77777777" w:rsidR="001C5190" w:rsidRDefault="002E0935">
      <w:pPr>
        <w:pStyle w:val="ListParagraph"/>
        <w:numPr>
          <w:ilvl w:val="0"/>
          <w:numId w:val="5"/>
        </w:numPr>
        <w:tabs>
          <w:tab w:val="left" w:pos="840"/>
          <w:tab w:val="left" w:pos="841"/>
        </w:tabs>
        <w:spacing w:line="273" w:lineRule="auto"/>
        <w:ind w:right="437"/>
        <w:rPr>
          <w:sz w:val="24"/>
        </w:rPr>
      </w:pPr>
      <w:r>
        <w:rPr>
          <w:sz w:val="24"/>
        </w:rPr>
        <w:t>Elected students currently enrolled in elementary and/or secondary</w:t>
      </w:r>
      <w:r>
        <w:rPr>
          <w:spacing w:val="-29"/>
          <w:sz w:val="24"/>
        </w:rPr>
        <w:t xml:space="preserve"> </w:t>
      </w:r>
      <w:r>
        <w:rPr>
          <w:sz w:val="24"/>
        </w:rPr>
        <w:t>alternative schools</w:t>
      </w:r>
    </w:p>
    <w:p w14:paraId="249DE589" w14:textId="77777777" w:rsidR="001C5190" w:rsidRDefault="002E0935">
      <w:pPr>
        <w:pStyle w:val="ListParagraph"/>
        <w:numPr>
          <w:ilvl w:val="0"/>
          <w:numId w:val="5"/>
        </w:numPr>
        <w:tabs>
          <w:tab w:val="left" w:pos="840"/>
          <w:tab w:val="left" w:pos="841"/>
        </w:tabs>
        <w:spacing w:before="207"/>
        <w:rPr>
          <w:sz w:val="24"/>
        </w:rPr>
      </w:pPr>
      <w:r>
        <w:rPr>
          <w:sz w:val="24"/>
        </w:rPr>
        <w:t>Board approved TDSB</w:t>
      </w:r>
      <w:r>
        <w:rPr>
          <w:spacing w:val="-11"/>
          <w:sz w:val="24"/>
        </w:rPr>
        <w:t xml:space="preserve"> </w:t>
      </w:r>
      <w:r>
        <w:rPr>
          <w:sz w:val="24"/>
        </w:rPr>
        <w:t>Trustee(s)</w:t>
      </w:r>
    </w:p>
    <w:bookmarkEnd w:id="3"/>
    <w:p w14:paraId="587B74F0" w14:textId="77777777" w:rsidR="001C5190" w:rsidRDefault="001C5190">
      <w:pPr>
        <w:pStyle w:val="BodyText"/>
        <w:rPr>
          <w:sz w:val="31"/>
        </w:rPr>
      </w:pPr>
    </w:p>
    <w:p w14:paraId="1341EF8F" w14:textId="77777777" w:rsidR="001C5190" w:rsidRDefault="002E0935">
      <w:pPr>
        <w:pStyle w:val="BodyText"/>
        <w:ind w:left="211" w:right="58"/>
      </w:pPr>
      <w:r>
        <w:t>All non-elected parents/guardians and students, as well as non-Board approved staff, plus community advocacy groups, may participate in ASCAC sub-committees or through the formal meeting delegation process; however, they may not vote on matters</w:t>
      </w:r>
    </w:p>
    <w:p w14:paraId="639008A7" w14:textId="77777777" w:rsidR="001C5190" w:rsidRDefault="00B46D30">
      <w:pPr>
        <w:pStyle w:val="BodyText"/>
        <w:spacing w:before="9"/>
        <w:rPr>
          <w:sz w:val="23"/>
        </w:rPr>
      </w:pPr>
      <w:r>
        <w:pict w14:anchorId="3EAA05AA">
          <v:line id="_x0000_s1045" style="position:absolute;z-index:1144;mso-wrap-distance-left:0;mso-wrap-distance-right:0;mso-position-horizontal-relative:page" from="1in,16pt" to="216.05pt,16pt" strokeweight=".72pt">
            <w10:wrap type="topAndBottom" anchorx="page"/>
          </v:line>
        </w:pict>
      </w:r>
    </w:p>
    <w:p w14:paraId="27A8E85A" w14:textId="77777777" w:rsidR="001C5190" w:rsidRDefault="002E0935">
      <w:pPr>
        <w:spacing w:before="67"/>
        <w:ind w:left="120"/>
        <w:rPr>
          <w:rFonts w:ascii="Calibri"/>
          <w:sz w:val="20"/>
        </w:rPr>
      </w:pPr>
      <w:r>
        <w:rPr>
          <w:rFonts w:ascii="Calibri"/>
          <w:position w:val="8"/>
          <w:sz w:val="14"/>
        </w:rPr>
        <w:t xml:space="preserve">2 </w:t>
      </w:r>
      <w:r>
        <w:rPr>
          <w:rFonts w:ascii="Calibri"/>
          <w:sz w:val="20"/>
        </w:rPr>
        <w:t>Based on several decades of TDSB Community Advisory Committees past experiences.</w:t>
      </w:r>
    </w:p>
    <w:p w14:paraId="15E69DF0" w14:textId="77777777" w:rsidR="001C5190" w:rsidRDefault="001C5190">
      <w:pPr>
        <w:rPr>
          <w:rFonts w:ascii="Calibri"/>
          <w:sz w:val="20"/>
        </w:rPr>
        <w:sectPr w:rsidR="001C5190">
          <w:pgSz w:w="12240" w:h="15840"/>
          <w:pgMar w:top="1340" w:right="1360" w:bottom="280" w:left="1320" w:header="715" w:footer="0" w:gutter="0"/>
          <w:cols w:space="720"/>
        </w:sectPr>
      </w:pPr>
    </w:p>
    <w:p w14:paraId="4B45C07A" w14:textId="77777777" w:rsidR="001C5190" w:rsidRDefault="001C5190">
      <w:pPr>
        <w:pStyle w:val="BodyText"/>
        <w:spacing w:before="11"/>
        <w:rPr>
          <w:rFonts w:ascii="Calibri"/>
          <w:sz w:val="18"/>
        </w:rPr>
      </w:pPr>
    </w:p>
    <w:p w14:paraId="4DF5DC50" w14:textId="77777777" w:rsidR="001C5190" w:rsidRDefault="002E0935">
      <w:pPr>
        <w:pStyle w:val="BodyText"/>
        <w:spacing w:before="92"/>
        <w:ind w:left="211"/>
      </w:pPr>
      <w:r>
        <w:t>presented at the formal meetings.</w:t>
      </w:r>
    </w:p>
    <w:p w14:paraId="6C11DAA7" w14:textId="77777777" w:rsidR="001C5190" w:rsidRDefault="001C5190">
      <w:pPr>
        <w:pStyle w:val="BodyText"/>
        <w:spacing w:before="9"/>
        <w:rPr>
          <w:sz w:val="20"/>
        </w:rPr>
      </w:pPr>
    </w:p>
    <w:p w14:paraId="03FE2099" w14:textId="77777777" w:rsidR="001C5190" w:rsidRDefault="002E0935">
      <w:pPr>
        <w:pStyle w:val="BodyText"/>
        <w:ind w:left="211" w:right="153"/>
      </w:pPr>
      <w:r>
        <w:t>ASCAC also includes a Board-assigned Staff Resource Person and Committee Assistant who support the Committee and liaison with the Board as required. Neither individual may vote at ASCAC formal meetings.</w:t>
      </w:r>
    </w:p>
    <w:p w14:paraId="47353EA9" w14:textId="77777777" w:rsidR="001C5190" w:rsidRDefault="00B46D30">
      <w:pPr>
        <w:pStyle w:val="BodyText"/>
        <w:spacing w:before="5"/>
        <w:rPr>
          <w:sz w:val="17"/>
        </w:rPr>
      </w:pPr>
      <w:r>
        <w:pict w14:anchorId="1BA833A9">
          <v:shape id="_x0000_s1044" type="#_x0000_t202" style="position:absolute;margin-left:72.25pt;margin-top:12.25pt;width:467.6pt;height:15.8pt;z-index:1192;mso-wrap-distance-left:0;mso-wrap-distance-right:0;mso-position-horizontal-relative:page" fillcolor="#ebf0dd" strokeweight=".48pt">
            <v:textbox inset="0,0,0,0">
              <w:txbxContent>
                <w:p w14:paraId="0515CA8C" w14:textId="77777777" w:rsidR="001C5190" w:rsidRDefault="002E0935">
                  <w:pPr>
                    <w:spacing w:before="1"/>
                    <w:ind w:left="103"/>
                    <w:rPr>
                      <w:b/>
                      <w:sz w:val="24"/>
                    </w:rPr>
                  </w:pPr>
                  <w:r>
                    <w:rPr>
                      <w:b/>
                    </w:rPr>
                    <w:t xml:space="preserve">4.   </w:t>
                  </w:r>
                  <w:r>
                    <w:rPr>
                      <w:b/>
                      <w:sz w:val="24"/>
                    </w:rPr>
                    <w:t>TERMS OF MEMBERSHIP</w:t>
                  </w:r>
                </w:p>
              </w:txbxContent>
            </v:textbox>
            <w10:wrap type="topAndBottom" anchorx="page"/>
          </v:shape>
        </w:pict>
      </w:r>
    </w:p>
    <w:p w14:paraId="60B1B242" w14:textId="77777777" w:rsidR="001C5190" w:rsidRDefault="001C5190">
      <w:pPr>
        <w:pStyle w:val="BodyText"/>
        <w:spacing w:before="9"/>
        <w:rPr>
          <w:sz w:val="6"/>
        </w:rPr>
      </w:pPr>
    </w:p>
    <w:p w14:paraId="1C107827" w14:textId="77777777" w:rsidR="001C5190" w:rsidRDefault="002E0935">
      <w:pPr>
        <w:pStyle w:val="ListParagraph"/>
        <w:numPr>
          <w:ilvl w:val="0"/>
          <w:numId w:val="4"/>
        </w:numPr>
        <w:tabs>
          <w:tab w:val="left" w:pos="841"/>
        </w:tabs>
        <w:spacing w:before="92"/>
        <w:ind w:right="128"/>
        <w:rPr>
          <w:sz w:val="24"/>
        </w:rPr>
      </w:pPr>
      <w:r>
        <w:rPr>
          <w:sz w:val="24"/>
        </w:rPr>
        <w:t xml:space="preserve">The ASCAC Chair/Co-chairs will be in the role for two years with the opportunity of bi-annual renewal. Ideally, there will be a new Co-chair voted in annually. This will result in a one-year overlap between the two Co-chairs (new and existing). This process will ensure stability and a knowledge transfer for ASCAC as the </w:t>
      </w:r>
      <w:r>
        <w:rPr>
          <w:spacing w:val="2"/>
          <w:sz w:val="24"/>
        </w:rPr>
        <w:t xml:space="preserve">Co- </w:t>
      </w:r>
      <w:r>
        <w:rPr>
          <w:sz w:val="24"/>
        </w:rPr>
        <w:t>chairs’ transition in/out of their</w:t>
      </w:r>
      <w:r>
        <w:rPr>
          <w:spacing w:val="-10"/>
          <w:sz w:val="24"/>
        </w:rPr>
        <w:t xml:space="preserve"> </w:t>
      </w:r>
      <w:r>
        <w:rPr>
          <w:sz w:val="24"/>
        </w:rPr>
        <w:t>roles.</w:t>
      </w:r>
    </w:p>
    <w:p w14:paraId="3EDE3268" w14:textId="77777777" w:rsidR="001C5190" w:rsidRDefault="002E0935">
      <w:pPr>
        <w:pStyle w:val="ListParagraph"/>
        <w:numPr>
          <w:ilvl w:val="0"/>
          <w:numId w:val="4"/>
        </w:numPr>
        <w:tabs>
          <w:tab w:val="left" w:pos="841"/>
        </w:tabs>
        <w:spacing w:before="198" w:line="242" w:lineRule="auto"/>
        <w:ind w:right="497"/>
        <w:rPr>
          <w:sz w:val="24"/>
        </w:rPr>
      </w:pPr>
      <w:r>
        <w:rPr>
          <w:sz w:val="24"/>
        </w:rPr>
        <w:t>Student Representatives will be in the role for one year with the opportunity</w:t>
      </w:r>
      <w:r>
        <w:rPr>
          <w:spacing w:val="-27"/>
          <w:sz w:val="24"/>
        </w:rPr>
        <w:t xml:space="preserve"> </w:t>
      </w:r>
      <w:r>
        <w:rPr>
          <w:sz w:val="24"/>
        </w:rPr>
        <w:t>of annual</w:t>
      </w:r>
      <w:r>
        <w:rPr>
          <w:spacing w:val="-5"/>
          <w:sz w:val="24"/>
        </w:rPr>
        <w:t xml:space="preserve"> </w:t>
      </w:r>
      <w:r>
        <w:rPr>
          <w:sz w:val="24"/>
        </w:rPr>
        <w:t>renewal.</w:t>
      </w:r>
    </w:p>
    <w:p w14:paraId="6D408922" w14:textId="77777777" w:rsidR="001C5190" w:rsidRDefault="002E0935">
      <w:pPr>
        <w:pStyle w:val="ListParagraph"/>
        <w:numPr>
          <w:ilvl w:val="0"/>
          <w:numId w:val="4"/>
        </w:numPr>
        <w:tabs>
          <w:tab w:val="left" w:pos="841"/>
        </w:tabs>
        <w:spacing w:before="196"/>
        <w:ind w:right="385"/>
        <w:rPr>
          <w:sz w:val="24"/>
        </w:rPr>
      </w:pPr>
      <w:r>
        <w:rPr>
          <w:sz w:val="24"/>
        </w:rPr>
        <w:t>Members at Large will be in the role for one year with the opportunity of annual renewal.</w:t>
      </w:r>
    </w:p>
    <w:p w14:paraId="5FD9D6E2" w14:textId="77777777" w:rsidR="001C5190" w:rsidRDefault="002E0935">
      <w:pPr>
        <w:pStyle w:val="ListParagraph"/>
        <w:numPr>
          <w:ilvl w:val="0"/>
          <w:numId w:val="4"/>
        </w:numPr>
        <w:tabs>
          <w:tab w:val="left" w:pos="841"/>
        </w:tabs>
        <w:ind w:right="287"/>
        <w:rPr>
          <w:sz w:val="24"/>
        </w:rPr>
      </w:pPr>
      <w:r>
        <w:rPr>
          <w:sz w:val="24"/>
        </w:rPr>
        <w:t>Executive members are required to commit to participate and attend a</w:t>
      </w:r>
      <w:r>
        <w:rPr>
          <w:spacing w:val="-31"/>
          <w:sz w:val="24"/>
        </w:rPr>
        <w:t xml:space="preserve"> </w:t>
      </w:r>
      <w:r>
        <w:rPr>
          <w:sz w:val="24"/>
        </w:rPr>
        <w:t>minimum of 50% of formal ASCAC meetings dates and attend the full length of the meeting. This is to ensure quorum may be achieved at every</w:t>
      </w:r>
      <w:r>
        <w:rPr>
          <w:spacing w:val="-16"/>
          <w:sz w:val="24"/>
        </w:rPr>
        <w:t xml:space="preserve"> </w:t>
      </w:r>
      <w:r>
        <w:rPr>
          <w:sz w:val="24"/>
        </w:rPr>
        <w:t>meeting.</w:t>
      </w:r>
    </w:p>
    <w:p w14:paraId="43158DEB" w14:textId="77777777" w:rsidR="001C5190" w:rsidRDefault="002E0935">
      <w:pPr>
        <w:pStyle w:val="ListParagraph"/>
        <w:numPr>
          <w:ilvl w:val="0"/>
          <w:numId w:val="4"/>
        </w:numPr>
        <w:tabs>
          <w:tab w:val="left" w:pos="841"/>
        </w:tabs>
        <w:spacing w:line="242" w:lineRule="auto"/>
        <w:ind w:right="446"/>
        <w:rPr>
          <w:sz w:val="24"/>
        </w:rPr>
      </w:pPr>
      <w:r>
        <w:rPr>
          <w:sz w:val="24"/>
        </w:rPr>
        <w:t>Executive members who miss 50% of formal meetings will no longer be on</w:t>
      </w:r>
      <w:r>
        <w:rPr>
          <w:spacing w:val="-32"/>
          <w:sz w:val="24"/>
        </w:rPr>
        <w:t xml:space="preserve"> </w:t>
      </w:r>
      <w:r>
        <w:rPr>
          <w:sz w:val="24"/>
        </w:rPr>
        <w:t>the Executive due to inability to meet the Terms of</w:t>
      </w:r>
      <w:r>
        <w:rPr>
          <w:spacing w:val="-23"/>
          <w:sz w:val="24"/>
        </w:rPr>
        <w:t xml:space="preserve"> </w:t>
      </w:r>
      <w:r>
        <w:rPr>
          <w:sz w:val="24"/>
        </w:rPr>
        <w:t>Membership.</w:t>
      </w:r>
    </w:p>
    <w:p w14:paraId="2CF246D7" w14:textId="77777777" w:rsidR="001C5190" w:rsidRDefault="00B46D30">
      <w:pPr>
        <w:pStyle w:val="BodyText"/>
        <w:spacing w:before="7"/>
        <w:rPr>
          <w:sz w:val="13"/>
        </w:rPr>
      </w:pPr>
      <w:r>
        <w:pict w14:anchorId="1ED29943">
          <v:shape id="_x0000_s1040" type="#_x0000_t202" style="position:absolute;margin-left:72.25pt;margin-top:10.05pt;width:467.6pt;height:15.85pt;z-index:1216;mso-wrap-distance-left:0;mso-wrap-distance-right:0;mso-position-horizontal-relative:page" fillcolor="#ebf0dd" strokeweight=".48pt">
            <v:textbox inset="0,0,0,0">
              <w:txbxContent>
                <w:p w14:paraId="42CBC95E" w14:textId="77777777" w:rsidR="001C5190" w:rsidRDefault="002E0935">
                  <w:pPr>
                    <w:ind w:left="103"/>
                    <w:rPr>
                      <w:b/>
                      <w:sz w:val="24"/>
                    </w:rPr>
                  </w:pPr>
                  <w:r>
                    <w:rPr>
                      <w:b/>
                    </w:rPr>
                    <w:t xml:space="preserve">5. </w:t>
                  </w:r>
                  <w:r>
                    <w:rPr>
                      <w:b/>
                      <w:spacing w:val="51"/>
                    </w:rPr>
                    <w:t xml:space="preserve"> </w:t>
                  </w:r>
                  <w:r>
                    <w:rPr>
                      <w:b/>
                      <w:sz w:val="24"/>
                    </w:rPr>
                    <w:t>ELECTIONS</w:t>
                  </w:r>
                </w:p>
              </w:txbxContent>
            </v:textbox>
            <w10:wrap type="topAndBottom" anchorx="page"/>
          </v:shape>
        </w:pict>
      </w:r>
    </w:p>
    <w:p w14:paraId="6594711B" w14:textId="77777777" w:rsidR="001C5190" w:rsidRDefault="001C5190">
      <w:pPr>
        <w:pStyle w:val="BodyText"/>
        <w:rPr>
          <w:sz w:val="7"/>
        </w:rPr>
      </w:pPr>
    </w:p>
    <w:p w14:paraId="0AC41232" w14:textId="77777777" w:rsidR="001C5190" w:rsidRDefault="002E0935">
      <w:pPr>
        <w:pStyle w:val="ListParagraph"/>
        <w:numPr>
          <w:ilvl w:val="0"/>
          <w:numId w:val="3"/>
        </w:numPr>
        <w:tabs>
          <w:tab w:val="left" w:pos="841"/>
        </w:tabs>
        <w:spacing w:before="92"/>
        <w:rPr>
          <w:sz w:val="24"/>
        </w:rPr>
      </w:pPr>
      <w:r>
        <w:rPr>
          <w:sz w:val="24"/>
        </w:rPr>
        <w:t>ASCAC will hold its annual election at the first formal meeting held in</w:t>
      </w:r>
      <w:r>
        <w:rPr>
          <w:spacing w:val="-26"/>
          <w:sz w:val="24"/>
        </w:rPr>
        <w:t xml:space="preserve"> </w:t>
      </w:r>
      <w:r>
        <w:rPr>
          <w:sz w:val="24"/>
        </w:rPr>
        <w:t>October.</w:t>
      </w:r>
    </w:p>
    <w:p w14:paraId="1EFAC588" w14:textId="77777777" w:rsidR="001C5190" w:rsidRDefault="002E0935">
      <w:pPr>
        <w:pStyle w:val="ListParagraph"/>
        <w:numPr>
          <w:ilvl w:val="0"/>
          <w:numId w:val="3"/>
        </w:numPr>
        <w:tabs>
          <w:tab w:val="left" w:pos="841"/>
        </w:tabs>
        <w:spacing w:before="196"/>
        <w:ind w:right="430"/>
        <w:rPr>
          <w:sz w:val="24"/>
        </w:rPr>
      </w:pPr>
      <w:r>
        <w:rPr>
          <w:sz w:val="24"/>
        </w:rPr>
        <w:t>The election will be promoted by the Staff Resource Person to all TDSB elementary and secondary alternative schools’ parents/guardians and</w:t>
      </w:r>
      <w:r>
        <w:rPr>
          <w:spacing w:val="-28"/>
          <w:sz w:val="24"/>
        </w:rPr>
        <w:t xml:space="preserve"> </w:t>
      </w:r>
      <w:r>
        <w:rPr>
          <w:sz w:val="24"/>
        </w:rPr>
        <w:t>students ideally a minimum of 14 days</w:t>
      </w:r>
      <w:r>
        <w:rPr>
          <w:spacing w:val="-7"/>
          <w:sz w:val="24"/>
        </w:rPr>
        <w:t xml:space="preserve"> </w:t>
      </w:r>
      <w:r>
        <w:rPr>
          <w:sz w:val="24"/>
        </w:rPr>
        <w:t>prior.</w:t>
      </w:r>
    </w:p>
    <w:p w14:paraId="1578C32F" w14:textId="77777777" w:rsidR="001C5190" w:rsidRDefault="002E0935">
      <w:pPr>
        <w:pStyle w:val="ListParagraph"/>
        <w:numPr>
          <w:ilvl w:val="0"/>
          <w:numId w:val="3"/>
        </w:numPr>
        <w:tabs>
          <w:tab w:val="left" w:pos="841"/>
        </w:tabs>
        <w:spacing w:before="201"/>
        <w:ind w:right="323"/>
        <w:rPr>
          <w:sz w:val="24"/>
        </w:rPr>
      </w:pPr>
      <w:r>
        <w:rPr>
          <w:sz w:val="24"/>
        </w:rPr>
        <w:t>All parents/guardians and students currently enrolled in an elementary and/or secondary alternative school are welcome to nominate themselves for the ASCAC Executive. Self-nominations will be accepted right up until the elections are held. Individuals interested should submit an online/printed self-nomination form prior to the elections or they may make their self-nomination intentions known when the Chair calls for last minute self-nominations right before</w:t>
      </w:r>
      <w:r>
        <w:rPr>
          <w:spacing w:val="-27"/>
          <w:sz w:val="24"/>
        </w:rPr>
        <w:t xml:space="preserve"> </w:t>
      </w:r>
      <w:r>
        <w:rPr>
          <w:sz w:val="24"/>
        </w:rPr>
        <w:t>holding the</w:t>
      </w:r>
      <w:r>
        <w:rPr>
          <w:spacing w:val="-1"/>
          <w:sz w:val="24"/>
        </w:rPr>
        <w:t xml:space="preserve"> </w:t>
      </w:r>
      <w:r>
        <w:rPr>
          <w:sz w:val="24"/>
        </w:rPr>
        <w:t>vote.</w:t>
      </w:r>
      <w:r>
        <w:rPr>
          <w:position w:val="8"/>
          <w:sz w:val="16"/>
        </w:rPr>
        <w:t>3</w:t>
      </w:r>
    </w:p>
    <w:p w14:paraId="54E48E35" w14:textId="77777777" w:rsidR="001C5190" w:rsidRDefault="002E0935">
      <w:pPr>
        <w:pStyle w:val="ListParagraph"/>
        <w:numPr>
          <w:ilvl w:val="0"/>
          <w:numId w:val="3"/>
        </w:numPr>
        <w:tabs>
          <w:tab w:val="left" w:pos="841"/>
        </w:tabs>
        <w:ind w:right="432"/>
      </w:pPr>
      <w:r>
        <w:rPr>
          <w:sz w:val="24"/>
        </w:rPr>
        <w:t>Elections will occur at the first formal ASCAC meeting held in October. Voting may be done by any of the following methods if available: printed secret</w:t>
      </w:r>
      <w:r>
        <w:rPr>
          <w:spacing w:val="-34"/>
          <w:sz w:val="24"/>
        </w:rPr>
        <w:t xml:space="preserve"> </w:t>
      </w:r>
      <w:r>
        <w:rPr>
          <w:sz w:val="24"/>
        </w:rPr>
        <w:t>ballot,</w:t>
      </w:r>
    </w:p>
    <w:p w14:paraId="5F306091" w14:textId="77777777" w:rsidR="001C5190" w:rsidRDefault="00B46D30">
      <w:pPr>
        <w:pStyle w:val="BodyText"/>
        <w:spacing w:before="5"/>
        <w:rPr>
          <w:sz w:val="13"/>
        </w:rPr>
      </w:pPr>
      <w:r>
        <w:pict w14:anchorId="104E6207">
          <v:line id="_x0000_s1039" style="position:absolute;z-index:1240;mso-wrap-distance-left:0;mso-wrap-distance-right:0;mso-position-horizontal-relative:page" from="1in,10.05pt" to="216.05pt,10.05pt" strokeweight=".72pt">
            <w10:wrap type="topAndBottom" anchorx="page"/>
          </v:line>
        </w:pict>
      </w:r>
    </w:p>
    <w:p w14:paraId="5DF5884B" w14:textId="77777777" w:rsidR="001C5190" w:rsidRDefault="002E0935">
      <w:pPr>
        <w:spacing w:before="67" w:line="249" w:lineRule="auto"/>
        <w:ind w:left="120" w:right="153"/>
        <w:rPr>
          <w:sz w:val="20"/>
        </w:rPr>
      </w:pPr>
      <w:r>
        <w:rPr>
          <w:rFonts w:ascii="Calibri"/>
          <w:position w:val="8"/>
          <w:sz w:val="14"/>
        </w:rPr>
        <w:t xml:space="preserve">3 </w:t>
      </w:r>
      <w:r>
        <w:rPr>
          <w:sz w:val="20"/>
        </w:rPr>
        <w:t>Printed forms will be made available at alternative school front offices upon request only. Completed printed forms may be returned to alternative school front offices who will submit it to the ASAC Community Assistant on behalf of the individual.</w:t>
      </w:r>
    </w:p>
    <w:p w14:paraId="2F7A9B7C" w14:textId="77777777" w:rsidR="001C5190" w:rsidRDefault="001C5190">
      <w:pPr>
        <w:spacing w:line="249" w:lineRule="auto"/>
        <w:rPr>
          <w:sz w:val="20"/>
        </w:rPr>
        <w:sectPr w:rsidR="001C5190">
          <w:pgSz w:w="12240" w:h="15840"/>
          <w:pgMar w:top="1340" w:right="1340" w:bottom="280" w:left="1320" w:header="715" w:footer="0" w:gutter="0"/>
          <w:cols w:space="720"/>
        </w:sectPr>
      </w:pPr>
    </w:p>
    <w:p w14:paraId="0DABAFA7" w14:textId="77777777" w:rsidR="001C5190" w:rsidRDefault="001C5190">
      <w:pPr>
        <w:pStyle w:val="BodyText"/>
        <w:rPr>
          <w:sz w:val="20"/>
        </w:rPr>
      </w:pPr>
    </w:p>
    <w:p w14:paraId="0E7E57B6" w14:textId="77777777" w:rsidR="001C5190" w:rsidRDefault="002E0935">
      <w:pPr>
        <w:pStyle w:val="BodyText"/>
        <w:spacing w:before="93"/>
        <w:ind w:left="820"/>
      </w:pPr>
      <w:r>
        <w:t>phone and/or online poll.</w:t>
      </w:r>
    </w:p>
    <w:p w14:paraId="1FF7A3E1" w14:textId="77777777" w:rsidR="001C5190" w:rsidRDefault="002E0935">
      <w:pPr>
        <w:pStyle w:val="ListParagraph"/>
        <w:numPr>
          <w:ilvl w:val="0"/>
          <w:numId w:val="3"/>
        </w:numPr>
        <w:tabs>
          <w:tab w:val="left" w:pos="821"/>
        </w:tabs>
        <w:spacing w:before="201"/>
        <w:ind w:left="820" w:right="172"/>
      </w:pPr>
      <w:r>
        <w:rPr>
          <w:sz w:val="24"/>
        </w:rPr>
        <w:t>If there is a tie vote, a new election will be held at the same meeting between the tied candidates only to determine a</w:t>
      </w:r>
      <w:r>
        <w:rPr>
          <w:spacing w:val="-12"/>
          <w:sz w:val="24"/>
        </w:rPr>
        <w:t xml:space="preserve"> </w:t>
      </w:r>
      <w:r>
        <w:rPr>
          <w:sz w:val="24"/>
        </w:rPr>
        <w:t>winner.</w:t>
      </w:r>
    </w:p>
    <w:p w14:paraId="7A56C281" w14:textId="77777777" w:rsidR="001C5190" w:rsidRDefault="002E0935">
      <w:pPr>
        <w:pStyle w:val="ListParagraph"/>
        <w:numPr>
          <w:ilvl w:val="0"/>
          <w:numId w:val="3"/>
        </w:numPr>
        <w:tabs>
          <w:tab w:val="left" w:pos="821"/>
        </w:tabs>
        <w:spacing w:before="198"/>
        <w:ind w:left="820" w:right="496"/>
      </w:pPr>
      <w:r>
        <w:rPr>
          <w:sz w:val="24"/>
        </w:rPr>
        <w:t>If there are no or only a few ASCAC election nominees, appointments may</w:t>
      </w:r>
      <w:r>
        <w:rPr>
          <w:spacing w:val="-28"/>
          <w:sz w:val="24"/>
        </w:rPr>
        <w:t xml:space="preserve"> </w:t>
      </w:r>
      <w:r>
        <w:rPr>
          <w:sz w:val="24"/>
        </w:rPr>
        <w:t>be made without holding a formal</w:t>
      </w:r>
      <w:r>
        <w:rPr>
          <w:spacing w:val="-15"/>
          <w:sz w:val="24"/>
        </w:rPr>
        <w:t xml:space="preserve"> </w:t>
      </w:r>
      <w:r>
        <w:rPr>
          <w:sz w:val="24"/>
        </w:rPr>
        <w:t>election.</w:t>
      </w:r>
    </w:p>
    <w:p w14:paraId="6D70D1E9" w14:textId="77777777" w:rsidR="001C5190" w:rsidRDefault="002E0935">
      <w:pPr>
        <w:pStyle w:val="ListParagraph"/>
        <w:numPr>
          <w:ilvl w:val="0"/>
          <w:numId w:val="3"/>
        </w:numPr>
        <w:tabs>
          <w:tab w:val="left" w:pos="821"/>
        </w:tabs>
        <w:spacing w:before="198"/>
        <w:ind w:left="820" w:right="137"/>
      </w:pPr>
      <w:r>
        <w:rPr>
          <w:sz w:val="24"/>
        </w:rPr>
        <w:t>Non-electronic votes should be counted by the Staff Resource Person and at least two other people who are not candidates and are preferably not TDSB</w:t>
      </w:r>
      <w:r>
        <w:rPr>
          <w:spacing w:val="-24"/>
          <w:sz w:val="24"/>
        </w:rPr>
        <w:t xml:space="preserve"> </w:t>
      </w:r>
      <w:r>
        <w:rPr>
          <w:sz w:val="24"/>
        </w:rPr>
        <w:t>staff.</w:t>
      </w:r>
    </w:p>
    <w:p w14:paraId="1C31CC03" w14:textId="77777777" w:rsidR="001C5190" w:rsidRDefault="002E0935">
      <w:pPr>
        <w:pStyle w:val="ListParagraph"/>
        <w:numPr>
          <w:ilvl w:val="0"/>
          <w:numId w:val="3"/>
        </w:numPr>
        <w:tabs>
          <w:tab w:val="left" w:pos="821"/>
        </w:tabs>
        <w:spacing w:before="201"/>
        <w:ind w:left="820" w:right="159"/>
        <w:rPr>
          <w:sz w:val="24"/>
        </w:rPr>
      </w:pPr>
      <w:r>
        <w:rPr>
          <w:sz w:val="24"/>
        </w:rPr>
        <w:t>All candidates must attend the full election meeting in-person, by phone or online depending on the formats available. Candidates who do not attend the meeting, will not be eligible for</w:t>
      </w:r>
      <w:r>
        <w:rPr>
          <w:spacing w:val="-5"/>
          <w:sz w:val="24"/>
        </w:rPr>
        <w:t xml:space="preserve"> </w:t>
      </w:r>
      <w:r>
        <w:rPr>
          <w:sz w:val="24"/>
        </w:rPr>
        <w:t>election.</w:t>
      </w:r>
    </w:p>
    <w:p w14:paraId="3D6C4603" w14:textId="77777777" w:rsidR="001C5190" w:rsidRDefault="00B46D30">
      <w:pPr>
        <w:pStyle w:val="BodyText"/>
        <w:spacing w:before="10"/>
        <w:rPr>
          <w:sz w:val="13"/>
        </w:rPr>
      </w:pPr>
      <w:r>
        <w:pict w14:anchorId="2A137359">
          <v:shape id="_x0000_s1035" type="#_x0000_t202" style="position:absolute;margin-left:72.25pt;margin-top:10.2pt;width:467.6pt;height:15.85pt;z-index:1288;mso-wrap-distance-left:0;mso-wrap-distance-right:0;mso-position-horizontal-relative:page" fillcolor="#ebf0dd" strokeweight=".48pt">
            <v:textbox inset="0,0,0,0">
              <w:txbxContent>
                <w:p w14:paraId="50797878" w14:textId="77777777" w:rsidR="001C5190" w:rsidRDefault="002E0935">
                  <w:pPr>
                    <w:ind w:left="103"/>
                    <w:rPr>
                      <w:b/>
                      <w:sz w:val="24"/>
                    </w:rPr>
                  </w:pPr>
                  <w:r>
                    <w:rPr>
                      <w:b/>
                    </w:rPr>
                    <w:t xml:space="preserve">6. </w:t>
                  </w:r>
                  <w:r>
                    <w:rPr>
                      <w:b/>
                      <w:spacing w:val="52"/>
                    </w:rPr>
                    <w:t xml:space="preserve"> </w:t>
                  </w:r>
                  <w:r>
                    <w:rPr>
                      <w:b/>
                      <w:sz w:val="24"/>
                    </w:rPr>
                    <w:t>QUORUM</w:t>
                  </w:r>
                </w:p>
              </w:txbxContent>
            </v:textbox>
            <w10:wrap type="topAndBottom" anchorx="page"/>
          </v:shape>
        </w:pict>
      </w:r>
    </w:p>
    <w:p w14:paraId="7DC6C065" w14:textId="77777777" w:rsidR="001C5190" w:rsidRDefault="001C5190">
      <w:pPr>
        <w:pStyle w:val="BodyText"/>
        <w:spacing w:before="9"/>
        <w:rPr>
          <w:sz w:val="6"/>
        </w:rPr>
      </w:pPr>
    </w:p>
    <w:p w14:paraId="4CCFE4B1" w14:textId="77777777" w:rsidR="001C5190" w:rsidRDefault="002E0935">
      <w:pPr>
        <w:pStyle w:val="ListParagraph"/>
        <w:numPr>
          <w:ilvl w:val="0"/>
          <w:numId w:val="2"/>
        </w:numPr>
        <w:tabs>
          <w:tab w:val="left" w:pos="821"/>
        </w:tabs>
        <w:spacing w:before="92"/>
        <w:ind w:right="1045"/>
        <w:rPr>
          <w:sz w:val="24"/>
        </w:rPr>
      </w:pPr>
      <w:r>
        <w:rPr>
          <w:sz w:val="24"/>
        </w:rPr>
        <w:t>Quorum shall be a minimum of 50% of the Executive members, plus</w:t>
      </w:r>
      <w:r>
        <w:rPr>
          <w:spacing w:val="-26"/>
          <w:sz w:val="24"/>
        </w:rPr>
        <w:t xml:space="preserve"> </w:t>
      </w:r>
      <w:r>
        <w:rPr>
          <w:sz w:val="24"/>
        </w:rPr>
        <w:t>one additional Executive</w:t>
      </w:r>
      <w:r>
        <w:rPr>
          <w:spacing w:val="-9"/>
          <w:sz w:val="24"/>
        </w:rPr>
        <w:t xml:space="preserve"> </w:t>
      </w:r>
      <w:r>
        <w:rPr>
          <w:sz w:val="24"/>
        </w:rPr>
        <w:t>member.</w:t>
      </w:r>
    </w:p>
    <w:p w14:paraId="5E8539D5" w14:textId="77777777" w:rsidR="001C5190" w:rsidRDefault="002E0935">
      <w:pPr>
        <w:pStyle w:val="ListParagraph"/>
        <w:numPr>
          <w:ilvl w:val="0"/>
          <w:numId w:val="2"/>
        </w:numPr>
        <w:tabs>
          <w:tab w:val="left" w:pos="821"/>
        </w:tabs>
        <w:spacing w:before="198"/>
        <w:ind w:right="376"/>
        <w:rPr>
          <w:sz w:val="24"/>
        </w:rPr>
      </w:pPr>
      <w:r>
        <w:rPr>
          <w:sz w:val="24"/>
        </w:rPr>
        <w:t>The Chair/Co-chair(s) should convene the meeting as soon as enough</w:t>
      </w:r>
      <w:r>
        <w:rPr>
          <w:spacing w:val="-29"/>
          <w:sz w:val="24"/>
        </w:rPr>
        <w:t xml:space="preserve"> </w:t>
      </w:r>
      <w:r>
        <w:rPr>
          <w:sz w:val="24"/>
        </w:rPr>
        <w:t>ASCAC Executive members are present to achieve quorum, but not before the scheduled meeting start</w:t>
      </w:r>
      <w:r>
        <w:rPr>
          <w:spacing w:val="-8"/>
          <w:sz w:val="24"/>
        </w:rPr>
        <w:t xml:space="preserve"> </w:t>
      </w:r>
      <w:r>
        <w:rPr>
          <w:sz w:val="24"/>
        </w:rPr>
        <w:t>time.</w:t>
      </w:r>
    </w:p>
    <w:p w14:paraId="380890EC" w14:textId="77777777" w:rsidR="001C5190" w:rsidRDefault="002E0935">
      <w:pPr>
        <w:pStyle w:val="ListParagraph"/>
        <w:numPr>
          <w:ilvl w:val="0"/>
          <w:numId w:val="2"/>
        </w:numPr>
        <w:tabs>
          <w:tab w:val="left" w:pos="821"/>
        </w:tabs>
        <w:spacing w:before="201"/>
        <w:ind w:right="217"/>
        <w:rPr>
          <w:sz w:val="24"/>
        </w:rPr>
      </w:pPr>
      <w:r>
        <w:rPr>
          <w:sz w:val="24"/>
        </w:rPr>
        <w:t>If quorum is not present within 15 minutes of the scheduled start time, the</w:t>
      </w:r>
      <w:r>
        <w:rPr>
          <w:spacing w:val="-29"/>
          <w:sz w:val="24"/>
        </w:rPr>
        <w:t xml:space="preserve"> </w:t>
      </w:r>
      <w:r>
        <w:rPr>
          <w:sz w:val="24"/>
        </w:rPr>
        <w:t>formal meeting is cancelled. The Committee may choose to discuss agenda items, but no votes, nor official minutes are recorded; however, notes of the discussion should be kept for the benefit of members who were not</w:t>
      </w:r>
      <w:r>
        <w:rPr>
          <w:spacing w:val="-25"/>
          <w:sz w:val="24"/>
        </w:rPr>
        <w:t xml:space="preserve"> </w:t>
      </w:r>
      <w:r>
        <w:rPr>
          <w:sz w:val="24"/>
        </w:rPr>
        <w:t>present.</w:t>
      </w:r>
    </w:p>
    <w:p w14:paraId="3BAC80D5" w14:textId="77777777" w:rsidR="001C5190" w:rsidRDefault="002E0935">
      <w:pPr>
        <w:pStyle w:val="ListParagraph"/>
        <w:numPr>
          <w:ilvl w:val="0"/>
          <w:numId w:val="2"/>
        </w:numPr>
        <w:tabs>
          <w:tab w:val="left" w:pos="821"/>
        </w:tabs>
        <w:ind w:right="413"/>
        <w:rPr>
          <w:sz w:val="24"/>
        </w:rPr>
      </w:pPr>
      <w:r>
        <w:rPr>
          <w:sz w:val="24"/>
        </w:rPr>
        <w:t xml:space="preserve">Decisions will be made by conducting an Executive vote at formal meetings on </w:t>
      </w:r>
      <w:r>
        <w:rPr>
          <w:sz w:val="24"/>
          <w:shd w:val="clear" w:color="auto" w:fill="FFFFFF"/>
        </w:rPr>
        <w:t>any matters</w:t>
      </w:r>
      <w:r>
        <w:rPr>
          <w:spacing w:val="-9"/>
          <w:sz w:val="24"/>
          <w:shd w:val="clear" w:color="auto" w:fill="FFFFFF"/>
        </w:rPr>
        <w:t xml:space="preserve"> </w:t>
      </w:r>
      <w:r>
        <w:rPr>
          <w:sz w:val="24"/>
          <w:shd w:val="clear" w:color="auto" w:fill="FFFFFF"/>
        </w:rPr>
        <w:t>presented.</w:t>
      </w:r>
    </w:p>
    <w:p w14:paraId="63D72FB6" w14:textId="77777777" w:rsidR="001C5190" w:rsidRDefault="00B46D30">
      <w:pPr>
        <w:pStyle w:val="BodyText"/>
        <w:spacing w:before="10"/>
        <w:rPr>
          <w:sz w:val="13"/>
        </w:rPr>
      </w:pPr>
      <w:r>
        <w:pict w14:anchorId="473CD7C7">
          <v:shape id="_x0000_s1034" type="#_x0000_t202" style="position:absolute;margin-left:72.25pt;margin-top:10.2pt;width:467.6pt;height:15.8pt;z-index:1312;mso-wrap-distance-left:0;mso-wrap-distance-right:0;mso-position-horizontal-relative:page" fillcolor="#ebf0dd" strokeweight=".48pt">
            <v:textbox inset="0,0,0,0">
              <w:txbxContent>
                <w:p w14:paraId="6E5BE7B1" w14:textId="77777777" w:rsidR="001C5190" w:rsidRDefault="002E0935">
                  <w:pPr>
                    <w:spacing w:before="1"/>
                    <w:ind w:left="103"/>
                    <w:rPr>
                      <w:b/>
                      <w:sz w:val="24"/>
                    </w:rPr>
                  </w:pPr>
                  <w:r>
                    <w:rPr>
                      <w:b/>
                    </w:rPr>
                    <w:t xml:space="preserve">7. </w:t>
                  </w:r>
                  <w:r>
                    <w:rPr>
                      <w:b/>
                      <w:spacing w:val="50"/>
                    </w:rPr>
                    <w:t xml:space="preserve"> </w:t>
                  </w:r>
                  <w:r>
                    <w:rPr>
                      <w:b/>
                      <w:sz w:val="24"/>
                    </w:rPr>
                    <w:t>MEETINGS</w:t>
                  </w:r>
                </w:p>
              </w:txbxContent>
            </v:textbox>
            <w10:wrap type="topAndBottom" anchorx="page"/>
          </v:shape>
        </w:pict>
      </w:r>
    </w:p>
    <w:p w14:paraId="514E4C22" w14:textId="77777777" w:rsidR="001C5190" w:rsidRDefault="001C5190">
      <w:pPr>
        <w:pStyle w:val="BodyText"/>
        <w:spacing w:before="9"/>
        <w:rPr>
          <w:sz w:val="6"/>
        </w:rPr>
      </w:pPr>
    </w:p>
    <w:p w14:paraId="43CB8739" w14:textId="77777777" w:rsidR="001C5190" w:rsidRDefault="002E0935">
      <w:pPr>
        <w:pStyle w:val="ListParagraph"/>
        <w:numPr>
          <w:ilvl w:val="0"/>
          <w:numId w:val="1"/>
        </w:numPr>
        <w:tabs>
          <w:tab w:val="left" w:pos="821"/>
        </w:tabs>
        <w:spacing w:before="92"/>
        <w:ind w:right="645"/>
        <w:rPr>
          <w:sz w:val="24"/>
        </w:rPr>
      </w:pPr>
      <w:r>
        <w:rPr>
          <w:sz w:val="24"/>
        </w:rPr>
        <w:t>At least, four (4) formal meetings will be scheduled and shared publicly</w:t>
      </w:r>
      <w:r>
        <w:rPr>
          <w:spacing w:val="-27"/>
          <w:sz w:val="24"/>
        </w:rPr>
        <w:t xml:space="preserve"> </w:t>
      </w:r>
      <w:r>
        <w:rPr>
          <w:sz w:val="24"/>
        </w:rPr>
        <w:t xml:space="preserve">each </w:t>
      </w:r>
      <w:r>
        <w:rPr>
          <w:sz w:val="24"/>
          <w:shd w:val="clear" w:color="auto" w:fill="FFFFFF"/>
        </w:rPr>
        <w:t>academic</w:t>
      </w:r>
      <w:r>
        <w:rPr>
          <w:spacing w:val="-5"/>
          <w:sz w:val="24"/>
          <w:shd w:val="clear" w:color="auto" w:fill="FFFFFF"/>
        </w:rPr>
        <w:t xml:space="preserve"> </w:t>
      </w:r>
      <w:r>
        <w:rPr>
          <w:sz w:val="24"/>
          <w:shd w:val="clear" w:color="auto" w:fill="FFFFFF"/>
        </w:rPr>
        <w:t>year.</w:t>
      </w:r>
    </w:p>
    <w:p w14:paraId="720F6B7F" w14:textId="77777777" w:rsidR="001C5190" w:rsidRDefault="002E0935">
      <w:pPr>
        <w:pStyle w:val="ListParagraph"/>
        <w:numPr>
          <w:ilvl w:val="0"/>
          <w:numId w:val="1"/>
        </w:numPr>
        <w:tabs>
          <w:tab w:val="left" w:pos="821"/>
        </w:tabs>
        <w:spacing w:before="198"/>
        <w:rPr>
          <w:sz w:val="24"/>
        </w:rPr>
      </w:pPr>
      <w:r>
        <w:rPr>
          <w:sz w:val="24"/>
        </w:rPr>
        <w:t>Attendance at meetings may be in person, by telephone and/or</w:t>
      </w:r>
      <w:r>
        <w:rPr>
          <w:spacing w:val="-31"/>
          <w:sz w:val="24"/>
        </w:rPr>
        <w:t xml:space="preserve"> </w:t>
      </w:r>
      <w:r>
        <w:rPr>
          <w:sz w:val="24"/>
        </w:rPr>
        <w:t>virtual.</w:t>
      </w:r>
    </w:p>
    <w:p w14:paraId="549BE684" w14:textId="77777777" w:rsidR="001C5190" w:rsidRDefault="002E0935">
      <w:pPr>
        <w:pStyle w:val="ListParagraph"/>
        <w:numPr>
          <w:ilvl w:val="0"/>
          <w:numId w:val="1"/>
        </w:numPr>
        <w:tabs>
          <w:tab w:val="left" w:pos="821"/>
        </w:tabs>
        <w:spacing w:before="201"/>
        <w:ind w:right="491"/>
        <w:rPr>
          <w:sz w:val="24"/>
        </w:rPr>
      </w:pPr>
      <w:r>
        <w:rPr>
          <w:sz w:val="24"/>
        </w:rPr>
        <w:t xml:space="preserve">The Committee Assistant will attend meetings, help create and distribute the meeting schedule and agendas, take </w:t>
      </w:r>
      <w:proofErr w:type="gramStart"/>
      <w:r>
        <w:rPr>
          <w:sz w:val="24"/>
        </w:rPr>
        <w:t>minutes</w:t>
      </w:r>
      <w:proofErr w:type="gramEnd"/>
      <w:r>
        <w:rPr>
          <w:sz w:val="24"/>
        </w:rPr>
        <w:t xml:space="preserve"> and prepare CAC reports to the Board, as well as facilitate communications between ASCAC and TDSB elementary and secondary alternative schools’</w:t>
      </w:r>
      <w:r>
        <w:rPr>
          <w:spacing w:val="-18"/>
          <w:sz w:val="24"/>
        </w:rPr>
        <w:t xml:space="preserve"> </w:t>
      </w:r>
      <w:r>
        <w:rPr>
          <w:sz w:val="24"/>
        </w:rPr>
        <w:t>communities.</w:t>
      </w:r>
    </w:p>
    <w:p w14:paraId="7BE727B2" w14:textId="77777777" w:rsidR="001C5190" w:rsidRDefault="002E0935">
      <w:pPr>
        <w:pStyle w:val="ListParagraph"/>
        <w:numPr>
          <w:ilvl w:val="0"/>
          <w:numId w:val="1"/>
        </w:numPr>
        <w:tabs>
          <w:tab w:val="left" w:pos="821"/>
        </w:tabs>
        <w:ind w:right="481"/>
        <w:rPr>
          <w:sz w:val="24"/>
        </w:rPr>
      </w:pPr>
      <w:r>
        <w:rPr>
          <w:sz w:val="24"/>
        </w:rPr>
        <w:t>During the meeting, the order of items on the agenda may be changed or</w:t>
      </w:r>
      <w:r>
        <w:rPr>
          <w:spacing w:val="-28"/>
          <w:sz w:val="24"/>
        </w:rPr>
        <w:t xml:space="preserve"> </w:t>
      </w:r>
      <w:r>
        <w:rPr>
          <w:sz w:val="24"/>
        </w:rPr>
        <w:t>new items added if the majority of Executive present at the meeting agree by</w:t>
      </w:r>
      <w:r>
        <w:rPr>
          <w:spacing w:val="-36"/>
          <w:sz w:val="24"/>
        </w:rPr>
        <w:t xml:space="preserve"> </w:t>
      </w:r>
      <w:r>
        <w:rPr>
          <w:sz w:val="24"/>
        </w:rPr>
        <w:t>vote.</w:t>
      </w:r>
    </w:p>
    <w:p w14:paraId="6DEADE62" w14:textId="77777777" w:rsidR="001C5190" w:rsidRDefault="001C5190">
      <w:pPr>
        <w:rPr>
          <w:sz w:val="24"/>
        </w:rPr>
        <w:sectPr w:rsidR="001C5190">
          <w:pgSz w:w="12240" w:h="15840"/>
          <w:pgMar w:top="1340" w:right="1340" w:bottom="280" w:left="1340" w:header="715" w:footer="0" w:gutter="0"/>
          <w:cols w:space="720"/>
        </w:sectPr>
      </w:pPr>
    </w:p>
    <w:p w14:paraId="66624637" w14:textId="77777777" w:rsidR="001C5190" w:rsidRDefault="001C5190">
      <w:pPr>
        <w:pStyle w:val="BodyText"/>
        <w:rPr>
          <w:sz w:val="20"/>
        </w:rPr>
      </w:pPr>
    </w:p>
    <w:p w14:paraId="632CAC7B" w14:textId="77777777" w:rsidR="001C5190" w:rsidRDefault="002E0935">
      <w:pPr>
        <w:pStyle w:val="ListParagraph"/>
        <w:numPr>
          <w:ilvl w:val="0"/>
          <w:numId w:val="1"/>
        </w:numPr>
        <w:tabs>
          <w:tab w:val="left" w:pos="821"/>
        </w:tabs>
        <w:spacing w:before="93"/>
        <w:ind w:right="282"/>
        <w:rPr>
          <w:sz w:val="24"/>
        </w:rPr>
      </w:pPr>
      <w:r>
        <w:rPr>
          <w:sz w:val="24"/>
        </w:rPr>
        <w:t>Notice of meetings, meeting agendas and meeting minutes should be</w:t>
      </w:r>
      <w:r>
        <w:rPr>
          <w:spacing w:val="-29"/>
          <w:sz w:val="24"/>
        </w:rPr>
        <w:t xml:space="preserve"> </w:t>
      </w:r>
      <w:r>
        <w:rPr>
          <w:sz w:val="24"/>
        </w:rPr>
        <w:t>circulated by the Committee Assistant no later than one week in advance of the formal meeting.</w:t>
      </w:r>
    </w:p>
    <w:p w14:paraId="43E1D83B" w14:textId="77777777" w:rsidR="001C5190" w:rsidRDefault="002E0935">
      <w:pPr>
        <w:pStyle w:val="ListParagraph"/>
        <w:numPr>
          <w:ilvl w:val="0"/>
          <w:numId w:val="1"/>
        </w:numPr>
        <w:tabs>
          <w:tab w:val="left" w:pos="821"/>
        </w:tabs>
        <w:ind w:right="136"/>
        <w:rPr>
          <w:sz w:val="24"/>
        </w:rPr>
      </w:pPr>
      <w:r>
        <w:rPr>
          <w:sz w:val="24"/>
        </w:rPr>
        <w:t>Individuals who wish to speak at an ASCAC formal meeting should contact the Committee Assistant to request to be added to the meeting agenda as a “delegate”. Ideally, delegate requests will be made a minimum of two business days prior to the meeting. This provides enough time for the Committee</w:t>
      </w:r>
      <w:r>
        <w:rPr>
          <w:spacing w:val="-32"/>
          <w:sz w:val="24"/>
        </w:rPr>
        <w:t xml:space="preserve"> </w:t>
      </w:r>
      <w:r>
        <w:rPr>
          <w:sz w:val="24"/>
        </w:rPr>
        <w:t>Assistant to update, redistribute and republish the meeting agenda accordingly. However, the Community Assistant will strive to accommodate last minute delegate requests when possible. If time permits, ASCAC will also try to keep the last five to 10 minutes of formal meetings for Open Floor sessions where anyone may raise any topic for</w:t>
      </w:r>
      <w:r>
        <w:rPr>
          <w:spacing w:val="-6"/>
          <w:sz w:val="24"/>
        </w:rPr>
        <w:t xml:space="preserve"> </w:t>
      </w:r>
      <w:r>
        <w:rPr>
          <w:sz w:val="24"/>
        </w:rPr>
        <w:t>discussion.</w:t>
      </w:r>
    </w:p>
    <w:p w14:paraId="4A311857" w14:textId="77777777" w:rsidR="001C5190" w:rsidRDefault="002E0935">
      <w:pPr>
        <w:pStyle w:val="ListParagraph"/>
        <w:numPr>
          <w:ilvl w:val="0"/>
          <w:numId w:val="1"/>
        </w:numPr>
        <w:tabs>
          <w:tab w:val="left" w:pos="821"/>
        </w:tabs>
        <w:ind w:right="284"/>
        <w:rPr>
          <w:sz w:val="24"/>
        </w:rPr>
      </w:pPr>
      <w:r>
        <w:rPr>
          <w:sz w:val="24"/>
        </w:rPr>
        <w:t>Delegates listed on the meeting agenda will have up to five (5) minutes to present. The Chair/Co-Chair should inform the speaker when 30 seconds of speaking time remains and ask the speaker to conclude when their allotted</w:t>
      </w:r>
      <w:r>
        <w:rPr>
          <w:spacing w:val="-33"/>
          <w:sz w:val="24"/>
        </w:rPr>
        <w:t xml:space="preserve"> </w:t>
      </w:r>
      <w:r>
        <w:rPr>
          <w:sz w:val="24"/>
        </w:rPr>
        <w:t>time has been</w:t>
      </w:r>
      <w:r>
        <w:rPr>
          <w:spacing w:val="-9"/>
          <w:sz w:val="24"/>
        </w:rPr>
        <w:t xml:space="preserve"> </w:t>
      </w:r>
      <w:r>
        <w:rPr>
          <w:sz w:val="24"/>
        </w:rPr>
        <w:t>reached.</w:t>
      </w:r>
    </w:p>
    <w:p w14:paraId="587F9154" w14:textId="77777777" w:rsidR="001C5190" w:rsidRDefault="002E0935">
      <w:pPr>
        <w:pStyle w:val="ListParagraph"/>
        <w:numPr>
          <w:ilvl w:val="0"/>
          <w:numId w:val="1"/>
        </w:numPr>
        <w:tabs>
          <w:tab w:val="left" w:pos="821"/>
        </w:tabs>
        <w:ind w:right="224"/>
        <w:rPr>
          <w:sz w:val="24"/>
        </w:rPr>
      </w:pPr>
      <w:r>
        <w:rPr>
          <w:sz w:val="24"/>
        </w:rPr>
        <w:t>After a delegate has finished, the ASCAC Executive may ask questions for further clarification. If the ASCAC Executive determines that a topic requires further exploration and extensive discussions, a Sub-Committee will be set up to focus on that topic. The Sub-Committee will provide a report of their findings at the next formal meeting. Anyone may volunteer to participate on any ASCAC Sub-Committee, including non-voting parents/guardians, students and TDSB staff.</w:t>
      </w:r>
    </w:p>
    <w:p w14:paraId="30F7278C" w14:textId="77777777" w:rsidR="001C5190" w:rsidRDefault="002E0935">
      <w:pPr>
        <w:pStyle w:val="ListParagraph"/>
        <w:numPr>
          <w:ilvl w:val="0"/>
          <w:numId w:val="1"/>
        </w:numPr>
        <w:tabs>
          <w:tab w:val="left" w:pos="820"/>
          <w:tab w:val="left" w:pos="821"/>
        </w:tabs>
        <w:spacing w:before="201"/>
        <w:rPr>
          <w:sz w:val="24"/>
        </w:rPr>
      </w:pPr>
      <w:r>
        <w:rPr>
          <w:sz w:val="24"/>
        </w:rPr>
        <w:t>Sub-Committee meetings may be scheduled at any time and are open to</w:t>
      </w:r>
      <w:r>
        <w:rPr>
          <w:spacing w:val="-31"/>
          <w:sz w:val="24"/>
        </w:rPr>
        <w:t xml:space="preserve"> </w:t>
      </w:r>
      <w:r>
        <w:rPr>
          <w:sz w:val="24"/>
        </w:rPr>
        <w:t>anyone.</w:t>
      </w:r>
    </w:p>
    <w:p w14:paraId="14B4EC25" w14:textId="77777777" w:rsidR="001C5190" w:rsidRDefault="002E0935">
      <w:pPr>
        <w:pStyle w:val="ListParagraph"/>
        <w:numPr>
          <w:ilvl w:val="0"/>
          <w:numId w:val="1"/>
        </w:numPr>
        <w:tabs>
          <w:tab w:val="left" w:pos="821"/>
        </w:tabs>
        <w:ind w:right="577"/>
        <w:rPr>
          <w:sz w:val="24"/>
        </w:rPr>
      </w:pPr>
      <w:r>
        <w:rPr>
          <w:sz w:val="24"/>
        </w:rPr>
        <w:t>Sub-Committees should take notes of their meetings and provide them to</w:t>
      </w:r>
      <w:r>
        <w:rPr>
          <w:spacing w:val="-28"/>
          <w:sz w:val="24"/>
        </w:rPr>
        <w:t xml:space="preserve"> </w:t>
      </w:r>
      <w:r>
        <w:rPr>
          <w:sz w:val="24"/>
        </w:rPr>
        <w:t xml:space="preserve">the Committee Assistant for future reference and to ensure transparency and </w:t>
      </w:r>
      <w:r>
        <w:rPr>
          <w:sz w:val="24"/>
          <w:shd w:val="clear" w:color="auto" w:fill="FFFFFF"/>
        </w:rPr>
        <w:t>accountability.</w:t>
      </w:r>
    </w:p>
    <w:p w14:paraId="7BD40973" w14:textId="77777777" w:rsidR="001C5190" w:rsidRDefault="00B46D30">
      <w:pPr>
        <w:pStyle w:val="BodyText"/>
        <w:spacing w:before="10"/>
        <w:rPr>
          <w:sz w:val="13"/>
        </w:rPr>
      </w:pPr>
      <w:r>
        <w:pict w14:anchorId="042EBAD9">
          <v:shape id="_x0000_s1030" type="#_x0000_t202" style="position:absolute;margin-left:72.25pt;margin-top:10.2pt;width:467.6pt;height:15.85pt;z-index:1360;mso-wrap-distance-left:0;mso-wrap-distance-right:0;mso-position-horizontal-relative:page" fillcolor="#ebf0dd" strokeweight=".48pt">
            <v:textbox inset="0,0,0,0">
              <w:txbxContent>
                <w:p w14:paraId="2CAEEF3C" w14:textId="77777777" w:rsidR="001C5190" w:rsidRDefault="002E0935">
                  <w:pPr>
                    <w:ind w:left="103"/>
                    <w:rPr>
                      <w:b/>
                      <w:sz w:val="24"/>
                    </w:rPr>
                  </w:pPr>
                  <w:r>
                    <w:rPr>
                      <w:b/>
                    </w:rPr>
                    <w:t xml:space="preserve">8.   </w:t>
                  </w:r>
                  <w:r>
                    <w:rPr>
                      <w:b/>
                      <w:sz w:val="24"/>
                    </w:rPr>
                    <w:t>EXECUTIVE VOTING</w:t>
                  </w:r>
                </w:p>
              </w:txbxContent>
            </v:textbox>
            <w10:wrap type="topAndBottom" anchorx="page"/>
          </v:shape>
        </w:pict>
      </w:r>
    </w:p>
    <w:p w14:paraId="107B81F5" w14:textId="77777777" w:rsidR="001C5190" w:rsidRDefault="001C5190">
      <w:pPr>
        <w:pStyle w:val="BodyText"/>
        <w:spacing w:before="9"/>
        <w:rPr>
          <w:sz w:val="6"/>
        </w:rPr>
      </w:pPr>
    </w:p>
    <w:p w14:paraId="6D354D2C" w14:textId="77777777" w:rsidR="001C5190" w:rsidRDefault="002E0935">
      <w:pPr>
        <w:pStyle w:val="BodyText"/>
        <w:spacing w:before="92"/>
        <w:ind w:left="208" w:right="98"/>
      </w:pPr>
      <w:r>
        <w:t>All discussions must occur prior to a vote being called. There is no discussion during the taking of a vote. Conducting a vote involves five (5) basic steps.</w:t>
      </w:r>
    </w:p>
    <w:p w14:paraId="30DE8187" w14:textId="77777777" w:rsidR="001C5190" w:rsidRDefault="002E0935">
      <w:pPr>
        <w:pStyle w:val="ListParagraph"/>
        <w:numPr>
          <w:ilvl w:val="1"/>
          <w:numId w:val="1"/>
        </w:numPr>
        <w:tabs>
          <w:tab w:val="left" w:pos="821"/>
        </w:tabs>
        <w:spacing w:before="201"/>
        <w:ind w:right="1377"/>
        <w:rPr>
          <w:sz w:val="24"/>
        </w:rPr>
      </w:pPr>
      <w:r>
        <w:rPr>
          <w:sz w:val="24"/>
        </w:rPr>
        <w:t>The Chair/Co-Chair calls for a seconder to support the motion prior</w:t>
      </w:r>
      <w:r>
        <w:rPr>
          <w:spacing w:val="-25"/>
          <w:sz w:val="24"/>
        </w:rPr>
        <w:t xml:space="preserve"> </w:t>
      </w:r>
      <w:r>
        <w:rPr>
          <w:sz w:val="24"/>
        </w:rPr>
        <w:t>to calling a</w:t>
      </w:r>
      <w:r>
        <w:rPr>
          <w:spacing w:val="-1"/>
          <w:sz w:val="24"/>
        </w:rPr>
        <w:t xml:space="preserve"> </w:t>
      </w:r>
      <w:r>
        <w:rPr>
          <w:sz w:val="24"/>
        </w:rPr>
        <w:t>vote.</w:t>
      </w:r>
    </w:p>
    <w:p w14:paraId="631BEB49" w14:textId="77777777" w:rsidR="001C5190" w:rsidRDefault="002E0935">
      <w:pPr>
        <w:pStyle w:val="ListParagraph"/>
        <w:numPr>
          <w:ilvl w:val="1"/>
          <w:numId w:val="1"/>
        </w:numPr>
        <w:tabs>
          <w:tab w:val="left" w:pos="821"/>
        </w:tabs>
        <w:ind w:right="816"/>
        <w:rPr>
          <w:sz w:val="24"/>
        </w:rPr>
      </w:pPr>
      <w:r>
        <w:rPr>
          <w:sz w:val="24"/>
        </w:rPr>
        <w:t>The Chair/Co-Chair states that a vote will be taken by saying, “We will</w:t>
      </w:r>
      <w:r>
        <w:rPr>
          <w:spacing w:val="-22"/>
          <w:sz w:val="24"/>
        </w:rPr>
        <w:t xml:space="preserve"> </w:t>
      </w:r>
      <w:r>
        <w:rPr>
          <w:sz w:val="24"/>
        </w:rPr>
        <w:t>now vote on …” and repeats the substance of the</w:t>
      </w:r>
      <w:r>
        <w:rPr>
          <w:spacing w:val="-23"/>
          <w:sz w:val="24"/>
        </w:rPr>
        <w:t xml:space="preserve"> </w:t>
      </w:r>
      <w:r>
        <w:rPr>
          <w:sz w:val="24"/>
        </w:rPr>
        <w:t>motion.</w:t>
      </w:r>
    </w:p>
    <w:p w14:paraId="411E4828" w14:textId="77777777" w:rsidR="001C5190" w:rsidRDefault="002E0935">
      <w:pPr>
        <w:pStyle w:val="ListParagraph"/>
        <w:numPr>
          <w:ilvl w:val="1"/>
          <w:numId w:val="1"/>
        </w:numPr>
        <w:tabs>
          <w:tab w:val="left" w:pos="821"/>
        </w:tabs>
        <w:ind w:right="743"/>
        <w:rPr>
          <w:sz w:val="24"/>
        </w:rPr>
      </w:pPr>
      <w:r>
        <w:rPr>
          <w:sz w:val="24"/>
        </w:rPr>
        <w:t xml:space="preserve">A motion is carried if it receives the support of </w:t>
      </w:r>
      <w:proofErr w:type="gramStart"/>
      <w:r>
        <w:rPr>
          <w:sz w:val="24"/>
        </w:rPr>
        <w:t>the majority of</w:t>
      </w:r>
      <w:proofErr w:type="gramEnd"/>
      <w:r>
        <w:rPr>
          <w:sz w:val="24"/>
        </w:rPr>
        <w:t xml:space="preserve"> Executive members present. The Chair/Co-Chair asks for a vote for “Those in favour? vs. “Those against?” by a show of hands, online poll or phone statement depending on meeting formats</w:t>
      </w:r>
      <w:r>
        <w:rPr>
          <w:spacing w:val="-16"/>
          <w:sz w:val="24"/>
        </w:rPr>
        <w:t xml:space="preserve"> </w:t>
      </w:r>
      <w:r>
        <w:rPr>
          <w:sz w:val="24"/>
        </w:rPr>
        <w:t>available.</w:t>
      </w:r>
    </w:p>
    <w:p w14:paraId="41C2EAF1" w14:textId="77777777" w:rsidR="001C5190" w:rsidRDefault="001C5190">
      <w:pPr>
        <w:rPr>
          <w:sz w:val="24"/>
        </w:rPr>
        <w:sectPr w:rsidR="001C5190">
          <w:pgSz w:w="12240" w:h="15840"/>
          <w:pgMar w:top="1340" w:right="1340" w:bottom="280" w:left="1340" w:header="715" w:footer="0" w:gutter="0"/>
          <w:cols w:space="720"/>
        </w:sectPr>
      </w:pPr>
    </w:p>
    <w:p w14:paraId="6DBBF32B" w14:textId="77777777" w:rsidR="001C5190" w:rsidRDefault="001C5190">
      <w:pPr>
        <w:pStyle w:val="BodyText"/>
        <w:rPr>
          <w:sz w:val="20"/>
        </w:rPr>
      </w:pPr>
    </w:p>
    <w:p w14:paraId="5E6CADBC" w14:textId="77777777" w:rsidR="001C5190" w:rsidRDefault="002E0935">
      <w:pPr>
        <w:pStyle w:val="ListParagraph"/>
        <w:numPr>
          <w:ilvl w:val="1"/>
          <w:numId w:val="1"/>
        </w:numPr>
        <w:tabs>
          <w:tab w:val="left" w:pos="821"/>
        </w:tabs>
        <w:spacing w:before="93"/>
        <w:ind w:right="998"/>
        <w:jc w:val="both"/>
        <w:rPr>
          <w:sz w:val="24"/>
        </w:rPr>
      </w:pPr>
      <w:r>
        <w:rPr>
          <w:sz w:val="24"/>
        </w:rPr>
        <w:t>The Chair/Co-Chair announces the outcome of the vote... “The motion (or amendment) is carried”, or, “The motion is defeated.” The declaration of the Chair/Co-Chair is accepted. Votes should not be</w:t>
      </w:r>
      <w:r>
        <w:rPr>
          <w:spacing w:val="-20"/>
          <w:sz w:val="24"/>
        </w:rPr>
        <w:t xml:space="preserve"> </w:t>
      </w:r>
      <w:r>
        <w:rPr>
          <w:sz w:val="24"/>
        </w:rPr>
        <w:t>retaken.</w:t>
      </w:r>
    </w:p>
    <w:p w14:paraId="0A51DB8B" w14:textId="77777777" w:rsidR="001C5190" w:rsidRDefault="002E0935">
      <w:pPr>
        <w:pStyle w:val="ListParagraph"/>
        <w:numPr>
          <w:ilvl w:val="1"/>
          <w:numId w:val="1"/>
        </w:numPr>
        <w:tabs>
          <w:tab w:val="left" w:pos="821"/>
        </w:tabs>
        <w:spacing w:before="201"/>
        <w:rPr>
          <w:sz w:val="24"/>
        </w:rPr>
      </w:pPr>
      <w:r>
        <w:rPr>
          <w:sz w:val="24"/>
        </w:rPr>
        <w:t>If the vote is tied, then the motion does not</w:t>
      </w:r>
      <w:r>
        <w:rPr>
          <w:spacing w:val="-25"/>
          <w:sz w:val="24"/>
        </w:rPr>
        <w:t xml:space="preserve"> </w:t>
      </w:r>
      <w:r>
        <w:rPr>
          <w:sz w:val="24"/>
        </w:rPr>
        <w:t>pass.</w:t>
      </w:r>
    </w:p>
    <w:p w14:paraId="01601999" w14:textId="77777777" w:rsidR="001C5190" w:rsidRDefault="00B46D30">
      <w:pPr>
        <w:pStyle w:val="BodyText"/>
        <w:spacing w:before="9"/>
        <w:rPr>
          <w:sz w:val="13"/>
        </w:rPr>
      </w:pPr>
      <w:r>
        <w:pict w14:anchorId="0FC2CA3C">
          <v:shape id="_x0000_s1028" type="#_x0000_t202" style="position:absolute;margin-left:72.25pt;margin-top:10.15pt;width:467.6pt;height:15.85pt;z-index:1408;mso-wrap-distance-left:0;mso-wrap-distance-right:0;mso-position-horizontal-relative:page" fillcolor="#ebf0dd" strokeweight=".48pt">
            <v:textbox inset="0,0,0,0">
              <w:txbxContent>
                <w:p w14:paraId="386153B6" w14:textId="77777777" w:rsidR="001C5190" w:rsidRDefault="002E0935">
                  <w:pPr>
                    <w:ind w:left="103"/>
                    <w:rPr>
                      <w:b/>
                      <w:sz w:val="24"/>
                    </w:rPr>
                  </w:pPr>
                  <w:r>
                    <w:rPr>
                      <w:b/>
                    </w:rPr>
                    <w:t xml:space="preserve">9. </w:t>
                  </w:r>
                  <w:r>
                    <w:rPr>
                      <w:b/>
                      <w:spacing w:val="53"/>
                    </w:rPr>
                    <w:t xml:space="preserve"> </w:t>
                  </w:r>
                  <w:r>
                    <w:rPr>
                      <w:b/>
                      <w:sz w:val="24"/>
                    </w:rPr>
                    <w:t>REPORTING</w:t>
                  </w:r>
                </w:p>
              </w:txbxContent>
            </v:textbox>
            <w10:wrap type="topAndBottom" anchorx="page"/>
          </v:shape>
        </w:pict>
      </w:r>
    </w:p>
    <w:p w14:paraId="5EC2BB9A" w14:textId="77777777" w:rsidR="001C5190" w:rsidRDefault="002E0935">
      <w:pPr>
        <w:pStyle w:val="BodyText"/>
        <w:spacing w:before="91"/>
        <w:ind w:left="100" w:right="461"/>
      </w:pPr>
      <w:r>
        <w:t>Motions/amendments made, and the outcomes of voting will be reported to the Board through the Program and School Services Committee.</w:t>
      </w:r>
    </w:p>
    <w:p w14:paraId="6FA3E58D" w14:textId="77777777" w:rsidR="001C5190" w:rsidRDefault="00B46D30">
      <w:pPr>
        <w:pStyle w:val="BodyText"/>
        <w:spacing w:before="4"/>
        <w:rPr>
          <w:sz w:val="17"/>
        </w:rPr>
      </w:pPr>
      <w:r>
        <w:pict w14:anchorId="3ED52A80">
          <v:shape id="_x0000_s1027" type="#_x0000_t202" style="position:absolute;margin-left:72.25pt;margin-top:12.2pt;width:467.6pt;height:15.8pt;z-index:1432;mso-wrap-distance-left:0;mso-wrap-distance-right:0;mso-position-horizontal-relative:page" fillcolor="#ebf0dd" strokeweight=".48pt">
            <v:textbox inset="0,0,0,0">
              <w:txbxContent>
                <w:p w14:paraId="7A3DC918" w14:textId="77777777" w:rsidR="001C5190" w:rsidRDefault="002E0935">
                  <w:pPr>
                    <w:ind w:left="103"/>
                    <w:rPr>
                      <w:b/>
                      <w:sz w:val="24"/>
                    </w:rPr>
                  </w:pPr>
                  <w:r>
                    <w:rPr>
                      <w:b/>
                    </w:rPr>
                    <w:t xml:space="preserve">10. </w:t>
                  </w:r>
                  <w:r>
                    <w:rPr>
                      <w:b/>
                      <w:sz w:val="24"/>
                    </w:rPr>
                    <w:t>CODE OF CONDUCT</w:t>
                  </w:r>
                </w:p>
              </w:txbxContent>
            </v:textbox>
            <w10:wrap type="topAndBottom" anchorx="page"/>
          </v:shape>
        </w:pict>
      </w:r>
    </w:p>
    <w:p w14:paraId="7DAA3905" w14:textId="77777777" w:rsidR="001C5190" w:rsidRDefault="002E0935">
      <w:pPr>
        <w:pStyle w:val="BodyText"/>
        <w:spacing w:before="93"/>
        <w:ind w:left="100"/>
      </w:pPr>
      <w:r>
        <w:t xml:space="preserve">The Committee will abide by the </w:t>
      </w:r>
      <w:hyperlink r:id="rId8">
        <w:r>
          <w:rPr>
            <w:color w:val="1154CC"/>
            <w:u w:val="single" w:color="1154CC"/>
          </w:rPr>
          <w:t xml:space="preserve">Code of Conduct </w:t>
        </w:r>
      </w:hyperlink>
      <w:r>
        <w:t>established by the Board.</w:t>
      </w:r>
    </w:p>
    <w:p w14:paraId="065A7D1D" w14:textId="77777777" w:rsidR="001C5190" w:rsidRDefault="00B46D30">
      <w:pPr>
        <w:pStyle w:val="BodyText"/>
        <w:spacing w:before="4"/>
        <w:rPr>
          <w:sz w:val="17"/>
        </w:rPr>
      </w:pPr>
      <w:r>
        <w:pict w14:anchorId="12CC4E03">
          <v:shape id="_x0000_s1026" type="#_x0000_t202" style="position:absolute;margin-left:72.25pt;margin-top:12.2pt;width:467.6pt;height:15.75pt;z-index:1456;mso-wrap-distance-left:0;mso-wrap-distance-right:0;mso-position-horizontal-relative:page" fillcolor="#ebf0dd" strokeweight=".48pt">
            <v:textbox inset="0,0,0,0">
              <w:txbxContent>
                <w:p w14:paraId="7402EBD3" w14:textId="77777777" w:rsidR="001C5190" w:rsidRDefault="002E0935">
                  <w:pPr>
                    <w:ind w:left="103"/>
                    <w:rPr>
                      <w:b/>
                      <w:sz w:val="24"/>
                    </w:rPr>
                  </w:pPr>
                  <w:r>
                    <w:rPr>
                      <w:b/>
                    </w:rPr>
                    <w:t xml:space="preserve">11. </w:t>
                  </w:r>
                  <w:r>
                    <w:rPr>
                      <w:b/>
                      <w:sz w:val="24"/>
                    </w:rPr>
                    <w:t>NETWORKING</w:t>
                  </w:r>
                </w:p>
              </w:txbxContent>
            </v:textbox>
            <w10:wrap type="topAndBottom" anchorx="page"/>
          </v:shape>
        </w:pict>
      </w:r>
    </w:p>
    <w:p w14:paraId="587E8498" w14:textId="77777777" w:rsidR="001C5190" w:rsidRDefault="002E0935">
      <w:pPr>
        <w:pStyle w:val="BodyText"/>
        <w:spacing w:before="91" w:line="249" w:lineRule="auto"/>
        <w:ind w:left="100" w:right="98"/>
      </w:pPr>
      <w:r>
        <w:t>The Committee is free to establish its own communication network among itself and to participate in joint or collective activities relevant to its role.</w:t>
      </w:r>
      <w:bookmarkEnd w:id="0"/>
    </w:p>
    <w:sectPr w:rsidR="001C5190">
      <w:pgSz w:w="12240" w:h="15840"/>
      <w:pgMar w:top="1340" w:right="1340" w:bottom="280" w:left="134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6C67" w14:textId="77777777" w:rsidR="00B46D30" w:rsidRDefault="00B46D30">
      <w:r>
        <w:separator/>
      </w:r>
    </w:p>
  </w:endnote>
  <w:endnote w:type="continuationSeparator" w:id="0">
    <w:p w14:paraId="0B5D26BA" w14:textId="77777777" w:rsidR="00B46D30" w:rsidRDefault="00B4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FD80" w14:textId="77777777" w:rsidR="00B46D30" w:rsidRDefault="00B46D30">
      <w:r>
        <w:separator/>
      </w:r>
    </w:p>
  </w:footnote>
  <w:footnote w:type="continuationSeparator" w:id="0">
    <w:p w14:paraId="7D0D3875" w14:textId="77777777" w:rsidR="00B46D30" w:rsidRDefault="00B4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7AD6" w14:textId="77777777" w:rsidR="001C5190" w:rsidRDefault="00B46D30">
    <w:pPr>
      <w:pStyle w:val="BodyText"/>
      <w:spacing w:line="14" w:lineRule="auto"/>
      <w:rPr>
        <w:sz w:val="20"/>
      </w:rPr>
    </w:pPr>
    <w:r>
      <w:pict w14:anchorId="42157DEB">
        <v:shapetype id="_x0000_t202" coordsize="21600,21600" o:spt="202" path="m,l,21600r21600,l21600,xe">
          <v:stroke joinstyle="miter"/>
          <v:path gradientshapeok="t" o:connecttype="rect"/>
        </v:shapetype>
        <v:shape id="_x0000_s2049" type="#_x0000_t202" style="position:absolute;margin-left:129.2pt;margin-top:34.75pt;width:353.55pt;height:33.8pt;z-index:-251658752;mso-position-horizontal-relative:page;mso-position-vertical-relative:page" filled="f" stroked="f">
          <v:textbox inset="0,0,0,0">
            <w:txbxContent>
              <w:p w14:paraId="6DB83689" w14:textId="13506A61" w:rsidR="001C5190" w:rsidRPr="00D855AC" w:rsidRDefault="002E0935">
                <w:pPr>
                  <w:spacing w:before="11" w:line="322" w:lineRule="exact"/>
                  <w:jc w:val="center"/>
                  <w:rPr>
                    <w:b/>
                    <w:color w:val="0070C0"/>
                    <w:sz w:val="28"/>
                  </w:rPr>
                </w:pPr>
                <w:r w:rsidRPr="00D855AC">
                  <w:rPr>
                    <w:b/>
                    <w:color w:val="0070C0"/>
                    <w:sz w:val="28"/>
                  </w:rPr>
                  <w:t>Alternative Schools Community Advisory Committee</w:t>
                </w:r>
                <w:r w:rsidR="00752030">
                  <w:rPr>
                    <w:b/>
                    <w:color w:val="0070C0"/>
                    <w:sz w:val="28"/>
                  </w:rPr>
                  <w:t xml:space="preserve"> 2020-21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33C"/>
    <w:multiLevelType w:val="hybridMultilevel"/>
    <w:tmpl w:val="CA48C48C"/>
    <w:lvl w:ilvl="0" w:tplc="BB5C4872">
      <w:start w:val="1"/>
      <w:numFmt w:val="upperLetter"/>
      <w:lvlText w:val="%1."/>
      <w:lvlJc w:val="left"/>
      <w:pPr>
        <w:ind w:left="820" w:hanging="360"/>
        <w:jc w:val="left"/>
      </w:pPr>
      <w:rPr>
        <w:rFonts w:ascii="Arial" w:eastAsia="Arial" w:hAnsi="Arial" w:cs="Arial" w:hint="default"/>
        <w:w w:val="100"/>
        <w:sz w:val="24"/>
        <w:szCs w:val="24"/>
      </w:rPr>
    </w:lvl>
    <w:lvl w:ilvl="1" w:tplc="A7E46A2C">
      <w:numFmt w:val="bullet"/>
      <w:lvlText w:val="•"/>
      <w:lvlJc w:val="left"/>
      <w:pPr>
        <w:ind w:left="1694" w:hanging="360"/>
      </w:pPr>
      <w:rPr>
        <w:rFonts w:hint="default"/>
      </w:rPr>
    </w:lvl>
    <w:lvl w:ilvl="2" w:tplc="A044CA20">
      <w:numFmt w:val="bullet"/>
      <w:lvlText w:val="•"/>
      <w:lvlJc w:val="left"/>
      <w:pPr>
        <w:ind w:left="2568" w:hanging="360"/>
      </w:pPr>
      <w:rPr>
        <w:rFonts w:hint="default"/>
      </w:rPr>
    </w:lvl>
    <w:lvl w:ilvl="3" w:tplc="DD326EB2">
      <w:numFmt w:val="bullet"/>
      <w:lvlText w:val="•"/>
      <w:lvlJc w:val="left"/>
      <w:pPr>
        <w:ind w:left="3442" w:hanging="360"/>
      </w:pPr>
      <w:rPr>
        <w:rFonts w:hint="default"/>
      </w:rPr>
    </w:lvl>
    <w:lvl w:ilvl="4" w:tplc="4502C9B0">
      <w:numFmt w:val="bullet"/>
      <w:lvlText w:val="•"/>
      <w:lvlJc w:val="left"/>
      <w:pPr>
        <w:ind w:left="4316" w:hanging="360"/>
      </w:pPr>
      <w:rPr>
        <w:rFonts w:hint="default"/>
      </w:rPr>
    </w:lvl>
    <w:lvl w:ilvl="5" w:tplc="0D0CDB06">
      <w:numFmt w:val="bullet"/>
      <w:lvlText w:val="•"/>
      <w:lvlJc w:val="left"/>
      <w:pPr>
        <w:ind w:left="5190" w:hanging="360"/>
      </w:pPr>
      <w:rPr>
        <w:rFonts w:hint="default"/>
      </w:rPr>
    </w:lvl>
    <w:lvl w:ilvl="6" w:tplc="F4667562">
      <w:numFmt w:val="bullet"/>
      <w:lvlText w:val="•"/>
      <w:lvlJc w:val="left"/>
      <w:pPr>
        <w:ind w:left="6064" w:hanging="360"/>
      </w:pPr>
      <w:rPr>
        <w:rFonts w:hint="default"/>
      </w:rPr>
    </w:lvl>
    <w:lvl w:ilvl="7" w:tplc="D3E0F90E">
      <w:numFmt w:val="bullet"/>
      <w:lvlText w:val="•"/>
      <w:lvlJc w:val="left"/>
      <w:pPr>
        <w:ind w:left="6938" w:hanging="360"/>
      </w:pPr>
      <w:rPr>
        <w:rFonts w:hint="default"/>
      </w:rPr>
    </w:lvl>
    <w:lvl w:ilvl="8" w:tplc="45985134">
      <w:numFmt w:val="bullet"/>
      <w:lvlText w:val="•"/>
      <w:lvlJc w:val="left"/>
      <w:pPr>
        <w:ind w:left="7812" w:hanging="360"/>
      </w:pPr>
      <w:rPr>
        <w:rFonts w:hint="default"/>
      </w:rPr>
    </w:lvl>
  </w:abstractNum>
  <w:abstractNum w:abstractNumId="1" w15:restartNumberingAfterBreak="0">
    <w:nsid w:val="16C37934"/>
    <w:multiLevelType w:val="hybridMultilevel"/>
    <w:tmpl w:val="306CF70A"/>
    <w:lvl w:ilvl="0" w:tplc="D02479A4">
      <w:numFmt w:val="bullet"/>
      <w:lvlText w:val="●"/>
      <w:lvlJc w:val="left"/>
      <w:pPr>
        <w:ind w:left="840" w:hanging="360"/>
      </w:pPr>
      <w:rPr>
        <w:rFonts w:ascii="Arial" w:eastAsia="Arial" w:hAnsi="Arial" w:cs="Arial" w:hint="default"/>
        <w:spacing w:val="-4"/>
        <w:w w:val="99"/>
        <w:sz w:val="24"/>
        <w:szCs w:val="24"/>
      </w:rPr>
    </w:lvl>
    <w:lvl w:ilvl="1" w:tplc="147E831C">
      <w:numFmt w:val="bullet"/>
      <w:lvlText w:val="•"/>
      <w:lvlJc w:val="left"/>
      <w:pPr>
        <w:ind w:left="1712" w:hanging="360"/>
      </w:pPr>
      <w:rPr>
        <w:rFonts w:hint="default"/>
      </w:rPr>
    </w:lvl>
    <w:lvl w:ilvl="2" w:tplc="4DBA4080">
      <w:numFmt w:val="bullet"/>
      <w:lvlText w:val="•"/>
      <w:lvlJc w:val="left"/>
      <w:pPr>
        <w:ind w:left="2584" w:hanging="360"/>
      </w:pPr>
      <w:rPr>
        <w:rFonts w:hint="default"/>
      </w:rPr>
    </w:lvl>
    <w:lvl w:ilvl="3" w:tplc="C4F8DFE0">
      <w:numFmt w:val="bullet"/>
      <w:lvlText w:val="•"/>
      <w:lvlJc w:val="left"/>
      <w:pPr>
        <w:ind w:left="3456" w:hanging="360"/>
      </w:pPr>
      <w:rPr>
        <w:rFonts w:hint="default"/>
      </w:rPr>
    </w:lvl>
    <w:lvl w:ilvl="4" w:tplc="295AE56C">
      <w:numFmt w:val="bullet"/>
      <w:lvlText w:val="•"/>
      <w:lvlJc w:val="left"/>
      <w:pPr>
        <w:ind w:left="4328" w:hanging="360"/>
      </w:pPr>
      <w:rPr>
        <w:rFonts w:hint="default"/>
      </w:rPr>
    </w:lvl>
    <w:lvl w:ilvl="5" w:tplc="F690BEAC">
      <w:numFmt w:val="bullet"/>
      <w:lvlText w:val="•"/>
      <w:lvlJc w:val="left"/>
      <w:pPr>
        <w:ind w:left="5200" w:hanging="360"/>
      </w:pPr>
      <w:rPr>
        <w:rFonts w:hint="default"/>
      </w:rPr>
    </w:lvl>
    <w:lvl w:ilvl="6" w:tplc="3DF672E6">
      <w:numFmt w:val="bullet"/>
      <w:lvlText w:val="•"/>
      <w:lvlJc w:val="left"/>
      <w:pPr>
        <w:ind w:left="6072" w:hanging="360"/>
      </w:pPr>
      <w:rPr>
        <w:rFonts w:hint="default"/>
      </w:rPr>
    </w:lvl>
    <w:lvl w:ilvl="7" w:tplc="56DEF69C">
      <w:numFmt w:val="bullet"/>
      <w:lvlText w:val="•"/>
      <w:lvlJc w:val="left"/>
      <w:pPr>
        <w:ind w:left="6944" w:hanging="360"/>
      </w:pPr>
      <w:rPr>
        <w:rFonts w:hint="default"/>
      </w:rPr>
    </w:lvl>
    <w:lvl w:ilvl="8" w:tplc="89D6692E">
      <w:numFmt w:val="bullet"/>
      <w:lvlText w:val="•"/>
      <w:lvlJc w:val="left"/>
      <w:pPr>
        <w:ind w:left="7816" w:hanging="360"/>
      </w:pPr>
      <w:rPr>
        <w:rFonts w:hint="default"/>
      </w:rPr>
    </w:lvl>
  </w:abstractNum>
  <w:abstractNum w:abstractNumId="2" w15:restartNumberingAfterBreak="0">
    <w:nsid w:val="205F020B"/>
    <w:multiLevelType w:val="hybridMultilevel"/>
    <w:tmpl w:val="29EA809E"/>
    <w:lvl w:ilvl="0" w:tplc="C7FA72BE">
      <w:start w:val="1"/>
      <w:numFmt w:val="upperLetter"/>
      <w:lvlText w:val="%1."/>
      <w:lvlJc w:val="left"/>
      <w:pPr>
        <w:ind w:left="820" w:hanging="360"/>
        <w:jc w:val="left"/>
      </w:pPr>
      <w:rPr>
        <w:rFonts w:ascii="Arial" w:eastAsia="Arial" w:hAnsi="Arial" w:cs="Arial" w:hint="default"/>
        <w:w w:val="100"/>
        <w:sz w:val="24"/>
        <w:szCs w:val="24"/>
      </w:rPr>
    </w:lvl>
    <w:lvl w:ilvl="1" w:tplc="7EB44860">
      <w:start w:val="1"/>
      <w:numFmt w:val="decimal"/>
      <w:lvlText w:val="%2."/>
      <w:lvlJc w:val="left"/>
      <w:pPr>
        <w:ind w:left="820" w:hanging="360"/>
        <w:jc w:val="left"/>
      </w:pPr>
      <w:rPr>
        <w:rFonts w:ascii="Arial" w:eastAsia="Arial" w:hAnsi="Arial" w:cs="Arial" w:hint="default"/>
        <w:spacing w:val="-3"/>
        <w:w w:val="99"/>
        <w:sz w:val="24"/>
        <w:szCs w:val="24"/>
      </w:rPr>
    </w:lvl>
    <w:lvl w:ilvl="2" w:tplc="EF8EB8B0">
      <w:numFmt w:val="bullet"/>
      <w:lvlText w:val="•"/>
      <w:lvlJc w:val="left"/>
      <w:pPr>
        <w:ind w:left="2568" w:hanging="360"/>
      </w:pPr>
      <w:rPr>
        <w:rFonts w:hint="default"/>
      </w:rPr>
    </w:lvl>
    <w:lvl w:ilvl="3" w:tplc="B240D792">
      <w:numFmt w:val="bullet"/>
      <w:lvlText w:val="•"/>
      <w:lvlJc w:val="left"/>
      <w:pPr>
        <w:ind w:left="3442" w:hanging="360"/>
      </w:pPr>
      <w:rPr>
        <w:rFonts w:hint="default"/>
      </w:rPr>
    </w:lvl>
    <w:lvl w:ilvl="4" w:tplc="9494813E">
      <w:numFmt w:val="bullet"/>
      <w:lvlText w:val="•"/>
      <w:lvlJc w:val="left"/>
      <w:pPr>
        <w:ind w:left="4316" w:hanging="360"/>
      </w:pPr>
      <w:rPr>
        <w:rFonts w:hint="default"/>
      </w:rPr>
    </w:lvl>
    <w:lvl w:ilvl="5" w:tplc="C23C3152">
      <w:numFmt w:val="bullet"/>
      <w:lvlText w:val="•"/>
      <w:lvlJc w:val="left"/>
      <w:pPr>
        <w:ind w:left="5190" w:hanging="360"/>
      </w:pPr>
      <w:rPr>
        <w:rFonts w:hint="default"/>
      </w:rPr>
    </w:lvl>
    <w:lvl w:ilvl="6" w:tplc="7FCE99B0">
      <w:numFmt w:val="bullet"/>
      <w:lvlText w:val="•"/>
      <w:lvlJc w:val="left"/>
      <w:pPr>
        <w:ind w:left="6064" w:hanging="360"/>
      </w:pPr>
      <w:rPr>
        <w:rFonts w:hint="default"/>
      </w:rPr>
    </w:lvl>
    <w:lvl w:ilvl="7" w:tplc="8932CCFC">
      <w:numFmt w:val="bullet"/>
      <w:lvlText w:val="•"/>
      <w:lvlJc w:val="left"/>
      <w:pPr>
        <w:ind w:left="6938" w:hanging="360"/>
      </w:pPr>
      <w:rPr>
        <w:rFonts w:hint="default"/>
      </w:rPr>
    </w:lvl>
    <w:lvl w:ilvl="8" w:tplc="5B600A0E">
      <w:numFmt w:val="bullet"/>
      <w:lvlText w:val="•"/>
      <w:lvlJc w:val="left"/>
      <w:pPr>
        <w:ind w:left="7812" w:hanging="360"/>
      </w:pPr>
      <w:rPr>
        <w:rFonts w:hint="default"/>
      </w:rPr>
    </w:lvl>
  </w:abstractNum>
  <w:abstractNum w:abstractNumId="3" w15:restartNumberingAfterBreak="0">
    <w:nsid w:val="480073C6"/>
    <w:multiLevelType w:val="hybridMultilevel"/>
    <w:tmpl w:val="89A6060C"/>
    <w:lvl w:ilvl="0" w:tplc="34A28A1C">
      <w:start w:val="1"/>
      <w:numFmt w:val="upperLetter"/>
      <w:lvlText w:val="%1."/>
      <w:lvlJc w:val="left"/>
      <w:pPr>
        <w:ind w:left="840" w:hanging="360"/>
        <w:jc w:val="left"/>
      </w:pPr>
      <w:rPr>
        <w:rFonts w:ascii="Arial" w:eastAsia="Arial" w:hAnsi="Arial" w:cs="Arial" w:hint="default"/>
        <w:w w:val="100"/>
        <w:sz w:val="24"/>
        <w:szCs w:val="24"/>
      </w:rPr>
    </w:lvl>
    <w:lvl w:ilvl="1" w:tplc="E0FE1644">
      <w:numFmt w:val="bullet"/>
      <w:lvlText w:val="•"/>
      <w:lvlJc w:val="left"/>
      <w:pPr>
        <w:ind w:left="1738" w:hanging="360"/>
      </w:pPr>
      <w:rPr>
        <w:rFonts w:hint="default"/>
      </w:rPr>
    </w:lvl>
    <w:lvl w:ilvl="2" w:tplc="B52E39D2">
      <w:numFmt w:val="bullet"/>
      <w:lvlText w:val="•"/>
      <w:lvlJc w:val="left"/>
      <w:pPr>
        <w:ind w:left="2636" w:hanging="360"/>
      </w:pPr>
      <w:rPr>
        <w:rFonts w:hint="default"/>
      </w:rPr>
    </w:lvl>
    <w:lvl w:ilvl="3" w:tplc="868C08CC">
      <w:numFmt w:val="bullet"/>
      <w:lvlText w:val="•"/>
      <w:lvlJc w:val="left"/>
      <w:pPr>
        <w:ind w:left="3534" w:hanging="360"/>
      </w:pPr>
      <w:rPr>
        <w:rFonts w:hint="default"/>
      </w:rPr>
    </w:lvl>
    <w:lvl w:ilvl="4" w:tplc="D22C8C9C">
      <w:numFmt w:val="bullet"/>
      <w:lvlText w:val="•"/>
      <w:lvlJc w:val="left"/>
      <w:pPr>
        <w:ind w:left="4432" w:hanging="360"/>
      </w:pPr>
      <w:rPr>
        <w:rFonts w:hint="default"/>
      </w:rPr>
    </w:lvl>
    <w:lvl w:ilvl="5" w:tplc="A006AF54">
      <w:numFmt w:val="bullet"/>
      <w:lvlText w:val="•"/>
      <w:lvlJc w:val="left"/>
      <w:pPr>
        <w:ind w:left="5330" w:hanging="360"/>
      </w:pPr>
      <w:rPr>
        <w:rFonts w:hint="default"/>
      </w:rPr>
    </w:lvl>
    <w:lvl w:ilvl="6" w:tplc="C41AAD2A">
      <w:numFmt w:val="bullet"/>
      <w:lvlText w:val="•"/>
      <w:lvlJc w:val="left"/>
      <w:pPr>
        <w:ind w:left="6228" w:hanging="360"/>
      </w:pPr>
      <w:rPr>
        <w:rFonts w:hint="default"/>
      </w:rPr>
    </w:lvl>
    <w:lvl w:ilvl="7" w:tplc="94482A84">
      <w:numFmt w:val="bullet"/>
      <w:lvlText w:val="•"/>
      <w:lvlJc w:val="left"/>
      <w:pPr>
        <w:ind w:left="7126" w:hanging="360"/>
      </w:pPr>
      <w:rPr>
        <w:rFonts w:hint="default"/>
      </w:rPr>
    </w:lvl>
    <w:lvl w:ilvl="8" w:tplc="68F602F8">
      <w:numFmt w:val="bullet"/>
      <w:lvlText w:val="•"/>
      <w:lvlJc w:val="left"/>
      <w:pPr>
        <w:ind w:left="8024" w:hanging="360"/>
      </w:pPr>
      <w:rPr>
        <w:rFonts w:hint="default"/>
      </w:rPr>
    </w:lvl>
  </w:abstractNum>
  <w:abstractNum w:abstractNumId="4" w15:restartNumberingAfterBreak="0">
    <w:nsid w:val="52B12986"/>
    <w:multiLevelType w:val="hybridMultilevel"/>
    <w:tmpl w:val="5A167394"/>
    <w:lvl w:ilvl="0" w:tplc="4E880A18">
      <w:start w:val="1"/>
      <w:numFmt w:val="upperLetter"/>
      <w:lvlText w:val="%1."/>
      <w:lvlJc w:val="left"/>
      <w:pPr>
        <w:ind w:left="840" w:hanging="360"/>
        <w:jc w:val="left"/>
      </w:pPr>
      <w:rPr>
        <w:rFonts w:hint="default"/>
        <w:w w:val="100"/>
      </w:rPr>
    </w:lvl>
    <w:lvl w:ilvl="1" w:tplc="9182BB32">
      <w:numFmt w:val="bullet"/>
      <w:lvlText w:val="•"/>
      <w:lvlJc w:val="left"/>
      <w:pPr>
        <w:ind w:left="1714" w:hanging="360"/>
      </w:pPr>
      <w:rPr>
        <w:rFonts w:hint="default"/>
      </w:rPr>
    </w:lvl>
    <w:lvl w:ilvl="2" w:tplc="09A0BA90">
      <w:numFmt w:val="bullet"/>
      <w:lvlText w:val="•"/>
      <w:lvlJc w:val="left"/>
      <w:pPr>
        <w:ind w:left="2588" w:hanging="360"/>
      </w:pPr>
      <w:rPr>
        <w:rFonts w:hint="default"/>
      </w:rPr>
    </w:lvl>
    <w:lvl w:ilvl="3" w:tplc="B7805AC0">
      <w:numFmt w:val="bullet"/>
      <w:lvlText w:val="•"/>
      <w:lvlJc w:val="left"/>
      <w:pPr>
        <w:ind w:left="3462" w:hanging="360"/>
      </w:pPr>
      <w:rPr>
        <w:rFonts w:hint="default"/>
      </w:rPr>
    </w:lvl>
    <w:lvl w:ilvl="4" w:tplc="14821708">
      <w:numFmt w:val="bullet"/>
      <w:lvlText w:val="•"/>
      <w:lvlJc w:val="left"/>
      <w:pPr>
        <w:ind w:left="4336" w:hanging="360"/>
      </w:pPr>
      <w:rPr>
        <w:rFonts w:hint="default"/>
      </w:rPr>
    </w:lvl>
    <w:lvl w:ilvl="5" w:tplc="09242274">
      <w:numFmt w:val="bullet"/>
      <w:lvlText w:val="•"/>
      <w:lvlJc w:val="left"/>
      <w:pPr>
        <w:ind w:left="5210" w:hanging="360"/>
      </w:pPr>
      <w:rPr>
        <w:rFonts w:hint="default"/>
      </w:rPr>
    </w:lvl>
    <w:lvl w:ilvl="6" w:tplc="FEDA8430">
      <w:numFmt w:val="bullet"/>
      <w:lvlText w:val="•"/>
      <w:lvlJc w:val="left"/>
      <w:pPr>
        <w:ind w:left="6084" w:hanging="360"/>
      </w:pPr>
      <w:rPr>
        <w:rFonts w:hint="default"/>
      </w:rPr>
    </w:lvl>
    <w:lvl w:ilvl="7" w:tplc="9FF29C22">
      <w:numFmt w:val="bullet"/>
      <w:lvlText w:val="•"/>
      <w:lvlJc w:val="left"/>
      <w:pPr>
        <w:ind w:left="6958" w:hanging="360"/>
      </w:pPr>
      <w:rPr>
        <w:rFonts w:hint="default"/>
      </w:rPr>
    </w:lvl>
    <w:lvl w:ilvl="8" w:tplc="667AB7C0">
      <w:numFmt w:val="bullet"/>
      <w:lvlText w:val="•"/>
      <w:lvlJc w:val="left"/>
      <w:pPr>
        <w:ind w:left="7832" w:hanging="360"/>
      </w:pPr>
      <w:rPr>
        <w:rFonts w:hint="default"/>
      </w:rPr>
    </w:lvl>
  </w:abstractNum>
  <w:abstractNum w:abstractNumId="5" w15:restartNumberingAfterBreak="0">
    <w:nsid w:val="5A257E4C"/>
    <w:multiLevelType w:val="hybridMultilevel"/>
    <w:tmpl w:val="1DBE8240"/>
    <w:lvl w:ilvl="0" w:tplc="79648B74">
      <w:start w:val="1"/>
      <w:numFmt w:val="upperLetter"/>
      <w:lvlText w:val="%1."/>
      <w:lvlJc w:val="left"/>
      <w:pPr>
        <w:ind w:left="840" w:hanging="360"/>
        <w:jc w:val="left"/>
      </w:pPr>
      <w:rPr>
        <w:rFonts w:ascii="Arial" w:eastAsia="Arial" w:hAnsi="Arial" w:cs="Arial" w:hint="default"/>
        <w:w w:val="100"/>
        <w:sz w:val="24"/>
        <w:szCs w:val="24"/>
      </w:rPr>
    </w:lvl>
    <w:lvl w:ilvl="1" w:tplc="6E3EC264">
      <w:numFmt w:val="bullet"/>
      <w:lvlText w:val="•"/>
      <w:lvlJc w:val="left"/>
      <w:pPr>
        <w:ind w:left="1714" w:hanging="360"/>
      </w:pPr>
      <w:rPr>
        <w:rFonts w:hint="default"/>
      </w:rPr>
    </w:lvl>
    <w:lvl w:ilvl="2" w:tplc="00CA7C72">
      <w:numFmt w:val="bullet"/>
      <w:lvlText w:val="•"/>
      <w:lvlJc w:val="left"/>
      <w:pPr>
        <w:ind w:left="2588" w:hanging="360"/>
      </w:pPr>
      <w:rPr>
        <w:rFonts w:hint="default"/>
      </w:rPr>
    </w:lvl>
    <w:lvl w:ilvl="3" w:tplc="9DFEC0E8">
      <w:numFmt w:val="bullet"/>
      <w:lvlText w:val="•"/>
      <w:lvlJc w:val="left"/>
      <w:pPr>
        <w:ind w:left="3462" w:hanging="360"/>
      </w:pPr>
      <w:rPr>
        <w:rFonts w:hint="default"/>
      </w:rPr>
    </w:lvl>
    <w:lvl w:ilvl="4" w:tplc="1D105CD8">
      <w:numFmt w:val="bullet"/>
      <w:lvlText w:val="•"/>
      <w:lvlJc w:val="left"/>
      <w:pPr>
        <w:ind w:left="4336" w:hanging="360"/>
      </w:pPr>
      <w:rPr>
        <w:rFonts w:hint="default"/>
      </w:rPr>
    </w:lvl>
    <w:lvl w:ilvl="5" w:tplc="21C615EA">
      <w:numFmt w:val="bullet"/>
      <w:lvlText w:val="•"/>
      <w:lvlJc w:val="left"/>
      <w:pPr>
        <w:ind w:left="5210" w:hanging="360"/>
      </w:pPr>
      <w:rPr>
        <w:rFonts w:hint="default"/>
      </w:rPr>
    </w:lvl>
    <w:lvl w:ilvl="6" w:tplc="236C28BA">
      <w:numFmt w:val="bullet"/>
      <w:lvlText w:val="•"/>
      <w:lvlJc w:val="left"/>
      <w:pPr>
        <w:ind w:left="6084" w:hanging="360"/>
      </w:pPr>
      <w:rPr>
        <w:rFonts w:hint="default"/>
      </w:rPr>
    </w:lvl>
    <w:lvl w:ilvl="7" w:tplc="AD36A048">
      <w:numFmt w:val="bullet"/>
      <w:lvlText w:val="•"/>
      <w:lvlJc w:val="left"/>
      <w:pPr>
        <w:ind w:left="6958" w:hanging="360"/>
      </w:pPr>
      <w:rPr>
        <w:rFonts w:hint="default"/>
      </w:rPr>
    </w:lvl>
    <w:lvl w:ilvl="8" w:tplc="800859DE">
      <w:numFmt w:val="bullet"/>
      <w:lvlText w:val="•"/>
      <w:lvlJc w:val="left"/>
      <w:pPr>
        <w:ind w:left="7832" w:hanging="36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5190"/>
    <w:rsid w:val="00003DAB"/>
    <w:rsid w:val="001C5190"/>
    <w:rsid w:val="002E0935"/>
    <w:rsid w:val="00752030"/>
    <w:rsid w:val="00B46D30"/>
    <w:rsid w:val="00D85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31BF85"/>
  <w15:docId w15:val="{25B03CC3-E957-41AB-A0E9-52B7B74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935"/>
    <w:pPr>
      <w:tabs>
        <w:tab w:val="center" w:pos="4680"/>
        <w:tab w:val="right" w:pos="9360"/>
      </w:tabs>
    </w:pPr>
  </w:style>
  <w:style w:type="character" w:customStyle="1" w:styleId="HeaderChar">
    <w:name w:val="Header Char"/>
    <w:basedOn w:val="DefaultParagraphFont"/>
    <w:link w:val="Header"/>
    <w:uiPriority w:val="99"/>
    <w:rsid w:val="002E0935"/>
    <w:rPr>
      <w:rFonts w:ascii="Arial" w:eastAsia="Arial" w:hAnsi="Arial" w:cs="Arial"/>
    </w:rPr>
  </w:style>
  <w:style w:type="paragraph" w:styleId="Footer">
    <w:name w:val="footer"/>
    <w:basedOn w:val="Normal"/>
    <w:link w:val="FooterChar"/>
    <w:uiPriority w:val="99"/>
    <w:unhideWhenUsed/>
    <w:rsid w:val="002E0935"/>
    <w:pPr>
      <w:tabs>
        <w:tab w:val="center" w:pos="4680"/>
        <w:tab w:val="right" w:pos="9360"/>
      </w:tabs>
    </w:pPr>
  </w:style>
  <w:style w:type="character" w:customStyle="1" w:styleId="FooterChar">
    <w:name w:val="Footer Char"/>
    <w:basedOn w:val="DefaultParagraphFont"/>
    <w:link w:val="Footer"/>
    <w:uiPriority w:val="99"/>
    <w:rsid w:val="002E09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ools.tdsb.on.ca/malvern/about/policies/conduct/TDSBCodeOfConduct.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1655</Words>
  <Characters>9439</Characters>
  <Application>Microsoft Office Word</Application>
  <DocSecurity>0</DocSecurity>
  <Lines>78</Lines>
  <Paragraphs>22</Paragraphs>
  <ScaleCrop>false</ScaleCrop>
  <Company>Toronto District School Board</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Catalano, Anna</cp:lastModifiedBy>
  <cp:revision>4</cp:revision>
  <dcterms:created xsi:type="dcterms:W3CDTF">2021-03-15T12:59:00Z</dcterms:created>
  <dcterms:modified xsi:type="dcterms:W3CDTF">2021-04-26T15:30:00Z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for Office 365</vt:lpwstr>
  </property>
  <property fmtid="{D5CDD505-2E9C-101B-9397-08002B2CF9AE}" pid="4" name="LastSaved">
    <vt:filetime>2021-03-15T00:00:00Z</vt:filetime>
  </property>
</Properties>
</file>