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65FC4" w14:textId="77777777" w:rsidR="009F2CBC" w:rsidRDefault="00ED13EA" w:rsidP="0015545F">
      <w:bookmarkStart w:id="0" w:name="_GoBack"/>
      <w:bookmarkEnd w:id="0"/>
      <w:r>
        <w:t xml:space="preserve">    </w:t>
      </w:r>
    </w:p>
    <w:p w14:paraId="3A44B73F" w14:textId="77777777" w:rsidR="00525F23" w:rsidRPr="008E0E51" w:rsidRDefault="007B6992" w:rsidP="007B6992">
      <w:pPr>
        <w:spacing w:before="120"/>
        <w:ind w:left="1440" w:firstLine="720"/>
        <w:rPr>
          <w:rFonts w:ascii="Arial" w:hAnsi="Arial" w:cs="Arial"/>
          <w:b/>
        </w:rPr>
      </w:pPr>
      <w:r w:rsidRPr="008E0E51">
        <w:rPr>
          <w:rFonts w:ascii="Arial" w:hAnsi="Arial" w:cs="Arial"/>
          <w:b/>
        </w:rPr>
        <w:t xml:space="preserve">   </w:t>
      </w:r>
      <w:r w:rsidR="00525F23" w:rsidRPr="008E0E51">
        <w:rPr>
          <w:rFonts w:ascii="Arial" w:hAnsi="Arial" w:cs="Arial"/>
          <w:b/>
        </w:rPr>
        <w:t xml:space="preserve">SEAC Meeting of </w:t>
      </w:r>
      <w:r w:rsidR="00C2239B" w:rsidRPr="008E0E51">
        <w:rPr>
          <w:rFonts w:ascii="Arial" w:hAnsi="Arial" w:cs="Arial"/>
          <w:b/>
        </w:rPr>
        <w:t>March 02</w:t>
      </w:r>
      <w:r w:rsidR="00090B56" w:rsidRPr="008E0E51">
        <w:rPr>
          <w:rFonts w:ascii="Arial" w:hAnsi="Arial" w:cs="Arial"/>
          <w:b/>
        </w:rPr>
        <w:t>, 2020</w:t>
      </w:r>
    </w:p>
    <w:p w14:paraId="7936CBF1" w14:textId="77777777" w:rsidR="00665055" w:rsidRPr="008E0E51" w:rsidRDefault="007B6992" w:rsidP="007B6992">
      <w:pPr>
        <w:spacing w:before="120"/>
        <w:ind w:left="720" w:firstLine="720"/>
        <w:rPr>
          <w:rFonts w:ascii="Arial" w:hAnsi="Arial" w:cs="Arial"/>
          <w:b/>
        </w:rPr>
      </w:pPr>
      <w:r w:rsidRPr="008E0E51">
        <w:rPr>
          <w:rFonts w:ascii="Arial" w:hAnsi="Arial" w:cs="Arial"/>
          <w:b/>
        </w:rPr>
        <w:t xml:space="preserve"> </w:t>
      </w:r>
      <w:r w:rsidR="00AD4D4B" w:rsidRPr="008E0E51">
        <w:rPr>
          <w:rFonts w:ascii="Arial" w:hAnsi="Arial" w:cs="Arial"/>
          <w:b/>
        </w:rPr>
        <w:t>Leadership, Learning</w:t>
      </w:r>
      <w:r w:rsidR="00665055" w:rsidRPr="008E0E51">
        <w:rPr>
          <w:rFonts w:ascii="Arial" w:hAnsi="Arial" w:cs="Arial"/>
          <w:b/>
        </w:rPr>
        <w:t xml:space="preserve"> and School Improvement</w:t>
      </w:r>
    </w:p>
    <w:p w14:paraId="463AD782" w14:textId="77777777" w:rsidR="00665055" w:rsidRPr="008E0E51" w:rsidRDefault="00665055" w:rsidP="00C225F7">
      <w:pPr>
        <w:spacing w:before="120"/>
        <w:rPr>
          <w:rFonts w:ascii="Arial" w:hAnsi="Arial" w:cs="Arial"/>
        </w:rPr>
      </w:pPr>
    </w:p>
    <w:p w14:paraId="5A6A72E9" w14:textId="77777777" w:rsidR="001419AB" w:rsidRPr="008E0E51" w:rsidRDefault="001419AB" w:rsidP="00525F23">
      <w:pPr>
        <w:rPr>
          <w:rFonts w:ascii="Arial" w:hAnsi="Arial" w:cs="Arial"/>
          <w:sz w:val="20"/>
          <w:szCs w:val="20"/>
        </w:rPr>
      </w:pPr>
      <w:r w:rsidRPr="008E0E51">
        <w:rPr>
          <w:rFonts w:ascii="Arial" w:hAnsi="Arial" w:cs="Arial"/>
          <w:sz w:val="20"/>
          <w:szCs w:val="20"/>
        </w:rPr>
        <w:t xml:space="preserve">Kathy Witherow, Associate Director </w:t>
      </w:r>
      <w:r w:rsidR="00351D8F" w:rsidRPr="008E0E51">
        <w:rPr>
          <w:rFonts w:ascii="Arial" w:hAnsi="Arial" w:cs="Arial"/>
          <w:sz w:val="20"/>
          <w:szCs w:val="20"/>
        </w:rPr>
        <w:t>Leadership, Learning and School Improvement</w:t>
      </w:r>
    </w:p>
    <w:p w14:paraId="40C748EF" w14:textId="77777777" w:rsidR="00C225F7" w:rsidRPr="008E0E51" w:rsidRDefault="00C225F7" w:rsidP="00525F23">
      <w:pPr>
        <w:rPr>
          <w:rFonts w:ascii="Arial" w:hAnsi="Arial" w:cs="Arial"/>
          <w:sz w:val="20"/>
          <w:szCs w:val="20"/>
        </w:rPr>
      </w:pPr>
      <w:r w:rsidRPr="008E0E51">
        <w:rPr>
          <w:rFonts w:ascii="Arial" w:hAnsi="Arial" w:cs="Arial"/>
          <w:sz w:val="20"/>
          <w:szCs w:val="20"/>
        </w:rPr>
        <w:t>Angela Nardi-Addesa, System Superintendent of Special Education &amp; Inclusion</w:t>
      </w:r>
    </w:p>
    <w:p w14:paraId="3845CF11" w14:textId="77777777" w:rsidR="0026534F" w:rsidRDefault="0026534F" w:rsidP="0026534F">
      <w:pPr>
        <w:rPr>
          <w:rFonts w:ascii="Arial" w:hAnsi="Arial" w:cs="Arial"/>
          <w:b/>
          <w:color w:val="000000"/>
          <w:u w:val="single"/>
        </w:rPr>
      </w:pPr>
    </w:p>
    <w:p w14:paraId="69259BA3" w14:textId="77777777" w:rsidR="0026534F" w:rsidRPr="0026534F" w:rsidRDefault="0026534F" w:rsidP="0026534F">
      <w:pPr>
        <w:rPr>
          <w:rFonts w:ascii="Arial" w:hAnsi="Arial" w:cs="Arial"/>
          <w:b/>
          <w:color w:val="000000"/>
          <w:u w:val="single"/>
        </w:rPr>
      </w:pPr>
      <w:r w:rsidRPr="0026534F">
        <w:rPr>
          <w:rFonts w:ascii="Arial" w:hAnsi="Arial" w:cs="Arial"/>
          <w:b/>
          <w:color w:val="000000"/>
          <w:u w:val="single"/>
        </w:rPr>
        <w:t>Parents as Partners (PAP)</w:t>
      </w:r>
    </w:p>
    <w:p w14:paraId="62D09B99" w14:textId="77777777" w:rsidR="0026534F" w:rsidRDefault="0026534F" w:rsidP="0026534F">
      <w:pPr>
        <w:rPr>
          <w:rFonts w:ascii="Arial" w:hAnsi="Arial" w:cs="Arial"/>
          <w:color w:val="000000"/>
        </w:rPr>
      </w:pPr>
    </w:p>
    <w:p w14:paraId="77EE1F2F" w14:textId="77777777" w:rsidR="0026534F" w:rsidRPr="0026534F" w:rsidRDefault="0026534F" w:rsidP="0026534F">
      <w:pPr>
        <w:rPr>
          <w:rFonts w:ascii="Arial" w:hAnsi="Arial" w:cs="Arial"/>
          <w:color w:val="000000"/>
        </w:rPr>
      </w:pPr>
      <w:r w:rsidRPr="0026534F">
        <w:rPr>
          <w:rFonts w:ascii="Arial" w:hAnsi="Arial" w:cs="Arial"/>
          <w:color w:val="000000"/>
        </w:rPr>
        <w:t xml:space="preserve">The PAP </w:t>
      </w:r>
      <w:r>
        <w:rPr>
          <w:rFonts w:ascii="Arial" w:hAnsi="Arial" w:cs="Arial"/>
          <w:color w:val="000000"/>
        </w:rPr>
        <w:t>committee passed a motion to postpone the PAP Conference</w:t>
      </w:r>
      <w:r w:rsidRPr="0026534F">
        <w:rPr>
          <w:rFonts w:ascii="Arial" w:hAnsi="Arial" w:cs="Arial"/>
          <w:color w:val="000000"/>
        </w:rPr>
        <w:t xml:space="preserve"> until the fall of 2020 due to the following:</w:t>
      </w:r>
    </w:p>
    <w:p w14:paraId="052F4FC7" w14:textId="77777777" w:rsidR="0026534F" w:rsidRPr="0026534F" w:rsidRDefault="0026534F" w:rsidP="0026534F">
      <w:pPr>
        <w:pStyle w:val="ListParagraph"/>
        <w:numPr>
          <w:ilvl w:val="0"/>
          <w:numId w:val="19"/>
        </w:numPr>
        <w:rPr>
          <w:rFonts w:ascii="Arial" w:hAnsi="Arial" w:cs="Arial"/>
          <w:color w:val="000000"/>
        </w:rPr>
      </w:pPr>
      <w:r w:rsidRPr="0026534F">
        <w:rPr>
          <w:rFonts w:ascii="Arial" w:hAnsi="Arial" w:cs="Arial"/>
          <w:color w:val="000000"/>
        </w:rPr>
        <w:t>Uncertainty of future sanctions that may result in the loss of OSSTF (PSSP) staff as facilitators. This would compromise the integrity and quality of the conference  </w:t>
      </w:r>
    </w:p>
    <w:p w14:paraId="031448F5" w14:textId="77777777" w:rsidR="0026534F" w:rsidRPr="0026534F" w:rsidRDefault="0026534F" w:rsidP="0026534F">
      <w:pPr>
        <w:pStyle w:val="ListParagraph"/>
        <w:numPr>
          <w:ilvl w:val="0"/>
          <w:numId w:val="19"/>
        </w:numPr>
        <w:rPr>
          <w:rFonts w:ascii="Arial" w:hAnsi="Arial" w:cs="Arial"/>
          <w:color w:val="000000"/>
        </w:rPr>
      </w:pPr>
      <w:r w:rsidRPr="0026534F">
        <w:rPr>
          <w:rFonts w:ascii="Arial" w:hAnsi="Arial" w:cs="Arial"/>
          <w:color w:val="000000"/>
        </w:rPr>
        <w:t>Increased sanctions that has resulted in the postponement of all school council/family activities in the TDSB</w:t>
      </w:r>
    </w:p>
    <w:p w14:paraId="3C3F934E" w14:textId="77777777" w:rsidR="0026534F" w:rsidRPr="0026534F" w:rsidRDefault="0026534F" w:rsidP="0026534F">
      <w:pPr>
        <w:pStyle w:val="ListParagraph"/>
        <w:numPr>
          <w:ilvl w:val="0"/>
          <w:numId w:val="19"/>
        </w:numPr>
        <w:rPr>
          <w:rFonts w:ascii="Arial" w:hAnsi="Arial" w:cs="Arial"/>
          <w:color w:val="000000"/>
        </w:rPr>
      </w:pPr>
      <w:r w:rsidRPr="0026534F">
        <w:rPr>
          <w:rFonts w:ascii="Arial" w:hAnsi="Arial" w:cs="Arial"/>
          <w:color w:val="000000"/>
        </w:rPr>
        <w:t>Concerns around families perception of the Board actions in hosting a family event while cancelling all other events</w:t>
      </w:r>
    </w:p>
    <w:p w14:paraId="6E02E8EF" w14:textId="77777777" w:rsidR="0026534F" w:rsidRPr="0026534F" w:rsidRDefault="0026534F" w:rsidP="0026534F">
      <w:pPr>
        <w:pStyle w:val="ListParagraph"/>
        <w:numPr>
          <w:ilvl w:val="0"/>
          <w:numId w:val="19"/>
        </w:numPr>
        <w:rPr>
          <w:rFonts w:ascii="Arial" w:hAnsi="Arial" w:cs="Arial"/>
          <w:color w:val="000000"/>
        </w:rPr>
      </w:pPr>
      <w:r w:rsidRPr="0026534F">
        <w:rPr>
          <w:rFonts w:ascii="Arial" w:hAnsi="Arial" w:cs="Arial"/>
          <w:color w:val="000000"/>
        </w:rPr>
        <w:t>Postponement allows time for labour negotiations to be settled  families not be concerned about students programming/schedules</w:t>
      </w:r>
    </w:p>
    <w:p w14:paraId="00AF0241" w14:textId="77777777" w:rsidR="0026534F" w:rsidRDefault="0026534F" w:rsidP="0027257B">
      <w:pPr>
        <w:rPr>
          <w:rFonts w:ascii="Arial" w:eastAsia="Times New Roman" w:hAnsi="Arial" w:cs="Arial"/>
          <w:b/>
          <w:u w:val="single"/>
          <w:lang w:eastAsia="en-CA"/>
        </w:rPr>
      </w:pPr>
      <w:r w:rsidRPr="0026534F">
        <w:rPr>
          <w:rFonts w:ascii="Arial" w:hAnsi="Arial" w:cs="Arial"/>
          <w:color w:val="000000"/>
        </w:rPr>
        <w:t> </w:t>
      </w:r>
    </w:p>
    <w:p w14:paraId="54F61A9B" w14:textId="77777777" w:rsidR="0027257B" w:rsidRPr="008E0E51" w:rsidRDefault="0027257B" w:rsidP="0027257B">
      <w:pPr>
        <w:rPr>
          <w:rFonts w:ascii="Arial" w:eastAsia="Times New Roman" w:hAnsi="Arial" w:cs="Arial"/>
          <w:b/>
          <w:u w:val="single"/>
          <w:lang w:eastAsia="en-CA"/>
        </w:rPr>
      </w:pPr>
      <w:r w:rsidRPr="008E0E51">
        <w:rPr>
          <w:rFonts w:ascii="Arial" w:eastAsia="Times New Roman" w:hAnsi="Arial" w:cs="Arial"/>
          <w:b/>
          <w:u w:val="single"/>
          <w:lang w:eastAsia="en-CA"/>
        </w:rPr>
        <w:t>IEP Review</w:t>
      </w:r>
    </w:p>
    <w:p w14:paraId="00677F7C" w14:textId="77777777" w:rsidR="0027257B" w:rsidRDefault="0027257B" w:rsidP="0027257B">
      <w:pPr>
        <w:rPr>
          <w:rFonts w:ascii="Arial" w:hAnsi="Arial" w:cs="Arial"/>
          <w:lang w:eastAsia="en-CA"/>
        </w:rPr>
      </w:pPr>
    </w:p>
    <w:p w14:paraId="1D926874" w14:textId="77777777" w:rsidR="0027257B" w:rsidRPr="008E0E51" w:rsidRDefault="0027257B" w:rsidP="0027257B">
      <w:pPr>
        <w:rPr>
          <w:rFonts w:ascii="Arial" w:hAnsi="Arial" w:cs="Arial"/>
          <w:lang w:eastAsia="en-CA"/>
        </w:rPr>
      </w:pPr>
      <w:r>
        <w:rPr>
          <w:rFonts w:ascii="Arial" w:hAnsi="Arial" w:cs="Arial"/>
          <w:lang w:eastAsia="en-CA"/>
        </w:rPr>
        <w:t>As mentioned at an earlier SEAC and as part of our MYSP</w:t>
      </w:r>
      <w:r w:rsidRPr="008E0E51">
        <w:rPr>
          <w:rFonts w:ascii="Arial" w:hAnsi="Arial" w:cs="Arial"/>
          <w:lang w:eastAsia="en-CA"/>
        </w:rPr>
        <w:t>, we are in the emergent stages of an IEP Review. We will b</w:t>
      </w:r>
      <w:r>
        <w:rPr>
          <w:rFonts w:ascii="Arial" w:hAnsi="Arial" w:cs="Arial"/>
          <w:lang w:eastAsia="en-CA"/>
        </w:rPr>
        <w:t>e analysing IEP data and exploring</w:t>
      </w:r>
      <w:r w:rsidRPr="008E0E51">
        <w:rPr>
          <w:rFonts w:ascii="Arial" w:hAnsi="Arial" w:cs="Arial"/>
          <w:lang w:eastAsia="en-CA"/>
        </w:rPr>
        <w:t xml:space="preserve"> the following:</w:t>
      </w:r>
    </w:p>
    <w:p w14:paraId="14BDEAA9"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Who are the students that have IEPs?</w:t>
      </w:r>
    </w:p>
    <w:p w14:paraId="54DFFFF4"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What is the intended purpose of the IEP? (non-identified)</w:t>
      </w:r>
    </w:p>
    <w:p w14:paraId="306B1413"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How might we improve the effectiveness of IEPs so the intended outcome is reached? How do we monitor gap closing?</w:t>
      </w:r>
    </w:p>
    <w:p w14:paraId="16EDEDFA" w14:textId="77777777" w:rsidR="0027257B" w:rsidRPr="0027257B"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What are the equity and pedagogical considerations when creating/carrying out an IEP?</w:t>
      </w:r>
    </w:p>
    <w:p w14:paraId="40CF57D4"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How might we improve parent consultation practices? Student voice?</w:t>
      </w:r>
    </w:p>
    <w:p w14:paraId="6D6928D8"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How might we incorporate SEAC IEP feedback to improve our process?</w:t>
      </w:r>
    </w:p>
    <w:p w14:paraId="7650D596" w14:textId="77777777" w:rsidR="0027257B" w:rsidRPr="008E0E51" w:rsidRDefault="0027257B" w:rsidP="0027257B">
      <w:pPr>
        <w:pStyle w:val="ListParagraph"/>
        <w:numPr>
          <w:ilvl w:val="0"/>
          <w:numId w:val="17"/>
        </w:numPr>
        <w:spacing w:after="0" w:line="240" w:lineRule="auto"/>
        <w:rPr>
          <w:rFonts w:ascii="Arial" w:hAnsi="Arial" w:cs="Arial"/>
          <w:lang w:eastAsia="en-CA"/>
        </w:rPr>
      </w:pPr>
      <w:r w:rsidRPr="008E0E51">
        <w:rPr>
          <w:rFonts w:ascii="Arial" w:hAnsi="Arial" w:cs="Arial"/>
          <w:lang w:eastAsia="en-CA"/>
        </w:rPr>
        <w:t>How might we deepen Principal and school staff understanding of effective IEP writing?</w:t>
      </w:r>
    </w:p>
    <w:p w14:paraId="161EC3B8" w14:textId="77777777" w:rsidR="0027257B" w:rsidRPr="008E0E51" w:rsidRDefault="0027257B" w:rsidP="0027257B">
      <w:pPr>
        <w:rPr>
          <w:rFonts w:ascii="Arial" w:hAnsi="Arial" w:cs="Arial"/>
          <w:lang w:eastAsia="en-CA"/>
        </w:rPr>
      </w:pPr>
    </w:p>
    <w:p w14:paraId="354736CC" w14:textId="77777777" w:rsidR="0027257B" w:rsidRPr="008E0E51" w:rsidRDefault="0027257B" w:rsidP="0027257B">
      <w:pPr>
        <w:rPr>
          <w:rFonts w:ascii="Arial" w:hAnsi="Arial" w:cs="Arial"/>
          <w:lang w:eastAsia="en-CA"/>
        </w:rPr>
      </w:pPr>
    </w:p>
    <w:p w14:paraId="080DF87E" w14:textId="77777777" w:rsidR="0027257B" w:rsidRDefault="0027257B" w:rsidP="0027257B">
      <w:pPr>
        <w:rPr>
          <w:rFonts w:ascii="Arial" w:hAnsi="Arial" w:cs="Arial"/>
          <w:lang w:eastAsia="en-CA"/>
        </w:rPr>
      </w:pPr>
      <w:r w:rsidRPr="008E0E51">
        <w:rPr>
          <w:rFonts w:ascii="Arial" w:hAnsi="Arial" w:cs="Arial"/>
          <w:lang w:eastAsia="en-CA"/>
        </w:rPr>
        <w:t xml:space="preserve">We </w:t>
      </w:r>
      <w:r>
        <w:rPr>
          <w:rFonts w:ascii="Arial" w:hAnsi="Arial" w:cs="Arial"/>
          <w:lang w:eastAsia="en-CA"/>
        </w:rPr>
        <w:t>will be seeking feedback from</w:t>
      </w:r>
      <w:r w:rsidRPr="008E0E51">
        <w:rPr>
          <w:rFonts w:ascii="Arial" w:hAnsi="Arial" w:cs="Arial"/>
          <w:lang w:eastAsia="en-CA"/>
        </w:rPr>
        <w:t xml:space="preserve"> SEAC</w:t>
      </w:r>
      <w:r>
        <w:rPr>
          <w:rFonts w:ascii="Arial" w:hAnsi="Arial" w:cs="Arial"/>
          <w:lang w:eastAsia="en-CA"/>
        </w:rPr>
        <w:t xml:space="preserve"> and include information from the SEAC survey that was completed as it relates to IEPs to assist with the IEP Review</w:t>
      </w:r>
      <w:r w:rsidRPr="008E0E51">
        <w:rPr>
          <w:rFonts w:ascii="Arial" w:hAnsi="Arial" w:cs="Arial"/>
          <w:lang w:eastAsia="en-CA"/>
        </w:rPr>
        <w:t xml:space="preserve">. </w:t>
      </w:r>
    </w:p>
    <w:p w14:paraId="1B02BF16" w14:textId="77777777" w:rsidR="0027257B" w:rsidRDefault="0027257B" w:rsidP="0027257B">
      <w:pPr>
        <w:rPr>
          <w:rFonts w:ascii="Arial" w:hAnsi="Arial" w:cs="Arial"/>
          <w:lang w:eastAsia="en-CA"/>
        </w:rPr>
      </w:pPr>
    </w:p>
    <w:p w14:paraId="53696324" w14:textId="77777777" w:rsidR="001419AB" w:rsidRPr="008E0E51" w:rsidRDefault="00351D8F" w:rsidP="001419AB">
      <w:pPr>
        <w:spacing w:before="120"/>
        <w:rPr>
          <w:rFonts w:ascii="Arial" w:hAnsi="Arial" w:cs="Arial"/>
          <w:b/>
          <w:u w:val="single"/>
        </w:rPr>
      </w:pPr>
      <w:r w:rsidRPr="008E0E51">
        <w:rPr>
          <w:rFonts w:ascii="Arial" w:hAnsi="Arial" w:cs="Arial"/>
          <w:b/>
          <w:u w:val="single"/>
        </w:rPr>
        <w:t>Staffing</w:t>
      </w:r>
    </w:p>
    <w:p w14:paraId="0D0D461B" w14:textId="77777777" w:rsidR="00351D8F" w:rsidRDefault="00351D8F" w:rsidP="001419AB">
      <w:pPr>
        <w:spacing w:before="120"/>
        <w:rPr>
          <w:rFonts w:ascii="Arial" w:hAnsi="Arial" w:cs="Arial"/>
        </w:rPr>
      </w:pPr>
      <w:r w:rsidRPr="008E0E51">
        <w:rPr>
          <w:rFonts w:ascii="Arial" w:hAnsi="Arial" w:cs="Arial"/>
        </w:rPr>
        <w:t xml:space="preserve">We are in the midst of staff allocation for 2020-2021.  </w:t>
      </w:r>
      <w:r w:rsidR="00CE7494">
        <w:rPr>
          <w:rFonts w:ascii="Arial" w:hAnsi="Arial" w:cs="Arial"/>
        </w:rPr>
        <w:t xml:space="preserve">We </w:t>
      </w:r>
      <w:r w:rsidR="0026534F" w:rsidRPr="009D53F0">
        <w:rPr>
          <w:rFonts w:ascii="Arial" w:hAnsi="Arial" w:cs="Arial"/>
        </w:rPr>
        <w:t>are working towards</w:t>
      </w:r>
      <w:r w:rsidR="0026534F">
        <w:rPr>
          <w:rFonts w:ascii="Arial" w:hAnsi="Arial" w:cs="Arial"/>
        </w:rPr>
        <w:t xml:space="preserve"> </w:t>
      </w:r>
      <w:r w:rsidRPr="008E0E51">
        <w:rPr>
          <w:rFonts w:ascii="Arial" w:hAnsi="Arial" w:cs="Arial"/>
        </w:rPr>
        <w:t>maintaining</w:t>
      </w:r>
      <w:r w:rsidR="00331876" w:rsidRPr="008E0E51">
        <w:rPr>
          <w:rFonts w:ascii="Arial" w:hAnsi="Arial" w:cs="Arial"/>
        </w:rPr>
        <w:t xml:space="preserve"> the</w:t>
      </w:r>
      <w:r w:rsidRPr="008E0E51">
        <w:rPr>
          <w:rFonts w:ascii="Arial" w:hAnsi="Arial" w:cs="Arial"/>
        </w:rPr>
        <w:t xml:space="preserve"> current </w:t>
      </w:r>
      <w:r w:rsidR="00CE7494">
        <w:rPr>
          <w:rFonts w:ascii="Arial" w:hAnsi="Arial" w:cs="Arial"/>
        </w:rPr>
        <w:t xml:space="preserve">staffing </w:t>
      </w:r>
      <w:r w:rsidR="00331876" w:rsidRPr="008E0E51">
        <w:rPr>
          <w:rFonts w:ascii="Arial" w:hAnsi="Arial" w:cs="Arial"/>
        </w:rPr>
        <w:t>allocation for the upcoming academic year</w:t>
      </w:r>
      <w:r w:rsidRPr="008E0E51">
        <w:rPr>
          <w:rFonts w:ascii="Arial" w:hAnsi="Arial" w:cs="Arial"/>
        </w:rPr>
        <w:t>.</w:t>
      </w:r>
      <w:r w:rsidR="00331876" w:rsidRPr="008E0E51">
        <w:rPr>
          <w:rFonts w:ascii="Arial" w:hAnsi="Arial" w:cs="Arial"/>
        </w:rPr>
        <w:t xml:space="preserve"> </w:t>
      </w:r>
      <w:r w:rsidRPr="008E0E51">
        <w:rPr>
          <w:rFonts w:ascii="Arial" w:hAnsi="Arial" w:cs="Arial"/>
        </w:rPr>
        <w:t>There may be fluctuations</w:t>
      </w:r>
      <w:r w:rsidR="00CE7494">
        <w:rPr>
          <w:rFonts w:ascii="Arial" w:hAnsi="Arial" w:cs="Arial"/>
        </w:rPr>
        <w:t xml:space="preserve"> however</w:t>
      </w:r>
      <w:r w:rsidRPr="008E0E51">
        <w:rPr>
          <w:rFonts w:ascii="Arial" w:hAnsi="Arial" w:cs="Arial"/>
        </w:rPr>
        <w:t xml:space="preserve"> at individual schools due to variables such as </w:t>
      </w:r>
      <w:r w:rsidR="00331876" w:rsidRPr="008E0E51">
        <w:rPr>
          <w:rFonts w:ascii="Arial" w:hAnsi="Arial" w:cs="Arial"/>
        </w:rPr>
        <w:t>enrolment and the opening or closing of ISP classes. Any changes in individual school allocations were carefully deliberated between Centrally Assigned Principals of Special Education and Inclusion and the Superintendent of Education of the schools.</w:t>
      </w:r>
    </w:p>
    <w:p w14:paraId="51472E1C" w14:textId="77777777" w:rsidR="00D56550" w:rsidRDefault="00D56550" w:rsidP="001419AB">
      <w:pPr>
        <w:spacing w:before="120"/>
        <w:rPr>
          <w:rFonts w:ascii="Arial" w:hAnsi="Arial" w:cs="Arial"/>
        </w:rPr>
      </w:pPr>
    </w:p>
    <w:p w14:paraId="32C0B9C5" w14:textId="77777777" w:rsidR="00D56550" w:rsidRPr="008E0E51" w:rsidRDefault="00D56550" w:rsidP="001419AB">
      <w:pPr>
        <w:spacing w:before="120"/>
        <w:rPr>
          <w:rFonts w:ascii="Arial" w:hAnsi="Arial" w:cs="Arial"/>
        </w:rPr>
      </w:pPr>
    </w:p>
    <w:p w14:paraId="26A38CFD" w14:textId="77777777" w:rsidR="008E0E51" w:rsidRPr="008E0E51" w:rsidRDefault="008E0E51" w:rsidP="008E0E51">
      <w:pPr>
        <w:pStyle w:val="BodyText"/>
        <w:spacing w:line="249" w:lineRule="auto"/>
        <w:ind w:right="909"/>
        <w:jc w:val="both"/>
        <w:rPr>
          <w:sz w:val="22"/>
          <w:szCs w:val="22"/>
        </w:rPr>
      </w:pPr>
    </w:p>
    <w:p w14:paraId="6B649841" w14:textId="77777777" w:rsidR="008E0E51" w:rsidRPr="008E0E51" w:rsidRDefault="008E0E51" w:rsidP="008E0E51">
      <w:pPr>
        <w:pStyle w:val="BodyText"/>
        <w:spacing w:line="249" w:lineRule="auto"/>
        <w:ind w:right="909"/>
        <w:rPr>
          <w:sz w:val="22"/>
          <w:szCs w:val="22"/>
        </w:rPr>
      </w:pPr>
      <w:r w:rsidRPr="008E0E51">
        <w:rPr>
          <w:sz w:val="22"/>
          <w:szCs w:val="22"/>
        </w:rPr>
        <w:t>Special Needs Assistant allocations will be not determined until June</w:t>
      </w:r>
      <w:r>
        <w:rPr>
          <w:sz w:val="22"/>
          <w:szCs w:val="22"/>
        </w:rPr>
        <w:t xml:space="preserve"> 2020</w:t>
      </w:r>
      <w:r w:rsidRPr="008E0E51">
        <w:rPr>
          <w:sz w:val="22"/>
          <w:szCs w:val="22"/>
        </w:rPr>
        <w:t xml:space="preserve">. </w:t>
      </w:r>
      <w:r w:rsidR="00CE7494">
        <w:rPr>
          <w:sz w:val="22"/>
          <w:szCs w:val="22"/>
        </w:rPr>
        <w:t>Final s</w:t>
      </w:r>
      <w:r w:rsidRPr="008E0E51">
        <w:rPr>
          <w:sz w:val="22"/>
          <w:szCs w:val="22"/>
        </w:rPr>
        <w:t>taffing</w:t>
      </w:r>
      <w:r>
        <w:rPr>
          <w:sz w:val="22"/>
          <w:szCs w:val="22"/>
        </w:rPr>
        <w:t xml:space="preserve"> </w:t>
      </w:r>
      <w:r w:rsidRPr="008E0E51">
        <w:rPr>
          <w:sz w:val="22"/>
          <w:szCs w:val="22"/>
        </w:rPr>
        <w:t>is co</w:t>
      </w:r>
      <w:r w:rsidR="00CE7494">
        <w:rPr>
          <w:sz w:val="22"/>
          <w:szCs w:val="22"/>
        </w:rPr>
        <w:t xml:space="preserve">mpleted over the summer in collaboration with </w:t>
      </w:r>
      <w:r w:rsidRPr="008E0E51">
        <w:rPr>
          <w:sz w:val="22"/>
          <w:szCs w:val="22"/>
        </w:rPr>
        <w:t>Employee Services up to the beginning of the new school year. Any remaining vacancies after that point are</w:t>
      </w:r>
      <w:r w:rsidRPr="008E0E51">
        <w:rPr>
          <w:spacing w:val="-23"/>
          <w:sz w:val="22"/>
          <w:szCs w:val="22"/>
        </w:rPr>
        <w:t xml:space="preserve"> </w:t>
      </w:r>
      <w:r w:rsidRPr="008E0E51">
        <w:rPr>
          <w:sz w:val="22"/>
          <w:szCs w:val="22"/>
        </w:rPr>
        <w:t>posted.</w:t>
      </w:r>
    </w:p>
    <w:p w14:paraId="0D31E75C" w14:textId="77777777" w:rsidR="00331876" w:rsidRPr="008E0E51" w:rsidRDefault="00331876" w:rsidP="001419AB">
      <w:pPr>
        <w:spacing w:before="120"/>
        <w:rPr>
          <w:rFonts w:ascii="Arial" w:hAnsi="Arial" w:cs="Arial"/>
        </w:rPr>
      </w:pPr>
      <w:r w:rsidRPr="008E0E51">
        <w:rPr>
          <w:rFonts w:ascii="Arial" w:hAnsi="Arial" w:cs="Arial"/>
        </w:rPr>
        <w:t>For details on ISP classes as it relates to student caps and staff allocation please see the link below:</w:t>
      </w:r>
    </w:p>
    <w:p w14:paraId="4E855DB5" w14:textId="77777777" w:rsidR="00351D8F" w:rsidRPr="008E0E51" w:rsidRDefault="00571733" w:rsidP="001419AB">
      <w:pPr>
        <w:spacing w:before="120"/>
        <w:rPr>
          <w:rFonts w:ascii="Arial" w:hAnsi="Arial" w:cs="Arial"/>
        </w:rPr>
      </w:pPr>
      <w:hyperlink r:id="rId7" w:history="1">
        <w:r w:rsidR="00412CF9" w:rsidRPr="008E0E51">
          <w:rPr>
            <w:rStyle w:val="Hyperlink"/>
            <w:rFonts w:ascii="Arial" w:hAnsi="Arial" w:cs="Arial"/>
          </w:rPr>
          <w:t>Special Education Class Size and Support Staff Allocation</w:t>
        </w:r>
      </w:hyperlink>
    </w:p>
    <w:p w14:paraId="6D68C5D0" w14:textId="77777777" w:rsidR="007B6992" w:rsidRPr="008E0E51" w:rsidRDefault="007B6992" w:rsidP="001419AB">
      <w:pPr>
        <w:spacing w:before="120"/>
        <w:rPr>
          <w:rFonts w:ascii="Arial" w:hAnsi="Arial" w:cs="Arial"/>
        </w:rPr>
      </w:pPr>
    </w:p>
    <w:p w14:paraId="6779AD54" w14:textId="77777777" w:rsidR="00FF6420" w:rsidRPr="008E0E51" w:rsidRDefault="00FF6420" w:rsidP="00192DDC">
      <w:pPr>
        <w:rPr>
          <w:rFonts w:ascii="Arial" w:eastAsia="Times New Roman" w:hAnsi="Arial" w:cs="Arial"/>
          <w:b/>
          <w:u w:val="single"/>
          <w:lang w:eastAsia="en-CA"/>
        </w:rPr>
      </w:pPr>
      <w:r w:rsidRPr="008E0E51">
        <w:rPr>
          <w:rFonts w:ascii="Arial" w:eastAsia="Times New Roman" w:hAnsi="Arial" w:cs="Arial"/>
          <w:b/>
          <w:u w:val="single"/>
          <w:lang w:eastAsia="en-CA"/>
        </w:rPr>
        <w:t>Special Education Plan</w:t>
      </w:r>
    </w:p>
    <w:p w14:paraId="41FB5797" w14:textId="77777777" w:rsidR="00FF6420" w:rsidRPr="008E0E51" w:rsidRDefault="008E0E51" w:rsidP="00192DDC">
      <w:pPr>
        <w:rPr>
          <w:rFonts w:ascii="Arial" w:eastAsia="Times New Roman" w:hAnsi="Arial" w:cs="Arial"/>
          <w:lang w:eastAsia="en-CA"/>
        </w:rPr>
      </w:pPr>
      <w:r>
        <w:rPr>
          <w:rFonts w:ascii="Arial" w:eastAsia="Times New Roman" w:hAnsi="Arial" w:cs="Arial"/>
          <w:lang w:eastAsia="en-CA"/>
        </w:rPr>
        <w:t xml:space="preserve">We are listening to the concerns shared from our SEAC members and parent groups, and </w:t>
      </w:r>
      <w:r w:rsidR="00FF6420" w:rsidRPr="008E0E51">
        <w:rPr>
          <w:rFonts w:ascii="Arial" w:eastAsia="Times New Roman" w:hAnsi="Arial" w:cs="Arial"/>
          <w:lang w:eastAsia="en-CA"/>
        </w:rPr>
        <w:t>have begun an extensive revamping of the Special Education Plan</w:t>
      </w:r>
      <w:r>
        <w:rPr>
          <w:rFonts w:ascii="Arial" w:eastAsia="Times New Roman" w:hAnsi="Arial" w:cs="Arial"/>
          <w:lang w:eastAsia="en-CA"/>
        </w:rPr>
        <w:t>.</w:t>
      </w:r>
      <w:r w:rsidR="00FF6420" w:rsidRPr="008E0E51">
        <w:rPr>
          <w:rFonts w:ascii="Arial" w:eastAsia="Times New Roman" w:hAnsi="Arial" w:cs="Arial"/>
          <w:lang w:eastAsia="en-CA"/>
        </w:rPr>
        <w:t xml:space="preserve"> The purpose is to make the Special Education Plan parent friendly, easy to navigate and relevant.</w:t>
      </w:r>
      <w:r>
        <w:rPr>
          <w:rFonts w:ascii="Arial" w:eastAsia="Times New Roman" w:hAnsi="Arial" w:cs="Arial"/>
          <w:lang w:eastAsia="en-CA"/>
        </w:rPr>
        <w:t xml:space="preserve"> </w:t>
      </w:r>
    </w:p>
    <w:p w14:paraId="625C2128" w14:textId="77777777" w:rsidR="00FF6420" w:rsidRPr="008E0E51" w:rsidRDefault="00FF6420" w:rsidP="00192DDC">
      <w:pPr>
        <w:rPr>
          <w:rFonts w:ascii="Arial" w:eastAsia="Times New Roman" w:hAnsi="Arial" w:cs="Arial"/>
          <w:lang w:eastAsia="en-CA"/>
        </w:rPr>
      </w:pPr>
    </w:p>
    <w:p w14:paraId="0370EB8E" w14:textId="77777777" w:rsidR="00FF6420" w:rsidRPr="008E0E51" w:rsidRDefault="008E0E51" w:rsidP="00192DDC">
      <w:pPr>
        <w:rPr>
          <w:rFonts w:ascii="Arial" w:eastAsia="Times New Roman" w:hAnsi="Arial" w:cs="Arial"/>
          <w:lang w:eastAsia="en-CA"/>
        </w:rPr>
      </w:pPr>
      <w:r>
        <w:rPr>
          <w:rFonts w:ascii="Arial" w:eastAsia="Times New Roman" w:hAnsi="Arial" w:cs="Arial"/>
          <w:lang w:eastAsia="en-CA"/>
        </w:rPr>
        <w:t xml:space="preserve">Once a draft copy is created, we will be seeking feedback from </w:t>
      </w:r>
      <w:r w:rsidR="00FF6420" w:rsidRPr="008E0E51">
        <w:rPr>
          <w:rFonts w:ascii="Arial" w:eastAsia="Times New Roman" w:hAnsi="Arial" w:cs="Arial"/>
          <w:lang w:eastAsia="en-CA"/>
        </w:rPr>
        <w:t xml:space="preserve">SEAC </w:t>
      </w:r>
      <w:r>
        <w:rPr>
          <w:rFonts w:ascii="Arial" w:eastAsia="Times New Roman" w:hAnsi="Arial" w:cs="Arial"/>
          <w:lang w:eastAsia="en-CA"/>
        </w:rPr>
        <w:t>members</w:t>
      </w:r>
      <w:r w:rsidR="00FF6420" w:rsidRPr="008E0E51">
        <w:rPr>
          <w:rFonts w:ascii="Arial" w:eastAsia="Times New Roman" w:hAnsi="Arial" w:cs="Arial"/>
          <w:lang w:eastAsia="en-CA"/>
        </w:rPr>
        <w:t>.</w:t>
      </w:r>
    </w:p>
    <w:p w14:paraId="1E0948E8" w14:textId="77777777" w:rsidR="00415488" w:rsidRPr="008E0E51" w:rsidRDefault="00415488" w:rsidP="00415488">
      <w:pPr>
        <w:rPr>
          <w:rFonts w:ascii="Arial" w:hAnsi="Arial" w:cs="Arial"/>
        </w:rPr>
      </w:pPr>
    </w:p>
    <w:p w14:paraId="653EA719" w14:textId="77777777" w:rsidR="00351D8F" w:rsidRPr="008E0E51" w:rsidRDefault="00351D8F" w:rsidP="00415488">
      <w:pPr>
        <w:rPr>
          <w:rFonts w:ascii="Arial" w:hAnsi="Arial" w:cs="Arial"/>
          <w:b/>
          <w:u w:val="single"/>
        </w:rPr>
      </w:pPr>
      <w:r w:rsidRPr="008E0E51">
        <w:rPr>
          <w:rFonts w:ascii="Arial" w:hAnsi="Arial" w:cs="Arial"/>
          <w:b/>
          <w:u w:val="single"/>
        </w:rPr>
        <w:t>Project SEARCH</w:t>
      </w:r>
    </w:p>
    <w:p w14:paraId="2F9D5A7A" w14:textId="77777777" w:rsidR="00351D8F" w:rsidRPr="008E0E51" w:rsidRDefault="00351D8F" w:rsidP="00351D8F">
      <w:pPr>
        <w:rPr>
          <w:rFonts w:ascii="Arial" w:hAnsi="Arial" w:cs="Arial"/>
        </w:rPr>
      </w:pPr>
      <w:r w:rsidRPr="008E0E51">
        <w:rPr>
          <w:rFonts w:ascii="Arial" w:hAnsi="Arial" w:cs="Arial"/>
        </w:rPr>
        <w:t xml:space="preserve">Congratulations to our staff and students of Project SEARCH! On February 13, CTV visited Holland </w:t>
      </w:r>
      <w:proofErr w:type="spellStart"/>
      <w:r w:rsidRPr="008E0E51">
        <w:rPr>
          <w:rFonts w:ascii="Arial" w:hAnsi="Arial" w:cs="Arial"/>
        </w:rPr>
        <w:t>Bloorview</w:t>
      </w:r>
      <w:proofErr w:type="spellEnd"/>
      <w:r w:rsidRPr="008E0E51">
        <w:rPr>
          <w:rFonts w:ascii="Arial" w:hAnsi="Arial" w:cs="Arial"/>
        </w:rPr>
        <w:t xml:space="preserve"> to highlight the great work of TDSB staff and students. Project SEARCH, is a school-to-work internship for students with developmental disabilities. We are excited to share the link (</w:t>
      </w:r>
      <w:r w:rsidR="00CE7494">
        <w:rPr>
          <w:rFonts w:ascii="Arial" w:hAnsi="Arial" w:cs="Arial"/>
        </w:rPr>
        <w:t xml:space="preserve">The clip on ProjectSEARCH at </w:t>
      </w:r>
      <w:r w:rsidRPr="008E0E51">
        <w:rPr>
          <w:rFonts w:ascii="Arial" w:hAnsi="Arial" w:cs="Arial"/>
        </w:rPr>
        <w:t>the</w:t>
      </w:r>
      <w:r w:rsidR="00CE7494">
        <w:rPr>
          <w:rFonts w:ascii="Arial" w:hAnsi="Arial" w:cs="Arial"/>
        </w:rPr>
        <w:t xml:space="preserve"> 31 minute and 10 second mark</w:t>
      </w:r>
      <w:r w:rsidRPr="008E0E51">
        <w:rPr>
          <w:rFonts w:ascii="Arial" w:hAnsi="Arial" w:cs="Arial"/>
        </w:rPr>
        <w:t>)</w:t>
      </w:r>
    </w:p>
    <w:p w14:paraId="42A4BF7B" w14:textId="77777777" w:rsidR="00415488" w:rsidRPr="008E0E51" w:rsidRDefault="00571733" w:rsidP="00415488">
      <w:pPr>
        <w:rPr>
          <w:rFonts w:ascii="Arial" w:hAnsi="Arial" w:cs="Arial"/>
        </w:rPr>
      </w:pPr>
      <w:hyperlink r:id="rId8" w:history="1">
        <w:r w:rsidR="00415488" w:rsidRPr="008E0E51">
          <w:rPr>
            <w:rStyle w:val="Hyperlink"/>
            <w:rFonts w:ascii="Arial" w:hAnsi="Arial" w:cs="Arial"/>
          </w:rPr>
          <w:t>CTV News Toronto at Six for Thursday, February 13, 2020</w:t>
        </w:r>
      </w:hyperlink>
    </w:p>
    <w:p w14:paraId="45529E43" w14:textId="77777777" w:rsidR="00F1437C" w:rsidRDefault="00F1437C" w:rsidP="00637E40">
      <w:pPr>
        <w:pStyle w:val="PlainText"/>
        <w:rPr>
          <w:rFonts w:ascii="Arial" w:hAnsi="Arial" w:cs="Arial"/>
        </w:rPr>
      </w:pPr>
    </w:p>
    <w:p w14:paraId="0D8E3C3F" w14:textId="77777777" w:rsidR="00C3166C" w:rsidRPr="00C3166C" w:rsidRDefault="00C3166C" w:rsidP="00637E40">
      <w:pPr>
        <w:pStyle w:val="PlainText"/>
        <w:rPr>
          <w:rFonts w:ascii="Arial" w:hAnsi="Arial" w:cs="Arial"/>
          <w:sz w:val="10"/>
          <w:szCs w:val="10"/>
        </w:rPr>
      </w:pPr>
    </w:p>
    <w:p w14:paraId="24A9F070" w14:textId="77777777" w:rsidR="004B47CB" w:rsidRDefault="004B47CB" w:rsidP="00637E40">
      <w:pPr>
        <w:pStyle w:val="PlainText"/>
        <w:rPr>
          <w:rFonts w:ascii="Arial" w:hAnsi="Arial" w:cs="Arial"/>
          <w:b/>
          <w:u w:val="single"/>
        </w:rPr>
      </w:pPr>
      <w:r>
        <w:rPr>
          <w:rFonts w:ascii="Arial" w:hAnsi="Arial" w:cs="Arial"/>
          <w:b/>
          <w:u w:val="single"/>
        </w:rPr>
        <w:t>Care, Treatment, Custody and Corrections</w:t>
      </w:r>
    </w:p>
    <w:p w14:paraId="2679D154" w14:textId="77777777" w:rsidR="004B47CB" w:rsidRDefault="004B47CB" w:rsidP="00637E40">
      <w:pPr>
        <w:pStyle w:val="PlainText"/>
        <w:rPr>
          <w:rFonts w:ascii="Arial" w:hAnsi="Arial" w:cs="Arial"/>
        </w:rPr>
      </w:pPr>
      <w:r>
        <w:rPr>
          <w:rFonts w:ascii="Arial" w:hAnsi="Arial" w:cs="Arial"/>
        </w:rPr>
        <w:t xml:space="preserve">The following was shared with Trustees last week </w:t>
      </w:r>
      <w:hyperlink r:id="rId9" w:history="1">
        <w:r>
          <w:rPr>
            <w:rStyle w:val="Hyperlink"/>
            <w:rFonts w:ascii="Arial" w:hAnsi="Arial" w:cs="Arial"/>
          </w:rPr>
          <w:t xml:space="preserve">Trustee Weekly - Care, Treatment, Custody and Corrections </w:t>
        </w:r>
      </w:hyperlink>
    </w:p>
    <w:p w14:paraId="2A6058C9" w14:textId="77777777" w:rsidR="004B47CB" w:rsidRPr="004B47CB" w:rsidRDefault="004B47CB" w:rsidP="00637E40">
      <w:pPr>
        <w:pStyle w:val="PlainText"/>
        <w:rPr>
          <w:rFonts w:ascii="Arial" w:hAnsi="Arial" w:cs="Arial"/>
        </w:rPr>
      </w:pPr>
    </w:p>
    <w:p w14:paraId="4D3AE59E" w14:textId="77777777" w:rsidR="004B47CB" w:rsidRPr="00C3166C" w:rsidRDefault="004B47CB" w:rsidP="00637E40">
      <w:pPr>
        <w:pStyle w:val="PlainText"/>
        <w:rPr>
          <w:rFonts w:ascii="Arial" w:hAnsi="Arial" w:cs="Arial"/>
          <w:b/>
          <w:sz w:val="10"/>
          <w:szCs w:val="10"/>
          <w:u w:val="single"/>
        </w:rPr>
      </w:pPr>
    </w:p>
    <w:p w14:paraId="6787CCFE" w14:textId="77777777" w:rsidR="002008F8" w:rsidRPr="008E0E51" w:rsidRDefault="002008F8" w:rsidP="00637E40">
      <w:pPr>
        <w:pStyle w:val="PlainText"/>
        <w:rPr>
          <w:rFonts w:ascii="Arial" w:hAnsi="Arial" w:cs="Arial"/>
          <w:b/>
          <w:u w:val="single"/>
        </w:rPr>
      </w:pPr>
      <w:r w:rsidRPr="008E0E51">
        <w:rPr>
          <w:rFonts w:ascii="Arial" w:hAnsi="Arial" w:cs="Arial"/>
          <w:b/>
          <w:u w:val="single"/>
        </w:rPr>
        <w:t>LC 1</w:t>
      </w:r>
      <w:r w:rsidR="00AD7BB0" w:rsidRPr="008E0E51">
        <w:rPr>
          <w:rFonts w:ascii="Arial" w:hAnsi="Arial" w:cs="Arial"/>
          <w:b/>
          <w:u w:val="single"/>
        </w:rPr>
        <w:t>-</w:t>
      </w:r>
      <w:r w:rsidR="00415488" w:rsidRPr="008E0E51">
        <w:rPr>
          <w:rFonts w:ascii="Arial" w:hAnsi="Arial" w:cs="Arial"/>
          <w:b/>
          <w:u w:val="single"/>
        </w:rPr>
        <w:t>Effie Stathopoulos</w:t>
      </w:r>
      <w:r w:rsidR="00AD7BB0" w:rsidRPr="008E0E51">
        <w:rPr>
          <w:rFonts w:ascii="Arial" w:hAnsi="Arial" w:cs="Arial"/>
          <w:b/>
          <w:u w:val="single"/>
        </w:rPr>
        <w:t>, Special Education &amp; Inclusion CAP</w:t>
      </w:r>
    </w:p>
    <w:p w14:paraId="5FD00A02" w14:textId="77777777" w:rsidR="009D295C" w:rsidRDefault="009D295C" w:rsidP="0093593E">
      <w:pPr>
        <w:rPr>
          <w:rFonts w:ascii="Arial" w:hAnsi="Arial" w:cs="Arial"/>
        </w:rPr>
      </w:pPr>
      <w:r>
        <w:rPr>
          <w:rFonts w:ascii="Arial" w:hAnsi="Arial" w:cs="Arial"/>
        </w:rPr>
        <w:t>D</w:t>
      </w:r>
      <w:r w:rsidR="00951DB6">
        <w:rPr>
          <w:rFonts w:ascii="Arial" w:hAnsi="Arial" w:cs="Arial"/>
        </w:rPr>
        <w:t xml:space="preserve">iagnostic </w:t>
      </w:r>
      <w:r>
        <w:rPr>
          <w:rFonts w:ascii="Arial" w:hAnsi="Arial" w:cs="Arial"/>
        </w:rPr>
        <w:t>K</w:t>
      </w:r>
      <w:r w:rsidR="00951DB6">
        <w:rPr>
          <w:rFonts w:ascii="Arial" w:hAnsi="Arial" w:cs="Arial"/>
        </w:rPr>
        <w:t>indergarten (DK)</w:t>
      </w:r>
    </w:p>
    <w:p w14:paraId="4B1CD17B" w14:textId="77777777" w:rsidR="0093593E" w:rsidRPr="008E0E51" w:rsidRDefault="0093593E" w:rsidP="0093593E">
      <w:pPr>
        <w:rPr>
          <w:rFonts w:ascii="Arial" w:hAnsi="Arial" w:cs="Arial"/>
        </w:rPr>
      </w:pPr>
      <w:r w:rsidRPr="008E0E51">
        <w:rPr>
          <w:rFonts w:ascii="Arial" w:hAnsi="Arial" w:cs="Arial"/>
        </w:rPr>
        <w:t>LC1 has had many successes with integration of our students in the Diagnostic Kindergarten</w:t>
      </w:r>
      <w:r w:rsidR="00951DB6">
        <w:rPr>
          <w:rFonts w:ascii="Arial" w:hAnsi="Arial" w:cs="Arial"/>
        </w:rPr>
        <w:t xml:space="preserve"> (DK)</w:t>
      </w:r>
      <w:r w:rsidRPr="008E0E51">
        <w:rPr>
          <w:rFonts w:ascii="Arial" w:hAnsi="Arial" w:cs="Arial"/>
        </w:rPr>
        <w:t xml:space="preserve"> programs into regular Full Day Kindergarten classroom</w:t>
      </w:r>
      <w:r w:rsidR="00951DB6">
        <w:rPr>
          <w:rFonts w:ascii="Arial" w:hAnsi="Arial" w:cs="Arial"/>
        </w:rPr>
        <w:t>s.  Both DK</w:t>
      </w:r>
      <w:r w:rsidRPr="008E0E51">
        <w:rPr>
          <w:rFonts w:ascii="Arial" w:hAnsi="Arial" w:cs="Arial"/>
        </w:rPr>
        <w:t xml:space="preserve"> classroom staff </w:t>
      </w:r>
      <w:r w:rsidR="009D295C">
        <w:rPr>
          <w:rFonts w:ascii="Arial" w:hAnsi="Arial" w:cs="Arial"/>
        </w:rPr>
        <w:t xml:space="preserve">and </w:t>
      </w:r>
      <w:r w:rsidRPr="008E0E51">
        <w:rPr>
          <w:rFonts w:ascii="Arial" w:hAnsi="Arial" w:cs="Arial"/>
        </w:rPr>
        <w:t xml:space="preserve">the Full Day Kindergarten </w:t>
      </w:r>
      <w:r w:rsidR="009D295C">
        <w:rPr>
          <w:rFonts w:ascii="Arial" w:hAnsi="Arial" w:cs="Arial"/>
        </w:rPr>
        <w:t>staff are working collaboratively</w:t>
      </w:r>
      <w:r w:rsidRPr="008E0E51">
        <w:rPr>
          <w:rFonts w:ascii="Arial" w:hAnsi="Arial" w:cs="Arial"/>
        </w:rPr>
        <w:t xml:space="preserve"> to effectively integrate students in the daily program.  </w:t>
      </w:r>
      <w:r w:rsidR="009D295C">
        <w:rPr>
          <w:rFonts w:ascii="Arial" w:hAnsi="Arial" w:cs="Arial"/>
        </w:rPr>
        <w:t>At</w:t>
      </w:r>
      <w:r w:rsidRPr="008E0E51">
        <w:rPr>
          <w:rFonts w:ascii="Arial" w:hAnsi="Arial" w:cs="Arial"/>
        </w:rPr>
        <w:t xml:space="preserve"> Maple Leaf PS students </w:t>
      </w:r>
      <w:r w:rsidR="00951DB6">
        <w:rPr>
          <w:rFonts w:ascii="Arial" w:hAnsi="Arial" w:cs="Arial"/>
        </w:rPr>
        <w:t>from the DK</w:t>
      </w:r>
      <w:r w:rsidR="009D295C">
        <w:rPr>
          <w:rFonts w:ascii="Arial" w:hAnsi="Arial" w:cs="Arial"/>
        </w:rPr>
        <w:t xml:space="preserve"> class</w:t>
      </w:r>
      <w:r w:rsidRPr="008E0E51">
        <w:rPr>
          <w:rFonts w:ascii="Arial" w:hAnsi="Arial" w:cs="Arial"/>
        </w:rPr>
        <w:t xml:space="preserve"> are fully </w:t>
      </w:r>
      <w:r w:rsidR="009D295C">
        <w:rPr>
          <w:rFonts w:ascii="Arial" w:hAnsi="Arial" w:cs="Arial"/>
        </w:rPr>
        <w:t>included</w:t>
      </w:r>
      <w:r w:rsidRPr="008E0E51">
        <w:rPr>
          <w:rFonts w:ascii="Arial" w:hAnsi="Arial" w:cs="Arial"/>
        </w:rPr>
        <w:t xml:space="preserve"> for the day and participate in all student inquiry learning such as exploring ants and their habitats, active engagement in </w:t>
      </w:r>
      <w:r w:rsidR="00951DB6" w:rsidRPr="008E0E51">
        <w:rPr>
          <w:rFonts w:ascii="Arial" w:hAnsi="Arial" w:cs="Arial"/>
        </w:rPr>
        <w:t>music</w:t>
      </w:r>
      <w:r w:rsidRPr="008E0E51">
        <w:rPr>
          <w:rFonts w:ascii="Arial" w:hAnsi="Arial" w:cs="Arial"/>
        </w:rPr>
        <w:t xml:space="preserve"> and physical education classes, joining library read-a</w:t>
      </w:r>
      <w:r w:rsidR="009D295C">
        <w:rPr>
          <w:rFonts w:ascii="Arial" w:hAnsi="Arial" w:cs="Arial"/>
        </w:rPr>
        <w:t>-</w:t>
      </w:r>
      <w:r w:rsidRPr="008E0E51">
        <w:rPr>
          <w:rFonts w:ascii="Arial" w:hAnsi="Arial" w:cs="Arial"/>
        </w:rPr>
        <w:t>louds</w:t>
      </w:r>
      <w:r w:rsidR="00951DB6">
        <w:rPr>
          <w:rFonts w:ascii="Arial" w:hAnsi="Arial" w:cs="Arial"/>
        </w:rPr>
        <w:t>, as well as</w:t>
      </w:r>
      <w:r w:rsidRPr="008E0E51">
        <w:rPr>
          <w:rFonts w:ascii="Arial" w:hAnsi="Arial" w:cs="Arial"/>
        </w:rPr>
        <w:t xml:space="preserve"> engaging in outdoor investigative play.</w:t>
      </w:r>
    </w:p>
    <w:p w14:paraId="2B9D44F6" w14:textId="77777777" w:rsidR="0093593E" w:rsidRPr="008E0E51" w:rsidRDefault="0093593E" w:rsidP="0093593E">
      <w:pPr>
        <w:rPr>
          <w:rFonts w:ascii="Arial" w:hAnsi="Arial" w:cs="Arial"/>
        </w:rPr>
      </w:pPr>
    </w:p>
    <w:p w14:paraId="4B6B4CB6" w14:textId="77777777" w:rsidR="009D53F0" w:rsidRPr="009D53F0" w:rsidRDefault="009D53F0" w:rsidP="009D53F0">
      <w:pPr>
        <w:pStyle w:val="PlainText"/>
        <w:rPr>
          <w:rFonts w:ascii="Arial" w:hAnsi="Arial" w:cs="Arial"/>
          <w:b/>
          <w:u w:val="single"/>
        </w:rPr>
      </w:pPr>
      <w:r w:rsidRPr="009D53F0">
        <w:rPr>
          <w:rFonts w:ascii="Arial" w:hAnsi="Arial" w:cs="Arial"/>
          <w:b/>
          <w:u w:val="single"/>
        </w:rPr>
        <w:t>LC 2-Susan Moulton, Special Education &amp; Inclusion CAP</w:t>
      </w:r>
    </w:p>
    <w:p w14:paraId="6E6AB68F" w14:textId="77777777" w:rsidR="009D53F0" w:rsidRPr="009D53F0" w:rsidRDefault="009D53F0" w:rsidP="009D53F0">
      <w:pPr>
        <w:pStyle w:val="PlainText"/>
        <w:rPr>
          <w:rFonts w:ascii="Arial" w:hAnsi="Arial" w:cs="Arial"/>
          <w:b/>
          <w:sz w:val="10"/>
          <w:szCs w:val="10"/>
          <w:u w:val="single"/>
        </w:rPr>
      </w:pPr>
    </w:p>
    <w:p w14:paraId="0EEA80FE" w14:textId="77777777" w:rsidR="009D53F0" w:rsidRPr="009D53F0" w:rsidRDefault="009D53F0" w:rsidP="009D53F0">
      <w:pPr>
        <w:pStyle w:val="PlainText"/>
        <w:rPr>
          <w:rFonts w:ascii="Arial" w:hAnsi="Arial" w:cs="Arial"/>
        </w:rPr>
      </w:pPr>
      <w:r w:rsidRPr="009D53F0">
        <w:rPr>
          <w:rFonts w:ascii="Arial" w:hAnsi="Arial" w:cs="Arial"/>
        </w:rPr>
        <w:t>Accessing the Curriculum</w:t>
      </w:r>
    </w:p>
    <w:p w14:paraId="55633942" w14:textId="77777777" w:rsidR="009D53F0" w:rsidRPr="009D53F0" w:rsidRDefault="009D53F0" w:rsidP="009D53F0">
      <w:pPr>
        <w:pStyle w:val="PlainText"/>
        <w:rPr>
          <w:rFonts w:ascii="Arial" w:hAnsi="Arial" w:cs="Arial"/>
          <w:sz w:val="10"/>
          <w:szCs w:val="10"/>
        </w:rPr>
      </w:pPr>
    </w:p>
    <w:p w14:paraId="5A988087" w14:textId="77777777" w:rsidR="002158C9" w:rsidRDefault="009D53F0" w:rsidP="009D53F0">
      <w:pPr>
        <w:rPr>
          <w:rFonts w:ascii="Arial" w:hAnsi="Arial" w:cs="Arial"/>
        </w:rPr>
      </w:pPr>
      <w:r w:rsidRPr="009D53F0">
        <w:rPr>
          <w:rFonts w:ascii="Arial" w:hAnsi="Arial" w:cs="Arial"/>
        </w:rPr>
        <w:t xml:space="preserve">The Special Education Inclusion Consultants have been collaborating with secondary school staff to look at changing the way courses are organized for many of the students with Special Education needs to be more inclusive of students. In the past, many students had challenges accessing the curriculum at grade level and their programs were being modified which would result in not achieving the credit. In many of our schools, Consultants been providing on-going professional learning with teachers which has included identifying core competencies with teachers, in particularly Mathematics and Language, to help teachers identify how students can </w:t>
      </w:r>
    </w:p>
    <w:p w14:paraId="278795EF" w14:textId="77777777" w:rsidR="002158C9" w:rsidRDefault="002158C9" w:rsidP="009D53F0">
      <w:pPr>
        <w:rPr>
          <w:rFonts w:ascii="Arial" w:hAnsi="Arial" w:cs="Arial"/>
        </w:rPr>
      </w:pPr>
    </w:p>
    <w:p w14:paraId="178FB1F7" w14:textId="77777777" w:rsidR="002158C9" w:rsidRDefault="002158C9" w:rsidP="009D53F0">
      <w:pPr>
        <w:rPr>
          <w:rFonts w:ascii="Arial" w:hAnsi="Arial" w:cs="Arial"/>
        </w:rPr>
      </w:pPr>
    </w:p>
    <w:p w14:paraId="7EAB16C9" w14:textId="77777777" w:rsidR="002158C9" w:rsidRDefault="002158C9" w:rsidP="009D53F0">
      <w:pPr>
        <w:rPr>
          <w:rFonts w:ascii="Arial" w:hAnsi="Arial" w:cs="Arial"/>
        </w:rPr>
      </w:pPr>
    </w:p>
    <w:p w14:paraId="049616DB" w14:textId="77777777" w:rsidR="009D53F0" w:rsidRPr="009D53F0" w:rsidRDefault="009D53F0" w:rsidP="009D53F0">
      <w:pPr>
        <w:rPr>
          <w:rFonts w:ascii="Arial" w:hAnsi="Arial" w:cs="Arial"/>
        </w:rPr>
      </w:pPr>
      <w:r w:rsidRPr="009D53F0">
        <w:rPr>
          <w:rFonts w:ascii="Arial" w:hAnsi="Arial" w:cs="Arial"/>
        </w:rPr>
        <w:t>meet those criteria and expectations and achieve success.</w:t>
      </w:r>
      <w:r w:rsidRPr="009D53F0">
        <w:rPr>
          <w:rStyle w:val="CommentReference"/>
          <w:rFonts w:ascii="Arial" w:hAnsi="Arial" w:cs="Arial"/>
          <w:sz w:val="20"/>
          <w:szCs w:val="20"/>
        </w:rPr>
        <w:t> </w:t>
      </w:r>
      <w:r w:rsidRPr="009D53F0">
        <w:rPr>
          <w:rStyle w:val="CommentReference"/>
          <w:rFonts w:ascii="Arial" w:hAnsi="Arial" w:cs="Arial"/>
        </w:rPr>
        <w:t> </w:t>
      </w:r>
      <w:r w:rsidRPr="009D53F0">
        <w:rPr>
          <w:rFonts w:ascii="Arial" w:hAnsi="Arial" w:cs="Arial"/>
        </w:rPr>
        <w:t xml:space="preserve"> They have been developing further understanding of the difference between accommodations and modifications to credits and exploring creative alternatives so that students can acquire credits if that is what is desired. </w:t>
      </w:r>
      <w:r w:rsidRPr="009D53F0">
        <w:rPr>
          <w:rStyle w:val="CommentReference"/>
          <w:rFonts w:ascii="Arial" w:hAnsi="Arial" w:cs="Arial"/>
          <w:sz w:val="20"/>
          <w:szCs w:val="20"/>
        </w:rPr>
        <w:t> </w:t>
      </w:r>
      <w:r w:rsidRPr="009D53F0">
        <w:rPr>
          <w:rStyle w:val="CommentReference"/>
          <w:rFonts w:ascii="Arial" w:hAnsi="Arial" w:cs="Arial"/>
        </w:rPr>
        <w:t> </w:t>
      </w:r>
    </w:p>
    <w:p w14:paraId="0CF79086" w14:textId="77777777" w:rsidR="009D53F0" w:rsidRDefault="009D53F0" w:rsidP="00AD7BB0">
      <w:pPr>
        <w:pStyle w:val="PlainText"/>
        <w:rPr>
          <w:rFonts w:ascii="Arial" w:hAnsi="Arial" w:cs="Arial"/>
          <w:b/>
          <w:u w:val="single"/>
        </w:rPr>
      </w:pPr>
    </w:p>
    <w:p w14:paraId="10702AAA" w14:textId="77777777" w:rsidR="006A5AEF" w:rsidRPr="002158C9" w:rsidRDefault="006A5AEF" w:rsidP="00AD7BB0">
      <w:pPr>
        <w:pStyle w:val="PlainText"/>
        <w:rPr>
          <w:rFonts w:ascii="Arial" w:hAnsi="Arial" w:cs="Arial"/>
          <w:b/>
          <w:sz w:val="10"/>
          <w:szCs w:val="10"/>
          <w:u w:val="single"/>
        </w:rPr>
      </w:pPr>
    </w:p>
    <w:p w14:paraId="3A218843" w14:textId="77777777" w:rsidR="00AD7BB0" w:rsidRPr="008E0E51" w:rsidRDefault="002008F8" w:rsidP="00AD7BB0">
      <w:pPr>
        <w:pStyle w:val="PlainText"/>
        <w:rPr>
          <w:rFonts w:ascii="Arial" w:hAnsi="Arial" w:cs="Arial"/>
          <w:b/>
          <w:u w:val="single"/>
        </w:rPr>
      </w:pPr>
      <w:r w:rsidRPr="008E0E51">
        <w:rPr>
          <w:rFonts w:ascii="Arial" w:hAnsi="Arial" w:cs="Arial"/>
          <w:b/>
          <w:u w:val="single"/>
        </w:rPr>
        <w:t>LC 3</w:t>
      </w:r>
      <w:r w:rsidR="00AD7BB0" w:rsidRPr="008E0E51">
        <w:rPr>
          <w:rFonts w:ascii="Arial" w:hAnsi="Arial" w:cs="Arial"/>
          <w:b/>
          <w:u w:val="single"/>
        </w:rPr>
        <w:t>-Cynthia Zw</w:t>
      </w:r>
      <w:r w:rsidR="00C226EA" w:rsidRPr="008E0E51">
        <w:rPr>
          <w:rFonts w:ascii="Arial" w:hAnsi="Arial" w:cs="Arial"/>
          <w:b/>
          <w:u w:val="single"/>
        </w:rPr>
        <w:t>icker-</w:t>
      </w:r>
      <w:proofErr w:type="gramStart"/>
      <w:r w:rsidR="00C226EA" w:rsidRPr="008E0E51">
        <w:rPr>
          <w:rFonts w:ascii="Arial" w:hAnsi="Arial" w:cs="Arial"/>
          <w:b/>
          <w:u w:val="single"/>
        </w:rPr>
        <w:t>Reston</w:t>
      </w:r>
      <w:r w:rsidR="00AD7BB0" w:rsidRPr="008E0E51">
        <w:rPr>
          <w:rFonts w:ascii="Arial" w:hAnsi="Arial" w:cs="Arial"/>
          <w:b/>
          <w:u w:val="single"/>
        </w:rPr>
        <w:t xml:space="preserve"> ,</w:t>
      </w:r>
      <w:proofErr w:type="gramEnd"/>
      <w:r w:rsidR="00AD7BB0" w:rsidRPr="008E0E51">
        <w:rPr>
          <w:rFonts w:ascii="Arial" w:hAnsi="Arial" w:cs="Arial"/>
          <w:b/>
          <w:u w:val="single"/>
        </w:rPr>
        <w:t xml:space="preserve"> Special Education &amp; Inclusion CAP</w:t>
      </w:r>
    </w:p>
    <w:p w14:paraId="33753746" w14:textId="77777777" w:rsidR="00CD50CD" w:rsidRPr="009D295C" w:rsidRDefault="00CD50CD" w:rsidP="00CD50CD">
      <w:pPr>
        <w:rPr>
          <w:rFonts w:ascii="Arial" w:hAnsi="Arial" w:cs="Arial"/>
        </w:rPr>
      </w:pPr>
      <w:r w:rsidRPr="009D295C">
        <w:rPr>
          <w:rFonts w:ascii="Arial" w:hAnsi="Arial" w:cs="Arial"/>
          <w:bCs/>
        </w:rPr>
        <w:t>Making Lemonade out of Lemons</w:t>
      </w:r>
    </w:p>
    <w:p w14:paraId="32D65677" w14:textId="77777777" w:rsidR="00CD50CD" w:rsidRPr="008E0E51" w:rsidRDefault="00CD50CD" w:rsidP="00CD50CD">
      <w:pPr>
        <w:jc w:val="both"/>
        <w:rPr>
          <w:rFonts w:ascii="Arial" w:hAnsi="Arial" w:cs="Arial"/>
        </w:rPr>
      </w:pPr>
      <w:r w:rsidRPr="008E0E51">
        <w:rPr>
          <w:rFonts w:ascii="Arial" w:hAnsi="Arial" w:cs="Arial"/>
        </w:rPr>
        <w:t xml:space="preserve">Teachers at White Haven Public School contacted the Kearney Outdoor Education Centre and inquired as to what could be done to organize an outdoor education experience for grade six students at their school while there are currently no field trips.  Staff at Kearney offered to come down to Toronto to do activities with students at their school. The students had a blast! There was plenty of snow so students participated in many outdoor activities and accommodations were made where needed.  Everyone had fun, including the grade 6 students in the Autism Intensive Support Program who participated in all of the activities as well.  Inclusion </w:t>
      </w:r>
      <w:r w:rsidR="00573DFE" w:rsidRPr="008E0E51">
        <w:rPr>
          <w:rFonts w:ascii="Arial" w:hAnsi="Arial" w:cs="Arial"/>
        </w:rPr>
        <w:t>and accommodations at its best!</w:t>
      </w:r>
      <w:r w:rsidRPr="008E0E51">
        <w:rPr>
          <w:rFonts w:ascii="Arial" w:hAnsi="Arial" w:cs="Arial"/>
        </w:rPr>
        <w:t xml:space="preserve"> </w:t>
      </w:r>
    </w:p>
    <w:p w14:paraId="63BFEB7F" w14:textId="77777777" w:rsidR="00570371" w:rsidRPr="008E0E51" w:rsidRDefault="00570371" w:rsidP="00AD7BB0">
      <w:pPr>
        <w:pStyle w:val="PlainText"/>
        <w:rPr>
          <w:rFonts w:ascii="Arial" w:hAnsi="Arial" w:cs="Arial"/>
          <w:b/>
          <w:u w:val="single"/>
        </w:rPr>
      </w:pPr>
    </w:p>
    <w:p w14:paraId="54BA3FED" w14:textId="77777777" w:rsidR="00AD7BB0" w:rsidRPr="008E0E51" w:rsidRDefault="002008F8" w:rsidP="00AD7BB0">
      <w:pPr>
        <w:pStyle w:val="PlainText"/>
        <w:rPr>
          <w:rFonts w:ascii="Arial" w:hAnsi="Arial" w:cs="Arial"/>
          <w:b/>
          <w:u w:val="single"/>
        </w:rPr>
      </w:pPr>
      <w:r w:rsidRPr="008E0E51">
        <w:rPr>
          <w:rFonts w:ascii="Arial" w:hAnsi="Arial" w:cs="Arial"/>
          <w:b/>
          <w:u w:val="single"/>
        </w:rPr>
        <w:t>LC 4</w:t>
      </w:r>
      <w:r w:rsidR="00AD7BB0" w:rsidRPr="008E0E51">
        <w:rPr>
          <w:rFonts w:ascii="Arial" w:hAnsi="Arial" w:cs="Arial"/>
          <w:b/>
          <w:u w:val="single"/>
        </w:rPr>
        <w:t>-Jennifer Newby, Special Education &amp; Inclusion CAP</w:t>
      </w:r>
    </w:p>
    <w:p w14:paraId="08334A4E" w14:textId="77777777" w:rsidR="009D53F0" w:rsidRPr="009D53F0" w:rsidRDefault="009D53F0" w:rsidP="009D53F0">
      <w:pPr>
        <w:rPr>
          <w:rFonts w:ascii="Arial" w:hAnsi="Arial" w:cs="Arial"/>
        </w:rPr>
      </w:pPr>
      <w:r w:rsidRPr="009D53F0">
        <w:rPr>
          <w:rFonts w:ascii="Arial" w:hAnsi="Arial" w:cs="Arial"/>
        </w:rPr>
        <w:t>Schools continue to work towards building a culture of inclusion &amp; acceptance through various media including visual arts.  Visual Arts provides a great opportunity for student voice and expression in the classroom environment.  This can be of particular benefit for students with special education needs who may, at times, feel very different from their peers.  Through the arts, we can learn to see things from another person’s point of view and enjoy a fresh perspective.</w:t>
      </w:r>
    </w:p>
    <w:p w14:paraId="32B658B2" w14:textId="77777777" w:rsidR="009D53F0" w:rsidRPr="009D53F0" w:rsidRDefault="009D53F0" w:rsidP="009D53F0">
      <w:pPr>
        <w:rPr>
          <w:rFonts w:ascii="Arial" w:hAnsi="Arial" w:cs="Arial"/>
        </w:rPr>
      </w:pPr>
      <w:r w:rsidRPr="009D53F0">
        <w:rPr>
          <w:rFonts w:ascii="Arial" w:hAnsi="Arial" w:cs="Arial"/>
          <w:color w:val="1F497D"/>
        </w:rPr>
        <w:t> </w:t>
      </w:r>
    </w:p>
    <w:p w14:paraId="18756DA6" w14:textId="77777777" w:rsidR="009D53F0" w:rsidRPr="009D53F0" w:rsidRDefault="009D53F0" w:rsidP="009D53F0">
      <w:pPr>
        <w:rPr>
          <w:rFonts w:ascii="Arial" w:hAnsi="Arial" w:cs="Arial"/>
        </w:rPr>
      </w:pPr>
      <w:r w:rsidRPr="009D53F0">
        <w:rPr>
          <w:rFonts w:ascii="Arial" w:hAnsi="Arial" w:cs="Arial"/>
          <w:color w:val="1F497D"/>
        </w:rPr>
        <w:t> </w:t>
      </w:r>
      <w:r w:rsidRPr="009D53F0">
        <w:rPr>
          <w:rFonts w:ascii="Arial" w:hAnsi="Arial" w:cs="Arial"/>
        </w:rPr>
        <w:t xml:space="preserve">Here is a link to a City News story about Queen Alexandra and portraits that specifically references inclusion and diversity.  </w:t>
      </w:r>
      <w:hyperlink r:id="rId10" w:history="1">
        <w:r w:rsidRPr="009D53F0">
          <w:rPr>
            <w:rStyle w:val="Hyperlink"/>
            <w:rFonts w:ascii="Arial" w:hAnsi="Arial" w:cs="Arial"/>
          </w:rPr>
          <w:t>https://toronto.citynews.ca/video/2020/02/26/portraits-of-students-and-staff-line-school-wall/</w:t>
        </w:r>
      </w:hyperlink>
    </w:p>
    <w:p w14:paraId="6BFC29A2" w14:textId="77777777" w:rsidR="009D53F0" w:rsidRPr="009D53F0" w:rsidRDefault="009D53F0" w:rsidP="009D53F0">
      <w:pPr>
        <w:rPr>
          <w:rFonts w:ascii="Arial" w:hAnsi="Arial" w:cs="Arial"/>
        </w:rPr>
      </w:pPr>
      <w:r w:rsidRPr="009D53F0">
        <w:rPr>
          <w:rFonts w:ascii="Arial" w:hAnsi="Arial" w:cs="Arial"/>
          <w:color w:val="1F497D"/>
        </w:rPr>
        <w:t> </w:t>
      </w:r>
    </w:p>
    <w:p w14:paraId="43D60BC3" w14:textId="77777777" w:rsidR="009D53F0" w:rsidRPr="009D53F0" w:rsidRDefault="009D53F0" w:rsidP="009D53F0">
      <w:pPr>
        <w:rPr>
          <w:rFonts w:ascii="Arial" w:hAnsi="Arial" w:cs="Arial"/>
        </w:rPr>
      </w:pPr>
      <w:r w:rsidRPr="009D53F0">
        <w:rPr>
          <w:rFonts w:ascii="Arial" w:hAnsi="Arial" w:cs="Arial"/>
        </w:rPr>
        <w:t>Below are photos of student artwork including self-portraits created by primary students JK- gr 3.</w:t>
      </w:r>
    </w:p>
    <w:p w14:paraId="058DFE80" w14:textId="77777777" w:rsidR="002B76A2" w:rsidRPr="009D53F0" w:rsidRDefault="002B76A2" w:rsidP="002B76A2">
      <w:pPr>
        <w:rPr>
          <w:rFonts w:ascii="Arial" w:hAnsi="Arial" w:cs="Arial"/>
          <w:sz w:val="10"/>
          <w:szCs w:val="10"/>
        </w:rPr>
      </w:pPr>
    </w:p>
    <w:p w14:paraId="336932FE" w14:textId="77777777" w:rsidR="009D53F0" w:rsidRPr="008E0E51" w:rsidRDefault="009D53F0" w:rsidP="002B76A2">
      <w:pPr>
        <w:rPr>
          <w:rFonts w:ascii="Arial" w:hAnsi="Arial" w:cs="Arial"/>
        </w:rPr>
      </w:pPr>
      <w:r>
        <w:rPr>
          <w:noProof/>
          <w:lang w:eastAsia="en-CA"/>
        </w:rPr>
        <w:drawing>
          <wp:inline distT="0" distB="0" distL="0" distR="0" wp14:anchorId="0E1C24B1" wp14:editId="68B864ED">
            <wp:extent cx="1897512" cy="183437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7512" cy="1834374"/>
                    </a:xfrm>
                    <a:prstGeom prst="rect">
                      <a:avLst/>
                    </a:prstGeom>
                  </pic:spPr>
                </pic:pic>
              </a:graphicData>
            </a:graphic>
          </wp:inline>
        </w:drawing>
      </w:r>
      <w:r>
        <w:rPr>
          <w:rFonts w:ascii="Arial" w:hAnsi="Arial" w:cs="Arial"/>
        </w:rPr>
        <w:t xml:space="preserve">   </w:t>
      </w:r>
      <w:r>
        <w:rPr>
          <w:noProof/>
          <w:lang w:eastAsia="en-CA"/>
        </w:rPr>
        <w:t xml:space="preserve">   </w:t>
      </w:r>
      <w:r>
        <w:rPr>
          <w:noProof/>
          <w:lang w:eastAsia="en-CA"/>
        </w:rPr>
        <w:drawing>
          <wp:inline distT="0" distB="0" distL="0" distR="0" wp14:anchorId="0504D502" wp14:editId="256C5956">
            <wp:extent cx="1590950" cy="18329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90950" cy="1832981"/>
                    </a:xfrm>
                    <a:prstGeom prst="rect">
                      <a:avLst/>
                    </a:prstGeom>
                  </pic:spPr>
                </pic:pic>
              </a:graphicData>
            </a:graphic>
          </wp:inline>
        </w:drawing>
      </w:r>
      <w:r>
        <w:rPr>
          <w:rFonts w:ascii="Arial" w:hAnsi="Arial" w:cs="Arial"/>
        </w:rPr>
        <w:t xml:space="preserve">   </w:t>
      </w:r>
      <w:r>
        <w:rPr>
          <w:noProof/>
          <w:lang w:eastAsia="en-CA"/>
        </w:rPr>
        <w:t xml:space="preserve">    </w:t>
      </w:r>
      <w:r>
        <w:rPr>
          <w:noProof/>
          <w:lang w:eastAsia="en-CA"/>
        </w:rPr>
        <w:drawing>
          <wp:inline distT="0" distB="0" distL="0" distR="0" wp14:anchorId="48AC0724" wp14:editId="0A9AD430">
            <wp:extent cx="1982567" cy="1797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82567" cy="1797087"/>
                    </a:xfrm>
                    <a:prstGeom prst="rect">
                      <a:avLst/>
                    </a:prstGeom>
                  </pic:spPr>
                </pic:pic>
              </a:graphicData>
            </a:graphic>
          </wp:inline>
        </w:drawing>
      </w:r>
    </w:p>
    <w:p w14:paraId="65D6007B" w14:textId="77777777" w:rsidR="00951DB6" w:rsidRDefault="00951DB6" w:rsidP="00AD7BB0">
      <w:pPr>
        <w:pStyle w:val="PlainText"/>
        <w:rPr>
          <w:rFonts w:ascii="Arial" w:hAnsi="Arial" w:cs="Arial"/>
          <w:b/>
          <w:u w:val="single"/>
        </w:rPr>
      </w:pPr>
    </w:p>
    <w:p w14:paraId="5DDD5017" w14:textId="77777777" w:rsidR="00951DB6" w:rsidRDefault="00951DB6" w:rsidP="00AD7BB0">
      <w:pPr>
        <w:pStyle w:val="PlainText"/>
        <w:rPr>
          <w:rFonts w:ascii="Arial" w:hAnsi="Arial" w:cs="Arial"/>
          <w:b/>
          <w:u w:val="single"/>
        </w:rPr>
      </w:pPr>
    </w:p>
    <w:p w14:paraId="0E56614B" w14:textId="77777777" w:rsidR="002158C9" w:rsidRDefault="002158C9" w:rsidP="00AD7BB0">
      <w:pPr>
        <w:pStyle w:val="PlainText"/>
        <w:rPr>
          <w:rFonts w:ascii="Arial" w:hAnsi="Arial" w:cs="Arial"/>
          <w:b/>
          <w:u w:val="single"/>
        </w:rPr>
      </w:pPr>
    </w:p>
    <w:p w14:paraId="22DF330B" w14:textId="77777777" w:rsidR="002158C9" w:rsidRDefault="002158C9" w:rsidP="00AD7BB0">
      <w:pPr>
        <w:pStyle w:val="PlainText"/>
        <w:rPr>
          <w:rFonts w:ascii="Arial" w:hAnsi="Arial" w:cs="Arial"/>
          <w:b/>
          <w:u w:val="single"/>
        </w:rPr>
      </w:pPr>
    </w:p>
    <w:p w14:paraId="67B5FAB2" w14:textId="77777777" w:rsidR="002158C9" w:rsidRDefault="002158C9" w:rsidP="00AD7BB0">
      <w:pPr>
        <w:pStyle w:val="PlainText"/>
        <w:rPr>
          <w:rFonts w:ascii="Arial" w:hAnsi="Arial" w:cs="Arial"/>
          <w:b/>
          <w:u w:val="single"/>
        </w:rPr>
      </w:pPr>
    </w:p>
    <w:p w14:paraId="4B5F665D" w14:textId="77777777" w:rsidR="002158C9" w:rsidRDefault="002158C9" w:rsidP="00AD7BB0">
      <w:pPr>
        <w:pStyle w:val="PlainText"/>
        <w:rPr>
          <w:rFonts w:ascii="Arial" w:hAnsi="Arial" w:cs="Arial"/>
          <w:b/>
          <w:u w:val="single"/>
        </w:rPr>
      </w:pPr>
    </w:p>
    <w:p w14:paraId="25E6E69D" w14:textId="77777777" w:rsidR="002158C9" w:rsidRDefault="002158C9" w:rsidP="00AD7BB0">
      <w:pPr>
        <w:pStyle w:val="PlainText"/>
        <w:rPr>
          <w:rFonts w:ascii="Arial" w:hAnsi="Arial" w:cs="Arial"/>
          <w:b/>
          <w:u w:val="single"/>
        </w:rPr>
      </w:pPr>
    </w:p>
    <w:p w14:paraId="2629CCEF" w14:textId="77777777" w:rsidR="002158C9" w:rsidRDefault="002158C9" w:rsidP="00AD7BB0">
      <w:pPr>
        <w:pStyle w:val="PlainText"/>
        <w:rPr>
          <w:rFonts w:ascii="Arial" w:hAnsi="Arial" w:cs="Arial"/>
          <w:b/>
          <w:u w:val="single"/>
        </w:rPr>
      </w:pPr>
    </w:p>
    <w:p w14:paraId="2CA7B3A2" w14:textId="77777777" w:rsidR="002158C9" w:rsidRPr="002158C9" w:rsidRDefault="002158C9" w:rsidP="00AD7BB0">
      <w:pPr>
        <w:pStyle w:val="PlainText"/>
        <w:rPr>
          <w:rFonts w:ascii="Arial" w:hAnsi="Arial" w:cs="Arial"/>
          <w:b/>
          <w:sz w:val="10"/>
          <w:szCs w:val="10"/>
          <w:u w:val="single"/>
        </w:rPr>
      </w:pPr>
    </w:p>
    <w:p w14:paraId="38A31A47" w14:textId="77777777" w:rsidR="00AD7BB0" w:rsidRPr="008E0E51" w:rsidRDefault="002008F8" w:rsidP="00AD7BB0">
      <w:pPr>
        <w:pStyle w:val="PlainText"/>
        <w:rPr>
          <w:rFonts w:ascii="Arial" w:hAnsi="Arial" w:cs="Arial"/>
          <w:b/>
          <w:u w:val="single"/>
        </w:rPr>
      </w:pPr>
      <w:r w:rsidRPr="008E0E51">
        <w:rPr>
          <w:rFonts w:ascii="Arial" w:hAnsi="Arial" w:cs="Arial"/>
          <w:b/>
          <w:u w:val="single"/>
        </w:rPr>
        <w:t>CTCC</w:t>
      </w:r>
      <w:r w:rsidR="00AD7BB0" w:rsidRPr="008E0E51">
        <w:rPr>
          <w:rFonts w:ascii="Arial" w:hAnsi="Arial" w:cs="Arial"/>
          <w:b/>
          <w:u w:val="single"/>
        </w:rPr>
        <w:t xml:space="preserve">- Joy </w:t>
      </w:r>
      <w:r w:rsidR="00415488" w:rsidRPr="008E0E51">
        <w:rPr>
          <w:rFonts w:ascii="Arial" w:hAnsi="Arial" w:cs="Arial"/>
          <w:b/>
          <w:u w:val="single"/>
        </w:rPr>
        <w:t>Reiter</w:t>
      </w:r>
      <w:r w:rsidR="00AD7BB0" w:rsidRPr="008E0E51">
        <w:rPr>
          <w:rFonts w:ascii="Arial" w:hAnsi="Arial" w:cs="Arial"/>
          <w:b/>
          <w:u w:val="single"/>
        </w:rPr>
        <w:t>, Special Education &amp; Inclusion CAP</w:t>
      </w:r>
    </w:p>
    <w:p w14:paraId="6433FA1F" w14:textId="77777777" w:rsidR="009D295C" w:rsidRPr="002158C9" w:rsidRDefault="00415488" w:rsidP="009D295C">
      <w:pPr>
        <w:rPr>
          <w:rFonts w:ascii="Arial" w:hAnsi="Arial" w:cs="Arial"/>
          <w:b/>
          <w:bCs/>
        </w:rPr>
      </w:pPr>
      <w:r w:rsidRPr="002158C9">
        <w:rPr>
          <w:rFonts w:ascii="Arial" w:hAnsi="Arial" w:cs="Arial"/>
          <w:b/>
          <w:bCs/>
        </w:rPr>
        <w:t>Library Presentation at Agency Partnership Meeting</w:t>
      </w:r>
    </w:p>
    <w:p w14:paraId="390F596B" w14:textId="77777777" w:rsidR="009D295C" w:rsidRDefault="00415488" w:rsidP="009D295C">
      <w:pPr>
        <w:rPr>
          <w:rFonts w:ascii="Arial" w:hAnsi="Arial" w:cs="Arial"/>
        </w:rPr>
      </w:pPr>
      <w:r w:rsidRPr="008E0E51">
        <w:rPr>
          <w:rFonts w:ascii="Arial" w:hAnsi="Arial" w:cs="Arial"/>
        </w:rPr>
        <w:t>In J</w:t>
      </w:r>
      <w:r w:rsidR="009D295C">
        <w:rPr>
          <w:rFonts w:ascii="Arial" w:hAnsi="Arial" w:cs="Arial"/>
        </w:rPr>
        <w:t>a</w:t>
      </w:r>
      <w:r w:rsidRPr="008E0E51">
        <w:rPr>
          <w:rFonts w:ascii="Arial" w:hAnsi="Arial" w:cs="Arial"/>
        </w:rPr>
        <w:t>nuary our CTCC Principal and Vice Principal Team had a half day meeting with all of our agencies, both elementary and secondary.  We invited two librarians from the Toronto Public Library to present to our agencies.  One of the librarians specializes in programming for children and the other specializes in programming for teens.  They shared insights on the various programs / activities that our youth might be able to access in the public library.  Our agencies look forward to supporting</w:t>
      </w:r>
      <w:r w:rsidR="00570371" w:rsidRPr="008E0E51">
        <w:rPr>
          <w:rFonts w:ascii="Arial" w:hAnsi="Arial" w:cs="Arial"/>
        </w:rPr>
        <w:t> families</w:t>
      </w:r>
      <w:r w:rsidRPr="008E0E51">
        <w:rPr>
          <w:rFonts w:ascii="Arial" w:hAnsi="Arial" w:cs="Arial"/>
        </w:rPr>
        <w:t xml:space="preserve"> to access public libraries so that they may enjoy positive experiences in their community.</w:t>
      </w:r>
    </w:p>
    <w:p w14:paraId="1CE635C4" w14:textId="77777777" w:rsidR="009D295C" w:rsidRDefault="009D295C" w:rsidP="009D295C">
      <w:pPr>
        <w:rPr>
          <w:rFonts w:ascii="Arial" w:hAnsi="Arial" w:cs="Arial"/>
        </w:rPr>
      </w:pPr>
    </w:p>
    <w:p w14:paraId="46A95627" w14:textId="77777777" w:rsidR="009D295C" w:rsidRPr="002158C9" w:rsidRDefault="009D295C" w:rsidP="009D295C">
      <w:pPr>
        <w:rPr>
          <w:rFonts w:ascii="Arial" w:hAnsi="Arial" w:cs="Arial"/>
          <w:b/>
          <w:bCs/>
        </w:rPr>
      </w:pPr>
      <w:r w:rsidRPr="002158C9">
        <w:rPr>
          <w:rFonts w:ascii="Arial" w:hAnsi="Arial" w:cs="Arial"/>
          <w:b/>
          <w:bCs/>
        </w:rPr>
        <w:t>T</w:t>
      </w:r>
      <w:r w:rsidR="00415488" w:rsidRPr="002158C9">
        <w:rPr>
          <w:rFonts w:ascii="Arial" w:hAnsi="Arial" w:cs="Arial"/>
          <w:b/>
          <w:bCs/>
        </w:rPr>
        <w:t>ransitions for September 2020</w:t>
      </w:r>
      <w:r w:rsidRPr="002158C9">
        <w:rPr>
          <w:rFonts w:ascii="Arial" w:hAnsi="Arial" w:cs="Arial"/>
          <w:b/>
          <w:bCs/>
        </w:rPr>
        <w:t xml:space="preserve"> and Optional Attendance</w:t>
      </w:r>
    </w:p>
    <w:p w14:paraId="695AE79D" w14:textId="77777777" w:rsidR="00415488" w:rsidRPr="008E0E51" w:rsidRDefault="00415488" w:rsidP="009D295C">
      <w:pPr>
        <w:rPr>
          <w:rFonts w:ascii="Arial" w:hAnsi="Arial" w:cs="Arial"/>
        </w:rPr>
      </w:pPr>
      <w:r w:rsidRPr="008E0E51">
        <w:rPr>
          <w:rFonts w:ascii="Arial" w:hAnsi="Arial" w:cs="Arial"/>
        </w:rPr>
        <w:t>In December of each school year, we begin transition planning for students leaving our program at the end of this school year, returning to a TDSB school for September 2020.  Accessing the possibility of attending another school, aside from a student’s home school, is an opportunity that can be appealing to students in CTCC</w:t>
      </w:r>
      <w:r w:rsidR="00570371" w:rsidRPr="008E0E51">
        <w:rPr>
          <w:rFonts w:ascii="Arial" w:hAnsi="Arial" w:cs="Arial"/>
        </w:rPr>
        <w:t> if</w:t>
      </w:r>
      <w:r w:rsidRPr="008E0E51">
        <w:rPr>
          <w:rFonts w:ascii="Arial" w:hAnsi="Arial" w:cs="Arial"/>
        </w:rPr>
        <w:t xml:space="preserve"> they want a fresh start in a new community.  This time of year is Optional Attendance Season:  applications were due and students will soon hear the results of their application.  Students attending a secondary school next year are completing their course selection forms.  The buzz in the air about possibilities for next year is energizing and we enjoy supporting our students with the various </w:t>
      </w:r>
      <w:r w:rsidR="00951DB6">
        <w:rPr>
          <w:rFonts w:ascii="Arial" w:hAnsi="Arial" w:cs="Arial"/>
        </w:rPr>
        <w:t>pathway plans.</w:t>
      </w:r>
    </w:p>
    <w:p w14:paraId="5F745CE2" w14:textId="77777777" w:rsidR="00415488" w:rsidRPr="008E0E51" w:rsidRDefault="00415488" w:rsidP="00AD7BB0">
      <w:pPr>
        <w:pStyle w:val="PlainText"/>
        <w:rPr>
          <w:rFonts w:ascii="Arial" w:hAnsi="Arial" w:cs="Arial"/>
          <w:b/>
          <w:u w:val="single"/>
        </w:rPr>
      </w:pPr>
    </w:p>
    <w:sectPr w:rsidR="00415488" w:rsidRPr="008E0E51" w:rsidSect="00202276">
      <w:headerReference w:type="default" r:id="rId14"/>
      <w:footerReference w:type="default" r:id="rId15"/>
      <w:pgSz w:w="12240" w:h="15840"/>
      <w:pgMar w:top="1440"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B0A95" w14:textId="77777777" w:rsidR="00571733" w:rsidRDefault="00571733" w:rsidP="00665055">
      <w:r>
        <w:separator/>
      </w:r>
    </w:p>
  </w:endnote>
  <w:endnote w:type="continuationSeparator" w:id="0">
    <w:p w14:paraId="2EB087CD" w14:textId="77777777" w:rsidR="00571733" w:rsidRDefault="00571733" w:rsidP="0066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92111"/>
      <w:docPartObj>
        <w:docPartGallery w:val="Page Numbers (Bottom of Page)"/>
        <w:docPartUnique/>
      </w:docPartObj>
    </w:sdtPr>
    <w:sdtEndPr>
      <w:rPr>
        <w:noProof/>
      </w:rPr>
    </w:sdtEndPr>
    <w:sdtContent>
      <w:p w14:paraId="42ED333F" w14:textId="77777777" w:rsidR="00F1437C" w:rsidRDefault="00F1437C">
        <w:pPr>
          <w:pStyle w:val="Footer"/>
          <w:jc w:val="right"/>
        </w:pPr>
        <w:r>
          <w:fldChar w:fldCharType="begin"/>
        </w:r>
        <w:r>
          <w:instrText xml:space="preserve"> PAGE   \* MERGEFORMAT </w:instrText>
        </w:r>
        <w:r>
          <w:fldChar w:fldCharType="separate"/>
        </w:r>
        <w:r w:rsidR="002158C9">
          <w:rPr>
            <w:noProof/>
          </w:rPr>
          <w:t>1</w:t>
        </w:r>
        <w:r>
          <w:rPr>
            <w:noProof/>
          </w:rPr>
          <w:fldChar w:fldCharType="end"/>
        </w:r>
      </w:p>
    </w:sdtContent>
  </w:sdt>
  <w:p w14:paraId="20D3E0B7" w14:textId="77777777" w:rsidR="00F1437C" w:rsidRDefault="00F14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0CFAA" w14:textId="77777777" w:rsidR="00571733" w:rsidRDefault="00571733" w:rsidP="00665055">
      <w:r>
        <w:separator/>
      </w:r>
    </w:p>
  </w:footnote>
  <w:footnote w:type="continuationSeparator" w:id="0">
    <w:p w14:paraId="03BE3C76" w14:textId="77777777" w:rsidR="00571733" w:rsidRDefault="00571733" w:rsidP="0066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961DC" w14:textId="77777777" w:rsidR="00006D1E" w:rsidRDefault="00560605" w:rsidP="007B6992">
    <w:pPr>
      <w:pStyle w:val="Header"/>
      <w:tabs>
        <w:tab w:val="clear" w:pos="4680"/>
        <w:tab w:val="clear" w:pos="9360"/>
        <w:tab w:val="left" w:pos="458"/>
        <w:tab w:val="left" w:pos="1107"/>
      </w:tabs>
    </w:pPr>
    <w:r>
      <w:rPr>
        <w:noProof/>
        <w:lang w:eastAsia="en-CA"/>
      </w:rPr>
      <w:drawing>
        <wp:anchor distT="0" distB="0" distL="114300" distR="114300" simplePos="0" relativeHeight="251659264" behindDoc="1" locked="0" layoutInCell="1" allowOverlap="1" wp14:anchorId="1E164CDD" wp14:editId="588F7F38">
          <wp:simplePos x="0" y="0"/>
          <wp:positionH relativeFrom="column">
            <wp:posOffset>-370840</wp:posOffset>
          </wp:positionH>
          <wp:positionV relativeFrom="paragraph">
            <wp:posOffset>-208280</wp:posOffset>
          </wp:positionV>
          <wp:extent cx="871855" cy="798830"/>
          <wp:effectExtent l="0" t="0" r="4445" b="1270"/>
          <wp:wrapTight wrapText="bothSides">
            <wp:wrapPolygon edited="0">
              <wp:start x="0" y="0"/>
              <wp:lineTo x="0" y="21119"/>
              <wp:lineTo x="21238" y="21119"/>
              <wp:lineTo x="212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798830"/>
                  </a:xfrm>
                  <a:prstGeom prst="rect">
                    <a:avLst/>
                  </a:prstGeom>
                  <a:noFill/>
                </pic:spPr>
              </pic:pic>
            </a:graphicData>
          </a:graphic>
          <wp14:sizeRelH relativeFrom="page">
            <wp14:pctWidth>0</wp14:pctWidth>
          </wp14:sizeRelH>
          <wp14:sizeRelV relativeFrom="page">
            <wp14:pctHeight>0</wp14:pctHeight>
          </wp14:sizeRelV>
        </wp:anchor>
      </w:drawing>
    </w:r>
    <w:r w:rsidR="00FF6420">
      <w:tab/>
    </w:r>
    <w:r w:rsidR="007B699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CBC"/>
    <w:multiLevelType w:val="hybridMultilevel"/>
    <w:tmpl w:val="51FA6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3959FB"/>
    <w:multiLevelType w:val="hybridMultilevel"/>
    <w:tmpl w:val="638C8FCC"/>
    <w:lvl w:ilvl="0" w:tplc="F0466720">
      <w:start w:val="1"/>
      <w:numFmt w:val="bullet"/>
      <w:lvlText w:val="•"/>
      <w:lvlJc w:val="left"/>
      <w:pPr>
        <w:tabs>
          <w:tab w:val="num" w:pos="159"/>
        </w:tabs>
        <w:ind w:left="159" w:hanging="360"/>
      </w:pPr>
      <w:rPr>
        <w:rFonts w:ascii="Arial" w:hAnsi="Arial" w:hint="default"/>
      </w:rPr>
    </w:lvl>
    <w:lvl w:ilvl="1" w:tplc="AB6E0D7A">
      <w:start w:val="2220"/>
      <w:numFmt w:val="bullet"/>
      <w:lvlText w:val="•"/>
      <w:lvlJc w:val="left"/>
      <w:pPr>
        <w:tabs>
          <w:tab w:val="num" w:pos="879"/>
        </w:tabs>
        <w:ind w:left="879" w:hanging="360"/>
      </w:pPr>
      <w:rPr>
        <w:rFonts w:ascii="Arial" w:hAnsi="Arial" w:hint="default"/>
      </w:rPr>
    </w:lvl>
    <w:lvl w:ilvl="2" w:tplc="441C48D0" w:tentative="1">
      <w:start w:val="1"/>
      <w:numFmt w:val="bullet"/>
      <w:lvlText w:val="•"/>
      <w:lvlJc w:val="left"/>
      <w:pPr>
        <w:tabs>
          <w:tab w:val="num" w:pos="1599"/>
        </w:tabs>
        <w:ind w:left="1599" w:hanging="360"/>
      </w:pPr>
      <w:rPr>
        <w:rFonts w:ascii="Arial" w:hAnsi="Arial" w:hint="default"/>
      </w:rPr>
    </w:lvl>
    <w:lvl w:ilvl="3" w:tplc="DDA0C216" w:tentative="1">
      <w:start w:val="1"/>
      <w:numFmt w:val="bullet"/>
      <w:lvlText w:val="•"/>
      <w:lvlJc w:val="left"/>
      <w:pPr>
        <w:tabs>
          <w:tab w:val="num" w:pos="2319"/>
        </w:tabs>
        <w:ind w:left="2319" w:hanging="360"/>
      </w:pPr>
      <w:rPr>
        <w:rFonts w:ascii="Arial" w:hAnsi="Arial" w:hint="default"/>
      </w:rPr>
    </w:lvl>
    <w:lvl w:ilvl="4" w:tplc="4522BC76" w:tentative="1">
      <w:start w:val="1"/>
      <w:numFmt w:val="bullet"/>
      <w:lvlText w:val="•"/>
      <w:lvlJc w:val="left"/>
      <w:pPr>
        <w:tabs>
          <w:tab w:val="num" w:pos="3039"/>
        </w:tabs>
        <w:ind w:left="3039" w:hanging="360"/>
      </w:pPr>
      <w:rPr>
        <w:rFonts w:ascii="Arial" w:hAnsi="Arial" w:hint="default"/>
      </w:rPr>
    </w:lvl>
    <w:lvl w:ilvl="5" w:tplc="8C48390A" w:tentative="1">
      <w:start w:val="1"/>
      <w:numFmt w:val="bullet"/>
      <w:lvlText w:val="•"/>
      <w:lvlJc w:val="left"/>
      <w:pPr>
        <w:tabs>
          <w:tab w:val="num" w:pos="3759"/>
        </w:tabs>
        <w:ind w:left="3759" w:hanging="360"/>
      </w:pPr>
      <w:rPr>
        <w:rFonts w:ascii="Arial" w:hAnsi="Arial" w:hint="default"/>
      </w:rPr>
    </w:lvl>
    <w:lvl w:ilvl="6" w:tplc="AB5A4D9A" w:tentative="1">
      <w:start w:val="1"/>
      <w:numFmt w:val="bullet"/>
      <w:lvlText w:val="•"/>
      <w:lvlJc w:val="left"/>
      <w:pPr>
        <w:tabs>
          <w:tab w:val="num" w:pos="4479"/>
        </w:tabs>
        <w:ind w:left="4479" w:hanging="360"/>
      </w:pPr>
      <w:rPr>
        <w:rFonts w:ascii="Arial" w:hAnsi="Arial" w:hint="default"/>
      </w:rPr>
    </w:lvl>
    <w:lvl w:ilvl="7" w:tplc="72A6BF40" w:tentative="1">
      <w:start w:val="1"/>
      <w:numFmt w:val="bullet"/>
      <w:lvlText w:val="•"/>
      <w:lvlJc w:val="left"/>
      <w:pPr>
        <w:tabs>
          <w:tab w:val="num" w:pos="5199"/>
        </w:tabs>
        <w:ind w:left="5199" w:hanging="360"/>
      </w:pPr>
      <w:rPr>
        <w:rFonts w:ascii="Arial" w:hAnsi="Arial" w:hint="default"/>
      </w:rPr>
    </w:lvl>
    <w:lvl w:ilvl="8" w:tplc="79F89C30" w:tentative="1">
      <w:start w:val="1"/>
      <w:numFmt w:val="bullet"/>
      <w:lvlText w:val="•"/>
      <w:lvlJc w:val="left"/>
      <w:pPr>
        <w:tabs>
          <w:tab w:val="num" w:pos="5919"/>
        </w:tabs>
        <w:ind w:left="5919" w:hanging="360"/>
      </w:pPr>
      <w:rPr>
        <w:rFonts w:ascii="Arial" w:hAnsi="Arial" w:hint="default"/>
      </w:rPr>
    </w:lvl>
  </w:abstractNum>
  <w:abstractNum w:abstractNumId="2" w15:restartNumberingAfterBreak="0">
    <w:nsid w:val="25991C5A"/>
    <w:multiLevelType w:val="hybridMultilevel"/>
    <w:tmpl w:val="3634E1AA"/>
    <w:lvl w:ilvl="0" w:tplc="04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B07455"/>
    <w:multiLevelType w:val="hybridMultilevel"/>
    <w:tmpl w:val="23A038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BF87B42"/>
    <w:multiLevelType w:val="hybridMultilevel"/>
    <w:tmpl w:val="C70A60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0C78CC"/>
    <w:multiLevelType w:val="hybridMultilevel"/>
    <w:tmpl w:val="F4A40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0714C1"/>
    <w:multiLevelType w:val="hybridMultilevel"/>
    <w:tmpl w:val="C2269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D16D09"/>
    <w:multiLevelType w:val="hybridMultilevel"/>
    <w:tmpl w:val="DA127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D7C0BAC"/>
    <w:multiLevelType w:val="hybridMultilevel"/>
    <w:tmpl w:val="E6F26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304AEE"/>
    <w:multiLevelType w:val="hybridMultilevel"/>
    <w:tmpl w:val="8F621F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4B08347F"/>
    <w:multiLevelType w:val="hybridMultilevel"/>
    <w:tmpl w:val="75328D80"/>
    <w:lvl w:ilvl="0" w:tplc="019CFB36">
      <w:start w:val="1"/>
      <w:numFmt w:val="bullet"/>
      <w:lvlText w:val="•"/>
      <w:lvlJc w:val="left"/>
      <w:pPr>
        <w:tabs>
          <w:tab w:val="num" w:pos="720"/>
        </w:tabs>
        <w:ind w:left="720" w:hanging="360"/>
      </w:pPr>
      <w:rPr>
        <w:rFonts w:ascii="Arial" w:hAnsi="Arial" w:hint="default"/>
      </w:rPr>
    </w:lvl>
    <w:lvl w:ilvl="1" w:tplc="DB085580" w:tentative="1">
      <w:start w:val="1"/>
      <w:numFmt w:val="bullet"/>
      <w:lvlText w:val="•"/>
      <w:lvlJc w:val="left"/>
      <w:pPr>
        <w:tabs>
          <w:tab w:val="num" w:pos="1440"/>
        </w:tabs>
        <w:ind w:left="1440" w:hanging="360"/>
      </w:pPr>
      <w:rPr>
        <w:rFonts w:ascii="Arial" w:hAnsi="Arial" w:hint="default"/>
      </w:rPr>
    </w:lvl>
    <w:lvl w:ilvl="2" w:tplc="5FA6FC74" w:tentative="1">
      <w:start w:val="1"/>
      <w:numFmt w:val="bullet"/>
      <w:lvlText w:val="•"/>
      <w:lvlJc w:val="left"/>
      <w:pPr>
        <w:tabs>
          <w:tab w:val="num" w:pos="2160"/>
        </w:tabs>
        <w:ind w:left="2160" w:hanging="360"/>
      </w:pPr>
      <w:rPr>
        <w:rFonts w:ascii="Arial" w:hAnsi="Arial" w:hint="default"/>
      </w:rPr>
    </w:lvl>
    <w:lvl w:ilvl="3" w:tplc="A412C506" w:tentative="1">
      <w:start w:val="1"/>
      <w:numFmt w:val="bullet"/>
      <w:lvlText w:val="•"/>
      <w:lvlJc w:val="left"/>
      <w:pPr>
        <w:tabs>
          <w:tab w:val="num" w:pos="2880"/>
        </w:tabs>
        <w:ind w:left="2880" w:hanging="360"/>
      </w:pPr>
      <w:rPr>
        <w:rFonts w:ascii="Arial" w:hAnsi="Arial" w:hint="default"/>
      </w:rPr>
    </w:lvl>
    <w:lvl w:ilvl="4" w:tplc="337EB1D4" w:tentative="1">
      <w:start w:val="1"/>
      <w:numFmt w:val="bullet"/>
      <w:lvlText w:val="•"/>
      <w:lvlJc w:val="left"/>
      <w:pPr>
        <w:tabs>
          <w:tab w:val="num" w:pos="3600"/>
        </w:tabs>
        <w:ind w:left="3600" w:hanging="360"/>
      </w:pPr>
      <w:rPr>
        <w:rFonts w:ascii="Arial" w:hAnsi="Arial" w:hint="default"/>
      </w:rPr>
    </w:lvl>
    <w:lvl w:ilvl="5" w:tplc="90105D6E" w:tentative="1">
      <w:start w:val="1"/>
      <w:numFmt w:val="bullet"/>
      <w:lvlText w:val="•"/>
      <w:lvlJc w:val="left"/>
      <w:pPr>
        <w:tabs>
          <w:tab w:val="num" w:pos="4320"/>
        </w:tabs>
        <w:ind w:left="4320" w:hanging="360"/>
      </w:pPr>
      <w:rPr>
        <w:rFonts w:ascii="Arial" w:hAnsi="Arial" w:hint="default"/>
      </w:rPr>
    </w:lvl>
    <w:lvl w:ilvl="6" w:tplc="B4163BDE" w:tentative="1">
      <w:start w:val="1"/>
      <w:numFmt w:val="bullet"/>
      <w:lvlText w:val="•"/>
      <w:lvlJc w:val="left"/>
      <w:pPr>
        <w:tabs>
          <w:tab w:val="num" w:pos="5040"/>
        </w:tabs>
        <w:ind w:left="5040" w:hanging="360"/>
      </w:pPr>
      <w:rPr>
        <w:rFonts w:ascii="Arial" w:hAnsi="Arial" w:hint="default"/>
      </w:rPr>
    </w:lvl>
    <w:lvl w:ilvl="7" w:tplc="24B4837A" w:tentative="1">
      <w:start w:val="1"/>
      <w:numFmt w:val="bullet"/>
      <w:lvlText w:val="•"/>
      <w:lvlJc w:val="left"/>
      <w:pPr>
        <w:tabs>
          <w:tab w:val="num" w:pos="5760"/>
        </w:tabs>
        <w:ind w:left="5760" w:hanging="360"/>
      </w:pPr>
      <w:rPr>
        <w:rFonts w:ascii="Arial" w:hAnsi="Arial" w:hint="default"/>
      </w:rPr>
    </w:lvl>
    <w:lvl w:ilvl="8" w:tplc="4A3071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274653"/>
    <w:multiLevelType w:val="hybridMultilevel"/>
    <w:tmpl w:val="26BA23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591525"/>
    <w:multiLevelType w:val="hybridMultilevel"/>
    <w:tmpl w:val="CCFC6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9B7F38"/>
    <w:multiLevelType w:val="hybridMultilevel"/>
    <w:tmpl w:val="CCF0A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C197EFF"/>
    <w:multiLevelType w:val="hybridMultilevel"/>
    <w:tmpl w:val="11E4C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DA84CAC"/>
    <w:multiLevelType w:val="hybridMultilevel"/>
    <w:tmpl w:val="5A0ACAEA"/>
    <w:lvl w:ilvl="0" w:tplc="03D6937E">
      <w:start w:val="1"/>
      <w:numFmt w:val="bullet"/>
      <w:lvlText w:val="•"/>
      <w:lvlJc w:val="left"/>
      <w:pPr>
        <w:tabs>
          <w:tab w:val="num" w:pos="720"/>
        </w:tabs>
        <w:ind w:left="720" w:hanging="360"/>
      </w:pPr>
      <w:rPr>
        <w:rFonts w:ascii="Arial" w:hAnsi="Arial" w:hint="default"/>
      </w:rPr>
    </w:lvl>
    <w:lvl w:ilvl="1" w:tplc="DA883840">
      <w:start w:val="2220"/>
      <w:numFmt w:val="bullet"/>
      <w:lvlText w:val="•"/>
      <w:lvlJc w:val="left"/>
      <w:pPr>
        <w:tabs>
          <w:tab w:val="num" w:pos="1440"/>
        </w:tabs>
        <w:ind w:left="1440" w:hanging="360"/>
      </w:pPr>
      <w:rPr>
        <w:rFonts w:ascii="Arial" w:hAnsi="Arial" w:hint="default"/>
      </w:rPr>
    </w:lvl>
    <w:lvl w:ilvl="2" w:tplc="3F02A360" w:tentative="1">
      <w:start w:val="1"/>
      <w:numFmt w:val="bullet"/>
      <w:lvlText w:val="•"/>
      <w:lvlJc w:val="left"/>
      <w:pPr>
        <w:tabs>
          <w:tab w:val="num" w:pos="2160"/>
        </w:tabs>
        <w:ind w:left="2160" w:hanging="360"/>
      </w:pPr>
      <w:rPr>
        <w:rFonts w:ascii="Arial" w:hAnsi="Arial" w:hint="default"/>
      </w:rPr>
    </w:lvl>
    <w:lvl w:ilvl="3" w:tplc="34726FB2" w:tentative="1">
      <w:start w:val="1"/>
      <w:numFmt w:val="bullet"/>
      <w:lvlText w:val="•"/>
      <w:lvlJc w:val="left"/>
      <w:pPr>
        <w:tabs>
          <w:tab w:val="num" w:pos="2880"/>
        </w:tabs>
        <w:ind w:left="2880" w:hanging="360"/>
      </w:pPr>
      <w:rPr>
        <w:rFonts w:ascii="Arial" w:hAnsi="Arial" w:hint="default"/>
      </w:rPr>
    </w:lvl>
    <w:lvl w:ilvl="4" w:tplc="787464E0" w:tentative="1">
      <w:start w:val="1"/>
      <w:numFmt w:val="bullet"/>
      <w:lvlText w:val="•"/>
      <w:lvlJc w:val="left"/>
      <w:pPr>
        <w:tabs>
          <w:tab w:val="num" w:pos="3600"/>
        </w:tabs>
        <w:ind w:left="3600" w:hanging="360"/>
      </w:pPr>
      <w:rPr>
        <w:rFonts w:ascii="Arial" w:hAnsi="Arial" w:hint="default"/>
      </w:rPr>
    </w:lvl>
    <w:lvl w:ilvl="5" w:tplc="6E8A2DC4" w:tentative="1">
      <w:start w:val="1"/>
      <w:numFmt w:val="bullet"/>
      <w:lvlText w:val="•"/>
      <w:lvlJc w:val="left"/>
      <w:pPr>
        <w:tabs>
          <w:tab w:val="num" w:pos="4320"/>
        </w:tabs>
        <w:ind w:left="4320" w:hanging="360"/>
      </w:pPr>
      <w:rPr>
        <w:rFonts w:ascii="Arial" w:hAnsi="Arial" w:hint="default"/>
      </w:rPr>
    </w:lvl>
    <w:lvl w:ilvl="6" w:tplc="10F27952" w:tentative="1">
      <w:start w:val="1"/>
      <w:numFmt w:val="bullet"/>
      <w:lvlText w:val="•"/>
      <w:lvlJc w:val="left"/>
      <w:pPr>
        <w:tabs>
          <w:tab w:val="num" w:pos="5040"/>
        </w:tabs>
        <w:ind w:left="5040" w:hanging="360"/>
      </w:pPr>
      <w:rPr>
        <w:rFonts w:ascii="Arial" w:hAnsi="Arial" w:hint="default"/>
      </w:rPr>
    </w:lvl>
    <w:lvl w:ilvl="7" w:tplc="AD4E247A" w:tentative="1">
      <w:start w:val="1"/>
      <w:numFmt w:val="bullet"/>
      <w:lvlText w:val="•"/>
      <w:lvlJc w:val="left"/>
      <w:pPr>
        <w:tabs>
          <w:tab w:val="num" w:pos="5760"/>
        </w:tabs>
        <w:ind w:left="5760" w:hanging="360"/>
      </w:pPr>
      <w:rPr>
        <w:rFonts w:ascii="Arial" w:hAnsi="Arial" w:hint="default"/>
      </w:rPr>
    </w:lvl>
    <w:lvl w:ilvl="8" w:tplc="D996EC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3B169D"/>
    <w:multiLevelType w:val="hybridMultilevel"/>
    <w:tmpl w:val="EC9CE1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AE2ECA"/>
    <w:multiLevelType w:val="hybridMultilevel"/>
    <w:tmpl w:val="DD6039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8813EBE"/>
    <w:multiLevelType w:val="hybridMultilevel"/>
    <w:tmpl w:val="73B8EE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4"/>
  </w:num>
  <w:num w:numId="5">
    <w:abstractNumId w:val="6"/>
  </w:num>
  <w:num w:numId="6">
    <w:abstractNumId w:val="11"/>
  </w:num>
  <w:num w:numId="7">
    <w:abstractNumId w:val="17"/>
  </w:num>
  <w:num w:numId="8">
    <w:abstractNumId w:val="10"/>
  </w:num>
  <w:num w:numId="9">
    <w:abstractNumId w:val="12"/>
  </w:num>
  <w:num w:numId="10">
    <w:abstractNumId w:val="0"/>
  </w:num>
  <w:num w:numId="11">
    <w:abstractNumId w:val="8"/>
  </w:num>
  <w:num w:numId="12">
    <w:abstractNumId w:val="16"/>
  </w:num>
  <w:num w:numId="13">
    <w:abstractNumId w:val="2"/>
  </w:num>
  <w:num w:numId="14">
    <w:abstractNumId w:val="1"/>
  </w:num>
  <w:num w:numId="15">
    <w:abstractNumId w:val="15"/>
  </w:num>
  <w:num w:numId="16">
    <w:abstractNumId w:val="4"/>
  </w:num>
  <w:num w:numId="17">
    <w:abstractNumId w:val="9"/>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9AB"/>
    <w:rsid w:val="00005CCB"/>
    <w:rsid w:val="00006D1E"/>
    <w:rsid w:val="000401BA"/>
    <w:rsid w:val="0006329F"/>
    <w:rsid w:val="00090B56"/>
    <w:rsid w:val="000B2E71"/>
    <w:rsid w:val="000C29FD"/>
    <w:rsid w:val="000C3233"/>
    <w:rsid w:val="000E2580"/>
    <w:rsid w:val="0011294B"/>
    <w:rsid w:val="001419AB"/>
    <w:rsid w:val="0015545F"/>
    <w:rsid w:val="001643B0"/>
    <w:rsid w:val="001771B1"/>
    <w:rsid w:val="00192DDC"/>
    <w:rsid w:val="001A3C77"/>
    <w:rsid w:val="001D3457"/>
    <w:rsid w:val="001D4FCE"/>
    <w:rsid w:val="001E3098"/>
    <w:rsid w:val="001E7E41"/>
    <w:rsid w:val="001E7F1F"/>
    <w:rsid w:val="001F6DB5"/>
    <w:rsid w:val="00200267"/>
    <w:rsid w:val="002008F8"/>
    <w:rsid w:val="00202276"/>
    <w:rsid w:val="002035CF"/>
    <w:rsid w:val="002158C9"/>
    <w:rsid w:val="00226815"/>
    <w:rsid w:val="0022730E"/>
    <w:rsid w:val="00231D62"/>
    <w:rsid w:val="00235F0A"/>
    <w:rsid w:val="0026534F"/>
    <w:rsid w:val="0027257B"/>
    <w:rsid w:val="00272ABE"/>
    <w:rsid w:val="00284BCF"/>
    <w:rsid w:val="002937F7"/>
    <w:rsid w:val="002A0F92"/>
    <w:rsid w:val="002B76A2"/>
    <w:rsid w:val="00317162"/>
    <w:rsid w:val="003172FE"/>
    <w:rsid w:val="00323274"/>
    <w:rsid w:val="00331876"/>
    <w:rsid w:val="00335AF6"/>
    <w:rsid w:val="00351D8F"/>
    <w:rsid w:val="00355E46"/>
    <w:rsid w:val="0037465B"/>
    <w:rsid w:val="003C5F89"/>
    <w:rsid w:val="00403E56"/>
    <w:rsid w:val="00412CF9"/>
    <w:rsid w:val="00415488"/>
    <w:rsid w:val="004270DA"/>
    <w:rsid w:val="004323C9"/>
    <w:rsid w:val="004348D2"/>
    <w:rsid w:val="00450C8F"/>
    <w:rsid w:val="00451D51"/>
    <w:rsid w:val="00454B2B"/>
    <w:rsid w:val="00465EA9"/>
    <w:rsid w:val="00467F32"/>
    <w:rsid w:val="00473742"/>
    <w:rsid w:val="0047675D"/>
    <w:rsid w:val="004B47CB"/>
    <w:rsid w:val="004B5D0C"/>
    <w:rsid w:val="004C160F"/>
    <w:rsid w:val="004F3F92"/>
    <w:rsid w:val="004F56BD"/>
    <w:rsid w:val="00507D14"/>
    <w:rsid w:val="0051591B"/>
    <w:rsid w:val="00521DDB"/>
    <w:rsid w:val="00525F23"/>
    <w:rsid w:val="00550302"/>
    <w:rsid w:val="005514C5"/>
    <w:rsid w:val="0056026B"/>
    <w:rsid w:val="00560605"/>
    <w:rsid w:val="00570371"/>
    <w:rsid w:val="00571733"/>
    <w:rsid w:val="00573DFE"/>
    <w:rsid w:val="005B2B8D"/>
    <w:rsid w:val="005B7F50"/>
    <w:rsid w:val="005D56A5"/>
    <w:rsid w:val="005E0402"/>
    <w:rsid w:val="005F0897"/>
    <w:rsid w:val="0061745C"/>
    <w:rsid w:val="00620205"/>
    <w:rsid w:val="006222D5"/>
    <w:rsid w:val="006300B2"/>
    <w:rsid w:val="00637E40"/>
    <w:rsid w:val="00647310"/>
    <w:rsid w:val="0065140D"/>
    <w:rsid w:val="00665055"/>
    <w:rsid w:val="006A02A0"/>
    <w:rsid w:val="006A5AEF"/>
    <w:rsid w:val="006A7F9E"/>
    <w:rsid w:val="006B2797"/>
    <w:rsid w:val="006E2498"/>
    <w:rsid w:val="006F41BB"/>
    <w:rsid w:val="006F538F"/>
    <w:rsid w:val="006F7B95"/>
    <w:rsid w:val="0070752B"/>
    <w:rsid w:val="00711FAC"/>
    <w:rsid w:val="00730CA4"/>
    <w:rsid w:val="0073238A"/>
    <w:rsid w:val="00735FAE"/>
    <w:rsid w:val="00746200"/>
    <w:rsid w:val="00773481"/>
    <w:rsid w:val="0078482D"/>
    <w:rsid w:val="007911B3"/>
    <w:rsid w:val="007B6992"/>
    <w:rsid w:val="0080655F"/>
    <w:rsid w:val="008166B1"/>
    <w:rsid w:val="008400AD"/>
    <w:rsid w:val="008443EB"/>
    <w:rsid w:val="00850CDA"/>
    <w:rsid w:val="00887BC3"/>
    <w:rsid w:val="00893FB9"/>
    <w:rsid w:val="008A3355"/>
    <w:rsid w:val="008A3366"/>
    <w:rsid w:val="008E0E51"/>
    <w:rsid w:val="008E3EB3"/>
    <w:rsid w:val="008F0226"/>
    <w:rsid w:val="008F196A"/>
    <w:rsid w:val="0093593E"/>
    <w:rsid w:val="00946F5C"/>
    <w:rsid w:val="00951DB6"/>
    <w:rsid w:val="00975B80"/>
    <w:rsid w:val="009842B0"/>
    <w:rsid w:val="009B07AC"/>
    <w:rsid w:val="009D295C"/>
    <w:rsid w:val="009D53F0"/>
    <w:rsid w:val="009D6563"/>
    <w:rsid w:val="009F2CBC"/>
    <w:rsid w:val="00A356AE"/>
    <w:rsid w:val="00A8533C"/>
    <w:rsid w:val="00A954C8"/>
    <w:rsid w:val="00AA7A05"/>
    <w:rsid w:val="00AA7DAB"/>
    <w:rsid w:val="00AB044C"/>
    <w:rsid w:val="00AC65D9"/>
    <w:rsid w:val="00AD4D4B"/>
    <w:rsid w:val="00AD7BB0"/>
    <w:rsid w:val="00B1381B"/>
    <w:rsid w:val="00B46321"/>
    <w:rsid w:val="00B46AF2"/>
    <w:rsid w:val="00B53224"/>
    <w:rsid w:val="00B66006"/>
    <w:rsid w:val="00B75999"/>
    <w:rsid w:val="00BA0D27"/>
    <w:rsid w:val="00BA154B"/>
    <w:rsid w:val="00BA199C"/>
    <w:rsid w:val="00BA256F"/>
    <w:rsid w:val="00BB4989"/>
    <w:rsid w:val="00BD131E"/>
    <w:rsid w:val="00BF362F"/>
    <w:rsid w:val="00BF52FA"/>
    <w:rsid w:val="00C06F59"/>
    <w:rsid w:val="00C07ACA"/>
    <w:rsid w:val="00C15C1E"/>
    <w:rsid w:val="00C2239B"/>
    <w:rsid w:val="00C225F7"/>
    <w:rsid w:val="00C226EA"/>
    <w:rsid w:val="00C26412"/>
    <w:rsid w:val="00C3166C"/>
    <w:rsid w:val="00C3292E"/>
    <w:rsid w:val="00C422F7"/>
    <w:rsid w:val="00C4232A"/>
    <w:rsid w:val="00C524FC"/>
    <w:rsid w:val="00C56D28"/>
    <w:rsid w:val="00C572E6"/>
    <w:rsid w:val="00C93B4C"/>
    <w:rsid w:val="00C942B5"/>
    <w:rsid w:val="00CD50CD"/>
    <w:rsid w:val="00CE6234"/>
    <w:rsid w:val="00CE7494"/>
    <w:rsid w:val="00CF719B"/>
    <w:rsid w:val="00D02C72"/>
    <w:rsid w:val="00D125D2"/>
    <w:rsid w:val="00D337D4"/>
    <w:rsid w:val="00D44E5B"/>
    <w:rsid w:val="00D56550"/>
    <w:rsid w:val="00D67A01"/>
    <w:rsid w:val="00D872B0"/>
    <w:rsid w:val="00DB6443"/>
    <w:rsid w:val="00DD5933"/>
    <w:rsid w:val="00E15AA4"/>
    <w:rsid w:val="00E21CE2"/>
    <w:rsid w:val="00E23FE0"/>
    <w:rsid w:val="00E43CBF"/>
    <w:rsid w:val="00E53859"/>
    <w:rsid w:val="00E81DA9"/>
    <w:rsid w:val="00E97439"/>
    <w:rsid w:val="00EC2AE4"/>
    <w:rsid w:val="00ED13EA"/>
    <w:rsid w:val="00ED19B6"/>
    <w:rsid w:val="00F02ACB"/>
    <w:rsid w:val="00F1437C"/>
    <w:rsid w:val="00F164F2"/>
    <w:rsid w:val="00F3726B"/>
    <w:rsid w:val="00F446FD"/>
    <w:rsid w:val="00F8303C"/>
    <w:rsid w:val="00F9610E"/>
    <w:rsid w:val="00FA2540"/>
    <w:rsid w:val="00FA582F"/>
    <w:rsid w:val="00FF64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E1281"/>
  <w15:docId w15:val="{6A3CAE1D-0104-4D1E-A7D8-E9CB83D5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3F9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9AB"/>
    <w:rPr>
      <w:color w:val="0000FF" w:themeColor="hyperlink"/>
      <w:u w:val="single"/>
    </w:rPr>
  </w:style>
  <w:style w:type="character" w:styleId="CommentReference">
    <w:name w:val="annotation reference"/>
    <w:basedOn w:val="DefaultParagraphFont"/>
    <w:uiPriority w:val="99"/>
    <w:semiHidden/>
    <w:unhideWhenUsed/>
    <w:rsid w:val="00226815"/>
    <w:rPr>
      <w:sz w:val="16"/>
      <w:szCs w:val="16"/>
    </w:rPr>
  </w:style>
  <w:style w:type="paragraph" w:styleId="CommentText">
    <w:name w:val="annotation text"/>
    <w:basedOn w:val="Normal"/>
    <w:link w:val="CommentTextChar"/>
    <w:uiPriority w:val="99"/>
    <w:semiHidden/>
    <w:unhideWhenUsed/>
    <w:rsid w:val="00226815"/>
    <w:rPr>
      <w:sz w:val="20"/>
      <w:szCs w:val="20"/>
    </w:rPr>
  </w:style>
  <w:style w:type="character" w:customStyle="1" w:styleId="CommentTextChar">
    <w:name w:val="Comment Text Char"/>
    <w:basedOn w:val="DefaultParagraphFont"/>
    <w:link w:val="CommentText"/>
    <w:uiPriority w:val="99"/>
    <w:semiHidden/>
    <w:rsid w:val="00226815"/>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6815"/>
    <w:rPr>
      <w:b/>
      <w:bCs/>
    </w:rPr>
  </w:style>
  <w:style w:type="character" w:customStyle="1" w:styleId="CommentSubjectChar">
    <w:name w:val="Comment Subject Char"/>
    <w:basedOn w:val="CommentTextChar"/>
    <w:link w:val="CommentSubject"/>
    <w:uiPriority w:val="99"/>
    <w:semiHidden/>
    <w:rsid w:val="00226815"/>
    <w:rPr>
      <w:rFonts w:ascii="Calibri" w:hAnsi="Calibri" w:cs="Times New Roman"/>
      <w:b/>
      <w:bCs/>
      <w:sz w:val="20"/>
      <w:szCs w:val="20"/>
    </w:rPr>
  </w:style>
  <w:style w:type="paragraph" w:styleId="BalloonText">
    <w:name w:val="Balloon Text"/>
    <w:basedOn w:val="Normal"/>
    <w:link w:val="BalloonTextChar"/>
    <w:uiPriority w:val="99"/>
    <w:semiHidden/>
    <w:unhideWhenUsed/>
    <w:rsid w:val="00226815"/>
    <w:rPr>
      <w:rFonts w:ascii="Tahoma" w:hAnsi="Tahoma" w:cs="Tahoma"/>
      <w:sz w:val="16"/>
      <w:szCs w:val="16"/>
    </w:rPr>
  </w:style>
  <w:style w:type="character" w:customStyle="1" w:styleId="BalloonTextChar">
    <w:name w:val="Balloon Text Char"/>
    <w:basedOn w:val="DefaultParagraphFont"/>
    <w:link w:val="BalloonText"/>
    <w:uiPriority w:val="99"/>
    <w:semiHidden/>
    <w:rsid w:val="00226815"/>
    <w:rPr>
      <w:rFonts w:ascii="Tahoma" w:hAnsi="Tahoma" w:cs="Tahoma"/>
      <w:sz w:val="16"/>
      <w:szCs w:val="16"/>
    </w:rPr>
  </w:style>
  <w:style w:type="paragraph" w:styleId="ListParagraph">
    <w:name w:val="List Paragraph"/>
    <w:basedOn w:val="Normal"/>
    <w:uiPriority w:val="34"/>
    <w:qFormat/>
    <w:rsid w:val="00C225F7"/>
    <w:pPr>
      <w:spacing w:after="200" w:line="276" w:lineRule="auto"/>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C225F7"/>
    <w:rPr>
      <w:color w:val="800080" w:themeColor="followedHyperlink"/>
      <w:u w:val="single"/>
    </w:rPr>
  </w:style>
  <w:style w:type="paragraph" w:styleId="Header">
    <w:name w:val="header"/>
    <w:basedOn w:val="Normal"/>
    <w:link w:val="HeaderChar"/>
    <w:uiPriority w:val="99"/>
    <w:unhideWhenUsed/>
    <w:rsid w:val="00665055"/>
    <w:pPr>
      <w:tabs>
        <w:tab w:val="center" w:pos="4680"/>
        <w:tab w:val="right" w:pos="9360"/>
      </w:tabs>
    </w:pPr>
  </w:style>
  <w:style w:type="character" w:customStyle="1" w:styleId="HeaderChar">
    <w:name w:val="Header Char"/>
    <w:basedOn w:val="DefaultParagraphFont"/>
    <w:link w:val="Header"/>
    <w:uiPriority w:val="99"/>
    <w:rsid w:val="00665055"/>
    <w:rPr>
      <w:rFonts w:ascii="Calibri" w:hAnsi="Calibri" w:cs="Times New Roman"/>
    </w:rPr>
  </w:style>
  <w:style w:type="paragraph" w:styleId="Footer">
    <w:name w:val="footer"/>
    <w:basedOn w:val="Normal"/>
    <w:link w:val="FooterChar"/>
    <w:uiPriority w:val="99"/>
    <w:unhideWhenUsed/>
    <w:rsid w:val="00665055"/>
    <w:pPr>
      <w:tabs>
        <w:tab w:val="center" w:pos="4680"/>
        <w:tab w:val="right" w:pos="9360"/>
      </w:tabs>
    </w:pPr>
  </w:style>
  <w:style w:type="character" w:customStyle="1" w:styleId="FooterChar">
    <w:name w:val="Footer Char"/>
    <w:basedOn w:val="DefaultParagraphFont"/>
    <w:link w:val="Footer"/>
    <w:uiPriority w:val="99"/>
    <w:rsid w:val="00665055"/>
    <w:rPr>
      <w:rFonts w:ascii="Calibri" w:hAnsi="Calibri" w:cs="Times New Roman"/>
    </w:rPr>
  </w:style>
  <w:style w:type="paragraph" w:styleId="PlainText">
    <w:name w:val="Plain Text"/>
    <w:basedOn w:val="Normal"/>
    <w:link w:val="PlainTextChar"/>
    <w:uiPriority w:val="99"/>
    <w:semiHidden/>
    <w:unhideWhenUsed/>
    <w:rsid w:val="00773481"/>
    <w:rPr>
      <w:rFonts w:cs="Calibri"/>
    </w:rPr>
  </w:style>
  <w:style w:type="character" w:customStyle="1" w:styleId="PlainTextChar">
    <w:name w:val="Plain Text Char"/>
    <w:basedOn w:val="DefaultParagraphFont"/>
    <w:link w:val="PlainText"/>
    <w:uiPriority w:val="99"/>
    <w:semiHidden/>
    <w:rsid w:val="00773481"/>
    <w:rPr>
      <w:rFonts w:ascii="Calibri" w:hAnsi="Calibri" w:cs="Calibri"/>
    </w:rPr>
  </w:style>
  <w:style w:type="paragraph" w:customStyle="1" w:styleId="DefaultText">
    <w:name w:val="Default Text"/>
    <w:basedOn w:val="Normal"/>
    <w:rsid w:val="000401BA"/>
    <w:pPr>
      <w:overflowPunct w:val="0"/>
      <w:autoSpaceDE w:val="0"/>
      <w:autoSpaceDN w:val="0"/>
      <w:adjustRightInd w:val="0"/>
      <w:textAlignment w:val="baseline"/>
    </w:pPr>
    <w:rPr>
      <w:rFonts w:ascii="Times New Roman" w:eastAsia="Times New Roman" w:hAnsi="Times New Roman"/>
      <w:color w:val="000000"/>
      <w:sz w:val="24"/>
      <w:szCs w:val="20"/>
      <w:lang w:val="en-US"/>
    </w:rPr>
  </w:style>
  <w:style w:type="paragraph" w:styleId="NormalWeb">
    <w:name w:val="Normal (Web)"/>
    <w:basedOn w:val="Normal"/>
    <w:uiPriority w:val="99"/>
    <w:unhideWhenUsed/>
    <w:rsid w:val="00C524FC"/>
    <w:pPr>
      <w:spacing w:before="100" w:beforeAutospacing="1" w:after="100" w:afterAutospacing="1"/>
    </w:pPr>
    <w:rPr>
      <w:rFonts w:ascii="Times New Roman" w:eastAsia="Times New Roman" w:hAnsi="Times New Roman"/>
      <w:sz w:val="24"/>
      <w:szCs w:val="24"/>
      <w:lang w:eastAsia="en-CA"/>
    </w:rPr>
  </w:style>
  <w:style w:type="table" w:styleId="TableGrid">
    <w:name w:val="Table Grid"/>
    <w:basedOn w:val="TableNormal"/>
    <w:uiPriority w:val="59"/>
    <w:rsid w:val="00B1381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1-Accent6">
    <w:name w:val="Medium List 1 Accent 6"/>
    <w:basedOn w:val="TableNormal"/>
    <w:uiPriority w:val="65"/>
    <w:rsid w:val="00C422F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BodyText">
    <w:name w:val="Body Text"/>
    <w:basedOn w:val="Normal"/>
    <w:link w:val="BodyTextChar"/>
    <w:uiPriority w:val="1"/>
    <w:qFormat/>
    <w:rsid w:val="008E0E51"/>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E0E51"/>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5610">
      <w:bodyDiv w:val="1"/>
      <w:marLeft w:val="0"/>
      <w:marRight w:val="0"/>
      <w:marTop w:val="0"/>
      <w:marBottom w:val="0"/>
      <w:divBdr>
        <w:top w:val="none" w:sz="0" w:space="0" w:color="auto"/>
        <w:left w:val="none" w:sz="0" w:space="0" w:color="auto"/>
        <w:bottom w:val="none" w:sz="0" w:space="0" w:color="auto"/>
        <w:right w:val="none" w:sz="0" w:space="0" w:color="auto"/>
      </w:divBdr>
    </w:div>
    <w:div w:id="269507448">
      <w:bodyDiv w:val="1"/>
      <w:marLeft w:val="0"/>
      <w:marRight w:val="0"/>
      <w:marTop w:val="0"/>
      <w:marBottom w:val="0"/>
      <w:divBdr>
        <w:top w:val="none" w:sz="0" w:space="0" w:color="auto"/>
        <w:left w:val="none" w:sz="0" w:space="0" w:color="auto"/>
        <w:bottom w:val="none" w:sz="0" w:space="0" w:color="auto"/>
        <w:right w:val="none" w:sz="0" w:space="0" w:color="auto"/>
      </w:divBdr>
    </w:div>
    <w:div w:id="274407066">
      <w:bodyDiv w:val="1"/>
      <w:marLeft w:val="0"/>
      <w:marRight w:val="0"/>
      <w:marTop w:val="0"/>
      <w:marBottom w:val="0"/>
      <w:divBdr>
        <w:top w:val="none" w:sz="0" w:space="0" w:color="auto"/>
        <w:left w:val="none" w:sz="0" w:space="0" w:color="auto"/>
        <w:bottom w:val="none" w:sz="0" w:space="0" w:color="auto"/>
        <w:right w:val="none" w:sz="0" w:space="0" w:color="auto"/>
      </w:divBdr>
    </w:div>
    <w:div w:id="296761621">
      <w:bodyDiv w:val="1"/>
      <w:marLeft w:val="0"/>
      <w:marRight w:val="0"/>
      <w:marTop w:val="0"/>
      <w:marBottom w:val="0"/>
      <w:divBdr>
        <w:top w:val="none" w:sz="0" w:space="0" w:color="auto"/>
        <w:left w:val="none" w:sz="0" w:space="0" w:color="auto"/>
        <w:bottom w:val="none" w:sz="0" w:space="0" w:color="auto"/>
        <w:right w:val="none" w:sz="0" w:space="0" w:color="auto"/>
      </w:divBdr>
    </w:div>
    <w:div w:id="542793257">
      <w:bodyDiv w:val="1"/>
      <w:marLeft w:val="0"/>
      <w:marRight w:val="0"/>
      <w:marTop w:val="0"/>
      <w:marBottom w:val="0"/>
      <w:divBdr>
        <w:top w:val="none" w:sz="0" w:space="0" w:color="auto"/>
        <w:left w:val="none" w:sz="0" w:space="0" w:color="auto"/>
        <w:bottom w:val="none" w:sz="0" w:space="0" w:color="auto"/>
        <w:right w:val="none" w:sz="0" w:space="0" w:color="auto"/>
      </w:divBdr>
    </w:div>
    <w:div w:id="561334276">
      <w:bodyDiv w:val="1"/>
      <w:marLeft w:val="0"/>
      <w:marRight w:val="0"/>
      <w:marTop w:val="0"/>
      <w:marBottom w:val="0"/>
      <w:divBdr>
        <w:top w:val="none" w:sz="0" w:space="0" w:color="auto"/>
        <w:left w:val="none" w:sz="0" w:space="0" w:color="auto"/>
        <w:bottom w:val="none" w:sz="0" w:space="0" w:color="auto"/>
        <w:right w:val="none" w:sz="0" w:space="0" w:color="auto"/>
      </w:divBdr>
    </w:div>
    <w:div w:id="631445325">
      <w:bodyDiv w:val="1"/>
      <w:marLeft w:val="0"/>
      <w:marRight w:val="0"/>
      <w:marTop w:val="0"/>
      <w:marBottom w:val="0"/>
      <w:divBdr>
        <w:top w:val="none" w:sz="0" w:space="0" w:color="auto"/>
        <w:left w:val="none" w:sz="0" w:space="0" w:color="auto"/>
        <w:bottom w:val="none" w:sz="0" w:space="0" w:color="auto"/>
        <w:right w:val="none" w:sz="0" w:space="0" w:color="auto"/>
      </w:divBdr>
    </w:div>
    <w:div w:id="736516512">
      <w:bodyDiv w:val="1"/>
      <w:marLeft w:val="0"/>
      <w:marRight w:val="0"/>
      <w:marTop w:val="0"/>
      <w:marBottom w:val="0"/>
      <w:divBdr>
        <w:top w:val="none" w:sz="0" w:space="0" w:color="auto"/>
        <w:left w:val="none" w:sz="0" w:space="0" w:color="auto"/>
        <w:bottom w:val="none" w:sz="0" w:space="0" w:color="auto"/>
        <w:right w:val="none" w:sz="0" w:space="0" w:color="auto"/>
      </w:divBdr>
    </w:div>
    <w:div w:id="861210683">
      <w:bodyDiv w:val="1"/>
      <w:marLeft w:val="0"/>
      <w:marRight w:val="0"/>
      <w:marTop w:val="0"/>
      <w:marBottom w:val="0"/>
      <w:divBdr>
        <w:top w:val="none" w:sz="0" w:space="0" w:color="auto"/>
        <w:left w:val="none" w:sz="0" w:space="0" w:color="auto"/>
        <w:bottom w:val="none" w:sz="0" w:space="0" w:color="auto"/>
        <w:right w:val="none" w:sz="0" w:space="0" w:color="auto"/>
      </w:divBdr>
    </w:div>
    <w:div w:id="883904190">
      <w:bodyDiv w:val="1"/>
      <w:marLeft w:val="0"/>
      <w:marRight w:val="0"/>
      <w:marTop w:val="0"/>
      <w:marBottom w:val="0"/>
      <w:divBdr>
        <w:top w:val="none" w:sz="0" w:space="0" w:color="auto"/>
        <w:left w:val="none" w:sz="0" w:space="0" w:color="auto"/>
        <w:bottom w:val="none" w:sz="0" w:space="0" w:color="auto"/>
        <w:right w:val="none" w:sz="0" w:space="0" w:color="auto"/>
      </w:divBdr>
    </w:div>
    <w:div w:id="920915666">
      <w:bodyDiv w:val="1"/>
      <w:marLeft w:val="0"/>
      <w:marRight w:val="0"/>
      <w:marTop w:val="0"/>
      <w:marBottom w:val="0"/>
      <w:divBdr>
        <w:top w:val="none" w:sz="0" w:space="0" w:color="auto"/>
        <w:left w:val="none" w:sz="0" w:space="0" w:color="auto"/>
        <w:bottom w:val="none" w:sz="0" w:space="0" w:color="auto"/>
        <w:right w:val="none" w:sz="0" w:space="0" w:color="auto"/>
      </w:divBdr>
    </w:div>
    <w:div w:id="947928673">
      <w:bodyDiv w:val="1"/>
      <w:marLeft w:val="0"/>
      <w:marRight w:val="0"/>
      <w:marTop w:val="0"/>
      <w:marBottom w:val="0"/>
      <w:divBdr>
        <w:top w:val="none" w:sz="0" w:space="0" w:color="auto"/>
        <w:left w:val="none" w:sz="0" w:space="0" w:color="auto"/>
        <w:bottom w:val="none" w:sz="0" w:space="0" w:color="auto"/>
        <w:right w:val="none" w:sz="0" w:space="0" w:color="auto"/>
      </w:divBdr>
    </w:div>
    <w:div w:id="1039401535">
      <w:bodyDiv w:val="1"/>
      <w:marLeft w:val="0"/>
      <w:marRight w:val="0"/>
      <w:marTop w:val="0"/>
      <w:marBottom w:val="0"/>
      <w:divBdr>
        <w:top w:val="none" w:sz="0" w:space="0" w:color="auto"/>
        <w:left w:val="none" w:sz="0" w:space="0" w:color="auto"/>
        <w:bottom w:val="none" w:sz="0" w:space="0" w:color="auto"/>
        <w:right w:val="none" w:sz="0" w:space="0" w:color="auto"/>
      </w:divBdr>
    </w:div>
    <w:div w:id="1074276950">
      <w:bodyDiv w:val="1"/>
      <w:marLeft w:val="0"/>
      <w:marRight w:val="0"/>
      <w:marTop w:val="0"/>
      <w:marBottom w:val="0"/>
      <w:divBdr>
        <w:top w:val="none" w:sz="0" w:space="0" w:color="auto"/>
        <w:left w:val="none" w:sz="0" w:space="0" w:color="auto"/>
        <w:bottom w:val="none" w:sz="0" w:space="0" w:color="auto"/>
        <w:right w:val="none" w:sz="0" w:space="0" w:color="auto"/>
      </w:divBdr>
    </w:div>
    <w:div w:id="1085153592">
      <w:bodyDiv w:val="1"/>
      <w:marLeft w:val="0"/>
      <w:marRight w:val="0"/>
      <w:marTop w:val="0"/>
      <w:marBottom w:val="0"/>
      <w:divBdr>
        <w:top w:val="none" w:sz="0" w:space="0" w:color="auto"/>
        <w:left w:val="none" w:sz="0" w:space="0" w:color="auto"/>
        <w:bottom w:val="none" w:sz="0" w:space="0" w:color="auto"/>
        <w:right w:val="none" w:sz="0" w:space="0" w:color="auto"/>
      </w:divBdr>
    </w:div>
    <w:div w:id="1099061899">
      <w:bodyDiv w:val="1"/>
      <w:marLeft w:val="0"/>
      <w:marRight w:val="0"/>
      <w:marTop w:val="0"/>
      <w:marBottom w:val="0"/>
      <w:divBdr>
        <w:top w:val="none" w:sz="0" w:space="0" w:color="auto"/>
        <w:left w:val="none" w:sz="0" w:space="0" w:color="auto"/>
        <w:bottom w:val="none" w:sz="0" w:space="0" w:color="auto"/>
        <w:right w:val="none" w:sz="0" w:space="0" w:color="auto"/>
      </w:divBdr>
    </w:div>
    <w:div w:id="1105419211">
      <w:bodyDiv w:val="1"/>
      <w:marLeft w:val="0"/>
      <w:marRight w:val="0"/>
      <w:marTop w:val="0"/>
      <w:marBottom w:val="0"/>
      <w:divBdr>
        <w:top w:val="none" w:sz="0" w:space="0" w:color="auto"/>
        <w:left w:val="none" w:sz="0" w:space="0" w:color="auto"/>
        <w:bottom w:val="none" w:sz="0" w:space="0" w:color="auto"/>
        <w:right w:val="none" w:sz="0" w:space="0" w:color="auto"/>
      </w:divBdr>
    </w:div>
    <w:div w:id="1152327493">
      <w:bodyDiv w:val="1"/>
      <w:marLeft w:val="0"/>
      <w:marRight w:val="0"/>
      <w:marTop w:val="0"/>
      <w:marBottom w:val="0"/>
      <w:divBdr>
        <w:top w:val="none" w:sz="0" w:space="0" w:color="auto"/>
        <w:left w:val="none" w:sz="0" w:space="0" w:color="auto"/>
        <w:bottom w:val="none" w:sz="0" w:space="0" w:color="auto"/>
        <w:right w:val="none" w:sz="0" w:space="0" w:color="auto"/>
      </w:divBdr>
    </w:div>
    <w:div w:id="1178348610">
      <w:bodyDiv w:val="1"/>
      <w:marLeft w:val="0"/>
      <w:marRight w:val="0"/>
      <w:marTop w:val="0"/>
      <w:marBottom w:val="0"/>
      <w:divBdr>
        <w:top w:val="none" w:sz="0" w:space="0" w:color="auto"/>
        <w:left w:val="none" w:sz="0" w:space="0" w:color="auto"/>
        <w:bottom w:val="none" w:sz="0" w:space="0" w:color="auto"/>
        <w:right w:val="none" w:sz="0" w:space="0" w:color="auto"/>
      </w:divBdr>
    </w:div>
    <w:div w:id="1275749693">
      <w:bodyDiv w:val="1"/>
      <w:marLeft w:val="0"/>
      <w:marRight w:val="0"/>
      <w:marTop w:val="0"/>
      <w:marBottom w:val="0"/>
      <w:divBdr>
        <w:top w:val="none" w:sz="0" w:space="0" w:color="auto"/>
        <w:left w:val="none" w:sz="0" w:space="0" w:color="auto"/>
        <w:bottom w:val="none" w:sz="0" w:space="0" w:color="auto"/>
        <w:right w:val="none" w:sz="0" w:space="0" w:color="auto"/>
      </w:divBdr>
    </w:div>
    <w:div w:id="1331904417">
      <w:bodyDiv w:val="1"/>
      <w:marLeft w:val="0"/>
      <w:marRight w:val="0"/>
      <w:marTop w:val="0"/>
      <w:marBottom w:val="0"/>
      <w:divBdr>
        <w:top w:val="none" w:sz="0" w:space="0" w:color="auto"/>
        <w:left w:val="none" w:sz="0" w:space="0" w:color="auto"/>
        <w:bottom w:val="none" w:sz="0" w:space="0" w:color="auto"/>
        <w:right w:val="none" w:sz="0" w:space="0" w:color="auto"/>
      </w:divBdr>
    </w:div>
    <w:div w:id="1357778300">
      <w:bodyDiv w:val="1"/>
      <w:marLeft w:val="0"/>
      <w:marRight w:val="0"/>
      <w:marTop w:val="0"/>
      <w:marBottom w:val="0"/>
      <w:divBdr>
        <w:top w:val="none" w:sz="0" w:space="0" w:color="auto"/>
        <w:left w:val="none" w:sz="0" w:space="0" w:color="auto"/>
        <w:bottom w:val="none" w:sz="0" w:space="0" w:color="auto"/>
        <w:right w:val="none" w:sz="0" w:space="0" w:color="auto"/>
      </w:divBdr>
    </w:div>
    <w:div w:id="1415204649">
      <w:bodyDiv w:val="1"/>
      <w:marLeft w:val="0"/>
      <w:marRight w:val="0"/>
      <w:marTop w:val="0"/>
      <w:marBottom w:val="0"/>
      <w:divBdr>
        <w:top w:val="none" w:sz="0" w:space="0" w:color="auto"/>
        <w:left w:val="none" w:sz="0" w:space="0" w:color="auto"/>
        <w:bottom w:val="none" w:sz="0" w:space="0" w:color="auto"/>
        <w:right w:val="none" w:sz="0" w:space="0" w:color="auto"/>
      </w:divBdr>
    </w:div>
    <w:div w:id="1460799441">
      <w:bodyDiv w:val="1"/>
      <w:marLeft w:val="0"/>
      <w:marRight w:val="0"/>
      <w:marTop w:val="0"/>
      <w:marBottom w:val="0"/>
      <w:divBdr>
        <w:top w:val="none" w:sz="0" w:space="0" w:color="auto"/>
        <w:left w:val="none" w:sz="0" w:space="0" w:color="auto"/>
        <w:bottom w:val="none" w:sz="0" w:space="0" w:color="auto"/>
        <w:right w:val="none" w:sz="0" w:space="0" w:color="auto"/>
      </w:divBdr>
    </w:div>
    <w:div w:id="1472555511">
      <w:bodyDiv w:val="1"/>
      <w:marLeft w:val="0"/>
      <w:marRight w:val="0"/>
      <w:marTop w:val="0"/>
      <w:marBottom w:val="0"/>
      <w:divBdr>
        <w:top w:val="none" w:sz="0" w:space="0" w:color="auto"/>
        <w:left w:val="none" w:sz="0" w:space="0" w:color="auto"/>
        <w:bottom w:val="none" w:sz="0" w:space="0" w:color="auto"/>
        <w:right w:val="none" w:sz="0" w:space="0" w:color="auto"/>
      </w:divBdr>
    </w:div>
    <w:div w:id="1565219322">
      <w:bodyDiv w:val="1"/>
      <w:marLeft w:val="0"/>
      <w:marRight w:val="0"/>
      <w:marTop w:val="0"/>
      <w:marBottom w:val="0"/>
      <w:divBdr>
        <w:top w:val="none" w:sz="0" w:space="0" w:color="auto"/>
        <w:left w:val="none" w:sz="0" w:space="0" w:color="auto"/>
        <w:bottom w:val="none" w:sz="0" w:space="0" w:color="auto"/>
        <w:right w:val="none" w:sz="0" w:space="0" w:color="auto"/>
      </w:divBdr>
    </w:div>
    <w:div w:id="1600865368">
      <w:bodyDiv w:val="1"/>
      <w:marLeft w:val="0"/>
      <w:marRight w:val="0"/>
      <w:marTop w:val="0"/>
      <w:marBottom w:val="0"/>
      <w:divBdr>
        <w:top w:val="none" w:sz="0" w:space="0" w:color="auto"/>
        <w:left w:val="none" w:sz="0" w:space="0" w:color="auto"/>
        <w:bottom w:val="none" w:sz="0" w:space="0" w:color="auto"/>
        <w:right w:val="none" w:sz="0" w:space="0" w:color="auto"/>
      </w:divBdr>
    </w:div>
    <w:div w:id="1634170570">
      <w:bodyDiv w:val="1"/>
      <w:marLeft w:val="0"/>
      <w:marRight w:val="0"/>
      <w:marTop w:val="0"/>
      <w:marBottom w:val="0"/>
      <w:divBdr>
        <w:top w:val="none" w:sz="0" w:space="0" w:color="auto"/>
        <w:left w:val="none" w:sz="0" w:space="0" w:color="auto"/>
        <w:bottom w:val="none" w:sz="0" w:space="0" w:color="auto"/>
        <w:right w:val="none" w:sz="0" w:space="0" w:color="auto"/>
      </w:divBdr>
    </w:div>
    <w:div w:id="1742866926">
      <w:bodyDiv w:val="1"/>
      <w:marLeft w:val="0"/>
      <w:marRight w:val="0"/>
      <w:marTop w:val="0"/>
      <w:marBottom w:val="0"/>
      <w:divBdr>
        <w:top w:val="none" w:sz="0" w:space="0" w:color="auto"/>
        <w:left w:val="none" w:sz="0" w:space="0" w:color="auto"/>
        <w:bottom w:val="none" w:sz="0" w:space="0" w:color="auto"/>
        <w:right w:val="none" w:sz="0" w:space="0" w:color="auto"/>
      </w:divBdr>
      <w:divsChild>
        <w:div w:id="1738479183">
          <w:marLeft w:val="720"/>
          <w:marRight w:val="0"/>
          <w:marTop w:val="96"/>
          <w:marBottom w:val="0"/>
          <w:divBdr>
            <w:top w:val="none" w:sz="0" w:space="0" w:color="auto"/>
            <w:left w:val="none" w:sz="0" w:space="0" w:color="auto"/>
            <w:bottom w:val="none" w:sz="0" w:space="0" w:color="auto"/>
            <w:right w:val="none" w:sz="0" w:space="0" w:color="auto"/>
          </w:divBdr>
        </w:div>
        <w:div w:id="688683299">
          <w:marLeft w:val="720"/>
          <w:marRight w:val="0"/>
          <w:marTop w:val="96"/>
          <w:marBottom w:val="0"/>
          <w:divBdr>
            <w:top w:val="none" w:sz="0" w:space="0" w:color="auto"/>
            <w:left w:val="none" w:sz="0" w:space="0" w:color="auto"/>
            <w:bottom w:val="none" w:sz="0" w:space="0" w:color="auto"/>
            <w:right w:val="none" w:sz="0" w:space="0" w:color="auto"/>
          </w:divBdr>
        </w:div>
        <w:div w:id="556210377">
          <w:marLeft w:val="720"/>
          <w:marRight w:val="0"/>
          <w:marTop w:val="96"/>
          <w:marBottom w:val="0"/>
          <w:divBdr>
            <w:top w:val="none" w:sz="0" w:space="0" w:color="auto"/>
            <w:left w:val="none" w:sz="0" w:space="0" w:color="auto"/>
            <w:bottom w:val="none" w:sz="0" w:space="0" w:color="auto"/>
            <w:right w:val="none" w:sz="0" w:space="0" w:color="auto"/>
          </w:divBdr>
        </w:div>
      </w:divsChild>
    </w:div>
    <w:div w:id="1772970961">
      <w:bodyDiv w:val="1"/>
      <w:marLeft w:val="0"/>
      <w:marRight w:val="0"/>
      <w:marTop w:val="0"/>
      <w:marBottom w:val="0"/>
      <w:divBdr>
        <w:top w:val="none" w:sz="0" w:space="0" w:color="auto"/>
        <w:left w:val="none" w:sz="0" w:space="0" w:color="auto"/>
        <w:bottom w:val="none" w:sz="0" w:space="0" w:color="auto"/>
        <w:right w:val="none" w:sz="0" w:space="0" w:color="auto"/>
      </w:divBdr>
    </w:div>
    <w:div w:id="1813060433">
      <w:bodyDiv w:val="1"/>
      <w:marLeft w:val="0"/>
      <w:marRight w:val="0"/>
      <w:marTop w:val="0"/>
      <w:marBottom w:val="0"/>
      <w:divBdr>
        <w:top w:val="none" w:sz="0" w:space="0" w:color="auto"/>
        <w:left w:val="none" w:sz="0" w:space="0" w:color="auto"/>
        <w:bottom w:val="none" w:sz="0" w:space="0" w:color="auto"/>
        <w:right w:val="none" w:sz="0" w:space="0" w:color="auto"/>
      </w:divBdr>
    </w:div>
    <w:div w:id="1813787463">
      <w:bodyDiv w:val="1"/>
      <w:marLeft w:val="0"/>
      <w:marRight w:val="0"/>
      <w:marTop w:val="0"/>
      <w:marBottom w:val="0"/>
      <w:divBdr>
        <w:top w:val="none" w:sz="0" w:space="0" w:color="auto"/>
        <w:left w:val="none" w:sz="0" w:space="0" w:color="auto"/>
        <w:bottom w:val="none" w:sz="0" w:space="0" w:color="auto"/>
        <w:right w:val="none" w:sz="0" w:space="0" w:color="auto"/>
      </w:divBdr>
      <w:divsChild>
        <w:div w:id="1311206555">
          <w:marLeft w:val="547"/>
          <w:marRight w:val="0"/>
          <w:marTop w:val="0"/>
          <w:marBottom w:val="0"/>
          <w:divBdr>
            <w:top w:val="none" w:sz="0" w:space="0" w:color="auto"/>
            <w:left w:val="none" w:sz="0" w:space="0" w:color="auto"/>
            <w:bottom w:val="none" w:sz="0" w:space="0" w:color="auto"/>
            <w:right w:val="none" w:sz="0" w:space="0" w:color="auto"/>
          </w:divBdr>
        </w:div>
        <w:div w:id="1698584717">
          <w:marLeft w:val="1267"/>
          <w:marRight w:val="0"/>
          <w:marTop w:val="0"/>
          <w:marBottom w:val="0"/>
          <w:divBdr>
            <w:top w:val="none" w:sz="0" w:space="0" w:color="auto"/>
            <w:left w:val="none" w:sz="0" w:space="0" w:color="auto"/>
            <w:bottom w:val="none" w:sz="0" w:space="0" w:color="auto"/>
            <w:right w:val="none" w:sz="0" w:space="0" w:color="auto"/>
          </w:divBdr>
        </w:div>
        <w:div w:id="164900677">
          <w:marLeft w:val="1267"/>
          <w:marRight w:val="0"/>
          <w:marTop w:val="0"/>
          <w:marBottom w:val="0"/>
          <w:divBdr>
            <w:top w:val="none" w:sz="0" w:space="0" w:color="auto"/>
            <w:left w:val="none" w:sz="0" w:space="0" w:color="auto"/>
            <w:bottom w:val="none" w:sz="0" w:space="0" w:color="auto"/>
            <w:right w:val="none" w:sz="0" w:space="0" w:color="auto"/>
          </w:divBdr>
        </w:div>
        <w:div w:id="1330017891">
          <w:marLeft w:val="1267"/>
          <w:marRight w:val="0"/>
          <w:marTop w:val="0"/>
          <w:marBottom w:val="0"/>
          <w:divBdr>
            <w:top w:val="none" w:sz="0" w:space="0" w:color="auto"/>
            <w:left w:val="none" w:sz="0" w:space="0" w:color="auto"/>
            <w:bottom w:val="none" w:sz="0" w:space="0" w:color="auto"/>
            <w:right w:val="none" w:sz="0" w:space="0" w:color="auto"/>
          </w:divBdr>
        </w:div>
      </w:divsChild>
    </w:div>
    <w:div w:id="1860311992">
      <w:bodyDiv w:val="1"/>
      <w:marLeft w:val="0"/>
      <w:marRight w:val="0"/>
      <w:marTop w:val="0"/>
      <w:marBottom w:val="0"/>
      <w:divBdr>
        <w:top w:val="none" w:sz="0" w:space="0" w:color="auto"/>
        <w:left w:val="none" w:sz="0" w:space="0" w:color="auto"/>
        <w:bottom w:val="none" w:sz="0" w:space="0" w:color="auto"/>
        <w:right w:val="none" w:sz="0" w:space="0" w:color="auto"/>
      </w:divBdr>
    </w:div>
    <w:div w:id="1874225800">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78295544">
      <w:bodyDiv w:val="1"/>
      <w:marLeft w:val="0"/>
      <w:marRight w:val="0"/>
      <w:marTop w:val="0"/>
      <w:marBottom w:val="0"/>
      <w:divBdr>
        <w:top w:val="none" w:sz="0" w:space="0" w:color="auto"/>
        <w:left w:val="none" w:sz="0" w:space="0" w:color="auto"/>
        <w:bottom w:val="none" w:sz="0" w:space="0" w:color="auto"/>
        <w:right w:val="none" w:sz="0" w:space="0" w:color="auto"/>
      </w:divBdr>
    </w:div>
    <w:div w:id="1985503783">
      <w:bodyDiv w:val="1"/>
      <w:marLeft w:val="0"/>
      <w:marRight w:val="0"/>
      <w:marTop w:val="0"/>
      <w:marBottom w:val="0"/>
      <w:divBdr>
        <w:top w:val="none" w:sz="0" w:space="0" w:color="auto"/>
        <w:left w:val="none" w:sz="0" w:space="0" w:color="auto"/>
        <w:bottom w:val="none" w:sz="0" w:space="0" w:color="auto"/>
        <w:right w:val="none" w:sz="0" w:space="0" w:color="auto"/>
      </w:divBdr>
    </w:div>
    <w:div w:id="2009675571">
      <w:bodyDiv w:val="1"/>
      <w:marLeft w:val="0"/>
      <w:marRight w:val="0"/>
      <w:marTop w:val="0"/>
      <w:marBottom w:val="0"/>
      <w:divBdr>
        <w:top w:val="none" w:sz="0" w:space="0" w:color="auto"/>
        <w:left w:val="none" w:sz="0" w:space="0" w:color="auto"/>
        <w:bottom w:val="none" w:sz="0" w:space="0" w:color="auto"/>
        <w:right w:val="none" w:sz="0" w:space="0" w:color="auto"/>
      </w:divBdr>
      <w:divsChild>
        <w:div w:id="1120996206">
          <w:marLeft w:val="547"/>
          <w:marRight w:val="0"/>
          <w:marTop w:val="0"/>
          <w:marBottom w:val="0"/>
          <w:divBdr>
            <w:top w:val="none" w:sz="0" w:space="0" w:color="auto"/>
            <w:left w:val="none" w:sz="0" w:space="0" w:color="auto"/>
            <w:bottom w:val="none" w:sz="0" w:space="0" w:color="auto"/>
            <w:right w:val="none" w:sz="0" w:space="0" w:color="auto"/>
          </w:divBdr>
        </w:div>
        <w:div w:id="992831179">
          <w:marLeft w:val="1267"/>
          <w:marRight w:val="0"/>
          <w:marTop w:val="0"/>
          <w:marBottom w:val="0"/>
          <w:divBdr>
            <w:top w:val="none" w:sz="0" w:space="0" w:color="auto"/>
            <w:left w:val="none" w:sz="0" w:space="0" w:color="auto"/>
            <w:bottom w:val="none" w:sz="0" w:space="0" w:color="auto"/>
            <w:right w:val="none" w:sz="0" w:space="0" w:color="auto"/>
          </w:divBdr>
        </w:div>
        <w:div w:id="1141388271">
          <w:marLeft w:val="1267"/>
          <w:marRight w:val="0"/>
          <w:marTop w:val="0"/>
          <w:marBottom w:val="0"/>
          <w:divBdr>
            <w:top w:val="none" w:sz="0" w:space="0" w:color="auto"/>
            <w:left w:val="none" w:sz="0" w:space="0" w:color="auto"/>
            <w:bottom w:val="none" w:sz="0" w:space="0" w:color="auto"/>
            <w:right w:val="none" w:sz="0" w:space="0" w:color="auto"/>
          </w:divBdr>
        </w:div>
        <w:div w:id="2142188821">
          <w:marLeft w:val="1267"/>
          <w:marRight w:val="0"/>
          <w:marTop w:val="0"/>
          <w:marBottom w:val="0"/>
          <w:divBdr>
            <w:top w:val="none" w:sz="0" w:space="0" w:color="auto"/>
            <w:left w:val="none" w:sz="0" w:space="0" w:color="auto"/>
            <w:bottom w:val="none" w:sz="0" w:space="0" w:color="auto"/>
            <w:right w:val="none" w:sz="0" w:space="0" w:color="auto"/>
          </w:divBdr>
        </w:div>
      </w:divsChild>
    </w:div>
    <w:div w:id="2012023280">
      <w:bodyDiv w:val="1"/>
      <w:marLeft w:val="0"/>
      <w:marRight w:val="0"/>
      <w:marTop w:val="0"/>
      <w:marBottom w:val="0"/>
      <w:divBdr>
        <w:top w:val="none" w:sz="0" w:space="0" w:color="auto"/>
        <w:left w:val="none" w:sz="0" w:space="0" w:color="auto"/>
        <w:bottom w:val="none" w:sz="0" w:space="0" w:color="auto"/>
        <w:right w:val="none" w:sz="0" w:space="0" w:color="auto"/>
      </w:divBdr>
    </w:div>
    <w:div w:id="210464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onto.ctvnews.ca/video?clipId=1894803&amp;binId=1.3378531&amp;playlistPageNum=1"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drive.google.com/file/d/1YHT2yjguJnYbRC0fhDoffx9HIkRt77XK/view?usp=sharing"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oronto.citynews.ca/video/2020/02/26/portraits-of-students-and-staff-line-school-wall/" TargetMode="External"/><Relationship Id="rId4" Type="http://schemas.openxmlformats.org/officeDocument/2006/relationships/webSettings" Target="webSettings.xml"/><Relationship Id="rId9" Type="http://schemas.openxmlformats.org/officeDocument/2006/relationships/hyperlink" Target="https://drive.google.com/file/d/1Y089apeSIfOZt_pLUO_2e_a__l-P8QkA/view?usp=shar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 Brendan</dc:creator>
  <cp:lastModifiedBy>lianne dixon</cp:lastModifiedBy>
  <cp:revision>2</cp:revision>
  <cp:lastPrinted>2020-02-27T17:07:00Z</cp:lastPrinted>
  <dcterms:created xsi:type="dcterms:W3CDTF">2020-02-28T13:44:00Z</dcterms:created>
  <dcterms:modified xsi:type="dcterms:W3CDTF">2020-02-28T13:44:00Z</dcterms:modified>
</cp:coreProperties>
</file>