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FE" w:rsidRDefault="00F1267B" w:rsidP="001B10FE">
      <w:pPr>
        <w:pStyle w:val="Heading1"/>
        <w:keepNext w:val="0"/>
        <w:keepLines w:val="0"/>
        <w:widowControl w:val="0"/>
        <w:spacing w:before="0" w:after="120"/>
        <w:jc w:val="center"/>
        <w:rPr>
          <w:rFonts w:ascii="Arial" w:hAnsi="Arial" w:cs="Arial"/>
          <w:sz w:val="24"/>
          <w:szCs w:val="24"/>
          <w:lang w:val="en-CA"/>
        </w:rPr>
      </w:pPr>
      <w:r w:rsidRPr="00433764">
        <w:rPr>
          <w:rFonts w:ascii="Arial" w:hAnsi="Arial" w:cs="Arial"/>
          <w:sz w:val="24"/>
          <w:szCs w:val="24"/>
          <w:lang w:val="en-CA"/>
        </w:rPr>
        <w:t xml:space="preserve">Supplemental </w:t>
      </w:r>
      <w:r w:rsidR="008E7086" w:rsidRPr="00433764">
        <w:rPr>
          <w:rFonts w:ascii="Arial" w:hAnsi="Arial" w:cs="Arial"/>
          <w:sz w:val="24"/>
          <w:szCs w:val="24"/>
          <w:lang w:val="en-CA"/>
        </w:rPr>
        <w:t>Report</w:t>
      </w:r>
      <w:bookmarkStart w:id="0" w:name="_GoBack"/>
      <w:bookmarkEnd w:id="0"/>
    </w:p>
    <w:p w:rsidR="008E7086" w:rsidRPr="00433764" w:rsidRDefault="001B10FE" w:rsidP="001B10FE">
      <w:pPr>
        <w:pStyle w:val="Heading1"/>
        <w:keepNext w:val="0"/>
        <w:keepLines w:val="0"/>
        <w:widowControl w:val="0"/>
        <w:spacing w:before="0"/>
        <w:ind w:left="720" w:hanging="720"/>
        <w:rPr>
          <w:rFonts w:ascii="Arial" w:hAnsi="Arial" w:cs="Arial"/>
          <w:sz w:val="24"/>
          <w:szCs w:val="24"/>
          <w:lang w:val="en-CA"/>
        </w:rPr>
      </w:pPr>
      <w:r>
        <w:rPr>
          <w:rFonts w:ascii="Arial" w:hAnsi="Arial" w:cs="Arial"/>
          <w:sz w:val="24"/>
          <w:szCs w:val="24"/>
          <w:lang w:val="en-CA"/>
        </w:rPr>
        <w:t>T</w:t>
      </w:r>
      <w:r w:rsidR="008E7086" w:rsidRPr="00433764">
        <w:rPr>
          <w:rFonts w:ascii="Arial" w:hAnsi="Arial" w:cs="Arial"/>
          <w:sz w:val="24"/>
          <w:szCs w:val="24"/>
          <w:lang w:val="en-CA"/>
        </w:rPr>
        <w:t>o</w:t>
      </w:r>
      <w:r>
        <w:rPr>
          <w:rFonts w:ascii="Arial" w:hAnsi="Arial" w:cs="Arial"/>
          <w:sz w:val="24"/>
          <w:szCs w:val="24"/>
          <w:lang w:val="en-CA"/>
        </w:rPr>
        <w:t>:</w:t>
      </w:r>
      <w:r>
        <w:rPr>
          <w:rFonts w:ascii="Arial" w:hAnsi="Arial" w:cs="Arial"/>
          <w:sz w:val="24"/>
          <w:szCs w:val="24"/>
          <w:lang w:val="en-CA"/>
        </w:rPr>
        <w:tab/>
      </w:r>
      <w:r w:rsidR="008E7086" w:rsidRPr="00433764">
        <w:rPr>
          <w:rFonts w:ascii="Arial" w:hAnsi="Arial" w:cs="Arial"/>
          <w:sz w:val="24"/>
          <w:szCs w:val="24"/>
          <w:lang w:val="en-CA"/>
        </w:rPr>
        <w:t xml:space="preserve">Toronto District School Board Special Education Advisory Committee </w:t>
      </w:r>
    </w:p>
    <w:p w:rsidR="008E7086" w:rsidRPr="00433764" w:rsidRDefault="001B10FE" w:rsidP="001B10FE">
      <w:pPr>
        <w:pStyle w:val="Heading1"/>
        <w:keepNext w:val="0"/>
        <w:keepLines w:val="0"/>
        <w:widowControl w:val="0"/>
        <w:spacing w:before="0"/>
        <w:ind w:left="720" w:hanging="720"/>
        <w:rPr>
          <w:rFonts w:ascii="Arial" w:hAnsi="Arial" w:cs="Arial"/>
          <w:sz w:val="24"/>
          <w:szCs w:val="24"/>
          <w:lang w:val="en-CA"/>
        </w:rPr>
      </w:pPr>
      <w:r>
        <w:rPr>
          <w:rFonts w:ascii="Arial" w:hAnsi="Arial" w:cs="Arial"/>
          <w:sz w:val="24"/>
          <w:szCs w:val="24"/>
          <w:lang w:val="en-CA"/>
        </w:rPr>
        <w:t>F</w:t>
      </w:r>
      <w:r w:rsidR="008E7086" w:rsidRPr="00433764">
        <w:rPr>
          <w:rFonts w:ascii="Arial" w:hAnsi="Arial" w:cs="Arial"/>
          <w:sz w:val="24"/>
          <w:szCs w:val="24"/>
          <w:lang w:val="en-CA"/>
        </w:rPr>
        <w:t>rom</w:t>
      </w:r>
      <w:r>
        <w:rPr>
          <w:rFonts w:ascii="Arial" w:hAnsi="Arial" w:cs="Arial"/>
          <w:sz w:val="24"/>
          <w:szCs w:val="24"/>
          <w:lang w:val="en-CA"/>
        </w:rPr>
        <w:t>:</w:t>
      </w:r>
      <w:r w:rsidR="008E7086" w:rsidRPr="00433764">
        <w:rPr>
          <w:rFonts w:ascii="Arial" w:hAnsi="Arial" w:cs="Arial"/>
          <w:sz w:val="24"/>
          <w:szCs w:val="24"/>
          <w:lang w:val="en-CA"/>
        </w:rPr>
        <w:t xml:space="preserve"> SEAC Chair David Lepofsky for the September 12, 2016 TDSB SEAC Meeting</w:t>
      </w:r>
    </w:p>
    <w:p w:rsidR="008E7086" w:rsidRPr="00433764" w:rsidRDefault="008E7086" w:rsidP="008E7086">
      <w:pPr>
        <w:widowControl w:val="0"/>
        <w:rPr>
          <w:rFonts w:ascii="Arial" w:hAnsi="Arial" w:cs="Arial"/>
          <w:lang w:val="en-CA"/>
        </w:rPr>
      </w:pPr>
    </w:p>
    <w:p w:rsidR="008E7086" w:rsidRPr="00433764" w:rsidRDefault="008E7086" w:rsidP="008E7086">
      <w:pPr>
        <w:widowControl w:val="0"/>
        <w:rPr>
          <w:rFonts w:ascii="Arial" w:hAnsi="Arial" w:cs="Arial"/>
          <w:lang w:val="en-CA"/>
        </w:rPr>
      </w:pPr>
      <w:r w:rsidRPr="00433764">
        <w:rPr>
          <w:rFonts w:ascii="Arial" w:hAnsi="Arial" w:cs="Arial"/>
          <w:lang w:val="en-CA"/>
        </w:rPr>
        <w:t xml:space="preserve">Date: September </w:t>
      </w:r>
      <w:r w:rsidR="00F1267B" w:rsidRPr="00433764">
        <w:rPr>
          <w:rFonts w:ascii="Arial" w:hAnsi="Arial" w:cs="Arial"/>
          <w:lang w:val="en-CA"/>
        </w:rPr>
        <w:t>9</w:t>
      </w:r>
      <w:r w:rsidRPr="00433764">
        <w:rPr>
          <w:rFonts w:ascii="Arial" w:hAnsi="Arial" w:cs="Arial"/>
          <w:lang w:val="en-CA"/>
        </w:rPr>
        <w:t>, 2016</w:t>
      </w:r>
    </w:p>
    <w:p w:rsidR="008E7086" w:rsidRPr="00433764" w:rsidRDefault="008E7086" w:rsidP="001B10FE">
      <w:pPr>
        <w:widowControl w:val="0"/>
        <w:tabs>
          <w:tab w:val="left" w:pos="540"/>
        </w:tabs>
        <w:ind w:left="630" w:hanging="630"/>
        <w:rPr>
          <w:rFonts w:ascii="Arial" w:hAnsi="Arial" w:cs="Arial"/>
          <w:lang w:val="en-CA"/>
        </w:rPr>
      </w:pPr>
      <w:r w:rsidRPr="00433764">
        <w:rPr>
          <w:rFonts w:ascii="Arial" w:hAnsi="Arial" w:cs="Arial"/>
          <w:lang w:val="en-CA"/>
        </w:rPr>
        <w:t>By:</w:t>
      </w:r>
      <w:r w:rsidRPr="00433764">
        <w:rPr>
          <w:rFonts w:ascii="Arial" w:hAnsi="Arial" w:cs="Arial"/>
          <w:lang w:val="en-CA"/>
        </w:rPr>
        <w:tab/>
      </w:r>
      <w:r w:rsidR="001B10FE">
        <w:rPr>
          <w:rFonts w:ascii="Arial" w:hAnsi="Arial" w:cs="Arial"/>
          <w:lang w:val="en-CA"/>
        </w:rPr>
        <w:tab/>
      </w:r>
      <w:r w:rsidRPr="00433764">
        <w:rPr>
          <w:rFonts w:ascii="Arial" w:hAnsi="Arial" w:cs="Arial"/>
          <w:lang w:val="en-CA"/>
        </w:rPr>
        <w:t xml:space="preserve">David </w:t>
      </w:r>
      <w:proofErr w:type="spellStart"/>
      <w:r w:rsidRPr="00433764">
        <w:rPr>
          <w:rFonts w:ascii="Arial" w:hAnsi="Arial" w:cs="Arial"/>
          <w:lang w:val="en-CA"/>
        </w:rPr>
        <w:t>Lepofsky</w:t>
      </w:r>
      <w:proofErr w:type="spellEnd"/>
      <w:r w:rsidRPr="00433764">
        <w:rPr>
          <w:rFonts w:ascii="Arial" w:hAnsi="Arial" w:cs="Arial"/>
          <w:lang w:val="en-CA"/>
        </w:rPr>
        <w:t xml:space="preserve">, </w:t>
      </w:r>
      <w:proofErr w:type="gramStart"/>
      <w:r w:rsidRPr="00433764">
        <w:rPr>
          <w:rFonts w:ascii="Arial" w:hAnsi="Arial" w:cs="Arial"/>
          <w:lang w:val="en-CA"/>
        </w:rPr>
        <w:t>CM.,</w:t>
      </w:r>
      <w:proofErr w:type="gramEnd"/>
      <w:r w:rsidRPr="00433764">
        <w:rPr>
          <w:rFonts w:ascii="Arial" w:hAnsi="Arial" w:cs="Arial"/>
          <w:lang w:val="en-CA"/>
        </w:rPr>
        <w:t xml:space="preserve"> O.Ont,</w:t>
      </w:r>
    </w:p>
    <w:p w:rsidR="008E7086" w:rsidRPr="00433764" w:rsidRDefault="008E7086" w:rsidP="001B10FE">
      <w:pPr>
        <w:widowControl w:val="0"/>
        <w:ind w:left="630"/>
        <w:rPr>
          <w:rFonts w:ascii="Arial" w:hAnsi="Arial" w:cs="Arial"/>
          <w:lang w:val="en-CA"/>
        </w:rPr>
      </w:pPr>
      <w:r w:rsidRPr="00433764">
        <w:rPr>
          <w:rFonts w:ascii="Arial" w:hAnsi="Arial" w:cs="Arial"/>
          <w:lang w:val="en-CA"/>
        </w:rPr>
        <w:t xml:space="preserve">Chair </w:t>
      </w:r>
    </w:p>
    <w:p w:rsidR="00F1267B" w:rsidRPr="001B10FE" w:rsidRDefault="008E7086" w:rsidP="001B10FE">
      <w:pPr>
        <w:widowControl w:val="0"/>
        <w:spacing w:after="120"/>
        <w:ind w:left="630"/>
        <w:rPr>
          <w:rFonts w:ascii="Arial" w:hAnsi="Arial" w:cs="Arial"/>
          <w:lang w:val="en-CA"/>
        </w:rPr>
      </w:pPr>
      <w:r w:rsidRPr="00433764">
        <w:rPr>
          <w:rFonts w:ascii="Arial" w:hAnsi="Arial" w:cs="Arial"/>
          <w:lang w:val="en-CA"/>
        </w:rPr>
        <w:t>Toronto District School Board Special Education Advisory Committee</w:t>
      </w:r>
    </w:p>
    <w:p w:rsidR="00F1267B" w:rsidRPr="00433764" w:rsidRDefault="00F1267B" w:rsidP="001B10FE">
      <w:pPr>
        <w:spacing w:after="120"/>
        <w:rPr>
          <w:rFonts w:ascii="Arial" w:hAnsi="Arial" w:cs="Arial"/>
        </w:rPr>
      </w:pPr>
      <w:r w:rsidRPr="00433764">
        <w:rPr>
          <w:rFonts w:ascii="Arial" w:hAnsi="Arial" w:cs="Arial"/>
        </w:rPr>
        <w:t>Proposed Additional Agenda Item for Our September 12, 2016 Meeting – Serious Transportation Problems at TDSB</w:t>
      </w:r>
    </w:p>
    <w:p w:rsidR="00932FF8" w:rsidRPr="00433764" w:rsidRDefault="00F1267B" w:rsidP="00433764">
      <w:pPr>
        <w:spacing w:before="120" w:after="120"/>
        <w:rPr>
          <w:rFonts w:ascii="Arial" w:hAnsi="Arial" w:cs="Arial"/>
        </w:rPr>
      </w:pPr>
      <w:r w:rsidRPr="00433764">
        <w:rPr>
          <w:rFonts w:ascii="Arial" w:hAnsi="Arial" w:cs="Arial"/>
        </w:rPr>
        <w:t>TDSB provides bussing services to and from school</w:t>
      </w:r>
      <w:r w:rsidR="00932FF8" w:rsidRPr="00433764">
        <w:rPr>
          <w:rFonts w:ascii="Arial" w:hAnsi="Arial" w:cs="Arial"/>
        </w:rPr>
        <w:t xml:space="preserve"> for certain students i.e. those who don't live sufficiently close to the school where they will study. The population that receives these bussing services includes many students with special education needs. For example, students with special education needs in a segregated class or school may have to travel to get to the school where their class is offered.</w:t>
      </w:r>
    </w:p>
    <w:p w:rsidR="00642D11" w:rsidRPr="00433764" w:rsidRDefault="00932FF8" w:rsidP="00433764">
      <w:pPr>
        <w:spacing w:before="120" w:after="120"/>
        <w:rPr>
          <w:rFonts w:ascii="Arial" w:hAnsi="Arial" w:cs="Arial"/>
        </w:rPr>
      </w:pPr>
      <w:r w:rsidRPr="00433764">
        <w:rPr>
          <w:rFonts w:ascii="Arial" w:hAnsi="Arial" w:cs="Arial"/>
        </w:rPr>
        <w:t>The media has reported this week on serious problems with the delivery of bussing services this week at TDSB.</w:t>
      </w:r>
    </w:p>
    <w:p w:rsidR="00642D11" w:rsidRPr="00433764" w:rsidRDefault="00642D11" w:rsidP="00433764">
      <w:pPr>
        <w:spacing w:before="120" w:after="120"/>
        <w:rPr>
          <w:rFonts w:ascii="Arial" w:hAnsi="Arial" w:cs="Arial"/>
        </w:rPr>
      </w:pPr>
      <w:r w:rsidRPr="00433764">
        <w:rPr>
          <w:rFonts w:ascii="Arial" w:hAnsi="Arial" w:cs="Arial"/>
        </w:rPr>
        <w:t>This falls squarely within SEAC's mandate. Our children are a precious cargo. Parents must be able to have confidence that their transportation is safe, reliable and on time.</w:t>
      </w:r>
    </w:p>
    <w:p w:rsidR="00642D11" w:rsidRPr="00433764" w:rsidRDefault="00642D11" w:rsidP="00433764">
      <w:pPr>
        <w:spacing w:before="120" w:after="120"/>
        <w:rPr>
          <w:rFonts w:ascii="Arial" w:hAnsi="Arial" w:cs="Arial"/>
        </w:rPr>
      </w:pPr>
      <w:r w:rsidRPr="00433764">
        <w:rPr>
          <w:rFonts w:ascii="Arial" w:hAnsi="Arial" w:cs="Arial"/>
        </w:rPr>
        <w:t>This also raises AODA considerations. The Integrated Acc</w:t>
      </w:r>
      <w:r w:rsidR="00433764">
        <w:rPr>
          <w:rFonts w:ascii="Arial" w:hAnsi="Arial" w:cs="Arial"/>
        </w:rPr>
        <w:t>essibility Standards Regulation</w:t>
      </w:r>
      <w:r w:rsidRPr="00433764">
        <w:rPr>
          <w:rFonts w:ascii="Arial" w:hAnsi="Arial" w:cs="Arial"/>
        </w:rPr>
        <w:t>, enacted under the AODA, includes this in s. 75:</w:t>
      </w:r>
    </w:p>
    <w:p w:rsidR="00433764" w:rsidRDefault="00433764" w:rsidP="00433764">
      <w:pPr>
        <w:tabs>
          <w:tab w:val="left" w:pos="450"/>
        </w:tabs>
        <w:spacing w:after="60"/>
        <w:ind w:left="810" w:hanging="810"/>
        <w:rPr>
          <w:rFonts w:ascii="Arial" w:hAnsi="Arial" w:cs="Arial"/>
        </w:rPr>
      </w:pPr>
      <w:r>
        <w:rPr>
          <w:rFonts w:ascii="Arial" w:hAnsi="Arial" w:cs="Arial"/>
        </w:rPr>
        <w:t xml:space="preserve">"75 (1) </w:t>
      </w:r>
      <w:proofErr w:type="gramStart"/>
      <w:r w:rsidR="006C07C4" w:rsidRPr="00433764">
        <w:rPr>
          <w:rFonts w:ascii="Arial" w:hAnsi="Arial" w:cs="Arial"/>
        </w:rPr>
        <w:t>This</w:t>
      </w:r>
      <w:proofErr w:type="gramEnd"/>
      <w:r w:rsidR="006C07C4" w:rsidRPr="00433764">
        <w:rPr>
          <w:rFonts w:ascii="Arial" w:hAnsi="Arial" w:cs="Arial"/>
        </w:rPr>
        <w:t xml:space="preserve"> section applies to every school board that provides transportation services for its students. O. Reg. 191/11, s. 75 (1).</w:t>
      </w:r>
    </w:p>
    <w:p w:rsidR="006C07C4" w:rsidRPr="00433764" w:rsidRDefault="00433764" w:rsidP="001B10FE">
      <w:pPr>
        <w:tabs>
          <w:tab w:val="left" w:pos="450"/>
        </w:tabs>
        <w:spacing w:before="120" w:after="60"/>
        <w:ind w:left="450" w:hanging="450"/>
        <w:rPr>
          <w:rFonts w:ascii="Arial" w:hAnsi="Arial" w:cs="Arial"/>
        </w:rPr>
      </w:pPr>
      <w:r>
        <w:rPr>
          <w:rFonts w:ascii="Arial" w:hAnsi="Arial" w:cs="Arial"/>
        </w:rPr>
        <w:tab/>
        <w:t xml:space="preserve">(2) </w:t>
      </w:r>
      <w:r w:rsidR="006C07C4" w:rsidRPr="00433764">
        <w:rPr>
          <w:rFonts w:ascii="Arial" w:hAnsi="Arial" w:cs="Arial"/>
        </w:rPr>
        <w:t xml:space="preserve">School boards to </w:t>
      </w:r>
      <w:proofErr w:type="gramStart"/>
      <w:r w:rsidR="006C07C4" w:rsidRPr="00433764">
        <w:rPr>
          <w:rFonts w:ascii="Arial" w:hAnsi="Arial" w:cs="Arial"/>
        </w:rPr>
        <w:t>which</w:t>
      </w:r>
      <w:proofErr w:type="gramEnd"/>
      <w:r w:rsidR="006C07C4" w:rsidRPr="00433764">
        <w:rPr>
          <w:rFonts w:ascii="Arial" w:hAnsi="Arial" w:cs="Arial"/>
        </w:rPr>
        <w:t xml:space="preserve"> this section applies shall,</w:t>
      </w:r>
    </w:p>
    <w:p w:rsidR="006C07C4" w:rsidRPr="00433764" w:rsidRDefault="006C07C4" w:rsidP="00433764">
      <w:pPr>
        <w:spacing w:after="120"/>
        <w:ind w:left="900"/>
        <w:rPr>
          <w:rFonts w:ascii="Arial" w:hAnsi="Arial" w:cs="Arial"/>
        </w:rPr>
      </w:pPr>
      <w:r w:rsidRPr="00433764">
        <w:rPr>
          <w:rFonts w:ascii="Arial" w:hAnsi="Arial" w:cs="Arial"/>
        </w:rPr>
        <w:t xml:space="preserve">(a) </w:t>
      </w:r>
      <w:proofErr w:type="gramStart"/>
      <w:r w:rsidRPr="00433764">
        <w:rPr>
          <w:rFonts w:ascii="Arial" w:hAnsi="Arial" w:cs="Arial"/>
        </w:rPr>
        <w:t>ensure</w:t>
      </w:r>
      <w:proofErr w:type="gramEnd"/>
      <w:r w:rsidRPr="00433764">
        <w:rPr>
          <w:rFonts w:ascii="Arial" w:hAnsi="Arial" w:cs="Arial"/>
        </w:rPr>
        <w:t xml:space="preserve"> that integrated accessible school transportation services are provided for their students; or</w:t>
      </w:r>
    </w:p>
    <w:p w:rsidR="006C07C4" w:rsidRPr="00433764" w:rsidRDefault="006C07C4" w:rsidP="001B10FE">
      <w:pPr>
        <w:spacing w:after="120"/>
        <w:ind w:left="900"/>
        <w:rPr>
          <w:rFonts w:ascii="Arial" w:hAnsi="Arial" w:cs="Arial"/>
        </w:rPr>
      </w:pPr>
      <w:r w:rsidRPr="00433764">
        <w:rPr>
          <w:rFonts w:ascii="Arial" w:hAnsi="Arial" w:cs="Arial"/>
        </w:rPr>
        <w:t xml:space="preserve">(b) </w:t>
      </w:r>
      <w:proofErr w:type="gramStart"/>
      <w:r w:rsidRPr="00433764">
        <w:rPr>
          <w:rFonts w:ascii="Arial" w:hAnsi="Arial" w:cs="Arial"/>
        </w:rPr>
        <w:t>ensure</w:t>
      </w:r>
      <w:proofErr w:type="gramEnd"/>
      <w:r w:rsidRPr="00433764">
        <w:rPr>
          <w:rFonts w:ascii="Arial" w:hAnsi="Arial" w:cs="Arial"/>
        </w:rPr>
        <w:t xml:space="preserve"> that appropriate alternative accessible transportation services are provided for students with disabilities, where in the opinion of the board integrated accessible school transportation services are not possible or not the best option for a student with a disability because of the nature of the disability or safety concerns. O. Reg. 191/11, s. 75 (2).</w:t>
      </w:r>
    </w:p>
    <w:p w:rsidR="006C07C4" w:rsidRPr="00433764" w:rsidRDefault="006C07C4" w:rsidP="001B10FE">
      <w:pPr>
        <w:spacing w:before="120" w:after="60"/>
        <w:ind w:left="900" w:hanging="450"/>
        <w:rPr>
          <w:rFonts w:ascii="Arial" w:hAnsi="Arial" w:cs="Arial"/>
        </w:rPr>
      </w:pPr>
      <w:r w:rsidRPr="00433764">
        <w:rPr>
          <w:rFonts w:ascii="Arial" w:hAnsi="Arial" w:cs="Arial"/>
        </w:rPr>
        <w:t xml:space="preserve">(3)  School boards to </w:t>
      </w:r>
      <w:proofErr w:type="gramStart"/>
      <w:r w:rsidRPr="00433764">
        <w:rPr>
          <w:rFonts w:ascii="Arial" w:hAnsi="Arial" w:cs="Arial"/>
        </w:rPr>
        <w:t>which</w:t>
      </w:r>
      <w:proofErr w:type="gramEnd"/>
      <w:r w:rsidRPr="00433764">
        <w:rPr>
          <w:rFonts w:ascii="Arial" w:hAnsi="Arial" w:cs="Arial"/>
        </w:rPr>
        <w:t xml:space="preserve"> this section applies shall, in consultation with parents or guardians of students with disabilities,</w:t>
      </w:r>
    </w:p>
    <w:p w:rsidR="006C07C4" w:rsidRPr="00433764" w:rsidRDefault="006C07C4" w:rsidP="00433764">
      <w:pPr>
        <w:spacing w:before="60" w:after="60"/>
        <w:ind w:left="1260" w:hanging="360"/>
        <w:rPr>
          <w:rFonts w:ascii="Arial" w:hAnsi="Arial" w:cs="Arial"/>
        </w:rPr>
      </w:pPr>
      <w:r w:rsidRPr="00433764">
        <w:rPr>
          <w:rFonts w:ascii="Arial" w:hAnsi="Arial" w:cs="Arial"/>
        </w:rPr>
        <w:t xml:space="preserve">(a) </w:t>
      </w:r>
      <w:proofErr w:type="gramStart"/>
      <w:r w:rsidRPr="00433764">
        <w:rPr>
          <w:rFonts w:ascii="Arial" w:hAnsi="Arial" w:cs="Arial"/>
        </w:rPr>
        <w:t>identify</w:t>
      </w:r>
      <w:proofErr w:type="gramEnd"/>
      <w:r w:rsidRPr="00433764">
        <w:rPr>
          <w:rFonts w:ascii="Arial" w:hAnsi="Arial" w:cs="Arial"/>
        </w:rPr>
        <w:t xml:space="preserve"> students with disabilities before the commencement of each school year or during the school year, based on the needs of the student with a disability;</w:t>
      </w:r>
    </w:p>
    <w:p w:rsidR="006C07C4" w:rsidRPr="00433764" w:rsidRDefault="006C07C4" w:rsidP="00433764">
      <w:pPr>
        <w:spacing w:before="60" w:after="60"/>
        <w:ind w:left="1260" w:hanging="360"/>
        <w:rPr>
          <w:rFonts w:ascii="Arial" w:hAnsi="Arial" w:cs="Arial"/>
        </w:rPr>
      </w:pPr>
      <w:r w:rsidRPr="00433764">
        <w:rPr>
          <w:rFonts w:ascii="Arial" w:hAnsi="Arial" w:cs="Arial"/>
        </w:rPr>
        <w:t xml:space="preserve">(b) </w:t>
      </w:r>
      <w:proofErr w:type="gramStart"/>
      <w:r w:rsidRPr="00433764">
        <w:rPr>
          <w:rFonts w:ascii="Arial" w:hAnsi="Arial" w:cs="Arial"/>
        </w:rPr>
        <w:t>develop</w:t>
      </w:r>
      <w:proofErr w:type="gramEnd"/>
      <w:r w:rsidRPr="00433764">
        <w:rPr>
          <w:rFonts w:ascii="Arial" w:hAnsi="Arial" w:cs="Arial"/>
        </w:rPr>
        <w:t xml:space="preserve"> individual school transportation plans for each student with a disability that,</w:t>
      </w:r>
    </w:p>
    <w:p w:rsidR="00433764" w:rsidRDefault="006C07C4" w:rsidP="00433764">
      <w:pPr>
        <w:ind w:left="1260"/>
        <w:rPr>
          <w:rFonts w:ascii="Arial" w:hAnsi="Arial" w:cs="Arial"/>
        </w:rPr>
      </w:pPr>
      <w:r w:rsidRPr="00433764">
        <w:rPr>
          <w:rFonts w:ascii="Arial" w:hAnsi="Arial" w:cs="Arial"/>
        </w:rPr>
        <w:t>(</w:t>
      </w:r>
      <w:proofErr w:type="spellStart"/>
      <w:r w:rsidRPr="00433764">
        <w:rPr>
          <w:rFonts w:ascii="Arial" w:hAnsi="Arial" w:cs="Arial"/>
        </w:rPr>
        <w:t>i</w:t>
      </w:r>
      <w:proofErr w:type="spellEnd"/>
      <w:r w:rsidRPr="00433764">
        <w:rPr>
          <w:rFonts w:ascii="Arial" w:hAnsi="Arial" w:cs="Arial"/>
        </w:rPr>
        <w:t xml:space="preserve">) </w:t>
      </w:r>
      <w:proofErr w:type="gramStart"/>
      <w:r w:rsidRPr="00433764">
        <w:rPr>
          <w:rFonts w:ascii="Arial" w:hAnsi="Arial" w:cs="Arial"/>
        </w:rPr>
        <w:t>detail</w:t>
      </w:r>
      <w:proofErr w:type="gramEnd"/>
      <w:r w:rsidRPr="00433764">
        <w:rPr>
          <w:rFonts w:ascii="Arial" w:hAnsi="Arial" w:cs="Arial"/>
        </w:rPr>
        <w:t xml:space="preserve"> student assistance needs for each student with a disability, and</w:t>
      </w:r>
    </w:p>
    <w:p w:rsidR="006C07C4" w:rsidRPr="00433764" w:rsidRDefault="006C07C4" w:rsidP="00433764">
      <w:pPr>
        <w:spacing w:after="60"/>
        <w:ind w:left="1530" w:hanging="270"/>
        <w:rPr>
          <w:rFonts w:ascii="Arial" w:hAnsi="Arial" w:cs="Arial"/>
        </w:rPr>
      </w:pPr>
      <w:r w:rsidRPr="00433764">
        <w:rPr>
          <w:rFonts w:ascii="Arial" w:hAnsi="Arial" w:cs="Arial"/>
        </w:rPr>
        <w:t xml:space="preserve">(ii) </w:t>
      </w:r>
      <w:proofErr w:type="gramStart"/>
      <w:r w:rsidRPr="00433764">
        <w:rPr>
          <w:rFonts w:ascii="Arial" w:hAnsi="Arial" w:cs="Arial"/>
        </w:rPr>
        <w:t>include</w:t>
      </w:r>
      <w:proofErr w:type="gramEnd"/>
      <w:r w:rsidRPr="00433764">
        <w:rPr>
          <w:rFonts w:ascii="Arial" w:hAnsi="Arial" w:cs="Arial"/>
        </w:rPr>
        <w:t xml:space="preserve"> plans for individual student boarding, securement and </w:t>
      </w:r>
      <w:proofErr w:type="spellStart"/>
      <w:r w:rsidRPr="00433764">
        <w:rPr>
          <w:rFonts w:ascii="Arial" w:hAnsi="Arial" w:cs="Arial"/>
        </w:rPr>
        <w:t>deboarding</w:t>
      </w:r>
      <w:proofErr w:type="spellEnd"/>
      <w:r w:rsidRPr="00433764">
        <w:rPr>
          <w:rFonts w:ascii="Arial" w:hAnsi="Arial" w:cs="Arial"/>
        </w:rPr>
        <w:t>; and</w:t>
      </w:r>
    </w:p>
    <w:p w:rsidR="006C07C4" w:rsidRPr="00433764" w:rsidRDefault="006C07C4" w:rsidP="00433764">
      <w:pPr>
        <w:ind w:left="1260" w:hanging="360"/>
        <w:rPr>
          <w:rFonts w:ascii="Arial" w:hAnsi="Arial" w:cs="Arial"/>
        </w:rPr>
      </w:pPr>
      <w:r w:rsidRPr="00433764">
        <w:rPr>
          <w:rFonts w:ascii="Arial" w:hAnsi="Arial" w:cs="Arial"/>
        </w:rPr>
        <w:t xml:space="preserve">(c) identify and communicate to the appropriate parties the roles and </w:t>
      </w:r>
      <w:proofErr w:type="gramStart"/>
      <w:r w:rsidRPr="00433764">
        <w:rPr>
          <w:rFonts w:ascii="Arial" w:hAnsi="Arial" w:cs="Arial"/>
        </w:rPr>
        <w:t>responsibilities</w:t>
      </w:r>
      <w:proofErr w:type="gramEnd"/>
      <w:r w:rsidRPr="00433764">
        <w:rPr>
          <w:rFonts w:ascii="Arial" w:hAnsi="Arial" w:cs="Arial"/>
        </w:rPr>
        <w:t xml:space="preserve"> of the transportation provider, the parents or guardians of the student with the disability, the operator of the vehicle used to transport the student, appropriate school staff and the student with the disability. O. Reg. 191/11, s. 75 (3).</w:t>
      </w:r>
    </w:p>
    <w:p w:rsidR="006C07C4" w:rsidRPr="00433764" w:rsidRDefault="00433764" w:rsidP="001B10FE">
      <w:pPr>
        <w:tabs>
          <w:tab w:val="left" w:pos="450"/>
        </w:tabs>
        <w:spacing w:before="120" w:after="60"/>
        <w:ind w:left="450" w:hanging="450"/>
        <w:rPr>
          <w:rFonts w:ascii="Arial" w:hAnsi="Arial" w:cs="Arial"/>
        </w:rPr>
      </w:pPr>
      <w:r>
        <w:rPr>
          <w:rFonts w:ascii="Arial" w:hAnsi="Arial" w:cs="Arial"/>
        </w:rPr>
        <w:tab/>
      </w:r>
      <w:r w:rsidR="006C07C4" w:rsidRPr="00433764">
        <w:rPr>
          <w:rFonts w:ascii="Arial" w:hAnsi="Arial" w:cs="Arial"/>
        </w:rPr>
        <w:t>(4)  School boards to which this section applies shall meet,</w:t>
      </w:r>
    </w:p>
    <w:p w:rsidR="006C07C4" w:rsidRPr="00433764" w:rsidRDefault="006C07C4" w:rsidP="00433764">
      <w:pPr>
        <w:spacing w:after="60"/>
        <w:ind w:left="900"/>
        <w:rPr>
          <w:rFonts w:ascii="Arial" w:hAnsi="Arial" w:cs="Arial"/>
        </w:rPr>
      </w:pPr>
      <w:r w:rsidRPr="00433764">
        <w:rPr>
          <w:rFonts w:ascii="Arial" w:hAnsi="Arial" w:cs="Arial"/>
        </w:rPr>
        <w:lastRenderedPageBreak/>
        <w:t xml:space="preserve">(a) </w:t>
      </w:r>
      <w:proofErr w:type="gramStart"/>
      <w:r w:rsidRPr="00433764">
        <w:rPr>
          <w:rFonts w:ascii="Arial" w:hAnsi="Arial" w:cs="Arial"/>
        </w:rPr>
        <w:t>the</w:t>
      </w:r>
      <w:proofErr w:type="gramEnd"/>
      <w:r w:rsidRPr="00433764">
        <w:rPr>
          <w:rFonts w:ascii="Arial" w:hAnsi="Arial" w:cs="Arial"/>
        </w:rPr>
        <w:t xml:space="preserve"> requirements of subsection (2) by July 1, 2011; and</w:t>
      </w:r>
    </w:p>
    <w:p w:rsidR="006C07C4" w:rsidRPr="00433764" w:rsidRDefault="006C07C4" w:rsidP="00433764">
      <w:pPr>
        <w:ind w:left="1260" w:hanging="360"/>
        <w:rPr>
          <w:rFonts w:ascii="Arial" w:hAnsi="Arial" w:cs="Arial"/>
        </w:rPr>
      </w:pPr>
      <w:r w:rsidRPr="00433764">
        <w:rPr>
          <w:rFonts w:ascii="Arial" w:hAnsi="Arial" w:cs="Arial"/>
        </w:rPr>
        <w:t xml:space="preserve">(b) </w:t>
      </w:r>
      <w:proofErr w:type="gramStart"/>
      <w:r w:rsidRPr="00433764">
        <w:rPr>
          <w:rFonts w:ascii="Arial" w:hAnsi="Arial" w:cs="Arial"/>
        </w:rPr>
        <w:t>the</w:t>
      </w:r>
      <w:proofErr w:type="gramEnd"/>
      <w:r w:rsidRPr="00433764">
        <w:rPr>
          <w:rFonts w:ascii="Arial" w:hAnsi="Arial" w:cs="Arial"/>
        </w:rPr>
        <w:t xml:space="preserve"> requirements of subsection (3) by January 1, 2014. O. Reg. 191/11, s. 75 (4).</w:t>
      </w:r>
    </w:p>
    <w:p w:rsidR="006C07C4" w:rsidRPr="00433764" w:rsidRDefault="00433764" w:rsidP="001B10FE">
      <w:pPr>
        <w:tabs>
          <w:tab w:val="left" w:pos="450"/>
        </w:tabs>
        <w:spacing w:before="120" w:after="60"/>
        <w:rPr>
          <w:rFonts w:ascii="Arial" w:hAnsi="Arial" w:cs="Arial"/>
        </w:rPr>
      </w:pPr>
      <w:r>
        <w:rPr>
          <w:rFonts w:ascii="Arial" w:hAnsi="Arial" w:cs="Arial"/>
        </w:rPr>
        <w:tab/>
      </w:r>
      <w:r w:rsidR="006C07C4" w:rsidRPr="00433764">
        <w:rPr>
          <w:rFonts w:ascii="Arial" w:hAnsi="Arial" w:cs="Arial"/>
        </w:rPr>
        <w:t>(5)  In this section,</w:t>
      </w:r>
    </w:p>
    <w:p w:rsidR="006C07C4" w:rsidRPr="001B10FE" w:rsidRDefault="006C07C4" w:rsidP="001B10FE">
      <w:pPr>
        <w:pStyle w:val="ListParagraph"/>
        <w:numPr>
          <w:ilvl w:val="0"/>
          <w:numId w:val="1"/>
        </w:numPr>
        <w:spacing w:after="60"/>
        <w:ind w:left="1170" w:hanging="270"/>
        <w:rPr>
          <w:rFonts w:ascii="Arial" w:hAnsi="Arial" w:cs="Arial"/>
        </w:rPr>
      </w:pPr>
      <w:r w:rsidRPr="001B10FE">
        <w:rPr>
          <w:rFonts w:ascii="Arial" w:hAnsi="Arial" w:cs="Arial"/>
        </w:rPr>
        <w:t>“school board” means a board as defined in subsection 1 (1) of the Education Act; (“conseil scolaire”)</w:t>
      </w:r>
    </w:p>
    <w:p w:rsidR="006C07C4" w:rsidRPr="001B10FE" w:rsidRDefault="006C07C4" w:rsidP="001B10FE">
      <w:pPr>
        <w:pStyle w:val="ListParagraph"/>
        <w:numPr>
          <w:ilvl w:val="0"/>
          <w:numId w:val="1"/>
        </w:numPr>
        <w:spacing w:before="60" w:after="60"/>
        <w:ind w:left="1170" w:hanging="270"/>
        <w:rPr>
          <w:rFonts w:ascii="Arial" w:hAnsi="Arial" w:cs="Arial"/>
        </w:rPr>
      </w:pPr>
      <w:r w:rsidRPr="001B10FE">
        <w:rPr>
          <w:rFonts w:ascii="Arial" w:hAnsi="Arial" w:cs="Arial"/>
        </w:rPr>
        <w:t>“transportation provider” includes an entity or person that has entered into an agreement with a board for the transportation of students under subsection 190 (6) of the Education Act; (“fournisseur de services de transport”)</w:t>
      </w:r>
    </w:p>
    <w:p w:rsidR="006C07C4" w:rsidRPr="001B10FE" w:rsidRDefault="006C07C4" w:rsidP="006C07C4">
      <w:pPr>
        <w:pStyle w:val="ListParagraph"/>
        <w:numPr>
          <w:ilvl w:val="0"/>
          <w:numId w:val="1"/>
        </w:numPr>
        <w:ind w:left="1170" w:hanging="270"/>
        <w:rPr>
          <w:rFonts w:ascii="Arial" w:hAnsi="Arial" w:cs="Arial"/>
        </w:rPr>
      </w:pPr>
      <w:r w:rsidRPr="001B10FE">
        <w:rPr>
          <w:rFonts w:ascii="Arial" w:hAnsi="Arial" w:cs="Arial"/>
        </w:rPr>
        <w:t>“</w:t>
      </w:r>
      <w:proofErr w:type="gramStart"/>
      <w:r w:rsidRPr="001B10FE">
        <w:rPr>
          <w:rFonts w:ascii="Arial" w:hAnsi="Arial" w:cs="Arial"/>
        </w:rPr>
        <w:t>transportation</w:t>
      </w:r>
      <w:proofErr w:type="gramEnd"/>
      <w:r w:rsidRPr="001B10FE">
        <w:rPr>
          <w:rFonts w:ascii="Arial" w:hAnsi="Arial" w:cs="Arial"/>
        </w:rPr>
        <w:t xml:space="preserve"> services” means transportation that a board provides under section 190 of the Education Act. (“services de transport”) O. Reg. 191/11, s. 75 (5)."</w:t>
      </w:r>
    </w:p>
    <w:p w:rsidR="006B7EEA" w:rsidRPr="00433764" w:rsidRDefault="006C07C4" w:rsidP="001B10FE">
      <w:pPr>
        <w:spacing w:before="120" w:after="120"/>
        <w:rPr>
          <w:rFonts w:ascii="Arial" w:hAnsi="Arial" w:cs="Arial"/>
        </w:rPr>
      </w:pPr>
      <w:r w:rsidRPr="00433764">
        <w:rPr>
          <w:rFonts w:ascii="Arial" w:hAnsi="Arial" w:cs="Arial"/>
        </w:rPr>
        <w:t xml:space="preserve">Because our September 12, 2016 agenda is jammed, I do not propose that we hold an extensive discussion about this issue. I do want to put it on our October meeting agenda, for a fuller discussion. </w:t>
      </w:r>
    </w:p>
    <w:p w:rsidR="006C3CF3" w:rsidRPr="00433764" w:rsidRDefault="006C07C4" w:rsidP="001B10FE">
      <w:pPr>
        <w:spacing w:after="120"/>
        <w:rPr>
          <w:rFonts w:ascii="Arial" w:hAnsi="Arial" w:cs="Arial"/>
        </w:rPr>
      </w:pPr>
      <w:r w:rsidRPr="00433764">
        <w:rPr>
          <w:rFonts w:ascii="Arial" w:hAnsi="Arial" w:cs="Arial"/>
        </w:rPr>
        <w:t xml:space="preserve">However, I propose a short discussion for our September meeting, aimed at ensuring that </w:t>
      </w:r>
      <w:r w:rsidR="001B10FE">
        <w:rPr>
          <w:rFonts w:ascii="Arial" w:hAnsi="Arial" w:cs="Arial"/>
        </w:rPr>
        <w:t xml:space="preserve">TDSB properly includes SEAC in </w:t>
      </w:r>
      <w:r w:rsidRPr="00433764">
        <w:rPr>
          <w:rFonts w:ascii="Arial" w:hAnsi="Arial" w:cs="Arial"/>
        </w:rPr>
        <w:t xml:space="preserve">the review of the current mess that </w:t>
      </w:r>
      <w:r w:rsidR="00B73F87" w:rsidRPr="00433764">
        <w:rPr>
          <w:rFonts w:ascii="Arial" w:hAnsi="Arial" w:cs="Arial"/>
        </w:rPr>
        <w:t>inevitably</w:t>
      </w:r>
      <w:r w:rsidRPr="00433764">
        <w:rPr>
          <w:rFonts w:ascii="Arial" w:hAnsi="Arial" w:cs="Arial"/>
        </w:rPr>
        <w:t xml:space="preserve"> must occur. For example, if TDSB trustees set up or assign a committee to look into this, I propose that the SEAC chair be included as a member of that committee. I do not know TDSB protocol, but if some by-law precludes the SEAC chair from being a voting member, </w:t>
      </w:r>
      <w:proofErr w:type="gramStart"/>
      <w:r w:rsidRPr="00433764">
        <w:rPr>
          <w:rFonts w:ascii="Arial" w:hAnsi="Arial" w:cs="Arial"/>
        </w:rPr>
        <w:t>then</w:t>
      </w:r>
      <w:proofErr w:type="gramEnd"/>
      <w:r w:rsidRPr="00433764">
        <w:rPr>
          <w:rFonts w:ascii="Arial" w:hAnsi="Arial" w:cs="Arial"/>
        </w:rPr>
        <w:t xml:space="preserve"> I pro</w:t>
      </w:r>
      <w:r w:rsidR="00B73F87" w:rsidRPr="00433764">
        <w:rPr>
          <w:rFonts w:ascii="Arial" w:hAnsi="Arial" w:cs="Arial"/>
        </w:rPr>
        <w:t>p</w:t>
      </w:r>
      <w:r w:rsidRPr="00433764">
        <w:rPr>
          <w:rFonts w:ascii="Arial" w:hAnsi="Arial" w:cs="Arial"/>
        </w:rPr>
        <w:t>ose that this be a non-</w:t>
      </w:r>
      <w:r w:rsidR="003A4E36" w:rsidRPr="00433764">
        <w:rPr>
          <w:rFonts w:ascii="Arial" w:hAnsi="Arial" w:cs="Arial"/>
        </w:rPr>
        <w:t>voting</w:t>
      </w:r>
      <w:r w:rsidRPr="00433764">
        <w:rPr>
          <w:rFonts w:ascii="Arial" w:hAnsi="Arial" w:cs="Arial"/>
        </w:rPr>
        <w:t xml:space="preserve"> but speaking position. We </w:t>
      </w:r>
      <w:r w:rsidR="006B7EEA" w:rsidRPr="00433764">
        <w:rPr>
          <w:rFonts w:ascii="Arial" w:hAnsi="Arial" w:cs="Arial"/>
        </w:rPr>
        <w:t xml:space="preserve">need </w:t>
      </w:r>
      <w:r w:rsidRPr="00433764">
        <w:rPr>
          <w:rFonts w:ascii="Arial" w:hAnsi="Arial" w:cs="Arial"/>
        </w:rPr>
        <w:t>more than a mere 5 minute deputation to be heard and included.</w:t>
      </w:r>
    </w:p>
    <w:p w:rsidR="006C3CF3" w:rsidRPr="00433764" w:rsidRDefault="006C3CF3" w:rsidP="001B10FE">
      <w:pPr>
        <w:spacing w:after="120"/>
        <w:rPr>
          <w:rFonts w:ascii="Arial" w:hAnsi="Arial" w:cs="Arial"/>
        </w:rPr>
      </w:pPr>
      <w:r w:rsidRPr="00433764">
        <w:rPr>
          <w:rFonts w:ascii="Arial" w:hAnsi="Arial" w:cs="Arial"/>
        </w:rPr>
        <w:t>This is not unprecedented. I understand that another school board includes a SEAC member on its Board Budget Committee.</w:t>
      </w:r>
    </w:p>
    <w:p w:rsidR="006C07C4" w:rsidRPr="00433764" w:rsidRDefault="006C07C4" w:rsidP="001B10FE">
      <w:pPr>
        <w:spacing w:after="120"/>
        <w:rPr>
          <w:rFonts w:ascii="Arial" w:hAnsi="Arial" w:cs="Arial"/>
        </w:rPr>
      </w:pPr>
      <w:r w:rsidRPr="00433764">
        <w:rPr>
          <w:rFonts w:ascii="Arial" w:hAnsi="Arial" w:cs="Arial"/>
        </w:rPr>
        <w:t>I encourage you to share your thoughts via email between now and our meeting on September 12, 2016. Consider the following motion that I propose to present for a vote. I am open to consider changes to it, based on feedback via email over the weekend, and of course, at the meeting itself.</w:t>
      </w:r>
    </w:p>
    <w:p w:rsidR="006C07C4" w:rsidRPr="001B10FE" w:rsidRDefault="006C07C4" w:rsidP="001B10FE">
      <w:pPr>
        <w:spacing w:before="240" w:after="120"/>
        <w:rPr>
          <w:rFonts w:ascii="Arial" w:hAnsi="Arial" w:cs="Arial"/>
          <w:b/>
          <w:u w:val="single"/>
        </w:rPr>
      </w:pPr>
      <w:r w:rsidRPr="001B10FE">
        <w:rPr>
          <w:rFonts w:ascii="Arial" w:hAnsi="Arial" w:cs="Arial"/>
          <w:b/>
          <w:u w:val="single"/>
        </w:rPr>
        <w:t>Proposed Motion</w:t>
      </w:r>
    </w:p>
    <w:p w:rsidR="006C07C4" w:rsidRPr="001B10FE" w:rsidRDefault="006C07C4" w:rsidP="001B10FE">
      <w:pPr>
        <w:spacing w:after="60"/>
        <w:rPr>
          <w:rFonts w:ascii="Arial" w:hAnsi="Arial" w:cs="Arial"/>
          <w:b/>
          <w:i/>
        </w:rPr>
      </w:pPr>
      <w:r w:rsidRPr="001B10FE">
        <w:rPr>
          <w:rFonts w:ascii="Arial" w:hAnsi="Arial" w:cs="Arial"/>
          <w:b/>
          <w:i/>
        </w:rPr>
        <w:t>Whereas significant problems with TDSB bus transportation services have been reported as of the beginning of school this fall,</w:t>
      </w:r>
    </w:p>
    <w:p w:rsidR="006C07C4" w:rsidRPr="001B10FE" w:rsidRDefault="006C07C4" w:rsidP="001B10FE">
      <w:pPr>
        <w:spacing w:after="60"/>
        <w:rPr>
          <w:rFonts w:ascii="Arial" w:hAnsi="Arial" w:cs="Arial"/>
          <w:b/>
          <w:i/>
        </w:rPr>
      </w:pPr>
      <w:r w:rsidRPr="001B10FE">
        <w:rPr>
          <w:rFonts w:ascii="Arial" w:hAnsi="Arial" w:cs="Arial"/>
          <w:b/>
          <w:i/>
        </w:rPr>
        <w:t>And whereas students with special education needs are a key population that receive TDSB bus transportation services,</w:t>
      </w:r>
    </w:p>
    <w:p w:rsidR="006C07C4" w:rsidRPr="001B10FE" w:rsidRDefault="006C07C4" w:rsidP="001B10FE">
      <w:pPr>
        <w:spacing w:after="60"/>
        <w:rPr>
          <w:rFonts w:ascii="Arial" w:hAnsi="Arial" w:cs="Arial"/>
          <w:b/>
          <w:i/>
        </w:rPr>
      </w:pPr>
      <w:r w:rsidRPr="001B10FE">
        <w:rPr>
          <w:rFonts w:ascii="Arial" w:hAnsi="Arial" w:cs="Arial"/>
          <w:b/>
          <w:i/>
        </w:rPr>
        <w:t>And whereas students with special education needs can be in an especially vulnerable position when receiving TDSB bus transportation services:</w:t>
      </w:r>
    </w:p>
    <w:p w:rsidR="006C07C4" w:rsidRPr="001B10FE" w:rsidRDefault="006C07C4" w:rsidP="001B10FE">
      <w:pPr>
        <w:spacing w:before="120" w:after="60"/>
        <w:rPr>
          <w:rFonts w:ascii="Arial" w:hAnsi="Arial" w:cs="Arial"/>
          <w:b/>
          <w:i/>
        </w:rPr>
      </w:pPr>
      <w:r w:rsidRPr="001B10FE">
        <w:rPr>
          <w:rFonts w:ascii="Arial" w:hAnsi="Arial" w:cs="Arial"/>
          <w:b/>
          <w:i/>
        </w:rPr>
        <w:t xml:space="preserve">The Special Education Advisory Committee </w:t>
      </w:r>
      <w:r w:rsidR="008713A4" w:rsidRPr="001B10FE">
        <w:rPr>
          <w:rFonts w:ascii="Arial" w:hAnsi="Arial" w:cs="Arial"/>
          <w:b/>
          <w:i/>
        </w:rPr>
        <w:t xml:space="preserve">of </w:t>
      </w:r>
      <w:r w:rsidRPr="001B10FE">
        <w:rPr>
          <w:rFonts w:ascii="Arial" w:hAnsi="Arial" w:cs="Arial"/>
          <w:b/>
          <w:i/>
        </w:rPr>
        <w:t>the Toronto District School Board recommends as follows:</w:t>
      </w:r>
    </w:p>
    <w:p w:rsidR="006C07C4" w:rsidRPr="001B10FE" w:rsidRDefault="006C07C4" w:rsidP="001B10FE">
      <w:pPr>
        <w:spacing w:after="120"/>
        <w:ind w:left="270" w:hanging="270"/>
        <w:rPr>
          <w:rFonts w:ascii="Arial" w:hAnsi="Arial" w:cs="Arial"/>
          <w:b/>
          <w:i/>
        </w:rPr>
      </w:pPr>
      <w:r w:rsidRPr="001B10FE">
        <w:rPr>
          <w:rFonts w:ascii="Arial" w:hAnsi="Arial" w:cs="Arial"/>
          <w:b/>
          <w:i/>
        </w:rPr>
        <w:t xml:space="preserve">1. TDSB staff and trustees should fully include and consult with </w:t>
      </w:r>
      <w:r w:rsidR="008713A4" w:rsidRPr="001B10FE">
        <w:rPr>
          <w:rFonts w:ascii="Arial" w:hAnsi="Arial" w:cs="Arial"/>
          <w:b/>
          <w:i/>
        </w:rPr>
        <w:t xml:space="preserve">the </w:t>
      </w:r>
      <w:r w:rsidRPr="001B10FE">
        <w:rPr>
          <w:rFonts w:ascii="Arial" w:hAnsi="Arial" w:cs="Arial"/>
          <w:b/>
          <w:i/>
        </w:rPr>
        <w:t>Special Education Advisory Committee on any inquiry into and discussion of resolution of the current problems with TDSB bus transportation services, and</w:t>
      </w:r>
    </w:p>
    <w:p w:rsidR="00932FF8" w:rsidRPr="001B10FE" w:rsidRDefault="006C07C4" w:rsidP="001B10FE">
      <w:pPr>
        <w:ind w:left="270" w:hanging="270"/>
        <w:rPr>
          <w:rFonts w:ascii="Arial" w:hAnsi="Arial" w:cs="Arial"/>
          <w:b/>
          <w:i/>
        </w:rPr>
      </w:pPr>
      <w:r w:rsidRPr="001B10FE">
        <w:rPr>
          <w:rFonts w:ascii="Arial" w:hAnsi="Arial" w:cs="Arial"/>
          <w:b/>
          <w:i/>
        </w:rPr>
        <w:t>2. If the Board of the TDSB assigns a committee to review or discuss the current problems with TDSB bus transportation services, the chair of the Special Education Advisory Committee of the TDSB should be included as a member of that Committee for purposes of addressing the bus transportation services, as a voting member if permitted, and if not</w:t>
      </w:r>
      <w:r w:rsidR="00E02346" w:rsidRPr="001B10FE">
        <w:rPr>
          <w:rFonts w:ascii="Arial" w:hAnsi="Arial" w:cs="Arial"/>
          <w:b/>
          <w:i/>
        </w:rPr>
        <w:t xml:space="preserve"> </w:t>
      </w:r>
      <w:r w:rsidRPr="001B10FE">
        <w:rPr>
          <w:rFonts w:ascii="Arial" w:hAnsi="Arial" w:cs="Arial"/>
          <w:b/>
          <w:i/>
        </w:rPr>
        <w:t>so permitted, then as a member with speaking privileges.</w:t>
      </w:r>
      <w:r w:rsidR="00642D11" w:rsidRPr="001B10FE">
        <w:rPr>
          <w:rFonts w:ascii="Arial" w:hAnsi="Arial" w:cs="Arial"/>
          <w:b/>
          <w:i/>
        </w:rPr>
        <w:t xml:space="preserve"> </w:t>
      </w:r>
    </w:p>
    <w:p w:rsidR="005425EC" w:rsidRPr="001B10FE" w:rsidRDefault="005425EC">
      <w:pPr>
        <w:rPr>
          <w:rFonts w:ascii="Arial" w:hAnsi="Arial" w:cs="Arial"/>
          <w:b/>
          <w:i/>
        </w:rPr>
      </w:pPr>
    </w:p>
    <w:sectPr w:rsidR="005425EC" w:rsidRPr="001B10FE" w:rsidSect="001B10FE">
      <w:headerReference w:type="even" r:id="rId8"/>
      <w:headerReference w:type="default" r:id="rId9"/>
      <w:footerReference w:type="even" r:id="rId10"/>
      <w:footerReference w:type="default" r:id="rId11"/>
      <w:headerReference w:type="first" r:id="rId12"/>
      <w:footerReference w:type="first" r:id="rId13"/>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E6" w:rsidRDefault="007272E6" w:rsidP="002553F1">
      <w:r>
        <w:separator/>
      </w:r>
    </w:p>
  </w:endnote>
  <w:endnote w:type="continuationSeparator" w:id="0">
    <w:p w:rsidR="007272E6" w:rsidRDefault="007272E6" w:rsidP="0025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7" w:rsidRDefault="00F61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7" w:rsidRDefault="00F61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7" w:rsidRDefault="00F6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E6" w:rsidRDefault="007272E6" w:rsidP="002553F1">
      <w:r>
        <w:separator/>
      </w:r>
    </w:p>
  </w:footnote>
  <w:footnote w:type="continuationSeparator" w:id="0">
    <w:p w:rsidR="007272E6" w:rsidRDefault="007272E6" w:rsidP="00255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7" w:rsidRDefault="00F61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7" w:rsidRDefault="00F61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7" w:rsidRDefault="00F61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02929"/>
    <w:multiLevelType w:val="hybridMultilevel"/>
    <w:tmpl w:val="7408C106"/>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F1"/>
    <w:rsid w:val="00041622"/>
    <w:rsid w:val="000512D6"/>
    <w:rsid w:val="0005544A"/>
    <w:rsid w:val="0005765D"/>
    <w:rsid w:val="000721D1"/>
    <w:rsid w:val="00091244"/>
    <w:rsid w:val="00096A90"/>
    <w:rsid w:val="00097FD5"/>
    <w:rsid w:val="000A6483"/>
    <w:rsid w:val="000B3D11"/>
    <w:rsid w:val="000D2A53"/>
    <w:rsid w:val="000E2297"/>
    <w:rsid w:val="000E4103"/>
    <w:rsid w:val="000E6C5D"/>
    <w:rsid w:val="00147E77"/>
    <w:rsid w:val="00153E41"/>
    <w:rsid w:val="0016385F"/>
    <w:rsid w:val="00164C10"/>
    <w:rsid w:val="00192B45"/>
    <w:rsid w:val="001B0723"/>
    <w:rsid w:val="001B10FE"/>
    <w:rsid w:val="001D7F2D"/>
    <w:rsid w:val="001E0790"/>
    <w:rsid w:val="001F023C"/>
    <w:rsid w:val="001F1CA7"/>
    <w:rsid w:val="001F343F"/>
    <w:rsid w:val="002076ED"/>
    <w:rsid w:val="00252487"/>
    <w:rsid w:val="002553F1"/>
    <w:rsid w:val="00285545"/>
    <w:rsid w:val="00295520"/>
    <w:rsid w:val="002A5512"/>
    <w:rsid w:val="002C7B1C"/>
    <w:rsid w:val="002E2C97"/>
    <w:rsid w:val="00303F1A"/>
    <w:rsid w:val="00337A33"/>
    <w:rsid w:val="00356CC7"/>
    <w:rsid w:val="00357467"/>
    <w:rsid w:val="003774F0"/>
    <w:rsid w:val="003851DE"/>
    <w:rsid w:val="0038568C"/>
    <w:rsid w:val="003A4E36"/>
    <w:rsid w:val="003A6E83"/>
    <w:rsid w:val="003B08EE"/>
    <w:rsid w:val="003F18A3"/>
    <w:rsid w:val="003F362A"/>
    <w:rsid w:val="00422F02"/>
    <w:rsid w:val="00433764"/>
    <w:rsid w:val="004349EA"/>
    <w:rsid w:val="0043683F"/>
    <w:rsid w:val="004373A9"/>
    <w:rsid w:val="00453892"/>
    <w:rsid w:val="004A07A0"/>
    <w:rsid w:val="004C424B"/>
    <w:rsid w:val="004D13C9"/>
    <w:rsid w:val="004E0788"/>
    <w:rsid w:val="004E22C8"/>
    <w:rsid w:val="004F5980"/>
    <w:rsid w:val="004F7F5C"/>
    <w:rsid w:val="00514E21"/>
    <w:rsid w:val="00523E7B"/>
    <w:rsid w:val="00524392"/>
    <w:rsid w:val="00527747"/>
    <w:rsid w:val="005425EC"/>
    <w:rsid w:val="00546E30"/>
    <w:rsid w:val="00570C77"/>
    <w:rsid w:val="0057530D"/>
    <w:rsid w:val="005A01FE"/>
    <w:rsid w:val="005B0835"/>
    <w:rsid w:val="00601FB7"/>
    <w:rsid w:val="006020B2"/>
    <w:rsid w:val="00603327"/>
    <w:rsid w:val="00632626"/>
    <w:rsid w:val="00642D11"/>
    <w:rsid w:val="006723F2"/>
    <w:rsid w:val="00675B41"/>
    <w:rsid w:val="006A3FE8"/>
    <w:rsid w:val="006B29B8"/>
    <w:rsid w:val="006B4FF5"/>
    <w:rsid w:val="006B7EEA"/>
    <w:rsid w:val="006C07C4"/>
    <w:rsid w:val="006C3CF3"/>
    <w:rsid w:val="006E12BE"/>
    <w:rsid w:val="006F5886"/>
    <w:rsid w:val="006F7AB7"/>
    <w:rsid w:val="00707EDF"/>
    <w:rsid w:val="00710765"/>
    <w:rsid w:val="007150B0"/>
    <w:rsid w:val="00716EA0"/>
    <w:rsid w:val="0072222B"/>
    <w:rsid w:val="007240FD"/>
    <w:rsid w:val="007272E6"/>
    <w:rsid w:val="00746C5F"/>
    <w:rsid w:val="00766DFE"/>
    <w:rsid w:val="0078151E"/>
    <w:rsid w:val="00795923"/>
    <w:rsid w:val="007B3443"/>
    <w:rsid w:val="007B36EC"/>
    <w:rsid w:val="007D6720"/>
    <w:rsid w:val="00801C63"/>
    <w:rsid w:val="008252EE"/>
    <w:rsid w:val="0083256C"/>
    <w:rsid w:val="008353EB"/>
    <w:rsid w:val="008362A3"/>
    <w:rsid w:val="008713A4"/>
    <w:rsid w:val="008771AD"/>
    <w:rsid w:val="008861F1"/>
    <w:rsid w:val="0088669D"/>
    <w:rsid w:val="008C0E20"/>
    <w:rsid w:val="008E60C9"/>
    <w:rsid w:val="008E7086"/>
    <w:rsid w:val="008F692B"/>
    <w:rsid w:val="00932FF8"/>
    <w:rsid w:val="00962845"/>
    <w:rsid w:val="00980D93"/>
    <w:rsid w:val="009C01A5"/>
    <w:rsid w:val="009C4D5B"/>
    <w:rsid w:val="009D4010"/>
    <w:rsid w:val="009F07B0"/>
    <w:rsid w:val="00A001CE"/>
    <w:rsid w:val="00A07C2E"/>
    <w:rsid w:val="00A13A13"/>
    <w:rsid w:val="00A314C9"/>
    <w:rsid w:val="00A3735D"/>
    <w:rsid w:val="00A607BF"/>
    <w:rsid w:val="00A83255"/>
    <w:rsid w:val="00A9021E"/>
    <w:rsid w:val="00AC15F5"/>
    <w:rsid w:val="00AC29C7"/>
    <w:rsid w:val="00AC4D8A"/>
    <w:rsid w:val="00AE18E5"/>
    <w:rsid w:val="00AE2EA3"/>
    <w:rsid w:val="00B05E06"/>
    <w:rsid w:val="00B23002"/>
    <w:rsid w:val="00B23694"/>
    <w:rsid w:val="00B27B7F"/>
    <w:rsid w:val="00B40CA0"/>
    <w:rsid w:val="00B40CB7"/>
    <w:rsid w:val="00B54086"/>
    <w:rsid w:val="00B57BD3"/>
    <w:rsid w:val="00B7006F"/>
    <w:rsid w:val="00B71A3E"/>
    <w:rsid w:val="00B73F87"/>
    <w:rsid w:val="00B815D1"/>
    <w:rsid w:val="00B84C26"/>
    <w:rsid w:val="00B85DD6"/>
    <w:rsid w:val="00BC42F6"/>
    <w:rsid w:val="00BE4638"/>
    <w:rsid w:val="00BE592B"/>
    <w:rsid w:val="00BF575F"/>
    <w:rsid w:val="00C076D1"/>
    <w:rsid w:val="00C206A6"/>
    <w:rsid w:val="00C23F25"/>
    <w:rsid w:val="00C33C61"/>
    <w:rsid w:val="00C613FF"/>
    <w:rsid w:val="00C61C6B"/>
    <w:rsid w:val="00C746F9"/>
    <w:rsid w:val="00C9301C"/>
    <w:rsid w:val="00C94748"/>
    <w:rsid w:val="00CA6006"/>
    <w:rsid w:val="00D04C47"/>
    <w:rsid w:val="00D0714F"/>
    <w:rsid w:val="00D4175C"/>
    <w:rsid w:val="00D42956"/>
    <w:rsid w:val="00E02346"/>
    <w:rsid w:val="00E214BC"/>
    <w:rsid w:val="00E267F0"/>
    <w:rsid w:val="00E30454"/>
    <w:rsid w:val="00E31608"/>
    <w:rsid w:val="00E343D1"/>
    <w:rsid w:val="00E66068"/>
    <w:rsid w:val="00E70A2A"/>
    <w:rsid w:val="00E83758"/>
    <w:rsid w:val="00EB737A"/>
    <w:rsid w:val="00EC1F0C"/>
    <w:rsid w:val="00F1267B"/>
    <w:rsid w:val="00F204D7"/>
    <w:rsid w:val="00F24206"/>
    <w:rsid w:val="00F31E2E"/>
    <w:rsid w:val="00F3372C"/>
    <w:rsid w:val="00F40DCB"/>
    <w:rsid w:val="00F618D7"/>
    <w:rsid w:val="00FA3E60"/>
    <w:rsid w:val="00FA7F68"/>
    <w:rsid w:val="00FB758E"/>
    <w:rsid w:val="00FD35D7"/>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8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2553F1"/>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2553F1"/>
    <w:rPr>
      <w:rFonts w:ascii="Times New Roman" w:hAnsi="Times New Roman"/>
      <w:sz w:val="24"/>
    </w:rPr>
  </w:style>
  <w:style w:type="paragraph" w:styleId="Footer">
    <w:name w:val="footer"/>
    <w:basedOn w:val="Normal"/>
    <w:link w:val="FooterChar"/>
    <w:uiPriority w:val="99"/>
    <w:unhideWhenUsed/>
    <w:rsid w:val="002553F1"/>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2553F1"/>
    <w:rPr>
      <w:rFonts w:ascii="Times New Roman" w:hAnsi="Times New Roman"/>
      <w:sz w:val="24"/>
    </w:rPr>
  </w:style>
  <w:style w:type="paragraph" w:styleId="ListParagraph">
    <w:name w:val="List Paragraph"/>
    <w:basedOn w:val="Normal"/>
    <w:uiPriority w:val="34"/>
    <w:qFormat/>
    <w:rsid w:val="001B1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8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2553F1"/>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2553F1"/>
    <w:rPr>
      <w:rFonts w:ascii="Times New Roman" w:hAnsi="Times New Roman"/>
      <w:sz w:val="24"/>
    </w:rPr>
  </w:style>
  <w:style w:type="paragraph" w:styleId="Footer">
    <w:name w:val="footer"/>
    <w:basedOn w:val="Normal"/>
    <w:link w:val="FooterChar"/>
    <w:uiPriority w:val="99"/>
    <w:unhideWhenUsed/>
    <w:rsid w:val="002553F1"/>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2553F1"/>
    <w:rPr>
      <w:rFonts w:ascii="Times New Roman" w:hAnsi="Times New Roman"/>
      <w:sz w:val="24"/>
    </w:rPr>
  </w:style>
  <w:style w:type="paragraph" w:styleId="ListParagraph">
    <w:name w:val="List Paragraph"/>
    <w:basedOn w:val="Normal"/>
    <w:uiPriority w:val="34"/>
    <w:qFormat/>
    <w:rsid w:val="001B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2016-09-12T16:21:00Z</dcterms:created>
  <dcterms:modified xsi:type="dcterms:W3CDTF">2016-09-12T16:21:00Z</dcterms:modified>
</cp:coreProperties>
</file>