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8844F1" w:rsidRDefault="00133107">
            <w:pPr>
              <w:rPr>
                <w:b/>
                <w:i/>
                <w:color w:val="FF0000"/>
                <w:sz w:val="32"/>
              </w:rPr>
            </w:pPr>
            <w:r>
              <w:rPr>
                <w:b/>
                <w:i/>
                <w:color w:val="FF0000"/>
                <w:sz w:val="32"/>
              </w:rPr>
              <w:t>TCH</w:t>
            </w:r>
          </w:p>
        </w:tc>
      </w:tr>
      <w:tr w:rsidR="008844F1" w:rsidTr="008844F1">
        <w:tc>
          <w:tcPr>
            <w:tcW w:w="4788" w:type="dxa"/>
          </w:tcPr>
          <w:p w:rsidR="00346ED6" w:rsidRPr="00346ED6" w:rsidRDefault="00346ED6" w:rsidP="00346ED6">
            <w:pPr>
              <w:autoSpaceDE w:val="0"/>
              <w:autoSpaceDN w:val="0"/>
              <w:adjustRightInd w:val="0"/>
              <w:rPr>
                <w:rFonts w:ascii="Calibri" w:hAnsi="Calibri" w:cs="Calibri"/>
                <w:color w:val="006EC0"/>
                <w:sz w:val="30"/>
                <w:szCs w:val="30"/>
              </w:rPr>
            </w:pPr>
            <w:r w:rsidRPr="00346ED6">
              <w:rPr>
                <w:rFonts w:ascii="Calibri" w:hAnsi="Calibri" w:cs="Calibri"/>
                <w:b/>
                <w:bCs/>
                <w:color w:val="006EC0"/>
                <w:sz w:val="30"/>
                <w:szCs w:val="30"/>
              </w:rPr>
              <w:t xml:space="preserve">Creating Equitable Learning Environments For All </w:t>
            </w:r>
          </w:p>
          <w:p w:rsidR="008844F1" w:rsidRDefault="00346ED6" w:rsidP="00346ED6">
            <w:pPr>
              <w:rPr>
                <w:rFonts w:ascii="Calibri" w:hAnsi="Calibri" w:cs="Calibri"/>
                <w:b/>
                <w:bCs/>
                <w:color w:val="000000"/>
                <w:sz w:val="23"/>
                <w:szCs w:val="23"/>
              </w:rPr>
            </w:pPr>
            <w:r w:rsidRPr="00346ED6">
              <w:rPr>
                <w:rFonts w:ascii="Calibri" w:hAnsi="Calibri" w:cs="Calibri"/>
                <w:b/>
                <w:bCs/>
                <w:color w:val="000000"/>
                <w:sz w:val="23"/>
                <w:szCs w:val="23"/>
              </w:rPr>
              <w:t>Developing an Integrated Equity Framework Action Plan</w:t>
            </w:r>
          </w:p>
          <w:p w:rsidR="00346ED6" w:rsidRDefault="00346ED6" w:rsidP="00346ED6">
            <w:pPr>
              <w:rPr>
                <w:rFonts w:ascii="Calibri" w:hAnsi="Calibri" w:cs="Calibri"/>
                <w:b/>
                <w:bCs/>
                <w:color w:val="000000"/>
                <w:sz w:val="23"/>
                <w:szCs w:val="23"/>
              </w:rPr>
            </w:pPr>
          </w:p>
          <w:p w:rsid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level, we must adopt a more focused, strategic approach. </w:t>
            </w:r>
          </w:p>
          <w:p w:rsidR="00346ED6" w:rsidRPr="00346ED6" w:rsidRDefault="00346ED6" w:rsidP="00346ED6">
            <w:pPr>
              <w:autoSpaceDE w:val="0"/>
              <w:autoSpaceDN w:val="0"/>
              <w:adjustRightInd w:val="0"/>
              <w:rPr>
                <w:rFonts w:ascii="Calibri" w:hAnsi="Calibri" w:cs="Calibri"/>
                <w:color w:val="000000"/>
                <w:sz w:val="22"/>
                <w:szCs w:val="22"/>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We have reflected on our past efforts, leveraged</w:t>
            </w:r>
            <w:r w:rsidR="002C751C">
              <w:rPr>
                <w:rFonts w:ascii="Calibri" w:hAnsi="Calibri" w:cs="Calibri" w:hint="eastAsia"/>
                <w:color w:val="000000"/>
                <w:sz w:val="22"/>
                <w:szCs w:val="22"/>
                <w:lang w:eastAsia="zh-CN"/>
              </w:rPr>
              <w:t xml:space="preserve"> </w:t>
            </w:r>
            <w:r w:rsidRPr="00346ED6">
              <w:rPr>
                <w:rFonts w:ascii="Calibri" w:hAnsi="Calibri" w:cs="Calibri"/>
                <w:color w:val="000000"/>
                <w:sz w:val="22"/>
                <w:szCs w:val="22"/>
              </w:rPr>
              <w:t xml:space="preserve">the expertise and experiences we have heard from our partners and stakeholders and have considered where we want to go and how we need to change to get there. The result is a draft of the Integrated Equity Framework Action Plan.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What are we doing? </w:t>
            </w:r>
          </w:p>
          <w:p w:rsid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Why is this important?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are committed to making sure that equity is embedded into everything we do, every day, because we believe that ensuring equitable learning opportunities, supports and an inclusive learning culture for every student in every classroom, school is the only way to provide improved achievement and well-being for all our students.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lastRenderedPageBreak/>
              <w:t xml:space="preserve">• Set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 resources with key system priorities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Takes concrete steps to create an equitable inclusive learning culture throughout the TDSB and within each and every school and classroom.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Lead to measurable improvement in achievement and well-being for all students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is this approach different?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Setting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Aligning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Where are we focusing our efforts? </w:t>
            </w:r>
          </w:p>
          <w:p w:rsidR="00346ED6" w:rsidRDefault="00346ED6" w:rsidP="00346ED6">
            <w:pPr>
              <w:rPr>
                <w:rFonts w:ascii="Calibri" w:hAnsi="Calibri" w:cs="Calibri"/>
                <w:color w:val="000000"/>
                <w:sz w:val="22"/>
                <w:szCs w:val="22"/>
              </w:rPr>
            </w:pPr>
            <w:r w:rsidRPr="00346ED6">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Default="00346ED6" w:rsidP="00346ED6">
            <w:pPr>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will this action plan impact student achievement and well-being? </w:t>
            </w:r>
          </w:p>
          <w:p w:rsid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By putting equity at the </w:t>
            </w:r>
            <w:proofErr w:type="spellStart"/>
            <w:r w:rsidRPr="00346ED6">
              <w:rPr>
                <w:rFonts w:ascii="Calibri" w:hAnsi="Calibri" w:cs="Calibri"/>
                <w:color w:val="000000"/>
                <w:sz w:val="22"/>
                <w:szCs w:val="22"/>
              </w:rPr>
              <w:t>centre</w:t>
            </w:r>
            <w:proofErr w:type="spellEnd"/>
            <w:r w:rsidRPr="00346ED6">
              <w:rPr>
                <w:rFonts w:ascii="Calibri" w:hAnsi="Calibri" w:cs="Calibri"/>
                <w:color w:val="000000"/>
                <w:sz w:val="22"/>
                <w:szCs w:val="22"/>
              </w:rPr>
              <w:t xml:space="preserv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can our communities help?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voices of all our diverse communities will provide important insight to guide the Integrated Equity Framework, not only in its development, but throughout all the action steps that emerge from it. This is only the beginning of the </w:t>
            </w:r>
            <w:r w:rsidRPr="00346ED6">
              <w:rPr>
                <w:rFonts w:ascii="Calibri" w:hAnsi="Calibri" w:cs="Calibri"/>
                <w:color w:val="000000"/>
                <w:sz w:val="22"/>
                <w:szCs w:val="22"/>
              </w:rPr>
              <w:lastRenderedPageBreak/>
              <w:t xml:space="preserve">conversation. As you read the Action Plan, please consider these questions: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What insights or reflections do you have about equity or the draft framework?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Did it resonate with you?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Is there anything missing?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Pr="00346ED6">
              <w:rPr>
                <w:rFonts w:ascii="Calibri" w:hAnsi="Calibri" w:cs="Calibri"/>
                <w:b/>
                <w:bCs/>
                <w:color w:val="000000"/>
                <w:sz w:val="22"/>
                <w:szCs w:val="22"/>
              </w:rPr>
              <w:t xml:space="preserve">What comments do you have? </w:t>
            </w:r>
          </w:p>
          <w:p w:rsidR="00346ED6" w:rsidRDefault="00346ED6" w:rsidP="00346ED6">
            <w:pPr>
              <w:rPr>
                <w:rFonts w:ascii="Arial" w:hAnsi="Arial" w:cs="Arial"/>
                <w:color w:val="0000FF"/>
                <w:sz w:val="22"/>
                <w:szCs w:val="22"/>
              </w:rPr>
            </w:pPr>
          </w:p>
          <w:p w:rsidR="00346ED6" w:rsidRDefault="00346ED6" w:rsidP="00346ED6">
            <w:pPr>
              <w:rPr>
                <w:rFonts w:ascii="Arial" w:hAnsi="Arial" w:cs="Arial"/>
                <w:color w:val="0000FF"/>
                <w:sz w:val="22"/>
                <w:szCs w:val="22"/>
              </w:rPr>
            </w:pPr>
          </w:p>
          <w:p w:rsidR="00346ED6" w:rsidRDefault="00346ED6" w:rsidP="00346ED6">
            <w:pPr>
              <w:autoSpaceDE w:val="0"/>
              <w:autoSpaceDN w:val="0"/>
              <w:adjustRightInd w:val="0"/>
              <w:rPr>
                <w:rFonts w:ascii="Calibri" w:hAnsi="Calibri" w:cs="Calibri"/>
                <w:b/>
                <w:bCs/>
                <w:color w:val="000000"/>
                <w:sz w:val="28"/>
                <w:szCs w:val="28"/>
              </w:rPr>
            </w:pPr>
            <w:r w:rsidRPr="00346ED6">
              <w:rPr>
                <w:rFonts w:ascii="Calibri" w:hAnsi="Calibri" w:cs="Calibri"/>
                <w:b/>
                <w:bCs/>
                <w:color w:val="000000"/>
                <w:sz w:val="28"/>
                <w:szCs w:val="28"/>
              </w:rPr>
              <w:t>Overview of the Strategic Components</w:t>
            </w:r>
          </w:p>
          <w:p w:rsidR="00346ED6" w:rsidRPr="00346ED6" w:rsidRDefault="00346ED6" w:rsidP="00346ED6">
            <w:pPr>
              <w:autoSpaceDE w:val="0"/>
              <w:autoSpaceDN w:val="0"/>
              <w:adjustRightInd w:val="0"/>
              <w:rPr>
                <w:rFonts w:ascii="Calibri" w:hAnsi="Calibri" w:cs="Calibri"/>
                <w:color w:val="000000"/>
                <w:sz w:val="28"/>
                <w:szCs w:val="28"/>
              </w:rPr>
            </w:pPr>
            <w:r w:rsidRPr="00346ED6">
              <w:rPr>
                <w:rFonts w:ascii="Calibri" w:hAnsi="Calibri" w:cs="Calibri"/>
                <w:b/>
                <w:bCs/>
                <w:color w:val="000000"/>
                <w:sz w:val="28"/>
                <w:szCs w:val="28"/>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Policy </w:t>
            </w:r>
          </w:p>
          <w:p w:rsidR="001D2BC4"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Reviewing all Board policies with an equity lens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Budget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Ensuring equitable allocation of resources to schools using the Learning Opportunities Index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Considering strategies to address achievement, opportunity and participation gaps during the annual budget process </w:t>
            </w:r>
          </w:p>
          <w:p w:rsid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Access and Secondary Program Review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increase equity of access and </w:t>
            </w:r>
            <w:r w:rsidRPr="00346ED6">
              <w:rPr>
                <w:rFonts w:ascii="Calibri" w:hAnsi="Calibri" w:cs="Calibri"/>
                <w:color w:val="000000"/>
                <w:sz w:val="22"/>
                <w:szCs w:val="22"/>
              </w:rPr>
              <w:lastRenderedPageBreak/>
              <w:t xml:space="preserve">opportunities for all students, provide students and families with more choice within their home school, to expand areas of emphasis for students interested in specialized learning and to engage student participation in programming decisions.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an environmental scan of all programs offered in secondary schools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Consulting with students to inform secondary programming vision, strategy and planning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School Improvement Process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Leverage existing examples </w:t>
            </w:r>
            <w:r w:rsidR="00703063">
              <w:rPr>
                <w:rFonts w:ascii="Calibri" w:hAnsi="Calibri" w:cs="Calibri"/>
                <w:color w:val="000000"/>
                <w:sz w:val="22"/>
                <w:szCs w:val="22"/>
              </w:rPr>
              <w:t>of good practice from the field</w:t>
            </w:r>
            <w:r w:rsidR="00C6270D">
              <w:rPr>
                <w:rFonts w:ascii="Calibri" w:hAnsi="Calibri" w:cs="Calibri" w:hint="eastAsia"/>
                <w:color w:val="000000"/>
                <w:sz w:val="22"/>
                <w:szCs w:val="22"/>
                <w:lang w:eastAsia="zh-CN"/>
              </w:rPr>
              <w:t xml:space="preserve"> </w:t>
            </w:r>
            <w:r w:rsidRPr="00346ED6">
              <w:rPr>
                <w:rFonts w:ascii="Calibri" w:hAnsi="Calibri" w:cs="Calibri"/>
                <w:color w:val="000000"/>
                <w:sz w:val="22"/>
                <w:szCs w:val="22"/>
              </w:rPr>
              <w:t xml:space="preserve">to inform system planning </w:t>
            </w:r>
          </w:p>
          <w:p w:rsidR="00346ED6" w:rsidRDefault="00346ED6" w:rsidP="00346ED6">
            <w:pPr>
              <w:rPr>
                <w:rFonts w:ascii="Arial" w:hAnsi="Arial" w:cs="Arial"/>
                <w:color w:val="0000FF"/>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Leadership Capacity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all leaders through a variety of learning opportunities </w:t>
            </w:r>
          </w:p>
          <w:p w:rsidR="00346ED6" w:rsidRPr="00346ED6" w:rsidRDefault="00346ED6" w:rsidP="00346ED6">
            <w:pPr>
              <w:autoSpaceDE w:val="0"/>
              <w:autoSpaceDN w:val="0"/>
              <w:adjustRightInd w:val="0"/>
              <w:rPr>
                <w:rFonts w:ascii="Calibri" w:hAnsi="Calibri" w:cs="Calibri"/>
                <w:color w:val="000000"/>
                <w:sz w:val="22"/>
                <w:szCs w:val="22"/>
                <w:lang w:eastAsia="zh-CN"/>
              </w:rPr>
            </w:pPr>
            <w:r w:rsidRPr="00346ED6">
              <w:rPr>
                <w:rFonts w:ascii="Calibri" w:hAnsi="Calibri" w:cs="Calibri"/>
                <w:color w:val="000000"/>
                <w:sz w:val="22"/>
                <w:szCs w:val="22"/>
              </w:rPr>
              <w:t xml:space="preserve">• Developing standards of Service Excellence to increase responsiveness to schools, parents and </w:t>
            </w:r>
            <w:r w:rsidRPr="00346ED6">
              <w:rPr>
                <w:rFonts w:ascii="Calibri" w:hAnsi="Calibri" w:cs="Calibri"/>
                <w:color w:val="000000"/>
                <w:sz w:val="22"/>
                <w:szCs w:val="22"/>
              </w:rPr>
              <w:lastRenderedPageBreak/>
              <w:t xml:space="preserve">communities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Inclusion and Special Education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plain-language resources for parents and students about special education programs, services and supports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implementing a process for parents and students to raise concerns for special education programming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Remodeling the Home School Program to ensure support is provided in the regular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Employment Equity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 staff survey to assess workplace culture, engagement and leadership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practices with respect to religious accommodation to ensure alignment to the Human Rights Code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delivering in-services on inclusive workplace strategies </w:t>
            </w:r>
          </w:p>
        </w:tc>
        <w:tc>
          <w:tcPr>
            <w:tcW w:w="4788" w:type="dxa"/>
          </w:tcPr>
          <w:p w:rsidR="0027437C" w:rsidRPr="0027437C" w:rsidRDefault="0027437C" w:rsidP="0027437C">
            <w:pPr>
              <w:rPr>
                <w:b/>
                <w:color w:val="0070C0"/>
                <w:sz w:val="22"/>
                <w:szCs w:val="22"/>
                <w:lang w:eastAsia="zh-TW"/>
              </w:rPr>
            </w:pPr>
            <w:r w:rsidRPr="0027437C">
              <w:rPr>
                <w:rFonts w:hint="eastAsia"/>
                <w:b/>
                <w:color w:val="0070C0"/>
                <w:sz w:val="22"/>
                <w:szCs w:val="22"/>
                <w:lang w:eastAsia="zh-TW"/>
              </w:rPr>
              <w:lastRenderedPageBreak/>
              <w:t>為所有</w:t>
            </w:r>
            <w:r w:rsidRPr="0027437C">
              <w:rPr>
                <w:rFonts w:hint="eastAsia"/>
                <w:b/>
                <w:color w:val="0070C0"/>
                <w:sz w:val="22"/>
                <w:szCs w:val="22"/>
                <w:lang w:eastAsia="zh-TW"/>
              </w:rPr>
              <w:t>人</w:t>
            </w:r>
            <w:r w:rsidRPr="0027437C">
              <w:rPr>
                <w:rFonts w:hint="eastAsia"/>
                <w:b/>
                <w:color w:val="0070C0"/>
                <w:sz w:val="22"/>
                <w:szCs w:val="22"/>
                <w:lang w:eastAsia="zh-TW"/>
              </w:rPr>
              <w:t>創造公平的學習環境</w:t>
            </w:r>
          </w:p>
          <w:p w:rsidR="0027437C" w:rsidRPr="0027437C" w:rsidRDefault="0027437C" w:rsidP="0027437C">
            <w:pPr>
              <w:rPr>
                <w:b/>
                <w:color w:val="0070C0"/>
                <w:sz w:val="22"/>
                <w:szCs w:val="22"/>
                <w:lang w:eastAsia="zh-TW"/>
              </w:rPr>
            </w:pPr>
          </w:p>
          <w:p w:rsidR="0027437C" w:rsidRPr="0027437C" w:rsidRDefault="0027437C" w:rsidP="0027437C">
            <w:pPr>
              <w:rPr>
                <w:b/>
                <w:sz w:val="22"/>
                <w:szCs w:val="22"/>
                <w:lang w:eastAsia="zh-TW"/>
              </w:rPr>
            </w:pPr>
            <w:r w:rsidRPr="0027437C">
              <w:rPr>
                <w:rFonts w:hint="eastAsia"/>
                <w:b/>
                <w:sz w:val="22"/>
                <w:szCs w:val="22"/>
                <w:lang w:eastAsia="zh-TW"/>
              </w:rPr>
              <w:t>制定《消除歧視促進平等框架行動方案》</w:t>
            </w: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r w:rsidRPr="0027437C">
              <w:rPr>
                <w:rFonts w:hint="eastAsia"/>
                <w:sz w:val="22"/>
                <w:szCs w:val="22"/>
                <w:lang w:eastAsia="zh-TW"/>
              </w:rPr>
              <w:t>TDSB</w:t>
            </w:r>
            <w:r w:rsidRPr="0027437C">
              <w:rPr>
                <w:rFonts w:hint="eastAsia"/>
                <w:sz w:val="22"/>
                <w:szCs w:val="22"/>
                <w:lang w:eastAsia="zh-TW"/>
              </w:rPr>
              <w:t>長期致力於促進平等，是通過創新計劃、包容性課程、專業性學習和措施以促進平等的領導者，宗旨是彌合學生在成績、參與和機會上的差距。我們致力於為所有人創造一個平等和包容的學習環境，我們也認識到要想加強這方面的努力，就需要采取更有針對性和戰略意義的措施。</w:t>
            </w: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r w:rsidRPr="0027437C">
              <w:rPr>
                <w:rFonts w:hint="eastAsia"/>
                <w:sz w:val="22"/>
                <w:szCs w:val="22"/>
                <w:lang w:eastAsia="zh-TW"/>
              </w:rPr>
              <w:t>我們對過去所做的努力進行了回顧，借助合作伙伴和股東為我們提供的專長和經驗，思考了將來的發展方向、以及我們需要做出怎樣的改變</w:t>
            </w:r>
            <w:r w:rsidR="00F539A4">
              <w:rPr>
                <w:rFonts w:hint="eastAsia"/>
                <w:sz w:val="22"/>
                <w:szCs w:val="22"/>
                <w:lang w:eastAsia="zh-TW"/>
              </w:rPr>
              <w:t>才能</w:t>
            </w:r>
            <w:r w:rsidRPr="0027437C">
              <w:rPr>
                <w:rFonts w:hint="eastAsia"/>
                <w:sz w:val="22"/>
                <w:szCs w:val="22"/>
                <w:lang w:eastAsia="zh-TW"/>
              </w:rPr>
              <w:t>達成目標。取得的成果就是這份《消除歧視促進平等框架行動方案》（</w:t>
            </w:r>
            <w:r w:rsidRPr="0027437C">
              <w:rPr>
                <w:rFonts w:hint="eastAsia"/>
                <w:sz w:val="22"/>
                <w:szCs w:val="22"/>
                <w:lang w:eastAsia="zh-TW"/>
              </w:rPr>
              <w:t>Integrated Equity Framework Action Plan</w:t>
            </w:r>
            <w:r w:rsidRPr="0027437C">
              <w:rPr>
                <w:rFonts w:hint="eastAsia"/>
                <w:sz w:val="22"/>
                <w:szCs w:val="22"/>
                <w:lang w:eastAsia="zh-TW"/>
              </w:rPr>
              <w:t>）的草案。</w:t>
            </w:r>
          </w:p>
          <w:p w:rsidR="0027437C" w:rsidRPr="0027437C" w:rsidRDefault="0027437C" w:rsidP="0027437C">
            <w:pPr>
              <w:rPr>
                <w:sz w:val="22"/>
                <w:szCs w:val="22"/>
                <w:lang w:eastAsia="zh-TW"/>
              </w:rPr>
            </w:pPr>
          </w:p>
          <w:p w:rsidR="0027437C" w:rsidRPr="0027437C" w:rsidRDefault="0027437C" w:rsidP="0027437C">
            <w:pPr>
              <w:rPr>
                <w:sz w:val="22"/>
                <w:szCs w:val="22"/>
                <w:lang w:eastAsia="zh-TW"/>
              </w:rPr>
            </w:pPr>
          </w:p>
          <w:p w:rsidR="0027437C" w:rsidRPr="0027437C" w:rsidRDefault="0027437C" w:rsidP="0027437C">
            <w:pPr>
              <w:rPr>
                <w:b/>
                <w:sz w:val="22"/>
                <w:szCs w:val="22"/>
                <w:lang w:eastAsia="zh-TW"/>
              </w:rPr>
            </w:pPr>
            <w:r w:rsidRPr="0027437C">
              <w:rPr>
                <w:rFonts w:hint="eastAsia"/>
                <w:b/>
                <w:sz w:val="22"/>
                <w:szCs w:val="22"/>
                <w:lang w:eastAsia="zh-TW"/>
              </w:rPr>
              <w:t>我們正在</w:t>
            </w:r>
            <w:r w:rsidR="00F539A4">
              <w:rPr>
                <w:rFonts w:hint="eastAsia"/>
                <w:b/>
                <w:sz w:val="22"/>
                <w:szCs w:val="22"/>
                <w:lang w:eastAsia="zh-TW"/>
              </w:rPr>
              <w:t>做</w:t>
            </w:r>
            <w:r w:rsidRPr="0027437C">
              <w:rPr>
                <w:rFonts w:hint="eastAsia"/>
                <w:b/>
                <w:sz w:val="22"/>
                <w:szCs w:val="22"/>
                <w:lang w:eastAsia="zh-TW"/>
              </w:rPr>
              <w:t>什麼？</w:t>
            </w:r>
          </w:p>
          <w:p w:rsidR="0027437C" w:rsidRPr="0027437C" w:rsidRDefault="0027437C" w:rsidP="0027437C">
            <w:pPr>
              <w:rPr>
                <w:sz w:val="22"/>
                <w:szCs w:val="22"/>
                <w:lang w:eastAsia="zh-TW"/>
              </w:rPr>
            </w:pPr>
            <w:r w:rsidRPr="0027437C">
              <w:rPr>
                <w:rFonts w:hint="eastAsia"/>
                <w:sz w:val="22"/>
                <w:szCs w:val="22"/>
                <w:lang w:eastAsia="zh-TW"/>
              </w:rPr>
              <w:t>借助於這一方案，我們正在采取協調一致的行動，力爭在各項工作中貫徹和體現平等的原則</w:t>
            </w:r>
            <w:r w:rsidRPr="0027437C">
              <w:rPr>
                <w:rFonts w:hint="eastAsia"/>
                <w:sz w:val="22"/>
                <w:szCs w:val="22"/>
                <w:lang w:eastAsia="zh-TW"/>
              </w:rPr>
              <w:t>精神</w:t>
            </w:r>
            <w:r w:rsidRPr="0027437C">
              <w:rPr>
                <w:rFonts w:hint="eastAsia"/>
                <w:sz w:val="22"/>
                <w:szCs w:val="22"/>
                <w:lang w:eastAsia="zh-TW"/>
              </w:rPr>
              <w:t>：</w:t>
            </w:r>
            <w:r w:rsidR="00DD7CAE">
              <w:rPr>
                <w:rFonts w:hint="eastAsia"/>
                <w:sz w:val="22"/>
                <w:szCs w:val="22"/>
                <w:lang w:eastAsia="zh-TW"/>
              </w:rPr>
              <w:t>首先，進行</w:t>
            </w:r>
            <w:r w:rsidRPr="0027437C">
              <w:rPr>
                <w:rFonts w:hint="eastAsia"/>
                <w:sz w:val="22"/>
                <w:szCs w:val="22"/>
                <w:lang w:eastAsia="zh-TW"/>
              </w:rPr>
              <w:t>培訓</w:t>
            </w:r>
            <w:r w:rsidR="00DD7CAE">
              <w:rPr>
                <w:rFonts w:hint="eastAsia"/>
                <w:sz w:val="22"/>
                <w:szCs w:val="22"/>
                <w:lang w:eastAsia="zh-TW"/>
              </w:rPr>
              <w:t>，讓</w:t>
            </w:r>
            <w:r w:rsidRPr="0027437C">
              <w:rPr>
                <w:rFonts w:hint="eastAsia"/>
                <w:sz w:val="22"/>
                <w:szCs w:val="22"/>
                <w:lang w:eastAsia="zh-TW"/>
              </w:rPr>
              <w:t>所有工作人員</w:t>
            </w:r>
            <w:r w:rsidR="002B4E2C">
              <w:rPr>
                <w:rFonts w:hint="eastAsia"/>
                <w:sz w:val="22"/>
                <w:szCs w:val="22"/>
                <w:lang w:eastAsia="zh-TW"/>
              </w:rPr>
              <w:t>具備</w:t>
            </w:r>
            <w:r w:rsidR="00DD7CAE">
              <w:rPr>
                <w:rFonts w:hint="eastAsia"/>
                <w:sz w:val="22"/>
                <w:szCs w:val="22"/>
                <w:lang w:eastAsia="zh-TW"/>
              </w:rPr>
              <w:t>重要的技能、</w:t>
            </w:r>
            <w:r w:rsidRPr="0027437C">
              <w:rPr>
                <w:rFonts w:hint="eastAsia"/>
                <w:sz w:val="22"/>
                <w:szCs w:val="22"/>
                <w:lang w:eastAsia="zh-TW"/>
              </w:rPr>
              <w:t>知識和領導能力；審議我們所有的政策和實踐，確保其符合</w:t>
            </w:r>
            <w:bookmarkStart w:id="0" w:name="_GoBack"/>
            <w:bookmarkEnd w:id="0"/>
            <w:r w:rsidR="00DD7CAE">
              <w:rPr>
                <w:rFonts w:hint="eastAsia"/>
                <w:sz w:val="22"/>
                <w:szCs w:val="22"/>
                <w:lang w:eastAsia="zh-TW"/>
              </w:rPr>
              <w:t>我們</w:t>
            </w:r>
            <w:r w:rsidR="0030749E">
              <w:rPr>
                <w:rFonts w:hint="eastAsia"/>
                <w:sz w:val="22"/>
                <w:szCs w:val="22"/>
                <w:lang w:eastAsia="zh-TW"/>
              </w:rPr>
              <w:t>教育系統促進平等的工作重點，</w:t>
            </w:r>
            <w:r w:rsidR="0030749E" w:rsidRPr="0030749E">
              <w:rPr>
                <w:rFonts w:hint="eastAsia"/>
                <w:sz w:val="22"/>
                <w:szCs w:val="22"/>
                <w:lang w:eastAsia="zh-TW"/>
              </w:rPr>
              <w:t>並根據推進</w:t>
            </w:r>
            <w:r w:rsidR="0030749E">
              <w:rPr>
                <w:rFonts w:hint="eastAsia"/>
                <w:sz w:val="22"/>
                <w:szCs w:val="22"/>
                <w:lang w:eastAsia="zh-TW"/>
              </w:rPr>
              <w:t>平等的工作重點對資源進行相應的調配，以確保每所學校都有所需的支援</w:t>
            </w:r>
            <w:r w:rsidR="0030749E" w:rsidRPr="0030749E">
              <w:rPr>
                <w:rFonts w:hint="eastAsia"/>
                <w:sz w:val="22"/>
                <w:szCs w:val="22"/>
                <w:lang w:eastAsia="zh-TW"/>
              </w:rPr>
              <w:t>，能夠為我們系統中的每個學生創造良好的學習條件，提高他們的成績，改善他們的身心健康。</w:t>
            </w:r>
            <w:r w:rsidR="0030749E" w:rsidRPr="0030749E">
              <w:rPr>
                <w:rFonts w:hint="eastAsia"/>
                <w:sz w:val="22"/>
                <w:szCs w:val="22"/>
                <w:lang w:eastAsia="zh-TW"/>
              </w:rPr>
              <w:t xml:space="preserve">  </w:t>
            </w:r>
            <w:r w:rsidR="0030749E" w:rsidRPr="0027437C">
              <w:rPr>
                <w:sz w:val="22"/>
                <w:szCs w:val="22"/>
                <w:lang w:eastAsia="zh-TW"/>
              </w:rPr>
              <w:t xml:space="preserve"> </w:t>
            </w:r>
          </w:p>
          <w:p w:rsidR="0027437C" w:rsidRPr="0027437C" w:rsidRDefault="0027437C" w:rsidP="0027437C">
            <w:pPr>
              <w:rPr>
                <w:sz w:val="22"/>
                <w:szCs w:val="22"/>
                <w:lang w:eastAsia="zh-TW"/>
              </w:rPr>
            </w:pPr>
          </w:p>
          <w:p w:rsidR="0027437C" w:rsidRPr="0027437C" w:rsidRDefault="0027437C" w:rsidP="0027437C">
            <w:pPr>
              <w:rPr>
                <w:b/>
                <w:sz w:val="22"/>
                <w:szCs w:val="22"/>
                <w:lang w:eastAsia="zh-TW"/>
              </w:rPr>
            </w:pPr>
            <w:r w:rsidRPr="0027437C">
              <w:rPr>
                <w:rFonts w:hint="eastAsia"/>
                <w:b/>
                <w:sz w:val="22"/>
                <w:szCs w:val="22"/>
                <w:lang w:eastAsia="zh-TW"/>
              </w:rPr>
              <w:t>為什麼</w:t>
            </w:r>
            <w:r w:rsidR="00DD7CAE">
              <w:rPr>
                <w:rFonts w:hint="eastAsia"/>
                <w:b/>
                <w:sz w:val="22"/>
                <w:szCs w:val="22"/>
                <w:lang w:eastAsia="zh-TW"/>
              </w:rPr>
              <w:t>平等的原則很</w:t>
            </w:r>
            <w:r w:rsidRPr="0027437C">
              <w:rPr>
                <w:rFonts w:hint="eastAsia"/>
                <w:b/>
                <w:sz w:val="22"/>
                <w:szCs w:val="22"/>
                <w:lang w:eastAsia="zh-TW"/>
              </w:rPr>
              <w:t>重要？</w:t>
            </w:r>
          </w:p>
          <w:p w:rsidR="0027437C" w:rsidRPr="0027437C" w:rsidRDefault="0027437C" w:rsidP="0027437C">
            <w:pPr>
              <w:rPr>
                <w:sz w:val="22"/>
                <w:szCs w:val="22"/>
                <w:lang w:eastAsia="zh-TW"/>
              </w:rPr>
            </w:pPr>
            <w:r w:rsidRPr="0027437C">
              <w:rPr>
                <w:rFonts w:hint="eastAsia"/>
                <w:sz w:val="22"/>
                <w:szCs w:val="22"/>
                <w:lang w:eastAsia="zh-TW"/>
              </w:rPr>
              <w:t>我們致力於確保公平的原則在我們每天所做的全部工作中</w:t>
            </w:r>
            <w:r w:rsidRPr="0027437C">
              <w:rPr>
                <w:rFonts w:hint="eastAsia"/>
                <w:sz w:val="22"/>
                <w:szCs w:val="22"/>
                <w:lang w:eastAsia="zh-TW"/>
              </w:rPr>
              <w:t>都得到貫徹和體現</w:t>
            </w:r>
            <w:r w:rsidRPr="0027437C">
              <w:rPr>
                <w:rFonts w:hint="eastAsia"/>
                <w:sz w:val="22"/>
                <w:szCs w:val="22"/>
                <w:lang w:eastAsia="zh-TW"/>
              </w:rPr>
              <w:t>，因為我們相信，保證每所學校、每間教室中的每位學生都有平等的學習機會、獲得平等的支援、以及包容的學習文化，是幫助所有學生取得更好成績和</w:t>
            </w:r>
            <w:r w:rsidR="00DD7CAE">
              <w:rPr>
                <w:rFonts w:hint="eastAsia"/>
                <w:sz w:val="22"/>
                <w:szCs w:val="22"/>
                <w:lang w:eastAsia="zh-TW"/>
              </w:rPr>
              <w:t>身心健康</w:t>
            </w:r>
            <w:r w:rsidRPr="0027437C">
              <w:rPr>
                <w:rFonts w:hint="eastAsia"/>
                <w:sz w:val="22"/>
                <w:szCs w:val="22"/>
                <w:lang w:eastAsia="zh-TW"/>
              </w:rPr>
              <w:t>的唯一方式。</w:t>
            </w:r>
          </w:p>
          <w:p w:rsidR="001853BB" w:rsidRDefault="001853BB">
            <w:pPr>
              <w:rPr>
                <w:rFonts w:ascii="Calibri" w:hAnsi="Calibri" w:cs="Calibri"/>
                <w:color w:val="000000"/>
                <w:sz w:val="22"/>
                <w:szCs w:val="22"/>
                <w:lang w:eastAsia="zh-TW"/>
              </w:rPr>
            </w:pPr>
          </w:p>
          <w:p w:rsidR="0027437C" w:rsidRDefault="0027437C">
            <w:pPr>
              <w:rPr>
                <w:rFonts w:ascii="Calibri" w:hAnsi="Calibri" w:cs="Calibri"/>
                <w:color w:val="000000"/>
                <w:sz w:val="22"/>
                <w:szCs w:val="22"/>
                <w:lang w:eastAsia="zh-TW"/>
              </w:rPr>
            </w:pP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lastRenderedPageBreak/>
              <w:t>•確定連貫的政策導向</w:t>
            </w:r>
            <w:r w:rsidRPr="0027437C">
              <w:rPr>
                <w:rFonts w:ascii="Calibri" w:hAnsi="Calibri" w:cs="Calibri" w:hint="eastAsia"/>
                <w:color w:val="000000"/>
                <w:sz w:val="22"/>
                <w:szCs w:val="22"/>
                <w:lang w:eastAsia="zh-TW"/>
              </w:rPr>
              <w:t xml:space="preserve"> </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•依據教育系統重要的工作優先事項對資源進行相應的調配</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•采取具體步驟，在</w:t>
            </w:r>
            <w:r w:rsidRPr="0027437C">
              <w:rPr>
                <w:rFonts w:ascii="Calibri" w:hAnsi="Calibri" w:cs="Calibri" w:hint="eastAsia"/>
                <w:color w:val="000000"/>
                <w:sz w:val="22"/>
                <w:szCs w:val="22"/>
                <w:lang w:eastAsia="zh-TW"/>
              </w:rPr>
              <w:t>TDSB</w:t>
            </w:r>
            <w:r w:rsidRPr="0027437C">
              <w:rPr>
                <w:rFonts w:ascii="Calibri" w:hAnsi="Calibri" w:cs="Calibri" w:hint="eastAsia"/>
                <w:color w:val="000000"/>
                <w:sz w:val="22"/>
                <w:szCs w:val="22"/>
                <w:lang w:eastAsia="zh-TW"/>
              </w:rPr>
              <w:t>範圍內和每所學校及每間教室內創造公平和包容的學習文化</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•力爭讓所有學生的成績和</w:t>
            </w:r>
            <w:r w:rsidR="00684894">
              <w:rPr>
                <w:rFonts w:ascii="Calibri" w:hAnsi="Calibri" w:cs="Calibri" w:hint="eastAsia"/>
                <w:color w:val="000000"/>
                <w:sz w:val="22"/>
                <w:szCs w:val="22"/>
                <w:lang w:eastAsia="zh-TW"/>
              </w:rPr>
              <w:t>身心健康</w:t>
            </w:r>
            <w:r w:rsidRPr="0027437C">
              <w:rPr>
                <w:rFonts w:ascii="Calibri" w:hAnsi="Calibri" w:cs="Calibri" w:hint="eastAsia"/>
                <w:color w:val="000000"/>
                <w:sz w:val="22"/>
                <w:szCs w:val="22"/>
                <w:lang w:eastAsia="zh-TW"/>
              </w:rPr>
              <w:t>得到明顯的進步與改善</w:t>
            </w:r>
            <w:r w:rsidRPr="0027437C">
              <w:rPr>
                <w:rFonts w:ascii="Calibri" w:hAnsi="Calibri" w:cs="Calibri" w:hint="eastAsia"/>
                <w:color w:val="000000"/>
                <w:sz w:val="22"/>
                <w:szCs w:val="22"/>
                <w:lang w:eastAsia="zh-TW"/>
              </w:rPr>
              <w:t xml:space="preserve"> </w:t>
            </w:r>
          </w:p>
          <w:p w:rsidR="0027437C" w:rsidRPr="0027437C" w:rsidRDefault="0027437C" w:rsidP="0027437C">
            <w:pPr>
              <w:rPr>
                <w:rFonts w:ascii="Calibri" w:hAnsi="Calibri" w:cs="Calibri"/>
                <w:color w:val="000000"/>
                <w:sz w:val="22"/>
                <w:szCs w:val="22"/>
                <w:lang w:eastAsia="zh-TW"/>
              </w:rPr>
            </w:pPr>
          </w:p>
          <w:p w:rsidR="0027437C" w:rsidRPr="0027437C" w:rsidRDefault="0027437C" w:rsidP="0027437C">
            <w:pPr>
              <w:rPr>
                <w:rFonts w:ascii="Calibri" w:hAnsi="Calibri" w:cs="Calibri"/>
                <w:b/>
                <w:color w:val="000000"/>
                <w:sz w:val="22"/>
                <w:szCs w:val="22"/>
                <w:lang w:eastAsia="zh-TW"/>
              </w:rPr>
            </w:pPr>
            <w:r w:rsidRPr="0027437C">
              <w:rPr>
                <w:rFonts w:ascii="Calibri" w:hAnsi="Calibri" w:cs="Calibri" w:hint="eastAsia"/>
                <w:b/>
                <w:color w:val="000000"/>
                <w:sz w:val="22"/>
                <w:szCs w:val="22"/>
                <w:lang w:eastAsia="zh-TW"/>
              </w:rPr>
              <w:t>這</w:t>
            </w:r>
            <w:r w:rsidRPr="0027437C">
              <w:rPr>
                <w:rFonts w:ascii="Calibri" w:hAnsi="Calibri" w:cs="Calibri" w:hint="eastAsia"/>
                <w:b/>
                <w:color w:val="000000"/>
                <w:sz w:val="22"/>
                <w:szCs w:val="22"/>
                <w:lang w:eastAsia="zh-TW"/>
              </w:rPr>
              <w:t>項措施</w:t>
            </w:r>
            <w:r w:rsidR="00684894">
              <w:rPr>
                <w:rFonts w:ascii="Calibri" w:hAnsi="Calibri" w:cs="Calibri" w:hint="eastAsia"/>
                <w:b/>
                <w:color w:val="000000"/>
                <w:sz w:val="22"/>
                <w:szCs w:val="22"/>
                <w:lang w:eastAsia="zh-TW"/>
              </w:rPr>
              <w:t>有</w:t>
            </w:r>
            <w:r w:rsidRPr="0027437C">
              <w:rPr>
                <w:rFonts w:ascii="Calibri" w:hAnsi="Calibri" w:cs="Calibri" w:hint="eastAsia"/>
                <w:b/>
                <w:color w:val="000000"/>
                <w:sz w:val="22"/>
                <w:szCs w:val="22"/>
                <w:lang w:eastAsia="zh-TW"/>
              </w:rPr>
              <w:t>什麼</w:t>
            </w:r>
            <w:r w:rsidR="00684894">
              <w:rPr>
                <w:rFonts w:ascii="Calibri" w:hAnsi="Calibri" w:cs="Calibri" w:hint="eastAsia"/>
                <w:b/>
                <w:color w:val="000000"/>
                <w:sz w:val="22"/>
                <w:szCs w:val="22"/>
                <w:lang w:eastAsia="zh-TW"/>
              </w:rPr>
              <w:t>不同</w:t>
            </w:r>
            <w:r w:rsidRPr="0027437C">
              <w:rPr>
                <w:rFonts w:ascii="Calibri" w:hAnsi="Calibri" w:cs="Calibri" w:hint="eastAsia"/>
                <w:b/>
                <w:color w:val="000000"/>
                <w:sz w:val="22"/>
                <w:szCs w:val="22"/>
                <w:lang w:eastAsia="zh-TW"/>
              </w:rPr>
              <w:t>？</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這是一項協同配合、具有戰略意義的</w:t>
            </w:r>
            <w:r w:rsidRPr="0027437C">
              <w:rPr>
                <w:rFonts w:ascii="Calibri" w:hAnsi="Calibri" w:cs="Calibri" w:hint="eastAsia"/>
                <w:color w:val="000000"/>
                <w:sz w:val="22"/>
                <w:szCs w:val="22"/>
                <w:lang w:eastAsia="zh-TW"/>
              </w:rPr>
              <w:t>措施</w:t>
            </w:r>
            <w:r w:rsidRPr="0027437C">
              <w:rPr>
                <w:rFonts w:ascii="Calibri" w:hAnsi="Calibri" w:cs="Calibri" w:hint="eastAsia"/>
                <w:color w:val="000000"/>
                <w:sz w:val="22"/>
                <w:szCs w:val="22"/>
                <w:lang w:eastAsia="zh-TW"/>
              </w:rPr>
              <w:t>，將整個教育系統的努力和各方面的工作整合到了一個統一的促進平等框架下，進而實現所有學生</w:t>
            </w:r>
            <w:r w:rsidR="009D4BEE">
              <w:rPr>
                <w:rFonts w:ascii="Calibri" w:hAnsi="Calibri" w:cs="Calibri" w:hint="eastAsia"/>
                <w:color w:val="000000"/>
                <w:sz w:val="22"/>
                <w:szCs w:val="22"/>
                <w:lang w:eastAsia="zh-TW"/>
              </w:rPr>
              <w:t>的</w:t>
            </w:r>
            <w:r w:rsidRPr="0027437C">
              <w:rPr>
                <w:rFonts w:ascii="Calibri" w:hAnsi="Calibri" w:cs="Calibri" w:hint="eastAsia"/>
                <w:color w:val="000000"/>
                <w:sz w:val="22"/>
                <w:szCs w:val="22"/>
                <w:lang w:eastAsia="zh-TW"/>
              </w:rPr>
              <w:t>成績和</w:t>
            </w:r>
            <w:r w:rsidR="009D4BEE">
              <w:rPr>
                <w:rFonts w:ascii="Calibri" w:hAnsi="Calibri" w:cs="Calibri" w:hint="eastAsia"/>
                <w:color w:val="000000"/>
                <w:sz w:val="22"/>
                <w:szCs w:val="22"/>
                <w:lang w:eastAsia="zh-TW"/>
              </w:rPr>
              <w:t>身心健康</w:t>
            </w:r>
            <w:r w:rsidR="002B4E2C">
              <w:rPr>
                <w:rFonts w:ascii="Calibri" w:hAnsi="Calibri" w:cs="Calibri" w:hint="eastAsia"/>
                <w:color w:val="000000"/>
                <w:sz w:val="22"/>
                <w:szCs w:val="22"/>
                <w:lang w:eastAsia="zh-TW"/>
              </w:rPr>
              <w:t>都有</w:t>
            </w:r>
            <w:r w:rsidRPr="0027437C">
              <w:rPr>
                <w:rFonts w:ascii="Calibri" w:hAnsi="Calibri" w:cs="Calibri" w:hint="eastAsia"/>
                <w:color w:val="000000"/>
                <w:sz w:val="22"/>
                <w:szCs w:val="22"/>
                <w:lang w:eastAsia="zh-TW"/>
              </w:rPr>
              <w:t>明顯改善</w:t>
            </w:r>
            <w:r w:rsidR="002B4E2C">
              <w:rPr>
                <w:rFonts w:ascii="Calibri" w:hAnsi="Calibri" w:cs="Calibri" w:hint="eastAsia"/>
                <w:color w:val="000000"/>
                <w:sz w:val="22"/>
                <w:szCs w:val="22"/>
                <w:lang w:eastAsia="zh-TW"/>
              </w:rPr>
              <w:t>與</w:t>
            </w:r>
            <w:r w:rsidRPr="0027437C">
              <w:rPr>
                <w:rFonts w:ascii="Calibri" w:hAnsi="Calibri" w:cs="Calibri" w:hint="eastAsia"/>
                <w:color w:val="000000"/>
                <w:sz w:val="22"/>
                <w:szCs w:val="22"/>
                <w:lang w:eastAsia="zh-TW"/>
              </w:rPr>
              <w:t>進步，具體措施包括：</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•確定連貫的政策導向</w:t>
            </w:r>
            <w:r w:rsidRPr="0027437C">
              <w:rPr>
                <w:rFonts w:ascii="Calibri" w:hAnsi="Calibri" w:cs="Calibri" w:hint="eastAsia"/>
                <w:color w:val="000000"/>
                <w:sz w:val="22"/>
                <w:szCs w:val="22"/>
                <w:lang w:eastAsia="zh-TW"/>
              </w:rPr>
              <w:t xml:space="preserve"> </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•依據教育系統重要的工作優先事項對資源進行相應的調配</w:t>
            </w:r>
          </w:p>
          <w:p w:rsidR="0027437C" w:rsidRPr="0027437C" w:rsidRDefault="00FD5F19" w:rsidP="0027437C">
            <w:pPr>
              <w:rPr>
                <w:rFonts w:ascii="Calibri" w:hAnsi="Calibri" w:cs="Calibri"/>
                <w:color w:val="000000"/>
                <w:sz w:val="22"/>
                <w:szCs w:val="22"/>
                <w:lang w:eastAsia="zh-TW"/>
              </w:rPr>
            </w:pPr>
            <w:r>
              <w:rPr>
                <w:rFonts w:ascii="Calibri" w:hAnsi="Calibri" w:cs="Calibri" w:hint="eastAsia"/>
                <w:color w:val="000000"/>
                <w:sz w:val="22"/>
                <w:szCs w:val="22"/>
                <w:lang w:eastAsia="zh-TW"/>
              </w:rPr>
              <w:t>•采取具體行動，為</w:t>
            </w:r>
            <w:r w:rsidR="0027437C" w:rsidRPr="0027437C">
              <w:rPr>
                <w:rFonts w:ascii="Calibri" w:hAnsi="Calibri" w:cs="Calibri" w:hint="eastAsia"/>
                <w:color w:val="000000"/>
                <w:sz w:val="22"/>
                <w:szCs w:val="22"/>
                <w:lang w:eastAsia="zh-TW"/>
              </w:rPr>
              <w:t>每所學校</w:t>
            </w:r>
            <w:r>
              <w:rPr>
                <w:rFonts w:ascii="Calibri" w:hAnsi="Calibri" w:cs="Calibri" w:hint="eastAsia"/>
                <w:color w:val="000000"/>
                <w:sz w:val="22"/>
                <w:szCs w:val="22"/>
                <w:lang w:eastAsia="zh-TW"/>
              </w:rPr>
              <w:t>提供</w:t>
            </w:r>
            <w:r w:rsidR="0027437C" w:rsidRPr="0027437C">
              <w:rPr>
                <w:rFonts w:ascii="Calibri" w:hAnsi="Calibri" w:cs="Calibri" w:hint="eastAsia"/>
                <w:color w:val="000000"/>
                <w:sz w:val="22"/>
                <w:szCs w:val="22"/>
                <w:lang w:eastAsia="zh-TW"/>
              </w:rPr>
              <w:t>所需的</w:t>
            </w:r>
            <w:r w:rsidR="0027437C" w:rsidRPr="0027437C">
              <w:rPr>
                <w:rFonts w:ascii="Calibri" w:hAnsi="Calibri" w:cs="Calibri" w:hint="eastAsia"/>
                <w:color w:val="000000"/>
                <w:sz w:val="22"/>
                <w:szCs w:val="22"/>
                <w:lang w:eastAsia="zh-TW"/>
              </w:rPr>
              <w:t>途徑</w:t>
            </w:r>
            <w:r w:rsidR="0027437C" w:rsidRPr="0027437C">
              <w:rPr>
                <w:rFonts w:ascii="Calibri" w:hAnsi="Calibri" w:cs="Calibri" w:hint="eastAsia"/>
                <w:color w:val="000000"/>
                <w:sz w:val="22"/>
                <w:szCs w:val="22"/>
                <w:lang w:eastAsia="zh-TW"/>
              </w:rPr>
              <w:t>、資源和支援，在每間教室創造平等包容的學習文化</w:t>
            </w:r>
          </w:p>
          <w:p w:rsidR="0027437C" w:rsidRPr="0027437C" w:rsidRDefault="0027437C" w:rsidP="0027437C">
            <w:pPr>
              <w:rPr>
                <w:rFonts w:ascii="Calibri" w:hAnsi="Calibri" w:cs="Calibri"/>
                <w:color w:val="000000"/>
                <w:sz w:val="22"/>
                <w:szCs w:val="22"/>
                <w:lang w:eastAsia="zh-TW"/>
              </w:rPr>
            </w:pPr>
          </w:p>
          <w:p w:rsidR="0027437C" w:rsidRPr="0027437C" w:rsidRDefault="009D4BEE" w:rsidP="0027437C">
            <w:pPr>
              <w:rPr>
                <w:rFonts w:ascii="Calibri" w:hAnsi="Calibri" w:cs="Calibri"/>
                <w:b/>
                <w:color w:val="000000"/>
                <w:sz w:val="22"/>
                <w:szCs w:val="22"/>
                <w:lang w:eastAsia="zh-TW"/>
              </w:rPr>
            </w:pPr>
            <w:r>
              <w:rPr>
                <w:rFonts w:ascii="Calibri" w:hAnsi="Calibri" w:cs="Calibri" w:hint="eastAsia"/>
                <w:b/>
                <w:color w:val="000000"/>
                <w:sz w:val="22"/>
                <w:szCs w:val="22"/>
                <w:lang w:eastAsia="zh-TW"/>
              </w:rPr>
              <w:t>將</w:t>
            </w:r>
            <w:r w:rsidR="0027437C" w:rsidRPr="0027437C">
              <w:rPr>
                <w:rFonts w:ascii="Calibri" w:hAnsi="Calibri" w:cs="Calibri" w:hint="eastAsia"/>
                <w:b/>
                <w:color w:val="000000"/>
                <w:sz w:val="22"/>
                <w:szCs w:val="22"/>
                <w:lang w:eastAsia="zh-TW"/>
              </w:rPr>
              <w:t>工作重點</w:t>
            </w:r>
            <w:r>
              <w:rPr>
                <w:rFonts w:ascii="Calibri" w:hAnsi="Calibri" w:cs="Calibri" w:hint="eastAsia"/>
                <w:b/>
                <w:color w:val="000000"/>
                <w:sz w:val="22"/>
                <w:szCs w:val="22"/>
                <w:lang w:eastAsia="zh-TW"/>
              </w:rPr>
              <w:t>放在</w:t>
            </w:r>
            <w:r w:rsidR="0027437C" w:rsidRPr="0027437C">
              <w:rPr>
                <w:rFonts w:ascii="Calibri" w:hAnsi="Calibri" w:cs="Calibri" w:hint="eastAsia"/>
                <w:b/>
                <w:color w:val="000000"/>
                <w:sz w:val="22"/>
                <w:szCs w:val="22"/>
                <w:lang w:eastAsia="zh-TW"/>
              </w:rPr>
              <w:t>什麼</w:t>
            </w:r>
            <w:r>
              <w:rPr>
                <w:rFonts w:ascii="Calibri" w:hAnsi="Calibri" w:cs="Calibri" w:hint="eastAsia"/>
                <w:b/>
                <w:color w:val="000000"/>
                <w:sz w:val="22"/>
                <w:szCs w:val="22"/>
                <w:lang w:eastAsia="zh-TW"/>
              </w:rPr>
              <w:t>地方</w:t>
            </w:r>
            <w:r w:rsidR="0027437C" w:rsidRPr="0027437C">
              <w:rPr>
                <w:rFonts w:ascii="Calibri" w:hAnsi="Calibri" w:cs="Calibri" w:hint="eastAsia"/>
                <w:b/>
                <w:color w:val="000000"/>
                <w:sz w:val="22"/>
                <w:szCs w:val="22"/>
                <w:lang w:eastAsia="zh-TW"/>
              </w:rPr>
              <w:t>？</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我們將行動集中在七個關鍵的領域：政策、預算、教學資源獲取與中學</w:t>
            </w:r>
            <w:r w:rsidR="001F5294">
              <w:rPr>
                <w:rFonts w:ascii="Calibri" w:hAnsi="Calibri" w:cs="Calibri" w:hint="eastAsia"/>
                <w:color w:val="000000"/>
                <w:sz w:val="22"/>
                <w:szCs w:val="22"/>
                <w:lang w:eastAsia="zh-TW"/>
              </w:rPr>
              <w:t>課程</w:t>
            </w:r>
            <w:r w:rsidRPr="0027437C">
              <w:rPr>
                <w:rFonts w:ascii="Calibri" w:hAnsi="Calibri" w:cs="Calibri" w:hint="eastAsia"/>
                <w:color w:val="000000"/>
                <w:sz w:val="22"/>
                <w:szCs w:val="22"/>
                <w:lang w:eastAsia="zh-TW"/>
              </w:rPr>
              <w:t>審議、學校改進程序、領導能力培養方案、包容和特殊教育以及就業平等。</w:t>
            </w:r>
          </w:p>
          <w:p w:rsidR="0027437C" w:rsidRPr="0027437C" w:rsidRDefault="0027437C" w:rsidP="0027437C">
            <w:pPr>
              <w:rPr>
                <w:rFonts w:ascii="Calibri" w:hAnsi="Calibri" w:cs="Calibri"/>
                <w:color w:val="000000"/>
                <w:sz w:val="22"/>
                <w:szCs w:val="22"/>
                <w:lang w:eastAsia="zh-TW"/>
              </w:rPr>
            </w:pPr>
          </w:p>
          <w:p w:rsidR="0027437C" w:rsidRPr="0027437C" w:rsidRDefault="0027437C" w:rsidP="0027437C">
            <w:pPr>
              <w:rPr>
                <w:rFonts w:ascii="Calibri" w:hAnsi="Calibri" w:cs="Calibri"/>
                <w:color w:val="000000"/>
                <w:sz w:val="22"/>
                <w:szCs w:val="22"/>
                <w:lang w:eastAsia="zh-TW"/>
              </w:rPr>
            </w:pPr>
          </w:p>
          <w:p w:rsidR="0027437C" w:rsidRPr="0027437C" w:rsidRDefault="0027437C" w:rsidP="0027437C">
            <w:pPr>
              <w:rPr>
                <w:rFonts w:ascii="Calibri" w:hAnsi="Calibri" w:cs="Calibri"/>
                <w:b/>
                <w:color w:val="000000"/>
                <w:sz w:val="22"/>
                <w:szCs w:val="22"/>
                <w:lang w:eastAsia="zh-TW"/>
              </w:rPr>
            </w:pPr>
            <w:r w:rsidRPr="0027437C">
              <w:rPr>
                <w:rFonts w:ascii="Calibri" w:hAnsi="Calibri" w:cs="Calibri" w:hint="eastAsia"/>
                <w:b/>
                <w:color w:val="000000"/>
                <w:sz w:val="22"/>
                <w:szCs w:val="22"/>
                <w:lang w:eastAsia="zh-TW"/>
              </w:rPr>
              <w:t>這項行動方案將怎樣影響學生的成績和</w:t>
            </w:r>
            <w:r w:rsidR="001F5294">
              <w:rPr>
                <w:rFonts w:ascii="Calibri" w:hAnsi="Calibri" w:cs="Calibri" w:hint="eastAsia"/>
                <w:b/>
                <w:color w:val="000000"/>
                <w:sz w:val="22"/>
                <w:szCs w:val="22"/>
                <w:lang w:eastAsia="zh-TW"/>
              </w:rPr>
              <w:t>身心健康</w:t>
            </w:r>
            <w:r w:rsidRPr="0027437C">
              <w:rPr>
                <w:rFonts w:ascii="Calibri" w:hAnsi="Calibri" w:cs="Calibri" w:hint="eastAsia"/>
                <w:b/>
                <w:color w:val="000000"/>
                <w:sz w:val="22"/>
                <w:szCs w:val="22"/>
                <w:lang w:eastAsia="zh-TW"/>
              </w:rPr>
              <w:t>？</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通過將公平作為各項工作的中心，使其成為所有政策、實踐、關系和學習環境的重要基礎，確保每所學校的所有員工都擁有應對學生和社區獨特需求與環境所需的知識、技能、支援和資源，這項方案將會帶動文化理念的轉變，對整個教育系統中每所學校，每間教室裡的每位學生產生影響。</w:t>
            </w:r>
          </w:p>
          <w:p w:rsidR="0027437C" w:rsidRPr="0027437C" w:rsidRDefault="0027437C" w:rsidP="0027437C">
            <w:pPr>
              <w:rPr>
                <w:rFonts w:ascii="Calibri" w:hAnsi="Calibri" w:cs="Calibri"/>
                <w:color w:val="000000"/>
                <w:sz w:val="22"/>
                <w:szCs w:val="22"/>
                <w:lang w:eastAsia="zh-TW"/>
              </w:rPr>
            </w:pPr>
          </w:p>
          <w:p w:rsidR="0027437C" w:rsidRPr="0027437C" w:rsidRDefault="0027437C" w:rsidP="0027437C">
            <w:pPr>
              <w:rPr>
                <w:rFonts w:ascii="Calibri" w:hAnsi="Calibri" w:cs="Calibri"/>
                <w:color w:val="000000"/>
                <w:sz w:val="22"/>
                <w:szCs w:val="22"/>
                <w:lang w:eastAsia="zh-TW"/>
              </w:rPr>
            </w:pPr>
          </w:p>
          <w:p w:rsidR="0027437C" w:rsidRPr="0027437C" w:rsidRDefault="0027437C" w:rsidP="0027437C">
            <w:pPr>
              <w:rPr>
                <w:rFonts w:ascii="Calibri" w:hAnsi="Calibri" w:cs="Calibri"/>
                <w:color w:val="000000"/>
                <w:sz w:val="22"/>
                <w:szCs w:val="22"/>
                <w:lang w:eastAsia="zh-TW"/>
              </w:rPr>
            </w:pPr>
          </w:p>
          <w:p w:rsidR="0027437C" w:rsidRPr="0027437C" w:rsidRDefault="0027437C" w:rsidP="0027437C">
            <w:pPr>
              <w:rPr>
                <w:rFonts w:ascii="Calibri" w:hAnsi="Calibri" w:cs="Calibri"/>
                <w:b/>
                <w:color w:val="000000"/>
                <w:sz w:val="22"/>
                <w:szCs w:val="22"/>
                <w:lang w:eastAsia="zh-TW"/>
              </w:rPr>
            </w:pPr>
          </w:p>
          <w:p w:rsidR="0027437C" w:rsidRPr="0027437C" w:rsidRDefault="0027437C" w:rsidP="0027437C">
            <w:pPr>
              <w:rPr>
                <w:rFonts w:ascii="Calibri" w:hAnsi="Calibri" w:cs="Calibri"/>
                <w:b/>
                <w:color w:val="000000"/>
                <w:sz w:val="22"/>
                <w:szCs w:val="22"/>
                <w:lang w:eastAsia="zh-TW"/>
              </w:rPr>
            </w:pPr>
            <w:r w:rsidRPr="0027437C">
              <w:rPr>
                <w:rFonts w:ascii="Calibri" w:hAnsi="Calibri" w:cs="Calibri" w:hint="eastAsia"/>
                <w:b/>
                <w:color w:val="000000"/>
                <w:sz w:val="22"/>
                <w:szCs w:val="22"/>
                <w:lang w:eastAsia="zh-TW"/>
              </w:rPr>
              <w:t>我們的社區應怎樣提供幫助？</w:t>
            </w:r>
          </w:p>
          <w:p w:rsidR="0027437C" w:rsidRPr="0027437C" w:rsidRDefault="0027437C" w:rsidP="0027437C">
            <w:pPr>
              <w:rPr>
                <w:rFonts w:ascii="Calibri" w:hAnsi="Calibri" w:cs="Calibri"/>
                <w:color w:val="000000"/>
                <w:sz w:val="22"/>
                <w:szCs w:val="22"/>
                <w:lang w:eastAsia="zh-TW"/>
              </w:rPr>
            </w:pPr>
            <w:r w:rsidRPr="0027437C">
              <w:rPr>
                <w:rFonts w:ascii="Calibri" w:hAnsi="Calibri" w:cs="Calibri" w:hint="eastAsia"/>
                <w:color w:val="000000"/>
                <w:sz w:val="22"/>
                <w:szCs w:val="22"/>
                <w:lang w:eastAsia="zh-TW"/>
              </w:rPr>
              <w:t>多元社區的聲音不僅能夠指導這一框架行動方案的制定，還可以為之後的每一步行動提供重要的意見參考。這只是溝通過程的開始，在您</w:t>
            </w:r>
            <w:r w:rsidRPr="0027437C">
              <w:rPr>
                <w:rFonts w:ascii="Calibri" w:hAnsi="Calibri" w:cs="Calibri" w:hint="eastAsia"/>
                <w:color w:val="000000"/>
                <w:sz w:val="22"/>
                <w:szCs w:val="22"/>
                <w:lang w:eastAsia="zh-TW"/>
              </w:rPr>
              <w:lastRenderedPageBreak/>
              <w:t>閱讀這一行動方案的同時，請思考這些問題：</w:t>
            </w:r>
          </w:p>
          <w:p w:rsidR="00FD5F19" w:rsidRPr="00FD5F19" w:rsidRDefault="00FD5F19" w:rsidP="00FD5F19">
            <w:pPr>
              <w:pStyle w:val="ListParagraph"/>
              <w:numPr>
                <w:ilvl w:val="0"/>
                <w:numId w:val="2"/>
              </w:numPr>
              <w:rPr>
                <w:rFonts w:ascii="SimSun" w:eastAsia="SimSun" w:hAnsi="SimSun"/>
                <w:b/>
                <w:lang w:eastAsia="zh-TW"/>
              </w:rPr>
            </w:pPr>
            <w:r w:rsidRPr="00FD5F19">
              <w:rPr>
                <w:rFonts w:ascii="SimSun" w:eastAsia="SimSun" w:hAnsi="SimSun" w:cs="Microsoft JhengHei" w:hint="eastAsia"/>
                <w:b/>
                <w:lang w:eastAsia="zh-TW"/>
              </w:rPr>
              <w:t xml:space="preserve">您對於平等議題或這份草案有什麼見解和思考？ </w:t>
            </w:r>
          </w:p>
          <w:p w:rsidR="00074099" w:rsidRPr="005E0000" w:rsidRDefault="00074099" w:rsidP="00074099">
            <w:pPr>
              <w:pStyle w:val="ListParagraph"/>
              <w:numPr>
                <w:ilvl w:val="0"/>
                <w:numId w:val="2"/>
              </w:numPr>
              <w:rPr>
                <w:b/>
                <w:lang w:eastAsia="zh-TW"/>
              </w:rPr>
            </w:pPr>
            <w:r w:rsidRPr="005E0000">
              <w:rPr>
                <w:rFonts w:eastAsiaTheme="minorEastAsia" w:hint="eastAsia"/>
                <w:b/>
                <w:lang w:eastAsia="zh-TW"/>
              </w:rPr>
              <w:t>草案</w:t>
            </w:r>
            <w:r w:rsidRPr="005E0000">
              <w:rPr>
                <w:rFonts w:eastAsiaTheme="minorEastAsia"/>
                <w:b/>
                <w:lang w:eastAsia="zh-TW"/>
              </w:rPr>
              <w:t>和您的想法</w:t>
            </w:r>
            <w:r w:rsidR="00FD5F19">
              <w:rPr>
                <w:rFonts w:eastAsiaTheme="minorEastAsia" w:hint="eastAsia"/>
                <w:b/>
                <w:lang w:eastAsia="zh-TW"/>
              </w:rPr>
              <w:t>契合</w:t>
            </w:r>
            <w:r w:rsidR="00FD5F19">
              <w:rPr>
                <w:rFonts w:eastAsiaTheme="minorEastAsia"/>
                <w:b/>
                <w:lang w:eastAsia="zh-TW"/>
              </w:rPr>
              <w:t>嗎</w:t>
            </w:r>
            <w:r w:rsidRPr="005E0000">
              <w:rPr>
                <w:rFonts w:eastAsiaTheme="minorEastAsia"/>
                <w:b/>
                <w:lang w:eastAsia="zh-TW"/>
              </w:rPr>
              <w:t>？</w:t>
            </w:r>
          </w:p>
          <w:p w:rsidR="00FD5F19" w:rsidRPr="00FD5F19" w:rsidRDefault="00FD5F19" w:rsidP="00FD5F19">
            <w:pPr>
              <w:pStyle w:val="ListParagraph"/>
              <w:numPr>
                <w:ilvl w:val="0"/>
                <w:numId w:val="2"/>
              </w:numPr>
              <w:rPr>
                <w:b/>
                <w:lang w:eastAsia="zh-TW"/>
              </w:rPr>
            </w:pPr>
            <w:r w:rsidRPr="00FD5F19">
              <w:rPr>
                <w:rFonts w:eastAsiaTheme="minorEastAsia" w:hint="eastAsia"/>
                <w:b/>
                <w:lang w:eastAsia="zh-TW"/>
              </w:rPr>
              <w:t>我們是否了遺漏了任何內容？</w:t>
            </w:r>
          </w:p>
          <w:p w:rsidR="00074099" w:rsidRPr="005E0000" w:rsidRDefault="00074099" w:rsidP="00FD5F19">
            <w:pPr>
              <w:pStyle w:val="ListParagraph"/>
              <w:numPr>
                <w:ilvl w:val="0"/>
                <w:numId w:val="2"/>
              </w:numPr>
              <w:rPr>
                <w:b/>
                <w:lang w:eastAsia="zh-CN"/>
              </w:rPr>
            </w:pPr>
            <w:r w:rsidRPr="005E0000">
              <w:rPr>
                <w:rFonts w:eastAsiaTheme="minorEastAsia" w:hint="eastAsia"/>
                <w:b/>
                <w:lang w:eastAsia="zh-CN"/>
              </w:rPr>
              <w:t>您有</w:t>
            </w:r>
            <w:r w:rsidR="00FD5F19">
              <w:rPr>
                <w:rFonts w:eastAsiaTheme="minorEastAsia"/>
                <w:b/>
                <w:lang w:eastAsia="zh-CN"/>
              </w:rPr>
              <w:t>任何</w:t>
            </w:r>
            <w:r w:rsidR="00FD5F19">
              <w:rPr>
                <w:rFonts w:eastAsiaTheme="minorEastAsia" w:hint="eastAsia"/>
                <w:b/>
                <w:lang w:eastAsia="zh-CN"/>
              </w:rPr>
              <w:t>評論</w:t>
            </w:r>
            <w:r w:rsidR="00FD5F19">
              <w:rPr>
                <w:rFonts w:eastAsiaTheme="minorEastAsia"/>
                <w:b/>
                <w:lang w:eastAsia="zh-CN"/>
              </w:rPr>
              <w:t>嗎</w:t>
            </w:r>
            <w:r w:rsidRPr="005E0000">
              <w:rPr>
                <w:rFonts w:eastAsiaTheme="minorEastAsia"/>
                <w:b/>
                <w:lang w:eastAsia="zh-CN"/>
              </w:rPr>
              <w:t>？</w:t>
            </w:r>
          </w:p>
          <w:p w:rsidR="00074099" w:rsidRDefault="00074099" w:rsidP="000F042F">
            <w:pPr>
              <w:rPr>
                <w:rFonts w:ascii="Calibri" w:hAnsi="Calibri" w:cs="Calibri"/>
                <w:color w:val="000000"/>
                <w:sz w:val="22"/>
                <w:szCs w:val="22"/>
                <w:lang w:eastAsia="zh-CN"/>
              </w:rPr>
            </w:pPr>
          </w:p>
          <w:p w:rsidR="00074099" w:rsidRDefault="00074099" w:rsidP="000F042F">
            <w:pPr>
              <w:rPr>
                <w:rFonts w:ascii="Calibri" w:hAnsi="Calibri" w:cs="Calibri"/>
                <w:color w:val="000000"/>
                <w:sz w:val="22"/>
                <w:szCs w:val="22"/>
                <w:lang w:eastAsia="zh-CN"/>
              </w:rPr>
            </w:pPr>
          </w:p>
          <w:p w:rsidR="00074099" w:rsidRDefault="00074099" w:rsidP="000F042F">
            <w:pPr>
              <w:rPr>
                <w:rFonts w:ascii="Calibri" w:hAnsi="Calibri" w:cs="Calibri"/>
                <w:color w:val="000000"/>
                <w:sz w:val="22"/>
                <w:szCs w:val="22"/>
                <w:lang w:eastAsia="zh-CN"/>
              </w:rPr>
            </w:pPr>
          </w:p>
          <w:p w:rsidR="00FD5F19" w:rsidRPr="00FD5F19" w:rsidRDefault="00FD5F19" w:rsidP="00FD5F19">
            <w:pPr>
              <w:rPr>
                <w:rFonts w:ascii="Calibri" w:hAnsi="Calibri" w:cs="Calibri"/>
                <w:b/>
                <w:color w:val="000000"/>
                <w:sz w:val="22"/>
                <w:szCs w:val="22"/>
                <w:lang w:eastAsia="zh-CN"/>
              </w:rPr>
            </w:pPr>
            <w:r w:rsidRPr="00FD5F19">
              <w:rPr>
                <w:rFonts w:ascii="Calibri" w:hAnsi="Calibri" w:cs="Calibri" w:hint="eastAsia"/>
                <w:b/>
                <w:color w:val="000000"/>
                <w:sz w:val="22"/>
                <w:szCs w:val="22"/>
                <w:lang w:eastAsia="zh-CN"/>
              </w:rPr>
              <w:t>戰略要素概覽</w:t>
            </w:r>
          </w:p>
          <w:p w:rsidR="00FD5F19" w:rsidRPr="00FD5F19" w:rsidRDefault="00FD5F19" w:rsidP="00FD5F19">
            <w:pPr>
              <w:rPr>
                <w:rFonts w:ascii="Calibri" w:hAnsi="Calibri" w:cs="Calibri"/>
                <w:b/>
                <w:color w:val="000000"/>
                <w:sz w:val="22"/>
                <w:szCs w:val="22"/>
                <w:lang w:eastAsia="zh-CN"/>
              </w:rPr>
            </w:pPr>
          </w:p>
          <w:p w:rsidR="00FD5F19" w:rsidRPr="00FD5F19" w:rsidRDefault="00FD5F19" w:rsidP="00FD5F19">
            <w:pPr>
              <w:rPr>
                <w:rFonts w:ascii="Calibri" w:hAnsi="Calibri" w:cs="Calibri"/>
                <w:b/>
                <w:color w:val="000000"/>
                <w:sz w:val="22"/>
                <w:szCs w:val="22"/>
                <w:lang w:eastAsia="zh-CN"/>
              </w:rPr>
            </w:pPr>
          </w:p>
          <w:p w:rsidR="00FD5F19" w:rsidRPr="00FD5F19" w:rsidRDefault="00FD5F19" w:rsidP="00FD5F19">
            <w:pPr>
              <w:rPr>
                <w:rFonts w:ascii="Calibri" w:hAnsi="Calibri" w:cs="Calibri"/>
                <w:color w:val="000000"/>
                <w:sz w:val="22"/>
                <w:szCs w:val="22"/>
                <w:lang w:eastAsia="zh-CN"/>
              </w:rPr>
            </w:pPr>
            <w:r w:rsidRPr="00FD5F19">
              <w:rPr>
                <w:rFonts w:ascii="Calibri" w:hAnsi="Calibri" w:cs="Calibri" w:hint="eastAsia"/>
                <w:color w:val="000000"/>
                <w:sz w:val="22"/>
                <w:szCs w:val="22"/>
                <w:lang w:eastAsia="zh-CN"/>
              </w:rPr>
              <w:t>政策</w:t>
            </w:r>
          </w:p>
          <w:p w:rsidR="00FD5F19" w:rsidRPr="00FD5F19" w:rsidRDefault="00FD5F19" w:rsidP="00FD5F19">
            <w:pPr>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平等目標：</w:t>
            </w:r>
            <w:r w:rsidRPr="00FD5F19">
              <w:rPr>
                <w:rFonts w:ascii="Calibri" w:hAnsi="Calibri" w:cs="Calibri" w:hint="eastAsia"/>
                <w:color w:val="000000"/>
                <w:sz w:val="22"/>
                <w:szCs w:val="22"/>
                <w:lang w:eastAsia="zh-TW"/>
              </w:rPr>
              <w:t>確保教育系統各層級中議事程序的到位，以便對促進平等和包容的政策進行制定、實施和審議。</w:t>
            </w:r>
            <w:r w:rsidR="001F5294">
              <w:rPr>
                <w:rFonts w:ascii="Calibri" w:hAnsi="Calibri" w:cs="Calibri" w:hint="eastAsia"/>
                <w:color w:val="000000"/>
                <w:sz w:val="22"/>
                <w:szCs w:val="22"/>
                <w:lang w:eastAsia="zh-TW"/>
              </w:rPr>
              <w:t>對</w:t>
            </w:r>
            <w:r w:rsidRPr="00FD5F19">
              <w:rPr>
                <w:rFonts w:ascii="Calibri" w:hAnsi="Calibri" w:cs="Calibri" w:hint="eastAsia"/>
                <w:color w:val="000000"/>
                <w:sz w:val="22"/>
                <w:szCs w:val="22"/>
                <w:lang w:eastAsia="zh-TW"/>
              </w:rPr>
              <w:t>各項政策的有效性必須進行評估，並在必要時進行改動。很重要的一點是制定和實施適當的員工培訓，以確保組織內部各級別中政策都能得到有效的實施。</w:t>
            </w: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w:t>
            </w:r>
            <w:r w:rsidRPr="00FD5F19">
              <w:rPr>
                <w:rFonts w:ascii="Calibri" w:hAnsi="Calibri" w:cs="Calibri" w:hint="eastAsia"/>
                <w:color w:val="000000"/>
                <w:sz w:val="22"/>
                <w:szCs w:val="22"/>
                <w:lang w:eastAsia="zh-TW"/>
              </w:rPr>
              <w:t>從推進平等的角度審視教育局的各項政策</w:t>
            </w: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預算</w:t>
            </w:r>
          </w:p>
          <w:p w:rsidR="00FD5F19" w:rsidRPr="00FD5F19" w:rsidRDefault="00FD5F19" w:rsidP="00FD5F19">
            <w:pPr>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平等目標：</w:t>
            </w:r>
            <w:r w:rsidRPr="00FD5F19">
              <w:rPr>
                <w:rFonts w:ascii="Calibri" w:hAnsi="Calibri" w:cs="Calibri" w:hint="eastAsia"/>
                <w:color w:val="000000"/>
                <w:sz w:val="22"/>
                <w:szCs w:val="22"/>
                <w:lang w:eastAsia="zh-TW"/>
              </w:rPr>
              <w:t>根據推進平等的承諾對教育系統資源進行調配。學校和各部門在了解所有學生不同需求的前提下，還將考慮影響學生成績和</w:t>
            </w:r>
            <w:r w:rsidR="001F5294">
              <w:rPr>
                <w:rFonts w:ascii="Calibri" w:hAnsi="Calibri" w:cs="Calibri" w:hint="eastAsia"/>
                <w:color w:val="000000"/>
                <w:sz w:val="22"/>
                <w:szCs w:val="22"/>
                <w:lang w:eastAsia="zh-TW"/>
              </w:rPr>
              <w:t>身心健康</w:t>
            </w:r>
            <w:r w:rsidRPr="00FD5F19">
              <w:rPr>
                <w:rFonts w:ascii="Calibri" w:hAnsi="Calibri" w:cs="Calibri" w:hint="eastAsia"/>
                <w:color w:val="000000"/>
                <w:sz w:val="22"/>
                <w:szCs w:val="22"/>
                <w:lang w:eastAsia="zh-TW"/>
              </w:rPr>
              <w:t>的障礙和教育系統內存在的偏見，進行運營預算的規劃。成功</w:t>
            </w:r>
            <w:r w:rsidR="001F5294">
              <w:rPr>
                <w:rFonts w:ascii="Calibri" w:hAnsi="Calibri" w:cs="Calibri" w:hint="eastAsia"/>
                <w:color w:val="000000"/>
                <w:sz w:val="22"/>
                <w:szCs w:val="22"/>
                <w:lang w:eastAsia="zh-TW"/>
              </w:rPr>
              <w:t>則</w:t>
            </w:r>
            <w:r w:rsidRPr="00FD5F19">
              <w:rPr>
                <w:rFonts w:ascii="Calibri" w:hAnsi="Calibri" w:cs="Calibri" w:hint="eastAsia"/>
                <w:color w:val="000000"/>
                <w:sz w:val="22"/>
                <w:szCs w:val="22"/>
                <w:lang w:eastAsia="zh-TW"/>
              </w:rPr>
              <w:t>意味著所有的學校和部門都有教育系統所需的資源、途徑和支援</w:t>
            </w:r>
            <w:r w:rsidR="001F5294">
              <w:rPr>
                <w:rFonts w:ascii="Calibri" w:hAnsi="Calibri" w:cs="Calibri" w:hint="eastAsia"/>
                <w:color w:val="000000"/>
                <w:sz w:val="22"/>
                <w:szCs w:val="22"/>
                <w:lang w:eastAsia="zh-TW"/>
              </w:rPr>
              <w:t>，以便</w:t>
            </w:r>
            <w:r w:rsidRPr="00FD5F19">
              <w:rPr>
                <w:rFonts w:ascii="Calibri" w:hAnsi="Calibri" w:cs="Calibri" w:hint="eastAsia"/>
                <w:color w:val="000000"/>
                <w:sz w:val="22"/>
                <w:szCs w:val="22"/>
                <w:lang w:eastAsia="zh-TW"/>
              </w:rPr>
              <w:t>為所有學生創造適合的學習條件。</w:t>
            </w: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b/>
                <w:color w:val="000000"/>
                <w:sz w:val="22"/>
                <w:szCs w:val="22"/>
                <w:lang w:eastAsia="zh-TW"/>
              </w:rPr>
            </w:pPr>
          </w:p>
          <w:p w:rsidR="00FD5F19" w:rsidRPr="00FD5F19" w:rsidRDefault="00FD5F19" w:rsidP="00FD5F19">
            <w:pPr>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rPr>
                <w:rFonts w:ascii="Calibri" w:hAnsi="Calibri" w:cs="Calibri"/>
                <w:color w:val="000000"/>
                <w:sz w:val="22"/>
                <w:szCs w:val="22"/>
                <w:lang w:eastAsia="zh-TW"/>
              </w:rPr>
            </w:pPr>
            <w:r w:rsidRPr="00FD5F19">
              <w:rPr>
                <w:rFonts w:ascii="Calibri" w:hAnsi="Calibri" w:cs="Calibri" w:hint="eastAsia"/>
                <w:b/>
                <w:color w:val="000000"/>
                <w:sz w:val="22"/>
                <w:szCs w:val="22"/>
                <w:lang w:eastAsia="zh-TW"/>
              </w:rPr>
              <w:t>•</w:t>
            </w:r>
            <w:r w:rsidRPr="00FD5F19">
              <w:rPr>
                <w:rFonts w:ascii="Calibri" w:hAnsi="Calibri" w:cs="Calibri" w:hint="eastAsia"/>
                <w:color w:val="000000"/>
                <w:sz w:val="22"/>
                <w:szCs w:val="22"/>
                <w:lang w:eastAsia="zh-TW"/>
              </w:rPr>
              <w:t>使用學習機會指數（</w:t>
            </w:r>
            <w:r w:rsidRPr="00FD5F19">
              <w:rPr>
                <w:rFonts w:ascii="Calibri" w:hAnsi="Calibri" w:cs="Calibri" w:hint="eastAsia"/>
                <w:color w:val="000000"/>
                <w:sz w:val="22"/>
                <w:szCs w:val="22"/>
                <w:lang w:eastAsia="zh-TW"/>
              </w:rPr>
              <w:t>Learning Opportunities Index</w:t>
            </w:r>
            <w:r w:rsidRPr="00FD5F19">
              <w:rPr>
                <w:rFonts w:ascii="Calibri" w:hAnsi="Calibri" w:cs="Calibri" w:hint="eastAsia"/>
                <w:color w:val="000000"/>
                <w:sz w:val="22"/>
                <w:szCs w:val="22"/>
                <w:lang w:eastAsia="zh-TW"/>
              </w:rPr>
              <w:t>），確保各學校的資源得到了公平的配置</w:t>
            </w:r>
          </w:p>
          <w:p w:rsidR="00FD5F19" w:rsidRPr="00FD5F19" w:rsidRDefault="00FD5F19" w:rsidP="00FD5F19">
            <w:pPr>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w:t>
            </w:r>
            <w:r w:rsidRPr="00FD5F19">
              <w:rPr>
                <w:rFonts w:ascii="Calibri" w:hAnsi="Calibri" w:cs="Calibri" w:hint="eastAsia"/>
                <w:color w:val="000000"/>
                <w:sz w:val="22"/>
                <w:szCs w:val="22"/>
                <w:lang w:eastAsia="zh-TW"/>
              </w:rPr>
              <w:t xml:space="preserve"> </w:t>
            </w:r>
            <w:r w:rsidRPr="00FD5F19">
              <w:rPr>
                <w:rFonts w:ascii="Calibri" w:hAnsi="Calibri" w:cs="Calibri" w:hint="eastAsia"/>
                <w:color w:val="000000"/>
                <w:sz w:val="22"/>
                <w:szCs w:val="22"/>
                <w:lang w:eastAsia="zh-TW"/>
              </w:rPr>
              <w:t>在年度預算過程中，研擬相應策略以解決學生在成績、機會和參與上的差距</w:t>
            </w:r>
          </w:p>
          <w:p w:rsidR="008F0A19" w:rsidRDefault="008F0A19" w:rsidP="008F0A19">
            <w:pPr>
              <w:autoSpaceDE w:val="0"/>
              <w:autoSpaceDN w:val="0"/>
              <w:adjustRightInd w:val="0"/>
              <w:rPr>
                <w:rFonts w:ascii="Calibri" w:hAnsi="Calibri" w:cs="Calibri"/>
                <w:color w:val="000000"/>
                <w:sz w:val="22"/>
                <w:szCs w:val="22"/>
                <w:lang w:eastAsia="zh-TW"/>
              </w:rPr>
            </w:pPr>
          </w:p>
          <w:p w:rsidR="008F0A19" w:rsidRDefault="008F0A19" w:rsidP="008F0A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教學資源獲取與中學</w:t>
            </w:r>
            <w:r w:rsidR="001F5294">
              <w:rPr>
                <w:rFonts w:ascii="Calibri" w:hAnsi="Calibri" w:cs="Calibri" w:hint="eastAsia"/>
                <w:color w:val="000000"/>
                <w:sz w:val="22"/>
                <w:szCs w:val="22"/>
                <w:lang w:eastAsia="zh-TW"/>
              </w:rPr>
              <w:t>課程</w:t>
            </w:r>
            <w:r w:rsidRPr="00FD5F19">
              <w:rPr>
                <w:rFonts w:ascii="Calibri" w:hAnsi="Calibri" w:cs="Calibri" w:hint="eastAsia"/>
                <w:color w:val="000000"/>
                <w:sz w:val="22"/>
                <w:szCs w:val="22"/>
                <w:lang w:eastAsia="zh-TW"/>
              </w:rPr>
              <w:t>審議</w:t>
            </w:r>
          </w:p>
          <w:p w:rsidR="00FD5F19" w:rsidRDefault="00FD5F19" w:rsidP="00FD5F19">
            <w:pPr>
              <w:autoSpaceDE w:val="0"/>
              <w:autoSpaceDN w:val="0"/>
              <w:adjustRightInd w:val="0"/>
              <w:rPr>
                <w:rFonts w:ascii="Calibri" w:eastAsia="PMingLiU" w:hAnsi="Calibri" w:cs="Calibri"/>
                <w:color w:val="000000"/>
                <w:sz w:val="22"/>
                <w:szCs w:val="22"/>
                <w:lang w:eastAsia="zh-TW"/>
              </w:rPr>
            </w:pPr>
            <w:r w:rsidRPr="00FD5F19">
              <w:rPr>
                <w:rFonts w:ascii="Calibri" w:hAnsi="Calibri" w:cs="Calibri" w:hint="eastAsia"/>
                <w:b/>
                <w:color w:val="000000"/>
                <w:sz w:val="22"/>
                <w:szCs w:val="22"/>
                <w:lang w:eastAsia="zh-TW"/>
              </w:rPr>
              <w:lastRenderedPageBreak/>
              <w:t>平等目標：</w:t>
            </w:r>
            <w:r w:rsidRPr="00FD5F19">
              <w:rPr>
                <w:rFonts w:ascii="Calibri" w:hAnsi="Calibri" w:cs="Calibri" w:hint="eastAsia"/>
                <w:color w:val="000000"/>
                <w:sz w:val="22"/>
                <w:szCs w:val="22"/>
                <w:lang w:eastAsia="zh-TW"/>
              </w:rPr>
              <w:t>在所有學生獲取教育資源和機會的過程中推進公平，為學生和家庭在他們的家庭學校內提供更多選擇，為那些對專科學習感興趣的學生拓展研修領域的範圍，加強學生對於計劃決策的參與。</w:t>
            </w:r>
          </w:p>
          <w:p w:rsidR="00FD5F19" w:rsidRPr="00FD5F19" w:rsidRDefault="00FD5F19" w:rsidP="00FD5F19">
            <w:pPr>
              <w:autoSpaceDE w:val="0"/>
              <w:autoSpaceDN w:val="0"/>
              <w:adjustRightInd w:val="0"/>
              <w:rPr>
                <w:rFonts w:ascii="Calibri" w:eastAsia="PMingLiU"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•對於中學提供的所有</w:t>
            </w:r>
            <w:r w:rsidR="001F5294">
              <w:rPr>
                <w:rFonts w:ascii="Calibri" w:hAnsi="Calibri" w:cs="Calibri" w:hint="eastAsia"/>
                <w:color w:val="000000"/>
                <w:sz w:val="22"/>
                <w:szCs w:val="22"/>
                <w:lang w:eastAsia="zh-TW"/>
              </w:rPr>
              <w:t>課程</w:t>
            </w:r>
            <w:r w:rsidRPr="00FD5F19">
              <w:rPr>
                <w:rFonts w:ascii="Calibri" w:hAnsi="Calibri" w:cs="Calibri" w:hint="eastAsia"/>
                <w:color w:val="000000"/>
                <w:sz w:val="22"/>
                <w:szCs w:val="22"/>
                <w:lang w:eastAsia="zh-TW"/>
              </w:rPr>
              <w:t>進行環境</w:t>
            </w:r>
            <w:r w:rsidR="001F5294">
              <w:rPr>
                <w:rFonts w:ascii="Calibri" w:hAnsi="Calibri" w:cs="Calibri" w:hint="eastAsia"/>
                <w:color w:val="000000"/>
                <w:sz w:val="22"/>
                <w:szCs w:val="22"/>
                <w:lang w:eastAsia="zh-TW"/>
              </w:rPr>
              <w:t>審查</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•與學生展開</w:t>
            </w:r>
            <w:r>
              <w:rPr>
                <w:rFonts w:ascii="Calibri" w:hAnsi="Calibri" w:cs="Calibri" w:hint="eastAsia"/>
                <w:color w:val="000000"/>
                <w:sz w:val="22"/>
                <w:szCs w:val="22"/>
                <w:lang w:eastAsia="zh-TW"/>
              </w:rPr>
              <w:t>諮詢</w:t>
            </w:r>
            <w:r w:rsidRPr="00FD5F19">
              <w:rPr>
                <w:rFonts w:ascii="Calibri" w:hAnsi="Calibri" w:cs="Calibri" w:hint="eastAsia"/>
                <w:color w:val="000000"/>
                <w:sz w:val="22"/>
                <w:szCs w:val="22"/>
                <w:lang w:eastAsia="zh-TW"/>
              </w:rPr>
              <w:t>討論，介紹中學</w:t>
            </w:r>
            <w:r w:rsidR="001F5294">
              <w:rPr>
                <w:rFonts w:ascii="Calibri" w:hAnsi="Calibri" w:cs="Calibri" w:hint="eastAsia"/>
                <w:color w:val="000000"/>
                <w:sz w:val="22"/>
                <w:szCs w:val="22"/>
                <w:lang w:eastAsia="zh-TW"/>
              </w:rPr>
              <w:t>課程設置</w:t>
            </w:r>
            <w:r w:rsidRPr="00FD5F19">
              <w:rPr>
                <w:rFonts w:ascii="Calibri" w:hAnsi="Calibri" w:cs="Calibri" w:hint="eastAsia"/>
                <w:color w:val="000000"/>
                <w:sz w:val="22"/>
                <w:szCs w:val="22"/>
                <w:lang w:eastAsia="zh-TW"/>
              </w:rPr>
              <w:t>的願景、</w:t>
            </w:r>
            <w:r w:rsidRPr="00FD5F19">
              <w:rPr>
                <w:rFonts w:ascii="Calibri" w:hAnsi="Calibri" w:cs="Calibri" w:hint="eastAsia"/>
                <w:color w:val="000000"/>
                <w:sz w:val="22"/>
                <w:szCs w:val="22"/>
                <w:lang w:eastAsia="zh-TW"/>
              </w:rPr>
              <w:t>措施</w:t>
            </w:r>
            <w:r w:rsidRPr="00FD5F19">
              <w:rPr>
                <w:rFonts w:ascii="Calibri" w:hAnsi="Calibri" w:cs="Calibri" w:hint="eastAsia"/>
                <w:color w:val="000000"/>
                <w:sz w:val="22"/>
                <w:szCs w:val="22"/>
                <w:lang w:eastAsia="zh-TW"/>
              </w:rPr>
              <w:t>和規劃。</w:t>
            </w:r>
          </w:p>
          <w:p w:rsid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學校改進程序</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b/>
                <w:color w:val="000000"/>
                <w:sz w:val="22"/>
                <w:szCs w:val="22"/>
                <w:lang w:eastAsia="zh-TW"/>
              </w:rPr>
              <w:t>平等目標：</w:t>
            </w:r>
            <w:r w:rsidR="0073426E">
              <w:rPr>
                <w:rFonts w:ascii="Calibri" w:hAnsi="Calibri" w:cs="Calibri" w:hint="eastAsia"/>
                <w:color w:val="000000"/>
                <w:sz w:val="22"/>
                <w:szCs w:val="22"/>
                <w:lang w:eastAsia="zh-TW"/>
              </w:rPr>
              <w:t>創造改進的</w:t>
            </w:r>
            <w:r w:rsidRPr="00FD5F19">
              <w:rPr>
                <w:rFonts w:ascii="Calibri" w:hAnsi="Calibri" w:cs="Calibri" w:hint="eastAsia"/>
                <w:color w:val="000000"/>
                <w:sz w:val="22"/>
                <w:szCs w:val="22"/>
                <w:lang w:eastAsia="zh-TW"/>
              </w:rPr>
              <w:t>學習文化，使所有</w:t>
            </w:r>
            <w:r w:rsidR="0073426E">
              <w:rPr>
                <w:rFonts w:ascii="Calibri" w:hAnsi="Calibri" w:cs="Calibri" w:hint="eastAsia"/>
                <w:color w:val="000000"/>
                <w:sz w:val="22"/>
                <w:szCs w:val="22"/>
                <w:lang w:eastAsia="zh-TW"/>
              </w:rPr>
              <w:t>員工</w:t>
            </w:r>
            <w:r w:rsidRPr="00FD5F19">
              <w:rPr>
                <w:rFonts w:ascii="Calibri" w:hAnsi="Calibri" w:cs="Calibri" w:hint="eastAsia"/>
                <w:color w:val="000000"/>
                <w:sz w:val="22"/>
                <w:szCs w:val="22"/>
                <w:lang w:eastAsia="zh-TW"/>
              </w:rPr>
              <w:t>都</w:t>
            </w:r>
            <w:r w:rsidR="0073426E">
              <w:rPr>
                <w:rFonts w:ascii="Calibri" w:hAnsi="Calibri" w:cs="Calibri" w:hint="eastAsia"/>
                <w:color w:val="000000"/>
                <w:sz w:val="22"/>
                <w:szCs w:val="22"/>
                <w:lang w:eastAsia="zh-TW"/>
              </w:rPr>
              <w:t>能</w:t>
            </w:r>
            <w:r w:rsidRPr="00FD5F19">
              <w:rPr>
                <w:rFonts w:ascii="Calibri" w:hAnsi="Calibri" w:cs="Calibri" w:hint="eastAsia"/>
                <w:color w:val="000000"/>
                <w:sz w:val="22"/>
                <w:szCs w:val="22"/>
                <w:lang w:eastAsia="zh-TW"/>
              </w:rPr>
              <w:t>發揮領導</w:t>
            </w:r>
            <w:r w:rsidR="0073426E">
              <w:rPr>
                <w:rFonts w:ascii="Calibri" w:hAnsi="Calibri" w:cs="Calibri" w:hint="eastAsia"/>
                <w:color w:val="000000"/>
                <w:sz w:val="22"/>
                <w:szCs w:val="22"/>
                <w:lang w:eastAsia="zh-TW"/>
              </w:rPr>
              <w:t>角色</w:t>
            </w:r>
            <w:r w:rsidRPr="00FD5F19">
              <w:rPr>
                <w:rFonts w:ascii="Calibri" w:hAnsi="Calibri" w:cs="Calibri" w:hint="eastAsia"/>
                <w:color w:val="000000"/>
                <w:sz w:val="22"/>
                <w:szCs w:val="22"/>
                <w:lang w:eastAsia="zh-TW"/>
              </w:rPr>
              <w:t>，</w:t>
            </w:r>
            <w:r w:rsidRPr="00FD5F19">
              <w:rPr>
                <w:rFonts w:ascii="Calibri" w:hAnsi="Calibri" w:cs="Calibri" w:hint="eastAsia"/>
                <w:color w:val="000000"/>
                <w:sz w:val="22"/>
                <w:szCs w:val="22"/>
                <w:lang w:eastAsia="zh-TW"/>
              </w:rPr>
              <w:t>增進</w:t>
            </w:r>
            <w:r w:rsidRPr="00FD5F19">
              <w:rPr>
                <w:rFonts w:ascii="Calibri" w:hAnsi="Calibri" w:cs="Calibri" w:hint="eastAsia"/>
                <w:color w:val="000000"/>
                <w:sz w:val="22"/>
                <w:szCs w:val="22"/>
                <w:lang w:eastAsia="zh-TW"/>
              </w:rPr>
              <w:t>對平等和偏見的</w:t>
            </w:r>
            <w:r w:rsidRPr="00FD5F19">
              <w:rPr>
                <w:rFonts w:ascii="Calibri" w:hAnsi="Calibri" w:cs="Calibri" w:hint="eastAsia"/>
                <w:color w:val="000000"/>
                <w:sz w:val="22"/>
                <w:szCs w:val="22"/>
                <w:lang w:eastAsia="zh-TW"/>
              </w:rPr>
              <w:t>深入</w:t>
            </w:r>
            <w:r w:rsidRPr="00FD5F19">
              <w:rPr>
                <w:rFonts w:ascii="Calibri" w:hAnsi="Calibri" w:cs="Calibri" w:hint="eastAsia"/>
                <w:color w:val="000000"/>
                <w:sz w:val="22"/>
                <w:szCs w:val="22"/>
                <w:lang w:eastAsia="zh-TW"/>
              </w:rPr>
              <w:t>了解，學習如何</w:t>
            </w:r>
            <w:r w:rsidR="0073426E">
              <w:rPr>
                <w:rFonts w:ascii="Calibri" w:hAnsi="Calibri" w:cs="Calibri" w:hint="eastAsia"/>
                <w:color w:val="000000"/>
                <w:sz w:val="22"/>
                <w:szCs w:val="22"/>
                <w:lang w:eastAsia="zh-TW"/>
              </w:rPr>
              <w:t>透過重要的</w:t>
            </w:r>
            <w:r w:rsidRPr="00FD5F19">
              <w:rPr>
                <w:rFonts w:ascii="Calibri" w:hAnsi="Calibri" w:cs="Calibri" w:hint="eastAsia"/>
                <w:color w:val="000000"/>
                <w:sz w:val="22"/>
                <w:szCs w:val="22"/>
                <w:lang w:eastAsia="zh-TW"/>
              </w:rPr>
              <w:t>平等的角度來閱讀、解讀和使用數據，進而幫助所有學生提升成績，增進學生、員工、家長和社區的參與。</w:t>
            </w: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•加強教育系統和學校領導的能力，從而使改進努力</w:t>
            </w:r>
            <w:r w:rsidR="005B4573">
              <w:rPr>
                <w:rFonts w:ascii="Calibri" w:hAnsi="Calibri" w:cs="Calibri" w:hint="eastAsia"/>
                <w:color w:val="000000"/>
                <w:sz w:val="22"/>
                <w:szCs w:val="22"/>
                <w:lang w:eastAsia="zh-TW"/>
              </w:rPr>
              <w:t>的重點放在</w:t>
            </w:r>
            <w:r w:rsidR="005B4573" w:rsidRPr="00FD5F19">
              <w:rPr>
                <w:rFonts w:ascii="Calibri" w:hAnsi="Calibri" w:cs="Calibri" w:hint="eastAsia"/>
                <w:color w:val="000000"/>
                <w:sz w:val="22"/>
                <w:szCs w:val="22"/>
                <w:lang w:eastAsia="zh-TW"/>
              </w:rPr>
              <w:t>每所學校的每間教室</w:t>
            </w:r>
            <w:r w:rsidR="005B4573">
              <w:rPr>
                <w:rFonts w:ascii="Calibri" w:hAnsi="Calibri" w:cs="Calibri" w:hint="eastAsia"/>
                <w:color w:val="000000"/>
                <w:sz w:val="22"/>
                <w:szCs w:val="22"/>
                <w:lang w:eastAsia="zh-TW"/>
              </w:rPr>
              <w:t>上，</w:t>
            </w:r>
            <w:r w:rsidRPr="00FD5F19">
              <w:rPr>
                <w:rFonts w:ascii="Calibri" w:hAnsi="Calibri" w:cs="Calibri" w:hint="eastAsia"/>
                <w:color w:val="000000"/>
                <w:sz w:val="22"/>
                <w:szCs w:val="22"/>
                <w:lang w:eastAsia="zh-TW"/>
              </w:rPr>
              <w:t>可以借助於團隊的響應能力</w:t>
            </w:r>
            <w:r w:rsidR="005B4573">
              <w:rPr>
                <w:rFonts w:ascii="Calibri" w:hAnsi="Calibri" w:cs="Calibri" w:hint="eastAsia"/>
                <w:color w:val="000000"/>
                <w:sz w:val="22"/>
                <w:szCs w:val="22"/>
                <w:lang w:eastAsia="zh-TW"/>
              </w:rPr>
              <w:t>提供支持</w:t>
            </w:r>
            <w:r w:rsidRPr="00FD5F19">
              <w:rPr>
                <w:rFonts w:ascii="Calibri" w:hAnsi="Calibri" w:cs="Calibri" w:hint="eastAsia"/>
                <w:color w:val="000000"/>
                <w:sz w:val="22"/>
                <w:szCs w:val="22"/>
                <w:lang w:eastAsia="zh-TW"/>
              </w:rPr>
              <w:t>•為學校職員和領導層提供具體的培訓機會，為學校工作</w:t>
            </w:r>
            <w:r w:rsidR="005B4573">
              <w:rPr>
                <w:rFonts w:ascii="Calibri" w:hAnsi="Calibri" w:cs="Calibri" w:hint="eastAsia"/>
                <w:color w:val="000000"/>
                <w:sz w:val="22"/>
                <w:szCs w:val="22"/>
                <w:lang w:eastAsia="zh-TW"/>
              </w:rPr>
              <w:t>的</w:t>
            </w:r>
            <w:r w:rsidRPr="00FD5F19">
              <w:rPr>
                <w:rFonts w:ascii="Calibri" w:hAnsi="Calibri" w:cs="Calibri" w:hint="eastAsia"/>
                <w:color w:val="000000"/>
                <w:sz w:val="22"/>
                <w:szCs w:val="22"/>
                <w:lang w:eastAsia="zh-TW"/>
              </w:rPr>
              <w:t>改進提供有效的領導</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•利用</w:t>
            </w:r>
            <w:r w:rsidR="005B4573">
              <w:rPr>
                <w:rFonts w:ascii="Calibri" w:hAnsi="Calibri" w:cs="Calibri" w:hint="eastAsia"/>
                <w:color w:val="000000"/>
                <w:sz w:val="22"/>
                <w:szCs w:val="22"/>
                <w:lang w:eastAsia="zh-TW"/>
              </w:rPr>
              <w:t>良好</w:t>
            </w:r>
            <w:r w:rsidRPr="00FD5F19">
              <w:rPr>
                <w:rFonts w:ascii="Calibri" w:hAnsi="Calibri" w:cs="Calibri" w:hint="eastAsia"/>
                <w:color w:val="000000"/>
                <w:sz w:val="22"/>
                <w:szCs w:val="22"/>
                <w:lang w:eastAsia="zh-TW"/>
              </w:rPr>
              <w:t>實踐中</w:t>
            </w:r>
            <w:r w:rsidR="005B4573">
              <w:rPr>
                <w:rFonts w:ascii="Calibri" w:hAnsi="Calibri" w:cs="Calibri" w:hint="eastAsia"/>
                <w:color w:val="000000"/>
                <w:sz w:val="22"/>
                <w:szCs w:val="22"/>
                <w:lang w:eastAsia="zh-TW"/>
              </w:rPr>
              <w:t>現有</w:t>
            </w:r>
            <w:r w:rsidRPr="00FD5F19">
              <w:rPr>
                <w:rFonts w:ascii="Calibri" w:hAnsi="Calibri" w:cs="Calibri" w:hint="eastAsia"/>
                <w:color w:val="000000"/>
                <w:sz w:val="22"/>
                <w:szCs w:val="22"/>
                <w:lang w:eastAsia="zh-TW"/>
              </w:rPr>
              <w:t>的例子來宣傳系統規劃</w:t>
            </w: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領導能力培養方案</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b/>
                <w:color w:val="000000"/>
                <w:sz w:val="22"/>
                <w:szCs w:val="22"/>
                <w:lang w:eastAsia="zh-TW"/>
              </w:rPr>
              <w:t>平等目標：</w:t>
            </w:r>
            <w:r w:rsidRPr="00FD5F19">
              <w:rPr>
                <w:rFonts w:ascii="Calibri" w:hAnsi="Calibri" w:cs="Calibri" w:hint="eastAsia"/>
                <w:color w:val="000000"/>
                <w:sz w:val="22"/>
                <w:szCs w:val="22"/>
                <w:lang w:eastAsia="zh-TW"/>
              </w:rPr>
              <w:t>從職位領導力向影響領導力轉變，邀請所有職員與學校社區分享他們的專長和經驗，</w:t>
            </w:r>
            <w:r w:rsidR="005B4573">
              <w:rPr>
                <w:rFonts w:ascii="Calibri" w:hAnsi="Calibri" w:cs="Calibri" w:hint="eastAsia"/>
                <w:color w:val="000000"/>
                <w:sz w:val="22"/>
                <w:szCs w:val="22"/>
                <w:lang w:eastAsia="zh-TW"/>
              </w:rPr>
              <w:t>創造改善的</w:t>
            </w:r>
            <w:r w:rsidRPr="00FD5F19">
              <w:rPr>
                <w:rFonts w:ascii="Calibri" w:hAnsi="Calibri" w:cs="Calibri" w:hint="eastAsia"/>
                <w:color w:val="000000"/>
                <w:sz w:val="22"/>
                <w:szCs w:val="22"/>
                <w:lang w:eastAsia="zh-TW"/>
              </w:rPr>
              <w:t>學習文化，直面偏見，挑戰障礙，承認特權，帶來改變。</w:t>
            </w:r>
          </w:p>
          <w:p w:rsidR="00BD2CD3" w:rsidRDefault="00BD2CD3" w:rsidP="00BD2CD3">
            <w:pPr>
              <w:autoSpaceDE w:val="0"/>
              <w:autoSpaceDN w:val="0"/>
              <w:adjustRightInd w:val="0"/>
              <w:rPr>
                <w:rFonts w:ascii="Calibri" w:hAnsi="Calibri" w:cs="Calibri"/>
                <w:color w:val="000000"/>
                <w:sz w:val="22"/>
                <w:szCs w:val="22"/>
                <w:lang w:eastAsia="zh-TW"/>
              </w:rPr>
            </w:pPr>
          </w:p>
          <w:p w:rsidR="00307B0E" w:rsidRDefault="00307B0E" w:rsidP="008F0A19">
            <w:pPr>
              <w:autoSpaceDE w:val="0"/>
              <w:autoSpaceDN w:val="0"/>
              <w:adjustRightInd w:val="0"/>
              <w:rPr>
                <w:rFonts w:ascii="Calibri" w:hAnsi="Calibri" w:cs="Calibri"/>
                <w:b/>
                <w:color w:val="000000"/>
                <w:sz w:val="22"/>
                <w:szCs w:val="22"/>
                <w:lang w:eastAsia="zh-TW"/>
              </w:rPr>
            </w:pPr>
          </w:p>
          <w:p w:rsidR="00FD5F19" w:rsidRDefault="00FD5F19" w:rsidP="008F0A19">
            <w:pPr>
              <w:autoSpaceDE w:val="0"/>
              <w:autoSpaceDN w:val="0"/>
              <w:adjustRightInd w:val="0"/>
              <w:rPr>
                <w:rFonts w:ascii="Calibri" w:hAnsi="Calibri" w:cs="Calibri"/>
                <w:b/>
                <w:color w:val="000000"/>
                <w:sz w:val="22"/>
                <w:szCs w:val="22"/>
                <w:lang w:eastAsia="zh-TW"/>
              </w:rPr>
            </w:pPr>
          </w:p>
          <w:p w:rsidR="00FD5F19" w:rsidRPr="00FD5F19" w:rsidRDefault="00FD5F19" w:rsidP="00FD5F19">
            <w:pPr>
              <w:autoSpaceDE w:val="0"/>
              <w:autoSpaceDN w:val="0"/>
              <w:adjustRightInd w:val="0"/>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b/>
                <w:color w:val="000000"/>
                <w:sz w:val="22"/>
                <w:szCs w:val="22"/>
                <w:lang w:eastAsia="zh-TW"/>
              </w:rPr>
              <w:t>•</w:t>
            </w:r>
            <w:r w:rsidRPr="00FD5F19">
              <w:rPr>
                <w:rFonts w:ascii="Calibri" w:hAnsi="Calibri" w:cs="Calibri" w:hint="eastAsia"/>
                <w:color w:val="000000"/>
                <w:sz w:val="22"/>
                <w:szCs w:val="22"/>
                <w:lang w:eastAsia="zh-TW"/>
              </w:rPr>
              <w:t>通過多種學習機會，培養所有領導的領導能力</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•制定</w:t>
            </w:r>
            <w:r w:rsidR="00E94C86">
              <w:rPr>
                <w:rFonts w:ascii="Calibri" w:hAnsi="Calibri" w:cs="Calibri" w:hint="eastAsia"/>
                <w:color w:val="000000"/>
                <w:sz w:val="22"/>
                <w:szCs w:val="22"/>
                <w:lang w:eastAsia="zh-TW"/>
              </w:rPr>
              <w:t>優秀服務</w:t>
            </w:r>
            <w:r w:rsidRPr="00FD5F19">
              <w:rPr>
                <w:rFonts w:ascii="Calibri" w:hAnsi="Calibri" w:cs="Calibri" w:hint="eastAsia"/>
                <w:color w:val="000000"/>
                <w:sz w:val="22"/>
                <w:szCs w:val="22"/>
                <w:lang w:eastAsia="zh-TW"/>
              </w:rPr>
              <w:t>標准，更好地應對學校、家長和社區的要求</w:t>
            </w:r>
          </w:p>
          <w:p w:rsidR="00703063"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•通過實施該方案，支持所有員工分享他們的領</w:t>
            </w:r>
            <w:r w:rsidRPr="00FD5F19">
              <w:rPr>
                <w:rFonts w:ascii="Calibri" w:hAnsi="Calibri" w:cs="Calibri" w:hint="eastAsia"/>
                <w:color w:val="000000"/>
                <w:sz w:val="22"/>
                <w:szCs w:val="22"/>
                <w:lang w:eastAsia="zh-TW"/>
              </w:rPr>
              <w:lastRenderedPageBreak/>
              <w:t>導力和專長</w:t>
            </w:r>
            <w:r w:rsidRPr="00FD5F19">
              <w:rPr>
                <w:rFonts w:ascii="Calibri" w:hAnsi="Calibri" w:cs="Calibri" w:hint="eastAsia"/>
                <w:color w:val="000000"/>
                <w:sz w:val="22"/>
                <w:szCs w:val="22"/>
                <w:lang w:eastAsia="zh-TW"/>
              </w:rPr>
              <w:t>，著力引導領導力的發展方向</w:t>
            </w:r>
          </w:p>
          <w:p w:rsidR="00154D1E" w:rsidRDefault="00154D1E" w:rsidP="008F0A19">
            <w:pPr>
              <w:autoSpaceDE w:val="0"/>
              <w:autoSpaceDN w:val="0"/>
              <w:adjustRightInd w:val="0"/>
              <w:rPr>
                <w:rFonts w:ascii="Calibri" w:hAnsi="Calibri" w:cs="Calibri"/>
                <w:b/>
                <w:color w:val="000000"/>
                <w:sz w:val="22"/>
                <w:szCs w:val="22"/>
                <w:lang w:eastAsia="zh-TW"/>
              </w:rPr>
            </w:pPr>
          </w:p>
          <w:p w:rsidR="00154D1E" w:rsidRDefault="00154D1E" w:rsidP="008F0A19">
            <w:pPr>
              <w:autoSpaceDE w:val="0"/>
              <w:autoSpaceDN w:val="0"/>
              <w:adjustRightInd w:val="0"/>
              <w:rPr>
                <w:rFonts w:ascii="Calibri" w:hAnsi="Calibri" w:cs="Calibri"/>
                <w:b/>
                <w:color w:val="000000"/>
                <w:sz w:val="22"/>
                <w:szCs w:val="22"/>
                <w:lang w:eastAsia="zh-TW"/>
              </w:rPr>
            </w:pPr>
          </w:p>
          <w:p w:rsidR="00154D1E" w:rsidRDefault="00154D1E" w:rsidP="008F0A19">
            <w:pPr>
              <w:autoSpaceDE w:val="0"/>
              <w:autoSpaceDN w:val="0"/>
              <w:adjustRightInd w:val="0"/>
              <w:rPr>
                <w:rFonts w:ascii="Calibri" w:hAnsi="Calibri" w:cs="Calibri"/>
                <w:b/>
                <w:color w:val="000000"/>
                <w:sz w:val="22"/>
                <w:szCs w:val="22"/>
                <w:lang w:eastAsia="zh-TW"/>
              </w:rPr>
            </w:pPr>
          </w:p>
          <w:p w:rsidR="00FD5F19" w:rsidRDefault="00FD5F19" w:rsidP="008F0A19">
            <w:pPr>
              <w:autoSpaceDE w:val="0"/>
              <w:autoSpaceDN w:val="0"/>
              <w:adjustRightInd w:val="0"/>
              <w:rPr>
                <w:rFonts w:ascii="Calibri" w:hAnsi="Calibri" w:cs="Calibri"/>
                <w:b/>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包容和特殊教育</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b/>
                <w:color w:val="000000"/>
                <w:sz w:val="22"/>
                <w:szCs w:val="22"/>
                <w:lang w:eastAsia="zh-TW"/>
              </w:rPr>
              <w:t>平等目標：</w:t>
            </w:r>
            <w:r w:rsidRPr="00FD5F19">
              <w:rPr>
                <w:rFonts w:ascii="Calibri" w:hAnsi="Calibri" w:cs="Calibri" w:hint="eastAsia"/>
                <w:color w:val="000000"/>
                <w:sz w:val="22"/>
                <w:szCs w:val="22"/>
                <w:lang w:eastAsia="zh-TW"/>
              </w:rPr>
              <w:t>確保所有學生都能成功地融入集體、獲得支援和力量，例如讓他們感受到歸屬感和社會公民感，</w:t>
            </w:r>
            <w:r w:rsidR="004E41A4">
              <w:rPr>
                <w:rFonts w:ascii="Calibri" w:hAnsi="Calibri" w:cs="Calibri" w:hint="eastAsia"/>
                <w:color w:val="000000"/>
                <w:sz w:val="22"/>
                <w:szCs w:val="22"/>
                <w:lang w:eastAsia="zh-TW"/>
              </w:rPr>
              <w:t>讓</w:t>
            </w:r>
            <w:r w:rsidRPr="00FD5F19">
              <w:rPr>
                <w:rFonts w:ascii="Calibri" w:hAnsi="Calibri" w:cs="Calibri" w:hint="eastAsia"/>
                <w:color w:val="000000"/>
                <w:sz w:val="22"/>
                <w:szCs w:val="22"/>
                <w:lang w:eastAsia="zh-TW"/>
              </w:rPr>
              <w:t>環境適應學生，而不是讓學生適應環境，欣賞所有文化背景和身份個性，</w:t>
            </w:r>
            <w:r w:rsidR="001B2496">
              <w:rPr>
                <w:rFonts w:ascii="Calibri" w:hAnsi="Calibri" w:cs="Calibri" w:hint="eastAsia"/>
                <w:color w:val="000000"/>
                <w:sz w:val="22"/>
                <w:szCs w:val="22"/>
                <w:lang w:eastAsia="zh-TW"/>
              </w:rPr>
              <w:t>讓</w:t>
            </w:r>
            <w:r w:rsidRPr="00FD5F19">
              <w:rPr>
                <w:rFonts w:ascii="Calibri" w:hAnsi="Calibri" w:cs="Calibri" w:hint="eastAsia"/>
                <w:color w:val="000000"/>
                <w:sz w:val="22"/>
                <w:szCs w:val="22"/>
                <w:lang w:eastAsia="zh-TW"/>
              </w:rPr>
              <w:t>每個人都有權參與其中，</w:t>
            </w:r>
            <w:r w:rsidR="001B2496">
              <w:rPr>
                <w:rFonts w:ascii="Calibri" w:hAnsi="Calibri" w:cs="Calibri" w:hint="eastAsia"/>
                <w:color w:val="000000"/>
                <w:sz w:val="22"/>
                <w:szCs w:val="22"/>
                <w:lang w:eastAsia="zh-TW"/>
              </w:rPr>
              <w:t>創建</w:t>
            </w:r>
            <w:r w:rsidR="001B2496">
              <w:rPr>
                <w:rFonts w:ascii="Calibri" w:hAnsi="Calibri" w:cs="Calibri"/>
                <w:color w:val="000000"/>
                <w:sz w:val="22"/>
                <w:szCs w:val="22"/>
                <w:lang w:eastAsia="zh-TW"/>
              </w:rPr>
              <w:t>積極的氛圍，</w:t>
            </w:r>
            <w:r w:rsidRPr="00FD5F19">
              <w:rPr>
                <w:rFonts w:ascii="Calibri" w:hAnsi="Calibri" w:cs="Calibri" w:hint="eastAsia"/>
                <w:color w:val="000000"/>
                <w:sz w:val="22"/>
                <w:szCs w:val="22"/>
                <w:lang w:eastAsia="zh-TW"/>
              </w:rPr>
              <w:t>鼓勵</w:t>
            </w:r>
            <w:r w:rsidR="004E41A4">
              <w:rPr>
                <w:rFonts w:ascii="Calibri" w:hAnsi="Calibri" w:cs="Calibri" w:hint="eastAsia"/>
                <w:color w:val="000000"/>
                <w:sz w:val="22"/>
                <w:szCs w:val="22"/>
                <w:lang w:eastAsia="zh-TW"/>
              </w:rPr>
              <w:t>並重視學生</w:t>
            </w:r>
            <w:r w:rsidR="001B2496">
              <w:rPr>
                <w:rFonts w:ascii="Calibri" w:hAnsi="Calibri" w:cs="Calibri" w:hint="eastAsia"/>
                <w:color w:val="000000"/>
                <w:sz w:val="22"/>
                <w:szCs w:val="22"/>
                <w:lang w:eastAsia="zh-TW"/>
              </w:rPr>
              <w:t>的參與，</w:t>
            </w:r>
            <w:r w:rsidRPr="00FD5F19">
              <w:rPr>
                <w:rFonts w:ascii="Calibri" w:hAnsi="Calibri" w:cs="Calibri" w:hint="eastAsia"/>
                <w:color w:val="000000"/>
                <w:sz w:val="22"/>
                <w:szCs w:val="22"/>
                <w:lang w:eastAsia="zh-TW"/>
              </w:rPr>
              <w:t>不依照表面體現出的能力來劃分學生。</w:t>
            </w: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Default="00FD5F19" w:rsidP="00FD5F19">
            <w:pPr>
              <w:autoSpaceDE w:val="0"/>
              <w:autoSpaceDN w:val="0"/>
              <w:adjustRightInd w:val="0"/>
              <w:rPr>
                <w:rFonts w:ascii="Calibri" w:hAnsi="Calibri" w:cs="Calibri"/>
                <w:color w:val="000000"/>
                <w:sz w:val="22"/>
                <w:szCs w:val="22"/>
                <w:lang w:eastAsia="zh-TW"/>
              </w:rPr>
            </w:pPr>
          </w:p>
          <w:p w:rsid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•為學生和家長開發有關特殊教育項目、服務和支援</w:t>
            </w:r>
            <w:r w:rsidRPr="00FD5F19">
              <w:rPr>
                <w:rFonts w:ascii="Calibri" w:hAnsi="Calibri" w:cs="Calibri" w:hint="eastAsia"/>
                <w:color w:val="000000"/>
                <w:sz w:val="22"/>
                <w:szCs w:val="22"/>
                <w:lang w:eastAsia="zh-TW"/>
              </w:rPr>
              <w:t>的</w:t>
            </w:r>
            <w:r w:rsidRPr="00FD5F19">
              <w:rPr>
                <w:rFonts w:ascii="Calibri" w:hAnsi="Calibri" w:cs="Calibri" w:hint="eastAsia"/>
                <w:color w:val="000000"/>
                <w:sz w:val="22"/>
                <w:szCs w:val="22"/>
                <w:lang w:eastAsia="zh-TW"/>
              </w:rPr>
              <w:t>通俗語言資源</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•為家長和學生制定和實施計劃，以提升對於特殊教育</w:t>
            </w:r>
            <w:r w:rsidR="004E41A4">
              <w:rPr>
                <w:rFonts w:ascii="Calibri" w:hAnsi="Calibri" w:cs="Calibri" w:hint="eastAsia"/>
                <w:color w:val="000000"/>
                <w:sz w:val="22"/>
                <w:szCs w:val="22"/>
                <w:lang w:eastAsia="zh-TW"/>
              </w:rPr>
              <w:t>課程</w:t>
            </w:r>
            <w:r w:rsidRPr="00FD5F19">
              <w:rPr>
                <w:rFonts w:ascii="Calibri" w:hAnsi="Calibri" w:cs="Calibri" w:hint="eastAsia"/>
                <w:color w:val="000000"/>
                <w:sz w:val="22"/>
                <w:szCs w:val="22"/>
                <w:lang w:eastAsia="zh-TW"/>
              </w:rPr>
              <w:t>規劃</w:t>
            </w:r>
            <w:r w:rsidRPr="00FD5F19">
              <w:rPr>
                <w:rFonts w:ascii="Calibri" w:hAnsi="Calibri" w:cs="Calibri" w:hint="eastAsia"/>
                <w:color w:val="000000"/>
                <w:sz w:val="22"/>
                <w:szCs w:val="22"/>
                <w:lang w:eastAsia="zh-TW"/>
              </w:rPr>
              <w:t>的關注度</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•對家庭學校計劃（</w:t>
            </w:r>
            <w:r w:rsidRPr="00FD5F19">
              <w:rPr>
                <w:rFonts w:ascii="Calibri" w:hAnsi="Calibri" w:cs="Calibri" w:hint="eastAsia"/>
                <w:color w:val="000000"/>
                <w:sz w:val="22"/>
                <w:szCs w:val="22"/>
                <w:lang w:eastAsia="zh-TW"/>
              </w:rPr>
              <w:t>Home School Program</w:t>
            </w:r>
            <w:r w:rsidRPr="00FD5F19">
              <w:rPr>
                <w:rFonts w:ascii="Calibri" w:hAnsi="Calibri" w:cs="Calibri" w:hint="eastAsia"/>
                <w:color w:val="000000"/>
                <w:sz w:val="22"/>
                <w:szCs w:val="22"/>
                <w:lang w:eastAsia="zh-TW"/>
              </w:rPr>
              <w:t>）進行重新規劃，</w:t>
            </w:r>
            <w:r w:rsidRPr="00FD5F19">
              <w:rPr>
                <w:rFonts w:ascii="Calibri" w:hAnsi="Calibri" w:cs="Calibri" w:hint="eastAsia"/>
                <w:color w:val="000000"/>
                <w:sz w:val="22"/>
                <w:szCs w:val="22"/>
                <w:lang w:eastAsia="zh-TW"/>
              </w:rPr>
              <w:t>以</w:t>
            </w:r>
            <w:r w:rsidRPr="00FD5F19">
              <w:rPr>
                <w:rFonts w:ascii="Calibri" w:hAnsi="Calibri" w:cs="Calibri" w:hint="eastAsia"/>
                <w:color w:val="000000"/>
                <w:sz w:val="22"/>
                <w:szCs w:val="22"/>
                <w:lang w:eastAsia="zh-TW"/>
              </w:rPr>
              <w:t>確保對常規教室提供支援</w:t>
            </w: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就業平等</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b/>
                <w:color w:val="000000"/>
                <w:sz w:val="22"/>
                <w:szCs w:val="22"/>
                <w:lang w:eastAsia="zh-TW"/>
              </w:rPr>
              <w:t>平等目標：</w:t>
            </w:r>
            <w:r w:rsidRPr="00FD5F19">
              <w:rPr>
                <w:rFonts w:ascii="Calibri" w:hAnsi="Calibri" w:cs="Calibri" w:hint="eastAsia"/>
                <w:color w:val="000000"/>
                <w:sz w:val="22"/>
                <w:szCs w:val="22"/>
                <w:lang w:eastAsia="zh-TW"/>
              </w:rPr>
              <w:t>目標是衡量我們雇佣措施的有效性，鑒別對於組織健康和個人雇員健康有強烈影響的工作場所因素，確保所有雇員都有提升的平等機會，他們的技能和知識都能得到重視和恰當的運用。</w:t>
            </w: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Default="00FD5F19" w:rsidP="00FD5F19">
            <w:pPr>
              <w:autoSpaceDE w:val="0"/>
              <w:autoSpaceDN w:val="0"/>
              <w:adjustRightInd w:val="0"/>
              <w:rPr>
                <w:rFonts w:ascii="Calibri" w:hAnsi="Calibri" w:cs="Calibri"/>
                <w:color w:val="000000"/>
                <w:sz w:val="22"/>
                <w:szCs w:val="22"/>
                <w:lang w:eastAsia="zh-TW"/>
              </w:rPr>
            </w:pPr>
          </w:p>
          <w:p w:rsid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color w:val="000000"/>
                <w:sz w:val="22"/>
                <w:szCs w:val="22"/>
                <w:lang w:eastAsia="zh-TW"/>
              </w:rPr>
            </w:pPr>
          </w:p>
          <w:p w:rsidR="00FD5F19" w:rsidRPr="00FD5F19" w:rsidRDefault="00FD5F19" w:rsidP="00FD5F19">
            <w:pPr>
              <w:autoSpaceDE w:val="0"/>
              <w:autoSpaceDN w:val="0"/>
              <w:adjustRightInd w:val="0"/>
              <w:rPr>
                <w:rFonts w:ascii="Calibri" w:hAnsi="Calibri" w:cs="Calibri"/>
                <w:b/>
                <w:color w:val="000000"/>
                <w:sz w:val="22"/>
                <w:szCs w:val="22"/>
                <w:lang w:eastAsia="zh-TW"/>
              </w:rPr>
            </w:pPr>
            <w:r w:rsidRPr="00FD5F19">
              <w:rPr>
                <w:rFonts w:ascii="Calibri" w:hAnsi="Calibri" w:cs="Calibri" w:hint="eastAsia"/>
                <w:b/>
                <w:color w:val="000000"/>
                <w:sz w:val="22"/>
                <w:szCs w:val="22"/>
                <w:lang w:eastAsia="zh-TW"/>
              </w:rPr>
              <w:t>現有和規劃中推進平等承諾的事例包括：</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•進行員工調查，評估工作場所文化、參與度和領導機會</w:t>
            </w:r>
          </w:p>
          <w:p w:rsidR="00FD5F19" w:rsidRPr="00FD5F19"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•審議宗教</w:t>
            </w:r>
            <w:r w:rsidRPr="00FD5F19">
              <w:rPr>
                <w:rFonts w:ascii="Calibri" w:hAnsi="Calibri" w:cs="Calibri" w:hint="eastAsia"/>
                <w:color w:val="000000"/>
                <w:sz w:val="22"/>
                <w:szCs w:val="22"/>
                <w:lang w:eastAsia="zh-TW"/>
              </w:rPr>
              <w:t>權益</w:t>
            </w:r>
            <w:r w:rsidRPr="00FD5F19">
              <w:rPr>
                <w:rFonts w:ascii="Calibri" w:hAnsi="Calibri" w:cs="Calibri" w:hint="eastAsia"/>
                <w:color w:val="000000"/>
                <w:sz w:val="22"/>
                <w:szCs w:val="22"/>
                <w:lang w:eastAsia="zh-TW"/>
              </w:rPr>
              <w:t>的保障情況，確保</w:t>
            </w:r>
            <w:r w:rsidR="00AB768C">
              <w:rPr>
                <w:rFonts w:ascii="Calibri" w:hAnsi="Calibri" w:cs="Calibri" w:hint="eastAsia"/>
                <w:color w:val="000000"/>
                <w:sz w:val="22"/>
                <w:szCs w:val="22"/>
                <w:lang w:eastAsia="zh-TW"/>
              </w:rPr>
              <w:t>遵守</w:t>
            </w:r>
            <w:r w:rsidRPr="00FD5F19">
              <w:rPr>
                <w:rFonts w:ascii="Calibri" w:hAnsi="Calibri" w:cs="Calibri" w:hint="eastAsia"/>
                <w:color w:val="000000"/>
                <w:sz w:val="22"/>
                <w:szCs w:val="22"/>
                <w:lang w:eastAsia="zh-TW"/>
              </w:rPr>
              <w:t>人權法案</w:t>
            </w:r>
          </w:p>
          <w:p w:rsidR="004D0347" w:rsidRPr="00154D1E" w:rsidRDefault="00FD5F19" w:rsidP="00FD5F19">
            <w:pPr>
              <w:autoSpaceDE w:val="0"/>
              <w:autoSpaceDN w:val="0"/>
              <w:adjustRightInd w:val="0"/>
              <w:rPr>
                <w:rFonts w:ascii="Calibri" w:hAnsi="Calibri" w:cs="Calibri"/>
                <w:color w:val="000000"/>
                <w:sz w:val="22"/>
                <w:szCs w:val="22"/>
                <w:lang w:eastAsia="zh-TW"/>
              </w:rPr>
            </w:pPr>
            <w:r w:rsidRPr="00FD5F19">
              <w:rPr>
                <w:rFonts w:ascii="Calibri" w:hAnsi="Calibri" w:cs="Calibri" w:hint="eastAsia"/>
                <w:color w:val="000000"/>
                <w:sz w:val="22"/>
                <w:szCs w:val="22"/>
                <w:lang w:eastAsia="zh-TW"/>
              </w:rPr>
              <w:t>•制定和提供有關工作場所包容性措施的在職培訓</w:t>
            </w:r>
          </w:p>
        </w:tc>
      </w:tr>
    </w:tbl>
    <w:p w:rsidR="00B55F3A" w:rsidRDefault="00B55F3A" w:rsidP="00346ED6">
      <w:pPr>
        <w:rPr>
          <w:lang w:eastAsia="zh-TW"/>
        </w:rPr>
      </w:pPr>
    </w:p>
    <w:sectPr w:rsidR="00B55F3A" w:rsidSect="0024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PMingLiU">
    <w:altName w:val="!Ps2OcuAe"/>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20E6"/>
    <w:multiLevelType w:val="hybridMultilevel"/>
    <w:tmpl w:val="9D00B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413FFF"/>
    <w:multiLevelType w:val="hybridMultilevel"/>
    <w:tmpl w:val="B3DC7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74099"/>
    <w:rsid w:val="000A73B7"/>
    <w:rsid w:val="000C35EF"/>
    <w:rsid w:val="000F042F"/>
    <w:rsid w:val="00133107"/>
    <w:rsid w:val="0014412B"/>
    <w:rsid w:val="00154D1E"/>
    <w:rsid w:val="00184E5C"/>
    <w:rsid w:val="001853BB"/>
    <w:rsid w:val="00191A47"/>
    <w:rsid w:val="001B2496"/>
    <w:rsid w:val="001D2BC4"/>
    <w:rsid w:val="001D3499"/>
    <w:rsid w:val="001F5294"/>
    <w:rsid w:val="002438D5"/>
    <w:rsid w:val="00245FE1"/>
    <w:rsid w:val="0027437C"/>
    <w:rsid w:val="002A7DC9"/>
    <w:rsid w:val="002B4E2C"/>
    <w:rsid w:val="002C751C"/>
    <w:rsid w:val="00306D0E"/>
    <w:rsid w:val="0030749E"/>
    <w:rsid w:val="00307B0E"/>
    <w:rsid w:val="003215DD"/>
    <w:rsid w:val="00340ACA"/>
    <w:rsid w:val="0034430B"/>
    <w:rsid w:val="00346ED6"/>
    <w:rsid w:val="003C2A9C"/>
    <w:rsid w:val="00416D37"/>
    <w:rsid w:val="00475FBC"/>
    <w:rsid w:val="004905C8"/>
    <w:rsid w:val="004D0347"/>
    <w:rsid w:val="004E41A4"/>
    <w:rsid w:val="005008E6"/>
    <w:rsid w:val="00543809"/>
    <w:rsid w:val="005B4573"/>
    <w:rsid w:val="005C698A"/>
    <w:rsid w:val="005E0000"/>
    <w:rsid w:val="005E6A9B"/>
    <w:rsid w:val="005F09A6"/>
    <w:rsid w:val="0066636C"/>
    <w:rsid w:val="00684894"/>
    <w:rsid w:val="006B5DF2"/>
    <w:rsid w:val="006D16AD"/>
    <w:rsid w:val="00703063"/>
    <w:rsid w:val="0073426E"/>
    <w:rsid w:val="007B7068"/>
    <w:rsid w:val="00817596"/>
    <w:rsid w:val="008844F1"/>
    <w:rsid w:val="008F0A19"/>
    <w:rsid w:val="008F4E4D"/>
    <w:rsid w:val="009D4BEE"/>
    <w:rsid w:val="00AB768C"/>
    <w:rsid w:val="00B2430F"/>
    <w:rsid w:val="00B504D7"/>
    <w:rsid w:val="00B55F3A"/>
    <w:rsid w:val="00BB57B8"/>
    <w:rsid w:val="00BD2CD3"/>
    <w:rsid w:val="00C54C92"/>
    <w:rsid w:val="00C6270D"/>
    <w:rsid w:val="00C850F6"/>
    <w:rsid w:val="00D53CAE"/>
    <w:rsid w:val="00DD7CAE"/>
    <w:rsid w:val="00E52A22"/>
    <w:rsid w:val="00E94C86"/>
    <w:rsid w:val="00F4459E"/>
    <w:rsid w:val="00F539A4"/>
    <w:rsid w:val="00FA568A"/>
    <w:rsid w:val="00FD5F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27004-F57E-43FD-B279-F673B7F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K. H</cp:lastModifiedBy>
  <cp:revision>7</cp:revision>
  <dcterms:created xsi:type="dcterms:W3CDTF">2016-10-14T19:28:00Z</dcterms:created>
  <dcterms:modified xsi:type="dcterms:W3CDTF">2016-10-17T02:58:00Z</dcterms:modified>
</cp:coreProperties>
</file>