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0F" w:rsidRPr="00A53B0F" w:rsidRDefault="00A53B0F" w:rsidP="00A53B0F">
      <w:pPr>
        <w:pStyle w:val="Heading1"/>
        <w:jc w:val="center"/>
        <w:rPr>
          <w:rFonts w:ascii="Arial" w:hAnsi="Arial" w:cs="Arial"/>
          <w:color w:val="auto"/>
          <w:lang w:eastAsia="en-CA"/>
        </w:rPr>
      </w:pPr>
      <w:r w:rsidRPr="00A53B0F">
        <w:rPr>
          <w:rFonts w:ascii="Arial" w:hAnsi="Arial" w:cs="Arial"/>
          <w:color w:val="auto"/>
          <w:lang w:eastAsia="en-CA"/>
        </w:rPr>
        <w:t>Special Education and Section 23 Department Update</w:t>
      </w:r>
    </w:p>
    <w:p w:rsidR="00A53B0F" w:rsidRPr="00A53B0F" w:rsidRDefault="00A53B0F" w:rsidP="00A53B0F">
      <w:pPr>
        <w:spacing w:before="120" w:after="120"/>
        <w:jc w:val="center"/>
        <w:rPr>
          <w:rFonts w:ascii="Arial" w:hAnsi="Arial" w:cs="Arial"/>
          <w:lang w:eastAsia="en-CA"/>
        </w:rPr>
      </w:pPr>
      <w:r w:rsidRPr="00A53B0F">
        <w:rPr>
          <w:rFonts w:ascii="Arial" w:hAnsi="Arial" w:cs="Arial"/>
          <w:lang w:eastAsia="en-CA"/>
        </w:rPr>
        <w:t>Executive Superintendent Uton Robinson</w:t>
      </w:r>
    </w:p>
    <w:p w:rsidR="00A53B0F" w:rsidRPr="00A53B0F" w:rsidRDefault="00A53B0F" w:rsidP="00A53B0F">
      <w:pPr>
        <w:spacing w:before="120" w:after="120"/>
        <w:jc w:val="center"/>
        <w:rPr>
          <w:rFonts w:ascii="Arial" w:hAnsi="Arial" w:cs="Arial"/>
          <w:lang w:eastAsia="en-CA"/>
        </w:rPr>
      </w:pPr>
      <w:r w:rsidRPr="00A53B0F">
        <w:rPr>
          <w:rFonts w:ascii="Arial" w:hAnsi="Arial" w:cs="Arial"/>
          <w:lang w:eastAsia="en-CA"/>
        </w:rPr>
        <w:t>SEAC Meeting of September 11, 2017</w:t>
      </w:r>
    </w:p>
    <w:p w:rsidR="00F62830" w:rsidRPr="00A53B0F" w:rsidRDefault="00A53B0F" w:rsidP="00C82433">
      <w:pPr>
        <w:widowControl w:val="0"/>
        <w:spacing w:after="120"/>
        <w:rPr>
          <w:rFonts w:ascii="Arial" w:hAnsi="Arial" w:cs="Arial"/>
          <w:b/>
          <w:spacing w:val="-6"/>
          <w:sz w:val="24"/>
          <w:szCs w:val="24"/>
        </w:rPr>
      </w:pPr>
      <w:r w:rsidRPr="00A53B0F">
        <w:rPr>
          <w:rFonts w:ascii="Arial" w:hAnsi="Arial" w:cs="Arial"/>
          <w:b/>
          <w:spacing w:val="-6"/>
          <w:sz w:val="24"/>
          <w:szCs w:val="24"/>
        </w:rPr>
        <w:t>WELCOME BACK</w:t>
      </w:r>
    </w:p>
    <w:p w:rsidR="00F62830" w:rsidRPr="003A3C68" w:rsidRDefault="00F62830" w:rsidP="00F62830">
      <w:pPr>
        <w:widowControl w:val="0"/>
        <w:spacing w:after="0"/>
        <w:rPr>
          <w:rFonts w:ascii="Arial" w:hAnsi="Arial" w:cs="Arial"/>
          <w:spacing w:val="-6"/>
        </w:rPr>
      </w:pPr>
      <w:r w:rsidRPr="003A3C68">
        <w:rPr>
          <w:rFonts w:ascii="Arial" w:hAnsi="Arial" w:cs="Arial"/>
          <w:spacing w:val="-6"/>
        </w:rPr>
        <w:t>We trust that everyone had a great summer.  We are looking forward to working with SEAC to better meet the needs of all students.</w:t>
      </w:r>
    </w:p>
    <w:p w:rsidR="00F62830" w:rsidRPr="003A3C68" w:rsidRDefault="003F391E" w:rsidP="00A53B0F">
      <w:pPr>
        <w:widowControl w:val="0"/>
        <w:spacing w:before="120" w:after="0"/>
        <w:rPr>
          <w:rFonts w:ascii="Arial" w:hAnsi="Arial" w:cs="Arial"/>
          <w:spacing w:val="-6"/>
        </w:rPr>
      </w:pPr>
      <w:r w:rsidRPr="003A3C68">
        <w:rPr>
          <w:rFonts w:ascii="Arial" w:hAnsi="Arial" w:cs="Arial"/>
          <w:spacing w:val="-6"/>
        </w:rPr>
        <w:t>We</w:t>
      </w:r>
      <w:r w:rsidR="00F62830" w:rsidRPr="003A3C68">
        <w:rPr>
          <w:rFonts w:ascii="Arial" w:hAnsi="Arial" w:cs="Arial"/>
          <w:spacing w:val="-6"/>
        </w:rPr>
        <w:t xml:space="preserve"> want to thank Maria Lo Bianco, Rebecca Hollingsworth-Moffitt, Wendy Roberts and Juliet Jones for all the</w:t>
      </w:r>
      <w:r w:rsidR="00A71441" w:rsidRPr="003A3C68">
        <w:rPr>
          <w:rFonts w:ascii="Arial" w:hAnsi="Arial" w:cs="Arial"/>
          <w:spacing w:val="-6"/>
        </w:rPr>
        <w:t xml:space="preserve"> h</w:t>
      </w:r>
      <w:r w:rsidR="00F56323" w:rsidRPr="003A3C68">
        <w:rPr>
          <w:rFonts w:ascii="Arial" w:hAnsi="Arial" w:cs="Arial"/>
          <w:spacing w:val="-6"/>
        </w:rPr>
        <w:t xml:space="preserve">ard work and dedication shown to make </w:t>
      </w:r>
      <w:r w:rsidR="00A71441" w:rsidRPr="003A3C68">
        <w:rPr>
          <w:rFonts w:ascii="Arial" w:hAnsi="Arial" w:cs="Arial"/>
          <w:spacing w:val="-6"/>
        </w:rPr>
        <w:t xml:space="preserve">a positive difference for students </w:t>
      </w:r>
      <w:r w:rsidR="00DA1176" w:rsidRPr="003A3C68">
        <w:rPr>
          <w:rFonts w:ascii="Arial" w:hAnsi="Arial" w:cs="Arial"/>
          <w:spacing w:val="-6"/>
        </w:rPr>
        <w:t>in Special</w:t>
      </w:r>
      <w:r w:rsidR="00F62830" w:rsidRPr="003A3C68">
        <w:rPr>
          <w:rFonts w:ascii="Arial" w:hAnsi="Arial" w:cs="Arial"/>
          <w:spacing w:val="-6"/>
        </w:rPr>
        <w:t xml:space="preserve"> Education and Section </w:t>
      </w:r>
      <w:r w:rsidR="00F56323" w:rsidRPr="003A3C68">
        <w:rPr>
          <w:rFonts w:ascii="Arial" w:hAnsi="Arial" w:cs="Arial"/>
          <w:spacing w:val="-6"/>
        </w:rPr>
        <w:t xml:space="preserve">23 </w:t>
      </w:r>
      <w:r w:rsidR="00F62830" w:rsidRPr="003A3C68">
        <w:rPr>
          <w:rFonts w:ascii="Arial" w:hAnsi="Arial" w:cs="Arial"/>
          <w:spacing w:val="-6"/>
        </w:rPr>
        <w:t xml:space="preserve">Programs over the past few years. </w:t>
      </w:r>
    </w:p>
    <w:p w:rsidR="00F62830" w:rsidRPr="003A3C68" w:rsidRDefault="00F62830" w:rsidP="00A53B0F">
      <w:pPr>
        <w:widowControl w:val="0"/>
        <w:spacing w:before="120" w:after="0"/>
        <w:rPr>
          <w:rFonts w:ascii="Arial" w:hAnsi="Arial" w:cs="Arial"/>
          <w:spacing w:val="-6"/>
        </w:rPr>
      </w:pPr>
      <w:r w:rsidRPr="003A3C68">
        <w:rPr>
          <w:rFonts w:ascii="Arial" w:hAnsi="Arial" w:cs="Arial"/>
          <w:spacing w:val="-6"/>
        </w:rPr>
        <w:t>The Special Education and Section Programs Depa</w:t>
      </w:r>
      <w:r w:rsidR="00017004" w:rsidRPr="003A3C68">
        <w:rPr>
          <w:rFonts w:ascii="Arial" w:hAnsi="Arial" w:cs="Arial"/>
          <w:spacing w:val="-6"/>
        </w:rPr>
        <w:t>rtment welcomes the following</w:t>
      </w:r>
      <w:r w:rsidR="00A53B0F" w:rsidRPr="003A3C68">
        <w:rPr>
          <w:rFonts w:ascii="Arial" w:hAnsi="Arial" w:cs="Arial"/>
          <w:spacing w:val="-6"/>
        </w:rPr>
        <w:t xml:space="preserve"> individuals to their new roles. </w:t>
      </w:r>
      <w:r w:rsidRPr="003A3C68">
        <w:rPr>
          <w:rFonts w:ascii="Arial" w:hAnsi="Arial" w:cs="Arial"/>
          <w:spacing w:val="-6"/>
        </w:rPr>
        <w:t>The new Special Education Centrally Assigned Principals are:</w:t>
      </w:r>
    </w:p>
    <w:p w:rsidR="00F62830" w:rsidRPr="003A3C68" w:rsidRDefault="00F62830" w:rsidP="00A53B0F">
      <w:pPr>
        <w:widowControl w:val="0"/>
        <w:spacing w:after="0"/>
        <w:ind w:left="360"/>
        <w:rPr>
          <w:rFonts w:ascii="Arial" w:hAnsi="Arial" w:cs="Arial"/>
          <w:spacing w:val="-6"/>
        </w:rPr>
      </w:pPr>
      <w:r w:rsidRPr="003A3C68">
        <w:rPr>
          <w:rFonts w:ascii="Arial" w:hAnsi="Arial" w:cs="Arial"/>
          <w:spacing w:val="-6"/>
        </w:rPr>
        <w:t xml:space="preserve">Lori Moore </w:t>
      </w:r>
      <w:r w:rsidR="00A53B0F" w:rsidRPr="003A3C68">
        <w:rPr>
          <w:rFonts w:ascii="Arial" w:hAnsi="Arial" w:cs="Arial"/>
          <w:spacing w:val="-6"/>
        </w:rPr>
        <w:tab/>
      </w:r>
      <w:r w:rsidR="00A53B0F" w:rsidRPr="003A3C68">
        <w:rPr>
          <w:rFonts w:ascii="Arial" w:hAnsi="Arial" w:cs="Arial"/>
          <w:spacing w:val="-6"/>
        </w:rPr>
        <w:tab/>
      </w:r>
      <w:r w:rsidR="00A53B0F" w:rsidRPr="003A3C68">
        <w:rPr>
          <w:rFonts w:ascii="Arial" w:hAnsi="Arial" w:cs="Arial"/>
          <w:spacing w:val="-6"/>
        </w:rPr>
        <w:tab/>
      </w:r>
      <w:r w:rsidRPr="003A3C68">
        <w:rPr>
          <w:rFonts w:ascii="Arial" w:hAnsi="Arial" w:cs="Arial"/>
          <w:spacing w:val="-6"/>
        </w:rPr>
        <w:t xml:space="preserve">Central </w:t>
      </w:r>
    </w:p>
    <w:p w:rsidR="00F62830" w:rsidRPr="003A3C68" w:rsidRDefault="00F62830" w:rsidP="00A53B0F">
      <w:pPr>
        <w:widowControl w:val="0"/>
        <w:spacing w:after="0"/>
        <w:ind w:left="360"/>
        <w:rPr>
          <w:rFonts w:ascii="Arial" w:hAnsi="Arial" w:cs="Arial"/>
          <w:spacing w:val="-6"/>
        </w:rPr>
      </w:pPr>
      <w:r w:rsidRPr="003A3C68">
        <w:rPr>
          <w:rFonts w:ascii="Arial" w:hAnsi="Arial" w:cs="Arial"/>
          <w:spacing w:val="-6"/>
        </w:rPr>
        <w:t xml:space="preserve">Janine Small </w:t>
      </w:r>
      <w:r w:rsidR="00A53B0F" w:rsidRPr="003A3C68">
        <w:rPr>
          <w:rFonts w:ascii="Arial" w:hAnsi="Arial" w:cs="Arial"/>
          <w:spacing w:val="-6"/>
        </w:rPr>
        <w:tab/>
      </w:r>
      <w:r w:rsidR="00A53B0F" w:rsidRPr="003A3C68">
        <w:rPr>
          <w:rFonts w:ascii="Arial" w:hAnsi="Arial" w:cs="Arial"/>
          <w:spacing w:val="-6"/>
        </w:rPr>
        <w:tab/>
      </w:r>
      <w:r w:rsidR="00A53B0F" w:rsidRPr="003A3C68">
        <w:rPr>
          <w:rFonts w:ascii="Arial" w:hAnsi="Arial" w:cs="Arial"/>
          <w:spacing w:val="-6"/>
        </w:rPr>
        <w:tab/>
      </w:r>
      <w:r w:rsidRPr="003A3C68">
        <w:rPr>
          <w:rFonts w:ascii="Arial" w:hAnsi="Arial" w:cs="Arial"/>
          <w:spacing w:val="-6"/>
        </w:rPr>
        <w:t>Learning Centre 1</w:t>
      </w:r>
    </w:p>
    <w:p w:rsidR="00F62830" w:rsidRPr="003A3C68" w:rsidRDefault="00F62830" w:rsidP="00A53B0F">
      <w:pPr>
        <w:widowControl w:val="0"/>
        <w:spacing w:after="0"/>
        <w:ind w:left="360"/>
        <w:rPr>
          <w:rFonts w:ascii="Arial" w:hAnsi="Arial" w:cs="Arial"/>
          <w:spacing w:val="-6"/>
        </w:rPr>
      </w:pPr>
      <w:r w:rsidRPr="003A3C68">
        <w:rPr>
          <w:rFonts w:ascii="Arial" w:hAnsi="Arial" w:cs="Arial"/>
          <w:spacing w:val="-6"/>
        </w:rPr>
        <w:t xml:space="preserve">Susan Moulton </w:t>
      </w:r>
      <w:r w:rsidR="00A53B0F" w:rsidRPr="003A3C68">
        <w:rPr>
          <w:rFonts w:ascii="Arial" w:hAnsi="Arial" w:cs="Arial"/>
          <w:spacing w:val="-6"/>
        </w:rPr>
        <w:tab/>
      </w:r>
      <w:r w:rsidR="00A53B0F" w:rsidRPr="003A3C68">
        <w:rPr>
          <w:rFonts w:ascii="Arial" w:hAnsi="Arial" w:cs="Arial"/>
          <w:spacing w:val="-6"/>
        </w:rPr>
        <w:tab/>
      </w:r>
      <w:r w:rsidR="00A53B0F" w:rsidRPr="003A3C68">
        <w:rPr>
          <w:rFonts w:ascii="Arial" w:hAnsi="Arial" w:cs="Arial"/>
          <w:spacing w:val="-6"/>
        </w:rPr>
        <w:tab/>
      </w:r>
      <w:r w:rsidRPr="003A3C68">
        <w:rPr>
          <w:rFonts w:ascii="Arial" w:hAnsi="Arial" w:cs="Arial"/>
          <w:spacing w:val="-6"/>
        </w:rPr>
        <w:t>Learning Centre 2</w:t>
      </w:r>
    </w:p>
    <w:p w:rsidR="00F62830" w:rsidRPr="003A3C68" w:rsidRDefault="00F62830" w:rsidP="00A53B0F">
      <w:pPr>
        <w:widowControl w:val="0"/>
        <w:spacing w:after="0"/>
        <w:ind w:left="360"/>
        <w:rPr>
          <w:rFonts w:ascii="Arial" w:hAnsi="Arial" w:cs="Arial"/>
          <w:spacing w:val="-6"/>
        </w:rPr>
      </w:pPr>
      <w:r w:rsidRPr="003A3C68">
        <w:rPr>
          <w:rFonts w:ascii="Arial" w:hAnsi="Arial" w:cs="Arial"/>
          <w:spacing w:val="-6"/>
        </w:rPr>
        <w:t xml:space="preserve">Cynthia </w:t>
      </w:r>
      <w:proofErr w:type="spellStart"/>
      <w:r w:rsidRPr="003A3C68">
        <w:rPr>
          <w:rFonts w:ascii="Arial" w:hAnsi="Arial" w:cs="Arial"/>
          <w:spacing w:val="-6"/>
        </w:rPr>
        <w:t>Zwicker</w:t>
      </w:r>
      <w:proofErr w:type="spellEnd"/>
      <w:r w:rsidRPr="003A3C68">
        <w:rPr>
          <w:rFonts w:ascii="Arial" w:hAnsi="Arial" w:cs="Arial"/>
          <w:spacing w:val="-6"/>
        </w:rPr>
        <w:t xml:space="preserve">-Reston </w:t>
      </w:r>
      <w:r w:rsidR="00A53B0F" w:rsidRPr="003A3C68">
        <w:rPr>
          <w:rFonts w:ascii="Arial" w:hAnsi="Arial" w:cs="Arial"/>
          <w:spacing w:val="-6"/>
        </w:rPr>
        <w:tab/>
      </w:r>
      <w:r w:rsidR="00A53B0F" w:rsidRPr="003A3C68">
        <w:rPr>
          <w:rFonts w:ascii="Arial" w:hAnsi="Arial" w:cs="Arial"/>
          <w:spacing w:val="-6"/>
        </w:rPr>
        <w:tab/>
      </w:r>
      <w:r w:rsidRPr="003A3C68">
        <w:rPr>
          <w:rFonts w:ascii="Arial" w:hAnsi="Arial" w:cs="Arial"/>
          <w:spacing w:val="-6"/>
        </w:rPr>
        <w:t>Learning Centre 3</w:t>
      </w:r>
    </w:p>
    <w:p w:rsidR="00F62830" w:rsidRPr="003A3C68" w:rsidRDefault="00F62830" w:rsidP="00C82433">
      <w:pPr>
        <w:widowControl w:val="0"/>
        <w:spacing w:after="0"/>
        <w:ind w:left="360"/>
        <w:rPr>
          <w:rFonts w:ascii="Arial" w:hAnsi="Arial" w:cs="Arial"/>
          <w:spacing w:val="-6"/>
        </w:rPr>
      </w:pPr>
      <w:r w:rsidRPr="003A3C68">
        <w:rPr>
          <w:rFonts w:ascii="Arial" w:hAnsi="Arial" w:cs="Arial"/>
          <w:spacing w:val="-6"/>
        </w:rPr>
        <w:t xml:space="preserve">Jennifer Newby </w:t>
      </w:r>
      <w:r w:rsidR="00A53B0F" w:rsidRPr="003A3C68">
        <w:rPr>
          <w:rFonts w:ascii="Arial" w:hAnsi="Arial" w:cs="Arial"/>
          <w:spacing w:val="-6"/>
        </w:rPr>
        <w:tab/>
      </w:r>
      <w:r w:rsidR="00A53B0F" w:rsidRPr="003A3C68">
        <w:rPr>
          <w:rFonts w:ascii="Arial" w:hAnsi="Arial" w:cs="Arial"/>
          <w:spacing w:val="-6"/>
        </w:rPr>
        <w:tab/>
      </w:r>
      <w:r w:rsidR="00A53B0F" w:rsidRPr="003A3C68">
        <w:rPr>
          <w:rFonts w:ascii="Arial" w:hAnsi="Arial" w:cs="Arial"/>
          <w:spacing w:val="-6"/>
        </w:rPr>
        <w:tab/>
      </w:r>
      <w:r w:rsidRPr="003A3C68">
        <w:rPr>
          <w:rFonts w:ascii="Arial" w:hAnsi="Arial" w:cs="Arial"/>
          <w:spacing w:val="-6"/>
        </w:rPr>
        <w:t xml:space="preserve">Learning Centre 4 </w:t>
      </w:r>
    </w:p>
    <w:p w:rsidR="00F62830" w:rsidRPr="003A3C68" w:rsidRDefault="00F62830" w:rsidP="00C82433">
      <w:pPr>
        <w:widowControl w:val="0"/>
        <w:spacing w:before="120" w:after="120"/>
        <w:rPr>
          <w:rFonts w:ascii="Arial" w:hAnsi="Arial" w:cs="Arial"/>
          <w:spacing w:val="-6"/>
        </w:rPr>
      </w:pPr>
      <w:r w:rsidRPr="003A3C68">
        <w:rPr>
          <w:rFonts w:ascii="Arial" w:hAnsi="Arial" w:cs="Arial"/>
          <w:spacing w:val="-6"/>
        </w:rPr>
        <w:t>In addition, there are now 28 Special Education Consultants, one</w:t>
      </w:r>
      <w:r w:rsidR="003F391E" w:rsidRPr="003A3C68">
        <w:rPr>
          <w:rFonts w:ascii="Arial" w:hAnsi="Arial" w:cs="Arial"/>
          <w:spacing w:val="-6"/>
        </w:rPr>
        <w:t xml:space="preserve"> for each Learning Network, who</w:t>
      </w:r>
      <w:r w:rsidRPr="003A3C68">
        <w:rPr>
          <w:rFonts w:ascii="Arial" w:hAnsi="Arial" w:cs="Arial"/>
          <w:spacing w:val="-6"/>
        </w:rPr>
        <w:t xml:space="preserve"> will work closely with Superintendents of Education.</w:t>
      </w:r>
      <w:r w:rsidR="00017004" w:rsidRPr="003A3C68">
        <w:rPr>
          <w:rFonts w:ascii="Arial" w:hAnsi="Arial" w:cs="Arial"/>
          <w:spacing w:val="-6"/>
        </w:rPr>
        <w:t xml:space="preserve"> This alignment supports our focus on placing resources in our schools.</w:t>
      </w:r>
    </w:p>
    <w:p w:rsidR="007D242D" w:rsidRPr="003A3C68" w:rsidRDefault="003F391E" w:rsidP="00D56FE5">
      <w:pPr>
        <w:pStyle w:val="NormalWeb"/>
        <w:spacing w:after="240" w:line="288" w:lineRule="atLeast"/>
        <w:rPr>
          <w:rFonts w:ascii="Arial" w:hAnsi="Arial" w:cs="Arial"/>
          <w:spacing w:val="-6"/>
          <w:sz w:val="22"/>
          <w:szCs w:val="22"/>
          <w:lang w:val="en-US"/>
        </w:rPr>
      </w:pPr>
      <w:r w:rsidRPr="003A3C68">
        <w:rPr>
          <w:rFonts w:ascii="Arial" w:hAnsi="Arial" w:cs="Arial"/>
          <w:spacing w:val="-6"/>
          <w:sz w:val="22"/>
          <w:szCs w:val="22"/>
          <w:lang w:val="en-US"/>
        </w:rPr>
        <w:t>We</w:t>
      </w:r>
      <w:r w:rsidR="00F62830" w:rsidRPr="003A3C68">
        <w:rPr>
          <w:rFonts w:ascii="Arial" w:hAnsi="Arial" w:cs="Arial"/>
          <w:spacing w:val="-6"/>
          <w:sz w:val="22"/>
          <w:szCs w:val="22"/>
          <w:lang w:val="en-US"/>
        </w:rPr>
        <w:t xml:space="preserve"> look forward to the 2017-2018 school year.  We will continue to take steps that will embrace the vision of Equity, Student Achievement and Well-Being.  </w:t>
      </w:r>
    </w:p>
    <w:p w:rsidR="008C3FC1" w:rsidRPr="00D56FE5" w:rsidRDefault="00D56FE5" w:rsidP="00C82433">
      <w:pPr>
        <w:pStyle w:val="BodyText"/>
        <w:spacing w:before="120" w:after="120"/>
        <w:rPr>
          <w:b/>
          <w:lang w:val="en-CA"/>
        </w:rPr>
      </w:pPr>
      <w:r w:rsidRPr="008C3FC1">
        <w:rPr>
          <w:b/>
          <w:lang w:val="en-CA"/>
        </w:rPr>
        <w:t xml:space="preserve">ANNUAL SPECIAL EDUCATION PLAN </w:t>
      </w:r>
      <w:r>
        <w:rPr>
          <w:b/>
          <w:lang w:val="en-CA"/>
        </w:rPr>
        <w:t xml:space="preserve">2017-18 </w:t>
      </w:r>
      <w:r w:rsidRPr="008C3FC1">
        <w:rPr>
          <w:b/>
          <w:lang w:val="en-CA"/>
        </w:rPr>
        <w:t>UPDATES</w:t>
      </w:r>
    </w:p>
    <w:p w:rsidR="008C3FC1" w:rsidRPr="003A3C68" w:rsidRDefault="008C3FC1" w:rsidP="008C3FC1">
      <w:pPr>
        <w:pStyle w:val="BodyText"/>
        <w:spacing w:before="40"/>
        <w:rPr>
          <w:sz w:val="22"/>
          <w:szCs w:val="22"/>
          <w:lang w:val="en-CA"/>
        </w:rPr>
      </w:pPr>
      <w:r w:rsidRPr="003A3C68">
        <w:rPr>
          <w:sz w:val="22"/>
          <w:szCs w:val="22"/>
          <w:lang w:val="en-CA"/>
        </w:rPr>
        <w:t>We have:</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lang w:val="en-CA"/>
        </w:rPr>
        <w:t>Highlighted</w:t>
      </w:r>
      <w:r w:rsidRPr="003A3C68">
        <w:rPr>
          <w:sz w:val="22"/>
          <w:szCs w:val="22"/>
        </w:rPr>
        <w:t xml:space="preserve"> the TDSB Equity Foundation Statement and the vision and actions outlined in </w:t>
      </w:r>
      <w:r w:rsidRPr="003A3C68">
        <w:rPr>
          <w:rFonts w:cs="Arial"/>
          <w:spacing w:val="-2"/>
          <w:sz w:val="22"/>
          <w:szCs w:val="22"/>
        </w:rPr>
        <w:t>the Integrated Equity Framework Action Plan (on the TDSB website at:</w:t>
      </w:r>
      <w:r w:rsidRPr="003A3C68">
        <w:rPr>
          <w:sz w:val="22"/>
          <w:szCs w:val="22"/>
        </w:rPr>
        <w:t xml:space="preserve"> </w:t>
      </w:r>
      <w:hyperlink r:id="rId8" w:history="1">
        <w:r w:rsidRPr="003A3C68">
          <w:rPr>
            <w:rStyle w:val="Hyperlink"/>
            <w:rFonts w:cs="Arial"/>
            <w:spacing w:val="-2"/>
            <w:sz w:val="22"/>
            <w:szCs w:val="22"/>
          </w:rPr>
          <w:t>http://www.tdsb.on.ca/Portals/0/161026IntegratedEquity2932.pdf</w:t>
        </w:r>
      </w:hyperlink>
      <w:r w:rsidRPr="003A3C68">
        <w:rPr>
          <w:sz w:val="22"/>
          <w:szCs w:val="22"/>
        </w:rPr>
        <w:t xml:space="preserve"> )</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rPr>
        <w:t xml:space="preserve">Updated Special Education Placements to reflect changes to Home School Program  </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rPr>
        <w:t xml:space="preserve">Incorporated suggestions from SEAC and advocates to improve clarity and assist parents in understanding the TDSB continuum of special education support, the special education programs and services available and placement criteria </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lang w:val="en-CA"/>
        </w:rPr>
        <w:t>U</w:t>
      </w:r>
      <w:r w:rsidRPr="003A3C68">
        <w:rPr>
          <w:sz w:val="22"/>
          <w:szCs w:val="22"/>
        </w:rPr>
        <w:t xml:space="preserve">p-dated staffing figures and included support staff standards and targets </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rPr>
        <w:t xml:space="preserve">Reported on consultation with SEAC and other stakeholders </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rPr>
        <w:t xml:space="preserve">Updated SEAC membership, contact information, input and recommendations to the board </w:t>
      </w:r>
    </w:p>
    <w:p w:rsidR="008C3FC1" w:rsidRPr="003A3C68" w:rsidRDefault="008C3FC1" w:rsidP="008C3FC1">
      <w:pPr>
        <w:pStyle w:val="BodyText"/>
        <w:numPr>
          <w:ilvl w:val="0"/>
          <w:numId w:val="6"/>
        </w:numPr>
        <w:spacing w:before="40"/>
        <w:ind w:left="252" w:hanging="270"/>
        <w:rPr>
          <w:sz w:val="22"/>
          <w:szCs w:val="22"/>
        </w:rPr>
      </w:pPr>
      <w:r w:rsidRPr="003A3C68">
        <w:rPr>
          <w:sz w:val="22"/>
          <w:szCs w:val="22"/>
        </w:rPr>
        <w:t xml:space="preserve">Updated Staff Development to outline targeted professional learning for 2017-2018 </w:t>
      </w:r>
    </w:p>
    <w:p w:rsidR="008C3FC1" w:rsidRPr="003A3C68" w:rsidRDefault="008C3FC1" w:rsidP="008C3FC1">
      <w:pPr>
        <w:pStyle w:val="BodyText"/>
        <w:numPr>
          <w:ilvl w:val="0"/>
          <w:numId w:val="6"/>
        </w:numPr>
        <w:spacing w:before="40" w:after="40"/>
        <w:ind w:left="252" w:hanging="270"/>
        <w:rPr>
          <w:sz w:val="22"/>
          <w:szCs w:val="22"/>
        </w:rPr>
      </w:pPr>
      <w:r w:rsidRPr="003A3C68">
        <w:rPr>
          <w:sz w:val="22"/>
          <w:szCs w:val="22"/>
        </w:rPr>
        <w:t>Updated Accessibility (AODA) to provide information on steps taken to meet AODA requirements</w:t>
      </w:r>
    </w:p>
    <w:p w:rsidR="008C3FC1" w:rsidRPr="003A3C68" w:rsidRDefault="008C3FC1" w:rsidP="00D56FE5">
      <w:pPr>
        <w:pStyle w:val="NormalWeb"/>
        <w:numPr>
          <w:ilvl w:val="0"/>
          <w:numId w:val="6"/>
        </w:numPr>
        <w:spacing w:after="240" w:line="288" w:lineRule="atLeast"/>
        <w:ind w:left="270" w:hanging="270"/>
        <w:rPr>
          <w:rFonts w:ascii="Arial" w:hAnsi="Arial" w:cs="Arial"/>
          <w:color w:val="3A3A3A"/>
          <w:sz w:val="22"/>
          <w:szCs w:val="22"/>
          <w:lang w:val="en-US"/>
        </w:rPr>
      </w:pPr>
      <w:r w:rsidRPr="003A3C68">
        <w:rPr>
          <w:rFonts w:ascii="Arial" w:hAnsi="Arial" w:cs="Arial"/>
          <w:sz w:val="22"/>
          <w:szCs w:val="22"/>
        </w:rPr>
        <w:t>Added new Q&amp;As to the Parent Guide to Special Education</w:t>
      </w:r>
    </w:p>
    <w:p w:rsidR="007D242D" w:rsidRPr="003A3C68" w:rsidRDefault="00D56FE5" w:rsidP="003A3C68">
      <w:pPr>
        <w:rPr>
          <w:rFonts w:ascii="Arial" w:eastAsia="Times New Roman" w:hAnsi="Arial" w:cs="Arial"/>
          <w:b/>
          <w:color w:val="3A3A3A"/>
          <w:sz w:val="24"/>
          <w:szCs w:val="24"/>
          <w:lang w:val="en-US" w:eastAsia="en-CA"/>
        </w:rPr>
      </w:pPr>
      <w:r w:rsidRPr="003A3C68">
        <w:rPr>
          <w:rFonts w:ascii="Arial" w:hAnsi="Arial" w:cs="Arial"/>
          <w:b/>
          <w:color w:val="3A3A3A"/>
          <w:sz w:val="24"/>
          <w:szCs w:val="24"/>
          <w:lang w:val="en-US"/>
        </w:rPr>
        <w:t>TRANSPORTATION UPDATE</w:t>
      </w:r>
    </w:p>
    <w:p w:rsidR="003A3C68" w:rsidRPr="003A3C68" w:rsidRDefault="003A3C68" w:rsidP="00F62830">
      <w:pPr>
        <w:pStyle w:val="NormalWeb"/>
        <w:shd w:val="clear" w:color="auto" w:fill="FFFFFF"/>
        <w:spacing w:after="0"/>
        <w:textAlignment w:val="baseline"/>
        <w:rPr>
          <w:rFonts w:ascii="Arial" w:hAnsi="Arial" w:cs="Arial"/>
          <w:sz w:val="22"/>
          <w:szCs w:val="22"/>
          <w:bdr w:val="none" w:sz="0" w:space="0" w:color="auto" w:frame="1"/>
        </w:rPr>
      </w:pPr>
      <w:r w:rsidRPr="003A3C68">
        <w:rPr>
          <w:rFonts w:ascii="Arial" w:hAnsi="Arial" w:cs="Arial"/>
          <w:sz w:val="22"/>
          <w:szCs w:val="22"/>
          <w:bdr w:val="none" w:sz="0" w:space="0" w:color="auto" w:frame="1"/>
        </w:rPr>
        <w:t>Senior Manager Garry Green will provide an update at the meeting.</w:t>
      </w:r>
    </w:p>
    <w:p w:rsidR="003A3C68" w:rsidRDefault="003A3C68">
      <w:pPr>
        <w:rPr>
          <w:rFonts w:ascii="Arial" w:eastAsia="Times New Roman" w:hAnsi="Arial" w:cs="Arial"/>
          <w:b/>
          <w:sz w:val="24"/>
          <w:szCs w:val="24"/>
          <w:bdr w:val="none" w:sz="0" w:space="0" w:color="auto" w:frame="1"/>
          <w:lang w:eastAsia="en-CA"/>
        </w:rPr>
      </w:pPr>
      <w:r>
        <w:rPr>
          <w:rFonts w:ascii="Arial" w:hAnsi="Arial" w:cs="Arial"/>
          <w:b/>
          <w:bdr w:val="none" w:sz="0" w:space="0" w:color="auto" w:frame="1"/>
        </w:rPr>
        <w:br w:type="page"/>
      </w:r>
    </w:p>
    <w:p w:rsidR="001E4F64" w:rsidRPr="00C82433" w:rsidRDefault="00D56FE5" w:rsidP="00F62830">
      <w:pPr>
        <w:pStyle w:val="NormalWeb"/>
        <w:shd w:val="clear" w:color="auto" w:fill="FFFFFF"/>
        <w:spacing w:after="0"/>
        <w:textAlignment w:val="baseline"/>
        <w:rPr>
          <w:rFonts w:ascii="Arial" w:hAnsi="Arial" w:cs="Arial"/>
          <w:b/>
          <w:bdr w:val="none" w:sz="0" w:space="0" w:color="auto" w:frame="1"/>
        </w:rPr>
      </w:pPr>
      <w:r w:rsidRPr="00017004">
        <w:rPr>
          <w:rFonts w:ascii="Arial" w:hAnsi="Arial" w:cs="Arial"/>
          <w:b/>
          <w:bdr w:val="none" w:sz="0" w:space="0" w:color="auto" w:frame="1"/>
        </w:rPr>
        <w:lastRenderedPageBreak/>
        <w:t>HOME SCHOOL PROGRAM</w:t>
      </w:r>
    </w:p>
    <w:p w:rsidR="00F62830" w:rsidRPr="003A3C68" w:rsidRDefault="00C82433" w:rsidP="00C82433">
      <w:pPr>
        <w:pStyle w:val="NormalWeb"/>
        <w:shd w:val="clear" w:color="auto" w:fill="FFFFFF"/>
        <w:spacing w:before="120" w:after="0" w:line="276" w:lineRule="auto"/>
        <w:jc w:val="both"/>
        <w:textAlignment w:val="baseline"/>
        <w:rPr>
          <w:rFonts w:ascii="Arial" w:hAnsi="Arial" w:cs="Arial"/>
          <w:sz w:val="22"/>
          <w:szCs w:val="22"/>
          <w:bdr w:val="none" w:sz="0" w:space="0" w:color="auto" w:frame="1"/>
        </w:rPr>
      </w:pPr>
      <w:r w:rsidRPr="003A3C68">
        <w:rPr>
          <w:rFonts w:ascii="Arial" w:hAnsi="Arial" w:cs="Arial"/>
          <w:sz w:val="22"/>
          <w:szCs w:val="22"/>
          <w:bdr w:val="none" w:sz="0" w:space="0" w:color="auto" w:frame="1"/>
        </w:rPr>
        <w:t>T</w:t>
      </w:r>
      <w:r w:rsidR="001E4F64" w:rsidRPr="003A3C68">
        <w:rPr>
          <w:rFonts w:ascii="Arial" w:hAnsi="Arial" w:cs="Arial"/>
          <w:sz w:val="22"/>
          <w:szCs w:val="22"/>
          <w:bdr w:val="none" w:sz="0" w:space="0" w:color="auto" w:frame="1"/>
        </w:rPr>
        <w:t xml:space="preserve">his </w:t>
      </w:r>
      <w:r w:rsidR="00F62830" w:rsidRPr="003A3C68">
        <w:rPr>
          <w:rFonts w:ascii="Arial" w:hAnsi="Arial" w:cs="Arial"/>
          <w:sz w:val="22"/>
          <w:szCs w:val="22"/>
          <w:bdr w:val="none" w:sz="0" w:space="0" w:color="auto" w:frame="1"/>
        </w:rPr>
        <w:t xml:space="preserve">school year, we will start phasing out primary grade placements in HSP, beginning with no Grade 1 students admitted to the program. In the 2018-2019 school </w:t>
      </w:r>
      <w:proofErr w:type="gramStart"/>
      <w:r w:rsidR="00F62830" w:rsidRPr="003A3C68">
        <w:rPr>
          <w:rFonts w:ascii="Arial" w:hAnsi="Arial" w:cs="Arial"/>
          <w:sz w:val="22"/>
          <w:szCs w:val="22"/>
          <w:bdr w:val="none" w:sz="0" w:space="0" w:color="auto" w:frame="1"/>
        </w:rPr>
        <w:t>year</w:t>
      </w:r>
      <w:proofErr w:type="gramEnd"/>
      <w:r w:rsidR="00F62830" w:rsidRPr="003A3C68">
        <w:rPr>
          <w:rFonts w:ascii="Arial" w:hAnsi="Arial" w:cs="Arial"/>
          <w:sz w:val="22"/>
          <w:szCs w:val="22"/>
          <w:bdr w:val="none" w:sz="0" w:space="0" w:color="auto" w:frame="1"/>
        </w:rPr>
        <w:t>, HSP will only support students in Grades 4 to 8. Teachers and educational assistants who currently assist HSP students will continue to do so, but ‎ schools will have greater flexibility in deciding how to deliver HSP support.</w:t>
      </w:r>
    </w:p>
    <w:p w:rsidR="001E4F64" w:rsidRPr="003A3C68" w:rsidRDefault="00F62830" w:rsidP="00C82433">
      <w:pPr>
        <w:pStyle w:val="NormalWeb"/>
        <w:shd w:val="clear" w:color="auto" w:fill="FFFFFF"/>
        <w:spacing w:before="120" w:after="0" w:line="276" w:lineRule="auto"/>
        <w:jc w:val="both"/>
        <w:textAlignment w:val="baseline"/>
        <w:rPr>
          <w:rFonts w:ascii="Arial" w:hAnsi="Arial" w:cs="Arial"/>
          <w:sz w:val="22"/>
          <w:szCs w:val="22"/>
          <w:bdr w:val="none" w:sz="0" w:space="0" w:color="auto" w:frame="1"/>
        </w:rPr>
      </w:pPr>
      <w:r w:rsidRPr="003A3C68">
        <w:rPr>
          <w:rFonts w:ascii="Arial" w:hAnsi="Arial" w:cs="Arial"/>
          <w:sz w:val="22"/>
          <w:szCs w:val="22"/>
          <w:bdr w:val="none" w:sz="0" w:space="0" w:color="auto" w:frame="1"/>
        </w:rPr>
        <w:t xml:space="preserve">Transitioning towards inclusion will require collaboration and the creation of positive and welcoming classroom environments that will enable all students to succeed. </w:t>
      </w:r>
    </w:p>
    <w:p w:rsidR="001E4F64" w:rsidRPr="00017004" w:rsidRDefault="001E4F64" w:rsidP="00F62830">
      <w:pPr>
        <w:pStyle w:val="NormalWeb"/>
        <w:shd w:val="clear" w:color="auto" w:fill="FFFFFF"/>
        <w:spacing w:after="0"/>
        <w:jc w:val="both"/>
        <w:textAlignment w:val="baseline"/>
        <w:rPr>
          <w:rFonts w:ascii="Arial" w:hAnsi="Arial" w:cs="Arial"/>
          <w:bdr w:val="none" w:sz="0" w:space="0" w:color="auto" w:frame="1"/>
        </w:rPr>
      </w:pPr>
    </w:p>
    <w:p w:rsidR="001E4F64" w:rsidRPr="00C82433" w:rsidRDefault="00C82433" w:rsidP="00C82433">
      <w:pPr>
        <w:widowControl w:val="0"/>
        <w:spacing w:after="120" w:line="259" w:lineRule="exact"/>
        <w:jc w:val="both"/>
        <w:rPr>
          <w:rFonts w:ascii="Arial" w:hAnsi="Arial" w:cs="Arial"/>
          <w:b/>
          <w:sz w:val="24"/>
          <w:szCs w:val="24"/>
          <w:lang w:val="en-US"/>
        </w:rPr>
      </w:pPr>
      <w:r w:rsidRPr="00017004">
        <w:rPr>
          <w:rFonts w:ascii="Arial" w:hAnsi="Arial" w:cs="Arial"/>
          <w:b/>
          <w:sz w:val="24"/>
          <w:szCs w:val="24"/>
          <w:lang w:val="en-US"/>
        </w:rPr>
        <w:t>GRADE 3 UNIVERSAL SCREENING</w:t>
      </w:r>
    </w:p>
    <w:p w:rsidR="001E4F64" w:rsidRPr="003A3C68" w:rsidRDefault="001E4F64" w:rsidP="00C82433">
      <w:pPr>
        <w:widowControl w:val="0"/>
        <w:spacing w:before="120" w:after="0"/>
        <w:jc w:val="both"/>
        <w:rPr>
          <w:rFonts w:ascii="Arial" w:hAnsi="Arial" w:cs="Arial"/>
          <w:lang w:val="en-US"/>
        </w:rPr>
      </w:pPr>
      <w:r w:rsidRPr="003A3C68">
        <w:rPr>
          <w:rFonts w:ascii="Arial" w:hAnsi="Arial" w:cs="Arial"/>
          <w:lang w:val="en-US"/>
        </w:rPr>
        <w:t>Last year, the Toronto District School Board introduced a universal screening process for all Grade 3 students across the board. The purpose of this universal screening test is to:</w:t>
      </w:r>
    </w:p>
    <w:p w:rsidR="001E4F64" w:rsidRPr="003A3C68" w:rsidRDefault="001E4F64" w:rsidP="001E4F64">
      <w:pPr>
        <w:widowControl w:val="0"/>
        <w:numPr>
          <w:ilvl w:val="0"/>
          <w:numId w:val="1"/>
        </w:numPr>
        <w:spacing w:after="0"/>
        <w:jc w:val="both"/>
        <w:rPr>
          <w:rFonts w:ascii="Arial" w:hAnsi="Arial" w:cs="Arial"/>
          <w:lang w:val="en-US"/>
        </w:rPr>
      </w:pPr>
      <w:r w:rsidRPr="003A3C68">
        <w:rPr>
          <w:rFonts w:ascii="Arial" w:hAnsi="Arial" w:cs="Arial"/>
          <w:lang w:val="en-US"/>
        </w:rPr>
        <w:t>Provide information to classroom teachers about the strengths and learning needs of each student in order to better support teachers in programming for students</w:t>
      </w:r>
    </w:p>
    <w:p w:rsidR="001E4F64" w:rsidRPr="003A3C68" w:rsidRDefault="001E4F64" w:rsidP="001E4F64">
      <w:pPr>
        <w:widowControl w:val="0"/>
        <w:numPr>
          <w:ilvl w:val="0"/>
          <w:numId w:val="1"/>
        </w:numPr>
        <w:spacing w:after="0"/>
        <w:jc w:val="both"/>
        <w:rPr>
          <w:rFonts w:ascii="Arial" w:hAnsi="Arial" w:cs="Arial"/>
          <w:lang w:val="en-US"/>
        </w:rPr>
      </w:pPr>
      <w:r w:rsidRPr="003A3C68">
        <w:rPr>
          <w:rFonts w:ascii="Arial" w:hAnsi="Arial" w:cs="Arial"/>
          <w:lang w:val="en-US"/>
        </w:rPr>
        <w:t>Help teachers to know when to bring a student forward to In School Team (IST) or School Support Team (SST) for programming suggestions</w:t>
      </w:r>
    </w:p>
    <w:p w:rsidR="00A71441" w:rsidRPr="003A3C68" w:rsidRDefault="001E4F64" w:rsidP="00C82433">
      <w:pPr>
        <w:widowControl w:val="0"/>
        <w:numPr>
          <w:ilvl w:val="0"/>
          <w:numId w:val="1"/>
        </w:numPr>
        <w:spacing w:after="120"/>
        <w:jc w:val="both"/>
        <w:rPr>
          <w:rFonts w:ascii="Arial" w:hAnsi="Arial" w:cs="Arial"/>
          <w:lang w:val="en-US"/>
        </w:rPr>
      </w:pPr>
      <w:r w:rsidRPr="003A3C68">
        <w:rPr>
          <w:rFonts w:ascii="Arial" w:hAnsi="Arial" w:cs="Arial"/>
          <w:lang w:val="en-US"/>
        </w:rPr>
        <w:t>Improve equity of access for all students to differentiated programming including the potential identification of students with a gifted exceptionality</w:t>
      </w:r>
    </w:p>
    <w:p w:rsidR="003F391E" w:rsidRPr="003A3C68" w:rsidRDefault="00A71441" w:rsidP="00C82433">
      <w:pPr>
        <w:widowControl w:val="0"/>
        <w:spacing w:after="240"/>
        <w:jc w:val="both"/>
        <w:rPr>
          <w:rFonts w:ascii="Arial" w:hAnsi="Arial" w:cs="Arial"/>
        </w:rPr>
      </w:pPr>
      <w:r w:rsidRPr="003A3C68">
        <w:rPr>
          <w:rFonts w:ascii="Arial" w:hAnsi="Arial" w:cs="Arial"/>
        </w:rPr>
        <w:t>The test administration date will be the week of Monday, October 2, 2017, to Friday, October 6, 2017.  The CCAT-7 will be administered by teaching staff for students who have returned a signed consent form by their parent/legal guardian.</w:t>
      </w:r>
    </w:p>
    <w:p w:rsidR="003A3C68" w:rsidRPr="003A3C68" w:rsidRDefault="003A3C68" w:rsidP="00C82433">
      <w:pPr>
        <w:widowControl w:val="0"/>
        <w:spacing w:after="240"/>
        <w:jc w:val="both"/>
        <w:rPr>
          <w:rFonts w:ascii="Arial" w:hAnsi="Arial" w:cs="Arial"/>
        </w:rPr>
      </w:pPr>
      <w:r w:rsidRPr="003A3C68">
        <w:rPr>
          <w:rFonts w:ascii="Arial" w:hAnsi="Arial" w:cs="Arial"/>
        </w:rPr>
        <w:t>For more information, please refer to the additional handout accompanying this update: Q &amp; A Universal Screening Process - Revised</w:t>
      </w:r>
    </w:p>
    <w:p w:rsidR="00C82433" w:rsidRDefault="00C82433" w:rsidP="003F391E">
      <w:pPr>
        <w:pStyle w:val="NormalWeb"/>
        <w:shd w:val="clear" w:color="auto" w:fill="FFFFFF"/>
        <w:spacing w:after="0"/>
        <w:jc w:val="both"/>
        <w:textAlignment w:val="baseline"/>
        <w:rPr>
          <w:rFonts w:ascii="Arial" w:hAnsi="Arial" w:cs="Arial"/>
          <w:b/>
        </w:rPr>
      </w:pPr>
      <w:r w:rsidRPr="00017004">
        <w:rPr>
          <w:rFonts w:ascii="Arial" w:hAnsi="Arial" w:cs="Arial"/>
          <w:b/>
        </w:rPr>
        <w:t xml:space="preserve">DRAFT SPECIAL EDUCATION IN ONTARIO: KINDERGARTEN TO GRADE 12 </w:t>
      </w:r>
    </w:p>
    <w:p w:rsidR="001C4566" w:rsidRPr="00C82433" w:rsidRDefault="001C4566" w:rsidP="00C82433">
      <w:pPr>
        <w:pStyle w:val="NormalWeb"/>
        <w:shd w:val="clear" w:color="auto" w:fill="FFFFFF"/>
        <w:spacing w:after="120"/>
        <w:jc w:val="both"/>
        <w:textAlignment w:val="baseline"/>
        <w:rPr>
          <w:b/>
        </w:rPr>
      </w:pPr>
      <w:r w:rsidRPr="00017004">
        <w:rPr>
          <w:rFonts w:ascii="Arial" w:hAnsi="Arial" w:cs="Arial"/>
          <w:b/>
        </w:rPr>
        <w:t>(Policy and Resource Guide</w:t>
      </w:r>
      <w:r w:rsidRPr="00017004">
        <w:rPr>
          <w:b/>
        </w:rPr>
        <w:t>)</w:t>
      </w:r>
    </w:p>
    <w:p w:rsidR="001C4566" w:rsidRPr="003A3C68" w:rsidRDefault="001C4566" w:rsidP="00C82433">
      <w:pPr>
        <w:pStyle w:val="PlainText"/>
        <w:spacing w:line="276" w:lineRule="auto"/>
        <w:rPr>
          <w:rFonts w:ascii="Arial" w:hAnsi="Arial" w:cs="Arial"/>
          <w:szCs w:val="22"/>
        </w:rPr>
      </w:pPr>
      <w:r w:rsidRPr="003A3C68">
        <w:rPr>
          <w:rFonts w:ascii="Arial" w:hAnsi="Arial" w:cs="Arial"/>
          <w:szCs w:val="22"/>
        </w:rPr>
        <w:t>The Ministry of Education has released a draft version of the Special Education in Ontario: Kindergarten to Grade 12 in electronic form.  The focus is on students who require Special Education Programs and Services. The guide provides more comprehensive information and greater consistency in the legislation, regulations, policies and program planning.</w:t>
      </w:r>
    </w:p>
    <w:p w:rsidR="001C4566" w:rsidRPr="003A3C68" w:rsidRDefault="001C4566" w:rsidP="00C82433">
      <w:pPr>
        <w:pStyle w:val="PlainText"/>
        <w:spacing w:line="276" w:lineRule="auto"/>
        <w:rPr>
          <w:rFonts w:ascii="Arial" w:hAnsi="Arial" w:cs="Arial"/>
          <w:szCs w:val="22"/>
        </w:rPr>
      </w:pPr>
      <w:r w:rsidRPr="003A3C68">
        <w:rPr>
          <w:rFonts w:ascii="Arial" w:hAnsi="Arial" w:cs="Arial"/>
          <w:szCs w:val="22"/>
        </w:rPr>
        <w:t>The guide has been organized into sections:</w:t>
      </w:r>
    </w:p>
    <w:p w:rsidR="001C4566" w:rsidRPr="003A3C68" w:rsidRDefault="001C4566" w:rsidP="00C82433">
      <w:pPr>
        <w:pStyle w:val="PlainText"/>
        <w:spacing w:line="276" w:lineRule="auto"/>
        <w:ind w:left="360"/>
        <w:rPr>
          <w:rFonts w:ascii="Arial" w:hAnsi="Arial" w:cs="Arial"/>
          <w:szCs w:val="22"/>
        </w:rPr>
      </w:pPr>
      <w:r w:rsidRPr="003A3C68">
        <w:rPr>
          <w:rFonts w:ascii="Arial" w:hAnsi="Arial" w:cs="Arial"/>
          <w:szCs w:val="22"/>
        </w:rPr>
        <w:t xml:space="preserve">Part </w:t>
      </w:r>
      <w:proofErr w:type="gramStart"/>
      <w:r w:rsidRPr="003A3C68">
        <w:rPr>
          <w:rFonts w:ascii="Arial" w:hAnsi="Arial" w:cs="Arial"/>
          <w:szCs w:val="22"/>
        </w:rPr>
        <w:t>A</w:t>
      </w:r>
      <w:proofErr w:type="gramEnd"/>
      <w:r w:rsidRPr="003A3C68">
        <w:rPr>
          <w:rFonts w:ascii="Arial" w:hAnsi="Arial" w:cs="Arial"/>
          <w:szCs w:val="22"/>
        </w:rPr>
        <w:t xml:space="preserve"> Legislation, policy and funding</w:t>
      </w:r>
    </w:p>
    <w:p w:rsidR="001C4566" w:rsidRPr="003A3C68" w:rsidRDefault="001C4566" w:rsidP="00C82433">
      <w:pPr>
        <w:pStyle w:val="PlainText"/>
        <w:spacing w:line="276" w:lineRule="auto"/>
        <w:ind w:left="360"/>
        <w:rPr>
          <w:rFonts w:ascii="Arial" w:hAnsi="Arial" w:cs="Arial"/>
          <w:szCs w:val="22"/>
        </w:rPr>
      </w:pPr>
      <w:r w:rsidRPr="003A3C68">
        <w:rPr>
          <w:rFonts w:ascii="Arial" w:hAnsi="Arial" w:cs="Arial"/>
          <w:szCs w:val="22"/>
        </w:rPr>
        <w:t>Part B Standards for school board's special education plans</w:t>
      </w:r>
    </w:p>
    <w:p w:rsidR="001C4566" w:rsidRPr="003A3C68" w:rsidRDefault="001C4566" w:rsidP="00C82433">
      <w:pPr>
        <w:pStyle w:val="PlainText"/>
        <w:spacing w:line="276" w:lineRule="auto"/>
        <w:ind w:left="360"/>
        <w:rPr>
          <w:rFonts w:ascii="Arial" w:hAnsi="Arial" w:cs="Arial"/>
          <w:szCs w:val="22"/>
        </w:rPr>
      </w:pPr>
      <w:r w:rsidRPr="003A3C68">
        <w:rPr>
          <w:rFonts w:ascii="Arial" w:hAnsi="Arial" w:cs="Arial"/>
          <w:szCs w:val="22"/>
        </w:rPr>
        <w:t>Part C Early Identification, assessment and transition planning</w:t>
      </w:r>
    </w:p>
    <w:p w:rsidR="001C4566" w:rsidRPr="003A3C68" w:rsidRDefault="001C4566" w:rsidP="00C82433">
      <w:pPr>
        <w:pStyle w:val="PlainText"/>
        <w:spacing w:line="276" w:lineRule="auto"/>
        <w:ind w:left="360"/>
        <w:rPr>
          <w:rFonts w:ascii="Arial" w:hAnsi="Arial" w:cs="Arial"/>
          <w:szCs w:val="22"/>
        </w:rPr>
      </w:pPr>
      <w:r w:rsidRPr="003A3C68">
        <w:rPr>
          <w:rFonts w:ascii="Arial" w:hAnsi="Arial" w:cs="Arial"/>
          <w:szCs w:val="22"/>
        </w:rPr>
        <w:t xml:space="preserve">Part D </w:t>
      </w:r>
      <w:proofErr w:type="gramStart"/>
      <w:r w:rsidRPr="003A3C68">
        <w:rPr>
          <w:rFonts w:ascii="Arial" w:hAnsi="Arial" w:cs="Arial"/>
          <w:szCs w:val="22"/>
        </w:rPr>
        <w:t>The</w:t>
      </w:r>
      <w:proofErr w:type="gramEnd"/>
      <w:r w:rsidRPr="003A3C68">
        <w:rPr>
          <w:rFonts w:ascii="Arial" w:hAnsi="Arial" w:cs="Arial"/>
          <w:szCs w:val="22"/>
        </w:rPr>
        <w:t xml:space="preserve"> Identification, placement and review committee (IPRC) process</w:t>
      </w:r>
    </w:p>
    <w:p w:rsidR="00620779" w:rsidRPr="003A3C68" w:rsidRDefault="001C4566" w:rsidP="00C82433">
      <w:pPr>
        <w:pStyle w:val="PlainText"/>
        <w:spacing w:line="276" w:lineRule="auto"/>
        <w:ind w:left="360"/>
        <w:rPr>
          <w:rFonts w:ascii="Arial" w:hAnsi="Arial" w:cs="Arial"/>
          <w:szCs w:val="22"/>
        </w:rPr>
      </w:pPr>
      <w:r w:rsidRPr="003A3C68">
        <w:rPr>
          <w:rFonts w:ascii="Arial" w:hAnsi="Arial" w:cs="Arial"/>
          <w:szCs w:val="22"/>
        </w:rPr>
        <w:t xml:space="preserve">Part E </w:t>
      </w:r>
      <w:proofErr w:type="gramStart"/>
      <w:r w:rsidR="00620779" w:rsidRPr="003A3C68">
        <w:rPr>
          <w:rFonts w:ascii="Arial" w:hAnsi="Arial" w:cs="Arial"/>
          <w:szCs w:val="22"/>
        </w:rPr>
        <w:t>The</w:t>
      </w:r>
      <w:proofErr w:type="gramEnd"/>
      <w:r w:rsidR="00620779" w:rsidRPr="003A3C68">
        <w:rPr>
          <w:rFonts w:ascii="Arial" w:hAnsi="Arial" w:cs="Arial"/>
          <w:szCs w:val="22"/>
        </w:rPr>
        <w:t xml:space="preserve"> Individual Education Plan</w:t>
      </w:r>
    </w:p>
    <w:p w:rsidR="003F391E" w:rsidRPr="003A3C68" w:rsidRDefault="001C4566" w:rsidP="00C82433">
      <w:pPr>
        <w:pStyle w:val="PlainText"/>
        <w:spacing w:line="276" w:lineRule="auto"/>
        <w:ind w:left="360"/>
        <w:rPr>
          <w:rFonts w:ascii="Arial" w:hAnsi="Arial" w:cs="Arial"/>
          <w:szCs w:val="22"/>
        </w:rPr>
      </w:pPr>
      <w:r w:rsidRPr="003A3C68">
        <w:rPr>
          <w:rFonts w:ascii="Arial" w:hAnsi="Arial" w:cs="Arial"/>
          <w:szCs w:val="22"/>
        </w:rPr>
        <w:t>Part F Other Programs and Services</w:t>
      </w:r>
    </w:p>
    <w:p w:rsidR="001C4566" w:rsidRPr="003A3C68" w:rsidRDefault="001C4566" w:rsidP="003A3C68">
      <w:pPr>
        <w:pStyle w:val="PlainText"/>
        <w:ind w:left="360"/>
        <w:rPr>
          <w:rFonts w:ascii="Arial" w:hAnsi="Arial" w:cs="Arial"/>
          <w:szCs w:val="22"/>
        </w:rPr>
      </w:pPr>
      <w:r w:rsidRPr="003A3C68">
        <w:rPr>
          <w:rFonts w:ascii="Arial" w:hAnsi="Arial" w:cs="Arial"/>
          <w:szCs w:val="22"/>
        </w:rPr>
        <w:t xml:space="preserve">Glossary </w:t>
      </w:r>
    </w:p>
    <w:p w:rsidR="001C4566" w:rsidRPr="003A3C68" w:rsidRDefault="001C4566" w:rsidP="003A3C68">
      <w:pPr>
        <w:pStyle w:val="PlainText"/>
        <w:spacing w:before="120" w:line="276" w:lineRule="auto"/>
        <w:rPr>
          <w:rFonts w:ascii="Arial" w:hAnsi="Arial" w:cs="Arial"/>
          <w:szCs w:val="22"/>
        </w:rPr>
      </w:pPr>
      <w:r w:rsidRPr="003A3C68">
        <w:rPr>
          <w:rFonts w:ascii="Arial" w:hAnsi="Arial" w:cs="Arial"/>
          <w:szCs w:val="22"/>
        </w:rPr>
        <w:t>This draft guide supersedes</w:t>
      </w:r>
      <w:r w:rsidR="00C82433" w:rsidRPr="003A3C68">
        <w:rPr>
          <w:rFonts w:ascii="Arial" w:hAnsi="Arial" w:cs="Arial"/>
          <w:szCs w:val="22"/>
        </w:rPr>
        <w:t xml:space="preserve"> the following documents</w:t>
      </w:r>
      <w:r w:rsidRPr="003A3C68">
        <w:rPr>
          <w:rFonts w:ascii="Arial" w:hAnsi="Arial" w:cs="Arial"/>
          <w:szCs w:val="22"/>
        </w:rPr>
        <w:t>:</w:t>
      </w:r>
    </w:p>
    <w:p w:rsidR="001C4566" w:rsidRPr="003A3C68" w:rsidRDefault="00C82433" w:rsidP="003A3C68">
      <w:pPr>
        <w:pStyle w:val="PlainText"/>
        <w:spacing w:line="276" w:lineRule="auto"/>
        <w:ind w:left="360"/>
        <w:rPr>
          <w:rFonts w:ascii="Arial" w:hAnsi="Arial" w:cs="Arial"/>
          <w:szCs w:val="22"/>
        </w:rPr>
      </w:pPr>
      <w:r w:rsidRPr="003A3C68">
        <w:rPr>
          <w:rFonts w:ascii="Arial" w:hAnsi="Arial" w:cs="Arial"/>
          <w:szCs w:val="22"/>
        </w:rPr>
        <w:t>Special Education</w:t>
      </w:r>
      <w:r w:rsidR="001C4566" w:rsidRPr="003A3C68">
        <w:rPr>
          <w:rFonts w:ascii="Arial" w:hAnsi="Arial" w:cs="Arial"/>
          <w:szCs w:val="22"/>
        </w:rPr>
        <w:t>:</w:t>
      </w:r>
      <w:r w:rsidRPr="003A3C68">
        <w:rPr>
          <w:rFonts w:ascii="Arial" w:hAnsi="Arial" w:cs="Arial"/>
          <w:szCs w:val="22"/>
        </w:rPr>
        <w:t xml:space="preserve"> </w:t>
      </w:r>
      <w:r w:rsidR="001C4566" w:rsidRPr="003A3C68">
        <w:rPr>
          <w:rFonts w:ascii="Arial" w:hAnsi="Arial" w:cs="Arial"/>
          <w:szCs w:val="22"/>
        </w:rPr>
        <w:t>A Guide for Education (2001)</w:t>
      </w:r>
    </w:p>
    <w:p w:rsidR="001C4566" w:rsidRPr="003A3C68" w:rsidRDefault="001C4566" w:rsidP="003A3C68">
      <w:pPr>
        <w:pStyle w:val="PlainText"/>
        <w:spacing w:line="276" w:lineRule="auto"/>
        <w:ind w:left="360"/>
        <w:rPr>
          <w:rFonts w:ascii="Arial" w:hAnsi="Arial" w:cs="Arial"/>
          <w:szCs w:val="22"/>
        </w:rPr>
      </w:pPr>
      <w:r w:rsidRPr="003A3C68">
        <w:rPr>
          <w:rFonts w:ascii="Arial" w:hAnsi="Arial" w:cs="Arial"/>
          <w:szCs w:val="22"/>
        </w:rPr>
        <w:t>Standards for School Boards' Special Education Plans (2000)</w:t>
      </w:r>
    </w:p>
    <w:p w:rsidR="001C4566" w:rsidRPr="003A3C68" w:rsidRDefault="001C4566" w:rsidP="003A3C68">
      <w:pPr>
        <w:pStyle w:val="PlainText"/>
        <w:spacing w:line="276" w:lineRule="auto"/>
        <w:ind w:left="360"/>
        <w:rPr>
          <w:rFonts w:ascii="Arial" w:hAnsi="Arial" w:cs="Arial"/>
          <w:szCs w:val="22"/>
        </w:rPr>
      </w:pPr>
      <w:r w:rsidRPr="003A3C68">
        <w:rPr>
          <w:rFonts w:ascii="Arial" w:hAnsi="Arial" w:cs="Arial"/>
          <w:szCs w:val="22"/>
        </w:rPr>
        <w:t xml:space="preserve">Individual Education </w:t>
      </w:r>
      <w:r w:rsidR="00DA1176" w:rsidRPr="003A3C68">
        <w:rPr>
          <w:rFonts w:ascii="Arial" w:hAnsi="Arial" w:cs="Arial"/>
          <w:szCs w:val="22"/>
        </w:rPr>
        <w:t>Plans: Standards</w:t>
      </w:r>
      <w:r w:rsidRPr="003A3C68">
        <w:rPr>
          <w:rFonts w:ascii="Arial" w:hAnsi="Arial" w:cs="Arial"/>
          <w:szCs w:val="22"/>
        </w:rPr>
        <w:t xml:space="preserve"> for Development, Program Planning and Implementation (2000)</w:t>
      </w:r>
    </w:p>
    <w:p w:rsidR="001C4566" w:rsidRPr="003A3C68" w:rsidRDefault="001C4566" w:rsidP="003A3C68">
      <w:pPr>
        <w:pStyle w:val="PlainText"/>
        <w:spacing w:line="276" w:lineRule="auto"/>
        <w:ind w:left="360"/>
        <w:rPr>
          <w:rFonts w:ascii="Arial" w:hAnsi="Arial" w:cs="Arial"/>
          <w:szCs w:val="22"/>
        </w:rPr>
      </w:pPr>
      <w:r w:rsidRPr="003A3C68">
        <w:rPr>
          <w:rFonts w:ascii="Arial" w:hAnsi="Arial" w:cs="Arial"/>
          <w:szCs w:val="22"/>
        </w:rPr>
        <w:t xml:space="preserve">Transition Planning: A Resource </w:t>
      </w:r>
      <w:r w:rsidR="00DA1176" w:rsidRPr="003A3C68">
        <w:rPr>
          <w:rFonts w:ascii="Arial" w:hAnsi="Arial" w:cs="Arial"/>
          <w:szCs w:val="22"/>
        </w:rPr>
        <w:t>Guide (</w:t>
      </w:r>
      <w:r w:rsidRPr="003A3C68">
        <w:rPr>
          <w:rFonts w:ascii="Arial" w:hAnsi="Arial" w:cs="Arial"/>
          <w:szCs w:val="22"/>
        </w:rPr>
        <w:t>2002)</w:t>
      </w:r>
    </w:p>
    <w:p w:rsidR="001C4566" w:rsidRPr="003A3C68" w:rsidRDefault="001C4566" w:rsidP="003A3C68">
      <w:pPr>
        <w:pStyle w:val="PlainText"/>
        <w:spacing w:line="276" w:lineRule="auto"/>
        <w:ind w:left="360"/>
        <w:rPr>
          <w:rFonts w:ascii="Arial" w:hAnsi="Arial" w:cs="Arial"/>
          <w:szCs w:val="22"/>
        </w:rPr>
      </w:pPr>
      <w:r w:rsidRPr="003A3C68">
        <w:rPr>
          <w:rFonts w:ascii="Arial" w:hAnsi="Arial" w:cs="Arial"/>
          <w:szCs w:val="22"/>
        </w:rPr>
        <w:t>The Individual Education Plan (IEP): A Resource Guide (2004)</w:t>
      </w:r>
    </w:p>
    <w:p w:rsidR="003A3C68" w:rsidRDefault="003A3C68">
      <w:pPr>
        <w:rPr>
          <w:rFonts w:ascii="Arial" w:hAnsi="Arial" w:cs="Arial"/>
        </w:rPr>
      </w:pPr>
      <w:r>
        <w:rPr>
          <w:rFonts w:ascii="Arial" w:hAnsi="Arial" w:cs="Arial"/>
        </w:rPr>
        <w:br w:type="page"/>
      </w:r>
    </w:p>
    <w:p w:rsidR="003A3C68" w:rsidRPr="003A3C68" w:rsidRDefault="00620779" w:rsidP="001C4566">
      <w:pPr>
        <w:pStyle w:val="PlainText"/>
        <w:rPr>
          <w:rFonts w:ascii="Arial" w:hAnsi="Arial" w:cs="Arial"/>
          <w:szCs w:val="22"/>
        </w:rPr>
      </w:pPr>
      <w:r w:rsidRPr="003A3C68">
        <w:rPr>
          <w:rFonts w:ascii="Arial" w:hAnsi="Arial" w:cs="Arial"/>
          <w:szCs w:val="22"/>
        </w:rPr>
        <w:lastRenderedPageBreak/>
        <w:t xml:space="preserve">Please note that </w:t>
      </w:r>
      <w:r w:rsidR="001C4566" w:rsidRPr="003A3C68">
        <w:rPr>
          <w:rFonts w:ascii="Arial" w:hAnsi="Arial" w:cs="Arial"/>
          <w:szCs w:val="22"/>
        </w:rPr>
        <w:t xml:space="preserve">IEP Standards </w:t>
      </w:r>
      <w:r w:rsidR="00C82433" w:rsidRPr="003A3C68">
        <w:rPr>
          <w:rFonts w:ascii="Arial" w:hAnsi="Arial" w:cs="Arial"/>
          <w:szCs w:val="22"/>
        </w:rPr>
        <w:t xml:space="preserve">and the </w:t>
      </w:r>
      <w:r w:rsidR="001C4566" w:rsidRPr="003A3C68">
        <w:rPr>
          <w:rFonts w:ascii="Arial" w:hAnsi="Arial" w:cs="Arial"/>
          <w:szCs w:val="22"/>
        </w:rPr>
        <w:t>Standards for the Special Education Plan remain the same.</w:t>
      </w:r>
    </w:p>
    <w:p w:rsidR="00620779" w:rsidRPr="003A3C68" w:rsidRDefault="00620779" w:rsidP="001C4566">
      <w:pPr>
        <w:pStyle w:val="PlainText"/>
        <w:rPr>
          <w:rFonts w:ascii="Arial" w:hAnsi="Arial" w:cs="Arial"/>
          <w:szCs w:val="22"/>
        </w:rPr>
      </w:pPr>
      <w:r w:rsidRPr="003A3C68">
        <w:rPr>
          <w:rFonts w:ascii="Arial" w:hAnsi="Arial" w:cs="Arial"/>
          <w:szCs w:val="22"/>
        </w:rPr>
        <w:t xml:space="preserve">The document can be downloaded at </w:t>
      </w:r>
      <w:hyperlink r:id="rId9" w:history="1">
        <w:r w:rsidRPr="003A3C68">
          <w:rPr>
            <w:rStyle w:val="Hyperlink"/>
            <w:rFonts w:ascii="Arial" w:hAnsi="Arial" w:cs="Arial"/>
            <w:szCs w:val="22"/>
          </w:rPr>
          <w:t>http://edu.gov.on.ca/eng/document/policy/os/onschools</w:t>
        </w:r>
      </w:hyperlink>
      <w:r w:rsidRPr="003A3C68">
        <w:rPr>
          <w:rFonts w:ascii="Arial" w:hAnsi="Arial" w:cs="Arial"/>
          <w:szCs w:val="22"/>
        </w:rPr>
        <w:t xml:space="preserve"> 2017e pdf</w:t>
      </w:r>
    </w:p>
    <w:p w:rsidR="00DA1176" w:rsidRPr="00017004" w:rsidRDefault="00C82433" w:rsidP="00DA1176">
      <w:pPr>
        <w:pStyle w:val="Heading2"/>
        <w:rPr>
          <w:rFonts w:ascii="Arial" w:eastAsiaTheme="minorEastAsia" w:hAnsi="Arial" w:cs="Arial"/>
          <w:sz w:val="24"/>
          <w:szCs w:val="24"/>
        </w:rPr>
      </w:pPr>
      <w:bookmarkStart w:id="0" w:name="_Toc489355952"/>
      <w:r w:rsidRPr="00017004">
        <w:rPr>
          <w:rFonts w:ascii="Arial" w:eastAsiaTheme="minorEastAsia" w:hAnsi="Arial" w:cs="Arial"/>
          <w:sz w:val="24"/>
          <w:szCs w:val="24"/>
        </w:rPr>
        <w:t>INTEGRATED EQUITY FRAMEWORK ACTION PLAN 2016-2019</w:t>
      </w:r>
      <w:bookmarkEnd w:id="0"/>
      <w:r w:rsidR="00DA1176" w:rsidRPr="00017004">
        <w:rPr>
          <w:rFonts w:ascii="Arial" w:eastAsiaTheme="minorEastAsia" w:hAnsi="Arial" w:cs="Arial"/>
          <w:sz w:val="24"/>
          <w:szCs w:val="24"/>
        </w:rPr>
        <w:tab/>
      </w:r>
    </w:p>
    <w:p w:rsidR="00DA1176" w:rsidRPr="003A3C68" w:rsidRDefault="00DA1176" w:rsidP="00C82433">
      <w:pPr>
        <w:spacing w:after="120"/>
        <w:rPr>
          <w:rFonts w:ascii="Arial" w:eastAsiaTheme="minorEastAsia" w:hAnsi="Arial" w:cs="Arial"/>
        </w:rPr>
      </w:pPr>
      <w:r w:rsidRPr="003A3C68">
        <w:rPr>
          <w:rFonts w:ascii="Arial" w:eastAsiaTheme="minorEastAsia" w:hAnsi="Arial" w:cs="Arial"/>
        </w:rPr>
        <w:t>In the first year (2016-2017) of the</w:t>
      </w:r>
      <w:r w:rsidRPr="003A3C68">
        <w:rPr>
          <w:rFonts w:ascii="Arial" w:hAnsi="Arial" w:cs="Arial"/>
          <w:lang w:val="en"/>
        </w:rPr>
        <w:t xml:space="preserve"> </w:t>
      </w:r>
      <w:hyperlink r:id="rId10" w:history="1">
        <w:r w:rsidRPr="003A3C68">
          <w:rPr>
            <w:rStyle w:val="Hyperlink"/>
            <w:rFonts w:ascii="Arial" w:hAnsi="Arial" w:cs="Arial"/>
            <w:lang w:val="en"/>
          </w:rPr>
          <w:t xml:space="preserve">TDSB </w:t>
        </w:r>
        <w:r w:rsidRPr="003A3C68">
          <w:rPr>
            <w:rStyle w:val="Hyperlink"/>
            <w:rFonts w:ascii="Arial" w:hAnsi="Arial" w:cs="Arial"/>
          </w:rPr>
          <w:t>Integrated Equity Framework Action Plan 2016-2019</w:t>
        </w:r>
      </w:hyperlink>
      <w:r w:rsidRPr="003A3C68">
        <w:rPr>
          <w:rFonts w:ascii="Arial" w:hAnsi="Arial" w:cs="Arial"/>
        </w:rPr>
        <w:t>, we:</w:t>
      </w:r>
    </w:p>
    <w:p w:rsidR="00DA1176" w:rsidRPr="003A3C68" w:rsidRDefault="00DA1176" w:rsidP="00C82433">
      <w:pPr>
        <w:pStyle w:val="ListParagraph"/>
        <w:numPr>
          <w:ilvl w:val="0"/>
          <w:numId w:val="2"/>
        </w:numPr>
        <w:ind w:left="540"/>
        <w:rPr>
          <w:rFonts w:eastAsiaTheme="minorEastAsia" w:cs="Arial"/>
          <w:sz w:val="22"/>
          <w:szCs w:val="22"/>
        </w:rPr>
      </w:pPr>
      <w:r w:rsidRPr="003A3C68">
        <w:rPr>
          <w:rFonts w:eastAsiaTheme="minorEastAsia" w:cs="Arial"/>
          <w:sz w:val="22"/>
          <w:szCs w:val="22"/>
        </w:rPr>
        <w:t>Began developing comprehensive, user-friendly, plain-language resources to provide parents and students with information about special education programs, services and supports and the process for participating in consultations related to the annual review of the TDSB Special Education Plan.</w:t>
      </w:r>
    </w:p>
    <w:p w:rsidR="00DA1176" w:rsidRPr="003A3C68" w:rsidRDefault="00DA1176" w:rsidP="00C82433">
      <w:pPr>
        <w:pStyle w:val="ListParagraph"/>
        <w:numPr>
          <w:ilvl w:val="0"/>
          <w:numId w:val="2"/>
        </w:numPr>
        <w:ind w:left="540"/>
        <w:rPr>
          <w:rStyle w:val="A9"/>
          <w:rFonts w:ascii="Arial" w:eastAsiaTheme="minorEastAsia" w:hAnsi="Arial" w:cs="Arial"/>
          <w:iCs/>
        </w:rPr>
      </w:pPr>
      <w:r w:rsidRPr="003A3C68">
        <w:rPr>
          <w:rStyle w:val="A9"/>
          <w:rFonts w:ascii="Arial" w:eastAsiaTheme="minorHAnsi" w:hAnsi="Arial" w:cs="Arial"/>
        </w:rPr>
        <w:t xml:space="preserve">Provided school staff with learning opportunities to support </w:t>
      </w:r>
      <w:r w:rsidRPr="003A3C68">
        <w:rPr>
          <w:rFonts w:eastAsiaTheme="minorEastAsia" w:cs="Arial"/>
          <w:sz w:val="22"/>
          <w:szCs w:val="22"/>
        </w:rPr>
        <w:t>a shift in attitudes and practice in order to create a more inclusive environment (in advance of the Home School Program remodel).</w:t>
      </w:r>
    </w:p>
    <w:p w:rsidR="00DA1176" w:rsidRPr="003A3C68" w:rsidRDefault="00DA1176" w:rsidP="00C82433">
      <w:pPr>
        <w:pStyle w:val="ListParagraph"/>
        <w:numPr>
          <w:ilvl w:val="0"/>
          <w:numId w:val="2"/>
        </w:numPr>
        <w:ind w:left="540"/>
        <w:rPr>
          <w:rFonts w:eastAsiaTheme="minorEastAsia" w:cs="Arial"/>
          <w:sz w:val="22"/>
          <w:szCs w:val="22"/>
        </w:rPr>
      </w:pPr>
      <w:r w:rsidRPr="003A3C68">
        <w:rPr>
          <w:rFonts w:eastAsiaTheme="minorEastAsia" w:cs="Arial"/>
          <w:sz w:val="22"/>
          <w:szCs w:val="22"/>
        </w:rPr>
        <w:t xml:space="preserve">Developed and implemented a process for parents and students to raise concerns regarding programming for students with special educational needs. </w:t>
      </w:r>
    </w:p>
    <w:p w:rsidR="00DA1176" w:rsidRPr="003A3C68" w:rsidRDefault="00DA1176" w:rsidP="00C82433">
      <w:pPr>
        <w:pStyle w:val="ListParagraph"/>
        <w:numPr>
          <w:ilvl w:val="0"/>
          <w:numId w:val="2"/>
        </w:numPr>
        <w:ind w:left="540"/>
        <w:rPr>
          <w:rFonts w:eastAsiaTheme="minorEastAsia" w:cs="Arial"/>
          <w:sz w:val="22"/>
          <w:szCs w:val="22"/>
        </w:rPr>
      </w:pPr>
      <w:r w:rsidRPr="003A3C68">
        <w:rPr>
          <w:rFonts w:eastAsiaTheme="minorEastAsia" w:cs="Arial"/>
          <w:sz w:val="22"/>
          <w:szCs w:val="22"/>
        </w:rPr>
        <w:t xml:space="preserve">Developed and conducted ongoing training sessions throughout the school year on: </w:t>
      </w:r>
    </w:p>
    <w:p w:rsidR="00DA1176" w:rsidRPr="003A3C68" w:rsidRDefault="00DA1176" w:rsidP="00C82433">
      <w:pPr>
        <w:pStyle w:val="ListParagraph"/>
        <w:numPr>
          <w:ilvl w:val="0"/>
          <w:numId w:val="3"/>
        </w:numPr>
        <w:ind w:left="900"/>
        <w:rPr>
          <w:rFonts w:eastAsiaTheme="minorEastAsia" w:cs="Arial"/>
          <w:sz w:val="22"/>
          <w:szCs w:val="22"/>
        </w:rPr>
      </w:pPr>
      <w:r w:rsidRPr="003A3C68">
        <w:rPr>
          <w:rFonts w:eastAsiaTheme="minorEastAsia" w:cs="Arial"/>
          <w:sz w:val="22"/>
          <w:szCs w:val="22"/>
        </w:rPr>
        <w:t>Ministry of Education PPM156, including transition of students from Section 23 programs back into a regular classroom (Elementary) or academic program of study (Secondary);  and</w:t>
      </w:r>
    </w:p>
    <w:p w:rsidR="00DA1176" w:rsidRPr="003A3C68" w:rsidRDefault="00DA1176" w:rsidP="00C82433">
      <w:pPr>
        <w:pStyle w:val="ListParagraph"/>
        <w:numPr>
          <w:ilvl w:val="0"/>
          <w:numId w:val="3"/>
        </w:numPr>
        <w:ind w:left="900"/>
        <w:rPr>
          <w:rFonts w:eastAsiaTheme="minorEastAsia" w:cs="Arial"/>
          <w:sz w:val="22"/>
          <w:szCs w:val="22"/>
        </w:rPr>
      </w:pPr>
      <w:r w:rsidRPr="003A3C68">
        <w:rPr>
          <w:rFonts w:eastAsiaTheme="minorEastAsia" w:cs="Arial"/>
          <w:sz w:val="22"/>
          <w:szCs w:val="22"/>
        </w:rPr>
        <w:t xml:space="preserve">Ministry of Education Regulation 181/98, with specific focus on developing and implementing </w:t>
      </w:r>
      <w:hyperlink r:id="rId11" w:anchor="_Individual_Education_Plan_1" w:history="1">
        <w:r w:rsidRPr="003A3C68">
          <w:rPr>
            <w:rStyle w:val="Hyperlink"/>
            <w:rFonts w:eastAsiaTheme="minorEastAsia" w:cs="Arial"/>
            <w:sz w:val="22"/>
            <w:szCs w:val="22"/>
          </w:rPr>
          <w:t>Individual Educational Plans (IEPs)</w:t>
        </w:r>
      </w:hyperlink>
      <w:r w:rsidRPr="003A3C68">
        <w:rPr>
          <w:rFonts w:eastAsiaTheme="minorEastAsia" w:cs="Arial"/>
          <w:sz w:val="22"/>
          <w:szCs w:val="22"/>
        </w:rPr>
        <w:t xml:space="preserve"> and the </w:t>
      </w:r>
      <w:hyperlink r:id="rId12" w:anchor="_The_Identification_Placement" w:history="1">
        <w:r w:rsidRPr="003A3C68">
          <w:rPr>
            <w:rStyle w:val="Hyperlink"/>
            <w:rFonts w:eastAsiaTheme="minorEastAsia" w:cs="Arial"/>
            <w:sz w:val="22"/>
            <w:szCs w:val="22"/>
          </w:rPr>
          <w:t>Identification, Placement and Review Committee (IPRC)</w:t>
        </w:r>
      </w:hyperlink>
      <w:r w:rsidRPr="003A3C68">
        <w:rPr>
          <w:rFonts w:eastAsiaTheme="minorEastAsia" w:cs="Arial"/>
          <w:sz w:val="22"/>
          <w:szCs w:val="22"/>
        </w:rPr>
        <w:t xml:space="preserve"> process.</w:t>
      </w:r>
    </w:p>
    <w:p w:rsidR="00633A31" w:rsidRPr="003A3C68" w:rsidRDefault="00DA1176" w:rsidP="00C82433">
      <w:pPr>
        <w:pStyle w:val="ListParagraph"/>
        <w:numPr>
          <w:ilvl w:val="0"/>
          <w:numId w:val="4"/>
        </w:numPr>
        <w:ind w:left="540"/>
        <w:rPr>
          <w:rFonts w:eastAsiaTheme="minorEastAsia" w:cs="Arial"/>
          <w:sz w:val="22"/>
          <w:szCs w:val="22"/>
        </w:rPr>
      </w:pPr>
      <w:r w:rsidRPr="003A3C68">
        <w:rPr>
          <w:rFonts w:eastAsiaTheme="minorEastAsia" w:cs="Arial"/>
          <w:sz w:val="22"/>
          <w:szCs w:val="22"/>
        </w:rPr>
        <w:t xml:space="preserve">Developed a plan for remodelling the </w:t>
      </w:r>
      <w:hyperlink r:id="rId13" w:anchor="_Home_School_Program" w:history="1">
        <w:r w:rsidRPr="003A3C68">
          <w:rPr>
            <w:rStyle w:val="Hyperlink"/>
            <w:rFonts w:eastAsiaTheme="minorEastAsia" w:cs="Arial"/>
            <w:sz w:val="22"/>
            <w:szCs w:val="22"/>
          </w:rPr>
          <w:t>Home School Program (HSP)</w:t>
        </w:r>
      </w:hyperlink>
      <w:r w:rsidRPr="003A3C68">
        <w:rPr>
          <w:rFonts w:eastAsiaTheme="minorEastAsia" w:cs="Arial"/>
          <w:sz w:val="22"/>
          <w:szCs w:val="22"/>
        </w:rPr>
        <w:t xml:space="preserve"> to ensure support is provided in the regular classroom throughout the 2017-2018 school year</w:t>
      </w:r>
    </w:p>
    <w:p w:rsidR="00DA1176" w:rsidRPr="003A3C68" w:rsidRDefault="00DA1176" w:rsidP="00C82433">
      <w:pPr>
        <w:spacing w:after="120"/>
        <w:rPr>
          <w:rFonts w:ascii="Arial" w:eastAsiaTheme="minorEastAsia" w:hAnsi="Arial" w:cs="Arial"/>
        </w:rPr>
      </w:pPr>
      <w:r w:rsidRPr="003A3C68">
        <w:rPr>
          <w:rFonts w:ascii="Arial" w:eastAsiaTheme="minorEastAsia" w:hAnsi="Arial" w:cs="Arial"/>
        </w:rPr>
        <w:t>For 2017-2018, the above activities will continue and be added to through the:</w:t>
      </w:r>
    </w:p>
    <w:p w:rsidR="00DA1176" w:rsidRPr="003A3C68" w:rsidRDefault="00DA1176" w:rsidP="00C82433">
      <w:pPr>
        <w:pStyle w:val="MediumGrid21"/>
        <w:numPr>
          <w:ilvl w:val="0"/>
          <w:numId w:val="5"/>
        </w:numPr>
        <w:ind w:left="540"/>
        <w:rPr>
          <w:rFonts w:eastAsiaTheme="minorEastAsia" w:cs="Arial"/>
          <w:sz w:val="22"/>
          <w:szCs w:val="22"/>
        </w:rPr>
      </w:pPr>
      <w:r w:rsidRPr="003A3C68">
        <w:rPr>
          <w:rFonts w:eastAsiaTheme="minorEastAsia" w:cs="Arial"/>
          <w:sz w:val="22"/>
          <w:szCs w:val="22"/>
        </w:rPr>
        <w:t xml:space="preserve">System implementation of the new model for Home School Program (HSP) </w:t>
      </w:r>
    </w:p>
    <w:p w:rsidR="00DA1176" w:rsidRPr="003A3C68" w:rsidRDefault="00DA1176" w:rsidP="00C82433">
      <w:pPr>
        <w:pStyle w:val="MediumGrid21"/>
        <w:numPr>
          <w:ilvl w:val="0"/>
          <w:numId w:val="5"/>
        </w:numPr>
        <w:ind w:left="540"/>
        <w:rPr>
          <w:rFonts w:eastAsiaTheme="minorEastAsia" w:cs="Arial"/>
          <w:sz w:val="22"/>
          <w:szCs w:val="22"/>
        </w:rPr>
      </w:pPr>
      <w:r w:rsidRPr="003A3C68">
        <w:rPr>
          <w:rFonts w:eastAsiaTheme="minorEastAsia" w:cs="Arial"/>
          <w:sz w:val="22"/>
          <w:szCs w:val="22"/>
        </w:rPr>
        <w:t>Provision of communications support to schools (administration and staff) for explaining changes to parents and community members</w:t>
      </w:r>
    </w:p>
    <w:p w:rsidR="00F62830" w:rsidRPr="003A3C68" w:rsidRDefault="00C82433" w:rsidP="00C82433">
      <w:pPr>
        <w:pStyle w:val="MediumGrid21"/>
        <w:numPr>
          <w:ilvl w:val="0"/>
          <w:numId w:val="5"/>
        </w:numPr>
        <w:ind w:left="540"/>
        <w:rPr>
          <w:rFonts w:eastAsiaTheme="minorEastAsia" w:cs="Arial"/>
          <w:sz w:val="22"/>
          <w:szCs w:val="22"/>
        </w:rPr>
      </w:pPr>
      <w:r w:rsidRPr="003A3C68">
        <w:rPr>
          <w:rFonts w:eastAsiaTheme="minorEastAsia" w:cs="Arial"/>
          <w:sz w:val="22"/>
          <w:szCs w:val="22"/>
        </w:rPr>
        <w:t>In preparation for Year T</w:t>
      </w:r>
      <w:r w:rsidR="00DA1176" w:rsidRPr="003A3C68">
        <w:rPr>
          <w:rFonts w:eastAsiaTheme="minorEastAsia" w:cs="Arial"/>
          <w:sz w:val="22"/>
          <w:szCs w:val="22"/>
        </w:rPr>
        <w:t xml:space="preserve">hree, development of a plan for building consistency among all TDSB educators in the strategic use of Differentiated Instruction and </w:t>
      </w:r>
      <w:hyperlink r:id="rId14" w:anchor="_Instructional_Accommodation" w:history="1">
        <w:r w:rsidR="00DA1176" w:rsidRPr="003A3C68">
          <w:rPr>
            <w:rStyle w:val="Hyperlink"/>
            <w:rFonts w:eastAsiaTheme="minorEastAsia" w:cs="Arial"/>
            <w:sz w:val="22"/>
            <w:szCs w:val="22"/>
          </w:rPr>
          <w:t>Universal Design for Learning</w:t>
        </w:r>
      </w:hyperlink>
    </w:p>
    <w:p w:rsidR="00C82433" w:rsidRDefault="00C82433" w:rsidP="003A3C68">
      <w:pPr>
        <w:pStyle w:val="NormalWeb"/>
        <w:spacing w:before="240" w:after="120" w:line="288" w:lineRule="atLeast"/>
        <w:rPr>
          <w:rFonts w:ascii="Arial" w:hAnsi="Arial" w:cs="Arial"/>
          <w:b/>
          <w:color w:val="3A3A3A"/>
        </w:rPr>
      </w:pPr>
      <w:r w:rsidRPr="004B7D21">
        <w:rPr>
          <w:rFonts w:ascii="Arial" w:hAnsi="Arial" w:cs="Arial"/>
          <w:b/>
          <w:color w:val="3A3A3A"/>
        </w:rPr>
        <w:t>SERVICE ANIMALS</w:t>
      </w:r>
    </w:p>
    <w:p w:rsidR="004B7D21" w:rsidRPr="003A3C68" w:rsidRDefault="004B7D21" w:rsidP="003A3C68">
      <w:pPr>
        <w:pStyle w:val="NormalWeb"/>
        <w:spacing w:line="276" w:lineRule="auto"/>
        <w:rPr>
          <w:rFonts w:ascii="Arial" w:hAnsi="Arial" w:cs="Arial"/>
          <w:color w:val="3A3A3A"/>
          <w:sz w:val="22"/>
          <w:szCs w:val="22"/>
        </w:rPr>
      </w:pPr>
      <w:r w:rsidRPr="003A3C68">
        <w:rPr>
          <w:rFonts w:ascii="Arial" w:hAnsi="Arial" w:cs="Arial"/>
          <w:color w:val="3A3A3A"/>
          <w:sz w:val="22"/>
          <w:szCs w:val="22"/>
        </w:rPr>
        <w:t>This item was requested by the Chair of SEAC - Staff is prepared to provide SEAC with a presentation on this area.</w:t>
      </w:r>
      <w:r w:rsidR="00C82433" w:rsidRPr="003A3C68">
        <w:rPr>
          <w:rFonts w:ascii="Arial" w:hAnsi="Arial" w:cs="Arial"/>
          <w:color w:val="3A3A3A"/>
          <w:sz w:val="22"/>
          <w:szCs w:val="22"/>
        </w:rPr>
        <w:t xml:space="preserve"> The Draft Guidelines are provided in the following pages.</w:t>
      </w:r>
    </w:p>
    <w:p w:rsidR="004B7D21" w:rsidRDefault="00C82433" w:rsidP="004B7D21">
      <w:pPr>
        <w:rPr>
          <w:noProof/>
          <w:lang w:eastAsia="en-CA"/>
        </w:rPr>
      </w:pPr>
      <w:r>
        <w:rPr>
          <w:noProof/>
          <w:lang w:eastAsia="en-CA"/>
        </w:rPr>
        <w:br w:type="page"/>
      </w:r>
    </w:p>
    <w:p w:rsidR="003A3C68" w:rsidRDefault="004B7D21" w:rsidP="00943FB7">
      <w:pPr>
        <w:ind w:left="1890" w:hanging="2250"/>
        <w:jc w:val="center"/>
        <w:rPr>
          <w:b/>
        </w:rPr>
      </w:pPr>
      <w:r>
        <w:rPr>
          <w:noProof/>
          <w:lang w:eastAsia="en-CA"/>
        </w:rPr>
        <w:lastRenderedPageBreak/>
        <w:drawing>
          <wp:anchor distT="0" distB="0" distL="114300" distR="114300" simplePos="0" relativeHeight="251658240" behindDoc="0" locked="0" layoutInCell="1" allowOverlap="1">
            <wp:simplePos x="0" y="0"/>
            <wp:positionH relativeFrom="column">
              <wp:posOffset>-143510</wp:posOffset>
            </wp:positionH>
            <wp:positionV relativeFrom="paragraph">
              <wp:posOffset>68580</wp:posOffset>
            </wp:positionV>
            <wp:extent cx="982345" cy="895350"/>
            <wp:effectExtent l="0" t="0" r="8255" b="0"/>
            <wp:wrapSquare wrapText="bothSides"/>
            <wp:docPr id="16" name="Picture 16" descr="cid:image001.png@01D0F6B5.C78C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6B5.C78C528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8234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433">
        <w:rPr>
          <w:b/>
        </w:rPr>
        <w:t xml:space="preserve"> </w:t>
      </w:r>
      <w:r w:rsidR="00C82433" w:rsidRPr="00C82433">
        <w:rPr>
          <w:b/>
        </w:rPr>
        <w:tab/>
      </w:r>
    </w:p>
    <w:p w:rsidR="004B7D21" w:rsidRDefault="003A3C68" w:rsidP="00943FB7">
      <w:pPr>
        <w:ind w:left="1890" w:hanging="2250"/>
        <w:jc w:val="center"/>
        <w:rPr>
          <w:b/>
          <w:sz w:val="40"/>
          <w:szCs w:val="40"/>
          <w:u w:val="single"/>
        </w:rPr>
      </w:pPr>
      <w:r>
        <w:rPr>
          <w:b/>
        </w:rPr>
        <w:t xml:space="preserve">           </w:t>
      </w:r>
      <w:r w:rsidR="004B7D21">
        <w:rPr>
          <w:b/>
          <w:sz w:val="40"/>
          <w:szCs w:val="40"/>
          <w:u w:val="single"/>
        </w:rPr>
        <w:t xml:space="preserve">Draft Guidelines </w:t>
      </w:r>
      <w:r w:rsidR="004B7D21" w:rsidRPr="00A8507F">
        <w:rPr>
          <w:b/>
          <w:sz w:val="40"/>
          <w:szCs w:val="40"/>
          <w:u w:val="single"/>
        </w:rPr>
        <w:t xml:space="preserve">for </w:t>
      </w:r>
      <w:r w:rsidR="004B7D21">
        <w:rPr>
          <w:b/>
          <w:sz w:val="40"/>
          <w:szCs w:val="40"/>
          <w:u w:val="single"/>
        </w:rPr>
        <w:t xml:space="preserve">the </w:t>
      </w:r>
      <w:r w:rsidR="004B7D21" w:rsidRPr="00A8507F">
        <w:rPr>
          <w:b/>
          <w:sz w:val="40"/>
          <w:szCs w:val="40"/>
          <w:u w:val="single"/>
        </w:rPr>
        <w:t xml:space="preserve">Use of Service </w:t>
      </w:r>
      <w:proofErr w:type="gramStart"/>
      <w:r w:rsidR="004B7D21" w:rsidRPr="00A8507F">
        <w:rPr>
          <w:b/>
          <w:sz w:val="40"/>
          <w:szCs w:val="40"/>
          <w:u w:val="single"/>
        </w:rPr>
        <w:t xml:space="preserve">Animals </w:t>
      </w:r>
      <w:r w:rsidR="00943FB7">
        <w:rPr>
          <w:b/>
          <w:sz w:val="40"/>
          <w:szCs w:val="40"/>
          <w:u w:val="single"/>
        </w:rPr>
        <w:t xml:space="preserve"> </w:t>
      </w:r>
      <w:r w:rsidR="004B7D21" w:rsidRPr="00A8507F">
        <w:rPr>
          <w:b/>
          <w:sz w:val="40"/>
          <w:szCs w:val="40"/>
          <w:u w:val="single"/>
        </w:rPr>
        <w:t>within</w:t>
      </w:r>
      <w:proofErr w:type="gramEnd"/>
      <w:r w:rsidR="004B7D21" w:rsidRPr="00A8507F">
        <w:rPr>
          <w:b/>
          <w:sz w:val="40"/>
          <w:szCs w:val="40"/>
          <w:u w:val="single"/>
        </w:rPr>
        <w:t xml:space="preserve"> the T</w:t>
      </w:r>
      <w:r w:rsidR="004B7D21">
        <w:rPr>
          <w:b/>
          <w:sz w:val="40"/>
          <w:szCs w:val="40"/>
          <w:u w:val="single"/>
        </w:rPr>
        <w:t xml:space="preserve">oronto </w:t>
      </w:r>
      <w:r w:rsidR="004B7D21" w:rsidRPr="00A8507F">
        <w:rPr>
          <w:b/>
          <w:sz w:val="40"/>
          <w:szCs w:val="40"/>
          <w:u w:val="single"/>
        </w:rPr>
        <w:t>D</w:t>
      </w:r>
      <w:r w:rsidR="004B7D21">
        <w:rPr>
          <w:b/>
          <w:sz w:val="40"/>
          <w:szCs w:val="40"/>
          <w:u w:val="single"/>
        </w:rPr>
        <w:t xml:space="preserve">istrict </w:t>
      </w:r>
      <w:r w:rsidR="004B7D21" w:rsidRPr="00A8507F">
        <w:rPr>
          <w:b/>
          <w:sz w:val="40"/>
          <w:szCs w:val="40"/>
          <w:u w:val="single"/>
        </w:rPr>
        <w:t>S</w:t>
      </w:r>
      <w:r w:rsidR="004B7D21">
        <w:rPr>
          <w:b/>
          <w:sz w:val="40"/>
          <w:szCs w:val="40"/>
          <w:u w:val="single"/>
        </w:rPr>
        <w:t>chool Board (TDS</w:t>
      </w:r>
      <w:r w:rsidR="004B7D21" w:rsidRPr="00A8507F">
        <w:rPr>
          <w:b/>
          <w:sz w:val="40"/>
          <w:szCs w:val="40"/>
          <w:u w:val="single"/>
        </w:rPr>
        <w:t>B</w:t>
      </w:r>
      <w:r w:rsidR="004B7D21">
        <w:rPr>
          <w:b/>
          <w:sz w:val="40"/>
          <w:szCs w:val="40"/>
          <w:u w:val="single"/>
        </w:rPr>
        <w:t>)</w:t>
      </w:r>
      <w:r w:rsidR="004B7D21" w:rsidRPr="00B30DDF">
        <w:rPr>
          <w:b/>
          <w:sz w:val="40"/>
          <w:szCs w:val="40"/>
          <w:u w:val="single"/>
        </w:rPr>
        <w:t xml:space="preserve"> </w:t>
      </w:r>
    </w:p>
    <w:p w:rsidR="003A3C68" w:rsidRDefault="003A3C68" w:rsidP="00943FB7">
      <w:pPr>
        <w:spacing w:after="120"/>
        <w:rPr>
          <w:rFonts w:ascii="Arial" w:hAnsi="Arial" w:cs="Arial"/>
          <w:b/>
          <w:sz w:val="28"/>
          <w:szCs w:val="28"/>
          <w:u w:val="single"/>
        </w:rPr>
      </w:pPr>
    </w:p>
    <w:p w:rsidR="004B7D21" w:rsidRPr="003A3C68" w:rsidRDefault="004B7D21" w:rsidP="00943FB7">
      <w:pPr>
        <w:spacing w:after="120"/>
        <w:rPr>
          <w:rFonts w:ascii="Arial" w:hAnsi="Arial" w:cs="Arial"/>
          <w:b/>
          <w:sz w:val="24"/>
          <w:szCs w:val="24"/>
          <w:u w:val="single"/>
        </w:rPr>
      </w:pPr>
      <w:r w:rsidRPr="003A3C68">
        <w:rPr>
          <w:rFonts w:ascii="Arial" w:hAnsi="Arial" w:cs="Arial"/>
          <w:b/>
          <w:sz w:val="24"/>
          <w:szCs w:val="24"/>
          <w:u w:val="single"/>
        </w:rPr>
        <w:t>Part 1:</w:t>
      </w:r>
      <w:r w:rsidRPr="003A3C68">
        <w:rPr>
          <w:rFonts w:ascii="Arial" w:hAnsi="Arial" w:cs="Arial"/>
          <w:b/>
          <w:sz w:val="24"/>
          <w:szCs w:val="24"/>
        </w:rPr>
        <w:t xml:space="preserve">  </w:t>
      </w:r>
      <w:r w:rsidRPr="003A3C68">
        <w:rPr>
          <w:rFonts w:ascii="Arial" w:hAnsi="Arial" w:cs="Arial"/>
          <w:b/>
          <w:sz w:val="24"/>
          <w:szCs w:val="24"/>
          <w:u w:val="single"/>
        </w:rPr>
        <w:t>General Information</w:t>
      </w:r>
    </w:p>
    <w:p w:rsidR="004B7D21" w:rsidRPr="00CD1342" w:rsidRDefault="004B7D21" w:rsidP="00943FB7">
      <w:pPr>
        <w:pStyle w:val="ListParagraph"/>
        <w:numPr>
          <w:ilvl w:val="0"/>
          <w:numId w:val="8"/>
        </w:numPr>
        <w:spacing w:before="0" w:after="200"/>
        <w:ind w:left="360"/>
        <w:contextualSpacing/>
        <w:rPr>
          <w:rFonts w:cs="Arial"/>
          <w:b/>
          <w:sz w:val="24"/>
          <w:u w:val="single"/>
        </w:rPr>
      </w:pPr>
      <w:r w:rsidRPr="00CD1342">
        <w:rPr>
          <w:rFonts w:cs="Arial"/>
          <w:b/>
          <w:sz w:val="24"/>
          <w:u w:val="single"/>
        </w:rPr>
        <w:t>Purpose:</w:t>
      </w:r>
    </w:p>
    <w:p w:rsidR="004B7D21" w:rsidRPr="00751D45" w:rsidRDefault="004B7D21" w:rsidP="004B7D21">
      <w:pPr>
        <w:rPr>
          <w:rFonts w:ascii="Arial" w:hAnsi="Arial" w:cs="Arial"/>
          <w:sz w:val="20"/>
          <w:szCs w:val="20"/>
        </w:rPr>
      </w:pPr>
      <w:r w:rsidRPr="00751D45">
        <w:rPr>
          <w:rFonts w:ascii="Arial" w:hAnsi="Arial" w:cs="Arial"/>
          <w:sz w:val="20"/>
          <w:szCs w:val="20"/>
        </w:rPr>
        <w:t>These guidelines have been developed in accordance with PR 549 Animals in Classrooms, PR 604 Use of Service Animals by the General Public, and Workplace Accommodation Procedures for Employees with Disabilities and the Protocol for Entry of Assistance Dogs into the Toronto District School Board (TDSB).</w:t>
      </w:r>
    </w:p>
    <w:p w:rsidR="004B7D21" w:rsidRPr="00751D45" w:rsidRDefault="004B7D21" w:rsidP="004B7D21">
      <w:pPr>
        <w:rPr>
          <w:rFonts w:ascii="Arial" w:hAnsi="Arial" w:cs="Arial"/>
          <w:sz w:val="20"/>
          <w:szCs w:val="20"/>
        </w:rPr>
      </w:pPr>
      <w:r w:rsidRPr="00751D45">
        <w:rPr>
          <w:rFonts w:ascii="Arial" w:hAnsi="Arial" w:cs="Arial"/>
          <w:sz w:val="20"/>
          <w:szCs w:val="20"/>
        </w:rPr>
        <w:t xml:space="preserve">The use of a specifically trained service animal is </w:t>
      </w:r>
      <w:r w:rsidRPr="00751D45">
        <w:rPr>
          <w:rFonts w:ascii="Arial" w:hAnsi="Arial" w:cs="Arial"/>
          <w:b/>
          <w:sz w:val="20"/>
          <w:szCs w:val="20"/>
          <w:u w:val="single"/>
        </w:rPr>
        <w:t>one strategy</w:t>
      </w:r>
      <w:r w:rsidRPr="00751D45">
        <w:rPr>
          <w:rFonts w:ascii="Arial" w:hAnsi="Arial" w:cs="Arial"/>
          <w:sz w:val="20"/>
          <w:szCs w:val="20"/>
        </w:rPr>
        <w:t xml:space="preserve"> used to accommodate the needs of individuals with special needs as listed below.  These guidelines provide direction regarding the admittance and implementation of the use of service animals in the school/work environment.  The individual(s) making the request for a service animal must follow these guidelines </w:t>
      </w:r>
      <w:r w:rsidRPr="00751D45">
        <w:rPr>
          <w:rFonts w:ascii="Arial" w:hAnsi="Arial" w:cs="Arial"/>
          <w:b/>
          <w:sz w:val="20"/>
          <w:szCs w:val="20"/>
        </w:rPr>
        <w:t>on a yearly basis as approval</w:t>
      </w:r>
      <w:r w:rsidRPr="00751D45">
        <w:rPr>
          <w:rFonts w:ascii="Arial" w:hAnsi="Arial" w:cs="Arial"/>
          <w:sz w:val="20"/>
          <w:szCs w:val="20"/>
        </w:rPr>
        <w:t xml:space="preserve"> for the use of a service animal as an accommodation must be renewed at the beginning of each school year not a calendar year.</w:t>
      </w:r>
    </w:p>
    <w:p w:rsidR="004B7D21" w:rsidRPr="00751D45" w:rsidRDefault="004B7D21" w:rsidP="004B7D21">
      <w:pPr>
        <w:rPr>
          <w:rFonts w:ascii="Arial" w:hAnsi="Arial" w:cs="Arial"/>
          <w:sz w:val="20"/>
          <w:szCs w:val="20"/>
        </w:rPr>
      </w:pPr>
      <w:r w:rsidRPr="00751D45">
        <w:rPr>
          <w:rFonts w:ascii="Arial" w:hAnsi="Arial" w:cs="Arial"/>
          <w:sz w:val="20"/>
          <w:szCs w:val="20"/>
        </w:rPr>
        <w:t>Service animals are trained to provide a wide range of assistance for personal health reasons including matters related to: vision, hearing, mobility, diabetes, seizures and mental health as well as providing support for individuals diagnosed with Autism Spectrum Disorder.</w:t>
      </w:r>
    </w:p>
    <w:p w:rsidR="004B7D21" w:rsidRPr="00751D45" w:rsidRDefault="004B7D21" w:rsidP="004B7D21">
      <w:pPr>
        <w:spacing w:after="0"/>
        <w:rPr>
          <w:rFonts w:ascii="Arial" w:hAnsi="Arial" w:cs="Arial"/>
          <w:sz w:val="20"/>
          <w:szCs w:val="20"/>
        </w:rPr>
      </w:pPr>
      <w:r w:rsidRPr="00751D45">
        <w:rPr>
          <w:rFonts w:ascii="Arial" w:hAnsi="Arial" w:cs="Arial"/>
          <w:sz w:val="20"/>
          <w:szCs w:val="20"/>
        </w:rPr>
        <w:t>In October 2016, the TDSB Board of Trustees approved the “</w:t>
      </w:r>
      <w:r w:rsidRPr="00751D45">
        <w:rPr>
          <w:rFonts w:ascii="Arial" w:hAnsi="Arial" w:cs="Arial"/>
          <w:sz w:val="20"/>
          <w:szCs w:val="20"/>
          <w:u w:val="single"/>
        </w:rPr>
        <w:t>Integrated Equity Framework Action Plan</w:t>
      </w:r>
      <w:r w:rsidRPr="00751D45">
        <w:rPr>
          <w:rFonts w:ascii="Arial" w:hAnsi="Arial" w:cs="Arial"/>
          <w:sz w:val="20"/>
          <w:szCs w:val="20"/>
        </w:rPr>
        <w:t xml:space="preserve">”.  This framework guides the TDSB’s strategic efforts by ensuring the ongoing alignment of the TDSB operations and organizational culture, with goal of improving achievement and well-being outcomes for all our students. </w:t>
      </w:r>
    </w:p>
    <w:p w:rsidR="00751D45" w:rsidRDefault="004B7D21" w:rsidP="00751D45">
      <w:pPr>
        <w:spacing w:after="0"/>
        <w:ind w:left="360"/>
        <w:rPr>
          <w:rFonts w:ascii="Arial" w:hAnsi="Arial" w:cs="Arial"/>
          <w:sz w:val="20"/>
          <w:szCs w:val="20"/>
        </w:rPr>
      </w:pPr>
      <w:r w:rsidRPr="00751D45">
        <w:rPr>
          <w:rFonts w:ascii="Arial" w:hAnsi="Arial" w:cs="Arial"/>
          <w:sz w:val="20"/>
          <w:szCs w:val="20"/>
        </w:rPr>
        <w:t xml:space="preserve"> “We believe that equity of opportunity and equity of access to our programs, services and resources are critical to the achievement for all those whom we serve, and for those who serve our school system…  The TDSB is therefore committed to ensuring that fairness; equity and inclusion are essential principles of our school system and are integrated into all our policies, programs, operational practices.” </w:t>
      </w:r>
    </w:p>
    <w:p w:rsidR="00751D45" w:rsidRPr="00751D45" w:rsidRDefault="004B7D21" w:rsidP="00751D45">
      <w:pPr>
        <w:spacing w:after="0"/>
        <w:ind w:left="360"/>
        <w:rPr>
          <w:rFonts w:ascii="Arial" w:hAnsi="Arial" w:cs="Arial"/>
          <w:i/>
          <w:sz w:val="20"/>
          <w:szCs w:val="20"/>
        </w:rPr>
      </w:pPr>
      <w:r w:rsidRPr="00751D45">
        <w:rPr>
          <w:rFonts w:ascii="Arial" w:hAnsi="Arial" w:cs="Arial"/>
          <w:i/>
          <w:sz w:val="20"/>
          <w:szCs w:val="20"/>
        </w:rPr>
        <w:t xml:space="preserve">(TDSB Equity Foundation Statement) </w:t>
      </w:r>
    </w:p>
    <w:p w:rsidR="004B7D21" w:rsidRPr="00CD1342" w:rsidRDefault="004B7D21" w:rsidP="00751D45">
      <w:pPr>
        <w:spacing w:after="0"/>
        <w:rPr>
          <w:rFonts w:ascii="Arial" w:hAnsi="Arial" w:cs="Arial"/>
        </w:rPr>
      </w:pPr>
      <w:r w:rsidRPr="00751D45">
        <w:rPr>
          <w:rFonts w:ascii="Arial" w:hAnsi="Arial" w:cs="Arial"/>
          <w:sz w:val="20"/>
          <w:szCs w:val="20"/>
        </w:rPr>
        <w:t>These guidelines are also in alignment with this framework.</w:t>
      </w:r>
    </w:p>
    <w:p w:rsidR="004B7D21" w:rsidRPr="00CD1342" w:rsidRDefault="004B7D21" w:rsidP="004B7D21">
      <w:pPr>
        <w:spacing w:after="0"/>
        <w:rPr>
          <w:rFonts w:ascii="Arial" w:hAnsi="Arial" w:cs="Arial"/>
        </w:rPr>
      </w:pPr>
    </w:p>
    <w:p w:rsidR="004B7D21" w:rsidRPr="00CD1342" w:rsidRDefault="004B7D21" w:rsidP="00943FB7">
      <w:pPr>
        <w:pStyle w:val="ListParagraph"/>
        <w:numPr>
          <w:ilvl w:val="0"/>
          <w:numId w:val="8"/>
        </w:numPr>
        <w:spacing w:before="0"/>
        <w:ind w:left="360"/>
        <w:contextualSpacing/>
        <w:rPr>
          <w:rFonts w:cs="Arial"/>
          <w:b/>
          <w:sz w:val="24"/>
          <w:u w:val="single"/>
        </w:rPr>
      </w:pPr>
      <w:r w:rsidRPr="00CD1342">
        <w:rPr>
          <w:rFonts w:cs="Arial"/>
          <w:b/>
          <w:sz w:val="24"/>
          <w:u w:val="single"/>
        </w:rPr>
        <w:t>Definitions</w:t>
      </w:r>
    </w:p>
    <w:p w:rsidR="004B7D21" w:rsidRPr="00751D45" w:rsidRDefault="004B7D21" w:rsidP="00943FB7">
      <w:pPr>
        <w:spacing w:after="120"/>
        <w:rPr>
          <w:rFonts w:ascii="Arial" w:hAnsi="Arial" w:cs="Arial"/>
          <w:sz w:val="20"/>
          <w:szCs w:val="20"/>
        </w:rPr>
      </w:pPr>
      <w:r w:rsidRPr="00751D45">
        <w:rPr>
          <w:rFonts w:ascii="Arial" w:hAnsi="Arial" w:cs="Arial"/>
          <w:sz w:val="20"/>
          <w:szCs w:val="20"/>
        </w:rPr>
        <w:t>There are 2 recognized groups of trained service animals to accommodate the needs of individuals with special needs.</w:t>
      </w:r>
    </w:p>
    <w:p w:rsidR="004B7D21" w:rsidRPr="00751D45" w:rsidRDefault="004B7D21" w:rsidP="00943FB7">
      <w:pPr>
        <w:spacing w:after="120"/>
        <w:rPr>
          <w:rFonts w:ascii="Arial" w:hAnsi="Arial" w:cs="Arial"/>
          <w:sz w:val="20"/>
          <w:szCs w:val="20"/>
        </w:rPr>
      </w:pPr>
      <w:r w:rsidRPr="00751D45">
        <w:rPr>
          <w:rFonts w:ascii="Arial" w:hAnsi="Arial" w:cs="Arial"/>
          <w:sz w:val="20"/>
          <w:szCs w:val="20"/>
        </w:rPr>
        <w:t>These include:</w:t>
      </w:r>
    </w:p>
    <w:p w:rsidR="004B7D21" w:rsidRPr="00751D45" w:rsidRDefault="004B7D21" w:rsidP="004B7D21">
      <w:pPr>
        <w:pStyle w:val="ListParagraph"/>
        <w:numPr>
          <w:ilvl w:val="0"/>
          <w:numId w:val="9"/>
        </w:numPr>
        <w:spacing w:before="0" w:after="200"/>
        <w:contextualSpacing/>
        <w:rPr>
          <w:rFonts w:cs="Arial"/>
          <w:b/>
          <w:szCs w:val="20"/>
          <w:u w:val="single"/>
        </w:rPr>
      </w:pPr>
      <w:r w:rsidRPr="00751D45">
        <w:rPr>
          <w:rFonts w:cs="Arial"/>
          <w:b/>
          <w:szCs w:val="20"/>
          <w:u w:val="single"/>
        </w:rPr>
        <w:t>Guide Dog:</w:t>
      </w:r>
    </w:p>
    <w:p w:rsidR="004B7D21" w:rsidRPr="00751D45" w:rsidRDefault="004B7D21" w:rsidP="00751D45">
      <w:pPr>
        <w:ind w:left="720"/>
        <w:rPr>
          <w:rFonts w:ascii="Arial" w:hAnsi="Arial" w:cs="Arial"/>
          <w:sz w:val="20"/>
          <w:szCs w:val="20"/>
        </w:rPr>
      </w:pPr>
      <w:r w:rsidRPr="00751D45">
        <w:rPr>
          <w:rFonts w:ascii="Arial" w:hAnsi="Arial" w:cs="Arial"/>
          <w:sz w:val="20"/>
          <w:szCs w:val="20"/>
        </w:rPr>
        <w:t xml:space="preserve">Effective July 1, 2016, </w:t>
      </w:r>
      <w:r w:rsidRPr="00751D45">
        <w:rPr>
          <w:rFonts w:ascii="Arial" w:hAnsi="Arial" w:cs="Arial"/>
          <w:sz w:val="20"/>
          <w:szCs w:val="20"/>
          <w:u w:val="single"/>
        </w:rPr>
        <w:t>Accessibility Standards for Customer Service, Ontario Regulation 429/07</w:t>
      </w:r>
      <w:r w:rsidRPr="00751D45">
        <w:rPr>
          <w:rFonts w:ascii="Arial" w:hAnsi="Arial" w:cs="Arial"/>
          <w:sz w:val="20"/>
          <w:szCs w:val="20"/>
        </w:rPr>
        <w:t xml:space="preserve"> is now part of the </w:t>
      </w:r>
      <w:r w:rsidRPr="00751D45">
        <w:rPr>
          <w:rFonts w:ascii="Arial" w:hAnsi="Arial" w:cs="Arial"/>
          <w:sz w:val="20"/>
          <w:szCs w:val="20"/>
          <w:u w:val="single"/>
        </w:rPr>
        <w:t xml:space="preserve">Ontario Regulation 191/11: Integrated Accessibility Standards Act </w:t>
      </w:r>
      <w:r w:rsidRPr="00751D45">
        <w:rPr>
          <w:rFonts w:ascii="Arial" w:hAnsi="Arial" w:cs="Arial"/>
          <w:sz w:val="20"/>
          <w:szCs w:val="20"/>
        </w:rPr>
        <w:t>which refers to the definition of a guide dog.</w:t>
      </w:r>
    </w:p>
    <w:p w:rsidR="00751D45" w:rsidRDefault="004B7D21" w:rsidP="00751D45">
      <w:pPr>
        <w:ind w:left="720"/>
        <w:rPr>
          <w:rFonts w:ascii="Arial" w:hAnsi="Arial" w:cs="Arial"/>
          <w:sz w:val="20"/>
          <w:szCs w:val="20"/>
        </w:rPr>
      </w:pPr>
      <w:r w:rsidRPr="00751D45">
        <w:rPr>
          <w:rFonts w:ascii="Arial" w:hAnsi="Arial" w:cs="Arial"/>
          <w:sz w:val="20"/>
          <w:szCs w:val="20"/>
        </w:rPr>
        <w:t xml:space="preserve">The </w:t>
      </w:r>
      <w:r w:rsidRPr="00751D45">
        <w:rPr>
          <w:rFonts w:ascii="Arial" w:hAnsi="Arial" w:cs="Arial"/>
          <w:sz w:val="20"/>
          <w:szCs w:val="20"/>
          <w:u w:val="single"/>
        </w:rPr>
        <w:t xml:space="preserve">Ontario Regulation 191/11: Integrated Accessibility Standards Act, Part IV.2, Subsection 80.45 </w:t>
      </w:r>
      <w:r w:rsidRPr="00751D45">
        <w:rPr>
          <w:rFonts w:ascii="Arial" w:hAnsi="Arial" w:cs="Arial"/>
          <w:sz w:val="20"/>
          <w:szCs w:val="20"/>
        </w:rPr>
        <w:t>(3) states; “A Guide dog” means a guide dog and is defined in Section1 of the Blind Persons’ Act Rights Act which states a “guide dog” means a dog trained as a guide for a blind person and has the qualifications prescribed by the regulations.</w:t>
      </w:r>
    </w:p>
    <w:p w:rsidR="004B7D21" w:rsidRPr="00751D45" w:rsidRDefault="00751D45" w:rsidP="00751D45">
      <w:r>
        <w:br w:type="page"/>
      </w:r>
    </w:p>
    <w:p w:rsidR="004B7D21" w:rsidRPr="00751D45" w:rsidRDefault="004B7D21" w:rsidP="004B7D21">
      <w:pPr>
        <w:pStyle w:val="ListParagraph"/>
        <w:numPr>
          <w:ilvl w:val="0"/>
          <w:numId w:val="9"/>
        </w:numPr>
        <w:spacing w:before="0" w:after="200"/>
        <w:contextualSpacing/>
        <w:rPr>
          <w:rFonts w:cs="Arial"/>
          <w:b/>
          <w:szCs w:val="20"/>
          <w:u w:val="single"/>
        </w:rPr>
      </w:pPr>
      <w:r w:rsidRPr="00751D45">
        <w:rPr>
          <w:rFonts w:cs="Arial"/>
          <w:b/>
          <w:szCs w:val="20"/>
          <w:u w:val="single"/>
        </w:rPr>
        <w:lastRenderedPageBreak/>
        <w:t>Service Animal/Assistance Dog/Emotional Support Dog:</w:t>
      </w:r>
    </w:p>
    <w:p w:rsidR="004B7D21" w:rsidRPr="00751D45" w:rsidRDefault="004B7D21" w:rsidP="00751D45">
      <w:pPr>
        <w:ind w:left="720"/>
        <w:rPr>
          <w:rFonts w:ascii="Arial" w:hAnsi="Arial" w:cs="Arial"/>
          <w:color w:val="FF0000"/>
          <w:sz w:val="20"/>
          <w:szCs w:val="20"/>
        </w:rPr>
      </w:pPr>
      <w:r w:rsidRPr="00751D45">
        <w:rPr>
          <w:rFonts w:ascii="Arial" w:hAnsi="Arial" w:cs="Arial"/>
          <w:sz w:val="20"/>
          <w:szCs w:val="20"/>
        </w:rPr>
        <w:t xml:space="preserve">The </w:t>
      </w:r>
      <w:r w:rsidRPr="00751D45">
        <w:rPr>
          <w:rFonts w:ascii="Arial" w:hAnsi="Arial" w:cs="Arial"/>
          <w:sz w:val="20"/>
          <w:szCs w:val="20"/>
          <w:u w:val="single"/>
        </w:rPr>
        <w:t>Ontario Regulation 191/11: Integrated Accessibility Standards Act, Part IV.2, defines</w:t>
      </w:r>
      <w:r w:rsidRPr="00751D45">
        <w:rPr>
          <w:rFonts w:ascii="Arial" w:hAnsi="Arial" w:cs="Arial"/>
          <w:sz w:val="20"/>
          <w:szCs w:val="20"/>
        </w:rPr>
        <w:t xml:space="preserve"> a service animal in Subsection 80.45(3) which states in: </w:t>
      </w:r>
    </w:p>
    <w:p w:rsidR="004B7D21" w:rsidRPr="00CD1342" w:rsidRDefault="004B7D21" w:rsidP="004B7D21">
      <w:pPr>
        <w:pStyle w:val="ListParagraph"/>
        <w:rPr>
          <w:rFonts w:cs="Arial"/>
        </w:rPr>
      </w:pPr>
      <w:r w:rsidRPr="00CD1342">
        <w:rPr>
          <w:rFonts w:cs="Arial"/>
        </w:rPr>
        <w:t>Section 4: For the purposes of this Part, an animal is a service animal for a person with a disability;</w:t>
      </w:r>
    </w:p>
    <w:p w:rsidR="00D90479" w:rsidRDefault="004B7D21" w:rsidP="00D90479">
      <w:pPr>
        <w:pStyle w:val="ListParagraph"/>
        <w:numPr>
          <w:ilvl w:val="0"/>
          <w:numId w:val="10"/>
        </w:numPr>
        <w:spacing w:before="0" w:after="200"/>
        <w:ind w:left="1080" w:hanging="360"/>
        <w:contextualSpacing/>
        <w:rPr>
          <w:rFonts w:cs="Arial"/>
        </w:rPr>
      </w:pPr>
      <w:r w:rsidRPr="00CD1342">
        <w:rPr>
          <w:rFonts w:cs="Arial"/>
        </w:rPr>
        <w:t>If  the animal can be readily identified as one that is being used by the person for reasons relating to the person’s disability, as a result of visual indicators such as the vest or harness worn by the animal: or</w:t>
      </w:r>
    </w:p>
    <w:p w:rsidR="004B7D21" w:rsidRPr="00D90479" w:rsidRDefault="004B7D21" w:rsidP="00D90479">
      <w:pPr>
        <w:pStyle w:val="ListParagraph"/>
        <w:spacing w:before="0" w:after="200"/>
        <w:ind w:left="1080"/>
        <w:contextualSpacing/>
        <w:rPr>
          <w:rFonts w:cs="Arial"/>
        </w:rPr>
      </w:pPr>
      <w:r w:rsidRPr="00CD1342">
        <w:rPr>
          <w:rFonts w:cs="Arial"/>
        </w:rPr>
        <w:t xml:space="preserve"> </w:t>
      </w:r>
    </w:p>
    <w:p w:rsidR="004B7D21" w:rsidRPr="00CD1342" w:rsidRDefault="004B7D21" w:rsidP="00751D45">
      <w:pPr>
        <w:pStyle w:val="ListParagraph"/>
        <w:numPr>
          <w:ilvl w:val="0"/>
          <w:numId w:val="10"/>
        </w:numPr>
        <w:spacing w:before="0" w:after="200"/>
        <w:ind w:left="1080" w:hanging="360"/>
        <w:contextualSpacing/>
        <w:rPr>
          <w:rFonts w:cs="Arial"/>
        </w:rPr>
      </w:pPr>
      <w:r w:rsidRPr="00CD1342">
        <w:rPr>
          <w:rFonts w:cs="Arial"/>
        </w:rPr>
        <w:t xml:space="preserve">If the person provides documentation from </w:t>
      </w:r>
      <w:r w:rsidRPr="00CD1342">
        <w:rPr>
          <w:rFonts w:cs="Arial"/>
          <w:u w:val="single"/>
        </w:rPr>
        <w:t>one</w:t>
      </w:r>
      <w:r w:rsidRPr="00CD1342">
        <w:rPr>
          <w:rFonts w:cs="Arial"/>
        </w:rPr>
        <w:t xml:space="preserve"> of the following </w:t>
      </w:r>
      <w:r w:rsidRPr="00CD1342">
        <w:rPr>
          <w:rFonts w:cs="Arial"/>
          <w:b/>
          <w:u w:val="single"/>
        </w:rPr>
        <w:t>regulated health professionals</w:t>
      </w:r>
      <w:r w:rsidRPr="00CD1342">
        <w:rPr>
          <w:rFonts w:cs="Arial"/>
        </w:rPr>
        <w:t xml:space="preserve"> confirming that the person requires the service animal for reasons relating to the disability:</w:t>
      </w:r>
    </w:p>
    <w:p w:rsidR="004B7D21" w:rsidRPr="00CD1342" w:rsidRDefault="004B7D21" w:rsidP="00751D45">
      <w:pPr>
        <w:pStyle w:val="ListParagraph"/>
        <w:numPr>
          <w:ilvl w:val="0"/>
          <w:numId w:val="13"/>
        </w:numPr>
        <w:spacing w:before="0" w:after="200"/>
        <w:ind w:left="1800"/>
        <w:contextualSpacing/>
        <w:rPr>
          <w:rFonts w:cs="Arial"/>
        </w:rPr>
      </w:pPr>
      <w:r w:rsidRPr="00CD1342">
        <w:rPr>
          <w:rFonts w:cs="Arial"/>
        </w:rPr>
        <w:t xml:space="preserve">A member of the College of Audiologists and Speech- Language Pathologists of Ontario </w:t>
      </w:r>
    </w:p>
    <w:p w:rsidR="004B7D21" w:rsidRPr="00CD1342" w:rsidRDefault="004B7D21" w:rsidP="00751D45">
      <w:pPr>
        <w:pStyle w:val="ListParagraph"/>
        <w:numPr>
          <w:ilvl w:val="0"/>
          <w:numId w:val="13"/>
        </w:numPr>
        <w:spacing w:before="0" w:after="200"/>
        <w:ind w:left="1800"/>
        <w:contextualSpacing/>
        <w:rPr>
          <w:rFonts w:cs="Arial"/>
          <w:b/>
        </w:rPr>
      </w:pPr>
      <w:r w:rsidRPr="00CD1342">
        <w:rPr>
          <w:rFonts w:cs="Arial"/>
        </w:rPr>
        <w:t xml:space="preserve">A member of the College of Chiropractors of Ontario </w:t>
      </w:r>
    </w:p>
    <w:p w:rsidR="004B7D21" w:rsidRPr="00CD1342" w:rsidRDefault="004B7D21" w:rsidP="00751D45">
      <w:pPr>
        <w:pStyle w:val="ListParagraph"/>
        <w:numPr>
          <w:ilvl w:val="0"/>
          <w:numId w:val="13"/>
        </w:numPr>
        <w:spacing w:before="0" w:after="200"/>
        <w:ind w:left="1800"/>
        <w:contextualSpacing/>
        <w:rPr>
          <w:rFonts w:cs="Arial"/>
          <w:b/>
        </w:rPr>
      </w:pPr>
      <w:r w:rsidRPr="00CD1342">
        <w:rPr>
          <w:rFonts w:cs="Arial"/>
        </w:rPr>
        <w:t xml:space="preserve">A member of the College of Nurses of Ontario </w:t>
      </w:r>
    </w:p>
    <w:p w:rsidR="004B7D21" w:rsidRPr="00CD1342" w:rsidRDefault="004B7D21" w:rsidP="00751D45">
      <w:pPr>
        <w:pStyle w:val="ListParagraph"/>
        <w:numPr>
          <w:ilvl w:val="0"/>
          <w:numId w:val="13"/>
        </w:numPr>
        <w:spacing w:before="0" w:after="200"/>
        <w:ind w:left="1800"/>
        <w:contextualSpacing/>
        <w:rPr>
          <w:rFonts w:cs="Arial"/>
          <w:b/>
        </w:rPr>
      </w:pPr>
      <w:r w:rsidRPr="00CD1342">
        <w:rPr>
          <w:rFonts w:cs="Arial"/>
        </w:rPr>
        <w:t xml:space="preserve">A member of the College of Occupational Therapists of Ontario </w:t>
      </w:r>
    </w:p>
    <w:p w:rsidR="004B7D21" w:rsidRPr="00CD1342" w:rsidRDefault="004B7D21" w:rsidP="00751D45">
      <w:pPr>
        <w:pStyle w:val="ListParagraph"/>
        <w:numPr>
          <w:ilvl w:val="0"/>
          <w:numId w:val="13"/>
        </w:numPr>
        <w:spacing w:before="0" w:after="200"/>
        <w:ind w:left="1800"/>
        <w:contextualSpacing/>
        <w:rPr>
          <w:rFonts w:cs="Arial"/>
          <w:b/>
        </w:rPr>
      </w:pPr>
      <w:r w:rsidRPr="00CD1342">
        <w:rPr>
          <w:rFonts w:cs="Arial"/>
        </w:rPr>
        <w:t xml:space="preserve">A member of the College of Optometrists of Ontario </w:t>
      </w:r>
    </w:p>
    <w:p w:rsidR="004B7D21" w:rsidRPr="00CD1342" w:rsidRDefault="004B7D21" w:rsidP="00751D45">
      <w:pPr>
        <w:pStyle w:val="ListParagraph"/>
        <w:numPr>
          <w:ilvl w:val="0"/>
          <w:numId w:val="13"/>
        </w:numPr>
        <w:spacing w:before="0" w:after="200"/>
        <w:ind w:left="1800"/>
        <w:contextualSpacing/>
        <w:rPr>
          <w:rFonts w:cs="Arial"/>
          <w:b/>
        </w:rPr>
      </w:pPr>
      <w:r w:rsidRPr="00CD1342">
        <w:rPr>
          <w:rFonts w:cs="Arial"/>
        </w:rPr>
        <w:t xml:space="preserve">A member of the College of Physicians and Surgeons of Ontario </w:t>
      </w:r>
    </w:p>
    <w:p w:rsidR="004B7D21" w:rsidRPr="00CD1342" w:rsidRDefault="004B7D21" w:rsidP="00751D45">
      <w:pPr>
        <w:pStyle w:val="ListParagraph"/>
        <w:numPr>
          <w:ilvl w:val="0"/>
          <w:numId w:val="13"/>
        </w:numPr>
        <w:spacing w:before="0" w:after="200"/>
        <w:ind w:left="1800"/>
        <w:contextualSpacing/>
        <w:rPr>
          <w:rFonts w:cs="Arial"/>
          <w:b/>
        </w:rPr>
      </w:pPr>
      <w:r w:rsidRPr="00CD1342">
        <w:rPr>
          <w:rFonts w:cs="Arial"/>
        </w:rPr>
        <w:t xml:space="preserve">A member of the College of Physiotherapists of Ontario </w:t>
      </w:r>
    </w:p>
    <w:p w:rsidR="004B7D21" w:rsidRPr="00CD1342" w:rsidRDefault="004B7D21" w:rsidP="00751D45">
      <w:pPr>
        <w:pStyle w:val="ListParagraph"/>
        <w:numPr>
          <w:ilvl w:val="0"/>
          <w:numId w:val="13"/>
        </w:numPr>
        <w:spacing w:before="0" w:after="200"/>
        <w:ind w:left="1800"/>
        <w:contextualSpacing/>
        <w:rPr>
          <w:rFonts w:cs="Arial"/>
        </w:rPr>
      </w:pPr>
      <w:r w:rsidRPr="00CD1342">
        <w:rPr>
          <w:rFonts w:cs="Arial"/>
        </w:rPr>
        <w:t xml:space="preserve">A member of the College of Psychologists of Ontario </w:t>
      </w:r>
    </w:p>
    <w:p w:rsidR="004B7D21" w:rsidRPr="00D90479" w:rsidRDefault="004B7D21" w:rsidP="00D90479">
      <w:pPr>
        <w:pStyle w:val="ListParagraph"/>
        <w:numPr>
          <w:ilvl w:val="0"/>
          <w:numId w:val="13"/>
        </w:numPr>
        <w:spacing w:before="0" w:after="200"/>
        <w:ind w:left="1800"/>
        <w:contextualSpacing/>
        <w:rPr>
          <w:rFonts w:cs="Arial"/>
          <w:b/>
        </w:rPr>
      </w:pPr>
      <w:r w:rsidRPr="00CD1342">
        <w:rPr>
          <w:rFonts w:cs="Arial"/>
        </w:rPr>
        <w:t>A member of the College of Registered Psychotherapists and Mental Health Therapists of Ontario. (Ontario Regulation 165/16, s. 16)</w:t>
      </w:r>
    </w:p>
    <w:p w:rsidR="00D90479" w:rsidRPr="00D90479" w:rsidRDefault="00D90479" w:rsidP="00D90479">
      <w:pPr>
        <w:pStyle w:val="ListParagraph"/>
        <w:spacing w:before="0" w:after="200"/>
        <w:ind w:left="1800"/>
        <w:contextualSpacing/>
        <w:rPr>
          <w:rFonts w:cs="Arial"/>
          <w:b/>
        </w:rPr>
      </w:pPr>
    </w:p>
    <w:p w:rsidR="004B7D21" w:rsidRPr="00CD1342" w:rsidRDefault="004B7D21" w:rsidP="00D90479">
      <w:pPr>
        <w:pStyle w:val="ListParagraph"/>
        <w:numPr>
          <w:ilvl w:val="0"/>
          <w:numId w:val="9"/>
        </w:numPr>
        <w:spacing w:after="200"/>
        <w:contextualSpacing/>
        <w:rPr>
          <w:rFonts w:cs="Arial"/>
          <w:b/>
          <w:u w:val="single"/>
        </w:rPr>
      </w:pPr>
      <w:r w:rsidRPr="00CD1342">
        <w:rPr>
          <w:rFonts w:cs="Arial"/>
          <w:b/>
          <w:u w:val="single"/>
        </w:rPr>
        <w:t>Under Subsection 80.47  - Use of Service Animals and Support Persons:</w:t>
      </w:r>
    </w:p>
    <w:p w:rsidR="004B7D21" w:rsidRPr="00751D45" w:rsidRDefault="00D90479" w:rsidP="00751D45">
      <w:pPr>
        <w:ind w:left="720"/>
        <w:rPr>
          <w:rFonts w:ascii="Arial" w:hAnsi="Arial" w:cs="Arial"/>
          <w:sz w:val="20"/>
          <w:szCs w:val="20"/>
        </w:rPr>
      </w:pPr>
      <w:r>
        <w:rPr>
          <w:rFonts w:ascii="Arial" w:hAnsi="Arial" w:cs="Arial"/>
          <w:sz w:val="20"/>
          <w:szCs w:val="20"/>
        </w:rPr>
        <w:t xml:space="preserve">Section 3: </w:t>
      </w:r>
      <w:r w:rsidR="004B7D21" w:rsidRPr="00751D45">
        <w:rPr>
          <w:rFonts w:ascii="Arial" w:hAnsi="Arial" w:cs="Arial"/>
          <w:sz w:val="20"/>
          <w:szCs w:val="20"/>
        </w:rPr>
        <w:t>If a person with a disability is accompanied by a guide dog or other service animal, the provider shall ensure that the person is permitted to enter the premises with the animal and to keep the animal with him or her, unless the animal is otherwise excluded by law from the premises. (Ontario Reg. 165/16, s. 16)</w:t>
      </w:r>
    </w:p>
    <w:p w:rsidR="004B7D21" w:rsidRPr="00751D45" w:rsidRDefault="004B7D21" w:rsidP="00751D45">
      <w:pPr>
        <w:ind w:left="720"/>
        <w:rPr>
          <w:rFonts w:ascii="Arial" w:hAnsi="Arial" w:cs="Arial"/>
          <w:sz w:val="20"/>
          <w:szCs w:val="20"/>
        </w:rPr>
      </w:pPr>
      <w:r w:rsidRPr="00751D45">
        <w:rPr>
          <w:rFonts w:ascii="Arial" w:hAnsi="Arial" w:cs="Arial"/>
          <w:sz w:val="20"/>
          <w:szCs w:val="20"/>
        </w:rPr>
        <w:t>Section 4: If a service animal is excluded by law from the premises, the provider shall ensure that other measures are available to enable the person with a disability to obtain, use or benefit from the provider’s goods, services or facilities. (Ontario Reg. 165/16, s. 16)</w:t>
      </w:r>
    </w:p>
    <w:p w:rsidR="004B7D21" w:rsidRPr="00CD1342" w:rsidRDefault="004B7D21" w:rsidP="004B7D21">
      <w:pPr>
        <w:rPr>
          <w:rFonts w:ascii="Arial" w:hAnsi="Arial" w:cs="Arial"/>
          <w:b/>
        </w:rPr>
      </w:pPr>
      <w:r w:rsidRPr="00CD1342">
        <w:rPr>
          <w:rFonts w:ascii="Arial" w:hAnsi="Arial" w:cs="Arial"/>
          <w:b/>
        </w:rPr>
        <w:t>For the purpose of these TDSB guidelines, all trained service animals will now be referred to as “service animals” which includes the category of guide dogs described above.</w:t>
      </w:r>
    </w:p>
    <w:p w:rsidR="00751D45" w:rsidRPr="003A3C68" w:rsidRDefault="004B7D21" w:rsidP="00751D45">
      <w:pPr>
        <w:pStyle w:val="ListParagraph"/>
        <w:numPr>
          <w:ilvl w:val="0"/>
          <w:numId w:val="8"/>
        </w:numPr>
        <w:spacing w:before="0" w:after="200"/>
        <w:ind w:left="360"/>
        <w:contextualSpacing/>
        <w:rPr>
          <w:rFonts w:cs="Arial"/>
          <w:b/>
          <w:sz w:val="24"/>
          <w:u w:val="single"/>
        </w:rPr>
      </w:pPr>
      <w:r w:rsidRPr="00CD1342">
        <w:rPr>
          <w:rFonts w:cs="Arial"/>
          <w:b/>
          <w:sz w:val="28"/>
          <w:szCs w:val="28"/>
        </w:rPr>
        <w:t xml:space="preserve"> </w:t>
      </w:r>
      <w:r w:rsidRPr="003A3C68">
        <w:rPr>
          <w:rFonts w:cs="Arial"/>
          <w:b/>
          <w:sz w:val="24"/>
          <w:u w:val="single"/>
        </w:rPr>
        <w:t>Background Information and General Information</w:t>
      </w:r>
      <w:r w:rsidRPr="003A3C68">
        <w:rPr>
          <w:rFonts w:cs="Arial"/>
          <w:b/>
          <w:sz w:val="24"/>
        </w:rPr>
        <w:t>:</w:t>
      </w:r>
    </w:p>
    <w:p w:rsidR="00751D45" w:rsidRPr="00751D45" w:rsidRDefault="00751D45" w:rsidP="00751D45">
      <w:pPr>
        <w:pStyle w:val="ListParagraph"/>
        <w:spacing w:before="0" w:after="200"/>
        <w:ind w:left="360"/>
        <w:contextualSpacing/>
        <w:rPr>
          <w:rFonts w:cs="Arial"/>
          <w:b/>
          <w:sz w:val="12"/>
          <w:szCs w:val="12"/>
          <w:u w:val="single"/>
        </w:rPr>
      </w:pPr>
    </w:p>
    <w:p w:rsidR="00943FB7" w:rsidRPr="00CD1342" w:rsidRDefault="004B7D21" w:rsidP="00CD1342">
      <w:pPr>
        <w:pStyle w:val="ListParagraph"/>
        <w:numPr>
          <w:ilvl w:val="1"/>
          <w:numId w:val="8"/>
        </w:numPr>
        <w:spacing w:before="0"/>
        <w:ind w:left="900" w:hanging="450"/>
        <w:contextualSpacing/>
        <w:rPr>
          <w:rFonts w:cs="Arial"/>
        </w:rPr>
      </w:pPr>
      <w:r w:rsidRPr="00CD1342">
        <w:rPr>
          <w:rFonts w:cs="Arial"/>
        </w:rPr>
        <w:t>These guidelines outline the procedure for the use of “service animals” within the TDSB.   A service animal performs specific tasks related a person’s specific disability and people are often issued a public access card.</w:t>
      </w:r>
    </w:p>
    <w:p w:rsidR="004B7D21" w:rsidRPr="00CD1342" w:rsidRDefault="004B7D21" w:rsidP="00CD1342">
      <w:pPr>
        <w:pStyle w:val="ListParagraph"/>
        <w:spacing w:before="0"/>
        <w:ind w:left="900" w:hanging="450"/>
        <w:contextualSpacing/>
        <w:rPr>
          <w:rFonts w:cs="Arial"/>
        </w:rPr>
      </w:pPr>
      <w:r w:rsidRPr="00CD1342">
        <w:rPr>
          <w:rFonts w:cs="Arial"/>
        </w:rPr>
        <w:tab/>
      </w:r>
    </w:p>
    <w:p w:rsidR="004B7D21" w:rsidRPr="00CD1342" w:rsidRDefault="004B7D21" w:rsidP="00CD1342">
      <w:pPr>
        <w:pStyle w:val="ListParagraph"/>
        <w:numPr>
          <w:ilvl w:val="1"/>
          <w:numId w:val="8"/>
        </w:numPr>
        <w:spacing w:before="0" w:after="200"/>
        <w:ind w:left="900" w:hanging="450"/>
        <w:contextualSpacing/>
        <w:rPr>
          <w:rFonts w:cs="Arial"/>
        </w:rPr>
      </w:pPr>
      <w:r w:rsidRPr="00CD1342">
        <w:rPr>
          <w:rFonts w:cs="Arial"/>
        </w:rPr>
        <w:t>The Integrated Accessibility Standards, Ontario Regulation 191/11 section 75 (1): and The Ontario Human Rights Code (OHRC) provides the authority for service animals to accompany their handlers in all public places including schools and buses.</w:t>
      </w:r>
    </w:p>
    <w:p w:rsidR="004B7D21" w:rsidRPr="00CD1342" w:rsidRDefault="004B7D21" w:rsidP="00CD1342">
      <w:pPr>
        <w:pStyle w:val="ListParagraph"/>
        <w:numPr>
          <w:ilvl w:val="0"/>
          <w:numId w:val="14"/>
        </w:numPr>
        <w:spacing w:before="0" w:after="200"/>
        <w:ind w:left="1440"/>
        <w:contextualSpacing/>
        <w:rPr>
          <w:rFonts w:cs="Arial"/>
        </w:rPr>
      </w:pPr>
      <w:r w:rsidRPr="00CD1342">
        <w:rPr>
          <w:rFonts w:cs="Arial"/>
        </w:rPr>
        <w:t>Service Animals and their handlers receive specialized training to work together and consequently these animals should present minimal risk to, or impact on, other people.</w:t>
      </w:r>
    </w:p>
    <w:p w:rsidR="004B7D21" w:rsidRPr="00CD1342" w:rsidRDefault="004B7D21" w:rsidP="00CD1342">
      <w:pPr>
        <w:pStyle w:val="ListParagraph"/>
        <w:numPr>
          <w:ilvl w:val="0"/>
          <w:numId w:val="14"/>
        </w:numPr>
        <w:spacing w:before="0" w:after="200"/>
        <w:ind w:left="1440"/>
        <w:contextualSpacing/>
        <w:rPr>
          <w:rFonts w:cs="Arial"/>
        </w:rPr>
      </w:pPr>
      <w:r w:rsidRPr="00CD1342">
        <w:rPr>
          <w:rFonts w:cs="Arial"/>
        </w:rPr>
        <w:t xml:space="preserve">All service animals adhere to the Minimum Standards for Training Service Dogs as outlined by </w:t>
      </w:r>
      <w:r w:rsidRPr="00CD1342">
        <w:rPr>
          <w:rFonts w:cs="Arial"/>
          <w:u w:val="single"/>
        </w:rPr>
        <w:t>Assistance Dogs International (ADI)</w:t>
      </w:r>
      <w:r w:rsidRPr="00CD1342">
        <w:rPr>
          <w:rFonts w:cs="Arial"/>
        </w:rPr>
        <w:t xml:space="preserve">.   ADI is a coalition of non-profit organizations that train and place service animals specifically dogs.  The purpose of ADI is to improve the areas of training, placement and utilization of service animals and to provide staff and volunteer education. </w:t>
      </w:r>
    </w:p>
    <w:p w:rsidR="004B7D21" w:rsidRPr="00CD1342" w:rsidRDefault="004B7D21" w:rsidP="004B7D21">
      <w:pPr>
        <w:pStyle w:val="ListParagraph"/>
        <w:ind w:left="1440"/>
        <w:rPr>
          <w:rFonts w:cs="Arial"/>
        </w:rPr>
      </w:pPr>
      <w:r w:rsidRPr="00CD1342">
        <w:rPr>
          <w:rFonts w:cs="Arial"/>
        </w:rPr>
        <w:t>For fur</w:t>
      </w:r>
      <w:r w:rsidR="003A3C68">
        <w:rPr>
          <w:rFonts w:cs="Arial"/>
        </w:rPr>
        <w:t xml:space="preserve">ther information </w:t>
      </w:r>
      <w:r w:rsidRPr="00CD1342">
        <w:rPr>
          <w:rFonts w:cs="Arial"/>
        </w:rPr>
        <w:t>visit</w:t>
      </w:r>
      <w:r w:rsidR="003A3C68">
        <w:rPr>
          <w:rFonts w:cs="Arial"/>
        </w:rPr>
        <w:t>:</w:t>
      </w:r>
    </w:p>
    <w:p w:rsidR="004B7D21" w:rsidRPr="00CD1342" w:rsidRDefault="000E04BC" w:rsidP="004B7D21">
      <w:pPr>
        <w:pStyle w:val="ListParagraph"/>
        <w:ind w:left="1440"/>
        <w:rPr>
          <w:rFonts w:cs="Arial"/>
        </w:rPr>
      </w:pPr>
      <w:hyperlink r:id="rId17" w:history="1">
        <w:r w:rsidR="004B7D21" w:rsidRPr="00CD1342">
          <w:rPr>
            <w:rStyle w:val="Hyperlink"/>
            <w:rFonts w:cs="Arial"/>
          </w:rPr>
          <w:t>www.assistancedogsinternational.org/Standards/ServiceDogStandards.php</w:t>
        </w:r>
      </w:hyperlink>
    </w:p>
    <w:p w:rsidR="004B7D21" w:rsidRDefault="004B7D21" w:rsidP="00CD1342">
      <w:pPr>
        <w:pStyle w:val="ListParagraph"/>
        <w:numPr>
          <w:ilvl w:val="1"/>
          <w:numId w:val="8"/>
        </w:numPr>
        <w:spacing w:before="0" w:after="200"/>
        <w:ind w:left="900" w:hanging="450"/>
        <w:contextualSpacing/>
        <w:rPr>
          <w:rFonts w:cs="Arial"/>
        </w:rPr>
      </w:pPr>
      <w:r w:rsidRPr="00CD1342">
        <w:rPr>
          <w:rFonts w:cs="Arial"/>
        </w:rPr>
        <w:lastRenderedPageBreak/>
        <w:t xml:space="preserve">The term “handler” refers to the person for whom the animal is provided.  The responsibility, the care of the service animal and the handling routines of the service animal rest solely with the handler and the family of the handler. </w:t>
      </w:r>
    </w:p>
    <w:p w:rsidR="00CD1342" w:rsidRPr="00CD1342" w:rsidRDefault="00CD1342" w:rsidP="00CD1342">
      <w:pPr>
        <w:pStyle w:val="ListParagraph"/>
        <w:spacing w:before="0" w:after="200"/>
        <w:ind w:left="1440"/>
        <w:contextualSpacing/>
        <w:rPr>
          <w:rFonts w:cs="Arial"/>
        </w:rPr>
      </w:pPr>
    </w:p>
    <w:p w:rsidR="004B7D21" w:rsidRDefault="004B7D21" w:rsidP="00751D45">
      <w:pPr>
        <w:pStyle w:val="ListParagraph"/>
        <w:numPr>
          <w:ilvl w:val="1"/>
          <w:numId w:val="8"/>
        </w:numPr>
        <w:spacing w:before="0" w:after="200"/>
        <w:ind w:left="900" w:hanging="450"/>
        <w:contextualSpacing/>
        <w:rPr>
          <w:rFonts w:cs="Arial"/>
        </w:rPr>
      </w:pPr>
      <w:r w:rsidRPr="00CD1342">
        <w:rPr>
          <w:rFonts w:cs="Arial"/>
        </w:rPr>
        <w:t>In some situations where the individual student is unable to meet the needs of the service animal, a designated handler may be required to support the student with the service animal.  In this case, the student may be tethered (harnessed) to the service animal.  Staff members who come in direct contact with the service animal will be provided training by the Service Animal Association in order to act as the handler.</w:t>
      </w:r>
    </w:p>
    <w:p w:rsidR="00CD1342" w:rsidRPr="00CD1342" w:rsidRDefault="00CD1342" w:rsidP="00751D45">
      <w:pPr>
        <w:pStyle w:val="ListParagraph"/>
        <w:spacing w:before="0" w:after="200"/>
        <w:ind w:left="900" w:hanging="450"/>
        <w:contextualSpacing/>
        <w:rPr>
          <w:rFonts w:cs="Arial"/>
        </w:rPr>
      </w:pPr>
    </w:p>
    <w:p w:rsidR="004B7D21" w:rsidRDefault="004B7D21" w:rsidP="00751D45">
      <w:pPr>
        <w:pStyle w:val="ListParagraph"/>
        <w:numPr>
          <w:ilvl w:val="1"/>
          <w:numId w:val="8"/>
        </w:numPr>
        <w:spacing w:before="0" w:after="200"/>
        <w:ind w:left="900" w:hanging="450"/>
        <w:contextualSpacing/>
        <w:rPr>
          <w:rFonts w:cs="Arial"/>
        </w:rPr>
      </w:pPr>
      <w:r w:rsidRPr="00CD1342">
        <w:rPr>
          <w:rFonts w:cs="Arial"/>
        </w:rPr>
        <w:t>For the purpose of this guideline, the use of a service animal by an employee with a disability will be allowed when such use is necessary as a reasonable accommodation to enable the individual to perform the essential functions of their job as an employee or to access benefits of employment provided to all employees in the same job classification.</w:t>
      </w:r>
    </w:p>
    <w:p w:rsidR="00CD1342" w:rsidRPr="00CD1342" w:rsidRDefault="00CD1342" w:rsidP="00751D45">
      <w:pPr>
        <w:pStyle w:val="ListParagraph"/>
        <w:spacing w:before="0" w:after="200"/>
        <w:ind w:left="900" w:hanging="450"/>
        <w:contextualSpacing/>
        <w:rPr>
          <w:rFonts w:cs="Arial"/>
        </w:rPr>
      </w:pPr>
    </w:p>
    <w:p w:rsidR="004B7D21" w:rsidRDefault="004B7D21" w:rsidP="00751D45">
      <w:pPr>
        <w:pStyle w:val="ListParagraph"/>
        <w:numPr>
          <w:ilvl w:val="1"/>
          <w:numId w:val="8"/>
        </w:numPr>
        <w:spacing w:before="0" w:after="200"/>
        <w:ind w:left="900" w:hanging="450"/>
        <w:contextualSpacing/>
        <w:rPr>
          <w:rFonts w:cs="Arial"/>
        </w:rPr>
      </w:pPr>
      <w:r w:rsidRPr="00CD1342">
        <w:rPr>
          <w:rFonts w:cs="Arial"/>
        </w:rPr>
        <w:t>For the purpose of this guideline, the use of a service animal by a student with a disability will be allowed when such use is necessary as a reasonable accommodation to enable the student to access the Ontario Curriculum and to access other benefits of school as provided to all other students within that same school.</w:t>
      </w:r>
    </w:p>
    <w:p w:rsidR="00CD1342" w:rsidRPr="00CD1342" w:rsidRDefault="00CD1342" w:rsidP="00751D45">
      <w:pPr>
        <w:pStyle w:val="ListParagraph"/>
        <w:spacing w:before="0" w:after="200"/>
        <w:ind w:left="900" w:hanging="450"/>
        <w:contextualSpacing/>
        <w:rPr>
          <w:rFonts w:cs="Arial"/>
        </w:rPr>
      </w:pPr>
    </w:p>
    <w:p w:rsidR="004B7D21" w:rsidRDefault="004B7D21" w:rsidP="00751D45">
      <w:pPr>
        <w:pStyle w:val="ListParagraph"/>
        <w:numPr>
          <w:ilvl w:val="1"/>
          <w:numId w:val="8"/>
        </w:numPr>
        <w:spacing w:before="0" w:after="200"/>
        <w:ind w:left="900" w:hanging="450"/>
        <w:contextualSpacing/>
        <w:rPr>
          <w:rFonts w:cs="Arial"/>
        </w:rPr>
      </w:pPr>
      <w:r w:rsidRPr="00CD1342">
        <w:rPr>
          <w:rFonts w:cs="Arial"/>
        </w:rPr>
        <w:t xml:space="preserve">Service animals must wear the distinctive harness/vest or saddlebag while working in any area where applicable.  The service animal must be on a leash at all times while “working”.  </w:t>
      </w:r>
    </w:p>
    <w:p w:rsidR="00CD1342" w:rsidRPr="00CD1342" w:rsidRDefault="00CD1342" w:rsidP="00CD1342">
      <w:pPr>
        <w:pStyle w:val="ListParagraph"/>
        <w:spacing w:before="0" w:after="200"/>
        <w:ind w:left="1440"/>
        <w:contextualSpacing/>
        <w:rPr>
          <w:rFonts w:cs="Arial"/>
        </w:rPr>
      </w:pPr>
    </w:p>
    <w:p w:rsidR="004B7D21" w:rsidRDefault="004B7D21" w:rsidP="00D90479">
      <w:pPr>
        <w:pStyle w:val="ListParagraph"/>
        <w:numPr>
          <w:ilvl w:val="1"/>
          <w:numId w:val="8"/>
        </w:numPr>
        <w:spacing w:before="0" w:after="200"/>
        <w:ind w:left="900" w:hanging="450"/>
        <w:contextualSpacing/>
        <w:rPr>
          <w:rFonts w:cs="Arial"/>
        </w:rPr>
      </w:pPr>
      <w:r w:rsidRPr="00CD1342">
        <w:rPr>
          <w:rFonts w:cs="Arial"/>
        </w:rPr>
        <w:t>“Non- working” time may occur when the service animal is not allowed by law in areas where food preparation occurs and in other areas involving machinery or chemicals etc. where it may be unsafe for the service animal.   In these situations, the service animal is in its crate with its collar, vest, harness removed.</w:t>
      </w:r>
    </w:p>
    <w:p w:rsidR="00D90479" w:rsidRPr="00D90479" w:rsidRDefault="00D90479" w:rsidP="00D90479">
      <w:pPr>
        <w:pStyle w:val="ListParagraph"/>
        <w:spacing w:before="0" w:after="200"/>
        <w:ind w:left="900"/>
        <w:contextualSpacing/>
        <w:rPr>
          <w:rFonts w:cs="Arial"/>
        </w:rPr>
      </w:pPr>
    </w:p>
    <w:p w:rsidR="00943FB7" w:rsidRPr="00D90479" w:rsidRDefault="004B7D21" w:rsidP="00D90479">
      <w:pPr>
        <w:pStyle w:val="ListParagraph"/>
        <w:numPr>
          <w:ilvl w:val="0"/>
          <w:numId w:val="11"/>
        </w:numPr>
        <w:spacing w:before="240"/>
        <w:ind w:left="720" w:hanging="720"/>
        <w:contextualSpacing/>
        <w:rPr>
          <w:rFonts w:cs="Arial"/>
          <w:b/>
          <w:sz w:val="24"/>
        </w:rPr>
      </w:pPr>
      <w:r w:rsidRPr="00D90479">
        <w:rPr>
          <w:rFonts w:cs="Arial"/>
          <w:b/>
          <w:sz w:val="24"/>
        </w:rPr>
        <w:t>The definition of “</w:t>
      </w:r>
      <w:r w:rsidRPr="00D90479">
        <w:rPr>
          <w:rFonts w:cs="Arial"/>
          <w:b/>
          <w:sz w:val="24"/>
          <w:u w:val="single"/>
        </w:rPr>
        <w:t xml:space="preserve">Disability”  from the Ontario Human Rights Code </w:t>
      </w:r>
      <w:r w:rsidR="00943FB7" w:rsidRPr="00D90479">
        <w:rPr>
          <w:rFonts w:cs="Arial"/>
          <w:b/>
          <w:sz w:val="24"/>
          <w:u w:val="single"/>
        </w:rPr>
        <w:t xml:space="preserve"> </w:t>
      </w:r>
      <w:r w:rsidRPr="00D90479">
        <w:rPr>
          <w:rFonts w:cs="Arial"/>
          <w:b/>
          <w:sz w:val="24"/>
          <w:u w:val="single"/>
        </w:rPr>
        <w:t>(OHRC)</w:t>
      </w:r>
    </w:p>
    <w:p w:rsidR="00751D45" w:rsidRPr="00751D45" w:rsidRDefault="00751D45" w:rsidP="00751D45">
      <w:pPr>
        <w:pStyle w:val="ListParagraph"/>
        <w:spacing w:before="0"/>
        <w:contextualSpacing/>
        <w:rPr>
          <w:rFonts w:cs="Arial"/>
          <w:b/>
          <w:sz w:val="12"/>
          <w:szCs w:val="12"/>
        </w:rPr>
      </w:pPr>
    </w:p>
    <w:p w:rsidR="004B7D21" w:rsidRPr="00CD1342" w:rsidRDefault="004B7D21" w:rsidP="00943FB7">
      <w:pPr>
        <w:pStyle w:val="ListParagraph"/>
        <w:rPr>
          <w:rFonts w:cs="Arial"/>
          <w:b/>
        </w:rPr>
      </w:pPr>
      <w:r w:rsidRPr="00CD1342">
        <w:rPr>
          <w:rFonts w:cs="Arial"/>
          <w:b/>
        </w:rPr>
        <w:t>Disability means:</w:t>
      </w:r>
    </w:p>
    <w:p w:rsidR="00751D45" w:rsidRDefault="004B7D21" w:rsidP="00751D45">
      <w:pPr>
        <w:spacing w:after="0"/>
        <w:ind w:left="1080" w:hanging="360"/>
        <w:rPr>
          <w:rFonts w:ascii="Arial" w:hAnsi="Arial" w:cs="Arial"/>
          <w:sz w:val="20"/>
          <w:szCs w:val="20"/>
        </w:rPr>
      </w:pPr>
      <w:r w:rsidRPr="00751D45">
        <w:rPr>
          <w:rFonts w:ascii="Arial" w:hAnsi="Arial" w:cs="Arial"/>
          <w:sz w:val="20"/>
          <w:szCs w:val="20"/>
        </w:rPr>
        <w:t xml:space="preserve">a)  </w:t>
      </w:r>
      <w:r w:rsidRPr="00751D45">
        <w:rPr>
          <w:rFonts w:ascii="Arial" w:hAnsi="Arial" w:cs="Arial"/>
          <w:sz w:val="20"/>
          <w:szCs w:val="20"/>
        </w:rPr>
        <w:tab/>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physical reliance on a service animal or on a wheelchair or other remedial appliance or device;</w:t>
      </w:r>
    </w:p>
    <w:p w:rsidR="00751D45" w:rsidRPr="00751D45" w:rsidRDefault="00751D45" w:rsidP="00751D45">
      <w:pPr>
        <w:spacing w:after="0"/>
        <w:ind w:left="1080" w:hanging="360"/>
        <w:rPr>
          <w:rFonts w:ascii="Arial" w:hAnsi="Arial" w:cs="Arial"/>
          <w:sz w:val="20"/>
          <w:szCs w:val="20"/>
        </w:rPr>
      </w:pPr>
    </w:p>
    <w:p w:rsidR="004B7D21" w:rsidRPr="00751D45" w:rsidRDefault="00751D45" w:rsidP="00751D45">
      <w:pPr>
        <w:spacing w:after="0"/>
        <w:ind w:left="108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004B7D21" w:rsidRPr="00751D45">
        <w:rPr>
          <w:rFonts w:ascii="Arial" w:hAnsi="Arial" w:cs="Arial"/>
          <w:sz w:val="20"/>
          <w:szCs w:val="20"/>
        </w:rPr>
        <w:t>A condition of mental impairment or a developmental disability;</w:t>
      </w:r>
    </w:p>
    <w:p w:rsidR="004B7D21" w:rsidRPr="00CD1342" w:rsidRDefault="00CD1342" w:rsidP="00751D45">
      <w:pPr>
        <w:pStyle w:val="ListParagraph"/>
        <w:spacing w:after="0"/>
        <w:ind w:left="1080" w:hanging="360"/>
        <w:rPr>
          <w:rFonts w:cs="Arial"/>
        </w:rPr>
      </w:pPr>
      <w:proofErr w:type="gramStart"/>
      <w:r>
        <w:rPr>
          <w:rFonts w:cs="Arial"/>
        </w:rPr>
        <w:t>c)</w:t>
      </w:r>
      <w:r>
        <w:rPr>
          <w:rFonts w:cs="Arial"/>
        </w:rPr>
        <w:tab/>
      </w:r>
      <w:r w:rsidR="004B7D21" w:rsidRPr="00CD1342">
        <w:rPr>
          <w:rFonts w:cs="Arial"/>
        </w:rPr>
        <w:t>A learning disability, or a dysfunction in one or more of the processes involved in understanding or using symbols or spoken language;</w:t>
      </w:r>
      <w:proofErr w:type="gramEnd"/>
    </w:p>
    <w:p w:rsidR="004B7D21" w:rsidRPr="00CD1342" w:rsidRDefault="004B7D21" w:rsidP="00751D45">
      <w:pPr>
        <w:pStyle w:val="ListParagraph"/>
        <w:spacing w:after="0"/>
        <w:ind w:left="1080" w:hanging="360"/>
        <w:rPr>
          <w:rFonts w:cs="Arial"/>
        </w:rPr>
      </w:pPr>
      <w:r w:rsidRPr="00CD1342">
        <w:rPr>
          <w:rFonts w:cs="Arial"/>
        </w:rPr>
        <w:t>d)</w:t>
      </w:r>
      <w:r w:rsidRPr="00CD1342">
        <w:rPr>
          <w:rFonts w:cs="Arial"/>
        </w:rPr>
        <w:tab/>
        <w:t>A mental disorder, or</w:t>
      </w:r>
    </w:p>
    <w:p w:rsidR="004B7D21" w:rsidRPr="00CD1342" w:rsidRDefault="004B7D21" w:rsidP="00751D45">
      <w:pPr>
        <w:pStyle w:val="ListParagraph"/>
        <w:spacing w:after="0"/>
        <w:ind w:left="1080" w:hanging="360"/>
        <w:rPr>
          <w:rFonts w:cs="Arial"/>
        </w:rPr>
      </w:pPr>
      <w:r w:rsidRPr="00CD1342">
        <w:rPr>
          <w:rFonts w:cs="Arial"/>
        </w:rPr>
        <w:t>e)</w:t>
      </w:r>
      <w:r w:rsidRPr="00CD1342">
        <w:rPr>
          <w:rFonts w:cs="Arial"/>
        </w:rPr>
        <w:tab/>
        <w:t>An injury or disability for which benefits were claimed or received under the insurance plan established under the Workplace Safety and Insurance Act, 1997; ( handicap)</w:t>
      </w:r>
    </w:p>
    <w:p w:rsidR="00943FB7" w:rsidRPr="00CD1342" w:rsidRDefault="00943FB7" w:rsidP="004B7D21">
      <w:pPr>
        <w:spacing w:after="0"/>
        <w:ind w:firstLine="720"/>
        <w:rPr>
          <w:rFonts w:ascii="Arial" w:eastAsia="Times New Roman" w:hAnsi="Arial" w:cs="Arial"/>
          <w:sz w:val="20"/>
          <w:szCs w:val="24"/>
          <w:lang w:eastAsia="en-CA"/>
        </w:rPr>
      </w:pPr>
    </w:p>
    <w:p w:rsidR="00751D45" w:rsidRPr="00D90479" w:rsidRDefault="004B7D21" w:rsidP="00CD1342">
      <w:pPr>
        <w:spacing w:after="0"/>
        <w:ind w:left="720" w:hanging="720"/>
        <w:rPr>
          <w:rFonts w:ascii="Arial" w:hAnsi="Arial" w:cs="Arial"/>
          <w:b/>
          <w:sz w:val="24"/>
          <w:szCs w:val="24"/>
        </w:rPr>
      </w:pPr>
      <w:r w:rsidRPr="00D90479">
        <w:rPr>
          <w:rFonts w:ascii="Arial" w:hAnsi="Arial" w:cs="Arial"/>
          <w:b/>
          <w:sz w:val="24"/>
          <w:szCs w:val="24"/>
        </w:rPr>
        <w:t>5.0</w:t>
      </w:r>
      <w:r w:rsidRPr="00D90479">
        <w:rPr>
          <w:rFonts w:ascii="Arial" w:hAnsi="Arial" w:cs="Arial"/>
          <w:sz w:val="24"/>
          <w:szCs w:val="24"/>
        </w:rPr>
        <w:t xml:space="preserve"> </w:t>
      </w:r>
      <w:r w:rsidR="00943FB7" w:rsidRPr="00D90479">
        <w:rPr>
          <w:rFonts w:ascii="Arial" w:hAnsi="Arial" w:cs="Arial"/>
          <w:sz w:val="24"/>
          <w:szCs w:val="24"/>
        </w:rPr>
        <w:tab/>
      </w:r>
      <w:r w:rsidRPr="00D90479">
        <w:rPr>
          <w:rFonts w:ascii="Arial" w:hAnsi="Arial" w:cs="Arial"/>
          <w:b/>
          <w:sz w:val="24"/>
          <w:szCs w:val="24"/>
        </w:rPr>
        <w:t>Service Animals must be Adults:</w:t>
      </w:r>
    </w:p>
    <w:p w:rsidR="00751D45" w:rsidRPr="00751D45" w:rsidRDefault="00751D45" w:rsidP="00CD1342">
      <w:pPr>
        <w:spacing w:after="0"/>
        <w:ind w:left="720" w:hanging="720"/>
        <w:rPr>
          <w:rFonts w:ascii="Arial" w:hAnsi="Arial" w:cs="Arial"/>
          <w:b/>
          <w:sz w:val="12"/>
          <w:szCs w:val="12"/>
        </w:rPr>
      </w:pPr>
    </w:p>
    <w:p w:rsidR="004B7D21" w:rsidRPr="00751D45" w:rsidRDefault="004B7D21" w:rsidP="00CD1342">
      <w:pPr>
        <w:spacing w:after="0"/>
        <w:ind w:left="720"/>
        <w:rPr>
          <w:rFonts w:ascii="Arial" w:hAnsi="Arial" w:cs="Arial"/>
          <w:sz w:val="20"/>
          <w:szCs w:val="20"/>
        </w:rPr>
      </w:pPr>
      <w:r w:rsidRPr="00751D45">
        <w:rPr>
          <w:rFonts w:ascii="Arial" w:hAnsi="Arial" w:cs="Arial"/>
          <w:b/>
          <w:sz w:val="20"/>
          <w:szCs w:val="20"/>
        </w:rPr>
        <w:t>Service Animals must be adult animals.</w:t>
      </w:r>
      <w:r w:rsidRPr="00751D45">
        <w:rPr>
          <w:rFonts w:ascii="Arial" w:hAnsi="Arial" w:cs="Arial"/>
          <w:sz w:val="20"/>
          <w:szCs w:val="20"/>
        </w:rPr>
        <w:t xml:space="preserve">  For example: service dogs should be at least 12 months old.  Service dogs must have the maturity and temperaments to behave calmly at all times in all TDSB settings and under in all situations of emergency or any unforeseen circumstances. Service animals must have toileting control.</w:t>
      </w:r>
    </w:p>
    <w:p w:rsidR="004B7D21" w:rsidRDefault="004B7D21" w:rsidP="004B7D21">
      <w:pPr>
        <w:spacing w:after="0"/>
        <w:rPr>
          <w:rFonts w:ascii="Arial" w:hAnsi="Arial" w:cs="Arial"/>
        </w:rPr>
      </w:pPr>
    </w:p>
    <w:p w:rsidR="00D90479" w:rsidRPr="00CD1342" w:rsidRDefault="00D90479" w:rsidP="004B7D21">
      <w:pPr>
        <w:spacing w:after="0"/>
        <w:rPr>
          <w:rFonts w:ascii="Arial" w:hAnsi="Arial" w:cs="Arial"/>
        </w:rPr>
      </w:pPr>
    </w:p>
    <w:p w:rsidR="004B7D21" w:rsidRPr="00D90479" w:rsidRDefault="004B7D21" w:rsidP="00943FB7">
      <w:pPr>
        <w:pStyle w:val="ListParagraph"/>
        <w:numPr>
          <w:ilvl w:val="0"/>
          <w:numId w:val="12"/>
        </w:numPr>
        <w:spacing w:before="0" w:after="200"/>
        <w:ind w:left="720" w:hanging="720"/>
        <w:contextualSpacing/>
        <w:rPr>
          <w:rFonts w:cs="Arial"/>
          <w:b/>
          <w:sz w:val="24"/>
        </w:rPr>
      </w:pPr>
      <w:r w:rsidRPr="00D90479">
        <w:rPr>
          <w:rFonts w:cs="Arial"/>
          <w:b/>
          <w:sz w:val="24"/>
        </w:rPr>
        <w:lastRenderedPageBreak/>
        <w:t xml:space="preserve">Established Relationship between the Service Animal and the </w:t>
      </w:r>
      <w:bookmarkStart w:id="1" w:name="_GoBack"/>
      <w:bookmarkEnd w:id="1"/>
      <w:r w:rsidR="00751D45" w:rsidRPr="00D90479">
        <w:rPr>
          <w:rFonts w:cs="Arial"/>
          <w:b/>
          <w:sz w:val="24"/>
        </w:rPr>
        <w:t>Employee/Student</w:t>
      </w:r>
      <w:r w:rsidRPr="00D90479">
        <w:rPr>
          <w:rFonts w:cs="Arial"/>
          <w:b/>
          <w:sz w:val="24"/>
        </w:rPr>
        <w:t>:</w:t>
      </w:r>
    </w:p>
    <w:p w:rsidR="00751D45" w:rsidRPr="00751D45" w:rsidRDefault="00751D45" w:rsidP="00751D45">
      <w:pPr>
        <w:pStyle w:val="ListParagraph"/>
        <w:spacing w:before="0" w:after="200"/>
        <w:contextualSpacing/>
        <w:rPr>
          <w:rFonts w:cs="Arial"/>
          <w:b/>
          <w:sz w:val="12"/>
          <w:szCs w:val="12"/>
        </w:rPr>
      </w:pPr>
    </w:p>
    <w:p w:rsidR="004B7D21" w:rsidRPr="00CD1342" w:rsidRDefault="004B7D21" w:rsidP="00CD1342">
      <w:pPr>
        <w:pStyle w:val="ListParagraph"/>
        <w:rPr>
          <w:rFonts w:cs="Arial"/>
        </w:rPr>
      </w:pPr>
      <w:r w:rsidRPr="00CD1342">
        <w:rPr>
          <w:rFonts w:cs="Arial"/>
        </w:rPr>
        <w:t xml:space="preserve">The relationship (bond) between the service animal and the employee/student must be established </w:t>
      </w:r>
      <w:r w:rsidRPr="00CD1342">
        <w:rPr>
          <w:rFonts w:cs="Arial"/>
          <w:b/>
        </w:rPr>
        <w:t>PRIOR</w:t>
      </w:r>
      <w:r w:rsidRPr="00CD1342">
        <w:rPr>
          <w:rFonts w:cs="Arial"/>
        </w:rPr>
        <w:t xml:space="preserve"> to the service animal’s arrival at school/workplace.</w:t>
      </w:r>
    </w:p>
    <w:p w:rsidR="00943FB7" w:rsidRPr="00D90479" w:rsidRDefault="00943FB7" w:rsidP="00943FB7">
      <w:pPr>
        <w:pStyle w:val="ListParagraph"/>
        <w:numPr>
          <w:ilvl w:val="0"/>
          <w:numId w:val="12"/>
        </w:numPr>
        <w:spacing w:before="0" w:after="200"/>
        <w:ind w:left="720" w:hanging="720"/>
        <w:contextualSpacing/>
        <w:rPr>
          <w:rFonts w:cs="Arial"/>
          <w:b/>
          <w:sz w:val="24"/>
        </w:rPr>
      </w:pPr>
      <w:r w:rsidRPr="00D90479">
        <w:rPr>
          <w:rFonts w:cs="Arial"/>
          <w:b/>
          <w:sz w:val="24"/>
        </w:rPr>
        <w:t>Bus Loading</w:t>
      </w:r>
    </w:p>
    <w:p w:rsidR="00751D45" w:rsidRPr="00751D45" w:rsidRDefault="00751D45" w:rsidP="00751D45">
      <w:pPr>
        <w:pStyle w:val="ListParagraph"/>
        <w:spacing w:before="0" w:after="200"/>
        <w:contextualSpacing/>
        <w:rPr>
          <w:rFonts w:cs="Arial"/>
          <w:b/>
          <w:sz w:val="12"/>
          <w:szCs w:val="12"/>
        </w:rPr>
      </w:pPr>
    </w:p>
    <w:p w:rsidR="00943FB7" w:rsidRPr="00CD1342" w:rsidRDefault="004B7D21" w:rsidP="00943FB7">
      <w:pPr>
        <w:pStyle w:val="ListParagraph"/>
        <w:spacing w:after="200"/>
        <w:contextualSpacing/>
        <w:rPr>
          <w:rFonts w:cs="Arial"/>
        </w:rPr>
      </w:pPr>
      <w:r w:rsidRPr="00CD1342">
        <w:rPr>
          <w:rFonts w:cs="Arial"/>
          <w:b/>
        </w:rPr>
        <w:t>If bus loading</w:t>
      </w:r>
      <w:r w:rsidRPr="00CD1342">
        <w:rPr>
          <w:rFonts w:cs="Arial"/>
        </w:rPr>
        <w:t xml:space="preserve"> is necessary, the parent/guardian/support person will be responsible with the service animal provider in establishing routines and seating procedures to ensure safety for all stakeholders on the bus.</w:t>
      </w:r>
    </w:p>
    <w:p w:rsidR="00943FB7" w:rsidRPr="00CD1342" w:rsidRDefault="00943FB7" w:rsidP="00943FB7">
      <w:pPr>
        <w:pStyle w:val="ListParagraph"/>
        <w:spacing w:after="200"/>
        <w:contextualSpacing/>
        <w:rPr>
          <w:rFonts w:cs="Arial"/>
        </w:rPr>
      </w:pPr>
    </w:p>
    <w:p w:rsidR="004B7D21" w:rsidRPr="00CD1342" w:rsidRDefault="004B7D21" w:rsidP="00943FB7">
      <w:pPr>
        <w:pStyle w:val="ListParagraph"/>
        <w:spacing w:after="200"/>
        <w:contextualSpacing/>
        <w:rPr>
          <w:rFonts w:cs="Arial"/>
        </w:rPr>
      </w:pPr>
      <w:r w:rsidRPr="00CD1342">
        <w:rPr>
          <w:rFonts w:cs="Arial"/>
        </w:rPr>
        <w:t>The parent/guardian/support person will be responsible for loading/unloading of the service animal.</w:t>
      </w:r>
    </w:p>
    <w:p w:rsidR="00D56FE5" w:rsidRDefault="00D56FE5" w:rsidP="00D56FE5">
      <w:pPr>
        <w:spacing w:before="5" w:line="120" w:lineRule="exact"/>
        <w:rPr>
          <w:sz w:val="12"/>
          <w:szCs w:val="12"/>
        </w:rPr>
      </w:pPr>
    </w:p>
    <w:sectPr w:rsidR="00D56FE5" w:rsidSect="00D90479">
      <w:headerReference w:type="default" r:id="rId18"/>
      <w:footerReference w:type="default" r:id="rId19"/>
      <w:pgSz w:w="12240" w:h="15840"/>
      <w:pgMar w:top="450" w:right="1152" w:bottom="720" w:left="1152" w:header="144" w:footer="2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BC" w:rsidRDefault="000E04BC" w:rsidP="00C82433">
      <w:pPr>
        <w:spacing w:after="0" w:line="240" w:lineRule="auto"/>
      </w:pPr>
      <w:r>
        <w:separator/>
      </w:r>
    </w:p>
  </w:endnote>
  <w:endnote w:type="continuationSeparator" w:id="0">
    <w:p w:rsidR="000E04BC" w:rsidRDefault="000E04BC" w:rsidP="00C8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778540"/>
      <w:docPartObj>
        <w:docPartGallery w:val="Page Numbers (Bottom of Page)"/>
        <w:docPartUnique/>
      </w:docPartObj>
    </w:sdtPr>
    <w:sdtEndPr>
      <w:rPr>
        <w:noProof/>
      </w:rPr>
    </w:sdtEndPr>
    <w:sdtContent>
      <w:p w:rsidR="00D90479" w:rsidRDefault="00D904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90479" w:rsidRDefault="00D90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BC" w:rsidRDefault="000E04BC" w:rsidP="00C82433">
      <w:pPr>
        <w:spacing w:after="0" w:line="240" w:lineRule="auto"/>
      </w:pPr>
      <w:r>
        <w:separator/>
      </w:r>
    </w:p>
  </w:footnote>
  <w:footnote w:type="continuationSeparator" w:id="0">
    <w:p w:rsidR="000E04BC" w:rsidRDefault="000E04BC" w:rsidP="00C8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79" w:rsidRDefault="00D90479" w:rsidP="00D90479">
    <w:pPr>
      <w:pStyle w:val="Header"/>
      <w:tabs>
        <w:tab w:val="clear" w:pos="4680"/>
        <w:tab w:val="clear" w:pos="9360"/>
        <w:tab w:val="left" w:pos="23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FDE"/>
    <w:multiLevelType w:val="hybridMultilevel"/>
    <w:tmpl w:val="424A8B76"/>
    <w:lvl w:ilvl="0" w:tplc="A23426DA">
      <w:start w:val="1"/>
      <w:numFmt w:val="decimal"/>
      <w:lvlText w:val="%1."/>
      <w:lvlJc w:val="left"/>
      <w:pPr>
        <w:ind w:hanging="360"/>
        <w:jc w:val="left"/>
      </w:pPr>
      <w:rPr>
        <w:rFonts w:ascii="Arial" w:eastAsia="Arial" w:hAnsi="Arial" w:hint="default"/>
        <w:b/>
        <w:bCs/>
        <w:sz w:val="24"/>
        <w:szCs w:val="24"/>
      </w:rPr>
    </w:lvl>
    <w:lvl w:ilvl="1" w:tplc="F29E4516">
      <w:start w:val="1"/>
      <w:numFmt w:val="bullet"/>
      <w:lvlText w:val=""/>
      <w:lvlJc w:val="left"/>
      <w:pPr>
        <w:ind w:hanging="360"/>
      </w:pPr>
      <w:rPr>
        <w:rFonts w:ascii="Symbol" w:eastAsia="Symbol" w:hAnsi="Symbol" w:hint="default"/>
        <w:w w:val="99"/>
        <w:sz w:val="20"/>
        <w:szCs w:val="20"/>
      </w:rPr>
    </w:lvl>
    <w:lvl w:ilvl="2" w:tplc="E16A5564">
      <w:start w:val="1"/>
      <w:numFmt w:val="bullet"/>
      <w:lvlText w:val="•"/>
      <w:lvlJc w:val="left"/>
      <w:rPr>
        <w:rFonts w:hint="default"/>
      </w:rPr>
    </w:lvl>
    <w:lvl w:ilvl="3" w:tplc="30FCB208">
      <w:start w:val="1"/>
      <w:numFmt w:val="bullet"/>
      <w:lvlText w:val="•"/>
      <w:lvlJc w:val="left"/>
      <w:rPr>
        <w:rFonts w:hint="default"/>
      </w:rPr>
    </w:lvl>
    <w:lvl w:ilvl="4" w:tplc="631ED930">
      <w:start w:val="1"/>
      <w:numFmt w:val="bullet"/>
      <w:lvlText w:val="•"/>
      <w:lvlJc w:val="left"/>
      <w:rPr>
        <w:rFonts w:hint="default"/>
      </w:rPr>
    </w:lvl>
    <w:lvl w:ilvl="5" w:tplc="AEDEEAFA">
      <w:start w:val="1"/>
      <w:numFmt w:val="bullet"/>
      <w:lvlText w:val="•"/>
      <w:lvlJc w:val="left"/>
      <w:rPr>
        <w:rFonts w:hint="default"/>
      </w:rPr>
    </w:lvl>
    <w:lvl w:ilvl="6" w:tplc="02607114">
      <w:start w:val="1"/>
      <w:numFmt w:val="bullet"/>
      <w:lvlText w:val="•"/>
      <w:lvlJc w:val="left"/>
      <w:rPr>
        <w:rFonts w:hint="default"/>
      </w:rPr>
    </w:lvl>
    <w:lvl w:ilvl="7" w:tplc="8D72CAA0">
      <w:start w:val="1"/>
      <w:numFmt w:val="bullet"/>
      <w:lvlText w:val="•"/>
      <w:lvlJc w:val="left"/>
      <w:rPr>
        <w:rFonts w:hint="default"/>
      </w:rPr>
    </w:lvl>
    <w:lvl w:ilvl="8" w:tplc="E9B68F84">
      <w:start w:val="1"/>
      <w:numFmt w:val="bullet"/>
      <w:lvlText w:val="•"/>
      <w:lvlJc w:val="left"/>
      <w:rPr>
        <w:rFonts w:hint="default"/>
      </w:rPr>
    </w:lvl>
  </w:abstractNum>
  <w:abstractNum w:abstractNumId="1">
    <w:nsid w:val="180E7917"/>
    <w:multiLevelType w:val="hybridMultilevel"/>
    <w:tmpl w:val="5A92E8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D79705D"/>
    <w:multiLevelType w:val="hybridMultilevel"/>
    <w:tmpl w:val="C074CD88"/>
    <w:lvl w:ilvl="0" w:tplc="96FCDED4">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1880DAE"/>
    <w:multiLevelType w:val="hybridMultilevel"/>
    <w:tmpl w:val="0BC4A0C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2CC2AF8"/>
    <w:multiLevelType w:val="hybridMultilevel"/>
    <w:tmpl w:val="289677AA"/>
    <w:lvl w:ilvl="0" w:tplc="1009000B">
      <w:start w:val="1"/>
      <w:numFmt w:val="bullet"/>
      <w:lvlText w:val=""/>
      <w:lvlJc w:val="left"/>
      <w:pPr>
        <w:ind w:left="720" w:hanging="360"/>
      </w:pPr>
      <w:rPr>
        <w:rFonts w:ascii="Wingdings" w:hAnsi="Wingdings"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D9B59FA"/>
    <w:multiLevelType w:val="hybridMultilevel"/>
    <w:tmpl w:val="04CEC5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701429"/>
    <w:multiLevelType w:val="multilevel"/>
    <w:tmpl w:val="6CD2478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38195D97"/>
    <w:multiLevelType w:val="hybridMultilevel"/>
    <w:tmpl w:val="23EA1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478B64F7"/>
    <w:multiLevelType w:val="hybridMultilevel"/>
    <w:tmpl w:val="36FA6D4E"/>
    <w:lvl w:ilvl="0" w:tplc="D52228A2">
      <w:start w:val="1"/>
      <w:numFmt w:val="decimal"/>
      <w:lvlText w:val="%1"/>
      <w:lvlJc w:val="left"/>
      <w:pPr>
        <w:ind w:hanging="183"/>
        <w:jc w:val="left"/>
      </w:pPr>
      <w:rPr>
        <w:rFonts w:ascii="Arial" w:eastAsia="Arial" w:hAnsi="Arial" w:hint="default"/>
        <w:w w:val="99"/>
        <w:position w:val="10"/>
        <w:sz w:val="13"/>
        <w:szCs w:val="13"/>
      </w:rPr>
    </w:lvl>
    <w:lvl w:ilvl="1" w:tplc="56FA1948">
      <w:start w:val="1"/>
      <w:numFmt w:val="bullet"/>
      <w:lvlText w:val="•"/>
      <w:lvlJc w:val="left"/>
      <w:rPr>
        <w:rFonts w:hint="default"/>
      </w:rPr>
    </w:lvl>
    <w:lvl w:ilvl="2" w:tplc="4C803F0A">
      <w:start w:val="1"/>
      <w:numFmt w:val="bullet"/>
      <w:lvlText w:val="•"/>
      <w:lvlJc w:val="left"/>
      <w:rPr>
        <w:rFonts w:hint="default"/>
      </w:rPr>
    </w:lvl>
    <w:lvl w:ilvl="3" w:tplc="D7AA2E06">
      <w:start w:val="1"/>
      <w:numFmt w:val="bullet"/>
      <w:lvlText w:val="•"/>
      <w:lvlJc w:val="left"/>
      <w:rPr>
        <w:rFonts w:hint="default"/>
      </w:rPr>
    </w:lvl>
    <w:lvl w:ilvl="4" w:tplc="EE4223C4">
      <w:start w:val="1"/>
      <w:numFmt w:val="bullet"/>
      <w:lvlText w:val="•"/>
      <w:lvlJc w:val="left"/>
      <w:rPr>
        <w:rFonts w:hint="default"/>
      </w:rPr>
    </w:lvl>
    <w:lvl w:ilvl="5" w:tplc="991E86F0">
      <w:start w:val="1"/>
      <w:numFmt w:val="bullet"/>
      <w:lvlText w:val="•"/>
      <w:lvlJc w:val="left"/>
      <w:rPr>
        <w:rFonts w:hint="default"/>
      </w:rPr>
    </w:lvl>
    <w:lvl w:ilvl="6" w:tplc="4ED25ABA">
      <w:start w:val="1"/>
      <w:numFmt w:val="bullet"/>
      <w:lvlText w:val="•"/>
      <w:lvlJc w:val="left"/>
      <w:rPr>
        <w:rFonts w:hint="default"/>
      </w:rPr>
    </w:lvl>
    <w:lvl w:ilvl="7" w:tplc="F9AE15AA">
      <w:start w:val="1"/>
      <w:numFmt w:val="bullet"/>
      <w:lvlText w:val="•"/>
      <w:lvlJc w:val="left"/>
      <w:rPr>
        <w:rFonts w:hint="default"/>
      </w:rPr>
    </w:lvl>
    <w:lvl w:ilvl="8" w:tplc="6802A03E">
      <w:start w:val="1"/>
      <w:numFmt w:val="bullet"/>
      <w:lvlText w:val="•"/>
      <w:lvlJc w:val="left"/>
      <w:rPr>
        <w:rFonts w:hint="default"/>
      </w:rPr>
    </w:lvl>
  </w:abstractNum>
  <w:abstractNum w:abstractNumId="9">
    <w:nsid w:val="4EF83DF0"/>
    <w:multiLevelType w:val="hybridMultilevel"/>
    <w:tmpl w:val="E23EEF3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7346E0"/>
    <w:multiLevelType w:val="hybridMultilevel"/>
    <w:tmpl w:val="828A4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617C74"/>
    <w:multiLevelType w:val="multilevel"/>
    <w:tmpl w:val="9C1ECC6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2">
    <w:nsid w:val="6F08676E"/>
    <w:multiLevelType w:val="hybridMultilevel"/>
    <w:tmpl w:val="040CC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1B57B6"/>
    <w:multiLevelType w:val="hybridMultilevel"/>
    <w:tmpl w:val="B114E308"/>
    <w:lvl w:ilvl="0" w:tplc="93EA230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790C0172"/>
    <w:multiLevelType w:val="hybridMultilevel"/>
    <w:tmpl w:val="CB8681B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793F3DE6"/>
    <w:multiLevelType w:val="hybridMultilevel"/>
    <w:tmpl w:val="E3C6B23A"/>
    <w:lvl w:ilvl="0" w:tplc="EB56ED06">
      <w:start w:val="1"/>
      <w:numFmt w:val="decimal"/>
      <w:lvlText w:val="(%1)"/>
      <w:lvlJc w:val="left"/>
      <w:pPr>
        <w:ind w:hanging="356"/>
        <w:jc w:val="left"/>
      </w:pPr>
      <w:rPr>
        <w:rFonts w:ascii="Arial" w:eastAsia="Arial" w:hAnsi="Arial" w:hint="default"/>
        <w:sz w:val="24"/>
        <w:szCs w:val="24"/>
      </w:rPr>
    </w:lvl>
    <w:lvl w:ilvl="1" w:tplc="83FE4EB0">
      <w:start w:val="1"/>
      <w:numFmt w:val="bullet"/>
      <w:lvlText w:val="•"/>
      <w:lvlJc w:val="left"/>
      <w:rPr>
        <w:rFonts w:hint="default"/>
      </w:rPr>
    </w:lvl>
    <w:lvl w:ilvl="2" w:tplc="45204E02">
      <w:start w:val="1"/>
      <w:numFmt w:val="bullet"/>
      <w:lvlText w:val="•"/>
      <w:lvlJc w:val="left"/>
      <w:rPr>
        <w:rFonts w:hint="default"/>
      </w:rPr>
    </w:lvl>
    <w:lvl w:ilvl="3" w:tplc="F5F20958">
      <w:start w:val="1"/>
      <w:numFmt w:val="bullet"/>
      <w:lvlText w:val="•"/>
      <w:lvlJc w:val="left"/>
      <w:rPr>
        <w:rFonts w:hint="default"/>
      </w:rPr>
    </w:lvl>
    <w:lvl w:ilvl="4" w:tplc="F7E6C4E0">
      <w:start w:val="1"/>
      <w:numFmt w:val="bullet"/>
      <w:lvlText w:val="•"/>
      <w:lvlJc w:val="left"/>
      <w:rPr>
        <w:rFonts w:hint="default"/>
      </w:rPr>
    </w:lvl>
    <w:lvl w:ilvl="5" w:tplc="4FE448E0">
      <w:start w:val="1"/>
      <w:numFmt w:val="bullet"/>
      <w:lvlText w:val="•"/>
      <w:lvlJc w:val="left"/>
      <w:rPr>
        <w:rFonts w:hint="default"/>
      </w:rPr>
    </w:lvl>
    <w:lvl w:ilvl="6" w:tplc="2C448D00">
      <w:start w:val="1"/>
      <w:numFmt w:val="bullet"/>
      <w:lvlText w:val="•"/>
      <w:lvlJc w:val="left"/>
      <w:rPr>
        <w:rFonts w:hint="default"/>
      </w:rPr>
    </w:lvl>
    <w:lvl w:ilvl="7" w:tplc="CAB2BDB6">
      <w:start w:val="1"/>
      <w:numFmt w:val="bullet"/>
      <w:lvlText w:val="•"/>
      <w:lvlJc w:val="left"/>
      <w:rPr>
        <w:rFonts w:hint="default"/>
      </w:rPr>
    </w:lvl>
    <w:lvl w:ilvl="8" w:tplc="9DE49B02">
      <w:start w:val="1"/>
      <w:numFmt w:val="bullet"/>
      <w:lvlText w:val="•"/>
      <w:lvlJc w:val="left"/>
      <w:rPr>
        <w:rFonts w:hint="default"/>
      </w:rPr>
    </w:lvl>
  </w:abstractNum>
  <w:abstractNum w:abstractNumId="16">
    <w:nsid w:val="797A7F91"/>
    <w:multiLevelType w:val="multilevel"/>
    <w:tmpl w:val="8626F63E"/>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num w:numId="1">
    <w:abstractNumId w:val="10"/>
  </w:num>
  <w:num w:numId="2">
    <w:abstractNumId w:val="7"/>
  </w:num>
  <w:num w:numId="3">
    <w:abstractNumId w:val="4"/>
  </w:num>
  <w:num w:numId="4">
    <w:abstractNumId w:val="2"/>
  </w:num>
  <w:num w:numId="5">
    <w:abstractNumId w:val="1"/>
  </w:num>
  <w:num w:numId="6">
    <w:abstractNumId w:val="12"/>
  </w:num>
  <w:num w:numId="7">
    <w:abstractNumId w:val="5"/>
  </w:num>
  <w:num w:numId="8">
    <w:abstractNumId w:val="6"/>
  </w:num>
  <w:num w:numId="9">
    <w:abstractNumId w:val="9"/>
  </w:num>
  <w:num w:numId="10">
    <w:abstractNumId w:val="13"/>
  </w:num>
  <w:num w:numId="11">
    <w:abstractNumId w:val="11"/>
  </w:num>
  <w:num w:numId="12">
    <w:abstractNumId w:val="16"/>
  </w:num>
  <w:num w:numId="13">
    <w:abstractNumId w:val="14"/>
  </w:num>
  <w:num w:numId="14">
    <w:abstractNumId w:val="3"/>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2D"/>
    <w:rsid w:val="00017004"/>
    <w:rsid w:val="000E04BC"/>
    <w:rsid w:val="001C4566"/>
    <w:rsid w:val="001E4F64"/>
    <w:rsid w:val="003A3C68"/>
    <w:rsid w:val="003F391E"/>
    <w:rsid w:val="00435771"/>
    <w:rsid w:val="00497777"/>
    <w:rsid w:val="004B7D21"/>
    <w:rsid w:val="00620779"/>
    <w:rsid w:val="00633A31"/>
    <w:rsid w:val="00751D45"/>
    <w:rsid w:val="007D242D"/>
    <w:rsid w:val="008C3FC1"/>
    <w:rsid w:val="00943FB7"/>
    <w:rsid w:val="009E5FD6"/>
    <w:rsid w:val="00A53B0F"/>
    <w:rsid w:val="00A71441"/>
    <w:rsid w:val="00C82433"/>
    <w:rsid w:val="00CD1342"/>
    <w:rsid w:val="00D56FE5"/>
    <w:rsid w:val="00D90479"/>
    <w:rsid w:val="00D90BA6"/>
    <w:rsid w:val="00DA1176"/>
    <w:rsid w:val="00F54F1B"/>
    <w:rsid w:val="00F56323"/>
    <w:rsid w:val="00F62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53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A1176"/>
    <w:pPr>
      <w:keepNext/>
      <w:spacing w:before="240" w:after="120"/>
      <w:outlineLvl w:val="1"/>
    </w:pPr>
    <w:rPr>
      <w:rFonts w:ascii="Times New Roman" w:eastAsia="Times New Roman" w:hAnsi="Times New Roman" w:cs="Times New Roman"/>
      <w:b/>
      <w:bCs/>
      <w:iCs/>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42D"/>
    <w:pPr>
      <w:spacing w:after="27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6283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62830"/>
    <w:rPr>
      <w:rFonts w:ascii="Tahoma" w:eastAsia="Calibri" w:hAnsi="Tahoma" w:cs="Tahoma"/>
      <w:sz w:val="16"/>
      <w:szCs w:val="16"/>
    </w:rPr>
  </w:style>
  <w:style w:type="paragraph" w:styleId="PlainText">
    <w:name w:val="Plain Text"/>
    <w:basedOn w:val="Normal"/>
    <w:link w:val="PlainTextChar"/>
    <w:uiPriority w:val="99"/>
    <w:semiHidden/>
    <w:unhideWhenUsed/>
    <w:rsid w:val="001C45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4566"/>
    <w:rPr>
      <w:rFonts w:ascii="Calibri" w:hAnsi="Calibri"/>
      <w:szCs w:val="21"/>
    </w:rPr>
  </w:style>
  <w:style w:type="character" w:styleId="Hyperlink">
    <w:name w:val="Hyperlink"/>
    <w:basedOn w:val="DefaultParagraphFont"/>
    <w:uiPriority w:val="99"/>
    <w:unhideWhenUsed/>
    <w:rsid w:val="00620779"/>
    <w:rPr>
      <w:color w:val="0000FF" w:themeColor="hyperlink"/>
      <w:u w:val="single"/>
    </w:rPr>
  </w:style>
  <w:style w:type="character" w:customStyle="1" w:styleId="Heading2Char">
    <w:name w:val="Heading 2 Char"/>
    <w:basedOn w:val="DefaultParagraphFont"/>
    <w:link w:val="Heading2"/>
    <w:semiHidden/>
    <w:rsid w:val="00DA1176"/>
    <w:rPr>
      <w:rFonts w:ascii="Times New Roman" w:eastAsia="Times New Roman" w:hAnsi="Times New Roman" w:cs="Times New Roman"/>
      <w:b/>
      <w:bCs/>
      <w:iCs/>
      <w:sz w:val="32"/>
      <w:szCs w:val="28"/>
      <w:lang w:val="x-none" w:eastAsia="x-none"/>
    </w:rPr>
  </w:style>
  <w:style w:type="paragraph" w:styleId="ListParagraph">
    <w:name w:val="List Paragraph"/>
    <w:basedOn w:val="Normal"/>
    <w:uiPriority w:val="99"/>
    <w:qFormat/>
    <w:rsid w:val="00DA1176"/>
    <w:pPr>
      <w:spacing w:before="120" w:after="120"/>
      <w:ind w:left="720"/>
    </w:pPr>
    <w:rPr>
      <w:rFonts w:ascii="Arial" w:eastAsia="Times New Roman" w:hAnsi="Arial" w:cs="Times New Roman"/>
      <w:sz w:val="20"/>
      <w:szCs w:val="24"/>
      <w:lang w:eastAsia="en-CA"/>
    </w:rPr>
  </w:style>
  <w:style w:type="paragraph" w:customStyle="1" w:styleId="MediumGrid21">
    <w:name w:val="Medium Grid 21"/>
    <w:basedOn w:val="Normal"/>
    <w:qFormat/>
    <w:rsid w:val="00DA1176"/>
    <w:pPr>
      <w:spacing w:before="120" w:after="120"/>
    </w:pPr>
    <w:rPr>
      <w:rFonts w:ascii="Arial" w:eastAsia="Times New Roman" w:hAnsi="Arial" w:cs="Times New Roman"/>
      <w:sz w:val="20"/>
      <w:szCs w:val="32"/>
      <w:lang w:eastAsia="en-CA"/>
    </w:rPr>
  </w:style>
  <w:style w:type="character" w:customStyle="1" w:styleId="A9">
    <w:name w:val="A9"/>
    <w:uiPriority w:val="99"/>
    <w:rsid w:val="00DA1176"/>
    <w:rPr>
      <w:rFonts w:ascii="Calibri" w:hAnsi="Calibri" w:cs="Calibri" w:hint="default"/>
      <w:color w:val="221E1F"/>
      <w:sz w:val="22"/>
      <w:szCs w:val="22"/>
    </w:rPr>
  </w:style>
  <w:style w:type="paragraph" w:styleId="BodyText">
    <w:name w:val="Body Text"/>
    <w:basedOn w:val="Normal"/>
    <w:link w:val="BodyTextChar"/>
    <w:uiPriority w:val="1"/>
    <w:qFormat/>
    <w:rsid w:val="008C3FC1"/>
    <w:pPr>
      <w:widowControl w:val="0"/>
      <w:spacing w:before="69" w:after="0" w:line="240" w:lineRule="auto"/>
    </w:pPr>
    <w:rPr>
      <w:rFonts w:ascii="Arial" w:eastAsia="Arial" w:hAnsi="Arial"/>
      <w:sz w:val="24"/>
      <w:szCs w:val="24"/>
      <w:lang w:val="en-US"/>
    </w:rPr>
  </w:style>
  <w:style w:type="character" w:customStyle="1" w:styleId="BodyTextChar">
    <w:name w:val="Body Text Char"/>
    <w:basedOn w:val="DefaultParagraphFont"/>
    <w:link w:val="BodyText"/>
    <w:uiPriority w:val="1"/>
    <w:rsid w:val="008C3FC1"/>
    <w:rPr>
      <w:rFonts w:ascii="Arial" w:eastAsia="Arial" w:hAnsi="Arial"/>
      <w:sz w:val="24"/>
      <w:szCs w:val="24"/>
      <w:lang w:val="en-US"/>
    </w:rPr>
  </w:style>
  <w:style w:type="character" w:customStyle="1" w:styleId="Heading1Char">
    <w:name w:val="Heading 1 Char"/>
    <w:basedOn w:val="DefaultParagraphFont"/>
    <w:link w:val="Heading1"/>
    <w:uiPriority w:val="9"/>
    <w:rsid w:val="00A53B0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56FE5"/>
    <w:pPr>
      <w:widowControl w:val="0"/>
      <w:spacing w:after="0" w:line="240" w:lineRule="auto"/>
    </w:pPr>
    <w:rPr>
      <w:lang w:val="en-US"/>
    </w:rPr>
  </w:style>
  <w:style w:type="paragraph" w:styleId="Header">
    <w:name w:val="header"/>
    <w:basedOn w:val="Normal"/>
    <w:link w:val="HeaderChar"/>
    <w:uiPriority w:val="99"/>
    <w:unhideWhenUsed/>
    <w:rsid w:val="00C82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33"/>
  </w:style>
  <w:style w:type="paragraph" w:styleId="Footer">
    <w:name w:val="footer"/>
    <w:basedOn w:val="Normal"/>
    <w:link w:val="FooterChar"/>
    <w:uiPriority w:val="99"/>
    <w:unhideWhenUsed/>
    <w:rsid w:val="00C8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53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A1176"/>
    <w:pPr>
      <w:keepNext/>
      <w:spacing w:before="240" w:after="120"/>
      <w:outlineLvl w:val="1"/>
    </w:pPr>
    <w:rPr>
      <w:rFonts w:ascii="Times New Roman" w:eastAsia="Times New Roman" w:hAnsi="Times New Roman" w:cs="Times New Roman"/>
      <w:b/>
      <w:bCs/>
      <w:iCs/>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42D"/>
    <w:pPr>
      <w:spacing w:after="27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6283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62830"/>
    <w:rPr>
      <w:rFonts w:ascii="Tahoma" w:eastAsia="Calibri" w:hAnsi="Tahoma" w:cs="Tahoma"/>
      <w:sz w:val="16"/>
      <w:szCs w:val="16"/>
    </w:rPr>
  </w:style>
  <w:style w:type="paragraph" w:styleId="PlainText">
    <w:name w:val="Plain Text"/>
    <w:basedOn w:val="Normal"/>
    <w:link w:val="PlainTextChar"/>
    <w:uiPriority w:val="99"/>
    <w:semiHidden/>
    <w:unhideWhenUsed/>
    <w:rsid w:val="001C45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4566"/>
    <w:rPr>
      <w:rFonts w:ascii="Calibri" w:hAnsi="Calibri"/>
      <w:szCs w:val="21"/>
    </w:rPr>
  </w:style>
  <w:style w:type="character" w:styleId="Hyperlink">
    <w:name w:val="Hyperlink"/>
    <w:basedOn w:val="DefaultParagraphFont"/>
    <w:uiPriority w:val="99"/>
    <w:unhideWhenUsed/>
    <w:rsid w:val="00620779"/>
    <w:rPr>
      <w:color w:val="0000FF" w:themeColor="hyperlink"/>
      <w:u w:val="single"/>
    </w:rPr>
  </w:style>
  <w:style w:type="character" w:customStyle="1" w:styleId="Heading2Char">
    <w:name w:val="Heading 2 Char"/>
    <w:basedOn w:val="DefaultParagraphFont"/>
    <w:link w:val="Heading2"/>
    <w:semiHidden/>
    <w:rsid w:val="00DA1176"/>
    <w:rPr>
      <w:rFonts w:ascii="Times New Roman" w:eastAsia="Times New Roman" w:hAnsi="Times New Roman" w:cs="Times New Roman"/>
      <w:b/>
      <w:bCs/>
      <w:iCs/>
      <w:sz w:val="32"/>
      <w:szCs w:val="28"/>
      <w:lang w:val="x-none" w:eastAsia="x-none"/>
    </w:rPr>
  </w:style>
  <w:style w:type="paragraph" w:styleId="ListParagraph">
    <w:name w:val="List Paragraph"/>
    <w:basedOn w:val="Normal"/>
    <w:uiPriority w:val="99"/>
    <w:qFormat/>
    <w:rsid w:val="00DA1176"/>
    <w:pPr>
      <w:spacing w:before="120" w:after="120"/>
      <w:ind w:left="720"/>
    </w:pPr>
    <w:rPr>
      <w:rFonts w:ascii="Arial" w:eastAsia="Times New Roman" w:hAnsi="Arial" w:cs="Times New Roman"/>
      <w:sz w:val="20"/>
      <w:szCs w:val="24"/>
      <w:lang w:eastAsia="en-CA"/>
    </w:rPr>
  </w:style>
  <w:style w:type="paragraph" w:customStyle="1" w:styleId="MediumGrid21">
    <w:name w:val="Medium Grid 21"/>
    <w:basedOn w:val="Normal"/>
    <w:qFormat/>
    <w:rsid w:val="00DA1176"/>
    <w:pPr>
      <w:spacing w:before="120" w:after="120"/>
    </w:pPr>
    <w:rPr>
      <w:rFonts w:ascii="Arial" w:eastAsia="Times New Roman" w:hAnsi="Arial" w:cs="Times New Roman"/>
      <w:sz w:val="20"/>
      <w:szCs w:val="32"/>
      <w:lang w:eastAsia="en-CA"/>
    </w:rPr>
  </w:style>
  <w:style w:type="character" w:customStyle="1" w:styleId="A9">
    <w:name w:val="A9"/>
    <w:uiPriority w:val="99"/>
    <w:rsid w:val="00DA1176"/>
    <w:rPr>
      <w:rFonts w:ascii="Calibri" w:hAnsi="Calibri" w:cs="Calibri" w:hint="default"/>
      <w:color w:val="221E1F"/>
      <w:sz w:val="22"/>
      <w:szCs w:val="22"/>
    </w:rPr>
  </w:style>
  <w:style w:type="paragraph" w:styleId="BodyText">
    <w:name w:val="Body Text"/>
    <w:basedOn w:val="Normal"/>
    <w:link w:val="BodyTextChar"/>
    <w:uiPriority w:val="1"/>
    <w:qFormat/>
    <w:rsid w:val="008C3FC1"/>
    <w:pPr>
      <w:widowControl w:val="0"/>
      <w:spacing w:before="69" w:after="0" w:line="240" w:lineRule="auto"/>
    </w:pPr>
    <w:rPr>
      <w:rFonts w:ascii="Arial" w:eastAsia="Arial" w:hAnsi="Arial"/>
      <w:sz w:val="24"/>
      <w:szCs w:val="24"/>
      <w:lang w:val="en-US"/>
    </w:rPr>
  </w:style>
  <w:style w:type="character" w:customStyle="1" w:styleId="BodyTextChar">
    <w:name w:val="Body Text Char"/>
    <w:basedOn w:val="DefaultParagraphFont"/>
    <w:link w:val="BodyText"/>
    <w:uiPriority w:val="1"/>
    <w:rsid w:val="008C3FC1"/>
    <w:rPr>
      <w:rFonts w:ascii="Arial" w:eastAsia="Arial" w:hAnsi="Arial"/>
      <w:sz w:val="24"/>
      <w:szCs w:val="24"/>
      <w:lang w:val="en-US"/>
    </w:rPr>
  </w:style>
  <w:style w:type="character" w:customStyle="1" w:styleId="Heading1Char">
    <w:name w:val="Heading 1 Char"/>
    <w:basedOn w:val="DefaultParagraphFont"/>
    <w:link w:val="Heading1"/>
    <w:uiPriority w:val="9"/>
    <w:rsid w:val="00A53B0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56FE5"/>
    <w:pPr>
      <w:widowControl w:val="0"/>
      <w:spacing w:after="0" w:line="240" w:lineRule="auto"/>
    </w:pPr>
    <w:rPr>
      <w:lang w:val="en-US"/>
    </w:rPr>
  </w:style>
  <w:style w:type="paragraph" w:styleId="Header">
    <w:name w:val="header"/>
    <w:basedOn w:val="Normal"/>
    <w:link w:val="HeaderChar"/>
    <w:uiPriority w:val="99"/>
    <w:unhideWhenUsed/>
    <w:rsid w:val="00C82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33"/>
  </w:style>
  <w:style w:type="paragraph" w:styleId="Footer">
    <w:name w:val="footer"/>
    <w:basedOn w:val="Normal"/>
    <w:link w:val="FooterChar"/>
    <w:uiPriority w:val="99"/>
    <w:unhideWhenUsed/>
    <w:rsid w:val="00C82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8672">
      <w:bodyDiv w:val="1"/>
      <w:marLeft w:val="0"/>
      <w:marRight w:val="0"/>
      <w:marTop w:val="0"/>
      <w:marBottom w:val="0"/>
      <w:divBdr>
        <w:top w:val="none" w:sz="0" w:space="0" w:color="auto"/>
        <w:left w:val="none" w:sz="0" w:space="0" w:color="auto"/>
        <w:bottom w:val="none" w:sz="0" w:space="0" w:color="auto"/>
        <w:right w:val="none" w:sz="0" w:space="0" w:color="auto"/>
      </w:divBdr>
    </w:div>
    <w:div w:id="431098168">
      <w:bodyDiv w:val="1"/>
      <w:marLeft w:val="0"/>
      <w:marRight w:val="0"/>
      <w:marTop w:val="0"/>
      <w:marBottom w:val="0"/>
      <w:divBdr>
        <w:top w:val="none" w:sz="0" w:space="0" w:color="auto"/>
        <w:left w:val="none" w:sz="0" w:space="0" w:color="auto"/>
        <w:bottom w:val="none" w:sz="0" w:space="0" w:color="auto"/>
        <w:right w:val="none" w:sz="0" w:space="0" w:color="auto"/>
      </w:divBdr>
    </w:div>
    <w:div w:id="605192122">
      <w:bodyDiv w:val="1"/>
      <w:marLeft w:val="0"/>
      <w:marRight w:val="0"/>
      <w:marTop w:val="0"/>
      <w:marBottom w:val="0"/>
      <w:divBdr>
        <w:top w:val="none" w:sz="0" w:space="0" w:color="auto"/>
        <w:left w:val="none" w:sz="0" w:space="0" w:color="auto"/>
        <w:bottom w:val="none" w:sz="0" w:space="0" w:color="auto"/>
        <w:right w:val="none" w:sz="0" w:space="0" w:color="auto"/>
      </w:divBdr>
      <w:divsChild>
        <w:div w:id="1900166716">
          <w:marLeft w:val="0"/>
          <w:marRight w:val="0"/>
          <w:marTop w:val="0"/>
          <w:marBottom w:val="0"/>
          <w:divBdr>
            <w:top w:val="none" w:sz="0" w:space="0" w:color="auto"/>
            <w:left w:val="none" w:sz="0" w:space="0" w:color="auto"/>
            <w:bottom w:val="none" w:sz="0" w:space="0" w:color="auto"/>
            <w:right w:val="none" w:sz="0" w:space="0" w:color="auto"/>
          </w:divBdr>
          <w:divsChild>
            <w:div w:id="1792285430">
              <w:marLeft w:val="0"/>
              <w:marRight w:val="0"/>
              <w:marTop w:val="0"/>
              <w:marBottom w:val="0"/>
              <w:divBdr>
                <w:top w:val="none" w:sz="0" w:space="0" w:color="auto"/>
                <w:left w:val="none" w:sz="0" w:space="0" w:color="auto"/>
                <w:bottom w:val="none" w:sz="0" w:space="0" w:color="auto"/>
                <w:right w:val="none" w:sz="0" w:space="0" w:color="auto"/>
              </w:divBdr>
              <w:divsChild>
                <w:div w:id="2026710585">
                  <w:marLeft w:val="-150"/>
                  <w:marRight w:val="0"/>
                  <w:marTop w:val="1350"/>
                  <w:marBottom w:val="525"/>
                  <w:divBdr>
                    <w:top w:val="none" w:sz="0" w:space="0" w:color="auto"/>
                    <w:left w:val="none" w:sz="0" w:space="0" w:color="auto"/>
                    <w:bottom w:val="none" w:sz="0" w:space="0" w:color="auto"/>
                    <w:right w:val="none" w:sz="0" w:space="0" w:color="auto"/>
                  </w:divBdr>
                  <w:divsChild>
                    <w:div w:id="1063984176">
                      <w:marLeft w:val="0"/>
                      <w:marRight w:val="150"/>
                      <w:marTop w:val="0"/>
                      <w:marBottom w:val="0"/>
                      <w:divBdr>
                        <w:top w:val="none" w:sz="0" w:space="0" w:color="auto"/>
                        <w:left w:val="none" w:sz="0" w:space="0" w:color="auto"/>
                        <w:bottom w:val="none" w:sz="0" w:space="0" w:color="auto"/>
                        <w:right w:val="none" w:sz="0" w:space="0" w:color="auto"/>
                      </w:divBdr>
                      <w:divsChild>
                        <w:div w:id="1671374572">
                          <w:marLeft w:val="0"/>
                          <w:marRight w:val="0"/>
                          <w:marTop w:val="0"/>
                          <w:marBottom w:val="0"/>
                          <w:divBdr>
                            <w:top w:val="none" w:sz="0" w:space="0" w:color="auto"/>
                            <w:left w:val="none" w:sz="0" w:space="0" w:color="auto"/>
                            <w:bottom w:val="none" w:sz="0" w:space="0" w:color="auto"/>
                            <w:right w:val="none" w:sz="0" w:space="0" w:color="auto"/>
                          </w:divBdr>
                          <w:divsChild>
                            <w:div w:id="1095400499">
                              <w:marLeft w:val="0"/>
                              <w:marRight w:val="0"/>
                              <w:marTop w:val="0"/>
                              <w:marBottom w:val="0"/>
                              <w:divBdr>
                                <w:top w:val="none" w:sz="0" w:space="0" w:color="auto"/>
                                <w:left w:val="none" w:sz="0" w:space="0" w:color="auto"/>
                                <w:bottom w:val="none" w:sz="0" w:space="0" w:color="auto"/>
                                <w:right w:val="none" w:sz="0" w:space="0" w:color="auto"/>
                              </w:divBdr>
                              <w:divsChild>
                                <w:div w:id="1366560731">
                                  <w:marLeft w:val="0"/>
                                  <w:marRight w:val="0"/>
                                  <w:marTop w:val="0"/>
                                  <w:marBottom w:val="0"/>
                                  <w:divBdr>
                                    <w:top w:val="none" w:sz="0" w:space="0" w:color="auto"/>
                                    <w:left w:val="none" w:sz="0" w:space="0" w:color="auto"/>
                                    <w:bottom w:val="none" w:sz="0" w:space="0" w:color="auto"/>
                                    <w:right w:val="none" w:sz="0" w:space="0" w:color="auto"/>
                                  </w:divBdr>
                                  <w:divsChild>
                                    <w:div w:id="677656649">
                                      <w:marLeft w:val="0"/>
                                      <w:marRight w:val="0"/>
                                      <w:marTop w:val="0"/>
                                      <w:marBottom w:val="0"/>
                                      <w:divBdr>
                                        <w:top w:val="none" w:sz="0" w:space="0" w:color="auto"/>
                                        <w:left w:val="none" w:sz="0" w:space="0" w:color="auto"/>
                                        <w:bottom w:val="none" w:sz="0" w:space="0" w:color="auto"/>
                                        <w:right w:val="none" w:sz="0" w:space="0" w:color="auto"/>
                                      </w:divBdr>
                                      <w:divsChild>
                                        <w:div w:id="836112072">
                                          <w:marLeft w:val="0"/>
                                          <w:marRight w:val="0"/>
                                          <w:marTop w:val="0"/>
                                          <w:marBottom w:val="0"/>
                                          <w:divBdr>
                                            <w:top w:val="none" w:sz="0" w:space="0" w:color="auto"/>
                                            <w:left w:val="none" w:sz="0" w:space="0" w:color="auto"/>
                                            <w:bottom w:val="none" w:sz="0" w:space="0" w:color="auto"/>
                                            <w:right w:val="none" w:sz="0" w:space="0" w:color="auto"/>
                                          </w:divBdr>
                                          <w:divsChild>
                                            <w:div w:id="106513464">
                                              <w:marLeft w:val="0"/>
                                              <w:marRight w:val="0"/>
                                              <w:marTop w:val="0"/>
                                              <w:marBottom w:val="0"/>
                                              <w:divBdr>
                                                <w:top w:val="none" w:sz="0" w:space="0" w:color="auto"/>
                                                <w:left w:val="none" w:sz="0" w:space="0" w:color="auto"/>
                                                <w:bottom w:val="none" w:sz="0" w:space="0" w:color="auto"/>
                                                <w:right w:val="none" w:sz="0" w:space="0" w:color="auto"/>
                                              </w:divBdr>
                                              <w:divsChild>
                                                <w:div w:id="290866931">
                                                  <w:marLeft w:val="0"/>
                                                  <w:marRight w:val="0"/>
                                                  <w:marTop w:val="0"/>
                                                  <w:marBottom w:val="0"/>
                                                  <w:divBdr>
                                                    <w:top w:val="none" w:sz="0" w:space="0" w:color="auto"/>
                                                    <w:left w:val="none" w:sz="0" w:space="0" w:color="auto"/>
                                                    <w:bottom w:val="none" w:sz="0" w:space="0" w:color="auto"/>
                                                    <w:right w:val="none" w:sz="0" w:space="0" w:color="auto"/>
                                                  </w:divBdr>
                                                  <w:divsChild>
                                                    <w:div w:id="15387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ortals/0/161026IntegratedEquity2932.pdf" TargetMode="External"/><Relationship Id="rId13" Type="http://schemas.openxmlformats.org/officeDocument/2006/relationships/hyperlink" Target="file:///C:\Users\040575\AppData\Local\Microsoft\Windows\Temporary%20Internet%20Files\Content.Outlook\UQZLJVHJ\2017%20SpecEdPlan%20July%2031FINALrevisedAug28.doc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040575\AppData\Local\Microsoft\Windows\Temporary%20Internet%20Files\Content.Outlook\UQZLJVHJ\2017%20SpecEdPlan%20July%2031FINALrevisedAug28.docx" TargetMode="External"/><Relationship Id="rId17" Type="http://schemas.openxmlformats.org/officeDocument/2006/relationships/hyperlink" Target="http://www.assistancedogsinternational.org/Standards/ServiceDogStandards.php" TargetMode="External"/><Relationship Id="rId2" Type="http://schemas.openxmlformats.org/officeDocument/2006/relationships/styles" Target="styles.xml"/><Relationship Id="rId16" Type="http://schemas.openxmlformats.org/officeDocument/2006/relationships/image" Target="cid:image001.png@01D0F6B5.C78C52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040575\AppData\Local\Microsoft\Windows\Temporary%20Internet%20Files\Content.Outlook\UQZLJVHJ\2017%20SpecEdPlan%20July%2031FINALrevisedAug28.docx"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www.tdsb.on.ca/Portals/0/161026IntegratedEquity293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gov.on.ca/eng/document/policy/os/onschools" TargetMode="External"/><Relationship Id="rId14" Type="http://schemas.openxmlformats.org/officeDocument/2006/relationships/hyperlink" Target="file:///C:\Users\040575\AppData\Local\Microsoft\Windows\Temporary%20Internet%20Files\Content.Outlook\UQZLJVHJ\2017%20SpecEdPlan%20July%2031FINALrevisedAug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Ratsep, Margo</cp:lastModifiedBy>
  <cp:revision>5</cp:revision>
  <dcterms:created xsi:type="dcterms:W3CDTF">2017-09-05T20:15:00Z</dcterms:created>
  <dcterms:modified xsi:type="dcterms:W3CDTF">2017-09-05T22:12:00Z</dcterms:modified>
</cp:coreProperties>
</file>