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6" w:rsidRPr="00644572" w:rsidRDefault="00644572" w:rsidP="00097A18">
      <w:pPr>
        <w:ind w:left="-1530"/>
        <w:rPr>
          <w:rFonts w:ascii="Myriad Pro" w:hAnsi="Myriad Pro"/>
          <w:b/>
          <w:sz w:val="28"/>
          <w:szCs w:val="28"/>
        </w:rPr>
      </w:pPr>
      <w:r w:rsidRPr="00644572">
        <w:rPr>
          <w:rFonts w:ascii="Myriad Pro" w:hAnsi="Myriad Pro"/>
          <w:b/>
          <w:sz w:val="28"/>
          <w:szCs w:val="28"/>
        </w:rPr>
        <w:t xml:space="preserve">COMMUNITY ADVISORY COMMITTEE MINUTES </w:t>
      </w:r>
    </w:p>
    <w:p w:rsidR="00644572" w:rsidRPr="00D52A94" w:rsidRDefault="00644572" w:rsidP="00097A18">
      <w:pPr>
        <w:ind w:left="-1530"/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D52A94">
        <w:rPr>
          <w:b/>
        </w:rPr>
        <w:t>Committee Name</w:t>
      </w:r>
      <w:r w:rsidRPr="00D52A94">
        <w:t>:</w:t>
      </w:r>
      <w:r w:rsidR="00D52A94" w:rsidRPr="00D52A94">
        <w:t xml:space="preserve"> </w:t>
      </w:r>
      <w:r w:rsidRPr="00D52A94">
        <w:t xml:space="preserve"> </w:t>
      </w:r>
      <w:r w:rsidR="00D52A94" w:rsidRPr="00D52A94">
        <w:rPr>
          <w:rFonts w:eastAsia="PT Sans" w:cs="PT Sans"/>
        </w:rPr>
        <w:t>Environmental Sustainability Advisory Committee</w:t>
      </w:r>
    </w:p>
    <w:p w:rsidR="00644572" w:rsidRPr="00D52A94" w:rsidRDefault="00644572" w:rsidP="00097A18">
      <w:pPr>
        <w:ind w:left="-1530"/>
        <w:rPr>
          <w:b/>
        </w:rPr>
      </w:pP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rPr>
          <w:b/>
        </w:rPr>
        <w:t>Date:</w:t>
      </w:r>
      <w:r w:rsidR="00D52A94">
        <w:rPr>
          <w:b/>
        </w:rPr>
        <w:t xml:space="preserve"> </w:t>
      </w:r>
      <w:r w:rsidR="00844111">
        <w:rPr>
          <w:rFonts w:eastAsia="PT Sans" w:cs="PT Sans"/>
        </w:rPr>
        <w:t>November 7</w:t>
      </w:r>
      <w:r w:rsidR="00844111" w:rsidRPr="00844111">
        <w:rPr>
          <w:rFonts w:eastAsia="PT Sans" w:cs="PT Sans"/>
          <w:vertAlign w:val="superscript"/>
        </w:rPr>
        <w:t>th</w:t>
      </w:r>
      <w:r w:rsidR="00D52A94" w:rsidRPr="00A72998">
        <w:rPr>
          <w:rFonts w:eastAsia="PT Sans" w:cs="PT Sans"/>
        </w:rPr>
        <w:t>, 2017</w:t>
      </w:r>
    </w:p>
    <w:p w:rsidR="00644572" w:rsidRPr="00D52A94" w:rsidRDefault="00644572" w:rsidP="00097A18">
      <w:pPr>
        <w:ind w:left="-1530"/>
      </w:pP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rPr>
          <w:b/>
        </w:rPr>
        <w:t xml:space="preserve">Time: </w:t>
      </w:r>
      <w:r w:rsidR="00D52A94">
        <w:t>6:30 P.M.</w:t>
      </w:r>
    </w:p>
    <w:p w:rsidR="005D0363" w:rsidRPr="00DD0254" w:rsidRDefault="00644572" w:rsidP="00097A18">
      <w:pPr>
        <w:ind w:left="-1530"/>
      </w:pPr>
      <w:r w:rsidRPr="00AE441F">
        <w:rPr>
          <w:b/>
        </w:rPr>
        <w:t xml:space="preserve">Present: </w:t>
      </w:r>
      <w:r w:rsidR="00FC546F" w:rsidRPr="00AE441F">
        <w:t xml:space="preserve"> </w:t>
      </w:r>
      <w:r w:rsidR="0004069D">
        <w:t xml:space="preserve">Alan Collier (Community Member), </w:t>
      </w:r>
      <w:bookmarkStart w:id="0" w:name="_GoBack"/>
      <w:bookmarkEnd w:id="0"/>
      <w:r w:rsidR="00130CE3">
        <w:t xml:space="preserve">Leslie </w:t>
      </w:r>
      <w:r w:rsidR="00130CE3" w:rsidRPr="00DD0254">
        <w:t xml:space="preserve">Domenico (parent), Barbara Falby (For Our Grand Children), Hilary Inwood (OISE), </w:t>
      </w:r>
      <w:r w:rsidR="00AE441F" w:rsidRPr="00DD0254">
        <w:t xml:space="preserve">Pamela Gough (Trustee), </w:t>
      </w:r>
      <w:r w:rsidR="00815B0E" w:rsidRPr="00DD0254">
        <w:t xml:space="preserve">Debby Martin (Evergreen), </w:t>
      </w:r>
      <w:r w:rsidR="005D0363" w:rsidRPr="00DD0254">
        <w:t>Kristen Schaffer (</w:t>
      </w:r>
      <w:r w:rsidR="006073DA" w:rsidRPr="00DD0254">
        <w:t>Student</w:t>
      </w:r>
      <w:r w:rsidR="005D0363" w:rsidRPr="00DD0254">
        <w:t xml:space="preserve">, OISE), </w:t>
      </w:r>
      <w:r w:rsidR="00DD0254" w:rsidRPr="00DD0254">
        <w:t xml:space="preserve">Brenda Simon (Earth Day Canada), Bob Spencer (Beach Community Energy Co-operative), Stefan Sommer (CUPE 4400), Linda-Sue Thomas (retired Principal) </w:t>
      </w:r>
      <w:r w:rsidR="00815B0E" w:rsidRPr="00DD0254">
        <w:t xml:space="preserve">and </w:t>
      </w:r>
      <w:r w:rsidR="00380316" w:rsidRPr="00DD0254">
        <w:t>Manna Wong (Trustee)</w:t>
      </w:r>
      <w:r w:rsidR="00130CE3" w:rsidRPr="00DD0254">
        <w:t xml:space="preserve"> </w:t>
      </w:r>
    </w:p>
    <w:p w:rsidR="00C31BD7" w:rsidRPr="00DD0254" w:rsidRDefault="00FC546F" w:rsidP="00097A18">
      <w:pPr>
        <w:ind w:left="-1530"/>
      </w:pPr>
      <w:r w:rsidRPr="00DD0254">
        <w:rPr>
          <w:b/>
        </w:rPr>
        <w:t>TDSB:</w:t>
      </w:r>
      <w:r w:rsidRPr="00DD0254">
        <w:t xml:space="preserve"> </w:t>
      </w:r>
      <w:r w:rsidR="00130CE3" w:rsidRPr="00DD0254">
        <w:rPr>
          <w:rFonts w:cs="Times New Roman"/>
        </w:rPr>
        <w:t xml:space="preserve">Rebecca Carriere (Teacher), </w:t>
      </w:r>
      <w:r w:rsidR="005D0363" w:rsidRPr="00DD0254">
        <w:rPr>
          <w:rFonts w:eastAsia="PT Sans" w:cs="Times New Roman"/>
        </w:rPr>
        <w:t>Richard Christie (</w:t>
      </w:r>
      <w:r w:rsidR="00815B0E" w:rsidRPr="00DD0254">
        <w:rPr>
          <w:rFonts w:eastAsia="PT Sans" w:cs="Times New Roman"/>
        </w:rPr>
        <w:t>Sustainability</w:t>
      </w:r>
      <w:r w:rsidR="00130CE3" w:rsidRPr="00DD0254">
        <w:rPr>
          <w:rFonts w:eastAsia="PT Sans" w:cs="Times New Roman"/>
        </w:rPr>
        <w:t xml:space="preserve"> Office</w:t>
      </w:r>
      <w:r w:rsidR="005D0363" w:rsidRPr="00DD0254">
        <w:rPr>
          <w:rFonts w:eastAsia="PT Sans" w:cs="Times New Roman"/>
        </w:rPr>
        <w:t xml:space="preserve">), </w:t>
      </w:r>
      <w:r w:rsidR="002949AE" w:rsidRPr="00DD0254">
        <w:rPr>
          <w:rFonts w:cs="Times New Roman"/>
        </w:rPr>
        <w:t>Esther Collier (T</w:t>
      </w:r>
      <w:r w:rsidR="00815B0E" w:rsidRPr="00DD0254">
        <w:rPr>
          <w:rFonts w:cs="Times New Roman"/>
        </w:rPr>
        <w:t>eacher</w:t>
      </w:r>
      <w:r w:rsidR="002949AE" w:rsidRPr="00DD0254">
        <w:rPr>
          <w:rFonts w:cs="Times New Roman"/>
        </w:rPr>
        <w:t xml:space="preserve">), </w:t>
      </w:r>
      <w:r w:rsidR="005D0363" w:rsidRPr="00DD0254">
        <w:rPr>
          <w:rFonts w:eastAsia="PT Sans" w:cs="Times New Roman"/>
        </w:rPr>
        <w:t>Kristen Evers (Sustainability Office)</w:t>
      </w:r>
      <w:r w:rsidR="005D0363" w:rsidRPr="00DD0254">
        <w:rPr>
          <w:rFonts w:cs="Times New Roman"/>
        </w:rPr>
        <w:t xml:space="preserve">, </w:t>
      </w:r>
      <w:r w:rsidR="002949AE" w:rsidRPr="00DD0254">
        <w:rPr>
          <w:rFonts w:cs="Times New Roman"/>
        </w:rPr>
        <w:t>Serita Lawson (</w:t>
      </w:r>
      <w:proofErr w:type="spellStart"/>
      <w:r w:rsidR="00815B0E" w:rsidRPr="00DD0254">
        <w:rPr>
          <w:rFonts w:cs="Times New Roman"/>
        </w:rPr>
        <w:t>EcoSchools</w:t>
      </w:r>
      <w:proofErr w:type="spellEnd"/>
      <w:r w:rsidR="00815B0E" w:rsidRPr="00DD0254">
        <w:rPr>
          <w:rFonts w:cs="Times New Roman"/>
        </w:rPr>
        <w:t xml:space="preserve"> Certification Specialist</w:t>
      </w:r>
      <w:r w:rsidR="002949AE" w:rsidRPr="00DD0254">
        <w:rPr>
          <w:rFonts w:cs="Times New Roman"/>
        </w:rPr>
        <w:t>)</w:t>
      </w:r>
      <w:r w:rsidR="00AE441F" w:rsidRPr="00DD0254">
        <w:rPr>
          <w:rFonts w:cs="Times New Roman"/>
        </w:rPr>
        <w:t xml:space="preserve">, </w:t>
      </w:r>
      <w:r w:rsidR="00DD0254" w:rsidRPr="00DD0254">
        <w:rPr>
          <w:rFonts w:cs="Times New Roman"/>
        </w:rPr>
        <w:t xml:space="preserve">Marion Shanks (Teacher) </w:t>
      </w:r>
      <w:r w:rsidR="00815B0E" w:rsidRPr="00DD0254">
        <w:rPr>
          <w:rFonts w:cs="Times New Roman"/>
        </w:rPr>
        <w:t xml:space="preserve">and </w:t>
      </w:r>
      <w:r w:rsidR="00130CE3" w:rsidRPr="00DD0254">
        <w:rPr>
          <w:rFonts w:cs="Times New Roman"/>
        </w:rPr>
        <w:t xml:space="preserve">Jenn Vetter </w:t>
      </w:r>
      <w:r w:rsidR="00815B0E" w:rsidRPr="00DD0254">
        <w:rPr>
          <w:rFonts w:cs="Times New Roman"/>
        </w:rPr>
        <w:t>(</w:t>
      </w:r>
      <w:r w:rsidR="00130CE3" w:rsidRPr="00DD0254">
        <w:rPr>
          <w:rFonts w:eastAsia="PT Sans" w:cs="Times New Roman"/>
        </w:rPr>
        <w:t>Sustainability Office</w:t>
      </w:r>
      <w:r w:rsidR="00815B0E" w:rsidRPr="00DD0254">
        <w:rPr>
          <w:rFonts w:cs="Times New Roman"/>
        </w:rPr>
        <w:t>).</w:t>
      </w:r>
    </w:p>
    <w:p w:rsidR="00644572" w:rsidRDefault="002949AE" w:rsidP="00097A18">
      <w:pPr>
        <w:ind w:left="-1530"/>
      </w:pPr>
      <w:r w:rsidRPr="00DD0254">
        <w:rPr>
          <w:b/>
        </w:rPr>
        <w:t>Regrets</w:t>
      </w:r>
      <w:r w:rsidR="00644572" w:rsidRPr="00DD0254">
        <w:rPr>
          <w:b/>
        </w:rPr>
        <w:t>:</w:t>
      </w:r>
      <w:r w:rsidR="00FC546F" w:rsidRPr="00DD0254">
        <w:rPr>
          <w:b/>
        </w:rPr>
        <w:t xml:space="preserve"> </w:t>
      </w:r>
      <w:r w:rsidR="00130CE3" w:rsidRPr="00DD0254">
        <w:t>Sharon Beeson (Parent),</w:t>
      </w:r>
      <w:r w:rsidR="00130CE3" w:rsidRPr="00DD0254">
        <w:rPr>
          <w:b/>
        </w:rPr>
        <w:t xml:space="preserve"> </w:t>
      </w:r>
      <w:r w:rsidR="00844111" w:rsidRPr="00DD0254">
        <w:t>Sheila</w:t>
      </w:r>
      <w:r w:rsidR="00844111" w:rsidRPr="00130CE3">
        <w:t xml:space="preserve"> Cary-Meagher (Trustee), </w:t>
      </w:r>
      <w:r w:rsidR="00130CE3" w:rsidRPr="00130CE3">
        <w:t xml:space="preserve">Paula Gallo (Evergreen), </w:t>
      </w:r>
      <w:r w:rsidRPr="00130CE3">
        <w:t xml:space="preserve">Catherine Leighton (TRCA), Samara Newman (Earth Day Canada), </w:t>
      </w:r>
      <w:r w:rsidR="00130CE3" w:rsidRPr="00130CE3">
        <w:t>Paul Ramses (Parent), Jessie Sawyers (Community Member), Annie Slater (Vice-Principal).</w:t>
      </w:r>
    </w:p>
    <w:p w:rsidR="00844111" w:rsidRPr="005F2AA9" w:rsidRDefault="00844111" w:rsidP="00097A18">
      <w:pPr>
        <w:ind w:left="-1530"/>
      </w:pPr>
      <w:r>
        <w:rPr>
          <w:b/>
        </w:rPr>
        <w:t>Guests:</w:t>
      </w:r>
      <w:r>
        <w:t xml:space="preserve"> Vanessa Alsop (ACER), </w:t>
      </w:r>
      <w:r w:rsidR="00B56201">
        <w:t xml:space="preserve">and </w:t>
      </w:r>
      <w:r>
        <w:t>Alice Casselman (ACER)</w:t>
      </w:r>
    </w:p>
    <w:p w:rsidR="00644572" w:rsidRPr="005F2AA9" w:rsidRDefault="00644572" w:rsidP="00097A18">
      <w:pPr>
        <w:ind w:left="-1530"/>
      </w:pPr>
      <w:r w:rsidRPr="005F2AA9">
        <w:rPr>
          <w:b/>
        </w:rPr>
        <w:t>Recorder:</w:t>
      </w:r>
      <w:r w:rsidR="00FC546F" w:rsidRPr="005F2AA9">
        <w:rPr>
          <w:b/>
        </w:rPr>
        <w:t xml:space="preserve"> </w:t>
      </w:r>
      <w:r w:rsidR="00E94299" w:rsidRPr="005F2AA9">
        <w:rPr>
          <w:rFonts w:eastAsia="PT Sans" w:cs="Times New Roman"/>
        </w:rPr>
        <w:t>Kristen Evers</w:t>
      </w:r>
      <w:r w:rsidR="00FC546F" w:rsidRPr="005F2AA9">
        <w:rPr>
          <w:rFonts w:eastAsia="PT Sans" w:cs="Times New Roman"/>
        </w:rPr>
        <w:t xml:space="preserve"> (</w:t>
      </w:r>
      <w:r w:rsidR="00E94299" w:rsidRPr="005F2AA9">
        <w:rPr>
          <w:rFonts w:eastAsia="PT Sans" w:cs="Times New Roman"/>
        </w:rPr>
        <w:t>Green Projects Team Leader</w:t>
      </w:r>
      <w:r w:rsidR="00FC546F" w:rsidRPr="005F2AA9">
        <w:rPr>
          <w:rFonts w:eastAsia="PT Sans" w:cs="Times New Roman"/>
        </w:rPr>
        <w:t>, Sustainability Office)</w:t>
      </w:r>
    </w:p>
    <w:tbl>
      <w:tblPr>
        <w:tblStyle w:val="TableGrid"/>
        <w:tblW w:w="14328" w:type="dxa"/>
        <w:tblInd w:w="-1530" w:type="dxa"/>
        <w:tblLayout w:type="fixed"/>
        <w:tblLook w:val="04A0" w:firstRow="1" w:lastRow="0" w:firstColumn="1" w:lastColumn="0" w:noHBand="0" w:noVBand="1"/>
      </w:tblPr>
      <w:tblGrid>
        <w:gridCol w:w="1573"/>
        <w:gridCol w:w="10415"/>
        <w:gridCol w:w="2340"/>
      </w:tblGrid>
      <w:tr w:rsidR="00644572" w:rsidRPr="005F2AA9" w:rsidTr="00DD45EF">
        <w:tc>
          <w:tcPr>
            <w:tcW w:w="1573" w:type="dxa"/>
          </w:tcPr>
          <w:p w:rsidR="00644572" w:rsidRPr="005F2AA9" w:rsidRDefault="00644572" w:rsidP="00644572">
            <w:pPr>
              <w:jc w:val="center"/>
              <w:rPr>
                <w:b/>
              </w:rPr>
            </w:pPr>
            <w:r w:rsidRPr="005F2AA9">
              <w:rPr>
                <w:b/>
              </w:rPr>
              <w:t>ITEM</w:t>
            </w:r>
          </w:p>
        </w:tc>
        <w:tc>
          <w:tcPr>
            <w:tcW w:w="10415" w:type="dxa"/>
          </w:tcPr>
          <w:p w:rsidR="00644572" w:rsidRPr="005F2AA9" w:rsidRDefault="00644572" w:rsidP="00644572">
            <w:pPr>
              <w:jc w:val="center"/>
              <w:rPr>
                <w:b/>
              </w:rPr>
            </w:pPr>
            <w:r w:rsidRPr="005F2AA9">
              <w:rPr>
                <w:b/>
              </w:rPr>
              <w:t>DISCUSSION</w:t>
            </w:r>
          </w:p>
        </w:tc>
        <w:tc>
          <w:tcPr>
            <w:tcW w:w="2340" w:type="dxa"/>
          </w:tcPr>
          <w:p w:rsidR="00644572" w:rsidRPr="005F2AA9" w:rsidRDefault="00644572" w:rsidP="00644572">
            <w:pPr>
              <w:jc w:val="center"/>
              <w:rPr>
                <w:b/>
              </w:rPr>
            </w:pPr>
            <w:r w:rsidRPr="005F2AA9">
              <w:rPr>
                <w:b/>
              </w:rPr>
              <w:t>RECOMMENDATION/MOTION</w:t>
            </w:r>
            <w:r w:rsidR="005F2AA9">
              <w:rPr>
                <w:b/>
              </w:rPr>
              <w:t>/ACTION</w:t>
            </w:r>
          </w:p>
        </w:tc>
      </w:tr>
      <w:tr w:rsidR="00644572" w:rsidRPr="005F2AA9" w:rsidTr="00DD45EF">
        <w:tc>
          <w:tcPr>
            <w:tcW w:w="1573" w:type="dxa"/>
          </w:tcPr>
          <w:p w:rsidR="00644572" w:rsidRPr="005F2AA9" w:rsidRDefault="00B960E3" w:rsidP="00B960E3">
            <w:r w:rsidRPr="005F2AA9">
              <w:t>Call to Order</w:t>
            </w:r>
            <w:r w:rsidR="00644572" w:rsidRPr="005F2AA9">
              <w:t xml:space="preserve"> </w:t>
            </w:r>
          </w:p>
        </w:tc>
        <w:tc>
          <w:tcPr>
            <w:tcW w:w="10415" w:type="dxa"/>
          </w:tcPr>
          <w:p w:rsidR="00C31BD7" w:rsidRPr="005F2AA9" w:rsidRDefault="00F56FD5" w:rsidP="00097A18">
            <w:r w:rsidRPr="005F2AA9">
              <w:t>Meeting call</w:t>
            </w:r>
            <w:r w:rsidR="007A6647" w:rsidRPr="005F2AA9">
              <w:t>ed to order.</w:t>
            </w:r>
          </w:p>
          <w:p w:rsidR="00F56FD5" w:rsidRPr="005F2AA9" w:rsidRDefault="007A6647" w:rsidP="00097A18">
            <w:r w:rsidRPr="005F2AA9">
              <w:t>Welcome and i</w:t>
            </w:r>
            <w:r w:rsidR="00F56FD5" w:rsidRPr="005F2AA9">
              <w:t>ntroductions</w:t>
            </w:r>
            <w:r w:rsidRPr="005F2AA9">
              <w:t>.</w:t>
            </w:r>
          </w:p>
          <w:p w:rsidR="007A6647" w:rsidRPr="005F2AA9" w:rsidRDefault="007A6647" w:rsidP="00097A18"/>
        </w:tc>
        <w:tc>
          <w:tcPr>
            <w:tcW w:w="2340" w:type="dxa"/>
          </w:tcPr>
          <w:p w:rsidR="00644572" w:rsidRPr="005F2AA9" w:rsidRDefault="00644572" w:rsidP="00097A18"/>
        </w:tc>
      </w:tr>
      <w:tr w:rsidR="00644572" w:rsidRPr="005F2AA9" w:rsidTr="00DD45EF">
        <w:tc>
          <w:tcPr>
            <w:tcW w:w="1573" w:type="dxa"/>
          </w:tcPr>
          <w:p w:rsidR="00644572" w:rsidRPr="005F2AA9" w:rsidRDefault="007A6647" w:rsidP="00844111">
            <w:r w:rsidRPr="005F2AA9">
              <w:rPr>
                <w:rFonts w:eastAsia="PT Sans" w:cs="Times New Roman"/>
              </w:rPr>
              <w:t xml:space="preserve">Approval of </w:t>
            </w:r>
            <w:r w:rsidR="00844111">
              <w:rPr>
                <w:rFonts w:eastAsia="PT Sans" w:cs="Times New Roman"/>
              </w:rPr>
              <w:t>October 10</w:t>
            </w:r>
            <w:r w:rsidR="00B960E3" w:rsidRPr="005F2AA9">
              <w:rPr>
                <w:rFonts w:eastAsia="PT Sans" w:cs="Times New Roman"/>
                <w:vertAlign w:val="superscript"/>
              </w:rPr>
              <w:t>th</w:t>
            </w:r>
            <w:r w:rsidR="00B960E3" w:rsidRPr="005F2AA9">
              <w:rPr>
                <w:rFonts w:eastAsia="PT Sans" w:cs="Times New Roman"/>
              </w:rPr>
              <w:t xml:space="preserve"> </w:t>
            </w:r>
            <w:r w:rsidR="00380316" w:rsidRPr="005F2AA9">
              <w:rPr>
                <w:rFonts w:eastAsia="PT Sans" w:cs="Times New Roman"/>
                <w:vertAlign w:val="superscript"/>
              </w:rPr>
              <w:t xml:space="preserve"> </w:t>
            </w:r>
            <w:r w:rsidRPr="005F2AA9">
              <w:rPr>
                <w:rFonts w:eastAsia="PT Sans" w:cs="Times New Roman"/>
              </w:rPr>
              <w:lastRenderedPageBreak/>
              <w:t>Minutes</w:t>
            </w:r>
          </w:p>
        </w:tc>
        <w:tc>
          <w:tcPr>
            <w:tcW w:w="10415" w:type="dxa"/>
          </w:tcPr>
          <w:p w:rsidR="007A6647" w:rsidRPr="005F2AA9" w:rsidRDefault="007A6647" w:rsidP="00844111">
            <w:pPr>
              <w:rPr>
                <w:rFonts w:cs="Times New Roman"/>
              </w:rPr>
            </w:pPr>
            <w:r w:rsidRPr="005F2AA9">
              <w:rPr>
                <w:rFonts w:cs="Times New Roman"/>
              </w:rPr>
              <w:lastRenderedPageBreak/>
              <w:t xml:space="preserve">The </w:t>
            </w:r>
            <w:r w:rsidR="00844111">
              <w:rPr>
                <w:rFonts w:cs="Times New Roman"/>
              </w:rPr>
              <w:t>October 10</w:t>
            </w:r>
            <w:r w:rsidR="00B960E3" w:rsidRPr="005F2AA9">
              <w:rPr>
                <w:rFonts w:cs="Times New Roman"/>
                <w:vertAlign w:val="superscript"/>
              </w:rPr>
              <w:t>th</w:t>
            </w:r>
            <w:r w:rsidR="00D2038E" w:rsidRPr="005F2AA9">
              <w:rPr>
                <w:rFonts w:cs="Times New Roman"/>
              </w:rPr>
              <w:t>, 2017</w:t>
            </w:r>
            <w:r w:rsidR="005767C5" w:rsidRPr="005F2AA9">
              <w:rPr>
                <w:rFonts w:cs="Times New Roman"/>
              </w:rPr>
              <w:t xml:space="preserve"> meeting</w:t>
            </w:r>
            <w:r w:rsidR="00D2038E" w:rsidRPr="005F2AA9">
              <w:rPr>
                <w:rFonts w:cs="Times New Roman"/>
              </w:rPr>
              <w:t xml:space="preserve"> </w:t>
            </w:r>
            <w:r w:rsidR="005767C5" w:rsidRPr="005F2AA9">
              <w:rPr>
                <w:rFonts w:cs="Times New Roman"/>
              </w:rPr>
              <w:t xml:space="preserve">minutes </w:t>
            </w:r>
            <w:r w:rsidR="00D2038E" w:rsidRPr="005F2AA9">
              <w:rPr>
                <w:rFonts w:cs="Times New Roman"/>
              </w:rPr>
              <w:t xml:space="preserve">were approved. </w:t>
            </w:r>
          </w:p>
        </w:tc>
        <w:tc>
          <w:tcPr>
            <w:tcW w:w="2340" w:type="dxa"/>
          </w:tcPr>
          <w:p w:rsidR="00644572" w:rsidRPr="005F2AA9" w:rsidRDefault="00644572" w:rsidP="00097A18"/>
        </w:tc>
      </w:tr>
      <w:tr w:rsidR="00940CD0" w:rsidRPr="005F2AA9" w:rsidTr="00DD45EF">
        <w:tc>
          <w:tcPr>
            <w:tcW w:w="1573" w:type="dxa"/>
          </w:tcPr>
          <w:p w:rsidR="00940CD0" w:rsidRPr="00DD0254" w:rsidRDefault="00DD0254" w:rsidP="00940CD0">
            <w:r>
              <w:lastRenderedPageBreak/>
              <w:t>Barbara Falby, For Our Grandchildren</w:t>
            </w:r>
          </w:p>
        </w:tc>
        <w:tc>
          <w:tcPr>
            <w:tcW w:w="10415" w:type="dxa"/>
          </w:tcPr>
          <w:p w:rsidR="00C1536A" w:rsidRPr="001B3E99" w:rsidRDefault="00C1536A" w:rsidP="00C1536A">
            <w:pPr>
              <w:pStyle w:val="ListParagraph"/>
              <w:numPr>
                <w:ilvl w:val="0"/>
                <w:numId w:val="16"/>
              </w:numPr>
            </w:pPr>
            <w:r w:rsidRPr="001B3E99">
              <w:t xml:space="preserve">Barbara Falby, For Our Grand Children, presented the attached letter to the committee, describing For Our Grandchildren’s interest in having more climate change curricula delivered in schools. </w:t>
            </w:r>
          </w:p>
        </w:tc>
        <w:tc>
          <w:tcPr>
            <w:tcW w:w="2340" w:type="dxa"/>
          </w:tcPr>
          <w:p w:rsidR="00DF5E86" w:rsidRDefault="00DF5E86" w:rsidP="00457DDE"/>
          <w:bookmarkStart w:id="1" w:name="_MON_1572257937"/>
          <w:bookmarkEnd w:id="1"/>
          <w:p w:rsidR="00C1536A" w:rsidRDefault="00C1536A" w:rsidP="00457DDE">
            <w:r>
              <w:object w:dxaOrig="1513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8pt;height:48pt" o:ole="">
                  <v:imagedata r:id="rId9" o:title=""/>
                </v:shape>
                <o:OLEObject Type="Embed" ProgID="Word.Document.12" ShapeID="_x0000_i1025" DrawAspect="Icon" ObjectID="_1574663590" r:id="rId10">
                  <o:FieldCodes>\s</o:FieldCodes>
                </o:OLEObject>
              </w:object>
            </w:r>
          </w:p>
          <w:p w:rsidR="00C1536A" w:rsidRPr="005F2AA9" w:rsidRDefault="00C1536A" w:rsidP="00457DDE"/>
        </w:tc>
      </w:tr>
      <w:tr w:rsidR="00D5059F" w:rsidRPr="005F2AA9" w:rsidTr="00DD45EF">
        <w:tc>
          <w:tcPr>
            <w:tcW w:w="1573" w:type="dxa"/>
          </w:tcPr>
          <w:p w:rsidR="001B3E99" w:rsidRPr="00DD0254" w:rsidRDefault="001B3E99" w:rsidP="001B3E99">
            <w:pPr>
              <w:widowControl w:val="0"/>
              <w:rPr>
                <w:rFonts w:eastAsia="Arial" w:cs="Arial"/>
                <w:color w:val="000000"/>
              </w:rPr>
            </w:pPr>
            <w:r w:rsidRPr="00DD0254">
              <w:rPr>
                <w:rFonts w:eastAsia="Arial" w:cs="Arial"/>
              </w:rPr>
              <w:t xml:space="preserve">Presentation: </w:t>
            </w:r>
            <w:r w:rsidRPr="00DD0254">
              <w:rPr>
                <w:rFonts w:eastAsia="Times New Roman" w:cs="Arial"/>
              </w:rPr>
              <w:t>ACER Climate Change Programs </w:t>
            </w:r>
          </w:p>
          <w:p w:rsidR="007A6647" w:rsidRPr="00DD0254" w:rsidRDefault="007A6647" w:rsidP="00940CD0">
            <w:pPr>
              <w:tabs>
                <w:tab w:val="left" w:pos="2115"/>
              </w:tabs>
            </w:pPr>
          </w:p>
        </w:tc>
        <w:tc>
          <w:tcPr>
            <w:tcW w:w="10415" w:type="dxa"/>
          </w:tcPr>
          <w:p w:rsidR="00256EE2" w:rsidRDefault="00256EE2" w:rsidP="001B3E99">
            <w:pPr>
              <w:pStyle w:val="ListParagraph"/>
              <w:numPr>
                <w:ilvl w:val="0"/>
                <w:numId w:val="13"/>
              </w:numPr>
              <w:ind w:left="767" w:hanging="450"/>
            </w:pPr>
            <w:r>
              <w:t xml:space="preserve">Alice Casselman and </w:t>
            </w:r>
            <w:r w:rsidR="00D7172B">
              <w:t>Vanessa Alsop presented on ACER’s climate change programs: 1. Measuring our Resources, 2. Community Mapping, 3. Community Preparedness</w:t>
            </w:r>
          </w:p>
          <w:p w:rsidR="00D27707" w:rsidRDefault="001B3E99" w:rsidP="001B3E99">
            <w:pPr>
              <w:pStyle w:val="ListParagraph"/>
              <w:numPr>
                <w:ilvl w:val="0"/>
                <w:numId w:val="13"/>
              </w:numPr>
              <w:ind w:left="767" w:hanging="450"/>
            </w:pPr>
            <w:r>
              <w:t>ACER is a charity founded 50 years ago</w:t>
            </w:r>
            <w:r w:rsidR="00256EE2">
              <w:t xml:space="preserve">, </w:t>
            </w:r>
            <w:r w:rsidR="0081213D">
              <w:t xml:space="preserve">focused on tree planting and monitoring  through </w:t>
            </w:r>
            <w:r w:rsidR="00256EE2">
              <w:t>citizen science</w:t>
            </w:r>
          </w:p>
          <w:p w:rsidR="00256EE2" w:rsidRDefault="00D7172B" w:rsidP="001B3E99">
            <w:pPr>
              <w:pStyle w:val="ListParagraph"/>
              <w:numPr>
                <w:ilvl w:val="0"/>
                <w:numId w:val="13"/>
              </w:numPr>
              <w:ind w:left="767" w:hanging="450"/>
            </w:pPr>
            <w:r>
              <w:t>Through their programs, students participate in the planting, monitoring and measurement of trees</w:t>
            </w:r>
          </w:p>
          <w:p w:rsidR="00D7172B" w:rsidRDefault="00D7172B" w:rsidP="00D7172B">
            <w:pPr>
              <w:pStyle w:val="ListParagraph"/>
              <w:numPr>
                <w:ilvl w:val="0"/>
                <w:numId w:val="13"/>
              </w:numPr>
              <w:ind w:left="767" w:hanging="450"/>
            </w:pPr>
            <w:r>
              <w:t xml:space="preserve">Programs help acquire skills for climate change mitigation and adaptation </w:t>
            </w:r>
          </w:p>
          <w:p w:rsidR="00256EE2" w:rsidRPr="001B3E99" w:rsidRDefault="00256EE2" w:rsidP="001B3E99">
            <w:pPr>
              <w:pStyle w:val="ListParagraph"/>
              <w:numPr>
                <w:ilvl w:val="0"/>
                <w:numId w:val="13"/>
              </w:numPr>
              <w:ind w:left="767" w:hanging="450"/>
            </w:pPr>
            <w:r>
              <w:t xml:space="preserve">ACER can be contacted via </w:t>
            </w:r>
            <w:hyperlink r:id="rId11" w:history="1">
              <w:r w:rsidRPr="00B552FD">
                <w:rPr>
                  <w:rStyle w:val="Hyperlink"/>
                  <w:rFonts w:ascii="Calibri" w:hAnsi="Calibri" w:cs="Calibri"/>
                </w:rPr>
                <w:t>office@acer-acre.ca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 w:rsidRPr="00256EE2">
              <w:t xml:space="preserve"> </w:t>
            </w:r>
          </w:p>
        </w:tc>
        <w:tc>
          <w:tcPr>
            <w:tcW w:w="2340" w:type="dxa"/>
          </w:tcPr>
          <w:p w:rsidR="00D5059F" w:rsidRPr="005F2AA9" w:rsidRDefault="00256EE2" w:rsidP="00256EE2">
            <w:r>
              <w:object w:dxaOrig="1513" w:dyaOrig="960">
                <v:shape id="_x0000_i1026" type="#_x0000_t75" style="width:75.8pt;height:48pt" o:ole="">
                  <v:imagedata r:id="rId12" o:title=""/>
                </v:shape>
                <o:OLEObject Type="Embed" ProgID="Acrobat.Document.11" ShapeID="_x0000_i1026" DrawAspect="Icon" ObjectID="_1574663591" r:id="rId13"/>
              </w:object>
            </w:r>
          </w:p>
        </w:tc>
      </w:tr>
      <w:tr w:rsidR="004E0292" w:rsidRPr="005F2AA9" w:rsidTr="00DD45EF">
        <w:tc>
          <w:tcPr>
            <w:tcW w:w="1573" w:type="dxa"/>
          </w:tcPr>
          <w:p w:rsidR="004E0292" w:rsidRPr="00DD0254" w:rsidRDefault="004E0292" w:rsidP="004E0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Arial" w:cs="Arial"/>
                <w:color w:val="000000"/>
                <w:lang w:eastAsia="en-CA"/>
              </w:rPr>
            </w:pPr>
            <w:r w:rsidRPr="00DD0254">
              <w:rPr>
                <w:rFonts w:eastAsia="Arial" w:cs="Arial"/>
                <w:color w:val="000000"/>
                <w:lang w:eastAsia="en-CA"/>
              </w:rPr>
              <w:t>Play Policy! - Quick Update to Timeline</w:t>
            </w:r>
          </w:p>
          <w:p w:rsidR="004E0292" w:rsidRPr="00DD0254" w:rsidRDefault="004E0292" w:rsidP="001B3E99">
            <w:pPr>
              <w:widowControl w:val="0"/>
              <w:rPr>
                <w:rFonts w:eastAsia="Arial" w:cs="Arial"/>
              </w:rPr>
            </w:pPr>
          </w:p>
        </w:tc>
        <w:tc>
          <w:tcPr>
            <w:tcW w:w="10415" w:type="dxa"/>
          </w:tcPr>
          <w:p w:rsidR="004E0292" w:rsidRDefault="00DD0254" w:rsidP="001B3E99">
            <w:pPr>
              <w:pStyle w:val="ListParagraph"/>
              <w:numPr>
                <w:ilvl w:val="0"/>
                <w:numId w:val="13"/>
              </w:numPr>
              <w:ind w:left="767" w:hanging="450"/>
            </w:pPr>
            <w:r>
              <w:t>ESAC Co-chairs and Brenda Simon (Earth Day Canada) will be delivering a presentation on “play” at the November 23</w:t>
            </w:r>
            <w:r w:rsidRPr="00DD0254">
              <w:rPr>
                <w:vertAlign w:val="superscript"/>
              </w:rPr>
              <w:t>rd</w:t>
            </w:r>
            <w:r>
              <w:t xml:space="preserve"> Health and Mental Well-being Committee meeting</w:t>
            </w:r>
          </w:p>
        </w:tc>
        <w:tc>
          <w:tcPr>
            <w:tcW w:w="2340" w:type="dxa"/>
          </w:tcPr>
          <w:p w:rsidR="004E0292" w:rsidRPr="005F2AA9" w:rsidRDefault="004E0292" w:rsidP="00D3655F"/>
        </w:tc>
      </w:tr>
      <w:tr w:rsidR="004E0292" w:rsidRPr="005F2AA9" w:rsidTr="00DD45EF">
        <w:tc>
          <w:tcPr>
            <w:tcW w:w="1573" w:type="dxa"/>
          </w:tcPr>
          <w:p w:rsidR="004E0292" w:rsidRPr="00DD0254" w:rsidRDefault="004E0292" w:rsidP="004E0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lang w:eastAsia="en-CA"/>
              </w:rPr>
            </w:pPr>
            <w:r w:rsidRPr="00DD0254">
              <w:rPr>
                <w:rFonts w:eastAsia="Arial" w:cs="Arial"/>
                <w:color w:val="000000"/>
                <w:lang w:eastAsia="en-CA"/>
              </w:rPr>
              <w:t>Future Directions for ESAC</w:t>
            </w:r>
          </w:p>
        </w:tc>
        <w:tc>
          <w:tcPr>
            <w:tcW w:w="10415" w:type="dxa"/>
          </w:tcPr>
          <w:p w:rsidR="005E6C21" w:rsidRDefault="005E6C21" w:rsidP="005E6C21">
            <w:pPr>
              <w:pStyle w:val="ListParagraph"/>
              <w:numPr>
                <w:ilvl w:val="0"/>
                <w:numId w:val="13"/>
              </w:numPr>
              <w:ind w:left="767" w:hanging="450"/>
            </w:pPr>
            <w:r>
              <w:t>ESAC spent the latter portion of the evening identifying members’ interests in future directions</w:t>
            </w:r>
            <w:r w:rsidR="00D70B76">
              <w:t>/topics of interest</w:t>
            </w:r>
            <w:r>
              <w:t xml:space="preserve"> for the committee. Ideas generated include:</w:t>
            </w:r>
          </w:p>
          <w:p w:rsidR="00D70B76" w:rsidRPr="00D70B76" w:rsidRDefault="00D70B76" w:rsidP="00D70B76">
            <w:pPr>
              <w:pStyle w:val="ListParagraph"/>
              <w:ind w:left="767"/>
              <w:rPr>
                <w:i/>
              </w:rPr>
            </w:pPr>
            <w:r>
              <w:rPr>
                <w:i/>
              </w:rPr>
              <w:t>ESAC Meetings</w:t>
            </w:r>
          </w:p>
          <w:p w:rsidR="0026470F" w:rsidRDefault="0026470F" w:rsidP="005E6C21">
            <w:pPr>
              <w:pStyle w:val="ListParagraph"/>
              <w:numPr>
                <w:ilvl w:val="0"/>
                <w:numId w:val="13"/>
              </w:numPr>
              <w:ind w:left="1307" w:hanging="450"/>
            </w:pPr>
            <w:r>
              <w:t>Invite more speakers to ESAC meetings (</w:t>
            </w:r>
            <w:proofErr w:type="spellStart"/>
            <w:r>
              <w:t>eg</w:t>
            </w:r>
            <w:proofErr w:type="spellEnd"/>
            <w:r>
              <w:t>. Indigenous Ed, Ministry Officials)</w:t>
            </w:r>
          </w:p>
          <w:p w:rsidR="0026470F" w:rsidRDefault="0026470F" w:rsidP="005E6C21">
            <w:pPr>
              <w:pStyle w:val="ListParagraph"/>
              <w:numPr>
                <w:ilvl w:val="0"/>
                <w:numId w:val="13"/>
              </w:numPr>
              <w:ind w:left="1307" w:hanging="450"/>
            </w:pPr>
            <w:r>
              <w:t xml:space="preserve">Focus on climate change. Keep things flexible and topical. </w:t>
            </w:r>
          </w:p>
          <w:p w:rsidR="0026470F" w:rsidRDefault="0026470F" w:rsidP="005E6C21">
            <w:pPr>
              <w:pStyle w:val="ListParagraph"/>
              <w:numPr>
                <w:ilvl w:val="0"/>
                <w:numId w:val="13"/>
              </w:numPr>
              <w:ind w:left="1307" w:hanging="450"/>
            </w:pPr>
            <w:r>
              <w:t xml:space="preserve">Indigenous connections to the land – help us connect </w:t>
            </w:r>
          </w:p>
          <w:p w:rsidR="0026470F" w:rsidRDefault="0026470F" w:rsidP="005E6C21">
            <w:pPr>
              <w:pStyle w:val="ListParagraph"/>
              <w:numPr>
                <w:ilvl w:val="0"/>
                <w:numId w:val="13"/>
              </w:numPr>
              <w:ind w:left="1307" w:hanging="450"/>
            </w:pPr>
            <w:r>
              <w:t>Schedule an ESAC meeting with the expressed purpose of having each member bring a new guest to grow our ranks and skill set</w:t>
            </w:r>
          </w:p>
          <w:p w:rsidR="0026470F" w:rsidRDefault="007658F9" w:rsidP="005E6C21">
            <w:pPr>
              <w:pStyle w:val="ListParagraph"/>
              <w:numPr>
                <w:ilvl w:val="0"/>
                <w:numId w:val="13"/>
              </w:numPr>
              <w:ind w:left="1307" w:hanging="450"/>
            </w:pPr>
            <w:r>
              <w:t>Spend more time on</w:t>
            </w:r>
            <w:r w:rsidR="00B060EF">
              <w:t xml:space="preserve"> tangible</w:t>
            </w:r>
            <w:r>
              <w:t>/active projects.</w:t>
            </w:r>
          </w:p>
          <w:p w:rsidR="007658F9" w:rsidRPr="007658F9" w:rsidRDefault="007658F9" w:rsidP="007658F9">
            <w:pPr>
              <w:ind w:left="857"/>
              <w:rPr>
                <w:i/>
              </w:rPr>
            </w:pPr>
            <w:r>
              <w:rPr>
                <w:i/>
              </w:rPr>
              <w:t>Long-term</w:t>
            </w:r>
          </w:p>
          <w:p w:rsidR="0026470F" w:rsidRDefault="0026470F" w:rsidP="005E6C21">
            <w:pPr>
              <w:pStyle w:val="ListParagraph"/>
              <w:numPr>
                <w:ilvl w:val="0"/>
                <w:numId w:val="13"/>
              </w:numPr>
              <w:ind w:left="1307" w:hanging="450"/>
            </w:pPr>
            <w:r>
              <w:t xml:space="preserve">Commit to all schools as energy hubs as well as </w:t>
            </w:r>
            <w:r w:rsidR="00B060EF">
              <w:t>community</w:t>
            </w:r>
            <w:r>
              <w:t xml:space="preserve"> hubs </w:t>
            </w:r>
          </w:p>
          <w:p w:rsidR="0026470F" w:rsidRDefault="00B060EF" w:rsidP="005E6C21">
            <w:pPr>
              <w:pStyle w:val="ListParagraph"/>
              <w:numPr>
                <w:ilvl w:val="0"/>
                <w:numId w:val="13"/>
              </w:numPr>
              <w:ind w:left="1307" w:hanging="450"/>
            </w:pPr>
            <w:r>
              <w:lastRenderedPageBreak/>
              <w:t>Commit</w:t>
            </w:r>
            <w:r w:rsidR="0026470F">
              <w:t xml:space="preserve"> to climate literacy by 2020</w:t>
            </w:r>
          </w:p>
          <w:p w:rsidR="00B060EF" w:rsidRDefault="00B060EF" w:rsidP="005E6C21">
            <w:pPr>
              <w:pStyle w:val="ListParagraph"/>
              <w:numPr>
                <w:ilvl w:val="0"/>
                <w:numId w:val="13"/>
              </w:numPr>
              <w:ind w:left="1307" w:hanging="450"/>
            </w:pPr>
            <w:r>
              <w:t xml:space="preserve">Incorporate green industries into all subjects: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proofErr w:type="gramStart"/>
            <w:r>
              <w:t>math</w:t>
            </w:r>
            <w:proofErr w:type="gramEnd"/>
            <w:r>
              <w:t>, careers etc.</w:t>
            </w:r>
          </w:p>
          <w:p w:rsidR="007658F9" w:rsidRDefault="007658F9" w:rsidP="007658F9">
            <w:pPr>
              <w:pStyle w:val="ListParagraph"/>
              <w:numPr>
                <w:ilvl w:val="0"/>
                <w:numId w:val="13"/>
              </w:numPr>
              <w:ind w:left="1307" w:hanging="450"/>
            </w:pPr>
            <w:r>
              <w:t xml:space="preserve">Set ambitious goals; climate positive building vs. GHG reduction </w:t>
            </w:r>
          </w:p>
          <w:p w:rsidR="007658F9" w:rsidRDefault="007658F9" w:rsidP="007658F9">
            <w:pPr>
              <w:pStyle w:val="ListParagraph"/>
              <w:numPr>
                <w:ilvl w:val="0"/>
                <w:numId w:val="13"/>
              </w:numPr>
              <w:ind w:left="1307" w:hanging="450"/>
            </w:pPr>
            <w:r>
              <w:t xml:space="preserve">Impact of climate change on mental health </w:t>
            </w:r>
          </w:p>
          <w:p w:rsidR="00B060EF" w:rsidRDefault="007658F9" w:rsidP="007658F9">
            <w:pPr>
              <w:pStyle w:val="ListParagraph"/>
              <w:numPr>
                <w:ilvl w:val="0"/>
                <w:numId w:val="13"/>
              </w:numPr>
              <w:ind w:left="1307" w:hanging="450"/>
            </w:pPr>
            <w:r>
              <w:t>Work towards making environmental sustainability mandatory for schools as part of Board policy</w:t>
            </w:r>
          </w:p>
          <w:p w:rsidR="007E7B36" w:rsidRDefault="007E7B36" w:rsidP="007E7B36">
            <w:pPr>
              <w:pStyle w:val="ListParagraph"/>
              <w:ind w:left="1307"/>
            </w:pPr>
          </w:p>
        </w:tc>
        <w:tc>
          <w:tcPr>
            <w:tcW w:w="2340" w:type="dxa"/>
          </w:tcPr>
          <w:p w:rsidR="004E0292" w:rsidRPr="005F2AA9" w:rsidRDefault="004E0292" w:rsidP="00D3655F"/>
        </w:tc>
      </w:tr>
      <w:tr w:rsidR="000A293E" w:rsidRPr="005F2AA9" w:rsidTr="00DD45EF">
        <w:tc>
          <w:tcPr>
            <w:tcW w:w="1573" w:type="dxa"/>
          </w:tcPr>
          <w:p w:rsidR="000A293E" w:rsidRPr="005F2AA9" w:rsidRDefault="000A293E" w:rsidP="00097A18">
            <w:r w:rsidRPr="005F2AA9">
              <w:lastRenderedPageBreak/>
              <w:t>New Business</w:t>
            </w:r>
          </w:p>
        </w:tc>
        <w:tc>
          <w:tcPr>
            <w:tcW w:w="10415" w:type="dxa"/>
          </w:tcPr>
          <w:p w:rsidR="006D29CA" w:rsidRDefault="008D6176" w:rsidP="00844111">
            <w:pPr>
              <w:pStyle w:val="ListParagraph"/>
              <w:numPr>
                <w:ilvl w:val="0"/>
                <w:numId w:val="13"/>
              </w:numPr>
            </w:pPr>
            <w:r>
              <w:t>The OISE/</w:t>
            </w:r>
            <w:proofErr w:type="spellStart"/>
            <w:r>
              <w:t>EcoSchools</w:t>
            </w:r>
            <w:proofErr w:type="spellEnd"/>
            <w:r>
              <w:t xml:space="preserve"> conference will be occurring on January 27</w:t>
            </w:r>
            <w:r w:rsidRPr="008D6176">
              <w:rPr>
                <w:vertAlign w:val="superscript"/>
              </w:rPr>
              <w:t>th</w:t>
            </w:r>
            <w:r w:rsidR="00D7172B">
              <w:t>. Registration will be opening in early December</w:t>
            </w:r>
            <w:r w:rsidR="006D29CA">
              <w:t xml:space="preserve">. </w:t>
            </w:r>
          </w:p>
          <w:p w:rsidR="006D29CA" w:rsidRDefault="006D29CA" w:rsidP="00844111">
            <w:pPr>
              <w:pStyle w:val="ListParagraph"/>
              <w:numPr>
                <w:ilvl w:val="0"/>
                <w:numId w:val="13"/>
              </w:numPr>
            </w:pPr>
            <w:r>
              <w:t xml:space="preserve">Opportunities for sharing </w:t>
            </w:r>
            <w:proofErr w:type="spellStart"/>
            <w:r>
              <w:t>EcoSchools</w:t>
            </w:r>
            <w:proofErr w:type="spellEnd"/>
            <w:r>
              <w:t xml:space="preserve"> best practices:</w:t>
            </w:r>
          </w:p>
          <w:p w:rsidR="006D29CA" w:rsidRDefault="006D29CA" w:rsidP="006D29CA">
            <w:pPr>
              <w:pStyle w:val="ListParagraph"/>
              <w:numPr>
                <w:ilvl w:val="0"/>
                <w:numId w:val="13"/>
              </w:numPr>
              <w:ind w:left="1127"/>
            </w:pPr>
            <w:proofErr w:type="spellStart"/>
            <w:r>
              <w:t>EcoSchools</w:t>
            </w:r>
            <w:proofErr w:type="spellEnd"/>
            <w:r>
              <w:t xml:space="preserve"> kick-off workshops</w:t>
            </w:r>
            <w:r w:rsidR="008D6176">
              <w:t xml:space="preserve"> </w:t>
            </w:r>
            <w:r>
              <w:t xml:space="preserve">occur each fall and provide </w:t>
            </w:r>
            <w:proofErr w:type="spellStart"/>
            <w:r>
              <w:t>EcoTeams</w:t>
            </w:r>
            <w:proofErr w:type="spellEnd"/>
            <w:r>
              <w:t xml:space="preserve"> with an opportunity to connect with other schools, plan for the year and learn discover best practices </w:t>
            </w:r>
          </w:p>
          <w:p w:rsidR="000A293E" w:rsidRPr="005F2AA9" w:rsidRDefault="006D29CA" w:rsidP="006D29CA">
            <w:pPr>
              <w:pStyle w:val="ListParagraph"/>
              <w:numPr>
                <w:ilvl w:val="0"/>
                <w:numId w:val="13"/>
              </w:numPr>
              <w:ind w:left="1127"/>
            </w:pPr>
            <w:r>
              <w:t xml:space="preserve">New this year, a Google Drive has been set up for each ward to share resources. </w:t>
            </w:r>
          </w:p>
        </w:tc>
        <w:tc>
          <w:tcPr>
            <w:tcW w:w="2340" w:type="dxa"/>
          </w:tcPr>
          <w:p w:rsidR="000A293E" w:rsidRPr="005F2AA9" w:rsidRDefault="000A293E" w:rsidP="00097A18"/>
        </w:tc>
      </w:tr>
      <w:tr w:rsidR="000A293E" w:rsidRPr="005F2AA9" w:rsidTr="00DD45EF">
        <w:tc>
          <w:tcPr>
            <w:tcW w:w="1573" w:type="dxa"/>
          </w:tcPr>
          <w:p w:rsidR="000A293E" w:rsidRPr="005F2AA9" w:rsidRDefault="000A293E" w:rsidP="00097A18">
            <w:r w:rsidRPr="005F2AA9">
              <w:t>Adjournment</w:t>
            </w:r>
          </w:p>
        </w:tc>
        <w:tc>
          <w:tcPr>
            <w:tcW w:w="10415" w:type="dxa"/>
          </w:tcPr>
          <w:p w:rsidR="00CD5B30" w:rsidRDefault="000A293E" w:rsidP="00CD5B30">
            <w:r w:rsidRPr="005F2AA9">
              <w:t>The meeting was adjourned at 8:3</w:t>
            </w:r>
            <w:r w:rsidR="00844111">
              <w:t>1</w:t>
            </w:r>
            <w:r w:rsidRPr="005F2AA9">
              <w:t xml:space="preserve"> p.m.</w:t>
            </w:r>
          </w:p>
          <w:p w:rsidR="000A293E" w:rsidRPr="005F2AA9" w:rsidRDefault="00CD5B30" w:rsidP="00844111">
            <w:r>
              <w:t xml:space="preserve">Next meeting scheduled for </w:t>
            </w:r>
            <w:r w:rsidR="00844111">
              <w:t>December 5</w:t>
            </w:r>
            <w:r w:rsidRPr="00CD5B30">
              <w:rPr>
                <w:vertAlign w:val="superscript"/>
              </w:rPr>
              <w:t>th</w:t>
            </w:r>
            <w:r>
              <w:t xml:space="preserve">, </w:t>
            </w:r>
            <w:r w:rsidR="00844111">
              <w:t>Central Technical School, Rm 208</w:t>
            </w:r>
          </w:p>
        </w:tc>
        <w:tc>
          <w:tcPr>
            <w:tcW w:w="2340" w:type="dxa"/>
          </w:tcPr>
          <w:p w:rsidR="000A293E" w:rsidRPr="005F2AA9" w:rsidRDefault="000A293E" w:rsidP="00097A18"/>
        </w:tc>
      </w:tr>
    </w:tbl>
    <w:p w:rsidR="00644572" w:rsidRPr="00815B0E" w:rsidRDefault="00644572" w:rsidP="00092C08">
      <w:pPr>
        <w:rPr>
          <w:rFonts w:ascii="Myriad Pro" w:hAnsi="Myriad Pro"/>
          <w:vanish/>
        </w:rPr>
      </w:pPr>
    </w:p>
    <w:sectPr w:rsidR="00644572" w:rsidRPr="00815B0E" w:rsidSect="008478D7">
      <w:headerReference w:type="default" r:id="rId14"/>
      <w:footerReference w:type="default" r:id="rId15"/>
      <w:pgSz w:w="15840" w:h="12240" w:orient="landscape"/>
      <w:pgMar w:top="2423" w:right="1260" w:bottom="144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92" w:rsidRDefault="004E0292" w:rsidP="006044B2">
      <w:pPr>
        <w:spacing w:after="0" w:line="240" w:lineRule="auto"/>
      </w:pPr>
      <w:r>
        <w:separator/>
      </w:r>
    </w:p>
  </w:endnote>
  <w:endnote w:type="continuationSeparator" w:id="0">
    <w:p w:rsidR="004E0292" w:rsidRDefault="004E0292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92" w:rsidRDefault="004E0292" w:rsidP="006044B2">
    <w:pPr>
      <w:pStyle w:val="Footer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4069D">
      <w:rPr>
        <w:noProof/>
      </w:rPr>
      <w:t>1</w:t>
    </w:r>
    <w:r>
      <w:rPr>
        <w:noProof/>
      </w:rPr>
      <w:fldChar w:fldCharType="end"/>
    </w:r>
    <w:r>
      <w:tab/>
    </w:r>
  </w:p>
  <w:p w:rsidR="004E0292" w:rsidRDefault="004E0292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 wp14:anchorId="78E8C20E" wp14:editId="14699637">
          <wp:extent cx="10058400" cy="1024128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92" w:rsidRDefault="004E0292" w:rsidP="006044B2">
      <w:pPr>
        <w:spacing w:after="0" w:line="240" w:lineRule="auto"/>
      </w:pPr>
      <w:r>
        <w:separator/>
      </w:r>
    </w:p>
  </w:footnote>
  <w:footnote w:type="continuationSeparator" w:id="0">
    <w:p w:rsidR="004E0292" w:rsidRDefault="004E0292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92" w:rsidRDefault="004E0292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696BFBEA" wp14:editId="6EAC1D11">
          <wp:extent cx="10030968" cy="15453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2AA"/>
    <w:multiLevelType w:val="hybridMultilevel"/>
    <w:tmpl w:val="CCFA26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6C71"/>
    <w:multiLevelType w:val="hybridMultilevel"/>
    <w:tmpl w:val="07CA1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7E25"/>
    <w:multiLevelType w:val="hybridMultilevel"/>
    <w:tmpl w:val="64C2C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23CB7"/>
    <w:multiLevelType w:val="hybridMultilevel"/>
    <w:tmpl w:val="1D7C5FFE"/>
    <w:lvl w:ilvl="0" w:tplc="3998C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95A19"/>
    <w:multiLevelType w:val="hybridMultilevel"/>
    <w:tmpl w:val="64B6F13A"/>
    <w:lvl w:ilvl="0" w:tplc="1009000F">
      <w:start w:val="1"/>
      <w:numFmt w:val="decimal"/>
      <w:lvlText w:val="%1."/>
      <w:lvlJc w:val="left"/>
      <w:pPr>
        <w:ind w:left="702" w:hanging="360"/>
      </w:pPr>
    </w:lvl>
    <w:lvl w:ilvl="1" w:tplc="10090019" w:tentative="1">
      <w:start w:val="1"/>
      <w:numFmt w:val="lowerLetter"/>
      <w:lvlText w:val="%2."/>
      <w:lvlJc w:val="left"/>
      <w:pPr>
        <w:ind w:left="1422" w:hanging="360"/>
      </w:pPr>
    </w:lvl>
    <w:lvl w:ilvl="2" w:tplc="1009001B" w:tentative="1">
      <w:start w:val="1"/>
      <w:numFmt w:val="lowerRoman"/>
      <w:lvlText w:val="%3."/>
      <w:lvlJc w:val="right"/>
      <w:pPr>
        <w:ind w:left="2142" w:hanging="180"/>
      </w:pPr>
    </w:lvl>
    <w:lvl w:ilvl="3" w:tplc="1009000F" w:tentative="1">
      <w:start w:val="1"/>
      <w:numFmt w:val="decimal"/>
      <w:lvlText w:val="%4."/>
      <w:lvlJc w:val="left"/>
      <w:pPr>
        <w:ind w:left="2862" w:hanging="360"/>
      </w:pPr>
    </w:lvl>
    <w:lvl w:ilvl="4" w:tplc="10090019" w:tentative="1">
      <w:start w:val="1"/>
      <w:numFmt w:val="lowerLetter"/>
      <w:lvlText w:val="%5."/>
      <w:lvlJc w:val="left"/>
      <w:pPr>
        <w:ind w:left="3582" w:hanging="360"/>
      </w:pPr>
    </w:lvl>
    <w:lvl w:ilvl="5" w:tplc="1009001B" w:tentative="1">
      <w:start w:val="1"/>
      <w:numFmt w:val="lowerRoman"/>
      <w:lvlText w:val="%6."/>
      <w:lvlJc w:val="right"/>
      <w:pPr>
        <w:ind w:left="4302" w:hanging="180"/>
      </w:pPr>
    </w:lvl>
    <w:lvl w:ilvl="6" w:tplc="1009000F" w:tentative="1">
      <w:start w:val="1"/>
      <w:numFmt w:val="decimal"/>
      <w:lvlText w:val="%7."/>
      <w:lvlJc w:val="left"/>
      <w:pPr>
        <w:ind w:left="5022" w:hanging="360"/>
      </w:pPr>
    </w:lvl>
    <w:lvl w:ilvl="7" w:tplc="10090019" w:tentative="1">
      <w:start w:val="1"/>
      <w:numFmt w:val="lowerLetter"/>
      <w:lvlText w:val="%8."/>
      <w:lvlJc w:val="left"/>
      <w:pPr>
        <w:ind w:left="5742" w:hanging="360"/>
      </w:pPr>
    </w:lvl>
    <w:lvl w:ilvl="8" w:tplc="10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ECF1AB4"/>
    <w:multiLevelType w:val="hybridMultilevel"/>
    <w:tmpl w:val="64AA5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D2C91"/>
    <w:multiLevelType w:val="hybridMultilevel"/>
    <w:tmpl w:val="DF405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834AC"/>
    <w:multiLevelType w:val="hybridMultilevel"/>
    <w:tmpl w:val="7BB09B10"/>
    <w:lvl w:ilvl="0" w:tplc="15A6F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D622D"/>
    <w:multiLevelType w:val="hybridMultilevel"/>
    <w:tmpl w:val="22EE4576"/>
    <w:lvl w:ilvl="0" w:tplc="9288E1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F7EFD"/>
    <w:multiLevelType w:val="hybridMultilevel"/>
    <w:tmpl w:val="FA86A0A0"/>
    <w:lvl w:ilvl="0" w:tplc="55B68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A7E63"/>
    <w:multiLevelType w:val="hybridMultilevel"/>
    <w:tmpl w:val="8B5CE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758CD"/>
    <w:multiLevelType w:val="hybridMultilevel"/>
    <w:tmpl w:val="CCEC3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73AA2"/>
    <w:multiLevelType w:val="hybridMultilevel"/>
    <w:tmpl w:val="38FA4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F1647"/>
    <w:multiLevelType w:val="hybridMultilevel"/>
    <w:tmpl w:val="ABF6A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24829"/>
    <w:multiLevelType w:val="hybridMultilevel"/>
    <w:tmpl w:val="3208ED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14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13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1366A"/>
    <w:rsid w:val="000146DA"/>
    <w:rsid w:val="00033921"/>
    <w:rsid w:val="0004069D"/>
    <w:rsid w:val="00080AE0"/>
    <w:rsid w:val="00081E9E"/>
    <w:rsid w:val="00092C08"/>
    <w:rsid w:val="00097A18"/>
    <w:rsid w:val="000A293E"/>
    <w:rsid w:val="000B48A4"/>
    <w:rsid w:val="00121C0F"/>
    <w:rsid w:val="00126079"/>
    <w:rsid w:val="00130CE3"/>
    <w:rsid w:val="00161D69"/>
    <w:rsid w:val="001B3E99"/>
    <w:rsid w:val="001B680A"/>
    <w:rsid w:val="001D7530"/>
    <w:rsid w:val="002165F3"/>
    <w:rsid w:val="00217487"/>
    <w:rsid w:val="002253FB"/>
    <w:rsid w:val="00256EE2"/>
    <w:rsid w:val="002638F9"/>
    <w:rsid w:val="0026470F"/>
    <w:rsid w:val="002723E1"/>
    <w:rsid w:val="002949AE"/>
    <w:rsid w:val="002A5D40"/>
    <w:rsid w:val="002B1209"/>
    <w:rsid w:val="002C604F"/>
    <w:rsid w:val="002D7305"/>
    <w:rsid w:val="002E4FF0"/>
    <w:rsid w:val="002F68B3"/>
    <w:rsid w:val="00306A1D"/>
    <w:rsid w:val="00317A5B"/>
    <w:rsid w:val="0035537E"/>
    <w:rsid w:val="0037441B"/>
    <w:rsid w:val="00380316"/>
    <w:rsid w:val="003971C5"/>
    <w:rsid w:val="00397EA8"/>
    <w:rsid w:val="003C1EDB"/>
    <w:rsid w:val="004154B0"/>
    <w:rsid w:val="00457DDE"/>
    <w:rsid w:val="00476986"/>
    <w:rsid w:val="004B4BE9"/>
    <w:rsid w:val="004B7FCF"/>
    <w:rsid w:val="004C4ED8"/>
    <w:rsid w:val="004E0292"/>
    <w:rsid w:val="004E4ECF"/>
    <w:rsid w:val="0050188D"/>
    <w:rsid w:val="00502F05"/>
    <w:rsid w:val="005048A8"/>
    <w:rsid w:val="00514FB0"/>
    <w:rsid w:val="005170EC"/>
    <w:rsid w:val="005767C5"/>
    <w:rsid w:val="005831B1"/>
    <w:rsid w:val="005A08AD"/>
    <w:rsid w:val="005B3251"/>
    <w:rsid w:val="005B610F"/>
    <w:rsid w:val="005D0363"/>
    <w:rsid w:val="005D2F6E"/>
    <w:rsid w:val="005E6C21"/>
    <w:rsid w:val="005F2AA9"/>
    <w:rsid w:val="006004C0"/>
    <w:rsid w:val="006044B2"/>
    <w:rsid w:val="006073DA"/>
    <w:rsid w:val="00614594"/>
    <w:rsid w:val="00644572"/>
    <w:rsid w:val="00681FC7"/>
    <w:rsid w:val="006B0F46"/>
    <w:rsid w:val="006C4C8E"/>
    <w:rsid w:val="006D29CA"/>
    <w:rsid w:val="006D62F9"/>
    <w:rsid w:val="00722708"/>
    <w:rsid w:val="007658F9"/>
    <w:rsid w:val="0079437D"/>
    <w:rsid w:val="00794C21"/>
    <w:rsid w:val="007A3FB3"/>
    <w:rsid w:val="007A6647"/>
    <w:rsid w:val="007E7B36"/>
    <w:rsid w:val="00807367"/>
    <w:rsid w:val="0081213D"/>
    <w:rsid w:val="00815B0E"/>
    <w:rsid w:val="008412B6"/>
    <w:rsid w:val="00844111"/>
    <w:rsid w:val="008478D7"/>
    <w:rsid w:val="00854C46"/>
    <w:rsid w:val="00863F9A"/>
    <w:rsid w:val="008A7608"/>
    <w:rsid w:val="008D6176"/>
    <w:rsid w:val="008F1DE1"/>
    <w:rsid w:val="00940CD0"/>
    <w:rsid w:val="0094701F"/>
    <w:rsid w:val="00950852"/>
    <w:rsid w:val="009757C3"/>
    <w:rsid w:val="009A07F7"/>
    <w:rsid w:val="009C0023"/>
    <w:rsid w:val="009D22B8"/>
    <w:rsid w:val="009F2B4E"/>
    <w:rsid w:val="009F5A87"/>
    <w:rsid w:val="00A347A7"/>
    <w:rsid w:val="00AE441F"/>
    <w:rsid w:val="00AE7239"/>
    <w:rsid w:val="00B060EF"/>
    <w:rsid w:val="00B335AF"/>
    <w:rsid w:val="00B40491"/>
    <w:rsid w:val="00B56201"/>
    <w:rsid w:val="00B763DD"/>
    <w:rsid w:val="00B960E3"/>
    <w:rsid w:val="00BC45A2"/>
    <w:rsid w:val="00C02C4A"/>
    <w:rsid w:val="00C1536A"/>
    <w:rsid w:val="00C31BD7"/>
    <w:rsid w:val="00C54006"/>
    <w:rsid w:val="00C711D6"/>
    <w:rsid w:val="00CB396E"/>
    <w:rsid w:val="00CD5B30"/>
    <w:rsid w:val="00CE6CE3"/>
    <w:rsid w:val="00D168B4"/>
    <w:rsid w:val="00D2038E"/>
    <w:rsid w:val="00D27707"/>
    <w:rsid w:val="00D3655F"/>
    <w:rsid w:val="00D41E1C"/>
    <w:rsid w:val="00D5059F"/>
    <w:rsid w:val="00D52A94"/>
    <w:rsid w:val="00D64A53"/>
    <w:rsid w:val="00D70B76"/>
    <w:rsid w:val="00D7172B"/>
    <w:rsid w:val="00D817AA"/>
    <w:rsid w:val="00DA6F1C"/>
    <w:rsid w:val="00DC3ACB"/>
    <w:rsid w:val="00DD0254"/>
    <w:rsid w:val="00DD1D09"/>
    <w:rsid w:val="00DD4198"/>
    <w:rsid w:val="00DD45EF"/>
    <w:rsid w:val="00DD56F9"/>
    <w:rsid w:val="00DD749D"/>
    <w:rsid w:val="00DF5475"/>
    <w:rsid w:val="00DF5E86"/>
    <w:rsid w:val="00DF6173"/>
    <w:rsid w:val="00DF6664"/>
    <w:rsid w:val="00E16491"/>
    <w:rsid w:val="00E4533C"/>
    <w:rsid w:val="00E47E9F"/>
    <w:rsid w:val="00E512F7"/>
    <w:rsid w:val="00E513D2"/>
    <w:rsid w:val="00E94299"/>
    <w:rsid w:val="00E95CE8"/>
    <w:rsid w:val="00EA2DD9"/>
    <w:rsid w:val="00ED0190"/>
    <w:rsid w:val="00ED11E4"/>
    <w:rsid w:val="00EF39CE"/>
    <w:rsid w:val="00EF64E6"/>
    <w:rsid w:val="00EF6E43"/>
    <w:rsid w:val="00F12EC0"/>
    <w:rsid w:val="00F355D2"/>
    <w:rsid w:val="00F4544F"/>
    <w:rsid w:val="00F56FD5"/>
    <w:rsid w:val="00FC44FD"/>
    <w:rsid w:val="00FC546F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F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63F9A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13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F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63F9A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1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acer-acre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88C4-38E4-44E2-B500-A9B0CEC9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172553</dc:creator>
  <cp:lastModifiedBy>Evers, Kristen</cp:lastModifiedBy>
  <cp:revision>3</cp:revision>
  <dcterms:created xsi:type="dcterms:W3CDTF">2017-11-28T22:40:00Z</dcterms:created>
  <dcterms:modified xsi:type="dcterms:W3CDTF">2017-12-13T14:47:00Z</dcterms:modified>
</cp:coreProperties>
</file>