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14" w:rsidRPr="00177AB8" w:rsidRDefault="00700069" w:rsidP="00277943">
      <w:pPr>
        <w:spacing w:after="0" w:line="240" w:lineRule="auto"/>
        <w:jc w:val="right"/>
        <w:rPr>
          <w:rFonts w:ascii="Arial" w:hAnsi="Arial" w:cs="Arial"/>
          <w:b/>
        </w:rPr>
      </w:pPr>
      <w:bookmarkStart w:id="0" w:name="_GoBack"/>
      <w:bookmarkEnd w:id="0"/>
      <w:r w:rsidRPr="00177AB8">
        <w:rPr>
          <w:rFonts w:ascii="Arial" w:hAnsi="Arial" w:cs="Arial"/>
          <w:noProof/>
          <w:lang w:eastAsia="en-CA"/>
        </w:rPr>
        <w:drawing>
          <wp:anchor distT="0" distB="0" distL="114300" distR="114300" simplePos="0" relativeHeight="251659264" behindDoc="0" locked="0" layoutInCell="1" allowOverlap="1" wp14:anchorId="43951B37" wp14:editId="4A41E65F">
            <wp:simplePos x="0" y="0"/>
            <wp:positionH relativeFrom="column">
              <wp:posOffset>12065</wp:posOffset>
            </wp:positionH>
            <wp:positionV relativeFrom="paragraph">
              <wp:posOffset>-122555</wp:posOffset>
            </wp:positionV>
            <wp:extent cx="127635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pic:spPr>
                </pic:pic>
              </a:graphicData>
            </a:graphic>
          </wp:anchor>
        </w:drawing>
      </w:r>
    </w:p>
    <w:p w:rsidR="00440B14" w:rsidRPr="00177AB8" w:rsidRDefault="00700069" w:rsidP="00277943">
      <w:pPr>
        <w:spacing w:after="0" w:line="240" w:lineRule="auto"/>
        <w:jc w:val="right"/>
        <w:rPr>
          <w:rFonts w:ascii="Arial" w:hAnsi="Arial" w:cs="Arial"/>
          <w:b/>
        </w:rPr>
      </w:pPr>
      <w:r w:rsidRPr="00177AB8">
        <w:rPr>
          <w:rFonts w:ascii="Arial" w:hAnsi="Arial" w:cs="Arial"/>
          <w:b/>
        </w:rPr>
        <w:t xml:space="preserve">Parent &amp; Community Engagement Office (PCEO) </w:t>
      </w:r>
    </w:p>
    <w:p w:rsidR="00440B14" w:rsidRPr="00177AB8" w:rsidRDefault="00440B14" w:rsidP="00277943">
      <w:pPr>
        <w:spacing w:after="0" w:line="240" w:lineRule="auto"/>
        <w:jc w:val="right"/>
        <w:rPr>
          <w:rFonts w:ascii="Arial" w:hAnsi="Arial" w:cs="Arial"/>
          <w:b/>
        </w:rPr>
      </w:pPr>
      <w:r w:rsidRPr="00177AB8">
        <w:rPr>
          <w:rFonts w:ascii="Arial" w:hAnsi="Arial" w:cs="Arial"/>
          <w:b/>
        </w:rPr>
        <w:t>5050 Yonge Street, Main Floor</w:t>
      </w:r>
    </w:p>
    <w:p w:rsidR="00440B14" w:rsidRPr="00177AB8" w:rsidRDefault="00440B14" w:rsidP="00277943">
      <w:pPr>
        <w:spacing w:after="0" w:line="240" w:lineRule="auto"/>
        <w:jc w:val="right"/>
        <w:rPr>
          <w:rFonts w:ascii="Arial" w:hAnsi="Arial" w:cs="Arial"/>
          <w:b/>
        </w:rPr>
      </w:pPr>
      <w:r w:rsidRPr="00177AB8">
        <w:rPr>
          <w:rFonts w:ascii="Arial" w:hAnsi="Arial" w:cs="Arial"/>
          <w:b/>
        </w:rPr>
        <w:t xml:space="preserve">Toronto, </w:t>
      </w:r>
      <w:r w:rsidR="006111A1" w:rsidRPr="00177AB8">
        <w:rPr>
          <w:rFonts w:ascii="Arial" w:hAnsi="Arial" w:cs="Arial"/>
          <w:b/>
        </w:rPr>
        <w:t>ON M2N</w:t>
      </w:r>
      <w:r w:rsidRPr="00177AB8">
        <w:rPr>
          <w:rFonts w:ascii="Arial" w:hAnsi="Arial" w:cs="Arial"/>
          <w:b/>
        </w:rPr>
        <w:t xml:space="preserve"> 5N8</w:t>
      </w:r>
    </w:p>
    <w:p w:rsidR="00440B14" w:rsidRPr="00177AB8" w:rsidRDefault="00440B14" w:rsidP="00277943">
      <w:pPr>
        <w:spacing w:after="0" w:line="240" w:lineRule="auto"/>
        <w:rPr>
          <w:rFonts w:ascii="Arial" w:hAnsi="Arial" w:cs="Arial"/>
        </w:rPr>
      </w:pPr>
    </w:p>
    <w:p w:rsidR="00440B14" w:rsidRPr="00177AB8" w:rsidRDefault="00440B14" w:rsidP="00277943">
      <w:pPr>
        <w:spacing w:after="0" w:line="240" w:lineRule="auto"/>
        <w:rPr>
          <w:rFonts w:ascii="Arial" w:hAnsi="Arial" w:cs="Arial"/>
        </w:rPr>
      </w:pPr>
    </w:p>
    <w:p w:rsidR="00892C75" w:rsidRPr="00177AB8" w:rsidRDefault="00892C75" w:rsidP="00533272">
      <w:pPr>
        <w:spacing w:after="0" w:line="240" w:lineRule="auto"/>
        <w:rPr>
          <w:rFonts w:ascii="Arial" w:hAnsi="Arial" w:cs="Arial"/>
          <w:b/>
          <w:sz w:val="24"/>
          <w:szCs w:val="24"/>
        </w:rPr>
      </w:pPr>
    </w:p>
    <w:p w:rsidR="00440B14" w:rsidRPr="00177AB8" w:rsidRDefault="00440B14" w:rsidP="00D1405D">
      <w:pPr>
        <w:spacing w:after="0" w:line="240" w:lineRule="auto"/>
        <w:jc w:val="center"/>
        <w:rPr>
          <w:rFonts w:ascii="Arial" w:hAnsi="Arial" w:cs="Arial"/>
          <w:b/>
          <w:sz w:val="24"/>
          <w:szCs w:val="24"/>
        </w:rPr>
      </w:pPr>
      <w:r w:rsidRPr="00177AB8">
        <w:rPr>
          <w:rFonts w:ascii="Arial" w:hAnsi="Arial" w:cs="Arial"/>
          <w:b/>
          <w:sz w:val="24"/>
          <w:szCs w:val="24"/>
        </w:rPr>
        <w:t xml:space="preserve"> </w:t>
      </w:r>
      <w:r w:rsidR="00F66057" w:rsidRPr="00177AB8">
        <w:rPr>
          <w:rFonts w:ascii="Arial" w:hAnsi="Arial" w:cs="Arial"/>
          <w:b/>
          <w:sz w:val="24"/>
          <w:szCs w:val="24"/>
        </w:rPr>
        <w:t xml:space="preserve">                                                                                                                              </w:t>
      </w:r>
    </w:p>
    <w:p w:rsidR="00440B14" w:rsidRPr="00477081" w:rsidRDefault="00440B14" w:rsidP="00277943">
      <w:pPr>
        <w:spacing w:after="0" w:line="240" w:lineRule="auto"/>
        <w:rPr>
          <w:rFonts w:ascii="Arial" w:hAnsi="Arial" w:cs="Arial"/>
        </w:rPr>
      </w:pPr>
      <w:r w:rsidRPr="00477081">
        <w:rPr>
          <w:rFonts w:ascii="Arial" w:hAnsi="Arial" w:cs="Arial"/>
        </w:rPr>
        <w:t xml:space="preserve">To: </w:t>
      </w:r>
      <w:r w:rsidR="002904D2">
        <w:rPr>
          <w:rFonts w:ascii="Arial" w:hAnsi="Arial" w:cs="Arial"/>
        </w:rPr>
        <w:tab/>
      </w:r>
      <w:r w:rsidR="002904D2">
        <w:rPr>
          <w:rFonts w:ascii="Arial" w:hAnsi="Arial" w:cs="Arial"/>
        </w:rPr>
        <w:tab/>
      </w:r>
      <w:r w:rsidR="002904D2">
        <w:rPr>
          <w:rFonts w:ascii="Arial" w:hAnsi="Arial" w:cs="Arial"/>
        </w:rPr>
        <w:tab/>
      </w:r>
      <w:r w:rsidR="002904D2">
        <w:rPr>
          <w:rFonts w:ascii="Arial" w:hAnsi="Arial" w:cs="Arial"/>
        </w:rPr>
        <w:tab/>
      </w:r>
      <w:r w:rsidRPr="00477081">
        <w:rPr>
          <w:rFonts w:ascii="Arial" w:hAnsi="Arial" w:cs="Arial"/>
        </w:rPr>
        <w:t xml:space="preserve">Members of </w:t>
      </w:r>
      <w:r w:rsidR="006F0AFD" w:rsidRPr="00477081">
        <w:rPr>
          <w:rFonts w:ascii="Arial" w:hAnsi="Arial" w:cs="Arial"/>
        </w:rPr>
        <w:t>Alte</w:t>
      </w:r>
      <w:r w:rsidR="00700069" w:rsidRPr="00477081">
        <w:rPr>
          <w:rFonts w:ascii="Arial" w:hAnsi="Arial" w:cs="Arial"/>
        </w:rPr>
        <w:t xml:space="preserve">rnative Schools Advisory Committee (ASAC) </w:t>
      </w:r>
    </w:p>
    <w:p w:rsidR="00440B14" w:rsidRPr="00477081" w:rsidRDefault="00440B14" w:rsidP="00277943">
      <w:pPr>
        <w:spacing w:after="0" w:line="240" w:lineRule="auto"/>
        <w:rPr>
          <w:rFonts w:ascii="Arial" w:hAnsi="Arial" w:cs="Arial"/>
        </w:rPr>
      </w:pPr>
      <w:r w:rsidRPr="00477081">
        <w:rPr>
          <w:rFonts w:ascii="Arial" w:hAnsi="Arial" w:cs="Arial"/>
        </w:rPr>
        <w:t xml:space="preserve">Date/Time: </w:t>
      </w:r>
      <w:r w:rsidR="006B7FF5" w:rsidRPr="00477081">
        <w:rPr>
          <w:rFonts w:ascii="Arial" w:hAnsi="Arial" w:cs="Arial"/>
        </w:rPr>
        <w:tab/>
      </w:r>
      <w:r w:rsidR="006B7FF5" w:rsidRPr="00477081">
        <w:rPr>
          <w:rFonts w:ascii="Arial" w:hAnsi="Arial" w:cs="Arial"/>
        </w:rPr>
        <w:tab/>
      </w:r>
      <w:r w:rsidR="006B7FF5" w:rsidRPr="00477081">
        <w:rPr>
          <w:rFonts w:ascii="Arial" w:hAnsi="Arial" w:cs="Arial"/>
        </w:rPr>
        <w:tab/>
      </w:r>
      <w:r w:rsidR="00BE1381">
        <w:rPr>
          <w:rFonts w:ascii="Arial" w:hAnsi="Arial" w:cs="Arial"/>
        </w:rPr>
        <w:t>Tues</w:t>
      </w:r>
      <w:r w:rsidR="00CD4473" w:rsidRPr="00477081">
        <w:rPr>
          <w:rFonts w:ascii="Arial" w:hAnsi="Arial" w:cs="Arial"/>
        </w:rPr>
        <w:t>day</w:t>
      </w:r>
      <w:r w:rsidRPr="00477081">
        <w:rPr>
          <w:rFonts w:ascii="Arial" w:hAnsi="Arial" w:cs="Arial"/>
        </w:rPr>
        <w:t xml:space="preserve">, </w:t>
      </w:r>
      <w:r w:rsidR="00873E45">
        <w:rPr>
          <w:rFonts w:ascii="Arial" w:hAnsi="Arial" w:cs="Arial"/>
        </w:rPr>
        <w:t>April 12</w:t>
      </w:r>
      <w:r w:rsidR="007B543D" w:rsidRPr="00477081">
        <w:rPr>
          <w:rFonts w:ascii="Arial" w:hAnsi="Arial" w:cs="Arial"/>
          <w:vertAlign w:val="superscript"/>
        </w:rPr>
        <w:t>th</w:t>
      </w:r>
      <w:r w:rsidR="00700069" w:rsidRPr="00477081">
        <w:rPr>
          <w:rFonts w:ascii="Arial" w:hAnsi="Arial" w:cs="Arial"/>
        </w:rPr>
        <w:t xml:space="preserve">, </w:t>
      </w:r>
      <w:r w:rsidR="008E5E61" w:rsidRPr="00477081">
        <w:rPr>
          <w:rFonts w:ascii="Arial" w:hAnsi="Arial" w:cs="Arial"/>
        </w:rPr>
        <w:t xml:space="preserve">7:00 pm – </w:t>
      </w:r>
      <w:r w:rsidR="002F0B81" w:rsidRPr="00477081">
        <w:rPr>
          <w:rFonts w:ascii="Arial" w:hAnsi="Arial" w:cs="Arial"/>
        </w:rPr>
        <w:t>9</w:t>
      </w:r>
      <w:r w:rsidR="008E5E61" w:rsidRPr="00477081">
        <w:rPr>
          <w:rFonts w:ascii="Arial" w:hAnsi="Arial" w:cs="Arial"/>
        </w:rPr>
        <w:t>:</w:t>
      </w:r>
      <w:r w:rsidR="00695410" w:rsidRPr="00477081">
        <w:rPr>
          <w:rFonts w:ascii="Arial" w:hAnsi="Arial" w:cs="Arial"/>
        </w:rPr>
        <w:t>0</w:t>
      </w:r>
      <w:r w:rsidRPr="00477081">
        <w:rPr>
          <w:rFonts w:ascii="Arial" w:hAnsi="Arial" w:cs="Arial"/>
        </w:rPr>
        <w:t xml:space="preserve">0 pm (6:30 </w:t>
      </w:r>
      <w:r w:rsidR="00873E45">
        <w:rPr>
          <w:rFonts w:ascii="Arial" w:hAnsi="Arial" w:cs="Arial"/>
        </w:rPr>
        <w:t>light refreshments</w:t>
      </w:r>
      <w:r w:rsidRPr="00477081">
        <w:rPr>
          <w:rFonts w:ascii="Arial" w:hAnsi="Arial" w:cs="Arial"/>
        </w:rPr>
        <w:t>)</w:t>
      </w:r>
      <w:r w:rsidR="00DC18CE" w:rsidRPr="00477081">
        <w:rPr>
          <w:rFonts w:ascii="Arial" w:hAnsi="Arial" w:cs="Arial"/>
        </w:rPr>
        <w:t xml:space="preserve">; </w:t>
      </w:r>
    </w:p>
    <w:p w:rsidR="00440B14" w:rsidRPr="00477081" w:rsidRDefault="00440B14" w:rsidP="00277943">
      <w:pPr>
        <w:spacing w:after="0" w:line="240" w:lineRule="auto"/>
        <w:rPr>
          <w:rFonts w:ascii="Arial" w:hAnsi="Arial" w:cs="Arial"/>
        </w:rPr>
      </w:pPr>
      <w:r w:rsidRPr="00477081">
        <w:rPr>
          <w:rFonts w:ascii="Arial" w:hAnsi="Arial" w:cs="Arial"/>
        </w:rPr>
        <w:t xml:space="preserve">Location: </w:t>
      </w:r>
      <w:r w:rsidR="006B7FF5" w:rsidRPr="00477081">
        <w:rPr>
          <w:rFonts w:ascii="Arial" w:hAnsi="Arial" w:cs="Arial"/>
        </w:rPr>
        <w:tab/>
      </w:r>
      <w:r w:rsidR="006B7FF5" w:rsidRPr="00477081">
        <w:rPr>
          <w:rFonts w:ascii="Arial" w:hAnsi="Arial" w:cs="Arial"/>
        </w:rPr>
        <w:tab/>
      </w:r>
      <w:r w:rsidR="006B7FF5" w:rsidRPr="00477081">
        <w:rPr>
          <w:rFonts w:ascii="Arial" w:hAnsi="Arial" w:cs="Arial"/>
        </w:rPr>
        <w:tab/>
      </w:r>
      <w:r w:rsidR="00873E45">
        <w:rPr>
          <w:rFonts w:ascii="Arial" w:hAnsi="Arial" w:cs="Arial"/>
        </w:rPr>
        <w:t>Library</w:t>
      </w:r>
      <w:r w:rsidRPr="00477081">
        <w:rPr>
          <w:rFonts w:ascii="Arial" w:hAnsi="Arial" w:cs="Arial"/>
        </w:rPr>
        <w:t xml:space="preserve">, </w:t>
      </w:r>
      <w:r w:rsidR="00873E45">
        <w:rPr>
          <w:rFonts w:ascii="Arial" w:hAnsi="Arial" w:cs="Arial"/>
        </w:rPr>
        <w:t xml:space="preserve">Davisville Public School, </w:t>
      </w:r>
      <w:r w:rsidR="00813148" w:rsidRPr="00813148">
        <w:rPr>
          <w:rFonts w:ascii="Arial" w:hAnsi="Arial" w:cs="Arial"/>
        </w:rPr>
        <w:t>43 Millwood Rd</w:t>
      </w:r>
    </w:p>
    <w:p w:rsidR="00AC027B" w:rsidRDefault="0032274A" w:rsidP="00AF5577">
      <w:pPr>
        <w:pStyle w:val="aaBody"/>
        <w:tabs>
          <w:tab w:val="left" w:pos="0"/>
        </w:tabs>
        <w:ind w:left="2880" w:hanging="2880"/>
        <w:jc w:val="both"/>
        <w:rPr>
          <w:rFonts w:ascii="Arial" w:hAnsi="Arial" w:cs="Arial"/>
          <w:sz w:val="22"/>
          <w:szCs w:val="22"/>
        </w:rPr>
      </w:pPr>
      <w:r w:rsidRPr="00477081">
        <w:rPr>
          <w:rFonts w:ascii="Arial" w:hAnsi="Arial" w:cs="Arial"/>
          <w:sz w:val="22"/>
          <w:szCs w:val="22"/>
        </w:rPr>
        <w:t>Committee Co-Chairs</w:t>
      </w:r>
      <w:r w:rsidR="00440B14" w:rsidRPr="00477081">
        <w:rPr>
          <w:rFonts w:ascii="Arial" w:hAnsi="Arial" w:cs="Arial"/>
          <w:sz w:val="22"/>
          <w:szCs w:val="22"/>
        </w:rPr>
        <w:t xml:space="preserve">: </w:t>
      </w:r>
      <w:r w:rsidR="006B7FF5" w:rsidRPr="00477081">
        <w:rPr>
          <w:rFonts w:ascii="Arial" w:hAnsi="Arial" w:cs="Arial"/>
          <w:sz w:val="22"/>
          <w:szCs w:val="22"/>
        </w:rPr>
        <w:tab/>
      </w:r>
      <w:r w:rsidR="0000011E">
        <w:rPr>
          <w:rFonts w:ascii="Arial" w:hAnsi="Arial" w:cs="Arial"/>
          <w:sz w:val="22"/>
          <w:szCs w:val="22"/>
        </w:rPr>
        <w:t>P</w:t>
      </w:r>
      <w:r w:rsidR="00BE1381">
        <w:rPr>
          <w:rFonts w:ascii="Arial" w:hAnsi="Arial" w:cs="Arial"/>
          <w:sz w:val="22"/>
          <w:szCs w:val="22"/>
        </w:rPr>
        <w:t>rafulla Prabhu, Caillie Feldmann,</w:t>
      </w:r>
      <w:r w:rsidR="00700069" w:rsidRPr="00C629B6">
        <w:rPr>
          <w:rFonts w:ascii="Arial" w:hAnsi="Arial" w:cs="Arial"/>
          <w:sz w:val="22"/>
          <w:szCs w:val="22"/>
        </w:rPr>
        <w:t xml:space="preserve"> </w:t>
      </w:r>
      <w:r w:rsidR="00AF5577">
        <w:rPr>
          <w:rFonts w:ascii="Arial" w:hAnsi="Arial" w:cs="Arial"/>
          <w:sz w:val="22"/>
          <w:szCs w:val="22"/>
        </w:rPr>
        <w:t xml:space="preserve">Kowthar Omar, </w:t>
      </w:r>
      <w:r w:rsidR="00700069" w:rsidRPr="00C629B6">
        <w:rPr>
          <w:rFonts w:ascii="Arial" w:hAnsi="Arial" w:cs="Arial"/>
          <w:sz w:val="22"/>
          <w:szCs w:val="22"/>
        </w:rPr>
        <w:t>Liam Rodrigues</w:t>
      </w:r>
      <w:r w:rsidR="00AF5577">
        <w:rPr>
          <w:rFonts w:ascii="Arial" w:hAnsi="Arial" w:cs="Arial"/>
          <w:sz w:val="22"/>
          <w:szCs w:val="22"/>
        </w:rPr>
        <w:t xml:space="preserve">, </w:t>
      </w:r>
    </w:p>
    <w:p w:rsidR="00534548" w:rsidRDefault="00534548" w:rsidP="00AF5577">
      <w:pPr>
        <w:pStyle w:val="aaBody"/>
        <w:tabs>
          <w:tab w:val="left" w:pos="0"/>
        </w:tabs>
        <w:ind w:left="2880" w:hanging="2880"/>
        <w:jc w:val="both"/>
        <w:rPr>
          <w:rFonts w:ascii="Arial" w:hAnsi="Arial" w:cs="Arial"/>
          <w:sz w:val="22"/>
          <w:szCs w:val="22"/>
        </w:rPr>
      </w:pPr>
      <w:r>
        <w:rPr>
          <w:rFonts w:ascii="Arial" w:hAnsi="Arial" w:cs="Arial"/>
          <w:sz w:val="22"/>
          <w:szCs w:val="22"/>
        </w:rPr>
        <w:t xml:space="preserve">Present: </w:t>
      </w:r>
      <w:r w:rsidR="002904D2">
        <w:rPr>
          <w:rFonts w:ascii="Arial" w:hAnsi="Arial" w:cs="Arial"/>
          <w:sz w:val="22"/>
          <w:szCs w:val="22"/>
        </w:rPr>
        <w:tab/>
      </w:r>
      <w:r>
        <w:rPr>
          <w:rFonts w:ascii="Arial" w:hAnsi="Arial" w:cs="Arial"/>
          <w:sz w:val="22"/>
          <w:szCs w:val="22"/>
        </w:rPr>
        <w:t>Chris Rush (Curriculum Leader), Louis Marrone (Mountview,</w:t>
      </w:r>
      <w:r w:rsidR="001A6B94">
        <w:rPr>
          <w:rFonts w:ascii="Arial" w:hAnsi="Arial" w:cs="Arial"/>
          <w:sz w:val="22"/>
          <w:szCs w:val="22"/>
        </w:rPr>
        <w:t xml:space="preserve"> parent); Sheena Taylor (ALPHA, </w:t>
      </w:r>
      <w:r>
        <w:rPr>
          <w:rFonts w:ascii="Arial" w:hAnsi="Arial" w:cs="Arial"/>
          <w:sz w:val="22"/>
          <w:szCs w:val="22"/>
        </w:rPr>
        <w:t xml:space="preserve">parent); Sonya Allin (ALPHA, parent); </w:t>
      </w:r>
      <w:r w:rsidR="001A6B94">
        <w:rPr>
          <w:rFonts w:ascii="Arial" w:hAnsi="Arial" w:cs="Arial"/>
          <w:sz w:val="22"/>
          <w:szCs w:val="22"/>
        </w:rPr>
        <w:t>Barb Gosse (SEED Parent); Tania Szablewski (ALPHA, Parent); Megan Wiigs (Hawthorned, parent); Kelly Dyment (SEED, parent); Manon Gardner (TDSB, staff); Grant Fawthrop (TDSB, staff); Stephen Cooper (parent);</w:t>
      </w:r>
    </w:p>
    <w:p w:rsidR="00D51BA2" w:rsidRPr="00477081" w:rsidRDefault="00D51BA2" w:rsidP="00AF5577">
      <w:pPr>
        <w:pStyle w:val="aaBody"/>
        <w:tabs>
          <w:tab w:val="left" w:pos="0"/>
        </w:tabs>
        <w:ind w:left="2880" w:hanging="2880"/>
        <w:jc w:val="both"/>
        <w:rPr>
          <w:rFonts w:ascii="Arial" w:hAnsi="Arial" w:cs="Arial"/>
          <w:sz w:val="22"/>
          <w:szCs w:val="22"/>
        </w:rPr>
      </w:pPr>
      <w:r>
        <w:rPr>
          <w:rFonts w:ascii="Arial" w:hAnsi="Arial" w:cs="Arial"/>
          <w:sz w:val="22"/>
          <w:szCs w:val="22"/>
        </w:rPr>
        <w:t>Regrets:</w:t>
      </w:r>
      <w:r w:rsidRPr="00D51BA2">
        <w:rPr>
          <w:rFonts w:ascii="Arial" w:hAnsi="Arial" w:cs="Arial"/>
          <w:sz w:val="22"/>
          <w:szCs w:val="22"/>
        </w:rPr>
        <w:t xml:space="preserve"> </w:t>
      </w:r>
      <w:r>
        <w:rPr>
          <w:rFonts w:ascii="Arial" w:hAnsi="Arial" w:cs="Arial"/>
          <w:sz w:val="22"/>
          <w:szCs w:val="22"/>
        </w:rPr>
        <w:tab/>
        <w:t>Trustee Malik</w:t>
      </w:r>
    </w:p>
    <w:p w:rsidR="009F48C3" w:rsidRPr="002E60F0" w:rsidRDefault="007E2E14" w:rsidP="002E60F0">
      <w:pPr>
        <w:spacing w:after="20" w:line="240" w:lineRule="auto"/>
        <w:jc w:val="center"/>
        <w:rPr>
          <w:rFonts w:ascii="Arial" w:hAnsi="Arial" w:cs="Arial"/>
          <w:b/>
          <w:sz w:val="32"/>
          <w:szCs w:val="32"/>
        </w:rPr>
      </w:pPr>
      <w:r>
        <w:rPr>
          <w:rFonts w:ascii="Arial" w:hAnsi="Arial" w:cs="Arial"/>
          <w:b/>
          <w:sz w:val="32"/>
          <w:szCs w:val="32"/>
        </w:rPr>
        <w:t>MINUTES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31"/>
        <w:gridCol w:w="5580"/>
        <w:gridCol w:w="1890"/>
      </w:tblGrid>
      <w:tr w:rsidR="00383599" w:rsidRPr="00177AB8" w:rsidTr="00383599">
        <w:tc>
          <w:tcPr>
            <w:tcW w:w="709" w:type="dxa"/>
            <w:shd w:val="clear" w:color="auto" w:fill="D9D9D9" w:themeFill="background1" w:themeFillShade="D9"/>
          </w:tcPr>
          <w:p w:rsidR="00383599" w:rsidRPr="00177AB8" w:rsidRDefault="00383599" w:rsidP="00055125">
            <w:pPr>
              <w:spacing w:after="0" w:line="240" w:lineRule="auto"/>
              <w:jc w:val="center"/>
              <w:rPr>
                <w:rFonts w:ascii="Arial" w:hAnsi="Arial" w:cs="Arial"/>
                <w:b/>
                <w:sz w:val="24"/>
                <w:szCs w:val="24"/>
              </w:rPr>
            </w:pPr>
          </w:p>
          <w:p w:rsidR="00383599" w:rsidRPr="00177AB8" w:rsidRDefault="00383599" w:rsidP="00055125">
            <w:pPr>
              <w:spacing w:after="0" w:line="240" w:lineRule="auto"/>
              <w:jc w:val="center"/>
              <w:rPr>
                <w:rFonts w:ascii="Arial" w:hAnsi="Arial" w:cs="Arial"/>
                <w:b/>
                <w:sz w:val="24"/>
                <w:szCs w:val="24"/>
              </w:rPr>
            </w:pPr>
            <w:r w:rsidRPr="00177AB8">
              <w:rPr>
                <w:rFonts w:ascii="Arial" w:hAnsi="Arial" w:cs="Arial"/>
                <w:b/>
                <w:sz w:val="24"/>
                <w:szCs w:val="24"/>
              </w:rPr>
              <w:t>#</w:t>
            </w:r>
          </w:p>
        </w:tc>
        <w:tc>
          <w:tcPr>
            <w:tcW w:w="2531" w:type="dxa"/>
            <w:shd w:val="clear" w:color="auto" w:fill="D9D9D9" w:themeFill="background1" w:themeFillShade="D9"/>
            <w:vAlign w:val="center"/>
          </w:tcPr>
          <w:p w:rsidR="00383599" w:rsidRPr="00177AB8" w:rsidRDefault="00383599" w:rsidP="00A811F3">
            <w:pPr>
              <w:spacing w:after="0" w:line="240" w:lineRule="auto"/>
              <w:jc w:val="center"/>
              <w:rPr>
                <w:rFonts w:ascii="Arial" w:hAnsi="Arial" w:cs="Arial"/>
                <w:b/>
                <w:sz w:val="24"/>
                <w:szCs w:val="24"/>
              </w:rPr>
            </w:pPr>
          </w:p>
          <w:p w:rsidR="00383599" w:rsidRPr="00177AB8" w:rsidRDefault="00383599" w:rsidP="00A811F3">
            <w:pPr>
              <w:spacing w:after="0" w:line="240" w:lineRule="auto"/>
              <w:jc w:val="center"/>
              <w:rPr>
                <w:rFonts w:ascii="Arial" w:hAnsi="Arial" w:cs="Arial"/>
                <w:b/>
                <w:sz w:val="24"/>
                <w:szCs w:val="24"/>
              </w:rPr>
            </w:pPr>
            <w:r w:rsidRPr="00177AB8">
              <w:rPr>
                <w:rFonts w:ascii="Arial" w:hAnsi="Arial" w:cs="Arial"/>
                <w:b/>
                <w:sz w:val="24"/>
                <w:szCs w:val="24"/>
              </w:rPr>
              <w:t>ITEM</w:t>
            </w:r>
          </w:p>
        </w:tc>
        <w:tc>
          <w:tcPr>
            <w:tcW w:w="5580" w:type="dxa"/>
            <w:shd w:val="clear" w:color="auto" w:fill="D9D9D9" w:themeFill="background1" w:themeFillShade="D9"/>
            <w:vAlign w:val="center"/>
          </w:tcPr>
          <w:p w:rsidR="00383599" w:rsidRPr="00177AB8" w:rsidRDefault="00383599" w:rsidP="00A811F3">
            <w:pPr>
              <w:spacing w:after="0" w:line="240" w:lineRule="auto"/>
              <w:jc w:val="center"/>
              <w:rPr>
                <w:rFonts w:ascii="Arial" w:hAnsi="Arial" w:cs="Arial"/>
                <w:b/>
                <w:sz w:val="24"/>
                <w:szCs w:val="24"/>
              </w:rPr>
            </w:pPr>
          </w:p>
          <w:p w:rsidR="00383599" w:rsidRPr="00177AB8" w:rsidRDefault="00383599" w:rsidP="00A811F3">
            <w:pPr>
              <w:spacing w:after="0" w:line="240" w:lineRule="auto"/>
              <w:jc w:val="center"/>
              <w:rPr>
                <w:rFonts w:ascii="Arial" w:hAnsi="Arial" w:cs="Arial"/>
                <w:b/>
                <w:sz w:val="24"/>
                <w:szCs w:val="24"/>
              </w:rPr>
            </w:pPr>
            <w:r w:rsidRPr="00177AB8">
              <w:rPr>
                <w:rFonts w:ascii="Arial" w:hAnsi="Arial" w:cs="Arial"/>
                <w:b/>
                <w:sz w:val="24"/>
                <w:szCs w:val="24"/>
              </w:rPr>
              <w:t>LEAD</w:t>
            </w:r>
          </w:p>
        </w:tc>
        <w:tc>
          <w:tcPr>
            <w:tcW w:w="1890" w:type="dxa"/>
            <w:shd w:val="clear" w:color="auto" w:fill="D9D9D9" w:themeFill="background1" w:themeFillShade="D9"/>
            <w:vAlign w:val="center"/>
          </w:tcPr>
          <w:p w:rsidR="00383599" w:rsidRPr="00177AB8" w:rsidRDefault="00383599" w:rsidP="00E61D42">
            <w:pPr>
              <w:spacing w:before="20" w:after="0" w:line="240" w:lineRule="auto"/>
              <w:jc w:val="center"/>
              <w:rPr>
                <w:rFonts w:ascii="Arial" w:hAnsi="Arial" w:cs="Arial"/>
                <w:b/>
                <w:sz w:val="24"/>
                <w:szCs w:val="24"/>
              </w:rPr>
            </w:pPr>
            <w:r w:rsidRPr="00177AB8">
              <w:rPr>
                <w:rFonts w:ascii="Arial" w:hAnsi="Arial" w:cs="Arial"/>
                <w:b/>
                <w:sz w:val="24"/>
                <w:szCs w:val="24"/>
              </w:rPr>
              <w:t>MOTION/</w:t>
            </w:r>
          </w:p>
          <w:p w:rsidR="00383599" w:rsidRPr="00383599" w:rsidRDefault="00383599" w:rsidP="00E61D42">
            <w:pPr>
              <w:spacing w:before="20" w:after="0" w:line="240" w:lineRule="auto"/>
              <w:jc w:val="center"/>
              <w:rPr>
                <w:rFonts w:ascii="Arial" w:hAnsi="Arial" w:cs="Arial"/>
                <w:b/>
                <w:sz w:val="16"/>
                <w:szCs w:val="16"/>
              </w:rPr>
            </w:pPr>
            <w:r w:rsidRPr="00383599">
              <w:rPr>
                <w:rFonts w:ascii="Arial" w:hAnsi="Arial" w:cs="Arial"/>
                <w:b/>
                <w:sz w:val="16"/>
                <w:szCs w:val="16"/>
              </w:rPr>
              <w:t>RECOMMENDATION</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Welcome &amp; Introductions</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Pr="00477081" w:rsidRDefault="00383599" w:rsidP="00F73971">
            <w:pPr>
              <w:spacing w:beforeLines="20" w:before="48" w:afterLines="20" w:after="48" w:line="240" w:lineRule="auto"/>
              <w:rPr>
                <w:rFonts w:ascii="Arial" w:hAnsi="Arial" w:cs="Arial"/>
              </w:rPr>
            </w:pPr>
            <w:r>
              <w:rPr>
                <w:rFonts w:ascii="Arial" w:hAnsi="Arial" w:cs="Arial"/>
              </w:rPr>
              <w:t>-Meeting commenced at 7:05pm. Introductions were done.</w:t>
            </w:r>
          </w:p>
        </w:tc>
        <w:tc>
          <w:tcPr>
            <w:tcW w:w="1890" w:type="dxa"/>
          </w:tcPr>
          <w:p w:rsidR="00383599" w:rsidRPr="00477081" w:rsidRDefault="00383599" w:rsidP="00F73971">
            <w:pPr>
              <w:spacing w:beforeLines="20" w:before="48" w:afterLines="20" w:after="48" w:line="240" w:lineRule="auto"/>
              <w:rPr>
                <w:rFonts w:ascii="Arial" w:hAnsi="Arial" w:cs="Arial"/>
              </w:rPr>
            </w:pP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Approval of Quorum</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Pr="00477081" w:rsidRDefault="00383599" w:rsidP="00F73971">
            <w:pPr>
              <w:spacing w:beforeLines="20" w:before="48" w:afterLines="20" w:after="48" w:line="240" w:lineRule="auto"/>
              <w:rPr>
                <w:rFonts w:ascii="Arial" w:hAnsi="Arial" w:cs="Arial"/>
              </w:rPr>
            </w:pPr>
            <w:r>
              <w:rPr>
                <w:rFonts w:ascii="Arial" w:hAnsi="Arial" w:cs="Arial"/>
              </w:rPr>
              <w:t>-Quorum of 7 was met.</w:t>
            </w:r>
          </w:p>
        </w:tc>
        <w:tc>
          <w:tcPr>
            <w:tcW w:w="1890" w:type="dxa"/>
          </w:tcPr>
          <w:p w:rsidR="00383599" w:rsidRPr="00477081" w:rsidRDefault="00884560" w:rsidP="00F73971">
            <w:pPr>
              <w:spacing w:beforeLines="20" w:before="48" w:afterLines="20" w:after="48" w:line="240" w:lineRule="auto"/>
              <w:rPr>
                <w:rFonts w:ascii="Arial" w:hAnsi="Arial" w:cs="Arial"/>
              </w:rPr>
            </w:pPr>
            <w:r>
              <w:rPr>
                <w:rFonts w:ascii="Arial" w:hAnsi="Arial" w:cs="Arial"/>
              </w:rPr>
              <w:t>Approved.</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Declaration of Possible Conflict of Interest</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Pr="00477081" w:rsidRDefault="00D51BA2" w:rsidP="00F73971">
            <w:pPr>
              <w:spacing w:beforeLines="20" w:before="48" w:afterLines="20" w:after="48" w:line="240" w:lineRule="auto"/>
              <w:rPr>
                <w:rFonts w:ascii="Arial" w:hAnsi="Arial" w:cs="Arial"/>
              </w:rPr>
            </w:pPr>
            <w:r>
              <w:rPr>
                <w:rFonts w:ascii="Arial" w:hAnsi="Arial" w:cs="Arial"/>
              </w:rPr>
              <w:t>-None declared.</w:t>
            </w:r>
          </w:p>
        </w:tc>
        <w:tc>
          <w:tcPr>
            <w:tcW w:w="1890" w:type="dxa"/>
          </w:tcPr>
          <w:p w:rsidR="00383599" w:rsidRPr="00477081" w:rsidRDefault="00383599" w:rsidP="00F73971">
            <w:pPr>
              <w:spacing w:beforeLines="20" w:before="48" w:afterLines="20" w:after="48" w:line="240" w:lineRule="auto"/>
              <w:rPr>
                <w:rFonts w:ascii="Arial" w:hAnsi="Arial" w:cs="Arial"/>
              </w:rPr>
            </w:pP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Approval of Agenda</w:t>
            </w:r>
          </w:p>
          <w:p w:rsidR="00383599" w:rsidRPr="00477081" w:rsidRDefault="00383599" w:rsidP="00F73971">
            <w:pPr>
              <w:spacing w:beforeLines="20" w:before="48" w:afterLines="20" w:after="48" w:line="240" w:lineRule="auto"/>
              <w:rPr>
                <w:rFonts w:ascii="Arial" w:hAnsi="Arial" w:cs="Arial"/>
              </w:rPr>
            </w:pP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Default="00383599" w:rsidP="00F73971">
            <w:pPr>
              <w:spacing w:beforeLines="20" w:before="48" w:afterLines="20" w:after="48" w:line="240" w:lineRule="auto"/>
              <w:rPr>
                <w:rFonts w:ascii="Arial" w:hAnsi="Arial" w:cs="Arial"/>
              </w:rPr>
            </w:pPr>
            <w:r>
              <w:rPr>
                <w:rFonts w:ascii="Arial" w:hAnsi="Arial" w:cs="Arial"/>
              </w:rPr>
              <w:t>-Amended: add motion after Superintendents update</w:t>
            </w:r>
          </w:p>
          <w:p w:rsidR="00383599" w:rsidRDefault="00383599" w:rsidP="00F73971">
            <w:pPr>
              <w:spacing w:beforeLines="20" w:before="48" w:afterLines="20" w:after="48" w:line="240" w:lineRule="auto"/>
              <w:rPr>
                <w:rFonts w:ascii="Arial" w:hAnsi="Arial" w:cs="Arial"/>
              </w:rPr>
            </w:pPr>
            <w:r>
              <w:rPr>
                <w:rFonts w:ascii="Arial" w:hAnsi="Arial" w:cs="Arial"/>
              </w:rPr>
              <w:t xml:space="preserve">-Add School update after Equity </w:t>
            </w:r>
            <w:r w:rsidR="00D51BA2">
              <w:rPr>
                <w:rFonts w:ascii="Arial" w:hAnsi="Arial" w:cs="Arial"/>
              </w:rPr>
              <w:t>in Alternative Schools</w:t>
            </w:r>
          </w:p>
          <w:p w:rsidR="00383599" w:rsidRDefault="00383599" w:rsidP="00F73971">
            <w:pPr>
              <w:spacing w:beforeLines="20" w:before="48" w:afterLines="20" w:after="48" w:line="240" w:lineRule="auto"/>
              <w:rPr>
                <w:rFonts w:ascii="Arial" w:hAnsi="Arial" w:cs="Arial"/>
              </w:rPr>
            </w:pPr>
            <w:r>
              <w:rPr>
                <w:rFonts w:ascii="Arial" w:hAnsi="Arial" w:cs="Arial"/>
              </w:rPr>
              <w:t>-remove Impact of Change-Relocation.</w:t>
            </w:r>
          </w:p>
          <w:p w:rsidR="00383599" w:rsidRPr="00477081" w:rsidRDefault="00383599" w:rsidP="00884560">
            <w:pPr>
              <w:spacing w:beforeLines="20" w:before="48" w:afterLines="20" w:after="48" w:line="240" w:lineRule="auto"/>
              <w:rPr>
                <w:rFonts w:ascii="Arial" w:hAnsi="Arial" w:cs="Arial"/>
              </w:rPr>
            </w:pPr>
            <w:r>
              <w:rPr>
                <w:rFonts w:ascii="Arial" w:hAnsi="Arial" w:cs="Arial"/>
              </w:rPr>
              <w:t>-Agenda approved</w:t>
            </w:r>
            <w:r w:rsidR="00884560">
              <w:rPr>
                <w:rFonts w:ascii="Arial" w:hAnsi="Arial" w:cs="Arial"/>
              </w:rPr>
              <w:t>.</w:t>
            </w:r>
          </w:p>
        </w:tc>
        <w:tc>
          <w:tcPr>
            <w:tcW w:w="1890" w:type="dxa"/>
          </w:tcPr>
          <w:p w:rsidR="00383599" w:rsidRPr="00477081" w:rsidRDefault="00884560" w:rsidP="00F73971">
            <w:pPr>
              <w:spacing w:beforeLines="20" w:before="48" w:afterLines="20" w:after="48" w:line="240" w:lineRule="auto"/>
              <w:rPr>
                <w:rFonts w:ascii="Arial" w:hAnsi="Arial" w:cs="Arial"/>
              </w:rPr>
            </w:pPr>
            <w:r>
              <w:rPr>
                <w:rFonts w:ascii="Arial" w:hAnsi="Arial" w:cs="Arial"/>
              </w:rPr>
              <w:t>Approved.</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630030">
            <w:pPr>
              <w:spacing w:beforeLines="20" w:before="48" w:afterLines="20" w:after="48" w:line="240" w:lineRule="auto"/>
              <w:rPr>
                <w:rFonts w:ascii="Arial" w:hAnsi="Arial" w:cs="Arial"/>
              </w:rPr>
            </w:pPr>
            <w:r w:rsidRPr="00477081">
              <w:rPr>
                <w:rFonts w:ascii="Arial" w:hAnsi="Arial" w:cs="Arial"/>
              </w:rPr>
              <w:t xml:space="preserve">Approval of Minutes -  </w:t>
            </w:r>
            <w:r>
              <w:rPr>
                <w:rFonts w:ascii="Arial" w:hAnsi="Arial" w:cs="Arial"/>
              </w:rPr>
              <w:t>February</w:t>
            </w:r>
            <w:r w:rsidRPr="00477081">
              <w:rPr>
                <w:rFonts w:ascii="Arial" w:hAnsi="Arial" w:cs="Arial"/>
              </w:rPr>
              <w:t xml:space="preserve"> 201</w:t>
            </w:r>
            <w:r>
              <w:rPr>
                <w:rFonts w:ascii="Arial" w:hAnsi="Arial" w:cs="Arial"/>
              </w:rPr>
              <w:t>6</w:t>
            </w:r>
          </w:p>
          <w:p w:rsidR="00383599" w:rsidRPr="00477081" w:rsidRDefault="00383599" w:rsidP="00630030">
            <w:pPr>
              <w:spacing w:beforeLines="20" w:before="48" w:afterLines="20" w:after="48" w:line="240" w:lineRule="auto"/>
              <w:rPr>
                <w:rFonts w:ascii="Arial" w:hAnsi="Arial" w:cs="Arial"/>
              </w:rPr>
            </w:pP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 xml:space="preserve">Co-Chairs </w:t>
            </w:r>
          </w:p>
          <w:p w:rsidR="00383599" w:rsidRPr="00477081" w:rsidRDefault="00383599" w:rsidP="00F73971">
            <w:pPr>
              <w:spacing w:beforeLines="20" w:before="48" w:afterLines="20" w:after="48" w:line="240" w:lineRule="auto"/>
              <w:rPr>
                <w:rFonts w:ascii="Arial" w:hAnsi="Arial" w:cs="Arial"/>
              </w:rPr>
            </w:pPr>
            <w:r>
              <w:rPr>
                <w:rFonts w:ascii="Arial" w:hAnsi="Arial" w:cs="Arial"/>
              </w:rPr>
              <w:t>-Minutes were approved.</w:t>
            </w:r>
          </w:p>
        </w:tc>
        <w:tc>
          <w:tcPr>
            <w:tcW w:w="1890" w:type="dxa"/>
          </w:tcPr>
          <w:p w:rsidR="00383599" w:rsidRPr="00477081" w:rsidRDefault="00884560" w:rsidP="00F73971">
            <w:pPr>
              <w:spacing w:beforeLines="20" w:before="48" w:afterLines="20" w:after="48" w:line="240" w:lineRule="auto"/>
              <w:rPr>
                <w:rFonts w:ascii="Arial" w:hAnsi="Arial" w:cs="Arial"/>
              </w:rPr>
            </w:pPr>
            <w:r>
              <w:rPr>
                <w:rFonts w:ascii="Arial" w:hAnsi="Arial" w:cs="Arial"/>
              </w:rPr>
              <w:t>Approved.</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Pr="00477081" w:rsidRDefault="00383599" w:rsidP="007850C8">
            <w:pPr>
              <w:spacing w:beforeLines="20" w:before="48" w:afterLines="20" w:after="48" w:line="240" w:lineRule="auto"/>
              <w:rPr>
                <w:rFonts w:ascii="Arial" w:hAnsi="Arial" w:cs="Arial"/>
              </w:rPr>
            </w:pPr>
            <w:r w:rsidRPr="00BE1381">
              <w:rPr>
                <w:rFonts w:ascii="Arial" w:hAnsi="Arial" w:cs="Arial"/>
              </w:rPr>
              <w:t>Parent Conference 2016</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Default="00383599" w:rsidP="00F73971">
            <w:pPr>
              <w:spacing w:beforeLines="20" w:before="48" w:afterLines="20" w:after="48" w:line="240" w:lineRule="auto"/>
              <w:rPr>
                <w:rFonts w:ascii="Arial" w:hAnsi="Arial" w:cs="Arial"/>
              </w:rPr>
            </w:pPr>
            <w:r>
              <w:rPr>
                <w:rFonts w:ascii="Arial" w:hAnsi="Arial" w:cs="Arial"/>
              </w:rPr>
              <w:t>-ASAC pamphlets will be provided at the ASAC booth.</w:t>
            </w:r>
          </w:p>
          <w:p w:rsidR="00383599" w:rsidRPr="00DE2D20" w:rsidRDefault="00383599" w:rsidP="00DE2D20">
            <w:pPr>
              <w:spacing w:beforeLines="20" w:before="48" w:afterLines="20" w:after="48" w:line="240" w:lineRule="auto"/>
              <w:rPr>
                <w:rFonts w:ascii="Arial" w:hAnsi="Arial" w:cs="Arial"/>
              </w:rPr>
            </w:pPr>
            <w:r>
              <w:rPr>
                <w:rFonts w:ascii="Arial" w:hAnsi="Arial" w:cs="Arial"/>
              </w:rPr>
              <w:t>-</w:t>
            </w:r>
            <w:r>
              <w:t xml:space="preserve"> </w:t>
            </w:r>
            <w:r w:rsidRPr="00DE2D20">
              <w:rPr>
                <w:rFonts w:ascii="Arial" w:hAnsi="Arial" w:cs="Arial"/>
              </w:rPr>
              <w:t>This is a follow up email regarding the TDSB Alternative Schools invitation to host a table at the Parent as Partners Conference this April 16th.</w:t>
            </w:r>
          </w:p>
          <w:p w:rsidR="00383599" w:rsidRPr="00DE2D20" w:rsidRDefault="00383599" w:rsidP="00DE2D20">
            <w:pPr>
              <w:spacing w:beforeLines="20" w:before="48" w:afterLines="20" w:after="48" w:line="240" w:lineRule="auto"/>
              <w:rPr>
                <w:rFonts w:ascii="Arial" w:hAnsi="Arial" w:cs="Arial"/>
              </w:rPr>
            </w:pPr>
            <w:r w:rsidRPr="00DE2D20">
              <w:rPr>
                <w:rFonts w:ascii="Arial" w:hAnsi="Arial" w:cs="Arial"/>
              </w:rPr>
              <w:t xml:space="preserve"> </w:t>
            </w:r>
          </w:p>
          <w:p w:rsidR="00383599" w:rsidRPr="00DE2D20" w:rsidRDefault="00383599" w:rsidP="00DE2D20">
            <w:pPr>
              <w:spacing w:beforeLines="20" w:before="48" w:afterLines="20" w:after="48" w:line="240" w:lineRule="auto"/>
              <w:rPr>
                <w:rFonts w:ascii="Arial" w:hAnsi="Arial" w:cs="Arial"/>
              </w:rPr>
            </w:pPr>
            <w:r w:rsidRPr="00DE2D20">
              <w:rPr>
                <w:rFonts w:ascii="Arial" w:hAnsi="Arial" w:cs="Arial"/>
              </w:rPr>
              <w:t xml:space="preserve">PIAC (Parent Involvement Advisory Committee) has invited ASAC (Alternative School Advisory Committee) to have an information table at its annual conference. </w:t>
            </w:r>
          </w:p>
          <w:p w:rsidR="00383599" w:rsidRPr="00DE2D20" w:rsidRDefault="00383599" w:rsidP="00DE2D20">
            <w:pPr>
              <w:spacing w:beforeLines="20" w:before="48" w:afterLines="20" w:after="48" w:line="240" w:lineRule="auto"/>
              <w:rPr>
                <w:rFonts w:ascii="Arial" w:hAnsi="Arial" w:cs="Arial"/>
              </w:rPr>
            </w:pPr>
            <w:r w:rsidRPr="00DE2D20">
              <w:rPr>
                <w:rFonts w:ascii="Arial" w:hAnsi="Arial" w:cs="Arial"/>
              </w:rPr>
              <w:t xml:space="preserve"> </w:t>
            </w:r>
          </w:p>
          <w:p w:rsidR="00383599" w:rsidRPr="00DE2D20" w:rsidRDefault="00383599" w:rsidP="00DE2D20">
            <w:pPr>
              <w:spacing w:beforeLines="20" w:before="48" w:afterLines="20" w:after="48" w:line="240" w:lineRule="auto"/>
              <w:rPr>
                <w:rFonts w:ascii="Arial" w:hAnsi="Arial" w:cs="Arial"/>
              </w:rPr>
            </w:pPr>
            <w:r w:rsidRPr="00DE2D20">
              <w:rPr>
                <w:rFonts w:ascii="Arial" w:hAnsi="Arial" w:cs="Arial"/>
              </w:rPr>
              <w:t xml:space="preserve">The PIAC Conference boasts 80 sessions and attendance approaching the thousands. It is a great </w:t>
            </w:r>
            <w:r w:rsidRPr="00DE2D20">
              <w:rPr>
                <w:rFonts w:ascii="Arial" w:hAnsi="Arial" w:cs="Arial"/>
              </w:rPr>
              <w:lastRenderedPageBreak/>
              <w:t xml:space="preserve">opportunity for your school to get the word out to prospective students and to promote the diversity of the TDSB’s Alternative Schools. </w:t>
            </w:r>
          </w:p>
          <w:p w:rsidR="00383599" w:rsidRPr="00DE2D20" w:rsidRDefault="00383599" w:rsidP="00DE2D20">
            <w:pPr>
              <w:spacing w:beforeLines="20" w:before="48" w:afterLines="20" w:after="48" w:line="240" w:lineRule="auto"/>
              <w:rPr>
                <w:rFonts w:ascii="Arial" w:hAnsi="Arial" w:cs="Arial"/>
              </w:rPr>
            </w:pPr>
            <w:r w:rsidRPr="00DE2D20">
              <w:rPr>
                <w:rFonts w:ascii="Arial" w:hAnsi="Arial" w:cs="Arial"/>
              </w:rPr>
              <w:t xml:space="preserve"> </w:t>
            </w:r>
          </w:p>
          <w:p w:rsidR="00383599" w:rsidRPr="00477081" w:rsidRDefault="00383599" w:rsidP="00DE2D20">
            <w:pPr>
              <w:spacing w:beforeLines="20" w:before="48" w:afterLines="20" w:after="48" w:line="240" w:lineRule="auto"/>
              <w:rPr>
                <w:rFonts w:ascii="Arial" w:hAnsi="Arial" w:cs="Arial"/>
              </w:rPr>
            </w:pPr>
            <w:r w:rsidRPr="00DE2D20">
              <w:rPr>
                <w:rFonts w:ascii="Arial" w:hAnsi="Arial" w:cs="Arial"/>
              </w:rPr>
              <w:t>If you are interested in having any information available (brochures, et al) at the conference, please email the information or forward through TDSB Board Mail to Liam Rodrigues  (SEED) or Kowthar Omar (EAST) at their respective schools.</w:t>
            </w:r>
          </w:p>
        </w:tc>
        <w:tc>
          <w:tcPr>
            <w:tcW w:w="1890"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lastRenderedPageBreak/>
              <w:t>Information</w:t>
            </w:r>
            <w:r w:rsidR="00884560">
              <w:rPr>
                <w:rFonts w:ascii="Arial" w:hAnsi="Arial" w:cs="Arial"/>
              </w:rPr>
              <w:t xml:space="preserve"> received. </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Pr="007850C8" w:rsidRDefault="00383599" w:rsidP="007850C8">
            <w:pPr>
              <w:spacing w:line="240" w:lineRule="auto"/>
              <w:rPr>
                <w:rFonts w:ascii="Arial" w:eastAsia="Times New Roman" w:hAnsi="Arial" w:cs="Arial"/>
              </w:rPr>
            </w:pPr>
            <w:r w:rsidRPr="00477081">
              <w:rPr>
                <w:rFonts w:ascii="Arial" w:eastAsia="Times New Roman" w:hAnsi="Arial" w:cs="Arial"/>
              </w:rPr>
              <w:t>Superintendent's Updates</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 xml:space="preserve">Manon Gardner </w:t>
            </w:r>
          </w:p>
          <w:p w:rsidR="00383599" w:rsidRDefault="00383599" w:rsidP="00F73971">
            <w:pPr>
              <w:spacing w:beforeLines="20" w:before="48" w:afterLines="20" w:after="48" w:line="240" w:lineRule="auto"/>
              <w:rPr>
                <w:rFonts w:ascii="Arial" w:hAnsi="Arial" w:cs="Arial"/>
              </w:rPr>
            </w:pPr>
            <w:r>
              <w:rPr>
                <w:rFonts w:ascii="Arial" w:hAnsi="Arial" w:cs="Arial"/>
              </w:rPr>
              <w:t>-Director of Education began four Learning Centres next year to support schools and this was conceptually approved by the Board. Currently each of the Family of Schools reports to one superintendent. Next year there will be one executive superintendent responsible for one Learning centre; then seven superintendents will cover the schools in that FOS. Each superintendent will oversee not more than 20 schools within the FOS.  There will be 90 Coach positions to assist and coach teachers in Literacy, Numeracy, STEM.  Each principal will have access to the coaches.</w:t>
            </w:r>
          </w:p>
          <w:p w:rsidR="00383599" w:rsidRPr="00477081" w:rsidRDefault="00383599" w:rsidP="00F73971">
            <w:pPr>
              <w:spacing w:beforeLines="20" w:before="48" w:afterLines="20" w:after="48" w:line="240" w:lineRule="auto"/>
              <w:rPr>
                <w:rFonts w:ascii="Arial" w:hAnsi="Arial" w:cs="Arial"/>
              </w:rPr>
            </w:pPr>
            <w:r>
              <w:rPr>
                <w:rFonts w:ascii="Arial" w:hAnsi="Arial" w:cs="Arial"/>
              </w:rPr>
              <w:t>-There are new reporting structures for the advisory committees that are being implemented.  The minutes will not be presented to the Board committees; only the new template for the standing committee will be reported to Board standing committees.</w:t>
            </w:r>
          </w:p>
        </w:tc>
        <w:tc>
          <w:tcPr>
            <w:tcW w:w="1890" w:type="dxa"/>
          </w:tcPr>
          <w:p w:rsidR="00383599" w:rsidRPr="00477081" w:rsidRDefault="00884560" w:rsidP="00F73971">
            <w:pPr>
              <w:spacing w:beforeLines="20" w:before="48" w:afterLines="20" w:after="48" w:line="240" w:lineRule="auto"/>
              <w:rPr>
                <w:rFonts w:ascii="Arial" w:hAnsi="Arial" w:cs="Arial"/>
              </w:rPr>
            </w:pPr>
            <w:r>
              <w:rPr>
                <w:rFonts w:ascii="Arial" w:hAnsi="Arial" w:cs="Arial"/>
              </w:rPr>
              <w:t>Information received.</w:t>
            </w:r>
          </w:p>
        </w:tc>
      </w:tr>
      <w:tr w:rsidR="00383599" w:rsidRPr="00177AB8" w:rsidTr="00383599">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7850C8">
            <w:pPr>
              <w:spacing w:line="240" w:lineRule="auto"/>
              <w:rPr>
                <w:rFonts w:ascii="Arial" w:eastAsia="Times New Roman" w:hAnsi="Arial" w:cs="Arial"/>
              </w:rPr>
            </w:pPr>
            <w:r>
              <w:rPr>
                <w:rFonts w:ascii="Arial" w:eastAsia="Times New Roman" w:hAnsi="Arial" w:cs="Arial"/>
              </w:rPr>
              <w:t>Motion – Alternative Schools</w:t>
            </w:r>
          </w:p>
          <w:p w:rsidR="00383599" w:rsidRPr="00477081" w:rsidRDefault="00383599" w:rsidP="007850C8">
            <w:pPr>
              <w:spacing w:line="240" w:lineRule="auto"/>
              <w:rPr>
                <w:rFonts w:ascii="Arial" w:eastAsia="Times New Roman" w:hAnsi="Arial" w:cs="Arial"/>
              </w:rPr>
            </w:pPr>
            <w:r>
              <w:rPr>
                <w:rFonts w:ascii="Arial" w:eastAsia="Times New Roman" w:hAnsi="Arial" w:cs="Arial"/>
              </w:rPr>
              <w:t>-</w:t>
            </w:r>
            <w:r>
              <w:rPr>
                <w:rFonts w:ascii="Arial" w:hAnsi="Arial" w:cs="Arial"/>
              </w:rPr>
              <w:t xml:space="preserve"> Alternatives and Equity: Strategies for Providing Choice and Access</w:t>
            </w:r>
          </w:p>
        </w:tc>
        <w:tc>
          <w:tcPr>
            <w:tcW w:w="5580" w:type="dxa"/>
          </w:tcPr>
          <w:p w:rsidR="00383599" w:rsidRDefault="00383599" w:rsidP="00F73971">
            <w:pPr>
              <w:spacing w:beforeLines="20" w:before="48" w:afterLines="20" w:after="48" w:line="240" w:lineRule="auto"/>
              <w:rPr>
                <w:rFonts w:ascii="Arial" w:hAnsi="Arial" w:cs="Arial"/>
              </w:rPr>
            </w:pPr>
            <w:r>
              <w:rPr>
                <w:rFonts w:ascii="Arial" w:hAnsi="Arial" w:cs="Arial"/>
              </w:rPr>
              <w:t>Co-chairs</w:t>
            </w:r>
          </w:p>
          <w:p w:rsidR="00383599" w:rsidRDefault="00383599" w:rsidP="00F73971">
            <w:pPr>
              <w:spacing w:beforeLines="20" w:before="48" w:afterLines="20" w:after="48" w:line="240" w:lineRule="auto"/>
              <w:rPr>
                <w:rFonts w:ascii="Arial" w:hAnsi="Arial" w:cs="Arial"/>
              </w:rPr>
            </w:pPr>
            <w:r>
              <w:rPr>
                <w:rFonts w:ascii="Arial" w:hAnsi="Arial" w:cs="Arial"/>
              </w:rPr>
              <w:t xml:space="preserve">-The motion was given.  </w:t>
            </w:r>
          </w:p>
          <w:p w:rsidR="00383599" w:rsidRDefault="00383599" w:rsidP="00F73971">
            <w:pPr>
              <w:spacing w:beforeLines="20" w:before="48" w:afterLines="20" w:after="48" w:line="240" w:lineRule="auto"/>
              <w:rPr>
                <w:rFonts w:ascii="Arial" w:hAnsi="Arial" w:cs="Arial"/>
              </w:rPr>
            </w:pPr>
            <w:r>
              <w:rPr>
                <w:rFonts w:ascii="Arial" w:hAnsi="Arial" w:cs="Arial"/>
              </w:rPr>
              <w:t xml:space="preserve">-Due to the shuffling of responsibilities currently being done at the Board, this motion will wait. </w:t>
            </w:r>
          </w:p>
          <w:p w:rsidR="00383599" w:rsidRDefault="00383599" w:rsidP="00F73971">
            <w:pPr>
              <w:spacing w:beforeLines="20" w:before="48" w:afterLines="20" w:after="48" w:line="240" w:lineRule="auto"/>
              <w:rPr>
                <w:rFonts w:ascii="Arial" w:hAnsi="Arial" w:cs="Arial"/>
              </w:rPr>
            </w:pPr>
            <w:r>
              <w:rPr>
                <w:rFonts w:ascii="Arial" w:hAnsi="Arial" w:cs="Arial"/>
              </w:rPr>
              <w:t>-Discussion was around what the learning centres are and how to revise the motion to include the learning centres, possible to have a few superintendents designated to the alternative schools system.</w:t>
            </w:r>
          </w:p>
          <w:p w:rsidR="00383599" w:rsidRPr="00477081" w:rsidRDefault="00383599" w:rsidP="00F73971">
            <w:pPr>
              <w:spacing w:beforeLines="20" w:before="48" w:afterLines="20" w:after="48" w:line="240" w:lineRule="auto"/>
              <w:rPr>
                <w:rFonts w:ascii="Arial" w:hAnsi="Arial" w:cs="Arial"/>
              </w:rPr>
            </w:pPr>
            <w:r>
              <w:rPr>
                <w:rFonts w:ascii="Arial" w:hAnsi="Arial" w:cs="Arial"/>
              </w:rPr>
              <w:t>-Feedback is welcome from the ASAC members within 10 days from today, before the next PSSC meeting. Informal meeting April 26 at Blake Street PS (at Pape subway station), 6:30pm</w:t>
            </w:r>
          </w:p>
        </w:tc>
        <w:tc>
          <w:tcPr>
            <w:tcW w:w="1890" w:type="dxa"/>
          </w:tcPr>
          <w:p w:rsidR="00383599" w:rsidRPr="00477081" w:rsidRDefault="00884560" w:rsidP="00F73971">
            <w:pPr>
              <w:spacing w:beforeLines="20" w:before="48" w:afterLines="20" w:after="48" w:line="240" w:lineRule="auto"/>
              <w:rPr>
                <w:rFonts w:ascii="Arial" w:hAnsi="Arial" w:cs="Arial"/>
              </w:rPr>
            </w:pPr>
            <w:r>
              <w:rPr>
                <w:rFonts w:ascii="Arial" w:hAnsi="Arial" w:cs="Arial"/>
              </w:rPr>
              <w:t>Discussion received.</w:t>
            </w:r>
          </w:p>
        </w:tc>
      </w:tr>
      <w:tr w:rsidR="00383599" w:rsidRPr="00177AB8" w:rsidTr="00383599">
        <w:trPr>
          <w:trHeight w:val="260"/>
        </w:trPr>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F73971">
            <w:pPr>
              <w:tabs>
                <w:tab w:val="left" w:pos="243"/>
              </w:tabs>
              <w:spacing w:beforeLines="20" w:before="48" w:afterLines="20" w:after="48" w:line="240" w:lineRule="auto"/>
              <w:rPr>
                <w:rFonts w:ascii="Arial" w:hAnsi="Arial" w:cs="Arial"/>
              </w:rPr>
            </w:pPr>
            <w:r>
              <w:rPr>
                <w:rFonts w:ascii="Arial" w:hAnsi="Arial" w:cs="Arial"/>
              </w:rPr>
              <w:t>School Updates</w:t>
            </w:r>
          </w:p>
        </w:tc>
        <w:tc>
          <w:tcPr>
            <w:tcW w:w="5580" w:type="dxa"/>
          </w:tcPr>
          <w:p w:rsidR="00383599" w:rsidRDefault="00383599" w:rsidP="008D0810">
            <w:pPr>
              <w:spacing w:after="0" w:line="240" w:lineRule="auto"/>
              <w:rPr>
                <w:rFonts w:ascii="Arial" w:hAnsi="Arial" w:cs="Arial"/>
              </w:rPr>
            </w:pPr>
            <w:r>
              <w:rPr>
                <w:rFonts w:ascii="Arial" w:hAnsi="Arial" w:cs="Arial"/>
              </w:rPr>
              <w:t>ALPHA:</w:t>
            </w:r>
          </w:p>
          <w:p w:rsidR="00383599" w:rsidRDefault="00383599" w:rsidP="008D0810">
            <w:pPr>
              <w:spacing w:after="0" w:line="240" w:lineRule="auto"/>
              <w:rPr>
                <w:rFonts w:ascii="Arial" w:hAnsi="Arial" w:cs="Arial"/>
              </w:rPr>
            </w:pPr>
            <w:r>
              <w:rPr>
                <w:rFonts w:ascii="Arial" w:hAnsi="Arial" w:cs="Arial"/>
              </w:rPr>
              <w:t>-</w:t>
            </w:r>
            <w:r w:rsidR="003A6BB6">
              <w:rPr>
                <w:rFonts w:ascii="Arial" w:hAnsi="Arial" w:cs="Arial"/>
              </w:rPr>
              <w:t xml:space="preserve">Decisions are currently being made regarding Alpha </w:t>
            </w:r>
            <w:r>
              <w:rPr>
                <w:rFonts w:ascii="Arial" w:hAnsi="Arial" w:cs="Arial"/>
              </w:rPr>
              <w:t xml:space="preserve"> p</w:t>
            </w:r>
            <w:r w:rsidR="003A6BB6">
              <w:rPr>
                <w:rFonts w:ascii="Arial" w:hAnsi="Arial" w:cs="Arial"/>
              </w:rPr>
              <w:t>osition</w:t>
            </w:r>
            <w:r>
              <w:rPr>
                <w:rFonts w:ascii="Arial" w:hAnsi="Arial" w:cs="Arial"/>
              </w:rPr>
              <w:t xml:space="preserve">. Can ASAC support </w:t>
            </w:r>
            <w:r w:rsidR="003A6BB6">
              <w:rPr>
                <w:rFonts w:ascii="Arial" w:hAnsi="Arial" w:cs="Arial"/>
              </w:rPr>
              <w:t>in transla</w:t>
            </w:r>
            <w:r w:rsidR="00884560">
              <w:rPr>
                <w:rFonts w:ascii="Arial" w:hAnsi="Arial" w:cs="Arial"/>
              </w:rPr>
              <w:t>ting Alpha’s community approach?</w:t>
            </w:r>
          </w:p>
          <w:p w:rsidR="00383599" w:rsidRDefault="00383599" w:rsidP="008D0810">
            <w:pPr>
              <w:spacing w:after="0" w:line="240" w:lineRule="auto"/>
              <w:rPr>
                <w:rFonts w:ascii="Arial" w:hAnsi="Arial" w:cs="Arial"/>
              </w:rPr>
            </w:pPr>
            <w:r>
              <w:rPr>
                <w:rFonts w:ascii="Arial" w:hAnsi="Arial" w:cs="Arial"/>
              </w:rPr>
              <w:t>-Alpha is democratic community school and there is much discussion on authoritative processes that is disrupting the mission of the school.</w:t>
            </w:r>
          </w:p>
          <w:p w:rsidR="00383599" w:rsidRDefault="00383599" w:rsidP="008D0810">
            <w:pPr>
              <w:spacing w:after="0" w:line="240" w:lineRule="auto"/>
              <w:rPr>
                <w:rFonts w:ascii="Arial" w:hAnsi="Arial" w:cs="Arial"/>
              </w:rPr>
            </w:pPr>
            <w:r>
              <w:rPr>
                <w:rFonts w:ascii="Arial" w:hAnsi="Arial" w:cs="Arial"/>
              </w:rPr>
              <w:t xml:space="preserve">-send letters to </w:t>
            </w:r>
            <w:r w:rsidRPr="002F78D5">
              <w:rPr>
                <w:rFonts w:ascii="Arial" w:hAnsi="Arial" w:cs="Arial"/>
              </w:rPr>
              <w:t>Trustee Malik</w:t>
            </w:r>
            <w:r>
              <w:rPr>
                <w:rFonts w:ascii="Arial" w:hAnsi="Arial" w:cs="Arial"/>
              </w:rPr>
              <w:t xml:space="preserve"> to show community support.</w:t>
            </w:r>
          </w:p>
          <w:p w:rsidR="00383599" w:rsidRDefault="00383599" w:rsidP="008D0810">
            <w:pPr>
              <w:spacing w:after="0" w:line="240" w:lineRule="auto"/>
              <w:rPr>
                <w:rFonts w:ascii="Arial" w:hAnsi="Arial" w:cs="Arial"/>
              </w:rPr>
            </w:pPr>
          </w:p>
          <w:p w:rsidR="00383599" w:rsidRDefault="00383599" w:rsidP="008D0810">
            <w:pPr>
              <w:spacing w:after="0" w:line="240" w:lineRule="auto"/>
              <w:rPr>
                <w:rFonts w:ascii="Arial" w:hAnsi="Arial" w:cs="Arial"/>
              </w:rPr>
            </w:pPr>
            <w:r>
              <w:rPr>
                <w:rFonts w:ascii="Arial" w:hAnsi="Arial" w:cs="Arial"/>
              </w:rPr>
              <w:t>HAWTHORNE:</w:t>
            </w:r>
          </w:p>
          <w:p w:rsidR="00383599" w:rsidRDefault="00383599" w:rsidP="008D0810">
            <w:pPr>
              <w:spacing w:after="0" w:line="240" w:lineRule="auto"/>
              <w:rPr>
                <w:rFonts w:ascii="Arial" w:hAnsi="Arial" w:cs="Arial"/>
              </w:rPr>
            </w:pPr>
            <w:r>
              <w:rPr>
                <w:rFonts w:ascii="Arial" w:hAnsi="Arial" w:cs="Arial"/>
              </w:rPr>
              <w:t>-</w:t>
            </w:r>
            <w:r w:rsidRPr="002F78D5">
              <w:rPr>
                <w:rFonts w:ascii="Arial" w:hAnsi="Arial" w:cs="Arial"/>
              </w:rPr>
              <w:t>Mark McQuigan</w:t>
            </w:r>
            <w:r>
              <w:rPr>
                <w:rFonts w:ascii="Arial" w:hAnsi="Arial" w:cs="Arial"/>
              </w:rPr>
              <w:t xml:space="preserve"> is no longer a representative of Hawthorne.</w:t>
            </w:r>
          </w:p>
          <w:p w:rsidR="00383599" w:rsidRDefault="00383599" w:rsidP="008D0810">
            <w:pPr>
              <w:spacing w:after="0" w:line="240" w:lineRule="auto"/>
              <w:rPr>
                <w:rFonts w:ascii="Arial" w:hAnsi="Arial" w:cs="Arial"/>
              </w:rPr>
            </w:pPr>
            <w:r>
              <w:rPr>
                <w:rFonts w:ascii="Arial" w:hAnsi="Arial" w:cs="Arial"/>
              </w:rPr>
              <w:t>-Statement of School needs is well-documented.</w:t>
            </w:r>
          </w:p>
          <w:p w:rsidR="00383599" w:rsidRDefault="00383599" w:rsidP="008D0810">
            <w:pPr>
              <w:spacing w:after="0" w:line="240" w:lineRule="auto"/>
              <w:rPr>
                <w:rFonts w:ascii="Arial" w:hAnsi="Arial" w:cs="Arial"/>
              </w:rPr>
            </w:pPr>
          </w:p>
          <w:p w:rsidR="00383599" w:rsidRPr="00477081" w:rsidRDefault="00383599" w:rsidP="008D0810">
            <w:pPr>
              <w:spacing w:after="0" w:line="240" w:lineRule="auto"/>
              <w:rPr>
                <w:rFonts w:ascii="Arial" w:hAnsi="Arial" w:cs="Arial"/>
              </w:rPr>
            </w:pPr>
          </w:p>
        </w:tc>
        <w:tc>
          <w:tcPr>
            <w:tcW w:w="1890" w:type="dxa"/>
          </w:tcPr>
          <w:p w:rsidR="00383599" w:rsidRDefault="00884560" w:rsidP="00F73971">
            <w:pPr>
              <w:spacing w:beforeLines="20" w:before="48" w:afterLines="20" w:after="48" w:line="240" w:lineRule="auto"/>
              <w:rPr>
                <w:rFonts w:ascii="Arial" w:hAnsi="Arial" w:cs="Arial"/>
              </w:rPr>
            </w:pPr>
            <w:r>
              <w:rPr>
                <w:rFonts w:ascii="Arial" w:hAnsi="Arial" w:cs="Arial"/>
              </w:rPr>
              <w:t>Information received.</w:t>
            </w:r>
          </w:p>
        </w:tc>
      </w:tr>
      <w:tr w:rsidR="00383599" w:rsidRPr="00177AB8" w:rsidTr="00383599">
        <w:trPr>
          <w:trHeight w:val="260"/>
        </w:trPr>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F73971">
            <w:pPr>
              <w:tabs>
                <w:tab w:val="left" w:pos="243"/>
              </w:tabs>
              <w:spacing w:beforeLines="20" w:before="48" w:afterLines="20" w:after="48" w:line="240" w:lineRule="auto"/>
              <w:rPr>
                <w:rFonts w:ascii="Arial" w:hAnsi="Arial" w:cs="Arial"/>
              </w:rPr>
            </w:pPr>
            <w:r w:rsidRPr="00477081">
              <w:rPr>
                <w:rFonts w:ascii="Arial" w:hAnsi="Arial" w:cs="Arial"/>
              </w:rPr>
              <w:t xml:space="preserve">New Business </w:t>
            </w:r>
          </w:p>
          <w:p w:rsidR="00383599" w:rsidRDefault="00383599" w:rsidP="00F73971">
            <w:pPr>
              <w:tabs>
                <w:tab w:val="left" w:pos="243"/>
              </w:tabs>
              <w:spacing w:beforeLines="20" w:before="48" w:afterLines="20" w:after="48" w:line="240" w:lineRule="auto"/>
              <w:rPr>
                <w:rFonts w:ascii="Arial" w:hAnsi="Arial" w:cs="Arial"/>
              </w:rPr>
            </w:pPr>
            <w:r>
              <w:rPr>
                <w:rFonts w:ascii="Arial" w:hAnsi="Arial" w:cs="Arial"/>
              </w:rPr>
              <w:t>-Announcement of co-chair elections.</w:t>
            </w:r>
          </w:p>
          <w:p w:rsidR="00383599" w:rsidRPr="00477081" w:rsidRDefault="00383599" w:rsidP="00F73971">
            <w:pPr>
              <w:tabs>
                <w:tab w:val="left" w:pos="243"/>
              </w:tabs>
              <w:spacing w:beforeLines="20" w:before="48" w:afterLines="20" w:after="48" w:line="240" w:lineRule="auto"/>
              <w:rPr>
                <w:rFonts w:ascii="Arial" w:hAnsi="Arial" w:cs="Arial"/>
              </w:rPr>
            </w:pPr>
          </w:p>
        </w:tc>
        <w:tc>
          <w:tcPr>
            <w:tcW w:w="5580" w:type="dxa"/>
          </w:tcPr>
          <w:p w:rsidR="00383599" w:rsidRDefault="00383599" w:rsidP="008D0810">
            <w:pPr>
              <w:spacing w:after="0" w:line="240" w:lineRule="auto"/>
              <w:rPr>
                <w:rFonts w:ascii="Arial" w:hAnsi="Arial" w:cs="Arial"/>
              </w:rPr>
            </w:pPr>
            <w:r w:rsidRPr="00477081">
              <w:rPr>
                <w:rFonts w:ascii="Arial" w:hAnsi="Arial" w:cs="Arial"/>
              </w:rPr>
              <w:t>Co-Chairs</w:t>
            </w:r>
          </w:p>
          <w:p w:rsidR="00383599" w:rsidRDefault="00383599" w:rsidP="008D0810">
            <w:pPr>
              <w:spacing w:after="0" w:line="240" w:lineRule="auto"/>
              <w:rPr>
                <w:rFonts w:ascii="Arial" w:hAnsi="Arial" w:cs="Arial"/>
              </w:rPr>
            </w:pPr>
            <w:r>
              <w:rPr>
                <w:rFonts w:ascii="Arial" w:hAnsi="Arial" w:cs="Arial"/>
              </w:rPr>
              <w:t>-</w:t>
            </w:r>
            <w:r w:rsidR="008F5073">
              <w:rPr>
                <w:rFonts w:ascii="Arial" w:hAnsi="Arial" w:cs="Arial"/>
              </w:rPr>
              <w:t>N</w:t>
            </w:r>
            <w:r>
              <w:rPr>
                <w:rFonts w:ascii="Arial" w:hAnsi="Arial" w:cs="Arial"/>
              </w:rPr>
              <w:t xml:space="preserve">ominations </w:t>
            </w:r>
            <w:r w:rsidR="008F5073">
              <w:rPr>
                <w:rFonts w:ascii="Arial" w:hAnsi="Arial" w:cs="Arial"/>
              </w:rPr>
              <w:t>are now open</w:t>
            </w:r>
            <w:r>
              <w:rPr>
                <w:rFonts w:ascii="Arial" w:hAnsi="Arial" w:cs="Arial"/>
              </w:rPr>
              <w:t xml:space="preserve"> for teacher co-chairs (elementary and secondary)</w:t>
            </w:r>
            <w:r w:rsidR="00D603D2">
              <w:rPr>
                <w:rFonts w:ascii="Arial" w:hAnsi="Arial" w:cs="Arial"/>
              </w:rPr>
              <w:t xml:space="preserve">, </w:t>
            </w:r>
            <w:r w:rsidR="0016201D">
              <w:rPr>
                <w:rFonts w:ascii="Arial" w:hAnsi="Arial" w:cs="Arial"/>
              </w:rPr>
              <w:t>Elem. student co-chair</w:t>
            </w:r>
            <w:r>
              <w:rPr>
                <w:rFonts w:ascii="Arial" w:hAnsi="Arial" w:cs="Arial"/>
              </w:rPr>
              <w:t xml:space="preserve"> and parent co-chairs (elementary and secondary).</w:t>
            </w:r>
            <w:r w:rsidR="008F5073">
              <w:rPr>
                <w:rFonts w:ascii="Arial" w:hAnsi="Arial" w:cs="Arial"/>
              </w:rPr>
              <w:t xml:space="preserve"> Current co-chairs are stepping down.</w:t>
            </w:r>
          </w:p>
          <w:p w:rsidR="00383599" w:rsidRDefault="008F5073" w:rsidP="008D0810">
            <w:pPr>
              <w:spacing w:after="0" w:line="240" w:lineRule="auto"/>
              <w:rPr>
                <w:rFonts w:ascii="Arial" w:hAnsi="Arial" w:cs="Arial"/>
              </w:rPr>
            </w:pPr>
            <w:r>
              <w:rPr>
                <w:rFonts w:ascii="Arial" w:hAnsi="Arial" w:cs="Arial"/>
              </w:rPr>
              <w:t>-T</w:t>
            </w:r>
            <w:r w:rsidR="00383599">
              <w:rPr>
                <w:rFonts w:ascii="Arial" w:hAnsi="Arial" w:cs="Arial"/>
              </w:rPr>
              <w:t>he ASAC Terms of Reference is still a required piece for members to work out.</w:t>
            </w:r>
          </w:p>
          <w:p w:rsidR="00383599" w:rsidRDefault="00383599" w:rsidP="008D0810">
            <w:pPr>
              <w:spacing w:after="0" w:line="240" w:lineRule="auto"/>
              <w:rPr>
                <w:rFonts w:ascii="Arial" w:hAnsi="Arial" w:cs="Arial"/>
              </w:rPr>
            </w:pPr>
            <w:r>
              <w:rPr>
                <w:rFonts w:ascii="Arial" w:hAnsi="Arial" w:cs="Arial"/>
              </w:rPr>
              <w:t>-The Grants for Student needs is available from the Ministry of Education website.</w:t>
            </w:r>
          </w:p>
          <w:p w:rsidR="00383599" w:rsidRPr="00477081" w:rsidRDefault="005E6CC4" w:rsidP="005E6CC4">
            <w:pPr>
              <w:spacing w:after="0" w:line="240" w:lineRule="auto"/>
              <w:rPr>
                <w:rFonts w:ascii="Arial" w:hAnsi="Arial" w:cs="Arial"/>
              </w:rPr>
            </w:pPr>
            <w:r>
              <w:rPr>
                <w:rFonts w:ascii="Arial" w:hAnsi="Arial" w:cs="Arial"/>
              </w:rPr>
              <w:t>-The Student Fair is happening in the Fall.</w:t>
            </w:r>
          </w:p>
        </w:tc>
        <w:tc>
          <w:tcPr>
            <w:tcW w:w="1890"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 xml:space="preserve">Information </w:t>
            </w:r>
            <w:r w:rsidR="00884560">
              <w:rPr>
                <w:rFonts w:ascii="Arial" w:hAnsi="Arial" w:cs="Arial"/>
              </w:rPr>
              <w:t>received.</w:t>
            </w:r>
          </w:p>
        </w:tc>
      </w:tr>
      <w:tr w:rsidR="00383599" w:rsidRPr="00177AB8" w:rsidTr="00383599">
        <w:trPr>
          <w:trHeight w:val="260"/>
        </w:trPr>
        <w:tc>
          <w:tcPr>
            <w:tcW w:w="709" w:type="dxa"/>
          </w:tcPr>
          <w:p w:rsidR="00383599" w:rsidRPr="00477081" w:rsidRDefault="00383599" w:rsidP="00F73971">
            <w:pPr>
              <w:pStyle w:val="ListParagraph"/>
              <w:numPr>
                <w:ilvl w:val="0"/>
                <w:numId w:val="9"/>
              </w:numPr>
              <w:spacing w:beforeLines="20" w:before="48" w:afterLines="20" w:after="48" w:line="240" w:lineRule="auto"/>
              <w:ind w:left="432" w:hanging="270"/>
              <w:rPr>
                <w:rFonts w:ascii="Arial" w:hAnsi="Arial" w:cs="Arial"/>
              </w:rPr>
            </w:pPr>
          </w:p>
        </w:tc>
        <w:tc>
          <w:tcPr>
            <w:tcW w:w="2531" w:type="dxa"/>
          </w:tcPr>
          <w:p w:rsidR="00383599" w:rsidRDefault="00383599" w:rsidP="00F73971">
            <w:pPr>
              <w:tabs>
                <w:tab w:val="left" w:pos="243"/>
              </w:tabs>
              <w:spacing w:beforeLines="20" w:before="48" w:afterLines="20" w:after="48" w:line="240" w:lineRule="auto"/>
              <w:rPr>
                <w:rFonts w:ascii="Arial" w:hAnsi="Arial" w:cs="Arial"/>
              </w:rPr>
            </w:pPr>
            <w:r w:rsidRPr="00477081">
              <w:rPr>
                <w:rFonts w:ascii="Arial" w:hAnsi="Arial" w:cs="Arial"/>
              </w:rPr>
              <w:t>Next Meetings</w:t>
            </w:r>
          </w:p>
          <w:p w:rsidR="00383599" w:rsidRPr="00871ECE" w:rsidRDefault="00383599" w:rsidP="00383599">
            <w:pPr>
              <w:pStyle w:val="ListParagraph"/>
              <w:tabs>
                <w:tab w:val="left" w:pos="243"/>
              </w:tabs>
              <w:spacing w:beforeLines="20" w:before="48" w:afterLines="20" w:after="48" w:line="240" w:lineRule="auto"/>
              <w:ind w:left="360"/>
              <w:rPr>
                <w:rFonts w:ascii="Arial" w:hAnsi="Arial" w:cs="Arial"/>
              </w:rPr>
            </w:pPr>
          </w:p>
        </w:tc>
        <w:tc>
          <w:tcPr>
            <w:tcW w:w="5580" w:type="dxa"/>
          </w:tcPr>
          <w:p w:rsidR="00383599" w:rsidRDefault="00383599" w:rsidP="008D0810">
            <w:pPr>
              <w:spacing w:after="0" w:line="240" w:lineRule="auto"/>
              <w:rPr>
                <w:rFonts w:ascii="Arial" w:hAnsi="Arial" w:cs="Arial"/>
              </w:rPr>
            </w:pPr>
            <w:r w:rsidRPr="00477081">
              <w:rPr>
                <w:rFonts w:ascii="Arial" w:hAnsi="Arial" w:cs="Arial"/>
              </w:rPr>
              <w:t>Co-Chairs</w:t>
            </w:r>
          </w:p>
          <w:p w:rsidR="00667932" w:rsidRPr="00667932" w:rsidRDefault="00383599" w:rsidP="00D603D2">
            <w:pPr>
              <w:pStyle w:val="ListParagraph"/>
              <w:numPr>
                <w:ilvl w:val="0"/>
                <w:numId w:val="17"/>
              </w:numPr>
              <w:tabs>
                <w:tab w:val="left" w:pos="0"/>
              </w:tabs>
              <w:spacing w:beforeLines="20" w:before="48" w:afterLines="20" w:after="48" w:line="240" w:lineRule="auto"/>
              <w:rPr>
                <w:rFonts w:ascii="Arial" w:hAnsi="Arial" w:cs="Arial"/>
              </w:rPr>
            </w:pPr>
            <w:r w:rsidRPr="00871ECE">
              <w:rPr>
                <w:rFonts w:ascii="Arial" w:hAnsi="Arial" w:cs="Arial"/>
              </w:rPr>
              <w:t xml:space="preserve">Informal meeting </w:t>
            </w:r>
            <w:r w:rsidR="00D603D2">
              <w:rPr>
                <w:rFonts w:ascii="Arial" w:hAnsi="Arial" w:cs="Arial"/>
              </w:rPr>
              <w:t xml:space="preserve">April 26 at Blake Street PS (at </w:t>
            </w:r>
            <w:r w:rsidRPr="00871ECE">
              <w:rPr>
                <w:rFonts w:ascii="Arial" w:hAnsi="Arial" w:cs="Arial"/>
              </w:rPr>
              <w:t>Pape subway station), 6:30pm</w:t>
            </w:r>
            <w:r w:rsidR="00667932">
              <w:rPr>
                <w:rFonts w:ascii="Arial" w:hAnsi="Arial" w:cs="Arial"/>
              </w:rPr>
              <w:t xml:space="preserve">. </w:t>
            </w:r>
            <w:r w:rsidR="00667932" w:rsidRPr="00667932">
              <w:rPr>
                <w:rFonts w:ascii="Arial" w:hAnsi="Arial" w:cs="Arial"/>
              </w:rPr>
              <w:t xml:space="preserve">Manon had suggested </w:t>
            </w:r>
            <w:r w:rsidR="00667932">
              <w:rPr>
                <w:rFonts w:ascii="Arial" w:hAnsi="Arial" w:cs="Arial"/>
              </w:rPr>
              <w:t>that ASAC</w:t>
            </w:r>
            <w:r w:rsidR="00667932" w:rsidRPr="00667932">
              <w:rPr>
                <w:rFonts w:ascii="Arial" w:hAnsi="Arial" w:cs="Arial"/>
              </w:rPr>
              <w:t xml:space="preserve"> rework the motion to make it clearer</w:t>
            </w:r>
            <w:r w:rsidR="00667932">
              <w:rPr>
                <w:rFonts w:ascii="Arial" w:hAnsi="Arial" w:cs="Arial"/>
              </w:rPr>
              <w:t>.</w:t>
            </w:r>
          </w:p>
          <w:p w:rsidR="00383599" w:rsidRPr="00383599" w:rsidRDefault="00383599" w:rsidP="00D603D2">
            <w:pPr>
              <w:pStyle w:val="ListParagraph"/>
              <w:numPr>
                <w:ilvl w:val="0"/>
                <w:numId w:val="17"/>
              </w:numPr>
              <w:tabs>
                <w:tab w:val="left" w:pos="0"/>
              </w:tabs>
              <w:spacing w:beforeLines="20" w:before="48" w:afterLines="20" w:after="48" w:line="240" w:lineRule="auto"/>
              <w:rPr>
                <w:rFonts w:ascii="Arial" w:hAnsi="Arial" w:cs="Arial"/>
              </w:rPr>
            </w:pPr>
            <w:r w:rsidRPr="00383599">
              <w:rPr>
                <w:rFonts w:ascii="Arial" w:hAnsi="Arial" w:cs="Arial"/>
              </w:rPr>
              <w:t>Formal Meeting, May 17, 2016</w:t>
            </w:r>
          </w:p>
        </w:tc>
        <w:tc>
          <w:tcPr>
            <w:tcW w:w="1890"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 xml:space="preserve">Information </w:t>
            </w:r>
            <w:r w:rsidR="00884560">
              <w:rPr>
                <w:rFonts w:ascii="Arial" w:hAnsi="Arial" w:cs="Arial"/>
              </w:rPr>
              <w:t>received.</w:t>
            </w:r>
          </w:p>
        </w:tc>
      </w:tr>
      <w:tr w:rsidR="00383599" w:rsidRPr="00177AB8" w:rsidTr="00383599">
        <w:tc>
          <w:tcPr>
            <w:tcW w:w="709" w:type="dxa"/>
          </w:tcPr>
          <w:p w:rsidR="00383599" w:rsidRPr="00477081" w:rsidRDefault="00383599" w:rsidP="00F73971">
            <w:pPr>
              <w:spacing w:beforeLines="20" w:before="48" w:afterLines="20" w:after="48" w:line="240" w:lineRule="auto"/>
              <w:ind w:left="432" w:hanging="270"/>
              <w:rPr>
                <w:rFonts w:ascii="Arial" w:hAnsi="Arial" w:cs="Arial"/>
              </w:rPr>
            </w:pPr>
            <w:r w:rsidRPr="00477081">
              <w:rPr>
                <w:rFonts w:ascii="Arial" w:hAnsi="Arial" w:cs="Arial"/>
              </w:rPr>
              <w:t>14.</w:t>
            </w:r>
          </w:p>
        </w:tc>
        <w:tc>
          <w:tcPr>
            <w:tcW w:w="2531"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Adjournment</w:t>
            </w:r>
          </w:p>
        </w:tc>
        <w:tc>
          <w:tcPr>
            <w:tcW w:w="5580" w:type="dxa"/>
          </w:tcPr>
          <w:p w:rsidR="00383599" w:rsidRDefault="00383599" w:rsidP="00F73971">
            <w:pPr>
              <w:spacing w:beforeLines="20" w:before="48" w:afterLines="20" w:after="48" w:line="240" w:lineRule="auto"/>
              <w:rPr>
                <w:rFonts w:ascii="Arial" w:hAnsi="Arial" w:cs="Arial"/>
              </w:rPr>
            </w:pPr>
            <w:r w:rsidRPr="00477081">
              <w:rPr>
                <w:rFonts w:ascii="Arial" w:hAnsi="Arial" w:cs="Arial"/>
              </w:rPr>
              <w:t>Co-Chairs</w:t>
            </w:r>
          </w:p>
          <w:p w:rsidR="00383599" w:rsidRPr="00477081" w:rsidRDefault="00383599" w:rsidP="00F73971">
            <w:pPr>
              <w:spacing w:beforeLines="20" w:before="48" w:afterLines="20" w:after="48" w:line="240" w:lineRule="auto"/>
              <w:rPr>
                <w:rFonts w:ascii="Arial" w:hAnsi="Arial" w:cs="Arial"/>
              </w:rPr>
            </w:pPr>
            <w:r>
              <w:rPr>
                <w:rFonts w:ascii="Arial" w:hAnsi="Arial" w:cs="Arial"/>
              </w:rPr>
              <w:t>-Adjourned at 9:05 p.m.</w:t>
            </w:r>
          </w:p>
        </w:tc>
        <w:tc>
          <w:tcPr>
            <w:tcW w:w="1890" w:type="dxa"/>
          </w:tcPr>
          <w:p w:rsidR="00383599" w:rsidRPr="00477081" w:rsidRDefault="00383599" w:rsidP="00F73971">
            <w:pPr>
              <w:spacing w:beforeLines="20" w:before="48" w:afterLines="20" w:after="48" w:line="240" w:lineRule="auto"/>
              <w:rPr>
                <w:rFonts w:ascii="Arial" w:hAnsi="Arial" w:cs="Arial"/>
              </w:rPr>
            </w:pPr>
            <w:r w:rsidRPr="00477081">
              <w:rPr>
                <w:rFonts w:ascii="Arial" w:hAnsi="Arial" w:cs="Arial"/>
              </w:rPr>
              <w:t xml:space="preserve">Yes </w:t>
            </w:r>
          </w:p>
        </w:tc>
      </w:tr>
    </w:tbl>
    <w:p w:rsidR="002E60F0" w:rsidRDefault="002E60F0" w:rsidP="00700069">
      <w:pPr>
        <w:rPr>
          <w:rFonts w:ascii="Arial" w:eastAsia="Times New Roman" w:hAnsi="Arial" w:cs="Arial"/>
        </w:rPr>
      </w:pPr>
    </w:p>
    <w:p w:rsidR="00700069" w:rsidRPr="00177AB8" w:rsidRDefault="002F0B81" w:rsidP="00700069">
      <w:pPr>
        <w:rPr>
          <w:rFonts w:ascii="Arial" w:eastAsia="Times New Roman" w:hAnsi="Arial" w:cs="Arial"/>
        </w:rPr>
      </w:pPr>
      <w:r w:rsidRPr="00177AB8">
        <w:rPr>
          <w:rFonts w:ascii="Arial" w:eastAsia="Times New Roman" w:hAnsi="Arial" w:cs="Arial"/>
        </w:rPr>
        <w:t xml:space="preserve">Please </w:t>
      </w:r>
      <w:r w:rsidR="00700069" w:rsidRPr="00177AB8">
        <w:rPr>
          <w:rFonts w:ascii="Arial" w:eastAsia="Times New Roman" w:hAnsi="Arial" w:cs="Arial"/>
        </w:rPr>
        <w:t xml:space="preserve">RSVP to: </w:t>
      </w:r>
      <w:r w:rsidR="00C629B6">
        <w:rPr>
          <w:rFonts w:ascii="Arial" w:eastAsia="Times New Roman" w:hAnsi="Arial" w:cs="Arial"/>
        </w:rPr>
        <w:t>Manalo,</w:t>
      </w:r>
      <w:r w:rsidR="007850C8">
        <w:rPr>
          <w:rFonts w:ascii="Arial" w:eastAsia="Times New Roman" w:hAnsi="Arial" w:cs="Arial"/>
        </w:rPr>
        <w:t xml:space="preserve"> </w:t>
      </w:r>
      <w:r w:rsidR="00F73971" w:rsidRPr="00177AB8">
        <w:rPr>
          <w:rFonts w:ascii="Arial" w:eastAsia="Times New Roman" w:hAnsi="Arial" w:cs="Arial"/>
        </w:rPr>
        <w:t>John</w:t>
      </w:r>
      <w:r w:rsidRPr="00177AB8">
        <w:rPr>
          <w:rFonts w:ascii="Arial" w:eastAsia="Times New Roman" w:hAnsi="Arial" w:cs="Arial"/>
        </w:rPr>
        <w:t xml:space="preserve">, Committee Assistant at </w:t>
      </w:r>
      <w:hyperlink r:id="rId10" w:history="1">
        <w:r w:rsidR="00F73971" w:rsidRPr="00177AB8">
          <w:rPr>
            <w:rStyle w:val="Hyperlink"/>
            <w:rFonts w:ascii="Arial" w:eastAsia="Times New Roman" w:hAnsi="Arial" w:cs="Arial"/>
          </w:rPr>
          <w:t>John.Manalo@tdsb.on.ca</w:t>
        </w:r>
      </w:hyperlink>
      <w:r w:rsidR="00700069" w:rsidRPr="00177AB8">
        <w:rPr>
          <w:rFonts w:ascii="Arial" w:eastAsia="Times New Roman" w:hAnsi="Arial" w:cs="Arial"/>
        </w:rPr>
        <w:t xml:space="preserve"> </w:t>
      </w:r>
    </w:p>
    <w:p w:rsidR="00533272" w:rsidRPr="00177AB8" w:rsidRDefault="00700069" w:rsidP="00BF13D8">
      <w:pPr>
        <w:rPr>
          <w:rFonts w:ascii="Arial" w:eastAsia="Times New Roman" w:hAnsi="Arial" w:cs="Arial"/>
        </w:rPr>
      </w:pPr>
      <w:r w:rsidRPr="00177AB8">
        <w:rPr>
          <w:rFonts w:ascii="Arial" w:eastAsia="Times New Roman" w:hAnsi="Arial" w:cs="Arial"/>
        </w:rPr>
        <w:t xml:space="preserve">Please visit TDSB Alternative Schools Advisory Committee website to learn more: </w:t>
      </w:r>
      <w:hyperlink r:id="rId11" w:history="1">
        <w:r w:rsidR="00AB6FB1" w:rsidRPr="00177AB8">
          <w:rPr>
            <w:rStyle w:val="Hyperlink"/>
            <w:rFonts w:ascii="Arial" w:hAnsi="Arial" w:cs="Arial"/>
          </w:rPr>
          <w:t>http://www.tdsb.on.ca/Community/HowtoGetInvolved/CommunityAdvisoryCommittees/AlternativeSchoolsAdvisoryCommittee.aspx</w:t>
        </w:r>
      </w:hyperlink>
      <w:r w:rsidR="00AB6FB1" w:rsidRPr="00177AB8">
        <w:rPr>
          <w:rFonts w:ascii="Arial" w:hAnsi="Arial" w:cs="Arial"/>
        </w:rPr>
        <w:t xml:space="preserve"> </w:t>
      </w:r>
    </w:p>
    <w:sectPr w:rsidR="00533272" w:rsidRPr="00177AB8" w:rsidSect="00884560">
      <w:pgSz w:w="12240" w:h="15840" w:code="1"/>
      <w:pgMar w:top="81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F9" w:rsidRDefault="000F3FF9" w:rsidP="002043D3">
      <w:pPr>
        <w:spacing w:after="0" w:line="240" w:lineRule="auto"/>
      </w:pPr>
      <w:r>
        <w:separator/>
      </w:r>
    </w:p>
  </w:endnote>
  <w:endnote w:type="continuationSeparator" w:id="0">
    <w:p w:rsidR="000F3FF9" w:rsidRDefault="000F3FF9" w:rsidP="0020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F9" w:rsidRDefault="000F3FF9" w:rsidP="002043D3">
      <w:pPr>
        <w:spacing w:after="0" w:line="240" w:lineRule="auto"/>
      </w:pPr>
      <w:r>
        <w:separator/>
      </w:r>
    </w:p>
  </w:footnote>
  <w:footnote w:type="continuationSeparator" w:id="0">
    <w:p w:rsidR="000F3FF9" w:rsidRDefault="000F3FF9" w:rsidP="0020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22D"/>
    <w:multiLevelType w:val="hybridMultilevel"/>
    <w:tmpl w:val="04E2D2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C02F2C"/>
    <w:multiLevelType w:val="hybridMultilevel"/>
    <w:tmpl w:val="D4F66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E6B7F"/>
    <w:multiLevelType w:val="hybridMultilevel"/>
    <w:tmpl w:val="CA4AF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7C15"/>
    <w:multiLevelType w:val="hybridMultilevel"/>
    <w:tmpl w:val="F0E2AD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27C2B6A"/>
    <w:multiLevelType w:val="hybridMultilevel"/>
    <w:tmpl w:val="602E333A"/>
    <w:lvl w:ilvl="0" w:tplc="327E5384">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E25E89"/>
    <w:multiLevelType w:val="hybridMultilevel"/>
    <w:tmpl w:val="EF788F58"/>
    <w:lvl w:ilvl="0" w:tplc="147C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46C04"/>
    <w:multiLevelType w:val="hybridMultilevel"/>
    <w:tmpl w:val="4970A5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155CF6"/>
    <w:multiLevelType w:val="hybridMultilevel"/>
    <w:tmpl w:val="2920FD40"/>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Wingdings"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Wingdings"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Wingdings" w:hint="default"/>
      </w:rPr>
    </w:lvl>
    <w:lvl w:ilvl="8" w:tplc="10090005" w:tentative="1">
      <w:start w:val="1"/>
      <w:numFmt w:val="bullet"/>
      <w:lvlText w:val=""/>
      <w:lvlJc w:val="left"/>
      <w:pPr>
        <w:ind w:left="6525" w:hanging="360"/>
      </w:pPr>
      <w:rPr>
        <w:rFonts w:ascii="Wingdings" w:hAnsi="Wingdings" w:hint="default"/>
      </w:rPr>
    </w:lvl>
  </w:abstractNum>
  <w:abstractNum w:abstractNumId="8">
    <w:nsid w:val="32E7177B"/>
    <w:multiLevelType w:val="hybridMultilevel"/>
    <w:tmpl w:val="05BE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777611"/>
    <w:multiLevelType w:val="hybridMultilevel"/>
    <w:tmpl w:val="5CDCDF5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Wingdings"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Wingdings"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Wingdings" w:hint="default"/>
      </w:rPr>
    </w:lvl>
    <w:lvl w:ilvl="8" w:tplc="10090005" w:tentative="1">
      <w:start w:val="1"/>
      <w:numFmt w:val="bullet"/>
      <w:lvlText w:val=""/>
      <w:lvlJc w:val="left"/>
      <w:pPr>
        <w:ind w:left="6525" w:hanging="360"/>
      </w:pPr>
      <w:rPr>
        <w:rFonts w:ascii="Wingdings" w:hAnsi="Wingdings" w:hint="default"/>
      </w:rPr>
    </w:lvl>
  </w:abstractNum>
  <w:abstractNum w:abstractNumId="10">
    <w:nsid w:val="41150CBC"/>
    <w:multiLevelType w:val="hybridMultilevel"/>
    <w:tmpl w:val="709C8D96"/>
    <w:lvl w:ilvl="0" w:tplc="19E6F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F1B8F"/>
    <w:multiLevelType w:val="hybridMultilevel"/>
    <w:tmpl w:val="F9085DF4"/>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824190"/>
    <w:multiLevelType w:val="hybridMultilevel"/>
    <w:tmpl w:val="3266C254"/>
    <w:lvl w:ilvl="0" w:tplc="8C260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74714"/>
    <w:multiLevelType w:val="hybridMultilevel"/>
    <w:tmpl w:val="869C76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1705CAF"/>
    <w:multiLevelType w:val="hybridMultilevel"/>
    <w:tmpl w:val="F51CE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6827AA"/>
    <w:multiLevelType w:val="hybridMultilevel"/>
    <w:tmpl w:val="184A0D0E"/>
    <w:lvl w:ilvl="0" w:tplc="8C2605F0">
      <w:start w:val="1"/>
      <w:numFmt w:val="lowerLetter"/>
      <w:lvlText w:val="(%1)"/>
      <w:lvlJc w:val="left"/>
      <w:pPr>
        <w:ind w:left="1021" w:hanging="360"/>
      </w:pPr>
      <w:rPr>
        <w:rFonts w:hint="default"/>
      </w:rPr>
    </w:lvl>
    <w:lvl w:ilvl="1" w:tplc="10090019" w:tentative="1">
      <w:start w:val="1"/>
      <w:numFmt w:val="lowerLetter"/>
      <w:lvlText w:val="%2."/>
      <w:lvlJc w:val="left"/>
      <w:pPr>
        <w:ind w:left="1741" w:hanging="360"/>
      </w:pPr>
    </w:lvl>
    <w:lvl w:ilvl="2" w:tplc="1009001B" w:tentative="1">
      <w:start w:val="1"/>
      <w:numFmt w:val="lowerRoman"/>
      <w:lvlText w:val="%3."/>
      <w:lvlJc w:val="right"/>
      <w:pPr>
        <w:ind w:left="2461" w:hanging="180"/>
      </w:pPr>
    </w:lvl>
    <w:lvl w:ilvl="3" w:tplc="1009000F" w:tentative="1">
      <w:start w:val="1"/>
      <w:numFmt w:val="decimal"/>
      <w:lvlText w:val="%4."/>
      <w:lvlJc w:val="left"/>
      <w:pPr>
        <w:ind w:left="3181" w:hanging="360"/>
      </w:pPr>
    </w:lvl>
    <w:lvl w:ilvl="4" w:tplc="10090019" w:tentative="1">
      <w:start w:val="1"/>
      <w:numFmt w:val="lowerLetter"/>
      <w:lvlText w:val="%5."/>
      <w:lvlJc w:val="left"/>
      <w:pPr>
        <w:ind w:left="3901" w:hanging="360"/>
      </w:pPr>
    </w:lvl>
    <w:lvl w:ilvl="5" w:tplc="1009001B" w:tentative="1">
      <w:start w:val="1"/>
      <w:numFmt w:val="lowerRoman"/>
      <w:lvlText w:val="%6."/>
      <w:lvlJc w:val="right"/>
      <w:pPr>
        <w:ind w:left="4621" w:hanging="180"/>
      </w:pPr>
    </w:lvl>
    <w:lvl w:ilvl="6" w:tplc="1009000F" w:tentative="1">
      <w:start w:val="1"/>
      <w:numFmt w:val="decimal"/>
      <w:lvlText w:val="%7."/>
      <w:lvlJc w:val="left"/>
      <w:pPr>
        <w:ind w:left="5341" w:hanging="360"/>
      </w:pPr>
    </w:lvl>
    <w:lvl w:ilvl="7" w:tplc="10090019" w:tentative="1">
      <w:start w:val="1"/>
      <w:numFmt w:val="lowerLetter"/>
      <w:lvlText w:val="%8."/>
      <w:lvlJc w:val="left"/>
      <w:pPr>
        <w:ind w:left="6061" w:hanging="360"/>
      </w:pPr>
    </w:lvl>
    <w:lvl w:ilvl="8" w:tplc="1009001B" w:tentative="1">
      <w:start w:val="1"/>
      <w:numFmt w:val="lowerRoman"/>
      <w:lvlText w:val="%9."/>
      <w:lvlJc w:val="right"/>
      <w:pPr>
        <w:ind w:left="6781" w:hanging="180"/>
      </w:pPr>
    </w:lvl>
  </w:abstractNum>
  <w:abstractNum w:abstractNumId="16">
    <w:nsid w:val="745E7D29"/>
    <w:multiLevelType w:val="hybridMultilevel"/>
    <w:tmpl w:val="EF788F58"/>
    <w:lvl w:ilvl="0" w:tplc="147C16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0"/>
  </w:num>
  <w:num w:numId="5">
    <w:abstractNumId w:val="5"/>
  </w:num>
  <w:num w:numId="6">
    <w:abstractNumId w:val="12"/>
  </w:num>
  <w:num w:numId="7">
    <w:abstractNumId w:val="4"/>
  </w:num>
  <w:num w:numId="8">
    <w:abstractNumId w:val="16"/>
  </w:num>
  <w:num w:numId="9">
    <w:abstractNumId w:val="11"/>
  </w:num>
  <w:num w:numId="10">
    <w:abstractNumId w:val="15"/>
  </w:num>
  <w:num w:numId="11">
    <w:abstractNumId w:val="8"/>
  </w:num>
  <w:num w:numId="12">
    <w:abstractNumId w:val="6"/>
  </w:num>
  <w:num w:numId="13">
    <w:abstractNumId w:val="9"/>
  </w:num>
  <w:num w:numId="14">
    <w:abstractNumId w:val="7"/>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43"/>
    <w:rsid w:val="0000011E"/>
    <w:rsid w:val="00040B3D"/>
    <w:rsid w:val="0004554B"/>
    <w:rsid w:val="00053BC4"/>
    <w:rsid w:val="00055125"/>
    <w:rsid w:val="0007533A"/>
    <w:rsid w:val="0008079A"/>
    <w:rsid w:val="00081D9D"/>
    <w:rsid w:val="00084EBD"/>
    <w:rsid w:val="0009572E"/>
    <w:rsid w:val="000B2756"/>
    <w:rsid w:val="000E0CBD"/>
    <w:rsid w:val="000E2532"/>
    <w:rsid w:val="000E4D73"/>
    <w:rsid w:val="000E65DB"/>
    <w:rsid w:val="000F3FF9"/>
    <w:rsid w:val="00102AB4"/>
    <w:rsid w:val="00103F12"/>
    <w:rsid w:val="00107D29"/>
    <w:rsid w:val="00110873"/>
    <w:rsid w:val="001134AE"/>
    <w:rsid w:val="00133AC1"/>
    <w:rsid w:val="001429A0"/>
    <w:rsid w:val="00146A88"/>
    <w:rsid w:val="001511AD"/>
    <w:rsid w:val="00157961"/>
    <w:rsid w:val="0016088A"/>
    <w:rsid w:val="00160F7B"/>
    <w:rsid w:val="0016201D"/>
    <w:rsid w:val="001756F0"/>
    <w:rsid w:val="00177AB8"/>
    <w:rsid w:val="001A1276"/>
    <w:rsid w:val="001A584F"/>
    <w:rsid w:val="001A6B94"/>
    <w:rsid w:val="001B1A5E"/>
    <w:rsid w:val="001C25D9"/>
    <w:rsid w:val="001D1899"/>
    <w:rsid w:val="001E0EBB"/>
    <w:rsid w:val="001E10D5"/>
    <w:rsid w:val="001F2898"/>
    <w:rsid w:val="001F7B8B"/>
    <w:rsid w:val="002043D3"/>
    <w:rsid w:val="002161B2"/>
    <w:rsid w:val="00216486"/>
    <w:rsid w:val="00216547"/>
    <w:rsid w:val="0021676A"/>
    <w:rsid w:val="00222D58"/>
    <w:rsid w:val="002363EB"/>
    <w:rsid w:val="00277943"/>
    <w:rsid w:val="002904D2"/>
    <w:rsid w:val="00290951"/>
    <w:rsid w:val="00292D5E"/>
    <w:rsid w:val="002930FA"/>
    <w:rsid w:val="002A2C21"/>
    <w:rsid w:val="002B0B47"/>
    <w:rsid w:val="002B7776"/>
    <w:rsid w:val="002D5593"/>
    <w:rsid w:val="002D69F0"/>
    <w:rsid w:val="002D6B07"/>
    <w:rsid w:val="002E60F0"/>
    <w:rsid w:val="002F0B81"/>
    <w:rsid w:val="002F55E4"/>
    <w:rsid w:val="002F78D5"/>
    <w:rsid w:val="002F7CE6"/>
    <w:rsid w:val="00305AEC"/>
    <w:rsid w:val="00311925"/>
    <w:rsid w:val="00313719"/>
    <w:rsid w:val="0032274A"/>
    <w:rsid w:val="00327846"/>
    <w:rsid w:val="00334CA9"/>
    <w:rsid w:val="00341B98"/>
    <w:rsid w:val="00341BCB"/>
    <w:rsid w:val="00341F8C"/>
    <w:rsid w:val="00350DA3"/>
    <w:rsid w:val="00360DEA"/>
    <w:rsid w:val="00366804"/>
    <w:rsid w:val="003746F3"/>
    <w:rsid w:val="0037586A"/>
    <w:rsid w:val="00376129"/>
    <w:rsid w:val="00377DFE"/>
    <w:rsid w:val="003815CB"/>
    <w:rsid w:val="00383599"/>
    <w:rsid w:val="00387ABB"/>
    <w:rsid w:val="00390E89"/>
    <w:rsid w:val="003A0DAF"/>
    <w:rsid w:val="003A3691"/>
    <w:rsid w:val="003A4A81"/>
    <w:rsid w:val="003A6033"/>
    <w:rsid w:val="003A6BB6"/>
    <w:rsid w:val="003C0CAB"/>
    <w:rsid w:val="003E4CF2"/>
    <w:rsid w:val="003F046E"/>
    <w:rsid w:val="003F2277"/>
    <w:rsid w:val="003F5639"/>
    <w:rsid w:val="003F6F03"/>
    <w:rsid w:val="0040402C"/>
    <w:rsid w:val="004072B2"/>
    <w:rsid w:val="00412E8C"/>
    <w:rsid w:val="00433F94"/>
    <w:rsid w:val="0043704E"/>
    <w:rsid w:val="00440B14"/>
    <w:rsid w:val="00461ED9"/>
    <w:rsid w:val="00462CE0"/>
    <w:rsid w:val="00464E7A"/>
    <w:rsid w:val="00472EBF"/>
    <w:rsid w:val="00474D60"/>
    <w:rsid w:val="00477081"/>
    <w:rsid w:val="004818B5"/>
    <w:rsid w:val="004933CD"/>
    <w:rsid w:val="00493A7E"/>
    <w:rsid w:val="00495DC2"/>
    <w:rsid w:val="004B0723"/>
    <w:rsid w:val="004B5497"/>
    <w:rsid w:val="004C3674"/>
    <w:rsid w:val="004E0692"/>
    <w:rsid w:val="004E0F52"/>
    <w:rsid w:val="004E37B9"/>
    <w:rsid w:val="004E59F2"/>
    <w:rsid w:val="004F01BA"/>
    <w:rsid w:val="004F0EF5"/>
    <w:rsid w:val="00525C01"/>
    <w:rsid w:val="005275A2"/>
    <w:rsid w:val="0053011D"/>
    <w:rsid w:val="00533272"/>
    <w:rsid w:val="00534548"/>
    <w:rsid w:val="00535666"/>
    <w:rsid w:val="00543D85"/>
    <w:rsid w:val="00545691"/>
    <w:rsid w:val="00553358"/>
    <w:rsid w:val="005548CE"/>
    <w:rsid w:val="00555779"/>
    <w:rsid w:val="0055785D"/>
    <w:rsid w:val="00557A54"/>
    <w:rsid w:val="00566C0D"/>
    <w:rsid w:val="005725F3"/>
    <w:rsid w:val="005735BE"/>
    <w:rsid w:val="00577435"/>
    <w:rsid w:val="0059076C"/>
    <w:rsid w:val="00594570"/>
    <w:rsid w:val="005952BB"/>
    <w:rsid w:val="005A0354"/>
    <w:rsid w:val="005A69EC"/>
    <w:rsid w:val="005B3A85"/>
    <w:rsid w:val="005C13E0"/>
    <w:rsid w:val="005C156F"/>
    <w:rsid w:val="005C20BB"/>
    <w:rsid w:val="005D15E9"/>
    <w:rsid w:val="005D7429"/>
    <w:rsid w:val="005E6CC4"/>
    <w:rsid w:val="005F19A8"/>
    <w:rsid w:val="005F7322"/>
    <w:rsid w:val="00604346"/>
    <w:rsid w:val="00605155"/>
    <w:rsid w:val="00605FBC"/>
    <w:rsid w:val="006111A1"/>
    <w:rsid w:val="0062395E"/>
    <w:rsid w:val="00630030"/>
    <w:rsid w:val="00630922"/>
    <w:rsid w:val="00631E54"/>
    <w:rsid w:val="00633B63"/>
    <w:rsid w:val="006571D8"/>
    <w:rsid w:val="00661A56"/>
    <w:rsid w:val="00663AD5"/>
    <w:rsid w:val="0066456E"/>
    <w:rsid w:val="00667932"/>
    <w:rsid w:val="006710C5"/>
    <w:rsid w:val="00692A15"/>
    <w:rsid w:val="0069480D"/>
    <w:rsid w:val="00694D09"/>
    <w:rsid w:val="00695410"/>
    <w:rsid w:val="006B39F2"/>
    <w:rsid w:val="006B7EFB"/>
    <w:rsid w:val="006B7FF5"/>
    <w:rsid w:val="006C1E62"/>
    <w:rsid w:val="006D59F7"/>
    <w:rsid w:val="006D5EE5"/>
    <w:rsid w:val="006D6B9E"/>
    <w:rsid w:val="006D755B"/>
    <w:rsid w:val="006E00E4"/>
    <w:rsid w:val="006E26E3"/>
    <w:rsid w:val="006E5E33"/>
    <w:rsid w:val="006F0AFD"/>
    <w:rsid w:val="006F1981"/>
    <w:rsid w:val="006F31A5"/>
    <w:rsid w:val="006F325A"/>
    <w:rsid w:val="006F4EA3"/>
    <w:rsid w:val="00700069"/>
    <w:rsid w:val="00700DB5"/>
    <w:rsid w:val="0071153E"/>
    <w:rsid w:val="00713ABA"/>
    <w:rsid w:val="007151DF"/>
    <w:rsid w:val="00715B34"/>
    <w:rsid w:val="00726D44"/>
    <w:rsid w:val="00732DD0"/>
    <w:rsid w:val="00734C48"/>
    <w:rsid w:val="00746DF3"/>
    <w:rsid w:val="00751B71"/>
    <w:rsid w:val="00754CFE"/>
    <w:rsid w:val="00761B12"/>
    <w:rsid w:val="007708AE"/>
    <w:rsid w:val="00781E01"/>
    <w:rsid w:val="00783322"/>
    <w:rsid w:val="00784408"/>
    <w:rsid w:val="007850C8"/>
    <w:rsid w:val="007858DE"/>
    <w:rsid w:val="007A3DE5"/>
    <w:rsid w:val="007B543D"/>
    <w:rsid w:val="007C178C"/>
    <w:rsid w:val="007C38EB"/>
    <w:rsid w:val="007C4416"/>
    <w:rsid w:val="007D21D3"/>
    <w:rsid w:val="007E2E14"/>
    <w:rsid w:val="007F13C7"/>
    <w:rsid w:val="007F3666"/>
    <w:rsid w:val="007F451A"/>
    <w:rsid w:val="007F586F"/>
    <w:rsid w:val="00804E8D"/>
    <w:rsid w:val="00804EB7"/>
    <w:rsid w:val="008068C8"/>
    <w:rsid w:val="00807032"/>
    <w:rsid w:val="00810F86"/>
    <w:rsid w:val="00813148"/>
    <w:rsid w:val="00815BD1"/>
    <w:rsid w:val="008232A5"/>
    <w:rsid w:val="00824024"/>
    <w:rsid w:val="00837C97"/>
    <w:rsid w:val="00844560"/>
    <w:rsid w:val="00845477"/>
    <w:rsid w:val="00846EBF"/>
    <w:rsid w:val="0085116C"/>
    <w:rsid w:val="008543AA"/>
    <w:rsid w:val="008578E4"/>
    <w:rsid w:val="00871ECE"/>
    <w:rsid w:val="00873E45"/>
    <w:rsid w:val="00877BF7"/>
    <w:rsid w:val="008815EA"/>
    <w:rsid w:val="00884560"/>
    <w:rsid w:val="00892C75"/>
    <w:rsid w:val="0089449A"/>
    <w:rsid w:val="008A46B8"/>
    <w:rsid w:val="008A5987"/>
    <w:rsid w:val="008A5CB8"/>
    <w:rsid w:val="008C4422"/>
    <w:rsid w:val="008D0810"/>
    <w:rsid w:val="008D0AD2"/>
    <w:rsid w:val="008D4270"/>
    <w:rsid w:val="008D5323"/>
    <w:rsid w:val="008E101A"/>
    <w:rsid w:val="008E56B2"/>
    <w:rsid w:val="008E5E61"/>
    <w:rsid w:val="008F388A"/>
    <w:rsid w:val="008F5073"/>
    <w:rsid w:val="008F5274"/>
    <w:rsid w:val="008F6364"/>
    <w:rsid w:val="008F797B"/>
    <w:rsid w:val="00903812"/>
    <w:rsid w:val="00907408"/>
    <w:rsid w:val="00914C51"/>
    <w:rsid w:val="00930010"/>
    <w:rsid w:val="00937A30"/>
    <w:rsid w:val="009404D0"/>
    <w:rsid w:val="009475A2"/>
    <w:rsid w:val="009477BF"/>
    <w:rsid w:val="00952C5B"/>
    <w:rsid w:val="00957ACD"/>
    <w:rsid w:val="00961A1B"/>
    <w:rsid w:val="00962F2F"/>
    <w:rsid w:val="00967898"/>
    <w:rsid w:val="009727AB"/>
    <w:rsid w:val="00975AF4"/>
    <w:rsid w:val="0098464C"/>
    <w:rsid w:val="0098715A"/>
    <w:rsid w:val="009876FC"/>
    <w:rsid w:val="009A3729"/>
    <w:rsid w:val="009B5670"/>
    <w:rsid w:val="009C248D"/>
    <w:rsid w:val="009D35FF"/>
    <w:rsid w:val="009D5368"/>
    <w:rsid w:val="009D558B"/>
    <w:rsid w:val="009F48C3"/>
    <w:rsid w:val="009F5078"/>
    <w:rsid w:val="009F7C62"/>
    <w:rsid w:val="00A04AC4"/>
    <w:rsid w:val="00A078EF"/>
    <w:rsid w:val="00A22AA4"/>
    <w:rsid w:val="00A23B75"/>
    <w:rsid w:val="00A24E5D"/>
    <w:rsid w:val="00A2784B"/>
    <w:rsid w:val="00A31D2C"/>
    <w:rsid w:val="00A45B45"/>
    <w:rsid w:val="00A57B70"/>
    <w:rsid w:val="00A642BF"/>
    <w:rsid w:val="00A775BC"/>
    <w:rsid w:val="00A8118D"/>
    <w:rsid w:val="00A811F3"/>
    <w:rsid w:val="00A91562"/>
    <w:rsid w:val="00A93CC5"/>
    <w:rsid w:val="00A95AC2"/>
    <w:rsid w:val="00A979E2"/>
    <w:rsid w:val="00AA1D90"/>
    <w:rsid w:val="00AB3E37"/>
    <w:rsid w:val="00AB6FB1"/>
    <w:rsid w:val="00AC027B"/>
    <w:rsid w:val="00AC2839"/>
    <w:rsid w:val="00AC5D60"/>
    <w:rsid w:val="00AD5FA2"/>
    <w:rsid w:val="00AE2AC5"/>
    <w:rsid w:val="00AF0BE3"/>
    <w:rsid w:val="00AF5577"/>
    <w:rsid w:val="00B211CC"/>
    <w:rsid w:val="00B21E86"/>
    <w:rsid w:val="00B22EAB"/>
    <w:rsid w:val="00B27A04"/>
    <w:rsid w:val="00B30B2A"/>
    <w:rsid w:val="00B42B59"/>
    <w:rsid w:val="00B466F1"/>
    <w:rsid w:val="00B704D7"/>
    <w:rsid w:val="00B96C71"/>
    <w:rsid w:val="00BA31D1"/>
    <w:rsid w:val="00BA509B"/>
    <w:rsid w:val="00BA58EB"/>
    <w:rsid w:val="00BB18F3"/>
    <w:rsid w:val="00BC1823"/>
    <w:rsid w:val="00BC3959"/>
    <w:rsid w:val="00BC558C"/>
    <w:rsid w:val="00BE097E"/>
    <w:rsid w:val="00BE1381"/>
    <w:rsid w:val="00BE1E5D"/>
    <w:rsid w:val="00BE2978"/>
    <w:rsid w:val="00BF13D8"/>
    <w:rsid w:val="00C20FD4"/>
    <w:rsid w:val="00C34A7B"/>
    <w:rsid w:val="00C370A9"/>
    <w:rsid w:val="00C43950"/>
    <w:rsid w:val="00C4411C"/>
    <w:rsid w:val="00C46736"/>
    <w:rsid w:val="00C47A4A"/>
    <w:rsid w:val="00C5040F"/>
    <w:rsid w:val="00C556F3"/>
    <w:rsid w:val="00C57055"/>
    <w:rsid w:val="00C629B6"/>
    <w:rsid w:val="00C65F09"/>
    <w:rsid w:val="00C77EAD"/>
    <w:rsid w:val="00C81F7F"/>
    <w:rsid w:val="00C84F46"/>
    <w:rsid w:val="00C9277E"/>
    <w:rsid w:val="00CA1004"/>
    <w:rsid w:val="00CA363B"/>
    <w:rsid w:val="00CA6B6F"/>
    <w:rsid w:val="00CA7D71"/>
    <w:rsid w:val="00CB72EA"/>
    <w:rsid w:val="00CB796D"/>
    <w:rsid w:val="00CC10F4"/>
    <w:rsid w:val="00CC7934"/>
    <w:rsid w:val="00CD1289"/>
    <w:rsid w:val="00CD1374"/>
    <w:rsid w:val="00CD4473"/>
    <w:rsid w:val="00CE35CD"/>
    <w:rsid w:val="00CF099D"/>
    <w:rsid w:val="00CF1636"/>
    <w:rsid w:val="00D05EFD"/>
    <w:rsid w:val="00D06332"/>
    <w:rsid w:val="00D12AD1"/>
    <w:rsid w:val="00D1405D"/>
    <w:rsid w:val="00D224AD"/>
    <w:rsid w:val="00D4527C"/>
    <w:rsid w:val="00D51BA2"/>
    <w:rsid w:val="00D54119"/>
    <w:rsid w:val="00D54D50"/>
    <w:rsid w:val="00D55CB6"/>
    <w:rsid w:val="00D56712"/>
    <w:rsid w:val="00D601A1"/>
    <w:rsid w:val="00D603D2"/>
    <w:rsid w:val="00D614EC"/>
    <w:rsid w:val="00D720CB"/>
    <w:rsid w:val="00D80A6F"/>
    <w:rsid w:val="00D8284C"/>
    <w:rsid w:val="00D8368C"/>
    <w:rsid w:val="00D874B6"/>
    <w:rsid w:val="00D97465"/>
    <w:rsid w:val="00DA77AE"/>
    <w:rsid w:val="00DB702F"/>
    <w:rsid w:val="00DC18CE"/>
    <w:rsid w:val="00DC75D2"/>
    <w:rsid w:val="00DD7094"/>
    <w:rsid w:val="00DE2D20"/>
    <w:rsid w:val="00DE7BEF"/>
    <w:rsid w:val="00DF21C2"/>
    <w:rsid w:val="00E060B6"/>
    <w:rsid w:val="00E06B74"/>
    <w:rsid w:val="00E06F50"/>
    <w:rsid w:val="00E13CBD"/>
    <w:rsid w:val="00E155B6"/>
    <w:rsid w:val="00E15F67"/>
    <w:rsid w:val="00E16DD9"/>
    <w:rsid w:val="00E177B0"/>
    <w:rsid w:val="00E2573A"/>
    <w:rsid w:val="00E315F9"/>
    <w:rsid w:val="00E3396E"/>
    <w:rsid w:val="00E5402C"/>
    <w:rsid w:val="00E61D42"/>
    <w:rsid w:val="00E66084"/>
    <w:rsid w:val="00E661B9"/>
    <w:rsid w:val="00E66A4C"/>
    <w:rsid w:val="00E73C5F"/>
    <w:rsid w:val="00E74F31"/>
    <w:rsid w:val="00E75188"/>
    <w:rsid w:val="00E772FB"/>
    <w:rsid w:val="00E83FA1"/>
    <w:rsid w:val="00E8451F"/>
    <w:rsid w:val="00E85D13"/>
    <w:rsid w:val="00E9100C"/>
    <w:rsid w:val="00EC3365"/>
    <w:rsid w:val="00EC4CEA"/>
    <w:rsid w:val="00EC4F76"/>
    <w:rsid w:val="00EC5AD2"/>
    <w:rsid w:val="00EC6657"/>
    <w:rsid w:val="00EF0BF0"/>
    <w:rsid w:val="00EF3459"/>
    <w:rsid w:val="00EF3D93"/>
    <w:rsid w:val="00EF43AB"/>
    <w:rsid w:val="00EF4770"/>
    <w:rsid w:val="00EF4E88"/>
    <w:rsid w:val="00F03D3B"/>
    <w:rsid w:val="00F2043D"/>
    <w:rsid w:val="00F30ED1"/>
    <w:rsid w:val="00F31022"/>
    <w:rsid w:val="00F35426"/>
    <w:rsid w:val="00F401A5"/>
    <w:rsid w:val="00F417AD"/>
    <w:rsid w:val="00F42C45"/>
    <w:rsid w:val="00F473C6"/>
    <w:rsid w:val="00F47A33"/>
    <w:rsid w:val="00F511E1"/>
    <w:rsid w:val="00F54DCF"/>
    <w:rsid w:val="00F615ED"/>
    <w:rsid w:val="00F64062"/>
    <w:rsid w:val="00F66057"/>
    <w:rsid w:val="00F73971"/>
    <w:rsid w:val="00F741B6"/>
    <w:rsid w:val="00F74E77"/>
    <w:rsid w:val="00F77ECA"/>
    <w:rsid w:val="00F85D65"/>
    <w:rsid w:val="00FA516F"/>
    <w:rsid w:val="00FB3C33"/>
    <w:rsid w:val="00FC24EA"/>
    <w:rsid w:val="00FC745D"/>
    <w:rsid w:val="00FD2C06"/>
    <w:rsid w:val="00FD4118"/>
    <w:rsid w:val="00FD649B"/>
    <w:rsid w:val="00FE5194"/>
    <w:rsid w:val="00FE5C5C"/>
    <w:rsid w:val="00FF676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107D29"/>
    <w:pPr>
      <w:spacing w:after="200" w:line="276" w:lineRule="auto"/>
    </w:pPr>
    <w:rPr>
      <w:lang w:val="en-CA"/>
    </w:rPr>
  </w:style>
  <w:style w:type="paragraph" w:styleId="Heading1">
    <w:name w:val="heading 1"/>
    <w:aliases w:val="h1,new page/chapter"/>
    <w:basedOn w:val="Normal"/>
    <w:next w:val="Normal"/>
    <w:link w:val="Heading1Char"/>
    <w:uiPriority w:val="99"/>
    <w:qFormat/>
    <w:rsid w:val="00784408"/>
    <w:pPr>
      <w:keepNext/>
      <w:spacing w:before="240" w:after="60" w:line="240" w:lineRule="auto"/>
      <w:outlineLvl w:val="0"/>
    </w:pPr>
    <w:rPr>
      <w:rFonts w:ascii="Arial" w:eastAsia="Times New Roman"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
    <w:basedOn w:val="DefaultParagraphFont"/>
    <w:link w:val="Heading1"/>
    <w:uiPriority w:val="99"/>
    <w:locked/>
    <w:rsid w:val="00784408"/>
    <w:rPr>
      <w:rFonts w:ascii="Arial" w:hAnsi="Arial" w:cs="Times New Roman"/>
      <w:b/>
      <w:kern w:val="28"/>
      <w:sz w:val="20"/>
      <w:szCs w:val="20"/>
      <w:lang w:val="en-US"/>
    </w:rPr>
  </w:style>
  <w:style w:type="table" w:styleId="TableGrid">
    <w:name w:val="Table Grid"/>
    <w:basedOn w:val="TableNormal"/>
    <w:uiPriority w:val="99"/>
    <w:rsid w:val="002779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04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043D3"/>
    <w:rPr>
      <w:rFonts w:cs="Times New Roman"/>
    </w:rPr>
  </w:style>
  <w:style w:type="paragraph" w:styleId="Footer">
    <w:name w:val="footer"/>
    <w:basedOn w:val="Normal"/>
    <w:link w:val="FooterChar"/>
    <w:uiPriority w:val="99"/>
    <w:semiHidden/>
    <w:rsid w:val="00204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043D3"/>
    <w:rPr>
      <w:rFonts w:cs="Times New Roman"/>
    </w:rPr>
  </w:style>
  <w:style w:type="paragraph" w:styleId="BalloonText">
    <w:name w:val="Balloon Text"/>
    <w:basedOn w:val="Normal"/>
    <w:link w:val="BalloonTextChar"/>
    <w:uiPriority w:val="99"/>
    <w:semiHidden/>
    <w:rsid w:val="0078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408"/>
    <w:rPr>
      <w:rFonts w:ascii="Tahoma" w:hAnsi="Tahoma" w:cs="Tahoma"/>
      <w:sz w:val="16"/>
      <w:szCs w:val="16"/>
    </w:rPr>
  </w:style>
  <w:style w:type="paragraph" w:styleId="ListParagraph">
    <w:name w:val="List Paragraph"/>
    <w:basedOn w:val="Normal"/>
    <w:uiPriority w:val="99"/>
    <w:qFormat/>
    <w:rsid w:val="00CA6B6F"/>
    <w:pPr>
      <w:ind w:left="720"/>
      <w:contextualSpacing/>
    </w:pPr>
  </w:style>
  <w:style w:type="character" w:styleId="CommentReference">
    <w:name w:val="annotation reference"/>
    <w:basedOn w:val="DefaultParagraphFont"/>
    <w:uiPriority w:val="99"/>
    <w:semiHidden/>
    <w:unhideWhenUsed/>
    <w:rsid w:val="007F3666"/>
    <w:rPr>
      <w:sz w:val="16"/>
      <w:szCs w:val="16"/>
    </w:rPr>
  </w:style>
  <w:style w:type="paragraph" w:styleId="CommentText">
    <w:name w:val="annotation text"/>
    <w:basedOn w:val="Normal"/>
    <w:link w:val="CommentTextChar"/>
    <w:uiPriority w:val="99"/>
    <w:semiHidden/>
    <w:unhideWhenUsed/>
    <w:rsid w:val="007F3666"/>
    <w:pPr>
      <w:spacing w:line="240" w:lineRule="auto"/>
    </w:pPr>
    <w:rPr>
      <w:sz w:val="20"/>
      <w:szCs w:val="20"/>
    </w:rPr>
  </w:style>
  <w:style w:type="character" w:customStyle="1" w:styleId="CommentTextChar">
    <w:name w:val="Comment Text Char"/>
    <w:basedOn w:val="DefaultParagraphFont"/>
    <w:link w:val="CommentText"/>
    <w:uiPriority w:val="99"/>
    <w:semiHidden/>
    <w:rsid w:val="007F3666"/>
    <w:rPr>
      <w:sz w:val="20"/>
      <w:szCs w:val="20"/>
      <w:lang w:val="en-CA"/>
    </w:rPr>
  </w:style>
  <w:style w:type="paragraph" w:styleId="CommentSubject">
    <w:name w:val="annotation subject"/>
    <w:basedOn w:val="CommentText"/>
    <w:next w:val="CommentText"/>
    <w:link w:val="CommentSubjectChar"/>
    <w:uiPriority w:val="99"/>
    <w:semiHidden/>
    <w:unhideWhenUsed/>
    <w:rsid w:val="007F3666"/>
    <w:rPr>
      <w:b/>
      <w:bCs/>
    </w:rPr>
  </w:style>
  <w:style w:type="character" w:customStyle="1" w:styleId="CommentSubjectChar">
    <w:name w:val="Comment Subject Char"/>
    <w:basedOn w:val="CommentTextChar"/>
    <w:link w:val="CommentSubject"/>
    <w:uiPriority w:val="99"/>
    <w:semiHidden/>
    <w:rsid w:val="007F3666"/>
    <w:rPr>
      <w:b/>
      <w:bCs/>
      <w:sz w:val="20"/>
      <w:szCs w:val="20"/>
      <w:lang w:val="en-CA"/>
    </w:rPr>
  </w:style>
  <w:style w:type="paragraph" w:customStyle="1" w:styleId="aaBody">
    <w:name w:val="aaBody"/>
    <w:basedOn w:val="Normal"/>
    <w:rsid w:val="00631E54"/>
    <w:pPr>
      <w:spacing w:after="240" w:line="240" w:lineRule="auto"/>
    </w:pPr>
    <w:rPr>
      <w:rFonts w:ascii="Times New Roman" w:eastAsia="Times New Roman" w:hAnsi="Times New Roman"/>
      <w:snapToGrid w:val="0"/>
      <w:sz w:val="26"/>
      <w:szCs w:val="20"/>
      <w:lang w:val="en-US"/>
    </w:rPr>
  </w:style>
  <w:style w:type="paragraph" w:styleId="PlainText">
    <w:name w:val="Plain Text"/>
    <w:basedOn w:val="Normal"/>
    <w:link w:val="PlainTextChar"/>
    <w:uiPriority w:val="99"/>
    <w:semiHidden/>
    <w:unhideWhenUsed/>
    <w:rsid w:val="00084EB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84EBD"/>
    <w:rPr>
      <w:rFonts w:eastAsiaTheme="minorHAnsi" w:cstheme="minorBidi"/>
      <w:szCs w:val="21"/>
      <w:lang w:val="en-CA"/>
    </w:rPr>
  </w:style>
  <w:style w:type="character" w:styleId="Hyperlink">
    <w:name w:val="Hyperlink"/>
    <w:basedOn w:val="DefaultParagraphFont"/>
    <w:uiPriority w:val="99"/>
    <w:unhideWhenUsed/>
    <w:rsid w:val="00700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107D29"/>
    <w:pPr>
      <w:spacing w:after="200" w:line="276" w:lineRule="auto"/>
    </w:pPr>
    <w:rPr>
      <w:lang w:val="en-CA"/>
    </w:rPr>
  </w:style>
  <w:style w:type="paragraph" w:styleId="Heading1">
    <w:name w:val="heading 1"/>
    <w:aliases w:val="h1,new page/chapter"/>
    <w:basedOn w:val="Normal"/>
    <w:next w:val="Normal"/>
    <w:link w:val="Heading1Char"/>
    <w:uiPriority w:val="99"/>
    <w:qFormat/>
    <w:rsid w:val="00784408"/>
    <w:pPr>
      <w:keepNext/>
      <w:spacing w:before="240" w:after="60" w:line="240" w:lineRule="auto"/>
      <w:outlineLvl w:val="0"/>
    </w:pPr>
    <w:rPr>
      <w:rFonts w:ascii="Arial" w:eastAsia="Times New Roman"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
    <w:basedOn w:val="DefaultParagraphFont"/>
    <w:link w:val="Heading1"/>
    <w:uiPriority w:val="99"/>
    <w:locked/>
    <w:rsid w:val="00784408"/>
    <w:rPr>
      <w:rFonts w:ascii="Arial" w:hAnsi="Arial" w:cs="Times New Roman"/>
      <w:b/>
      <w:kern w:val="28"/>
      <w:sz w:val="20"/>
      <w:szCs w:val="20"/>
      <w:lang w:val="en-US"/>
    </w:rPr>
  </w:style>
  <w:style w:type="table" w:styleId="TableGrid">
    <w:name w:val="Table Grid"/>
    <w:basedOn w:val="TableNormal"/>
    <w:uiPriority w:val="99"/>
    <w:rsid w:val="002779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04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043D3"/>
    <w:rPr>
      <w:rFonts w:cs="Times New Roman"/>
    </w:rPr>
  </w:style>
  <w:style w:type="paragraph" w:styleId="Footer">
    <w:name w:val="footer"/>
    <w:basedOn w:val="Normal"/>
    <w:link w:val="FooterChar"/>
    <w:uiPriority w:val="99"/>
    <w:semiHidden/>
    <w:rsid w:val="00204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043D3"/>
    <w:rPr>
      <w:rFonts w:cs="Times New Roman"/>
    </w:rPr>
  </w:style>
  <w:style w:type="paragraph" w:styleId="BalloonText">
    <w:name w:val="Balloon Text"/>
    <w:basedOn w:val="Normal"/>
    <w:link w:val="BalloonTextChar"/>
    <w:uiPriority w:val="99"/>
    <w:semiHidden/>
    <w:rsid w:val="0078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408"/>
    <w:rPr>
      <w:rFonts w:ascii="Tahoma" w:hAnsi="Tahoma" w:cs="Tahoma"/>
      <w:sz w:val="16"/>
      <w:szCs w:val="16"/>
    </w:rPr>
  </w:style>
  <w:style w:type="paragraph" w:styleId="ListParagraph">
    <w:name w:val="List Paragraph"/>
    <w:basedOn w:val="Normal"/>
    <w:uiPriority w:val="99"/>
    <w:qFormat/>
    <w:rsid w:val="00CA6B6F"/>
    <w:pPr>
      <w:ind w:left="720"/>
      <w:contextualSpacing/>
    </w:pPr>
  </w:style>
  <w:style w:type="character" w:styleId="CommentReference">
    <w:name w:val="annotation reference"/>
    <w:basedOn w:val="DefaultParagraphFont"/>
    <w:uiPriority w:val="99"/>
    <w:semiHidden/>
    <w:unhideWhenUsed/>
    <w:rsid w:val="007F3666"/>
    <w:rPr>
      <w:sz w:val="16"/>
      <w:szCs w:val="16"/>
    </w:rPr>
  </w:style>
  <w:style w:type="paragraph" w:styleId="CommentText">
    <w:name w:val="annotation text"/>
    <w:basedOn w:val="Normal"/>
    <w:link w:val="CommentTextChar"/>
    <w:uiPriority w:val="99"/>
    <w:semiHidden/>
    <w:unhideWhenUsed/>
    <w:rsid w:val="007F3666"/>
    <w:pPr>
      <w:spacing w:line="240" w:lineRule="auto"/>
    </w:pPr>
    <w:rPr>
      <w:sz w:val="20"/>
      <w:szCs w:val="20"/>
    </w:rPr>
  </w:style>
  <w:style w:type="character" w:customStyle="1" w:styleId="CommentTextChar">
    <w:name w:val="Comment Text Char"/>
    <w:basedOn w:val="DefaultParagraphFont"/>
    <w:link w:val="CommentText"/>
    <w:uiPriority w:val="99"/>
    <w:semiHidden/>
    <w:rsid w:val="007F3666"/>
    <w:rPr>
      <w:sz w:val="20"/>
      <w:szCs w:val="20"/>
      <w:lang w:val="en-CA"/>
    </w:rPr>
  </w:style>
  <w:style w:type="paragraph" w:styleId="CommentSubject">
    <w:name w:val="annotation subject"/>
    <w:basedOn w:val="CommentText"/>
    <w:next w:val="CommentText"/>
    <w:link w:val="CommentSubjectChar"/>
    <w:uiPriority w:val="99"/>
    <w:semiHidden/>
    <w:unhideWhenUsed/>
    <w:rsid w:val="007F3666"/>
    <w:rPr>
      <w:b/>
      <w:bCs/>
    </w:rPr>
  </w:style>
  <w:style w:type="character" w:customStyle="1" w:styleId="CommentSubjectChar">
    <w:name w:val="Comment Subject Char"/>
    <w:basedOn w:val="CommentTextChar"/>
    <w:link w:val="CommentSubject"/>
    <w:uiPriority w:val="99"/>
    <w:semiHidden/>
    <w:rsid w:val="007F3666"/>
    <w:rPr>
      <w:b/>
      <w:bCs/>
      <w:sz w:val="20"/>
      <w:szCs w:val="20"/>
      <w:lang w:val="en-CA"/>
    </w:rPr>
  </w:style>
  <w:style w:type="paragraph" w:customStyle="1" w:styleId="aaBody">
    <w:name w:val="aaBody"/>
    <w:basedOn w:val="Normal"/>
    <w:rsid w:val="00631E54"/>
    <w:pPr>
      <w:spacing w:after="240" w:line="240" w:lineRule="auto"/>
    </w:pPr>
    <w:rPr>
      <w:rFonts w:ascii="Times New Roman" w:eastAsia="Times New Roman" w:hAnsi="Times New Roman"/>
      <w:snapToGrid w:val="0"/>
      <w:sz w:val="26"/>
      <w:szCs w:val="20"/>
      <w:lang w:val="en-US"/>
    </w:rPr>
  </w:style>
  <w:style w:type="paragraph" w:styleId="PlainText">
    <w:name w:val="Plain Text"/>
    <w:basedOn w:val="Normal"/>
    <w:link w:val="PlainTextChar"/>
    <w:uiPriority w:val="99"/>
    <w:semiHidden/>
    <w:unhideWhenUsed/>
    <w:rsid w:val="00084EB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84EBD"/>
    <w:rPr>
      <w:rFonts w:eastAsiaTheme="minorHAnsi" w:cstheme="minorBidi"/>
      <w:szCs w:val="21"/>
      <w:lang w:val="en-CA"/>
    </w:rPr>
  </w:style>
  <w:style w:type="character" w:styleId="Hyperlink">
    <w:name w:val="Hyperlink"/>
    <w:basedOn w:val="DefaultParagraphFont"/>
    <w:uiPriority w:val="99"/>
    <w:unhideWhenUsed/>
    <w:rsid w:val="0070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5713">
      <w:bodyDiv w:val="1"/>
      <w:marLeft w:val="0"/>
      <w:marRight w:val="0"/>
      <w:marTop w:val="0"/>
      <w:marBottom w:val="0"/>
      <w:divBdr>
        <w:top w:val="none" w:sz="0" w:space="0" w:color="auto"/>
        <w:left w:val="none" w:sz="0" w:space="0" w:color="auto"/>
        <w:bottom w:val="none" w:sz="0" w:space="0" w:color="auto"/>
        <w:right w:val="none" w:sz="0" w:space="0" w:color="auto"/>
      </w:divBdr>
    </w:div>
    <w:div w:id="1090855609">
      <w:bodyDiv w:val="1"/>
      <w:marLeft w:val="0"/>
      <w:marRight w:val="0"/>
      <w:marTop w:val="0"/>
      <w:marBottom w:val="0"/>
      <w:divBdr>
        <w:top w:val="none" w:sz="0" w:space="0" w:color="auto"/>
        <w:left w:val="none" w:sz="0" w:space="0" w:color="auto"/>
        <w:bottom w:val="none" w:sz="0" w:space="0" w:color="auto"/>
        <w:right w:val="none" w:sz="0" w:space="0" w:color="auto"/>
      </w:divBdr>
    </w:div>
    <w:div w:id="16764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sb.on.ca/Community/HowtoGetInvolved/CommunityAdvisoryCommittees/AlternativeSchoolsAdvisoryCommittee.aspx" TargetMode="External"/><Relationship Id="rId5" Type="http://schemas.openxmlformats.org/officeDocument/2006/relationships/settings" Target="settings.xml"/><Relationship Id="rId10" Type="http://schemas.openxmlformats.org/officeDocument/2006/relationships/hyperlink" Target="mailto:John.Manalo@tdsb.on.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3025-8112-4421-AF46-D0FFE624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Dental Hygienists of Ontario</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Taj, Fatima</cp:lastModifiedBy>
  <cp:revision>2</cp:revision>
  <cp:lastPrinted>2016-05-16T14:50:00Z</cp:lastPrinted>
  <dcterms:created xsi:type="dcterms:W3CDTF">2016-05-30T15:36:00Z</dcterms:created>
  <dcterms:modified xsi:type="dcterms:W3CDTF">2016-05-30T15:36:00Z</dcterms:modified>
</cp:coreProperties>
</file>