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21B" w:rsidRDefault="0022421B" w:rsidP="0022421B">
      <w:pPr>
        <w:tabs>
          <w:tab w:val="left" w:pos="7095"/>
        </w:tabs>
        <w:jc w:val="both"/>
        <w:rPr>
          <w:rFonts w:ascii="Verdana" w:hAnsi="Verdana" w:cs="Arial"/>
          <w:sz w:val="24"/>
          <w:szCs w:val="24"/>
        </w:rPr>
      </w:pPr>
      <w:proofErr w:type="gramStart"/>
      <w:r w:rsidRPr="0022421B">
        <w:rPr>
          <w:rFonts w:ascii="Verdana" w:hAnsi="Verdana" w:cs="Arial"/>
          <w:sz w:val="24"/>
          <w:szCs w:val="24"/>
        </w:rPr>
        <w:t>OFFICE OF THE DIRECTOR OF EDUCATION.</w:t>
      </w:r>
      <w:proofErr w:type="gramEnd"/>
    </w:p>
    <w:p w:rsidR="0022421B" w:rsidRPr="0022421B" w:rsidRDefault="0022421B" w:rsidP="0022421B">
      <w:pPr>
        <w:tabs>
          <w:tab w:val="left" w:pos="7095"/>
        </w:tabs>
        <w:jc w:val="both"/>
        <w:rPr>
          <w:rFonts w:ascii="Verdana" w:hAnsi="Verdana" w:cs="Arial"/>
          <w:sz w:val="24"/>
          <w:szCs w:val="24"/>
        </w:rPr>
      </w:pPr>
      <w:r w:rsidRPr="0022421B">
        <w:rPr>
          <w:rFonts w:ascii="Verdana" w:hAnsi="Verdana" w:cs="Arial"/>
          <w:sz w:val="24"/>
          <w:szCs w:val="24"/>
        </w:rPr>
        <w:t xml:space="preserve">5050 </w:t>
      </w:r>
      <w:proofErr w:type="spellStart"/>
      <w:r w:rsidRPr="0022421B">
        <w:rPr>
          <w:rFonts w:ascii="Verdana" w:hAnsi="Verdana" w:cs="Arial"/>
          <w:sz w:val="24"/>
          <w:szCs w:val="24"/>
        </w:rPr>
        <w:t>Yonge</w:t>
      </w:r>
      <w:proofErr w:type="spellEnd"/>
      <w:r w:rsidRPr="0022421B">
        <w:rPr>
          <w:rFonts w:ascii="Verdana" w:hAnsi="Verdana" w:cs="Arial"/>
          <w:sz w:val="24"/>
          <w:szCs w:val="24"/>
        </w:rPr>
        <w:t xml:space="preserve"> Street, Toronto, Ontario M2N 5N8.  </w:t>
      </w:r>
    </w:p>
    <w:p w:rsidR="0022421B" w:rsidRPr="0022421B" w:rsidRDefault="0022421B" w:rsidP="0022421B">
      <w:pPr>
        <w:tabs>
          <w:tab w:val="left" w:pos="7095"/>
        </w:tabs>
        <w:jc w:val="both"/>
        <w:rPr>
          <w:rFonts w:ascii="Verdana" w:hAnsi="Verdana" w:cs="Arial"/>
          <w:sz w:val="24"/>
          <w:szCs w:val="24"/>
        </w:rPr>
      </w:pPr>
    </w:p>
    <w:p w:rsidR="0022421B" w:rsidRPr="0022421B" w:rsidRDefault="0022421B" w:rsidP="0022421B">
      <w:pPr>
        <w:tabs>
          <w:tab w:val="left" w:pos="7095"/>
        </w:tabs>
        <w:jc w:val="both"/>
        <w:rPr>
          <w:rFonts w:ascii="Verdana" w:hAnsi="Verdana" w:cs="Arial"/>
          <w:b/>
          <w:sz w:val="24"/>
          <w:szCs w:val="24"/>
        </w:rPr>
      </w:pPr>
      <w:r w:rsidRPr="0022421B">
        <w:rPr>
          <w:rFonts w:ascii="Verdana" w:hAnsi="Verdana" w:cs="Arial"/>
          <w:sz w:val="24"/>
          <w:szCs w:val="24"/>
        </w:rPr>
        <w:t>January 1, 2017</w:t>
      </w:r>
    </w:p>
    <w:p w:rsidR="0022421B" w:rsidRPr="0022421B" w:rsidRDefault="0022421B" w:rsidP="0022421B">
      <w:pPr>
        <w:pStyle w:val="Default"/>
        <w:rPr>
          <w:rFonts w:ascii="Verdana" w:hAnsi="Verdana" w:cs="Arial"/>
        </w:rPr>
      </w:pPr>
    </w:p>
    <w:p w:rsidR="0022421B" w:rsidRPr="0022421B" w:rsidRDefault="0022421B" w:rsidP="0022421B">
      <w:pPr>
        <w:pStyle w:val="Default"/>
        <w:rPr>
          <w:rFonts w:ascii="Verdana" w:hAnsi="Verdana" w:cs="Arial"/>
        </w:rPr>
      </w:pPr>
      <w:r w:rsidRPr="0022421B">
        <w:rPr>
          <w:rFonts w:ascii="Verdana" w:hAnsi="Verdana" w:cs="Arial"/>
        </w:rPr>
        <w:t>During the 2017 school year, Superintendents of Ed</w:t>
      </w:r>
      <w:bookmarkStart w:id="0" w:name="_GoBack"/>
      <w:bookmarkEnd w:id="0"/>
      <w:r w:rsidRPr="0022421B">
        <w:rPr>
          <w:rFonts w:ascii="Verdana" w:hAnsi="Verdana" w:cs="Arial"/>
        </w:rPr>
        <w:t xml:space="preserve">ucation will: </w:t>
      </w:r>
    </w:p>
    <w:p w:rsidR="0022421B" w:rsidRPr="0022421B" w:rsidRDefault="0022421B" w:rsidP="0022421B">
      <w:pPr>
        <w:pStyle w:val="Default"/>
        <w:spacing w:after="64"/>
        <w:rPr>
          <w:rFonts w:ascii="Verdana" w:hAnsi="Verdana" w:cs="Arial"/>
        </w:rPr>
      </w:pPr>
    </w:p>
    <w:p w:rsidR="0022421B" w:rsidRDefault="0022421B" w:rsidP="0022421B">
      <w:pPr>
        <w:pStyle w:val="Default"/>
        <w:spacing w:after="64"/>
        <w:rPr>
          <w:rFonts w:ascii="Verdana" w:hAnsi="Verdana" w:cs="Arial"/>
          <w:b/>
          <w:bCs/>
        </w:rPr>
      </w:pPr>
      <w:r w:rsidRPr="0022421B">
        <w:rPr>
          <w:rFonts w:ascii="Verdana" w:hAnsi="Verdana" w:cs="Arial"/>
        </w:rPr>
        <w:t xml:space="preserve">• </w:t>
      </w:r>
      <w:r>
        <w:rPr>
          <w:rFonts w:ascii="Verdana" w:hAnsi="Verdana" w:cs="Arial"/>
          <w:b/>
          <w:bCs/>
        </w:rPr>
        <w:t>School Improvement:</w:t>
      </w:r>
    </w:p>
    <w:p w:rsidR="0022421B" w:rsidRDefault="0022421B" w:rsidP="0022421B">
      <w:pPr>
        <w:pStyle w:val="Default"/>
        <w:spacing w:after="64"/>
        <w:rPr>
          <w:rFonts w:ascii="Verdana" w:hAnsi="Verdana" w:cs="Arial"/>
          <w:b/>
          <w:bCs/>
        </w:rPr>
      </w:pPr>
    </w:p>
    <w:p w:rsidR="0022421B" w:rsidRDefault="0022421B" w:rsidP="0022421B">
      <w:pPr>
        <w:pStyle w:val="Default"/>
        <w:numPr>
          <w:ilvl w:val="0"/>
          <w:numId w:val="1"/>
        </w:numPr>
        <w:spacing w:after="64"/>
        <w:rPr>
          <w:rFonts w:ascii="Verdana" w:hAnsi="Verdana" w:cs="Arial"/>
          <w:b/>
          <w:bCs/>
        </w:rPr>
      </w:pPr>
      <w:r w:rsidRPr="0022421B">
        <w:rPr>
          <w:rFonts w:ascii="Verdana" w:hAnsi="Verdana" w:cs="Arial"/>
        </w:rPr>
        <w:t xml:space="preserve">Fulfill the expectations in our Vision for Learning in TDSB and our Integrated Equity Framework. </w:t>
      </w:r>
    </w:p>
    <w:p w:rsidR="0022421B" w:rsidRDefault="0022421B" w:rsidP="0022421B">
      <w:pPr>
        <w:pStyle w:val="Default"/>
        <w:numPr>
          <w:ilvl w:val="0"/>
          <w:numId w:val="1"/>
        </w:numPr>
        <w:spacing w:after="64"/>
        <w:rPr>
          <w:rFonts w:ascii="Verdana" w:hAnsi="Verdana" w:cs="Arial"/>
          <w:b/>
          <w:bCs/>
        </w:rPr>
      </w:pPr>
      <w:r w:rsidRPr="0022421B">
        <w:rPr>
          <w:rFonts w:ascii="Verdana" w:hAnsi="Verdana" w:cs="Arial"/>
        </w:rPr>
        <w:t xml:space="preserve">Provide effective leadership to their Learning Network and in their Learning Centre. </w:t>
      </w:r>
    </w:p>
    <w:p w:rsidR="0022421B" w:rsidRDefault="0022421B" w:rsidP="0022421B">
      <w:pPr>
        <w:pStyle w:val="Default"/>
        <w:numPr>
          <w:ilvl w:val="0"/>
          <w:numId w:val="1"/>
        </w:numPr>
        <w:spacing w:after="64"/>
        <w:rPr>
          <w:rFonts w:ascii="Verdana" w:hAnsi="Verdana" w:cs="Arial"/>
          <w:b/>
          <w:bCs/>
        </w:rPr>
      </w:pPr>
      <w:r w:rsidRPr="0022421B">
        <w:rPr>
          <w:rFonts w:ascii="Verdana" w:hAnsi="Verdana" w:cs="Arial"/>
        </w:rPr>
        <w:t xml:space="preserve">Visit schools regularly, in order to support school improvement. </w:t>
      </w:r>
    </w:p>
    <w:p w:rsidR="0022421B" w:rsidRDefault="0022421B" w:rsidP="0022421B">
      <w:pPr>
        <w:pStyle w:val="Default"/>
        <w:numPr>
          <w:ilvl w:val="0"/>
          <w:numId w:val="1"/>
        </w:numPr>
        <w:spacing w:after="64"/>
        <w:rPr>
          <w:rFonts w:ascii="Verdana" w:hAnsi="Verdana" w:cs="Arial"/>
          <w:b/>
          <w:bCs/>
        </w:rPr>
      </w:pPr>
      <w:r w:rsidRPr="0022421B">
        <w:rPr>
          <w:rFonts w:ascii="Verdana" w:hAnsi="Verdana" w:cs="Arial"/>
        </w:rPr>
        <w:t xml:space="preserve">Provide coaching for principals and vice-principals by asking effective questions leading to changes in instructional and leadership practices. </w:t>
      </w:r>
    </w:p>
    <w:p w:rsidR="0022421B" w:rsidRDefault="0022421B" w:rsidP="0022421B">
      <w:pPr>
        <w:pStyle w:val="Default"/>
        <w:numPr>
          <w:ilvl w:val="0"/>
          <w:numId w:val="1"/>
        </w:numPr>
        <w:spacing w:after="64"/>
        <w:rPr>
          <w:rFonts w:ascii="Verdana" w:hAnsi="Verdana" w:cs="Arial"/>
          <w:b/>
          <w:bCs/>
        </w:rPr>
      </w:pPr>
      <w:r w:rsidRPr="0022421B">
        <w:rPr>
          <w:rFonts w:ascii="Verdana" w:hAnsi="Verdana" w:cs="Arial"/>
        </w:rPr>
        <w:t xml:space="preserve">Support the development of authentic focus areas in every school and the development of a capacity plan for improvement. </w:t>
      </w:r>
    </w:p>
    <w:p w:rsidR="0022421B" w:rsidRDefault="0022421B" w:rsidP="0022421B">
      <w:pPr>
        <w:pStyle w:val="Default"/>
        <w:numPr>
          <w:ilvl w:val="0"/>
          <w:numId w:val="1"/>
        </w:numPr>
        <w:spacing w:after="64"/>
        <w:rPr>
          <w:rFonts w:ascii="Verdana" w:hAnsi="Verdana" w:cs="Arial"/>
          <w:b/>
          <w:bCs/>
        </w:rPr>
      </w:pPr>
      <w:r w:rsidRPr="0022421B">
        <w:rPr>
          <w:rFonts w:ascii="Verdana" w:hAnsi="Verdana" w:cs="Arial"/>
        </w:rPr>
        <w:t xml:space="preserve">Engage effectively with administrator learning teams. </w:t>
      </w:r>
    </w:p>
    <w:p w:rsidR="0022421B" w:rsidRDefault="0022421B" w:rsidP="0022421B">
      <w:pPr>
        <w:pStyle w:val="Default"/>
        <w:numPr>
          <w:ilvl w:val="0"/>
          <w:numId w:val="1"/>
        </w:numPr>
        <w:spacing w:after="64"/>
        <w:rPr>
          <w:rFonts w:ascii="Verdana" w:hAnsi="Verdana" w:cs="Arial"/>
          <w:b/>
          <w:bCs/>
        </w:rPr>
      </w:pPr>
      <w:r w:rsidRPr="0022421B">
        <w:rPr>
          <w:rFonts w:ascii="Verdana" w:hAnsi="Verdana" w:cs="Arial"/>
        </w:rPr>
        <w:t xml:space="preserve">Utilize the “learning conversation protocol” to facilitate the learning in their learning teams leading to improved student outcomes for all. </w:t>
      </w:r>
    </w:p>
    <w:p w:rsidR="0022421B" w:rsidRDefault="0022421B" w:rsidP="0022421B">
      <w:pPr>
        <w:pStyle w:val="Default"/>
        <w:spacing w:after="64"/>
        <w:ind w:left="1080"/>
        <w:rPr>
          <w:rFonts w:ascii="Verdana" w:hAnsi="Verdana" w:cs="Arial"/>
          <w:b/>
          <w:bCs/>
        </w:rPr>
      </w:pPr>
    </w:p>
    <w:p w:rsidR="0022421B" w:rsidRPr="0022421B" w:rsidRDefault="0022421B" w:rsidP="0022421B">
      <w:pPr>
        <w:pStyle w:val="Default"/>
        <w:numPr>
          <w:ilvl w:val="0"/>
          <w:numId w:val="1"/>
        </w:numPr>
        <w:spacing w:after="64"/>
        <w:rPr>
          <w:rFonts w:ascii="Verdana" w:hAnsi="Verdana" w:cs="Arial"/>
          <w:b/>
          <w:bCs/>
        </w:rPr>
      </w:pPr>
      <w:r>
        <w:rPr>
          <w:rFonts w:ascii="Verdana" w:hAnsi="Verdana" w:cs="Arial"/>
        </w:rPr>
        <w:t>Monitor progress:</w:t>
      </w:r>
    </w:p>
    <w:p w:rsidR="0022421B" w:rsidRDefault="0022421B" w:rsidP="0022421B">
      <w:pPr>
        <w:pStyle w:val="Default"/>
        <w:numPr>
          <w:ilvl w:val="1"/>
          <w:numId w:val="1"/>
        </w:numPr>
        <w:spacing w:after="64"/>
        <w:rPr>
          <w:rFonts w:ascii="Verdana" w:hAnsi="Verdana" w:cs="Arial"/>
          <w:b/>
          <w:bCs/>
        </w:rPr>
      </w:pPr>
      <w:r w:rsidRPr="0022421B">
        <w:rPr>
          <w:rFonts w:ascii="Verdana" w:hAnsi="Verdana" w:cs="Arial"/>
        </w:rPr>
        <w:t xml:space="preserve">Students reading by the end of Grade 1. </w:t>
      </w:r>
    </w:p>
    <w:p w:rsidR="0022421B" w:rsidRDefault="0022421B" w:rsidP="0022421B">
      <w:pPr>
        <w:pStyle w:val="Default"/>
        <w:numPr>
          <w:ilvl w:val="1"/>
          <w:numId w:val="1"/>
        </w:numPr>
        <w:spacing w:after="64"/>
        <w:rPr>
          <w:rFonts w:ascii="Verdana" w:hAnsi="Verdana" w:cs="Arial"/>
          <w:b/>
          <w:bCs/>
        </w:rPr>
      </w:pPr>
      <w:r w:rsidRPr="0022421B">
        <w:rPr>
          <w:rFonts w:ascii="Verdana" w:hAnsi="Verdana" w:cs="Arial"/>
        </w:rPr>
        <w:t xml:space="preserve">All students are being serviced effectively. </w:t>
      </w:r>
    </w:p>
    <w:p w:rsidR="0022421B" w:rsidRDefault="0022421B" w:rsidP="0022421B">
      <w:pPr>
        <w:pStyle w:val="Default"/>
        <w:numPr>
          <w:ilvl w:val="1"/>
          <w:numId w:val="1"/>
        </w:numPr>
        <w:spacing w:after="64"/>
        <w:rPr>
          <w:rFonts w:ascii="Verdana" w:hAnsi="Verdana" w:cs="Arial"/>
          <w:b/>
          <w:bCs/>
        </w:rPr>
      </w:pPr>
      <w:r w:rsidRPr="0022421B">
        <w:rPr>
          <w:rFonts w:ascii="Verdana" w:hAnsi="Verdana" w:cs="Arial"/>
        </w:rPr>
        <w:t xml:space="preserve">Students are supported by caring adults in an environment that is inclusive, safe and fosters a sense of belonging. </w:t>
      </w:r>
    </w:p>
    <w:p w:rsidR="0022421B" w:rsidRDefault="0022421B" w:rsidP="0022421B">
      <w:pPr>
        <w:pStyle w:val="Default"/>
        <w:numPr>
          <w:ilvl w:val="1"/>
          <w:numId w:val="1"/>
        </w:numPr>
        <w:spacing w:after="64"/>
        <w:rPr>
          <w:rFonts w:ascii="Verdana" w:hAnsi="Verdana" w:cs="Arial"/>
          <w:b/>
          <w:bCs/>
        </w:rPr>
      </w:pPr>
      <w:r w:rsidRPr="0022421B">
        <w:rPr>
          <w:rFonts w:ascii="Verdana" w:hAnsi="Verdana" w:cs="Arial"/>
        </w:rPr>
        <w:t xml:space="preserve">Students achieving their credits or certificates and graduating with opportunity for the next stage of their lives. </w:t>
      </w:r>
    </w:p>
    <w:p w:rsidR="0022421B" w:rsidRPr="0022421B" w:rsidRDefault="0022421B" w:rsidP="0022421B">
      <w:pPr>
        <w:pStyle w:val="Default"/>
        <w:numPr>
          <w:ilvl w:val="1"/>
          <w:numId w:val="1"/>
        </w:numPr>
        <w:spacing w:after="64"/>
        <w:rPr>
          <w:rFonts w:ascii="Verdana" w:hAnsi="Verdana" w:cs="Arial"/>
          <w:b/>
          <w:bCs/>
        </w:rPr>
      </w:pPr>
      <w:r w:rsidRPr="0022421B">
        <w:rPr>
          <w:rFonts w:ascii="Verdana" w:hAnsi="Verdana" w:cs="Arial"/>
        </w:rPr>
        <w:t xml:space="preserve">Students improving in Math, Literacy and the Global Competencies supported by Technology. </w:t>
      </w:r>
    </w:p>
    <w:p w:rsidR="0022421B" w:rsidRPr="0022421B" w:rsidRDefault="0022421B" w:rsidP="0022421B">
      <w:pPr>
        <w:pStyle w:val="Default"/>
        <w:rPr>
          <w:rFonts w:ascii="Verdana" w:hAnsi="Verdana" w:cs="Arial"/>
        </w:rPr>
      </w:pPr>
    </w:p>
    <w:p w:rsidR="0022421B" w:rsidRPr="0022421B" w:rsidRDefault="0022421B" w:rsidP="0022421B">
      <w:pPr>
        <w:pStyle w:val="Default"/>
        <w:numPr>
          <w:ilvl w:val="0"/>
          <w:numId w:val="2"/>
        </w:numPr>
        <w:rPr>
          <w:rFonts w:ascii="Verdana" w:hAnsi="Verdana" w:cs="Arial"/>
        </w:rPr>
      </w:pPr>
      <w:r w:rsidRPr="0022421B">
        <w:rPr>
          <w:rFonts w:ascii="Verdana" w:hAnsi="Verdana" w:cs="Arial"/>
        </w:rPr>
        <w:t xml:space="preserve">Share leadership effectively in order to support academic optimism, achievement, well-being and equity for all students. </w:t>
      </w:r>
    </w:p>
    <w:p w:rsidR="0022421B" w:rsidRDefault="0022421B" w:rsidP="0022421B">
      <w:pPr>
        <w:pStyle w:val="Default"/>
        <w:numPr>
          <w:ilvl w:val="0"/>
          <w:numId w:val="2"/>
        </w:numPr>
        <w:rPr>
          <w:rFonts w:ascii="Verdana" w:hAnsi="Verdana" w:cs="Arial"/>
        </w:rPr>
      </w:pPr>
      <w:r w:rsidRPr="0022421B">
        <w:rPr>
          <w:rFonts w:ascii="Verdana" w:hAnsi="Verdana" w:cs="Arial"/>
        </w:rPr>
        <w:t xml:space="preserve">Support principals to engage parents and communities in the school improvement process. </w:t>
      </w:r>
    </w:p>
    <w:p w:rsidR="0022421B" w:rsidRPr="0022421B" w:rsidRDefault="0022421B" w:rsidP="0022421B">
      <w:pPr>
        <w:autoSpaceDE w:val="0"/>
        <w:autoSpaceDN w:val="0"/>
        <w:adjustRightInd w:val="0"/>
        <w:spacing w:after="0" w:line="240" w:lineRule="auto"/>
        <w:rPr>
          <w:rFonts w:ascii="Verdana" w:hAnsi="Verdana" w:cs="Arial"/>
          <w:color w:val="000000"/>
          <w:sz w:val="24"/>
          <w:szCs w:val="24"/>
        </w:rPr>
      </w:pPr>
    </w:p>
    <w:p w:rsidR="0022421B" w:rsidRDefault="0022421B" w:rsidP="0022421B">
      <w:pPr>
        <w:autoSpaceDE w:val="0"/>
        <w:autoSpaceDN w:val="0"/>
        <w:adjustRightInd w:val="0"/>
        <w:spacing w:after="64" w:line="240" w:lineRule="auto"/>
        <w:rPr>
          <w:rFonts w:ascii="Verdana" w:hAnsi="Verdana" w:cs="Arial"/>
          <w:b/>
          <w:bCs/>
          <w:color w:val="000000"/>
          <w:sz w:val="24"/>
          <w:szCs w:val="24"/>
        </w:rPr>
      </w:pPr>
      <w:r w:rsidRPr="0022421B">
        <w:rPr>
          <w:rFonts w:ascii="Verdana" w:hAnsi="Verdana" w:cs="Arial"/>
          <w:color w:val="000000"/>
          <w:sz w:val="24"/>
          <w:szCs w:val="24"/>
        </w:rPr>
        <w:t xml:space="preserve">• </w:t>
      </w:r>
      <w:r w:rsidRPr="0022421B">
        <w:rPr>
          <w:rFonts w:ascii="Verdana" w:hAnsi="Verdana" w:cs="Arial"/>
          <w:b/>
          <w:bCs/>
          <w:color w:val="000000"/>
          <w:sz w:val="24"/>
          <w:szCs w:val="24"/>
        </w:rPr>
        <w:t>Responsiveness and E</w:t>
      </w:r>
      <w:r>
        <w:rPr>
          <w:rFonts w:ascii="Verdana" w:hAnsi="Verdana" w:cs="Arial"/>
          <w:b/>
          <w:bCs/>
          <w:color w:val="000000"/>
          <w:sz w:val="24"/>
          <w:szCs w:val="24"/>
        </w:rPr>
        <w:t>ngagement (Operational Matters)</w:t>
      </w:r>
    </w:p>
    <w:p w:rsidR="0022421B" w:rsidRDefault="0022421B" w:rsidP="0022421B">
      <w:pPr>
        <w:autoSpaceDE w:val="0"/>
        <w:autoSpaceDN w:val="0"/>
        <w:adjustRightInd w:val="0"/>
        <w:spacing w:after="64" w:line="240" w:lineRule="auto"/>
        <w:rPr>
          <w:rFonts w:ascii="Verdana" w:hAnsi="Verdana" w:cs="Arial"/>
          <w:b/>
          <w:bCs/>
          <w:color w:val="000000"/>
          <w:sz w:val="24"/>
          <w:szCs w:val="24"/>
        </w:rPr>
      </w:pPr>
    </w:p>
    <w:p w:rsidR="0022421B" w:rsidRDefault="0022421B" w:rsidP="0022421B">
      <w:pPr>
        <w:pStyle w:val="ListParagraph"/>
        <w:numPr>
          <w:ilvl w:val="0"/>
          <w:numId w:val="3"/>
        </w:numPr>
        <w:autoSpaceDE w:val="0"/>
        <w:autoSpaceDN w:val="0"/>
        <w:adjustRightInd w:val="0"/>
        <w:spacing w:after="64" w:line="240" w:lineRule="auto"/>
        <w:rPr>
          <w:rFonts w:ascii="Verdana" w:hAnsi="Verdana" w:cs="Arial"/>
          <w:color w:val="000000"/>
          <w:sz w:val="24"/>
          <w:szCs w:val="24"/>
        </w:rPr>
      </w:pPr>
      <w:r w:rsidRPr="0022421B">
        <w:rPr>
          <w:rFonts w:ascii="Verdana" w:hAnsi="Verdana" w:cs="Arial"/>
          <w:color w:val="000000"/>
          <w:sz w:val="24"/>
          <w:szCs w:val="24"/>
        </w:rPr>
        <w:t xml:space="preserve">Build positive relationships with principals, vice-principals, trustees, parents, staff and communities. </w:t>
      </w:r>
    </w:p>
    <w:p w:rsidR="0022421B" w:rsidRDefault="0022421B" w:rsidP="0022421B">
      <w:pPr>
        <w:pStyle w:val="ListParagraph"/>
        <w:numPr>
          <w:ilvl w:val="0"/>
          <w:numId w:val="3"/>
        </w:numPr>
        <w:autoSpaceDE w:val="0"/>
        <w:autoSpaceDN w:val="0"/>
        <w:adjustRightInd w:val="0"/>
        <w:spacing w:after="64" w:line="240" w:lineRule="auto"/>
        <w:rPr>
          <w:rFonts w:ascii="Verdana" w:hAnsi="Verdana" w:cs="Arial"/>
          <w:color w:val="000000"/>
          <w:sz w:val="24"/>
          <w:szCs w:val="24"/>
        </w:rPr>
      </w:pPr>
      <w:r w:rsidRPr="0022421B">
        <w:rPr>
          <w:rFonts w:ascii="Verdana" w:hAnsi="Verdana" w:cs="Arial"/>
          <w:color w:val="000000"/>
          <w:sz w:val="24"/>
          <w:szCs w:val="24"/>
        </w:rPr>
        <w:lastRenderedPageBreak/>
        <w:t xml:space="preserve">Respond to all issues in a timely manner: </w:t>
      </w:r>
      <w:r w:rsidRPr="0022421B">
        <w:rPr>
          <w:rFonts w:ascii="Verdana" w:hAnsi="Verdana" w:cs="Arial"/>
          <w:color w:val="000000"/>
          <w:sz w:val="24"/>
          <w:szCs w:val="24"/>
        </w:rPr>
        <w:t xml:space="preserve"> Superintendent’s office contacts the person raising the issue within 24 hours. </w:t>
      </w:r>
    </w:p>
    <w:p w:rsidR="0022421B" w:rsidRDefault="0022421B" w:rsidP="0022421B">
      <w:pPr>
        <w:pStyle w:val="ListParagraph"/>
        <w:numPr>
          <w:ilvl w:val="1"/>
          <w:numId w:val="3"/>
        </w:numPr>
        <w:autoSpaceDE w:val="0"/>
        <w:autoSpaceDN w:val="0"/>
        <w:adjustRightInd w:val="0"/>
        <w:spacing w:after="64" w:line="240" w:lineRule="auto"/>
        <w:rPr>
          <w:rFonts w:ascii="Verdana" w:hAnsi="Verdana" w:cs="Arial"/>
          <w:color w:val="000000"/>
          <w:sz w:val="24"/>
          <w:szCs w:val="24"/>
        </w:rPr>
      </w:pPr>
      <w:r w:rsidRPr="0022421B">
        <w:rPr>
          <w:rFonts w:ascii="Verdana" w:hAnsi="Verdana" w:cs="Arial"/>
          <w:color w:val="000000"/>
          <w:sz w:val="24"/>
          <w:szCs w:val="24"/>
        </w:rPr>
        <w:t>Superintendent will contact the person rai</w:t>
      </w:r>
      <w:r>
        <w:rPr>
          <w:rFonts w:ascii="Verdana" w:hAnsi="Verdana" w:cs="Arial"/>
          <w:color w:val="000000"/>
          <w:sz w:val="24"/>
          <w:szCs w:val="24"/>
        </w:rPr>
        <w:t>sing the issue within 48 hours.</w:t>
      </w:r>
    </w:p>
    <w:p w:rsidR="0022421B" w:rsidRDefault="0022421B" w:rsidP="0022421B">
      <w:pPr>
        <w:pStyle w:val="ListParagraph"/>
        <w:numPr>
          <w:ilvl w:val="1"/>
          <w:numId w:val="3"/>
        </w:numPr>
        <w:autoSpaceDE w:val="0"/>
        <w:autoSpaceDN w:val="0"/>
        <w:adjustRightInd w:val="0"/>
        <w:spacing w:after="64" w:line="240" w:lineRule="auto"/>
        <w:rPr>
          <w:rFonts w:ascii="Verdana" w:hAnsi="Verdana" w:cs="Arial"/>
          <w:color w:val="000000"/>
          <w:sz w:val="24"/>
          <w:szCs w:val="24"/>
        </w:rPr>
      </w:pPr>
      <w:r w:rsidRPr="0022421B">
        <w:rPr>
          <w:rFonts w:ascii="Verdana" w:hAnsi="Verdana" w:cs="Arial"/>
          <w:color w:val="000000"/>
          <w:sz w:val="24"/>
          <w:szCs w:val="24"/>
        </w:rPr>
        <w:t xml:space="preserve">Superintendent will strive to resolve the issue within 72 hours unless it is made clear that this timeline is not achievable. The Superintendent will work with their Executive Superintendent when the timeline is not achievable, explaining when they will be able to respond. </w:t>
      </w:r>
    </w:p>
    <w:p w:rsidR="0022421B" w:rsidRDefault="0022421B" w:rsidP="0022421B">
      <w:pPr>
        <w:pStyle w:val="ListParagraph"/>
        <w:numPr>
          <w:ilvl w:val="1"/>
          <w:numId w:val="3"/>
        </w:numPr>
        <w:autoSpaceDE w:val="0"/>
        <w:autoSpaceDN w:val="0"/>
        <w:adjustRightInd w:val="0"/>
        <w:spacing w:after="64" w:line="240" w:lineRule="auto"/>
        <w:rPr>
          <w:rFonts w:ascii="Verdana" w:hAnsi="Verdana" w:cs="Arial"/>
          <w:color w:val="000000"/>
          <w:sz w:val="24"/>
          <w:szCs w:val="24"/>
        </w:rPr>
      </w:pPr>
      <w:r w:rsidRPr="0022421B">
        <w:rPr>
          <w:rFonts w:ascii="Verdana" w:hAnsi="Verdana" w:cs="Arial"/>
          <w:color w:val="000000"/>
          <w:sz w:val="24"/>
          <w:szCs w:val="24"/>
        </w:rPr>
        <w:t xml:space="preserve">Manage all operational matters, with the appropriate staff, and support responsiveness between schools and system departments. </w:t>
      </w:r>
    </w:p>
    <w:p w:rsidR="0022421B" w:rsidRPr="0022421B" w:rsidRDefault="0022421B" w:rsidP="0022421B">
      <w:pPr>
        <w:pStyle w:val="ListParagraph"/>
        <w:numPr>
          <w:ilvl w:val="1"/>
          <w:numId w:val="3"/>
        </w:numPr>
        <w:autoSpaceDE w:val="0"/>
        <w:autoSpaceDN w:val="0"/>
        <w:adjustRightInd w:val="0"/>
        <w:spacing w:after="64" w:line="240" w:lineRule="auto"/>
        <w:rPr>
          <w:rFonts w:ascii="Verdana" w:hAnsi="Verdana" w:cs="Arial"/>
          <w:color w:val="000000"/>
          <w:sz w:val="24"/>
          <w:szCs w:val="24"/>
        </w:rPr>
      </w:pPr>
      <w:r w:rsidRPr="0022421B">
        <w:rPr>
          <w:rFonts w:ascii="Verdana" w:hAnsi="Verdana" w:cs="Arial"/>
          <w:color w:val="000000"/>
          <w:sz w:val="24"/>
          <w:szCs w:val="24"/>
        </w:rPr>
        <w:t xml:space="preserve">Advocate on behalf of their schools and in collaboration with their Executive Superintendent when issues arise that need system support. </w:t>
      </w:r>
    </w:p>
    <w:p w:rsidR="0022421B" w:rsidRPr="0022421B" w:rsidRDefault="0022421B" w:rsidP="0022421B">
      <w:pPr>
        <w:autoSpaceDE w:val="0"/>
        <w:autoSpaceDN w:val="0"/>
        <w:adjustRightInd w:val="0"/>
        <w:spacing w:after="0" w:line="240" w:lineRule="auto"/>
        <w:rPr>
          <w:rFonts w:ascii="Verdana" w:hAnsi="Verdana" w:cs="Arial"/>
          <w:color w:val="000000"/>
          <w:sz w:val="24"/>
          <w:szCs w:val="24"/>
        </w:rPr>
      </w:pPr>
    </w:p>
    <w:p w:rsidR="0022421B" w:rsidRPr="0022421B" w:rsidRDefault="0022421B" w:rsidP="0022421B">
      <w:pPr>
        <w:autoSpaceDE w:val="0"/>
        <w:autoSpaceDN w:val="0"/>
        <w:adjustRightInd w:val="0"/>
        <w:spacing w:after="0" w:line="240" w:lineRule="auto"/>
        <w:rPr>
          <w:rFonts w:ascii="Verdana" w:hAnsi="Verdana" w:cs="Arial"/>
          <w:color w:val="000000"/>
          <w:sz w:val="24"/>
          <w:szCs w:val="24"/>
        </w:rPr>
      </w:pPr>
    </w:p>
    <w:p w:rsidR="0022421B" w:rsidRDefault="0022421B" w:rsidP="0022421B">
      <w:pPr>
        <w:autoSpaceDE w:val="0"/>
        <w:autoSpaceDN w:val="0"/>
        <w:adjustRightInd w:val="0"/>
        <w:spacing w:after="0" w:line="240" w:lineRule="auto"/>
        <w:rPr>
          <w:rFonts w:ascii="Verdana" w:hAnsi="Verdana" w:cs="Arial"/>
          <w:b/>
          <w:bCs/>
          <w:color w:val="000000"/>
          <w:sz w:val="24"/>
          <w:szCs w:val="24"/>
        </w:rPr>
      </w:pPr>
      <w:r w:rsidRPr="0022421B">
        <w:rPr>
          <w:rFonts w:ascii="Verdana" w:hAnsi="Verdana" w:cs="Arial"/>
          <w:color w:val="000000"/>
          <w:sz w:val="24"/>
          <w:szCs w:val="24"/>
        </w:rPr>
        <w:t xml:space="preserve">• </w:t>
      </w:r>
      <w:r>
        <w:rPr>
          <w:rFonts w:ascii="Verdana" w:hAnsi="Verdana" w:cs="Arial"/>
          <w:b/>
          <w:bCs/>
          <w:color w:val="000000"/>
          <w:sz w:val="24"/>
          <w:szCs w:val="24"/>
        </w:rPr>
        <w:t>Coordinating Function</w:t>
      </w:r>
    </w:p>
    <w:p w:rsidR="0022421B" w:rsidRDefault="0022421B" w:rsidP="0022421B">
      <w:pPr>
        <w:autoSpaceDE w:val="0"/>
        <w:autoSpaceDN w:val="0"/>
        <w:adjustRightInd w:val="0"/>
        <w:spacing w:after="0" w:line="240" w:lineRule="auto"/>
        <w:rPr>
          <w:rFonts w:ascii="Verdana" w:hAnsi="Verdana" w:cs="Arial"/>
          <w:b/>
          <w:bCs/>
          <w:color w:val="000000"/>
          <w:sz w:val="24"/>
          <w:szCs w:val="24"/>
        </w:rPr>
      </w:pPr>
    </w:p>
    <w:p w:rsidR="0022421B" w:rsidRPr="0022421B" w:rsidRDefault="0022421B" w:rsidP="0022421B">
      <w:pPr>
        <w:pStyle w:val="ListParagraph"/>
        <w:numPr>
          <w:ilvl w:val="0"/>
          <w:numId w:val="4"/>
        </w:numPr>
        <w:autoSpaceDE w:val="0"/>
        <w:autoSpaceDN w:val="0"/>
        <w:adjustRightInd w:val="0"/>
        <w:spacing w:after="0" w:line="240" w:lineRule="auto"/>
        <w:rPr>
          <w:rFonts w:ascii="Verdana" w:hAnsi="Verdana" w:cs="Arial"/>
          <w:color w:val="000000"/>
          <w:sz w:val="24"/>
          <w:szCs w:val="24"/>
        </w:rPr>
      </w:pPr>
      <w:r w:rsidRPr="0022421B">
        <w:rPr>
          <w:rFonts w:ascii="Verdana" w:hAnsi="Verdana" w:cs="Arial"/>
          <w:color w:val="000000"/>
          <w:sz w:val="24"/>
          <w:szCs w:val="24"/>
        </w:rPr>
        <w:t xml:space="preserve">Collaborate with colleagues in each Learning Centre and the Executive Superintendent to create system coherence and to support effective communication and responsive practice in one of the following areas: Special Education, Employee Services, Global Competencies &amp; Technology, Equitable &amp; Inclusive Schools, School Effectiveness/Leadership, Early Years, </w:t>
      </w:r>
      <w:proofErr w:type="gramStart"/>
      <w:r w:rsidRPr="0022421B">
        <w:rPr>
          <w:rFonts w:ascii="Verdana" w:hAnsi="Verdana" w:cs="Arial"/>
          <w:color w:val="000000"/>
          <w:sz w:val="24"/>
          <w:szCs w:val="24"/>
        </w:rPr>
        <w:t>Teaching</w:t>
      </w:r>
      <w:proofErr w:type="gramEnd"/>
      <w:r w:rsidRPr="0022421B">
        <w:rPr>
          <w:rFonts w:ascii="Verdana" w:hAnsi="Verdana" w:cs="Arial"/>
          <w:color w:val="000000"/>
          <w:sz w:val="24"/>
          <w:szCs w:val="24"/>
        </w:rPr>
        <w:t xml:space="preserve"> &amp; Learning. </w:t>
      </w:r>
    </w:p>
    <w:p w:rsidR="0022421B" w:rsidRPr="0022421B" w:rsidRDefault="0022421B" w:rsidP="0022421B">
      <w:pPr>
        <w:autoSpaceDE w:val="0"/>
        <w:autoSpaceDN w:val="0"/>
        <w:adjustRightInd w:val="0"/>
        <w:spacing w:after="0" w:line="240" w:lineRule="auto"/>
        <w:rPr>
          <w:rFonts w:ascii="Verdana" w:hAnsi="Verdana" w:cs="Arial"/>
          <w:color w:val="000000"/>
          <w:sz w:val="24"/>
          <w:szCs w:val="24"/>
        </w:rPr>
      </w:pPr>
    </w:p>
    <w:p w:rsidR="0022421B" w:rsidRPr="0022421B" w:rsidRDefault="0022421B" w:rsidP="0022421B">
      <w:pPr>
        <w:autoSpaceDE w:val="0"/>
        <w:autoSpaceDN w:val="0"/>
        <w:adjustRightInd w:val="0"/>
        <w:spacing w:after="0" w:line="240" w:lineRule="auto"/>
        <w:rPr>
          <w:rFonts w:ascii="Verdana" w:hAnsi="Verdana" w:cs="Arial"/>
          <w:color w:val="000000"/>
          <w:sz w:val="24"/>
          <w:szCs w:val="24"/>
        </w:rPr>
      </w:pPr>
    </w:p>
    <w:p w:rsidR="0022421B" w:rsidRDefault="0022421B" w:rsidP="0022421B">
      <w:pPr>
        <w:autoSpaceDE w:val="0"/>
        <w:autoSpaceDN w:val="0"/>
        <w:adjustRightInd w:val="0"/>
        <w:spacing w:after="0" w:line="240" w:lineRule="auto"/>
        <w:rPr>
          <w:rFonts w:ascii="Verdana" w:hAnsi="Verdana" w:cs="Arial"/>
          <w:color w:val="000000"/>
          <w:sz w:val="24"/>
          <w:szCs w:val="24"/>
        </w:rPr>
      </w:pPr>
      <w:r w:rsidRPr="0022421B">
        <w:rPr>
          <w:rFonts w:ascii="Verdana" w:hAnsi="Verdana" w:cs="Arial"/>
          <w:color w:val="000000"/>
          <w:sz w:val="24"/>
          <w:szCs w:val="24"/>
        </w:rPr>
        <w:t xml:space="preserve">Thank you for your leadership in TDSB. </w:t>
      </w:r>
    </w:p>
    <w:p w:rsidR="0022421B" w:rsidRDefault="0022421B" w:rsidP="0022421B">
      <w:pPr>
        <w:autoSpaceDE w:val="0"/>
        <w:autoSpaceDN w:val="0"/>
        <w:adjustRightInd w:val="0"/>
        <w:spacing w:after="0" w:line="240" w:lineRule="auto"/>
        <w:rPr>
          <w:rFonts w:ascii="Verdana" w:hAnsi="Verdana" w:cs="Arial"/>
          <w:color w:val="000000"/>
          <w:sz w:val="24"/>
          <w:szCs w:val="24"/>
        </w:rPr>
      </w:pPr>
    </w:p>
    <w:p w:rsidR="0022421B" w:rsidRPr="0022421B" w:rsidRDefault="0022421B" w:rsidP="0022421B">
      <w:pPr>
        <w:autoSpaceDE w:val="0"/>
        <w:autoSpaceDN w:val="0"/>
        <w:adjustRightInd w:val="0"/>
        <w:spacing w:after="0" w:line="240" w:lineRule="auto"/>
        <w:rPr>
          <w:rFonts w:ascii="Verdana" w:hAnsi="Verdana" w:cs="Arial"/>
          <w:color w:val="000000"/>
          <w:sz w:val="24"/>
          <w:szCs w:val="24"/>
        </w:rPr>
      </w:pPr>
      <w:r w:rsidRPr="0022421B">
        <w:rPr>
          <w:rFonts w:ascii="Verdana" w:hAnsi="Verdana" w:cs="Arial"/>
          <w:color w:val="000000"/>
          <w:sz w:val="24"/>
          <w:szCs w:val="24"/>
        </w:rPr>
        <w:t xml:space="preserve">Sincerely, </w:t>
      </w:r>
    </w:p>
    <w:p w:rsidR="0022421B" w:rsidRPr="0022421B" w:rsidRDefault="0022421B" w:rsidP="0022421B">
      <w:pPr>
        <w:autoSpaceDE w:val="0"/>
        <w:autoSpaceDN w:val="0"/>
        <w:adjustRightInd w:val="0"/>
        <w:spacing w:after="0" w:line="240" w:lineRule="auto"/>
        <w:rPr>
          <w:rFonts w:ascii="Verdana" w:hAnsi="Verdana" w:cs="Arial"/>
          <w:color w:val="000000"/>
          <w:sz w:val="24"/>
          <w:szCs w:val="24"/>
        </w:rPr>
      </w:pPr>
      <w:r w:rsidRPr="0022421B">
        <w:rPr>
          <w:rFonts w:ascii="Verdana" w:hAnsi="Verdana" w:cs="Arial"/>
          <w:color w:val="000000"/>
          <w:sz w:val="24"/>
          <w:szCs w:val="24"/>
        </w:rPr>
        <w:t xml:space="preserve">John Malloy </w:t>
      </w:r>
    </w:p>
    <w:p w:rsidR="0070631F" w:rsidRPr="0022421B" w:rsidRDefault="0022421B" w:rsidP="0022421B">
      <w:pPr>
        <w:rPr>
          <w:rFonts w:ascii="Verdana" w:hAnsi="Verdana" w:cs="Arial"/>
          <w:sz w:val="24"/>
          <w:szCs w:val="24"/>
        </w:rPr>
      </w:pPr>
      <w:r w:rsidRPr="0022421B">
        <w:rPr>
          <w:rFonts w:ascii="Verdana" w:hAnsi="Verdana" w:cs="Arial"/>
          <w:color w:val="000000"/>
          <w:sz w:val="24"/>
          <w:szCs w:val="24"/>
        </w:rPr>
        <w:t>Director of Education</w:t>
      </w:r>
    </w:p>
    <w:sectPr w:rsidR="0070631F" w:rsidRPr="0022421B" w:rsidSect="009E0880">
      <w:pgSz w:w="12240" w:h="16340"/>
      <w:pgMar w:top="1096" w:right="815" w:bottom="899" w:left="53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00000000" w:usb2="00000000"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625FB"/>
    <w:multiLevelType w:val="hybridMultilevel"/>
    <w:tmpl w:val="A7306352"/>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nsid w:val="449712EC"/>
    <w:multiLevelType w:val="hybridMultilevel"/>
    <w:tmpl w:val="27D0DAF2"/>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nsid w:val="5F52215F"/>
    <w:multiLevelType w:val="hybridMultilevel"/>
    <w:tmpl w:val="F126F4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7702622B"/>
    <w:multiLevelType w:val="hybridMultilevel"/>
    <w:tmpl w:val="877AF2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21B"/>
    <w:rsid w:val="0022421B"/>
    <w:rsid w:val="00DA461D"/>
    <w:rsid w:val="00FD7E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421B"/>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2242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421B"/>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2242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439</Words>
  <Characters>2505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2939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 Irene</dc:creator>
  <cp:lastModifiedBy>Fu, Irene</cp:lastModifiedBy>
  <cp:revision>1</cp:revision>
  <dcterms:created xsi:type="dcterms:W3CDTF">2017-03-22T18:51:00Z</dcterms:created>
  <dcterms:modified xsi:type="dcterms:W3CDTF">2017-03-22T18:59:00Z</dcterms:modified>
</cp:coreProperties>
</file>